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D0A" w:rsidRDefault="007A0D0A" w:rsidP="007A0D0A">
      <w:pPr>
        <w:rPr>
          <w:lang w:val="en-US"/>
        </w:rPr>
      </w:pPr>
      <w:bookmarkStart w:id="0" w:name="_GoBack"/>
      <w:bookmarkEnd w:id="0"/>
    </w:p>
    <w:p w:rsidR="007A0D0A" w:rsidRDefault="007A0D0A" w:rsidP="007A0D0A">
      <w:pPr>
        <w:rPr>
          <w:lang w:val="en-US"/>
        </w:rPr>
      </w:pPr>
    </w:p>
    <w:p w:rsidR="007A0D0A" w:rsidRDefault="007A0D0A" w:rsidP="007A0D0A">
      <w:pPr>
        <w:rPr>
          <w:lang w:val="en-US"/>
        </w:rPr>
      </w:pPr>
    </w:p>
    <w:p w:rsidR="007A0D0A" w:rsidRDefault="007A0D0A" w:rsidP="007A0D0A">
      <w:pPr>
        <w:rPr>
          <w:lang w:val="en-US"/>
        </w:rPr>
      </w:pPr>
    </w:p>
    <w:p w:rsidR="007A0D0A" w:rsidRDefault="007A0D0A" w:rsidP="007A0D0A">
      <w:pPr>
        <w:rPr>
          <w:lang w:val="en-US"/>
        </w:rPr>
      </w:pPr>
    </w:p>
    <w:p w:rsidR="007A0D0A" w:rsidRDefault="007A0D0A" w:rsidP="007A0D0A">
      <w:pPr>
        <w:rPr>
          <w:lang w:val="en-US"/>
        </w:rPr>
      </w:pPr>
    </w:p>
    <w:p w:rsidR="007A0D0A" w:rsidRDefault="007A0D0A" w:rsidP="007A0D0A">
      <w:pPr>
        <w:rPr>
          <w:lang w:val="en-US"/>
        </w:rPr>
      </w:pPr>
    </w:p>
    <w:p w:rsidR="007A0D0A" w:rsidRDefault="007A0D0A" w:rsidP="007A0D0A">
      <w:pPr>
        <w:rPr>
          <w:lang w:val="en-US"/>
        </w:rPr>
      </w:pPr>
    </w:p>
    <w:p w:rsidR="007A0D0A" w:rsidRDefault="007A0D0A" w:rsidP="007A0D0A">
      <w:pPr>
        <w:rPr>
          <w:lang w:val="en-US"/>
        </w:rPr>
      </w:pPr>
    </w:p>
    <w:p w:rsidR="007A0D0A" w:rsidRDefault="007A0D0A" w:rsidP="007A0D0A">
      <w:pPr>
        <w:rPr>
          <w:lang w:val="en-US"/>
        </w:rPr>
      </w:pPr>
    </w:p>
    <w:p w:rsidR="007A0D0A" w:rsidRDefault="007A0D0A" w:rsidP="007A0D0A">
      <w:pPr>
        <w:rPr>
          <w:lang w:val="en-US"/>
        </w:rPr>
      </w:pPr>
    </w:p>
    <w:p w:rsidR="007A0D0A" w:rsidRDefault="007A0D0A" w:rsidP="007A0D0A">
      <w:pPr>
        <w:rPr>
          <w:lang w:val="en-US"/>
        </w:rPr>
      </w:pPr>
    </w:p>
    <w:p w:rsidR="007A0D0A" w:rsidRDefault="007A0D0A" w:rsidP="007A0D0A">
      <w:pPr>
        <w:rPr>
          <w:lang w:val="en-US"/>
        </w:rPr>
      </w:pPr>
    </w:p>
    <w:p w:rsidR="007A0D0A" w:rsidRDefault="007A0D0A" w:rsidP="007A0D0A">
      <w:pPr>
        <w:rPr>
          <w:lang w:val="en-US"/>
        </w:rPr>
      </w:pPr>
    </w:p>
    <w:p w:rsidR="007A0D0A" w:rsidRDefault="007A0D0A" w:rsidP="007A0D0A">
      <w:pPr>
        <w:rPr>
          <w:lang w:val="en-US"/>
        </w:rPr>
      </w:pPr>
    </w:p>
    <w:p w:rsidR="007A0D0A" w:rsidRDefault="007A0D0A" w:rsidP="007A0D0A">
      <w:pPr>
        <w:rPr>
          <w:lang w:val="en-US"/>
        </w:rPr>
      </w:pPr>
    </w:p>
    <w:p w:rsidR="007A0D0A" w:rsidRDefault="007A0D0A" w:rsidP="007A0D0A">
      <w:pPr>
        <w:rPr>
          <w:lang w:val="en-US"/>
        </w:rPr>
      </w:pPr>
    </w:p>
    <w:p w:rsidR="007A0D0A" w:rsidRPr="007A0D0A" w:rsidRDefault="007A0D0A" w:rsidP="007A0D0A">
      <w:pPr>
        <w:rPr>
          <w:color w:val="3CA499"/>
          <w:sz w:val="72"/>
          <w:szCs w:val="72"/>
        </w:rPr>
      </w:pPr>
      <w:r w:rsidRPr="007A0D0A">
        <w:rPr>
          <w:color w:val="3CA499"/>
          <w:sz w:val="72"/>
          <w:szCs w:val="72"/>
        </w:rPr>
        <w:t>Мониторинг СМИ</w:t>
      </w:r>
    </w:p>
    <w:p w:rsidR="007A0D0A" w:rsidRPr="007A0D0A" w:rsidRDefault="005220F0" w:rsidP="007A0D0A">
      <w:pPr>
        <w:rPr>
          <w:b/>
          <w:color w:val="3CA499"/>
          <w:sz w:val="28"/>
          <w:szCs w:val="28"/>
        </w:rPr>
      </w:pPr>
      <w:r>
        <w:rPr>
          <w:noProof/>
        </w:rPr>
        <mc:AlternateContent>
          <mc:Choice Requires="wps">
            <w:drawing>
              <wp:anchor distT="4294967295" distB="4294967295" distL="114300" distR="114300" simplePos="0" relativeHeight="251658240" behindDoc="1" locked="0" layoutInCell="1" allowOverlap="0">
                <wp:simplePos x="0" y="0"/>
                <wp:positionH relativeFrom="column">
                  <wp:posOffset>8255</wp:posOffset>
                </wp:positionH>
                <wp:positionV relativeFrom="paragraph">
                  <wp:posOffset>45719</wp:posOffset>
                </wp:positionV>
                <wp:extent cx="4800600" cy="0"/>
                <wp:effectExtent l="19050" t="19050" r="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38100" cap="rnd">
                          <a:solidFill>
                            <a:srgbClr val="3CA499"/>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3.6pt" to="378.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" o:allowoverlap="f" strokecolor="#3ca499" strokeweight="3pt">
                <v:stroke dashstyle="1 1" endcap="round"/>
              </v:line>
            </w:pict>
          </mc:Fallback>
        </mc:AlternateContent>
      </w:r>
    </w:p>
    <w:p w:rsidR="007A0D0A" w:rsidRPr="007A0D0A" w:rsidRDefault="007A0D0A" w:rsidP="007A0D0A">
      <w:pPr>
        <w:rPr>
          <w:b/>
          <w:color w:val="3CA499"/>
          <w:sz w:val="28"/>
          <w:szCs w:val="28"/>
        </w:rPr>
      </w:pPr>
      <w:r w:rsidRPr="007A0D0A">
        <w:rPr>
          <w:b/>
          <w:color w:val="3CA499"/>
          <w:sz w:val="28"/>
          <w:szCs w:val="28"/>
        </w:rPr>
        <w:t>Актуальные новости энергетики</w:t>
      </w:r>
    </w:p>
    <w:p w:rsidR="007A0D0A" w:rsidRPr="007A0D0A" w:rsidRDefault="007A0D0A" w:rsidP="007A0D0A">
      <w:pPr>
        <w:rPr>
          <w:b/>
          <w:color w:val="3CA499"/>
          <w:sz w:val="28"/>
          <w:szCs w:val="28"/>
        </w:rPr>
      </w:pPr>
    </w:p>
    <w:p w:rsidR="007A0D0A" w:rsidRPr="007A0D0A" w:rsidRDefault="007A0D0A" w:rsidP="007A0D0A">
      <w:pPr>
        <w:rPr>
          <w:b/>
          <w:color w:val="777777"/>
          <w:sz w:val="20"/>
          <w:szCs w:val="20"/>
        </w:rPr>
      </w:pPr>
      <w:r w:rsidRPr="007A0D0A">
        <w:rPr>
          <w:b/>
          <w:color w:val="777777"/>
          <w:sz w:val="20"/>
          <w:szCs w:val="20"/>
        </w:rPr>
        <w:t xml:space="preserve">Подготовлено Аналитическим агентством </w:t>
      </w:r>
      <w:r w:rsidR="002173DE">
        <w:rPr>
          <w:b/>
          <w:color w:val="777777"/>
          <w:sz w:val="20"/>
          <w:szCs w:val="20"/>
        </w:rPr>
        <w:t>«</w:t>
      </w:r>
      <w:r w:rsidRPr="007A0D0A">
        <w:rPr>
          <w:b/>
          <w:color w:val="777777"/>
          <w:sz w:val="20"/>
          <w:szCs w:val="20"/>
        </w:rPr>
        <w:t>Смыслография</w:t>
      </w:r>
      <w:r w:rsidR="002173DE">
        <w:rPr>
          <w:b/>
          <w:color w:val="777777"/>
          <w:sz w:val="20"/>
          <w:szCs w:val="20"/>
        </w:rPr>
        <w:t>»</w:t>
      </w:r>
    </w:p>
    <w:p w:rsidR="007A0D0A" w:rsidRDefault="007A0D0A" w:rsidP="007A0D0A">
      <w:pPr>
        <w:rPr>
          <w:b/>
          <w:bCs/>
          <w:color w:val="777777"/>
          <w:sz w:val="20"/>
          <w:lang w:val="en-US"/>
        </w:rPr>
      </w:pPr>
      <w:r>
        <w:rPr>
          <w:b/>
          <w:color w:val="777777"/>
          <w:sz w:val="20"/>
          <w:szCs w:val="20"/>
          <w:lang w:val="en-US"/>
        </w:rPr>
        <w:t>27</w:t>
      </w:r>
      <w:r>
        <w:rPr>
          <w:b/>
          <w:color w:val="777777"/>
          <w:sz w:val="20"/>
          <w:szCs w:val="20"/>
        </w:rPr>
        <w:t xml:space="preserve"> июля - </w:t>
      </w:r>
      <w:r>
        <w:rPr>
          <w:b/>
          <w:color w:val="777777"/>
          <w:sz w:val="20"/>
          <w:szCs w:val="20"/>
          <w:lang w:val="en-US"/>
        </w:rPr>
        <w:t>02 августа 2013</w:t>
      </w:r>
      <w:r>
        <w:rPr>
          <w:noProof/>
        </w:rPr>
        <w:drawing>
          <wp:anchor distT="0" distB="0" distL="114300" distR="114300" simplePos="0" relativeHeight="251657216" behindDoc="0" locked="0" layoutInCell="0" allowOverlap="0">
            <wp:simplePos x="0" y="0"/>
            <wp:positionH relativeFrom="column">
              <wp:posOffset>-1141095</wp:posOffset>
            </wp:positionH>
            <wp:positionV relativeFrom="paragraph">
              <wp:posOffset>-800100</wp:posOffset>
            </wp:positionV>
            <wp:extent cx="2557780" cy="10747375"/>
            <wp:effectExtent l="0" t="0" r="0" b="0"/>
            <wp:wrapSquare wrapText="bothSides"/>
            <wp:docPr id="1" name="Рисунок 1" descr="s-g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g1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7780" cy="10747375"/>
                    </a:xfrm>
                    <a:prstGeom prst="rect">
                      <a:avLst/>
                    </a:prstGeom>
                    <a:noFill/>
                    <a:ln>
                      <a:noFill/>
                    </a:ln>
                  </pic:spPr>
                </pic:pic>
              </a:graphicData>
            </a:graphic>
          </wp:anchor>
        </w:drawing>
      </w:r>
    </w:p>
    <w:p w:rsidR="007A0D0A" w:rsidRDefault="007A0D0A" w:rsidP="007A0D0A">
      <w:pPr>
        <w:rPr>
          <w:lang w:val="en-US"/>
        </w:rPr>
      </w:pPr>
      <w:r>
        <w:br w:type="page"/>
      </w:r>
    </w:p>
    <w:p w:rsidR="007A0D0A" w:rsidRDefault="007A0D0A" w:rsidP="007A0D0A">
      <w:pPr>
        <w:rPr>
          <w:b/>
          <w:bCs/>
          <w:color w:val="3CA499"/>
          <w:sz w:val="28"/>
          <w:szCs w:val="28"/>
          <w:lang w:val="en-US"/>
        </w:rPr>
      </w:pPr>
      <w:r>
        <w:rPr>
          <w:b/>
          <w:bCs/>
          <w:color w:val="3CA499"/>
          <w:sz w:val="28"/>
          <w:szCs w:val="28"/>
          <w:lang w:val="en-US"/>
        </w:rPr>
        <w:lastRenderedPageBreak/>
        <w:t>&gt; Госрегулирование отрасли</w:t>
      </w:r>
    </w:p>
    <w:p w:rsidR="007A0D0A" w:rsidRDefault="007A0D0A" w:rsidP="007A0D0A">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7A0D0A" w:rsidRPr="0052435C" w:rsidTr="00FA2C98">
        <w:trPr>
          <w:cantSplit/>
          <w:trHeight w:val="973"/>
        </w:trPr>
        <w:tc>
          <w:tcPr>
            <w:tcW w:w="54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 п/п</w:t>
            </w:r>
          </w:p>
        </w:tc>
        <w:tc>
          <w:tcPr>
            <w:tcW w:w="234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 xml:space="preserve">Наименование издания </w:t>
            </w:r>
          </w:p>
          <w:p w:rsidR="007A0D0A" w:rsidRPr="0052435C" w:rsidRDefault="007A0D0A" w:rsidP="00FA2C98">
            <w:pPr>
              <w:rPr>
                <w:b/>
                <w:i/>
                <w:color w:val="4D4D4D"/>
                <w:sz w:val="20"/>
                <w:szCs w:val="20"/>
              </w:rPr>
            </w:pPr>
            <w:r w:rsidRPr="0052435C">
              <w:rPr>
                <w:b/>
                <w:i/>
                <w:color w:val="4D4D4D"/>
                <w:sz w:val="20"/>
                <w:szCs w:val="20"/>
              </w:rPr>
              <w:t>Автор публикации</w:t>
            </w:r>
          </w:p>
        </w:tc>
        <w:tc>
          <w:tcPr>
            <w:tcW w:w="270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Наименование публикации</w:t>
            </w:r>
          </w:p>
        </w:tc>
        <w:tc>
          <w:tcPr>
            <w:tcW w:w="432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Краткое содержание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 w:name="mmm1"/>
            <w:bookmarkEnd w:id="1"/>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 w:history="1">
              <w:r w:rsidR="007A0D0A" w:rsidRPr="0052435C">
                <w:rPr>
                  <w:rStyle w:val="a3"/>
                  <w:color w:val="auto"/>
                  <w:sz w:val="22"/>
                  <w:szCs w:val="22"/>
                </w:rPr>
                <w:t>Дмитрий Козак попросил Генпрокуратуру обратить внимание на предприятия, имеющих задолженность перед энергетиками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Вице-премьер РФ Д. Козак попросил Генпрокуратуру обратить пристальное внимание на руководителей муниципальных образований, владеющих государственным и унитарными предприятиями, которые имеют задолженность перед энергетиками.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 w:name="mmm2"/>
            <w:bookmarkEnd w:id="2"/>
            <w:r w:rsidRPr="0052435C">
              <w:rPr>
                <w:b/>
                <w:color w:val="3CA499"/>
                <w:sz w:val="22"/>
                <w:szCs w:val="22"/>
              </w:rPr>
              <w:t>РБК</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 w:history="1">
              <w:r w:rsidR="007A0D0A" w:rsidRPr="0052435C">
                <w:rPr>
                  <w:rStyle w:val="a3"/>
                  <w:color w:val="auto"/>
                  <w:sz w:val="22"/>
                  <w:szCs w:val="22"/>
                </w:rPr>
                <w:t>Д.Козак: Скачков тарифов на коммунальные услуги в ближайшее время не будет</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Скачков тарифов на коммунальные услуги в ближайшее время не будет, заявил журналистам вице-премьер правительства РФ Д. Козак после совещания по вопросам ЖКХ, отвечая на вопрос о росте платы за услуги ЖКХ после перехода на долгосрочное тарифное планирование.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 w:name="mmm3"/>
            <w:bookmarkEnd w:id="3"/>
            <w:r w:rsidRPr="0052435C">
              <w:rPr>
                <w:b/>
                <w:color w:val="3CA499"/>
                <w:sz w:val="22"/>
                <w:szCs w:val="22"/>
              </w:rPr>
              <w:t>Московский Комсомолец</w:t>
            </w:r>
          </w:p>
          <w:p w:rsidR="007A0D0A" w:rsidRPr="0052435C" w:rsidRDefault="007A0D0A" w:rsidP="00FA2C98">
            <w:pPr>
              <w:rPr>
                <w:i/>
                <w:color w:val="3CA499"/>
                <w:sz w:val="20"/>
                <w:szCs w:val="20"/>
                <w:lang w:val="en-US"/>
              </w:rPr>
            </w:pPr>
            <w:r w:rsidRPr="0052435C">
              <w:rPr>
                <w:i/>
                <w:color w:val="3CA499"/>
                <w:sz w:val="20"/>
                <w:szCs w:val="20"/>
              </w:rPr>
              <w:t>Инна Григорьева</w:t>
            </w:r>
          </w:p>
          <w:p w:rsidR="007A0D0A" w:rsidRPr="0052435C" w:rsidRDefault="007A0D0A" w:rsidP="00FA2C98">
            <w:pPr>
              <w:rPr>
                <w:color w:val="3CA499"/>
                <w:sz w:val="20"/>
                <w:szCs w:val="20"/>
                <w:lang w:val="en-US"/>
              </w:rPr>
            </w:pPr>
            <w:r w:rsidRPr="0052435C">
              <w:rPr>
                <w:color w:val="3CA499"/>
                <w:sz w:val="20"/>
                <w:szCs w:val="20"/>
              </w:rPr>
              <w:t xml:space="preserve">27.07.2013 </w:t>
            </w:r>
          </w:p>
        </w:tc>
        <w:tc>
          <w:tcPr>
            <w:tcW w:w="2700" w:type="dxa"/>
            <w:hideMark/>
          </w:tcPr>
          <w:p w:rsidR="007A0D0A" w:rsidRPr="0052435C" w:rsidRDefault="005C75E5" w:rsidP="00FA2C98">
            <w:pPr>
              <w:spacing w:before="120"/>
              <w:rPr>
                <w:b/>
              </w:rPr>
            </w:pPr>
            <w:hyperlink w:anchor="nnn3" w:history="1">
              <w:r w:rsidR="007A0D0A" w:rsidRPr="0052435C">
                <w:rPr>
                  <w:rStyle w:val="a3"/>
                  <w:color w:val="auto"/>
                  <w:sz w:val="22"/>
                  <w:szCs w:val="22"/>
                </w:rPr>
                <w:t>Козак остановил тарифы ЖКХ на уровне 6%</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26 июля Д. Козак провел селекторное совещание с регионами, посвященное ограничению платежей за коммунальные услуги. Вице-премьер подчеркнул, что поручение президента и распоряжение премьер-министра о том, что общая сумма в платежке не должна повышаться больше чем на 6% в среднегодовом выражении, - должно исполняться.</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4" w:name="mmm4"/>
            <w:bookmarkEnd w:id="4"/>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4" w:history="1">
              <w:r w:rsidR="007A0D0A" w:rsidRPr="0052435C">
                <w:rPr>
                  <w:rStyle w:val="a3"/>
                  <w:color w:val="auto"/>
                  <w:sz w:val="22"/>
                  <w:szCs w:val="22"/>
                </w:rPr>
                <w:t>Медведев подписал постановление о поэтапном вводе соцнормы потребления электроэнергии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Премьер-министр РФ Д. Медведев подписал постановление о поэтапном введении социальной нормы потребления электроэнергии, которая во всех субъектах РФ может быть введена с 2014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5" w:name="mmm5"/>
            <w:bookmarkEnd w:id="5"/>
            <w:r w:rsidRPr="0052435C">
              <w:rPr>
                <w:b/>
                <w:color w:val="3CA499"/>
                <w:sz w:val="22"/>
                <w:szCs w:val="22"/>
              </w:rPr>
              <w:t>Российская газета</w:t>
            </w:r>
          </w:p>
          <w:p w:rsidR="007A0D0A" w:rsidRPr="0052435C" w:rsidRDefault="007A0D0A" w:rsidP="00FA2C98">
            <w:pPr>
              <w:rPr>
                <w:i/>
                <w:color w:val="3CA499"/>
                <w:sz w:val="20"/>
                <w:szCs w:val="20"/>
                <w:lang w:val="en-US"/>
              </w:rPr>
            </w:pPr>
            <w:r w:rsidRPr="0052435C">
              <w:rPr>
                <w:i/>
                <w:color w:val="3CA499"/>
                <w:sz w:val="20"/>
                <w:szCs w:val="20"/>
              </w:rPr>
              <w:t>Владимир Кузьмин</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5" w:history="1">
              <w:r w:rsidR="007A0D0A" w:rsidRPr="0052435C">
                <w:rPr>
                  <w:rStyle w:val="a3"/>
                  <w:color w:val="auto"/>
                  <w:sz w:val="22"/>
                  <w:szCs w:val="22"/>
                </w:rPr>
                <w:t>Тепло частных инвестиций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Вице-премьер Д. Козак провел селекторное совещание, проверив текущую готовность жилищно-коммунального хозяйства страны к очередному отопительному сезону.</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6" w:name="mmm6"/>
            <w:bookmarkEnd w:id="6"/>
            <w:r w:rsidRPr="0052435C">
              <w:rPr>
                <w:b/>
                <w:color w:val="3CA499"/>
                <w:sz w:val="22"/>
                <w:szCs w:val="22"/>
              </w:rPr>
              <w:t>Сайт Президента РФ (Kremlin.ru)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6" w:history="1">
              <w:r w:rsidR="007A0D0A" w:rsidRPr="0052435C">
                <w:rPr>
                  <w:rStyle w:val="a3"/>
                  <w:color w:val="auto"/>
                  <w:sz w:val="22"/>
                  <w:szCs w:val="22"/>
                </w:rPr>
                <w:t>Создан Совет при Президенте по жилищной политике и повышению доступности жилья</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Путин подписал Указ </w:t>
            </w:r>
            <w:r w:rsidR="002173DE">
              <w:rPr>
                <w:color w:val="4D4D4D"/>
                <w:sz w:val="22"/>
                <w:szCs w:val="22"/>
              </w:rPr>
              <w:t>«</w:t>
            </w:r>
            <w:r w:rsidRPr="0052435C">
              <w:rPr>
                <w:color w:val="4D4D4D"/>
                <w:sz w:val="22"/>
                <w:szCs w:val="22"/>
              </w:rPr>
              <w:t>О Совете при Президенте Российской Федерации по жилищной политике и повышению доступности жилья</w:t>
            </w:r>
            <w:r w:rsidR="002173DE">
              <w:rPr>
                <w:color w:val="4D4D4D"/>
                <w:sz w:val="22"/>
                <w:szCs w:val="22"/>
              </w:rPr>
              <w:t>»</w:t>
            </w:r>
            <w:r w:rsidRPr="0052435C">
              <w:rPr>
                <w:color w:val="4D4D4D"/>
                <w:sz w:val="22"/>
                <w:szCs w:val="22"/>
              </w:rPr>
              <w:t xml:space="preserve">, в состав которого входит Генеральный директор ОАО </w:t>
            </w:r>
            <w:r w:rsidR="002173DE">
              <w:rPr>
                <w:color w:val="4D4D4D"/>
                <w:sz w:val="22"/>
                <w:szCs w:val="22"/>
              </w:rPr>
              <w:t>«</w:t>
            </w:r>
            <w:r w:rsidRPr="0052435C">
              <w:rPr>
                <w:color w:val="4D4D4D"/>
                <w:sz w:val="22"/>
                <w:szCs w:val="22"/>
              </w:rPr>
              <w:t>Россети</w:t>
            </w:r>
            <w:r w:rsidR="002173DE">
              <w:rPr>
                <w:color w:val="4D4D4D"/>
                <w:sz w:val="22"/>
                <w:szCs w:val="22"/>
              </w:rPr>
              <w:t>»</w:t>
            </w:r>
            <w:r w:rsidRPr="0052435C">
              <w:rPr>
                <w:color w:val="4D4D4D"/>
                <w:sz w:val="22"/>
                <w:szCs w:val="22"/>
              </w:rPr>
              <w:t xml:space="preserve"> О. Бударгин.</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7" w:name="mmm7"/>
            <w:bookmarkEnd w:id="7"/>
            <w:r w:rsidRPr="0052435C">
              <w:rPr>
                <w:b/>
                <w:color w:val="3CA499"/>
                <w:sz w:val="22"/>
                <w:szCs w:val="22"/>
              </w:rPr>
              <w:t>Эксперт</w:t>
            </w:r>
          </w:p>
          <w:p w:rsidR="007A0D0A" w:rsidRPr="007A0D0A" w:rsidRDefault="007A0D0A" w:rsidP="00FA2C98">
            <w:pPr>
              <w:rPr>
                <w:i/>
                <w:color w:val="3CA499"/>
                <w:sz w:val="20"/>
                <w:szCs w:val="20"/>
              </w:rPr>
            </w:pPr>
            <w:r w:rsidRPr="0052435C">
              <w:rPr>
                <w:i/>
                <w:color w:val="3CA499"/>
                <w:sz w:val="20"/>
                <w:szCs w:val="20"/>
              </w:rPr>
              <w:t>Евгения Обухова, Евгений Огородников</w:t>
            </w:r>
          </w:p>
          <w:p w:rsidR="007A0D0A" w:rsidRPr="007A0D0A" w:rsidRDefault="007A0D0A" w:rsidP="00FA2C98">
            <w:pPr>
              <w:rPr>
                <w:color w:val="3CA499"/>
                <w:sz w:val="20"/>
                <w:szCs w:val="20"/>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7" w:history="1">
              <w:r w:rsidR="007A0D0A" w:rsidRPr="0052435C">
                <w:rPr>
                  <w:rStyle w:val="a3"/>
                  <w:color w:val="auto"/>
                  <w:sz w:val="22"/>
                  <w:szCs w:val="22"/>
                </w:rPr>
                <w:t>Выход совсем в другой стороне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По мнению экспертов, решение проблемы ЖКХ заключается вовсе не в триллионах рублей, а в современных технологиях, которые повысят эффективность отрасли, и в пересмотре всей экономики начиная с тарифов.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8" w:name="mmm8"/>
            <w:bookmarkEnd w:id="8"/>
            <w:r w:rsidRPr="0052435C">
              <w:rPr>
                <w:b/>
                <w:color w:val="3CA499"/>
                <w:sz w:val="22"/>
                <w:szCs w:val="22"/>
              </w:rPr>
              <w:t>Advis.ru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8" w:history="1">
              <w:r w:rsidR="007A0D0A" w:rsidRPr="0052435C">
                <w:rPr>
                  <w:rStyle w:val="a3"/>
                  <w:color w:val="auto"/>
                  <w:sz w:val="22"/>
                  <w:szCs w:val="22"/>
                </w:rPr>
                <w:t>Энергостроительство на Дальнем Востоке требует инвестиций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На состоявшемся в Якутске заседании Государственной комиссии по социально-экономическому развитию Дальнего Востока, Республики Бурятия, Забайкальского края и Иркутской области министр энергетики РФ А. Новак рассказал о приоритетах развития энергетического комплекса региона.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9" w:name="mmm9"/>
            <w:bookmarkEnd w:id="9"/>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Анастасия Фомичева</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9" w:history="1">
              <w:r w:rsidR="007A0D0A" w:rsidRPr="0052435C">
                <w:rPr>
                  <w:rStyle w:val="a3"/>
                  <w:color w:val="auto"/>
                  <w:sz w:val="22"/>
                  <w:szCs w:val="22"/>
                </w:rPr>
                <w:t>Нормированный свет</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Председатель Правительства Д. Медведев подписал постановление о поэтапном введении социальной нормы потребления электроэнергии в регионах. Как пояснил вице-премьер Д. Козак, в пределах социальной нормы потребления тарифы должны быть снижены, а за ее пределами - несколько повышены.</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0" w:name="mmm10"/>
            <w:bookmarkEnd w:id="10"/>
            <w:r w:rsidRPr="0052435C">
              <w:rPr>
                <w:b/>
                <w:color w:val="3CA499"/>
                <w:sz w:val="22"/>
                <w:szCs w:val="22"/>
              </w:rPr>
              <w:t>Восток-Телеинформ</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0" w:history="1">
              <w:r w:rsidR="007A0D0A" w:rsidRPr="0052435C">
                <w:rPr>
                  <w:rStyle w:val="a3"/>
                  <w:color w:val="auto"/>
                  <w:sz w:val="22"/>
                  <w:szCs w:val="22"/>
                </w:rPr>
                <w:t>Строительство ЛЭП для Озерного ГОКа в Бурятии обсудят в Минэнерго России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Строительство в Бурятии линии электропередач для развития Озерного горно-обогатительного комбината будет рассмотрено в Минэнерго России. Об этом 29 июля заявил полномочный представитель Президента России в Сибирском федеральном округе В. Толоконский.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1" w:name="mmm11"/>
            <w:bookmarkEnd w:id="11"/>
            <w:r w:rsidRPr="0052435C">
              <w:rPr>
                <w:b/>
                <w:color w:val="3CA499"/>
                <w:sz w:val="22"/>
                <w:szCs w:val="22"/>
              </w:rPr>
              <w:t>Комсомольская правда (Москва)</w:t>
            </w:r>
          </w:p>
          <w:p w:rsidR="007A0D0A" w:rsidRPr="007A0D0A" w:rsidRDefault="007A0D0A" w:rsidP="00FA2C98">
            <w:pPr>
              <w:rPr>
                <w:i/>
                <w:color w:val="3CA499"/>
                <w:sz w:val="20"/>
                <w:szCs w:val="20"/>
              </w:rPr>
            </w:pPr>
            <w:r w:rsidRPr="0052435C">
              <w:rPr>
                <w:i/>
                <w:color w:val="3CA499"/>
                <w:sz w:val="20"/>
                <w:szCs w:val="20"/>
              </w:rPr>
              <w:t>Нигина Берова</w:t>
            </w:r>
          </w:p>
          <w:p w:rsidR="007A0D0A" w:rsidRPr="007A0D0A" w:rsidRDefault="007A0D0A" w:rsidP="00FA2C98">
            <w:pPr>
              <w:rPr>
                <w:color w:val="3CA499"/>
                <w:sz w:val="20"/>
                <w:szCs w:val="20"/>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1" w:history="1">
              <w:r w:rsidR="007A0D0A" w:rsidRPr="0052435C">
                <w:rPr>
                  <w:rStyle w:val="a3"/>
                  <w:color w:val="auto"/>
                  <w:sz w:val="22"/>
                  <w:szCs w:val="22"/>
                </w:rPr>
                <w:t>Тарифы на электроэнергию снизят для экономных</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29 июля Д. Медведев провел традиционное совещание со своими заместителями, в ходе которого сообщил о подписании постановления о вводе с января 2014 г. социальной нормы потребления услуг ЖКХ.</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2" w:name="mmm12"/>
            <w:bookmarkEnd w:id="12"/>
            <w:r w:rsidRPr="0052435C">
              <w:rPr>
                <w:b/>
                <w:color w:val="3CA499"/>
                <w:sz w:val="22"/>
                <w:szCs w:val="22"/>
              </w:rPr>
              <w:t>Московский Комсомолец</w:t>
            </w:r>
          </w:p>
          <w:p w:rsidR="007A0D0A" w:rsidRPr="0052435C" w:rsidRDefault="007A0D0A" w:rsidP="00FA2C98">
            <w:pPr>
              <w:rPr>
                <w:i/>
                <w:color w:val="3CA499"/>
                <w:sz w:val="20"/>
                <w:szCs w:val="20"/>
                <w:lang w:val="en-US"/>
              </w:rPr>
            </w:pPr>
            <w:r w:rsidRPr="0052435C">
              <w:rPr>
                <w:i/>
                <w:color w:val="3CA499"/>
                <w:sz w:val="20"/>
                <w:szCs w:val="20"/>
              </w:rPr>
              <w:t>Татьяна Замахина</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2" w:history="1">
              <w:r w:rsidR="007A0D0A" w:rsidRPr="0052435C">
                <w:rPr>
                  <w:rStyle w:val="a3"/>
                  <w:color w:val="auto"/>
                  <w:sz w:val="22"/>
                  <w:szCs w:val="22"/>
                </w:rPr>
                <w:t>Медведев распорядился электричеством: лифты станут роскошью</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Премьер-министр Д. Медведев подписал постановление о поэтапном введении социальной нормы потребления электроэнергии с января 2014 г.</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3" w:name="mmm13"/>
            <w:bookmarkEnd w:id="13"/>
            <w:r w:rsidRPr="0052435C">
              <w:rPr>
                <w:b/>
                <w:color w:val="3CA499"/>
                <w:sz w:val="22"/>
                <w:szCs w:val="22"/>
              </w:rPr>
              <w:t>Независимая газета</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3" w:history="1">
              <w:r w:rsidR="007A0D0A" w:rsidRPr="0052435C">
                <w:rPr>
                  <w:rStyle w:val="a3"/>
                  <w:color w:val="auto"/>
                  <w:sz w:val="22"/>
                  <w:szCs w:val="22"/>
                </w:rPr>
                <w:t>С 2014 года во всех субъектах РФ поэтапно могут ввести социальную норму потребления электроэнергии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Премьер-министр РФ Д. Медведев в ходе прошедшего 29 июля совещания с вице-премьерами подписал постановление о поэтапном введении социальной нормы потребления электроэнергии, которая во всех субъектах РФ может быть введена с 2014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4" w:name="mmm14"/>
            <w:bookmarkEnd w:id="14"/>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4" w:history="1">
              <w:r w:rsidR="007A0D0A" w:rsidRPr="0052435C">
                <w:rPr>
                  <w:rStyle w:val="a3"/>
                  <w:color w:val="auto"/>
                  <w:sz w:val="22"/>
                  <w:szCs w:val="22"/>
                </w:rPr>
                <w:t>Чайка: прокуроры обеспокоены грубыми нарушениями в сфере ЖКХ в России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Прокуроры обеспокоены грубыми нарушениями закона в сфере ЖКХ в РФ, заявил во вторник генпрокурор РФ Ю. Чайка. Первый заместитель генерального прокурора РФ А. Буксман добавил, что проблемы в сфере ЖКХ до сих пор остаются острыми, в чем убеждают результаты работы временных приемных генпрокурора, которые открыты во всех федеральных округах.</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5" w:name="mmm15"/>
            <w:bookmarkEnd w:id="15"/>
            <w:r w:rsidRPr="0052435C">
              <w:rPr>
                <w:b/>
                <w:color w:val="3CA499"/>
                <w:sz w:val="22"/>
                <w:szCs w:val="22"/>
              </w:rPr>
              <w:t>Российская газета</w:t>
            </w:r>
          </w:p>
          <w:p w:rsidR="007A0D0A" w:rsidRPr="0052435C" w:rsidRDefault="007A0D0A" w:rsidP="00FA2C98">
            <w:pPr>
              <w:rPr>
                <w:i/>
                <w:color w:val="3CA499"/>
                <w:sz w:val="20"/>
                <w:szCs w:val="20"/>
                <w:lang w:val="en-US"/>
              </w:rPr>
            </w:pPr>
            <w:r w:rsidRPr="0052435C">
              <w:rPr>
                <w:i/>
                <w:color w:val="3CA499"/>
                <w:sz w:val="20"/>
                <w:szCs w:val="20"/>
              </w:rPr>
              <w:t>Владимир Кузьмин</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5" w:history="1">
              <w:r w:rsidR="007A0D0A" w:rsidRPr="0052435C">
                <w:rPr>
                  <w:rStyle w:val="a3"/>
                  <w:color w:val="auto"/>
                  <w:sz w:val="22"/>
                  <w:szCs w:val="22"/>
                </w:rPr>
                <w:t>ЖКХ в нормах - правительство</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29 июля премьер-министр Д. Медведев провел совещание по модернизации жилищно-коммунального хозяйства, в ходе которого сообщил о подписании постановления о поэтапном введении во всех регионах страны социальной нормы потребления электроэнергии.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6" w:name="mmm16"/>
            <w:bookmarkEnd w:id="16"/>
            <w:r w:rsidRPr="0052435C">
              <w:rPr>
                <w:b/>
                <w:color w:val="3CA499"/>
                <w:sz w:val="22"/>
                <w:szCs w:val="22"/>
              </w:rPr>
              <w:t>bigpowernews.ru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16" w:history="1">
              <w:r w:rsidR="002173DE">
                <w:rPr>
                  <w:rStyle w:val="a3"/>
                  <w:color w:val="auto"/>
                  <w:sz w:val="22"/>
                  <w:szCs w:val="22"/>
                </w:rPr>
                <w:t>«</w:t>
              </w:r>
              <w:r w:rsidR="007A0D0A" w:rsidRPr="0052435C">
                <w:rPr>
                  <w:rStyle w:val="a3"/>
                  <w:color w:val="auto"/>
                  <w:sz w:val="22"/>
                  <w:szCs w:val="22"/>
                </w:rPr>
                <w:t>Совет рынка</w:t>
              </w:r>
              <w:r w:rsidR="002173DE">
                <w:rPr>
                  <w:rStyle w:val="a3"/>
                  <w:color w:val="auto"/>
                  <w:sz w:val="22"/>
                  <w:szCs w:val="22"/>
                </w:rPr>
                <w:t>»</w:t>
              </w:r>
              <w:r w:rsidR="007A0D0A" w:rsidRPr="0052435C">
                <w:rPr>
                  <w:rStyle w:val="a3"/>
                  <w:color w:val="auto"/>
                  <w:sz w:val="22"/>
                  <w:szCs w:val="22"/>
                </w:rPr>
                <w:t xml:space="preserve"> установил единые требования к системам коммерческого учета участников рынка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Наблюдательным советом НП </w:t>
            </w:r>
            <w:r w:rsidR="002173DE">
              <w:rPr>
                <w:color w:val="4D4D4D"/>
                <w:sz w:val="22"/>
                <w:szCs w:val="22"/>
              </w:rPr>
              <w:t>«</w:t>
            </w:r>
            <w:r w:rsidRPr="0052435C">
              <w:rPr>
                <w:color w:val="4D4D4D"/>
                <w:sz w:val="22"/>
                <w:szCs w:val="22"/>
              </w:rPr>
              <w:t>Совет рынка</w:t>
            </w:r>
            <w:r w:rsidR="002173DE">
              <w:rPr>
                <w:color w:val="4D4D4D"/>
                <w:sz w:val="22"/>
                <w:szCs w:val="22"/>
              </w:rPr>
              <w:t>»</w:t>
            </w:r>
            <w:r w:rsidRPr="0052435C">
              <w:rPr>
                <w:color w:val="4D4D4D"/>
                <w:sz w:val="22"/>
                <w:szCs w:val="22"/>
              </w:rPr>
              <w:t xml:space="preserve"> утверждены изменения и дополнения в Договор о присоединении к торговой системе оптового рынка, касающиеся установления единых требований к системам коммерческого учета участников оптового рынка электроэнергии и мощности.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7" w:name="mmm17"/>
            <w:bookmarkEnd w:id="17"/>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17" w:history="1">
              <w:r w:rsidR="002173DE">
                <w:rPr>
                  <w:rStyle w:val="a3"/>
                  <w:color w:val="auto"/>
                  <w:sz w:val="22"/>
                  <w:szCs w:val="22"/>
                </w:rPr>
                <w:t>«</w:t>
              </w:r>
              <w:r w:rsidR="007A0D0A" w:rsidRPr="0052435C">
                <w:rPr>
                  <w:rStyle w:val="a3"/>
                  <w:color w:val="auto"/>
                  <w:sz w:val="22"/>
                  <w:szCs w:val="22"/>
                </w:rPr>
                <w:t>Совет рынка</w:t>
              </w:r>
              <w:r w:rsidR="002173DE">
                <w:rPr>
                  <w:rStyle w:val="a3"/>
                  <w:color w:val="auto"/>
                  <w:sz w:val="22"/>
                  <w:szCs w:val="22"/>
                </w:rPr>
                <w:t>»</w:t>
              </w:r>
              <w:r w:rsidR="007A0D0A" w:rsidRPr="0052435C">
                <w:rPr>
                  <w:rStyle w:val="a3"/>
                  <w:color w:val="auto"/>
                  <w:sz w:val="22"/>
                  <w:szCs w:val="22"/>
                </w:rPr>
                <w:t xml:space="preserve"> оштрафует Интер РАО, Мосэнерго, Фортум, ТГК-7 и ТГК-2 за срыв вводов по ДПМ</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Наблюдательный совет НП </w:t>
            </w:r>
            <w:r w:rsidR="002173DE">
              <w:rPr>
                <w:color w:val="4D4D4D"/>
                <w:sz w:val="22"/>
                <w:szCs w:val="22"/>
              </w:rPr>
              <w:t>«</w:t>
            </w:r>
            <w:r w:rsidRPr="0052435C">
              <w:rPr>
                <w:color w:val="4D4D4D"/>
                <w:sz w:val="22"/>
                <w:szCs w:val="22"/>
              </w:rPr>
              <w:t>Совет рынка</w:t>
            </w:r>
            <w:r w:rsidR="002173DE">
              <w:rPr>
                <w:color w:val="4D4D4D"/>
                <w:sz w:val="22"/>
                <w:szCs w:val="22"/>
              </w:rPr>
              <w:t>»</w:t>
            </w:r>
            <w:r w:rsidRPr="0052435C">
              <w:rPr>
                <w:color w:val="4D4D4D"/>
                <w:sz w:val="22"/>
                <w:szCs w:val="22"/>
              </w:rPr>
              <w:t xml:space="preserve"> зафиксировал основания для взимания штрафов по договорам о предоставлении мощности отношении семи генерирующих объекта суммарной мощностью 1029 МВт из-за срыва ввода мощностей в июле.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8" w:name="mmm18"/>
            <w:bookmarkEnd w:id="18"/>
            <w:r w:rsidRPr="0052435C">
              <w:rPr>
                <w:b/>
                <w:color w:val="3CA499"/>
                <w:sz w:val="22"/>
                <w:szCs w:val="22"/>
              </w:rPr>
              <w:t>Прайм</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18" w:history="1">
              <w:r w:rsidR="007A0D0A" w:rsidRPr="0052435C">
                <w:rPr>
                  <w:rStyle w:val="a3"/>
                  <w:color w:val="auto"/>
                  <w:sz w:val="22"/>
                  <w:szCs w:val="22"/>
                </w:rPr>
                <w:t>Медведев подписал документ, повышающий доступность энергетической инфраструктуры</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Премьер-министр РФ Д. Медведев подписал постановление, которое вносит изменения в акты правительства в целях повышения доступности энергетической инфраструктуры.</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9" w:name="mmm19"/>
            <w:bookmarkEnd w:id="19"/>
            <w:r w:rsidRPr="0052435C">
              <w:rPr>
                <w:b/>
                <w:color w:val="3CA499"/>
                <w:sz w:val="22"/>
                <w:szCs w:val="22"/>
              </w:rPr>
              <w:t>РБК</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19" w:history="1">
              <w:r w:rsidR="007A0D0A" w:rsidRPr="0052435C">
                <w:rPr>
                  <w:rStyle w:val="a3"/>
                  <w:color w:val="auto"/>
                  <w:sz w:val="22"/>
                  <w:szCs w:val="22"/>
                </w:rPr>
                <w:t xml:space="preserve">Начинают действовать единые требования к системам коммерческого учета участников ОРЭМ, установленные </w:t>
              </w:r>
              <w:r w:rsidR="002173DE">
                <w:rPr>
                  <w:rStyle w:val="a3"/>
                  <w:color w:val="auto"/>
                  <w:sz w:val="22"/>
                  <w:szCs w:val="22"/>
                </w:rPr>
                <w:t>«</w:t>
              </w:r>
              <w:r w:rsidR="007A0D0A" w:rsidRPr="0052435C">
                <w:rPr>
                  <w:rStyle w:val="a3"/>
                  <w:color w:val="auto"/>
                  <w:sz w:val="22"/>
                  <w:szCs w:val="22"/>
                </w:rPr>
                <w:t>Советом рынка</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Начинают действовать изменения и дополнения к договору о присоединении к торговой системе оптового рынка, касающиеся установления единых требований к системам коммерческого учета участников оптового рынка электроэнергии и мощности, утвержденные Наблюдательным советом НП </w:t>
            </w:r>
            <w:r w:rsidR="002173DE">
              <w:rPr>
                <w:color w:val="4D4D4D"/>
                <w:sz w:val="22"/>
                <w:szCs w:val="22"/>
              </w:rPr>
              <w:t>«</w:t>
            </w:r>
            <w:r w:rsidRPr="0052435C">
              <w:rPr>
                <w:color w:val="4D4D4D"/>
                <w:sz w:val="22"/>
                <w:szCs w:val="22"/>
              </w:rPr>
              <w:t>Совет рынка</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0" w:name="mmm20"/>
            <w:bookmarkEnd w:id="20"/>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0" w:history="1">
              <w:r w:rsidR="002173DE">
                <w:rPr>
                  <w:rStyle w:val="a3"/>
                  <w:color w:val="auto"/>
                  <w:sz w:val="22"/>
                  <w:szCs w:val="22"/>
                </w:rPr>
                <w:t>«</w:t>
              </w:r>
              <w:r w:rsidR="007A0D0A" w:rsidRPr="0052435C">
                <w:rPr>
                  <w:rStyle w:val="a3"/>
                  <w:color w:val="auto"/>
                  <w:sz w:val="22"/>
                  <w:szCs w:val="22"/>
                </w:rPr>
                <w:t>Совет рынка</w:t>
              </w:r>
              <w:r w:rsidR="002173DE">
                <w:rPr>
                  <w:rStyle w:val="a3"/>
                  <w:color w:val="auto"/>
                  <w:sz w:val="22"/>
                  <w:szCs w:val="22"/>
                </w:rPr>
                <w:t>»</w:t>
              </w:r>
              <w:r w:rsidR="007A0D0A" w:rsidRPr="0052435C">
                <w:rPr>
                  <w:rStyle w:val="a3"/>
                  <w:color w:val="auto"/>
                  <w:sz w:val="22"/>
                  <w:szCs w:val="22"/>
                </w:rPr>
                <w:t xml:space="preserve"> предлагает оштрафовать </w:t>
              </w:r>
              <w:r w:rsidR="002173DE">
                <w:rPr>
                  <w:rStyle w:val="a3"/>
                  <w:color w:val="auto"/>
                  <w:sz w:val="22"/>
                  <w:szCs w:val="22"/>
                </w:rPr>
                <w:t>«</w:t>
              </w:r>
              <w:r w:rsidR="007A0D0A" w:rsidRPr="0052435C">
                <w:rPr>
                  <w:rStyle w:val="a3"/>
                  <w:color w:val="auto"/>
                  <w:sz w:val="22"/>
                  <w:szCs w:val="22"/>
                </w:rPr>
                <w:t>Интер РАО</w:t>
              </w:r>
              <w:r w:rsidR="002173DE">
                <w:rPr>
                  <w:rStyle w:val="a3"/>
                  <w:color w:val="auto"/>
                  <w:sz w:val="22"/>
                  <w:szCs w:val="22"/>
                </w:rPr>
                <w:t>»</w:t>
              </w:r>
              <w:r w:rsidR="007A0D0A" w:rsidRPr="0052435C">
                <w:rPr>
                  <w:rStyle w:val="a3"/>
                  <w:color w:val="auto"/>
                  <w:sz w:val="22"/>
                  <w:szCs w:val="22"/>
                </w:rPr>
                <w:t xml:space="preserve">, </w:t>
              </w:r>
              <w:r w:rsidR="002173DE">
                <w:rPr>
                  <w:rStyle w:val="a3"/>
                  <w:color w:val="auto"/>
                  <w:sz w:val="22"/>
                  <w:szCs w:val="22"/>
                </w:rPr>
                <w:t>«</w:t>
              </w:r>
              <w:r w:rsidR="007A0D0A" w:rsidRPr="0052435C">
                <w:rPr>
                  <w:rStyle w:val="a3"/>
                  <w:color w:val="auto"/>
                  <w:sz w:val="22"/>
                  <w:szCs w:val="22"/>
                </w:rPr>
                <w:t>Мосэнерго</w:t>
              </w:r>
              <w:r w:rsidR="002173DE">
                <w:rPr>
                  <w:rStyle w:val="a3"/>
                  <w:color w:val="auto"/>
                  <w:sz w:val="22"/>
                  <w:szCs w:val="22"/>
                </w:rPr>
                <w:t>»</w:t>
              </w:r>
              <w:r w:rsidR="007A0D0A" w:rsidRPr="0052435C">
                <w:rPr>
                  <w:rStyle w:val="a3"/>
                  <w:color w:val="auto"/>
                  <w:sz w:val="22"/>
                  <w:szCs w:val="22"/>
                </w:rPr>
                <w:t xml:space="preserve">, ТГК-2, ТГК-7 и </w:t>
              </w:r>
              <w:r w:rsidR="002173DE">
                <w:rPr>
                  <w:rStyle w:val="a3"/>
                  <w:color w:val="auto"/>
                  <w:sz w:val="22"/>
                  <w:szCs w:val="22"/>
                </w:rPr>
                <w:t>«</w:t>
              </w:r>
              <w:r w:rsidR="007A0D0A" w:rsidRPr="0052435C">
                <w:rPr>
                  <w:rStyle w:val="a3"/>
                  <w:color w:val="auto"/>
                  <w:sz w:val="22"/>
                  <w:szCs w:val="22"/>
                </w:rPr>
                <w:t>Фортум</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Наблюдательный совет НП </w:t>
            </w:r>
            <w:r w:rsidR="002173DE">
              <w:rPr>
                <w:color w:val="4D4D4D"/>
                <w:sz w:val="22"/>
                <w:szCs w:val="22"/>
              </w:rPr>
              <w:t>«</w:t>
            </w:r>
            <w:r w:rsidRPr="0052435C">
              <w:rPr>
                <w:color w:val="4D4D4D"/>
                <w:sz w:val="22"/>
                <w:szCs w:val="22"/>
              </w:rPr>
              <w:t>Совет рынка</w:t>
            </w:r>
            <w:r w:rsidR="002173DE">
              <w:rPr>
                <w:color w:val="4D4D4D"/>
                <w:sz w:val="22"/>
                <w:szCs w:val="22"/>
              </w:rPr>
              <w:t>»</w:t>
            </w:r>
            <w:r w:rsidRPr="0052435C">
              <w:rPr>
                <w:color w:val="4D4D4D"/>
                <w:sz w:val="22"/>
                <w:szCs w:val="22"/>
              </w:rPr>
              <w:t xml:space="preserve"> выявил основания для взимания штрафов с семи объектов генерации за нарушение сроков ввода мощностей, установленных договорами о предоставлении мощностей на июль 2013 г.</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1" w:name="mmm21"/>
            <w:bookmarkEnd w:id="21"/>
            <w:r w:rsidRPr="0052435C">
              <w:rPr>
                <w:b/>
                <w:color w:val="3CA499"/>
                <w:sz w:val="22"/>
                <w:szCs w:val="22"/>
              </w:rPr>
              <w:t>Российская газета</w:t>
            </w:r>
          </w:p>
          <w:p w:rsidR="007A0D0A" w:rsidRPr="0052435C" w:rsidRDefault="007A0D0A" w:rsidP="00FA2C98">
            <w:pPr>
              <w:rPr>
                <w:i/>
                <w:color w:val="3CA499"/>
                <w:sz w:val="20"/>
                <w:szCs w:val="20"/>
                <w:lang w:val="en-US"/>
              </w:rPr>
            </w:pPr>
            <w:r w:rsidRPr="0052435C">
              <w:rPr>
                <w:i/>
                <w:color w:val="3CA499"/>
                <w:sz w:val="20"/>
                <w:szCs w:val="20"/>
              </w:rPr>
              <w:t>Иван Егоров</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1" w:history="1">
              <w:r w:rsidR="007A0D0A" w:rsidRPr="0052435C">
                <w:rPr>
                  <w:rStyle w:val="a3"/>
                  <w:color w:val="auto"/>
                  <w:sz w:val="22"/>
                  <w:szCs w:val="22"/>
                </w:rPr>
                <w:t>Коррупция мельчает</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Расширенная коллегия прокуратуры вчера прошла в формате прямой видеоконференции со всеми управлениями Генпрокуратуры в федеральных округах. Как заявил Генеральный прокурор Ю. Чайка, вопреки принципиальной и жесткой позиции прокуроров, а также оперативности в решении задач по пресечению грубых нарушений закона, в сфере ЖКХ все еще остаются очень серьезные проблемы, в первую очередь в области ценообразования на услуги организаций коммунального комплекса.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2" w:name="mmm22"/>
            <w:bookmarkEnd w:id="22"/>
            <w:r w:rsidRPr="0052435C">
              <w:rPr>
                <w:b/>
                <w:color w:val="3CA499"/>
                <w:sz w:val="22"/>
                <w:szCs w:val="22"/>
              </w:rPr>
              <w:t>kalmykia-online.ru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2" w:history="1">
              <w:r w:rsidR="007A0D0A" w:rsidRPr="0052435C">
                <w:rPr>
                  <w:rStyle w:val="a3"/>
                  <w:color w:val="auto"/>
                  <w:sz w:val="22"/>
                  <w:szCs w:val="22"/>
                </w:rPr>
                <w:t xml:space="preserve">Минэнерго РФ: </w:t>
              </w:r>
              <w:r w:rsidR="002173DE">
                <w:rPr>
                  <w:rStyle w:val="a3"/>
                  <w:color w:val="auto"/>
                  <w:sz w:val="22"/>
                  <w:szCs w:val="22"/>
                </w:rPr>
                <w:t>«</w:t>
              </w:r>
              <w:r w:rsidR="007A0D0A" w:rsidRPr="0052435C">
                <w:rPr>
                  <w:rStyle w:val="a3"/>
                  <w:color w:val="auto"/>
                  <w:sz w:val="22"/>
                  <w:szCs w:val="22"/>
                </w:rPr>
                <w:t>Гарантпоставщики СКФО и Калмыкии улучшают показатели деятельности</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1 августа заместитель министра энергетики РФ М. Курбатов в формате вебинара провел встречу с представителями энергокомпаний России организованную некоммерческим партнерством </w:t>
            </w:r>
            <w:r w:rsidR="002173DE">
              <w:rPr>
                <w:color w:val="4D4D4D"/>
                <w:sz w:val="22"/>
                <w:szCs w:val="22"/>
              </w:rPr>
              <w:t>«</w:t>
            </w:r>
            <w:r w:rsidRPr="0052435C">
              <w:rPr>
                <w:color w:val="4D4D4D"/>
                <w:sz w:val="22"/>
                <w:szCs w:val="22"/>
              </w:rPr>
              <w:t>Совет рынка</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3" w:name="mmm23"/>
            <w:bookmarkEnd w:id="23"/>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Анастасия Фомичева</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3" w:history="1">
              <w:r w:rsidR="007A0D0A" w:rsidRPr="0052435C">
                <w:rPr>
                  <w:rStyle w:val="a3"/>
                  <w:color w:val="auto"/>
                  <w:sz w:val="22"/>
                  <w:szCs w:val="22"/>
                </w:rPr>
                <w:t>Мощность лишней не бывает</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26 июля Премьер-министр Д. Медведевподписал постановление, которое должно повысить доступность энергетической инфраструктуры. 31 июля документ был опубликован на сайте правительства. Согласно ему, потребители, присоединенные к сети, могут передавать избыточную мощность друг другу через электросетевую организацию. Раньше потребитель не мог отказаться от заявленной ранее мощности или перераспределить ненужную.</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4" w:name="mmm24"/>
            <w:bookmarkEnd w:id="24"/>
            <w:r w:rsidRPr="0052435C">
              <w:rPr>
                <w:b/>
                <w:color w:val="3CA499"/>
                <w:sz w:val="22"/>
                <w:szCs w:val="22"/>
              </w:rPr>
              <w:t>Московский Комсомолец</w:t>
            </w:r>
          </w:p>
          <w:p w:rsidR="007A0D0A" w:rsidRPr="0052435C" w:rsidRDefault="007A0D0A" w:rsidP="00FA2C98">
            <w:pPr>
              <w:rPr>
                <w:i/>
                <w:color w:val="3CA499"/>
                <w:sz w:val="20"/>
                <w:szCs w:val="20"/>
                <w:lang w:val="en-US"/>
              </w:rPr>
            </w:pPr>
            <w:r w:rsidRPr="0052435C">
              <w:rPr>
                <w:i/>
                <w:color w:val="3CA499"/>
                <w:sz w:val="20"/>
                <w:szCs w:val="20"/>
              </w:rPr>
              <w:t>Роман Макаров</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4" w:history="1">
              <w:r w:rsidR="007A0D0A" w:rsidRPr="0052435C">
                <w:rPr>
                  <w:rStyle w:val="a3"/>
                  <w:color w:val="auto"/>
                  <w:sz w:val="22"/>
                  <w:szCs w:val="22"/>
                </w:rPr>
                <w:t>Рост тарифов ЖКХ отсрочили на месяц</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Правительство исполняет поручения В. Путина и Д. Медведева - тарифы на коммунальные услуги для Москвы с 1 августа 2013 года дорожают в среднем на 9,7%, хотя верхняя разрешенная планка составляет 12%.</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5" w:name="mmm25"/>
            <w:bookmarkEnd w:id="25"/>
            <w:r w:rsidRPr="0052435C">
              <w:rPr>
                <w:b/>
                <w:color w:val="3CA499"/>
                <w:sz w:val="22"/>
                <w:szCs w:val="22"/>
              </w:rPr>
              <w:t>РБК</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5" w:history="1">
              <w:r w:rsidR="007A0D0A" w:rsidRPr="0052435C">
                <w:rPr>
                  <w:rStyle w:val="a3"/>
                  <w:color w:val="auto"/>
                  <w:sz w:val="22"/>
                  <w:szCs w:val="22"/>
                </w:rPr>
                <w:t xml:space="preserve">Начинают действовать единые требования к системам коммерческого учета участников ОРЭМ, установленные </w:t>
              </w:r>
              <w:r w:rsidR="002173DE">
                <w:rPr>
                  <w:rStyle w:val="a3"/>
                  <w:color w:val="auto"/>
                  <w:sz w:val="22"/>
                  <w:szCs w:val="22"/>
                </w:rPr>
                <w:t>«</w:t>
              </w:r>
              <w:r w:rsidR="007A0D0A" w:rsidRPr="0052435C">
                <w:rPr>
                  <w:rStyle w:val="a3"/>
                  <w:color w:val="auto"/>
                  <w:sz w:val="22"/>
                  <w:szCs w:val="22"/>
                </w:rPr>
                <w:t>Советом рынка</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Начинают действовать изменения и дополнения к договору о присоединении к торговой системе оптового рынка, касающиеся установления единых требований к системам коммерческого учета участников оптового рынка электроэнергии и мощности, утвержденные Наблюдательным советом НП </w:t>
            </w:r>
            <w:r w:rsidR="002173DE">
              <w:rPr>
                <w:color w:val="4D4D4D"/>
                <w:sz w:val="22"/>
                <w:szCs w:val="22"/>
              </w:rPr>
              <w:t>«</w:t>
            </w:r>
            <w:r w:rsidRPr="0052435C">
              <w:rPr>
                <w:color w:val="4D4D4D"/>
                <w:sz w:val="22"/>
                <w:szCs w:val="22"/>
              </w:rPr>
              <w:t>Совет рынка</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6" w:name="mmm26"/>
            <w:bookmarkEnd w:id="26"/>
            <w:r w:rsidRPr="0052435C">
              <w:rPr>
                <w:b/>
                <w:color w:val="3CA499"/>
                <w:sz w:val="22"/>
                <w:szCs w:val="22"/>
              </w:rPr>
              <w:t>Российская газета</w:t>
            </w:r>
          </w:p>
          <w:p w:rsidR="007A0D0A" w:rsidRPr="0052435C" w:rsidRDefault="007A0D0A" w:rsidP="00FA2C98">
            <w:pPr>
              <w:rPr>
                <w:i/>
                <w:color w:val="3CA499"/>
                <w:sz w:val="20"/>
                <w:szCs w:val="20"/>
                <w:lang w:val="en-US"/>
              </w:rPr>
            </w:pPr>
            <w:r w:rsidRPr="0052435C">
              <w:rPr>
                <w:i/>
                <w:color w:val="3CA499"/>
                <w:sz w:val="20"/>
                <w:szCs w:val="20"/>
              </w:rPr>
              <w:t>Тарас Фомченков</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6" w:history="1">
              <w:r w:rsidR="007A0D0A" w:rsidRPr="0052435C">
                <w:rPr>
                  <w:rStyle w:val="a3"/>
                  <w:color w:val="auto"/>
                  <w:sz w:val="22"/>
                  <w:szCs w:val="22"/>
                </w:rPr>
                <w:t>Приставили к рубильнику</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Избыточные административные барьеры и коррупционная составляющая в электроэнергетике должны быть сведены к нулю. Избавиться от этих недостатков позволит положение об осуществлении федерального государственного энергетического надзора. Оно вступает в силу с 1 августа 2013 г.</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7" w:name="mmm27"/>
            <w:bookmarkEnd w:id="27"/>
            <w:r w:rsidRPr="0052435C">
              <w:rPr>
                <w:b/>
                <w:color w:val="3CA499"/>
                <w:sz w:val="22"/>
                <w:szCs w:val="22"/>
              </w:rPr>
              <w:t>Российская газета</w:t>
            </w:r>
          </w:p>
          <w:p w:rsidR="007A0D0A" w:rsidRPr="0052435C" w:rsidRDefault="007A0D0A" w:rsidP="00FA2C98">
            <w:pPr>
              <w:rPr>
                <w:i/>
                <w:color w:val="3CA499"/>
                <w:sz w:val="20"/>
                <w:szCs w:val="20"/>
                <w:lang w:val="en-US"/>
              </w:rPr>
            </w:pPr>
            <w:r w:rsidRPr="0052435C">
              <w:rPr>
                <w:i/>
                <w:color w:val="3CA499"/>
                <w:sz w:val="20"/>
                <w:szCs w:val="20"/>
              </w:rPr>
              <w:t>Татьяна Смольякова</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27" w:history="1">
              <w:r w:rsidR="007A0D0A" w:rsidRPr="0052435C">
                <w:rPr>
                  <w:rStyle w:val="a3"/>
                  <w:color w:val="auto"/>
                  <w:sz w:val="22"/>
                  <w:szCs w:val="22"/>
                </w:rPr>
                <w:t>Проверяем счет</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1 августа в Общественной палате РФ начала работу </w:t>
            </w:r>
            <w:r w:rsidR="002173DE">
              <w:rPr>
                <w:color w:val="4D4D4D"/>
                <w:sz w:val="22"/>
                <w:szCs w:val="22"/>
              </w:rPr>
              <w:t>«</w:t>
            </w:r>
            <w:r w:rsidRPr="0052435C">
              <w:rPr>
                <w:color w:val="4D4D4D"/>
                <w:sz w:val="22"/>
                <w:szCs w:val="22"/>
              </w:rPr>
              <w:t>горячая линия</w:t>
            </w:r>
            <w:r w:rsidR="002173DE">
              <w:rPr>
                <w:color w:val="4D4D4D"/>
                <w:sz w:val="22"/>
                <w:szCs w:val="22"/>
              </w:rPr>
              <w:t>»</w:t>
            </w:r>
            <w:r w:rsidRPr="0052435C">
              <w:rPr>
                <w:color w:val="4D4D4D"/>
                <w:sz w:val="22"/>
                <w:szCs w:val="22"/>
              </w:rPr>
              <w:t xml:space="preserve"> по приему жалоб от населения на необоснованный рост тарифов на услуги ЖКХ.</w:t>
            </w:r>
          </w:p>
        </w:tc>
      </w:tr>
    </w:tbl>
    <w:p w:rsidR="007A0D0A" w:rsidRPr="007A0D0A" w:rsidRDefault="007A0D0A" w:rsidP="007A0D0A"/>
    <w:p w:rsidR="007A0D0A" w:rsidRDefault="007A0D0A" w:rsidP="007A0D0A">
      <w:pPr>
        <w:rPr>
          <w:b/>
          <w:bCs/>
          <w:color w:val="3CA499"/>
          <w:sz w:val="28"/>
          <w:szCs w:val="28"/>
          <w:lang w:val="en-US"/>
        </w:rPr>
      </w:pPr>
      <w:r>
        <w:rPr>
          <w:b/>
          <w:bCs/>
          <w:color w:val="3CA499"/>
          <w:sz w:val="28"/>
          <w:szCs w:val="28"/>
          <w:lang w:val="en-US"/>
        </w:rPr>
        <w:t>&gt; Деятельность крупнейших компаний и корпораций</w:t>
      </w:r>
    </w:p>
    <w:p w:rsidR="007A0D0A" w:rsidRDefault="007A0D0A" w:rsidP="007A0D0A">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7A0D0A" w:rsidRPr="0052435C" w:rsidTr="00FA2C98">
        <w:trPr>
          <w:cantSplit/>
          <w:trHeight w:val="973"/>
        </w:trPr>
        <w:tc>
          <w:tcPr>
            <w:tcW w:w="54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 п/п</w:t>
            </w:r>
          </w:p>
        </w:tc>
        <w:tc>
          <w:tcPr>
            <w:tcW w:w="234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 xml:space="preserve">Наименование издания </w:t>
            </w:r>
          </w:p>
          <w:p w:rsidR="007A0D0A" w:rsidRPr="0052435C" w:rsidRDefault="007A0D0A" w:rsidP="00FA2C98">
            <w:pPr>
              <w:rPr>
                <w:b/>
                <w:i/>
                <w:color w:val="4D4D4D"/>
                <w:sz w:val="20"/>
                <w:szCs w:val="20"/>
              </w:rPr>
            </w:pPr>
            <w:r w:rsidRPr="0052435C">
              <w:rPr>
                <w:b/>
                <w:i/>
                <w:color w:val="4D4D4D"/>
                <w:sz w:val="20"/>
                <w:szCs w:val="20"/>
              </w:rPr>
              <w:t>Автор публикации</w:t>
            </w:r>
          </w:p>
        </w:tc>
        <w:tc>
          <w:tcPr>
            <w:tcW w:w="270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Наименование публикации</w:t>
            </w:r>
          </w:p>
        </w:tc>
        <w:tc>
          <w:tcPr>
            <w:tcW w:w="432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Краткое содержание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8" w:name="mmm28"/>
            <w:bookmarkEnd w:id="28"/>
            <w:r w:rsidRPr="0052435C">
              <w:rPr>
                <w:b/>
                <w:color w:val="3CA499"/>
                <w:sz w:val="22"/>
                <w:szCs w:val="22"/>
              </w:rPr>
              <w:t>Интерфакс-Юг (Ростов-на-Дону)</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27.07.2013 </w:t>
            </w:r>
          </w:p>
        </w:tc>
        <w:tc>
          <w:tcPr>
            <w:tcW w:w="2700" w:type="dxa"/>
            <w:hideMark/>
          </w:tcPr>
          <w:p w:rsidR="007A0D0A" w:rsidRPr="0052435C" w:rsidRDefault="005C75E5" w:rsidP="00FA2C98">
            <w:pPr>
              <w:spacing w:before="120"/>
              <w:rPr>
                <w:b/>
              </w:rPr>
            </w:pPr>
            <w:hyperlink w:anchor="nnn28" w:history="1">
              <w:r w:rsidR="007A0D0A" w:rsidRPr="0052435C">
                <w:rPr>
                  <w:rStyle w:val="a3"/>
                  <w:color w:val="auto"/>
                  <w:sz w:val="22"/>
                  <w:szCs w:val="22"/>
                </w:rPr>
                <w:t>Подача газа в котельные Владикавказа восстановлена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Правительство Северной Осетии предоставит ООО </w:t>
            </w:r>
            <w:r w:rsidR="002173DE">
              <w:rPr>
                <w:color w:val="4D4D4D"/>
                <w:sz w:val="22"/>
                <w:szCs w:val="22"/>
              </w:rPr>
              <w:t>«</w:t>
            </w:r>
            <w:r w:rsidRPr="0052435C">
              <w:rPr>
                <w:color w:val="4D4D4D"/>
                <w:sz w:val="22"/>
                <w:szCs w:val="22"/>
              </w:rPr>
              <w:t>Газпром межрегионгаз Пятигорск</w:t>
            </w:r>
            <w:r w:rsidR="002173DE">
              <w:rPr>
                <w:color w:val="4D4D4D"/>
                <w:sz w:val="22"/>
                <w:szCs w:val="22"/>
              </w:rPr>
              <w:t>»</w:t>
            </w:r>
            <w:r w:rsidRPr="0052435C">
              <w:rPr>
                <w:color w:val="4D4D4D"/>
                <w:sz w:val="22"/>
                <w:szCs w:val="22"/>
              </w:rPr>
              <w:t xml:space="preserve"> гарантии погашения задолженности за газ, потребленный ОАО </w:t>
            </w:r>
            <w:r w:rsidR="002173DE">
              <w:rPr>
                <w:color w:val="4D4D4D"/>
                <w:sz w:val="22"/>
                <w:szCs w:val="22"/>
              </w:rPr>
              <w:t>«</w:t>
            </w:r>
            <w:r w:rsidRPr="0052435C">
              <w:rPr>
                <w:color w:val="4D4D4D"/>
                <w:sz w:val="22"/>
                <w:szCs w:val="22"/>
              </w:rPr>
              <w:t>Владикавказские тепловые сети</w:t>
            </w:r>
            <w:r w:rsidR="002173DE">
              <w:rPr>
                <w:color w:val="4D4D4D"/>
                <w:sz w:val="22"/>
                <w:szCs w:val="22"/>
              </w:rPr>
              <w:t>»</w:t>
            </w:r>
            <w:r w:rsidRPr="0052435C">
              <w:rPr>
                <w:color w:val="4D4D4D"/>
                <w:sz w:val="22"/>
                <w:szCs w:val="22"/>
              </w:rPr>
              <w:t>, в срок до 1 сентября текущего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9" w:name="mmm29"/>
            <w:bookmarkEnd w:id="29"/>
            <w:r w:rsidRPr="0052435C">
              <w:rPr>
                <w:b/>
                <w:color w:val="3CA499"/>
                <w:sz w:val="22"/>
                <w:szCs w:val="22"/>
              </w:rPr>
              <w:t>Прайм</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27.07.2013 </w:t>
            </w:r>
          </w:p>
        </w:tc>
        <w:tc>
          <w:tcPr>
            <w:tcW w:w="2700" w:type="dxa"/>
            <w:hideMark/>
          </w:tcPr>
          <w:p w:rsidR="007A0D0A" w:rsidRPr="0052435C" w:rsidRDefault="005C75E5" w:rsidP="00FA2C98">
            <w:pPr>
              <w:spacing w:before="120"/>
              <w:rPr>
                <w:b/>
              </w:rPr>
            </w:pPr>
            <w:hyperlink w:anchor="nnn29" w:history="1">
              <w:r w:rsidR="007A0D0A" w:rsidRPr="0052435C">
                <w:rPr>
                  <w:rStyle w:val="a3"/>
                  <w:color w:val="auto"/>
                  <w:sz w:val="22"/>
                  <w:szCs w:val="22"/>
                </w:rPr>
                <w:t>Правительство Северной Осетии договорилось о возобновлении подачи газа во Владикавказ</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Правительство Северной Осетии договорилось с </w:t>
            </w:r>
            <w:r w:rsidR="002173DE">
              <w:rPr>
                <w:color w:val="4D4D4D"/>
                <w:sz w:val="22"/>
                <w:szCs w:val="22"/>
              </w:rPr>
              <w:t>«</w:t>
            </w:r>
            <w:r w:rsidRPr="0052435C">
              <w:rPr>
                <w:color w:val="4D4D4D"/>
                <w:sz w:val="22"/>
                <w:szCs w:val="22"/>
              </w:rPr>
              <w:t>Газпромом</w:t>
            </w:r>
            <w:r w:rsidR="002173DE">
              <w:rPr>
                <w:color w:val="4D4D4D"/>
                <w:sz w:val="22"/>
                <w:szCs w:val="22"/>
              </w:rPr>
              <w:t>»</w:t>
            </w:r>
            <w:r w:rsidRPr="0052435C">
              <w:rPr>
                <w:color w:val="4D4D4D"/>
                <w:sz w:val="22"/>
                <w:szCs w:val="22"/>
              </w:rPr>
              <w:t xml:space="preserve"> о возобновлении подачи газа котельным Владикавказа. Местные власти гарантировали, что разработают график погашения долга владикавказских теплосетей в сумме 111,2 миллиона рублей к сентябрю.</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0" w:name="mmm30"/>
            <w:bookmarkEnd w:id="30"/>
            <w:r w:rsidRPr="0052435C">
              <w:rPr>
                <w:b/>
                <w:color w:val="3CA499"/>
                <w:sz w:val="22"/>
                <w:szCs w:val="22"/>
              </w:rPr>
              <w:t>Прайм</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27.07.2013 </w:t>
            </w:r>
          </w:p>
        </w:tc>
        <w:tc>
          <w:tcPr>
            <w:tcW w:w="2700" w:type="dxa"/>
            <w:hideMark/>
          </w:tcPr>
          <w:p w:rsidR="007A0D0A" w:rsidRPr="0052435C" w:rsidRDefault="005C75E5" w:rsidP="00FA2C98">
            <w:pPr>
              <w:spacing w:before="120"/>
              <w:rPr>
                <w:b/>
              </w:rPr>
            </w:pPr>
            <w:hyperlink w:anchor="nnn30" w:history="1">
              <w:r w:rsidR="007A0D0A" w:rsidRPr="0052435C">
                <w:rPr>
                  <w:rStyle w:val="a3"/>
                  <w:color w:val="auto"/>
                  <w:sz w:val="22"/>
                  <w:szCs w:val="22"/>
                </w:rPr>
                <w:t>Прорыв нефтепровода произошел в Новосибирской области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В Мошковском районе Новосибирской области при проведении земляных работ произошел порыв магистрального нефтепровода Омск-Иркутск. Разлилась тонна нефти, угрозы ее попадания в водоемы нет.</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1" w:name="mmm31"/>
            <w:bookmarkEnd w:id="31"/>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Милана Челпанова, Максим Товкайло</w:t>
            </w:r>
          </w:p>
          <w:p w:rsidR="007A0D0A" w:rsidRPr="0052435C" w:rsidRDefault="007A0D0A" w:rsidP="00FA2C98">
            <w:pPr>
              <w:rPr>
                <w:color w:val="3CA499"/>
                <w:sz w:val="20"/>
                <w:szCs w:val="20"/>
                <w:lang w:val="en-US"/>
              </w:rPr>
            </w:pPr>
            <w:r w:rsidRPr="0052435C">
              <w:rPr>
                <w:color w:val="3CA499"/>
                <w:sz w:val="20"/>
                <w:szCs w:val="20"/>
              </w:rPr>
              <w:t>29.07.2013 04:17</w:t>
            </w:r>
          </w:p>
        </w:tc>
        <w:tc>
          <w:tcPr>
            <w:tcW w:w="2700" w:type="dxa"/>
            <w:hideMark/>
          </w:tcPr>
          <w:p w:rsidR="007A0D0A" w:rsidRPr="0052435C" w:rsidRDefault="005C75E5" w:rsidP="00FA2C98">
            <w:pPr>
              <w:spacing w:before="120"/>
              <w:rPr>
                <w:b/>
              </w:rPr>
            </w:pPr>
            <w:hyperlink w:anchor="nnn31" w:history="1">
              <w:r w:rsidR="007A0D0A" w:rsidRPr="0052435C">
                <w:rPr>
                  <w:rStyle w:val="a3"/>
                  <w:color w:val="auto"/>
                  <w:sz w:val="22"/>
                  <w:szCs w:val="22"/>
                </w:rPr>
                <w:t>Привилегированная пенсия для РЖД</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Все 260 млрд руб., которые государство обещало РЖД на развитие железнодорожной инфраструктуры Дальнего Востока, будут вложены в ее акции. Об этом сообщил министр транспорта М. Соколов.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2" w:name="mmm32"/>
            <w:bookmarkEnd w:id="32"/>
            <w:r w:rsidRPr="0052435C">
              <w:rPr>
                <w:b/>
                <w:color w:val="3CA499"/>
                <w:sz w:val="22"/>
                <w:szCs w:val="22"/>
              </w:rPr>
              <w:t>Ведомости</w:t>
            </w:r>
          </w:p>
          <w:p w:rsidR="007A0D0A" w:rsidRPr="007A0D0A" w:rsidRDefault="007A0D0A" w:rsidP="00FA2C98">
            <w:pPr>
              <w:rPr>
                <w:i/>
                <w:color w:val="3CA499"/>
                <w:sz w:val="20"/>
                <w:szCs w:val="20"/>
              </w:rPr>
            </w:pPr>
            <w:r w:rsidRPr="0052435C">
              <w:rPr>
                <w:i/>
                <w:color w:val="3CA499"/>
                <w:sz w:val="20"/>
                <w:szCs w:val="20"/>
              </w:rPr>
              <w:t>Максим Товкайло, Михаил Малыхин, Татьяна Воронова</w:t>
            </w:r>
          </w:p>
          <w:p w:rsidR="007A0D0A" w:rsidRPr="0052435C" w:rsidRDefault="007A0D0A" w:rsidP="00FA2C98">
            <w:pPr>
              <w:rPr>
                <w:color w:val="3CA499"/>
                <w:sz w:val="20"/>
                <w:szCs w:val="20"/>
                <w:lang w:val="en-US"/>
              </w:rPr>
            </w:pPr>
            <w:r w:rsidRPr="0052435C">
              <w:rPr>
                <w:color w:val="3CA499"/>
                <w:sz w:val="20"/>
                <w:szCs w:val="20"/>
              </w:rPr>
              <w:t>29.07.2013 04:17</w:t>
            </w:r>
          </w:p>
        </w:tc>
        <w:tc>
          <w:tcPr>
            <w:tcW w:w="2700" w:type="dxa"/>
            <w:hideMark/>
          </w:tcPr>
          <w:p w:rsidR="007A0D0A" w:rsidRPr="0052435C" w:rsidRDefault="005C75E5" w:rsidP="00FA2C98">
            <w:pPr>
              <w:spacing w:before="120"/>
              <w:rPr>
                <w:b/>
              </w:rPr>
            </w:pPr>
            <w:hyperlink w:anchor="nnn32" w:history="1">
              <w:r w:rsidR="007A0D0A" w:rsidRPr="0052435C">
                <w:rPr>
                  <w:rStyle w:val="a3"/>
                  <w:color w:val="auto"/>
                  <w:sz w:val="22"/>
                  <w:szCs w:val="22"/>
                </w:rPr>
                <w:t>Парашют без золота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Минтруд согласовал с профильными ведомствами поправки в Трудовой кодекс, ограничивающие размер выходного пособия в госкорпорациях, акционерных обществах с госдолей свыше 50% и федеральных государственных унитарных предприятиях.</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3" w:name="mmm33"/>
            <w:bookmarkEnd w:id="33"/>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Ирина Кезик</w:t>
            </w:r>
          </w:p>
          <w:p w:rsidR="007A0D0A" w:rsidRPr="0052435C" w:rsidRDefault="007A0D0A" w:rsidP="00FA2C98">
            <w:pPr>
              <w:rPr>
                <w:color w:val="3CA499"/>
                <w:sz w:val="20"/>
                <w:szCs w:val="20"/>
                <w:lang w:val="en-US"/>
              </w:rPr>
            </w:pPr>
            <w:r w:rsidRPr="0052435C">
              <w:rPr>
                <w:color w:val="3CA499"/>
                <w:sz w:val="20"/>
                <w:szCs w:val="20"/>
              </w:rPr>
              <w:t>29.07.2013 04:17</w:t>
            </w:r>
          </w:p>
        </w:tc>
        <w:tc>
          <w:tcPr>
            <w:tcW w:w="2700" w:type="dxa"/>
            <w:hideMark/>
          </w:tcPr>
          <w:p w:rsidR="007A0D0A" w:rsidRPr="0052435C" w:rsidRDefault="005C75E5" w:rsidP="00FA2C98">
            <w:pPr>
              <w:spacing w:before="120"/>
              <w:rPr>
                <w:b/>
              </w:rPr>
            </w:pPr>
            <w:hyperlink w:anchor="nnn33" w:history="1">
              <w:r w:rsidR="007A0D0A" w:rsidRPr="0052435C">
                <w:rPr>
                  <w:rStyle w:val="a3"/>
                  <w:color w:val="auto"/>
                  <w:sz w:val="22"/>
                  <w:szCs w:val="22"/>
                </w:rPr>
                <w:t>Бензин утек на экспорт</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Оптовые цены на нефтепродукты в России с начала июля выросли более чем на 20%, сообщил президент Российского топливного союза Е. Аркуша.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4" w:name="mmm34"/>
            <w:bookmarkEnd w:id="34"/>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Елена Ходякова</w:t>
            </w:r>
          </w:p>
          <w:p w:rsidR="007A0D0A" w:rsidRPr="0052435C" w:rsidRDefault="007A0D0A" w:rsidP="00FA2C98">
            <w:pPr>
              <w:rPr>
                <w:color w:val="3CA499"/>
                <w:sz w:val="20"/>
                <w:szCs w:val="20"/>
                <w:lang w:val="en-US"/>
              </w:rPr>
            </w:pPr>
            <w:r w:rsidRPr="0052435C">
              <w:rPr>
                <w:color w:val="3CA499"/>
                <w:sz w:val="20"/>
                <w:szCs w:val="20"/>
              </w:rPr>
              <w:t>29.07.2013 04:17</w:t>
            </w:r>
          </w:p>
        </w:tc>
        <w:tc>
          <w:tcPr>
            <w:tcW w:w="2700" w:type="dxa"/>
            <w:hideMark/>
          </w:tcPr>
          <w:p w:rsidR="007A0D0A" w:rsidRPr="0052435C" w:rsidRDefault="005C75E5" w:rsidP="00FA2C98">
            <w:pPr>
              <w:spacing w:before="120"/>
              <w:rPr>
                <w:b/>
              </w:rPr>
            </w:pPr>
            <w:hyperlink w:anchor="nnn34" w:history="1">
              <w:r w:rsidR="002173DE">
                <w:rPr>
                  <w:rStyle w:val="a3"/>
                  <w:color w:val="auto"/>
                  <w:sz w:val="22"/>
                  <w:szCs w:val="22"/>
                </w:rPr>
                <w:t>«</w:t>
              </w:r>
              <w:r w:rsidR="007A0D0A" w:rsidRPr="0052435C">
                <w:rPr>
                  <w:rStyle w:val="a3"/>
                  <w:color w:val="auto"/>
                  <w:sz w:val="22"/>
                  <w:szCs w:val="22"/>
                </w:rPr>
                <w:t>Роснефть</w:t>
              </w:r>
              <w:r w:rsidR="002173DE">
                <w:rPr>
                  <w:rStyle w:val="a3"/>
                  <w:color w:val="auto"/>
                  <w:sz w:val="22"/>
                  <w:szCs w:val="22"/>
                </w:rPr>
                <w:t>»</w:t>
              </w:r>
              <w:r w:rsidR="007A0D0A" w:rsidRPr="0052435C">
                <w:rPr>
                  <w:rStyle w:val="a3"/>
                  <w:color w:val="auto"/>
                  <w:sz w:val="22"/>
                  <w:szCs w:val="22"/>
                </w:rPr>
                <w:t xml:space="preserve"> собралась на Каспий</w:t>
              </w:r>
            </w:hyperlink>
          </w:p>
        </w:tc>
        <w:tc>
          <w:tcPr>
            <w:tcW w:w="4320" w:type="dxa"/>
            <w:hideMark/>
          </w:tcPr>
          <w:p w:rsidR="007A0D0A" w:rsidRPr="0052435C" w:rsidRDefault="002173DE" w:rsidP="00FA2C98">
            <w:pPr>
              <w:spacing w:before="120"/>
              <w:jc w:val="both"/>
              <w:rPr>
                <w:color w:val="4D4D4D"/>
              </w:rPr>
            </w:pPr>
            <w:r>
              <w:rPr>
                <w:color w:val="4D4D4D"/>
                <w:sz w:val="22"/>
                <w:szCs w:val="22"/>
              </w:rPr>
              <w:t>«</w:t>
            </w:r>
            <w:r w:rsidR="007A0D0A" w:rsidRPr="0052435C">
              <w:rPr>
                <w:color w:val="4D4D4D"/>
                <w:sz w:val="22"/>
                <w:szCs w:val="22"/>
              </w:rPr>
              <w:t>Роснефть</w:t>
            </w:r>
            <w:r>
              <w:rPr>
                <w:color w:val="4D4D4D"/>
                <w:sz w:val="22"/>
                <w:szCs w:val="22"/>
              </w:rPr>
              <w:t>»</w:t>
            </w:r>
            <w:r w:rsidR="007A0D0A" w:rsidRPr="0052435C">
              <w:rPr>
                <w:color w:val="4D4D4D"/>
                <w:sz w:val="22"/>
                <w:szCs w:val="22"/>
              </w:rPr>
              <w:t xml:space="preserve"> может купить долю в проекте по разработке месторождения Апшерон, сообщило Reuters со ссылкой на источники, близкие к переговорам. По их данным, президент российской нефтяной компании И. Сечин обсуждал </w:t>
            </w:r>
            <w:r>
              <w:rPr>
                <w:color w:val="4D4D4D"/>
                <w:sz w:val="22"/>
                <w:szCs w:val="22"/>
              </w:rPr>
              <w:t>«</w:t>
            </w:r>
            <w:r w:rsidR="007A0D0A" w:rsidRPr="0052435C">
              <w:rPr>
                <w:color w:val="4D4D4D"/>
                <w:sz w:val="22"/>
                <w:szCs w:val="22"/>
              </w:rPr>
              <w:t>возможную роль в проекте</w:t>
            </w:r>
            <w:r>
              <w:rPr>
                <w:color w:val="4D4D4D"/>
                <w:sz w:val="22"/>
                <w:szCs w:val="22"/>
              </w:rPr>
              <w:t>»</w:t>
            </w:r>
            <w:r w:rsidR="007A0D0A" w:rsidRPr="0052435C">
              <w:rPr>
                <w:color w:val="4D4D4D"/>
                <w:sz w:val="22"/>
                <w:szCs w:val="22"/>
              </w:rPr>
              <w:t xml:space="preserve"> с президентом Азербайджана И. Алиевым во время июльского визита в Баку.</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5" w:name="mmm35"/>
            <w:bookmarkEnd w:id="35"/>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29.07.2013 04:17</w:t>
            </w:r>
          </w:p>
        </w:tc>
        <w:tc>
          <w:tcPr>
            <w:tcW w:w="2700" w:type="dxa"/>
            <w:hideMark/>
          </w:tcPr>
          <w:p w:rsidR="007A0D0A" w:rsidRPr="0052435C" w:rsidRDefault="005C75E5" w:rsidP="00FA2C98">
            <w:pPr>
              <w:spacing w:before="120"/>
              <w:rPr>
                <w:b/>
              </w:rPr>
            </w:pPr>
            <w:hyperlink w:anchor="nnn35" w:history="1">
              <w:r w:rsidR="002173DE">
                <w:rPr>
                  <w:rStyle w:val="a3"/>
                  <w:color w:val="auto"/>
                  <w:sz w:val="22"/>
                  <w:szCs w:val="22"/>
                </w:rPr>
                <w:t>«</w:t>
              </w:r>
              <w:r w:rsidR="007A0D0A" w:rsidRPr="0052435C">
                <w:rPr>
                  <w:rStyle w:val="a3"/>
                  <w:color w:val="auto"/>
                  <w:sz w:val="22"/>
                  <w:szCs w:val="22"/>
                </w:rPr>
                <w:t>Газпром</w:t>
              </w:r>
              <w:r w:rsidR="002173DE">
                <w:rPr>
                  <w:rStyle w:val="a3"/>
                  <w:color w:val="auto"/>
                  <w:sz w:val="22"/>
                  <w:szCs w:val="22"/>
                </w:rPr>
                <w:t>»</w:t>
              </w:r>
              <w:r w:rsidR="007A0D0A" w:rsidRPr="0052435C">
                <w:rPr>
                  <w:rStyle w:val="a3"/>
                  <w:color w:val="auto"/>
                  <w:sz w:val="22"/>
                  <w:szCs w:val="22"/>
                </w:rPr>
                <w:t xml:space="preserve"> выбрал поставщиков труб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Выксунский металлургический завод и ТД ТМК победили в запросе предложений на поставку труб большого диаметра для </w:t>
            </w:r>
            <w:r w:rsidR="002173DE">
              <w:rPr>
                <w:color w:val="4D4D4D"/>
                <w:sz w:val="22"/>
                <w:szCs w:val="22"/>
              </w:rPr>
              <w:t>«</w:t>
            </w:r>
            <w:r w:rsidRPr="0052435C">
              <w:rPr>
                <w:color w:val="4D4D4D"/>
                <w:sz w:val="22"/>
                <w:szCs w:val="22"/>
              </w:rPr>
              <w:t>Газпрома</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6" w:name="mmm36"/>
            <w:bookmarkEnd w:id="36"/>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36" w:history="1">
              <w:r w:rsidR="002173DE">
                <w:rPr>
                  <w:rStyle w:val="a3"/>
                  <w:color w:val="auto"/>
                  <w:sz w:val="22"/>
                  <w:szCs w:val="22"/>
                </w:rPr>
                <w:t>«</w:t>
              </w:r>
              <w:r w:rsidR="007A0D0A" w:rsidRPr="0052435C">
                <w:rPr>
                  <w:rStyle w:val="a3"/>
                  <w:color w:val="auto"/>
                  <w:sz w:val="22"/>
                  <w:szCs w:val="22"/>
                </w:rPr>
                <w:t>Русская платина</w:t>
              </w:r>
              <w:r w:rsidR="002173DE">
                <w:rPr>
                  <w:rStyle w:val="a3"/>
                  <w:color w:val="auto"/>
                  <w:sz w:val="22"/>
                  <w:szCs w:val="22"/>
                </w:rPr>
                <w:t>»</w:t>
              </w:r>
              <w:r w:rsidR="007A0D0A" w:rsidRPr="0052435C">
                <w:rPr>
                  <w:rStyle w:val="a3"/>
                  <w:color w:val="auto"/>
                  <w:sz w:val="22"/>
                  <w:szCs w:val="22"/>
                </w:rPr>
                <w:t xml:space="preserve"> получила </w:t>
              </w:r>
              <w:r w:rsidR="002173DE">
                <w:rPr>
                  <w:rStyle w:val="a3"/>
                  <w:color w:val="auto"/>
                  <w:sz w:val="22"/>
                  <w:szCs w:val="22"/>
                </w:rPr>
                <w:t>«</w:t>
              </w:r>
              <w:r w:rsidR="007A0D0A" w:rsidRPr="0052435C">
                <w:rPr>
                  <w:rStyle w:val="a3"/>
                  <w:color w:val="auto"/>
                  <w:sz w:val="22"/>
                  <w:szCs w:val="22"/>
                </w:rPr>
                <w:t>Норильск-1</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Премьер-министр Д. Медведев подписал распоряжение о выдаче </w:t>
            </w:r>
            <w:r w:rsidR="002173DE">
              <w:rPr>
                <w:color w:val="4D4D4D"/>
                <w:sz w:val="22"/>
                <w:szCs w:val="22"/>
              </w:rPr>
              <w:t>«</w:t>
            </w:r>
            <w:r w:rsidRPr="0052435C">
              <w:rPr>
                <w:color w:val="4D4D4D"/>
                <w:sz w:val="22"/>
                <w:szCs w:val="22"/>
              </w:rPr>
              <w:t>Русской платине</w:t>
            </w:r>
            <w:r w:rsidR="002173DE">
              <w:rPr>
                <w:color w:val="4D4D4D"/>
                <w:sz w:val="22"/>
                <w:szCs w:val="22"/>
              </w:rPr>
              <w:t>»</w:t>
            </w:r>
            <w:r w:rsidRPr="0052435C">
              <w:rPr>
                <w:color w:val="4D4D4D"/>
                <w:sz w:val="22"/>
                <w:szCs w:val="22"/>
              </w:rPr>
              <w:t xml:space="preserve"> М. Бажаева лицензии на южную часть медно-никелевого месторождения </w:t>
            </w:r>
            <w:r w:rsidR="002173DE">
              <w:rPr>
                <w:color w:val="4D4D4D"/>
                <w:sz w:val="22"/>
                <w:szCs w:val="22"/>
              </w:rPr>
              <w:t>«</w:t>
            </w:r>
            <w:r w:rsidRPr="0052435C">
              <w:rPr>
                <w:color w:val="4D4D4D"/>
                <w:sz w:val="22"/>
                <w:szCs w:val="22"/>
              </w:rPr>
              <w:t>Норильск-1</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7" w:name="mmm37"/>
            <w:bookmarkEnd w:id="37"/>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37" w:history="1">
              <w:r w:rsidR="007A0D0A" w:rsidRPr="0052435C">
                <w:rPr>
                  <w:rStyle w:val="a3"/>
                  <w:color w:val="auto"/>
                  <w:sz w:val="22"/>
                  <w:szCs w:val="22"/>
                </w:rPr>
                <w:t>Кто может купить Bluestone</w:t>
              </w:r>
            </w:hyperlink>
          </w:p>
        </w:tc>
        <w:tc>
          <w:tcPr>
            <w:tcW w:w="4320" w:type="dxa"/>
            <w:hideMark/>
          </w:tcPr>
          <w:p w:rsidR="007A0D0A" w:rsidRPr="0052435C" w:rsidRDefault="002173DE" w:rsidP="00FA2C98">
            <w:pPr>
              <w:spacing w:before="120"/>
              <w:jc w:val="both"/>
              <w:rPr>
                <w:color w:val="4D4D4D"/>
              </w:rPr>
            </w:pPr>
            <w:r>
              <w:rPr>
                <w:color w:val="4D4D4D"/>
                <w:sz w:val="22"/>
                <w:szCs w:val="22"/>
              </w:rPr>
              <w:t>«</w:t>
            </w:r>
            <w:r w:rsidR="007A0D0A" w:rsidRPr="0052435C">
              <w:rPr>
                <w:color w:val="4D4D4D"/>
                <w:sz w:val="22"/>
                <w:szCs w:val="22"/>
              </w:rPr>
              <w:t>Мечел</w:t>
            </w:r>
            <w:r>
              <w:rPr>
                <w:color w:val="4D4D4D"/>
                <w:sz w:val="22"/>
                <w:szCs w:val="22"/>
              </w:rPr>
              <w:t>»</w:t>
            </w:r>
            <w:r w:rsidR="007A0D0A" w:rsidRPr="0052435C">
              <w:rPr>
                <w:color w:val="4D4D4D"/>
                <w:sz w:val="22"/>
                <w:szCs w:val="22"/>
              </w:rPr>
              <w:t xml:space="preserve"> получил </w:t>
            </w:r>
            <w:r>
              <w:rPr>
                <w:color w:val="4D4D4D"/>
                <w:sz w:val="22"/>
                <w:szCs w:val="22"/>
              </w:rPr>
              <w:t>«</w:t>
            </w:r>
            <w:r w:rsidR="007A0D0A" w:rsidRPr="0052435C">
              <w:rPr>
                <w:color w:val="4D4D4D"/>
                <w:sz w:val="22"/>
                <w:szCs w:val="22"/>
              </w:rPr>
              <w:t>несколько предложений</w:t>
            </w:r>
            <w:r>
              <w:rPr>
                <w:color w:val="4D4D4D"/>
                <w:sz w:val="22"/>
                <w:szCs w:val="22"/>
              </w:rPr>
              <w:t>»</w:t>
            </w:r>
            <w:r w:rsidR="007A0D0A" w:rsidRPr="0052435C">
              <w:rPr>
                <w:color w:val="4D4D4D"/>
                <w:sz w:val="22"/>
                <w:szCs w:val="22"/>
              </w:rPr>
              <w:t xml:space="preserve"> о покупке его американского угольного актива Bluestone, сообщил старший вице-президент по экономике О. Коржов.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8" w:name="mmm38"/>
            <w:bookmarkEnd w:id="38"/>
            <w:r w:rsidRPr="0052435C">
              <w:rPr>
                <w:b/>
                <w:color w:val="3CA499"/>
                <w:sz w:val="22"/>
                <w:szCs w:val="22"/>
              </w:rPr>
              <w:t>Газета РБК Daily</w:t>
            </w:r>
          </w:p>
          <w:p w:rsidR="007A0D0A" w:rsidRPr="007A0D0A" w:rsidRDefault="007A0D0A" w:rsidP="00FA2C98">
            <w:pPr>
              <w:rPr>
                <w:i/>
                <w:color w:val="3CA499"/>
                <w:sz w:val="20"/>
                <w:szCs w:val="20"/>
              </w:rPr>
            </w:pPr>
            <w:r w:rsidRPr="0052435C">
              <w:rPr>
                <w:i/>
                <w:color w:val="3CA499"/>
                <w:sz w:val="20"/>
                <w:szCs w:val="20"/>
              </w:rPr>
              <w:t>Галина Старинская, Елена Шестернина</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38" w:history="1">
              <w:r w:rsidR="007A0D0A" w:rsidRPr="0052435C">
                <w:rPr>
                  <w:rStyle w:val="a3"/>
                  <w:color w:val="auto"/>
                  <w:sz w:val="22"/>
                  <w:szCs w:val="22"/>
                </w:rPr>
                <w:t>Страсти по бензину</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На нефтепродуктовом рынке сложилась нетипичная ситуация: за последний месяц цены на топливо на биржевых площадках выросли на 20-30%, или в среднем на 5 руб. за литр.</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9" w:name="mmm39"/>
            <w:bookmarkEnd w:id="39"/>
            <w:r w:rsidRPr="0052435C">
              <w:rPr>
                <w:b/>
                <w:color w:val="3CA499"/>
                <w:sz w:val="22"/>
                <w:szCs w:val="22"/>
              </w:rPr>
              <w:t>Известия</w:t>
            </w:r>
          </w:p>
          <w:p w:rsidR="007A0D0A" w:rsidRPr="0052435C" w:rsidRDefault="007A0D0A" w:rsidP="00FA2C98">
            <w:pPr>
              <w:rPr>
                <w:i/>
                <w:color w:val="3CA499"/>
                <w:sz w:val="20"/>
                <w:szCs w:val="20"/>
                <w:lang w:val="en-US"/>
              </w:rPr>
            </w:pPr>
            <w:r w:rsidRPr="0052435C">
              <w:rPr>
                <w:i/>
                <w:color w:val="3CA499"/>
                <w:sz w:val="20"/>
                <w:szCs w:val="20"/>
              </w:rPr>
              <w:t>Людмила Подобедова</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39" w:history="1">
              <w:r w:rsidR="002173DE">
                <w:rPr>
                  <w:rStyle w:val="a3"/>
                  <w:color w:val="auto"/>
                  <w:sz w:val="22"/>
                  <w:szCs w:val="22"/>
                </w:rPr>
                <w:t>«</w:t>
              </w:r>
              <w:r w:rsidR="007A0D0A" w:rsidRPr="0052435C">
                <w:rPr>
                  <w:rStyle w:val="a3"/>
                  <w:color w:val="auto"/>
                  <w:sz w:val="22"/>
                  <w:szCs w:val="22"/>
                </w:rPr>
                <w:t>Газпром</w:t>
              </w:r>
              <w:r w:rsidR="002173DE">
                <w:rPr>
                  <w:rStyle w:val="a3"/>
                  <w:color w:val="auto"/>
                  <w:sz w:val="22"/>
                  <w:szCs w:val="22"/>
                </w:rPr>
                <w:t>»</w:t>
              </w:r>
              <w:r w:rsidR="007A0D0A" w:rsidRPr="0052435C">
                <w:rPr>
                  <w:rStyle w:val="a3"/>
                  <w:color w:val="auto"/>
                  <w:sz w:val="22"/>
                  <w:szCs w:val="22"/>
                </w:rPr>
                <w:t xml:space="preserve"> грозит отключением газа 13 регионам-должникам</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Как минимум 13 регионам России грозит прекращение или ограничение поставок </w:t>
            </w:r>
            <w:r w:rsidR="002173DE">
              <w:rPr>
                <w:color w:val="4D4D4D"/>
                <w:sz w:val="22"/>
                <w:szCs w:val="22"/>
              </w:rPr>
              <w:t>«</w:t>
            </w:r>
            <w:r w:rsidRPr="0052435C">
              <w:rPr>
                <w:color w:val="4D4D4D"/>
                <w:sz w:val="22"/>
                <w:szCs w:val="22"/>
              </w:rPr>
              <w:t>Газпромом</w:t>
            </w:r>
            <w:r w:rsidR="002173DE">
              <w:rPr>
                <w:color w:val="4D4D4D"/>
                <w:sz w:val="22"/>
                <w:szCs w:val="22"/>
              </w:rPr>
              <w:t>»</w:t>
            </w:r>
            <w:r w:rsidRPr="0052435C">
              <w:rPr>
                <w:color w:val="4D4D4D"/>
                <w:sz w:val="22"/>
                <w:szCs w:val="22"/>
              </w:rPr>
              <w:t xml:space="preserve"> газа на предприятия ЖКХ. В шести регионах ограничения уже начали действовать: на прошлой неделе без горячей воды остались потребители в Махачкале и Владикавказе, Брянске, нескольких населенных пунктах в Краснодарском крае и Ингушетии, а также Сергиевом Посаде.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40" w:name="mmm40"/>
            <w:bookmarkEnd w:id="40"/>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Кирилл Мельников</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40" w:history="1">
              <w:r w:rsidR="007A0D0A" w:rsidRPr="0052435C">
                <w:rPr>
                  <w:rStyle w:val="a3"/>
                  <w:color w:val="auto"/>
                  <w:sz w:val="22"/>
                  <w:szCs w:val="22"/>
                </w:rPr>
                <w:t>Эдуард Худайнатов уступил место французу</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Президент </w:t>
            </w:r>
            <w:r w:rsidR="002173DE">
              <w:rPr>
                <w:color w:val="4D4D4D"/>
                <w:sz w:val="22"/>
                <w:szCs w:val="22"/>
              </w:rPr>
              <w:t>«</w:t>
            </w:r>
            <w:r w:rsidRPr="0052435C">
              <w:rPr>
                <w:color w:val="4D4D4D"/>
                <w:sz w:val="22"/>
                <w:szCs w:val="22"/>
              </w:rPr>
              <w:t>Роснефти</w:t>
            </w:r>
            <w:r w:rsidR="002173DE">
              <w:rPr>
                <w:color w:val="4D4D4D"/>
                <w:sz w:val="22"/>
                <w:szCs w:val="22"/>
              </w:rPr>
              <w:t>»</w:t>
            </w:r>
            <w:r w:rsidRPr="0052435C">
              <w:rPr>
                <w:color w:val="4D4D4D"/>
                <w:sz w:val="22"/>
                <w:szCs w:val="22"/>
              </w:rPr>
              <w:t xml:space="preserve"> И. Сечин подобрал замену своему первому заместителю Э. Худайнатову, покинувшему компанию в конце прошлой недели ради частного бизнеса. Пост первого вице-президента займет выходец из Schlumberger, экс-сотрудник ТНК-ВР Э. Лирон.</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41" w:name="mmm41"/>
            <w:bookmarkEnd w:id="41"/>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Анатолий Джумайло</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41" w:history="1">
              <w:r w:rsidR="002173DE">
                <w:rPr>
                  <w:rStyle w:val="a3"/>
                  <w:color w:val="auto"/>
                  <w:sz w:val="22"/>
                  <w:szCs w:val="22"/>
                </w:rPr>
                <w:t>«</w:t>
              </w:r>
              <w:r w:rsidR="007A0D0A" w:rsidRPr="0052435C">
                <w:rPr>
                  <w:rStyle w:val="a3"/>
                  <w:color w:val="auto"/>
                  <w:sz w:val="22"/>
                  <w:szCs w:val="22"/>
                </w:rPr>
                <w:t>Русскую платину</w:t>
              </w:r>
              <w:r w:rsidR="002173DE">
                <w:rPr>
                  <w:rStyle w:val="a3"/>
                  <w:color w:val="auto"/>
                  <w:sz w:val="22"/>
                  <w:szCs w:val="22"/>
                </w:rPr>
                <w:t>»</w:t>
              </w:r>
              <w:r w:rsidR="007A0D0A" w:rsidRPr="0052435C">
                <w:rPr>
                  <w:rStyle w:val="a3"/>
                  <w:color w:val="auto"/>
                  <w:sz w:val="22"/>
                  <w:szCs w:val="22"/>
                </w:rPr>
                <w:t xml:space="preserve"> просят поделиться медью</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Правительство одобрило выдачу лицензии на крупное медно-никелевое месторождение Норильск-1 </w:t>
            </w:r>
            <w:r w:rsidR="002173DE">
              <w:rPr>
                <w:color w:val="4D4D4D"/>
                <w:sz w:val="22"/>
                <w:szCs w:val="22"/>
              </w:rPr>
              <w:t>«</w:t>
            </w:r>
            <w:r w:rsidRPr="0052435C">
              <w:rPr>
                <w:color w:val="4D4D4D"/>
                <w:sz w:val="22"/>
                <w:szCs w:val="22"/>
              </w:rPr>
              <w:t>Русской платине</w:t>
            </w:r>
            <w:r w:rsidR="002173DE">
              <w:rPr>
                <w:color w:val="4D4D4D"/>
                <w:sz w:val="22"/>
                <w:szCs w:val="22"/>
              </w:rPr>
              <w:t>»</w:t>
            </w:r>
            <w:r w:rsidRPr="0052435C">
              <w:rPr>
                <w:color w:val="4D4D4D"/>
                <w:sz w:val="22"/>
                <w:szCs w:val="22"/>
              </w:rPr>
              <w:t xml:space="preserve"> М. Бажаева, но настаивает на привлечении к его разработке ГМК </w:t>
            </w:r>
            <w:r w:rsidR="002173DE">
              <w:rPr>
                <w:color w:val="4D4D4D"/>
                <w:sz w:val="22"/>
                <w:szCs w:val="22"/>
              </w:rPr>
              <w:t>«</w:t>
            </w:r>
            <w:r w:rsidRPr="0052435C">
              <w:rPr>
                <w:color w:val="4D4D4D"/>
                <w:sz w:val="22"/>
                <w:szCs w:val="22"/>
              </w:rPr>
              <w:t>Норильский никель</w:t>
            </w:r>
            <w:r w:rsidR="002173DE">
              <w:rPr>
                <w:color w:val="4D4D4D"/>
                <w:sz w:val="22"/>
                <w:szCs w:val="22"/>
              </w:rPr>
              <w:t>»</w:t>
            </w:r>
            <w:r w:rsidRPr="0052435C">
              <w:rPr>
                <w:color w:val="4D4D4D"/>
                <w:sz w:val="22"/>
                <w:szCs w:val="22"/>
              </w:rPr>
              <w:t>, которая проиграла борьбу за актив.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42" w:name="mmm42"/>
            <w:bookmarkEnd w:id="42"/>
            <w:r w:rsidRPr="0052435C">
              <w:rPr>
                <w:b/>
                <w:color w:val="3CA499"/>
                <w:sz w:val="22"/>
                <w:szCs w:val="22"/>
              </w:rPr>
              <w:t>Коммерсантъ-Деньги</w:t>
            </w:r>
          </w:p>
          <w:p w:rsidR="007A0D0A" w:rsidRPr="007A0D0A" w:rsidRDefault="007A0D0A" w:rsidP="00FA2C98">
            <w:pPr>
              <w:rPr>
                <w:i/>
                <w:color w:val="3CA499"/>
                <w:sz w:val="20"/>
                <w:szCs w:val="20"/>
              </w:rPr>
            </w:pPr>
            <w:r w:rsidRPr="0052435C">
              <w:rPr>
                <w:i/>
                <w:color w:val="3CA499"/>
                <w:sz w:val="20"/>
                <w:szCs w:val="20"/>
              </w:rPr>
              <w:t>Рубрику ведет Дмитрий Полонский</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42" w:history="1">
              <w:r w:rsidR="007A0D0A" w:rsidRPr="0052435C">
                <w:rPr>
                  <w:rStyle w:val="a3"/>
                  <w:color w:val="auto"/>
                  <w:sz w:val="22"/>
                  <w:szCs w:val="22"/>
                </w:rPr>
                <w:t>Как остановить рост тарифов естественных монополий?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Глава Федеральной антимонопольной службы И. Артемьев заявил, что расценки на железнодорожные перевозки в России достигли самых высоких значений в мире, а РЖД становится вторым </w:t>
            </w:r>
            <w:r w:rsidR="002173DE">
              <w:rPr>
                <w:color w:val="4D4D4D"/>
                <w:sz w:val="22"/>
                <w:szCs w:val="22"/>
              </w:rPr>
              <w:t>«</w:t>
            </w:r>
            <w:r w:rsidRPr="0052435C">
              <w:rPr>
                <w:color w:val="4D4D4D"/>
                <w:sz w:val="22"/>
                <w:szCs w:val="22"/>
              </w:rPr>
              <w:t>Газпромом</w:t>
            </w:r>
            <w:r w:rsidR="002173DE">
              <w:rPr>
                <w:color w:val="4D4D4D"/>
                <w:sz w:val="22"/>
                <w:szCs w:val="22"/>
              </w:rPr>
              <w:t>»</w:t>
            </w:r>
            <w:r w:rsidRPr="0052435C">
              <w:rPr>
                <w:color w:val="4D4D4D"/>
                <w:sz w:val="22"/>
                <w:szCs w:val="22"/>
              </w:rPr>
              <w:t>. По его словам Артемьева, сейчас РЖД блокирует любые инициативы по развитию конкуренции.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43" w:name="mmm43"/>
            <w:bookmarkEnd w:id="43"/>
            <w:r w:rsidRPr="0052435C">
              <w:rPr>
                <w:b/>
                <w:color w:val="3CA499"/>
                <w:sz w:val="22"/>
                <w:szCs w:val="22"/>
              </w:rPr>
              <w:t>Эксперт</w:t>
            </w:r>
          </w:p>
          <w:p w:rsidR="007A0D0A" w:rsidRPr="007A0D0A" w:rsidRDefault="007A0D0A" w:rsidP="00FA2C98">
            <w:pPr>
              <w:rPr>
                <w:i/>
                <w:color w:val="3CA499"/>
                <w:sz w:val="20"/>
                <w:szCs w:val="20"/>
              </w:rPr>
            </w:pPr>
            <w:r w:rsidRPr="0052435C">
              <w:rPr>
                <w:i/>
                <w:color w:val="3CA499"/>
                <w:sz w:val="20"/>
                <w:szCs w:val="20"/>
              </w:rPr>
              <w:t>Татьяна Гурова, Александр Ивантер</w:t>
            </w:r>
          </w:p>
          <w:p w:rsidR="007A0D0A" w:rsidRPr="007A0D0A" w:rsidRDefault="007A0D0A" w:rsidP="00FA2C98">
            <w:pPr>
              <w:rPr>
                <w:color w:val="3CA499"/>
                <w:sz w:val="20"/>
                <w:szCs w:val="20"/>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43" w:history="1">
              <w:r w:rsidR="007A0D0A" w:rsidRPr="0052435C">
                <w:rPr>
                  <w:rStyle w:val="a3"/>
                  <w:color w:val="auto"/>
                  <w:sz w:val="22"/>
                  <w:szCs w:val="22"/>
                </w:rPr>
                <w:t>Ускорение как инженерная задача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Обзор экономического развития России.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44" w:name="mmm44"/>
            <w:bookmarkEnd w:id="44"/>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44" w:history="1">
              <w:r w:rsidR="007A0D0A" w:rsidRPr="0052435C">
                <w:rPr>
                  <w:rStyle w:val="a3"/>
                  <w:color w:val="auto"/>
                  <w:sz w:val="22"/>
                  <w:szCs w:val="22"/>
                </w:rPr>
                <w:t xml:space="preserve">Трейдер </w:t>
              </w:r>
              <w:r w:rsidR="002173DE">
                <w:rPr>
                  <w:rStyle w:val="a3"/>
                  <w:color w:val="auto"/>
                  <w:sz w:val="22"/>
                  <w:szCs w:val="22"/>
                </w:rPr>
                <w:t>«</w:t>
              </w:r>
              <w:r w:rsidR="007A0D0A" w:rsidRPr="0052435C">
                <w:rPr>
                  <w:rStyle w:val="a3"/>
                  <w:color w:val="auto"/>
                  <w:sz w:val="22"/>
                  <w:szCs w:val="22"/>
                </w:rPr>
                <w:t>Газпрома</w:t>
              </w:r>
              <w:r w:rsidR="002173DE">
                <w:rPr>
                  <w:rStyle w:val="a3"/>
                  <w:color w:val="auto"/>
                  <w:sz w:val="22"/>
                  <w:szCs w:val="22"/>
                </w:rPr>
                <w:t>»</w:t>
              </w:r>
              <w:r w:rsidR="007A0D0A" w:rsidRPr="0052435C">
                <w:rPr>
                  <w:rStyle w:val="a3"/>
                  <w:color w:val="auto"/>
                  <w:sz w:val="22"/>
                  <w:szCs w:val="22"/>
                </w:rPr>
                <w:t xml:space="preserve"> занимает</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Европейский трейдер </w:t>
            </w:r>
            <w:r w:rsidR="002173DE">
              <w:rPr>
                <w:color w:val="4D4D4D"/>
                <w:sz w:val="22"/>
                <w:szCs w:val="22"/>
              </w:rPr>
              <w:t>«</w:t>
            </w:r>
            <w:r w:rsidRPr="0052435C">
              <w:rPr>
                <w:color w:val="4D4D4D"/>
                <w:sz w:val="22"/>
                <w:szCs w:val="22"/>
              </w:rPr>
              <w:t>Газпрома</w:t>
            </w:r>
            <w:r w:rsidR="002173DE">
              <w:rPr>
                <w:color w:val="4D4D4D"/>
                <w:sz w:val="22"/>
                <w:szCs w:val="22"/>
              </w:rPr>
              <w:t>»</w:t>
            </w:r>
            <w:r w:rsidRPr="0052435C">
              <w:rPr>
                <w:color w:val="4D4D4D"/>
                <w:sz w:val="22"/>
                <w:szCs w:val="22"/>
              </w:rPr>
              <w:t xml:space="preserve"> Gazprom Marketing &amp; Trading привлек синдицированный кредит на $600 млн на общие корпоративные цели.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45" w:name="mmm45"/>
            <w:bookmarkEnd w:id="45"/>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Маргарита Папченкова</w:t>
            </w:r>
          </w:p>
          <w:p w:rsidR="007A0D0A" w:rsidRPr="0052435C" w:rsidRDefault="007A0D0A" w:rsidP="00FA2C98">
            <w:pPr>
              <w:rPr>
                <w:color w:val="3CA499"/>
                <w:sz w:val="20"/>
                <w:szCs w:val="20"/>
                <w:lang w:val="en-US"/>
              </w:rPr>
            </w:pPr>
            <w:r w:rsidRPr="0052435C">
              <w:rPr>
                <w:color w:val="3CA499"/>
                <w:sz w:val="20"/>
                <w:szCs w:val="20"/>
              </w:rPr>
              <w:t>30.07.2013 00:17</w:t>
            </w:r>
          </w:p>
        </w:tc>
        <w:tc>
          <w:tcPr>
            <w:tcW w:w="2700" w:type="dxa"/>
            <w:hideMark/>
          </w:tcPr>
          <w:p w:rsidR="007A0D0A" w:rsidRPr="0052435C" w:rsidRDefault="005C75E5" w:rsidP="00FA2C98">
            <w:pPr>
              <w:spacing w:before="120"/>
              <w:rPr>
                <w:b/>
              </w:rPr>
            </w:pPr>
            <w:hyperlink w:anchor="nnn45" w:history="1">
              <w:r w:rsidR="007A0D0A" w:rsidRPr="0052435C">
                <w:rPr>
                  <w:rStyle w:val="a3"/>
                  <w:color w:val="auto"/>
                  <w:sz w:val="22"/>
                  <w:szCs w:val="22"/>
                </w:rPr>
                <w:t>Суд решил, что больше 100% не бывает</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Федеральный арбитражный суд Северо-Кавказского округа принял сторону налоговой службы в деле против компании </w:t>
            </w:r>
            <w:r w:rsidR="002173DE">
              <w:rPr>
                <w:color w:val="4D4D4D"/>
                <w:sz w:val="22"/>
                <w:szCs w:val="22"/>
              </w:rPr>
              <w:t>«</w:t>
            </w:r>
            <w:r w:rsidRPr="0052435C">
              <w:rPr>
                <w:color w:val="4D4D4D"/>
                <w:sz w:val="22"/>
                <w:szCs w:val="22"/>
              </w:rPr>
              <w:t>Калмпетрол</w:t>
            </w:r>
            <w:r w:rsidR="002173DE">
              <w:rPr>
                <w:color w:val="4D4D4D"/>
                <w:sz w:val="22"/>
                <w:szCs w:val="22"/>
              </w:rPr>
              <w:t>»</w:t>
            </w:r>
            <w:r w:rsidRPr="0052435C">
              <w:rPr>
                <w:color w:val="4D4D4D"/>
                <w:sz w:val="22"/>
                <w:szCs w:val="22"/>
              </w:rPr>
              <w:t>, отменив решения нижних инстанций. Налоговики доначислили налог компании, которая, воспользовавшись лазейкой в законе, получила не причитающуюся ей льготу.</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46" w:name="mmm46"/>
            <w:bookmarkEnd w:id="46"/>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Ирина Кезик</w:t>
            </w:r>
          </w:p>
          <w:p w:rsidR="007A0D0A" w:rsidRPr="0052435C" w:rsidRDefault="007A0D0A" w:rsidP="00FA2C98">
            <w:pPr>
              <w:rPr>
                <w:color w:val="3CA499"/>
                <w:sz w:val="20"/>
                <w:szCs w:val="20"/>
                <w:lang w:val="en-US"/>
              </w:rPr>
            </w:pPr>
            <w:r w:rsidRPr="0052435C">
              <w:rPr>
                <w:color w:val="3CA499"/>
                <w:sz w:val="20"/>
                <w:szCs w:val="20"/>
              </w:rPr>
              <w:t>30.07.2013 00:17</w:t>
            </w:r>
          </w:p>
        </w:tc>
        <w:tc>
          <w:tcPr>
            <w:tcW w:w="2700" w:type="dxa"/>
            <w:hideMark/>
          </w:tcPr>
          <w:p w:rsidR="007A0D0A" w:rsidRPr="0052435C" w:rsidRDefault="005C75E5" w:rsidP="00FA2C98">
            <w:pPr>
              <w:spacing w:before="120"/>
              <w:rPr>
                <w:b/>
              </w:rPr>
            </w:pPr>
            <w:hyperlink w:anchor="nnn46" w:history="1">
              <w:r w:rsidR="002173DE">
                <w:rPr>
                  <w:rStyle w:val="a3"/>
                  <w:color w:val="auto"/>
                  <w:sz w:val="22"/>
                  <w:szCs w:val="22"/>
                </w:rPr>
                <w:t>«</w:t>
              </w:r>
              <w:r w:rsidR="007A0D0A" w:rsidRPr="0052435C">
                <w:rPr>
                  <w:rStyle w:val="a3"/>
                  <w:color w:val="auto"/>
                  <w:sz w:val="22"/>
                  <w:szCs w:val="22"/>
                </w:rPr>
                <w:t>Роснефть</w:t>
              </w:r>
              <w:r w:rsidR="002173DE">
                <w:rPr>
                  <w:rStyle w:val="a3"/>
                  <w:color w:val="auto"/>
                  <w:sz w:val="22"/>
                  <w:szCs w:val="22"/>
                </w:rPr>
                <w:t>»</w:t>
              </w:r>
              <w:r w:rsidR="007A0D0A" w:rsidRPr="0052435C">
                <w:rPr>
                  <w:rStyle w:val="a3"/>
                  <w:color w:val="auto"/>
                  <w:sz w:val="22"/>
                  <w:szCs w:val="22"/>
                </w:rPr>
                <w:t xml:space="preserve"> сбилась с курса</w:t>
              </w:r>
            </w:hyperlink>
          </w:p>
        </w:tc>
        <w:tc>
          <w:tcPr>
            <w:tcW w:w="4320" w:type="dxa"/>
            <w:hideMark/>
          </w:tcPr>
          <w:p w:rsidR="007A0D0A" w:rsidRPr="0052435C" w:rsidRDefault="002173DE" w:rsidP="00FA2C98">
            <w:pPr>
              <w:spacing w:before="120"/>
              <w:jc w:val="both"/>
              <w:rPr>
                <w:color w:val="4D4D4D"/>
              </w:rPr>
            </w:pPr>
            <w:r>
              <w:rPr>
                <w:color w:val="4D4D4D"/>
                <w:sz w:val="22"/>
                <w:szCs w:val="22"/>
              </w:rPr>
              <w:t>«</w:t>
            </w:r>
            <w:r w:rsidR="007A0D0A" w:rsidRPr="0052435C">
              <w:rPr>
                <w:color w:val="4D4D4D"/>
                <w:sz w:val="22"/>
                <w:szCs w:val="22"/>
              </w:rPr>
              <w:t>Роснефть</w:t>
            </w:r>
            <w:r>
              <w:rPr>
                <w:color w:val="4D4D4D"/>
                <w:sz w:val="22"/>
                <w:szCs w:val="22"/>
              </w:rPr>
              <w:t>»</w:t>
            </w:r>
            <w:r w:rsidR="007A0D0A" w:rsidRPr="0052435C">
              <w:rPr>
                <w:color w:val="4D4D4D"/>
                <w:sz w:val="22"/>
                <w:szCs w:val="22"/>
              </w:rPr>
              <w:t xml:space="preserve"> опубликовала отчет по МСФО за II квартал и первое полугодие. Выручка компании за шесть месяцев выросла в сравнении с прошлым годом на 34% до 1,988 трлн руб. За первые три месяца этот показатель составил 1,176 трлн руб., что на 44% лучше, чем в I квартале.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47" w:name="mmm47"/>
            <w:bookmarkEnd w:id="47"/>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30.07.2013 00:17</w:t>
            </w:r>
          </w:p>
        </w:tc>
        <w:tc>
          <w:tcPr>
            <w:tcW w:w="2700" w:type="dxa"/>
            <w:hideMark/>
          </w:tcPr>
          <w:p w:rsidR="007A0D0A" w:rsidRPr="0052435C" w:rsidRDefault="005C75E5" w:rsidP="00FA2C98">
            <w:pPr>
              <w:spacing w:before="120"/>
              <w:rPr>
                <w:b/>
              </w:rPr>
            </w:pPr>
            <w:hyperlink w:anchor="nnn47" w:history="1">
              <w:r w:rsidR="007A0D0A" w:rsidRPr="0052435C">
                <w:rPr>
                  <w:rStyle w:val="a3"/>
                  <w:color w:val="auto"/>
                  <w:sz w:val="22"/>
                  <w:szCs w:val="22"/>
                </w:rPr>
                <w:t xml:space="preserve">Худайнатов покинул </w:t>
              </w:r>
              <w:r w:rsidR="002173DE">
                <w:rPr>
                  <w:rStyle w:val="a3"/>
                  <w:color w:val="auto"/>
                  <w:sz w:val="22"/>
                  <w:szCs w:val="22"/>
                </w:rPr>
                <w:t>«</w:t>
              </w:r>
              <w:r w:rsidR="007A0D0A" w:rsidRPr="0052435C">
                <w:rPr>
                  <w:rStyle w:val="a3"/>
                  <w:color w:val="auto"/>
                  <w:sz w:val="22"/>
                  <w:szCs w:val="22"/>
                </w:rPr>
                <w:t>Роснефть</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Первым вице-президентом </w:t>
            </w:r>
            <w:r w:rsidR="002173DE">
              <w:rPr>
                <w:color w:val="4D4D4D"/>
                <w:sz w:val="22"/>
                <w:szCs w:val="22"/>
              </w:rPr>
              <w:t>«</w:t>
            </w:r>
            <w:r w:rsidRPr="0052435C">
              <w:rPr>
                <w:color w:val="4D4D4D"/>
                <w:sz w:val="22"/>
                <w:szCs w:val="22"/>
              </w:rPr>
              <w:t>Роснефти</w:t>
            </w:r>
            <w:r w:rsidR="002173DE">
              <w:rPr>
                <w:color w:val="4D4D4D"/>
                <w:sz w:val="22"/>
                <w:szCs w:val="22"/>
              </w:rPr>
              <w:t>»</w:t>
            </w:r>
            <w:r w:rsidRPr="0052435C">
              <w:rPr>
                <w:color w:val="4D4D4D"/>
                <w:sz w:val="22"/>
                <w:szCs w:val="22"/>
              </w:rPr>
              <w:t xml:space="preserve"> вместо Э. Худайнатова назначен Э. Лирон, работавший в ТНК-BP.</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48" w:name="mmm48"/>
            <w:bookmarkEnd w:id="48"/>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48" w:history="1">
              <w:r w:rsidR="007A0D0A" w:rsidRPr="0052435C">
                <w:rPr>
                  <w:rStyle w:val="a3"/>
                  <w:color w:val="auto"/>
                  <w:sz w:val="22"/>
                  <w:szCs w:val="22"/>
                </w:rPr>
                <w:t>Polymetal может списать $300 млн</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Polymetal International сообщила, что может отразить в отчетности по МСФО за первое полугодие расходы на обесценение на сумму $280-340 млн.</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49" w:name="mmm49"/>
            <w:bookmarkEnd w:id="49"/>
            <w:r w:rsidRPr="0052435C">
              <w:rPr>
                <w:b/>
                <w:color w:val="3CA499"/>
                <w:sz w:val="22"/>
                <w:szCs w:val="22"/>
              </w:rPr>
              <w:t>Газета РБК Daily</w:t>
            </w:r>
          </w:p>
          <w:p w:rsidR="007A0D0A" w:rsidRPr="007A0D0A" w:rsidRDefault="007A0D0A" w:rsidP="00FA2C98">
            <w:pPr>
              <w:rPr>
                <w:i/>
                <w:color w:val="3CA499"/>
                <w:sz w:val="20"/>
                <w:szCs w:val="20"/>
              </w:rPr>
            </w:pPr>
            <w:r w:rsidRPr="0052435C">
              <w:rPr>
                <w:i/>
                <w:color w:val="3CA499"/>
                <w:sz w:val="20"/>
                <w:szCs w:val="20"/>
              </w:rPr>
              <w:t>Галина Старинская</w:t>
            </w:r>
          </w:p>
          <w:p w:rsidR="007A0D0A" w:rsidRPr="007A0D0A" w:rsidRDefault="007A0D0A" w:rsidP="00FA2C98">
            <w:pPr>
              <w:rPr>
                <w:color w:val="3CA499"/>
                <w:sz w:val="20"/>
                <w:szCs w:val="20"/>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49" w:history="1">
              <w:r w:rsidR="002173DE">
                <w:rPr>
                  <w:rStyle w:val="a3"/>
                  <w:color w:val="auto"/>
                  <w:sz w:val="22"/>
                  <w:szCs w:val="22"/>
                </w:rPr>
                <w:t>«</w:t>
              </w:r>
              <w:r w:rsidR="007A0D0A" w:rsidRPr="0052435C">
                <w:rPr>
                  <w:rStyle w:val="a3"/>
                  <w:color w:val="auto"/>
                  <w:sz w:val="22"/>
                  <w:szCs w:val="22"/>
                </w:rPr>
                <w:t>Роснефть</w:t>
              </w:r>
              <w:r w:rsidR="002173DE">
                <w:rPr>
                  <w:rStyle w:val="a3"/>
                  <w:color w:val="auto"/>
                  <w:sz w:val="22"/>
                  <w:szCs w:val="22"/>
                </w:rPr>
                <w:t>»</w:t>
              </w:r>
              <w:r w:rsidR="007A0D0A" w:rsidRPr="0052435C">
                <w:rPr>
                  <w:rStyle w:val="a3"/>
                  <w:color w:val="auto"/>
                  <w:sz w:val="22"/>
                  <w:szCs w:val="22"/>
                </w:rPr>
                <w:t xml:space="preserve"> выросла на покупках</w:t>
              </w:r>
            </w:hyperlink>
          </w:p>
        </w:tc>
        <w:tc>
          <w:tcPr>
            <w:tcW w:w="4320" w:type="dxa"/>
            <w:hideMark/>
          </w:tcPr>
          <w:p w:rsidR="007A0D0A" w:rsidRPr="0052435C" w:rsidRDefault="002173DE" w:rsidP="00FA2C98">
            <w:pPr>
              <w:spacing w:before="120"/>
              <w:jc w:val="both"/>
              <w:rPr>
                <w:color w:val="4D4D4D"/>
              </w:rPr>
            </w:pPr>
            <w:r>
              <w:rPr>
                <w:color w:val="4D4D4D"/>
                <w:sz w:val="22"/>
                <w:szCs w:val="22"/>
              </w:rPr>
              <w:t>«</w:t>
            </w:r>
            <w:r w:rsidR="007A0D0A" w:rsidRPr="0052435C">
              <w:rPr>
                <w:color w:val="4D4D4D"/>
                <w:sz w:val="22"/>
                <w:szCs w:val="22"/>
              </w:rPr>
              <w:t>Роснефть</w:t>
            </w:r>
            <w:r>
              <w:rPr>
                <w:color w:val="4D4D4D"/>
                <w:sz w:val="22"/>
                <w:szCs w:val="22"/>
              </w:rPr>
              <w:t>»</w:t>
            </w:r>
            <w:r w:rsidR="007A0D0A" w:rsidRPr="0052435C">
              <w:rPr>
                <w:color w:val="4D4D4D"/>
                <w:sz w:val="22"/>
                <w:szCs w:val="22"/>
              </w:rPr>
              <w:t xml:space="preserve"> вчера опубликовала финансовые результаты по МСФО за первое полугодие. Впервые компания полностью учла новые активы, в частности ТНК-ВР, и оценила влияние покупки 100% акций газовой </w:t>
            </w:r>
            <w:r>
              <w:rPr>
                <w:color w:val="4D4D4D"/>
                <w:sz w:val="22"/>
                <w:szCs w:val="22"/>
              </w:rPr>
              <w:t>«</w:t>
            </w:r>
            <w:r w:rsidR="007A0D0A" w:rsidRPr="0052435C">
              <w:rPr>
                <w:color w:val="4D4D4D"/>
                <w:sz w:val="22"/>
                <w:szCs w:val="22"/>
              </w:rPr>
              <w:t>Итеры</w:t>
            </w:r>
            <w:r>
              <w:rPr>
                <w:color w:val="4D4D4D"/>
                <w:sz w:val="22"/>
                <w:szCs w:val="22"/>
              </w:rPr>
              <w:t>»</w:t>
            </w:r>
            <w:r w:rsidR="007A0D0A"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50" w:name="mmm50"/>
            <w:bookmarkEnd w:id="50"/>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50" w:history="1">
              <w:r w:rsidR="007A0D0A" w:rsidRPr="0052435C">
                <w:rPr>
                  <w:rStyle w:val="a3"/>
                  <w:color w:val="auto"/>
                  <w:sz w:val="22"/>
                  <w:szCs w:val="22"/>
                </w:rPr>
                <w:t xml:space="preserve">Игорь Сечин отпустил </w:t>
              </w:r>
              <w:r w:rsidR="002173DE">
                <w:rPr>
                  <w:rStyle w:val="a3"/>
                  <w:color w:val="auto"/>
                  <w:sz w:val="22"/>
                  <w:szCs w:val="22"/>
                </w:rPr>
                <w:t>«</w:t>
              </w:r>
              <w:r w:rsidR="007A0D0A" w:rsidRPr="0052435C">
                <w:rPr>
                  <w:rStyle w:val="a3"/>
                  <w:color w:val="auto"/>
                  <w:sz w:val="22"/>
                  <w:szCs w:val="22"/>
                </w:rPr>
                <w:t>друга и коллегу</w:t>
              </w:r>
              <w:r w:rsidR="002173DE">
                <w:rPr>
                  <w:rStyle w:val="a3"/>
                  <w:color w:val="auto"/>
                  <w:sz w:val="22"/>
                  <w:szCs w:val="22"/>
                </w:rPr>
                <w:t>»</w:t>
              </w:r>
            </w:hyperlink>
          </w:p>
        </w:tc>
        <w:tc>
          <w:tcPr>
            <w:tcW w:w="4320" w:type="dxa"/>
            <w:hideMark/>
          </w:tcPr>
          <w:p w:rsidR="007A0D0A" w:rsidRPr="0052435C" w:rsidRDefault="002173DE" w:rsidP="00FA2C98">
            <w:pPr>
              <w:spacing w:before="120"/>
              <w:jc w:val="both"/>
              <w:rPr>
                <w:color w:val="4D4D4D"/>
              </w:rPr>
            </w:pPr>
            <w:r>
              <w:rPr>
                <w:color w:val="4D4D4D"/>
                <w:sz w:val="22"/>
                <w:szCs w:val="22"/>
              </w:rPr>
              <w:t>«</w:t>
            </w:r>
            <w:r w:rsidR="007A0D0A" w:rsidRPr="0052435C">
              <w:rPr>
                <w:color w:val="4D4D4D"/>
                <w:sz w:val="22"/>
                <w:szCs w:val="22"/>
              </w:rPr>
              <w:t>Роснефть</w:t>
            </w:r>
            <w:r>
              <w:rPr>
                <w:color w:val="4D4D4D"/>
                <w:sz w:val="22"/>
                <w:szCs w:val="22"/>
              </w:rPr>
              <w:t>»</w:t>
            </w:r>
            <w:r w:rsidR="007A0D0A" w:rsidRPr="0052435C">
              <w:rPr>
                <w:color w:val="4D4D4D"/>
                <w:sz w:val="22"/>
                <w:szCs w:val="22"/>
              </w:rPr>
              <w:t xml:space="preserve"> официально подтвердила информацию об отставке первого вице-президента Э. Худайнатова. Его заменит бывший вице-президент по бурению, освоению и сервису Э. Лирон, который теперь будет курировать весь блок добычи.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51" w:name="mmm51"/>
            <w:bookmarkEnd w:id="51"/>
            <w:r w:rsidRPr="0052435C">
              <w:rPr>
                <w:b/>
                <w:color w:val="3CA499"/>
                <w:sz w:val="22"/>
                <w:szCs w:val="22"/>
              </w:rPr>
              <w:t>Коммерсант</w:t>
            </w:r>
          </w:p>
          <w:p w:rsidR="007A0D0A" w:rsidRPr="007A0D0A" w:rsidRDefault="007A0D0A" w:rsidP="00FA2C98">
            <w:pPr>
              <w:rPr>
                <w:i/>
                <w:color w:val="3CA499"/>
                <w:sz w:val="20"/>
                <w:szCs w:val="20"/>
              </w:rPr>
            </w:pPr>
            <w:r w:rsidRPr="0052435C">
              <w:rPr>
                <w:i/>
                <w:color w:val="3CA499"/>
                <w:sz w:val="20"/>
                <w:szCs w:val="20"/>
              </w:rPr>
              <w:t>Кирилл Мельников, Анна Солодовникова</w:t>
            </w:r>
          </w:p>
          <w:p w:rsidR="007A0D0A" w:rsidRPr="007A0D0A" w:rsidRDefault="007A0D0A" w:rsidP="00FA2C98">
            <w:pPr>
              <w:rPr>
                <w:color w:val="3CA499"/>
                <w:sz w:val="20"/>
                <w:szCs w:val="20"/>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51" w:history="1">
              <w:r w:rsidR="002173DE">
                <w:rPr>
                  <w:rStyle w:val="a3"/>
                  <w:color w:val="auto"/>
                  <w:sz w:val="22"/>
                  <w:szCs w:val="22"/>
                </w:rPr>
                <w:t>«</w:t>
              </w:r>
              <w:r w:rsidR="007A0D0A" w:rsidRPr="0052435C">
                <w:rPr>
                  <w:rStyle w:val="a3"/>
                  <w:color w:val="auto"/>
                  <w:sz w:val="22"/>
                  <w:szCs w:val="22"/>
                </w:rPr>
                <w:t>Роснефть</w:t>
              </w:r>
              <w:r w:rsidR="002173DE">
                <w:rPr>
                  <w:rStyle w:val="a3"/>
                  <w:color w:val="auto"/>
                  <w:sz w:val="22"/>
                  <w:szCs w:val="22"/>
                </w:rPr>
                <w:t>»</w:t>
              </w:r>
              <w:r w:rsidR="007A0D0A" w:rsidRPr="0052435C">
                <w:rPr>
                  <w:rStyle w:val="a3"/>
                  <w:color w:val="auto"/>
                  <w:sz w:val="22"/>
                  <w:szCs w:val="22"/>
                </w:rPr>
                <w:t xml:space="preserve"> отчиталась и за ТНК-BP</w:t>
              </w:r>
            </w:hyperlink>
          </w:p>
        </w:tc>
        <w:tc>
          <w:tcPr>
            <w:tcW w:w="4320" w:type="dxa"/>
            <w:hideMark/>
          </w:tcPr>
          <w:p w:rsidR="007A0D0A" w:rsidRPr="0052435C" w:rsidRDefault="002173DE" w:rsidP="00FA2C98">
            <w:pPr>
              <w:spacing w:before="120"/>
              <w:jc w:val="both"/>
              <w:rPr>
                <w:color w:val="4D4D4D"/>
              </w:rPr>
            </w:pPr>
            <w:r>
              <w:rPr>
                <w:color w:val="4D4D4D"/>
                <w:sz w:val="22"/>
                <w:szCs w:val="22"/>
              </w:rPr>
              <w:t>«</w:t>
            </w:r>
            <w:r w:rsidR="007A0D0A" w:rsidRPr="0052435C">
              <w:rPr>
                <w:color w:val="4D4D4D"/>
                <w:sz w:val="22"/>
                <w:szCs w:val="22"/>
              </w:rPr>
              <w:t>Роснефть</w:t>
            </w:r>
            <w:r>
              <w:rPr>
                <w:color w:val="4D4D4D"/>
                <w:sz w:val="22"/>
                <w:szCs w:val="22"/>
              </w:rPr>
              <w:t>»</w:t>
            </w:r>
            <w:r w:rsidR="007A0D0A" w:rsidRPr="0052435C">
              <w:rPr>
                <w:color w:val="4D4D4D"/>
                <w:sz w:val="22"/>
                <w:szCs w:val="22"/>
              </w:rPr>
              <w:t xml:space="preserve"> опубликовала свой первый отчет по МСФО после консолидации ТНК-ВР. Компания увеличила все основные показатели, хотя рост чистой прибыли оказался ниже ожиданий аналитиков. Синергетический эффект от покупки ТНК-BP на конец полугодия составил 93 млрд руб.</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52" w:name="mmm52"/>
            <w:bookmarkEnd w:id="52"/>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Polymetal оценила потери</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52" w:history="1">
              <w:r w:rsidR="007A0D0A" w:rsidRPr="0052435C">
                <w:rPr>
                  <w:rStyle w:val="a3"/>
                  <w:color w:val="auto"/>
                  <w:sz w:val="22"/>
                  <w:szCs w:val="22"/>
                </w:rPr>
                <w:t xml:space="preserve">Продажу госпакета </w:t>
              </w:r>
              <w:r w:rsidR="002173DE">
                <w:rPr>
                  <w:rStyle w:val="a3"/>
                  <w:color w:val="auto"/>
                  <w:sz w:val="22"/>
                  <w:szCs w:val="22"/>
                </w:rPr>
                <w:t>«</w:t>
              </w:r>
              <w:r w:rsidR="007A0D0A" w:rsidRPr="0052435C">
                <w:rPr>
                  <w:rStyle w:val="a3"/>
                  <w:color w:val="auto"/>
                  <w:sz w:val="22"/>
                  <w:szCs w:val="22"/>
                </w:rPr>
                <w:t>Сибири</w:t>
              </w:r>
              <w:r w:rsidR="002173DE">
                <w:rPr>
                  <w:rStyle w:val="a3"/>
                  <w:color w:val="auto"/>
                  <w:sz w:val="22"/>
                  <w:szCs w:val="22"/>
                </w:rPr>
                <w:t>»</w:t>
              </w:r>
              <w:r w:rsidR="007A0D0A" w:rsidRPr="0052435C">
                <w:rPr>
                  <w:rStyle w:val="a3"/>
                  <w:color w:val="auto"/>
                  <w:sz w:val="22"/>
                  <w:szCs w:val="22"/>
                </w:rPr>
                <w:t xml:space="preserve"> утвердили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Polymetal International сообщила, что может отразить в финансовой отчетности по МСФО за первое полугодие расходы на обесценение на сумму $280-340 млн.</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53" w:name="mmm53"/>
            <w:bookmarkEnd w:id="53"/>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Роман Кондратьев</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53" w:history="1">
              <w:r w:rsidR="002173DE">
                <w:rPr>
                  <w:rStyle w:val="a3"/>
                  <w:color w:val="auto"/>
                  <w:sz w:val="22"/>
                  <w:szCs w:val="22"/>
                </w:rPr>
                <w:t>«</w:t>
              </w:r>
              <w:r w:rsidR="007A0D0A" w:rsidRPr="0052435C">
                <w:rPr>
                  <w:rStyle w:val="a3"/>
                  <w:color w:val="auto"/>
                  <w:sz w:val="22"/>
                  <w:szCs w:val="22"/>
                </w:rPr>
                <w:t>Норникель</w:t>
              </w:r>
              <w:r w:rsidR="002173DE">
                <w:rPr>
                  <w:rStyle w:val="a3"/>
                  <w:color w:val="auto"/>
                  <w:sz w:val="22"/>
                  <w:szCs w:val="22"/>
                </w:rPr>
                <w:t>»</w:t>
              </w:r>
              <w:r w:rsidR="007A0D0A" w:rsidRPr="0052435C">
                <w:rPr>
                  <w:rStyle w:val="a3"/>
                  <w:color w:val="auto"/>
                  <w:sz w:val="22"/>
                  <w:szCs w:val="22"/>
                </w:rPr>
                <w:t xml:space="preserve"> снизил производство никеля</w:t>
              </w:r>
            </w:hyperlink>
          </w:p>
        </w:tc>
        <w:tc>
          <w:tcPr>
            <w:tcW w:w="4320" w:type="dxa"/>
            <w:hideMark/>
          </w:tcPr>
          <w:p w:rsidR="007A0D0A" w:rsidRPr="0052435C" w:rsidRDefault="002173DE" w:rsidP="00FA2C98">
            <w:pPr>
              <w:spacing w:before="120"/>
              <w:jc w:val="both"/>
              <w:rPr>
                <w:color w:val="4D4D4D"/>
              </w:rPr>
            </w:pPr>
            <w:r>
              <w:rPr>
                <w:color w:val="4D4D4D"/>
                <w:sz w:val="22"/>
                <w:szCs w:val="22"/>
              </w:rPr>
              <w:t>«</w:t>
            </w:r>
            <w:r w:rsidR="007A0D0A" w:rsidRPr="0052435C">
              <w:rPr>
                <w:color w:val="4D4D4D"/>
                <w:sz w:val="22"/>
                <w:szCs w:val="22"/>
              </w:rPr>
              <w:t>Норильский никель</w:t>
            </w:r>
            <w:r>
              <w:rPr>
                <w:color w:val="4D4D4D"/>
                <w:sz w:val="22"/>
                <w:szCs w:val="22"/>
              </w:rPr>
              <w:t>»</w:t>
            </w:r>
            <w:r w:rsidR="007A0D0A" w:rsidRPr="0052435C">
              <w:rPr>
                <w:color w:val="4D4D4D"/>
                <w:sz w:val="22"/>
                <w:szCs w:val="22"/>
              </w:rPr>
              <w:t xml:space="preserve"> по итогам первого полугодия снизил производство никеля на 4%, до 139 тыс. тонн.</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54" w:name="mmm54"/>
            <w:bookmarkEnd w:id="54"/>
            <w:r w:rsidRPr="0052435C">
              <w:rPr>
                <w:b/>
                <w:color w:val="3CA499"/>
                <w:sz w:val="22"/>
                <w:szCs w:val="22"/>
              </w:rPr>
              <w:t>Независимая газета</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54" w:history="1">
              <w:r w:rsidR="007A0D0A" w:rsidRPr="0052435C">
                <w:rPr>
                  <w:rStyle w:val="a3"/>
                  <w:color w:val="auto"/>
                  <w:sz w:val="22"/>
                  <w:szCs w:val="22"/>
                </w:rPr>
                <w:t xml:space="preserve">Первым вице-президентом компании </w:t>
              </w:r>
              <w:r w:rsidR="002173DE">
                <w:rPr>
                  <w:rStyle w:val="a3"/>
                  <w:color w:val="auto"/>
                  <w:sz w:val="22"/>
                  <w:szCs w:val="22"/>
                </w:rPr>
                <w:t>«</w:t>
              </w:r>
              <w:r w:rsidR="007A0D0A" w:rsidRPr="0052435C">
                <w:rPr>
                  <w:rStyle w:val="a3"/>
                  <w:color w:val="auto"/>
                  <w:sz w:val="22"/>
                  <w:szCs w:val="22"/>
                </w:rPr>
                <w:t>Роснефть</w:t>
              </w:r>
              <w:r w:rsidR="002173DE">
                <w:rPr>
                  <w:rStyle w:val="a3"/>
                  <w:color w:val="auto"/>
                  <w:sz w:val="22"/>
                  <w:szCs w:val="22"/>
                </w:rPr>
                <w:t>»</w:t>
              </w:r>
              <w:r w:rsidR="007A0D0A" w:rsidRPr="0052435C">
                <w:rPr>
                  <w:rStyle w:val="a3"/>
                  <w:color w:val="auto"/>
                  <w:sz w:val="22"/>
                  <w:szCs w:val="22"/>
                </w:rPr>
                <w:t xml:space="preserve"> назначен Эрик Лирон</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Первым вице-президентом компании </w:t>
            </w:r>
            <w:r w:rsidR="002173DE">
              <w:rPr>
                <w:color w:val="4D4D4D"/>
                <w:sz w:val="22"/>
                <w:szCs w:val="22"/>
              </w:rPr>
              <w:t>«</w:t>
            </w:r>
            <w:r w:rsidRPr="0052435C">
              <w:rPr>
                <w:color w:val="4D4D4D"/>
                <w:sz w:val="22"/>
                <w:szCs w:val="22"/>
              </w:rPr>
              <w:t>Роснефть</w:t>
            </w:r>
            <w:r w:rsidR="002173DE">
              <w:rPr>
                <w:color w:val="4D4D4D"/>
                <w:sz w:val="22"/>
                <w:szCs w:val="22"/>
              </w:rPr>
              <w:t>»</w:t>
            </w:r>
            <w:r w:rsidRPr="0052435C">
              <w:rPr>
                <w:color w:val="4D4D4D"/>
                <w:sz w:val="22"/>
                <w:szCs w:val="22"/>
              </w:rPr>
              <w:t xml:space="preserve"> вместо Э. Худайнатова назначен Э. Лирон, ранее работавший в ТНК-BP.</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55" w:name="mmm55"/>
            <w:bookmarkEnd w:id="55"/>
            <w:r w:rsidRPr="0052435C">
              <w:rPr>
                <w:b/>
                <w:color w:val="3CA499"/>
                <w:sz w:val="22"/>
                <w:szCs w:val="22"/>
              </w:rPr>
              <w:t>Российская газета</w:t>
            </w:r>
          </w:p>
          <w:p w:rsidR="007A0D0A" w:rsidRPr="0052435C" w:rsidRDefault="007A0D0A" w:rsidP="00FA2C98">
            <w:pPr>
              <w:rPr>
                <w:i/>
                <w:color w:val="3CA499"/>
                <w:sz w:val="20"/>
                <w:szCs w:val="20"/>
                <w:lang w:val="en-US"/>
              </w:rPr>
            </w:pPr>
            <w:r w:rsidRPr="0052435C">
              <w:rPr>
                <w:i/>
                <w:color w:val="3CA499"/>
                <w:sz w:val="20"/>
                <w:szCs w:val="20"/>
              </w:rPr>
              <w:t>Ирина Невинная</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55" w:history="1">
              <w:r w:rsidR="002173DE">
                <w:rPr>
                  <w:rStyle w:val="a3"/>
                  <w:color w:val="auto"/>
                  <w:sz w:val="22"/>
                  <w:szCs w:val="22"/>
                </w:rPr>
                <w:t>«</w:t>
              </w:r>
              <w:r w:rsidR="007A0D0A" w:rsidRPr="0052435C">
                <w:rPr>
                  <w:rStyle w:val="a3"/>
                  <w:color w:val="auto"/>
                  <w:sz w:val="22"/>
                  <w:szCs w:val="22"/>
                </w:rPr>
                <w:t>Парашютам</w:t>
              </w:r>
              <w:r w:rsidR="002173DE">
                <w:rPr>
                  <w:rStyle w:val="a3"/>
                  <w:color w:val="auto"/>
                  <w:sz w:val="22"/>
                  <w:szCs w:val="22"/>
                </w:rPr>
                <w:t>»</w:t>
              </w:r>
              <w:r w:rsidR="007A0D0A" w:rsidRPr="0052435C">
                <w:rPr>
                  <w:rStyle w:val="a3"/>
                  <w:color w:val="auto"/>
                  <w:sz w:val="22"/>
                  <w:szCs w:val="22"/>
                </w:rPr>
                <w:t xml:space="preserve"> подрежут стропы</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Выплаты при увольнении топ-менеджеров ограничат полугодовым окладом. При увольнении топ-менеджеров им предлагается выплачивать </w:t>
            </w:r>
            <w:r w:rsidR="002173DE">
              <w:rPr>
                <w:color w:val="4D4D4D"/>
                <w:sz w:val="22"/>
                <w:szCs w:val="22"/>
              </w:rPr>
              <w:t>«</w:t>
            </w:r>
            <w:r w:rsidRPr="0052435C">
              <w:rPr>
                <w:color w:val="4D4D4D"/>
                <w:sz w:val="22"/>
                <w:szCs w:val="22"/>
              </w:rPr>
              <w:t>отступных</w:t>
            </w:r>
            <w:r w:rsidR="002173DE">
              <w:rPr>
                <w:color w:val="4D4D4D"/>
                <w:sz w:val="22"/>
                <w:szCs w:val="22"/>
              </w:rPr>
              <w:t>»</w:t>
            </w:r>
            <w:r w:rsidRPr="0052435C">
              <w:rPr>
                <w:color w:val="4D4D4D"/>
                <w:sz w:val="22"/>
                <w:szCs w:val="22"/>
              </w:rPr>
              <w:t xml:space="preserve"> от 3 до 6 месячных окладов. Такие поправки в Трудовой кодекс Минтруд согласовал с профильными ведомствами. В конце лета ожидается, что законопроект будет внесен в правительство.</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56" w:name="mmm56"/>
            <w:bookmarkEnd w:id="56"/>
            <w:r w:rsidRPr="0052435C">
              <w:rPr>
                <w:b/>
                <w:color w:val="3CA499"/>
                <w:sz w:val="22"/>
                <w:szCs w:val="22"/>
              </w:rPr>
              <w:t>Oilcapital.ru (Новости ТЭК)</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56" w:history="1">
              <w:r w:rsidR="007A0D0A" w:rsidRPr="0052435C">
                <w:rPr>
                  <w:rStyle w:val="a3"/>
                  <w:color w:val="auto"/>
                  <w:sz w:val="22"/>
                  <w:szCs w:val="22"/>
                </w:rPr>
                <w:t>Рейтинг информационной открытости российских компаний ТЭК в июле 2013 г. - АПЭК</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Агентство политических и экономических коммуникаций представляет рейтинг информационной открытости российских компаний ТЭК в июле 2013 г. В лидерах рейтинга – предприятия электроэнергетической и нефтегазовой промышленности. ОАО </w:t>
            </w:r>
            <w:r w:rsidR="002173DE">
              <w:rPr>
                <w:color w:val="4D4D4D"/>
                <w:sz w:val="22"/>
                <w:szCs w:val="22"/>
              </w:rPr>
              <w:t>«</w:t>
            </w:r>
            <w:r w:rsidRPr="0052435C">
              <w:rPr>
                <w:color w:val="4D4D4D"/>
                <w:sz w:val="22"/>
                <w:szCs w:val="22"/>
              </w:rPr>
              <w:t>ФСК ЕЭС</w:t>
            </w:r>
            <w:r w:rsidR="002173DE">
              <w:rPr>
                <w:color w:val="4D4D4D"/>
                <w:sz w:val="22"/>
                <w:szCs w:val="22"/>
              </w:rPr>
              <w:t>»</w:t>
            </w:r>
            <w:r w:rsidRPr="0052435C">
              <w:rPr>
                <w:color w:val="4D4D4D"/>
                <w:sz w:val="22"/>
                <w:szCs w:val="22"/>
              </w:rPr>
              <w:t xml:space="preserve"> занимает 13-е место.</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57" w:name="mmm57"/>
            <w:bookmarkEnd w:id="57"/>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57" w:history="1">
              <w:r w:rsidR="002173DE">
                <w:rPr>
                  <w:rStyle w:val="a3"/>
                  <w:color w:val="auto"/>
                  <w:sz w:val="22"/>
                  <w:szCs w:val="22"/>
                </w:rPr>
                <w:t>«</w:t>
              </w:r>
              <w:r w:rsidR="007A0D0A" w:rsidRPr="0052435C">
                <w:rPr>
                  <w:rStyle w:val="a3"/>
                  <w:color w:val="auto"/>
                  <w:sz w:val="22"/>
                  <w:szCs w:val="22"/>
                </w:rPr>
                <w:t>Роснефть</w:t>
              </w:r>
              <w:r w:rsidR="002173DE">
                <w:rPr>
                  <w:rStyle w:val="a3"/>
                  <w:color w:val="auto"/>
                  <w:sz w:val="22"/>
                  <w:szCs w:val="22"/>
                </w:rPr>
                <w:t>»</w:t>
              </w:r>
              <w:r w:rsidR="007A0D0A" w:rsidRPr="0052435C">
                <w:rPr>
                  <w:rStyle w:val="a3"/>
                  <w:color w:val="auto"/>
                  <w:sz w:val="22"/>
                  <w:szCs w:val="22"/>
                </w:rPr>
                <w:t xml:space="preserve"> купит газовые активы </w:t>
              </w:r>
              <w:r w:rsidR="002173DE">
                <w:rPr>
                  <w:rStyle w:val="a3"/>
                  <w:color w:val="auto"/>
                  <w:sz w:val="22"/>
                  <w:szCs w:val="22"/>
                </w:rPr>
                <w:t>«</w:t>
              </w:r>
              <w:r w:rsidR="007A0D0A" w:rsidRPr="0052435C">
                <w:rPr>
                  <w:rStyle w:val="a3"/>
                  <w:color w:val="auto"/>
                  <w:sz w:val="22"/>
                  <w:szCs w:val="22"/>
                </w:rPr>
                <w:t>Алросы</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Федеральная антимонопольная служба удовлетворила ходатайство </w:t>
            </w:r>
            <w:r w:rsidR="002173DE">
              <w:rPr>
                <w:color w:val="4D4D4D"/>
                <w:sz w:val="22"/>
                <w:szCs w:val="22"/>
              </w:rPr>
              <w:t>«</w:t>
            </w:r>
            <w:r w:rsidRPr="0052435C">
              <w:rPr>
                <w:color w:val="4D4D4D"/>
                <w:sz w:val="22"/>
                <w:szCs w:val="22"/>
              </w:rPr>
              <w:t>ТНК-BP холдинга</w:t>
            </w:r>
            <w:r w:rsidR="002173DE">
              <w:rPr>
                <w:color w:val="4D4D4D"/>
                <w:sz w:val="22"/>
                <w:szCs w:val="22"/>
              </w:rPr>
              <w:t>»</w:t>
            </w:r>
            <w:r w:rsidRPr="0052435C">
              <w:rPr>
                <w:color w:val="4D4D4D"/>
                <w:sz w:val="22"/>
                <w:szCs w:val="22"/>
              </w:rPr>
              <w:t xml:space="preserve"> о приобретении 100% </w:t>
            </w:r>
            <w:r w:rsidR="002173DE">
              <w:rPr>
                <w:color w:val="4D4D4D"/>
                <w:sz w:val="22"/>
                <w:szCs w:val="22"/>
              </w:rPr>
              <w:t>«</w:t>
            </w:r>
            <w:r w:rsidRPr="0052435C">
              <w:rPr>
                <w:color w:val="4D4D4D"/>
                <w:sz w:val="22"/>
                <w:szCs w:val="22"/>
              </w:rPr>
              <w:t>Геотрансгаза</w:t>
            </w:r>
            <w:r w:rsidR="002173DE">
              <w:rPr>
                <w:color w:val="4D4D4D"/>
                <w:sz w:val="22"/>
                <w:szCs w:val="22"/>
              </w:rPr>
              <w:t>»</w:t>
            </w:r>
            <w:r w:rsidRPr="0052435C">
              <w:rPr>
                <w:color w:val="4D4D4D"/>
                <w:sz w:val="22"/>
                <w:szCs w:val="22"/>
              </w:rPr>
              <w:t xml:space="preserve"> и 100% Уренгойской газовой компании.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58" w:name="mmm58"/>
            <w:bookmarkEnd w:id="58"/>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31.07.2013 00:20</w:t>
            </w:r>
          </w:p>
        </w:tc>
        <w:tc>
          <w:tcPr>
            <w:tcW w:w="2700" w:type="dxa"/>
            <w:hideMark/>
          </w:tcPr>
          <w:p w:rsidR="007A0D0A" w:rsidRPr="0052435C" w:rsidRDefault="005C75E5" w:rsidP="00FA2C98">
            <w:pPr>
              <w:spacing w:before="120"/>
              <w:rPr>
                <w:b/>
              </w:rPr>
            </w:pPr>
            <w:hyperlink w:anchor="nnn58" w:history="1">
              <w:r w:rsidR="007A0D0A" w:rsidRPr="0052435C">
                <w:rPr>
                  <w:rStyle w:val="a3"/>
                  <w:color w:val="auto"/>
                  <w:sz w:val="22"/>
                  <w:szCs w:val="22"/>
                </w:rPr>
                <w:t xml:space="preserve">Edison против </w:t>
              </w:r>
              <w:r w:rsidR="002173DE">
                <w:rPr>
                  <w:rStyle w:val="a3"/>
                  <w:color w:val="auto"/>
                  <w:sz w:val="22"/>
                  <w:szCs w:val="22"/>
                </w:rPr>
                <w:t>«</w:t>
              </w:r>
              <w:r w:rsidR="007A0D0A" w:rsidRPr="0052435C">
                <w:rPr>
                  <w:rStyle w:val="a3"/>
                  <w:color w:val="auto"/>
                  <w:sz w:val="22"/>
                  <w:szCs w:val="22"/>
                </w:rPr>
                <w:t>Газпрома</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Итальянская энергетическая компания Edison (</w:t>
            </w:r>
            <w:r w:rsidR="002173DE">
              <w:rPr>
                <w:color w:val="4D4D4D"/>
                <w:sz w:val="22"/>
                <w:szCs w:val="22"/>
              </w:rPr>
              <w:t>«</w:t>
            </w:r>
            <w:r w:rsidRPr="0052435C">
              <w:rPr>
                <w:color w:val="4D4D4D"/>
                <w:sz w:val="22"/>
                <w:szCs w:val="22"/>
              </w:rPr>
              <w:t>дочка</w:t>
            </w:r>
            <w:r w:rsidR="002173DE">
              <w:rPr>
                <w:color w:val="4D4D4D"/>
                <w:sz w:val="22"/>
                <w:szCs w:val="22"/>
              </w:rPr>
              <w:t>»</w:t>
            </w:r>
            <w:r w:rsidRPr="0052435C">
              <w:rPr>
                <w:color w:val="4D4D4D"/>
                <w:sz w:val="22"/>
                <w:szCs w:val="22"/>
              </w:rPr>
              <w:t xml:space="preserve"> EDF) подала в арбитраж иск с требованием пересмотра условий контракта с </w:t>
            </w:r>
            <w:r w:rsidR="002173DE">
              <w:rPr>
                <w:color w:val="4D4D4D"/>
                <w:sz w:val="22"/>
                <w:szCs w:val="22"/>
              </w:rPr>
              <w:t>«</w:t>
            </w:r>
            <w:r w:rsidRPr="0052435C">
              <w:rPr>
                <w:color w:val="4D4D4D"/>
                <w:sz w:val="22"/>
                <w:szCs w:val="22"/>
              </w:rPr>
              <w:t>Газпромом</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59" w:name="mmm59"/>
            <w:bookmarkEnd w:id="59"/>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Ирина Кезик</w:t>
            </w:r>
          </w:p>
          <w:p w:rsidR="007A0D0A" w:rsidRPr="0052435C" w:rsidRDefault="007A0D0A" w:rsidP="00FA2C98">
            <w:pPr>
              <w:rPr>
                <w:color w:val="3CA499"/>
                <w:sz w:val="20"/>
                <w:szCs w:val="20"/>
                <w:lang w:val="en-US"/>
              </w:rPr>
            </w:pPr>
            <w:r w:rsidRPr="0052435C">
              <w:rPr>
                <w:color w:val="3CA499"/>
                <w:sz w:val="20"/>
                <w:szCs w:val="20"/>
              </w:rPr>
              <w:t>31.07.2013 00:20</w:t>
            </w:r>
          </w:p>
        </w:tc>
        <w:tc>
          <w:tcPr>
            <w:tcW w:w="2700" w:type="dxa"/>
            <w:hideMark/>
          </w:tcPr>
          <w:p w:rsidR="007A0D0A" w:rsidRPr="0052435C" w:rsidRDefault="005C75E5" w:rsidP="00FA2C98">
            <w:pPr>
              <w:spacing w:before="120"/>
              <w:rPr>
                <w:b/>
              </w:rPr>
            </w:pPr>
            <w:hyperlink w:anchor="nnn59" w:history="1">
              <w:r w:rsidR="002173DE">
                <w:rPr>
                  <w:rStyle w:val="a3"/>
                  <w:color w:val="auto"/>
                  <w:sz w:val="22"/>
                  <w:szCs w:val="22"/>
                </w:rPr>
                <w:t>«</w:t>
              </w:r>
              <w:r w:rsidR="007A0D0A" w:rsidRPr="0052435C">
                <w:rPr>
                  <w:rStyle w:val="a3"/>
                  <w:color w:val="auto"/>
                  <w:sz w:val="22"/>
                  <w:szCs w:val="22"/>
                </w:rPr>
                <w:t>Новатэк</w:t>
              </w:r>
              <w:r w:rsidR="002173DE">
                <w:rPr>
                  <w:rStyle w:val="a3"/>
                  <w:color w:val="auto"/>
                  <w:sz w:val="22"/>
                  <w:szCs w:val="22"/>
                </w:rPr>
                <w:t>»</w:t>
              </w:r>
              <w:r w:rsidR="007A0D0A" w:rsidRPr="0052435C">
                <w:rPr>
                  <w:rStyle w:val="a3"/>
                  <w:color w:val="auto"/>
                  <w:sz w:val="22"/>
                  <w:szCs w:val="22"/>
                </w:rPr>
                <w:t xml:space="preserve"> заправит Польшу</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Novatek Polska - 100%-ная </w:t>
            </w:r>
            <w:r w:rsidR="002173DE">
              <w:rPr>
                <w:color w:val="4D4D4D"/>
                <w:sz w:val="22"/>
                <w:szCs w:val="22"/>
              </w:rPr>
              <w:t>«</w:t>
            </w:r>
            <w:r w:rsidRPr="0052435C">
              <w:rPr>
                <w:color w:val="4D4D4D"/>
                <w:sz w:val="22"/>
                <w:szCs w:val="22"/>
              </w:rPr>
              <w:t>дочка</w:t>
            </w:r>
            <w:r w:rsidR="002173DE">
              <w:rPr>
                <w:color w:val="4D4D4D"/>
                <w:sz w:val="22"/>
                <w:szCs w:val="22"/>
              </w:rPr>
              <w:t>»</w:t>
            </w:r>
            <w:r w:rsidRPr="0052435C">
              <w:rPr>
                <w:color w:val="4D4D4D"/>
                <w:sz w:val="22"/>
                <w:szCs w:val="22"/>
              </w:rPr>
              <w:t xml:space="preserve"> </w:t>
            </w:r>
            <w:r w:rsidR="002173DE">
              <w:rPr>
                <w:color w:val="4D4D4D"/>
                <w:sz w:val="22"/>
                <w:szCs w:val="22"/>
              </w:rPr>
              <w:t>«</w:t>
            </w:r>
            <w:r w:rsidRPr="0052435C">
              <w:rPr>
                <w:color w:val="4D4D4D"/>
                <w:sz w:val="22"/>
                <w:szCs w:val="22"/>
              </w:rPr>
              <w:t>Новатэка</w:t>
            </w:r>
            <w:r w:rsidR="002173DE">
              <w:rPr>
                <w:color w:val="4D4D4D"/>
                <w:sz w:val="22"/>
                <w:szCs w:val="22"/>
              </w:rPr>
              <w:t>»</w:t>
            </w:r>
            <w:r w:rsidRPr="0052435C">
              <w:rPr>
                <w:color w:val="4D4D4D"/>
                <w:sz w:val="22"/>
                <w:szCs w:val="22"/>
              </w:rPr>
              <w:t xml:space="preserve"> в Польше - выкупила у Statoil Fuel &amp; Retail Polska установки для хранения и розничную сеть для продажи сжиженного углеводородного газа.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60" w:name="mmm60"/>
            <w:bookmarkEnd w:id="60"/>
            <w:r w:rsidRPr="0052435C">
              <w:rPr>
                <w:b/>
                <w:color w:val="3CA499"/>
                <w:sz w:val="22"/>
                <w:szCs w:val="22"/>
              </w:rPr>
              <w:t>Ведомости</w:t>
            </w:r>
          </w:p>
          <w:p w:rsidR="007A0D0A" w:rsidRPr="007A0D0A" w:rsidRDefault="007A0D0A" w:rsidP="00FA2C98">
            <w:pPr>
              <w:rPr>
                <w:i/>
                <w:color w:val="3CA499"/>
                <w:sz w:val="20"/>
                <w:szCs w:val="20"/>
              </w:rPr>
            </w:pPr>
            <w:r w:rsidRPr="0052435C">
              <w:rPr>
                <w:i/>
                <w:color w:val="3CA499"/>
                <w:sz w:val="20"/>
                <w:szCs w:val="20"/>
              </w:rPr>
              <w:t>Елена Ходякова, Виталий Петлевой</w:t>
            </w:r>
          </w:p>
          <w:p w:rsidR="007A0D0A" w:rsidRPr="007A0D0A" w:rsidRDefault="007A0D0A" w:rsidP="00FA2C98">
            <w:pPr>
              <w:rPr>
                <w:color w:val="3CA499"/>
                <w:sz w:val="20"/>
                <w:szCs w:val="20"/>
              </w:rPr>
            </w:pPr>
            <w:r w:rsidRPr="0052435C">
              <w:rPr>
                <w:color w:val="3CA499"/>
                <w:sz w:val="20"/>
                <w:szCs w:val="20"/>
              </w:rPr>
              <w:t>31.07.2013 00:20</w:t>
            </w:r>
          </w:p>
        </w:tc>
        <w:tc>
          <w:tcPr>
            <w:tcW w:w="2700" w:type="dxa"/>
            <w:hideMark/>
          </w:tcPr>
          <w:p w:rsidR="007A0D0A" w:rsidRPr="0052435C" w:rsidRDefault="005C75E5" w:rsidP="00FA2C98">
            <w:pPr>
              <w:spacing w:before="120"/>
              <w:rPr>
                <w:b/>
              </w:rPr>
            </w:pPr>
            <w:hyperlink w:anchor="nnn60" w:history="1">
              <w:r w:rsidR="007A0D0A" w:rsidRPr="0052435C">
                <w:rPr>
                  <w:rStyle w:val="a3"/>
                  <w:color w:val="auto"/>
                  <w:sz w:val="22"/>
                  <w:szCs w:val="22"/>
                </w:rPr>
                <w:t>Зюзин вернул себе 2%</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Председатель совета директоров и основной владелец </w:t>
            </w:r>
            <w:r w:rsidR="002173DE">
              <w:rPr>
                <w:color w:val="4D4D4D"/>
                <w:sz w:val="22"/>
                <w:szCs w:val="22"/>
              </w:rPr>
              <w:t>«</w:t>
            </w:r>
            <w:r w:rsidRPr="0052435C">
              <w:rPr>
                <w:color w:val="4D4D4D"/>
                <w:sz w:val="22"/>
                <w:szCs w:val="22"/>
              </w:rPr>
              <w:t>Мечела</w:t>
            </w:r>
            <w:r w:rsidR="002173DE">
              <w:rPr>
                <w:color w:val="4D4D4D"/>
                <w:sz w:val="22"/>
                <w:szCs w:val="22"/>
              </w:rPr>
              <w:t>»</w:t>
            </w:r>
            <w:r w:rsidRPr="0052435C">
              <w:rPr>
                <w:color w:val="4D4D4D"/>
                <w:sz w:val="22"/>
                <w:szCs w:val="22"/>
              </w:rPr>
              <w:t xml:space="preserve"> И. Зюзин увеличил долю в компании до 67,42%. Последний раз такой его доля была 22 августа 2012 г.</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61" w:name="mmm61"/>
            <w:bookmarkEnd w:id="61"/>
            <w:r w:rsidRPr="0052435C">
              <w:rPr>
                <w:b/>
                <w:color w:val="3CA499"/>
                <w:sz w:val="22"/>
                <w:szCs w:val="22"/>
              </w:rPr>
              <w:t>Газета РБК Daily</w:t>
            </w:r>
          </w:p>
          <w:p w:rsidR="007A0D0A" w:rsidRPr="005220F0" w:rsidRDefault="007A0D0A" w:rsidP="00FA2C98">
            <w:pPr>
              <w:rPr>
                <w:i/>
                <w:color w:val="3CA499"/>
                <w:sz w:val="20"/>
                <w:szCs w:val="20"/>
              </w:rPr>
            </w:pPr>
            <w:r w:rsidRPr="0052435C">
              <w:rPr>
                <w:i/>
                <w:color w:val="3CA499"/>
                <w:sz w:val="20"/>
                <w:szCs w:val="20"/>
              </w:rPr>
              <w:t>Полина Строганова</w:t>
            </w:r>
          </w:p>
          <w:p w:rsidR="007A0D0A" w:rsidRPr="005220F0" w:rsidRDefault="007A0D0A" w:rsidP="00FA2C98">
            <w:pPr>
              <w:rPr>
                <w:color w:val="3CA499"/>
                <w:sz w:val="20"/>
                <w:szCs w:val="20"/>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61" w:history="1">
              <w:r w:rsidR="007A0D0A" w:rsidRPr="0052435C">
                <w:rPr>
                  <w:rStyle w:val="a3"/>
                  <w:color w:val="auto"/>
                  <w:sz w:val="22"/>
                  <w:szCs w:val="22"/>
                </w:rPr>
                <w:t>Совсем как большая</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Иркутская нефтяная компания постепенно обретает сторонников в борьбе за налоговые льготы. Компания заручилась поддержкой Минприроды и Минфина в вопросе применения нулевой ставки по экспорту нефти для четырех месторождений Восточной Сибири.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62" w:name="mmm62"/>
            <w:bookmarkEnd w:id="62"/>
            <w:r w:rsidRPr="0052435C">
              <w:rPr>
                <w:b/>
                <w:color w:val="3CA499"/>
                <w:sz w:val="22"/>
                <w:szCs w:val="22"/>
              </w:rPr>
              <w:t>Коммерсант</w:t>
            </w:r>
          </w:p>
          <w:p w:rsidR="007A0D0A" w:rsidRPr="007A0D0A" w:rsidRDefault="007A0D0A" w:rsidP="00FA2C98">
            <w:pPr>
              <w:rPr>
                <w:i/>
                <w:color w:val="3CA499"/>
                <w:sz w:val="20"/>
                <w:szCs w:val="20"/>
              </w:rPr>
            </w:pPr>
            <w:r w:rsidRPr="0052435C">
              <w:rPr>
                <w:i/>
                <w:color w:val="3CA499"/>
                <w:sz w:val="20"/>
                <w:szCs w:val="20"/>
              </w:rPr>
              <w:t>Владимир Дзагуто, Михаил Серов</w:t>
            </w:r>
          </w:p>
          <w:p w:rsidR="007A0D0A" w:rsidRPr="007A0D0A" w:rsidRDefault="007A0D0A" w:rsidP="00FA2C98">
            <w:pPr>
              <w:rPr>
                <w:color w:val="3CA499"/>
                <w:sz w:val="20"/>
                <w:szCs w:val="20"/>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62" w:history="1">
              <w:r w:rsidR="007A0D0A" w:rsidRPr="0052435C">
                <w:rPr>
                  <w:rStyle w:val="a3"/>
                  <w:color w:val="auto"/>
                  <w:sz w:val="22"/>
                  <w:szCs w:val="22"/>
                </w:rPr>
                <w:t>Сланцевая революция добралась до АЭС</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Низкие цены на сланцевый газ в США вынудили французскую EDF продать свою долю в американской CENG, владеющей несколькими АЭС.</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63" w:name="mmm63"/>
            <w:bookmarkEnd w:id="63"/>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63" w:history="1">
              <w:r w:rsidR="007A0D0A" w:rsidRPr="0052435C">
                <w:rPr>
                  <w:rStyle w:val="a3"/>
                  <w:color w:val="auto"/>
                  <w:sz w:val="22"/>
                  <w:szCs w:val="22"/>
                </w:rPr>
                <w:t xml:space="preserve">Тариф </w:t>
              </w:r>
              <w:r w:rsidR="002173DE">
                <w:rPr>
                  <w:rStyle w:val="a3"/>
                  <w:color w:val="auto"/>
                  <w:sz w:val="22"/>
                  <w:szCs w:val="22"/>
                </w:rPr>
                <w:t>«</w:t>
              </w:r>
              <w:r w:rsidR="007A0D0A" w:rsidRPr="0052435C">
                <w:rPr>
                  <w:rStyle w:val="a3"/>
                  <w:color w:val="auto"/>
                  <w:sz w:val="22"/>
                  <w:szCs w:val="22"/>
                </w:rPr>
                <w:t>Транснефти</w:t>
              </w:r>
              <w:r w:rsidR="002173DE">
                <w:rPr>
                  <w:rStyle w:val="a3"/>
                  <w:color w:val="auto"/>
                  <w:sz w:val="22"/>
                  <w:szCs w:val="22"/>
                </w:rPr>
                <w:t>»</w:t>
              </w:r>
              <w:r w:rsidR="007A0D0A" w:rsidRPr="0052435C">
                <w:rPr>
                  <w:rStyle w:val="a3"/>
                  <w:color w:val="auto"/>
                  <w:sz w:val="22"/>
                  <w:szCs w:val="22"/>
                </w:rPr>
                <w:t xml:space="preserve"> может вырасти с 1 октября</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Федеральная служба по тарифам может повысить тариф </w:t>
            </w:r>
            <w:r w:rsidR="002173DE">
              <w:rPr>
                <w:color w:val="4D4D4D"/>
                <w:sz w:val="22"/>
                <w:szCs w:val="22"/>
              </w:rPr>
              <w:t>«</w:t>
            </w:r>
            <w:r w:rsidRPr="0052435C">
              <w:rPr>
                <w:color w:val="4D4D4D"/>
                <w:sz w:val="22"/>
                <w:szCs w:val="22"/>
              </w:rPr>
              <w:t>Транснефти</w:t>
            </w:r>
            <w:r w:rsidR="002173DE">
              <w:rPr>
                <w:color w:val="4D4D4D"/>
                <w:sz w:val="22"/>
                <w:szCs w:val="22"/>
              </w:rPr>
              <w:t>»</w:t>
            </w:r>
            <w:r w:rsidRPr="0052435C">
              <w:rPr>
                <w:color w:val="4D4D4D"/>
                <w:sz w:val="22"/>
                <w:szCs w:val="22"/>
              </w:rPr>
              <w:t xml:space="preserve"> на транспортировку нефти на 6,3% с 1 октября.</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64" w:name="mmm64"/>
            <w:bookmarkEnd w:id="64"/>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64" w:history="1">
              <w:r w:rsidR="007A0D0A" w:rsidRPr="0052435C">
                <w:rPr>
                  <w:rStyle w:val="a3"/>
                  <w:color w:val="auto"/>
                  <w:sz w:val="22"/>
                  <w:szCs w:val="22"/>
                </w:rPr>
                <w:t>ТНК-ВР купит газовые активы АЛРОСА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Федеральная антимонопольная служба сообщила, что удовлетворила ходатайство ОАО </w:t>
            </w:r>
            <w:r w:rsidR="002173DE">
              <w:rPr>
                <w:color w:val="4D4D4D"/>
                <w:sz w:val="22"/>
                <w:szCs w:val="22"/>
              </w:rPr>
              <w:t>«</w:t>
            </w:r>
            <w:r w:rsidRPr="0052435C">
              <w:rPr>
                <w:color w:val="4D4D4D"/>
                <w:sz w:val="22"/>
                <w:szCs w:val="22"/>
              </w:rPr>
              <w:t>ТНК-BP Холдинг</w:t>
            </w:r>
            <w:r w:rsidR="002173DE">
              <w:rPr>
                <w:color w:val="4D4D4D"/>
                <w:sz w:val="22"/>
                <w:szCs w:val="22"/>
              </w:rPr>
              <w:t>»</w:t>
            </w:r>
            <w:r w:rsidRPr="0052435C">
              <w:rPr>
                <w:color w:val="4D4D4D"/>
                <w:sz w:val="22"/>
                <w:szCs w:val="22"/>
              </w:rPr>
              <w:t xml:space="preserve"> о приобретении принадлежащих АЛРОСА 100% ЗАО </w:t>
            </w:r>
            <w:r w:rsidR="002173DE">
              <w:rPr>
                <w:color w:val="4D4D4D"/>
                <w:sz w:val="22"/>
                <w:szCs w:val="22"/>
              </w:rPr>
              <w:t>«</w:t>
            </w:r>
            <w:r w:rsidRPr="0052435C">
              <w:rPr>
                <w:color w:val="4D4D4D"/>
                <w:sz w:val="22"/>
                <w:szCs w:val="22"/>
              </w:rPr>
              <w:t>Геотрансгаз</w:t>
            </w:r>
            <w:r w:rsidR="002173DE">
              <w:rPr>
                <w:color w:val="4D4D4D"/>
                <w:sz w:val="22"/>
                <w:szCs w:val="22"/>
              </w:rPr>
              <w:t>»</w:t>
            </w:r>
            <w:r w:rsidRPr="0052435C">
              <w:rPr>
                <w:color w:val="4D4D4D"/>
                <w:sz w:val="22"/>
                <w:szCs w:val="22"/>
              </w:rPr>
              <w:t xml:space="preserve"> и 100% долей ООО </w:t>
            </w:r>
            <w:r w:rsidR="002173DE">
              <w:rPr>
                <w:color w:val="4D4D4D"/>
                <w:sz w:val="22"/>
                <w:szCs w:val="22"/>
              </w:rPr>
              <w:t>«</w:t>
            </w:r>
            <w:r w:rsidRPr="0052435C">
              <w:rPr>
                <w:color w:val="4D4D4D"/>
                <w:sz w:val="22"/>
                <w:szCs w:val="22"/>
              </w:rPr>
              <w:t>Уренгойская газовая компания</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65" w:name="mmm65"/>
            <w:bookmarkEnd w:id="65"/>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65" w:history="1">
              <w:r w:rsidR="007A0D0A" w:rsidRPr="0052435C">
                <w:rPr>
                  <w:rStyle w:val="a3"/>
                  <w:color w:val="auto"/>
                  <w:sz w:val="22"/>
                  <w:szCs w:val="22"/>
                </w:rPr>
                <w:t>Цитата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Европа все равно закупает СПГ, и в этой нише могли бы поработать и </w:t>
            </w:r>
            <w:r w:rsidR="002173DE">
              <w:rPr>
                <w:color w:val="4D4D4D"/>
                <w:sz w:val="22"/>
                <w:szCs w:val="22"/>
              </w:rPr>
              <w:t>«</w:t>
            </w:r>
            <w:r w:rsidRPr="0052435C">
              <w:rPr>
                <w:color w:val="4D4D4D"/>
                <w:sz w:val="22"/>
                <w:szCs w:val="22"/>
              </w:rPr>
              <w:t>Газпром</w:t>
            </w:r>
            <w:r w:rsidR="002173DE">
              <w:rPr>
                <w:color w:val="4D4D4D"/>
                <w:sz w:val="22"/>
                <w:szCs w:val="22"/>
              </w:rPr>
              <w:t>»</w:t>
            </w:r>
            <w:r w:rsidRPr="0052435C">
              <w:rPr>
                <w:color w:val="4D4D4D"/>
                <w:sz w:val="22"/>
                <w:szCs w:val="22"/>
              </w:rPr>
              <w:t xml:space="preserve">, и независимые производители, но без ущерба для трубопроводного газа </w:t>
            </w:r>
            <w:r w:rsidR="002173DE">
              <w:rPr>
                <w:color w:val="4D4D4D"/>
                <w:sz w:val="22"/>
                <w:szCs w:val="22"/>
              </w:rPr>
              <w:t>«</w:t>
            </w:r>
            <w:r w:rsidRPr="0052435C">
              <w:rPr>
                <w:color w:val="4D4D4D"/>
                <w:sz w:val="22"/>
                <w:szCs w:val="22"/>
              </w:rPr>
              <w:t>Газпрома</w:t>
            </w:r>
            <w:r w:rsidR="002173DE">
              <w:rPr>
                <w:color w:val="4D4D4D"/>
                <w:sz w:val="22"/>
                <w:szCs w:val="22"/>
              </w:rPr>
              <w:t>»</w:t>
            </w:r>
            <w:r w:rsidRPr="0052435C">
              <w:rPr>
                <w:color w:val="4D4D4D"/>
                <w:sz w:val="22"/>
                <w:szCs w:val="22"/>
              </w:rPr>
              <w:t xml:space="preserve">. Об этом глава Минэнерго А. Новак заявл в интервью </w:t>
            </w:r>
            <w:r w:rsidR="002173DE">
              <w:rPr>
                <w:color w:val="4D4D4D"/>
                <w:sz w:val="22"/>
                <w:szCs w:val="22"/>
              </w:rPr>
              <w:t>«</w:t>
            </w:r>
            <w:r w:rsidRPr="0052435C">
              <w:rPr>
                <w:color w:val="4D4D4D"/>
                <w:sz w:val="22"/>
                <w:szCs w:val="22"/>
              </w:rPr>
              <w:t>Ъ</w:t>
            </w:r>
            <w:r w:rsidR="002173DE">
              <w:rPr>
                <w:color w:val="4D4D4D"/>
                <w:sz w:val="22"/>
                <w:szCs w:val="22"/>
              </w:rPr>
              <w:t>»</w:t>
            </w:r>
            <w:r w:rsidRPr="0052435C">
              <w:rPr>
                <w:color w:val="4D4D4D"/>
                <w:sz w:val="22"/>
                <w:szCs w:val="22"/>
              </w:rPr>
              <w:t xml:space="preserve"> 9 июля.</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66" w:name="mmm66"/>
            <w:bookmarkEnd w:id="66"/>
            <w:r w:rsidRPr="0052435C">
              <w:rPr>
                <w:b/>
                <w:color w:val="3CA499"/>
                <w:sz w:val="22"/>
                <w:szCs w:val="22"/>
              </w:rPr>
              <w:t>Коммерсант</w:t>
            </w:r>
          </w:p>
          <w:p w:rsidR="007A0D0A" w:rsidRPr="007A0D0A" w:rsidRDefault="007A0D0A" w:rsidP="00FA2C98">
            <w:pPr>
              <w:rPr>
                <w:i/>
                <w:color w:val="3CA499"/>
                <w:sz w:val="20"/>
                <w:szCs w:val="20"/>
              </w:rPr>
            </w:pPr>
            <w:r w:rsidRPr="0052435C">
              <w:rPr>
                <w:i/>
                <w:color w:val="3CA499"/>
                <w:sz w:val="20"/>
                <w:szCs w:val="20"/>
              </w:rPr>
              <w:t>Михаил Серов, Владимир Водо</w:t>
            </w:r>
          </w:p>
          <w:p w:rsidR="007A0D0A" w:rsidRPr="007A0D0A" w:rsidRDefault="007A0D0A" w:rsidP="00FA2C98">
            <w:pPr>
              <w:rPr>
                <w:color w:val="3CA499"/>
                <w:sz w:val="20"/>
                <w:szCs w:val="20"/>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66" w:history="1">
              <w:r w:rsidR="007A0D0A" w:rsidRPr="0052435C">
                <w:rPr>
                  <w:rStyle w:val="a3"/>
                  <w:color w:val="auto"/>
                  <w:sz w:val="22"/>
                  <w:szCs w:val="22"/>
                </w:rPr>
                <w:t>НОВАТЭК ищет потребителей в Польше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НОВАТЭК решил расширить свое присутствие на польском рынке. Компания приобрела у Statoil Fuel &amp; Retail Polska бизнес по сбыту сжиженных углеводородных газов промышленным и частным потребителям.</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67" w:name="mmm67"/>
            <w:bookmarkEnd w:id="67"/>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Михаил Серов</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67" w:history="1">
              <w:r w:rsidR="007A0D0A" w:rsidRPr="0052435C">
                <w:rPr>
                  <w:rStyle w:val="a3"/>
                  <w:color w:val="auto"/>
                  <w:sz w:val="22"/>
                  <w:szCs w:val="22"/>
                </w:rPr>
                <w:t xml:space="preserve">Edison подал в суд на </w:t>
              </w:r>
              <w:r w:rsidR="002173DE">
                <w:rPr>
                  <w:rStyle w:val="a3"/>
                  <w:color w:val="auto"/>
                  <w:sz w:val="22"/>
                  <w:szCs w:val="22"/>
                </w:rPr>
                <w:t>«</w:t>
              </w:r>
              <w:r w:rsidR="007A0D0A" w:rsidRPr="0052435C">
                <w:rPr>
                  <w:rStyle w:val="a3"/>
                  <w:color w:val="auto"/>
                  <w:sz w:val="22"/>
                  <w:szCs w:val="22"/>
                </w:rPr>
                <w:t>Газпром</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Итальянская дочерняя компания французской EDF Edison подала иски против Eni и Promgas S.p.A. (дочерняя компания </w:t>
            </w:r>
            <w:r w:rsidR="002173DE">
              <w:rPr>
                <w:color w:val="4D4D4D"/>
                <w:sz w:val="22"/>
                <w:szCs w:val="22"/>
              </w:rPr>
              <w:t>«</w:t>
            </w:r>
            <w:r w:rsidRPr="0052435C">
              <w:rPr>
                <w:color w:val="4D4D4D"/>
                <w:sz w:val="22"/>
                <w:szCs w:val="22"/>
              </w:rPr>
              <w:t>Газпрома</w:t>
            </w:r>
            <w:r w:rsidR="002173DE">
              <w:rPr>
                <w:color w:val="4D4D4D"/>
                <w:sz w:val="22"/>
                <w:szCs w:val="22"/>
              </w:rPr>
              <w:t>»</w:t>
            </w:r>
            <w:r w:rsidRPr="0052435C">
              <w:rPr>
                <w:color w:val="4D4D4D"/>
                <w:sz w:val="22"/>
                <w:szCs w:val="22"/>
              </w:rPr>
              <w:t>) с требованием пересмотреть условия контрактов на поставку газа.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68" w:name="mmm68"/>
            <w:bookmarkEnd w:id="68"/>
            <w:r w:rsidRPr="0052435C">
              <w:rPr>
                <w:b/>
                <w:color w:val="3CA499"/>
                <w:sz w:val="22"/>
                <w:szCs w:val="22"/>
              </w:rPr>
              <w:t>Московский Комсомолец</w:t>
            </w:r>
          </w:p>
          <w:p w:rsidR="007A0D0A" w:rsidRPr="0052435C" w:rsidRDefault="007A0D0A" w:rsidP="00FA2C98">
            <w:pPr>
              <w:rPr>
                <w:i/>
                <w:color w:val="3CA499"/>
                <w:sz w:val="20"/>
                <w:szCs w:val="20"/>
                <w:lang w:val="en-US"/>
              </w:rPr>
            </w:pPr>
            <w:r w:rsidRPr="0052435C">
              <w:rPr>
                <w:i/>
                <w:color w:val="3CA499"/>
                <w:sz w:val="20"/>
                <w:szCs w:val="20"/>
              </w:rPr>
              <w:t>Владислав Иноземцев</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68" w:history="1">
              <w:r w:rsidR="007A0D0A" w:rsidRPr="0052435C">
                <w:rPr>
                  <w:rStyle w:val="a3"/>
                  <w:color w:val="auto"/>
                  <w:sz w:val="22"/>
                  <w:szCs w:val="22"/>
                </w:rPr>
                <w:t>Россию - в расход</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На прошлой неделе правительство одобрило очередной план мероприятий по повышению темпов роста экономики. Состоящий из более чем 20 пунктов, он касается в первую очередь развития малого и среднего бизнеса, улучшения делового климата и повышения инвестиционной активности, большей доступности кредитования и </w:t>
            </w:r>
            <w:r w:rsidR="002173DE">
              <w:rPr>
                <w:color w:val="4D4D4D"/>
                <w:sz w:val="22"/>
                <w:szCs w:val="22"/>
              </w:rPr>
              <w:t>«</w:t>
            </w:r>
            <w:r w:rsidRPr="0052435C">
              <w:rPr>
                <w:color w:val="4D4D4D"/>
                <w:sz w:val="22"/>
                <w:szCs w:val="22"/>
              </w:rPr>
              <w:t>развития реального сектора</w:t>
            </w:r>
            <w:r w:rsidR="002173DE">
              <w:rPr>
                <w:color w:val="4D4D4D"/>
                <w:sz w:val="22"/>
                <w:szCs w:val="22"/>
              </w:rPr>
              <w:t>»</w:t>
            </w:r>
            <w:r w:rsidRPr="0052435C">
              <w:rPr>
                <w:color w:val="4D4D4D"/>
                <w:sz w:val="22"/>
                <w:szCs w:val="22"/>
              </w:rPr>
              <w:t>. Особое внимание привлекли планы новых крупных госинвестиций в инфраструктурные проекты.</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69" w:name="mmm69"/>
            <w:bookmarkEnd w:id="69"/>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Ирина Кезик</w:t>
            </w:r>
          </w:p>
          <w:p w:rsidR="007A0D0A" w:rsidRPr="0052435C" w:rsidRDefault="007A0D0A" w:rsidP="00FA2C98">
            <w:pPr>
              <w:rPr>
                <w:color w:val="3CA499"/>
                <w:sz w:val="20"/>
                <w:szCs w:val="20"/>
                <w:lang w:val="en-US"/>
              </w:rPr>
            </w:pPr>
            <w:r w:rsidRPr="0052435C">
              <w:rPr>
                <w:color w:val="3CA499"/>
                <w:sz w:val="20"/>
                <w:szCs w:val="20"/>
              </w:rPr>
              <w:t>01.08.2013 00:20</w:t>
            </w:r>
          </w:p>
        </w:tc>
        <w:tc>
          <w:tcPr>
            <w:tcW w:w="2700" w:type="dxa"/>
            <w:hideMark/>
          </w:tcPr>
          <w:p w:rsidR="007A0D0A" w:rsidRPr="0052435C" w:rsidRDefault="005C75E5" w:rsidP="00FA2C98">
            <w:pPr>
              <w:spacing w:before="120"/>
              <w:rPr>
                <w:b/>
              </w:rPr>
            </w:pPr>
            <w:hyperlink w:anchor="nnn69" w:history="1">
              <w:r w:rsidR="007A0D0A" w:rsidRPr="0052435C">
                <w:rPr>
                  <w:rStyle w:val="a3"/>
                  <w:color w:val="auto"/>
                  <w:sz w:val="22"/>
                  <w:szCs w:val="22"/>
                </w:rPr>
                <w:t>Бензин зальет биржу</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ФАС предложила продавать импортируемые из Белоруссии нефтепродукты только на бирже, где они будут доступны широкому кругу потребителей, заявил заместитель руководителя службы А. Голомолзин.</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70" w:name="mmm70"/>
            <w:bookmarkEnd w:id="70"/>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70" w:history="1">
              <w:r w:rsidR="002173DE">
                <w:rPr>
                  <w:rStyle w:val="a3"/>
                  <w:color w:val="auto"/>
                  <w:sz w:val="22"/>
                  <w:szCs w:val="22"/>
                </w:rPr>
                <w:t>«</w:t>
              </w:r>
              <w:r w:rsidR="007A0D0A" w:rsidRPr="0052435C">
                <w:rPr>
                  <w:rStyle w:val="a3"/>
                  <w:color w:val="auto"/>
                  <w:sz w:val="22"/>
                  <w:szCs w:val="22"/>
                </w:rPr>
                <w:t>Роснефть</w:t>
              </w:r>
              <w:r w:rsidR="002173DE">
                <w:rPr>
                  <w:rStyle w:val="a3"/>
                  <w:color w:val="auto"/>
                  <w:sz w:val="22"/>
                  <w:szCs w:val="22"/>
                </w:rPr>
                <w:t>»</w:t>
              </w:r>
              <w:r w:rsidR="007A0D0A" w:rsidRPr="0052435C">
                <w:rPr>
                  <w:rStyle w:val="a3"/>
                  <w:color w:val="auto"/>
                  <w:sz w:val="22"/>
                  <w:szCs w:val="22"/>
                </w:rPr>
                <w:t xml:space="preserve"> отсуживает долг</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Арбитражный суд Москвы удовлетворил ходатайство </w:t>
            </w:r>
            <w:r w:rsidR="002173DE">
              <w:rPr>
                <w:color w:val="4D4D4D"/>
                <w:sz w:val="22"/>
                <w:szCs w:val="22"/>
              </w:rPr>
              <w:t>«</w:t>
            </w:r>
            <w:r w:rsidRPr="0052435C">
              <w:rPr>
                <w:color w:val="4D4D4D"/>
                <w:sz w:val="22"/>
                <w:szCs w:val="22"/>
              </w:rPr>
              <w:t>Роснефти</w:t>
            </w:r>
            <w:r w:rsidR="002173DE">
              <w:rPr>
                <w:color w:val="4D4D4D"/>
                <w:sz w:val="22"/>
                <w:szCs w:val="22"/>
              </w:rPr>
              <w:t>»</w:t>
            </w:r>
            <w:r w:rsidRPr="0052435C">
              <w:rPr>
                <w:color w:val="4D4D4D"/>
                <w:sz w:val="22"/>
                <w:szCs w:val="22"/>
              </w:rPr>
              <w:t xml:space="preserve"> об аресте имущества калининградского ЗАО </w:t>
            </w:r>
            <w:r w:rsidR="002173DE">
              <w:rPr>
                <w:color w:val="4D4D4D"/>
                <w:sz w:val="22"/>
                <w:szCs w:val="22"/>
              </w:rPr>
              <w:t>«</w:t>
            </w:r>
            <w:r w:rsidRPr="0052435C">
              <w:rPr>
                <w:color w:val="4D4D4D"/>
                <w:sz w:val="22"/>
                <w:szCs w:val="22"/>
              </w:rPr>
              <w:t>Роснефть</w:t>
            </w:r>
            <w:r w:rsidR="002173DE">
              <w:rPr>
                <w:color w:val="4D4D4D"/>
                <w:sz w:val="22"/>
                <w:szCs w:val="22"/>
              </w:rPr>
              <w:t>»</w:t>
            </w:r>
            <w:r w:rsidRPr="0052435C">
              <w:rPr>
                <w:color w:val="4D4D4D"/>
                <w:sz w:val="22"/>
                <w:szCs w:val="22"/>
              </w:rPr>
              <w:t xml:space="preserve"> на сумму около 774 млн руб.</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71" w:name="mmm71"/>
            <w:bookmarkEnd w:id="71"/>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Екатерина Кравченко</w:t>
            </w:r>
          </w:p>
          <w:p w:rsidR="007A0D0A" w:rsidRPr="0052435C" w:rsidRDefault="007A0D0A" w:rsidP="00FA2C98">
            <w:pPr>
              <w:rPr>
                <w:color w:val="3CA499"/>
                <w:sz w:val="20"/>
                <w:szCs w:val="20"/>
                <w:lang w:val="en-US"/>
              </w:rPr>
            </w:pPr>
            <w:r w:rsidRPr="0052435C">
              <w:rPr>
                <w:color w:val="3CA499"/>
                <w:sz w:val="20"/>
                <w:szCs w:val="20"/>
              </w:rPr>
              <w:t>01.08.2013 00:20</w:t>
            </w:r>
          </w:p>
        </w:tc>
        <w:tc>
          <w:tcPr>
            <w:tcW w:w="2700" w:type="dxa"/>
            <w:hideMark/>
          </w:tcPr>
          <w:p w:rsidR="007A0D0A" w:rsidRPr="0052435C" w:rsidRDefault="005C75E5" w:rsidP="00FA2C98">
            <w:pPr>
              <w:spacing w:before="120"/>
              <w:rPr>
                <w:b/>
              </w:rPr>
            </w:pPr>
            <w:hyperlink w:anchor="nnn71" w:history="1">
              <w:r w:rsidR="007A0D0A" w:rsidRPr="0052435C">
                <w:rPr>
                  <w:rStyle w:val="a3"/>
                  <w:color w:val="auto"/>
                  <w:sz w:val="22"/>
                  <w:szCs w:val="22"/>
                </w:rPr>
                <w:t>Госкомпании справятся с 35%</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Рейтинговое агентство Mo</w:t>
            </w:r>
            <w:r w:rsidRPr="0052435C">
              <w:rPr>
                <w:color w:val="4D4D4D"/>
                <w:sz w:val="22"/>
                <w:szCs w:val="22"/>
              </w:rPr>
              <w:softHyphen/>
              <w:t>ody's посчитало последствия идеи Минфина повысить дивидендные отчисления до 25% и даже 35% чистой прибыли по МСФО для 22 госкомпаний и госбанков.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72" w:name="mmm72"/>
            <w:bookmarkEnd w:id="72"/>
            <w:r w:rsidRPr="0052435C">
              <w:rPr>
                <w:b/>
                <w:color w:val="3CA499"/>
                <w:sz w:val="22"/>
                <w:szCs w:val="22"/>
              </w:rPr>
              <w:t>Ведомости</w:t>
            </w:r>
          </w:p>
          <w:p w:rsidR="007A0D0A" w:rsidRPr="007A0D0A" w:rsidRDefault="007A0D0A" w:rsidP="00FA2C98">
            <w:pPr>
              <w:rPr>
                <w:i/>
                <w:color w:val="3CA499"/>
                <w:sz w:val="20"/>
                <w:szCs w:val="20"/>
              </w:rPr>
            </w:pPr>
            <w:r w:rsidRPr="0052435C">
              <w:rPr>
                <w:i/>
                <w:color w:val="3CA499"/>
                <w:sz w:val="20"/>
                <w:szCs w:val="20"/>
              </w:rPr>
              <w:t>Бэла Ляув, Ринат Сагдиев , Ирина Мокроусова</w:t>
            </w:r>
          </w:p>
          <w:p w:rsidR="007A0D0A" w:rsidRPr="0052435C" w:rsidRDefault="007A0D0A" w:rsidP="00FA2C98">
            <w:pPr>
              <w:rPr>
                <w:color w:val="3CA499"/>
                <w:sz w:val="20"/>
                <w:szCs w:val="20"/>
                <w:lang w:val="en-US"/>
              </w:rPr>
            </w:pPr>
            <w:r w:rsidRPr="0052435C">
              <w:rPr>
                <w:color w:val="3CA499"/>
                <w:sz w:val="20"/>
                <w:szCs w:val="20"/>
              </w:rPr>
              <w:t>01.08.2013 00:20</w:t>
            </w:r>
          </w:p>
        </w:tc>
        <w:tc>
          <w:tcPr>
            <w:tcW w:w="2700" w:type="dxa"/>
            <w:hideMark/>
          </w:tcPr>
          <w:p w:rsidR="007A0D0A" w:rsidRPr="0052435C" w:rsidRDefault="005C75E5" w:rsidP="00FA2C98">
            <w:pPr>
              <w:spacing w:before="120"/>
              <w:rPr>
                <w:b/>
              </w:rPr>
            </w:pPr>
            <w:hyperlink w:anchor="nnn72" w:history="1">
              <w:r w:rsidR="007A0D0A" w:rsidRPr="0052435C">
                <w:rPr>
                  <w:rStyle w:val="a3"/>
                  <w:color w:val="auto"/>
                  <w:sz w:val="22"/>
                  <w:szCs w:val="22"/>
                </w:rPr>
                <w:t>У Тимченко - перестройка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М. Кенин и М. Воробьев станут партнерами Г. Тимченко в новом строительном холдинге, который консолидирует все активы бизнесмена в этой сфере, сообщил представитель управляющей активами Тимченко Volga Group А. Куревин.</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73" w:name="mmm73"/>
            <w:bookmarkEnd w:id="73"/>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01.08.2013 00:20</w:t>
            </w:r>
          </w:p>
        </w:tc>
        <w:tc>
          <w:tcPr>
            <w:tcW w:w="2700" w:type="dxa"/>
            <w:hideMark/>
          </w:tcPr>
          <w:p w:rsidR="007A0D0A" w:rsidRPr="0052435C" w:rsidRDefault="005C75E5" w:rsidP="00FA2C98">
            <w:pPr>
              <w:spacing w:before="120"/>
              <w:rPr>
                <w:b/>
              </w:rPr>
            </w:pPr>
            <w:hyperlink w:anchor="nnn73" w:history="1">
              <w:r w:rsidR="007A0D0A" w:rsidRPr="0052435C">
                <w:rPr>
                  <w:rStyle w:val="a3"/>
                  <w:color w:val="auto"/>
                  <w:sz w:val="22"/>
                  <w:szCs w:val="22"/>
                </w:rPr>
                <w:t xml:space="preserve">BP заработает на </w:t>
              </w:r>
              <w:r w:rsidR="002173DE">
                <w:rPr>
                  <w:rStyle w:val="a3"/>
                  <w:color w:val="auto"/>
                  <w:sz w:val="22"/>
                  <w:szCs w:val="22"/>
                </w:rPr>
                <w:t>«</w:t>
              </w:r>
              <w:r w:rsidR="007A0D0A" w:rsidRPr="0052435C">
                <w:rPr>
                  <w:rStyle w:val="a3"/>
                  <w:color w:val="auto"/>
                  <w:sz w:val="22"/>
                  <w:szCs w:val="22"/>
                </w:rPr>
                <w:t>Роснефти</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BP, как акционер </w:t>
            </w:r>
            <w:r w:rsidR="002173DE">
              <w:rPr>
                <w:color w:val="4D4D4D"/>
                <w:sz w:val="22"/>
                <w:szCs w:val="22"/>
              </w:rPr>
              <w:t>«</w:t>
            </w:r>
            <w:r w:rsidRPr="0052435C">
              <w:rPr>
                <w:color w:val="4D4D4D"/>
                <w:sz w:val="22"/>
                <w:szCs w:val="22"/>
              </w:rPr>
              <w:t>Роснефти</w:t>
            </w:r>
            <w:r w:rsidR="002173DE">
              <w:rPr>
                <w:color w:val="4D4D4D"/>
                <w:sz w:val="22"/>
                <w:szCs w:val="22"/>
              </w:rPr>
              <w:t>»</w:t>
            </w:r>
            <w:r w:rsidRPr="0052435C">
              <w:rPr>
                <w:color w:val="4D4D4D"/>
                <w:sz w:val="22"/>
                <w:szCs w:val="22"/>
              </w:rPr>
              <w:t>, в августе может получить $460 млн в качестве дивидендов.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74" w:name="mmm74"/>
            <w:bookmarkEnd w:id="74"/>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74" w:history="1">
              <w:r w:rsidR="007A0D0A" w:rsidRPr="0052435C">
                <w:rPr>
                  <w:rStyle w:val="a3"/>
                  <w:color w:val="auto"/>
                  <w:sz w:val="22"/>
                  <w:szCs w:val="22"/>
                </w:rPr>
                <w:t>Распродажа Evraz</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ФАС удовлетворила ходатайство ЗАО </w:t>
            </w:r>
            <w:r w:rsidR="002173DE">
              <w:rPr>
                <w:color w:val="4D4D4D"/>
                <w:sz w:val="22"/>
                <w:szCs w:val="22"/>
              </w:rPr>
              <w:t>«</w:t>
            </w:r>
            <w:r w:rsidRPr="0052435C">
              <w:rPr>
                <w:color w:val="4D4D4D"/>
                <w:sz w:val="22"/>
                <w:szCs w:val="22"/>
              </w:rPr>
              <w:t xml:space="preserve">Управляющая компания </w:t>
            </w:r>
            <w:r w:rsidR="002173DE">
              <w:rPr>
                <w:color w:val="4D4D4D"/>
                <w:sz w:val="22"/>
                <w:szCs w:val="22"/>
              </w:rPr>
              <w:t>«</w:t>
            </w:r>
            <w:r w:rsidRPr="0052435C">
              <w:rPr>
                <w:color w:val="4D4D4D"/>
                <w:sz w:val="22"/>
                <w:szCs w:val="22"/>
              </w:rPr>
              <w:t>Сибуглестройинвест</w:t>
            </w:r>
            <w:r w:rsidR="002173DE">
              <w:rPr>
                <w:color w:val="4D4D4D"/>
                <w:sz w:val="22"/>
                <w:szCs w:val="22"/>
              </w:rPr>
              <w:t>»</w:t>
            </w:r>
            <w:r w:rsidRPr="0052435C">
              <w:rPr>
                <w:color w:val="4D4D4D"/>
                <w:sz w:val="22"/>
                <w:szCs w:val="22"/>
              </w:rPr>
              <w:t xml:space="preserve"> о приобретении 100% принадлежащего Evraz ООО </w:t>
            </w:r>
            <w:r w:rsidR="002173DE">
              <w:rPr>
                <w:color w:val="4D4D4D"/>
                <w:sz w:val="22"/>
                <w:szCs w:val="22"/>
              </w:rPr>
              <w:t>«</w:t>
            </w:r>
            <w:r w:rsidRPr="0052435C">
              <w:rPr>
                <w:color w:val="4D4D4D"/>
                <w:sz w:val="22"/>
                <w:szCs w:val="22"/>
              </w:rPr>
              <w:t xml:space="preserve">Шахта </w:t>
            </w:r>
            <w:r w:rsidR="002173DE">
              <w:rPr>
                <w:color w:val="4D4D4D"/>
                <w:sz w:val="22"/>
                <w:szCs w:val="22"/>
              </w:rPr>
              <w:t>«</w:t>
            </w:r>
            <w:r w:rsidRPr="0052435C">
              <w:rPr>
                <w:color w:val="4D4D4D"/>
                <w:sz w:val="22"/>
                <w:szCs w:val="22"/>
              </w:rPr>
              <w:t>Кушеяковская</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75" w:name="mmm75"/>
            <w:bookmarkEnd w:id="75"/>
            <w:r w:rsidRPr="0052435C">
              <w:rPr>
                <w:b/>
                <w:color w:val="3CA499"/>
                <w:sz w:val="22"/>
                <w:szCs w:val="22"/>
              </w:rPr>
              <w:t>Газета РБК Daily</w:t>
            </w:r>
          </w:p>
          <w:p w:rsidR="007A0D0A" w:rsidRPr="007A0D0A" w:rsidRDefault="007A0D0A" w:rsidP="00FA2C98">
            <w:pPr>
              <w:rPr>
                <w:i/>
                <w:color w:val="3CA499"/>
                <w:sz w:val="20"/>
                <w:szCs w:val="20"/>
              </w:rPr>
            </w:pPr>
            <w:r w:rsidRPr="0052435C">
              <w:rPr>
                <w:i/>
                <w:color w:val="3CA499"/>
                <w:sz w:val="20"/>
                <w:szCs w:val="20"/>
              </w:rPr>
              <w:t>Алексей Пастушин, Полина Строганова, Анастасия Дуленкова</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75" w:history="1">
              <w:r w:rsidR="007A0D0A" w:rsidRPr="0052435C">
                <w:rPr>
                  <w:rStyle w:val="a3"/>
                  <w:color w:val="auto"/>
                  <w:sz w:val="22"/>
                  <w:szCs w:val="22"/>
                </w:rPr>
                <w:t>Стройка на троих</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Г. Тимченко определился с партнерами по строительному бизнесу. Ими стали бывший член совета директоров </w:t>
            </w:r>
            <w:r w:rsidR="002173DE">
              <w:rPr>
                <w:color w:val="4D4D4D"/>
                <w:sz w:val="22"/>
                <w:szCs w:val="22"/>
              </w:rPr>
              <w:t>«</w:t>
            </w:r>
            <w:r w:rsidRPr="0052435C">
              <w:rPr>
                <w:color w:val="4D4D4D"/>
                <w:sz w:val="22"/>
                <w:szCs w:val="22"/>
              </w:rPr>
              <w:t>Главстрой-СПб</w:t>
            </w:r>
            <w:r w:rsidR="002173DE">
              <w:rPr>
                <w:color w:val="4D4D4D"/>
                <w:sz w:val="22"/>
                <w:szCs w:val="22"/>
              </w:rPr>
              <w:t>»</w:t>
            </w:r>
            <w:r w:rsidRPr="0052435C">
              <w:rPr>
                <w:color w:val="4D4D4D"/>
                <w:sz w:val="22"/>
                <w:szCs w:val="22"/>
              </w:rPr>
              <w:t xml:space="preserve"> М. Кенин и его экс-партнер по строительной компании, основатель </w:t>
            </w:r>
            <w:r w:rsidR="002173DE">
              <w:rPr>
                <w:color w:val="4D4D4D"/>
                <w:sz w:val="22"/>
                <w:szCs w:val="22"/>
              </w:rPr>
              <w:t>«</w:t>
            </w:r>
            <w:r w:rsidRPr="0052435C">
              <w:rPr>
                <w:color w:val="4D4D4D"/>
                <w:sz w:val="22"/>
                <w:szCs w:val="22"/>
              </w:rPr>
              <w:t>Русского моря</w:t>
            </w:r>
            <w:r w:rsidR="002173DE">
              <w:rPr>
                <w:color w:val="4D4D4D"/>
                <w:sz w:val="22"/>
                <w:szCs w:val="22"/>
              </w:rPr>
              <w:t>»</w:t>
            </w:r>
            <w:r w:rsidRPr="0052435C">
              <w:rPr>
                <w:color w:val="4D4D4D"/>
                <w:sz w:val="22"/>
                <w:szCs w:val="22"/>
              </w:rPr>
              <w:t xml:space="preserve"> М. Воробьев, которые купили 17% компании Stroytransgaz Holding, объединяющей строительные активы Volga Group.</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76" w:name="mmm76"/>
            <w:bookmarkEnd w:id="76"/>
            <w:r w:rsidRPr="0052435C">
              <w:rPr>
                <w:b/>
                <w:color w:val="3CA499"/>
                <w:sz w:val="22"/>
                <w:szCs w:val="22"/>
              </w:rPr>
              <w:t>Газета РБК Daily</w:t>
            </w:r>
          </w:p>
          <w:p w:rsidR="007A0D0A" w:rsidRPr="007A0D0A" w:rsidRDefault="007A0D0A" w:rsidP="00FA2C98">
            <w:pPr>
              <w:rPr>
                <w:i/>
                <w:color w:val="3CA499"/>
                <w:sz w:val="20"/>
                <w:szCs w:val="20"/>
              </w:rPr>
            </w:pPr>
            <w:r w:rsidRPr="0052435C">
              <w:rPr>
                <w:i/>
                <w:color w:val="3CA499"/>
                <w:sz w:val="20"/>
                <w:szCs w:val="20"/>
              </w:rPr>
              <w:t>Полина Строганова</w:t>
            </w:r>
          </w:p>
          <w:p w:rsidR="007A0D0A" w:rsidRPr="007A0D0A" w:rsidRDefault="007A0D0A" w:rsidP="00FA2C98">
            <w:pPr>
              <w:rPr>
                <w:color w:val="3CA499"/>
                <w:sz w:val="20"/>
                <w:szCs w:val="20"/>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76" w:history="1">
              <w:r w:rsidR="007A0D0A" w:rsidRPr="0052435C">
                <w:rPr>
                  <w:rStyle w:val="a3"/>
                  <w:color w:val="auto"/>
                  <w:sz w:val="22"/>
                  <w:szCs w:val="22"/>
                </w:rPr>
                <w:t>Акционер №1</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Председатель совета директоров </w:t>
            </w:r>
            <w:r w:rsidR="002173DE">
              <w:rPr>
                <w:color w:val="4D4D4D"/>
                <w:sz w:val="22"/>
                <w:szCs w:val="22"/>
              </w:rPr>
              <w:t>«</w:t>
            </w:r>
            <w:r w:rsidRPr="0052435C">
              <w:rPr>
                <w:color w:val="4D4D4D"/>
                <w:sz w:val="22"/>
                <w:szCs w:val="22"/>
              </w:rPr>
              <w:t>Газпрома</w:t>
            </w:r>
            <w:r w:rsidR="002173DE">
              <w:rPr>
                <w:color w:val="4D4D4D"/>
                <w:sz w:val="22"/>
                <w:szCs w:val="22"/>
              </w:rPr>
              <w:t>»</w:t>
            </w:r>
            <w:r w:rsidRPr="0052435C">
              <w:rPr>
                <w:color w:val="4D4D4D"/>
                <w:sz w:val="22"/>
                <w:szCs w:val="22"/>
              </w:rPr>
              <w:t xml:space="preserve"> В. Зубков впервые приобрел акции компании. Он потратил на это практически все вознаграждение за участие в контролирующем органе - около $1 млн.</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77" w:name="mmm77"/>
            <w:bookmarkEnd w:id="77"/>
            <w:r w:rsidRPr="0052435C">
              <w:rPr>
                <w:b/>
                <w:color w:val="3CA499"/>
                <w:sz w:val="22"/>
                <w:szCs w:val="22"/>
              </w:rPr>
              <w:t>Известия</w:t>
            </w:r>
          </w:p>
          <w:p w:rsidR="007A0D0A" w:rsidRPr="0052435C" w:rsidRDefault="007A0D0A" w:rsidP="00FA2C98">
            <w:pPr>
              <w:rPr>
                <w:i/>
                <w:color w:val="3CA499"/>
                <w:sz w:val="20"/>
                <w:szCs w:val="20"/>
                <w:lang w:val="en-US"/>
              </w:rPr>
            </w:pPr>
            <w:r w:rsidRPr="0052435C">
              <w:rPr>
                <w:i/>
                <w:color w:val="3CA499"/>
                <w:sz w:val="20"/>
                <w:szCs w:val="20"/>
              </w:rPr>
              <w:t>Людмила Подобедова</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77" w:history="1">
              <w:r w:rsidR="007A0D0A" w:rsidRPr="0052435C">
                <w:rPr>
                  <w:rStyle w:val="a3"/>
                  <w:color w:val="auto"/>
                  <w:sz w:val="22"/>
                  <w:szCs w:val="22"/>
                </w:rPr>
                <w:t xml:space="preserve">Нефтяным компаниям упростят доступ к экспортным трубопроводам </w:t>
              </w:r>
              <w:r w:rsidR="002173DE">
                <w:rPr>
                  <w:rStyle w:val="a3"/>
                  <w:color w:val="auto"/>
                  <w:sz w:val="22"/>
                  <w:szCs w:val="22"/>
                </w:rPr>
                <w:t>«</w:t>
              </w:r>
              <w:r w:rsidR="007A0D0A" w:rsidRPr="0052435C">
                <w:rPr>
                  <w:rStyle w:val="a3"/>
                  <w:color w:val="auto"/>
                  <w:sz w:val="22"/>
                  <w:szCs w:val="22"/>
                </w:rPr>
                <w:t>Транснефть</w:t>
              </w:r>
              <w:r w:rsidR="002173DE">
                <w:rPr>
                  <w:rStyle w:val="a3"/>
                  <w:color w:val="auto"/>
                  <w:sz w:val="22"/>
                  <w:szCs w:val="22"/>
                </w:rPr>
                <w:t>»</w:t>
              </w:r>
              <w:r w:rsidR="007A0D0A" w:rsidRPr="0052435C">
                <w:rPr>
                  <w:rStyle w:val="a3"/>
                  <w:color w:val="auto"/>
                  <w:sz w:val="22"/>
                  <w:szCs w:val="22"/>
                </w:rPr>
                <w:t xml:space="preserve"> обязали раскрывать данные о свободных мощностях</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По инициативе ФАС и нефтяных компаний </w:t>
            </w:r>
            <w:r w:rsidR="002173DE">
              <w:rPr>
                <w:color w:val="4D4D4D"/>
                <w:sz w:val="22"/>
                <w:szCs w:val="22"/>
              </w:rPr>
              <w:t>«</w:t>
            </w:r>
            <w:r w:rsidRPr="0052435C">
              <w:rPr>
                <w:color w:val="4D4D4D"/>
                <w:sz w:val="22"/>
                <w:szCs w:val="22"/>
              </w:rPr>
              <w:t>Транснефть</w:t>
            </w:r>
            <w:r w:rsidR="002173DE">
              <w:rPr>
                <w:color w:val="4D4D4D"/>
                <w:sz w:val="22"/>
                <w:szCs w:val="22"/>
              </w:rPr>
              <w:t>»</w:t>
            </w:r>
            <w:r w:rsidRPr="0052435C">
              <w:rPr>
                <w:color w:val="4D4D4D"/>
                <w:sz w:val="22"/>
                <w:szCs w:val="22"/>
              </w:rPr>
              <w:t xml:space="preserve"> будет публично раскрывать сведения о пропускной способности своих магистральных нефтепроводов и нефтепродуктопроводов в конкретных направлениях. Это поможет нефтяникам лучше планировать географию экспортных поставок топлива и оперативно корректировать объемы, а антимонопольщикам - контролировать процесс допуска к трубопроводам </w:t>
            </w:r>
            <w:r w:rsidR="002173DE">
              <w:rPr>
                <w:color w:val="4D4D4D"/>
                <w:sz w:val="22"/>
                <w:szCs w:val="22"/>
              </w:rPr>
              <w:t>«</w:t>
            </w:r>
            <w:r w:rsidRPr="0052435C">
              <w:rPr>
                <w:color w:val="4D4D4D"/>
                <w:sz w:val="22"/>
                <w:szCs w:val="22"/>
              </w:rPr>
              <w:t>Транснефти</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78" w:name="mmm78"/>
            <w:bookmarkEnd w:id="78"/>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78" w:history="1">
              <w:r w:rsidR="007A0D0A" w:rsidRPr="0052435C">
                <w:rPr>
                  <w:rStyle w:val="a3"/>
                  <w:color w:val="auto"/>
                  <w:sz w:val="22"/>
                  <w:szCs w:val="22"/>
                </w:rPr>
                <w:t>Монополии в одной руке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ФСТ подготовила поправки к закону о естественных монополиях, которые отбирают у ФАС функцию контроля сделок в этой сфере и угрожают другим полномочиям антимонопольщиков.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79" w:name="mmm79"/>
            <w:bookmarkEnd w:id="79"/>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79" w:history="1">
              <w:r w:rsidR="007A0D0A" w:rsidRPr="0052435C">
                <w:rPr>
                  <w:rStyle w:val="a3"/>
                  <w:color w:val="auto"/>
                  <w:sz w:val="22"/>
                  <w:szCs w:val="22"/>
                </w:rPr>
                <w:t>Геннадий Тимченко вывел стройки на Кипр</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Volga Group Г. Тимченко завершает консолидацию бизнеса крупного инфраструктурного подрядчика </w:t>
            </w:r>
            <w:r w:rsidR="002173DE">
              <w:rPr>
                <w:color w:val="4D4D4D"/>
                <w:sz w:val="22"/>
                <w:szCs w:val="22"/>
              </w:rPr>
              <w:t>«</w:t>
            </w:r>
            <w:r w:rsidRPr="0052435C">
              <w:rPr>
                <w:color w:val="4D4D4D"/>
                <w:sz w:val="22"/>
                <w:szCs w:val="22"/>
              </w:rPr>
              <w:t>Стройтрансгаз</w:t>
            </w:r>
            <w:r w:rsidR="002173DE">
              <w:rPr>
                <w:color w:val="4D4D4D"/>
                <w:sz w:val="22"/>
                <w:szCs w:val="22"/>
              </w:rPr>
              <w:t>»</w:t>
            </w:r>
            <w:r w:rsidRPr="0052435C">
              <w:rPr>
                <w:color w:val="4D4D4D"/>
                <w:sz w:val="22"/>
                <w:szCs w:val="22"/>
              </w:rPr>
              <w:t xml:space="preserve"> на базе кипрской Stroytransgaz Holding Ltd.</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80" w:name="mmm80"/>
            <w:bookmarkEnd w:id="80"/>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80" w:history="1">
              <w:r w:rsidR="007A0D0A" w:rsidRPr="0052435C">
                <w:rPr>
                  <w:rStyle w:val="a3"/>
                  <w:color w:val="auto"/>
                  <w:sz w:val="22"/>
                  <w:szCs w:val="22"/>
                </w:rPr>
                <w:t xml:space="preserve">Литва требует от </w:t>
              </w:r>
              <w:r w:rsidR="002173DE">
                <w:rPr>
                  <w:rStyle w:val="a3"/>
                  <w:color w:val="auto"/>
                  <w:sz w:val="22"/>
                  <w:szCs w:val="22"/>
                </w:rPr>
                <w:t>«</w:t>
              </w:r>
              <w:r w:rsidR="007A0D0A" w:rsidRPr="0052435C">
                <w:rPr>
                  <w:rStyle w:val="a3"/>
                  <w:color w:val="auto"/>
                  <w:sz w:val="22"/>
                  <w:szCs w:val="22"/>
                </w:rPr>
                <w:t>Газпрома</w:t>
              </w:r>
              <w:r w:rsidR="002173DE">
                <w:rPr>
                  <w:rStyle w:val="a3"/>
                  <w:color w:val="auto"/>
                  <w:sz w:val="22"/>
                  <w:szCs w:val="22"/>
                </w:rPr>
                <w:t>»</w:t>
              </w:r>
              <w:r w:rsidR="007A0D0A" w:rsidRPr="0052435C">
                <w:rPr>
                  <w:rStyle w:val="a3"/>
                  <w:color w:val="auto"/>
                  <w:sz w:val="22"/>
                  <w:szCs w:val="22"/>
                </w:rPr>
                <w:t xml:space="preserve"> уступок</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Lietuvos dujos, крупнейший в Литве импортер российского газа, выдвинул жесткие условия для заключения нового контракта с </w:t>
            </w:r>
            <w:r w:rsidR="002173DE">
              <w:rPr>
                <w:color w:val="4D4D4D"/>
                <w:sz w:val="22"/>
                <w:szCs w:val="22"/>
              </w:rPr>
              <w:t>«</w:t>
            </w:r>
            <w:r w:rsidRPr="0052435C">
              <w:rPr>
                <w:color w:val="4D4D4D"/>
                <w:sz w:val="22"/>
                <w:szCs w:val="22"/>
              </w:rPr>
              <w:t>Газпромом</w:t>
            </w:r>
            <w:r w:rsidR="002173DE">
              <w:rPr>
                <w:color w:val="4D4D4D"/>
                <w:sz w:val="22"/>
                <w:szCs w:val="22"/>
              </w:rPr>
              <w:t>»</w:t>
            </w:r>
            <w:r w:rsidRPr="0052435C">
              <w:rPr>
                <w:color w:val="4D4D4D"/>
                <w:sz w:val="22"/>
                <w:szCs w:val="22"/>
              </w:rPr>
              <w:t>. Компания настаивает на пересмотре формулы цены и снижении обязательных объемов закупки.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81" w:name="mmm81"/>
            <w:bookmarkEnd w:id="81"/>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81" w:history="1">
              <w:r w:rsidR="007A0D0A" w:rsidRPr="0052435C">
                <w:rPr>
                  <w:rStyle w:val="a3"/>
                  <w:color w:val="auto"/>
                  <w:sz w:val="22"/>
                  <w:szCs w:val="22"/>
                </w:rPr>
                <w:t>Вагит Алекперов и Леонид Федун докупили ЛУКОЙЛа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Совладельцы </w:t>
            </w:r>
            <w:r w:rsidR="002173DE">
              <w:rPr>
                <w:color w:val="4D4D4D"/>
                <w:sz w:val="22"/>
                <w:szCs w:val="22"/>
              </w:rPr>
              <w:t>«</w:t>
            </w:r>
            <w:r w:rsidRPr="0052435C">
              <w:rPr>
                <w:color w:val="4D4D4D"/>
                <w:sz w:val="22"/>
                <w:szCs w:val="22"/>
              </w:rPr>
              <w:t>ЛУКОЙЛа</w:t>
            </w:r>
            <w:r w:rsidR="002173DE">
              <w:rPr>
                <w:color w:val="4D4D4D"/>
                <w:sz w:val="22"/>
                <w:szCs w:val="22"/>
              </w:rPr>
              <w:t>»</w:t>
            </w:r>
            <w:r w:rsidRPr="0052435C">
              <w:rPr>
                <w:color w:val="4D4D4D"/>
                <w:sz w:val="22"/>
                <w:szCs w:val="22"/>
              </w:rPr>
              <w:t xml:space="preserve"> В. Алекперов (президент компании) и Л. Федун (вице-президент) приобрели по 0,1% акций компании.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82" w:name="mmm82"/>
            <w:bookmarkEnd w:id="82"/>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82" w:history="1">
              <w:r w:rsidR="002173DE">
                <w:rPr>
                  <w:rStyle w:val="a3"/>
                  <w:color w:val="auto"/>
                  <w:sz w:val="22"/>
                  <w:szCs w:val="22"/>
                </w:rPr>
                <w:t>«</w:t>
              </w:r>
              <w:r w:rsidR="007A0D0A" w:rsidRPr="0052435C">
                <w:rPr>
                  <w:rStyle w:val="a3"/>
                  <w:color w:val="auto"/>
                  <w:sz w:val="22"/>
                  <w:szCs w:val="22"/>
                </w:rPr>
                <w:t>Газпром</w:t>
              </w:r>
              <w:r w:rsidR="002173DE">
                <w:rPr>
                  <w:rStyle w:val="a3"/>
                  <w:color w:val="auto"/>
                  <w:sz w:val="22"/>
                  <w:szCs w:val="22"/>
                </w:rPr>
                <w:t>»</w:t>
              </w:r>
              <w:r w:rsidR="007A0D0A" w:rsidRPr="0052435C">
                <w:rPr>
                  <w:rStyle w:val="a3"/>
                  <w:color w:val="auto"/>
                  <w:sz w:val="22"/>
                  <w:szCs w:val="22"/>
                </w:rPr>
                <w:t xml:space="preserve"> продаст непрофильное</w:t>
              </w:r>
            </w:hyperlink>
          </w:p>
        </w:tc>
        <w:tc>
          <w:tcPr>
            <w:tcW w:w="4320" w:type="dxa"/>
            <w:hideMark/>
          </w:tcPr>
          <w:p w:rsidR="007A0D0A" w:rsidRPr="0052435C" w:rsidRDefault="002173DE" w:rsidP="00FA2C98">
            <w:pPr>
              <w:spacing w:before="120"/>
              <w:jc w:val="both"/>
              <w:rPr>
                <w:color w:val="4D4D4D"/>
              </w:rPr>
            </w:pPr>
            <w:r>
              <w:rPr>
                <w:color w:val="4D4D4D"/>
                <w:sz w:val="22"/>
                <w:szCs w:val="22"/>
              </w:rPr>
              <w:t>«</w:t>
            </w:r>
            <w:r w:rsidR="007A0D0A" w:rsidRPr="0052435C">
              <w:rPr>
                <w:color w:val="4D4D4D"/>
                <w:sz w:val="22"/>
                <w:szCs w:val="22"/>
              </w:rPr>
              <w:t>Газпром</w:t>
            </w:r>
            <w:r>
              <w:rPr>
                <w:color w:val="4D4D4D"/>
                <w:sz w:val="22"/>
                <w:szCs w:val="22"/>
              </w:rPr>
              <w:t>»</w:t>
            </w:r>
            <w:r w:rsidR="007A0D0A" w:rsidRPr="0052435C">
              <w:rPr>
                <w:color w:val="4D4D4D"/>
                <w:sz w:val="22"/>
                <w:szCs w:val="22"/>
              </w:rPr>
              <w:t xml:space="preserve"> сформировал программу отчуждения непрофильных активов до середины 2016 года. В нее вошли пакеты акций восьми предприятий, недвижимость, техника и десять буровых установок с Бованенковского месторождения.</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83" w:name="mmm83"/>
            <w:bookmarkEnd w:id="83"/>
            <w:r w:rsidRPr="0052435C">
              <w:rPr>
                <w:b/>
                <w:color w:val="3CA499"/>
                <w:sz w:val="22"/>
                <w:szCs w:val="22"/>
              </w:rPr>
              <w:t>Независимая газета</w:t>
            </w:r>
          </w:p>
          <w:p w:rsidR="007A0D0A" w:rsidRPr="0052435C" w:rsidRDefault="007A0D0A" w:rsidP="00FA2C98">
            <w:pPr>
              <w:rPr>
                <w:i/>
                <w:color w:val="3CA499"/>
                <w:sz w:val="20"/>
                <w:szCs w:val="20"/>
                <w:lang w:val="en-US"/>
              </w:rPr>
            </w:pPr>
            <w:r w:rsidRPr="0052435C">
              <w:rPr>
                <w:i/>
                <w:color w:val="3CA499"/>
                <w:sz w:val="20"/>
                <w:szCs w:val="20"/>
              </w:rPr>
              <w:t>Игорь Наумов</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83" w:history="1">
              <w:r w:rsidR="007A0D0A" w:rsidRPr="0052435C">
                <w:rPr>
                  <w:rStyle w:val="a3"/>
                  <w:color w:val="auto"/>
                  <w:sz w:val="22"/>
                  <w:szCs w:val="22"/>
                </w:rPr>
                <w:t>Дорожающий бензин тормозит рост ВВП</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За последнюю неделю июля стоимость автомобильного топлива на биржевых площадках России поднялась в среднем на 6-7 руб. за литр. Как отмечают эксперты, столь резкое повышение оптовых цен пока не отразилось на рознице. Однако едва ли могут быть сомнения в том, что бензин и дизтопливо на отечественных АЗС вскоре тоже подорожают.</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84" w:name="mmm84"/>
            <w:bookmarkEnd w:id="84"/>
            <w:r w:rsidRPr="0052435C">
              <w:rPr>
                <w:b/>
                <w:color w:val="3CA499"/>
                <w:sz w:val="22"/>
                <w:szCs w:val="22"/>
              </w:rPr>
              <w:t>Независимая газета</w:t>
            </w:r>
          </w:p>
          <w:p w:rsidR="007A0D0A" w:rsidRPr="0052435C" w:rsidRDefault="007A0D0A" w:rsidP="00FA2C98">
            <w:pPr>
              <w:rPr>
                <w:i/>
                <w:color w:val="3CA499"/>
                <w:sz w:val="20"/>
                <w:szCs w:val="20"/>
                <w:lang w:val="en-US"/>
              </w:rPr>
            </w:pPr>
            <w:r w:rsidRPr="0052435C">
              <w:rPr>
                <w:i/>
                <w:color w:val="3CA499"/>
                <w:sz w:val="20"/>
                <w:szCs w:val="20"/>
              </w:rPr>
              <w:t>Сергей Куликов</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84" w:history="1">
              <w:r w:rsidR="002173DE">
                <w:rPr>
                  <w:rStyle w:val="a3"/>
                  <w:color w:val="auto"/>
                  <w:sz w:val="22"/>
                  <w:szCs w:val="22"/>
                </w:rPr>
                <w:t>«</w:t>
              </w:r>
              <w:r w:rsidR="007A0D0A" w:rsidRPr="0052435C">
                <w:rPr>
                  <w:rStyle w:val="a3"/>
                  <w:color w:val="auto"/>
                  <w:sz w:val="22"/>
                  <w:szCs w:val="22"/>
                </w:rPr>
                <w:t>Газпром</w:t>
              </w:r>
              <w:r w:rsidR="002173DE">
                <w:rPr>
                  <w:rStyle w:val="a3"/>
                  <w:color w:val="auto"/>
                  <w:sz w:val="22"/>
                  <w:szCs w:val="22"/>
                </w:rPr>
                <w:t>»</w:t>
              </w:r>
              <w:r w:rsidR="007A0D0A" w:rsidRPr="0052435C">
                <w:rPr>
                  <w:rStyle w:val="a3"/>
                  <w:color w:val="auto"/>
                  <w:sz w:val="22"/>
                  <w:szCs w:val="22"/>
                </w:rPr>
                <w:t xml:space="preserve"> заваливают претензиями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Итальянская энергетическая компания Edison (</w:t>
            </w:r>
            <w:r w:rsidR="002173DE">
              <w:rPr>
                <w:color w:val="4D4D4D"/>
                <w:sz w:val="22"/>
                <w:szCs w:val="22"/>
              </w:rPr>
              <w:t>«</w:t>
            </w:r>
            <w:r w:rsidRPr="0052435C">
              <w:rPr>
                <w:color w:val="4D4D4D"/>
                <w:sz w:val="22"/>
                <w:szCs w:val="22"/>
              </w:rPr>
              <w:t>дочка</w:t>
            </w:r>
            <w:r w:rsidR="002173DE">
              <w:rPr>
                <w:color w:val="4D4D4D"/>
                <w:sz w:val="22"/>
                <w:szCs w:val="22"/>
              </w:rPr>
              <w:t>»</w:t>
            </w:r>
            <w:r w:rsidRPr="0052435C">
              <w:rPr>
                <w:color w:val="4D4D4D"/>
                <w:sz w:val="22"/>
                <w:szCs w:val="22"/>
              </w:rPr>
              <w:t xml:space="preserve"> EDF) подала в арбитраж иск с требованием пересмотра условий контракта с </w:t>
            </w:r>
            <w:r w:rsidR="002173DE">
              <w:rPr>
                <w:color w:val="4D4D4D"/>
                <w:sz w:val="22"/>
                <w:szCs w:val="22"/>
              </w:rPr>
              <w:t>«</w:t>
            </w:r>
            <w:r w:rsidRPr="0052435C">
              <w:rPr>
                <w:color w:val="4D4D4D"/>
                <w:sz w:val="22"/>
                <w:szCs w:val="22"/>
              </w:rPr>
              <w:t>Газпромом</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85" w:name="mmm85"/>
            <w:bookmarkEnd w:id="85"/>
            <w:r w:rsidRPr="0052435C">
              <w:rPr>
                <w:b/>
                <w:color w:val="3CA499"/>
                <w:sz w:val="22"/>
                <w:szCs w:val="22"/>
              </w:rPr>
              <w:t>Российская газета</w:t>
            </w:r>
          </w:p>
          <w:p w:rsidR="007A0D0A" w:rsidRPr="0052435C" w:rsidRDefault="007A0D0A" w:rsidP="00FA2C98">
            <w:pPr>
              <w:rPr>
                <w:i/>
                <w:color w:val="3CA499"/>
                <w:sz w:val="20"/>
                <w:szCs w:val="20"/>
                <w:lang w:val="en-US"/>
              </w:rPr>
            </w:pPr>
            <w:r w:rsidRPr="0052435C">
              <w:rPr>
                <w:i/>
                <w:color w:val="3CA499"/>
                <w:sz w:val="20"/>
                <w:szCs w:val="20"/>
              </w:rPr>
              <w:t>Владимир Кузьмин</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85" w:history="1">
              <w:r w:rsidR="007A0D0A" w:rsidRPr="0052435C">
                <w:rPr>
                  <w:rStyle w:val="a3"/>
                  <w:color w:val="auto"/>
                  <w:sz w:val="22"/>
                  <w:szCs w:val="22"/>
                </w:rPr>
                <w:t>Задачи в силе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Премьер-министр Д. Медведев заявил о том, что в целом удовлетворен тем, как Правительство работает по основным направлениям, сформулированным на самом первом заседании.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86" w:name="mmm86"/>
            <w:bookmarkEnd w:id="86"/>
            <w:r w:rsidRPr="0052435C">
              <w:rPr>
                <w:b/>
                <w:color w:val="3CA499"/>
                <w:sz w:val="22"/>
                <w:szCs w:val="22"/>
              </w:rPr>
              <w:t>Российская газета</w:t>
            </w:r>
          </w:p>
          <w:p w:rsidR="007A0D0A" w:rsidRPr="0052435C" w:rsidRDefault="007A0D0A" w:rsidP="00FA2C98">
            <w:pPr>
              <w:rPr>
                <w:i/>
                <w:color w:val="3CA499"/>
                <w:sz w:val="20"/>
                <w:szCs w:val="20"/>
                <w:lang w:val="en-US"/>
              </w:rPr>
            </w:pPr>
            <w:r w:rsidRPr="0052435C">
              <w:rPr>
                <w:i/>
                <w:color w:val="3CA499"/>
                <w:sz w:val="20"/>
                <w:szCs w:val="20"/>
              </w:rPr>
              <w:t>Василий Миронов</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86" w:history="1">
              <w:r w:rsidR="007A0D0A" w:rsidRPr="0052435C">
                <w:rPr>
                  <w:rStyle w:val="a3"/>
                  <w:color w:val="auto"/>
                  <w:sz w:val="22"/>
                  <w:szCs w:val="22"/>
                </w:rPr>
                <w:t>Бензин разбавили акцизами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Заместитель руководителя Федеральной антимонопольной службы А. Голомолзин уверен, что основное подорожание бензина еще впереди.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87" w:name="mmm87"/>
            <w:bookmarkEnd w:id="87"/>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87" w:history="1">
              <w:r w:rsidR="007A0D0A" w:rsidRPr="0052435C">
                <w:rPr>
                  <w:rStyle w:val="a3"/>
                  <w:color w:val="auto"/>
                  <w:sz w:val="22"/>
                  <w:szCs w:val="22"/>
                </w:rPr>
                <w:t xml:space="preserve">$500 млн из </w:t>
              </w:r>
              <w:r w:rsidR="002173DE">
                <w:rPr>
                  <w:rStyle w:val="a3"/>
                  <w:color w:val="auto"/>
                  <w:sz w:val="22"/>
                  <w:szCs w:val="22"/>
                </w:rPr>
                <w:t>«</w:t>
              </w:r>
              <w:r w:rsidR="007A0D0A" w:rsidRPr="0052435C">
                <w:rPr>
                  <w:rStyle w:val="a3"/>
                  <w:color w:val="auto"/>
                  <w:sz w:val="22"/>
                  <w:szCs w:val="22"/>
                </w:rPr>
                <w:t>Итеры</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НГК </w:t>
            </w:r>
            <w:r w:rsidR="002173DE">
              <w:rPr>
                <w:color w:val="4D4D4D"/>
                <w:sz w:val="22"/>
                <w:szCs w:val="22"/>
              </w:rPr>
              <w:t>«</w:t>
            </w:r>
            <w:r w:rsidRPr="0052435C">
              <w:rPr>
                <w:color w:val="4D4D4D"/>
                <w:sz w:val="22"/>
                <w:szCs w:val="22"/>
              </w:rPr>
              <w:t>Итера</w:t>
            </w:r>
            <w:r w:rsidR="002173DE">
              <w:rPr>
                <w:color w:val="4D4D4D"/>
                <w:sz w:val="22"/>
                <w:szCs w:val="22"/>
              </w:rPr>
              <w:t>»</w:t>
            </w:r>
            <w:r w:rsidRPr="0052435C">
              <w:rPr>
                <w:color w:val="4D4D4D"/>
                <w:sz w:val="22"/>
                <w:szCs w:val="22"/>
              </w:rPr>
              <w:t xml:space="preserve"> в период между объявлением о продаже 49% </w:t>
            </w:r>
            <w:r w:rsidR="002173DE">
              <w:rPr>
                <w:color w:val="4D4D4D"/>
                <w:sz w:val="22"/>
                <w:szCs w:val="22"/>
              </w:rPr>
              <w:t>«</w:t>
            </w:r>
            <w:r w:rsidRPr="0052435C">
              <w:rPr>
                <w:color w:val="4D4D4D"/>
                <w:sz w:val="22"/>
                <w:szCs w:val="22"/>
              </w:rPr>
              <w:t>Роснефти</w:t>
            </w:r>
            <w:r w:rsidR="002173DE">
              <w:rPr>
                <w:color w:val="4D4D4D"/>
                <w:sz w:val="22"/>
                <w:szCs w:val="22"/>
              </w:rPr>
              <w:t>»</w:t>
            </w:r>
            <w:r w:rsidRPr="0052435C">
              <w:rPr>
                <w:color w:val="4D4D4D"/>
                <w:sz w:val="22"/>
                <w:szCs w:val="22"/>
              </w:rPr>
              <w:t xml:space="preserve"> в феврале 2012 г. и самой сделкой в августе того же года выплатила своим владельцам более $500 млн из прибыли прошлых лет.</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88" w:name="mmm88"/>
            <w:bookmarkEnd w:id="88"/>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88" w:history="1">
              <w:r w:rsidR="007A0D0A" w:rsidRPr="0052435C">
                <w:rPr>
                  <w:rStyle w:val="a3"/>
                  <w:color w:val="auto"/>
                  <w:sz w:val="22"/>
                  <w:szCs w:val="22"/>
                </w:rPr>
                <w:t xml:space="preserve">Специально для </w:t>
              </w:r>
              <w:r w:rsidR="002173DE">
                <w:rPr>
                  <w:rStyle w:val="a3"/>
                  <w:color w:val="auto"/>
                  <w:sz w:val="22"/>
                  <w:szCs w:val="22"/>
                </w:rPr>
                <w:t>«</w:t>
              </w:r>
              <w:r w:rsidR="007A0D0A" w:rsidRPr="0052435C">
                <w:rPr>
                  <w:rStyle w:val="a3"/>
                  <w:color w:val="auto"/>
                  <w:sz w:val="22"/>
                  <w:szCs w:val="22"/>
                </w:rPr>
                <w:t>Роснефти</w:t>
              </w:r>
              <w:r w:rsidR="002173DE">
                <w:rPr>
                  <w:rStyle w:val="a3"/>
                  <w:color w:val="auto"/>
                  <w:sz w:val="22"/>
                  <w:szCs w:val="22"/>
                </w:rPr>
                <w:t>»</w:t>
              </w:r>
            </w:hyperlink>
          </w:p>
        </w:tc>
        <w:tc>
          <w:tcPr>
            <w:tcW w:w="4320" w:type="dxa"/>
            <w:hideMark/>
          </w:tcPr>
          <w:p w:rsidR="007A0D0A" w:rsidRPr="0052435C" w:rsidRDefault="002173DE" w:rsidP="00FA2C98">
            <w:pPr>
              <w:spacing w:before="120"/>
              <w:jc w:val="both"/>
              <w:rPr>
                <w:color w:val="4D4D4D"/>
              </w:rPr>
            </w:pPr>
            <w:r>
              <w:rPr>
                <w:color w:val="4D4D4D"/>
                <w:sz w:val="22"/>
                <w:szCs w:val="22"/>
              </w:rPr>
              <w:t>«</w:t>
            </w:r>
            <w:r w:rsidR="007A0D0A" w:rsidRPr="0052435C">
              <w:rPr>
                <w:color w:val="4D4D4D"/>
                <w:sz w:val="22"/>
                <w:szCs w:val="22"/>
              </w:rPr>
              <w:t>Транснефть</w:t>
            </w:r>
            <w:r>
              <w:rPr>
                <w:color w:val="4D4D4D"/>
                <w:sz w:val="22"/>
                <w:szCs w:val="22"/>
              </w:rPr>
              <w:t>»</w:t>
            </w:r>
            <w:r w:rsidR="007A0D0A" w:rsidRPr="0052435C">
              <w:rPr>
                <w:color w:val="4D4D4D"/>
                <w:sz w:val="22"/>
                <w:szCs w:val="22"/>
              </w:rPr>
              <w:t xml:space="preserve"> готова в индивидуальном порядке предоставлять </w:t>
            </w:r>
            <w:r>
              <w:rPr>
                <w:color w:val="4D4D4D"/>
                <w:sz w:val="22"/>
                <w:szCs w:val="22"/>
              </w:rPr>
              <w:t>«</w:t>
            </w:r>
            <w:r w:rsidR="007A0D0A" w:rsidRPr="0052435C">
              <w:rPr>
                <w:color w:val="4D4D4D"/>
                <w:sz w:val="22"/>
                <w:szCs w:val="22"/>
              </w:rPr>
              <w:t>Роснефти</w:t>
            </w:r>
            <w:r>
              <w:rPr>
                <w:color w:val="4D4D4D"/>
                <w:sz w:val="22"/>
                <w:szCs w:val="22"/>
              </w:rPr>
              <w:t>»</w:t>
            </w:r>
            <w:r w:rsidR="007A0D0A" w:rsidRPr="0052435C">
              <w:rPr>
                <w:color w:val="4D4D4D"/>
                <w:sz w:val="22"/>
                <w:szCs w:val="22"/>
              </w:rPr>
              <w:t xml:space="preserve"> данные о свободных мощностях в трубопроводной системе.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89" w:name="mmm89"/>
            <w:bookmarkEnd w:id="89"/>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89" w:history="1">
              <w:r w:rsidR="007A0D0A" w:rsidRPr="0052435C">
                <w:rPr>
                  <w:rStyle w:val="a3"/>
                  <w:color w:val="auto"/>
                  <w:sz w:val="22"/>
                  <w:szCs w:val="22"/>
                </w:rPr>
                <w:t xml:space="preserve">Exxon заплатила </w:t>
              </w:r>
              <w:r w:rsidR="002173DE">
                <w:rPr>
                  <w:rStyle w:val="a3"/>
                  <w:color w:val="auto"/>
                  <w:sz w:val="22"/>
                  <w:szCs w:val="22"/>
                </w:rPr>
                <w:t>«</w:t>
              </w:r>
              <w:r w:rsidR="007A0D0A" w:rsidRPr="0052435C">
                <w:rPr>
                  <w:rStyle w:val="a3"/>
                  <w:color w:val="auto"/>
                  <w:sz w:val="22"/>
                  <w:szCs w:val="22"/>
                </w:rPr>
                <w:t>Роснефти</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Американская ExxonMobil выплатила </w:t>
            </w:r>
            <w:r w:rsidR="002173DE">
              <w:rPr>
                <w:color w:val="4D4D4D"/>
                <w:sz w:val="22"/>
                <w:szCs w:val="22"/>
              </w:rPr>
              <w:t>«</w:t>
            </w:r>
            <w:r w:rsidRPr="0052435C">
              <w:rPr>
                <w:color w:val="4D4D4D"/>
                <w:sz w:val="22"/>
                <w:szCs w:val="22"/>
              </w:rPr>
              <w:t>Роснефти</w:t>
            </w:r>
            <w:r w:rsidR="002173DE">
              <w:rPr>
                <w:color w:val="4D4D4D"/>
                <w:sz w:val="22"/>
                <w:szCs w:val="22"/>
              </w:rPr>
              <w:t>»</w:t>
            </w:r>
            <w:r w:rsidRPr="0052435C">
              <w:rPr>
                <w:color w:val="4D4D4D"/>
                <w:sz w:val="22"/>
                <w:szCs w:val="22"/>
              </w:rPr>
              <w:t xml:space="preserve"> $220 млн за проведенные геологоразведочные работы на шельфовых проектах в России.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90" w:name="mmm90"/>
            <w:bookmarkEnd w:id="90"/>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02.08.2013 00:21</w:t>
            </w:r>
          </w:p>
        </w:tc>
        <w:tc>
          <w:tcPr>
            <w:tcW w:w="2700" w:type="dxa"/>
            <w:hideMark/>
          </w:tcPr>
          <w:p w:rsidR="007A0D0A" w:rsidRPr="0052435C" w:rsidRDefault="005C75E5" w:rsidP="00FA2C98">
            <w:pPr>
              <w:spacing w:before="120"/>
              <w:rPr>
                <w:b/>
              </w:rPr>
            </w:pPr>
            <w:hyperlink w:anchor="nnn90" w:history="1">
              <w:r w:rsidR="007A0D0A" w:rsidRPr="0052435C">
                <w:rPr>
                  <w:rStyle w:val="a3"/>
                  <w:color w:val="auto"/>
                  <w:sz w:val="22"/>
                  <w:szCs w:val="22"/>
                </w:rPr>
                <w:t xml:space="preserve">Рейтинг </w:t>
              </w:r>
              <w:r w:rsidR="002173DE">
                <w:rPr>
                  <w:rStyle w:val="a3"/>
                  <w:color w:val="auto"/>
                  <w:sz w:val="22"/>
                  <w:szCs w:val="22"/>
                </w:rPr>
                <w:t>«</w:t>
              </w:r>
              <w:r w:rsidR="007A0D0A" w:rsidRPr="0052435C">
                <w:rPr>
                  <w:rStyle w:val="a3"/>
                  <w:color w:val="auto"/>
                  <w:sz w:val="22"/>
                  <w:szCs w:val="22"/>
                </w:rPr>
                <w:t>Уралкалия</w:t>
              </w:r>
              <w:r w:rsidR="002173DE">
                <w:rPr>
                  <w:rStyle w:val="a3"/>
                  <w:color w:val="auto"/>
                  <w:sz w:val="22"/>
                  <w:szCs w:val="22"/>
                </w:rPr>
                <w:t>»</w:t>
              </w:r>
              <w:r w:rsidR="007A0D0A" w:rsidRPr="0052435C">
                <w:rPr>
                  <w:rStyle w:val="a3"/>
                  <w:color w:val="auto"/>
                  <w:sz w:val="22"/>
                  <w:szCs w:val="22"/>
                </w:rPr>
                <w:t xml:space="preserve"> может быть понижен</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Международное рейтинговое агентство Moody's поместило рейтинг </w:t>
            </w:r>
            <w:r w:rsidR="002173DE">
              <w:rPr>
                <w:color w:val="4D4D4D"/>
                <w:sz w:val="22"/>
                <w:szCs w:val="22"/>
              </w:rPr>
              <w:t>«</w:t>
            </w:r>
            <w:r w:rsidRPr="0052435C">
              <w:rPr>
                <w:color w:val="4D4D4D"/>
                <w:sz w:val="22"/>
                <w:szCs w:val="22"/>
              </w:rPr>
              <w:t>Уралкалия</w:t>
            </w:r>
            <w:r w:rsidR="002173DE">
              <w:rPr>
                <w:color w:val="4D4D4D"/>
                <w:sz w:val="22"/>
                <w:szCs w:val="22"/>
              </w:rPr>
              <w:t>»</w:t>
            </w:r>
            <w:r w:rsidRPr="0052435C">
              <w:rPr>
                <w:color w:val="4D4D4D"/>
                <w:sz w:val="22"/>
                <w:szCs w:val="22"/>
              </w:rPr>
              <w:t xml:space="preserve"> Baa3 в список на пересмотр с возможностью понижения.</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91" w:name="mmm91"/>
            <w:bookmarkEnd w:id="91"/>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Елена Ходякова</w:t>
            </w:r>
          </w:p>
          <w:p w:rsidR="007A0D0A" w:rsidRPr="0052435C" w:rsidRDefault="007A0D0A" w:rsidP="00FA2C98">
            <w:pPr>
              <w:rPr>
                <w:color w:val="3CA499"/>
                <w:sz w:val="20"/>
                <w:szCs w:val="20"/>
                <w:lang w:val="en-US"/>
              </w:rPr>
            </w:pPr>
            <w:r w:rsidRPr="0052435C">
              <w:rPr>
                <w:color w:val="3CA499"/>
                <w:sz w:val="20"/>
                <w:szCs w:val="20"/>
              </w:rPr>
              <w:t>02.08.2013 00:21</w:t>
            </w:r>
          </w:p>
        </w:tc>
        <w:tc>
          <w:tcPr>
            <w:tcW w:w="2700" w:type="dxa"/>
            <w:hideMark/>
          </w:tcPr>
          <w:p w:rsidR="007A0D0A" w:rsidRPr="0052435C" w:rsidRDefault="005C75E5" w:rsidP="00FA2C98">
            <w:pPr>
              <w:spacing w:before="120"/>
              <w:rPr>
                <w:b/>
              </w:rPr>
            </w:pPr>
            <w:hyperlink w:anchor="nnn91" w:history="1">
              <w:r w:rsidR="002173DE">
                <w:rPr>
                  <w:rStyle w:val="a3"/>
                  <w:color w:val="auto"/>
                  <w:sz w:val="22"/>
                  <w:szCs w:val="22"/>
                </w:rPr>
                <w:t>«</w:t>
              </w:r>
              <w:r w:rsidR="007A0D0A" w:rsidRPr="0052435C">
                <w:rPr>
                  <w:rStyle w:val="a3"/>
                  <w:color w:val="auto"/>
                  <w:sz w:val="22"/>
                  <w:szCs w:val="22"/>
                </w:rPr>
                <w:t>Газпром</w:t>
              </w:r>
              <w:r w:rsidR="002173DE">
                <w:rPr>
                  <w:rStyle w:val="a3"/>
                  <w:color w:val="auto"/>
                  <w:sz w:val="22"/>
                  <w:szCs w:val="22"/>
                </w:rPr>
                <w:t>»</w:t>
              </w:r>
              <w:r w:rsidR="007A0D0A" w:rsidRPr="0052435C">
                <w:rPr>
                  <w:rStyle w:val="a3"/>
                  <w:color w:val="auto"/>
                  <w:sz w:val="22"/>
                  <w:szCs w:val="22"/>
                </w:rPr>
                <w:t xml:space="preserve"> уступил французам</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Крупнейшая энергетическая компания Франции GDF Suez и </w:t>
            </w:r>
            <w:r w:rsidR="002173DE">
              <w:rPr>
                <w:color w:val="4D4D4D"/>
                <w:sz w:val="22"/>
                <w:szCs w:val="22"/>
              </w:rPr>
              <w:t>«</w:t>
            </w:r>
            <w:r w:rsidRPr="0052435C">
              <w:rPr>
                <w:color w:val="4D4D4D"/>
                <w:sz w:val="22"/>
                <w:szCs w:val="22"/>
              </w:rPr>
              <w:t>Газпром</w:t>
            </w:r>
            <w:r w:rsidR="002173DE">
              <w:rPr>
                <w:color w:val="4D4D4D"/>
                <w:sz w:val="22"/>
                <w:szCs w:val="22"/>
              </w:rPr>
              <w:t>»</w:t>
            </w:r>
            <w:r w:rsidRPr="0052435C">
              <w:rPr>
                <w:color w:val="4D4D4D"/>
                <w:sz w:val="22"/>
                <w:szCs w:val="22"/>
              </w:rPr>
              <w:t xml:space="preserve"> договорились о пересмотре условий долгосрочного контракта, сообщил вице-президент компании Дан-Франсуа Сирелли.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92" w:name="mmm92"/>
            <w:bookmarkEnd w:id="92"/>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Виталий Петлевой</w:t>
            </w:r>
          </w:p>
          <w:p w:rsidR="007A0D0A" w:rsidRPr="0052435C" w:rsidRDefault="007A0D0A" w:rsidP="00FA2C98">
            <w:pPr>
              <w:rPr>
                <w:color w:val="3CA499"/>
                <w:sz w:val="20"/>
                <w:szCs w:val="20"/>
                <w:lang w:val="en-US"/>
              </w:rPr>
            </w:pPr>
            <w:r w:rsidRPr="0052435C">
              <w:rPr>
                <w:color w:val="3CA499"/>
                <w:sz w:val="20"/>
                <w:szCs w:val="20"/>
              </w:rPr>
              <w:t>02.08.2013 00:21</w:t>
            </w:r>
          </w:p>
        </w:tc>
        <w:tc>
          <w:tcPr>
            <w:tcW w:w="2700" w:type="dxa"/>
            <w:hideMark/>
          </w:tcPr>
          <w:p w:rsidR="007A0D0A" w:rsidRPr="0052435C" w:rsidRDefault="005C75E5" w:rsidP="00FA2C98">
            <w:pPr>
              <w:spacing w:before="120"/>
              <w:rPr>
                <w:b/>
              </w:rPr>
            </w:pPr>
            <w:hyperlink w:anchor="nnn92" w:history="1">
              <w:r w:rsidR="002173DE">
                <w:rPr>
                  <w:rStyle w:val="a3"/>
                  <w:color w:val="auto"/>
                  <w:sz w:val="22"/>
                  <w:szCs w:val="22"/>
                </w:rPr>
                <w:t>«</w:t>
              </w:r>
              <w:r w:rsidR="007A0D0A" w:rsidRPr="0052435C">
                <w:rPr>
                  <w:rStyle w:val="a3"/>
                  <w:color w:val="auto"/>
                  <w:sz w:val="22"/>
                  <w:szCs w:val="22"/>
                </w:rPr>
                <w:t>Мечел</w:t>
              </w:r>
              <w:r w:rsidR="002173DE">
                <w:rPr>
                  <w:rStyle w:val="a3"/>
                  <w:color w:val="auto"/>
                  <w:sz w:val="22"/>
                  <w:szCs w:val="22"/>
                </w:rPr>
                <w:t>»</w:t>
              </w:r>
              <w:r w:rsidR="007A0D0A" w:rsidRPr="0052435C">
                <w:rPr>
                  <w:rStyle w:val="a3"/>
                  <w:color w:val="auto"/>
                  <w:sz w:val="22"/>
                  <w:szCs w:val="22"/>
                </w:rPr>
                <w:t xml:space="preserve"> продал ферросплавы</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1 августа </w:t>
            </w:r>
            <w:r w:rsidR="002173DE">
              <w:rPr>
                <w:color w:val="4D4D4D"/>
                <w:sz w:val="22"/>
                <w:szCs w:val="22"/>
              </w:rPr>
              <w:t>«</w:t>
            </w:r>
            <w:r w:rsidRPr="0052435C">
              <w:rPr>
                <w:color w:val="4D4D4D"/>
                <w:sz w:val="22"/>
                <w:szCs w:val="22"/>
              </w:rPr>
              <w:t>Мечел</w:t>
            </w:r>
            <w:r w:rsidR="002173DE">
              <w:rPr>
                <w:color w:val="4D4D4D"/>
                <w:sz w:val="22"/>
                <w:szCs w:val="22"/>
              </w:rPr>
              <w:t>»</w:t>
            </w:r>
            <w:r w:rsidRPr="0052435C">
              <w:rPr>
                <w:color w:val="4D4D4D"/>
                <w:sz w:val="22"/>
                <w:szCs w:val="22"/>
              </w:rPr>
              <w:t xml:space="preserve"> объявил о продаже двух ферросплавных заводов - казахского ГОК </w:t>
            </w:r>
            <w:r w:rsidR="002173DE">
              <w:rPr>
                <w:color w:val="4D4D4D"/>
                <w:sz w:val="22"/>
                <w:szCs w:val="22"/>
              </w:rPr>
              <w:t>«</w:t>
            </w:r>
            <w:r w:rsidRPr="0052435C">
              <w:rPr>
                <w:color w:val="4D4D4D"/>
                <w:sz w:val="22"/>
                <w:szCs w:val="22"/>
              </w:rPr>
              <w:t>Восход</w:t>
            </w:r>
            <w:r w:rsidR="002173DE">
              <w:rPr>
                <w:color w:val="4D4D4D"/>
                <w:sz w:val="22"/>
                <w:szCs w:val="22"/>
              </w:rPr>
              <w:t>»</w:t>
            </w:r>
            <w:r w:rsidRPr="0052435C">
              <w:rPr>
                <w:color w:val="4D4D4D"/>
                <w:sz w:val="22"/>
                <w:szCs w:val="22"/>
              </w:rPr>
              <w:t xml:space="preserve"> и расположенного под Санкт-Петербургом Тихвинского ферросплавного завода - турецкой металлургической компании Yildirim Group.</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93" w:name="mmm93"/>
            <w:bookmarkEnd w:id="93"/>
            <w:r w:rsidRPr="0052435C">
              <w:rPr>
                <w:b/>
                <w:color w:val="3CA499"/>
                <w:sz w:val="22"/>
                <w:szCs w:val="22"/>
              </w:rPr>
              <w:t>Газета РБК Daily</w:t>
            </w:r>
          </w:p>
          <w:p w:rsidR="007A0D0A" w:rsidRPr="007A0D0A" w:rsidRDefault="007A0D0A" w:rsidP="00FA2C98">
            <w:pPr>
              <w:rPr>
                <w:i/>
                <w:color w:val="3CA499"/>
                <w:sz w:val="20"/>
                <w:szCs w:val="20"/>
              </w:rPr>
            </w:pPr>
            <w:r w:rsidRPr="0052435C">
              <w:rPr>
                <w:i/>
                <w:color w:val="3CA499"/>
                <w:sz w:val="20"/>
                <w:szCs w:val="20"/>
              </w:rPr>
              <w:t>Галина Старинская</w:t>
            </w:r>
          </w:p>
          <w:p w:rsidR="007A0D0A" w:rsidRPr="007A0D0A" w:rsidRDefault="007A0D0A" w:rsidP="00FA2C98">
            <w:pPr>
              <w:rPr>
                <w:color w:val="3CA499"/>
                <w:sz w:val="20"/>
                <w:szCs w:val="20"/>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93" w:history="1">
              <w:r w:rsidR="002173DE">
                <w:rPr>
                  <w:rStyle w:val="a3"/>
                  <w:color w:val="auto"/>
                  <w:sz w:val="22"/>
                  <w:szCs w:val="22"/>
                </w:rPr>
                <w:t>«</w:t>
              </w:r>
              <w:r w:rsidR="007A0D0A" w:rsidRPr="0052435C">
                <w:rPr>
                  <w:rStyle w:val="a3"/>
                  <w:color w:val="auto"/>
                  <w:sz w:val="22"/>
                  <w:szCs w:val="22"/>
                </w:rPr>
                <w:t>Сургут</w:t>
              </w:r>
              <w:r w:rsidR="002173DE">
                <w:rPr>
                  <w:rStyle w:val="a3"/>
                  <w:color w:val="auto"/>
                  <w:sz w:val="22"/>
                  <w:szCs w:val="22"/>
                </w:rPr>
                <w:t>»</w:t>
              </w:r>
              <w:r w:rsidR="007A0D0A" w:rsidRPr="0052435C">
                <w:rPr>
                  <w:rStyle w:val="a3"/>
                  <w:color w:val="auto"/>
                  <w:sz w:val="22"/>
                  <w:szCs w:val="22"/>
                </w:rPr>
                <w:t xml:space="preserve"> прыгнул выше головы</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w:t>
            </w:r>
            <w:r w:rsidR="002173DE">
              <w:rPr>
                <w:color w:val="4D4D4D"/>
                <w:sz w:val="22"/>
                <w:szCs w:val="22"/>
              </w:rPr>
              <w:t>«</w:t>
            </w:r>
            <w:r w:rsidRPr="0052435C">
              <w:rPr>
                <w:color w:val="4D4D4D"/>
                <w:sz w:val="22"/>
                <w:szCs w:val="22"/>
              </w:rPr>
              <w:t>Сургутнефтегаза</w:t>
            </w:r>
            <w:r w:rsidR="002173DE">
              <w:rPr>
                <w:color w:val="4D4D4D"/>
                <w:sz w:val="22"/>
                <w:szCs w:val="22"/>
              </w:rPr>
              <w:t>»</w:t>
            </w:r>
            <w:r w:rsidRPr="0052435C">
              <w:rPr>
                <w:color w:val="4D4D4D"/>
                <w:sz w:val="22"/>
                <w:szCs w:val="22"/>
              </w:rPr>
              <w:t xml:space="preserve"> по РСБУ в первом полугодии составила 154,2 млрд руб., что на 52% выше, чем годом ранее.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94" w:name="mmm94"/>
            <w:bookmarkEnd w:id="94"/>
            <w:r w:rsidRPr="0052435C">
              <w:rPr>
                <w:b/>
                <w:color w:val="3CA499"/>
                <w:sz w:val="22"/>
                <w:szCs w:val="22"/>
              </w:rPr>
              <w:t>Газета РБК Daily</w:t>
            </w:r>
          </w:p>
          <w:p w:rsidR="007A0D0A" w:rsidRPr="007A0D0A" w:rsidRDefault="007A0D0A" w:rsidP="00FA2C98">
            <w:pPr>
              <w:rPr>
                <w:i/>
                <w:color w:val="3CA499"/>
                <w:sz w:val="20"/>
                <w:szCs w:val="20"/>
              </w:rPr>
            </w:pPr>
            <w:r w:rsidRPr="0052435C">
              <w:rPr>
                <w:i/>
                <w:color w:val="3CA499"/>
                <w:sz w:val="20"/>
                <w:szCs w:val="20"/>
              </w:rPr>
              <w:t>Полина Строганова</w:t>
            </w:r>
          </w:p>
          <w:p w:rsidR="007A0D0A" w:rsidRPr="007A0D0A" w:rsidRDefault="007A0D0A" w:rsidP="00FA2C98">
            <w:pPr>
              <w:rPr>
                <w:color w:val="3CA499"/>
                <w:sz w:val="20"/>
                <w:szCs w:val="20"/>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94" w:history="1">
              <w:r w:rsidR="002173DE">
                <w:rPr>
                  <w:rStyle w:val="a3"/>
                  <w:color w:val="auto"/>
                  <w:sz w:val="22"/>
                  <w:szCs w:val="22"/>
                </w:rPr>
                <w:t>«</w:t>
              </w:r>
              <w:r w:rsidR="007A0D0A" w:rsidRPr="0052435C">
                <w:rPr>
                  <w:rStyle w:val="a3"/>
                  <w:color w:val="auto"/>
                  <w:sz w:val="22"/>
                  <w:szCs w:val="22"/>
                </w:rPr>
                <w:t>Газовый бум</w:t>
              </w:r>
              <w:r w:rsidR="002173DE">
                <w:rPr>
                  <w:rStyle w:val="a3"/>
                  <w:color w:val="auto"/>
                  <w:sz w:val="22"/>
                  <w:szCs w:val="22"/>
                </w:rPr>
                <w:t>»</w:t>
              </w:r>
              <w:r w:rsidR="007A0D0A" w:rsidRPr="0052435C">
                <w:rPr>
                  <w:rStyle w:val="a3"/>
                  <w:color w:val="auto"/>
                  <w:sz w:val="22"/>
                  <w:szCs w:val="22"/>
                </w:rPr>
                <w:t xml:space="preserve"> для Миллера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июле экспорт </w:t>
            </w:r>
            <w:r w:rsidR="002173DE">
              <w:rPr>
                <w:color w:val="4D4D4D"/>
                <w:sz w:val="22"/>
                <w:szCs w:val="22"/>
              </w:rPr>
              <w:t>«</w:t>
            </w:r>
            <w:r w:rsidRPr="0052435C">
              <w:rPr>
                <w:color w:val="4D4D4D"/>
                <w:sz w:val="22"/>
                <w:szCs w:val="22"/>
              </w:rPr>
              <w:t>Газпрома</w:t>
            </w:r>
            <w:r w:rsidR="002173DE">
              <w:rPr>
                <w:color w:val="4D4D4D"/>
                <w:sz w:val="22"/>
                <w:szCs w:val="22"/>
              </w:rPr>
              <w:t>»</w:t>
            </w:r>
            <w:r w:rsidRPr="0052435C">
              <w:rPr>
                <w:color w:val="4D4D4D"/>
                <w:sz w:val="22"/>
                <w:szCs w:val="22"/>
              </w:rPr>
              <w:t xml:space="preserve"> в Европу составил 13,5 млрд куб. м, увеличившись на 29% по сравнению с аналогичным показателем прошлого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95" w:name="mmm95"/>
            <w:bookmarkEnd w:id="95"/>
            <w:r w:rsidRPr="0052435C">
              <w:rPr>
                <w:b/>
                <w:color w:val="3CA499"/>
                <w:sz w:val="22"/>
                <w:szCs w:val="22"/>
              </w:rPr>
              <w:t>Известия</w:t>
            </w:r>
          </w:p>
          <w:p w:rsidR="007A0D0A" w:rsidRPr="0052435C" w:rsidRDefault="007A0D0A" w:rsidP="00FA2C98">
            <w:pPr>
              <w:rPr>
                <w:i/>
                <w:color w:val="3CA499"/>
                <w:sz w:val="20"/>
                <w:szCs w:val="20"/>
                <w:lang w:val="en-US"/>
              </w:rPr>
            </w:pPr>
            <w:r w:rsidRPr="0052435C">
              <w:rPr>
                <w:i/>
                <w:color w:val="3CA499"/>
                <w:sz w:val="20"/>
                <w:szCs w:val="20"/>
              </w:rPr>
              <w:t>Людмила Подобедова</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95" w:history="1">
              <w:r w:rsidR="002173DE">
                <w:rPr>
                  <w:rStyle w:val="a3"/>
                  <w:color w:val="auto"/>
                  <w:sz w:val="22"/>
                  <w:szCs w:val="22"/>
                </w:rPr>
                <w:t>«</w:t>
              </w:r>
              <w:r w:rsidR="007A0D0A" w:rsidRPr="0052435C">
                <w:rPr>
                  <w:rStyle w:val="a3"/>
                  <w:color w:val="auto"/>
                  <w:sz w:val="22"/>
                  <w:szCs w:val="22"/>
                </w:rPr>
                <w:t>Газпром</w:t>
              </w:r>
              <w:r w:rsidR="002173DE">
                <w:rPr>
                  <w:rStyle w:val="a3"/>
                  <w:color w:val="auto"/>
                  <w:sz w:val="22"/>
                  <w:szCs w:val="22"/>
                </w:rPr>
                <w:t>»</w:t>
              </w:r>
              <w:r w:rsidR="007A0D0A" w:rsidRPr="0052435C">
                <w:rPr>
                  <w:rStyle w:val="a3"/>
                  <w:color w:val="auto"/>
                  <w:sz w:val="22"/>
                  <w:szCs w:val="22"/>
                </w:rPr>
                <w:t xml:space="preserve"> поставил ультиматум дагестанским энергетикам</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По сообщению </w:t>
            </w:r>
            <w:r w:rsidR="002173DE">
              <w:rPr>
                <w:color w:val="4D4D4D"/>
                <w:sz w:val="22"/>
                <w:szCs w:val="22"/>
              </w:rPr>
              <w:t>«</w:t>
            </w:r>
            <w:r w:rsidRPr="0052435C">
              <w:rPr>
                <w:color w:val="4D4D4D"/>
                <w:sz w:val="22"/>
                <w:szCs w:val="22"/>
              </w:rPr>
              <w:t>Газпром межрегионгаз Пятигорск</w:t>
            </w:r>
            <w:r w:rsidR="002173DE">
              <w:rPr>
                <w:color w:val="4D4D4D"/>
                <w:sz w:val="22"/>
                <w:szCs w:val="22"/>
              </w:rPr>
              <w:t>»</w:t>
            </w:r>
            <w:r w:rsidRPr="0052435C">
              <w:rPr>
                <w:color w:val="4D4D4D"/>
                <w:sz w:val="22"/>
                <w:szCs w:val="22"/>
              </w:rPr>
              <w:t xml:space="preserve">, на ТЭЦ города Махачкалы с 7 августа может быть полностью прекращена подача газа из-за отсутствия расчета по долгам теплоснабжающей и энергогенерирующей компании </w:t>
            </w:r>
            <w:r w:rsidR="002173DE">
              <w:rPr>
                <w:color w:val="4D4D4D"/>
                <w:sz w:val="22"/>
                <w:szCs w:val="22"/>
              </w:rPr>
              <w:t>«</w:t>
            </w:r>
            <w:r w:rsidRPr="0052435C">
              <w:rPr>
                <w:color w:val="4D4D4D"/>
                <w:sz w:val="22"/>
                <w:szCs w:val="22"/>
              </w:rPr>
              <w:t>Дагестанэнерго</w:t>
            </w:r>
            <w:r w:rsidR="002173DE">
              <w:rPr>
                <w:color w:val="4D4D4D"/>
                <w:sz w:val="22"/>
                <w:szCs w:val="22"/>
              </w:rPr>
              <w:t>»</w:t>
            </w:r>
            <w:r w:rsidRPr="0052435C">
              <w:rPr>
                <w:color w:val="4D4D4D"/>
                <w:sz w:val="22"/>
                <w:szCs w:val="22"/>
              </w:rPr>
              <w:t>. С 30 июля подача газа уже была сокращена наполовину.</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96" w:name="mmm96"/>
            <w:bookmarkEnd w:id="96"/>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96" w:history="1">
              <w:r w:rsidR="007A0D0A" w:rsidRPr="0052435C">
                <w:rPr>
                  <w:rStyle w:val="a3"/>
                  <w:color w:val="auto"/>
                  <w:sz w:val="22"/>
                  <w:szCs w:val="22"/>
                </w:rPr>
                <w:t>ExxonMobil</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ExxonMobil выплатила </w:t>
            </w:r>
            <w:r w:rsidR="002173DE">
              <w:rPr>
                <w:color w:val="4D4D4D"/>
                <w:sz w:val="22"/>
                <w:szCs w:val="22"/>
              </w:rPr>
              <w:t>«</w:t>
            </w:r>
            <w:r w:rsidRPr="0052435C">
              <w:rPr>
                <w:color w:val="4D4D4D"/>
                <w:sz w:val="22"/>
                <w:szCs w:val="22"/>
              </w:rPr>
              <w:t>Роснефти</w:t>
            </w:r>
            <w:r w:rsidR="002173DE">
              <w:rPr>
                <w:color w:val="4D4D4D"/>
                <w:sz w:val="22"/>
                <w:szCs w:val="22"/>
              </w:rPr>
              <w:t>»</w:t>
            </w:r>
            <w:r w:rsidRPr="0052435C">
              <w:rPr>
                <w:color w:val="4D4D4D"/>
                <w:sz w:val="22"/>
                <w:szCs w:val="22"/>
              </w:rPr>
              <w:t xml:space="preserve"> $220 млн за проведение геологоразведочных работ на российском шельфе.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97" w:name="mmm97"/>
            <w:bookmarkEnd w:id="97"/>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97" w:history="1">
              <w:r w:rsidR="007A0D0A" w:rsidRPr="0052435C">
                <w:rPr>
                  <w:rStyle w:val="a3"/>
                  <w:color w:val="auto"/>
                  <w:sz w:val="22"/>
                  <w:szCs w:val="22"/>
                </w:rPr>
                <w:t>9,2 миллиарда долларов</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Долг </w:t>
            </w:r>
            <w:r w:rsidR="002173DE">
              <w:rPr>
                <w:color w:val="4D4D4D"/>
                <w:sz w:val="22"/>
                <w:szCs w:val="22"/>
              </w:rPr>
              <w:t>«</w:t>
            </w:r>
            <w:r w:rsidRPr="0052435C">
              <w:rPr>
                <w:color w:val="4D4D4D"/>
                <w:sz w:val="22"/>
                <w:szCs w:val="22"/>
              </w:rPr>
              <w:t>Мечела</w:t>
            </w:r>
            <w:r w:rsidR="002173DE">
              <w:rPr>
                <w:color w:val="4D4D4D"/>
                <w:sz w:val="22"/>
                <w:szCs w:val="22"/>
              </w:rPr>
              <w:t>»</w:t>
            </w:r>
            <w:r w:rsidRPr="0052435C">
              <w:rPr>
                <w:color w:val="4D4D4D"/>
                <w:sz w:val="22"/>
                <w:szCs w:val="22"/>
              </w:rPr>
              <w:t xml:space="preserve"> на конец первого квартала 2013 года составляет $9,2 млрд.</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98" w:name="mmm98"/>
            <w:bookmarkEnd w:id="98"/>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Роман Кондратьев</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98" w:history="1">
              <w:r w:rsidR="002173DE">
                <w:rPr>
                  <w:rStyle w:val="a3"/>
                  <w:color w:val="auto"/>
                  <w:sz w:val="22"/>
                  <w:szCs w:val="22"/>
                </w:rPr>
                <w:t>«</w:t>
              </w:r>
              <w:r w:rsidR="007A0D0A" w:rsidRPr="0052435C">
                <w:rPr>
                  <w:rStyle w:val="a3"/>
                  <w:color w:val="auto"/>
                  <w:sz w:val="22"/>
                  <w:szCs w:val="22"/>
                </w:rPr>
                <w:t>Мечел</w:t>
              </w:r>
              <w:r w:rsidR="002173DE">
                <w:rPr>
                  <w:rStyle w:val="a3"/>
                  <w:color w:val="auto"/>
                  <w:sz w:val="22"/>
                  <w:szCs w:val="22"/>
                </w:rPr>
                <w:t>»</w:t>
              </w:r>
              <w:r w:rsidR="007A0D0A" w:rsidRPr="0052435C">
                <w:rPr>
                  <w:rStyle w:val="a3"/>
                  <w:color w:val="auto"/>
                  <w:sz w:val="22"/>
                  <w:szCs w:val="22"/>
                </w:rPr>
                <w:t xml:space="preserve"> сплавил ферросплавы</w:t>
              </w:r>
            </w:hyperlink>
          </w:p>
        </w:tc>
        <w:tc>
          <w:tcPr>
            <w:tcW w:w="4320" w:type="dxa"/>
            <w:hideMark/>
          </w:tcPr>
          <w:p w:rsidR="007A0D0A" w:rsidRPr="0052435C" w:rsidRDefault="002173DE" w:rsidP="00FA2C98">
            <w:pPr>
              <w:spacing w:before="120"/>
              <w:jc w:val="both"/>
              <w:rPr>
                <w:color w:val="4D4D4D"/>
              </w:rPr>
            </w:pPr>
            <w:r>
              <w:rPr>
                <w:color w:val="4D4D4D"/>
                <w:sz w:val="22"/>
                <w:szCs w:val="22"/>
              </w:rPr>
              <w:t>«</w:t>
            </w:r>
            <w:r w:rsidR="007A0D0A" w:rsidRPr="0052435C">
              <w:rPr>
                <w:color w:val="4D4D4D"/>
                <w:sz w:val="22"/>
                <w:szCs w:val="22"/>
              </w:rPr>
              <w:t>Мечел</w:t>
            </w:r>
            <w:r>
              <w:rPr>
                <w:color w:val="4D4D4D"/>
                <w:sz w:val="22"/>
                <w:szCs w:val="22"/>
              </w:rPr>
              <w:t>»</w:t>
            </w:r>
            <w:r w:rsidR="007A0D0A" w:rsidRPr="0052435C">
              <w:rPr>
                <w:color w:val="4D4D4D"/>
                <w:sz w:val="22"/>
                <w:szCs w:val="22"/>
              </w:rPr>
              <w:t xml:space="preserve"> И. Зюзина продает турецкой Yildirim Group казахский ГОК </w:t>
            </w:r>
            <w:r>
              <w:rPr>
                <w:color w:val="4D4D4D"/>
                <w:sz w:val="22"/>
                <w:szCs w:val="22"/>
              </w:rPr>
              <w:t>«</w:t>
            </w:r>
            <w:r w:rsidR="007A0D0A" w:rsidRPr="0052435C">
              <w:rPr>
                <w:color w:val="4D4D4D"/>
                <w:sz w:val="22"/>
                <w:szCs w:val="22"/>
              </w:rPr>
              <w:t>Восход</w:t>
            </w:r>
            <w:r>
              <w:rPr>
                <w:color w:val="4D4D4D"/>
                <w:sz w:val="22"/>
                <w:szCs w:val="22"/>
              </w:rPr>
              <w:t>»</w:t>
            </w:r>
            <w:r w:rsidR="007A0D0A" w:rsidRPr="0052435C">
              <w:rPr>
                <w:color w:val="4D4D4D"/>
                <w:sz w:val="22"/>
                <w:szCs w:val="22"/>
              </w:rPr>
              <w:t xml:space="preserve"> и российский Тихвинский ферросплавный завод за $425 млн.</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99" w:name="mmm99"/>
            <w:bookmarkEnd w:id="99"/>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Михаил Серов</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99" w:history="1">
              <w:r w:rsidR="002173DE">
                <w:rPr>
                  <w:rStyle w:val="a3"/>
                  <w:color w:val="auto"/>
                  <w:sz w:val="22"/>
                  <w:szCs w:val="22"/>
                </w:rPr>
                <w:t>«</w:t>
              </w:r>
              <w:r w:rsidR="007A0D0A" w:rsidRPr="0052435C">
                <w:rPr>
                  <w:rStyle w:val="a3"/>
                  <w:color w:val="auto"/>
                  <w:sz w:val="22"/>
                  <w:szCs w:val="22"/>
                </w:rPr>
                <w:t>Газпром</w:t>
              </w:r>
              <w:r w:rsidR="002173DE">
                <w:rPr>
                  <w:rStyle w:val="a3"/>
                  <w:color w:val="auto"/>
                  <w:sz w:val="22"/>
                  <w:szCs w:val="22"/>
                </w:rPr>
                <w:t>»</w:t>
              </w:r>
              <w:r w:rsidR="007A0D0A" w:rsidRPr="0052435C">
                <w:rPr>
                  <w:rStyle w:val="a3"/>
                  <w:color w:val="auto"/>
                  <w:sz w:val="22"/>
                  <w:szCs w:val="22"/>
                </w:rPr>
                <w:t>, Total и боливийская YPFB</w:t>
              </w:r>
            </w:hyperlink>
          </w:p>
        </w:tc>
        <w:tc>
          <w:tcPr>
            <w:tcW w:w="4320" w:type="dxa"/>
            <w:hideMark/>
          </w:tcPr>
          <w:p w:rsidR="007A0D0A" w:rsidRPr="0052435C" w:rsidRDefault="002173DE" w:rsidP="00FA2C98">
            <w:pPr>
              <w:spacing w:before="120"/>
              <w:jc w:val="both"/>
              <w:rPr>
                <w:color w:val="4D4D4D"/>
              </w:rPr>
            </w:pPr>
            <w:r>
              <w:rPr>
                <w:color w:val="4D4D4D"/>
                <w:sz w:val="22"/>
                <w:szCs w:val="22"/>
              </w:rPr>
              <w:t>«</w:t>
            </w:r>
            <w:r w:rsidR="007A0D0A" w:rsidRPr="0052435C">
              <w:rPr>
                <w:color w:val="4D4D4D"/>
                <w:sz w:val="22"/>
                <w:szCs w:val="22"/>
              </w:rPr>
              <w:t>Газпром</w:t>
            </w:r>
            <w:r>
              <w:rPr>
                <w:color w:val="4D4D4D"/>
                <w:sz w:val="22"/>
                <w:szCs w:val="22"/>
              </w:rPr>
              <w:t>»</w:t>
            </w:r>
            <w:r w:rsidR="007A0D0A" w:rsidRPr="0052435C">
              <w:rPr>
                <w:color w:val="4D4D4D"/>
                <w:sz w:val="22"/>
                <w:szCs w:val="22"/>
              </w:rPr>
              <w:t>, Total и боливийская YPFB 1 августа подписали сервисный контракт на разведку и разработку блока Асеро в Боливии.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00" w:name="mmm100"/>
            <w:bookmarkEnd w:id="100"/>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Михаил Серов</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100" w:history="1">
              <w:r w:rsidR="007A0D0A" w:rsidRPr="0052435C">
                <w:rPr>
                  <w:rStyle w:val="a3"/>
                  <w:color w:val="auto"/>
                  <w:sz w:val="22"/>
                  <w:szCs w:val="22"/>
                </w:rPr>
                <w:t>GDF Suez</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GDF Suez договорилась с </w:t>
            </w:r>
            <w:r w:rsidR="002173DE">
              <w:rPr>
                <w:color w:val="4D4D4D"/>
                <w:sz w:val="22"/>
                <w:szCs w:val="22"/>
              </w:rPr>
              <w:t>«</w:t>
            </w:r>
            <w:r w:rsidRPr="0052435C">
              <w:rPr>
                <w:color w:val="4D4D4D"/>
                <w:sz w:val="22"/>
                <w:szCs w:val="22"/>
              </w:rPr>
              <w:t>Газпромом</w:t>
            </w:r>
            <w:r w:rsidR="002173DE">
              <w:rPr>
                <w:color w:val="4D4D4D"/>
                <w:sz w:val="22"/>
                <w:szCs w:val="22"/>
              </w:rPr>
              <w:t>»</w:t>
            </w:r>
            <w:r w:rsidRPr="0052435C">
              <w:rPr>
                <w:color w:val="4D4D4D"/>
                <w:sz w:val="22"/>
                <w:szCs w:val="22"/>
              </w:rPr>
              <w:t xml:space="preserve"> о пересмотре цены газа , заявил вице-президент компании Дан-Франсуа Сирелли.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01" w:name="mmm101"/>
            <w:bookmarkEnd w:id="101"/>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101" w:history="1">
              <w:r w:rsidR="007A0D0A" w:rsidRPr="0052435C">
                <w:rPr>
                  <w:rStyle w:val="a3"/>
                  <w:color w:val="auto"/>
                  <w:sz w:val="22"/>
                  <w:szCs w:val="22"/>
                </w:rPr>
                <w:t>Itera Group</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Itera Group И. Макарова получила $500 млн дивидендов перед консолидацией </w:t>
            </w:r>
            <w:r w:rsidR="002173DE">
              <w:rPr>
                <w:color w:val="4D4D4D"/>
                <w:sz w:val="22"/>
                <w:szCs w:val="22"/>
              </w:rPr>
              <w:t>«</w:t>
            </w:r>
            <w:r w:rsidRPr="0052435C">
              <w:rPr>
                <w:color w:val="4D4D4D"/>
                <w:sz w:val="22"/>
                <w:szCs w:val="22"/>
              </w:rPr>
              <w:t>Роснефтью</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02" w:name="mmm102"/>
            <w:bookmarkEnd w:id="102"/>
            <w:r w:rsidRPr="0052435C">
              <w:rPr>
                <w:b/>
                <w:color w:val="3CA499"/>
                <w:sz w:val="22"/>
                <w:szCs w:val="22"/>
              </w:rPr>
              <w:t>Независимая газета</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102" w:history="1">
              <w:r w:rsidR="002173DE">
                <w:rPr>
                  <w:rStyle w:val="a3"/>
                  <w:color w:val="auto"/>
                  <w:sz w:val="22"/>
                  <w:szCs w:val="22"/>
                </w:rPr>
                <w:t>«</w:t>
              </w:r>
              <w:r w:rsidR="007A0D0A" w:rsidRPr="0052435C">
                <w:rPr>
                  <w:rStyle w:val="a3"/>
                  <w:color w:val="auto"/>
                  <w:sz w:val="22"/>
                  <w:szCs w:val="22"/>
                </w:rPr>
                <w:t>Газпром</w:t>
              </w:r>
              <w:r w:rsidR="002173DE">
                <w:rPr>
                  <w:rStyle w:val="a3"/>
                  <w:color w:val="auto"/>
                  <w:sz w:val="22"/>
                  <w:szCs w:val="22"/>
                </w:rPr>
                <w:t>»</w:t>
              </w:r>
              <w:r w:rsidR="007A0D0A" w:rsidRPr="0052435C">
                <w:rPr>
                  <w:rStyle w:val="a3"/>
                  <w:color w:val="auto"/>
                  <w:sz w:val="22"/>
                  <w:szCs w:val="22"/>
                </w:rPr>
                <w:t xml:space="preserve"> установил в июле новый рекорд суточной поставки газа в дальнее зарубежье за последние пять лет</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По предварительным данным, </w:t>
            </w:r>
            <w:r w:rsidR="002173DE">
              <w:rPr>
                <w:color w:val="4D4D4D"/>
                <w:sz w:val="22"/>
                <w:szCs w:val="22"/>
              </w:rPr>
              <w:t>«</w:t>
            </w:r>
            <w:r w:rsidRPr="0052435C">
              <w:rPr>
                <w:color w:val="4D4D4D"/>
                <w:sz w:val="22"/>
                <w:szCs w:val="22"/>
              </w:rPr>
              <w:t>Газпром</w:t>
            </w:r>
            <w:r w:rsidR="002173DE">
              <w:rPr>
                <w:color w:val="4D4D4D"/>
                <w:sz w:val="22"/>
                <w:szCs w:val="22"/>
              </w:rPr>
              <w:t>»</w:t>
            </w:r>
            <w:r w:rsidRPr="0052435C">
              <w:rPr>
                <w:color w:val="4D4D4D"/>
                <w:sz w:val="22"/>
                <w:szCs w:val="22"/>
              </w:rPr>
              <w:t xml:space="preserve"> увеличил в июле поставки газа в дальнее зарубежье на 29% по сравнению с аналогичным периодом прошлого года - до 14,037 млрд. куб. м.</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03" w:name="mmm103"/>
            <w:bookmarkEnd w:id="103"/>
            <w:r w:rsidRPr="0052435C">
              <w:rPr>
                <w:b/>
                <w:color w:val="3CA499"/>
                <w:sz w:val="22"/>
                <w:szCs w:val="22"/>
              </w:rPr>
              <w:t>Независимая газета</w:t>
            </w:r>
          </w:p>
          <w:p w:rsidR="007A0D0A" w:rsidRPr="0052435C" w:rsidRDefault="007A0D0A" w:rsidP="00FA2C98">
            <w:pPr>
              <w:rPr>
                <w:i/>
                <w:color w:val="3CA499"/>
                <w:sz w:val="20"/>
                <w:szCs w:val="20"/>
                <w:lang w:val="en-US"/>
              </w:rPr>
            </w:pPr>
            <w:r w:rsidRPr="0052435C">
              <w:rPr>
                <w:i/>
                <w:color w:val="3CA499"/>
                <w:sz w:val="20"/>
                <w:szCs w:val="20"/>
              </w:rPr>
              <w:t>Дмитрий Орлов</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103" w:history="1">
              <w:r w:rsidR="007A0D0A" w:rsidRPr="0052435C">
                <w:rPr>
                  <w:rStyle w:val="a3"/>
                  <w:color w:val="auto"/>
                  <w:sz w:val="22"/>
                  <w:szCs w:val="22"/>
                </w:rPr>
                <w:t>100 ведущих политиков России в июле 2013 года</w:t>
              </w:r>
            </w:hyperlink>
          </w:p>
        </w:tc>
        <w:tc>
          <w:tcPr>
            <w:tcW w:w="4320" w:type="dxa"/>
            <w:hideMark/>
          </w:tcPr>
          <w:p w:rsidR="007A0D0A" w:rsidRPr="0052435C" w:rsidRDefault="002173DE" w:rsidP="00FA2C98">
            <w:pPr>
              <w:spacing w:before="120"/>
              <w:jc w:val="both"/>
              <w:rPr>
                <w:color w:val="4D4D4D"/>
              </w:rPr>
            </w:pPr>
            <w:r>
              <w:rPr>
                <w:color w:val="4D4D4D"/>
                <w:sz w:val="22"/>
                <w:szCs w:val="22"/>
              </w:rPr>
              <w:t>«</w:t>
            </w:r>
            <w:r w:rsidR="007A0D0A" w:rsidRPr="0052435C">
              <w:rPr>
                <w:color w:val="4D4D4D"/>
                <w:sz w:val="22"/>
                <w:szCs w:val="22"/>
              </w:rPr>
              <w:t>НГ</w:t>
            </w:r>
            <w:r>
              <w:rPr>
                <w:color w:val="4D4D4D"/>
                <w:sz w:val="22"/>
                <w:szCs w:val="22"/>
              </w:rPr>
              <w:t>»</w:t>
            </w:r>
            <w:r w:rsidR="007A0D0A" w:rsidRPr="0052435C">
              <w:rPr>
                <w:color w:val="4D4D4D"/>
                <w:sz w:val="22"/>
                <w:szCs w:val="22"/>
              </w:rPr>
              <w:t xml:space="preserve"> опубликовала очередной рейтнг влияния российских политиков, в котором глава Минэнерго занимает 94-е место против 89-го места месяцем ранее.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04" w:name="mmm104"/>
            <w:bookmarkEnd w:id="104"/>
            <w:r w:rsidRPr="0052435C">
              <w:rPr>
                <w:b/>
                <w:color w:val="3CA499"/>
                <w:sz w:val="22"/>
                <w:szCs w:val="22"/>
              </w:rPr>
              <w:t>Российская газета</w:t>
            </w:r>
          </w:p>
          <w:p w:rsidR="007A0D0A" w:rsidRPr="0052435C" w:rsidRDefault="007A0D0A" w:rsidP="00FA2C98">
            <w:pPr>
              <w:rPr>
                <w:i/>
                <w:color w:val="3CA499"/>
                <w:sz w:val="20"/>
                <w:szCs w:val="20"/>
                <w:lang w:val="en-US"/>
              </w:rPr>
            </w:pPr>
            <w:r w:rsidRPr="0052435C">
              <w:rPr>
                <w:i/>
                <w:color w:val="3CA499"/>
                <w:sz w:val="20"/>
                <w:szCs w:val="20"/>
              </w:rPr>
              <w:t>Кира Латухина</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104" w:history="1">
              <w:r w:rsidR="007A0D0A" w:rsidRPr="0052435C">
                <w:rPr>
                  <w:rStyle w:val="a3"/>
                  <w:color w:val="auto"/>
                  <w:sz w:val="22"/>
                  <w:szCs w:val="22"/>
                </w:rPr>
                <w:t>Нефть и база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Президент России В. Путин провел встречу с главой Таджикистана Э. Рахмоном, в ходе которого обсуждалось и энергетическое сотрудничество двух стран. По словам Э. рахмона, его страна остро нуждается в дополнительных энергоресурсах.</w:t>
            </w:r>
          </w:p>
        </w:tc>
      </w:tr>
    </w:tbl>
    <w:p w:rsidR="007A0D0A" w:rsidRPr="007A0D0A" w:rsidRDefault="007A0D0A" w:rsidP="007A0D0A"/>
    <w:p w:rsidR="007A0D0A" w:rsidRDefault="007A0D0A" w:rsidP="007A0D0A">
      <w:pPr>
        <w:rPr>
          <w:b/>
          <w:bCs/>
          <w:color w:val="3CA499"/>
          <w:sz w:val="28"/>
          <w:szCs w:val="28"/>
          <w:lang w:val="en-US"/>
        </w:rPr>
      </w:pPr>
      <w:r>
        <w:rPr>
          <w:b/>
          <w:bCs/>
          <w:color w:val="3CA499"/>
          <w:sz w:val="28"/>
          <w:szCs w:val="28"/>
          <w:lang w:val="en-US"/>
        </w:rPr>
        <w:t>&gt; Сетевые_компании</w:t>
      </w:r>
    </w:p>
    <w:p w:rsidR="007A0D0A" w:rsidRDefault="007A0D0A" w:rsidP="007A0D0A">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7A0D0A" w:rsidRPr="0052435C" w:rsidTr="00FA2C98">
        <w:trPr>
          <w:cantSplit/>
          <w:trHeight w:val="973"/>
        </w:trPr>
        <w:tc>
          <w:tcPr>
            <w:tcW w:w="54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 п/п</w:t>
            </w:r>
          </w:p>
        </w:tc>
        <w:tc>
          <w:tcPr>
            <w:tcW w:w="234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 xml:space="preserve">Наименование издания </w:t>
            </w:r>
          </w:p>
          <w:p w:rsidR="007A0D0A" w:rsidRPr="0052435C" w:rsidRDefault="007A0D0A" w:rsidP="00FA2C98">
            <w:pPr>
              <w:rPr>
                <w:b/>
                <w:i/>
                <w:color w:val="4D4D4D"/>
                <w:sz w:val="20"/>
                <w:szCs w:val="20"/>
              </w:rPr>
            </w:pPr>
            <w:r w:rsidRPr="0052435C">
              <w:rPr>
                <w:b/>
                <w:i/>
                <w:color w:val="4D4D4D"/>
                <w:sz w:val="20"/>
                <w:szCs w:val="20"/>
              </w:rPr>
              <w:t>Автор публикации</w:t>
            </w:r>
          </w:p>
        </w:tc>
        <w:tc>
          <w:tcPr>
            <w:tcW w:w="270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Наименование публикации</w:t>
            </w:r>
          </w:p>
        </w:tc>
        <w:tc>
          <w:tcPr>
            <w:tcW w:w="432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Краткое содержание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05" w:name="mmm105"/>
            <w:bookmarkEnd w:id="105"/>
            <w:r w:rsidRPr="0052435C">
              <w:rPr>
                <w:b/>
                <w:color w:val="3CA499"/>
                <w:sz w:val="22"/>
                <w:szCs w:val="22"/>
              </w:rPr>
              <w:t>Advis.ru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05" w:history="1">
              <w:r w:rsidR="007A0D0A" w:rsidRPr="0052435C">
                <w:rPr>
                  <w:rStyle w:val="a3"/>
                  <w:color w:val="auto"/>
                  <w:sz w:val="22"/>
                  <w:szCs w:val="22"/>
                </w:rPr>
                <w:t xml:space="preserve">На безопасность персонала Адыгейского филиала ОАО </w:t>
              </w:r>
              <w:r w:rsidR="002173DE">
                <w:rPr>
                  <w:rStyle w:val="a3"/>
                  <w:color w:val="auto"/>
                  <w:sz w:val="22"/>
                  <w:szCs w:val="22"/>
                </w:rPr>
                <w:t>«</w:t>
              </w:r>
              <w:r w:rsidR="007A0D0A" w:rsidRPr="0052435C">
                <w:rPr>
                  <w:rStyle w:val="a3"/>
                  <w:color w:val="auto"/>
                  <w:sz w:val="22"/>
                  <w:szCs w:val="22"/>
                </w:rPr>
                <w:t>Кубаньэнерго</w:t>
              </w:r>
              <w:r w:rsidR="002173DE">
                <w:rPr>
                  <w:rStyle w:val="a3"/>
                  <w:color w:val="auto"/>
                  <w:sz w:val="22"/>
                  <w:szCs w:val="22"/>
                </w:rPr>
                <w:t>»</w:t>
              </w:r>
              <w:r w:rsidR="007A0D0A" w:rsidRPr="0052435C">
                <w:rPr>
                  <w:rStyle w:val="a3"/>
                  <w:color w:val="auto"/>
                  <w:sz w:val="22"/>
                  <w:szCs w:val="22"/>
                </w:rPr>
                <w:t xml:space="preserve"> в 2013 году затрачено более 4,5 млн рублей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Адыгейских электрических сетях ОАО </w:t>
            </w:r>
            <w:r w:rsidR="002173DE">
              <w:rPr>
                <w:color w:val="4D4D4D"/>
                <w:sz w:val="22"/>
                <w:szCs w:val="22"/>
              </w:rPr>
              <w:t>«</w:t>
            </w:r>
            <w:r w:rsidRPr="0052435C">
              <w:rPr>
                <w:color w:val="4D4D4D"/>
                <w:sz w:val="22"/>
                <w:szCs w:val="22"/>
              </w:rPr>
              <w:t>Кубаньэнерго</w:t>
            </w:r>
            <w:r w:rsidR="002173DE">
              <w:rPr>
                <w:color w:val="4D4D4D"/>
                <w:sz w:val="22"/>
                <w:szCs w:val="22"/>
              </w:rPr>
              <w:t>»</w:t>
            </w:r>
            <w:r w:rsidRPr="0052435C">
              <w:rPr>
                <w:color w:val="4D4D4D"/>
                <w:sz w:val="22"/>
                <w:szCs w:val="22"/>
              </w:rPr>
              <w:t xml:space="preserve"> проведено общие собрание коллективов подразделений по результатам работы в области охраны труда и профилактики травматизма на производстве в первом полугодии 2013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06" w:name="mmm106"/>
            <w:bookmarkEnd w:id="106"/>
            <w:r w:rsidRPr="0052435C">
              <w:rPr>
                <w:b/>
                <w:color w:val="3CA499"/>
                <w:sz w:val="22"/>
                <w:szCs w:val="22"/>
              </w:rPr>
              <w:t>Advis.ru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06" w:history="1">
              <w:r w:rsidR="007A0D0A" w:rsidRPr="0052435C">
                <w:rPr>
                  <w:rStyle w:val="a3"/>
                  <w:color w:val="auto"/>
                  <w:sz w:val="22"/>
                  <w:szCs w:val="22"/>
                </w:rPr>
                <w:t xml:space="preserve">На строящуюся в городе Перми подстанцию </w:t>
              </w:r>
              <w:r w:rsidR="002173DE">
                <w:rPr>
                  <w:rStyle w:val="a3"/>
                  <w:color w:val="auto"/>
                  <w:sz w:val="22"/>
                  <w:szCs w:val="22"/>
                </w:rPr>
                <w:t>«</w:t>
              </w:r>
              <w:r w:rsidR="007A0D0A" w:rsidRPr="0052435C">
                <w:rPr>
                  <w:rStyle w:val="a3"/>
                  <w:color w:val="auto"/>
                  <w:sz w:val="22"/>
                  <w:szCs w:val="22"/>
                </w:rPr>
                <w:t>Заостровка</w:t>
              </w:r>
              <w:r w:rsidR="002173DE">
                <w:rPr>
                  <w:rStyle w:val="a3"/>
                  <w:color w:val="auto"/>
                  <w:sz w:val="22"/>
                  <w:szCs w:val="22"/>
                </w:rPr>
                <w:t>»</w:t>
              </w:r>
              <w:r w:rsidR="007A0D0A" w:rsidRPr="0052435C">
                <w:rPr>
                  <w:rStyle w:val="a3"/>
                  <w:color w:val="auto"/>
                  <w:sz w:val="22"/>
                  <w:szCs w:val="22"/>
                </w:rPr>
                <w:t xml:space="preserve"> доставлены силовые трансформаторы</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административном центре Пермского края специалисты ОАО </w:t>
            </w:r>
            <w:r w:rsidR="002173DE">
              <w:rPr>
                <w:color w:val="4D4D4D"/>
                <w:sz w:val="22"/>
                <w:szCs w:val="22"/>
              </w:rPr>
              <w:t>«</w:t>
            </w:r>
            <w:r w:rsidRPr="0052435C">
              <w:rPr>
                <w:color w:val="4D4D4D"/>
                <w:sz w:val="22"/>
                <w:szCs w:val="22"/>
              </w:rPr>
              <w:t>МРСК Урала</w:t>
            </w:r>
            <w:r w:rsidR="002173DE">
              <w:rPr>
                <w:color w:val="4D4D4D"/>
                <w:sz w:val="22"/>
                <w:szCs w:val="22"/>
              </w:rPr>
              <w:t>»</w:t>
            </w:r>
            <w:r w:rsidRPr="0052435C">
              <w:rPr>
                <w:color w:val="4D4D4D"/>
                <w:sz w:val="22"/>
                <w:szCs w:val="22"/>
              </w:rPr>
              <w:t xml:space="preserve"> продолжают строительство подстанции </w:t>
            </w:r>
            <w:r w:rsidR="002173DE">
              <w:rPr>
                <w:color w:val="4D4D4D"/>
                <w:sz w:val="22"/>
                <w:szCs w:val="22"/>
              </w:rPr>
              <w:t>«</w:t>
            </w:r>
            <w:r w:rsidRPr="0052435C">
              <w:rPr>
                <w:color w:val="4D4D4D"/>
                <w:sz w:val="22"/>
                <w:szCs w:val="22"/>
              </w:rPr>
              <w:t>Заостровка</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07" w:name="mmm107"/>
            <w:bookmarkEnd w:id="107"/>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07" w:history="1">
              <w:r w:rsidR="007A0D0A" w:rsidRPr="0052435C">
                <w:rPr>
                  <w:rStyle w:val="a3"/>
                  <w:color w:val="auto"/>
                  <w:sz w:val="22"/>
                  <w:szCs w:val="22"/>
                </w:rPr>
                <w:t>Электробезопасность - детям</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Работники филиала ОАО </w:t>
            </w:r>
            <w:r w:rsidR="002173DE">
              <w:rPr>
                <w:color w:val="4D4D4D"/>
                <w:sz w:val="22"/>
                <w:szCs w:val="22"/>
              </w:rPr>
              <w:t>«</w:t>
            </w:r>
            <w:r w:rsidRPr="0052435C">
              <w:rPr>
                <w:color w:val="4D4D4D"/>
                <w:sz w:val="22"/>
                <w:szCs w:val="22"/>
              </w:rPr>
              <w:t>МРСК Волги</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Чувашэнерго</w:t>
            </w:r>
            <w:r w:rsidR="002173DE">
              <w:rPr>
                <w:color w:val="4D4D4D"/>
                <w:sz w:val="22"/>
                <w:szCs w:val="22"/>
              </w:rPr>
              <w:t>»</w:t>
            </w:r>
            <w:r w:rsidRPr="0052435C">
              <w:rPr>
                <w:color w:val="4D4D4D"/>
                <w:sz w:val="22"/>
                <w:szCs w:val="22"/>
              </w:rPr>
              <w:t xml:space="preserve"> - побывали в детском оздоровительном лагере </w:t>
            </w:r>
            <w:r w:rsidR="002173DE">
              <w:rPr>
                <w:color w:val="4D4D4D"/>
                <w:sz w:val="22"/>
                <w:szCs w:val="22"/>
              </w:rPr>
              <w:t>«</w:t>
            </w:r>
            <w:r w:rsidRPr="0052435C">
              <w:rPr>
                <w:color w:val="4D4D4D"/>
                <w:sz w:val="22"/>
                <w:szCs w:val="22"/>
              </w:rPr>
              <w:t>Звездный</w:t>
            </w:r>
            <w:r w:rsidR="002173DE">
              <w:rPr>
                <w:color w:val="4D4D4D"/>
                <w:sz w:val="22"/>
                <w:szCs w:val="22"/>
              </w:rPr>
              <w:t>»</w:t>
            </w:r>
            <w:r w:rsidRPr="0052435C">
              <w:rPr>
                <w:color w:val="4D4D4D"/>
                <w:sz w:val="22"/>
                <w:szCs w:val="22"/>
              </w:rPr>
              <w:t xml:space="preserve"> в Цивильском районе Чувашской Республики, где провели урок электробезопасности.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08" w:name="mmm108"/>
            <w:bookmarkEnd w:id="108"/>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08" w:history="1">
              <w:r w:rsidR="007A0D0A" w:rsidRPr="0052435C">
                <w:rPr>
                  <w:rStyle w:val="a3"/>
                  <w:color w:val="auto"/>
                  <w:sz w:val="22"/>
                  <w:szCs w:val="22"/>
                </w:rPr>
                <w:t>Москвичи за новыми технологиями прилетели в Сибирь</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Представители ОАО </w:t>
            </w:r>
            <w:r w:rsidR="002173DE">
              <w:rPr>
                <w:color w:val="4D4D4D"/>
                <w:sz w:val="22"/>
                <w:szCs w:val="22"/>
              </w:rPr>
              <w:t>«</w:t>
            </w:r>
            <w:r w:rsidRPr="0052435C">
              <w:rPr>
                <w:color w:val="4D4D4D"/>
                <w:sz w:val="22"/>
                <w:szCs w:val="22"/>
              </w:rPr>
              <w:t>МОЭСК</w:t>
            </w:r>
            <w:r w:rsidR="002173DE">
              <w:rPr>
                <w:color w:val="4D4D4D"/>
                <w:sz w:val="22"/>
                <w:szCs w:val="22"/>
              </w:rPr>
              <w:t>»</w:t>
            </w:r>
            <w:r w:rsidRPr="0052435C">
              <w:rPr>
                <w:color w:val="4D4D4D"/>
                <w:sz w:val="22"/>
                <w:szCs w:val="22"/>
              </w:rPr>
              <w:t xml:space="preserve"> ) прибыли в ОАО </w:t>
            </w:r>
            <w:r w:rsidR="002173DE">
              <w:rPr>
                <w:color w:val="4D4D4D"/>
                <w:sz w:val="22"/>
                <w:szCs w:val="22"/>
              </w:rPr>
              <w:t>«</w:t>
            </w:r>
            <w:r w:rsidRPr="0052435C">
              <w:rPr>
                <w:color w:val="4D4D4D"/>
                <w:sz w:val="22"/>
                <w:szCs w:val="22"/>
              </w:rPr>
              <w:t>МРСК Сибири</w:t>
            </w:r>
            <w:r w:rsidR="002173DE">
              <w:rPr>
                <w:color w:val="4D4D4D"/>
                <w:sz w:val="22"/>
                <w:szCs w:val="22"/>
              </w:rPr>
              <w:t>»</w:t>
            </w:r>
            <w:r w:rsidRPr="0052435C">
              <w:rPr>
                <w:color w:val="4D4D4D"/>
                <w:sz w:val="22"/>
                <w:szCs w:val="22"/>
              </w:rPr>
              <w:t xml:space="preserve"> с двухдневным визитом. Цель приезда - обмен успешным опытом в сфере взаимодействия с клиентами и автоматизации процессов.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09" w:name="mmm109"/>
            <w:bookmarkEnd w:id="109"/>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09" w:history="1">
              <w:r w:rsidR="007A0D0A" w:rsidRPr="0052435C">
                <w:rPr>
                  <w:rStyle w:val="a3"/>
                  <w:color w:val="auto"/>
                  <w:sz w:val="22"/>
                  <w:szCs w:val="22"/>
                </w:rPr>
                <w:t xml:space="preserve">С начала года специалистами Северо-Осетинского филиала МРСК Северного Кавказа (входит в группу компаний ОАО </w:t>
              </w:r>
              <w:r w:rsidR="002173DE">
                <w:rPr>
                  <w:rStyle w:val="a3"/>
                  <w:color w:val="auto"/>
                  <w:sz w:val="22"/>
                  <w:szCs w:val="22"/>
                </w:rPr>
                <w:t>«</w:t>
              </w:r>
              <w:r w:rsidR="007A0D0A" w:rsidRPr="0052435C">
                <w:rPr>
                  <w:rStyle w:val="a3"/>
                  <w:color w:val="auto"/>
                  <w:sz w:val="22"/>
                  <w:szCs w:val="22"/>
                </w:rPr>
                <w:t>Россети</w:t>
              </w:r>
              <w:r w:rsidR="002173DE">
                <w:rPr>
                  <w:rStyle w:val="a3"/>
                  <w:color w:val="auto"/>
                  <w:sz w:val="22"/>
                  <w:szCs w:val="22"/>
                </w:rPr>
                <w:t>»</w:t>
              </w:r>
              <w:r w:rsidR="007A0D0A" w:rsidRPr="0052435C">
                <w:rPr>
                  <w:rStyle w:val="a3"/>
                  <w:color w:val="auto"/>
                  <w:sz w:val="22"/>
                  <w:szCs w:val="22"/>
                </w:rPr>
                <w:t>) зафиксировано 759 фактов безучетного и бездоговорного потребления электроэнергии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Специалистами Северо-Осетинского филиала ОАО </w:t>
            </w:r>
            <w:r w:rsidR="002173DE">
              <w:rPr>
                <w:color w:val="4D4D4D"/>
                <w:sz w:val="22"/>
                <w:szCs w:val="22"/>
              </w:rPr>
              <w:t>«</w:t>
            </w:r>
            <w:r w:rsidRPr="0052435C">
              <w:rPr>
                <w:color w:val="4D4D4D"/>
                <w:sz w:val="22"/>
                <w:szCs w:val="22"/>
              </w:rPr>
              <w:t>МРСК Северного Кавказа</w:t>
            </w:r>
            <w:r w:rsidR="002173DE">
              <w:rPr>
                <w:color w:val="4D4D4D"/>
                <w:sz w:val="22"/>
                <w:szCs w:val="22"/>
              </w:rPr>
              <w:t>»</w:t>
            </w:r>
            <w:r w:rsidRPr="0052435C">
              <w:rPr>
                <w:color w:val="4D4D4D"/>
                <w:sz w:val="22"/>
                <w:szCs w:val="22"/>
              </w:rPr>
              <w:t xml:space="preserve"> в ходе проверок за минувшие 6 месяцев текущего года составлено 759 актов безучетного и бездоговорного потребления электроэнергии на 727 тыс. 816 кВт.ч.</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10" w:name="mmm110"/>
            <w:bookmarkEnd w:id="110"/>
            <w:r w:rsidRPr="0052435C">
              <w:rPr>
                <w:b/>
                <w:color w:val="3CA499"/>
                <w:sz w:val="22"/>
                <w:szCs w:val="22"/>
              </w:rPr>
              <w:t>EnergyLand.Info</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10" w:history="1">
              <w:r w:rsidR="007A0D0A" w:rsidRPr="0052435C">
                <w:rPr>
                  <w:rStyle w:val="a3"/>
                  <w:color w:val="auto"/>
                  <w:sz w:val="22"/>
                  <w:szCs w:val="22"/>
                </w:rPr>
                <w:t xml:space="preserve">В Северной Осетии установлены регистраторы аварийных событий на подстанциях </w:t>
              </w:r>
              <w:r w:rsidR="002173DE">
                <w:rPr>
                  <w:rStyle w:val="a3"/>
                  <w:color w:val="auto"/>
                  <w:sz w:val="22"/>
                  <w:szCs w:val="22"/>
                </w:rPr>
                <w:t>«</w:t>
              </w:r>
              <w:r w:rsidR="007A0D0A" w:rsidRPr="0052435C">
                <w:rPr>
                  <w:rStyle w:val="a3"/>
                  <w:color w:val="auto"/>
                  <w:sz w:val="22"/>
                  <w:szCs w:val="22"/>
                </w:rPr>
                <w:t>РП-110</w:t>
              </w:r>
              <w:r w:rsidR="002173DE">
                <w:rPr>
                  <w:rStyle w:val="a3"/>
                  <w:color w:val="auto"/>
                  <w:sz w:val="22"/>
                  <w:szCs w:val="22"/>
                </w:rPr>
                <w:t>»</w:t>
              </w:r>
              <w:r w:rsidR="007A0D0A" w:rsidRPr="0052435C">
                <w:rPr>
                  <w:rStyle w:val="a3"/>
                  <w:color w:val="auto"/>
                  <w:sz w:val="22"/>
                  <w:szCs w:val="22"/>
                </w:rPr>
                <w:t xml:space="preserve"> и </w:t>
              </w:r>
              <w:r w:rsidR="002173DE">
                <w:rPr>
                  <w:rStyle w:val="a3"/>
                  <w:color w:val="auto"/>
                  <w:sz w:val="22"/>
                  <w:szCs w:val="22"/>
                </w:rPr>
                <w:t>«</w:t>
              </w:r>
              <w:r w:rsidR="007A0D0A" w:rsidRPr="0052435C">
                <w:rPr>
                  <w:rStyle w:val="a3"/>
                  <w:color w:val="auto"/>
                  <w:sz w:val="22"/>
                  <w:szCs w:val="22"/>
                </w:rPr>
                <w:t>Янтарь</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В рамках выполнения ремонтной программы за I полугодие текущего года Северо-Осетинским филиалом МРСК Северного Кавказа освоено 58 млн 300 тыс. рублей, что составляет 101% от плановых показателей.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11" w:name="mmm111"/>
            <w:bookmarkEnd w:id="111"/>
            <w:r w:rsidRPr="0052435C">
              <w:rPr>
                <w:b/>
                <w:color w:val="3CA499"/>
                <w:sz w:val="22"/>
                <w:szCs w:val="22"/>
              </w:rPr>
              <w:t>EnergyLand.Info</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11" w:history="1">
              <w:r w:rsidR="002173DE">
                <w:rPr>
                  <w:rStyle w:val="a3"/>
                  <w:color w:val="auto"/>
                  <w:sz w:val="22"/>
                  <w:szCs w:val="22"/>
                </w:rPr>
                <w:t>«</w:t>
              </w:r>
              <w:r w:rsidR="007A0D0A" w:rsidRPr="0052435C">
                <w:rPr>
                  <w:rStyle w:val="a3"/>
                  <w:color w:val="auto"/>
                  <w:sz w:val="22"/>
                  <w:szCs w:val="22"/>
                </w:rPr>
                <w:t>Кубаньэнерго</w:t>
              </w:r>
              <w:r w:rsidR="002173DE">
                <w:rPr>
                  <w:rStyle w:val="a3"/>
                  <w:color w:val="auto"/>
                  <w:sz w:val="22"/>
                  <w:szCs w:val="22"/>
                </w:rPr>
                <w:t>»</w:t>
              </w:r>
              <w:r w:rsidR="007A0D0A" w:rsidRPr="0052435C">
                <w:rPr>
                  <w:rStyle w:val="a3"/>
                  <w:color w:val="auto"/>
                  <w:sz w:val="22"/>
                  <w:szCs w:val="22"/>
                </w:rPr>
                <w:t xml:space="preserve"> завершает первый этап реконструкции ключевой подстанции Анапского района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рамках реализации инвестиционной программы на 2012-2017 гг ОАО </w:t>
            </w:r>
            <w:r w:rsidR="002173DE">
              <w:rPr>
                <w:color w:val="4D4D4D"/>
                <w:sz w:val="22"/>
                <w:szCs w:val="22"/>
              </w:rPr>
              <w:t>«</w:t>
            </w:r>
            <w:r w:rsidRPr="0052435C">
              <w:rPr>
                <w:color w:val="4D4D4D"/>
                <w:sz w:val="22"/>
                <w:szCs w:val="22"/>
              </w:rPr>
              <w:t>Кубаньэнерго</w:t>
            </w:r>
            <w:r w:rsidR="002173DE">
              <w:rPr>
                <w:color w:val="4D4D4D"/>
                <w:sz w:val="22"/>
                <w:szCs w:val="22"/>
              </w:rPr>
              <w:t>»</w:t>
            </w:r>
            <w:r w:rsidRPr="0052435C">
              <w:rPr>
                <w:color w:val="4D4D4D"/>
                <w:sz w:val="22"/>
                <w:szCs w:val="22"/>
              </w:rPr>
              <w:t xml:space="preserve"> завершает первый этап реконструкции подстанции напряжением 110 кВ </w:t>
            </w:r>
            <w:r w:rsidR="002173DE">
              <w:rPr>
                <w:color w:val="4D4D4D"/>
                <w:sz w:val="22"/>
                <w:szCs w:val="22"/>
              </w:rPr>
              <w:t>«</w:t>
            </w:r>
            <w:r w:rsidRPr="0052435C">
              <w:rPr>
                <w:color w:val="4D4D4D"/>
                <w:sz w:val="22"/>
                <w:szCs w:val="22"/>
              </w:rPr>
              <w:t>Анапская</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12" w:name="mmm112"/>
            <w:bookmarkEnd w:id="112"/>
            <w:r w:rsidRPr="0052435C">
              <w:rPr>
                <w:b/>
                <w:color w:val="3CA499"/>
                <w:sz w:val="22"/>
                <w:szCs w:val="22"/>
              </w:rPr>
              <w:t>EpRussia.ru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12" w:history="1">
              <w:r w:rsidR="007A0D0A" w:rsidRPr="0052435C">
                <w:rPr>
                  <w:rStyle w:val="a3"/>
                  <w:color w:val="auto"/>
                  <w:sz w:val="22"/>
                  <w:szCs w:val="22"/>
                </w:rPr>
                <w:t>Московские энергетики обсудили вопросы террористической защищенности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25 июля в ОАО </w:t>
            </w:r>
            <w:r w:rsidR="002173DE">
              <w:rPr>
                <w:color w:val="4D4D4D"/>
                <w:sz w:val="22"/>
                <w:szCs w:val="22"/>
              </w:rPr>
              <w:t>«</w:t>
            </w:r>
            <w:r w:rsidRPr="0052435C">
              <w:rPr>
                <w:color w:val="4D4D4D"/>
                <w:sz w:val="22"/>
                <w:szCs w:val="22"/>
              </w:rPr>
              <w:t>МОЭСК</w:t>
            </w:r>
            <w:r w:rsidR="002173DE">
              <w:rPr>
                <w:color w:val="4D4D4D"/>
                <w:sz w:val="22"/>
                <w:szCs w:val="22"/>
              </w:rPr>
              <w:t>»</w:t>
            </w:r>
            <w:r w:rsidRPr="0052435C">
              <w:rPr>
                <w:color w:val="4D4D4D"/>
                <w:sz w:val="22"/>
                <w:szCs w:val="22"/>
              </w:rPr>
              <w:t xml:space="preserve"> состоялось расширенное заседание антитеррористической комиссии. В нем принимали участие руководители компании </w:t>
            </w:r>
            <w:r w:rsidR="002173DE">
              <w:rPr>
                <w:color w:val="4D4D4D"/>
                <w:sz w:val="22"/>
                <w:szCs w:val="22"/>
              </w:rPr>
              <w:t>«</w:t>
            </w:r>
            <w:r w:rsidRPr="0052435C">
              <w:rPr>
                <w:color w:val="4D4D4D"/>
                <w:sz w:val="22"/>
                <w:szCs w:val="22"/>
              </w:rPr>
              <w:t>Россети</w:t>
            </w:r>
            <w:r w:rsidR="002173DE">
              <w:rPr>
                <w:color w:val="4D4D4D"/>
                <w:sz w:val="22"/>
                <w:szCs w:val="22"/>
              </w:rPr>
              <w:t>»</w:t>
            </w:r>
            <w:r w:rsidRPr="0052435C">
              <w:rPr>
                <w:color w:val="4D4D4D"/>
                <w:sz w:val="22"/>
                <w:szCs w:val="22"/>
              </w:rPr>
              <w:t>, МОЭСК, представители МЧС России и МВД России по г. Москве и городской администрации.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13" w:name="mmm113"/>
            <w:bookmarkEnd w:id="113"/>
            <w:r w:rsidRPr="0052435C">
              <w:rPr>
                <w:b/>
                <w:color w:val="3CA499"/>
                <w:sz w:val="22"/>
                <w:szCs w:val="22"/>
              </w:rPr>
              <w:t>gov.karelia.ru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13" w:history="1">
              <w:r w:rsidR="007A0D0A" w:rsidRPr="0052435C">
                <w:rPr>
                  <w:rStyle w:val="a3"/>
                  <w:color w:val="auto"/>
                  <w:sz w:val="22"/>
                  <w:szCs w:val="22"/>
                </w:rPr>
                <w:t>Состоялось заседание Комиссии Правительства Республики Карелия по предупреждению и ликвидации чрезвычайных ситуаций и обеспечения пожарной безопасности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23 июля состоялось заседание Комиссии Правительства Республики Карелия по предупреждению и ликвидации чрезвычайных ситуаций и обеспечения пожарной безопасности, на котором были рассмотрены итоги работ по расширению просек и вырубке лесных насаждений в охранной зоне воздушных линий Карельского предприятия магистральных электрических сетей ОАО </w:t>
            </w:r>
            <w:r w:rsidR="002173DE">
              <w:rPr>
                <w:color w:val="4D4D4D"/>
                <w:sz w:val="22"/>
                <w:szCs w:val="22"/>
              </w:rPr>
              <w:t>«</w:t>
            </w:r>
            <w:r w:rsidRPr="0052435C">
              <w:rPr>
                <w:color w:val="4D4D4D"/>
                <w:sz w:val="22"/>
                <w:szCs w:val="22"/>
              </w:rPr>
              <w:t>ФСК ЕЭС</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14" w:name="mmm114"/>
            <w:bookmarkEnd w:id="114"/>
            <w:r w:rsidRPr="0052435C">
              <w:rPr>
                <w:b/>
                <w:color w:val="3CA499"/>
                <w:sz w:val="22"/>
                <w:szCs w:val="22"/>
              </w:rPr>
              <w:t>penza-online.ru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14" w:history="1">
              <w:r w:rsidR="007A0D0A" w:rsidRPr="0052435C">
                <w:rPr>
                  <w:rStyle w:val="a3"/>
                  <w:color w:val="auto"/>
                  <w:sz w:val="22"/>
                  <w:szCs w:val="22"/>
                </w:rPr>
                <w:t xml:space="preserve">В филиале ОАО </w:t>
              </w:r>
              <w:r w:rsidR="002173DE">
                <w:rPr>
                  <w:rStyle w:val="a3"/>
                  <w:color w:val="auto"/>
                  <w:sz w:val="22"/>
                  <w:szCs w:val="22"/>
                </w:rPr>
                <w:t>«</w:t>
              </w:r>
              <w:r w:rsidR="007A0D0A" w:rsidRPr="0052435C">
                <w:rPr>
                  <w:rStyle w:val="a3"/>
                  <w:color w:val="auto"/>
                  <w:sz w:val="22"/>
                  <w:szCs w:val="22"/>
                </w:rPr>
                <w:t>МРСК Волги</w:t>
              </w:r>
              <w:r w:rsidR="002173DE">
                <w:rPr>
                  <w:rStyle w:val="a3"/>
                  <w:color w:val="auto"/>
                  <w:sz w:val="22"/>
                  <w:szCs w:val="22"/>
                </w:rPr>
                <w:t>»</w:t>
              </w:r>
              <w:r w:rsidR="007A0D0A" w:rsidRPr="0052435C">
                <w:rPr>
                  <w:rStyle w:val="a3"/>
                  <w:color w:val="auto"/>
                  <w:sz w:val="22"/>
                  <w:szCs w:val="22"/>
                </w:rPr>
                <w:t xml:space="preserve"> - </w:t>
              </w:r>
              <w:r w:rsidR="002173DE">
                <w:rPr>
                  <w:rStyle w:val="a3"/>
                  <w:color w:val="auto"/>
                  <w:sz w:val="22"/>
                  <w:szCs w:val="22"/>
                </w:rPr>
                <w:t>«</w:t>
              </w:r>
              <w:r w:rsidR="007A0D0A" w:rsidRPr="0052435C">
                <w:rPr>
                  <w:rStyle w:val="a3"/>
                  <w:color w:val="auto"/>
                  <w:sz w:val="22"/>
                  <w:szCs w:val="22"/>
                </w:rPr>
                <w:t>Пензаэнерго</w:t>
              </w:r>
              <w:r w:rsidR="002173DE">
                <w:rPr>
                  <w:rStyle w:val="a3"/>
                  <w:color w:val="auto"/>
                  <w:sz w:val="22"/>
                  <w:szCs w:val="22"/>
                </w:rPr>
                <w:t>»</w:t>
              </w:r>
              <w:r w:rsidR="007A0D0A" w:rsidRPr="0052435C">
                <w:rPr>
                  <w:rStyle w:val="a3"/>
                  <w:color w:val="auto"/>
                  <w:sz w:val="22"/>
                  <w:szCs w:val="22"/>
                </w:rPr>
                <w:t xml:space="preserve"> за 1 полугодие 2013 года зафиксировано 6 эпизодов хищения оборудования с энергообъектов</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Управление безопасности филиала ОАО </w:t>
            </w:r>
            <w:r w:rsidR="002173DE">
              <w:rPr>
                <w:color w:val="4D4D4D"/>
                <w:sz w:val="22"/>
                <w:szCs w:val="22"/>
              </w:rPr>
              <w:t>«</w:t>
            </w:r>
            <w:r w:rsidRPr="0052435C">
              <w:rPr>
                <w:color w:val="4D4D4D"/>
                <w:sz w:val="22"/>
                <w:szCs w:val="22"/>
              </w:rPr>
              <w:t>МРСК Волги</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Пензаэнерго</w:t>
            </w:r>
            <w:r w:rsidR="002173DE">
              <w:rPr>
                <w:color w:val="4D4D4D"/>
                <w:sz w:val="22"/>
                <w:szCs w:val="22"/>
              </w:rPr>
              <w:t>»</w:t>
            </w:r>
            <w:r w:rsidRPr="0052435C">
              <w:rPr>
                <w:color w:val="4D4D4D"/>
                <w:sz w:val="22"/>
                <w:szCs w:val="22"/>
              </w:rPr>
              <w:t xml:space="preserve"> - выявило 6 фактов преступного посягательства в отношении оборудования объектов электросетевого комплекса в первом полугодии 2013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15" w:name="mmm115"/>
            <w:bookmarkEnd w:id="115"/>
            <w:r w:rsidRPr="0052435C">
              <w:rPr>
                <w:b/>
                <w:color w:val="3CA499"/>
                <w:sz w:val="22"/>
                <w:szCs w:val="22"/>
              </w:rPr>
              <w:t>punkt-a.info</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15" w:history="1">
              <w:r w:rsidR="007A0D0A" w:rsidRPr="0052435C">
                <w:rPr>
                  <w:rStyle w:val="a3"/>
                  <w:color w:val="auto"/>
                  <w:sz w:val="22"/>
                  <w:szCs w:val="22"/>
                </w:rPr>
                <w:t>Аттестация энергетиков Астраханской области по оказанию первой медицинской помощи прошла успешно</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На днях для персонала 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 xml:space="preserve"> прошли практические занятия с последующей аттестацией по оказанию первой помощи пострадавшим при несчастных случаях.</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16" w:name="mmm116"/>
            <w:bookmarkEnd w:id="116"/>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16" w:history="1">
              <w:r w:rsidR="007A0D0A" w:rsidRPr="0052435C">
                <w:rPr>
                  <w:rStyle w:val="a3"/>
                  <w:color w:val="auto"/>
                  <w:sz w:val="22"/>
                  <w:szCs w:val="22"/>
                </w:rPr>
                <w:t>Энергетики МРСК Центра и Приволжья рассказали предпринимателям о возможностях энергообеспечения их бизнеса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25 июля руководство ОАО </w:t>
            </w:r>
            <w:r w:rsidR="002173DE">
              <w:rPr>
                <w:color w:val="4D4D4D"/>
                <w:sz w:val="22"/>
                <w:szCs w:val="22"/>
              </w:rPr>
              <w:t>«</w:t>
            </w:r>
            <w:r w:rsidRPr="0052435C">
              <w:rPr>
                <w:color w:val="4D4D4D"/>
                <w:sz w:val="22"/>
                <w:szCs w:val="22"/>
              </w:rPr>
              <w:t>МРСК Центра и Приволжья</w:t>
            </w:r>
            <w:r w:rsidR="002173DE">
              <w:rPr>
                <w:color w:val="4D4D4D"/>
                <w:sz w:val="22"/>
                <w:szCs w:val="22"/>
              </w:rPr>
              <w:t>»</w:t>
            </w:r>
            <w:r w:rsidRPr="0052435C">
              <w:rPr>
                <w:color w:val="4D4D4D"/>
                <w:sz w:val="22"/>
                <w:szCs w:val="22"/>
              </w:rPr>
              <w:t xml:space="preserve"> приняло участие в совместном расширенном совещании, организованном Нижегородской Ассоциацией промышленников и предпринимателей, посвященном актуальным вопросам энергообеспечения предприятий Нижегородской области.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17" w:name="mmm117"/>
            <w:bookmarkEnd w:id="117"/>
            <w:r w:rsidRPr="0052435C">
              <w:rPr>
                <w:b/>
                <w:color w:val="3CA499"/>
                <w:sz w:val="22"/>
                <w:szCs w:val="22"/>
              </w:rPr>
              <w:t>Дворникъ (Калининград)</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17" w:history="1">
              <w:r w:rsidR="007A0D0A" w:rsidRPr="0052435C">
                <w:rPr>
                  <w:rStyle w:val="a3"/>
                  <w:color w:val="auto"/>
                  <w:sz w:val="22"/>
                  <w:szCs w:val="22"/>
                </w:rPr>
                <w:t>Как сделать будущее янтарного края светлым?</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профильном журнале </w:t>
            </w:r>
            <w:r w:rsidR="002173DE">
              <w:rPr>
                <w:color w:val="4D4D4D"/>
                <w:sz w:val="22"/>
                <w:szCs w:val="22"/>
              </w:rPr>
              <w:t>«</w:t>
            </w:r>
            <w:r w:rsidRPr="0052435C">
              <w:rPr>
                <w:color w:val="4D4D4D"/>
                <w:sz w:val="22"/>
                <w:szCs w:val="22"/>
              </w:rPr>
              <w:t>ЭнергоРынок</w:t>
            </w:r>
            <w:r w:rsidR="002173DE">
              <w:rPr>
                <w:color w:val="4D4D4D"/>
                <w:sz w:val="22"/>
                <w:szCs w:val="22"/>
              </w:rPr>
              <w:t>»</w:t>
            </w:r>
            <w:r w:rsidRPr="0052435C">
              <w:rPr>
                <w:color w:val="4D4D4D"/>
                <w:sz w:val="22"/>
                <w:szCs w:val="22"/>
              </w:rPr>
              <w:t xml:space="preserve"> опубликована статья директора Института экономики энергетики и ЖКХ национального исследовательского университета </w:t>
            </w:r>
            <w:r w:rsidR="002173DE">
              <w:rPr>
                <w:color w:val="4D4D4D"/>
                <w:sz w:val="22"/>
                <w:szCs w:val="22"/>
              </w:rPr>
              <w:t>«</w:t>
            </w:r>
            <w:r w:rsidRPr="0052435C">
              <w:rPr>
                <w:color w:val="4D4D4D"/>
                <w:sz w:val="22"/>
                <w:szCs w:val="22"/>
              </w:rPr>
              <w:t>Высшая школа экономики</w:t>
            </w:r>
            <w:r w:rsidR="002173DE">
              <w:rPr>
                <w:color w:val="4D4D4D"/>
                <w:sz w:val="22"/>
                <w:szCs w:val="22"/>
              </w:rPr>
              <w:t>»</w:t>
            </w:r>
            <w:r w:rsidRPr="0052435C">
              <w:rPr>
                <w:color w:val="4D4D4D"/>
                <w:sz w:val="22"/>
                <w:szCs w:val="22"/>
              </w:rPr>
              <w:t xml:space="preserve"> В. Колесника в соавторстве с заместителем директора Института проблем ценообразования и регулирования естественных монополий НИУ ВШЭ И. Волковой, посвященная будущему энергетического развития Калининградской области.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18" w:name="mmm118"/>
            <w:bookmarkEnd w:id="118"/>
            <w:r w:rsidRPr="0052435C">
              <w:rPr>
                <w:b/>
                <w:color w:val="3CA499"/>
                <w:sz w:val="22"/>
                <w:szCs w:val="22"/>
              </w:rPr>
              <w:t>РБК</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18" w:history="1">
              <w:r w:rsidR="007A0D0A" w:rsidRPr="0052435C">
                <w:rPr>
                  <w:rStyle w:val="a3"/>
                  <w:color w:val="auto"/>
                  <w:sz w:val="22"/>
                  <w:szCs w:val="22"/>
                </w:rPr>
                <w:t>В Москве в районах Медведково и Бабушкинский восстановлена подача электричества в жилые дома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Москве в районах Медведково и Бабушкинский восстановлена подача электричества в жилые дома, нарушенное из-за отключения на второй линии подстанции </w:t>
            </w:r>
            <w:r w:rsidR="002173DE">
              <w:rPr>
                <w:color w:val="4D4D4D"/>
                <w:sz w:val="22"/>
                <w:szCs w:val="22"/>
              </w:rPr>
              <w:t>«</w:t>
            </w:r>
            <w:r w:rsidRPr="0052435C">
              <w:rPr>
                <w:color w:val="4D4D4D"/>
                <w:sz w:val="22"/>
                <w:szCs w:val="22"/>
              </w:rPr>
              <w:t>Бабушкин 110 кВ</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19" w:name="mmm119"/>
            <w:bookmarkEnd w:id="119"/>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19" w:history="1">
              <w:r w:rsidR="007A0D0A" w:rsidRPr="0052435C">
                <w:rPr>
                  <w:rStyle w:val="a3"/>
                  <w:color w:val="auto"/>
                  <w:sz w:val="22"/>
                  <w:szCs w:val="22"/>
                </w:rPr>
                <w:t xml:space="preserve">Чистая прибыль </w:t>
              </w:r>
              <w:r w:rsidR="002173DE">
                <w:rPr>
                  <w:rStyle w:val="a3"/>
                  <w:color w:val="auto"/>
                  <w:sz w:val="22"/>
                  <w:szCs w:val="22"/>
                </w:rPr>
                <w:t>«</w:t>
              </w:r>
              <w:r w:rsidR="007A0D0A" w:rsidRPr="0052435C">
                <w:rPr>
                  <w:rStyle w:val="a3"/>
                  <w:color w:val="auto"/>
                  <w:sz w:val="22"/>
                  <w:szCs w:val="22"/>
                </w:rPr>
                <w:t>МРСК Урала</w:t>
              </w:r>
              <w:r w:rsidR="002173DE">
                <w:rPr>
                  <w:rStyle w:val="a3"/>
                  <w:color w:val="auto"/>
                  <w:sz w:val="22"/>
                  <w:szCs w:val="22"/>
                </w:rPr>
                <w:t>»</w:t>
              </w:r>
              <w:r w:rsidR="007A0D0A" w:rsidRPr="0052435C">
                <w:rPr>
                  <w:rStyle w:val="a3"/>
                  <w:color w:val="auto"/>
                  <w:sz w:val="22"/>
                  <w:szCs w:val="22"/>
                </w:rPr>
                <w:t xml:space="preserve"> по РСБУ за полгода сократилась на 16,1%, до 387,3 млн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МРСК Урала</w:t>
            </w:r>
            <w:r w:rsidR="002173DE">
              <w:rPr>
                <w:color w:val="4D4D4D"/>
                <w:sz w:val="22"/>
                <w:szCs w:val="22"/>
              </w:rPr>
              <w:t>»</w:t>
            </w:r>
            <w:r w:rsidRPr="0052435C">
              <w:rPr>
                <w:color w:val="4D4D4D"/>
                <w:sz w:val="22"/>
                <w:szCs w:val="22"/>
              </w:rPr>
              <w:t xml:space="preserve"> по РСБУ в первом полугодии 2013 года составила 387,28 миллиона рублей, что на 16,1% ниже, чем за тот же период годом ранее.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20" w:name="mmm120"/>
            <w:bookmarkEnd w:id="120"/>
            <w:r w:rsidRPr="0052435C">
              <w:rPr>
                <w:b/>
                <w:color w:val="3CA499"/>
                <w:sz w:val="22"/>
                <w:szCs w:val="22"/>
              </w:rPr>
              <w:t>Черновик (Махачкала)</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20" w:history="1">
              <w:r w:rsidR="007A0D0A" w:rsidRPr="0052435C">
                <w:rPr>
                  <w:rStyle w:val="a3"/>
                  <w:color w:val="auto"/>
                  <w:sz w:val="22"/>
                  <w:szCs w:val="22"/>
                </w:rPr>
                <w:t>Виновато ли правительство?</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статье анализируются возможные причины отставки правительства Дагестана и отмечается, что главной причиной называется невыполнение приоритетных проектов президента, предусматривающих, в частности, передачу в уставный капитал Корпорации промышленной площадки </w:t>
            </w:r>
            <w:r w:rsidR="002173DE">
              <w:rPr>
                <w:color w:val="4D4D4D"/>
                <w:sz w:val="22"/>
                <w:szCs w:val="22"/>
              </w:rPr>
              <w:t>«</w:t>
            </w:r>
            <w:r w:rsidRPr="0052435C">
              <w:rPr>
                <w:color w:val="4D4D4D"/>
                <w:sz w:val="22"/>
                <w:szCs w:val="22"/>
              </w:rPr>
              <w:t>Тюбе</w:t>
            </w:r>
            <w:r w:rsidR="002173DE">
              <w:rPr>
                <w:color w:val="4D4D4D"/>
                <w:sz w:val="22"/>
                <w:szCs w:val="22"/>
              </w:rPr>
              <w:t>»</w:t>
            </w:r>
            <w:r w:rsidRPr="0052435C">
              <w:rPr>
                <w:color w:val="4D4D4D"/>
                <w:sz w:val="22"/>
                <w:szCs w:val="22"/>
              </w:rPr>
              <w:t xml:space="preserve"> в Кумторкалинском районе, подключение подстанции площадки, где расположен Каспийский завод листового стекла, к сетям ОАО </w:t>
            </w:r>
            <w:r w:rsidR="002173DE">
              <w:rPr>
                <w:color w:val="4D4D4D"/>
                <w:sz w:val="22"/>
                <w:szCs w:val="22"/>
              </w:rPr>
              <w:t>«</w:t>
            </w:r>
            <w:r w:rsidRPr="0052435C">
              <w:rPr>
                <w:color w:val="4D4D4D"/>
                <w:sz w:val="22"/>
                <w:szCs w:val="22"/>
              </w:rPr>
              <w:t>ФСК ЕЭС</w:t>
            </w:r>
            <w:r w:rsidR="002173DE">
              <w:rPr>
                <w:color w:val="4D4D4D"/>
                <w:sz w:val="22"/>
                <w:szCs w:val="22"/>
              </w:rPr>
              <w:t>»</w:t>
            </w:r>
            <w:r w:rsidRPr="0052435C">
              <w:rPr>
                <w:color w:val="4D4D4D"/>
                <w:sz w:val="22"/>
                <w:szCs w:val="22"/>
              </w:rPr>
              <w:t xml:space="preserve"> и передачу функций управления Корпорации развития.</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21" w:name="mmm121"/>
            <w:bookmarkEnd w:id="121"/>
            <w:r w:rsidRPr="0052435C">
              <w:rPr>
                <w:b/>
                <w:color w:val="3CA499"/>
                <w:sz w:val="22"/>
                <w:szCs w:val="22"/>
              </w:rPr>
              <w:t>Черновик (Махачкала)</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121" w:history="1">
              <w:r w:rsidR="007A0D0A" w:rsidRPr="0052435C">
                <w:rPr>
                  <w:rStyle w:val="a3"/>
                  <w:color w:val="auto"/>
                  <w:sz w:val="22"/>
                  <w:szCs w:val="22"/>
                </w:rPr>
                <w:t>Цена инвестиций выше амбиций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статье рассматривается конфликт между </w:t>
            </w:r>
            <w:r w:rsidR="002173DE">
              <w:rPr>
                <w:color w:val="4D4D4D"/>
                <w:sz w:val="22"/>
                <w:szCs w:val="22"/>
              </w:rPr>
              <w:t>«</w:t>
            </w:r>
            <w:r w:rsidRPr="0052435C">
              <w:rPr>
                <w:color w:val="4D4D4D"/>
                <w:sz w:val="22"/>
                <w:szCs w:val="22"/>
              </w:rPr>
              <w:t xml:space="preserve">Профессиональным лицеем №1 и руководством ОАО </w:t>
            </w:r>
            <w:r w:rsidR="002173DE">
              <w:rPr>
                <w:color w:val="4D4D4D"/>
                <w:sz w:val="22"/>
                <w:szCs w:val="22"/>
              </w:rPr>
              <w:t>«</w:t>
            </w:r>
            <w:r w:rsidRPr="0052435C">
              <w:rPr>
                <w:color w:val="4D4D4D"/>
                <w:sz w:val="22"/>
                <w:szCs w:val="22"/>
              </w:rPr>
              <w:t>Энергострой-М. Н.</w:t>
            </w:r>
            <w:r w:rsidR="002173DE">
              <w:rPr>
                <w:color w:val="4D4D4D"/>
                <w:sz w:val="22"/>
                <w:szCs w:val="22"/>
              </w:rPr>
              <w:t>»</w:t>
            </w:r>
            <w:r w:rsidRPr="0052435C">
              <w:rPr>
                <w:color w:val="4D4D4D"/>
                <w:sz w:val="22"/>
                <w:szCs w:val="22"/>
              </w:rPr>
              <w:t xml:space="preserve"> и АНО </w:t>
            </w:r>
            <w:r w:rsidR="002173DE">
              <w:rPr>
                <w:color w:val="4D4D4D"/>
                <w:sz w:val="22"/>
                <w:szCs w:val="22"/>
              </w:rPr>
              <w:t>«</w:t>
            </w:r>
            <w:r w:rsidRPr="0052435C">
              <w:rPr>
                <w:color w:val="4D4D4D"/>
                <w:sz w:val="22"/>
                <w:szCs w:val="22"/>
              </w:rPr>
              <w:t>Энергетический колледж</w:t>
            </w:r>
            <w:r w:rsidR="002173DE">
              <w:rPr>
                <w:color w:val="4D4D4D"/>
                <w:sz w:val="22"/>
                <w:szCs w:val="22"/>
              </w:rPr>
              <w:t>»</w:t>
            </w:r>
            <w:r w:rsidRPr="0052435C">
              <w:rPr>
                <w:color w:val="4D4D4D"/>
                <w:sz w:val="22"/>
                <w:szCs w:val="22"/>
              </w:rPr>
              <w:t xml:space="preserve">. Конфликт был вызван тем, в 2011 году в рамках программы долгосрочного развития энергетического комплекса в Дагестане, разработанной ОАО </w:t>
            </w:r>
            <w:r w:rsidR="002173DE">
              <w:rPr>
                <w:color w:val="4D4D4D"/>
                <w:sz w:val="22"/>
                <w:szCs w:val="22"/>
              </w:rPr>
              <w:t>«</w:t>
            </w:r>
            <w:r w:rsidRPr="0052435C">
              <w:rPr>
                <w:color w:val="4D4D4D"/>
                <w:sz w:val="22"/>
                <w:szCs w:val="22"/>
              </w:rPr>
              <w:t>ФСК ЕЭС</w:t>
            </w:r>
            <w:r w:rsidR="002173DE">
              <w:rPr>
                <w:color w:val="4D4D4D"/>
                <w:sz w:val="22"/>
                <w:szCs w:val="22"/>
              </w:rPr>
              <w:t>»</w:t>
            </w:r>
            <w:r w:rsidRPr="0052435C">
              <w:rPr>
                <w:color w:val="4D4D4D"/>
                <w:sz w:val="22"/>
                <w:szCs w:val="22"/>
              </w:rPr>
              <w:t xml:space="preserve"> по поручению правительства России, на территории лицея, расположенного в Каспийске, был торжественно открыт </w:t>
            </w:r>
            <w:r w:rsidR="002173DE">
              <w:rPr>
                <w:color w:val="4D4D4D"/>
                <w:sz w:val="22"/>
                <w:szCs w:val="22"/>
              </w:rPr>
              <w:t>«</w:t>
            </w:r>
            <w:r w:rsidRPr="0052435C">
              <w:rPr>
                <w:color w:val="4D4D4D"/>
                <w:sz w:val="22"/>
                <w:szCs w:val="22"/>
              </w:rPr>
              <w:t>Энергетический колледж</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22" w:name="mmm122"/>
            <w:bookmarkEnd w:id="122"/>
            <w:r w:rsidRPr="0052435C">
              <w:rPr>
                <w:b/>
                <w:color w:val="3CA499"/>
                <w:sz w:val="22"/>
                <w:szCs w:val="22"/>
              </w:rPr>
              <w:t>CNews.ru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27.07.2013 </w:t>
            </w:r>
          </w:p>
        </w:tc>
        <w:tc>
          <w:tcPr>
            <w:tcW w:w="2700" w:type="dxa"/>
            <w:hideMark/>
          </w:tcPr>
          <w:p w:rsidR="007A0D0A" w:rsidRPr="0052435C" w:rsidRDefault="005C75E5" w:rsidP="00FA2C98">
            <w:pPr>
              <w:spacing w:before="120"/>
              <w:rPr>
                <w:b/>
              </w:rPr>
            </w:pPr>
            <w:hyperlink w:anchor="nnn122" w:history="1">
              <w:r w:rsidR="002173DE">
                <w:rPr>
                  <w:rStyle w:val="a3"/>
                  <w:color w:val="auto"/>
                  <w:sz w:val="22"/>
                  <w:szCs w:val="22"/>
                </w:rPr>
                <w:t>«</w:t>
              </w:r>
              <w:r w:rsidR="007A0D0A" w:rsidRPr="0052435C">
                <w:rPr>
                  <w:rStyle w:val="a3"/>
                  <w:color w:val="auto"/>
                  <w:sz w:val="22"/>
                  <w:szCs w:val="22"/>
                </w:rPr>
                <w:t>ЭлектроСвязь</w:t>
              </w:r>
              <w:r w:rsidR="002173DE">
                <w:rPr>
                  <w:rStyle w:val="a3"/>
                  <w:color w:val="auto"/>
                  <w:sz w:val="22"/>
                  <w:szCs w:val="22"/>
                </w:rPr>
                <w:t>»</w:t>
              </w:r>
              <w:r w:rsidR="007A0D0A" w:rsidRPr="0052435C">
                <w:rPr>
                  <w:rStyle w:val="a3"/>
                  <w:color w:val="auto"/>
                  <w:sz w:val="22"/>
                  <w:szCs w:val="22"/>
                </w:rPr>
                <w:t xml:space="preserve"> развивает сотрудничество с </w:t>
              </w:r>
              <w:r w:rsidR="002173DE">
                <w:rPr>
                  <w:rStyle w:val="a3"/>
                  <w:color w:val="auto"/>
                  <w:sz w:val="22"/>
                  <w:szCs w:val="22"/>
                </w:rPr>
                <w:t>«</w:t>
              </w:r>
              <w:r w:rsidR="007A0D0A" w:rsidRPr="0052435C">
                <w:rPr>
                  <w:rStyle w:val="a3"/>
                  <w:color w:val="auto"/>
                  <w:sz w:val="22"/>
                  <w:szCs w:val="22"/>
                </w:rPr>
                <w:t>ФСК ЕЭС</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Системный интегратор </w:t>
            </w:r>
            <w:r w:rsidR="002173DE">
              <w:rPr>
                <w:color w:val="4D4D4D"/>
                <w:sz w:val="22"/>
                <w:szCs w:val="22"/>
              </w:rPr>
              <w:t>«</w:t>
            </w:r>
            <w:r w:rsidRPr="0052435C">
              <w:rPr>
                <w:color w:val="4D4D4D"/>
                <w:sz w:val="22"/>
                <w:szCs w:val="22"/>
              </w:rPr>
              <w:t>ЭлектроСвязь</w:t>
            </w:r>
            <w:r w:rsidR="002173DE">
              <w:rPr>
                <w:color w:val="4D4D4D"/>
                <w:sz w:val="22"/>
                <w:szCs w:val="22"/>
              </w:rPr>
              <w:t>»</w:t>
            </w:r>
            <w:r w:rsidRPr="0052435C">
              <w:rPr>
                <w:color w:val="4D4D4D"/>
                <w:sz w:val="22"/>
                <w:szCs w:val="22"/>
              </w:rPr>
              <w:t xml:space="preserve"> развивает сотрудничество с </w:t>
            </w:r>
            <w:r w:rsidR="002173DE">
              <w:rPr>
                <w:color w:val="4D4D4D"/>
                <w:sz w:val="22"/>
                <w:szCs w:val="22"/>
              </w:rPr>
              <w:t>«</w:t>
            </w:r>
            <w:r w:rsidRPr="0052435C">
              <w:rPr>
                <w:color w:val="4D4D4D"/>
                <w:sz w:val="22"/>
                <w:szCs w:val="22"/>
              </w:rPr>
              <w:t>ФСК ЕЭС</w:t>
            </w:r>
            <w:r w:rsidR="002173DE">
              <w:rPr>
                <w:color w:val="4D4D4D"/>
                <w:sz w:val="22"/>
                <w:szCs w:val="22"/>
              </w:rPr>
              <w:t>»</w:t>
            </w:r>
            <w:r w:rsidRPr="0052435C">
              <w:rPr>
                <w:color w:val="4D4D4D"/>
                <w:sz w:val="22"/>
                <w:szCs w:val="22"/>
              </w:rPr>
              <w:t>, выполняя для нужд этой компании сразу несколько проектов.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23" w:name="mmm123"/>
            <w:bookmarkEnd w:id="123"/>
            <w:r w:rsidRPr="0052435C">
              <w:rPr>
                <w:b/>
                <w:color w:val="3CA499"/>
                <w:sz w:val="22"/>
                <w:szCs w:val="22"/>
              </w:rPr>
              <w:t>EnergyLand.Info</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27.07.2013 </w:t>
            </w:r>
          </w:p>
        </w:tc>
        <w:tc>
          <w:tcPr>
            <w:tcW w:w="2700" w:type="dxa"/>
            <w:hideMark/>
          </w:tcPr>
          <w:p w:rsidR="007A0D0A" w:rsidRPr="0052435C" w:rsidRDefault="005C75E5" w:rsidP="00FA2C98">
            <w:pPr>
              <w:spacing w:before="120"/>
              <w:rPr>
                <w:b/>
              </w:rPr>
            </w:pPr>
            <w:hyperlink w:anchor="nnn123" w:history="1">
              <w:r w:rsidR="007A0D0A" w:rsidRPr="0052435C">
                <w:rPr>
                  <w:rStyle w:val="a3"/>
                  <w:color w:val="auto"/>
                  <w:sz w:val="22"/>
                  <w:szCs w:val="22"/>
                </w:rPr>
                <w:t>Кабардино-Балкарской филиал МРСК Северного Кавказа выполнил инженерные осмотры 160 км линий электропередачи 35-110 кВ</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Директор Кабардино-Балкарского филиала ОАО </w:t>
            </w:r>
            <w:r w:rsidR="002173DE">
              <w:rPr>
                <w:color w:val="4D4D4D"/>
                <w:sz w:val="22"/>
                <w:szCs w:val="22"/>
              </w:rPr>
              <w:t>«</w:t>
            </w:r>
            <w:r w:rsidRPr="0052435C">
              <w:rPr>
                <w:color w:val="4D4D4D"/>
                <w:sz w:val="22"/>
                <w:szCs w:val="22"/>
              </w:rPr>
              <w:t>МРСК Северного Кавказа</w:t>
            </w:r>
            <w:r w:rsidR="002173DE">
              <w:rPr>
                <w:color w:val="4D4D4D"/>
                <w:sz w:val="22"/>
                <w:szCs w:val="22"/>
              </w:rPr>
              <w:t>»</w:t>
            </w:r>
            <w:r w:rsidRPr="0052435C">
              <w:rPr>
                <w:color w:val="4D4D4D"/>
                <w:sz w:val="22"/>
                <w:szCs w:val="22"/>
              </w:rPr>
              <w:t xml:space="preserve"> Ю. Губжоков рассказал на совещании в Нальчике о подготовке к работе в осенне-зимний период 2013-2014 гг.</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24" w:name="mmm124"/>
            <w:bookmarkEnd w:id="124"/>
            <w:r w:rsidRPr="0052435C">
              <w:rPr>
                <w:b/>
                <w:color w:val="3CA499"/>
                <w:sz w:val="22"/>
                <w:szCs w:val="22"/>
              </w:rPr>
              <w:t>EnergyLand.Info</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27.07.2013 </w:t>
            </w:r>
          </w:p>
        </w:tc>
        <w:tc>
          <w:tcPr>
            <w:tcW w:w="2700" w:type="dxa"/>
            <w:hideMark/>
          </w:tcPr>
          <w:p w:rsidR="007A0D0A" w:rsidRPr="0052435C" w:rsidRDefault="005C75E5" w:rsidP="00FA2C98">
            <w:pPr>
              <w:spacing w:before="120"/>
              <w:rPr>
                <w:b/>
              </w:rPr>
            </w:pPr>
            <w:hyperlink w:anchor="nnn124" w:history="1">
              <w:r w:rsidR="007A0D0A" w:rsidRPr="0052435C">
                <w:rPr>
                  <w:rStyle w:val="a3"/>
                  <w:color w:val="auto"/>
                  <w:sz w:val="22"/>
                  <w:szCs w:val="22"/>
                </w:rPr>
                <w:t xml:space="preserve">Компания </w:t>
              </w:r>
              <w:r w:rsidR="002173DE">
                <w:rPr>
                  <w:rStyle w:val="a3"/>
                  <w:color w:val="auto"/>
                  <w:sz w:val="22"/>
                  <w:szCs w:val="22"/>
                </w:rPr>
                <w:t>«</w:t>
              </w:r>
              <w:r w:rsidR="007A0D0A" w:rsidRPr="0052435C">
                <w:rPr>
                  <w:rStyle w:val="a3"/>
                  <w:color w:val="auto"/>
                  <w:sz w:val="22"/>
                  <w:szCs w:val="22"/>
                </w:rPr>
                <w:t>Нурэнерго</w:t>
              </w:r>
              <w:r w:rsidR="002173DE">
                <w:rPr>
                  <w:rStyle w:val="a3"/>
                  <w:color w:val="auto"/>
                  <w:sz w:val="22"/>
                  <w:szCs w:val="22"/>
                </w:rPr>
                <w:t>»</w:t>
              </w:r>
              <w:r w:rsidR="007A0D0A" w:rsidRPr="0052435C">
                <w:rPr>
                  <w:rStyle w:val="a3"/>
                  <w:color w:val="auto"/>
                  <w:sz w:val="22"/>
                  <w:szCs w:val="22"/>
                </w:rPr>
                <w:t xml:space="preserve"> подала иски на принудительное взыскание с должников Чечни более 5 млрд рублей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управляемом обществе ОАО </w:t>
            </w:r>
            <w:r w:rsidR="002173DE">
              <w:rPr>
                <w:color w:val="4D4D4D"/>
                <w:sz w:val="22"/>
                <w:szCs w:val="22"/>
              </w:rPr>
              <w:t>«</w:t>
            </w:r>
            <w:r w:rsidRPr="0052435C">
              <w:rPr>
                <w:color w:val="4D4D4D"/>
                <w:sz w:val="22"/>
                <w:szCs w:val="22"/>
              </w:rPr>
              <w:t>МРСК Северного Кавказа</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Нурэнерго</w:t>
            </w:r>
            <w:r w:rsidR="002173DE">
              <w:rPr>
                <w:color w:val="4D4D4D"/>
                <w:sz w:val="22"/>
                <w:szCs w:val="22"/>
              </w:rPr>
              <w:t>»</w:t>
            </w:r>
            <w:r w:rsidRPr="0052435C">
              <w:rPr>
                <w:color w:val="4D4D4D"/>
                <w:sz w:val="22"/>
                <w:szCs w:val="22"/>
              </w:rPr>
              <w:t xml:space="preserve"> - активизирована работа по снижению дебиторской задолженности.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25" w:name="mmm125"/>
            <w:bookmarkEnd w:id="125"/>
            <w:r w:rsidRPr="0052435C">
              <w:rPr>
                <w:b/>
                <w:color w:val="3CA499"/>
                <w:sz w:val="22"/>
                <w:szCs w:val="22"/>
              </w:rPr>
              <w:t>Кабардино-Балкарская правда (Нальчик)</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27.07.2013 </w:t>
            </w:r>
          </w:p>
        </w:tc>
        <w:tc>
          <w:tcPr>
            <w:tcW w:w="2700" w:type="dxa"/>
            <w:hideMark/>
          </w:tcPr>
          <w:p w:rsidR="007A0D0A" w:rsidRPr="0052435C" w:rsidRDefault="005C75E5" w:rsidP="00FA2C98">
            <w:pPr>
              <w:spacing w:before="120"/>
              <w:rPr>
                <w:b/>
              </w:rPr>
            </w:pPr>
            <w:hyperlink w:anchor="nnn125" w:history="1">
              <w:r w:rsidR="007A0D0A" w:rsidRPr="0052435C">
                <w:rPr>
                  <w:rStyle w:val="a3"/>
                  <w:color w:val="auto"/>
                  <w:sz w:val="22"/>
                  <w:szCs w:val="22"/>
                </w:rPr>
                <w:t>Тушите свет</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Обзор состояния электросетевого комплекса КБР и роли ОАО </w:t>
            </w:r>
            <w:r w:rsidR="002173DE">
              <w:rPr>
                <w:color w:val="4D4D4D"/>
                <w:sz w:val="22"/>
                <w:szCs w:val="22"/>
              </w:rPr>
              <w:t>«</w:t>
            </w:r>
            <w:r w:rsidRPr="0052435C">
              <w:rPr>
                <w:color w:val="4D4D4D"/>
                <w:sz w:val="22"/>
                <w:szCs w:val="22"/>
              </w:rPr>
              <w:t>МРСК Северного Кавказа</w:t>
            </w:r>
            <w:r w:rsidR="002173DE">
              <w:rPr>
                <w:color w:val="4D4D4D"/>
                <w:sz w:val="22"/>
                <w:szCs w:val="22"/>
              </w:rPr>
              <w:t>»</w:t>
            </w:r>
            <w:r w:rsidRPr="0052435C">
              <w:rPr>
                <w:color w:val="4D4D4D"/>
                <w:sz w:val="22"/>
                <w:szCs w:val="22"/>
              </w:rPr>
              <w:t xml:space="preserve"> в нем.</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26" w:name="mmm126"/>
            <w:bookmarkEnd w:id="126"/>
            <w:r w:rsidRPr="0052435C">
              <w:rPr>
                <w:b/>
                <w:color w:val="3CA499"/>
                <w:sz w:val="22"/>
                <w:szCs w:val="22"/>
              </w:rPr>
              <w:t>Сайт журнала Компания - ko.ru</w:t>
            </w:r>
          </w:p>
          <w:p w:rsidR="007A0D0A" w:rsidRPr="007A0D0A" w:rsidRDefault="007A0D0A" w:rsidP="00FA2C98">
            <w:pPr>
              <w:rPr>
                <w:i/>
                <w:color w:val="3CA499"/>
                <w:sz w:val="20"/>
                <w:szCs w:val="20"/>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27.07.2013 </w:t>
            </w:r>
          </w:p>
        </w:tc>
        <w:tc>
          <w:tcPr>
            <w:tcW w:w="2700" w:type="dxa"/>
            <w:hideMark/>
          </w:tcPr>
          <w:p w:rsidR="007A0D0A" w:rsidRPr="0052435C" w:rsidRDefault="005C75E5" w:rsidP="00FA2C98">
            <w:pPr>
              <w:spacing w:before="120"/>
              <w:rPr>
                <w:b/>
              </w:rPr>
            </w:pPr>
            <w:hyperlink w:anchor="nnn126" w:history="1">
              <w:r w:rsidR="007A0D0A" w:rsidRPr="0052435C">
                <w:rPr>
                  <w:rStyle w:val="a3"/>
                  <w:color w:val="auto"/>
                  <w:sz w:val="22"/>
                  <w:szCs w:val="22"/>
                </w:rPr>
                <w:t xml:space="preserve">ОАО </w:t>
              </w:r>
              <w:r w:rsidR="002173DE">
                <w:rPr>
                  <w:rStyle w:val="a3"/>
                  <w:color w:val="auto"/>
                  <w:sz w:val="22"/>
                  <w:szCs w:val="22"/>
                </w:rPr>
                <w:t>«</w:t>
              </w:r>
              <w:r w:rsidR="007A0D0A" w:rsidRPr="0052435C">
                <w:rPr>
                  <w:rStyle w:val="a3"/>
                  <w:color w:val="auto"/>
                  <w:sz w:val="22"/>
                  <w:szCs w:val="22"/>
                </w:rPr>
                <w:t>МРСК Северного Кавказа</w:t>
              </w:r>
              <w:r w:rsidR="002173DE">
                <w:rPr>
                  <w:rStyle w:val="a3"/>
                  <w:color w:val="auto"/>
                  <w:sz w:val="22"/>
                  <w:szCs w:val="22"/>
                </w:rPr>
                <w:t>»</w:t>
              </w:r>
              <w:r w:rsidR="007A0D0A" w:rsidRPr="0052435C">
                <w:rPr>
                  <w:rStyle w:val="a3"/>
                  <w:color w:val="auto"/>
                  <w:sz w:val="22"/>
                  <w:szCs w:val="22"/>
                </w:rPr>
                <w:t xml:space="preserve"> преднамеренно банкротит сбытовую компанию</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Две энергокомпании Дагестана подводят итоги первого полугодия 2013 года. У Дагестанской энергосбытовой компании отмечен рост задолженности на 1,1 миллиардов рублей, тогда как ОАО </w:t>
            </w:r>
            <w:r w:rsidR="002173DE">
              <w:rPr>
                <w:color w:val="4D4D4D"/>
                <w:sz w:val="22"/>
                <w:szCs w:val="22"/>
              </w:rPr>
              <w:t>«</w:t>
            </w:r>
            <w:r w:rsidRPr="0052435C">
              <w:rPr>
                <w:color w:val="4D4D4D"/>
                <w:sz w:val="22"/>
                <w:szCs w:val="22"/>
              </w:rPr>
              <w:t>Дагэнергосеть</w:t>
            </w:r>
            <w:r w:rsidR="002173DE">
              <w:rPr>
                <w:color w:val="4D4D4D"/>
                <w:sz w:val="22"/>
                <w:szCs w:val="22"/>
              </w:rPr>
              <w:t>»</w:t>
            </w:r>
            <w:r w:rsidRPr="0052435C">
              <w:rPr>
                <w:color w:val="4D4D4D"/>
                <w:sz w:val="22"/>
                <w:szCs w:val="22"/>
              </w:rPr>
              <w:t xml:space="preserve"> сообщает о снижении задолженности на 39 миллионов рублей. Обе компании аффилированы между собой через ОАО </w:t>
            </w:r>
            <w:r w:rsidR="002173DE">
              <w:rPr>
                <w:color w:val="4D4D4D"/>
                <w:sz w:val="22"/>
                <w:szCs w:val="22"/>
              </w:rPr>
              <w:t>«</w:t>
            </w:r>
            <w:r w:rsidRPr="0052435C">
              <w:rPr>
                <w:color w:val="4D4D4D"/>
                <w:sz w:val="22"/>
                <w:szCs w:val="22"/>
              </w:rPr>
              <w:t>Россети</w:t>
            </w:r>
            <w:r w:rsidR="002173DE">
              <w:rPr>
                <w:color w:val="4D4D4D"/>
                <w:sz w:val="22"/>
                <w:szCs w:val="22"/>
              </w:rPr>
              <w:t>»</w:t>
            </w:r>
            <w:r w:rsidRPr="0052435C">
              <w:rPr>
                <w:color w:val="4D4D4D"/>
                <w:sz w:val="22"/>
                <w:szCs w:val="22"/>
              </w:rPr>
              <w:t xml:space="preserve"> и ОАО </w:t>
            </w:r>
            <w:r w:rsidR="002173DE">
              <w:rPr>
                <w:color w:val="4D4D4D"/>
                <w:sz w:val="22"/>
                <w:szCs w:val="22"/>
              </w:rPr>
              <w:t>«</w:t>
            </w:r>
            <w:r w:rsidRPr="0052435C">
              <w:rPr>
                <w:color w:val="4D4D4D"/>
                <w:sz w:val="22"/>
                <w:szCs w:val="22"/>
              </w:rPr>
              <w:t>МРСК Северного Кавказа</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27" w:name="mmm127"/>
            <w:bookmarkEnd w:id="127"/>
            <w:r w:rsidRPr="0052435C">
              <w:rPr>
                <w:b/>
                <w:color w:val="3CA499"/>
                <w:sz w:val="22"/>
                <w:szCs w:val="22"/>
              </w:rPr>
              <w:t xml:space="preserve">Сайт телеканала </w:t>
            </w:r>
            <w:r w:rsidR="002173DE">
              <w:rPr>
                <w:b/>
                <w:color w:val="3CA499"/>
                <w:sz w:val="22"/>
                <w:szCs w:val="22"/>
              </w:rPr>
              <w:t>«</w:t>
            </w:r>
            <w:r w:rsidRPr="0052435C">
              <w:rPr>
                <w:b/>
                <w:color w:val="3CA499"/>
                <w:sz w:val="22"/>
                <w:szCs w:val="22"/>
              </w:rPr>
              <w:t>Первый областной</w:t>
            </w:r>
            <w:r w:rsidR="002173DE">
              <w:rPr>
                <w:b/>
                <w:color w:val="3CA499"/>
                <w:sz w:val="22"/>
                <w:szCs w:val="22"/>
              </w:rPr>
              <w:t>»</w:t>
            </w:r>
            <w:r w:rsidRPr="0052435C">
              <w:rPr>
                <w:b/>
                <w:color w:val="3CA499"/>
                <w:sz w:val="22"/>
                <w:szCs w:val="22"/>
              </w:rPr>
              <w:t xml:space="preserve"> - 1obl.ru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27.07.2013 </w:t>
            </w:r>
          </w:p>
        </w:tc>
        <w:tc>
          <w:tcPr>
            <w:tcW w:w="2700" w:type="dxa"/>
            <w:hideMark/>
          </w:tcPr>
          <w:p w:rsidR="007A0D0A" w:rsidRPr="0052435C" w:rsidRDefault="005C75E5" w:rsidP="00FA2C98">
            <w:pPr>
              <w:spacing w:before="120"/>
              <w:rPr>
                <w:b/>
              </w:rPr>
            </w:pPr>
            <w:hyperlink w:anchor="nnn127" w:history="1">
              <w:r w:rsidR="007A0D0A" w:rsidRPr="0052435C">
                <w:rPr>
                  <w:rStyle w:val="a3"/>
                  <w:color w:val="auto"/>
                  <w:sz w:val="22"/>
                  <w:szCs w:val="22"/>
                </w:rPr>
                <w:t>В Увельском районе 19 тысяч человек остались без электричества из-за грозы</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27 июля из-за грозы отключили электричество на Южноуральской подстанции. Без электроэнергии оставалось 20 населенных пунктов, в которых проживает 19 тысяч человек. В настоящее время электроснабжение полностью восстановлено во всех муниципальных районах Увельского района.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28" w:name="mmm128"/>
            <w:bookmarkEnd w:id="128"/>
            <w:r w:rsidRPr="0052435C">
              <w:rPr>
                <w:b/>
                <w:color w:val="3CA499"/>
                <w:sz w:val="22"/>
                <w:szCs w:val="22"/>
              </w:rPr>
              <w:t>EnergyLand.Info</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28.07.2013 </w:t>
            </w:r>
          </w:p>
        </w:tc>
        <w:tc>
          <w:tcPr>
            <w:tcW w:w="2700" w:type="dxa"/>
            <w:hideMark/>
          </w:tcPr>
          <w:p w:rsidR="007A0D0A" w:rsidRPr="0052435C" w:rsidRDefault="005C75E5" w:rsidP="00FA2C98">
            <w:pPr>
              <w:spacing w:before="120"/>
              <w:rPr>
                <w:b/>
              </w:rPr>
            </w:pPr>
            <w:hyperlink w:anchor="nnn128" w:history="1">
              <w:r w:rsidR="007A0D0A" w:rsidRPr="0052435C">
                <w:rPr>
                  <w:rStyle w:val="a3"/>
                  <w:color w:val="auto"/>
                  <w:sz w:val="22"/>
                  <w:szCs w:val="22"/>
                </w:rPr>
                <w:t>Заместителем генерального директора МРСК Северо-Запада по реализации проектов стратегического развития назначен Олег Безденежных</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Заместителем генерального директора ОАО </w:t>
            </w:r>
            <w:r w:rsidR="002173DE">
              <w:rPr>
                <w:color w:val="4D4D4D"/>
                <w:sz w:val="22"/>
                <w:szCs w:val="22"/>
              </w:rPr>
              <w:t>«</w:t>
            </w:r>
            <w:r w:rsidRPr="0052435C">
              <w:rPr>
                <w:color w:val="4D4D4D"/>
                <w:sz w:val="22"/>
                <w:szCs w:val="22"/>
              </w:rPr>
              <w:t>МРСК Северо-Запада</w:t>
            </w:r>
            <w:r w:rsidR="002173DE">
              <w:rPr>
                <w:color w:val="4D4D4D"/>
                <w:sz w:val="22"/>
                <w:szCs w:val="22"/>
              </w:rPr>
              <w:t>»</w:t>
            </w:r>
            <w:r w:rsidRPr="0052435C">
              <w:rPr>
                <w:color w:val="4D4D4D"/>
                <w:sz w:val="22"/>
                <w:szCs w:val="22"/>
              </w:rPr>
              <w:t xml:space="preserve"> по реализации проектов стратегического развития назначен О. Безденежных.</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29" w:name="mmm129"/>
            <w:bookmarkEnd w:id="129"/>
            <w:r w:rsidRPr="0052435C">
              <w:rPr>
                <w:b/>
                <w:color w:val="3CA499"/>
                <w:sz w:val="22"/>
                <w:szCs w:val="22"/>
              </w:rPr>
              <w:t>primorsky.ru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28.07.2013 </w:t>
            </w:r>
          </w:p>
        </w:tc>
        <w:tc>
          <w:tcPr>
            <w:tcW w:w="2700" w:type="dxa"/>
            <w:hideMark/>
          </w:tcPr>
          <w:p w:rsidR="007A0D0A" w:rsidRPr="0052435C" w:rsidRDefault="005C75E5" w:rsidP="00FA2C98">
            <w:pPr>
              <w:spacing w:before="120"/>
              <w:rPr>
                <w:b/>
              </w:rPr>
            </w:pPr>
            <w:hyperlink w:anchor="nnn129" w:history="1">
              <w:r w:rsidR="007A0D0A" w:rsidRPr="0052435C">
                <w:rPr>
                  <w:rStyle w:val="a3"/>
                  <w:color w:val="auto"/>
                  <w:sz w:val="22"/>
                  <w:szCs w:val="22"/>
                </w:rPr>
                <w:t>В Приморье развивается сотрудничество между промышленными компаниями и учреждениями профобразования</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Департамент образования и науки Приморского края сообщил о сотрудничестве учебных заведений края с промышленными компаниями, отметив, что результатом данной работы является организация партнерства и тесного взаимодействия образовательных учреждений края с ОАО </w:t>
            </w:r>
            <w:r w:rsidR="002173DE">
              <w:rPr>
                <w:color w:val="4D4D4D"/>
                <w:sz w:val="22"/>
                <w:szCs w:val="22"/>
              </w:rPr>
              <w:t>«</w:t>
            </w:r>
            <w:r w:rsidRPr="0052435C">
              <w:rPr>
                <w:color w:val="4D4D4D"/>
                <w:sz w:val="22"/>
                <w:szCs w:val="22"/>
              </w:rPr>
              <w:t>ФСК ЕЭС</w:t>
            </w:r>
            <w:r w:rsidR="002173DE">
              <w:rPr>
                <w:color w:val="4D4D4D"/>
                <w:sz w:val="22"/>
                <w:szCs w:val="22"/>
              </w:rPr>
              <w:t>»</w:t>
            </w:r>
            <w:r w:rsidRPr="0052435C">
              <w:rPr>
                <w:color w:val="4D4D4D"/>
                <w:sz w:val="22"/>
                <w:szCs w:val="22"/>
              </w:rPr>
              <w:t xml:space="preserve"> и корейской компанией Hyundai Heavy Industries.</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30" w:name="mmm130"/>
            <w:bookmarkEnd w:id="130"/>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28.07.2013 </w:t>
            </w:r>
          </w:p>
        </w:tc>
        <w:tc>
          <w:tcPr>
            <w:tcW w:w="2700" w:type="dxa"/>
            <w:hideMark/>
          </w:tcPr>
          <w:p w:rsidR="007A0D0A" w:rsidRPr="0052435C" w:rsidRDefault="005C75E5" w:rsidP="00FA2C98">
            <w:pPr>
              <w:spacing w:before="120"/>
              <w:rPr>
                <w:b/>
              </w:rPr>
            </w:pPr>
            <w:hyperlink w:anchor="nnn130" w:history="1">
              <w:r w:rsidR="007A0D0A" w:rsidRPr="0052435C">
                <w:rPr>
                  <w:rStyle w:val="a3"/>
                  <w:color w:val="auto"/>
                  <w:sz w:val="22"/>
                  <w:szCs w:val="22"/>
                </w:rPr>
                <w:t>Более 26 тыс человек остались без света в Татарстане из-за грозы</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Непогода в воскресенье оставила без электроснабжения жителей нескольких десятков населенных пунктов Татарстана.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31" w:name="mmm131"/>
            <w:bookmarkEnd w:id="131"/>
            <w:r w:rsidRPr="0052435C">
              <w:rPr>
                <w:b/>
                <w:color w:val="3CA499"/>
                <w:sz w:val="22"/>
                <w:szCs w:val="22"/>
              </w:rPr>
              <w:t>Advis.ru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31" w:history="1">
              <w:r w:rsidR="002173DE">
                <w:rPr>
                  <w:rStyle w:val="a3"/>
                  <w:color w:val="auto"/>
                  <w:sz w:val="22"/>
                  <w:szCs w:val="22"/>
                </w:rPr>
                <w:t>«</w:t>
              </w:r>
              <w:r w:rsidR="007A0D0A" w:rsidRPr="0052435C">
                <w:rPr>
                  <w:rStyle w:val="a3"/>
                  <w:color w:val="auto"/>
                  <w:sz w:val="22"/>
                  <w:szCs w:val="22"/>
                </w:rPr>
                <w:t>Удмуртэнерго</w:t>
              </w:r>
              <w:r w:rsidR="002173DE">
                <w:rPr>
                  <w:rStyle w:val="a3"/>
                  <w:color w:val="auto"/>
                  <w:sz w:val="22"/>
                  <w:szCs w:val="22"/>
                </w:rPr>
                <w:t>»</w:t>
              </w:r>
              <w:r w:rsidR="007A0D0A" w:rsidRPr="0052435C">
                <w:rPr>
                  <w:rStyle w:val="a3"/>
                  <w:color w:val="auto"/>
                  <w:sz w:val="22"/>
                  <w:szCs w:val="22"/>
                </w:rPr>
                <w:t xml:space="preserve"> повышает надежность работы подстанций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рамках подготовки к осенне-зимнему периоду 2013-2014 гг. в производственных отделениях филиала </w:t>
            </w:r>
            <w:r w:rsidR="002173DE">
              <w:rPr>
                <w:color w:val="4D4D4D"/>
                <w:sz w:val="22"/>
                <w:szCs w:val="22"/>
              </w:rPr>
              <w:t>«</w:t>
            </w:r>
            <w:r w:rsidRPr="0052435C">
              <w:rPr>
                <w:color w:val="4D4D4D"/>
                <w:sz w:val="22"/>
                <w:szCs w:val="22"/>
              </w:rPr>
              <w:t>Удмуртэнерго</w:t>
            </w:r>
            <w:r w:rsidR="002173DE">
              <w:rPr>
                <w:color w:val="4D4D4D"/>
                <w:sz w:val="22"/>
                <w:szCs w:val="22"/>
              </w:rPr>
              <w:t>»</w:t>
            </w:r>
            <w:r w:rsidRPr="0052435C">
              <w:rPr>
                <w:color w:val="4D4D4D"/>
                <w:sz w:val="22"/>
                <w:szCs w:val="22"/>
              </w:rPr>
              <w:t xml:space="preserve"> ОАО </w:t>
            </w:r>
            <w:r w:rsidR="002173DE">
              <w:rPr>
                <w:color w:val="4D4D4D"/>
                <w:sz w:val="22"/>
                <w:szCs w:val="22"/>
              </w:rPr>
              <w:t>«</w:t>
            </w:r>
            <w:r w:rsidRPr="0052435C">
              <w:rPr>
                <w:color w:val="4D4D4D"/>
                <w:sz w:val="22"/>
                <w:szCs w:val="22"/>
              </w:rPr>
              <w:t>МРСК Центра и Приволжья</w:t>
            </w:r>
            <w:r w:rsidR="002173DE">
              <w:rPr>
                <w:color w:val="4D4D4D"/>
                <w:sz w:val="22"/>
                <w:szCs w:val="22"/>
              </w:rPr>
              <w:t>»</w:t>
            </w:r>
            <w:r w:rsidRPr="0052435C">
              <w:rPr>
                <w:color w:val="4D4D4D"/>
                <w:sz w:val="22"/>
                <w:szCs w:val="22"/>
              </w:rPr>
              <w:t xml:space="preserve"> проводится большой объем работ по ремонту подстанций.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32" w:name="mmm132"/>
            <w:bookmarkEnd w:id="132"/>
            <w:r w:rsidRPr="0052435C">
              <w:rPr>
                <w:b/>
                <w:color w:val="3CA499"/>
                <w:sz w:val="22"/>
                <w:szCs w:val="22"/>
              </w:rPr>
              <w:t>Advis.ru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32" w:history="1">
              <w:r w:rsidR="007A0D0A" w:rsidRPr="0052435C">
                <w:rPr>
                  <w:rStyle w:val="a3"/>
                  <w:color w:val="auto"/>
                  <w:sz w:val="22"/>
                  <w:szCs w:val="22"/>
                </w:rPr>
                <w:t xml:space="preserve">ОАО </w:t>
              </w:r>
              <w:r w:rsidR="002173DE">
                <w:rPr>
                  <w:rStyle w:val="a3"/>
                  <w:color w:val="auto"/>
                  <w:sz w:val="22"/>
                  <w:szCs w:val="22"/>
                </w:rPr>
                <w:t>«</w:t>
              </w:r>
              <w:r w:rsidR="007A0D0A" w:rsidRPr="0052435C">
                <w:rPr>
                  <w:rStyle w:val="a3"/>
                  <w:color w:val="auto"/>
                  <w:sz w:val="22"/>
                  <w:szCs w:val="22"/>
                </w:rPr>
                <w:t>Кубаньэнерго</w:t>
              </w:r>
              <w:r w:rsidR="002173DE">
                <w:rPr>
                  <w:rStyle w:val="a3"/>
                  <w:color w:val="auto"/>
                  <w:sz w:val="22"/>
                  <w:szCs w:val="22"/>
                </w:rPr>
                <w:t>»</w:t>
              </w:r>
              <w:r w:rsidR="007A0D0A" w:rsidRPr="0052435C">
                <w:rPr>
                  <w:rStyle w:val="a3"/>
                  <w:color w:val="auto"/>
                  <w:sz w:val="22"/>
                  <w:szCs w:val="22"/>
                </w:rPr>
                <w:t xml:space="preserve"> устанавливает современные приборы учета электроэнергии в Юго-Западном энергорайоне.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Кубаньэнерго</w:t>
            </w:r>
            <w:r w:rsidR="002173DE">
              <w:rPr>
                <w:color w:val="4D4D4D"/>
                <w:sz w:val="22"/>
                <w:szCs w:val="22"/>
              </w:rPr>
              <w:t>»</w:t>
            </w:r>
            <w:r w:rsidRPr="0052435C">
              <w:rPr>
                <w:color w:val="4D4D4D"/>
                <w:sz w:val="22"/>
                <w:szCs w:val="22"/>
              </w:rPr>
              <w:t xml:space="preserve"> с начала года заменило порядка 400 вводов в домовладениях и установило 500 выносных пунктов учета электроэнергии в сельских населенных пунктах Новороссийска, Анапы, Геленджика, Крымского и Абинского районов Краснодарского края.</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33" w:name="mmm133"/>
            <w:bookmarkEnd w:id="133"/>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33" w:history="1">
              <w:r w:rsidR="007A0D0A" w:rsidRPr="0052435C">
                <w:rPr>
                  <w:rStyle w:val="a3"/>
                  <w:color w:val="auto"/>
                  <w:sz w:val="22"/>
                  <w:szCs w:val="22"/>
                </w:rPr>
                <w:t xml:space="preserve">На безопасность персонала Адыгейского филиала ОАО </w:t>
              </w:r>
              <w:r w:rsidR="002173DE">
                <w:rPr>
                  <w:rStyle w:val="a3"/>
                  <w:color w:val="auto"/>
                  <w:sz w:val="22"/>
                  <w:szCs w:val="22"/>
                </w:rPr>
                <w:t>«</w:t>
              </w:r>
              <w:r w:rsidR="007A0D0A" w:rsidRPr="0052435C">
                <w:rPr>
                  <w:rStyle w:val="a3"/>
                  <w:color w:val="auto"/>
                  <w:sz w:val="22"/>
                  <w:szCs w:val="22"/>
                </w:rPr>
                <w:t>Кубаньэнерго</w:t>
              </w:r>
              <w:r w:rsidR="002173DE">
                <w:rPr>
                  <w:rStyle w:val="a3"/>
                  <w:color w:val="auto"/>
                  <w:sz w:val="22"/>
                  <w:szCs w:val="22"/>
                </w:rPr>
                <w:t>»</w:t>
              </w:r>
              <w:r w:rsidR="007A0D0A" w:rsidRPr="0052435C">
                <w:rPr>
                  <w:rStyle w:val="a3"/>
                  <w:color w:val="auto"/>
                  <w:sz w:val="22"/>
                  <w:szCs w:val="22"/>
                </w:rPr>
                <w:t xml:space="preserve"> в 2013 году затрачено более 4,5 млн рублей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Адыгейских электрических сетях ОАО </w:t>
            </w:r>
            <w:r w:rsidR="002173DE">
              <w:rPr>
                <w:color w:val="4D4D4D"/>
                <w:sz w:val="22"/>
                <w:szCs w:val="22"/>
              </w:rPr>
              <w:t>«</w:t>
            </w:r>
            <w:r w:rsidRPr="0052435C">
              <w:rPr>
                <w:color w:val="4D4D4D"/>
                <w:sz w:val="22"/>
                <w:szCs w:val="22"/>
              </w:rPr>
              <w:t>Кубаньэнерго</w:t>
            </w:r>
            <w:r w:rsidR="002173DE">
              <w:rPr>
                <w:color w:val="4D4D4D"/>
                <w:sz w:val="22"/>
                <w:szCs w:val="22"/>
              </w:rPr>
              <w:t>»</w:t>
            </w:r>
            <w:r w:rsidRPr="0052435C">
              <w:rPr>
                <w:color w:val="4D4D4D"/>
                <w:sz w:val="22"/>
                <w:szCs w:val="22"/>
              </w:rPr>
              <w:t xml:space="preserve"> проведено общие собрание коллективов подразделений по результатам работы в области охраны труда и профилактики травматизма на производстве в первом полугодии 2013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34" w:name="mmm134"/>
            <w:bookmarkEnd w:id="134"/>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34" w:history="1">
              <w:r w:rsidR="007A0D0A" w:rsidRPr="0052435C">
                <w:rPr>
                  <w:rStyle w:val="a3"/>
                  <w:color w:val="auto"/>
                  <w:sz w:val="22"/>
                  <w:szCs w:val="22"/>
                </w:rPr>
                <w:t xml:space="preserve">ОАО </w:t>
              </w:r>
              <w:r w:rsidR="002173DE">
                <w:rPr>
                  <w:rStyle w:val="a3"/>
                  <w:color w:val="auto"/>
                  <w:sz w:val="22"/>
                  <w:szCs w:val="22"/>
                </w:rPr>
                <w:t>«</w:t>
              </w:r>
              <w:r w:rsidR="007A0D0A" w:rsidRPr="0052435C">
                <w:rPr>
                  <w:rStyle w:val="a3"/>
                  <w:color w:val="auto"/>
                  <w:sz w:val="22"/>
                  <w:szCs w:val="22"/>
                </w:rPr>
                <w:t>Кубаньэнерго</w:t>
              </w:r>
              <w:r w:rsidR="002173DE">
                <w:rPr>
                  <w:rStyle w:val="a3"/>
                  <w:color w:val="auto"/>
                  <w:sz w:val="22"/>
                  <w:szCs w:val="22"/>
                </w:rPr>
                <w:t>»</w:t>
              </w:r>
              <w:r w:rsidR="007A0D0A" w:rsidRPr="0052435C">
                <w:rPr>
                  <w:rStyle w:val="a3"/>
                  <w:color w:val="auto"/>
                  <w:sz w:val="22"/>
                  <w:szCs w:val="22"/>
                </w:rPr>
                <w:t xml:space="preserve"> устанавливает современные приборы учета электроэнергии в Юго-Западном энергорайоне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Кубаньэнерго</w:t>
            </w:r>
            <w:r w:rsidR="002173DE">
              <w:rPr>
                <w:color w:val="4D4D4D"/>
                <w:sz w:val="22"/>
                <w:szCs w:val="22"/>
              </w:rPr>
              <w:t>»</w:t>
            </w:r>
            <w:r w:rsidRPr="0052435C">
              <w:rPr>
                <w:color w:val="4D4D4D"/>
                <w:sz w:val="22"/>
                <w:szCs w:val="22"/>
              </w:rPr>
              <w:t xml:space="preserve"> с начала года заменило порядка 400 вводов в домовладениях и установило 500 выносных пунктов учета электроэнергии в сельских населенных пунктах Новороссийска, Анапы, Геленджика, Крымского и Абинского районов Краснодарского края.</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35" w:name="mmm135"/>
            <w:bookmarkEnd w:id="135"/>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35" w:history="1">
              <w:r w:rsidR="007A0D0A" w:rsidRPr="0052435C">
                <w:rPr>
                  <w:rStyle w:val="a3"/>
                  <w:color w:val="auto"/>
                  <w:sz w:val="22"/>
                  <w:szCs w:val="22"/>
                </w:rPr>
                <w:t xml:space="preserve">ОАО </w:t>
              </w:r>
              <w:r w:rsidR="002173DE">
                <w:rPr>
                  <w:rStyle w:val="a3"/>
                  <w:color w:val="auto"/>
                  <w:sz w:val="22"/>
                  <w:szCs w:val="22"/>
                </w:rPr>
                <w:t>«</w:t>
              </w:r>
              <w:r w:rsidR="007A0D0A" w:rsidRPr="0052435C">
                <w:rPr>
                  <w:rStyle w:val="a3"/>
                  <w:color w:val="auto"/>
                  <w:sz w:val="22"/>
                  <w:szCs w:val="22"/>
                </w:rPr>
                <w:t>Кубаньэнерго</w:t>
              </w:r>
              <w:r w:rsidR="002173DE">
                <w:rPr>
                  <w:rStyle w:val="a3"/>
                  <w:color w:val="auto"/>
                  <w:sz w:val="22"/>
                  <w:szCs w:val="22"/>
                </w:rPr>
                <w:t>»</w:t>
              </w:r>
              <w:r w:rsidR="007A0D0A" w:rsidRPr="0052435C">
                <w:rPr>
                  <w:rStyle w:val="a3"/>
                  <w:color w:val="auto"/>
                  <w:sz w:val="22"/>
                  <w:szCs w:val="22"/>
                </w:rPr>
                <w:t xml:space="preserve"> и органы местной власти объединили усилия против электротравматизма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На территории Успенского района Краснодарского края подписано Соглашение о совместной координации действий ОАО </w:t>
            </w:r>
            <w:r w:rsidR="002173DE">
              <w:rPr>
                <w:color w:val="4D4D4D"/>
                <w:sz w:val="22"/>
                <w:szCs w:val="22"/>
              </w:rPr>
              <w:t>«</w:t>
            </w:r>
            <w:r w:rsidRPr="0052435C">
              <w:rPr>
                <w:color w:val="4D4D4D"/>
                <w:sz w:val="22"/>
                <w:szCs w:val="22"/>
              </w:rPr>
              <w:t>Кубаньэнерго</w:t>
            </w:r>
            <w:r w:rsidR="002173DE">
              <w:rPr>
                <w:color w:val="4D4D4D"/>
                <w:sz w:val="22"/>
                <w:szCs w:val="22"/>
              </w:rPr>
              <w:t>»</w:t>
            </w:r>
            <w:r w:rsidRPr="0052435C">
              <w:rPr>
                <w:color w:val="4D4D4D"/>
                <w:sz w:val="22"/>
                <w:szCs w:val="22"/>
              </w:rPr>
              <w:t xml:space="preserve"> и органов местного самоуправления Успенского района против электротравматизма сторонних лиц.</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36" w:name="mmm136"/>
            <w:bookmarkEnd w:id="136"/>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36" w:history="1">
              <w:r w:rsidR="007A0D0A" w:rsidRPr="0052435C">
                <w:rPr>
                  <w:rStyle w:val="a3"/>
                  <w:color w:val="auto"/>
                  <w:sz w:val="22"/>
                  <w:szCs w:val="22"/>
                </w:rPr>
                <w:t>В Ростове-на-Дону завершилась летняя Спартакиада энергетиков</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г. Ростов-на-Дону финишировала VI летняя Спартакиада 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 xml:space="preserve"> - всего в ней приняли участие около 300 энергетиков из восьми производственных отделений и Аппарата управления 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 xml:space="preserve"> в Ростовской области.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37" w:name="mmm137"/>
            <w:bookmarkEnd w:id="137"/>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37" w:history="1">
              <w:r w:rsidR="007A0D0A" w:rsidRPr="0052435C">
                <w:rPr>
                  <w:rStyle w:val="a3"/>
                  <w:color w:val="auto"/>
                  <w:sz w:val="22"/>
                  <w:szCs w:val="22"/>
                </w:rPr>
                <w:t xml:space="preserve">В </w:t>
              </w:r>
              <w:r w:rsidR="002173DE">
                <w:rPr>
                  <w:rStyle w:val="a3"/>
                  <w:color w:val="auto"/>
                  <w:sz w:val="22"/>
                  <w:szCs w:val="22"/>
                </w:rPr>
                <w:t>«</w:t>
              </w:r>
              <w:r w:rsidR="007A0D0A" w:rsidRPr="0052435C">
                <w:rPr>
                  <w:rStyle w:val="a3"/>
                  <w:color w:val="auto"/>
                  <w:sz w:val="22"/>
                  <w:szCs w:val="22"/>
                </w:rPr>
                <w:t>МРСК Урала</w:t>
              </w:r>
              <w:r w:rsidR="002173DE">
                <w:rPr>
                  <w:rStyle w:val="a3"/>
                  <w:color w:val="auto"/>
                  <w:sz w:val="22"/>
                  <w:szCs w:val="22"/>
                </w:rPr>
                <w:t>»</w:t>
              </w:r>
              <w:r w:rsidR="007A0D0A" w:rsidRPr="0052435C">
                <w:rPr>
                  <w:rStyle w:val="a3"/>
                  <w:color w:val="auto"/>
                  <w:sz w:val="22"/>
                  <w:szCs w:val="22"/>
                </w:rPr>
                <w:t xml:space="preserve"> стартовали соревнования профессионального мастерства оперативно-выездных бригад</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течение нескольких дней команды филиалов ОАО </w:t>
            </w:r>
            <w:r w:rsidR="002173DE">
              <w:rPr>
                <w:color w:val="4D4D4D"/>
                <w:sz w:val="22"/>
                <w:szCs w:val="22"/>
              </w:rPr>
              <w:t>«</w:t>
            </w:r>
            <w:r w:rsidRPr="0052435C">
              <w:rPr>
                <w:color w:val="4D4D4D"/>
                <w:sz w:val="22"/>
                <w:szCs w:val="22"/>
              </w:rPr>
              <w:t>МРСК Урала</w:t>
            </w:r>
            <w:r w:rsidR="002173DE">
              <w:rPr>
                <w:color w:val="4D4D4D"/>
                <w:sz w:val="22"/>
                <w:szCs w:val="22"/>
              </w:rPr>
              <w:t>»</w:t>
            </w:r>
            <w:r w:rsidRPr="0052435C">
              <w:rPr>
                <w:color w:val="4D4D4D"/>
                <w:sz w:val="22"/>
                <w:szCs w:val="22"/>
              </w:rPr>
              <w:t xml:space="preserve"> состязаться в знании своего дела в п.Мишкино на учебно-тренировочном полигоне Западных электрических сетей ОАО </w:t>
            </w:r>
            <w:r w:rsidR="002173DE">
              <w:rPr>
                <w:color w:val="4D4D4D"/>
                <w:sz w:val="22"/>
                <w:szCs w:val="22"/>
              </w:rPr>
              <w:t>«</w:t>
            </w:r>
            <w:r w:rsidRPr="0052435C">
              <w:rPr>
                <w:color w:val="4D4D4D"/>
                <w:sz w:val="22"/>
                <w:szCs w:val="22"/>
              </w:rPr>
              <w:t>Курганэнерго</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38" w:name="mmm138"/>
            <w:bookmarkEnd w:id="138"/>
            <w:r w:rsidRPr="0052435C">
              <w:rPr>
                <w:b/>
                <w:color w:val="3CA499"/>
                <w:sz w:val="22"/>
                <w:szCs w:val="22"/>
              </w:rPr>
              <w:t>Gosnadzor.ru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38" w:history="1">
              <w:r w:rsidR="007A0D0A" w:rsidRPr="0052435C">
                <w:rPr>
                  <w:rStyle w:val="a3"/>
                  <w:color w:val="auto"/>
                  <w:sz w:val="22"/>
                  <w:szCs w:val="22"/>
                </w:rPr>
                <w:t>Федеральная служба по экологическому, технологическому и атомному надзору информирует об авариях и несчастных случаях, по которым завершено расследование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По сообщению Федеральной службы по экологическому, технологическому и атомному надзору, вследствие аварийного отключения подведомственной Карельскому ПМЭС ВЛ-330 кВ </w:t>
            </w:r>
            <w:r w:rsidR="002173DE">
              <w:rPr>
                <w:color w:val="4D4D4D"/>
                <w:sz w:val="22"/>
                <w:szCs w:val="22"/>
              </w:rPr>
              <w:t>«</w:t>
            </w:r>
            <w:r w:rsidRPr="0052435C">
              <w:rPr>
                <w:color w:val="4D4D4D"/>
                <w:sz w:val="22"/>
                <w:szCs w:val="22"/>
              </w:rPr>
              <w:t xml:space="preserve">Путкинская ГЭС - Лоухи </w:t>
            </w:r>
            <w:r w:rsidR="002173DE">
              <w:rPr>
                <w:color w:val="4D4D4D"/>
                <w:sz w:val="22"/>
                <w:szCs w:val="22"/>
              </w:rPr>
              <w:t>«</w:t>
            </w:r>
            <w:r w:rsidRPr="0052435C">
              <w:rPr>
                <w:color w:val="4D4D4D"/>
                <w:sz w:val="22"/>
                <w:szCs w:val="22"/>
              </w:rPr>
              <w:t>№</w:t>
            </w:r>
            <w:r w:rsidR="002173DE">
              <w:rPr>
                <w:color w:val="4D4D4D"/>
                <w:sz w:val="22"/>
                <w:szCs w:val="22"/>
              </w:rPr>
              <w:t>»</w:t>
            </w:r>
            <w:r w:rsidRPr="0052435C">
              <w:rPr>
                <w:color w:val="4D4D4D"/>
                <w:sz w:val="22"/>
                <w:szCs w:val="22"/>
              </w:rPr>
              <w:t>1</w:t>
            </w:r>
            <w:r w:rsidR="002173DE">
              <w:rPr>
                <w:color w:val="4D4D4D"/>
                <w:sz w:val="22"/>
                <w:szCs w:val="22"/>
              </w:rPr>
              <w:t>»</w:t>
            </w:r>
            <w:r w:rsidRPr="0052435C">
              <w:rPr>
                <w:color w:val="4D4D4D"/>
                <w:sz w:val="22"/>
                <w:szCs w:val="22"/>
              </w:rPr>
              <w:t xml:space="preserve"> и отключения действием делительной защиты ВЛ-110 кВ </w:t>
            </w:r>
            <w:r w:rsidR="002173DE">
              <w:rPr>
                <w:color w:val="4D4D4D"/>
                <w:sz w:val="22"/>
                <w:szCs w:val="22"/>
              </w:rPr>
              <w:t>«</w:t>
            </w:r>
            <w:r w:rsidRPr="0052435C">
              <w:rPr>
                <w:color w:val="4D4D4D"/>
                <w:sz w:val="22"/>
                <w:szCs w:val="22"/>
              </w:rPr>
              <w:t>Лоухи-тяговая - Энгозеро</w:t>
            </w:r>
            <w:r w:rsidR="002173DE">
              <w:rPr>
                <w:color w:val="4D4D4D"/>
                <w:sz w:val="22"/>
                <w:szCs w:val="22"/>
              </w:rPr>
              <w:t>»</w:t>
            </w:r>
            <w:r w:rsidRPr="0052435C">
              <w:rPr>
                <w:color w:val="4D4D4D"/>
                <w:sz w:val="22"/>
                <w:szCs w:val="22"/>
              </w:rPr>
              <w:t xml:space="preserve"> на ПС-110 кВ </w:t>
            </w:r>
            <w:r w:rsidR="002173DE">
              <w:rPr>
                <w:color w:val="4D4D4D"/>
                <w:sz w:val="22"/>
                <w:szCs w:val="22"/>
              </w:rPr>
              <w:t>«</w:t>
            </w:r>
            <w:r w:rsidRPr="0052435C">
              <w:rPr>
                <w:color w:val="4D4D4D"/>
                <w:sz w:val="22"/>
                <w:szCs w:val="22"/>
              </w:rPr>
              <w:t>Лоухи-тяговая</w:t>
            </w:r>
            <w:r w:rsidR="002173DE">
              <w:rPr>
                <w:color w:val="4D4D4D"/>
                <w:sz w:val="22"/>
                <w:szCs w:val="22"/>
              </w:rPr>
              <w:t>»</w:t>
            </w:r>
            <w:r w:rsidRPr="0052435C">
              <w:rPr>
                <w:color w:val="4D4D4D"/>
                <w:sz w:val="22"/>
                <w:szCs w:val="22"/>
              </w:rPr>
              <w:t xml:space="preserve"> произошло выделение на изолированную работу от ЕЭС России энергосистемы Мурманской области и части энергосистемы Республики Карелия.</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39" w:name="mmm139"/>
            <w:bookmarkEnd w:id="139"/>
            <w:r w:rsidRPr="0052435C">
              <w:rPr>
                <w:b/>
                <w:color w:val="3CA499"/>
                <w:sz w:val="22"/>
                <w:szCs w:val="22"/>
              </w:rPr>
              <w:t>InfoElectro.ru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39" w:history="1">
              <w:r w:rsidR="007A0D0A" w:rsidRPr="0052435C">
                <w:rPr>
                  <w:rStyle w:val="a3"/>
                  <w:color w:val="auto"/>
                  <w:sz w:val="22"/>
                  <w:szCs w:val="22"/>
                </w:rPr>
                <w:t>В первом полугодии 2013 года МРСК Северо-Запада инвестировала около 240 млн рублей в развитие электросетевого хозяйства Псковской области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Более 239 млн рублей инвестировало ОАО </w:t>
            </w:r>
            <w:r w:rsidR="002173DE">
              <w:rPr>
                <w:color w:val="4D4D4D"/>
                <w:sz w:val="22"/>
                <w:szCs w:val="22"/>
              </w:rPr>
              <w:t>«</w:t>
            </w:r>
            <w:r w:rsidRPr="0052435C">
              <w:rPr>
                <w:color w:val="4D4D4D"/>
                <w:sz w:val="22"/>
                <w:szCs w:val="22"/>
              </w:rPr>
              <w:t>МРСК Северо-Запада</w:t>
            </w:r>
            <w:r w:rsidR="002173DE">
              <w:rPr>
                <w:color w:val="4D4D4D"/>
                <w:sz w:val="22"/>
                <w:szCs w:val="22"/>
              </w:rPr>
              <w:t>»</w:t>
            </w:r>
            <w:r w:rsidRPr="0052435C">
              <w:rPr>
                <w:color w:val="4D4D4D"/>
                <w:sz w:val="22"/>
                <w:szCs w:val="22"/>
              </w:rPr>
              <w:t xml:space="preserve"> в развитие электросетевого комплекса Псковской области.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40" w:name="mmm140"/>
            <w:bookmarkEnd w:id="140"/>
            <w:r w:rsidRPr="0052435C">
              <w:rPr>
                <w:b/>
                <w:color w:val="3CA499"/>
                <w:sz w:val="22"/>
                <w:szCs w:val="22"/>
              </w:rPr>
              <w:t>InfoElectro.ru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40" w:history="1">
              <w:r w:rsidR="007A0D0A" w:rsidRPr="0052435C">
                <w:rPr>
                  <w:rStyle w:val="a3"/>
                  <w:color w:val="auto"/>
                  <w:sz w:val="22"/>
                  <w:szCs w:val="22"/>
                </w:rPr>
                <w:t>В первом полугодии 2013 года МРСК Северо-Запада инвестировала 237 млн. рублей в развитие электросетей Республики Коми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По итогам первого полугодия 2013 года ОАО </w:t>
            </w:r>
            <w:r w:rsidR="002173DE">
              <w:rPr>
                <w:color w:val="4D4D4D"/>
                <w:sz w:val="22"/>
                <w:szCs w:val="22"/>
              </w:rPr>
              <w:t>«</w:t>
            </w:r>
            <w:r w:rsidRPr="0052435C">
              <w:rPr>
                <w:color w:val="4D4D4D"/>
                <w:sz w:val="22"/>
                <w:szCs w:val="22"/>
              </w:rPr>
              <w:t>МРСК Северо-Запада</w:t>
            </w:r>
            <w:r w:rsidR="002173DE">
              <w:rPr>
                <w:color w:val="4D4D4D"/>
                <w:sz w:val="22"/>
                <w:szCs w:val="22"/>
              </w:rPr>
              <w:t>»</w:t>
            </w:r>
            <w:r w:rsidRPr="0052435C">
              <w:rPr>
                <w:color w:val="4D4D4D"/>
                <w:sz w:val="22"/>
                <w:szCs w:val="22"/>
              </w:rPr>
              <w:t xml:space="preserve"> инвестировало в развитие электросетевого комплекса Республики Коми 237 млн.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41" w:name="mmm141"/>
            <w:bookmarkEnd w:id="141"/>
            <w:r w:rsidRPr="0052435C">
              <w:rPr>
                <w:b/>
                <w:color w:val="3CA499"/>
                <w:sz w:val="22"/>
                <w:szCs w:val="22"/>
              </w:rPr>
              <w:t>InfoElectro.ru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41" w:history="1">
              <w:r w:rsidR="007A0D0A" w:rsidRPr="0052435C">
                <w:rPr>
                  <w:rStyle w:val="a3"/>
                  <w:color w:val="auto"/>
                  <w:sz w:val="22"/>
                  <w:szCs w:val="22"/>
                </w:rPr>
                <w:t>В Вологодской области приступили к реконструкции воздушных линий 0,4 кВ для повышения качества электроснабжения нескольких поселков Верхневажского района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Вологодской области ОАО </w:t>
            </w:r>
            <w:r w:rsidR="002173DE">
              <w:rPr>
                <w:color w:val="4D4D4D"/>
                <w:sz w:val="22"/>
                <w:szCs w:val="22"/>
              </w:rPr>
              <w:t>«</w:t>
            </w:r>
            <w:r w:rsidRPr="0052435C">
              <w:rPr>
                <w:color w:val="4D4D4D"/>
                <w:sz w:val="22"/>
                <w:szCs w:val="22"/>
              </w:rPr>
              <w:t>МРСК Северо-Запада</w:t>
            </w:r>
            <w:r w:rsidR="002173DE">
              <w:rPr>
                <w:color w:val="4D4D4D"/>
                <w:sz w:val="22"/>
                <w:szCs w:val="22"/>
              </w:rPr>
              <w:t>»</w:t>
            </w:r>
            <w:r w:rsidRPr="0052435C">
              <w:rPr>
                <w:color w:val="4D4D4D"/>
                <w:sz w:val="22"/>
                <w:szCs w:val="22"/>
              </w:rPr>
              <w:t xml:space="preserve"> приступило к реализации инвестиционного проекта по реконструкции воздушных линий 0,4 кВ </w:t>
            </w:r>
            <w:r w:rsidR="002173DE">
              <w:rPr>
                <w:color w:val="4D4D4D"/>
                <w:sz w:val="22"/>
                <w:szCs w:val="22"/>
              </w:rPr>
              <w:t>«</w:t>
            </w:r>
            <w:r w:rsidRPr="0052435C">
              <w:rPr>
                <w:color w:val="4D4D4D"/>
                <w:sz w:val="22"/>
                <w:szCs w:val="22"/>
              </w:rPr>
              <w:t>Теплый Ручей</w:t>
            </w:r>
            <w:r w:rsidR="002173DE">
              <w:rPr>
                <w:color w:val="4D4D4D"/>
                <w:sz w:val="22"/>
                <w:szCs w:val="22"/>
              </w:rPr>
              <w:t>»</w:t>
            </w:r>
            <w:r w:rsidRPr="0052435C">
              <w:rPr>
                <w:color w:val="4D4D4D"/>
                <w:sz w:val="22"/>
                <w:szCs w:val="22"/>
              </w:rPr>
              <w:t xml:space="preserve"> в Верховажском районе.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42" w:name="mmm142"/>
            <w:bookmarkEnd w:id="142"/>
            <w:r w:rsidRPr="0052435C">
              <w:rPr>
                <w:b/>
                <w:color w:val="3CA499"/>
                <w:sz w:val="22"/>
                <w:szCs w:val="22"/>
              </w:rPr>
              <w:t>pravdaurfo.ru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42" w:history="1">
              <w:r w:rsidR="007A0D0A" w:rsidRPr="0052435C">
                <w:rPr>
                  <w:rStyle w:val="a3"/>
                  <w:color w:val="auto"/>
                  <w:sz w:val="22"/>
                  <w:szCs w:val="22"/>
                </w:rPr>
                <w:t xml:space="preserve">Совет директоров </w:t>
              </w:r>
              <w:r w:rsidR="002173DE">
                <w:rPr>
                  <w:rStyle w:val="a3"/>
                  <w:color w:val="auto"/>
                  <w:sz w:val="22"/>
                  <w:szCs w:val="22"/>
                </w:rPr>
                <w:t>«</w:t>
              </w:r>
              <w:r w:rsidR="007A0D0A" w:rsidRPr="0052435C">
                <w:rPr>
                  <w:rStyle w:val="a3"/>
                  <w:color w:val="auto"/>
                  <w:sz w:val="22"/>
                  <w:szCs w:val="22"/>
                </w:rPr>
                <w:t>Тюменьэнерго</w:t>
              </w:r>
              <w:r w:rsidR="002173DE">
                <w:rPr>
                  <w:rStyle w:val="a3"/>
                  <w:color w:val="auto"/>
                  <w:sz w:val="22"/>
                  <w:szCs w:val="22"/>
                </w:rPr>
                <w:t>»</w:t>
              </w:r>
              <w:r w:rsidR="007A0D0A" w:rsidRPr="0052435C">
                <w:rPr>
                  <w:rStyle w:val="a3"/>
                  <w:color w:val="auto"/>
                  <w:sz w:val="22"/>
                  <w:szCs w:val="22"/>
                </w:rPr>
                <w:t xml:space="preserve"> выбрал председателя</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ОАО </w:t>
            </w:r>
            <w:r w:rsidR="002173DE">
              <w:rPr>
                <w:color w:val="4D4D4D"/>
                <w:sz w:val="22"/>
                <w:szCs w:val="22"/>
              </w:rPr>
              <w:t>«</w:t>
            </w:r>
            <w:r w:rsidRPr="0052435C">
              <w:rPr>
                <w:color w:val="4D4D4D"/>
                <w:sz w:val="22"/>
                <w:szCs w:val="22"/>
              </w:rPr>
              <w:t>Тюменьэнерго</w:t>
            </w:r>
            <w:r w:rsidR="002173DE">
              <w:rPr>
                <w:color w:val="4D4D4D"/>
                <w:sz w:val="22"/>
                <w:szCs w:val="22"/>
              </w:rPr>
              <w:t>»</w:t>
            </w:r>
            <w:r w:rsidRPr="0052435C">
              <w:rPr>
                <w:color w:val="4D4D4D"/>
                <w:sz w:val="22"/>
                <w:szCs w:val="22"/>
              </w:rPr>
              <w:t xml:space="preserve"> прошло заседание совета директоров, на котором его участники выбрали председателя. Им стал первый заместитель Генерального директора по экономике и финансам ОАО </w:t>
            </w:r>
            <w:r w:rsidR="002173DE">
              <w:rPr>
                <w:color w:val="4D4D4D"/>
                <w:sz w:val="22"/>
                <w:szCs w:val="22"/>
              </w:rPr>
              <w:t>«</w:t>
            </w:r>
            <w:r w:rsidRPr="0052435C">
              <w:rPr>
                <w:color w:val="4D4D4D"/>
                <w:sz w:val="22"/>
                <w:szCs w:val="22"/>
              </w:rPr>
              <w:t>Россети</w:t>
            </w:r>
            <w:r w:rsidR="002173DE">
              <w:rPr>
                <w:color w:val="4D4D4D"/>
                <w:sz w:val="22"/>
                <w:szCs w:val="22"/>
              </w:rPr>
              <w:t>»</w:t>
            </w:r>
            <w:r w:rsidRPr="0052435C">
              <w:rPr>
                <w:color w:val="4D4D4D"/>
                <w:sz w:val="22"/>
                <w:szCs w:val="22"/>
              </w:rPr>
              <w:t xml:space="preserve"> А. Демин.</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43" w:name="mmm143"/>
            <w:bookmarkEnd w:id="143"/>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43" w:history="1">
              <w:r w:rsidR="002173DE">
                <w:rPr>
                  <w:rStyle w:val="a3"/>
                  <w:color w:val="auto"/>
                  <w:sz w:val="22"/>
                  <w:szCs w:val="22"/>
                </w:rPr>
                <w:t>«</w:t>
              </w:r>
              <w:r w:rsidR="007A0D0A" w:rsidRPr="0052435C">
                <w:rPr>
                  <w:rStyle w:val="a3"/>
                  <w:color w:val="auto"/>
                  <w:sz w:val="22"/>
                  <w:szCs w:val="22"/>
                </w:rPr>
                <w:t>Вологдаэнерго</w:t>
              </w:r>
              <w:r w:rsidR="002173DE">
                <w:rPr>
                  <w:rStyle w:val="a3"/>
                  <w:color w:val="auto"/>
                  <w:sz w:val="22"/>
                  <w:szCs w:val="22"/>
                </w:rPr>
                <w:t>»</w:t>
              </w:r>
              <w:r w:rsidR="007A0D0A" w:rsidRPr="0052435C">
                <w:rPr>
                  <w:rStyle w:val="a3"/>
                  <w:color w:val="auto"/>
                  <w:sz w:val="22"/>
                  <w:szCs w:val="22"/>
                </w:rPr>
                <w:t xml:space="preserve"> приступил к реализации инвестиционного проекта по реконструкции воздушных линий 0,4 кВ </w:t>
              </w:r>
              <w:r w:rsidR="002173DE">
                <w:rPr>
                  <w:rStyle w:val="a3"/>
                  <w:color w:val="auto"/>
                  <w:sz w:val="22"/>
                  <w:szCs w:val="22"/>
                </w:rPr>
                <w:t>«</w:t>
              </w:r>
              <w:r w:rsidR="007A0D0A" w:rsidRPr="0052435C">
                <w:rPr>
                  <w:rStyle w:val="a3"/>
                  <w:color w:val="auto"/>
                  <w:sz w:val="22"/>
                  <w:szCs w:val="22"/>
                </w:rPr>
                <w:t>Теплый Ручей</w:t>
              </w:r>
              <w:r w:rsidR="002173DE">
                <w:rPr>
                  <w:rStyle w:val="a3"/>
                  <w:color w:val="auto"/>
                  <w:sz w:val="22"/>
                  <w:szCs w:val="22"/>
                </w:rPr>
                <w:t>»</w:t>
              </w:r>
              <w:r w:rsidR="007A0D0A" w:rsidRPr="0052435C">
                <w:rPr>
                  <w:rStyle w:val="a3"/>
                  <w:color w:val="auto"/>
                  <w:sz w:val="22"/>
                  <w:szCs w:val="22"/>
                </w:rPr>
                <w:t xml:space="preserve"> в Верховажском районе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Филиал ОАО </w:t>
            </w:r>
            <w:r w:rsidR="002173DE">
              <w:rPr>
                <w:color w:val="4D4D4D"/>
                <w:sz w:val="22"/>
                <w:szCs w:val="22"/>
              </w:rPr>
              <w:t>«</w:t>
            </w:r>
            <w:r w:rsidRPr="0052435C">
              <w:rPr>
                <w:color w:val="4D4D4D"/>
                <w:sz w:val="22"/>
                <w:szCs w:val="22"/>
              </w:rPr>
              <w:t>МРСК Северо-Запада</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Вологдаэнерго</w:t>
            </w:r>
            <w:r w:rsidR="002173DE">
              <w:rPr>
                <w:color w:val="4D4D4D"/>
                <w:sz w:val="22"/>
                <w:szCs w:val="22"/>
              </w:rPr>
              <w:t>»</w:t>
            </w:r>
            <w:r w:rsidRPr="0052435C">
              <w:rPr>
                <w:color w:val="4D4D4D"/>
                <w:sz w:val="22"/>
                <w:szCs w:val="22"/>
              </w:rPr>
              <w:t xml:space="preserve"> - приступил к реализации инвестиционного проекта по реконструкции воздушных линий 0,4 кВ </w:t>
            </w:r>
            <w:r w:rsidR="002173DE">
              <w:rPr>
                <w:color w:val="4D4D4D"/>
                <w:sz w:val="22"/>
                <w:szCs w:val="22"/>
              </w:rPr>
              <w:t>«</w:t>
            </w:r>
            <w:r w:rsidRPr="0052435C">
              <w:rPr>
                <w:color w:val="4D4D4D"/>
                <w:sz w:val="22"/>
                <w:szCs w:val="22"/>
              </w:rPr>
              <w:t>Теплый Ручей</w:t>
            </w:r>
            <w:r w:rsidR="002173DE">
              <w:rPr>
                <w:color w:val="4D4D4D"/>
                <w:sz w:val="22"/>
                <w:szCs w:val="22"/>
              </w:rPr>
              <w:t>»</w:t>
            </w:r>
            <w:r w:rsidRPr="0052435C">
              <w:rPr>
                <w:color w:val="4D4D4D"/>
                <w:sz w:val="22"/>
                <w:szCs w:val="22"/>
              </w:rPr>
              <w:t xml:space="preserve"> в Верховажском районе Вологодской области.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44" w:name="mmm144"/>
            <w:bookmarkEnd w:id="144"/>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44" w:history="1">
              <w:r w:rsidR="007A0D0A" w:rsidRPr="0052435C">
                <w:rPr>
                  <w:rStyle w:val="a3"/>
                  <w:color w:val="auto"/>
                  <w:sz w:val="22"/>
                  <w:szCs w:val="22"/>
                </w:rPr>
                <w:t xml:space="preserve">Программа мероприятий по снижению и недопущению потерь электроэнергии в ОАО </w:t>
              </w:r>
              <w:r w:rsidR="002173DE">
                <w:rPr>
                  <w:rStyle w:val="a3"/>
                  <w:color w:val="auto"/>
                  <w:sz w:val="22"/>
                  <w:szCs w:val="22"/>
                </w:rPr>
                <w:t>«</w:t>
              </w:r>
              <w:r w:rsidR="007A0D0A" w:rsidRPr="0052435C">
                <w:rPr>
                  <w:rStyle w:val="a3"/>
                  <w:color w:val="auto"/>
                  <w:sz w:val="22"/>
                  <w:szCs w:val="22"/>
                </w:rPr>
                <w:t>МОЭСК</w:t>
              </w:r>
              <w:r w:rsidR="002173DE">
                <w:rPr>
                  <w:rStyle w:val="a3"/>
                  <w:color w:val="auto"/>
                  <w:sz w:val="22"/>
                  <w:szCs w:val="22"/>
                </w:rPr>
                <w:t>»</w:t>
              </w:r>
              <w:r w:rsidR="007A0D0A" w:rsidRPr="0052435C">
                <w:rPr>
                  <w:rStyle w:val="a3"/>
                  <w:color w:val="auto"/>
                  <w:sz w:val="22"/>
                  <w:szCs w:val="22"/>
                </w:rPr>
                <w:t xml:space="preserve"> по итогам первого полугодия 2013 года выполнена на 211%</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Для снижения и недопущения потерь при передаче электрической энергии по сетям в ОАО </w:t>
            </w:r>
            <w:r w:rsidR="002173DE">
              <w:rPr>
                <w:color w:val="4D4D4D"/>
                <w:sz w:val="22"/>
                <w:szCs w:val="22"/>
              </w:rPr>
              <w:t>«</w:t>
            </w:r>
            <w:r w:rsidRPr="0052435C">
              <w:rPr>
                <w:color w:val="4D4D4D"/>
                <w:sz w:val="22"/>
                <w:szCs w:val="22"/>
              </w:rPr>
              <w:t>МОЭСК</w:t>
            </w:r>
            <w:r w:rsidR="002173DE">
              <w:rPr>
                <w:color w:val="4D4D4D"/>
                <w:sz w:val="22"/>
                <w:szCs w:val="22"/>
              </w:rPr>
              <w:t>»</w:t>
            </w:r>
            <w:r w:rsidRPr="0052435C">
              <w:rPr>
                <w:color w:val="4D4D4D"/>
                <w:sz w:val="22"/>
                <w:szCs w:val="22"/>
              </w:rPr>
              <w:t xml:space="preserve"> разработана специальная программа, которая предусматривает целый комплекс организационных и технических мероприятий.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45" w:name="mmm145"/>
            <w:bookmarkEnd w:id="145"/>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45" w:history="1">
              <w:r w:rsidR="007A0D0A" w:rsidRPr="0052435C">
                <w:rPr>
                  <w:rStyle w:val="a3"/>
                  <w:color w:val="auto"/>
                  <w:sz w:val="22"/>
                  <w:szCs w:val="22"/>
                </w:rPr>
                <w:t>МРСК Центра ввела в эксплуатацию мобильную подстанцию</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Для техприсоединения строящегося в Липецкой области автозавода группы компаний ИРИТО </w:t>
            </w:r>
            <w:r w:rsidR="002173DE">
              <w:rPr>
                <w:color w:val="4D4D4D"/>
                <w:sz w:val="22"/>
                <w:szCs w:val="22"/>
              </w:rPr>
              <w:t>«</w:t>
            </w:r>
            <w:r w:rsidRPr="0052435C">
              <w:rPr>
                <w:color w:val="4D4D4D"/>
                <w:sz w:val="22"/>
                <w:szCs w:val="22"/>
              </w:rPr>
              <w:t>Моторинвест</w:t>
            </w:r>
            <w:r w:rsidR="002173DE">
              <w:rPr>
                <w:color w:val="4D4D4D"/>
                <w:sz w:val="22"/>
                <w:szCs w:val="22"/>
              </w:rPr>
              <w:t>»</w:t>
            </w:r>
            <w:r w:rsidRPr="0052435C">
              <w:rPr>
                <w:color w:val="4D4D4D"/>
                <w:sz w:val="22"/>
                <w:szCs w:val="22"/>
              </w:rPr>
              <w:t xml:space="preserve"> ОАО </w:t>
            </w:r>
            <w:r w:rsidR="002173DE">
              <w:rPr>
                <w:color w:val="4D4D4D"/>
                <w:sz w:val="22"/>
                <w:szCs w:val="22"/>
              </w:rPr>
              <w:t>«</w:t>
            </w:r>
            <w:r w:rsidRPr="0052435C">
              <w:rPr>
                <w:color w:val="4D4D4D"/>
                <w:sz w:val="22"/>
                <w:szCs w:val="22"/>
              </w:rPr>
              <w:t>МРСК Центра</w:t>
            </w:r>
            <w:r w:rsidR="002173DE">
              <w:rPr>
                <w:color w:val="4D4D4D"/>
                <w:sz w:val="22"/>
                <w:szCs w:val="22"/>
              </w:rPr>
              <w:t>»</w:t>
            </w:r>
            <w:r w:rsidRPr="0052435C">
              <w:rPr>
                <w:color w:val="4D4D4D"/>
                <w:sz w:val="22"/>
                <w:szCs w:val="22"/>
              </w:rPr>
              <w:t xml:space="preserve"> ввело в эксплуатацию автономную передвижную подстанцию 110 кВ мощностью 25 МВА.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46" w:name="mmm146"/>
            <w:bookmarkEnd w:id="146"/>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46" w:history="1">
              <w:r w:rsidR="007A0D0A" w:rsidRPr="0052435C">
                <w:rPr>
                  <w:rStyle w:val="a3"/>
                  <w:color w:val="auto"/>
                  <w:sz w:val="22"/>
                  <w:szCs w:val="22"/>
                </w:rPr>
                <w:t xml:space="preserve">На заседании Совета директоров МРСК Северного Кавказа (входит в Группу компаний ОАО </w:t>
              </w:r>
              <w:r w:rsidR="002173DE">
                <w:rPr>
                  <w:rStyle w:val="a3"/>
                  <w:color w:val="auto"/>
                  <w:sz w:val="22"/>
                  <w:szCs w:val="22"/>
                </w:rPr>
                <w:t>«</w:t>
              </w:r>
              <w:r w:rsidR="007A0D0A" w:rsidRPr="0052435C">
                <w:rPr>
                  <w:rStyle w:val="a3"/>
                  <w:color w:val="auto"/>
                  <w:sz w:val="22"/>
                  <w:szCs w:val="22"/>
                </w:rPr>
                <w:t>Россети) утвержден состав Комитета по аудиту Общества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На заседании Совета директоров ОАО </w:t>
            </w:r>
            <w:r w:rsidR="002173DE">
              <w:rPr>
                <w:color w:val="4D4D4D"/>
                <w:sz w:val="22"/>
                <w:szCs w:val="22"/>
              </w:rPr>
              <w:t>«</w:t>
            </w:r>
            <w:r w:rsidRPr="0052435C">
              <w:rPr>
                <w:color w:val="4D4D4D"/>
                <w:sz w:val="22"/>
                <w:szCs w:val="22"/>
              </w:rPr>
              <w:t>МРСК Северного Кавказа</w:t>
            </w:r>
            <w:r w:rsidR="002173DE">
              <w:rPr>
                <w:color w:val="4D4D4D"/>
                <w:sz w:val="22"/>
                <w:szCs w:val="22"/>
              </w:rPr>
              <w:t>»</w:t>
            </w:r>
            <w:r w:rsidRPr="0052435C">
              <w:rPr>
                <w:color w:val="4D4D4D"/>
                <w:sz w:val="22"/>
                <w:szCs w:val="22"/>
              </w:rPr>
              <w:t xml:space="preserve"> избран Комитет по аудиту Совета директоров Общества в составе 3 человек</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47" w:name="mmm147"/>
            <w:bookmarkEnd w:id="147"/>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47" w:history="1">
              <w:r w:rsidR="007A0D0A" w:rsidRPr="0052435C">
                <w:rPr>
                  <w:rStyle w:val="a3"/>
                  <w:color w:val="auto"/>
                  <w:sz w:val="22"/>
                  <w:szCs w:val="22"/>
                </w:rPr>
                <w:t xml:space="preserve">ОАО </w:t>
              </w:r>
              <w:r w:rsidR="002173DE">
                <w:rPr>
                  <w:rStyle w:val="a3"/>
                  <w:color w:val="auto"/>
                  <w:sz w:val="22"/>
                  <w:szCs w:val="22"/>
                </w:rPr>
                <w:t>«</w:t>
              </w:r>
              <w:r w:rsidR="007A0D0A" w:rsidRPr="0052435C">
                <w:rPr>
                  <w:rStyle w:val="a3"/>
                  <w:color w:val="auto"/>
                  <w:sz w:val="22"/>
                  <w:szCs w:val="22"/>
                </w:rPr>
                <w:t>Энергостройинвест-Холдинг</w:t>
              </w:r>
              <w:r w:rsidR="002173DE">
                <w:rPr>
                  <w:rStyle w:val="a3"/>
                  <w:color w:val="auto"/>
                  <w:sz w:val="22"/>
                  <w:szCs w:val="22"/>
                </w:rPr>
                <w:t>»</w:t>
              </w:r>
              <w:r w:rsidR="007A0D0A" w:rsidRPr="0052435C">
                <w:rPr>
                  <w:rStyle w:val="a3"/>
                  <w:color w:val="auto"/>
                  <w:sz w:val="22"/>
                  <w:szCs w:val="22"/>
                </w:rPr>
                <w:t xml:space="preserve"> завершило комплексную реконструкцию ПС 220 кВ Спутник</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ГК ОАО </w:t>
            </w:r>
            <w:r w:rsidR="002173DE">
              <w:rPr>
                <w:color w:val="4D4D4D"/>
                <w:sz w:val="22"/>
                <w:szCs w:val="22"/>
              </w:rPr>
              <w:t>«</w:t>
            </w:r>
            <w:r w:rsidRPr="0052435C">
              <w:rPr>
                <w:color w:val="4D4D4D"/>
                <w:sz w:val="22"/>
                <w:szCs w:val="22"/>
              </w:rPr>
              <w:t>Энергостройинвест-Холдинг</w:t>
            </w:r>
            <w:r w:rsidR="002173DE">
              <w:rPr>
                <w:color w:val="4D4D4D"/>
                <w:sz w:val="22"/>
                <w:szCs w:val="22"/>
              </w:rPr>
              <w:t>»</w:t>
            </w:r>
            <w:r w:rsidRPr="0052435C">
              <w:rPr>
                <w:color w:val="4D4D4D"/>
                <w:sz w:val="22"/>
                <w:szCs w:val="22"/>
              </w:rPr>
              <w:t xml:space="preserve"> по заказу филиала ОАО </w:t>
            </w:r>
            <w:r w:rsidR="002173DE">
              <w:rPr>
                <w:color w:val="4D4D4D"/>
                <w:sz w:val="22"/>
                <w:szCs w:val="22"/>
              </w:rPr>
              <w:t>«</w:t>
            </w:r>
            <w:r w:rsidRPr="0052435C">
              <w:rPr>
                <w:color w:val="4D4D4D"/>
                <w:sz w:val="22"/>
                <w:szCs w:val="22"/>
              </w:rPr>
              <w:t>ФСК ЕЭС</w:t>
            </w:r>
            <w:r w:rsidR="002173DE">
              <w:rPr>
                <w:color w:val="4D4D4D"/>
                <w:sz w:val="22"/>
                <w:szCs w:val="22"/>
              </w:rPr>
              <w:t>»</w:t>
            </w:r>
            <w:r w:rsidRPr="0052435C">
              <w:rPr>
                <w:color w:val="4D4D4D"/>
                <w:sz w:val="22"/>
                <w:szCs w:val="22"/>
              </w:rPr>
              <w:t xml:space="preserve"> - МЭС Центра - реализовала проект по комплексной реконструкции подстанции Спутник в Калужской области.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48" w:name="mmm148"/>
            <w:bookmarkEnd w:id="148"/>
            <w:r w:rsidRPr="0052435C">
              <w:rPr>
                <w:b/>
                <w:color w:val="3CA499"/>
                <w:sz w:val="22"/>
                <w:szCs w:val="22"/>
              </w:rPr>
              <w:t>sutynews.ru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48" w:history="1">
              <w:r w:rsidR="007A0D0A" w:rsidRPr="0052435C">
                <w:rPr>
                  <w:rStyle w:val="a3"/>
                  <w:color w:val="auto"/>
                  <w:sz w:val="22"/>
                  <w:szCs w:val="22"/>
                </w:rPr>
                <w:t>У голой арифметики любимчиков нет</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начале этого года правительство Саратовской области, в результате чего ОАО </w:t>
            </w:r>
            <w:r w:rsidR="002173DE">
              <w:rPr>
                <w:color w:val="4D4D4D"/>
                <w:sz w:val="22"/>
                <w:szCs w:val="22"/>
              </w:rPr>
              <w:t>«</w:t>
            </w:r>
            <w:r w:rsidRPr="0052435C">
              <w:rPr>
                <w:color w:val="4D4D4D"/>
                <w:sz w:val="22"/>
                <w:szCs w:val="22"/>
              </w:rPr>
              <w:t>ФСК ЕЭС</w:t>
            </w:r>
            <w:r w:rsidR="002173DE">
              <w:rPr>
                <w:color w:val="4D4D4D"/>
                <w:sz w:val="22"/>
                <w:szCs w:val="22"/>
              </w:rPr>
              <w:t>»</w:t>
            </w:r>
            <w:r w:rsidRPr="0052435C">
              <w:rPr>
                <w:color w:val="4D4D4D"/>
                <w:sz w:val="22"/>
                <w:szCs w:val="22"/>
              </w:rPr>
              <w:t xml:space="preserve"> будет вынуждено направить на аренду земли в Балаковском районе 1,4 млн руб.</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49" w:name="mmm149"/>
            <w:bookmarkEnd w:id="149"/>
            <w:r w:rsidRPr="0052435C">
              <w:rPr>
                <w:b/>
                <w:color w:val="3CA499"/>
                <w:sz w:val="22"/>
                <w:szCs w:val="22"/>
              </w:rPr>
              <w:t>volga-kaspiy.ru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49" w:history="1">
              <w:r w:rsidR="007A0D0A" w:rsidRPr="0052435C">
                <w:rPr>
                  <w:rStyle w:val="a3"/>
                  <w:color w:val="auto"/>
                  <w:sz w:val="22"/>
                  <w:szCs w:val="22"/>
                </w:rPr>
                <w:t xml:space="preserve">Энергетики </w:t>
              </w:r>
              <w:r w:rsidR="002173DE">
                <w:rPr>
                  <w:rStyle w:val="a3"/>
                  <w:color w:val="auto"/>
                  <w:sz w:val="22"/>
                  <w:szCs w:val="22"/>
                </w:rPr>
                <w:t>«</w:t>
              </w:r>
              <w:r w:rsidR="007A0D0A" w:rsidRPr="0052435C">
                <w:rPr>
                  <w:rStyle w:val="a3"/>
                  <w:color w:val="auto"/>
                  <w:sz w:val="22"/>
                  <w:szCs w:val="22"/>
                </w:rPr>
                <w:t>Камышинских электрических сетей</w:t>
              </w:r>
              <w:r w:rsidR="002173DE">
                <w:rPr>
                  <w:rStyle w:val="a3"/>
                  <w:color w:val="auto"/>
                  <w:sz w:val="22"/>
                  <w:szCs w:val="22"/>
                </w:rPr>
                <w:t>»</w:t>
              </w:r>
              <w:r w:rsidR="007A0D0A" w:rsidRPr="0052435C">
                <w:rPr>
                  <w:rStyle w:val="a3"/>
                  <w:color w:val="auto"/>
                  <w:sz w:val="22"/>
                  <w:szCs w:val="22"/>
                </w:rPr>
                <w:t xml:space="preserve"> победили в соревнованиях профмастерства по ремонту высоковольтных сетей МРСК Юга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На специальном учебно-тренировочном полигоне в городе Михайловка в Волгоградской области завершились соревнования профессионального мастерства бригад энергетиков по ремонту высоковольтных сетей 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50" w:name="mmm150"/>
            <w:bookmarkEnd w:id="150"/>
            <w:r w:rsidRPr="0052435C">
              <w:rPr>
                <w:b/>
                <w:color w:val="3CA499"/>
                <w:sz w:val="22"/>
                <w:szCs w:val="22"/>
              </w:rPr>
              <w:t>Бизнес-газета (Ростов-на-Дону)</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50" w:history="1">
              <w:r w:rsidR="007A0D0A" w:rsidRPr="0052435C">
                <w:rPr>
                  <w:rStyle w:val="a3"/>
                  <w:color w:val="auto"/>
                  <w:sz w:val="22"/>
                  <w:szCs w:val="22"/>
                </w:rPr>
                <w:t>МРСК Юга выбирает банк для открытия кредитной линии в 350 млн рублей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 xml:space="preserve"> объявило конкурс на право предоставления компании кредитной линии на сумму 350 млн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51" w:name="mmm151"/>
            <w:bookmarkEnd w:id="151"/>
            <w:r w:rsidRPr="0052435C">
              <w:rPr>
                <w:b/>
                <w:color w:val="3CA499"/>
                <w:sz w:val="22"/>
                <w:szCs w:val="22"/>
              </w:rPr>
              <w:t>Бюро экспресс-новостей - express-news.ru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51" w:history="1">
              <w:r w:rsidR="007A0D0A" w:rsidRPr="0052435C">
                <w:rPr>
                  <w:rStyle w:val="a3"/>
                  <w:color w:val="auto"/>
                  <w:sz w:val="22"/>
                  <w:szCs w:val="22"/>
                </w:rPr>
                <w:t>Электросетевики Кузбасса работают в режиме повышенной готовности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связи с прохождением по Кемеровской области грозового фронта персонал филиала </w:t>
            </w:r>
            <w:r w:rsidR="002173DE">
              <w:rPr>
                <w:color w:val="4D4D4D"/>
                <w:sz w:val="22"/>
                <w:szCs w:val="22"/>
              </w:rPr>
              <w:t>«</w:t>
            </w:r>
            <w:r w:rsidRPr="0052435C">
              <w:rPr>
                <w:color w:val="4D4D4D"/>
                <w:sz w:val="22"/>
                <w:szCs w:val="22"/>
              </w:rPr>
              <w:t>МРСК Сибири</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Кузбассэнерго - РЭС</w:t>
            </w:r>
            <w:r w:rsidR="002173DE">
              <w:rPr>
                <w:color w:val="4D4D4D"/>
                <w:sz w:val="22"/>
                <w:szCs w:val="22"/>
              </w:rPr>
              <w:t>»</w:t>
            </w:r>
            <w:r w:rsidRPr="0052435C">
              <w:rPr>
                <w:color w:val="4D4D4D"/>
                <w:sz w:val="22"/>
                <w:szCs w:val="22"/>
              </w:rPr>
              <w:t xml:space="preserve"> переведен в режим повышенной готовности. Им организовано тесное взаимодействие с администрацией, муниципалитетами, МЭС Сибири и Главным управление МЧС по Кемеровской области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52" w:name="mmm152"/>
            <w:bookmarkEnd w:id="152"/>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52" w:history="1">
              <w:r w:rsidR="007A0D0A" w:rsidRPr="0052435C">
                <w:rPr>
                  <w:rStyle w:val="a3"/>
                  <w:color w:val="auto"/>
                  <w:sz w:val="22"/>
                  <w:szCs w:val="22"/>
                </w:rPr>
                <w:t xml:space="preserve">Структура </w:t>
              </w:r>
              <w:r w:rsidR="002173DE">
                <w:rPr>
                  <w:rStyle w:val="a3"/>
                  <w:color w:val="auto"/>
                  <w:sz w:val="22"/>
                  <w:szCs w:val="22"/>
                </w:rPr>
                <w:t>«</w:t>
              </w:r>
              <w:r w:rsidR="007A0D0A" w:rsidRPr="0052435C">
                <w:rPr>
                  <w:rStyle w:val="a3"/>
                  <w:color w:val="auto"/>
                  <w:sz w:val="22"/>
                  <w:szCs w:val="22"/>
                </w:rPr>
                <w:t>Суммы</w:t>
              </w:r>
              <w:r w:rsidR="002173DE">
                <w:rPr>
                  <w:rStyle w:val="a3"/>
                  <w:color w:val="auto"/>
                  <w:sz w:val="22"/>
                  <w:szCs w:val="22"/>
                </w:rPr>
                <w:t>»</w:t>
              </w:r>
              <w:r w:rsidR="007A0D0A" w:rsidRPr="0052435C">
                <w:rPr>
                  <w:rStyle w:val="a3"/>
                  <w:color w:val="auto"/>
                  <w:sz w:val="22"/>
                  <w:szCs w:val="22"/>
                </w:rPr>
                <w:t xml:space="preserve"> по заказу ФСК спроектирует </w:t>
              </w:r>
              <w:r w:rsidR="002173DE">
                <w:rPr>
                  <w:rStyle w:val="a3"/>
                  <w:color w:val="auto"/>
                  <w:sz w:val="22"/>
                  <w:szCs w:val="22"/>
                </w:rPr>
                <w:t>«</w:t>
              </w:r>
              <w:r w:rsidR="007A0D0A" w:rsidRPr="0052435C">
                <w:rPr>
                  <w:rStyle w:val="a3"/>
                  <w:color w:val="auto"/>
                  <w:sz w:val="22"/>
                  <w:szCs w:val="22"/>
                </w:rPr>
                <w:t>умные сети</w:t>
              </w:r>
              <w:r w:rsidR="002173DE">
                <w:rPr>
                  <w:rStyle w:val="a3"/>
                  <w:color w:val="auto"/>
                  <w:sz w:val="22"/>
                  <w:szCs w:val="22"/>
                </w:rPr>
                <w:t>»</w:t>
              </w:r>
              <w:r w:rsidR="007A0D0A" w:rsidRPr="0052435C">
                <w:rPr>
                  <w:rStyle w:val="a3"/>
                  <w:color w:val="auto"/>
                  <w:sz w:val="22"/>
                  <w:szCs w:val="22"/>
                </w:rPr>
                <w:t xml:space="preserve"> для </w:t>
              </w:r>
              <w:r w:rsidR="002173DE">
                <w:rPr>
                  <w:rStyle w:val="a3"/>
                  <w:color w:val="auto"/>
                  <w:sz w:val="22"/>
                  <w:szCs w:val="22"/>
                </w:rPr>
                <w:t>«</w:t>
              </w:r>
              <w:r w:rsidR="007A0D0A" w:rsidRPr="0052435C">
                <w:rPr>
                  <w:rStyle w:val="a3"/>
                  <w:color w:val="auto"/>
                  <w:sz w:val="22"/>
                  <w:szCs w:val="22"/>
                </w:rPr>
                <w:t>Сколково</w:t>
              </w:r>
              <w:r w:rsidR="002173DE">
                <w:rPr>
                  <w:rStyle w:val="a3"/>
                  <w:color w:val="auto"/>
                  <w:sz w:val="22"/>
                  <w:szCs w:val="22"/>
                </w:rPr>
                <w:t>»</w:t>
              </w:r>
              <w:r w:rsidR="007A0D0A" w:rsidRPr="0052435C">
                <w:rPr>
                  <w:rStyle w:val="a3"/>
                  <w:color w:val="auto"/>
                  <w:sz w:val="22"/>
                  <w:szCs w:val="22"/>
                </w:rPr>
                <w:t xml:space="preserve"> за 3,2 млрд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ГлобалЭлектроСервис</w:t>
            </w:r>
            <w:r w:rsidR="002173DE">
              <w:rPr>
                <w:color w:val="4D4D4D"/>
                <w:sz w:val="22"/>
                <w:szCs w:val="22"/>
              </w:rPr>
              <w:t>»</w:t>
            </w:r>
            <w:r w:rsidRPr="0052435C">
              <w:rPr>
                <w:color w:val="4D4D4D"/>
                <w:sz w:val="22"/>
                <w:szCs w:val="22"/>
              </w:rPr>
              <w:t xml:space="preserve"> выбрано генподрядчиком и проектировщиком первого этапа строительства </w:t>
            </w:r>
            <w:r w:rsidR="002173DE">
              <w:rPr>
                <w:color w:val="4D4D4D"/>
                <w:sz w:val="22"/>
                <w:szCs w:val="22"/>
              </w:rPr>
              <w:t>«</w:t>
            </w:r>
            <w:r w:rsidRPr="0052435C">
              <w:rPr>
                <w:color w:val="4D4D4D"/>
                <w:sz w:val="22"/>
                <w:szCs w:val="22"/>
              </w:rPr>
              <w:t>умных сетей</w:t>
            </w:r>
            <w:r w:rsidR="002173DE">
              <w:rPr>
                <w:color w:val="4D4D4D"/>
                <w:sz w:val="22"/>
                <w:szCs w:val="22"/>
              </w:rPr>
              <w:t>»</w:t>
            </w:r>
            <w:r w:rsidRPr="0052435C">
              <w:rPr>
                <w:color w:val="4D4D4D"/>
                <w:sz w:val="22"/>
                <w:szCs w:val="22"/>
              </w:rPr>
              <w:t xml:space="preserve"> для инновационного центра </w:t>
            </w:r>
            <w:r w:rsidR="002173DE">
              <w:rPr>
                <w:color w:val="4D4D4D"/>
                <w:sz w:val="22"/>
                <w:szCs w:val="22"/>
              </w:rPr>
              <w:t>«</w:t>
            </w:r>
            <w:r w:rsidRPr="0052435C">
              <w:rPr>
                <w:color w:val="4D4D4D"/>
                <w:sz w:val="22"/>
                <w:szCs w:val="22"/>
              </w:rPr>
              <w:t>Сколково</w:t>
            </w:r>
            <w:r w:rsidR="002173DE">
              <w:rPr>
                <w:color w:val="4D4D4D"/>
                <w:sz w:val="22"/>
                <w:szCs w:val="22"/>
              </w:rPr>
              <w:t>»</w:t>
            </w:r>
            <w:r w:rsidRPr="0052435C">
              <w:rPr>
                <w:color w:val="4D4D4D"/>
                <w:sz w:val="22"/>
                <w:szCs w:val="22"/>
              </w:rPr>
              <w:t xml:space="preserve">. В рамках контракта компания построит для ОАО </w:t>
            </w:r>
            <w:r w:rsidR="002173DE">
              <w:rPr>
                <w:color w:val="4D4D4D"/>
                <w:sz w:val="22"/>
                <w:szCs w:val="22"/>
              </w:rPr>
              <w:t>«</w:t>
            </w:r>
            <w:r w:rsidRPr="0052435C">
              <w:rPr>
                <w:color w:val="4D4D4D"/>
                <w:sz w:val="22"/>
                <w:szCs w:val="22"/>
              </w:rPr>
              <w:t>ФСК ЕЭС</w:t>
            </w:r>
            <w:r w:rsidR="002173DE">
              <w:rPr>
                <w:color w:val="4D4D4D"/>
                <w:sz w:val="22"/>
                <w:szCs w:val="22"/>
              </w:rPr>
              <w:t>»</w:t>
            </w:r>
            <w:r w:rsidRPr="0052435C">
              <w:rPr>
                <w:color w:val="4D4D4D"/>
                <w:sz w:val="22"/>
                <w:szCs w:val="22"/>
              </w:rPr>
              <w:t xml:space="preserve"> </w:t>
            </w:r>
            <w:r w:rsidR="002173DE">
              <w:rPr>
                <w:color w:val="4D4D4D"/>
                <w:sz w:val="22"/>
                <w:szCs w:val="22"/>
              </w:rPr>
              <w:t>«</w:t>
            </w:r>
            <w:r w:rsidRPr="0052435C">
              <w:rPr>
                <w:color w:val="4D4D4D"/>
                <w:sz w:val="22"/>
                <w:szCs w:val="22"/>
              </w:rPr>
              <w:t>под ключ</w:t>
            </w:r>
            <w:r w:rsidR="002173DE">
              <w:rPr>
                <w:color w:val="4D4D4D"/>
                <w:sz w:val="22"/>
                <w:szCs w:val="22"/>
              </w:rPr>
              <w:t>»</w:t>
            </w:r>
            <w:r w:rsidRPr="0052435C">
              <w:rPr>
                <w:color w:val="4D4D4D"/>
                <w:sz w:val="22"/>
                <w:szCs w:val="22"/>
              </w:rPr>
              <w:t xml:space="preserve"> распределительные и комплектные трансформаторные подстанции с кабельными линиями 20/0,4 кВ и подключит их к подстанциям - 220 кВ </w:t>
            </w:r>
            <w:r w:rsidR="002173DE">
              <w:rPr>
                <w:color w:val="4D4D4D"/>
                <w:sz w:val="22"/>
                <w:szCs w:val="22"/>
              </w:rPr>
              <w:t>«</w:t>
            </w:r>
            <w:r w:rsidRPr="0052435C">
              <w:rPr>
                <w:color w:val="4D4D4D"/>
                <w:sz w:val="22"/>
                <w:szCs w:val="22"/>
              </w:rPr>
              <w:t>Сколково</w:t>
            </w:r>
            <w:r w:rsidR="002173DE">
              <w:rPr>
                <w:color w:val="4D4D4D"/>
                <w:sz w:val="22"/>
                <w:szCs w:val="22"/>
              </w:rPr>
              <w:t>»</w:t>
            </w:r>
            <w:r w:rsidRPr="0052435C">
              <w:rPr>
                <w:color w:val="4D4D4D"/>
                <w:sz w:val="22"/>
                <w:szCs w:val="22"/>
              </w:rPr>
              <w:t xml:space="preserve"> и </w:t>
            </w:r>
            <w:r w:rsidR="002173DE">
              <w:rPr>
                <w:color w:val="4D4D4D"/>
                <w:sz w:val="22"/>
                <w:szCs w:val="22"/>
              </w:rPr>
              <w:t>«</w:t>
            </w:r>
            <w:r w:rsidRPr="0052435C">
              <w:rPr>
                <w:color w:val="4D4D4D"/>
                <w:sz w:val="22"/>
                <w:szCs w:val="22"/>
              </w:rPr>
              <w:t>Союз</w:t>
            </w:r>
            <w:r w:rsidR="002173DE">
              <w:rPr>
                <w:color w:val="4D4D4D"/>
                <w:sz w:val="22"/>
                <w:szCs w:val="22"/>
              </w:rPr>
              <w:t>»</w:t>
            </w:r>
            <w:r w:rsidRPr="0052435C">
              <w:rPr>
                <w:color w:val="4D4D4D"/>
                <w:sz w:val="22"/>
                <w:szCs w:val="22"/>
              </w:rPr>
              <w:t xml:space="preserve">. Согласно материалам аналитической системы </w:t>
            </w:r>
            <w:r w:rsidR="002173DE">
              <w:rPr>
                <w:color w:val="4D4D4D"/>
                <w:sz w:val="22"/>
                <w:szCs w:val="22"/>
              </w:rPr>
              <w:t>«</w:t>
            </w:r>
            <w:r w:rsidRPr="0052435C">
              <w:rPr>
                <w:color w:val="4D4D4D"/>
                <w:sz w:val="22"/>
                <w:szCs w:val="22"/>
              </w:rPr>
              <w:t>СПАРК-Маркетинг</w:t>
            </w:r>
            <w:r w:rsidR="002173DE">
              <w:rPr>
                <w:color w:val="4D4D4D"/>
                <w:sz w:val="22"/>
                <w:szCs w:val="22"/>
              </w:rPr>
              <w:t>»</w:t>
            </w:r>
            <w:r w:rsidRPr="0052435C">
              <w:rPr>
                <w:color w:val="4D4D4D"/>
                <w:sz w:val="22"/>
                <w:szCs w:val="22"/>
              </w:rPr>
              <w:t>, цена договора после переторжки составила 3,2 млрд рублей, начальная цена составляла 5,5 млрд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53" w:name="mmm153"/>
            <w:bookmarkEnd w:id="153"/>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53" w:history="1">
              <w:r w:rsidR="007A0D0A" w:rsidRPr="0052435C">
                <w:rPr>
                  <w:rStyle w:val="a3"/>
                  <w:color w:val="auto"/>
                  <w:sz w:val="22"/>
                  <w:szCs w:val="22"/>
                </w:rPr>
                <w:t>МРСК Северного Кавказа просит прокуратуру вмешаться в ситуацию с должниками в КБР</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МРСК Северного Кавказа</w:t>
            </w:r>
            <w:r w:rsidR="002173DE">
              <w:rPr>
                <w:color w:val="4D4D4D"/>
                <w:sz w:val="22"/>
                <w:szCs w:val="22"/>
              </w:rPr>
              <w:t>»</w:t>
            </w:r>
            <w:r w:rsidRPr="0052435C">
              <w:rPr>
                <w:color w:val="4D4D4D"/>
                <w:sz w:val="22"/>
                <w:szCs w:val="22"/>
              </w:rPr>
              <w:t xml:space="preserve"> обратилось в прокуратуру Кабардино-Балкарии для получения содействия в принятии экстренных мер по погашению задолженности перед энергетиками.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54" w:name="mmm154"/>
            <w:bookmarkEnd w:id="154"/>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Наталия Казаковцева</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54" w:history="1">
              <w:r w:rsidR="007A0D0A" w:rsidRPr="0052435C">
                <w:rPr>
                  <w:rStyle w:val="a3"/>
                  <w:color w:val="auto"/>
                  <w:sz w:val="22"/>
                  <w:szCs w:val="22"/>
                </w:rPr>
                <w:t>Около 150 тыс человек остаются без света и горячей воды в Республике Коми из-за остановки Сосногорской ТЭЦ</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По сообщению ОАО </w:t>
            </w:r>
            <w:r w:rsidR="002173DE">
              <w:rPr>
                <w:color w:val="4D4D4D"/>
                <w:sz w:val="22"/>
                <w:szCs w:val="22"/>
              </w:rPr>
              <w:t>«</w:t>
            </w:r>
            <w:r w:rsidRPr="0052435C">
              <w:rPr>
                <w:color w:val="4D4D4D"/>
                <w:sz w:val="22"/>
                <w:szCs w:val="22"/>
              </w:rPr>
              <w:t>ТГК-9</w:t>
            </w:r>
            <w:r w:rsidR="002173DE">
              <w:rPr>
                <w:color w:val="4D4D4D"/>
                <w:sz w:val="22"/>
                <w:szCs w:val="22"/>
              </w:rPr>
              <w:t>»</w:t>
            </w:r>
            <w:r w:rsidRPr="0052435C">
              <w:rPr>
                <w:color w:val="4D4D4D"/>
                <w:sz w:val="22"/>
                <w:szCs w:val="22"/>
              </w:rPr>
              <w:t>, около 150 тыс человек остаются без света и горячей воды в Республике Коми из-за остановки предположительно по причине короткого замыкания Сосногорской ТЭЦ.</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55" w:name="mmm155"/>
            <w:bookmarkEnd w:id="155"/>
            <w:r w:rsidRPr="0052435C">
              <w:rPr>
                <w:b/>
                <w:color w:val="3CA499"/>
                <w:sz w:val="22"/>
                <w:szCs w:val="22"/>
              </w:rPr>
              <w:t>Итар-Тасс - Кубань (Сочи)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55" w:history="1">
              <w:r w:rsidR="007A0D0A" w:rsidRPr="0052435C">
                <w:rPr>
                  <w:rStyle w:val="a3"/>
                  <w:color w:val="auto"/>
                  <w:sz w:val="22"/>
                  <w:szCs w:val="22"/>
                </w:rPr>
                <w:t>Энергетики раскрасили опоры ЛЭП в горах Сочи под шахматные поля</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Специалисты </w:t>
            </w:r>
            <w:r w:rsidR="002173DE">
              <w:rPr>
                <w:color w:val="4D4D4D"/>
                <w:sz w:val="22"/>
                <w:szCs w:val="22"/>
              </w:rPr>
              <w:t>«</w:t>
            </w:r>
            <w:r w:rsidRPr="0052435C">
              <w:rPr>
                <w:color w:val="4D4D4D"/>
                <w:sz w:val="22"/>
                <w:szCs w:val="22"/>
              </w:rPr>
              <w:t>Кубаньэнерго</w:t>
            </w:r>
            <w:r w:rsidR="002173DE">
              <w:rPr>
                <w:color w:val="4D4D4D"/>
                <w:sz w:val="22"/>
                <w:szCs w:val="22"/>
              </w:rPr>
              <w:t>»</w:t>
            </w:r>
            <w:r w:rsidRPr="0052435C">
              <w:rPr>
                <w:color w:val="4D4D4D"/>
                <w:sz w:val="22"/>
                <w:szCs w:val="22"/>
              </w:rPr>
              <w:t xml:space="preserve"> раскрасили в необычные цвета опоры воздушных линий электропередачи в районе горнолыжного курорта </w:t>
            </w:r>
            <w:r w:rsidR="002173DE">
              <w:rPr>
                <w:color w:val="4D4D4D"/>
                <w:sz w:val="22"/>
                <w:szCs w:val="22"/>
              </w:rPr>
              <w:t>«</w:t>
            </w:r>
            <w:r w:rsidRPr="0052435C">
              <w:rPr>
                <w:color w:val="4D4D4D"/>
                <w:sz w:val="22"/>
                <w:szCs w:val="22"/>
              </w:rPr>
              <w:t>Роза Хутор</w:t>
            </w:r>
            <w:r w:rsidR="002173DE">
              <w:rPr>
                <w:color w:val="4D4D4D"/>
                <w:sz w:val="22"/>
                <w:szCs w:val="22"/>
              </w:rPr>
              <w:t>»</w:t>
            </w:r>
            <w:r w:rsidRPr="0052435C">
              <w:rPr>
                <w:color w:val="4D4D4D"/>
                <w:sz w:val="22"/>
                <w:szCs w:val="22"/>
              </w:rPr>
              <w:t xml:space="preserve"> близ Сочи.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56" w:name="mmm156"/>
            <w:bookmarkEnd w:id="156"/>
            <w:r w:rsidRPr="0052435C">
              <w:rPr>
                <w:b/>
                <w:color w:val="3CA499"/>
                <w:sz w:val="22"/>
                <w:szCs w:val="22"/>
              </w:rPr>
              <w:t>РБК</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56" w:history="1">
              <w:r w:rsidR="007A0D0A" w:rsidRPr="0052435C">
                <w:rPr>
                  <w:rStyle w:val="a3"/>
                  <w:color w:val="auto"/>
                  <w:sz w:val="22"/>
                  <w:szCs w:val="22"/>
                </w:rPr>
                <w:t>Чистая прибыль МРСК Центра по РСБУ в I полугодии 2013г. снизилась в 3,6 раза - до 1,2 млрд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МРСК Центра</w:t>
            </w:r>
            <w:r w:rsidR="002173DE">
              <w:rPr>
                <w:color w:val="4D4D4D"/>
                <w:sz w:val="22"/>
                <w:szCs w:val="22"/>
              </w:rPr>
              <w:t>»</w:t>
            </w:r>
            <w:r w:rsidRPr="0052435C">
              <w:rPr>
                <w:color w:val="4D4D4D"/>
                <w:sz w:val="22"/>
                <w:szCs w:val="22"/>
              </w:rPr>
              <w:t xml:space="preserve"> по РСБУ в январе-июне 2013 г. составила 1,2 млрд руб., что в 3,6 раза меньше, чем за I полугодие 2012 г.</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57" w:name="mmm157"/>
            <w:bookmarkEnd w:id="157"/>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57" w:history="1">
              <w:r w:rsidR="002173DE">
                <w:rPr>
                  <w:rStyle w:val="a3"/>
                  <w:color w:val="auto"/>
                  <w:sz w:val="22"/>
                  <w:szCs w:val="22"/>
                </w:rPr>
                <w:t>«</w:t>
              </w:r>
              <w:r w:rsidR="007A0D0A" w:rsidRPr="0052435C">
                <w:rPr>
                  <w:rStyle w:val="a3"/>
                  <w:color w:val="auto"/>
                  <w:sz w:val="22"/>
                  <w:szCs w:val="22"/>
                </w:rPr>
                <w:t>Тюменьэнерго</w:t>
              </w:r>
              <w:r w:rsidR="002173DE">
                <w:rPr>
                  <w:rStyle w:val="a3"/>
                  <w:color w:val="auto"/>
                  <w:sz w:val="22"/>
                  <w:szCs w:val="22"/>
                </w:rPr>
                <w:t>»</w:t>
              </w:r>
              <w:r w:rsidR="007A0D0A" w:rsidRPr="0052435C">
                <w:rPr>
                  <w:rStyle w:val="a3"/>
                  <w:color w:val="auto"/>
                  <w:sz w:val="22"/>
                  <w:szCs w:val="22"/>
                </w:rPr>
                <w:t xml:space="preserve"> планирует разместить 4 серии облигаций общим объемом 20 млрд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Совет директоров ОАО </w:t>
            </w:r>
            <w:r w:rsidR="002173DE">
              <w:rPr>
                <w:color w:val="4D4D4D"/>
                <w:sz w:val="22"/>
                <w:szCs w:val="22"/>
              </w:rPr>
              <w:t>«</w:t>
            </w:r>
            <w:r w:rsidRPr="0052435C">
              <w:rPr>
                <w:color w:val="4D4D4D"/>
                <w:sz w:val="22"/>
                <w:szCs w:val="22"/>
              </w:rPr>
              <w:t>Тюменьэнерго</w:t>
            </w:r>
            <w:r w:rsidR="002173DE">
              <w:rPr>
                <w:color w:val="4D4D4D"/>
                <w:sz w:val="22"/>
                <w:szCs w:val="22"/>
              </w:rPr>
              <w:t>»</w:t>
            </w:r>
            <w:r w:rsidRPr="0052435C">
              <w:rPr>
                <w:color w:val="4D4D4D"/>
                <w:sz w:val="22"/>
                <w:szCs w:val="22"/>
              </w:rPr>
              <w:t xml:space="preserve"> принял решение разместить четыре выпуска классических облигации общим объемом 20 млрд руб.</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58" w:name="mmm158"/>
            <w:bookmarkEnd w:id="158"/>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58" w:history="1">
              <w:r w:rsidR="007A0D0A" w:rsidRPr="0052435C">
                <w:rPr>
                  <w:rStyle w:val="a3"/>
                  <w:color w:val="auto"/>
                  <w:sz w:val="22"/>
                  <w:szCs w:val="22"/>
                </w:rPr>
                <w:t xml:space="preserve">Пермский филиал </w:t>
              </w:r>
              <w:r w:rsidR="002173DE">
                <w:rPr>
                  <w:rStyle w:val="a3"/>
                  <w:color w:val="auto"/>
                  <w:sz w:val="22"/>
                  <w:szCs w:val="22"/>
                </w:rPr>
                <w:t>«</w:t>
              </w:r>
              <w:r w:rsidR="007A0D0A" w:rsidRPr="0052435C">
                <w:rPr>
                  <w:rStyle w:val="a3"/>
                  <w:color w:val="auto"/>
                  <w:sz w:val="22"/>
                  <w:szCs w:val="22"/>
                </w:rPr>
                <w:t>МРСК Урала</w:t>
              </w:r>
              <w:r w:rsidR="002173DE">
                <w:rPr>
                  <w:rStyle w:val="a3"/>
                  <w:color w:val="auto"/>
                  <w:sz w:val="22"/>
                  <w:szCs w:val="22"/>
                </w:rPr>
                <w:t>»</w:t>
              </w:r>
              <w:r w:rsidR="007A0D0A" w:rsidRPr="0052435C">
                <w:rPr>
                  <w:rStyle w:val="a3"/>
                  <w:color w:val="auto"/>
                  <w:sz w:val="22"/>
                  <w:szCs w:val="22"/>
                </w:rPr>
                <w:t xml:space="preserve"> в I полугодии увеличил вложения в ремонт в 1,8 раза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Филиал </w:t>
            </w:r>
            <w:r w:rsidR="002173DE">
              <w:rPr>
                <w:color w:val="4D4D4D"/>
                <w:sz w:val="22"/>
                <w:szCs w:val="22"/>
              </w:rPr>
              <w:t>«</w:t>
            </w:r>
            <w:r w:rsidRPr="0052435C">
              <w:rPr>
                <w:color w:val="4D4D4D"/>
                <w:sz w:val="22"/>
                <w:szCs w:val="22"/>
              </w:rPr>
              <w:t>МРСК Урала</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Пермэнерго</w:t>
            </w:r>
            <w:r w:rsidR="002173DE">
              <w:rPr>
                <w:color w:val="4D4D4D"/>
                <w:sz w:val="22"/>
                <w:szCs w:val="22"/>
              </w:rPr>
              <w:t>»</w:t>
            </w:r>
            <w:r w:rsidRPr="0052435C">
              <w:rPr>
                <w:color w:val="4D4D4D"/>
                <w:sz w:val="22"/>
                <w:szCs w:val="22"/>
              </w:rPr>
              <w:t xml:space="preserve"> - в первом полугодии 2013 года направил на ремонтную программу порядка 275 миллионов рублей, что в 1,8 раза больше, чем за аналогичный период прошлого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59" w:name="mmm159"/>
            <w:bookmarkEnd w:id="159"/>
            <w:r w:rsidRPr="0052435C">
              <w:rPr>
                <w:b/>
                <w:color w:val="3CA499"/>
                <w:sz w:val="22"/>
                <w:szCs w:val="22"/>
              </w:rPr>
              <w:t>Энергобезопасность и энергосбережение</w:t>
            </w:r>
          </w:p>
          <w:p w:rsidR="007A0D0A" w:rsidRPr="007A0D0A" w:rsidRDefault="007A0D0A" w:rsidP="00FA2C98">
            <w:pPr>
              <w:rPr>
                <w:i/>
                <w:color w:val="3CA499"/>
                <w:sz w:val="20"/>
                <w:szCs w:val="20"/>
              </w:rPr>
            </w:pPr>
            <w:r w:rsidRPr="0052435C">
              <w:rPr>
                <w:i/>
                <w:color w:val="3CA499"/>
                <w:sz w:val="20"/>
                <w:szCs w:val="20"/>
              </w:rPr>
              <w:t>Я. Тульчинская</w:t>
            </w:r>
          </w:p>
          <w:p w:rsidR="007A0D0A" w:rsidRPr="007A0D0A" w:rsidRDefault="007A0D0A" w:rsidP="00FA2C98">
            <w:pPr>
              <w:rPr>
                <w:color w:val="3CA499"/>
                <w:sz w:val="20"/>
                <w:szCs w:val="20"/>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59" w:history="1">
              <w:r w:rsidR="007A0D0A" w:rsidRPr="0052435C">
                <w:rPr>
                  <w:rStyle w:val="a3"/>
                  <w:color w:val="auto"/>
                  <w:sz w:val="22"/>
                  <w:szCs w:val="22"/>
                </w:rPr>
                <w:t>Организация объединенных систем энергетического менеджмента: структура, полномочия, ответственность</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статье дается ответ на вопрос </w:t>
            </w:r>
            <w:r w:rsidR="002173DE">
              <w:rPr>
                <w:color w:val="4D4D4D"/>
                <w:sz w:val="22"/>
                <w:szCs w:val="22"/>
              </w:rPr>
              <w:t>«</w:t>
            </w:r>
            <w:r w:rsidRPr="0052435C">
              <w:rPr>
                <w:color w:val="4D4D4D"/>
                <w:sz w:val="22"/>
                <w:szCs w:val="22"/>
              </w:rPr>
              <w:t>Зачем электроэнергетикам нужно бороться за энергосбережение у потребителей?</w:t>
            </w:r>
            <w:r w:rsidR="002173DE">
              <w:rPr>
                <w:color w:val="4D4D4D"/>
                <w:sz w:val="22"/>
                <w:szCs w:val="22"/>
              </w:rPr>
              <w:t>»</w:t>
            </w:r>
            <w:r w:rsidRPr="0052435C">
              <w:rPr>
                <w:color w:val="4D4D4D"/>
                <w:sz w:val="22"/>
                <w:szCs w:val="22"/>
              </w:rPr>
              <w:t>, анализируется существующая нормативно-законодательная база в области энергосбережения и повышения энергетической эффективности, а также приводятся основные этапы построения объединенной системы энергетического менеджмента.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60" w:name="mmm160"/>
            <w:bookmarkEnd w:id="160"/>
            <w:r w:rsidRPr="0052435C">
              <w:rPr>
                <w:b/>
                <w:color w:val="3CA499"/>
                <w:sz w:val="22"/>
                <w:szCs w:val="22"/>
              </w:rPr>
              <w:t>Юга.ру</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160" w:history="1">
              <w:r w:rsidR="007A0D0A" w:rsidRPr="0052435C">
                <w:rPr>
                  <w:rStyle w:val="a3"/>
                  <w:color w:val="auto"/>
                  <w:sz w:val="22"/>
                  <w:szCs w:val="22"/>
                </w:rPr>
                <w:t>Число аварийных ограничений в сетях МРСК Северного Кавказа в I полугодии сократилось на 19,4%</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Число аварийных ограничений в сетях ОАО </w:t>
            </w:r>
            <w:r w:rsidR="002173DE">
              <w:rPr>
                <w:color w:val="4D4D4D"/>
                <w:sz w:val="22"/>
                <w:szCs w:val="22"/>
              </w:rPr>
              <w:t>«</w:t>
            </w:r>
            <w:r w:rsidRPr="0052435C">
              <w:rPr>
                <w:color w:val="4D4D4D"/>
                <w:sz w:val="22"/>
                <w:szCs w:val="22"/>
              </w:rPr>
              <w:t>МРСК Северного Кавказа</w:t>
            </w:r>
            <w:r w:rsidR="002173DE">
              <w:rPr>
                <w:color w:val="4D4D4D"/>
                <w:sz w:val="22"/>
                <w:szCs w:val="22"/>
              </w:rPr>
              <w:t>»</w:t>
            </w:r>
            <w:r w:rsidRPr="0052435C">
              <w:rPr>
                <w:color w:val="4D4D4D"/>
                <w:sz w:val="22"/>
                <w:szCs w:val="22"/>
              </w:rPr>
              <w:t xml:space="preserve"> в I полугодии 2013 г. снизилось по сравнению с аналогичным периодом 2012 года на 19,4%.</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61" w:name="mmm161"/>
            <w:bookmarkEnd w:id="161"/>
            <w:r w:rsidRPr="0052435C">
              <w:rPr>
                <w:b/>
                <w:color w:val="3CA499"/>
                <w:sz w:val="22"/>
                <w:szCs w:val="22"/>
              </w:rPr>
              <w:t>Advis.ru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61" w:history="1">
              <w:r w:rsidR="007A0D0A" w:rsidRPr="0052435C">
                <w:rPr>
                  <w:rStyle w:val="a3"/>
                  <w:color w:val="auto"/>
                  <w:sz w:val="22"/>
                  <w:szCs w:val="22"/>
                </w:rPr>
                <w:t>Выездная проверка Росприроднадзора выявила полное отсутствие нарушений в работе МРСК Юга в области экологической безопасности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Плановая выездная проверка Управления Росприроднадзора по Астраханской области выявила полное отсутствие нарушений в работе 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 xml:space="preserve"> в области экологической безопасности.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62" w:name="mmm162"/>
            <w:bookmarkEnd w:id="162"/>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62" w:history="1">
              <w:r w:rsidR="002173DE">
                <w:rPr>
                  <w:rStyle w:val="a3"/>
                  <w:color w:val="auto"/>
                  <w:sz w:val="22"/>
                  <w:szCs w:val="22"/>
                </w:rPr>
                <w:t>«</w:t>
              </w:r>
              <w:r w:rsidR="007A0D0A" w:rsidRPr="0052435C">
                <w:rPr>
                  <w:rStyle w:val="a3"/>
                  <w:color w:val="auto"/>
                  <w:sz w:val="22"/>
                  <w:szCs w:val="22"/>
                </w:rPr>
                <w:t>Кубаньэнерго</w:t>
              </w:r>
              <w:r w:rsidR="002173DE">
                <w:rPr>
                  <w:rStyle w:val="a3"/>
                  <w:color w:val="auto"/>
                  <w:sz w:val="22"/>
                  <w:szCs w:val="22"/>
                </w:rPr>
                <w:t>»</w:t>
              </w:r>
              <w:r w:rsidR="007A0D0A" w:rsidRPr="0052435C">
                <w:rPr>
                  <w:rStyle w:val="a3"/>
                  <w:color w:val="auto"/>
                  <w:sz w:val="22"/>
                  <w:szCs w:val="22"/>
                </w:rPr>
                <w:t xml:space="preserve"> выявило более 200 фактов неучтенного потребления электроэнергии в Юго-западном энергорайоне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Более 220 фактов неучтенного потребления электроэнергии, выявлено в I полугодии 2013 года в результате проведения масштабной рейдовой работы сотрудниками филиала ОАО </w:t>
            </w:r>
            <w:r w:rsidR="002173DE">
              <w:rPr>
                <w:color w:val="4D4D4D"/>
                <w:sz w:val="22"/>
                <w:szCs w:val="22"/>
              </w:rPr>
              <w:t>«</w:t>
            </w:r>
            <w:r w:rsidRPr="0052435C">
              <w:rPr>
                <w:color w:val="4D4D4D"/>
                <w:sz w:val="22"/>
                <w:szCs w:val="22"/>
              </w:rPr>
              <w:t>Кубаньэнерго</w:t>
            </w:r>
            <w:r w:rsidR="002173DE">
              <w:rPr>
                <w:color w:val="4D4D4D"/>
                <w:sz w:val="22"/>
                <w:szCs w:val="22"/>
              </w:rPr>
              <w:t>»</w:t>
            </w:r>
            <w:r w:rsidRPr="0052435C">
              <w:rPr>
                <w:color w:val="4D4D4D"/>
                <w:sz w:val="22"/>
                <w:szCs w:val="22"/>
              </w:rPr>
              <w:t xml:space="preserve"> - Юго-Западные электрические сети.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63" w:name="mmm163"/>
            <w:bookmarkEnd w:id="163"/>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63" w:history="1">
              <w:r w:rsidR="007A0D0A" w:rsidRPr="0052435C">
                <w:rPr>
                  <w:rStyle w:val="a3"/>
                  <w:color w:val="auto"/>
                  <w:sz w:val="22"/>
                  <w:szCs w:val="22"/>
                </w:rPr>
                <w:t xml:space="preserve">Итоговые соревнования профессионального мастерства прошли в </w:t>
              </w:r>
              <w:r w:rsidR="002173DE">
                <w:rPr>
                  <w:rStyle w:val="a3"/>
                  <w:color w:val="auto"/>
                  <w:sz w:val="22"/>
                  <w:szCs w:val="22"/>
                </w:rPr>
                <w:t>«</w:t>
              </w:r>
              <w:r w:rsidR="007A0D0A" w:rsidRPr="0052435C">
                <w:rPr>
                  <w:rStyle w:val="a3"/>
                  <w:color w:val="auto"/>
                  <w:sz w:val="22"/>
                  <w:szCs w:val="22"/>
                </w:rPr>
                <w:t>Ульяновских РС</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На учебно-тренировочном полигоне филиала ОАО </w:t>
            </w:r>
            <w:r w:rsidR="002173DE">
              <w:rPr>
                <w:color w:val="4D4D4D"/>
                <w:sz w:val="22"/>
                <w:szCs w:val="22"/>
              </w:rPr>
              <w:t>«</w:t>
            </w:r>
            <w:r w:rsidRPr="0052435C">
              <w:rPr>
                <w:color w:val="4D4D4D"/>
                <w:sz w:val="22"/>
                <w:szCs w:val="22"/>
              </w:rPr>
              <w:t>МРСК Волги</w:t>
            </w:r>
            <w:r w:rsidR="002173DE">
              <w:rPr>
                <w:color w:val="4D4D4D"/>
                <w:sz w:val="22"/>
                <w:szCs w:val="22"/>
              </w:rPr>
              <w:t>»</w:t>
            </w:r>
            <w:r w:rsidRPr="0052435C">
              <w:rPr>
                <w:color w:val="4D4D4D"/>
                <w:sz w:val="22"/>
                <w:szCs w:val="22"/>
              </w:rPr>
              <w:t xml:space="preserve"> прошли итоговые соревнования профессионального мастерства.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64" w:name="mmm164"/>
            <w:bookmarkEnd w:id="164"/>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64" w:history="1">
              <w:r w:rsidR="007A0D0A" w:rsidRPr="0052435C">
                <w:rPr>
                  <w:rStyle w:val="a3"/>
                  <w:color w:val="auto"/>
                  <w:sz w:val="22"/>
                  <w:szCs w:val="22"/>
                </w:rPr>
                <w:t xml:space="preserve">На заседании Совета Директоров МРСК Северного Кавказа (входит в Группу ОАО </w:t>
              </w:r>
              <w:r w:rsidR="002173DE">
                <w:rPr>
                  <w:rStyle w:val="a3"/>
                  <w:color w:val="auto"/>
                  <w:sz w:val="22"/>
                  <w:szCs w:val="22"/>
                </w:rPr>
                <w:t>«</w:t>
              </w:r>
              <w:r w:rsidR="007A0D0A" w:rsidRPr="0052435C">
                <w:rPr>
                  <w:rStyle w:val="a3"/>
                  <w:color w:val="auto"/>
                  <w:sz w:val="22"/>
                  <w:szCs w:val="22"/>
                </w:rPr>
                <w:t>Россети</w:t>
              </w:r>
              <w:r w:rsidR="002173DE">
                <w:rPr>
                  <w:rStyle w:val="a3"/>
                  <w:color w:val="auto"/>
                  <w:sz w:val="22"/>
                  <w:szCs w:val="22"/>
                </w:rPr>
                <w:t>»</w:t>
              </w:r>
              <w:r w:rsidR="007A0D0A" w:rsidRPr="0052435C">
                <w:rPr>
                  <w:rStyle w:val="a3"/>
                  <w:color w:val="auto"/>
                  <w:sz w:val="22"/>
                  <w:szCs w:val="22"/>
                </w:rPr>
                <w:t>) избран Комитет по стратегии и развитию</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На заседании Совета директоров ОАО </w:t>
            </w:r>
            <w:r w:rsidR="002173DE">
              <w:rPr>
                <w:color w:val="4D4D4D"/>
                <w:sz w:val="22"/>
                <w:szCs w:val="22"/>
              </w:rPr>
              <w:t>«</w:t>
            </w:r>
            <w:r w:rsidRPr="0052435C">
              <w:rPr>
                <w:color w:val="4D4D4D"/>
                <w:sz w:val="22"/>
                <w:szCs w:val="22"/>
              </w:rPr>
              <w:t>МРСК Северного Кавказа</w:t>
            </w:r>
            <w:r w:rsidR="002173DE">
              <w:rPr>
                <w:color w:val="4D4D4D"/>
                <w:sz w:val="22"/>
                <w:szCs w:val="22"/>
              </w:rPr>
              <w:t>»</w:t>
            </w:r>
            <w:r w:rsidRPr="0052435C">
              <w:rPr>
                <w:color w:val="4D4D4D"/>
                <w:sz w:val="22"/>
                <w:szCs w:val="22"/>
              </w:rPr>
              <w:t xml:space="preserve"> избран новый состав Комитета по стратегии и развитию при Совете директоров общества.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65" w:name="mmm165"/>
            <w:bookmarkEnd w:id="165"/>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65" w:history="1">
              <w:r w:rsidR="007A0D0A" w:rsidRPr="0052435C">
                <w:rPr>
                  <w:rStyle w:val="a3"/>
                  <w:color w:val="auto"/>
                  <w:sz w:val="22"/>
                  <w:szCs w:val="22"/>
                </w:rPr>
                <w:t>МРСК Юга вводит новые мощности, увеличивая пропускную способность энергосистемы</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За 6 месяцев 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 xml:space="preserve"> осуществлен ввод 145 МВА мощности, что составляет 172% от запланированного и почти в 6 раз превышает показатель первого полугодия 2012 г.</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66" w:name="mmm166"/>
            <w:bookmarkEnd w:id="166"/>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66" w:history="1">
              <w:r w:rsidR="007A0D0A" w:rsidRPr="0052435C">
                <w:rPr>
                  <w:rStyle w:val="a3"/>
                  <w:color w:val="auto"/>
                  <w:sz w:val="22"/>
                  <w:szCs w:val="22"/>
                </w:rPr>
                <w:t xml:space="preserve">Специалисты МРСК Северного Кавказа (входит в Группу компаний ОАО </w:t>
              </w:r>
              <w:r w:rsidR="002173DE">
                <w:rPr>
                  <w:rStyle w:val="a3"/>
                  <w:color w:val="auto"/>
                  <w:sz w:val="22"/>
                  <w:szCs w:val="22"/>
                </w:rPr>
                <w:t>«</w:t>
              </w:r>
              <w:r w:rsidR="007A0D0A" w:rsidRPr="0052435C">
                <w:rPr>
                  <w:rStyle w:val="a3"/>
                  <w:color w:val="auto"/>
                  <w:sz w:val="22"/>
                  <w:szCs w:val="22"/>
                </w:rPr>
                <w:t>Россети</w:t>
              </w:r>
              <w:r w:rsidR="002173DE">
                <w:rPr>
                  <w:rStyle w:val="a3"/>
                  <w:color w:val="auto"/>
                  <w:sz w:val="22"/>
                  <w:szCs w:val="22"/>
                </w:rPr>
                <w:t>»</w:t>
              </w:r>
              <w:r w:rsidR="007A0D0A" w:rsidRPr="0052435C">
                <w:rPr>
                  <w:rStyle w:val="a3"/>
                  <w:color w:val="auto"/>
                  <w:sz w:val="22"/>
                  <w:szCs w:val="22"/>
                </w:rPr>
                <w:t>) оперативно восстановили электроснабжение Курчалоевского и Ножай-Юртовского районов Чеченской Республики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30 июля с 11.14 до 11.46 при аварийном отключении линии электропередачи 110 кВ </w:t>
            </w:r>
            <w:r w:rsidR="002173DE">
              <w:rPr>
                <w:color w:val="4D4D4D"/>
                <w:sz w:val="22"/>
                <w:szCs w:val="22"/>
              </w:rPr>
              <w:t>«</w:t>
            </w:r>
            <w:r w:rsidRPr="0052435C">
              <w:rPr>
                <w:color w:val="4D4D4D"/>
                <w:sz w:val="22"/>
                <w:szCs w:val="22"/>
              </w:rPr>
              <w:t>Ярык-Су</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Ойсунгур</w:t>
            </w:r>
            <w:r w:rsidR="002173DE">
              <w:rPr>
                <w:color w:val="4D4D4D"/>
                <w:sz w:val="22"/>
                <w:szCs w:val="22"/>
              </w:rPr>
              <w:t>»</w:t>
            </w:r>
            <w:r w:rsidRPr="0052435C">
              <w:rPr>
                <w:color w:val="4D4D4D"/>
                <w:sz w:val="22"/>
                <w:szCs w:val="22"/>
              </w:rPr>
              <w:t xml:space="preserve"> были обесточены Курчалоевский и Ножай-Юртовский районы Чеченской Республики. Общая отключенная мощность составила 27 МВт. От электроснабжения были отключены 226 тысяч жителей Чеченской Республики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67" w:name="mmm167"/>
            <w:bookmarkEnd w:id="167"/>
            <w:r w:rsidRPr="0052435C">
              <w:rPr>
                <w:b/>
                <w:color w:val="3CA499"/>
                <w:sz w:val="22"/>
                <w:szCs w:val="22"/>
              </w:rPr>
              <w:t>EnergyLand.Info</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67" w:history="1">
              <w:r w:rsidR="007A0D0A" w:rsidRPr="0052435C">
                <w:rPr>
                  <w:rStyle w:val="a3"/>
                  <w:color w:val="auto"/>
                  <w:sz w:val="22"/>
                  <w:szCs w:val="22"/>
                </w:rPr>
                <w:t>Северо-Осетинский филиал МРСК Северного Кавказа за полгода зафиксировал 759 фактов безучетного и бездоговорного потребления электроэнергии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Специалистами Северо-Осетинского филиала ОАО </w:t>
            </w:r>
            <w:r w:rsidR="002173DE">
              <w:rPr>
                <w:color w:val="4D4D4D"/>
                <w:sz w:val="22"/>
                <w:szCs w:val="22"/>
              </w:rPr>
              <w:t>«</w:t>
            </w:r>
            <w:r w:rsidRPr="0052435C">
              <w:rPr>
                <w:color w:val="4D4D4D"/>
                <w:sz w:val="22"/>
                <w:szCs w:val="22"/>
              </w:rPr>
              <w:t>МРСК Северного Кавказа</w:t>
            </w:r>
            <w:r w:rsidR="002173DE">
              <w:rPr>
                <w:color w:val="4D4D4D"/>
                <w:sz w:val="22"/>
                <w:szCs w:val="22"/>
              </w:rPr>
              <w:t>»</w:t>
            </w:r>
            <w:r w:rsidRPr="0052435C">
              <w:rPr>
                <w:color w:val="4D4D4D"/>
                <w:sz w:val="22"/>
                <w:szCs w:val="22"/>
              </w:rPr>
              <w:t xml:space="preserve"> в ходе проверок за минувшие 6 месяцев текущего года составлено 759 актов безучетного и бездоговорного потребления электроэнергии на 727 тыс. 816 кВт/ч.</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68" w:name="mmm168"/>
            <w:bookmarkEnd w:id="168"/>
            <w:r w:rsidRPr="0052435C">
              <w:rPr>
                <w:b/>
                <w:color w:val="3CA499"/>
                <w:sz w:val="22"/>
                <w:szCs w:val="22"/>
              </w:rPr>
              <w:t>EnergyLand.Info</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68" w:history="1">
              <w:r w:rsidR="007A0D0A" w:rsidRPr="0052435C">
                <w:rPr>
                  <w:rStyle w:val="a3"/>
                  <w:color w:val="auto"/>
                  <w:sz w:val="22"/>
                  <w:szCs w:val="22"/>
                </w:rPr>
                <w:t>МРСК Юга за полгода ввела 145 МВА мощности и 376 км линий электропередач</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За 6 месяцевОАО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 xml:space="preserve"> ввело 145 МВА мощности, что составляет 172% от запланированного и почти в 6 раз превышает показатель первого полугодия 2012 г. В этот период введено 376 км линий электропередач - 277% от плана.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69" w:name="mmm169"/>
            <w:bookmarkEnd w:id="169"/>
            <w:r w:rsidRPr="0052435C">
              <w:rPr>
                <w:b/>
                <w:color w:val="3CA499"/>
                <w:sz w:val="22"/>
                <w:szCs w:val="22"/>
              </w:rPr>
              <w:t>infocenter2014.ru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69" w:history="1">
              <w:r w:rsidR="007A0D0A" w:rsidRPr="0052435C">
                <w:rPr>
                  <w:rStyle w:val="a3"/>
                  <w:color w:val="auto"/>
                  <w:sz w:val="22"/>
                  <w:szCs w:val="22"/>
                </w:rPr>
                <w:t>Бригады энергетиков из Санкт-Петербурга досрочно завершили работы на олимпийских объектах Сочи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течение трех месяцев 70 посланцев объединения </w:t>
            </w:r>
            <w:r w:rsidR="002173DE">
              <w:rPr>
                <w:color w:val="4D4D4D"/>
                <w:sz w:val="22"/>
                <w:szCs w:val="22"/>
              </w:rPr>
              <w:t>«</w:t>
            </w:r>
            <w:r w:rsidRPr="0052435C">
              <w:rPr>
                <w:color w:val="4D4D4D"/>
                <w:sz w:val="22"/>
                <w:szCs w:val="22"/>
              </w:rPr>
              <w:t>Ленэнерго</w:t>
            </w:r>
            <w:r w:rsidR="002173DE">
              <w:rPr>
                <w:color w:val="4D4D4D"/>
                <w:sz w:val="22"/>
                <w:szCs w:val="22"/>
              </w:rPr>
              <w:t>»</w:t>
            </w:r>
            <w:r w:rsidRPr="0052435C">
              <w:rPr>
                <w:color w:val="4D4D4D"/>
                <w:sz w:val="22"/>
                <w:szCs w:val="22"/>
              </w:rPr>
              <w:t xml:space="preserve"> из города на Неве работали вместе со специалистами предприятия </w:t>
            </w:r>
            <w:r w:rsidR="002173DE">
              <w:rPr>
                <w:color w:val="4D4D4D"/>
                <w:sz w:val="22"/>
                <w:szCs w:val="22"/>
              </w:rPr>
              <w:t>«</w:t>
            </w:r>
            <w:r w:rsidRPr="0052435C">
              <w:rPr>
                <w:color w:val="4D4D4D"/>
                <w:sz w:val="22"/>
                <w:szCs w:val="22"/>
              </w:rPr>
              <w:t>Кубаньэнерго</w:t>
            </w:r>
            <w:r w:rsidR="002173DE">
              <w:rPr>
                <w:color w:val="4D4D4D"/>
                <w:sz w:val="22"/>
                <w:szCs w:val="22"/>
              </w:rPr>
              <w:t>»</w:t>
            </w:r>
            <w:r w:rsidRPr="0052435C">
              <w:rPr>
                <w:color w:val="4D4D4D"/>
                <w:sz w:val="22"/>
                <w:szCs w:val="22"/>
              </w:rPr>
              <w:t xml:space="preserve"> группы компаний </w:t>
            </w:r>
            <w:r w:rsidR="002173DE">
              <w:rPr>
                <w:color w:val="4D4D4D"/>
                <w:sz w:val="22"/>
                <w:szCs w:val="22"/>
              </w:rPr>
              <w:t>«</w:t>
            </w:r>
            <w:r w:rsidRPr="0052435C">
              <w:rPr>
                <w:color w:val="4D4D4D"/>
                <w:sz w:val="22"/>
                <w:szCs w:val="22"/>
              </w:rPr>
              <w:t>Россети</w:t>
            </w:r>
            <w:r w:rsidR="002173DE">
              <w:rPr>
                <w:color w:val="4D4D4D"/>
                <w:sz w:val="22"/>
                <w:szCs w:val="22"/>
              </w:rPr>
              <w:t>»</w:t>
            </w:r>
            <w:r w:rsidRPr="0052435C">
              <w:rPr>
                <w:color w:val="4D4D4D"/>
                <w:sz w:val="22"/>
                <w:szCs w:val="22"/>
              </w:rPr>
              <w:t>. Они построили 39 трансформаторных подстанций в различных сочинских микрорайонах.</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70" w:name="mmm170"/>
            <w:bookmarkEnd w:id="170"/>
            <w:r w:rsidRPr="0052435C">
              <w:rPr>
                <w:b/>
                <w:color w:val="3CA499"/>
                <w:sz w:val="22"/>
                <w:szCs w:val="22"/>
              </w:rPr>
              <w:t>InfoElectro.ru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70" w:history="1">
              <w:r w:rsidR="007A0D0A" w:rsidRPr="0052435C">
                <w:rPr>
                  <w:rStyle w:val="a3"/>
                  <w:color w:val="auto"/>
                  <w:sz w:val="22"/>
                  <w:szCs w:val="22"/>
                </w:rPr>
                <w:t>В первом полугодии 2013 года затраты МРСК Северо-Запада на охрану труда составили более 148,5 млн рублей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первом полугодии 2013 года ОАО </w:t>
            </w:r>
            <w:r w:rsidR="002173DE">
              <w:rPr>
                <w:color w:val="4D4D4D"/>
                <w:sz w:val="22"/>
                <w:szCs w:val="22"/>
              </w:rPr>
              <w:t>«</w:t>
            </w:r>
            <w:r w:rsidRPr="0052435C">
              <w:rPr>
                <w:color w:val="4D4D4D"/>
                <w:sz w:val="22"/>
                <w:szCs w:val="22"/>
              </w:rPr>
              <w:t>МРСК Северо-Запада</w:t>
            </w:r>
            <w:r w:rsidR="002173DE">
              <w:rPr>
                <w:color w:val="4D4D4D"/>
                <w:sz w:val="22"/>
                <w:szCs w:val="22"/>
              </w:rPr>
              <w:t>»</w:t>
            </w:r>
            <w:r w:rsidRPr="0052435C">
              <w:rPr>
                <w:color w:val="4D4D4D"/>
                <w:sz w:val="22"/>
                <w:szCs w:val="22"/>
              </w:rPr>
              <w:t xml:space="preserve"> направило 148 676 тыс. рублей на реализацию мероприятий по охране труда. Это почти на 20 млн руб. больше, чем за аналогичный период прошлого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71" w:name="mmm171"/>
            <w:bookmarkEnd w:id="171"/>
            <w:r w:rsidRPr="0052435C">
              <w:rPr>
                <w:b/>
                <w:color w:val="3CA499"/>
                <w:sz w:val="22"/>
                <w:szCs w:val="22"/>
              </w:rPr>
              <w:t>InfoElectro.ru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71" w:history="1">
              <w:r w:rsidR="007A0D0A" w:rsidRPr="0052435C">
                <w:rPr>
                  <w:rStyle w:val="a3"/>
                  <w:color w:val="auto"/>
                  <w:sz w:val="22"/>
                  <w:szCs w:val="22"/>
                </w:rPr>
                <w:t>МРСК Северо-Запада завершила реконструкцию социально значимого энергообъекта в Вологодской области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МРСК Северо-Запада</w:t>
            </w:r>
            <w:r w:rsidR="002173DE">
              <w:rPr>
                <w:color w:val="4D4D4D"/>
                <w:sz w:val="22"/>
                <w:szCs w:val="22"/>
              </w:rPr>
              <w:t>»</w:t>
            </w:r>
            <w:r w:rsidRPr="0052435C">
              <w:rPr>
                <w:color w:val="4D4D4D"/>
                <w:sz w:val="22"/>
                <w:szCs w:val="22"/>
              </w:rPr>
              <w:t xml:space="preserve"> точно в срок завершило реализацию социально значимого инвестиционного проекта по реконструкции ВЛ 10 кВ </w:t>
            </w:r>
            <w:r w:rsidR="002173DE">
              <w:rPr>
                <w:color w:val="4D4D4D"/>
                <w:sz w:val="22"/>
                <w:szCs w:val="22"/>
              </w:rPr>
              <w:t>«</w:t>
            </w:r>
            <w:r w:rsidRPr="0052435C">
              <w:rPr>
                <w:color w:val="4D4D4D"/>
                <w:sz w:val="22"/>
                <w:szCs w:val="22"/>
              </w:rPr>
              <w:t>Победа</w:t>
            </w:r>
            <w:r w:rsidR="002173DE">
              <w:rPr>
                <w:color w:val="4D4D4D"/>
                <w:sz w:val="22"/>
                <w:szCs w:val="22"/>
              </w:rPr>
              <w:t>»</w:t>
            </w:r>
            <w:r w:rsidRPr="0052435C">
              <w:rPr>
                <w:color w:val="4D4D4D"/>
                <w:sz w:val="22"/>
                <w:szCs w:val="22"/>
              </w:rPr>
              <w:t xml:space="preserve"> в Бабушкинском районе Вологодской области.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72" w:name="mmm172"/>
            <w:bookmarkEnd w:id="172"/>
            <w:r w:rsidRPr="0052435C">
              <w:rPr>
                <w:b/>
                <w:color w:val="3CA499"/>
                <w:sz w:val="22"/>
                <w:szCs w:val="22"/>
              </w:rPr>
              <w:t>live-energo.ru</w:t>
            </w:r>
          </w:p>
          <w:p w:rsidR="007A0D0A" w:rsidRPr="007A0D0A" w:rsidRDefault="007A0D0A" w:rsidP="00FA2C98">
            <w:pPr>
              <w:rPr>
                <w:i/>
                <w:color w:val="3CA499"/>
                <w:sz w:val="20"/>
                <w:szCs w:val="20"/>
              </w:rPr>
            </w:pPr>
            <w:r w:rsidRPr="0052435C">
              <w:rPr>
                <w:i/>
                <w:color w:val="3CA499"/>
                <w:sz w:val="20"/>
                <w:szCs w:val="20"/>
              </w:rPr>
              <w:t>Константин Ямщиков</w:t>
            </w:r>
          </w:p>
          <w:p w:rsidR="007A0D0A" w:rsidRPr="007A0D0A" w:rsidRDefault="007A0D0A" w:rsidP="00FA2C98">
            <w:pPr>
              <w:rPr>
                <w:color w:val="3CA499"/>
                <w:sz w:val="20"/>
                <w:szCs w:val="20"/>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72" w:history="1">
              <w:r w:rsidR="002173DE">
                <w:rPr>
                  <w:rStyle w:val="a3"/>
                  <w:color w:val="auto"/>
                  <w:sz w:val="22"/>
                  <w:szCs w:val="22"/>
                </w:rPr>
                <w:t>«</w:t>
              </w:r>
              <w:r w:rsidR="007A0D0A" w:rsidRPr="0052435C">
                <w:rPr>
                  <w:rStyle w:val="a3"/>
                  <w:color w:val="auto"/>
                  <w:sz w:val="22"/>
                  <w:szCs w:val="22"/>
                </w:rPr>
                <w:t>Ленэнерго</w:t>
              </w:r>
              <w:r w:rsidR="002173DE">
                <w:rPr>
                  <w:rStyle w:val="a3"/>
                  <w:color w:val="auto"/>
                  <w:sz w:val="22"/>
                  <w:szCs w:val="22"/>
                </w:rPr>
                <w:t>»</w:t>
              </w:r>
              <w:r w:rsidR="007A0D0A" w:rsidRPr="0052435C">
                <w:rPr>
                  <w:rStyle w:val="a3"/>
                  <w:color w:val="auto"/>
                  <w:sz w:val="22"/>
                  <w:szCs w:val="22"/>
                </w:rPr>
                <w:t xml:space="preserve"> — заложник законодательства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Ленинградское отделение УФАС и </w:t>
            </w:r>
            <w:r w:rsidR="002173DE">
              <w:rPr>
                <w:color w:val="4D4D4D"/>
                <w:sz w:val="22"/>
                <w:szCs w:val="22"/>
              </w:rPr>
              <w:t>«</w:t>
            </w:r>
            <w:r w:rsidRPr="0052435C">
              <w:rPr>
                <w:color w:val="4D4D4D"/>
                <w:sz w:val="22"/>
                <w:szCs w:val="22"/>
              </w:rPr>
              <w:t>Ленэнерго</w:t>
            </w:r>
            <w:r w:rsidR="002173DE">
              <w:rPr>
                <w:color w:val="4D4D4D"/>
                <w:sz w:val="22"/>
                <w:szCs w:val="22"/>
              </w:rPr>
              <w:t>»</w:t>
            </w:r>
            <w:r w:rsidRPr="0052435C">
              <w:rPr>
                <w:color w:val="4D4D4D"/>
                <w:sz w:val="22"/>
                <w:szCs w:val="22"/>
              </w:rPr>
              <w:t xml:space="preserve"> заявляют о проблеме: подключить всех желающих к электроснабжению в отведенные законом сроки становится невозможно.</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73" w:name="mmm173"/>
            <w:bookmarkEnd w:id="173"/>
            <w:r w:rsidRPr="0052435C">
              <w:rPr>
                <w:b/>
                <w:color w:val="3CA499"/>
                <w:sz w:val="22"/>
                <w:szCs w:val="22"/>
              </w:rPr>
              <w:t>punkt-a.info</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73" w:history="1">
              <w:r w:rsidR="007A0D0A" w:rsidRPr="0052435C">
                <w:rPr>
                  <w:rStyle w:val="a3"/>
                  <w:color w:val="auto"/>
                  <w:sz w:val="22"/>
                  <w:szCs w:val="22"/>
                </w:rPr>
                <w:t>За полгода МРСК Юга в Астраханской области реализовало свыше 2500 проектов по технологическому присоединению</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Всего за 6 месяцев текущего года 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 xml:space="preserve"> заключило 2523 договора на технологическое присоединение электроустановок потребителей к электрическим сетям суммарной мощностью 48 МВт.</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74" w:name="mmm174"/>
            <w:bookmarkEnd w:id="174"/>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74" w:history="1">
              <w:r w:rsidR="007A0D0A" w:rsidRPr="0052435C">
                <w:rPr>
                  <w:rStyle w:val="a3"/>
                  <w:color w:val="auto"/>
                  <w:sz w:val="22"/>
                  <w:szCs w:val="22"/>
                </w:rPr>
                <w:t>Кубаньэнерго повышает надежность энергоснабжения сельских населенных пунктов города-курорта Сочи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Кубаньэнерго</w:t>
            </w:r>
            <w:r w:rsidR="002173DE">
              <w:rPr>
                <w:color w:val="4D4D4D"/>
                <w:sz w:val="22"/>
                <w:szCs w:val="22"/>
              </w:rPr>
              <w:t>»</w:t>
            </w:r>
            <w:r w:rsidRPr="0052435C">
              <w:rPr>
                <w:color w:val="4D4D4D"/>
                <w:sz w:val="22"/>
                <w:szCs w:val="22"/>
              </w:rPr>
              <w:t xml:space="preserve"> в рамках реализации программы по подготовке Сочинского энергорайона к Олимпийским и Паралимпийским зимним играм 2014 года завершает реконструкцию городской распределительной сети, которая позволит значительно повысить надежность энергоснабжения потребителей микрорайона Мацеста, а также сел Измайловка, Прогресс, Семеновка, Абазинка Хостинского района города-курорта Сочи.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75" w:name="mmm175"/>
            <w:bookmarkEnd w:id="175"/>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75" w:history="1">
              <w:r w:rsidR="007A0D0A" w:rsidRPr="0052435C">
                <w:rPr>
                  <w:rStyle w:val="a3"/>
                  <w:color w:val="auto"/>
                  <w:sz w:val="22"/>
                  <w:szCs w:val="22"/>
                </w:rPr>
                <w:t xml:space="preserve">В </w:t>
              </w:r>
              <w:r w:rsidR="002173DE">
                <w:rPr>
                  <w:rStyle w:val="a3"/>
                  <w:color w:val="auto"/>
                  <w:sz w:val="22"/>
                  <w:szCs w:val="22"/>
                </w:rPr>
                <w:t>«</w:t>
              </w:r>
              <w:r w:rsidR="007A0D0A" w:rsidRPr="0052435C">
                <w:rPr>
                  <w:rStyle w:val="a3"/>
                  <w:color w:val="auto"/>
                  <w:sz w:val="22"/>
                  <w:szCs w:val="22"/>
                </w:rPr>
                <w:t>Рязаньэнерго</w:t>
              </w:r>
              <w:r w:rsidR="002173DE">
                <w:rPr>
                  <w:rStyle w:val="a3"/>
                  <w:color w:val="auto"/>
                  <w:sz w:val="22"/>
                  <w:szCs w:val="22"/>
                </w:rPr>
                <w:t>»</w:t>
              </w:r>
              <w:r w:rsidR="007A0D0A" w:rsidRPr="0052435C">
                <w:rPr>
                  <w:rStyle w:val="a3"/>
                  <w:color w:val="auto"/>
                  <w:sz w:val="22"/>
                  <w:szCs w:val="22"/>
                </w:rPr>
                <w:t xml:space="preserve"> проходит опытную эксплуатацию прибор, разработанный Рязанским радиоуниверситетом</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На подстанции 110/10/6 кВ </w:t>
            </w:r>
            <w:r w:rsidR="002173DE">
              <w:rPr>
                <w:color w:val="4D4D4D"/>
                <w:sz w:val="22"/>
                <w:szCs w:val="22"/>
              </w:rPr>
              <w:t>«</w:t>
            </w:r>
            <w:r w:rsidRPr="0052435C">
              <w:rPr>
                <w:color w:val="4D4D4D"/>
                <w:sz w:val="22"/>
                <w:szCs w:val="22"/>
              </w:rPr>
              <w:t>Театральная</w:t>
            </w:r>
            <w:r w:rsidR="002173DE">
              <w:rPr>
                <w:color w:val="4D4D4D"/>
                <w:sz w:val="22"/>
                <w:szCs w:val="22"/>
              </w:rPr>
              <w:t>»</w:t>
            </w:r>
            <w:r w:rsidRPr="0052435C">
              <w:rPr>
                <w:color w:val="4D4D4D"/>
                <w:sz w:val="22"/>
                <w:szCs w:val="22"/>
              </w:rPr>
              <w:t xml:space="preserve"> филиала ОАО </w:t>
            </w:r>
            <w:r w:rsidR="002173DE">
              <w:rPr>
                <w:color w:val="4D4D4D"/>
                <w:sz w:val="22"/>
                <w:szCs w:val="22"/>
              </w:rPr>
              <w:t>«</w:t>
            </w:r>
            <w:r w:rsidRPr="0052435C">
              <w:rPr>
                <w:color w:val="4D4D4D"/>
                <w:sz w:val="22"/>
                <w:szCs w:val="22"/>
              </w:rPr>
              <w:t>МРСК Центра и Приволжья</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Рязаньэнерго</w:t>
            </w:r>
            <w:r w:rsidR="002173DE">
              <w:rPr>
                <w:color w:val="4D4D4D"/>
                <w:sz w:val="22"/>
                <w:szCs w:val="22"/>
              </w:rPr>
              <w:t>»</w:t>
            </w:r>
            <w:r w:rsidRPr="0052435C">
              <w:rPr>
                <w:color w:val="4D4D4D"/>
                <w:sz w:val="22"/>
                <w:szCs w:val="22"/>
              </w:rPr>
              <w:t xml:space="preserve"> - находится в опытной эксплуатации прибор определения факта несанкционированного запараллеливания шин на стороне потребителя, предназначенный для обнаружения скрытых процессов в электрических сетях на стороне потребителя электроэнергии.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76" w:name="mmm176"/>
            <w:bookmarkEnd w:id="176"/>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76" w:history="1">
              <w:r w:rsidR="002173DE">
                <w:rPr>
                  <w:rStyle w:val="a3"/>
                  <w:color w:val="auto"/>
                  <w:sz w:val="22"/>
                  <w:szCs w:val="22"/>
                </w:rPr>
                <w:t>«</w:t>
              </w:r>
              <w:r w:rsidR="007A0D0A" w:rsidRPr="0052435C">
                <w:rPr>
                  <w:rStyle w:val="a3"/>
                  <w:color w:val="auto"/>
                  <w:sz w:val="22"/>
                  <w:szCs w:val="22"/>
                </w:rPr>
                <w:t>Ленэнерго</w:t>
              </w:r>
              <w:r w:rsidR="002173DE">
                <w:rPr>
                  <w:rStyle w:val="a3"/>
                  <w:color w:val="auto"/>
                  <w:sz w:val="22"/>
                  <w:szCs w:val="22"/>
                </w:rPr>
                <w:t>»</w:t>
              </w:r>
              <w:r w:rsidR="007A0D0A" w:rsidRPr="0052435C">
                <w:rPr>
                  <w:rStyle w:val="a3"/>
                  <w:color w:val="auto"/>
                  <w:sz w:val="22"/>
                  <w:szCs w:val="22"/>
                </w:rPr>
                <w:t xml:space="preserve"> модернизирует 23 км ЛЭП в Гатчинском районе Ленобласти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Ленэнерго</w:t>
            </w:r>
            <w:r w:rsidR="002173DE">
              <w:rPr>
                <w:color w:val="4D4D4D"/>
                <w:sz w:val="22"/>
                <w:szCs w:val="22"/>
              </w:rPr>
              <w:t>»</w:t>
            </w:r>
            <w:r w:rsidRPr="0052435C">
              <w:rPr>
                <w:color w:val="4D4D4D"/>
                <w:sz w:val="22"/>
                <w:szCs w:val="22"/>
              </w:rPr>
              <w:t xml:space="preserve"> к концу 2013 года завершит модернизацию линий электропередачи в Гатчинском районе Ленинградской области.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77" w:name="mmm177"/>
            <w:bookmarkEnd w:id="177"/>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77" w:history="1">
              <w:r w:rsidR="007A0D0A" w:rsidRPr="0052435C">
                <w:rPr>
                  <w:rStyle w:val="a3"/>
                  <w:color w:val="auto"/>
                  <w:sz w:val="22"/>
                  <w:szCs w:val="22"/>
                </w:rPr>
                <w:t xml:space="preserve">Энергетики </w:t>
              </w:r>
              <w:r w:rsidR="002173DE">
                <w:rPr>
                  <w:rStyle w:val="a3"/>
                  <w:color w:val="auto"/>
                  <w:sz w:val="22"/>
                  <w:szCs w:val="22"/>
                </w:rPr>
                <w:t>«</w:t>
              </w:r>
              <w:r w:rsidR="007A0D0A" w:rsidRPr="0052435C">
                <w:rPr>
                  <w:rStyle w:val="a3"/>
                  <w:color w:val="auto"/>
                  <w:sz w:val="22"/>
                  <w:szCs w:val="22"/>
                </w:rPr>
                <w:t>Пермэнерго</w:t>
              </w:r>
              <w:r w:rsidR="002173DE">
                <w:rPr>
                  <w:rStyle w:val="a3"/>
                  <w:color w:val="auto"/>
                  <w:sz w:val="22"/>
                  <w:szCs w:val="22"/>
                </w:rPr>
                <w:t>»</w:t>
              </w:r>
              <w:r w:rsidR="007A0D0A" w:rsidRPr="0052435C">
                <w:rPr>
                  <w:rStyle w:val="a3"/>
                  <w:color w:val="auto"/>
                  <w:sz w:val="22"/>
                  <w:szCs w:val="22"/>
                </w:rPr>
                <w:t xml:space="preserve"> отремонтируют одну из старейших подстанций Пермского края</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Филиал ОАО </w:t>
            </w:r>
            <w:r w:rsidR="002173DE">
              <w:rPr>
                <w:color w:val="4D4D4D"/>
                <w:sz w:val="22"/>
                <w:szCs w:val="22"/>
              </w:rPr>
              <w:t>«</w:t>
            </w:r>
            <w:r w:rsidRPr="0052435C">
              <w:rPr>
                <w:color w:val="4D4D4D"/>
                <w:sz w:val="22"/>
                <w:szCs w:val="22"/>
              </w:rPr>
              <w:t>МРСК Урала</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Пермэнерго</w:t>
            </w:r>
            <w:r w:rsidR="002173DE">
              <w:rPr>
                <w:color w:val="4D4D4D"/>
                <w:sz w:val="22"/>
                <w:szCs w:val="22"/>
              </w:rPr>
              <w:t>»</w:t>
            </w:r>
            <w:r w:rsidRPr="0052435C">
              <w:rPr>
                <w:color w:val="4D4D4D"/>
                <w:sz w:val="22"/>
                <w:szCs w:val="22"/>
              </w:rPr>
              <w:t xml:space="preserve"> - приступил к капитальному ремонту подстанции 35/6 кВ </w:t>
            </w:r>
            <w:r w:rsidR="002173DE">
              <w:rPr>
                <w:color w:val="4D4D4D"/>
                <w:sz w:val="22"/>
                <w:szCs w:val="22"/>
              </w:rPr>
              <w:t>«</w:t>
            </w:r>
            <w:r w:rsidRPr="0052435C">
              <w:rPr>
                <w:color w:val="4D4D4D"/>
                <w:sz w:val="22"/>
                <w:szCs w:val="22"/>
              </w:rPr>
              <w:t>Коспаш-1</w:t>
            </w:r>
            <w:r w:rsidR="002173DE">
              <w:rPr>
                <w:color w:val="4D4D4D"/>
                <w:sz w:val="22"/>
                <w:szCs w:val="22"/>
              </w:rPr>
              <w:t>»</w:t>
            </w:r>
            <w:r w:rsidRPr="0052435C">
              <w:rPr>
                <w:color w:val="4D4D4D"/>
                <w:sz w:val="22"/>
                <w:szCs w:val="22"/>
              </w:rPr>
              <w:t xml:space="preserve"> в Кизеловском районе.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78" w:name="mmm178"/>
            <w:bookmarkEnd w:id="178"/>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78" w:history="1">
              <w:r w:rsidR="007A0D0A" w:rsidRPr="0052435C">
                <w:rPr>
                  <w:rStyle w:val="a3"/>
                  <w:color w:val="auto"/>
                  <w:sz w:val="22"/>
                  <w:szCs w:val="22"/>
                </w:rPr>
                <w:t xml:space="preserve">В </w:t>
              </w:r>
              <w:r w:rsidR="002173DE">
                <w:rPr>
                  <w:rStyle w:val="a3"/>
                  <w:color w:val="auto"/>
                  <w:sz w:val="22"/>
                  <w:szCs w:val="22"/>
                </w:rPr>
                <w:t>«</w:t>
              </w:r>
              <w:r w:rsidR="007A0D0A" w:rsidRPr="0052435C">
                <w:rPr>
                  <w:rStyle w:val="a3"/>
                  <w:color w:val="auto"/>
                  <w:sz w:val="22"/>
                  <w:szCs w:val="22"/>
                </w:rPr>
                <w:t>Тюменьэнерго</w:t>
              </w:r>
              <w:r w:rsidR="002173DE">
                <w:rPr>
                  <w:rStyle w:val="a3"/>
                  <w:color w:val="auto"/>
                  <w:sz w:val="22"/>
                  <w:szCs w:val="22"/>
                </w:rPr>
                <w:t>»</w:t>
              </w:r>
              <w:r w:rsidR="007A0D0A" w:rsidRPr="0052435C">
                <w:rPr>
                  <w:rStyle w:val="a3"/>
                  <w:color w:val="auto"/>
                  <w:sz w:val="22"/>
                  <w:szCs w:val="22"/>
                </w:rPr>
                <w:t xml:space="preserve"> модернизируется система учета электроэнергии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Инженерный центр </w:t>
            </w:r>
            <w:r w:rsidR="002173DE">
              <w:rPr>
                <w:color w:val="4D4D4D"/>
                <w:sz w:val="22"/>
                <w:szCs w:val="22"/>
              </w:rPr>
              <w:t>«</w:t>
            </w:r>
            <w:r w:rsidRPr="0052435C">
              <w:rPr>
                <w:color w:val="4D4D4D"/>
                <w:sz w:val="22"/>
                <w:szCs w:val="22"/>
              </w:rPr>
              <w:t>Энергоаудитконтроль</w:t>
            </w:r>
            <w:r w:rsidR="002173DE">
              <w:rPr>
                <w:color w:val="4D4D4D"/>
                <w:sz w:val="22"/>
                <w:szCs w:val="22"/>
              </w:rPr>
              <w:t>»</w:t>
            </w:r>
            <w:r w:rsidRPr="0052435C">
              <w:rPr>
                <w:color w:val="4D4D4D"/>
                <w:sz w:val="22"/>
                <w:szCs w:val="22"/>
              </w:rPr>
              <w:t xml:space="preserve"> выполняет комплекс работ по организации удаленного сбора данных с приборов учета электроэнергии на подстанциях пяти филиалов ОАО </w:t>
            </w:r>
            <w:r w:rsidR="002173DE">
              <w:rPr>
                <w:color w:val="4D4D4D"/>
                <w:sz w:val="22"/>
                <w:szCs w:val="22"/>
              </w:rPr>
              <w:t>«</w:t>
            </w:r>
            <w:r w:rsidRPr="0052435C">
              <w:rPr>
                <w:color w:val="4D4D4D"/>
                <w:sz w:val="22"/>
                <w:szCs w:val="22"/>
              </w:rPr>
              <w:t>Тюменьэнерго</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79" w:name="mmm179"/>
            <w:bookmarkEnd w:id="179"/>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79" w:history="1">
              <w:r w:rsidR="007A0D0A" w:rsidRPr="0052435C">
                <w:rPr>
                  <w:rStyle w:val="a3"/>
                  <w:color w:val="auto"/>
                  <w:sz w:val="22"/>
                  <w:szCs w:val="22"/>
                </w:rPr>
                <w:t xml:space="preserve">Специалисты </w:t>
              </w:r>
              <w:r w:rsidR="002173DE">
                <w:rPr>
                  <w:rStyle w:val="a3"/>
                  <w:color w:val="auto"/>
                  <w:sz w:val="22"/>
                  <w:szCs w:val="22"/>
                </w:rPr>
                <w:t>«</w:t>
              </w:r>
              <w:r w:rsidR="007A0D0A" w:rsidRPr="0052435C">
                <w:rPr>
                  <w:rStyle w:val="a3"/>
                  <w:color w:val="auto"/>
                  <w:sz w:val="22"/>
                  <w:szCs w:val="22"/>
                </w:rPr>
                <w:t>Челябэнерго</w:t>
              </w:r>
              <w:r w:rsidR="002173DE">
                <w:rPr>
                  <w:rStyle w:val="a3"/>
                  <w:color w:val="auto"/>
                  <w:sz w:val="22"/>
                  <w:szCs w:val="22"/>
                </w:rPr>
                <w:t>»</w:t>
              </w:r>
              <w:r w:rsidR="007A0D0A" w:rsidRPr="0052435C">
                <w:rPr>
                  <w:rStyle w:val="a3"/>
                  <w:color w:val="auto"/>
                  <w:sz w:val="22"/>
                  <w:szCs w:val="22"/>
                </w:rPr>
                <w:t xml:space="preserve"> обеспечили бесперебойное электроснабжение тактико-специальных учений </w:t>
              </w:r>
              <w:r w:rsidR="002173DE">
                <w:rPr>
                  <w:rStyle w:val="a3"/>
                  <w:color w:val="auto"/>
                  <w:sz w:val="22"/>
                  <w:szCs w:val="22"/>
                </w:rPr>
                <w:t>«</w:t>
              </w:r>
              <w:r w:rsidR="007A0D0A" w:rsidRPr="0052435C">
                <w:rPr>
                  <w:rStyle w:val="a3"/>
                  <w:color w:val="auto"/>
                  <w:sz w:val="22"/>
                  <w:szCs w:val="22"/>
                </w:rPr>
                <w:t>Боевое содружество – 2013</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Энергетики </w:t>
            </w:r>
            <w:r w:rsidR="002173DE">
              <w:rPr>
                <w:color w:val="4D4D4D"/>
                <w:sz w:val="22"/>
                <w:szCs w:val="22"/>
              </w:rPr>
              <w:t>«</w:t>
            </w:r>
            <w:r w:rsidRPr="0052435C">
              <w:rPr>
                <w:color w:val="4D4D4D"/>
                <w:sz w:val="22"/>
                <w:szCs w:val="22"/>
              </w:rPr>
              <w:t>Центральных электрических сетей</w:t>
            </w:r>
            <w:r w:rsidR="002173DE">
              <w:rPr>
                <w:color w:val="4D4D4D"/>
                <w:sz w:val="22"/>
                <w:szCs w:val="22"/>
              </w:rPr>
              <w:t>»</w:t>
            </w:r>
            <w:r w:rsidRPr="0052435C">
              <w:rPr>
                <w:color w:val="4D4D4D"/>
                <w:sz w:val="22"/>
                <w:szCs w:val="22"/>
              </w:rPr>
              <w:t xml:space="preserve"> филиала ОАО </w:t>
            </w:r>
            <w:r w:rsidR="002173DE">
              <w:rPr>
                <w:color w:val="4D4D4D"/>
                <w:sz w:val="22"/>
                <w:szCs w:val="22"/>
              </w:rPr>
              <w:t>«</w:t>
            </w:r>
            <w:r w:rsidRPr="0052435C">
              <w:rPr>
                <w:color w:val="4D4D4D"/>
                <w:sz w:val="22"/>
                <w:szCs w:val="22"/>
              </w:rPr>
              <w:t>МРСК Урала</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Челябэнерго</w:t>
            </w:r>
            <w:r w:rsidR="002173DE">
              <w:rPr>
                <w:color w:val="4D4D4D"/>
                <w:sz w:val="22"/>
                <w:szCs w:val="22"/>
              </w:rPr>
              <w:t>»</w:t>
            </w:r>
            <w:r w:rsidRPr="0052435C">
              <w:rPr>
                <w:color w:val="4D4D4D"/>
                <w:sz w:val="22"/>
                <w:szCs w:val="22"/>
              </w:rPr>
              <w:t xml:space="preserve"> - обеспечили надежное электроснабжение тактико-специальных учений </w:t>
            </w:r>
            <w:r w:rsidR="002173DE">
              <w:rPr>
                <w:color w:val="4D4D4D"/>
                <w:sz w:val="22"/>
                <w:szCs w:val="22"/>
              </w:rPr>
              <w:t>«</w:t>
            </w:r>
            <w:r w:rsidRPr="0052435C">
              <w:rPr>
                <w:color w:val="4D4D4D"/>
                <w:sz w:val="22"/>
                <w:szCs w:val="22"/>
              </w:rPr>
              <w:t>Боевое содружество – 2013</w:t>
            </w:r>
            <w:r w:rsidR="002173DE">
              <w:rPr>
                <w:color w:val="4D4D4D"/>
                <w:sz w:val="22"/>
                <w:szCs w:val="22"/>
              </w:rPr>
              <w:t>»</w:t>
            </w:r>
            <w:r w:rsidRPr="0052435C">
              <w:rPr>
                <w:color w:val="4D4D4D"/>
                <w:sz w:val="22"/>
                <w:szCs w:val="22"/>
              </w:rPr>
              <w:t>, которые Оперативный штаб Челябинской области проводит в Нязепетровском районе.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80" w:name="mmm180"/>
            <w:bookmarkEnd w:id="180"/>
            <w:r w:rsidRPr="0052435C">
              <w:rPr>
                <w:b/>
                <w:color w:val="3CA499"/>
                <w:sz w:val="22"/>
                <w:szCs w:val="22"/>
              </w:rPr>
              <w:t>vlg-media.ru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80" w:history="1">
              <w:r w:rsidR="007A0D0A" w:rsidRPr="0052435C">
                <w:rPr>
                  <w:rStyle w:val="a3"/>
                  <w:color w:val="auto"/>
                  <w:sz w:val="22"/>
                  <w:szCs w:val="22"/>
                </w:rPr>
                <w:t>Волгоградские энергетики учат детей даже на каникулах</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Свыше 250 уроков электробезопасности провели энергетики 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 xml:space="preserve"> в более чем 180 детских оздоровительных центрах и летних пришкольных лагерях Волгоградской области в течение первых двух месяцев летних каникул.</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81" w:name="mmm181"/>
            <w:bookmarkEnd w:id="181"/>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81" w:history="1">
              <w:r w:rsidR="007A0D0A" w:rsidRPr="0052435C">
                <w:rPr>
                  <w:rStyle w:val="a3"/>
                  <w:color w:val="auto"/>
                  <w:sz w:val="22"/>
                  <w:szCs w:val="22"/>
                </w:rPr>
                <w:t>МРСК Сибири в I полугодии увеличила чистый убыток по РСБУ в 5 раз, до 1,3 млрд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Чистый убыток ОАО </w:t>
            </w:r>
            <w:r w:rsidR="002173DE">
              <w:rPr>
                <w:color w:val="4D4D4D"/>
                <w:sz w:val="22"/>
                <w:szCs w:val="22"/>
              </w:rPr>
              <w:t>«</w:t>
            </w:r>
            <w:r w:rsidRPr="0052435C">
              <w:rPr>
                <w:color w:val="4D4D4D"/>
                <w:sz w:val="22"/>
                <w:szCs w:val="22"/>
              </w:rPr>
              <w:t>МРСК Сибири</w:t>
            </w:r>
            <w:r w:rsidR="002173DE">
              <w:rPr>
                <w:color w:val="4D4D4D"/>
                <w:sz w:val="22"/>
                <w:szCs w:val="22"/>
              </w:rPr>
              <w:t>»</w:t>
            </w:r>
            <w:r w:rsidRPr="0052435C">
              <w:rPr>
                <w:color w:val="4D4D4D"/>
                <w:sz w:val="22"/>
                <w:szCs w:val="22"/>
              </w:rPr>
              <w:t xml:space="preserve"> вырос в I полугодии 2013 года в 5 раз, до 1,3 млрд рублей с 263,8 млн рублей за аналогичный период прошлого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82" w:name="mmm182"/>
            <w:bookmarkEnd w:id="182"/>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82" w:history="1">
              <w:r w:rsidR="007A0D0A" w:rsidRPr="0052435C">
                <w:rPr>
                  <w:rStyle w:val="a3"/>
                  <w:color w:val="auto"/>
                  <w:sz w:val="22"/>
                  <w:szCs w:val="22"/>
                </w:rPr>
                <w:t>В Коми устранены последствия аварии на Сосногорской ТЭЦ, энергоснабжение Ухты и Сосногорска восстановлено</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На Сосногорской ТЭЦ устранены последствия аварии, в результате которой около 150 тыс жителей Ухты и Сосногорска, а также ухтинских поселков с понедельника оставались без света и горячей воды.</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83" w:name="mmm183"/>
            <w:bookmarkEnd w:id="183"/>
            <w:r w:rsidRPr="0052435C">
              <w:rPr>
                <w:b/>
                <w:color w:val="3CA499"/>
                <w:sz w:val="22"/>
                <w:szCs w:val="22"/>
              </w:rPr>
              <w:t>Прайм</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83" w:history="1">
              <w:r w:rsidR="007A0D0A" w:rsidRPr="0052435C">
                <w:rPr>
                  <w:rStyle w:val="a3"/>
                  <w:color w:val="auto"/>
                  <w:sz w:val="22"/>
                  <w:szCs w:val="22"/>
                </w:rPr>
                <w:t xml:space="preserve">Капвложения </w:t>
              </w:r>
              <w:r w:rsidR="002173DE">
                <w:rPr>
                  <w:rStyle w:val="a3"/>
                  <w:color w:val="auto"/>
                  <w:sz w:val="22"/>
                  <w:szCs w:val="22"/>
                </w:rPr>
                <w:t>«</w:t>
              </w:r>
              <w:r w:rsidR="007A0D0A" w:rsidRPr="0052435C">
                <w:rPr>
                  <w:rStyle w:val="a3"/>
                  <w:color w:val="auto"/>
                  <w:sz w:val="22"/>
                  <w:szCs w:val="22"/>
                </w:rPr>
                <w:t>МРСК Юга</w:t>
              </w:r>
              <w:r w:rsidR="002173DE">
                <w:rPr>
                  <w:rStyle w:val="a3"/>
                  <w:color w:val="auto"/>
                  <w:sz w:val="22"/>
                  <w:szCs w:val="22"/>
                </w:rPr>
                <w:t>»</w:t>
              </w:r>
              <w:r w:rsidR="007A0D0A" w:rsidRPr="0052435C">
                <w:rPr>
                  <w:rStyle w:val="a3"/>
                  <w:color w:val="auto"/>
                  <w:sz w:val="22"/>
                  <w:szCs w:val="22"/>
                </w:rPr>
                <w:t xml:space="preserve"> в I полугодии выросли на 25% - до 1,7 млрд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Инвестиции 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 xml:space="preserve"> в строительство новых мощностей в первом полугодии выросли на 25% относительно аналогичного периода прошлого года - до 1,7 млрд руб.</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84" w:name="mmm184"/>
            <w:bookmarkEnd w:id="184"/>
            <w:r w:rsidRPr="0052435C">
              <w:rPr>
                <w:b/>
                <w:color w:val="3CA499"/>
                <w:sz w:val="22"/>
                <w:szCs w:val="22"/>
              </w:rPr>
              <w:t>РБК</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84" w:history="1">
              <w:r w:rsidR="007A0D0A" w:rsidRPr="0052435C">
                <w:rPr>
                  <w:rStyle w:val="a3"/>
                  <w:color w:val="auto"/>
                  <w:sz w:val="22"/>
                  <w:szCs w:val="22"/>
                </w:rPr>
                <w:t>МОЭСК в I полугодии 2013г. направила на инвестпрограмму около 13 млрд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МОЭСК</w:t>
            </w:r>
            <w:r w:rsidR="002173DE">
              <w:rPr>
                <w:color w:val="4D4D4D"/>
                <w:sz w:val="22"/>
                <w:szCs w:val="22"/>
              </w:rPr>
              <w:t>»</w:t>
            </w:r>
            <w:r w:rsidRPr="0052435C">
              <w:rPr>
                <w:color w:val="4D4D4D"/>
                <w:sz w:val="22"/>
                <w:szCs w:val="22"/>
              </w:rPr>
              <w:t xml:space="preserve"> в первом полугодии 2013г . направило на выполнение мероприятий инвестиционной программы около 13 млрд руб. Во исполнение утвержденных планов и графиков работ компанией дополнительно введено 928 МВА трансформаторной мощности, а также 1705 км линий электропередачи.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85" w:name="mmm185"/>
            <w:bookmarkEnd w:id="185"/>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85" w:history="1">
              <w:r w:rsidR="007A0D0A" w:rsidRPr="0052435C">
                <w:rPr>
                  <w:rStyle w:val="a3"/>
                  <w:color w:val="auto"/>
                  <w:sz w:val="22"/>
                  <w:szCs w:val="22"/>
                </w:rPr>
                <w:t>Около 7 тыс человек остались без света в Архангельске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Около семи тысяч человек остались без света в Северном округе Архангельска. По предварительным данным, ЧП произошло из-за износа оборудования на подстанции.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86" w:name="mmm186"/>
            <w:bookmarkEnd w:id="186"/>
            <w:r w:rsidRPr="0052435C">
              <w:rPr>
                <w:b/>
                <w:color w:val="3CA499"/>
                <w:sz w:val="22"/>
                <w:szCs w:val="22"/>
              </w:rPr>
              <w:t>Сайт газеты Комсомольская правда (KP.Ru)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86" w:history="1">
              <w:r w:rsidR="007A0D0A" w:rsidRPr="0052435C">
                <w:rPr>
                  <w:rStyle w:val="a3"/>
                  <w:color w:val="auto"/>
                  <w:sz w:val="22"/>
                  <w:szCs w:val="22"/>
                </w:rPr>
                <w:t xml:space="preserve">Крупнейшее электросетевое предприятие Северо-Кавказского федерального округа - ОАО </w:t>
              </w:r>
              <w:r w:rsidR="002173DE">
                <w:rPr>
                  <w:rStyle w:val="a3"/>
                  <w:color w:val="auto"/>
                  <w:sz w:val="22"/>
                  <w:szCs w:val="22"/>
                </w:rPr>
                <w:t>«</w:t>
              </w:r>
              <w:r w:rsidR="007A0D0A" w:rsidRPr="0052435C">
                <w:rPr>
                  <w:rStyle w:val="a3"/>
                  <w:color w:val="auto"/>
                  <w:sz w:val="22"/>
                  <w:szCs w:val="22"/>
                </w:rPr>
                <w:t>МРСК Северного Кавказа</w:t>
              </w:r>
              <w:r w:rsidR="002173DE">
                <w:rPr>
                  <w:rStyle w:val="a3"/>
                  <w:color w:val="auto"/>
                  <w:sz w:val="22"/>
                  <w:szCs w:val="22"/>
                </w:rPr>
                <w:t>»</w:t>
              </w:r>
              <w:r w:rsidR="007A0D0A" w:rsidRPr="0052435C">
                <w:rPr>
                  <w:rStyle w:val="a3"/>
                  <w:color w:val="auto"/>
                  <w:sz w:val="22"/>
                  <w:szCs w:val="22"/>
                </w:rPr>
                <w:t xml:space="preserve"> 1 августа отмечает 12 лет со дня образования</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Генеральный директор ОАО </w:t>
            </w:r>
            <w:r w:rsidR="002173DE">
              <w:rPr>
                <w:color w:val="4D4D4D"/>
                <w:sz w:val="22"/>
                <w:szCs w:val="22"/>
              </w:rPr>
              <w:t>«</w:t>
            </w:r>
            <w:r w:rsidRPr="0052435C">
              <w:rPr>
                <w:color w:val="4D4D4D"/>
                <w:sz w:val="22"/>
                <w:szCs w:val="22"/>
              </w:rPr>
              <w:t>МРСК Северного Кавказа</w:t>
            </w:r>
            <w:r w:rsidR="002173DE">
              <w:rPr>
                <w:color w:val="4D4D4D"/>
                <w:sz w:val="22"/>
                <w:szCs w:val="22"/>
              </w:rPr>
              <w:t>»</w:t>
            </w:r>
            <w:r w:rsidRPr="0052435C">
              <w:rPr>
                <w:color w:val="4D4D4D"/>
                <w:sz w:val="22"/>
                <w:szCs w:val="22"/>
              </w:rPr>
              <w:t xml:space="preserve"> П. Сельцовский рассказал о перспективах, которые ожидают электросетевой комплекс региона в ближайшем будущем.</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87" w:name="mmm187"/>
            <w:bookmarkEnd w:id="187"/>
            <w:r w:rsidRPr="0052435C">
              <w:rPr>
                <w:b/>
                <w:color w:val="3CA499"/>
                <w:sz w:val="22"/>
                <w:szCs w:val="22"/>
              </w:rPr>
              <w:t>Сайт Калиниградской ГТРК - Kaliningrad.rfn.ru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87" w:history="1">
              <w:r w:rsidR="007A0D0A" w:rsidRPr="0052435C">
                <w:rPr>
                  <w:rStyle w:val="a3"/>
                  <w:color w:val="auto"/>
                  <w:sz w:val="22"/>
                  <w:szCs w:val="22"/>
                </w:rPr>
                <w:t>Последствия грозы энергетики ликвидировали за ночь</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25 тысяч жителей Калининградской области остались минувшей ночью без света из-за грозы. Из строя вышли 377 подстанций, были затоплены подвалы и дороги, в некоторых районах оказалось нарушенным водоснабжение. Самые большие последствия испытал на себе Мамоновский городской округ.</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88" w:name="mmm188"/>
            <w:bookmarkEnd w:id="188"/>
            <w:r w:rsidRPr="0052435C">
              <w:rPr>
                <w:b/>
                <w:color w:val="3CA499"/>
                <w:sz w:val="22"/>
                <w:szCs w:val="22"/>
              </w:rPr>
              <w:t>Тверской городской портал eTver.Ru (Тверь)</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88" w:history="1">
              <w:r w:rsidR="002173DE">
                <w:rPr>
                  <w:rStyle w:val="a3"/>
                  <w:color w:val="auto"/>
                  <w:sz w:val="22"/>
                  <w:szCs w:val="22"/>
                </w:rPr>
                <w:t>«</w:t>
              </w:r>
              <w:r w:rsidR="007A0D0A" w:rsidRPr="0052435C">
                <w:rPr>
                  <w:rStyle w:val="a3"/>
                  <w:color w:val="auto"/>
                  <w:sz w:val="22"/>
                  <w:szCs w:val="22"/>
                </w:rPr>
                <w:t>Играй отбой полкам</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Среди обсуждаемых в Тверской области тем отмечается назначение в середине июля в Тверь Р. Стефанова из Краснодарского края, занявшего должность заместителя директора тверского филиала ОАО </w:t>
            </w:r>
            <w:r w:rsidR="002173DE">
              <w:rPr>
                <w:color w:val="4D4D4D"/>
                <w:sz w:val="22"/>
                <w:szCs w:val="22"/>
              </w:rPr>
              <w:t>«</w:t>
            </w:r>
            <w:r w:rsidRPr="0052435C">
              <w:rPr>
                <w:color w:val="4D4D4D"/>
                <w:sz w:val="22"/>
                <w:szCs w:val="22"/>
              </w:rPr>
              <w:t>МРСК-Центра</w:t>
            </w:r>
            <w:r w:rsidR="002173DE">
              <w:rPr>
                <w:color w:val="4D4D4D"/>
                <w:sz w:val="22"/>
                <w:szCs w:val="22"/>
              </w:rPr>
              <w:t>»</w:t>
            </w:r>
            <w:r w:rsidRPr="0052435C">
              <w:rPr>
                <w:color w:val="4D4D4D"/>
                <w:sz w:val="22"/>
                <w:szCs w:val="22"/>
              </w:rPr>
              <w:t xml:space="preserve"> по экономическим вопросам.</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89" w:name="mmm189"/>
            <w:bookmarkEnd w:id="189"/>
            <w:r w:rsidRPr="0052435C">
              <w:rPr>
                <w:b/>
                <w:color w:val="3CA499"/>
                <w:sz w:val="22"/>
                <w:szCs w:val="22"/>
              </w:rPr>
              <w:t>Умные измерения (smartmetering.ru)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89" w:history="1">
              <w:r w:rsidR="007A0D0A" w:rsidRPr="0052435C">
                <w:rPr>
                  <w:rStyle w:val="a3"/>
                  <w:color w:val="auto"/>
                  <w:sz w:val="22"/>
                  <w:szCs w:val="22"/>
                </w:rPr>
                <w:t xml:space="preserve">Дочка </w:t>
              </w:r>
              <w:r w:rsidR="002173DE">
                <w:rPr>
                  <w:rStyle w:val="a3"/>
                  <w:color w:val="auto"/>
                  <w:sz w:val="22"/>
                  <w:szCs w:val="22"/>
                </w:rPr>
                <w:t>«</w:t>
              </w:r>
              <w:r w:rsidR="007A0D0A" w:rsidRPr="0052435C">
                <w:rPr>
                  <w:rStyle w:val="a3"/>
                  <w:color w:val="auto"/>
                  <w:sz w:val="22"/>
                  <w:szCs w:val="22"/>
                </w:rPr>
                <w:t>Россетей</w:t>
              </w:r>
              <w:r w:rsidR="002173DE">
                <w:rPr>
                  <w:rStyle w:val="a3"/>
                  <w:color w:val="auto"/>
                  <w:sz w:val="22"/>
                  <w:szCs w:val="22"/>
                </w:rPr>
                <w:t>»</w:t>
              </w:r>
              <w:r w:rsidR="007A0D0A" w:rsidRPr="0052435C">
                <w:rPr>
                  <w:rStyle w:val="a3"/>
                  <w:color w:val="auto"/>
                  <w:sz w:val="22"/>
                  <w:szCs w:val="22"/>
                </w:rPr>
                <w:t xml:space="preserve"> обновляет выносные пункты учета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Кубаньэнерго</w:t>
            </w:r>
            <w:r w:rsidR="002173DE">
              <w:rPr>
                <w:color w:val="4D4D4D"/>
                <w:sz w:val="22"/>
                <w:szCs w:val="22"/>
              </w:rPr>
              <w:t>»</w:t>
            </w:r>
            <w:r w:rsidRPr="0052435C">
              <w:rPr>
                <w:color w:val="4D4D4D"/>
                <w:sz w:val="22"/>
                <w:szCs w:val="22"/>
              </w:rPr>
              <w:t xml:space="preserve"> устанавливает современные приборы учета электроэнергии в Юго-Западном энергорайоне.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90" w:name="mmm190"/>
            <w:bookmarkEnd w:id="190"/>
            <w:r w:rsidRPr="0052435C">
              <w:rPr>
                <w:b/>
                <w:color w:val="3CA499"/>
                <w:sz w:val="22"/>
                <w:szCs w:val="22"/>
              </w:rPr>
              <w:t>Юга.ру</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190" w:history="1">
              <w:r w:rsidR="007A0D0A" w:rsidRPr="0052435C">
                <w:rPr>
                  <w:rStyle w:val="a3"/>
                  <w:color w:val="auto"/>
                  <w:sz w:val="22"/>
                  <w:szCs w:val="22"/>
                </w:rPr>
                <w:t xml:space="preserve">В связи с ухудшением погодных условий в </w:t>
              </w:r>
              <w:r w:rsidR="002173DE">
                <w:rPr>
                  <w:rStyle w:val="a3"/>
                  <w:color w:val="auto"/>
                  <w:sz w:val="22"/>
                  <w:szCs w:val="22"/>
                </w:rPr>
                <w:t>«</w:t>
              </w:r>
              <w:r w:rsidR="007A0D0A" w:rsidRPr="0052435C">
                <w:rPr>
                  <w:rStyle w:val="a3"/>
                  <w:color w:val="auto"/>
                  <w:sz w:val="22"/>
                  <w:szCs w:val="22"/>
                </w:rPr>
                <w:t>Ставропольэнерго</w:t>
              </w:r>
              <w:r w:rsidR="002173DE">
                <w:rPr>
                  <w:rStyle w:val="a3"/>
                  <w:color w:val="auto"/>
                  <w:sz w:val="22"/>
                  <w:szCs w:val="22"/>
                </w:rPr>
                <w:t>»</w:t>
              </w:r>
              <w:r w:rsidR="007A0D0A" w:rsidRPr="0052435C">
                <w:rPr>
                  <w:rStyle w:val="a3"/>
                  <w:color w:val="auto"/>
                  <w:sz w:val="22"/>
                  <w:szCs w:val="22"/>
                </w:rPr>
                <w:t xml:space="preserve"> введен режим повышенной готовности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связи с ухудшением погодных условий и штормовым предупреждением в зоне ответственности филиала ОАО </w:t>
            </w:r>
            <w:r w:rsidR="002173DE">
              <w:rPr>
                <w:color w:val="4D4D4D"/>
                <w:sz w:val="22"/>
                <w:szCs w:val="22"/>
              </w:rPr>
              <w:t>«</w:t>
            </w:r>
            <w:r w:rsidRPr="0052435C">
              <w:rPr>
                <w:color w:val="4D4D4D"/>
                <w:sz w:val="22"/>
                <w:szCs w:val="22"/>
              </w:rPr>
              <w:t>МРСК Северного Кавказа</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Ставропольэнерго</w:t>
            </w:r>
            <w:r w:rsidR="002173DE">
              <w:rPr>
                <w:color w:val="4D4D4D"/>
                <w:sz w:val="22"/>
                <w:szCs w:val="22"/>
              </w:rPr>
              <w:t>»</w:t>
            </w:r>
            <w:r w:rsidRPr="0052435C">
              <w:rPr>
                <w:color w:val="4D4D4D"/>
                <w:sz w:val="22"/>
                <w:szCs w:val="22"/>
              </w:rPr>
              <w:t xml:space="preserve"> - вводится режим повышенной готовности по обеспечению бесперебойного и надежного электроснабжения.</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91" w:name="mmm191"/>
            <w:bookmarkEnd w:id="191"/>
            <w:r w:rsidRPr="0052435C">
              <w:rPr>
                <w:b/>
                <w:color w:val="3CA499"/>
                <w:sz w:val="22"/>
                <w:szCs w:val="22"/>
              </w:rPr>
              <w:t>Advis.ru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191" w:history="1">
              <w:r w:rsidR="007A0D0A" w:rsidRPr="0052435C">
                <w:rPr>
                  <w:rStyle w:val="a3"/>
                  <w:color w:val="auto"/>
                  <w:sz w:val="22"/>
                  <w:szCs w:val="22"/>
                </w:rPr>
                <w:t>Подготовка электросетевого комплекса Калмыкии к осенне-зимнему периоду идет по графику</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За первое полугодие 2013 года энергетики 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 xml:space="preserve"> провели ремонт оборудования 12 подстанций 35-110 кВ, отремонтировали более 160 км воздушных линий электропередачи напряжением 35-110кВ и почти 792 км линий 0,4-10 кВ.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92" w:name="mmm192"/>
            <w:bookmarkEnd w:id="192"/>
            <w:r w:rsidRPr="0052435C">
              <w:rPr>
                <w:b/>
                <w:color w:val="3CA499"/>
                <w:sz w:val="22"/>
                <w:szCs w:val="22"/>
              </w:rPr>
              <w:t>Advis.ru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192" w:history="1">
              <w:r w:rsidR="007A0D0A" w:rsidRPr="0052435C">
                <w:rPr>
                  <w:rStyle w:val="a3"/>
                  <w:color w:val="auto"/>
                  <w:sz w:val="22"/>
                  <w:szCs w:val="22"/>
                </w:rPr>
                <w:t xml:space="preserve">КРУ </w:t>
              </w:r>
              <w:r w:rsidR="002173DE">
                <w:rPr>
                  <w:rStyle w:val="a3"/>
                  <w:color w:val="auto"/>
                  <w:sz w:val="22"/>
                  <w:szCs w:val="22"/>
                </w:rPr>
                <w:t>«</w:t>
              </w:r>
              <w:r w:rsidR="007A0D0A" w:rsidRPr="0052435C">
                <w:rPr>
                  <w:rStyle w:val="a3"/>
                  <w:color w:val="auto"/>
                  <w:sz w:val="22"/>
                  <w:szCs w:val="22"/>
                </w:rPr>
                <w:t>Волга</w:t>
              </w:r>
              <w:r w:rsidR="002173DE">
                <w:rPr>
                  <w:rStyle w:val="a3"/>
                  <w:color w:val="auto"/>
                  <w:sz w:val="22"/>
                  <w:szCs w:val="22"/>
                </w:rPr>
                <w:t>»</w:t>
              </w:r>
              <w:r w:rsidR="007A0D0A" w:rsidRPr="0052435C">
                <w:rPr>
                  <w:rStyle w:val="a3"/>
                  <w:color w:val="auto"/>
                  <w:sz w:val="22"/>
                  <w:szCs w:val="22"/>
                </w:rPr>
                <w:t xml:space="preserve"> и вакуумный выключатель VF12 прошли аттестацию в ОАО </w:t>
              </w:r>
              <w:r w:rsidR="002173DE">
                <w:rPr>
                  <w:rStyle w:val="a3"/>
                  <w:color w:val="auto"/>
                  <w:sz w:val="22"/>
                  <w:szCs w:val="22"/>
                </w:rPr>
                <w:t>«</w:t>
              </w:r>
              <w:r w:rsidR="007A0D0A" w:rsidRPr="0052435C">
                <w:rPr>
                  <w:rStyle w:val="a3"/>
                  <w:color w:val="auto"/>
                  <w:sz w:val="22"/>
                  <w:szCs w:val="22"/>
                </w:rPr>
                <w:t>ФСК ЕЭС</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ПО Элтехника</w:t>
            </w:r>
            <w:r w:rsidR="002173DE">
              <w:rPr>
                <w:color w:val="4D4D4D"/>
                <w:sz w:val="22"/>
                <w:szCs w:val="22"/>
              </w:rPr>
              <w:t>»</w:t>
            </w:r>
            <w:r w:rsidRPr="0052435C">
              <w:rPr>
                <w:color w:val="4D4D4D"/>
                <w:sz w:val="22"/>
                <w:szCs w:val="22"/>
              </w:rPr>
              <w:t xml:space="preserve"> получило заключение аттестационной комиссии о соответствии КРУ </w:t>
            </w:r>
            <w:r w:rsidR="002173DE">
              <w:rPr>
                <w:color w:val="4D4D4D"/>
                <w:sz w:val="22"/>
                <w:szCs w:val="22"/>
              </w:rPr>
              <w:t>«</w:t>
            </w:r>
            <w:r w:rsidRPr="0052435C">
              <w:rPr>
                <w:color w:val="4D4D4D"/>
                <w:sz w:val="22"/>
                <w:szCs w:val="22"/>
              </w:rPr>
              <w:t>Волга</w:t>
            </w:r>
            <w:r w:rsidR="002173DE">
              <w:rPr>
                <w:color w:val="4D4D4D"/>
                <w:sz w:val="22"/>
                <w:szCs w:val="22"/>
              </w:rPr>
              <w:t>»</w:t>
            </w:r>
            <w:r w:rsidRPr="0052435C">
              <w:rPr>
                <w:color w:val="4D4D4D"/>
                <w:sz w:val="22"/>
                <w:szCs w:val="22"/>
              </w:rPr>
              <w:t xml:space="preserve"> и вакуумного выключателя VF12 техническим требованиям ОАО </w:t>
            </w:r>
            <w:r w:rsidR="002173DE">
              <w:rPr>
                <w:color w:val="4D4D4D"/>
                <w:sz w:val="22"/>
                <w:szCs w:val="22"/>
              </w:rPr>
              <w:t>«</w:t>
            </w:r>
            <w:r w:rsidRPr="0052435C">
              <w:rPr>
                <w:color w:val="4D4D4D"/>
                <w:sz w:val="22"/>
                <w:szCs w:val="22"/>
              </w:rPr>
              <w:t>ФСК ЕЭС</w:t>
            </w:r>
            <w:r w:rsidR="002173DE">
              <w:rPr>
                <w:color w:val="4D4D4D"/>
                <w:sz w:val="22"/>
                <w:szCs w:val="22"/>
              </w:rPr>
              <w:t>»</w:t>
            </w:r>
            <w:r w:rsidRPr="0052435C">
              <w:rPr>
                <w:color w:val="4D4D4D"/>
                <w:sz w:val="22"/>
                <w:szCs w:val="22"/>
              </w:rPr>
              <w:t xml:space="preserve"> и ОАО </w:t>
            </w:r>
            <w:r w:rsidR="002173DE">
              <w:rPr>
                <w:color w:val="4D4D4D"/>
                <w:sz w:val="22"/>
                <w:szCs w:val="22"/>
              </w:rPr>
              <w:t>«</w:t>
            </w:r>
            <w:r w:rsidRPr="0052435C">
              <w:rPr>
                <w:color w:val="4D4D4D"/>
                <w:sz w:val="22"/>
                <w:szCs w:val="22"/>
              </w:rPr>
              <w:t>Россети</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93" w:name="mmm193"/>
            <w:bookmarkEnd w:id="193"/>
            <w:r w:rsidRPr="0052435C">
              <w:rPr>
                <w:b/>
                <w:color w:val="3CA499"/>
                <w:sz w:val="22"/>
                <w:szCs w:val="22"/>
              </w:rPr>
              <w:t>Advis.ru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193" w:history="1">
              <w:r w:rsidR="007A0D0A" w:rsidRPr="0052435C">
                <w:rPr>
                  <w:rStyle w:val="a3"/>
                  <w:color w:val="auto"/>
                  <w:sz w:val="22"/>
                  <w:szCs w:val="22"/>
                </w:rPr>
                <w:t>В результате использования антимагнитных пломб в Волгоградских сетях снижены потери электроэнергии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результате использования наиболее эффективных инновационных инструментов 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 xml:space="preserve"> в борьбе с безучетным энергопотреблением - антимагнитных пломб – с марта по июнь этого года потери в распределительных сетях Николаевского РЭС Волгоградской области снизились почти на 250 тысяч кВтч по сравнению с аналогичным периодом прошлого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94" w:name="mmm194"/>
            <w:bookmarkEnd w:id="194"/>
            <w:r w:rsidRPr="0052435C">
              <w:rPr>
                <w:b/>
                <w:color w:val="3CA499"/>
                <w:sz w:val="22"/>
                <w:szCs w:val="22"/>
              </w:rPr>
              <w:t>InfoElectro.ru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194" w:history="1">
              <w:r w:rsidR="007A0D0A" w:rsidRPr="0052435C">
                <w:rPr>
                  <w:rStyle w:val="a3"/>
                  <w:color w:val="auto"/>
                  <w:sz w:val="22"/>
                  <w:szCs w:val="22"/>
                </w:rPr>
                <w:t>МРСК Северо-Запада выполнила половину годового объема ремонтных работ на энергообъектах в Мурманской области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На территории Мурманской области ОАО </w:t>
            </w:r>
            <w:r w:rsidR="002173DE">
              <w:rPr>
                <w:color w:val="4D4D4D"/>
                <w:sz w:val="22"/>
                <w:szCs w:val="22"/>
              </w:rPr>
              <w:t>«</w:t>
            </w:r>
            <w:r w:rsidRPr="0052435C">
              <w:rPr>
                <w:color w:val="4D4D4D"/>
                <w:sz w:val="22"/>
                <w:szCs w:val="22"/>
              </w:rPr>
              <w:t>МРСК Северо-Запада</w:t>
            </w:r>
            <w:r w:rsidR="002173DE">
              <w:rPr>
                <w:color w:val="4D4D4D"/>
                <w:sz w:val="22"/>
                <w:szCs w:val="22"/>
              </w:rPr>
              <w:t>»</w:t>
            </w:r>
            <w:r w:rsidRPr="0052435C">
              <w:rPr>
                <w:color w:val="4D4D4D"/>
                <w:sz w:val="22"/>
                <w:szCs w:val="22"/>
              </w:rPr>
              <w:t xml:space="preserve"> отремонтировало 261,3 км линий электропередачи напряжением 35-150 кВ и 6,68 км линий 0,4-20 кВ.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95" w:name="mmm195"/>
            <w:bookmarkEnd w:id="195"/>
            <w:r w:rsidRPr="0052435C">
              <w:rPr>
                <w:b/>
                <w:color w:val="3CA499"/>
                <w:sz w:val="22"/>
                <w:szCs w:val="22"/>
              </w:rPr>
              <w:t>Murman.Ru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195" w:history="1">
              <w:r w:rsidR="002173DE">
                <w:rPr>
                  <w:rStyle w:val="a3"/>
                  <w:color w:val="auto"/>
                  <w:sz w:val="22"/>
                  <w:szCs w:val="22"/>
                </w:rPr>
                <w:t>«</w:t>
              </w:r>
              <w:r w:rsidR="007A0D0A" w:rsidRPr="0052435C">
                <w:rPr>
                  <w:rStyle w:val="a3"/>
                  <w:color w:val="auto"/>
                  <w:sz w:val="22"/>
                  <w:szCs w:val="22"/>
                </w:rPr>
                <w:t>Колэнерго</w:t>
              </w:r>
              <w:r w:rsidR="002173DE">
                <w:rPr>
                  <w:rStyle w:val="a3"/>
                  <w:color w:val="auto"/>
                  <w:sz w:val="22"/>
                  <w:szCs w:val="22"/>
                </w:rPr>
                <w:t>»</w:t>
              </w:r>
              <w:r w:rsidR="007A0D0A" w:rsidRPr="0052435C">
                <w:rPr>
                  <w:rStyle w:val="a3"/>
                  <w:color w:val="auto"/>
                  <w:sz w:val="22"/>
                  <w:szCs w:val="22"/>
                </w:rPr>
                <w:t xml:space="preserve"> выполнило половину годового плана ремонтов</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филиале ОАО </w:t>
            </w:r>
            <w:r w:rsidR="002173DE">
              <w:rPr>
                <w:color w:val="4D4D4D"/>
                <w:sz w:val="22"/>
                <w:szCs w:val="22"/>
              </w:rPr>
              <w:t>«</w:t>
            </w:r>
            <w:r w:rsidRPr="0052435C">
              <w:rPr>
                <w:color w:val="4D4D4D"/>
                <w:sz w:val="22"/>
                <w:szCs w:val="22"/>
              </w:rPr>
              <w:t>МРСК Северо-Запада</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Колэнерго</w:t>
            </w:r>
            <w:r w:rsidR="002173DE">
              <w:rPr>
                <w:color w:val="4D4D4D"/>
                <w:sz w:val="22"/>
                <w:szCs w:val="22"/>
              </w:rPr>
              <w:t>»</w:t>
            </w:r>
            <w:r w:rsidRPr="0052435C">
              <w:rPr>
                <w:color w:val="4D4D4D"/>
                <w:sz w:val="22"/>
                <w:szCs w:val="22"/>
              </w:rPr>
              <w:t xml:space="preserve"> - произведено ремонтных работ на сумму более 93 млн рублей. Выполнена практически половина годового плана ремонтов.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96" w:name="mmm196"/>
            <w:bookmarkEnd w:id="196"/>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196" w:history="1">
              <w:r w:rsidR="007A0D0A" w:rsidRPr="0052435C">
                <w:rPr>
                  <w:rStyle w:val="a3"/>
                  <w:color w:val="auto"/>
                  <w:sz w:val="22"/>
                  <w:szCs w:val="22"/>
                </w:rPr>
                <w:t xml:space="preserve">В Ингушском филиале МРСК Северного Кавказа (входит в Группу компаний ОАО </w:t>
              </w:r>
              <w:r w:rsidR="002173DE">
                <w:rPr>
                  <w:rStyle w:val="a3"/>
                  <w:color w:val="auto"/>
                  <w:sz w:val="22"/>
                  <w:szCs w:val="22"/>
                </w:rPr>
                <w:t>«</w:t>
              </w:r>
              <w:r w:rsidR="007A0D0A" w:rsidRPr="0052435C">
                <w:rPr>
                  <w:rStyle w:val="a3"/>
                  <w:color w:val="auto"/>
                  <w:sz w:val="22"/>
                  <w:szCs w:val="22"/>
                </w:rPr>
                <w:t>Россети</w:t>
              </w:r>
              <w:r w:rsidR="002173DE">
                <w:rPr>
                  <w:rStyle w:val="a3"/>
                  <w:color w:val="auto"/>
                  <w:sz w:val="22"/>
                  <w:szCs w:val="22"/>
                </w:rPr>
                <w:t>»</w:t>
              </w:r>
              <w:r w:rsidR="007A0D0A" w:rsidRPr="0052435C">
                <w:rPr>
                  <w:rStyle w:val="a3"/>
                  <w:color w:val="auto"/>
                  <w:sz w:val="22"/>
                  <w:szCs w:val="22"/>
                </w:rPr>
                <w:t>) растет число заявок на технологическое присоединение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Ингушский филиал ОАО </w:t>
            </w:r>
            <w:r w:rsidR="002173DE">
              <w:rPr>
                <w:color w:val="4D4D4D"/>
                <w:sz w:val="22"/>
                <w:szCs w:val="22"/>
              </w:rPr>
              <w:t>«</w:t>
            </w:r>
            <w:r w:rsidRPr="0052435C">
              <w:rPr>
                <w:color w:val="4D4D4D"/>
                <w:sz w:val="22"/>
                <w:szCs w:val="22"/>
              </w:rPr>
              <w:t>МРСК Северного Кавказа</w:t>
            </w:r>
            <w:r w:rsidR="002173DE">
              <w:rPr>
                <w:color w:val="4D4D4D"/>
                <w:sz w:val="22"/>
                <w:szCs w:val="22"/>
              </w:rPr>
              <w:t>»</w:t>
            </w:r>
            <w:r w:rsidRPr="0052435C">
              <w:rPr>
                <w:color w:val="4D4D4D"/>
                <w:sz w:val="22"/>
                <w:szCs w:val="22"/>
              </w:rPr>
              <w:t xml:space="preserve"> отмечает все возрастающий спрос на дополнительные объемы электроэнергии со стороны потребителей.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97" w:name="mmm197"/>
            <w:bookmarkEnd w:id="197"/>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197" w:history="1">
              <w:r w:rsidR="007A0D0A" w:rsidRPr="0052435C">
                <w:rPr>
                  <w:rStyle w:val="a3"/>
                  <w:color w:val="auto"/>
                  <w:sz w:val="22"/>
                  <w:szCs w:val="22"/>
                </w:rPr>
                <w:t>VOLTA Engineering Group планирует развивать сотрудничество с итальянской компанией SELTA</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Российская компания VOLTA Engineering Group намерена развивать партнерство с итальянской группой компаний SELTA, в рамках которого компания участвовала в повышении надежности и наблюдаемости энергосистемы МЭС Северо-Запада.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98" w:name="mmm198"/>
            <w:bookmarkEnd w:id="198"/>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198" w:history="1">
              <w:r w:rsidR="007A0D0A" w:rsidRPr="0052435C">
                <w:rPr>
                  <w:rStyle w:val="a3"/>
                  <w:color w:val="auto"/>
                  <w:sz w:val="22"/>
                  <w:szCs w:val="22"/>
                </w:rPr>
                <w:t>Более 22 миллионов рублей направили энергетики Северных электрических сетей на ремонтную кампанию в I полугодии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Северных электрических сетях филиала ОАО </w:t>
            </w:r>
            <w:r w:rsidR="002173DE">
              <w:rPr>
                <w:color w:val="4D4D4D"/>
                <w:sz w:val="22"/>
                <w:szCs w:val="22"/>
              </w:rPr>
              <w:t>«</w:t>
            </w:r>
            <w:r w:rsidRPr="0052435C">
              <w:rPr>
                <w:color w:val="4D4D4D"/>
                <w:sz w:val="22"/>
                <w:szCs w:val="22"/>
              </w:rPr>
              <w:t>МРСК Волги</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Оренбургэнерго</w:t>
            </w:r>
            <w:r w:rsidR="002173DE">
              <w:rPr>
                <w:color w:val="4D4D4D"/>
                <w:sz w:val="22"/>
                <w:szCs w:val="22"/>
              </w:rPr>
              <w:t>»</w:t>
            </w:r>
            <w:r w:rsidRPr="0052435C">
              <w:rPr>
                <w:color w:val="4D4D4D"/>
                <w:sz w:val="22"/>
                <w:szCs w:val="22"/>
              </w:rPr>
              <w:t xml:space="preserve"> - полным ходом идет подготовка к предстоящей зиме.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199" w:name="mmm199"/>
            <w:bookmarkEnd w:id="199"/>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199" w:history="1">
              <w:r w:rsidR="007A0D0A" w:rsidRPr="0052435C">
                <w:rPr>
                  <w:rStyle w:val="a3"/>
                  <w:color w:val="auto"/>
                  <w:sz w:val="22"/>
                  <w:szCs w:val="22"/>
                </w:rPr>
                <w:t>Липецкэнерго повышает надежность энергоснабжения образовательных учреждений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преддверии нового учебного года энергетики филиала </w:t>
            </w:r>
            <w:r w:rsidR="002173DE">
              <w:rPr>
                <w:color w:val="4D4D4D"/>
                <w:sz w:val="22"/>
                <w:szCs w:val="22"/>
              </w:rPr>
              <w:t>«</w:t>
            </w:r>
            <w:r w:rsidRPr="0052435C">
              <w:rPr>
                <w:color w:val="4D4D4D"/>
                <w:sz w:val="22"/>
                <w:szCs w:val="22"/>
              </w:rPr>
              <w:t>ОАО МРСК Центра</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Липецкэнерго</w:t>
            </w:r>
            <w:r w:rsidR="002173DE">
              <w:rPr>
                <w:color w:val="4D4D4D"/>
                <w:sz w:val="22"/>
                <w:szCs w:val="22"/>
              </w:rPr>
              <w:t>»</w:t>
            </w:r>
            <w:r w:rsidRPr="0052435C">
              <w:rPr>
                <w:color w:val="4D4D4D"/>
                <w:sz w:val="22"/>
                <w:szCs w:val="22"/>
              </w:rPr>
              <w:t xml:space="preserve"> - выполнили ряд мероприятий для повышения энергобезопасности образовательных учреждений.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00" w:name="mmm200"/>
            <w:bookmarkEnd w:id="200"/>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00" w:history="1">
              <w:r w:rsidR="007A0D0A" w:rsidRPr="0052435C">
                <w:rPr>
                  <w:rStyle w:val="a3"/>
                  <w:color w:val="auto"/>
                  <w:sz w:val="22"/>
                  <w:szCs w:val="22"/>
                </w:rPr>
                <w:t>МОЭСК обеспечит сетевой инфраструктурой земельные участки для многодетных семей в Ногинском и Коломенском районах</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Филиал ОАО </w:t>
            </w:r>
            <w:r w:rsidR="002173DE">
              <w:rPr>
                <w:color w:val="4D4D4D"/>
                <w:sz w:val="22"/>
                <w:szCs w:val="22"/>
              </w:rPr>
              <w:t>«</w:t>
            </w:r>
            <w:r w:rsidRPr="0052435C">
              <w:rPr>
                <w:color w:val="4D4D4D"/>
                <w:sz w:val="22"/>
                <w:szCs w:val="22"/>
              </w:rPr>
              <w:t>МОЭСК</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Восточные электрические сети</w:t>
            </w:r>
            <w:r w:rsidR="002173DE">
              <w:rPr>
                <w:color w:val="4D4D4D"/>
                <w:sz w:val="22"/>
                <w:szCs w:val="22"/>
              </w:rPr>
              <w:t>»</w:t>
            </w:r>
            <w:r w:rsidRPr="0052435C">
              <w:rPr>
                <w:color w:val="4D4D4D"/>
                <w:sz w:val="22"/>
                <w:szCs w:val="22"/>
              </w:rPr>
              <w:t xml:space="preserve"> - ведет оперативные работы по технологическому присоединению льготных потребителей в населённых пунктах Ногинского и Коломенского районов.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01" w:name="mmm201"/>
            <w:bookmarkEnd w:id="201"/>
            <w:r w:rsidRPr="0052435C">
              <w:rPr>
                <w:b/>
                <w:color w:val="3CA499"/>
                <w:sz w:val="22"/>
                <w:szCs w:val="22"/>
              </w:rPr>
              <w:t>БН.ру</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01" w:history="1">
              <w:r w:rsidR="002173DE">
                <w:rPr>
                  <w:rStyle w:val="a3"/>
                  <w:color w:val="auto"/>
                  <w:sz w:val="22"/>
                  <w:szCs w:val="22"/>
                </w:rPr>
                <w:t>«</w:t>
              </w:r>
              <w:r w:rsidR="007A0D0A" w:rsidRPr="0052435C">
                <w:rPr>
                  <w:rStyle w:val="a3"/>
                  <w:color w:val="auto"/>
                  <w:sz w:val="22"/>
                  <w:szCs w:val="22"/>
                </w:rPr>
                <w:t>Пермэнерго</w:t>
              </w:r>
              <w:r w:rsidR="002173DE">
                <w:rPr>
                  <w:rStyle w:val="a3"/>
                  <w:color w:val="auto"/>
                  <w:sz w:val="22"/>
                  <w:szCs w:val="22"/>
                </w:rPr>
                <w:t>»</w:t>
              </w:r>
              <w:r w:rsidR="007A0D0A" w:rsidRPr="0052435C">
                <w:rPr>
                  <w:rStyle w:val="a3"/>
                  <w:color w:val="auto"/>
                  <w:sz w:val="22"/>
                  <w:szCs w:val="22"/>
                </w:rPr>
                <w:t xml:space="preserve"> отремонтирует одну из старейших подстанций Пермского края</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Специалисты филиала ОАО </w:t>
            </w:r>
            <w:r w:rsidR="002173DE">
              <w:rPr>
                <w:color w:val="4D4D4D"/>
                <w:sz w:val="22"/>
                <w:szCs w:val="22"/>
              </w:rPr>
              <w:t>«</w:t>
            </w:r>
            <w:r w:rsidRPr="0052435C">
              <w:rPr>
                <w:color w:val="4D4D4D"/>
                <w:sz w:val="22"/>
                <w:szCs w:val="22"/>
              </w:rPr>
              <w:t>МРСК Урала</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Пермэнерго</w:t>
            </w:r>
            <w:r w:rsidR="002173DE">
              <w:rPr>
                <w:color w:val="4D4D4D"/>
                <w:sz w:val="22"/>
                <w:szCs w:val="22"/>
              </w:rPr>
              <w:t>»</w:t>
            </w:r>
            <w:r w:rsidRPr="0052435C">
              <w:rPr>
                <w:color w:val="4D4D4D"/>
                <w:sz w:val="22"/>
                <w:szCs w:val="22"/>
              </w:rPr>
              <w:t xml:space="preserve"> - приступили к капитальному ремонту подстанции 35/6 кВ </w:t>
            </w:r>
            <w:r w:rsidR="002173DE">
              <w:rPr>
                <w:color w:val="4D4D4D"/>
                <w:sz w:val="22"/>
                <w:szCs w:val="22"/>
              </w:rPr>
              <w:t>«</w:t>
            </w:r>
            <w:r w:rsidRPr="0052435C">
              <w:rPr>
                <w:color w:val="4D4D4D"/>
                <w:sz w:val="22"/>
                <w:szCs w:val="22"/>
              </w:rPr>
              <w:t>Коспаш-1</w:t>
            </w:r>
            <w:r w:rsidR="002173DE">
              <w:rPr>
                <w:color w:val="4D4D4D"/>
                <w:sz w:val="22"/>
                <w:szCs w:val="22"/>
              </w:rPr>
              <w:t>»</w:t>
            </w:r>
            <w:r w:rsidRPr="0052435C">
              <w:rPr>
                <w:color w:val="4D4D4D"/>
                <w:sz w:val="22"/>
                <w:szCs w:val="22"/>
              </w:rPr>
              <w:t xml:space="preserve"> в Кизеловском районе.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02" w:name="mmm202"/>
            <w:bookmarkEnd w:id="202"/>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02" w:history="1">
              <w:r w:rsidR="007A0D0A" w:rsidRPr="0052435C">
                <w:rPr>
                  <w:rStyle w:val="a3"/>
                  <w:color w:val="auto"/>
                  <w:sz w:val="22"/>
                  <w:szCs w:val="22"/>
                </w:rPr>
                <w:t>МРСК Сибири в I полугодии увеличила чистый убыток по РСБУ в 5 раз, до 1,3 млрд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Чистый убыток ОАО </w:t>
            </w:r>
            <w:r w:rsidR="002173DE">
              <w:rPr>
                <w:color w:val="4D4D4D"/>
                <w:sz w:val="22"/>
                <w:szCs w:val="22"/>
              </w:rPr>
              <w:t>«</w:t>
            </w:r>
            <w:r w:rsidRPr="0052435C">
              <w:rPr>
                <w:color w:val="4D4D4D"/>
                <w:sz w:val="22"/>
                <w:szCs w:val="22"/>
              </w:rPr>
              <w:t>МРСК Сибири</w:t>
            </w:r>
            <w:r w:rsidR="002173DE">
              <w:rPr>
                <w:color w:val="4D4D4D"/>
                <w:sz w:val="22"/>
                <w:szCs w:val="22"/>
              </w:rPr>
              <w:t>»</w:t>
            </w:r>
            <w:r w:rsidRPr="0052435C">
              <w:rPr>
                <w:color w:val="4D4D4D"/>
                <w:sz w:val="22"/>
                <w:szCs w:val="22"/>
              </w:rPr>
              <w:t xml:space="preserve"> вырос в I полугодии 2013 года в 5 раз, до 1,3 млрд рублей с 263,8 млн рублей за аналогичный период прошлого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03" w:name="mmm203"/>
            <w:bookmarkEnd w:id="203"/>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03" w:history="1">
              <w:r w:rsidR="007A0D0A" w:rsidRPr="0052435C">
                <w:rPr>
                  <w:rStyle w:val="a3"/>
                  <w:color w:val="auto"/>
                  <w:sz w:val="22"/>
                  <w:szCs w:val="22"/>
                </w:rPr>
                <w:t>Восстановлено электроснабжение 7 тыс. жителей Архангельска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Полностью восстановлено электроснабжение Северного округа Архангельска, где без света остались около 7 тыс. человек.</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04" w:name="mmm204"/>
            <w:bookmarkEnd w:id="204"/>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04" w:history="1">
              <w:r w:rsidR="007A0D0A" w:rsidRPr="0052435C">
                <w:rPr>
                  <w:rStyle w:val="a3"/>
                  <w:color w:val="auto"/>
                  <w:sz w:val="22"/>
                  <w:szCs w:val="22"/>
                </w:rPr>
                <w:t>На подключение к электросетям домов многодетных семей в Подмосковье МОЭСК потратит около 16 млн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На работы, связанные с технологическим присоединением к электросетям участков, выделяемых для многодетных семей на востоке и юго-востоке Подмосковья, Московская объединенная электросетевая компания потратит 15,9 млн руб.</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05" w:name="mmm205"/>
            <w:bookmarkEnd w:id="205"/>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05" w:history="1">
              <w:r w:rsidR="007A0D0A" w:rsidRPr="0052435C">
                <w:rPr>
                  <w:rStyle w:val="a3"/>
                  <w:color w:val="auto"/>
                  <w:sz w:val="22"/>
                  <w:szCs w:val="22"/>
                </w:rPr>
                <w:t>МОЭСК потратила на ремонт и профилактику электросетей более 480 млн руб в 2013 году</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Московская объединенная электросетевая компания около 480 млн руб на ремонтную программу по предупреждению возможных технологических нарушений работы электросетевого оборудования в городе в летние месяцы этого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06" w:name="mmm206"/>
            <w:bookmarkEnd w:id="206"/>
            <w:r w:rsidRPr="0052435C">
              <w:rPr>
                <w:b/>
                <w:color w:val="3CA499"/>
                <w:sz w:val="22"/>
                <w:szCs w:val="22"/>
              </w:rPr>
              <w:t>Калининград.Ру</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06" w:history="1">
              <w:r w:rsidR="002173DE">
                <w:rPr>
                  <w:rStyle w:val="a3"/>
                  <w:color w:val="auto"/>
                  <w:sz w:val="22"/>
                  <w:szCs w:val="22"/>
                </w:rPr>
                <w:t>«</w:t>
              </w:r>
              <w:r w:rsidR="007A0D0A" w:rsidRPr="0052435C">
                <w:rPr>
                  <w:rStyle w:val="a3"/>
                  <w:color w:val="auto"/>
                  <w:sz w:val="22"/>
                  <w:szCs w:val="22"/>
                </w:rPr>
                <w:t>Янтарьэнерго</w:t>
              </w:r>
              <w:r w:rsidR="002173DE">
                <w:rPr>
                  <w:rStyle w:val="a3"/>
                  <w:color w:val="auto"/>
                  <w:sz w:val="22"/>
                  <w:szCs w:val="22"/>
                </w:rPr>
                <w:t>»</w:t>
              </w:r>
              <w:r w:rsidR="007A0D0A" w:rsidRPr="0052435C">
                <w:rPr>
                  <w:rStyle w:val="a3"/>
                  <w:color w:val="auto"/>
                  <w:sz w:val="22"/>
                  <w:szCs w:val="22"/>
                </w:rPr>
                <w:t>: Тариф на электричество в регионе будет меньше, чем в среднем по России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По словам генерального директора </w:t>
            </w:r>
            <w:r w:rsidR="002173DE">
              <w:rPr>
                <w:color w:val="4D4D4D"/>
                <w:sz w:val="22"/>
                <w:szCs w:val="22"/>
              </w:rPr>
              <w:t>«</w:t>
            </w:r>
            <w:r w:rsidRPr="0052435C">
              <w:rPr>
                <w:color w:val="4D4D4D"/>
                <w:sz w:val="22"/>
                <w:szCs w:val="22"/>
              </w:rPr>
              <w:t>Янтарьэнерго</w:t>
            </w:r>
            <w:r w:rsidR="002173DE">
              <w:rPr>
                <w:color w:val="4D4D4D"/>
                <w:sz w:val="22"/>
                <w:szCs w:val="22"/>
              </w:rPr>
              <w:t>»</w:t>
            </w:r>
            <w:r w:rsidRPr="0052435C">
              <w:rPr>
                <w:color w:val="4D4D4D"/>
                <w:sz w:val="22"/>
                <w:szCs w:val="22"/>
              </w:rPr>
              <w:t xml:space="preserve"> И. Маковского, сдержать рост тарифов компании удалось благодаря новой инвестпрограмме.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07" w:name="mmm207"/>
            <w:bookmarkEnd w:id="207"/>
            <w:r w:rsidRPr="0052435C">
              <w:rPr>
                <w:b/>
                <w:color w:val="3CA499"/>
                <w:sz w:val="22"/>
                <w:szCs w:val="22"/>
              </w:rPr>
              <w:t>КомиИнформ: Новости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07" w:history="1">
              <w:r w:rsidR="007A0D0A" w:rsidRPr="0052435C">
                <w:rPr>
                  <w:rStyle w:val="a3"/>
                  <w:color w:val="auto"/>
                  <w:sz w:val="22"/>
                  <w:szCs w:val="22"/>
                </w:rPr>
                <w:t>Центр столицы Коми на двадцать минут остался без электроэнергии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По сообщению филиала ОАО </w:t>
            </w:r>
            <w:r w:rsidR="002173DE">
              <w:rPr>
                <w:color w:val="4D4D4D"/>
                <w:sz w:val="22"/>
                <w:szCs w:val="22"/>
              </w:rPr>
              <w:t>«</w:t>
            </w:r>
            <w:r w:rsidRPr="0052435C">
              <w:rPr>
                <w:color w:val="4D4D4D"/>
                <w:sz w:val="22"/>
                <w:szCs w:val="22"/>
              </w:rPr>
              <w:t>МРСК Северо-Запада</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Комиэнерго</w:t>
            </w:r>
            <w:r w:rsidR="002173DE">
              <w:rPr>
                <w:color w:val="4D4D4D"/>
                <w:sz w:val="22"/>
                <w:szCs w:val="22"/>
              </w:rPr>
              <w:t>»</w:t>
            </w:r>
            <w:r w:rsidRPr="0052435C">
              <w:rPr>
                <w:color w:val="4D4D4D"/>
                <w:sz w:val="22"/>
                <w:szCs w:val="22"/>
              </w:rPr>
              <w:t xml:space="preserve"> - из-за сбоя при проведении плановых летних ремонтных работ на подстанции </w:t>
            </w:r>
            <w:r w:rsidR="002173DE">
              <w:rPr>
                <w:color w:val="4D4D4D"/>
                <w:sz w:val="22"/>
                <w:szCs w:val="22"/>
              </w:rPr>
              <w:t>«</w:t>
            </w:r>
            <w:r w:rsidRPr="0052435C">
              <w:rPr>
                <w:color w:val="4D4D4D"/>
                <w:sz w:val="22"/>
                <w:szCs w:val="22"/>
              </w:rPr>
              <w:t>Орбита</w:t>
            </w:r>
            <w:r w:rsidR="002173DE">
              <w:rPr>
                <w:color w:val="4D4D4D"/>
                <w:sz w:val="22"/>
                <w:szCs w:val="22"/>
              </w:rPr>
              <w:t>»</w:t>
            </w:r>
            <w:r w:rsidRPr="0052435C">
              <w:rPr>
                <w:color w:val="4D4D4D"/>
                <w:sz w:val="22"/>
                <w:szCs w:val="22"/>
              </w:rPr>
              <w:t xml:space="preserve"> центр Сыктывкара почти на двадцать минут остался без электроэнергии.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08" w:name="mmm208"/>
            <w:bookmarkEnd w:id="208"/>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08" w:history="1">
              <w:r w:rsidR="007A0D0A" w:rsidRPr="0052435C">
                <w:rPr>
                  <w:rStyle w:val="a3"/>
                  <w:color w:val="auto"/>
                  <w:sz w:val="22"/>
                  <w:szCs w:val="22"/>
                </w:rPr>
                <w:t>МРСК Северо-Запада за полгода получило убыток в 256 млн руб по РСБУ против прибыли ранее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МРСК Северо-Запада</w:t>
            </w:r>
            <w:r w:rsidR="002173DE">
              <w:rPr>
                <w:color w:val="4D4D4D"/>
                <w:sz w:val="22"/>
                <w:szCs w:val="22"/>
              </w:rPr>
              <w:t>»</w:t>
            </w:r>
            <w:r w:rsidRPr="0052435C">
              <w:rPr>
                <w:color w:val="4D4D4D"/>
                <w:sz w:val="22"/>
                <w:szCs w:val="22"/>
              </w:rPr>
              <w:t xml:space="preserve"> получило в первом полугодии 2013 года убыток согласно российским стандартам бухгалтерского учета ) в размере 256,24 миллиона рублей против прибыли в 418,66 миллиона рублей год назад.</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09" w:name="mmm209"/>
            <w:bookmarkEnd w:id="209"/>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09" w:history="1">
              <w:r w:rsidR="002173DE">
                <w:rPr>
                  <w:rStyle w:val="a3"/>
                  <w:color w:val="auto"/>
                  <w:sz w:val="22"/>
                  <w:szCs w:val="22"/>
                </w:rPr>
                <w:t>«</w:t>
              </w:r>
              <w:r w:rsidR="007A0D0A" w:rsidRPr="0052435C">
                <w:rPr>
                  <w:rStyle w:val="a3"/>
                  <w:color w:val="auto"/>
                  <w:sz w:val="22"/>
                  <w:szCs w:val="22"/>
                </w:rPr>
                <w:t>МРСК Центра и Приволжья</w:t>
              </w:r>
              <w:r w:rsidR="002173DE">
                <w:rPr>
                  <w:rStyle w:val="a3"/>
                  <w:color w:val="auto"/>
                  <w:sz w:val="22"/>
                  <w:szCs w:val="22"/>
                </w:rPr>
                <w:t>»</w:t>
              </w:r>
              <w:r w:rsidR="007A0D0A" w:rsidRPr="0052435C">
                <w:rPr>
                  <w:rStyle w:val="a3"/>
                  <w:color w:val="auto"/>
                  <w:sz w:val="22"/>
                  <w:szCs w:val="22"/>
                </w:rPr>
                <w:t xml:space="preserve"> в I полугодии увеличила чистую прибыль по РСБУ в 4 раза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МРСК Центра и Приволжья</w:t>
            </w:r>
            <w:r w:rsidR="002173DE">
              <w:rPr>
                <w:color w:val="4D4D4D"/>
                <w:sz w:val="22"/>
                <w:szCs w:val="22"/>
              </w:rPr>
              <w:t>»</w:t>
            </w:r>
            <w:r w:rsidRPr="0052435C">
              <w:rPr>
                <w:color w:val="4D4D4D"/>
                <w:sz w:val="22"/>
                <w:szCs w:val="22"/>
              </w:rPr>
              <w:t xml:space="preserve"> по РСБУ в первом полугодии 2013 года составила 1,668 миллиарда рублей, что в четыре раза больше, чем за аналогичный период прошлого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10" w:name="mmm210"/>
            <w:bookmarkEnd w:id="210"/>
            <w:r w:rsidRPr="0052435C">
              <w:rPr>
                <w:b/>
                <w:color w:val="3CA499"/>
                <w:sz w:val="22"/>
                <w:szCs w:val="22"/>
              </w:rPr>
              <w:t>Сайт Российской газеты - rg.ru</w:t>
            </w:r>
          </w:p>
          <w:p w:rsidR="007A0D0A" w:rsidRPr="007A0D0A" w:rsidRDefault="007A0D0A" w:rsidP="00FA2C98">
            <w:pPr>
              <w:rPr>
                <w:i/>
                <w:color w:val="3CA499"/>
                <w:sz w:val="20"/>
                <w:szCs w:val="20"/>
              </w:rPr>
            </w:pPr>
            <w:r w:rsidRPr="0052435C">
              <w:rPr>
                <w:i/>
                <w:color w:val="3CA499"/>
                <w:sz w:val="20"/>
                <w:szCs w:val="20"/>
              </w:rPr>
              <w:t>Александр Скрипов</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10" w:history="1">
              <w:r w:rsidR="007A0D0A" w:rsidRPr="0052435C">
                <w:rPr>
                  <w:rStyle w:val="a3"/>
                  <w:color w:val="auto"/>
                  <w:sz w:val="22"/>
                  <w:szCs w:val="22"/>
                </w:rPr>
                <w:t>На Южном Урале восстановили электроснабжение в Октябрьском районе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Аварийно-восстановительные бригады Троицких электрических сетей ликвидировали последствия стихии и восстановили электроснабжение 7,5 тысяч потребителей в Октябрьском районе Челябинской области.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11" w:name="mmm211"/>
            <w:bookmarkEnd w:id="211"/>
            <w:r w:rsidRPr="0052435C">
              <w:rPr>
                <w:b/>
                <w:color w:val="3CA499"/>
                <w:sz w:val="22"/>
                <w:szCs w:val="22"/>
              </w:rPr>
              <w:t>Advis.ru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11" w:history="1">
              <w:r w:rsidR="007A0D0A" w:rsidRPr="0052435C">
                <w:rPr>
                  <w:rStyle w:val="a3"/>
                  <w:color w:val="auto"/>
                  <w:sz w:val="22"/>
                  <w:szCs w:val="22"/>
                </w:rPr>
                <w:t>Тамбовские энергетики МРСК Центра обеспечили электроснабжением строящийся Мордовский сахарный завод</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Филиал ОАО </w:t>
            </w:r>
            <w:r w:rsidR="002173DE">
              <w:rPr>
                <w:color w:val="4D4D4D"/>
                <w:sz w:val="22"/>
                <w:szCs w:val="22"/>
              </w:rPr>
              <w:t>«</w:t>
            </w:r>
            <w:r w:rsidRPr="0052435C">
              <w:rPr>
                <w:color w:val="4D4D4D"/>
                <w:sz w:val="22"/>
                <w:szCs w:val="22"/>
              </w:rPr>
              <w:t>МРСК Центра</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Тамбовэнерго</w:t>
            </w:r>
            <w:r w:rsidR="002173DE">
              <w:rPr>
                <w:color w:val="4D4D4D"/>
                <w:sz w:val="22"/>
                <w:szCs w:val="22"/>
              </w:rPr>
              <w:t>»</w:t>
            </w:r>
            <w:r w:rsidRPr="0052435C">
              <w:rPr>
                <w:color w:val="4D4D4D"/>
                <w:sz w:val="22"/>
                <w:szCs w:val="22"/>
              </w:rPr>
              <w:t xml:space="preserve"> - завершил технологическое присоединение строительной площадки Мордовского сахарного завода.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12" w:name="mmm212"/>
            <w:bookmarkEnd w:id="212"/>
            <w:r w:rsidRPr="0052435C">
              <w:rPr>
                <w:b/>
                <w:color w:val="3CA499"/>
                <w:sz w:val="22"/>
                <w:szCs w:val="22"/>
              </w:rPr>
              <w:t>BizKatalog.ru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12" w:history="1">
              <w:r w:rsidR="007A0D0A" w:rsidRPr="0052435C">
                <w:rPr>
                  <w:rStyle w:val="a3"/>
                  <w:color w:val="auto"/>
                  <w:sz w:val="22"/>
                  <w:szCs w:val="22"/>
                </w:rPr>
                <w:t>Липецкэнерго повышает надежность энергоснабжения образовательных учреждений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Энергетики филиала ОАО </w:t>
            </w:r>
            <w:r w:rsidR="002173DE">
              <w:rPr>
                <w:color w:val="4D4D4D"/>
                <w:sz w:val="22"/>
                <w:szCs w:val="22"/>
              </w:rPr>
              <w:t>«</w:t>
            </w:r>
            <w:r w:rsidRPr="0052435C">
              <w:rPr>
                <w:color w:val="4D4D4D"/>
                <w:sz w:val="22"/>
                <w:szCs w:val="22"/>
              </w:rPr>
              <w:t>МРСК Центра</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Липецкэнерго</w:t>
            </w:r>
            <w:r w:rsidR="002173DE">
              <w:rPr>
                <w:color w:val="4D4D4D"/>
                <w:sz w:val="22"/>
                <w:szCs w:val="22"/>
              </w:rPr>
              <w:t>»</w:t>
            </w:r>
            <w:r w:rsidRPr="0052435C">
              <w:rPr>
                <w:color w:val="4D4D4D"/>
                <w:sz w:val="22"/>
                <w:szCs w:val="22"/>
              </w:rPr>
              <w:t xml:space="preserve"> - осуществили дополнительный осмотр энергоустановок, проверку целостности ограждений, запирающих устройств и наличие дополнительных информационных знаков и плакатов, предупреждающих об опасности поражения электрическим током.</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13" w:name="mmm213"/>
            <w:bookmarkEnd w:id="213"/>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13" w:history="1">
              <w:r w:rsidR="007A0D0A" w:rsidRPr="0052435C">
                <w:rPr>
                  <w:rStyle w:val="a3"/>
                  <w:color w:val="auto"/>
                  <w:sz w:val="22"/>
                  <w:szCs w:val="22"/>
                </w:rPr>
                <w:t xml:space="preserve">В рамках реализации ремонтной программы МРСК Северного Кавказа (входит в Группу ОАО </w:t>
              </w:r>
              <w:r w:rsidR="002173DE">
                <w:rPr>
                  <w:rStyle w:val="a3"/>
                  <w:color w:val="auto"/>
                  <w:sz w:val="22"/>
                  <w:szCs w:val="22"/>
                </w:rPr>
                <w:t>«</w:t>
              </w:r>
              <w:r w:rsidR="007A0D0A" w:rsidRPr="0052435C">
                <w:rPr>
                  <w:rStyle w:val="a3"/>
                  <w:color w:val="auto"/>
                  <w:sz w:val="22"/>
                  <w:szCs w:val="22"/>
                </w:rPr>
                <w:t>Россети</w:t>
              </w:r>
              <w:r w:rsidR="002173DE">
                <w:rPr>
                  <w:rStyle w:val="a3"/>
                  <w:color w:val="auto"/>
                  <w:sz w:val="22"/>
                  <w:szCs w:val="22"/>
                </w:rPr>
                <w:t>»</w:t>
              </w:r>
              <w:r w:rsidR="007A0D0A" w:rsidRPr="0052435C">
                <w:rPr>
                  <w:rStyle w:val="a3"/>
                  <w:color w:val="auto"/>
                  <w:sz w:val="22"/>
                  <w:szCs w:val="22"/>
                </w:rPr>
                <w:t>) в первом полугодии произвела регламентные работы на 2 тыс. км линий электропередачи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первом полугодии 2013 г. программа ремонтов в филиалах ОАО </w:t>
            </w:r>
            <w:r w:rsidR="002173DE">
              <w:rPr>
                <w:color w:val="4D4D4D"/>
                <w:sz w:val="22"/>
                <w:szCs w:val="22"/>
              </w:rPr>
              <w:t>«</w:t>
            </w:r>
            <w:r w:rsidRPr="0052435C">
              <w:rPr>
                <w:color w:val="4D4D4D"/>
                <w:sz w:val="22"/>
                <w:szCs w:val="22"/>
              </w:rPr>
              <w:t>МРСК Северного Кавказа</w:t>
            </w:r>
            <w:r w:rsidR="002173DE">
              <w:rPr>
                <w:color w:val="4D4D4D"/>
                <w:sz w:val="22"/>
                <w:szCs w:val="22"/>
              </w:rPr>
              <w:t>»</w:t>
            </w:r>
            <w:r w:rsidRPr="0052435C">
              <w:rPr>
                <w:color w:val="4D4D4D"/>
                <w:sz w:val="22"/>
                <w:szCs w:val="22"/>
              </w:rPr>
              <w:t xml:space="preserve"> с учетом дочернего общества </w:t>
            </w:r>
            <w:r w:rsidR="002173DE">
              <w:rPr>
                <w:color w:val="4D4D4D"/>
                <w:sz w:val="22"/>
                <w:szCs w:val="22"/>
              </w:rPr>
              <w:t>«</w:t>
            </w:r>
            <w:r w:rsidRPr="0052435C">
              <w:rPr>
                <w:color w:val="4D4D4D"/>
                <w:sz w:val="22"/>
                <w:szCs w:val="22"/>
              </w:rPr>
              <w:t>Дагэнергосеть</w:t>
            </w:r>
            <w:r w:rsidR="002173DE">
              <w:rPr>
                <w:color w:val="4D4D4D"/>
                <w:sz w:val="22"/>
                <w:szCs w:val="22"/>
              </w:rPr>
              <w:t>»</w:t>
            </w:r>
            <w:r w:rsidRPr="0052435C">
              <w:rPr>
                <w:color w:val="4D4D4D"/>
                <w:sz w:val="22"/>
                <w:szCs w:val="22"/>
              </w:rPr>
              <w:t xml:space="preserve"> и управляемого общества </w:t>
            </w:r>
            <w:r w:rsidR="002173DE">
              <w:rPr>
                <w:color w:val="4D4D4D"/>
                <w:sz w:val="22"/>
                <w:szCs w:val="22"/>
              </w:rPr>
              <w:t>«</w:t>
            </w:r>
            <w:r w:rsidRPr="0052435C">
              <w:rPr>
                <w:color w:val="4D4D4D"/>
                <w:sz w:val="22"/>
                <w:szCs w:val="22"/>
              </w:rPr>
              <w:t>Нурэнерго</w:t>
            </w:r>
            <w:r w:rsidR="002173DE">
              <w:rPr>
                <w:color w:val="4D4D4D"/>
                <w:sz w:val="22"/>
                <w:szCs w:val="22"/>
              </w:rPr>
              <w:t>»</w:t>
            </w:r>
            <w:r w:rsidRPr="0052435C">
              <w:rPr>
                <w:color w:val="4D4D4D"/>
                <w:sz w:val="22"/>
                <w:szCs w:val="22"/>
              </w:rPr>
              <w:t>выполнена в объеме 393,43 млн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14" w:name="mmm214"/>
            <w:bookmarkEnd w:id="214"/>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14" w:history="1">
              <w:r w:rsidR="007A0D0A" w:rsidRPr="0052435C">
                <w:rPr>
                  <w:rStyle w:val="a3"/>
                  <w:color w:val="auto"/>
                  <w:sz w:val="22"/>
                  <w:szCs w:val="22"/>
                </w:rPr>
                <w:t>МРСК Северо-Запада выполнила половину годового объема ремонтных работ на энергообъектах в Мурманской области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На территории Мурманской области ОАО </w:t>
            </w:r>
            <w:r w:rsidR="002173DE">
              <w:rPr>
                <w:color w:val="4D4D4D"/>
                <w:sz w:val="22"/>
                <w:szCs w:val="22"/>
              </w:rPr>
              <w:t>«</w:t>
            </w:r>
            <w:r w:rsidRPr="0052435C">
              <w:rPr>
                <w:color w:val="4D4D4D"/>
                <w:sz w:val="22"/>
                <w:szCs w:val="22"/>
              </w:rPr>
              <w:t>МРСК Северо-Запада</w:t>
            </w:r>
            <w:r w:rsidR="002173DE">
              <w:rPr>
                <w:color w:val="4D4D4D"/>
                <w:sz w:val="22"/>
                <w:szCs w:val="22"/>
              </w:rPr>
              <w:t>»</w:t>
            </w:r>
            <w:r w:rsidRPr="0052435C">
              <w:rPr>
                <w:color w:val="4D4D4D"/>
                <w:sz w:val="22"/>
                <w:szCs w:val="22"/>
              </w:rPr>
              <w:t xml:space="preserve"> отремонтировало 261,3 км линий электропередачи напряжением 35-150 кВ и 6,68 км линий 0,4-20 кВ.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15" w:name="mmm215"/>
            <w:bookmarkEnd w:id="215"/>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15" w:history="1">
              <w:r w:rsidR="002173DE">
                <w:rPr>
                  <w:rStyle w:val="a3"/>
                  <w:color w:val="auto"/>
                  <w:sz w:val="22"/>
                  <w:szCs w:val="22"/>
                </w:rPr>
                <w:t>«</w:t>
              </w:r>
              <w:r w:rsidR="007A0D0A" w:rsidRPr="0052435C">
                <w:rPr>
                  <w:rStyle w:val="a3"/>
                  <w:color w:val="auto"/>
                  <w:sz w:val="22"/>
                  <w:szCs w:val="22"/>
                </w:rPr>
                <w:t>Кубаньэнерго</w:t>
              </w:r>
              <w:r w:rsidR="002173DE">
                <w:rPr>
                  <w:rStyle w:val="a3"/>
                  <w:color w:val="auto"/>
                  <w:sz w:val="22"/>
                  <w:szCs w:val="22"/>
                </w:rPr>
                <w:t>»</w:t>
              </w:r>
              <w:r w:rsidR="007A0D0A" w:rsidRPr="0052435C">
                <w:rPr>
                  <w:rStyle w:val="a3"/>
                  <w:color w:val="auto"/>
                  <w:sz w:val="22"/>
                  <w:szCs w:val="22"/>
                </w:rPr>
                <w:t>: 1000 школьников Юго-Западного энергорайона прослушало лекции по электробезопасности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За первое полугодие 2013 года специалисты ОАО </w:t>
            </w:r>
            <w:r w:rsidR="002173DE">
              <w:rPr>
                <w:color w:val="4D4D4D"/>
                <w:sz w:val="22"/>
                <w:szCs w:val="22"/>
              </w:rPr>
              <w:t>«</w:t>
            </w:r>
            <w:r w:rsidRPr="0052435C">
              <w:rPr>
                <w:color w:val="4D4D4D"/>
                <w:sz w:val="22"/>
                <w:szCs w:val="22"/>
              </w:rPr>
              <w:t>Кубаньэнерго</w:t>
            </w:r>
            <w:r w:rsidR="002173DE">
              <w:rPr>
                <w:color w:val="4D4D4D"/>
                <w:sz w:val="22"/>
                <w:szCs w:val="22"/>
              </w:rPr>
              <w:t>»</w:t>
            </w:r>
            <w:r w:rsidRPr="0052435C">
              <w:rPr>
                <w:color w:val="4D4D4D"/>
                <w:sz w:val="22"/>
                <w:szCs w:val="22"/>
              </w:rPr>
              <w:t xml:space="preserve"> провели 47 уроков по детской электробезопасности для 1000 школьников городов Новороссийск, Анапа, Геленджик, а также Крымского и Абинского районов.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16" w:name="mmm216"/>
            <w:bookmarkEnd w:id="216"/>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16" w:history="1">
              <w:r w:rsidR="007A0D0A" w:rsidRPr="0052435C">
                <w:rPr>
                  <w:rStyle w:val="a3"/>
                  <w:color w:val="auto"/>
                  <w:sz w:val="22"/>
                  <w:szCs w:val="22"/>
                </w:rPr>
                <w:t>В ходе антитеррористических учений энергетики МРСК Юга продемонстрировали высокий профессионализм</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первом полугодии 2013 года по инициативе 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 xml:space="preserve"> антитеррористические учения и тренировки прошли во всех 8 производственных отделениях энергокомпании на территории Ростовской области.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17" w:name="mmm217"/>
            <w:bookmarkEnd w:id="217"/>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17" w:history="1">
              <w:r w:rsidR="007A0D0A" w:rsidRPr="0052435C">
                <w:rPr>
                  <w:rStyle w:val="a3"/>
                  <w:color w:val="auto"/>
                  <w:sz w:val="22"/>
                  <w:szCs w:val="22"/>
                </w:rPr>
                <w:t>Подготовка электросетевого комплекса к осенне-зимнему периоду в Ростовской области вступила в активную фазу</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рамках подготовки распределительного электросетевого комплекса 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 xml:space="preserve"> к осенне-зимнему периоду 2013/2014 гг. в Ростовской области с 5 по 26 августа пройдут предварительные проверки производственных отделений и районов электрических сетей.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18" w:name="mmm218"/>
            <w:bookmarkEnd w:id="218"/>
            <w:r w:rsidRPr="0052435C">
              <w:rPr>
                <w:b/>
                <w:color w:val="3CA499"/>
                <w:sz w:val="22"/>
                <w:szCs w:val="22"/>
              </w:rPr>
              <w:t>elektroportal.ru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18" w:history="1">
              <w:r w:rsidR="002173DE">
                <w:rPr>
                  <w:rStyle w:val="a3"/>
                  <w:color w:val="auto"/>
                  <w:sz w:val="22"/>
                  <w:szCs w:val="22"/>
                </w:rPr>
                <w:t>«</w:t>
              </w:r>
              <w:r w:rsidR="007A0D0A" w:rsidRPr="0052435C">
                <w:rPr>
                  <w:rStyle w:val="a3"/>
                  <w:color w:val="auto"/>
                  <w:sz w:val="22"/>
                  <w:szCs w:val="22"/>
                </w:rPr>
                <w:t>Кубаньэнерго</w:t>
              </w:r>
              <w:r w:rsidR="002173DE">
                <w:rPr>
                  <w:rStyle w:val="a3"/>
                  <w:color w:val="auto"/>
                  <w:sz w:val="22"/>
                  <w:szCs w:val="22"/>
                </w:rPr>
                <w:t>»</w:t>
              </w:r>
              <w:r w:rsidR="007A0D0A" w:rsidRPr="0052435C">
                <w:rPr>
                  <w:rStyle w:val="a3"/>
                  <w:color w:val="auto"/>
                  <w:sz w:val="22"/>
                  <w:szCs w:val="22"/>
                </w:rPr>
                <w:t xml:space="preserve"> подготовило к зиме энергообъект на территории Новокубанского района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рамках подготовки электросетевого комплекса к работе в предстоящий осенне-зимний период на территории Новокубанского района ОАО </w:t>
            </w:r>
            <w:r w:rsidR="002173DE">
              <w:rPr>
                <w:color w:val="4D4D4D"/>
                <w:sz w:val="22"/>
                <w:szCs w:val="22"/>
              </w:rPr>
              <w:t>«</w:t>
            </w:r>
            <w:r w:rsidRPr="0052435C">
              <w:rPr>
                <w:color w:val="4D4D4D"/>
                <w:sz w:val="22"/>
                <w:szCs w:val="22"/>
              </w:rPr>
              <w:t>Кубаньэнерго</w:t>
            </w:r>
            <w:r w:rsidR="002173DE">
              <w:rPr>
                <w:color w:val="4D4D4D"/>
                <w:sz w:val="22"/>
                <w:szCs w:val="22"/>
              </w:rPr>
              <w:t>»</w:t>
            </w:r>
            <w:r w:rsidRPr="0052435C">
              <w:rPr>
                <w:color w:val="4D4D4D"/>
                <w:sz w:val="22"/>
                <w:szCs w:val="22"/>
              </w:rPr>
              <w:t xml:space="preserve"> завершило комплексный ремонт подстанции 35 кВ </w:t>
            </w:r>
            <w:r w:rsidR="002173DE">
              <w:rPr>
                <w:color w:val="4D4D4D"/>
                <w:sz w:val="22"/>
                <w:szCs w:val="22"/>
              </w:rPr>
              <w:t>«</w:t>
            </w:r>
            <w:r w:rsidRPr="0052435C">
              <w:rPr>
                <w:color w:val="4D4D4D"/>
                <w:sz w:val="22"/>
                <w:szCs w:val="22"/>
              </w:rPr>
              <w:t>Горькая Балка</w:t>
            </w:r>
            <w:r w:rsidR="002173DE">
              <w:rPr>
                <w:color w:val="4D4D4D"/>
                <w:sz w:val="22"/>
                <w:szCs w:val="22"/>
              </w:rPr>
              <w:t>»</w:t>
            </w:r>
            <w:r w:rsidRPr="0052435C">
              <w:rPr>
                <w:color w:val="4D4D4D"/>
                <w:sz w:val="22"/>
                <w:szCs w:val="22"/>
              </w:rPr>
              <w:t>, ключевого объекта электроснабжения одноименного поселка Новокубанского района.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19" w:name="mmm219"/>
            <w:bookmarkEnd w:id="219"/>
            <w:r w:rsidRPr="0052435C">
              <w:rPr>
                <w:b/>
                <w:color w:val="3CA499"/>
                <w:sz w:val="22"/>
                <w:szCs w:val="22"/>
              </w:rPr>
              <w:t>EnergyLand.Info</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19" w:history="1">
              <w:r w:rsidR="002173DE">
                <w:rPr>
                  <w:rStyle w:val="a3"/>
                  <w:color w:val="auto"/>
                  <w:sz w:val="22"/>
                  <w:szCs w:val="22"/>
                </w:rPr>
                <w:t>«</w:t>
              </w:r>
              <w:r w:rsidR="007A0D0A" w:rsidRPr="0052435C">
                <w:rPr>
                  <w:rStyle w:val="a3"/>
                  <w:color w:val="auto"/>
                  <w:sz w:val="22"/>
                  <w:szCs w:val="22"/>
                </w:rPr>
                <w:t>Саратовские распределительные сети</w:t>
              </w:r>
              <w:r w:rsidR="002173DE">
                <w:rPr>
                  <w:rStyle w:val="a3"/>
                  <w:color w:val="auto"/>
                  <w:sz w:val="22"/>
                  <w:szCs w:val="22"/>
                </w:rPr>
                <w:t>»</w:t>
              </w:r>
              <w:r w:rsidR="007A0D0A" w:rsidRPr="0052435C">
                <w:rPr>
                  <w:rStyle w:val="a3"/>
                  <w:color w:val="auto"/>
                  <w:sz w:val="22"/>
                  <w:szCs w:val="22"/>
                </w:rPr>
                <w:t xml:space="preserve"> ремонтируют подстанцию </w:t>
              </w:r>
              <w:r w:rsidR="002173DE">
                <w:rPr>
                  <w:rStyle w:val="a3"/>
                  <w:color w:val="auto"/>
                  <w:sz w:val="22"/>
                  <w:szCs w:val="22"/>
                </w:rPr>
                <w:t>«</w:t>
              </w:r>
              <w:r w:rsidR="007A0D0A" w:rsidRPr="0052435C">
                <w:rPr>
                  <w:rStyle w:val="a3"/>
                  <w:color w:val="auto"/>
                  <w:sz w:val="22"/>
                  <w:szCs w:val="22"/>
                </w:rPr>
                <w:t>Вязовочка</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ходе подготовки к предстоящему осенне-зимнему периоду 2013-2014 гг. филиал ОАО </w:t>
            </w:r>
            <w:r w:rsidR="002173DE">
              <w:rPr>
                <w:color w:val="4D4D4D"/>
                <w:sz w:val="22"/>
                <w:szCs w:val="22"/>
              </w:rPr>
              <w:t>«</w:t>
            </w:r>
            <w:r w:rsidRPr="0052435C">
              <w:rPr>
                <w:color w:val="4D4D4D"/>
                <w:sz w:val="22"/>
                <w:szCs w:val="22"/>
              </w:rPr>
              <w:t>МРСК Волги</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Саратовские распределительные сети</w:t>
            </w:r>
            <w:r w:rsidR="002173DE">
              <w:rPr>
                <w:color w:val="4D4D4D"/>
                <w:sz w:val="22"/>
                <w:szCs w:val="22"/>
              </w:rPr>
              <w:t>»</w:t>
            </w:r>
            <w:r w:rsidRPr="0052435C">
              <w:rPr>
                <w:color w:val="4D4D4D"/>
                <w:sz w:val="22"/>
                <w:szCs w:val="22"/>
              </w:rPr>
              <w:t xml:space="preserve"> ведет ремонтные работы на подстанции 110/6 кВ </w:t>
            </w:r>
            <w:r w:rsidR="002173DE">
              <w:rPr>
                <w:color w:val="4D4D4D"/>
                <w:sz w:val="22"/>
                <w:szCs w:val="22"/>
              </w:rPr>
              <w:t>«</w:t>
            </w:r>
            <w:r w:rsidRPr="0052435C">
              <w:rPr>
                <w:color w:val="4D4D4D"/>
                <w:sz w:val="22"/>
                <w:szCs w:val="22"/>
              </w:rPr>
              <w:t>Вязовочка</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20" w:name="mmm220"/>
            <w:bookmarkEnd w:id="220"/>
            <w:r w:rsidRPr="0052435C">
              <w:rPr>
                <w:b/>
                <w:color w:val="3CA499"/>
                <w:sz w:val="22"/>
                <w:szCs w:val="22"/>
              </w:rPr>
              <w:t>garant.ru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20" w:history="1">
              <w:r w:rsidR="007A0D0A" w:rsidRPr="0052435C">
                <w:rPr>
                  <w:rStyle w:val="a3"/>
                  <w:color w:val="auto"/>
                  <w:sz w:val="22"/>
                  <w:szCs w:val="22"/>
                </w:rPr>
                <w:t>Закупки товаров, работ и услуг в электроэнергетике: правила, управление, разбор практических ситуаций. Полезный опыт для государственных и коммерческих организаций. Тенденции законодательного регулирования закупок в 2013 году</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10 - 12 сентября ЗАО </w:t>
            </w:r>
            <w:r w:rsidR="002173DE">
              <w:rPr>
                <w:color w:val="4D4D4D"/>
                <w:sz w:val="22"/>
                <w:szCs w:val="22"/>
              </w:rPr>
              <w:t>«</w:t>
            </w:r>
            <w:r w:rsidRPr="0052435C">
              <w:rPr>
                <w:color w:val="4D4D4D"/>
                <w:sz w:val="22"/>
                <w:szCs w:val="22"/>
              </w:rPr>
              <w:t>Энергосервис - Обучение</w:t>
            </w:r>
            <w:r w:rsidR="002173DE">
              <w:rPr>
                <w:color w:val="4D4D4D"/>
                <w:sz w:val="22"/>
                <w:szCs w:val="22"/>
              </w:rPr>
              <w:t>»</w:t>
            </w:r>
            <w:r w:rsidRPr="0052435C">
              <w:rPr>
                <w:color w:val="4D4D4D"/>
                <w:sz w:val="22"/>
                <w:szCs w:val="22"/>
              </w:rPr>
              <w:t xml:space="preserve"> будет проводить семинар для членов закупочных комиссий, участниками которого станут представители ОАО </w:t>
            </w:r>
            <w:r w:rsidR="002173DE">
              <w:rPr>
                <w:color w:val="4D4D4D"/>
                <w:sz w:val="22"/>
                <w:szCs w:val="22"/>
              </w:rPr>
              <w:t>«</w:t>
            </w:r>
            <w:r w:rsidRPr="0052435C">
              <w:rPr>
                <w:color w:val="4D4D4D"/>
                <w:sz w:val="22"/>
                <w:szCs w:val="22"/>
              </w:rPr>
              <w:t>ФСК ЕЭС</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21" w:name="mmm221"/>
            <w:bookmarkEnd w:id="221"/>
            <w:r w:rsidRPr="0052435C">
              <w:rPr>
                <w:b/>
                <w:color w:val="3CA499"/>
                <w:sz w:val="22"/>
                <w:szCs w:val="22"/>
              </w:rPr>
              <w:t>gazetamg.ru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21" w:history="1">
              <w:r w:rsidR="007A0D0A" w:rsidRPr="0052435C">
                <w:rPr>
                  <w:rStyle w:val="a3"/>
                  <w:color w:val="auto"/>
                  <w:sz w:val="22"/>
                  <w:szCs w:val="22"/>
                </w:rPr>
                <w:t>Прокуроры заботятся об экологии Липецка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По сообщению управления экологии и природных ресурсов Липецкой области, ООО </w:t>
            </w:r>
            <w:r w:rsidR="002173DE">
              <w:rPr>
                <w:color w:val="4D4D4D"/>
                <w:sz w:val="22"/>
                <w:szCs w:val="22"/>
              </w:rPr>
              <w:t>«</w:t>
            </w:r>
            <w:r w:rsidRPr="0052435C">
              <w:rPr>
                <w:color w:val="4D4D4D"/>
                <w:sz w:val="22"/>
                <w:szCs w:val="22"/>
              </w:rPr>
              <w:t>Мега-М</w:t>
            </w:r>
            <w:r w:rsidR="002173DE">
              <w:rPr>
                <w:color w:val="4D4D4D"/>
                <w:sz w:val="22"/>
                <w:szCs w:val="22"/>
              </w:rPr>
              <w:t>»</w:t>
            </w:r>
            <w:r w:rsidRPr="0052435C">
              <w:rPr>
                <w:color w:val="4D4D4D"/>
                <w:sz w:val="22"/>
                <w:szCs w:val="22"/>
              </w:rPr>
              <w:t xml:space="preserve">, являющемся подрядной организацией ОАО </w:t>
            </w:r>
            <w:r w:rsidR="002173DE">
              <w:rPr>
                <w:color w:val="4D4D4D"/>
                <w:sz w:val="22"/>
                <w:szCs w:val="22"/>
              </w:rPr>
              <w:t>«</w:t>
            </w:r>
            <w:r w:rsidRPr="0052435C">
              <w:rPr>
                <w:color w:val="4D4D4D"/>
                <w:sz w:val="22"/>
                <w:szCs w:val="22"/>
              </w:rPr>
              <w:t>ФСК ЕЭС</w:t>
            </w:r>
            <w:r w:rsidR="002173DE">
              <w:rPr>
                <w:color w:val="4D4D4D"/>
                <w:sz w:val="22"/>
                <w:szCs w:val="22"/>
              </w:rPr>
              <w:t>»</w:t>
            </w:r>
            <w:r w:rsidRPr="0052435C">
              <w:rPr>
                <w:color w:val="4D4D4D"/>
                <w:sz w:val="22"/>
                <w:szCs w:val="22"/>
              </w:rPr>
              <w:t xml:space="preserve"> - Верхне-Донское ПМЭС - и филиала ОАО </w:t>
            </w:r>
            <w:r w:rsidR="002173DE">
              <w:rPr>
                <w:color w:val="4D4D4D"/>
                <w:sz w:val="22"/>
                <w:szCs w:val="22"/>
              </w:rPr>
              <w:t>«</w:t>
            </w:r>
            <w:r w:rsidRPr="0052435C">
              <w:rPr>
                <w:color w:val="4D4D4D"/>
                <w:sz w:val="22"/>
                <w:szCs w:val="22"/>
              </w:rPr>
              <w:t>МРСК Центра</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Липецкэнерго</w:t>
            </w:r>
            <w:r w:rsidR="002173DE">
              <w:rPr>
                <w:color w:val="4D4D4D"/>
                <w:sz w:val="22"/>
                <w:szCs w:val="22"/>
              </w:rPr>
              <w:t>»</w:t>
            </w:r>
            <w:r w:rsidRPr="0052435C">
              <w:rPr>
                <w:color w:val="4D4D4D"/>
                <w:sz w:val="22"/>
                <w:szCs w:val="22"/>
              </w:rPr>
              <w:t xml:space="preserve"> - допускалось складирование порубочных остатков и горючих материалов.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22" w:name="mmm222"/>
            <w:bookmarkEnd w:id="222"/>
            <w:r w:rsidRPr="0052435C">
              <w:rPr>
                <w:b/>
                <w:color w:val="3CA499"/>
                <w:sz w:val="22"/>
                <w:szCs w:val="22"/>
              </w:rPr>
              <w:t>goldring.ru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22" w:history="1">
              <w:r w:rsidR="007A0D0A" w:rsidRPr="0052435C">
                <w:rPr>
                  <w:rStyle w:val="a3"/>
                  <w:color w:val="auto"/>
                  <w:sz w:val="22"/>
                  <w:szCs w:val="22"/>
                </w:rPr>
                <w:t>Как встретят зиму ярославские электросети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18 крупных центров питания и 327 малых подстанций распределительной сети, 1500 км ЛЭП разного напряжения - таков объем ремонтной программы, запланированный флиала </w:t>
            </w:r>
            <w:r w:rsidR="002173DE">
              <w:rPr>
                <w:color w:val="4D4D4D"/>
                <w:sz w:val="22"/>
                <w:szCs w:val="22"/>
              </w:rPr>
              <w:t>«</w:t>
            </w:r>
            <w:r w:rsidRPr="0052435C">
              <w:rPr>
                <w:color w:val="4D4D4D"/>
                <w:sz w:val="22"/>
                <w:szCs w:val="22"/>
              </w:rPr>
              <w:t>МРСК Центра</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Ярэнерго</w:t>
            </w:r>
            <w:r w:rsidR="002173DE">
              <w:rPr>
                <w:color w:val="4D4D4D"/>
                <w:sz w:val="22"/>
                <w:szCs w:val="22"/>
              </w:rPr>
              <w:t>»</w:t>
            </w:r>
            <w:r w:rsidRPr="0052435C">
              <w:rPr>
                <w:color w:val="4D4D4D"/>
                <w:sz w:val="22"/>
                <w:szCs w:val="22"/>
              </w:rPr>
              <w:t xml:space="preserve"> - на этот год.</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23" w:name="mmm223"/>
            <w:bookmarkEnd w:id="223"/>
            <w:r w:rsidRPr="0052435C">
              <w:rPr>
                <w:b/>
                <w:color w:val="3CA499"/>
                <w:sz w:val="22"/>
                <w:szCs w:val="22"/>
              </w:rPr>
              <w:t>Gorodskoyportal.ru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23" w:history="1">
              <w:r w:rsidR="007A0D0A" w:rsidRPr="0052435C">
                <w:rPr>
                  <w:rStyle w:val="a3"/>
                  <w:color w:val="auto"/>
                  <w:sz w:val="22"/>
                  <w:szCs w:val="22"/>
                </w:rPr>
                <w:t>В ауле Тхагапш после повреждения ЛЭП оперативно восстановили снабжение электроэнергией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Старейшины адыгского аула Тхагапш Лазаревского района Сочи выразили благодарность генеральному директору предприятия </w:t>
            </w:r>
            <w:r w:rsidR="002173DE">
              <w:rPr>
                <w:color w:val="4D4D4D"/>
                <w:sz w:val="22"/>
                <w:szCs w:val="22"/>
              </w:rPr>
              <w:t>«</w:t>
            </w:r>
            <w:r w:rsidRPr="0052435C">
              <w:rPr>
                <w:color w:val="4D4D4D"/>
                <w:sz w:val="22"/>
                <w:szCs w:val="22"/>
              </w:rPr>
              <w:t>Кубаньэнерго</w:t>
            </w:r>
            <w:r w:rsidR="002173DE">
              <w:rPr>
                <w:color w:val="4D4D4D"/>
                <w:sz w:val="22"/>
                <w:szCs w:val="22"/>
              </w:rPr>
              <w:t>»</w:t>
            </w:r>
            <w:r w:rsidRPr="0052435C">
              <w:rPr>
                <w:color w:val="4D4D4D"/>
                <w:sz w:val="22"/>
                <w:szCs w:val="22"/>
              </w:rPr>
              <w:t xml:space="preserve"> А. Гаврилову за оперативность в ликвидации энергоаварий.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24" w:name="mmm224"/>
            <w:bookmarkEnd w:id="224"/>
            <w:r w:rsidRPr="0052435C">
              <w:rPr>
                <w:b/>
                <w:color w:val="3CA499"/>
                <w:sz w:val="22"/>
                <w:szCs w:val="22"/>
              </w:rPr>
              <w:t>InfoElectro.ru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24" w:history="1">
              <w:r w:rsidR="007A0D0A" w:rsidRPr="0052435C">
                <w:rPr>
                  <w:rStyle w:val="a3"/>
                  <w:color w:val="auto"/>
                  <w:sz w:val="22"/>
                  <w:szCs w:val="22"/>
                </w:rPr>
                <w:t>Михаил Кошелев назначен заместителем генерального директора МРСК Северо-Запада по корпоративному управлению</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Заместителем генерального директора ОАО </w:t>
            </w:r>
            <w:r w:rsidR="002173DE">
              <w:rPr>
                <w:color w:val="4D4D4D"/>
                <w:sz w:val="22"/>
                <w:szCs w:val="22"/>
              </w:rPr>
              <w:t>«</w:t>
            </w:r>
            <w:r w:rsidRPr="0052435C">
              <w:rPr>
                <w:color w:val="4D4D4D"/>
                <w:sz w:val="22"/>
                <w:szCs w:val="22"/>
              </w:rPr>
              <w:t>МРСК Северо-Запада</w:t>
            </w:r>
            <w:r w:rsidR="002173DE">
              <w:rPr>
                <w:color w:val="4D4D4D"/>
                <w:sz w:val="22"/>
                <w:szCs w:val="22"/>
              </w:rPr>
              <w:t>»</w:t>
            </w:r>
            <w:r w:rsidRPr="0052435C">
              <w:rPr>
                <w:color w:val="4D4D4D"/>
                <w:sz w:val="22"/>
                <w:szCs w:val="22"/>
              </w:rPr>
              <w:t xml:space="preserve"> по корпоративному управлению со 2 августа назначен М. Кошелев.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25" w:name="mmm225"/>
            <w:bookmarkEnd w:id="225"/>
            <w:r w:rsidRPr="0052435C">
              <w:rPr>
                <w:b/>
                <w:color w:val="3CA499"/>
                <w:sz w:val="22"/>
                <w:szCs w:val="22"/>
              </w:rPr>
              <w:t>InfoElectro.ru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25" w:history="1">
              <w:r w:rsidR="007A0D0A" w:rsidRPr="0052435C">
                <w:rPr>
                  <w:rStyle w:val="a3"/>
                  <w:color w:val="auto"/>
                  <w:sz w:val="22"/>
                  <w:szCs w:val="22"/>
                </w:rPr>
                <w:t>Наибольшее число заявок на техприсоединение в Псковской области поступило от льготной категории потребителей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 начала 2013 года в Псковской области ОАО </w:t>
            </w:r>
            <w:r w:rsidR="002173DE">
              <w:rPr>
                <w:color w:val="4D4D4D"/>
                <w:sz w:val="22"/>
                <w:szCs w:val="22"/>
              </w:rPr>
              <w:t>«</w:t>
            </w:r>
            <w:r w:rsidRPr="0052435C">
              <w:rPr>
                <w:color w:val="4D4D4D"/>
                <w:sz w:val="22"/>
                <w:szCs w:val="22"/>
              </w:rPr>
              <w:t>МРСК Северо-Запада</w:t>
            </w:r>
            <w:r w:rsidR="002173DE">
              <w:rPr>
                <w:color w:val="4D4D4D"/>
                <w:sz w:val="22"/>
                <w:szCs w:val="22"/>
              </w:rPr>
              <w:t>»</w:t>
            </w:r>
            <w:r w:rsidRPr="0052435C">
              <w:rPr>
                <w:color w:val="4D4D4D"/>
                <w:sz w:val="22"/>
                <w:szCs w:val="22"/>
              </w:rPr>
              <w:t xml:space="preserve"> приняло 2993 заявки на технологическое присоединение к электрическим сетям энергопринимающих устройств.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26" w:name="mmm226"/>
            <w:bookmarkEnd w:id="226"/>
            <w:r w:rsidRPr="0052435C">
              <w:rPr>
                <w:b/>
                <w:color w:val="3CA499"/>
                <w:sz w:val="22"/>
                <w:szCs w:val="22"/>
              </w:rPr>
              <w:t>InfoElectro.ru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26" w:history="1">
              <w:r w:rsidR="007A0D0A" w:rsidRPr="0052435C">
                <w:rPr>
                  <w:rStyle w:val="a3"/>
                  <w:color w:val="auto"/>
                  <w:sz w:val="22"/>
                  <w:szCs w:val="22"/>
                </w:rPr>
                <w:t xml:space="preserve">Энергетики </w:t>
              </w:r>
              <w:r w:rsidR="002173DE">
                <w:rPr>
                  <w:rStyle w:val="a3"/>
                  <w:color w:val="auto"/>
                  <w:sz w:val="22"/>
                  <w:szCs w:val="22"/>
                </w:rPr>
                <w:t>«</w:t>
              </w:r>
              <w:r w:rsidR="007A0D0A" w:rsidRPr="0052435C">
                <w:rPr>
                  <w:rStyle w:val="a3"/>
                  <w:color w:val="auto"/>
                  <w:sz w:val="22"/>
                  <w:szCs w:val="22"/>
                </w:rPr>
                <w:t>МРСК Урала</w:t>
              </w:r>
              <w:r w:rsidR="002173DE">
                <w:rPr>
                  <w:rStyle w:val="a3"/>
                  <w:color w:val="auto"/>
                  <w:sz w:val="22"/>
                  <w:szCs w:val="22"/>
                </w:rPr>
                <w:t>»</w:t>
              </w:r>
              <w:r w:rsidR="007A0D0A" w:rsidRPr="0052435C">
                <w:rPr>
                  <w:rStyle w:val="a3"/>
                  <w:color w:val="auto"/>
                  <w:sz w:val="22"/>
                  <w:szCs w:val="22"/>
                </w:rPr>
                <w:t xml:space="preserve"> оперативно восстановили электроснабжение более 7 тысяч жителей районов Челябинской области, нарушенное ударом стихии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Специалисты ОАО </w:t>
            </w:r>
            <w:r w:rsidR="002173DE">
              <w:rPr>
                <w:color w:val="4D4D4D"/>
                <w:sz w:val="22"/>
                <w:szCs w:val="22"/>
              </w:rPr>
              <w:t>«</w:t>
            </w:r>
            <w:r w:rsidRPr="0052435C">
              <w:rPr>
                <w:color w:val="4D4D4D"/>
                <w:sz w:val="22"/>
                <w:szCs w:val="22"/>
              </w:rPr>
              <w:t>МРСК Урала</w:t>
            </w:r>
            <w:r w:rsidR="002173DE">
              <w:rPr>
                <w:color w:val="4D4D4D"/>
                <w:sz w:val="22"/>
                <w:szCs w:val="22"/>
              </w:rPr>
              <w:t>»</w:t>
            </w:r>
            <w:r w:rsidRPr="0052435C">
              <w:rPr>
                <w:color w:val="4D4D4D"/>
                <w:sz w:val="22"/>
                <w:szCs w:val="22"/>
              </w:rPr>
              <w:t xml:space="preserve"> завершают масштабные аварийно-восстановительные работы на поврежденных 31 июля ураганом энергообъектах.</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27" w:name="mmm227"/>
            <w:bookmarkEnd w:id="227"/>
            <w:r w:rsidRPr="0052435C">
              <w:rPr>
                <w:b/>
                <w:color w:val="3CA499"/>
                <w:sz w:val="22"/>
                <w:szCs w:val="22"/>
              </w:rPr>
              <w:t>kaliningraddaily.com</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27" w:history="1">
              <w:r w:rsidR="007A0D0A" w:rsidRPr="0052435C">
                <w:rPr>
                  <w:rStyle w:val="a3"/>
                  <w:color w:val="auto"/>
                  <w:sz w:val="22"/>
                  <w:szCs w:val="22"/>
                </w:rPr>
                <w:t>Энергетики Калининграда обещают повысить тариф в 2014 году не более чем на 8%</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31 июля в Калининграде состоялось заседании руководства ОАО </w:t>
            </w:r>
            <w:r w:rsidR="002173DE">
              <w:rPr>
                <w:color w:val="4D4D4D"/>
                <w:sz w:val="22"/>
                <w:szCs w:val="22"/>
              </w:rPr>
              <w:t>«</w:t>
            </w:r>
            <w:r w:rsidRPr="0052435C">
              <w:rPr>
                <w:color w:val="4D4D4D"/>
                <w:sz w:val="22"/>
                <w:szCs w:val="22"/>
              </w:rPr>
              <w:t>Янтарьэнерго</w:t>
            </w:r>
            <w:r w:rsidR="002173DE">
              <w:rPr>
                <w:color w:val="4D4D4D"/>
                <w:sz w:val="22"/>
                <w:szCs w:val="22"/>
              </w:rPr>
              <w:t>»</w:t>
            </w:r>
            <w:r w:rsidRPr="0052435C">
              <w:rPr>
                <w:color w:val="4D4D4D"/>
                <w:sz w:val="22"/>
                <w:szCs w:val="22"/>
              </w:rPr>
              <w:t>, на котором подводились итоги деятельности компании за первые полгода.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28" w:name="mmm228"/>
            <w:bookmarkEnd w:id="228"/>
            <w:r w:rsidRPr="0052435C">
              <w:rPr>
                <w:b/>
                <w:color w:val="3CA499"/>
                <w:sz w:val="22"/>
                <w:szCs w:val="22"/>
              </w:rPr>
              <w:t>Press-release.ru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28" w:history="1">
              <w:r w:rsidR="007A0D0A" w:rsidRPr="0052435C">
                <w:rPr>
                  <w:rStyle w:val="a3"/>
                  <w:color w:val="auto"/>
                  <w:sz w:val="22"/>
                  <w:szCs w:val="22"/>
                </w:rPr>
                <w:t>Подготовка электросетевого комплекса Калмыкии к осенне-зимнему периоду идет по графику</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За первое полугодие 2013 года энергетики 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 xml:space="preserve"> провели ремонт оборудования 12 подстанций 35-110 кВ, отремонтировали более 160 км воздушных линий электропередачи напряжением 35-110кВ и почти 792 км линий 0,4-10 кВ.</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29" w:name="mmm229"/>
            <w:bookmarkEnd w:id="229"/>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29" w:history="1">
              <w:r w:rsidR="007A0D0A" w:rsidRPr="0052435C">
                <w:rPr>
                  <w:rStyle w:val="a3"/>
                  <w:color w:val="auto"/>
                  <w:sz w:val="22"/>
                  <w:szCs w:val="22"/>
                </w:rPr>
                <w:t>В Республике Коми на вооружение МРСК Северо-Запада поступила новая спецтехника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Фиоиао ОАО </w:t>
            </w:r>
            <w:r w:rsidR="002173DE">
              <w:rPr>
                <w:color w:val="4D4D4D"/>
                <w:sz w:val="22"/>
                <w:szCs w:val="22"/>
              </w:rPr>
              <w:t>«</w:t>
            </w:r>
            <w:r w:rsidRPr="0052435C">
              <w:rPr>
                <w:color w:val="4D4D4D"/>
                <w:sz w:val="22"/>
                <w:szCs w:val="22"/>
              </w:rPr>
              <w:t>МРСК Северо-Запада</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Комиэнерго</w:t>
            </w:r>
            <w:r w:rsidR="002173DE">
              <w:rPr>
                <w:color w:val="4D4D4D"/>
                <w:sz w:val="22"/>
                <w:szCs w:val="22"/>
              </w:rPr>
              <w:t>»</w:t>
            </w:r>
            <w:r w:rsidRPr="0052435C">
              <w:rPr>
                <w:color w:val="4D4D4D"/>
                <w:sz w:val="22"/>
                <w:szCs w:val="22"/>
              </w:rPr>
              <w:t xml:space="preserve"> - приобрел новое оборудование для расчистки и расширения просек линий в Республике Коми.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30" w:name="mmm230"/>
            <w:bookmarkEnd w:id="230"/>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30" w:history="1">
              <w:r w:rsidR="007A0D0A" w:rsidRPr="0052435C">
                <w:rPr>
                  <w:rStyle w:val="a3"/>
                  <w:color w:val="auto"/>
                  <w:sz w:val="22"/>
                  <w:szCs w:val="22"/>
                </w:rPr>
                <w:t>Жара и грозы – как экзамен для энергетиков</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МОЭСК</w:t>
            </w:r>
            <w:r w:rsidR="002173DE">
              <w:rPr>
                <w:color w:val="4D4D4D"/>
                <w:sz w:val="22"/>
                <w:szCs w:val="22"/>
              </w:rPr>
              <w:t>»</w:t>
            </w:r>
            <w:r w:rsidRPr="0052435C">
              <w:rPr>
                <w:color w:val="4D4D4D"/>
                <w:sz w:val="22"/>
                <w:szCs w:val="22"/>
              </w:rPr>
              <w:t xml:space="preserve"> и представители московского правительства организовали пресс-тур на подстанцию </w:t>
            </w:r>
            <w:r w:rsidR="002173DE">
              <w:rPr>
                <w:color w:val="4D4D4D"/>
                <w:sz w:val="22"/>
                <w:szCs w:val="22"/>
              </w:rPr>
              <w:t>«</w:t>
            </w:r>
            <w:r w:rsidRPr="0052435C">
              <w:rPr>
                <w:color w:val="4D4D4D"/>
                <w:sz w:val="22"/>
                <w:szCs w:val="22"/>
              </w:rPr>
              <w:t>Семёновская</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31" w:name="mmm231"/>
            <w:bookmarkEnd w:id="231"/>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31" w:history="1">
              <w:r w:rsidR="002173DE">
                <w:rPr>
                  <w:rStyle w:val="a3"/>
                  <w:color w:val="auto"/>
                  <w:sz w:val="22"/>
                  <w:szCs w:val="22"/>
                </w:rPr>
                <w:t>«</w:t>
              </w:r>
              <w:r w:rsidR="007A0D0A" w:rsidRPr="0052435C">
                <w:rPr>
                  <w:rStyle w:val="a3"/>
                  <w:color w:val="auto"/>
                  <w:sz w:val="22"/>
                  <w:szCs w:val="22"/>
                </w:rPr>
                <w:t>Ленэнерго</w:t>
              </w:r>
              <w:r w:rsidR="002173DE">
                <w:rPr>
                  <w:rStyle w:val="a3"/>
                  <w:color w:val="auto"/>
                  <w:sz w:val="22"/>
                  <w:szCs w:val="22"/>
                </w:rPr>
                <w:t>»</w:t>
              </w:r>
              <w:r w:rsidR="007A0D0A" w:rsidRPr="0052435C">
                <w:rPr>
                  <w:rStyle w:val="a3"/>
                  <w:color w:val="auto"/>
                  <w:sz w:val="22"/>
                  <w:szCs w:val="22"/>
                </w:rPr>
                <w:t xml:space="preserve"> повысило надежность электроснабжения поселков и деревень в районе Копорья</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Ленэнерго</w:t>
            </w:r>
            <w:r w:rsidR="002173DE">
              <w:rPr>
                <w:color w:val="4D4D4D"/>
                <w:sz w:val="22"/>
                <w:szCs w:val="22"/>
              </w:rPr>
              <w:t>»</w:t>
            </w:r>
            <w:r w:rsidRPr="0052435C">
              <w:rPr>
                <w:color w:val="4D4D4D"/>
                <w:sz w:val="22"/>
                <w:szCs w:val="22"/>
              </w:rPr>
              <w:t xml:space="preserve"> завершило реконструкцию линий электропередачи 0,4 кВ в Ломоносовском районе Ленинградской области.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32" w:name="mmm232"/>
            <w:bookmarkEnd w:id="232"/>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32" w:history="1">
              <w:r w:rsidR="007A0D0A" w:rsidRPr="0052435C">
                <w:rPr>
                  <w:rStyle w:val="a3"/>
                  <w:color w:val="auto"/>
                  <w:sz w:val="22"/>
                  <w:szCs w:val="22"/>
                </w:rPr>
                <w:t>В Тамбовэнерго ремонтная программа за первое полугодие выполнена полностью</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филиале ОАО </w:t>
            </w:r>
            <w:r w:rsidR="002173DE">
              <w:rPr>
                <w:color w:val="4D4D4D"/>
                <w:sz w:val="22"/>
                <w:szCs w:val="22"/>
              </w:rPr>
              <w:t>«</w:t>
            </w:r>
            <w:r w:rsidRPr="0052435C">
              <w:rPr>
                <w:color w:val="4D4D4D"/>
                <w:sz w:val="22"/>
                <w:szCs w:val="22"/>
              </w:rPr>
              <w:t>МРСК Центра</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Тамбовэнерго</w:t>
            </w:r>
            <w:r w:rsidR="002173DE">
              <w:rPr>
                <w:color w:val="4D4D4D"/>
                <w:sz w:val="22"/>
                <w:szCs w:val="22"/>
              </w:rPr>
              <w:t>»</w:t>
            </w:r>
            <w:r w:rsidRPr="0052435C">
              <w:rPr>
                <w:color w:val="4D4D4D"/>
                <w:sz w:val="22"/>
                <w:szCs w:val="22"/>
              </w:rPr>
              <w:t xml:space="preserve"> - подведены итоги выполнения ремонтной программы за первое полугодие 2013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33" w:name="mmm233"/>
            <w:bookmarkEnd w:id="233"/>
            <w:r w:rsidRPr="0052435C">
              <w:rPr>
                <w:b/>
                <w:color w:val="3CA499"/>
                <w:sz w:val="22"/>
                <w:szCs w:val="22"/>
              </w:rPr>
              <w:t>RusCable.Ru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33" w:history="1">
              <w:r w:rsidR="007A0D0A" w:rsidRPr="0052435C">
                <w:rPr>
                  <w:rStyle w:val="a3"/>
                  <w:color w:val="auto"/>
                  <w:sz w:val="22"/>
                  <w:szCs w:val="22"/>
                </w:rPr>
                <w:t>К 1150-летию Смоленска МРСК Центра осуществляет технологическое присоединение социально значимых объектов города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Энергетики ОАО </w:t>
            </w:r>
            <w:r w:rsidR="002173DE">
              <w:rPr>
                <w:color w:val="4D4D4D"/>
                <w:sz w:val="22"/>
                <w:szCs w:val="22"/>
              </w:rPr>
              <w:t>«</w:t>
            </w:r>
            <w:r w:rsidRPr="0052435C">
              <w:rPr>
                <w:color w:val="4D4D4D"/>
                <w:sz w:val="22"/>
                <w:szCs w:val="22"/>
              </w:rPr>
              <w:t>МРСК Центра</w:t>
            </w:r>
            <w:r w:rsidR="002173DE">
              <w:rPr>
                <w:color w:val="4D4D4D"/>
                <w:sz w:val="22"/>
                <w:szCs w:val="22"/>
              </w:rPr>
              <w:t>»</w:t>
            </w:r>
            <w:r w:rsidRPr="0052435C">
              <w:rPr>
                <w:color w:val="4D4D4D"/>
                <w:sz w:val="22"/>
                <w:szCs w:val="22"/>
              </w:rPr>
              <w:t xml:space="preserve"> взяли на себя обязательство подключить к сетям </w:t>
            </w:r>
            <w:r w:rsidR="002173DE">
              <w:rPr>
                <w:color w:val="4D4D4D"/>
                <w:sz w:val="22"/>
                <w:szCs w:val="22"/>
              </w:rPr>
              <w:t>«</w:t>
            </w:r>
            <w:r w:rsidRPr="0052435C">
              <w:rPr>
                <w:color w:val="4D4D4D"/>
                <w:sz w:val="22"/>
                <w:szCs w:val="22"/>
              </w:rPr>
              <w:t>Смоленскэнерго</w:t>
            </w:r>
            <w:r w:rsidR="002173DE">
              <w:rPr>
                <w:color w:val="4D4D4D"/>
                <w:sz w:val="22"/>
                <w:szCs w:val="22"/>
              </w:rPr>
              <w:t>»</w:t>
            </w:r>
            <w:r w:rsidRPr="0052435C">
              <w:rPr>
                <w:color w:val="4D4D4D"/>
                <w:sz w:val="22"/>
                <w:szCs w:val="22"/>
              </w:rPr>
              <w:t xml:space="preserve"> 18 крупных городских социальных учреждений, которые были построены или реконструированы к 1150-летию со дня своего основания города.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34" w:name="mmm234"/>
            <w:bookmarkEnd w:id="234"/>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34" w:history="1">
              <w:r w:rsidR="007A0D0A" w:rsidRPr="0052435C">
                <w:rPr>
                  <w:rStyle w:val="a3"/>
                  <w:color w:val="auto"/>
                  <w:sz w:val="22"/>
                  <w:szCs w:val="22"/>
                </w:rPr>
                <w:t>МРСК Северного Кавказа в I полугодии удвоила чистую прибыль по РСБУ</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МРСК Северного Кавказа</w:t>
            </w:r>
            <w:r w:rsidR="002173DE">
              <w:rPr>
                <w:color w:val="4D4D4D"/>
                <w:sz w:val="22"/>
                <w:szCs w:val="22"/>
              </w:rPr>
              <w:t>»</w:t>
            </w:r>
            <w:r w:rsidRPr="0052435C">
              <w:rPr>
                <w:color w:val="4D4D4D"/>
                <w:sz w:val="22"/>
                <w:szCs w:val="22"/>
              </w:rPr>
              <w:t xml:space="preserve"> в первом полугодии 2013 года получило 239,9 млн рублей чистой прибыли по РСБУ, что в 2,3 раза больше, чем за аналогичный период 2012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35" w:name="mmm235"/>
            <w:bookmarkEnd w:id="235"/>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35" w:history="1">
              <w:r w:rsidR="007A0D0A" w:rsidRPr="0052435C">
                <w:rPr>
                  <w:rStyle w:val="a3"/>
                  <w:color w:val="auto"/>
                  <w:sz w:val="22"/>
                  <w:szCs w:val="22"/>
                </w:rPr>
                <w:t>Совет директоров МОЭСК 15 августа изберет председателя</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Совет директоров ОАО </w:t>
            </w:r>
            <w:r w:rsidR="002173DE">
              <w:rPr>
                <w:color w:val="4D4D4D"/>
                <w:sz w:val="22"/>
                <w:szCs w:val="22"/>
              </w:rPr>
              <w:t>«</w:t>
            </w:r>
            <w:r w:rsidRPr="0052435C">
              <w:rPr>
                <w:color w:val="4D4D4D"/>
                <w:sz w:val="22"/>
                <w:szCs w:val="22"/>
              </w:rPr>
              <w:t>МОЭСК</w:t>
            </w:r>
            <w:r w:rsidR="002173DE">
              <w:rPr>
                <w:color w:val="4D4D4D"/>
                <w:sz w:val="22"/>
                <w:szCs w:val="22"/>
              </w:rPr>
              <w:t>»</w:t>
            </w:r>
            <w:r w:rsidRPr="0052435C">
              <w:rPr>
                <w:color w:val="4D4D4D"/>
                <w:sz w:val="22"/>
                <w:szCs w:val="22"/>
              </w:rPr>
              <w:t xml:space="preserve"> на заседании 15 августа изберет председателя.</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36" w:name="mmm236"/>
            <w:bookmarkEnd w:id="236"/>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36" w:history="1">
              <w:r w:rsidR="007A0D0A" w:rsidRPr="0052435C">
                <w:rPr>
                  <w:rStyle w:val="a3"/>
                  <w:color w:val="auto"/>
                  <w:sz w:val="22"/>
                  <w:szCs w:val="22"/>
                </w:rPr>
                <w:t xml:space="preserve">Чистая прибыль </w:t>
              </w:r>
              <w:r w:rsidR="002173DE">
                <w:rPr>
                  <w:rStyle w:val="a3"/>
                  <w:color w:val="auto"/>
                  <w:sz w:val="22"/>
                  <w:szCs w:val="22"/>
                </w:rPr>
                <w:t>«</w:t>
              </w:r>
              <w:r w:rsidR="007A0D0A" w:rsidRPr="0052435C">
                <w:rPr>
                  <w:rStyle w:val="a3"/>
                  <w:color w:val="auto"/>
                  <w:sz w:val="22"/>
                  <w:szCs w:val="22"/>
                </w:rPr>
                <w:t>МРСК Юга</w:t>
              </w:r>
              <w:r w:rsidR="002173DE">
                <w:rPr>
                  <w:rStyle w:val="a3"/>
                  <w:color w:val="auto"/>
                  <w:sz w:val="22"/>
                  <w:szCs w:val="22"/>
                </w:rPr>
                <w:t>»</w:t>
              </w:r>
              <w:r w:rsidR="007A0D0A" w:rsidRPr="0052435C">
                <w:rPr>
                  <w:rStyle w:val="a3"/>
                  <w:color w:val="auto"/>
                  <w:sz w:val="22"/>
                  <w:szCs w:val="22"/>
                </w:rPr>
                <w:t xml:space="preserve"> по РСБУ в I полугодии сократилась в 4 раза - до 174,7 млн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МРСК Юга</w:t>
            </w:r>
            <w:r w:rsidR="002173DE">
              <w:rPr>
                <w:color w:val="4D4D4D"/>
                <w:sz w:val="22"/>
                <w:szCs w:val="22"/>
              </w:rPr>
              <w:t>»</w:t>
            </w:r>
            <w:r w:rsidRPr="0052435C">
              <w:rPr>
                <w:color w:val="4D4D4D"/>
                <w:sz w:val="22"/>
                <w:szCs w:val="22"/>
              </w:rPr>
              <w:t xml:space="preserve"> по РСБУ в первом полугодии 2013 года составила 174,7 миллиона рублей, что в 3,9 раза ниже, чем за тот же период годом ранее.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37" w:name="mmm237"/>
            <w:bookmarkEnd w:id="237"/>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37" w:history="1">
              <w:r w:rsidR="002173DE">
                <w:rPr>
                  <w:rStyle w:val="a3"/>
                  <w:color w:val="auto"/>
                  <w:sz w:val="22"/>
                  <w:szCs w:val="22"/>
                </w:rPr>
                <w:t>«</w:t>
              </w:r>
              <w:r w:rsidR="007A0D0A" w:rsidRPr="0052435C">
                <w:rPr>
                  <w:rStyle w:val="a3"/>
                  <w:color w:val="auto"/>
                  <w:sz w:val="22"/>
                  <w:szCs w:val="22"/>
                </w:rPr>
                <w:t>Ленэнерго</w:t>
              </w:r>
              <w:r w:rsidR="002173DE">
                <w:rPr>
                  <w:rStyle w:val="a3"/>
                  <w:color w:val="auto"/>
                  <w:sz w:val="22"/>
                  <w:szCs w:val="22"/>
                </w:rPr>
                <w:t>»</w:t>
              </w:r>
              <w:r w:rsidR="007A0D0A" w:rsidRPr="0052435C">
                <w:rPr>
                  <w:rStyle w:val="a3"/>
                  <w:color w:val="auto"/>
                  <w:sz w:val="22"/>
                  <w:szCs w:val="22"/>
                </w:rPr>
                <w:t xml:space="preserve"> получило убыток за полгода по РСБУ в 1,1 млрд руб против прибыли годом ранее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Ленэнерго</w:t>
            </w:r>
            <w:r w:rsidR="002173DE">
              <w:rPr>
                <w:color w:val="4D4D4D"/>
                <w:sz w:val="22"/>
                <w:szCs w:val="22"/>
              </w:rPr>
              <w:t>»</w:t>
            </w:r>
            <w:r w:rsidRPr="0052435C">
              <w:rPr>
                <w:color w:val="4D4D4D"/>
                <w:sz w:val="22"/>
                <w:szCs w:val="22"/>
              </w:rPr>
              <w:t xml:space="preserve"> по итогам первого полугодия получило убыток согласно РСБУ в размере 1,13 миллиарда рублей против прибыли в 297 миллионов рублей годом ранее.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38" w:name="mmm238"/>
            <w:bookmarkEnd w:id="238"/>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38" w:history="1">
              <w:r w:rsidR="002173DE">
                <w:rPr>
                  <w:rStyle w:val="a3"/>
                  <w:color w:val="auto"/>
                  <w:sz w:val="22"/>
                  <w:szCs w:val="22"/>
                </w:rPr>
                <w:t>«</w:t>
              </w:r>
              <w:r w:rsidR="007A0D0A" w:rsidRPr="0052435C">
                <w:rPr>
                  <w:rStyle w:val="a3"/>
                  <w:color w:val="auto"/>
                  <w:sz w:val="22"/>
                  <w:szCs w:val="22"/>
                </w:rPr>
                <w:t>МРСК Волги</w:t>
              </w:r>
              <w:r w:rsidR="002173DE">
                <w:rPr>
                  <w:rStyle w:val="a3"/>
                  <w:color w:val="auto"/>
                  <w:sz w:val="22"/>
                  <w:szCs w:val="22"/>
                </w:rPr>
                <w:t>»</w:t>
              </w:r>
              <w:r w:rsidR="007A0D0A" w:rsidRPr="0052435C">
                <w:rPr>
                  <w:rStyle w:val="a3"/>
                  <w:color w:val="auto"/>
                  <w:sz w:val="22"/>
                  <w:szCs w:val="22"/>
                </w:rPr>
                <w:t xml:space="preserve"> получила убыток за полгода по РСБУ в 205,2 млн руб против прибыли годом ранее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МРСК Волги</w:t>
            </w:r>
            <w:r w:rsidR="002173DE">
              <w:rPr>
                <w:color w:val="4D4D4D"/>
                <w:sz w:val="22"/>
                <w:szCs w:val="22"/>
              </w:rPr>
              <w:t>»</w:t>
            </w:r>
            <w:r w:rsidRPr="0052435C">
              <w:rPr>
                <w:color w:val="4D4D4D"/>
                <w:sz w:val="22"/>
                <w:szCs w:val="22"/>
              </w:rPr>
              <w:t xml:space="preserve"> за первое полугодие 2013 года получило чистый по РСБУ в размере 205,2 миллиона рублей против прибыли в 853,8 миллиона рублей годом ранее.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39" w:name="mmm239"/>
            <w:bookmarkEnd w:id="239"/>
            <w:r w:rsidRPr="0052435C">
              <w:rPr>
                <w:b/>
                <w:color w:val="3CA499"/>
                <w:sz w:val="22"/>
                <w:szCs w:val="22"/>
              </w:rPr>
              <w:t>Уралполит.ру (Екатеринбург)</w:t>
            </w:r>
          </w:p>
          <w:p w:rsidR="007A0D0A" w:rsidRPr="007A0D0A" w:rsidRDefault="007A0D0A" w:rsidP="00FA2C98">
            <w:pPr>
              <w:rPr>
                <w:i/>
                <w:color w:val="3CA499"/>
                <w:sz w:val="20"/>
                <w:szCs w:val="20"/>
              </w:rPr>
            </w:pPr>
            <w:r w:rsidRPr="0052435C">
              <w:rPr>
                <w:i/>
                <w:color w:val="3CA499"/>
                <w:sz w:val="20"/>
                <w:szCs w:val="20"/>
              </w:rPr>
              <w:t>Анна Федорова</w:t>
            </w:r>
          </w:p>
          <w:p w:rsidR="007A0D0A" w:rsidRPr="007A0D0A" w:rsidRDefault="007A0D0A" w:rsidP="00FA2C98">
            <w:pPr>
              <w:rPr>
                <w:color w:val="3CA499"/>
                <w:sz w:val="20"/>
                <w:szCs w:val="20"/>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239" w:history="1">
              <w:r w:rsidR="007A0D0A" w:rsidRPr="0052435C">
                <w:rPr>
                  <w:rStyle w:val="a3"/>
                  <w:color w:val="auto"/>
                  <w:sz w:val="22"/>
                  <w:szCs w:val="22"/>
                </w:rPr>
                <w:t xml:space="preserve">Пропащая связь: телефон </w:t>
              </w:r>
              <w:r w:rsidR="002173DE">
                <w:rPr>
                  <w:rStyle w:val="a3"/>
                  <w:color w:val="auto"/>
                  <w:sz w:val="22"/>
                  <w:szCs w:val="22"/>
                </w:rPr>
                <w:t>«</w:t>
              </w:r>
              <w:r w:rsidR="007A0D0A" w:rsidRPr="0052435C">
                <w:rPr>
                  <w:rStyle w:val="a3"/>
                  <w:color w:val="auto"/>
                  <w:sz w:val="22"/>
                  <w:szCs w:val="22"/>
                </w:rPr>
                <w:t>не ловит</w:t>
              </w:r>
              <w:r w:rsidR="002173DE">
                <w:rPr>
                  <w:rStyle w:val="a3"/>
                  <w:color w:val="auto"/>
                  <w:sz w:val="22"/>
                  <w:szCs w:val="22"/>
                </w:rPr>
                <w:t>»</w:t>
              </w:r>
              <w:r w:rsidR="007A0D0A" w:rsidRPr="0052435C">
                <w:rPr>
                  <w:rStyle w:val="a3"/>
                  <w:color w:val="auto"/>
                  <w:sz w:val="22"/>
                  <w:szCs w:val="22"/>
                </w:rPr>
                <w:t xml:space="preserve"> на трети дорог в УрФО</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статье сравнивается покрытие региональных и межмуниципальных дорог УрФО с федеральными и отмечается, что если для покрытия федеральных трасс правительство РФ обязывает </w:t>
            </w:r>
            <w:r w:rsidR="002173DE">
              <w:rPr>
                <w:color w:val="4D4D4D"/>
                <w:sz w:val="22"/>
                <w:szCs w:val="22"/>
              </w:rPr>
              <w:t>«</w:t>
            </w:r>
            <w:r w:rsidRPr="0052435C">
              <w:rPr>
                <w:color w:val="4D4D4D"/>
                <w:sz w:val="22"/>
                <w:szCs w:val="22"/>
              </w:rPr>
              <w:t>ФСК ЕЭС</w:t>
            </w:r>
            <w:r w:rsidR="002173DE">
              <w:rPr>
                <w:color w:val="4D4D4D"/>
                <w:sz w:val="22"/>
                <w:szCs w:val="22"/>
              </w:rPr>
              <w:t>»</w:t>
            </w:r>
            <w:r w:rsidRPr="0052435C">
              <w:rPr>
                <w:color w:val="4D4D4D"/>
                <w:sz w:val="22"/>
                <w:szCs w:val="22"/>
              </w:rPr>
              <w:t xml:space="preserve"> и РЖД обеспечить присоединение строящихся объектов к электрическим сетям по постоянной схеме, то для регионов этого не производится.</w:t>
            </w:r>
          </w:p>
        </w:tc>
      </w:tr>
    </w:tbl>
    <w:p w:rsidR="007A0D0A" w:rsidRPr="007A0D0A" w:rsidRDefault="007A0D0A" w:rsidP="007A0D0A"/>
    <w:p w:rsidR="007A0D0A" w:rsidRDefault="007A0D0A" w:rsidP="007A0D0A">
      <w:pPr>
        <w:rPr>
          <w:b/>
          <w:bCs/>
          <w:color w:val="3CA499"/>
          <w:sz w:val="28"/>
          <w:szCs w:val="28"/>
          <w:lang w:val="en-US"/>
        </w:rPr>
      </w:pPr>
      <w:r>
        <w:rPr>
          <w:b/>
          <w:bCs/>
          <w:color w:val="3CA499"/>
          <w:sz w:val="28"/>
          <w:szCs w:val="28"/>
          <w:lang w:val="en-US"/>
        </w:rPr>
        <w:t>&gt; Генерирующие компании</w:t>
      </w:r>
    </w:p>
    <w:p w:rsidR="007A0D0A" w:rsidRDefault="007A0D0A" w:rsidP="007A0D0A">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7A0D0A" w:rsidRPr="0052435C" w:rsidTr="00FA2C98">
        <w:trPr>
          <w:cantSplit/>
          <w:trHeight w:val="973"/>
        </w:trPr>
        <w:tc>
          <w:tcPr>
            <w:tcW w:w="54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 п/п</w:t>
            </w:r>
          </w:p>
        </w:tc>
        <w:tc>
          <w:tcPr>
            <w:tcW w:w="234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 xml:space="preserve">Наименование издания </w:t>
            </w:r>
          </w:p>
          <w:p w:rsidR="007A0D0A" w:rsidRPr="0052435C" w:rsidRDefault="007A0D0A" w:rsidP="00FA2C98">
            <w:pPr>
              <w:rPr>
                <w:b/>
                <w:i/>
                <w:color w:val="4D4D4D"/>
                <w:sz w:val="20"/>
                <w:szCs w:val="20"/>
              </w:rPr>
            </w:pPr>
            <w:r w:rsidRPr="0052435C">
              <w:rPr>
                <w:b/>
                <w:i/>
                <w:color w:val="4D4D4D"/>
                <w:sz w:val="20"/>
                <w:szCs w:val="20"/>
              </w:rPr>
              <w:t>Автор публикации</w:t>
            </w:r>
          </w:p>
        </w:tc>
        <w:tc>
          <w:tcPr>
            <w:tcW w:w="270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Наименование публикации</w:t>
            </w:r>
          </w:p>
        </w:tc>
        <w:tc>
          <w:tcPr>
            <w:tcW w:w="432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Краткое содержание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40" w:name="mmm240"/>
            <w:bookmarkEnd w:id="240"/>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40" w:history="1">
              <w:r w:rsidR="007A0D0A" w:rsidRPr="0052435C">
                <w:rPr>
                  <w:rStyle w:val="a3"/>
                  <w:color w:val="auto"/>
                  <w:sz w:val="22"/>
                  <w:szCs w:val="22"/>
                </w:rPr>
                <w:t>Интер РАО продаст доли в ТГК-6 и ТГК-7, цена продажи 1 акции ТГК-6 - 0,46 коп., ТГК-7 - 1,6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Совет директоров ОАО </w:t>
            </w:r>
            <w:r w:rsidR="002173DE">
              <w:rPr>
                <w:color w:val="4D4D4D"/>
                <w:sz w:val="22"/>
                <w:szCs w:val="22"/>
              </w:rPr>
              <w:t>«</w:t>
            </w:r>
            <w:r w:rsidRPr="0052435C">
              <w:rPr>
                <w:color w:val="4D4D4D"/>
                <w:sz w:val="22"/>
                <w:szCs w:val="22"/>
              </w:rPr>
              <w:t>Интер РАО ЕЭС</w:t>
            </w:r>
            <w:r w:rsidR="002173DE">
              <w:rPr>
                <w:color w:val="4D4D4D"/>
                <w:sz w:val="22"/>
                <w:szCs w:val="22"/>
              </w:rPr>
              <w:t>»</w:t>
            </w:r>
            <w:r w:rsidRPr="0052435C">
              <w:rPr>
                <w:color w:val="4D4D4D"/>
                <w:sz w:val="22"/>
                <w:szCs w:val="22"/>
              </w:rPr>
              <w:t xml:space="preserve"> одобрил в минувший четверг продажу 27,7% в ОАО </w:t>
            </w:r>
            <w:r w:rsidR="002173DE">
              <w:rPr>
                <w:color w:val="4D4D4D"/>
                <w:sz w:val="22"/>
                <w:szCs w:val="22"/>
              </w:rPr>
              <w:t>«</w:t>
            </w:r>
            <w:r w:rsidRPr="0052435C">
              <w:rPr>
                <w:color w:val="4D4D4D"/>
                <w:sz w:val="22"/>
                <w:szCs w:val="22"/>
              </w:rPr>
              <w:t>ТГК-6</w:t>
            </w:r>
            <w:r w:rsidR="002173DE">
              <w:rPr>
                <w:color w:val="4D4D4D"/>
                <w:sz w:val="22"/>
                <w:szCs w:val="22"/>
              </w:rPr>
              <w:t>»</w:t>
            </w:r>
            <w:r w:rsidRPr="0052435C">
              <w:rPr>
                <w:color w:val="4D4D4D"/>
                <w:sz w:val="22"/>
                <w:szCs w:val="22"/>
              </w:rPr>
              <w:t xml:space="preserve"> и 41,4% в ОАО </w:t>
            </w:r>
            <w:r w:rsidR="002173DE">
              <w:rPr>
                <w:color w:val="4D4D4D"/>
                <w:sz w:val="22"/>
                <w:szCs w:val="22"/>
              </w:rPr>
              <w:t>«</w:t>
            </w:r>
            <w:r w:rsidRPr="0052435C">
              <w:rPr>
                <w:color w:val="4D4D4D"/>
                <w:sz w:val="22"/>
                <w:szCs w:val="22"/>
              </w:rPr>
              <w:t>ТГК-7</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41" w:name="mmm241"/>
            <w:bookmarkEnd w:id="241"/>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41" w:history="1">
              <w:r w:rsidR="007A0D0A" w:rsidRPr="0052435C">
                <w:rPr>
                  <w:rStyle w:val="a3"/>
                  <w:color w:val="auto"/>
                  <w:sz w:val="22"/>
                  <w:szCs w:val="22"/>
                </w:rPr>
                <w:t>РусГидро может сократить менеджмент в рамках оптимизации структуры управления</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РусГидро</w:t>
            </w:r>
            <w:r w:rsidR="002173DE">
              <w:rPr>
                <w:color w:val="4D4D4D"/>
                <w:sz w:val="22"/>
                <w:szCs w:val="22"/>
              </w:rPr>
              <w:t>»</w:t>
            </w:r>
            <w:r w:rsidRPr="0052435C">
              <w:rPr>
                <w:color w:val="4D4D4D"/>
                <w:sz w:val="22"/>
                <w:szCs w:val="22"/>
              </w:rPr>
              <w:t xml:space="preserve"> может сократить численность исполнительного аппарата в рамках оптимизации структуры управления, заявил председатель правления компании Е. Дод журналистам в пятницу.</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42" w:name="mmm242"/>
            <w:bookmarkEnd w:id="242"/>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42" w:history="1">
              <w:r w:rsidR="007A0D0A" w:rsidRPr="0052435C">
                <w:rPr>
                  <w:rStyle w:val="a3"/>
                  <w:color w:val="auto"/>
                  <w:sz w:val="22"/>
                  <w:szCs w:val="22"/>
                </w:rPr>
                <w:t>РусГидро после 2016-17 гг. будет готова к приватизации, рассматривает разные инструменты - предправления</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РусГидро</w:t>
            </w:r>
            <w:r w:rsidR="002173DE">
              <w:rPr>
                <w:color w:val="4D4D4D"/>
                <w:sz w:val="22"/>
                <w:szCs w:val="22"/>
              </w:rPr>
              <w:t>»</w:t>
            </w:r>
            <w:r w:rsidRPr="0052435C">
              <w:rPr>
                <w:color w:val="4D4D4D"/>
                <w:sz w:val="22"/>
                <w:szCs w:val="22"/>
              </w:rPr>
              <w:t xml:space="preserve"> после 2016-2017 гг. будет готово к приватизации, заявил в пятницу председатель правления </w:t>
            </w:r>
            <w:r w:rsidR="002173DE">
              <w:rPr>
                <w:color w:val="4D4D4D"/>
                <w:sz w:val="22"/>
                <w:szCs w:val="22"/>
              </w:rPr>
              <w:t>«</w:t>
            </w:r>
            <w:r w:rsidRPr="0052435C">
              <w:rPr>
                <w:color w:val="4D4D4D"/>
                <w:sz w:val="22"/>
                <w:szCs w:val="22"/>
              </w:rPr>
              <w:t>РусГидро</w:t>
            </w:r>
            <w:r w:rsidR="002173DE">
              <w:rPr>
                <w:color w:val="4D4D4D"/>
                <w:sz w:val="22"/>
                <w:szCs w:val="22"/>
              </w:rPr>
              <w:t>»</w:t>
            </w:r>
            <w:r w:rsidRPr="0052435C">
              <w:rPr>
                <w:color w:val="4D4D4D"/>
                <w:sz w:val="22"/>
                <w:szCs w:val="22"/>
              </w:rPr>
              <w:t xml:space="preserve"> Е. Дод в интервью телеканалу </w:t>
            </w:r>
            <w:r w:rsidR="002173DE">
              <w:rPr>
                <w:color w:val="4D4D4D"/>
                <w:sz w:val="22"/>
                <w:szCs w:val="22"/>
              </w:rPr>
              <w:t>«</w:t>
            </w:r>
            <w:r w:rsidRPr="0052435C">
              <w:rPr>
                <w:color w:val="4D4D4D"/>
                <w:sz w:val="22"/>
                <w:szCs w:val="22"/>
              </w:rPr>
              <w:t>Россия 24</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43" w:name="mmm243"/>
            <w:bookmarkEnd w:id="243"/>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43" w:history="1">
              <w:r w:rsidR="007A0D0A" w:rsidRPr="0052435C">
                <w:rPr>
                  <w:rStyle w:val="a3"/>
                  <w:color w:val="auto"/>
                  <w:sz w:val="22"/>
                  <w:szCs w:val="22"/>
                </w:rPr>
                <w:t>ТГК-11 в I полугодии увеличила чистую прибыль по РСБУ в 1,9 раза - до 377 млн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ТГК-11</w:t>
            </w:r>
            <w:r w:rsidR="002173DE">
              <w:rPr>
                <w:color w:val="4D4D4D"/>
                <w:sz w:val="22"/>
                <w:szCs w:val="22"/>
              </w:rPr>
              <w:t>»</w:t>
            </w:r>
            <w:r w:rsidRPr="0052435C">
              <w:rPr>
                <w:color w:val="4D4D4D"/>
                <w:sz w:val="22"/>
                <w:szCs w:val="22"/>
              </w:rPr>
              <w:t xml:space="preserve"> в первом полугодии 2013 года получило чистую прибыль, рассчитанную по РСБУ, в размере 377 млн рублей, что в 1,93 раза больше, чем за аналогичный период прошлого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44" w:name="mmm244"/>
            <w:bookmarkEnd w:id="244"/>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44" w:history="1">
              <w:r w:rsidR="007A0D0A" w:rsidRPr="0052435C">
                <w:rPr>
                  <w:rStyle w:val="a3"/>
                  <w:color w:val="auto"/>
                  <w:sz w:val="22"/>
                  <w:szCs w:val="22"/>
                </w:rPr>
                <w:t>Совет директоров Энел ОГК-5 возглавил Стефан Звегинцов</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Совет директоров ОАО </w:t>
            </w:r>
            <w:r w:rsidR="002173DE">
              <w:rPr>
                <w:color w:val="4D4D4D"/>
                <w:sz w:val="22"/>
                <w:szCs w:val="22"/>
              </w:rPr>
              <w:t>«</w:t>
            </w:r>
            <w:r w:rsidRPr="0052435C">
              <w:rPr>
                <w:color w:val="4D4D4D"/>
                <w:sz w:val="22"/>
                <w:szCs w:val="22"/>
              </w:rPr>
              <w:t>Энел ОГК-5</w:t>
            </w:r>
            <w:r w:rsidR="002173DE">
              <w:rPr>
                <w:color w:val="4D4D4D"/>
                <w:sz w:val="22"/>
                <w:szCs w:val="22"/>
              </w:rPr>
              <w:t>»</w:t>
            </w:r>
            <w:r w:rsidRPr="0052435C">
              <w:rPr>
                <w:color w:val="4D4D4D"/>
                <w:sz w:val="22"/>
                <w:szCs w:val="22"/>
              </w:rPr>
              <w:t xml:space="preserve"> избрал своим председателем С. Звегинцова, директора по развитию бизнеса Enel France.</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45" w:name="mmm245"/>
            <w:bookmarkEnd w:id="245"/>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45" w:history="1">
              <w:r w:rsidR="007A0D0A" w:rsidRPr="0052435C">
                <w:rPr>
                  <w:rStyle w:val="a3"/>
                  <w:color w:val="auto"/>
                  <w:sz w:val="22"/>
                  <w:szCs w:val="22"/>
                </w:rPr>
                <w:t>Роснефтегаз готов купить у Росатома 12,5% Интер РАО - источник</w:t>
              </w:r>
            </w:hyperlink>
          </w:p>
        </w:tc>
        <w:tc>
          <w:tcPr>
            <w:tcW w:w="4320" w:type="dxa"/>
            <w:hideMark/>
          </w:tcPr>
          <w:p w:rsidR="007A0D0A" w:rsidRPr="0052435C" w:rsidRDefault="002173DE" w:rsidP="00FA2C98">
            <w:pPr>
              <w:spacing w:before="120"/>
              <w:jc w:val="both"/>
              <w:rPr>
                <w:color w:val="4D4D4D"/>
              </w:rPr>
            </w:pPr>
            <w:r>
              <w:rPr>
                <w:color w:val="4D4D4D"/>
                <w:sz w:val="22"/>
                <w:szCs w:val="22"/>
              </w:rPr>
              <w:t>«</w:t>
            </w:r>
            <w:r w:rsidR="007A0D0A" w:rsidRPr="0052435C">
              <w:rPr>
                <w:color w:val="4D4D4D"/>
                <w:sz w:val="22"/>
                <w:szCs w:val="22"/>
              </w:rPr>
              <w:t>Роснефтегаз</w:t>
            </w:r>
            <w:r>
              <w:rPr>
                <w:color w:val="4D4D4D"/>
                <w:sz w:val="22"/>
                <w:szCs w:val="22"/>
              </w:rPr>
              <w:t>»</w:t>
            </w:r>
            <w:r w:rsidR="007A0D0A" w:rsidRPr="0052435C">
              <w:rPr>
                <w:color w:val="4D4D4D"/>
                <w:sz w:val="22"/>
                <w:szCs w:val="22"/>
              </w:rPr>
              <w:t xml:space="preserve"> готов купить у </w:t>
            </w:r>
            <w:r>
              <w:rPr>
                <w:color w:val="4D4D4D"/>
                <w:sz w:val="22"/>
                <w:szCs w:val="22"/>
              </w:rPr>
              <w:t>«</w:t>
            </w:r>
            <w:r w:rsidR="007A0D0A" w:rsidRPr="0052435C">
              <w:rPr>
                <w:color w:val="4D4D4D"/>
                <w:sz w:val="22"/>
                <w:szCs w:val="22"/>
              </w:rPr>
              <w:t>Росатома</w:t>
            </w:r>
            <w:r>
              <w:rPr>
                <w:color w:val="4D4D4D"/>
                <w:sz w:val="22"/>
                <w:szCs w:val="22"/>
              </w:rPr>
              <w:t>»</w:t>
            </w:r>
            <w:r w:rsidR="007A0D0A" w:rsidRPr="0052435C">
              <w:rPr>
                <w:color w:val="4D4D4D"/>
                <w:sz w:val="22"/>
                <w:szCs w:val="22"/>
              </w:rPr>
              <w:t xml:space="preserve"> 12,5% ОАО </w:t>
            </w:r>
            <w:r>
              <w:rPr>
                <w:color w:val="4D4D4D"/>
                <w:sz w:val="22"/>
                <w:szCs w:val="22"/>
              </w:rPr>
              <w:t>«</w:t>
            </w:r>
            <w:r w:rsidR="007A0D0A" w:rsidRPr="0052435C">
              <w:rPr>
                <w:color w:val="4D4D4D"/>
                <w:sz w:val="22"/>
                <w:szCs w:val="22"/>
              </w:rPr>
              <w:t>Интер РАО ЕЭС</w:t>
            </w:r>
            <w:r>
              <w:rPr>
                <w:color w:val="4D4D4D"/>
                <w:sz w:val="22"/>
                <w:szCs w:val="22"/>
              </w:rPr>
              <w:t>»</w:t>
            </w:r>
            <w:r w:rsidR="007A0D0A" w:rsidRPr="0052435C">
              <w:rPr>
                <w:color w:val="4D4D4D"/>
                <w:sz w:val="22"/>
                <w:szCs w:val="22"/>
              </w:rPr>
              <w:t>, сообщил знакомый с ходом переговоров между атомной корпорацией и нефтегазовым холдингом источник.</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46" w:name="mmm246"/>
            <w:bookmarkEnd w:id="246"/>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46" w:history="1">
              <w:r w:rsidR="007A0D0A" w:rsidRPr="0052435C">
                <w:rPr>
                  <w:rStyle w:val="a3"/>
                  <w:color w:val="auto"/>
                  <w:sz w:val="22"/>
                  <w:szCs w:val="22"/>
                </w:rPr>
                <w:t>Председателем совета директоров ДВЭУК переизбран Казаков</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Председателем совета директоров ОАО </w:t>
            </w:r>
            <w:r w:rsidR="002173DE">
              <w:rPr>
                <w:color w:val="4D4D4D"/>
                <w:sz w:val="22"/>
                <w:szCs w:val="22"/>
              </w:rPr>
              <w:t>«</w:t>
            </w:r>
            <w:r w:rsidRPr="0052435C">
              <w:rPr>
                <w:color w:val="4D4D4D"/>
                <w:sz w:val="22"/>
                <w:szCs w:val="22"/>
              </w:rPr>
              <w:t>Дальневосточная энергетическая управляющая компания</w:t>
            </w:r>
            <w:r w:rsidR="002173DE">
              <w:rPr>
                <w:color w:val="4D4D4D"/>
                <w:sz w:val="22"/>
                <w:szCs w:val="22"/>
              </w:rPr>
              <w:t>»</w:t>
            </w:r>
            <w:r w:rsidRPr="0052435C">
              <w:rPr>
                <w:color w:val="4D4D4D"/>
                <w:sz w:val="22"/>
                <w:szCs w:val="22"/>
              </w:rPr>
              <w:t xml:space="preserve"> переизбран профессиональный поверенный А. Казаков, бывший вице-премьер и первый замруководителя администрации президента РФ.</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47" w:name="mmm247"/>
            <w:bookmarkEnd w:id="247"/>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47" w:history="1">
              <w:r w:rsidR="007A0D0A" w:rsidRPr="0052435C">
                <w:rPr>
                  <w:rStyle w:val="a3"/>
                  <w:color w:val="auto"/>
                  <w:sz w:val="22"/>
                  <w:szCs w:val="22"/>
                </w:rPr>
                <w:t>Чистая прибыль Интер РАО снизилась в I полугодии по РСБУ на 6,8%, до 4,1 млрд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Интер РАО ЕЭС</w:t>
            </w:r>
            <w:r w:rsidR="002173DE">
              <w:rPr>
                <w:color w:val="4D4D4D"/>
                <w:sz w:val="22"/>
                <w:szCs w:val="22"/>
              </w:rPr>
              <w:t>»</w:t>
            </w:r>
            <w:r w:rsidRPr="0052435C">
              <w:rPr>
                <w:color w:val="4D4D4D"/>
                <w:sz w:val="22"/>
                <w:szCs w:val="22"/>
              </w:rPr>
              <w:t xml:space="preserve"> снизилась в I полугодии 2013 года по РСБУ на 6,8%, по сравнению с тем же периодом прошлого года и составила 4,1 млрд руб.</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48" w:name="mmm248"/>
            <w:bookmarkEnd w:id="248"/>
            <w:r w:rsidRPr="0052435C">
              <w:rPr>
                <w:b/>
                <w:color w:val="3CA499"/>
                <w:sz w:val="22"/>
                <w:szCs w:val="22"/>
              </w:rPr>
              <w:t>Интерфакс-Поволжье (Нижний Новгород)</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48" w:history="1">
              <w:r w:rsidR="007A0D0A" w:rsidRPr="0052435C">
                <w:rPr>
                  <w:rStyle w:val="a3"/>
                  <w:color w:val="auto"/>
                  <w:sz w:val="22"/>
                  <w:szCs w:val="22"/>
                </w:rPr>
                <w:t>Чебоксарская ГЭС в I полугодии увеличила производство электроэнергии на 7%</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Чебоксарская ГЭС в январе-июне 2013 года произвела 1,26 млрд кВт.ч электроэнергии, что больше показателя аналогичного периода 2012 года на 6,8%.</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49" w:name="mmm249"/>
            <w:bookmarkEnd w:id="249"/>
            <w:r w:rsidRPr="0052435C">
              <w:rPr>
                <w:b/>
                <w:color w:val="3CA499"/>
                <w:sz w:val="22"/>
                <w:szCs w:val="22"/>
              </w:rPr>
              <w:t>Интерфакс-Юг (Ростов-на-Дону)</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49" w:history="1">
              <w:r w:rsidR="007A0D0A" w:rsidRPr="0052435C">
                <w:rPr>
                  <w:rStyle w:val="a3"/>
                  <w:color w:val="auto"/>
                  <w:sz w:val="22"/>
                  <w:szCs w:val="22"/>
                </w:rPr>
                <w:t>Филиал РусГидро в КБР в I полугодии увеличил выработку на 20%</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Станции ОАО </w:t>
            </w:r>
            <w:r w:rsidR="002173DE">
              <w:rPr>
                <w:color w:val="4D4D4D"/>
                <w:sz w:val="22"/>
                <w:szCs w:val="22"/>
              </w:rPr>
              <w:t>«</w:t>
            </w:r>
            <w:r w:rsidRPr="0052435C">
              <w:rPr>
                <w:color w:val="4D4D4D"/>
                <w:sz w:val="22"/>
                <w:szCs w:val="22"/>
              </w:rPr>
              <w:t>РусГидро</w:t>
            </w:r>
            <w:r w:rsidR="002173DE">
              <w:rPr>
                <w:color w:val="4D4D4D"/>
                <w:sz w:val="22"/>
                <w:szCs w:val="22"/>
              </w:rPr>
              <w:t>»</w:t>
            </w:r>
            <w:r w:rsidRPr="0052435C">
              <w:rPr>
                <w:color w:val="4D4D4D"/>
                <w:sz w:val="22"/>
                <w:szCs w:val="22"/>
              </w:rPr>
              <w:t xml:space="preserve"> - </w:t>
            </w:r>
            <w:r w:rsidR="002173DE">
              <w:rPr>
                <w:color w:val="4D4D4D"/>
                <w:sz w:val="22"/>
                <w:szCs w:val="22"/>
              </w:rPr>
              <w:t>«</w:t>
            </w:r>
            <w:r w:rsidRPr="0052435C">
              <w:rPr>
                <w:color w:val="4D4D4D"/>
                <w:sz w:val="22"/>
                <w:szCs w:val="22"/>
              </w:rPr>
              <w:t>Кабардино-Балкарский филиал</w:t>
            </w:r>
            <w:r w:rsidR="002173DE">
              <w:rPr>
                <w:color w:val="4D4D4D"/>
                <w:sz w:val="22"/>
                <w:szCs w:val="22"/>
              </w:rPr>
              <w:t>»</w:t>
            </w:r>
            <w:r w:rsidRPr="0052435C">
              <w:rPr>
                <w:color w:val="4D4D4D"/>
                <w:sz w:val="22"/>
                <w:szCs w:val="22"/>
              </w:rPr>
              <w:t xml:space="preserve"> в первом полугодии 2013 года выработали 216,7 млн кВт/ч электроэнергии, что составляет 101,5% от плана на этот период и 120,2% - от уровня аналогичного показателя прошлого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50" w:name="mmm250"/>
            <w:bookmarkEnd w:id="250"/>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50" w:history="1">
              <w:r w:rsidR="002173DE">
                <w:rPr>
                  <w:rStyle w:val="a3"/>
                  <w:color w:val="auto"/>
                  <w:sz w:val="22"/>
                  <w:szCs w:val="22"/>
                </w:rPr>
                <w:t>«</w:t>
              </w:r>
              <w:r w:rsidR="007A0D0A" w:rsidRPr="0052435C">
                <w:rPr>
                  <w:rStyle w:val="a3"/>
                  <w:color w:val="auto"/>
                  <w:sz w:val="22"/>
                  <w:szCs w:val="22"/>
                </w:rPr>
                <w:t>РусГидро</w:t>
              </w:r>
              <w:r w:rsidR="002173DE">
                <w:rPr>
                  <w:rStyle w:val="a3"/>
                  <w:color w:val="auto"/>
                  <w:sz w:val="22"/>
                  <w:szCs w:val="22"/>
                </w:rPr>
                <w:t>»</w:t>
              </w:r>
              <w:r w:rsidR="007A0D0A" w:rsidRPr="0052435C">
                <w:rPr>
                  <w:rStyle w:val="a3"/>
                  <w:color w:val="auto"/>
                  <w:sz w:val="22"/>
                  <w:szCs w:val="22"/>
                </w:rPr>
                <w:t xml:space="preserve"> рассчитывает на средства пенсионных накоплений и ФНБ для реализации ее проектов на Дальнем Востоке - глава компании</w:t>
              </w:r>
            </w:hyperlink>
          </w:p>
        </w:tc>
        <w:tc>
          <w:tcPr>
            <w:tcW w:w="4320" w:type="dxa"/>
            <w:hideMark/>
          </w:tcPr>
          <w:p w:rsidR="007A0D0A" w:rsidRPr="0052435C" w:rsidRDefault="002173DE" w:rsidP="00FA2C98">
            <w:pPr>
              <w:spacing w:before="120"/>
              <w:jc w:val="both"/>
              <w:rPr>
                <w:color w:val="4D4D4D"/>
              </w:rPr>
            </w:pPr>
            <w:r>
              <w:rPr>
                <w:color w:val="4D4D4D"/>
                <w:sz w:val="22"/>
                <w:szCs w:val="22"/>
              </w:rPr>
              <w:t>«</w:t>
            </w:r>
            <w:r w:rsidR="007A0D0A" w:rsidRPr="0052435C">
              <w:rPr>
                <w:color w:val="4D4D4D"/>
                <w:sz w:val="22"/>
                <w:szCs w:val="22"/>
              </w:rPr>
              <w:t>РусГидро</w:t>
            </w:r>
            <w:r>
              <w:rPr>
                <w:color w:val="4D4D4D"/>
                <w:sz w:val="22"/>
                <w:szCs w:val="22"/>
              </w:rPr>
              <w:t>»</w:t>
            </w:r>
            <w:r w:rsidR="007A0D0A" w:rsidRPr="0052435C">
              <w:rPr>
                <w:color w:val="4D4D4D"/>
                <w:sz w:val="22"/>
                <w:szCs w:val="22"/>
              </w:rPr>
              <w:t xml:space="preserve"> рассчитывает на средства пенсионных накоплений и Фонда национального благосостояния для реализации ее крупных инфраструктурных проектов на Дальнем Востоке. Об этом сообщил журналистам глава компании Е. Дод.</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51" w:name="mmm251"/>
            <w:bookmarkEnd w:id="251"/>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51" w:history="1">
              <w:r w:rsidR="002173DE">
                <w:rPr>
                  <w:rStyle w:val="a3"/>
                  <w:color w:val="auto"/>
                  <w:sz w:val="22"/>
                  <w:szCs w:val="22"/>
                </w:rPr>
                <w:t>«</w:t>
              </w:r>
              <w:r w:rsidR="007A0D0A" w:rsidRPr="0052435C">
                <w:rPr>
                  <w:rStyle w:val="a3"/>
                  <w:color w:val="auto"/>
                  <w:sz w:val="22"/>
                  <w:szCs w:val="22"/>
                </w:rPr>
                <w:t>РусГидро</w:t>
              </w:r>
              <w:r w:rsidR="002173DE">
                <w:rPr>
                  <w:rStyle w:val="a3"/>
                  <w:color w:val="auto"/>
                  <w:sz w:val="22"/>
                  <w:szCs w:val="22"/>
                </w:rPr>
                <w:t>»</w:t>
              </w:r>
              <w:r w:rsidR="007A0D0A" w:rsidRPr="0052435C">
                <w:rPr>
                  <w:rStyle w:val="a3"/>
                  <w:color w:val="auto"/>
                  <w:sz w:val="22"/>
                  <w:szCs w:val="22"/>
                </w:rPr>
                <w:t xml:space="preserve"> рассчитывает на приход стратегического инвестора в 2016-2017 годах - глава компании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РусГидро</w:t>
            </w:r>
            <w:r w:rsidR="002173DE">
              <w:rPr>
                <w:color w:val="4D4D4D"/>
                <w:sz w:val="22"/>
                <w:szCs w:val="22"/>
              </w:rPr>
              <w:t>»</w:t>
            </w:r>
            <w:r w:rsidRPr="0052435C">
              <w:rPr>
                <w:color w:val="4D4D4D"/>
                <w:sz w:val="22"/>
                <w:szCs w:val="22"/>
              </w:rPr>
              <w:t xml:space="preserve"> заинтересовано в привлечении стратегического инвестора и рассчитывает на его привлечение в 2016-2017 гг. Об этом сегодня сообщил журналистам глава компании Е. Дод.</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52" w:name="mmm252"/>
            <w:bookmarkEnd w:id="252"/>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52" w:history="1">
              <w:r w:rsidR="007A0D0A" w:rsidRPr="0052435C">
                <w:rPr>
                  <w:rStyle w:val="a3"/>
                  <w:color w:val="auto"/>
                  <w:sz w:val="22"/>
                  <w:szCs w:val="22"/>
                </w:rPr>
                <w:t>Чистая прибыль ТГК-2 за 1-е полугодие выросла на 4,4 проц до 984,5 млн рублей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ТГК-2</w:t>
            </w:r>
            <w:r w:rsidR="002173DE">
              <w:rPr>
                <w:color w:val="4D4D4D"/>
                <w:sz w:val="22"/>
                <w:szCs w:val="22"/>
              </w:rPr>
              <w:t>»</w:t>
            </w:r>
            <w:r w:rsidRPr="0052435C">
              <w:rPr>
                <w:color w:val="4D4D4D"/>
                <w:sz w:val="22"/>
                <w:szCs w:val="22"/>
              </w:rPr>
              <w:t xml:space="preserve"> по российским стандартам бухгалтерского учета составила в первом полугодии 2013 года 984,46 млн рублей, что на 4,4% превышает показатель за первое полугодие 2012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53" w:name="mmm253"/>
            <w:bookmarkEnd w:id="253"/>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53" w:history="1">
              <w:r w:rsidR="007A0D0A" w:rsidRPr="0052435C">
                <w:rPr>
                  <w:rStyle w:val="a3"/>
                  <w:color w:val="auto"/>
                  <w:sz w:val="22"/>
                  <w:szCs w:val="22"/>
                </w:rPr>
                <w:t>Чистая прибыль ТГК-11 в 1-м полугодии по РСБУ выросла почти в 2 раза до 377 млн рублей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ТГК-11</w:t>
            </w:r>
            <w:r w:rsidR="002173DE">
              <w:rPr>
                <w:color w:val="4D4D4D"/>
                <w:sz w:val="22"/>
                <w:szCs w:val="22"/>
              </w:rPr>
              <w:t>»</w:t>
            </w:r>
            <w:r w:rsidRPr="0052435C">
              <w:rPr>
                <w:color w:val="4D4D4D"/>
                <w:sz w:val="22"/>
                <w:szCs w:val="22"/>
              </w:rPr>
              <w:t xml:space="preserve"> в первом полугодии 2013 года выросла в 1,9 раза по сравнению с аналогичным периодом годом ранее до 377 млн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54" w:name="mmm254"/>
            <w:bookmarkEnd w:id="254"/>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54" w:history="1">
              <w:r w:rsidR="007A0D0A" w:rsidRPr="0052435C">
                <w:rPr>
                  <w:rStyle w:val="a3"/>
                  <w:color w:val="auto"/>
                  <w:sz w:val="22"/>
                  <w:szCs w:val="22"/>
                </w:rPr>
                <w:t xml:space="preserve">Председателем совдира </w:t>
              </w:r>
              <w:r w:rsidR="002173DE">
                <w:rPr>
                  <w:rStyle w:val="a3"/>
                  <w:color w:val="auto"/>
                  <w:sz w:val="22"/>
                  <w:szCs w:val="22"/>
                </w:rPr>
                <w:t>«</w:t>
              </w:r>
              <w:r w:rsidR="007A0D0A" w:rsidRPr="0052435C">
                <w:rPr>
                  <w:rStyle w:val="a3"/>
                  <w:color w:val="auto"/>
                  <w:sz w:val="22"/>
                  <w:szCs w:val="22"/>
                </w:rPr>
                <w:t>Энел ОГК-5</w:t>
              </w:r>
              <w:r w:rsidR="002173DE">
                <w:rPr>
                  <w:rStyle w:val="a3"/>
                  <w:color w:val="auto"/>
                  <w:sz w:val="22"/>
                  <w:szCs w:val="22"/>
                </w:rPr>
                <w:t>»</w:t>
              </w:r>
              <w:r w:rsidR="007A0D0A" w:rsidRPr="0052435C">
                <w:rPr>
                  <w:rStyle w:val="a3"/>
                  <w:color w:val="auto"/>
                  <w:sz w:val="22"/>
                  <w:szCs w:val="22"/>
                </w:rPr>
                <w:t xml:space="preserve"> избран Звегинцов, до этого возглавлявший департамент по развитию бизнеса Энел во Франции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Совет директоров ОАО </w:t>
            </w:r>
            <w:r w:rsidR="002173DE">
              <w:rPr>
                <w:color w:val="4D4D4D"/>
                <w:sz w:val="22"/>
                <w:szCs w:val="22"/>
              </w:rPr>
              <w:t>«</w:t>
            </w:r>
            <w:r w:rsidRPr="0052435C">
              <w:rPr>
                <w:color w:val="4D4D4D"/>
                <w:sz w:val="22"/>
                <w:szCs w:val="22"/>
              </w:rPr>
              <w:t>Энел ОГК-5</w:t>
            </w:r>
            <w:r w:rsidR="002173DE">
              <w:rPr>
                <w:color w:val="4D4D4D"/>
                <w:sz w:val="22"/>
                <w:szCs w:val="22"/>
              </w:rPr>
              <w:t>»</w:t>
            </w:r>
            <w:r w:rsidRPr="0052435C">
              <w:rPr>
                <w:color w:val="4D4D4D"/>
                <w:sz w:val="22"/>
                <w:szCs w:val="22"/>
              </w:rPr>
              <w:t xml:space="preserve"> избрал своим новым председателем француза С. Звегинцова, который до этого в течение трех лет возглавлял департамент по развитию бизнеса Энел во Франции.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55" w:name="mmm255"/>
            <w:bookmarkEnd w:id="255"/>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55" w:history="1">
              <w:r w:rsidR="007A0D0A" w:rsidRPr="0052435C">
                <w:rPr>
                  <w:rStyle w:val="a3"/>
                  <w:color w:val="auto"/>
                  <w:sz w:val="22"/>
                  <w:szCs w:val="22"/>
                </w:rPr>
                <w:t>Зейская ГЭС увеличила выработку электроэнергии в 1-м полугодии на 43,3 проц до 3,8 млрд кВт ч</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Зейская ГЭС выработала в январе-июне 2013 года 3,793 млрд кВт ч электроэнергии, что на 43,3% больше, чем годом ранее, и на 55,5% больше планового показателя.</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56" w:name="mmm256"/>
            <w:bookmarkEnd w:id="256"/>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56" w:history="1">
              <w:r w:rsidR="007A0D0A" w:rsidRPr="0052435C">
                <w:rPr>
                  <w:rStyle w:val="a3"/>
                  <w:color w:val="auto"/>
                  <w:sz w:val="22"/>
                  <w:szCs w:val="22"/>
                </w:rPr>
                <w:t xml:space="preserve">Совет директоров </w:t>
              </w:r>
              <w:r w:rsidR="002173DE">
                <w:rPr>
                  <w:rStyle w:val="a3"/>
                  <w:color w:val="auto"/>
                  <w:sz w:val="22"/>
                  <w:szCs w:val="22"/>
                </w:rPr>
                <w:t>«</w:t>
              </w:r>
              <w:r w:rsidR="007A0D0A" w:rsidRPr="0052435C">
                <w:rPr>
                  <w:rStyle w:val="a3"/>
                  <w:color w:val="auto"/>
                  <w:sz w:val="22"/>
                  <w:szCs w:val="22"/>
                </w:rPr>
                <w:t>Интер РАО</w:t>
              </w:r>
              <w:r w:rsidR="002173DE">
                <w:rPr>
                  <w:rStyle w:val="a3"/>
                  <w:color w:val="auto"/>
                  <w:sz w:val="22"/>
                  <w:szCs w:val="22"/>
                </w:rPr>
                <w:t>»</w:t>
              </w:r>
              <w:r w:rsidR="007A0D0A" w:rsidRPr="0052435C">
                <w:rPr>
                  <w:rStyle w:val="a3"/>
                  <w:color w:val="auto"/>
                  <w:sz w:val="22"/>
                  <w:szCs w:val="22"/>
                </w:rPr>
                <w:t xml:space="preserve"> одобрил продажу пакетов акций ТГК-6 и Волжской ТГК за 22,8 млрд рублей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Совет директоров ОАО </w:t>
            </w:r>
            <w:r w:rsidR="002173DE">
              <w:rPr>
                <w:color w:val="4D4D4D"/>
                <w:sz w:val="22"/>
                <w:szCs w:val="22"/>
              </w:rPr>
              <w:t>«</w:t>
            </w:r>
            <w:r w:rsidRPr="0052435C">
              <w:rPr>
                <w:color w:val="4D4D4D"/>
                <w:sz w:val="22"/>
                <w:szCs w:val="22"/>
              </w:rPr>
              <w:t>Интер РАО ЕЭС</w:t>
            </w:r>
            <w:r w:rsidR="002173DE">
              <w:rPr>
                <w:color w:val="4D4D4D"/>
                <w:sz w:val="22"/>
                <w:szCs w:val="22"/>
              </w:rPr>
              <w:t>»</w:t>
            </w:r>
            <w:r w:rsidRPr="0052435C">
              <w:rPr>
                <w:color w:val="4D4D4D"/>
                <w:sz w:val="22"/>
                <w:szCs w:val="22"/>
              </w:rPr>
              <w:t xml:space="preserve"> одобрил продажу 27,7% акций ОАО </w:t>
            </w:r>
            <w:r w:rsidR="002173DE">
              <w:rPr>
                <w:color w:val="4D4D4D"/>
                <w:sz w:val="22"/>
                <w:szCs w:val="22"/>
              </w:rPr>
              <w:t>«</w:t>
            </w:r>
            <w:r w:rsidRPr="0052435C">
              <w:rPr>
                <w:color w:val="4D4D4D"/>
                <w:sz w:val="22"/>
                <w:szCs w:val="22"/>
              </w:rPr>
              <w:t>ТГК-6</w:t>
            </w:r>
            <w:r w:rsidR="002173DE">
              <w:rPr>
                <w:color w:val="4D4D4D"/>
                <w:sz w:val="22"/>
                <w:szCs w:val="22"/>
              </w:rPr>
              <w:t>»</w:t>
            </w:r>
            <w:r w:rsidRPr="0052435C">
              <w:rPr>
                <w:color w:val="4D4D4D"/>
                <w:sz w:val="22"/>
                <w:szCs w:val="22"/>
              </w:rPr>
              <w:t xml:space="preserve"> и 41,4% акций ОАО </w:t>
            </w:r>
            <w:r w:rsidR="002173DE">
              <w:rPr>
                <w:color w:val="4D4D4D"/>
                <w:sz w:val="22"/>
                <w:szCs w:val="22"/>
              </w:rPr>
              <w:t>«</w:t>
            </w:r>
            <w:r w:rsidRPr="0052435C">
              <w:rPr>
                <w:color w:val="4D4D4D"/>
                <w:sz w:val="22"/>
                <w:szCs w:val="22"/>
              </w:rPr>
              <w:t>Волжская ТГК</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57" w:name="mmm257"/>
            <w:bookmarkEnd w:id="257"/>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57" w:history="1">
              <w:r w:rsidR="007A0D0A" w:rsidRPr="0052435C">
                <w:rPr>
                  <w:rStyle w:val="a3"/>
                  <w:color w:val="auto"/>
                  <w:sz w:val="22"/>
                  <w:szCs w:val="22"/>
                </w:rPr>
                <w:t>Дод:</w:t>
              </w:r>
              <w:r w:rsidR="002173DE">
                <w:rPr>
                  <w:rStyle w:val="a3"/>
                  <w:color w:val="auto"/>
                  <w:sz w:val="22"/>
                  <w:szCs w:val="22"/>
                </w:rPr>
                <w:t>»</w:t>
              </w:r>
              <w:r w:rsidR="007A0D0A" w:rsidRPr="0052435C">
                <w:rPr>
                  <w:rStyle w:val="a3"/>
                  <w:color w:val="auto"/>
                  <w:sz w:val="22"/>
                  <w:szCs w:val="22"/>
                </w:rPr>
                <w:t>Русгидро</w:t>
              </w:r>
              <w:r w:rsidR="002173DE">
                <w:rPr>
                  <w:rStyle w:val="a3"/>
                  <w:color w:val="auto"/>
                  <w:sz w:val="22"/>
                  <w:szCs w:val="22"/>
                </w:rPr>
                <w:t>»</w:t>
              </w:r>
              <w:r w:rsidR="007A0D0A" w:rsidRPr="0052435C">
                <w:rPr>
                  <w:rStyle w:val="a3"/>
                  <w:color w:val="auto"/>
                  <w:sz w:val="22"/>
                  <w:szCs w:val="22"/>
                </w:rPr>
                <w:t xml:space="preserve"> заинтересовано в приходе стратега при приватизации компании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РусГидро</w:t>
            </w:r>
            <w:r w:rsidR="002173DE">
              <w:rPr>
                <w:color w:val="4D4D4D"/>
                <w:sz w:val="22"/>
                <w:szCs w:val="22"/>
              </w:rPr>
              <w:t>»</w:t>
            </w:r>
            <w:r w:rsidRPr="0052435C">
              <w:rPr>
                <w:color w:val="4D4D4D"/>
                <w:sz w:val="22"/>
                <w:szCs w:val="22"/>
              </w:rPr>
              <w:t xml:space="preserve"> заинтересовано в приватизации компании и рассчитывает на приход стратега или партнера, сообщил глава гидрогенерирующей компании Е. Дод в эфире телеканала </w:t>
            </w:r>
            <w:r w:rsidR="002173DE">
              <w:rPr>
                <w:color w:val="4D4D4D"/>
                <w:sz w:val="22"/>
                <w:szCs w:val="22"/>
              </w:rPr>
              <w:t>«</w:t>
            </w:r>
            <w:r w:rsidRPr="0052435C">
              <w:rPr>
                <w:color w:val="4D4D4D"/>
                <w:sz w:val="22"/>
                <w:szCs w:val="22"/>
              </w:rPr>
              <w:t>Россия 24</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58" w:name="mmm258"/>
            <w:bookmarkEnd w:id="258"/>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58" w:history="1">
              <w:r w:rsidR="002173DE">
                <w:rPr>
                  <w:rStyle w:val="a3"/>
                  <w:color w:val="auto"/>
                  <w:sz w:val="22"/>
                  <w:szCs w:val="22"/>
                </w:rPr>
                <w:t>«</w:t>
              </w:r>
              <w:r w:rsidR="007A0D0A" w:rsidRPr="0052435C">
                <w:rPr>
                  <w:rStyle w:val="a3"/>
                  <w:color w:val="auto"/>
                  <w:sz w:val="22"/>
                  <w:szCs w:val="22"/>
                </w:rPr>
                <w:t>РусГидро</w:t>
              </w:r>
              <w:r w:rsidR="002173DE">
                <w:rPr>
                  <w:rStyle w:val="a3"/>
                  <w:color w:val="auto"/>
                  <w:sz w:val="22"/>
                  <w:szCs w:val="22"/>
                </w:rPr>
                <w:t>»</w:t>
              </w:r>
              <w:r w:rsidR="007A0D0A" w:rsidRPr="0052435C">
                <w:rPr>
                  <w:rStyle w:val="a3"/>
                  <w:color w:val="auto"/>
                  <w:sz w:val="22"/>
                  <w:szCs w:val="22"/>
                </w:rPr>
                <w:t xml:space="preserve"> через месяц представит проекты строительства ГЭС в Сибири и на Дальнем Востоке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РусГидро</w:t>
            </w:r>
            <w:r w:rsidR="002173DE">
              <w:rPr>
                <w:color w:val="4D4D4D"/>
                <w:sz w:val="22"/>
                <w:szCs w:val="22"/>
              </w:rPr>
              <w:t>»</w:t>
            </w:r>
            <w:r w:rsidRPr="0052435C">
              <w:rPr>
                <w:color w:val="4D4D4D"/>
                <w:sz w:val="22"/>
                <w:szCs w:val="22"/>
              </w:rPr>
              <w:t xml:space="preserve"> готовит предложения по строительству ГЭС в Сибири и на Дальнем Востоке, сообщил в интервью телеканалу </w:t>
            </w:r>
            <w:r w:rsidR="002173DE">
              <w:rPr>
                <w:color w:val="4D4D4D"/>
                <w:sz w:val="22"/>
                <w:szCs w:val="22"/>
              </w:rPr>
              <w:t>«</w:t>
            </w:r>
            <w:r w:rsidRPr="0052435C">
              <w:rPr>
                <w:color w:val="4D4D4D"/>
                <w:sz w:val="22"/>
                <w:szCs w:val="22"/>
              </w:rPr>
              <w:t>Россия 24</w:t>
            </w:r>
            <w:r w:rsidR="002173DE">
              <w:rPr>
                <w:color w:val="4D4D4D"/>
                <w:sz w:val="22"/>
                <w:szCs w:val="22"/>
              </w:rPr>
              <w:t>»</w:t>
            </w:r>
            <w:r w:rsidRPr="0052435C">
              <w:rPr>
                <w:color w:val="4D4D4D"/>
                <w:sz w:val="22"/>
                <w:szCs w:val="22"/>
              </w:rPr>
              <w:t xml:space="preserve"> глава энергокомпании Е. Дод.</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59" w:name="mmm259"/>
            <w:bookmarkEnd w:id="259"/>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59" w:history="1">
              <w:r w:rsidR="002173DE">
                <w:rPr>
                  <w:rStyle w:val="a3"/>
                  <w:color w:val="auto"/>
                  <w:sz w:val="22"/>
                  <w:szCs w:val="22"/>
                </w:rPr>
                <w:t>«</w:t>
              </w:r>
              <w:r w:rsidR="007A0D0A" w:rsidRPr="0052435C">
                <w:rPr>
                  <w:rStyle w:val="a3"/>
                  <w:color w:val="auto"/>
                  <w:sz w:val="22"/>
                  <w:szCs w:val="22"/>
                </w:rPr>
                <w:t>РусГидро</w:t>
              </w:r>
              <w:r w:rsidR="002173DE">
                <w:rPr>
                  <w:rStyle w:val="a3"/>
                  <w:color w:val="auto"/>
                  <w:sz w:val="22"/>
                  <w:szCs w:val="22"/>
                </w:rPr>
                <w:t>»</w:t>
              </w:r>
              <w:r w:rsidR="007A0D0A" w:rsidRPr="0052435C">
                <w:rPr>
                  <w:rStyle w:val="a3"/>
                  <w:color w:val="auto"/>
                  <w:sz w:val="22"/>
                  <w:szCs w:val="22"/>
                </w:rPr>
                <w:t xml:space="preserve"> планирует в августе-сентябре утвердить ТЭО проекта строительства ГЭС в Киргизии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РусГидро</w:t>
            </w:r>
            <w:r w:rsidR="002173DE">
              <w:rPr>
                <w:color w:val="4D4D4D"/>
                <w:sz w:val="22"/>
                <w:szCs w:val="22"/>
              </w:rPr>
              <w:t>»</w:t>
            </w:r>
            <w:r w:rsidRPr="0052435C">
              <w:rPr>
                <w:color w:val="4D4D4D"/>
                <w:sz w:val="22"/>
                <w:szCs w:val="22"/>
              </w:rPr>
              <w:t xml:space="preserve"> планирует в августе-сентябре текущего года утвердить технико-экономическое обоснование проекта строительства каскада ГЭС в Киргизии, сообщил журналистам глава компании Е. Дод.</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60" w:name="mmm260"/>
            <w:bookmarkEnd w:id="260"/>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60" w:history="1">
              <w:r w:rsidR="007A0D0A" w:rsidRPr="0052435C">
                <w:rPr>
                  <w:rStyle w:val="a3"/>
                  <w:color w:val="auto"/>
                  <w:sz w:val="22"/>
                  <w:szCs w:val="22"/>
                </w:rPr>
                <w:t xml:space="preserve">Совет директоров </w:t>
              </w:r>
              <w:r w:rsidR="002173DE">
                <w:rPr>
                  <w:rStyle w:val="a3"/>
                  <w:color w:val="auto"/>
                  <w:sz w:val="22"/>
                  <w:szCs w:val="22"/>
                </w:rPr>
                <w:t>«</w:t>
              </w:r>
              <w:r w:rsidR="007A0D0A" w:rsidRPr="0052435C">
                <w:rPr>
                  <w:rStyle w:val="a3"/>
                  <w:color w:val="auto"/>
                  <w:sz w:val="22"/>
                  <w:szCs w:val="22"/>
                </w:rPr>
                <w:t>Энел ОГК-5</w:t>
              </w:r>
              <w:r w:rsidR="002173DE">
                <w:rPr>
                  <w:rStyle w:val="a3"/>
                  <w:color w:val="auto"/>
                  <w:sz w:val="22"/>
                  <w:szCs w:val="22"/>
                </w:rPr>
                <w:t>»</w:t>
              </w:r>
              <w:r w:rsidR="007A0D0A" w:rsidRPr="0052435C">
                <w:rPr>
                  <w:rStyle w:val="a3"/>
                  <w:color w:val="auto"/>
                  <w:sz w:val="22"/>
                  <w:szCs w:val="22"/>
                </w:rPr>
                <w:t xml:space="preserve"> возглавил Звегинцов из Еnel</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Совет директоров ОАО </w:t>
            </w:r>
            <w:r w:rsidR="002173DE">
              <w:rPr>
                <w:color w:val="4D4D4D"/>
                <w:sz w:val="22"/>
                <w:szCs w:val="22"/>
              </w:rPr>
              <w:t>«</w:t>
            </w:r>
            <w:r w:rsidRPr="0052435C">
              <w:rPr>
                <w:color w:val="4D4D4D"/>
                <w:sz w:val="22"/>
                <w:szCs w:val="22"/>
              </w:rPr>
              <w:t>Энел ОГК-5</w:t>
            </w:r>
            <w:r w:rsidR="002173DE">
              <w:rPr>
                <w:color w:val="4D4D4D"/>
                <w:sz w:val="22"/>
                <w:szCs w:val="22"/>
              </w:rPr>
              <w:t>»</w:t>
            </w:r>
            <w:r w:rsidRPr="0052435C">
              <w:rPr>
                <w:color w:val="4D4D4D"/>
                <w:sz w:val="22"/>
                <w:szCs w:val="22"/>
              </w:rPr>
              <w:t xml:space="preserve"> избрал своим председателем С Звегинцова.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61" w:name="mmm261"/>
            <w:bookmarkEnd w:id="261"/>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61" w:history="1">
              <w:r w:rsidR="007A0D0A" w:rsidRPr="0052435C">
                <w:rPr>
                  <w:rStyle w:val="a3"/>
                  <w:color w:val="auto"/>
                  <w:sz w:val="22"/>
                  <w:szCs w:val="22"/>
                </w:rPr>
                <w:t>ТГК-2 в I полугодии увеличила чистую прибыль по РСБУ на 4,4%, до 984,5 млн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ТГК-2</w:t>
            </w:r>
            <w:r w:rsidR="002173DE">
              <w:rPr>
                <w:color w:val="4D4D4D"/>
                <w:sz w:val="22"/>
                <w:szCs w:val="22"/>
              </w:rPr>
              <w:t>»</w:t>
            </w:r>
            <w:r w:rsidRPr="0052435C">
              <w:rPr>
                <w:color w:val="4D4D4D"/>
                <w:sz w:val="22"/>
                <w:szCs w:val="22"/>
              </w:rPr>
              <w:t xml:space="preserve"> в первом полугодии 2013 года по РСБУ увеличилась на 4,4% по сравнению с тем же периодом 2012 года, до 984,46 миллиона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62" w:name="mmm262"/>
            <w:bookmarkEnd w:id="262"/>
            <w:r w:rsidRPr="0052435C">
              <w:rPr>
                <w:b/>
                <w:color w:val="3CA499"/>
                <w:sz w:val="22"/>
                <w:szCs w:val="22"/>
              </w:rPr>
              <w:t>Финмаркет</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262" w:history="1">
              <w:r w:rsidR="002173DE">
                <w:rPr>
                  <w:rStyle w:val="a3"/>
                  <w:color w:val="auto"/>
                  <w:sz w:val="22"/>
                  <w:szCs w:val="22"/>
                </w:rPr>
                <w:t>«</w:t>
              </w:r>
              <w:r w:rsidR="007A0D0A" w:rsidRPr="0052435C">
                <w:rPr>
                  <w:rStyle w:val="a3"/>
                  <w:color w:val="auto"/>
                  <w:sz w:val="22"/>
                  <w:szCs w:val="22"/>
                </w:rPr>
                <w:t>Интер РАО</w:t>
              </w:r>
              <w:r w:rsidR="002173DE">
                <w:rPr>
                  <w:rStyle w:val="a3"/>
                  <w:color w:val="auto"/>
                  <w:sz w:val="22"/>
                  <w:szCs w:val="22"/>
                </w:rPr>
                <w:t>»</w:t>
              </w:r>
              <w:r w:rsidR="007A0D0A" w:rsidRPr="0052435C">
                <w:rPr>
                  <w:rStyle w:val="a3"/>
                  <w:color w:val="auto"/>
                  <w:sz w:val="22"/>
                  <w:szCs w:val="22"/>
                </w:rPr>
                <w:t xml:space="preserve"> на 6,8% сократил полугодовую чистую прибыль по РСБУ</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По итогам января-июня 2013 года чистая прибыль ОАО </w:t>
            </w:r>
            <w:r w:rsidR="002173DE">
              <w:rPr>
                <w:color w:val="4D4D4D"/>
                <w:sz w:val="22"/>
                <w:szCs w:val="22"/>
              </w:rPr>
              <w:t>«</w:t>
            </w:r>
            <w:r w:rsidRPr="0052435C">
              <w:rPr>
                <w:color w:val="4D4D4D"/>
                <w:sz w:val="22"/>
                <w:szCs w:val="22"/>
              </w:rPr>
              <w:t>Интер РАО</w:t>
            </w:r>
            <w:r w:rsidR="002173DE">
              <w:rPr>
                <w:color w:val="4D4D4D"/>
                <w:sz w:val="22"/>
                <w:szCs w:val="22"/>
              </w:rPr>
              <w:t>»</w:t>
            </w:r>
            <w:r w:rsidRPr="0052435C">
              <w:rPr>
                <w:color w:val="4D4D4D"/>
                <w:sz w:val="22"/>
                <w:szCs w:val="22"/>
              </w:rPr>
              <w:t xml:space="preserve"> составил 4,1 млрд руб., что на 6,8% меньше, чем за 1-е полугодие 2012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63" w:name="mmm263"/>
            <w:bookmarkEnd w:id="263"/>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27.07.2013 </w:t>
            </w:r>
          </w:p>
        </w:tc>
        <w:tc>
          <w:tcPr>
            <w:tcW w:w="2700" w:type="dxa"/>
            <w:hideMark/>
          </w:tcPr>
          <w:p w:rsidR="007A0D0A" w:rsidRPr="0052435C" w:rsidRDefault="005C75E5" w:rsidP="00FA2C98">
            <w:pPr>
              <w:spacing w:before="120"/>
              <w:rPr>
                <w:b/>
              </w:rPr>
            </w:pPr>
            <w:hyperlink w:anchor="nnn263" w:history="1">
              <w:r w:rsidR="007A0D0A" w:rsidRPr="0052435C">
                <w:rPr>
                  <w:rStyle w:val="a3"/>
                  <w:color w:val="auto"/>
                  <w:sz w:val="22"/>
                  <w:szCs w:val="22"/>
                </w:rPr>
                <w:t>Ввод в строй Баксанской ГЭС позволил нарастить на 20 проц выработку электроэнергии в Кабардино-Балкарии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За первые полгода выработка электроэнергии станциями Кабардино-Балкарского филиала компании </w:t>
            </w:r>
            <w:r w:rsidR="002173DE">
              <w:rPr>
                <w:color w:val="4D4D4D"/>
                <w:sz w:val="22"/>
                <w:szCs w:val="22"/>
              </w:rPr>
              <w:t>«</w:t>
            </w:r>
            <w:r w:rsidRPr="0052435C">
              <w:rPr>
                <w:color w:val="4D4D4D"/>
                <w:sz w:val="22"/>
                <w:szCs w:val="22"/>
              </w:rPr>
              <w:t>РусГидро</w:t>
            </w:r>
            <w:r w:rsidR="002173DE">
              <w:rPr>
                <w:color w:val="4D4D4D"/>
                <w:sz w:val="22"/>
                <w:szCs w:val="22"/>
              </w:rPr>
              <w:t>»</w:t>
            </w:r>
            <w:r w:rsidRPr="0052435C">
              <w:rPr>
                <w:color w:val="4D4D4D"/>
                <w:sz w:val="22"/>
                <w:szCs w:val="22"/>
              </w:rPr>
              <w:t xml:space="preserve"> выросла до 216,7 млн кВт/ч.</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64" w:name="mmm264"/>
            <w:bookmarkEnd w:id="264"/>
            <w:r w:rsidRPr="0052435C">
              <w:rPr>
                <w:b/>
                <w:color w:val="3CA499"/>
                <w:sz w:val="22"/>
                <w:szCs w:val="22"/>
              </w:rPr>
              <w:t>Сайт радио Голос России - ruvr.ru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27.07.2013 </w:t>
            </w:r>
          </w:p>
        </w:tc>
        <w:tc>
          <w:tcPr>
            <w:tcW w:w="2700" w:type="dxa"/>
            <w:hideMark/>
          </w:tcPr>
          <w:p w:rsidR="007A0D0A" w:rsidRPr="0052435C" w:rsidRDefault="005C75E5" w:rsidP="00FA2C98">
            <w:pPr>
              <w:spacing w:before="120"/>
              <w:rPr>
                <w:b/>
              </w:rPr>
            </w:pPr>
            <w:hyperlink w:anchor="nnn264" w:history="1">
              <w:r w:rsidR="007A0D0A" w:rsidRPr="0052435C">
                <w:rPr>
                  <w:rStyle w:val="a3"/>
                  <w:color w:val="auto"/>
                  <w:sz w:val="22"/>
                  <w:szCs w:val="22"/>
                </w:rPr>
                <w:t>Московская объединённая энергетическая компания выставлена на аукцион</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К аукциону по продаже почти девяноста процентов акций </w:t>
            </w:r>
            <w:r w:rsidR="002173DE">
              <w:rPr>
                <w:color w:val="4D4D4D"/>
                <w:sz w:val="22"/>
                <w:szCs w:val="22"/>
              </w:rPr>
              <w:t>«</w:t>
            </w:r>
            <w:r w:rsidRPr="0052435C">
              <w:rPr>
                <w:color w:val="4D4D4D"/>
                <w:sz w:val="22"/>
                <w:szCs w:val="22"/>
              </w:rPr>
              <w:t>МОЭК</w:t>
            </w:r>
            <w:r w:rsidR="002173DE">
              <w:rPr>
                <w:color w:val="4D4D4D"/>
                <w:sz w:val="22"/>
                <w:szCs w:val="22"/>
              </w:rPr>
              <w:t>»</w:t>
            </w:r>
            <w:r w:rsidRPr="0052435C">
              <w:rPr>
                <w:color w:val="4D4D4D"/>
                <w:sz w:val="22"/>
                <w:szCs w:val="22"/>
              </w:rPr>
              <w:t xml:space="preserve">, находящихся сейчас под контролем правительства российской столицы, допущены два участника. Это </w:t>
            </w:r>
            <w:r w:rsidR="002173DE">
              <w:rPr>
                <w:color w:val="4D4D4D"/>
                <w:sz w:val="22"/>
                <w:szCs w:val="22"/>
              </w:rPr>
              <w:t>«</w:t>
            </w:r>
            <w:r w:rsidRPr="0052435C">
              <w:rPr>
                <w:color w:val="4D4D4D"/>
                <w:sz w:val="22"/>
                <w:szCs w:val="22"/>
              </w:rPr>
              <w:t>Сберэнергодевелопмент</w:t>
            </w:r>
            <w:r w:rsidR="002173DE">
              <w:rPr>
                <w:color w:val="4D4D4D"/>
                <w:sz w:val="22"/>
                <w:szCs w:val="22"/>
              </w:rPr>
              <w:t>»</w:t>
            </w:r>
            <w:r w:rsidRPr="0052435C">
              <w:rPr>
                <w:color w:val="4D4D4D"/>
                <w:sz w:val="22"/>
                <w:szCs w:val="22"/>
              </w:rPr>
              <w:t xml:space="preserve">, которым владеет </w:t>
            </w:r>
            <w:r w:rsidR="002173DE">
              <w:rPr>
                <w:color w:val="4D4D4D"/>
                <w:sz w:val="22"/>
                <w:szCs w:val="22"/>
              </w:rPr>
              <w:t>«</w:t>
            </w:r>
            <w:r w:rsidRPr="0052435C">
              <w:rPr>
                <w:color w:val="4D4D4D"/>
                <w:sz w:val="22"/>
                <w:szCs w:val="22"/>
              </w:rPr>
              <w:t>Сбербанк капитал</w:t>
            </w:r>
            <w:r w:rsidR="002173DE">
              <w:rPr>
                <w:color w:val="4D4D4D"/>
                <w:sz w:val="22"/>
                <w:szCs w:val="22"/>
              </w:rPr>
              <w:t>»</w:t>
            </w:r>
            <w:r w:rsidRPr="0052435C">
              <w:rPr>
                <w:color w:val="4D4D4D"/>
                <w:sz w:val="22"/>
                <w:szCs w:val="22"/>
              </w:rPr>
              <w:t xml:space="preserve"> и </w:t>
            </w:r>
            <w:r w:rsidR="002173DE">
              <w:rPr>
                <w:color w:val="4D4D4D"/>
                <w:sz w:val="22"/>
                <w:szCs w:val="22"/>
              </w:rPr>
              <w:t>«</w:t>
            </w:r>
            <w:r w:rsidRPr="0052435C">
              <w:rPr>
                <w:color w:val="4D4D4D"/>
                <w:sz w:val="22"/>
                <w:szCs w:val="22"/>
              </w:rPr>
              <w:t>Газпром энергохолдинг</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65" w:name="mmm265"/>
            <w:bookmarkEnd w:id="265"/>
            <w:r w:rsidRPr="0052435C">
              <w:rPr>
                <w:b/>
                <w:color w:val="3CA499"/>
                <w:sz w:val="22"/>
                <w:szCs w:val="22"/>
              </w:rPr>
              <w:t>bigpowernews.ru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265" w:history="1">
              <w:r w:rsidR="007A0D0A" w:rsidRPr="0052435C">
                <w:rPr>
                  <w:rStyle w:val="a3"/>
                  <w:color w:val="auto"/>
                  <w:sz w:val="22"/>
                  <w:szCs w:val="22"/>
                </w:rPr>
                <w:t>Совет директоров Газпрома 6 августа может утвердить схему финансирования покупки МОЭК</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Совет директоров ОАО </w:t>
            </w:r>
            <w:r w:rsidR="002173DE">
              <w:rPr>
                <w:color w:val="4D4D4D"/>
                <w:sz w:val="22"/>
                <w:szCs w:val="22"/>
              </w:rPr>
              <w:t>«</w:t>
            </w:r>
            <w:r w:rsidRPr="0052435C">
              <w:rPr>
                <w:color w:val="4D4D4D"/>
                <w:sz w:val="22"/>
                <w:szCs w:val="22"/>
              </w:rPr>
              <w:t>Газпрома</w:t>
            </w:r>
            <w:r w:rsidR="002173DE">
              <w:rPr>
                <w:color w:val="4D4D4D"/>
                <w:sz w:val="22"/>
                <w:szCs w:val="22"/>
              </w:rPr>
              <w:t>»</w:t>
            </w:r>
            <w:r w:rsidRPr="0052435C">
              <w:rPr>
                <w:color w:val="4D4D4D"/>
                <w:sz w:val="22"/>
                <w:szCs w:val="22"/>
              </w:rPr>
              <w:t xml:space="preserve"> на заседании 6 августа рассмотрит вопрос о приобретении управляющим электроэнергетическими активами газового гиганта ООО </w:t>
            </w:r>
            <w:r w:rsidR="002173DE">
              <w:rPr>
                <w:color w:val="4D4D4D"/>
                <w:sz w:val="22"/>
                <w:szCs w:val="22"/>
              </w:rPr>
              <w:t>«</w:t>
            </w:r>
            <w:r w:rsidRPr="0052435C">
              <w:rPr>
                <w:color w:val="4D4D4D"/>
                <w:sz w:val="22"/>
                <w:szCs w:val="22"/>
              </w:rPr>
              <w:t>Газпром энергохолдинг</w:t>
            </w:r>
            <w:r w:rsidR="002173DE">
              <w:rPr>
                <w:color w:val="4D4D4D"/>
                <w:sz w:val="22"/>
                <w:szCs w:val="22"/>
              </w:rPr>
              <w:t>»</w:t>
            </w:r>
            <w:r w:rsidRPr="0052435C">
              <w:rPr>
                <w:color w:val="4D4D4D"/>
                <w:sz w:val="22"/>
                <w:szCs w:val="22"/>
              </w:rPr>
              <w:t xml:space="preserve"> подконтрольного властям Москвы теплосетевого ОАО </w:t>
            </w:r>
            <w:r w:rsidR="002173DE">
              <w:rPr>
                <w:color w:val="4D4D4D"/>
                <w:sz w:val="22"/>
                <w:szCs w:val="22"/>
              </w:rPr>
              <w:t>«</w:t>
            </w:r>
            <w:r w:rsidRPr="0052435C">
              <w:rPr>
                <w:color w:val="4D4D4D"/>
                <w:sz w:val="22"/>
                <w:szCs w:val="22"/>
              </w:rPr>
              <w:t>МОЭК</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66" w:name="mmm266"/>
            <w:bookmarkEnd w:id="266"/>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Анастасия Фомичева</w:t>
            </w:r>
          </w:p>
          <w:p w:rsidR="007A0D0A" w:rsidRPr="0052435C" w:rsidRDefault="007A0D0A" w:rsidP="00FA2C98">
            <w:pPr>
              <w:rPr>
                <w:color w:val="3CA499"/>
                <w:sz w:val="20"/>
                <w:szCs w:val="20"/>
                <w:lang w:val="en-US"/>
              </w:rPr>
            </w:pPr>
            <w:r w:rsidRPr="0052435C">
              <w:rPr>
                <w:color w:val="3CA499"/>
                <w:sz w:val="20"/>
                <w:szCs w:val="20"/>
              </w:rPr>
              <w:t>29.07.2013 04:17</w:t>
            </w:r>
          </w:p>
        </w:tc>
        <w:tc>
          <w:tcPr>
            <w:tcW w:w="2700" w:type="dxa"/>
            <w:hideMark/>
          </w:tcPr>
          <w:p w:rsidR="007A0D0A" w:rsidRPr="0052435C" w:rsidRDefault="005C75E5" w:rsidP="00FA2C98">
            <w:pPr>
              <w:spacing w:before="120"/>
              <w:rPr>
                <w:b/>
              </w:rPr>
            </w:pPr>
            <w:hyperlink w:anchor="nnn266" w:history="1">
              <w:r w:rsidR="002173DE">
                <w:rPr>
                  <w:rStyle w:val="a3"/>
                  <w:color w:val="auto"/>
                  <w:sz w:val="22"/>
                  <w:szCs w:val="22"/>
                </w:rPr>
                <w:t>«</w:t>
              </w:r>
              <w:r w:rsidR="007A0D0A" w:rsidRPr="0052435C">
                <w:rPr>
                  <w:rStyle w:val="a3"/>
                  <w:color w:val="auto"/>
                  <w:sz w:val="22"/>
                  <w:szCs w:val="22"/>
                </w:rPr>
                <w:t>Русгидро</w:t>
              </w:r>
              <w:r w:rsidR="002173DE">
                <w:rPr>
                  <w:rStyle w:val="a3"/>
                  <w:color w:val="auto"/>
                  <w:sz w:val="22"/>
                  <w:szCs w:val="22"/>
                </w:rPr>
                <w:t>»</w:t>
              </w:r>
              <w:r w:rsidR="007A0D0A" w:rsidRPr="0052435C">
                <w:rPr>
                  <w:rStyle w:val="a3"/>
                  <w:color w:val="auto"/>
                  <w:sz w:val="22"/>
                  <w:szCs w:val="22"/>
                </w:rPr>
                <w:t xml:space="preserve"> повернула на восток</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Предправления </w:t>
            </w:r>
            <w:r w:rsidR="002173DE">
              <w:rPr>
                <w:color w:val="4D4D4D"/>
                <w:sz w:val="22"/>
                <w:szCs w:val="22"/>
              </w:rPr>
              <w:t>«</w:t>
            </w:r>
            <w:r w:rsidRPr="0052435C">
              <w:rPr>
                <w:color w:val="4D4D4D"/>
                <w:sz w:val="22"/>
                <w:szCs w:val="22"/>
              </w:rPr>
              <w:t>Русгидро</w:t>
            </w:r>
            <w:r w:rsidR="002173DE">
              <w:rPr>
                <w:color w:val="4D4D4D"/>
                <w:sz w:val="22"/>
                <w:szCs w:val="22"/>
              </w:rPr>
              <w:t>»</w:t>
            </w:r>
            <w:r w:rsidRPr="0052435C">
              <w:rPr>
                <w:color w:val="4D4D4D"/>
                <w:sz w:val="22"/>
                <w:szCs w:val="22"/>
              </w:rPr>
              <w:t xml:space="preserve"> Е. Дод в пятницу в интервью </w:t>
            </w:r>
            <w:r w:rsidR="002173DE">
              <w:rPr>
                <w:color w:val="4D4D4D"/>
                <w:sz w:val="22"/>
                <w:szCs w:val="22"/>
              </w:rPr>
              <w:t>«</w:t>
            </w:r>
            <w:r w:rsidRPr="0052435C">
              <w:rPr>
                <w:color w:val="4D4D4D"/>
                <w:sz w:val="22"/>
                <w:szCs w:val="22"/>
              </w:rPr>
              <w:t>России 24</w:t>
            </w:r>
            <w:r w:rsidR="002173DE">
              <w:rPr>
                <w:color w:val="4D4D4D"/>
                <w:sz w:val="22"/>
                <w:szCs w:val="22"/>
              </w:rPr>
              <w:t>»</w:t>
            </w:r>
            <w:r w:rsidRPr="0052435C">
              <w:rPr>
                <w:color w:val="4D4D4D"/>
                <w:sz w:val="22"/>
                <w:szCs w:val="22"/>
              </w:rPr>
              <w:t xml:space="preserve"> рассказал о планах по привлечению внешнего финансирования и перспективных проектах для компании.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67" w:name="mmm267"/>
            <w:bookmarkEnd w:id="267"/>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267" w:history="1">
              <w:r w:rsidR="002173DE">
                <w:rPr>
                  <w:rStyle w:val="a3"/>
                  <w:color w:val="auto"/>
                  <w:sz w:val="22"/>
                  <w:szCs w:val="22"/>
                </w:rPr>
                <w:t>«</w:t>
              </w:r>
              <w:r w:rsidR="007A0D0A" w:rsidRPr="0052435C">
                <w:rPr>
                  <w:rStyle w:val="a3"/>
                  <w:color w:val="auto"/>
                  <w:sz w:val="22"/>
                  <w:szCs w:val="22"/>
                </w:rPr>
                <w:t>Интер РАО</w:t>
              </w:r>
              <w:r w:rsidR="002173DE">
                <w:rPr>
                  <w:rStyle w:val="a3"/>
                  <w:color w:val="auto"/>
                  <w:sz w:val="22"/>
                  <w:szCs w:val="22"/>
                </w:rPr>
                <w:t>»</w:t>
              </w:r>
              <w:r w:rsidR="007A0D0A" w:rsidRPr="0052435C">
                <w:rPr>
                  <w:rStyle w:val="a3"/>
                  <w:color w:val="auto"/>
                  <w:sz w:val="22"/>
                  <w:szCs w:val="22"/>
                </w:rPr>
                <w:t xml:space="preserve"> назвала цену продажи ТГК</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Совет директоров </w:t>
            </w:r>
            <w:r w:rsidR="002173DE">
              <w:rPr>
                <w:color w:val="4D4D4D"/>
                <w:sz w:val="22"/>
                <w:szCs w:val="22"/>
              </w:rPr>
              <w:t>«</w:t>
            </w:r>
            <w:r w:rsidRPr="0052435C">
              <w:rPr>
                <w:color w:val="4D4D4D"/>
                <w:sz w:val="22"/>
                <w:szCs w:val="22"/>
              </w:rPr>
              <w:t>Интер РАО</w:t>
            </w:r>
            <w:r w:rsidR="002173DE">
              <w:rPr>
                <w:color w:val="4D4D4D"/>
                <w:sz w:val="22"/>
                <w:szCs w:val="22"/>
              </w:rPr>
              <w:t>»</w:t>
            </w:r>
            <w:r w:rsidRPr="0052435C">
              <w:rPr>
                <w:color w:val="4D4D4D"/>
                <w:sz w:val="22"/>
                <w:szCs w:val="22"/>
              </w:rPr>
              <w:t xml:space="preserve"> одобрил продажу 27,7% ТГК-6 и 41,4% ТГК-7. Сумма обеих сделок составит 22,8 млрд руб.</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68" w:name="mmm268"/>
            <w:bookmarkEnd w:id="268"/>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268" w:history="1">
              <w:r w:rsidR="002173DE">
                <w:rPr>
                  <w:rStyle w:val="a3"/>
                  <w:color w:val="auto"/>
                  <w:sz w:val="22"/>
                  <w:szCs w:val="22"/>
                </w:rPr>
                <w:t>«</w:t>
              </w:r>
              <w:r w:rsidR="007A0D0A" w:rsidRPr="0052435C">
                <w:rPr>
                  <w:rStyle w:val="a3"/>
                  <w:color w:val="auto"/>
                  <w:sz w:val="22"/>
                  <w:szCs w:val="22"/>
                </w:rPr>
                <w:t>Русгидро</w:t>
              </w:r>
              <w:r w:rsidR="002173DE">
                <w:rPr>
                  <w:rStyle w:val="a3"/>
                  <w:color w:val="auto"/>
                  <w:sz w:val="22"/>
                  <w:szCs w:val="22"/>
                </w:rPr>
                <w:t>»</w:t>
              </w:r>
              <w:r w:rsidR="007A0D0A" w:rsidRPr="0052435C">
                <w:rPr>
                  <w:rStyle w:val="a3"/>
                  <w:color w:val="auto"/>
                  <w:sz w:val="22"/>
                  <w:szCs w:val="22"/>
                </w:rPr>
                <w:t xml:space="preserve"> сокращает расходы</w:t>
              </w:r>
            </w:hyperlink>
          </w:p>
        </w:tc>
        <w:tc>
          <w:tcPr>
            <w:tcW w:w="4320" w:type="dxa"/>
            <w:hideMark/>
          </w:tcPr>
          <w:p w:rsidR="007A0D0A" w:rsidRPr="0052435C" w:rsidRDefault="002173DE" w:rsidP="00FA2C98">
            <w:pPr>
              <w:spacing w:before="120"/>
              <w:jc w:val="both"/>
              <w:rPr>
                <w:color w:val="4D4D4D"/>
              </w:rPr>
            </w:pPr>
            <w:r>
              <w:rPr>
                <w:color w:val="4D4D4D"/>
                <w:sz w:val="22"/>
                <w:szCs w:val="22"/>
              </w:rPr>
              <w:t>«</w:t>
            </w:r>
            <w:r w:rsidR="007A0D0A" w:rsidRPr="0052435C">
              <w:rPr>
                <w:color w:val="4D4D4D"/>
                <w:sz w:val="22"/>
                <w:szCs w:val="22"/>
              </w:rPr>
              <w:t>Русгидро</w:t>
            </w:r>
            <w:r>
              <w:rPr>
                <w:color w:val="4D4D4D"/>
                <w:sz w:val="22"/>
                <w:szCs w:val="22"/>
              </w:rPr>
              <w:t>»</w:t>
            </w:r>
            <w:r w:rsidR="007A0D0A" w:rsidRPr="0052435C">
              <w:rPr>
                <w:color w:val="4D4D4D"/>
                <w:sz w:val="22"/>
                <w:szCs w:val="22"/>
              </w:rPr>
              <w:t xml:space="preserve"> сократит расходы на исполнительный аппарат холдинга на 20%, сообщил предправления компании Е. Дод.</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69" w:name="mmm269"/>
            <w:bookmarkEnd w:id="269"/>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269" w:history="1">
              <w:r w:rsidR="007A0D0A" w:rsidRPr="0052435C">
                <w:rPr>
                  <w:rStyle w:val="a3"/>
                  <w:color w:val="auto"/>
                  <w:sz w:val="22"/>
                  <w:szCs w:val="22"/>
                </w:rPr>
                <w:t>Красноярская ГЭС в I полугодии снизила чистую прибыль по РСБУ на 12%</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Красноярская ГЭС</w:t>
            </w:r>
            <w:r w:rsidR="002173DE">
              <w:rPr>
                <w:color w:val="4D4D4D"/>
                <w:sz w:val="22"/>
                <w:szCs w:val="22"/>
              </w:rPr>
              <w:t>»</w:t>
            </w:r>
            <w:r w:rsidRPr="0052435C">
              <w:rPr>
                <w:color w:val="4D4D4D"/>
                <w:sz w:val="22"/>
                <w:szCs w:val="22"/>
              </w:rPr>
              <w:t xml:space="preserve"> в январе-июне 2013 года получило чистую прибыль по РСБУ в размере 742,4 млн рублей, что на 11,7% меньше, чем за аналогичный период минувшего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70" w:name="mmm270"/>
            <w:bookmarkEnd w:id="270"/>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270" w:history="1">
              <w:r w:rsidR="007A0D0A" w:rsidRPr="0052435C">
                <w:rPr>
                  <w:rStyle w:val="a3"/>
                  <w:color w:val="auto"/>
                  <w:sz w:val="22"/>
                  <w:szCs w:val="22"/>
                </w:rPr>
                <w:t>Чистая прибыль РусГидро по РСБУ в I полугодии выросла на 48%, до 19,6 млрд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РусГидро</w:t>
            </w:r>
            <w:r w:rsidR="002173DE">
              <w:rPr>
                <w:color w:val="4D4D4D"/>
                <w:sz w:val="22"/>
                <w:szCs w:val="22"/>
              </w:rPr>
              <w:t>»</w:t>
            </w:r>
            <w:r w:rsidRPr="0052435C">
              <w:rPr>
                <w:color w:val="4D4D4D"/>
                <w:sz w:val="22"/>
                <w:szCs w:val="22"/>
              </w:rPr>
              <w:t xml:space="preserve"> по РСБУ в I полугодии 2013 г. по сравнению с аналогичным периодом 2012 г. выросла на 48% - до 19,559 млрд руб.</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71" w:name="mmm271"/>
            <w:bookmarkEnd w:id="271"/>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271" w:history="1">
              <w:r w:rsidR="007A0D0A" w:rsidRPr="0052435C">
                <w:rPr>
                  <w:rStyle w:val="a3"/>
                  <w:color w:val="auto"/>
                  <w:sz w:val="22"/>
                  <w:szCs w:val="22"/>
                </w:rPr>
                <w:t>Троицкая ГРЭС в I полугодии увеличила выработку электроэнергии на 1,5%</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Филиал ОАО </w:t>
            </w:r>
            <w:r w:rsidR="002173DE">
              <w:rPr>
                <w:color w:val="4D4D4D"/>
                <w:sz w:val="22"/>
                <w:szCs w:val="22"/>
              </w:rPr>
              <w:t>«</w:t>
            </w:r>
            <w:r w:rsidRPr="0052435C">
              <w:rPr>
                <w:color w:val="4D4D4D"/>
                <w:sz w:val="22"/>
                <w:szCs w:val="22"/>
              </w:rPr>
              <w:t>ОГК-2</w:t>
            </w:r>
            <w:r w:rsidR="002173DE">
              <w:rPr>
                <w:color w:val="4D4D4D"/>
                <w:sz w:val="22"/>
                <w:szCs w:val="22"/>
              </w:rPr>
              <w:t>»</w:t>
            </w:r>
            <w:r w:rsidRPr="0052435C">
              <w:rPr>
                <w:color w:val="4D4D4D"/>
                <w:sz w:val="22"/>
                <w:szCs w:val="22"/>
              </w:rPr>
              <w:t xml:space="preserve"> - Троицкая ГРЭС - за I полугодие 2013 г. выработал 2,186 млрд кВт/ч электроэнергии, что на 1,5% больше аналогичного периода 2012 г.</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72" w:name="mmm272"/>
            <w:bookmarkEnd w:id="272"/>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272" w:history="1">
              <w:r w:rsidR="007A0D0A" w:rsidRPr="0052435C">
                <w:rPr>
                  <w:rStyle w:val="a3"/>
                  <w:color w:val="auto"/>
                  <w:sz w:val="22"/>
                  <w:szCs w:val="22"/>
                </w:rPr>
                <w:t>Нижегородская ГЭС в I полугодии увеличила производство электроэнергии на 15%</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Нижегородская ГЭС в первом полугодии 2013 года произвела 1,139 млрд кВт/ч электроэнергии, что на 15% больше, чем за аналогичный период прошлого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73" w:name="mmm273"/>
            <w:bookmarkEnd w:id="273"/>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273" w:history="1">
              <w:r w:rsidR="007A0D0A" w:rsidRPr="0052435C">
                <w:rPr>
                  <w:rStyle w:val="a3"/>
                  <w:color w:val="auto"/>
                  <w:sz w:val="22"/>
                  <w:szCs w:val="22"/>
                </w:rPr>
                <w:t>Газпром может помочь ГЭХу с финансированием покупки МОЭК, рассмотрит возможную сделку 6 августа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Совет директоров ОАО </w:t>
            </w:r>
            <w:r w:rsidR="002173DE">
              <w:rPr>
                <w:color w:val="4D4D4D"/>
                <w:sz w:val="22"/>
                <w:szCs w:val="22"/>
              </w:rPr>
              <w:t>«</w:t>
            </w:r>
            <w:r w:rsidRPr="0052435C">
              <w:rPr>
                <w:color w:val="4D4D4D"/>
                <w:sz w:val="22"/>
                <w:szCs w:val="22"/>
              </w:rPr>
              <w:t>Газпром</w:t>
            </w:r>
            <w:r w:rsidR="002173DE">
              <w:rPr>
                <w:color w:val="4D4D4D"/>
                <w:sz w:val="22"/>
                <w:szCs w:val="22"/>
              </w:rPr>
              <w:t>»</w:t>
            </w:r>
            <w:r w:rsidRPr="0052435C">
              <w:rPr>
                <w:color w:val="4D4D4D"/>
                <w:sz w:val="22"/>
                <w:szCs w:val="22"/>
              </w:rPr>
              <w:t xml:space="preserve"> 6 августа рассмотрит вопрос о приобретении дочерним ООО </w:t>
            </w:r>
            <w:r w:rsidR="002173DE">
              <w:rPr>
                <w:color w:val="4D4D4D"/>
                <w:sz w:val="22"/>
                <w:szCs w:val="22"/>
              </w:rPr>
              <w:t>«</w:t>
            </w:r>
            <w:r w:rsidRPr="0052435C">
              <w:rPr>
                <w:color w:val="4D4D4D"/>
                <w:sz w:val="22"/>
                <w:szCs w:val="22"/>
              </w:rPr>
              <w:t>Газпром энергохолдинг</w:t>
            </w:r>
            <w:r w:rsidR="002173DE">
              <w:rPr>
                <w:color w:val="4D4D4D"/>
                <w:sz w:val="22"/>
                <w:szCs w:val="22"/>
              </w:rPr>
              <w:t>»</w:t>
            </w:r>
            <w:r w:rsidRPr="0052435C">
              <w:rPr>
                <w:color w:val="4D4D4D"/>
                <w:sz w:val="22"/>
                <w:szCs w:val="22"/>
              </w:rPr>
              <w:t xml:space="preserve"> акций ОАО </w:t>
            </w:r>
            <w:r w:rsidR="002173DE">
              <w:rPr>
                <w:color w:val="4D4D4D"/>
                <w:sz w:val="22"/>
                <w:szCs w:val="22"/>
              </w:rPr>
              <w:t>«</w:t>
            </w:r>
            <w:r w:rsidRPr="0052435C">
              <w:rPr>
                <w:color w:val="4D4D4D"/>
                <w:sz w:val="22"/>
                <w:szCs w:val="22"/>
              </w:rPr>
              <w:t>Московская объединенная энергетическая компания</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74" w:name="mmm274"/>
            <w:bookmarkEnd w:id="274"/>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274" w:history="1">
              <w:r w:rsidR="007A0D0A" w:rsidRPr="0052435C">
                <w:rPr>
                  <w:rStyle w:val="a3"/>
                  <w:color w:val="auto"/>
                  <w:sz w:val="22"/>
                  <w:szCs w:val="22"/>
                </w:rPr>
                <w:t xml:space="preserve">Чистая прибыль </w:t>
              </w:r>
              <w:r w:rsidR="002173DE">
                <w:rPr>
                  <w:rStyle w:val="a3"/>
                  <w:color w:val="auto"/>
                  <w:sz w:val="22"/>
                  <w:szCs w:val="22"/>
                </w:rPr>
                <w:t>«</w:t>
              </w:r>
              <w:r w:rsidR="007A0D0A" w:rsidRPr="0052435C">
                <w:rPr>
                  <w:rStyle w:val="a3"/>
                  <w:color w:val="auto"/>
                  <w:sz w:val="22"/>
                  <w:szCs w:val="22"/>
                </w:rPr>
                <w:t>РусГидро</w:t>
              </w:r>
              <w:r w:rsidR="002173DE">
                <w:rPr>
                  <w:rStyle w:val="a3"/>
                  <w:color w:val="auto"/>
                  <w:sz w:val="22"/>
                  <w:szCs w:val="22"/>
                </w:rPr>
                <w:t>»</w:t>
              </w:r>
              <w:r w:rsidR="007A0D0A" w:rsidRPr="0052435C">
                <w:rPr>
                  <w:rStyle w:val="a3"/>
                  <w:color w:val="auto"/>
                  <w:sz w:val="22"/>
                  <w:szCs w:val="22"/>
                </w:rPr>
                <w:t xml:space="preserve"> по РСБУ в 1-м полугодии выросла почти наполовину до 19,6 млрд рублей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РусГидро</w:t>
            </w:r>
            <w:r w:rsidR="002173DE">
              <w:rPr>
                <w:color w:val="4D4D4D"/>
                <w:sz w:val="22"/>
                <w:szCs w:val="22"/>
              </w:rPr>
              <w:t>»</w:t>
            </w:r>
            <w:r w:rsidRPr="0052435C">
              <w:rPr>
                <w:color w:val="4D4D4D"/>
                <w:sz w:val="22"/>
                <w:szCs w:val="22"/>
              </w:rPr>
              <w:t xml:space="preserve"> по российским стандартам бухгалтерского учета увеличилась в первом полугодии 2013 года относительно аналогичного показателя годом ранее на 48% и составила 19,559 млрд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75" w:name="mmm275"/>
            <w:bookmarkEnd w:id="275"/>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275" w:history="1">
              <w:r w:rsidR="007A0D0A" w:rsidRPr="0052435C">
                <w:rPr>
                  <w:rStyle w:val="a3"/>
                  <w:color w:val="auto"/>
                  <w:sz w:val="22"/>
                  <w:szCs w:val="22"/>
                </w:rPr>
                <w:t xml:space="preserve">Шведский энергоконцерн </w:t>
              </w:r>
              <w:r w:rsidR="002173DE">
                <w:rPr>
                  <w:rStyle w:val="a3"/>
                  <w:color w:val="auto"/>
                  <w:sz w:val="22"/>
                  <w:szCs w:val="22"/>
                </w:rPr>
                <w:t>«</w:t>
              </w:r>
              <w:r w:rsidR="007A0D0A" w:rsidRPr="0052435C">
                <w:rPr>
                  <w:rStyle w:val="a3"/>
                  <w:color w:val="auto"/>
                  <w:sz w:val="22"/>
                  <w:szCs w:val="22"/>
                </w:rPr>
                <w:t>Ваттенфаль</w:t>
              </w:r>
              <w:r w:rsidR="002173DE">
                <w:rPr>
                  <w:rStyle w:val="a3"/>
                  <w:color w:val="auto"/>
                  <w:sz w:val="22"/>
                  <w:szCs w:val="22"/>
                </w:rPr>
                <w:t>»</w:t>
              </w:r>
              <w:r w:rsidR="007A0D0A" w:rsidRPr="0052435C">
                <w:rPr>
                  <w:rStyle w:val="a3"/>
                  <w:color w:val="auto"/>
                  <w:sz w:val="22"/>
                  <w:szCs w:val="22"/>
                </w:rPr>
                <w:t xml:space="preserve"> готовится принять первую опытную партию российского ядерного топлива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Шведский государственный энергетический концерн Vattenfall готовится принять в 2014 году первую опытную партию ядерного топлива производства российской компании </w:t>
            </w:r>
            <w:r w:rsidR="002173DE">
              <w:rPr>
                <w:color w:val="4D4D4D"/>
                <w:sz w:val="22"/>
                <w:szCs w:val="22"/>
              </w:rPr>
              <w:t>«</w:t>
            </w:r>
            <w:r w:rsidRPr="0052435C">
              <w:rPr>
                <w:color w:val="4D4D4D"/>
                <w:sz w:val="22"/>
                <w:szCs w:val="22"/>
              </w:rPr>
              <w:t>ТВЭЛ</w:t>
            </w:r>
            <w:r w:rsidR="002173DE">
              <w:rPr>
                <w:color w:val="4D4D4D"/>
                <w:sz w:val="22"/>
                <w:szCs w:val="22"/>
              </w:rPr>
              <w:t>»</w:t>
            </w:r>
            <w:r w:rsidRPr="0052435C">
              <w:rPr>
                <w:color w:val="4D4D4D"/>
                <w:sz w:val="22"/>
                <w:szCs w:val="22"/>
              </w:rPr>
              <w:t xml:space="preserve"> для АЭС </w:t>
            </w:r>
            <w:r w:rsidR="002173DE">
              <w:rPr>
                <w:color w:val="4D4D4D"/>
                <w:sz w:val="22"/>
                <w:szCs w:val="22"/>
              </w:rPr>
              <w:t>«</w:t>
            </w:r>
            <w:r w:rsidRPr="0052435C">
              <w:rPr>
                <w:color w:val="4D4D4D"/>
                <w:sz w:val="22"/>
                <w:szCs w:val="22"/>
              </w:rPr>
              <w:t>Рингхальс</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76" w:name="mmm276"/>
            <w:bookmarkEnd w:id="276"/>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276" w:history="1">
              <w:r w:rsidR="007A0D0A" w:rsidRPr="0052435C">
                <w:rPr>
                  <w:rStyle w:val="a3"/>
                  <w:color w:val="auto"/>
                  <w:sz w:val="22"/>
                  <w:szCs w:val="22"/>
                </w:rPr>
                <w:t xml:space="preserve">Чистая прибыль </w:t>
              </w:r>
              <w:r w:rsidR="002173DE">
                <w:rPr>
                  <w:rStyle w:val="a3"/>
                  <w:color w:val="auto"/>
                  <w:sz w:val="22"/>
                  <w:szCs w:val="22"/>
                </w:rPr>
                <w:t>«</w:t>
              </w:r>
              <w:r w:rsidR="007A0D0A" w:rsidRPr="0052435C">
                <w:rPr>
                  <w:rStyle w:val="a3"/>
                  <w:color w:val="auto"/>
                  <w:sz w:val="22"/>
                  <w:szCs w:val="22"/>
                </w:rPr>
                <w:t>Иркутскэнерго</w:t>
              </w:r>
              <w:r w:rsidR="002173DE">
                <w:rPr>
                  <w:rStyle w:val="a3"/>
                  <w:color w:val="auto"/>
                  <w:sz w:val="22"/>
                  <w:szCs w:val="22"/>
                </w:rPr>
                <w:t>»</w:t>
              </w:r>
              <w:r w:rsidR="007A0D0A" w:rsidRPr="0052435C">
                <w:rPr>
                  <w:rStyle w:val="a3"/>
                  <w:color w:val="auto"/>
                  <w:sz w:val="22"/>
                  <w:szCs w:val="22"/>
                </w:rPr>
                <w:t xml:space="preserve"> за 1-е полугодие сократилась по РСБУ на 21,5 проц до 4,7 млрд рублей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Иркутскэнерго</w:t>
            </w:r>
            <w:r w:rsidR="002173DE">
              <w:rPr>
                <w:color w:val="4D4D4D"/>
                <w:sz w:val="22"/>
                <w:szCs w:val="22"/>
              </w:rPr>
              <w:t>»</w:t>
            </w:r>
            <w:r w:rsidRPr="0052435C">
              <w:rPr>
                <w:color w:val="4D4D4D"/>
                <w:sz w:val="22"/>
                <w:szCs w:val="22"/>
              </w:rPr>
              <w:t xml:space="preserve"> по РСБУ сократилась за первое полугодие 2013 года по сравнению первым полугодием 2012 года на 21,5% до 4,726 млрд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77" w:name="mmm277"/>
            <w:bookmarkEnd w:id="277"/>
            <w:r w:rsidRPr="0052435C">
              <w:rPr>
                <w:b/>
                <w:color w:val="3CA499"/>
                <w:sz w:val="22"/>
                <w:szCs w:val="22"/>
              </w:rPr>
              <w:t>Прайм</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277" w:history="1">
              <w:r w:rsidR="007A0D0A" w:rsidRPr="0052435C">
                <w:rPr>
                  <w:rStyle w:val="a3"/>
                  <w:color w:val="auto"/>
                  <w:sz w:val="22"/>
                  <w:szCs w:val="22"/>
                </w:rPr>
                <w:t xml:space="preserve">Чистая прибыль </w:t>
              </w:r>
              <w:r w:rsidR="002173DE">
                <w:rPr>
                  <w:rStyle w:val="a3"/>
                  <w:color w:val="auto"/>
                  <w:sz w:val="22"/>
                  <w:szCs w:val="22"/>
                </w:rPr>
                <w:t>«</w:t>
              </w:r>
              <w:r w:rsidR="007A0D0A" w:rsidRPr="0052435C">
                <w:rPr>
                  <w:rStyle w:val="a3"/>
                  <w:color w:val="auto"/>
                  <w:sz w:val="22"/>
                  <w:szCs w:val="22"/>
                </w:rPr>
                <w:t>Русгидро</w:t>
              </w:r>
              <w:r w:rsidR="002173DE">
                <w:rPr>
                  <w:rStyle w:val="a3"/>
                  <w:color w:val="auto"/>
                  <w:sz w:val="22"/>
                  <w:szCs w:val="22"/>
                </w:rPr>
                <w:t>»</w:t>
              </w:r>
              <w:r w:rsidR="007A0D0A" w:rsidRPr="0052435C">
                <w:rPr>
                  <w:rStyle w:val="a3"/>
                  <w:color w:val="auto"/>
                  <w:sz w:val="22"/>
                  <w:szCs w:val="22"/>
                </w:rPr>
                <w:t xml:space="preserve"> по РСБУ в I полугодии выросла в 1,5 раза, до 19,6 млрд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Русгидро</w:t>
            </w:r>
            <w:r w:rsidR="002173DE">
              <w:rPr>
                <w:color w:val="4D4D4D"/>
                <w:sz w:val="22"/>
                <w:szCs w:val="22"/>
              </w:rPr>
              <w:t>»</w:t>
            </w:r>
            <w:r w:rsidRPr="0052435C">
              <w:rPr>
                <w:color w:val="4D4D4D"/>
                <w:sz w:val="22"/>
                <w:szCs w:val="22"/>
              </w:rPr>
              <w:t xml:space="preserve"> по РСБУ в первом полугодии 2013 года составила 19,56 миллиарда рублей, что почти в полтора раза выше, чем за тот же период годом ранее.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78" w:name="mmm278"/>
            <w:bookmarkEnd w:id="278"/>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Елена Ходякова</w:t>
            </w:r>
          </w:p>
          <w:p w:rsidR="007A0D0A" w:rsidRPr="0052435C" w:rsidRDefault="007A0D0A" w:rsidP="00FA2C98">
            <w:pPr>
              <w:rPr>
                <w:color w:val="3CA499"/>
                <w:sz w:val="20"/>
                <w:szCs w:val="20"/>
                <w:lang w:val="en-US"/>
              </w:rPr>
            </w:pPr>
            <w:r w:rsidRPr="0052435C">
              <w:rPr>
                <w:color w:val="3CA499"/>
                <w:sz w:val="20"/>
                <w:szCs w:val="20"/>
              </w:rPr>
              <w:t>30.07.2013 00:17</w:t>
            </w:r>
          </w:p>
        </w:tc>
        <w:tc>
          <w:tcPr>
            <w:tcW w:w="2700" w:type="dxa"/>
            <w:hideMark/>
          </w:tcPr>
          <w:p w:rsidR="007A0D0A" w:rsidRPr="0052435C" w:rsidRDefault="005C75E5" w:rsidP="00FA2C98">
            <w:pPr>
              <w:spacing w:before="120"/>
              <w:rPr>
                <w:b/>
              </w:rPr>
            </w:pPr>
            <w:hyperlink w:anchor="nnn278" w:history="1">
              <w:r w:rsidR="002173DE">
                <w:rPr>
                  <w:rStyle w:val="a3"/>
                  <w:color w:val="auto"/>
                  <w:sz w:val="22"/>
                  <w:szCs w:val="22"/>
                </w:rPr>
                <w:t>«</w:t>
              </w:r>
              <w:r w:rsidR="007A0D0A" w:rsidRPr="0052435C">
                <w:rPr>
                  <w:rStyle w:val="a3"/>
                  <w:color w:val="auto"/>
                  <w:sz w:val="22"/>
                  <w:szCs w:val="22"/>
                </w:rPr>
                <w:t>Газпром</w:t>
              </w:r>
              <w:r w:rsidR="002173DE">
                <w:rPr>
                  <w:rStyle w:val="a3"/>
                  <w:color w:val="auto"/>
                  <w:sz w:val="22"/>
                  <w:szCs w:val="22"/>
                </w:rPr>
                <w:t>»</w:t>
              </w:r>
              <w:r w:rsidR="007A0D0A" w:rsidRPr="0052435C">
                <w:rPr>
                  <w:rStyle w:val="a3"/>
                  <w:color w:val="auto"/>
                  <w:sz w:val="22"/>
                  <w:szCs w:val="22"/>
                </w:rPr>
                <w:t xml:space="preserve"> заплатит за МОЭК</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На следующей неделе совет директоров </w:t>
            </w:r>
            <w:r w:rsidR="002173DE">
              <w:rPr>
                <w:color w:val="4D4D4D"/>
                <w:sz w:val="22"/>
                <w:szCs w:val="22"/>
              </w:rPr>
              <w:t>«</w:t>
            </w:r>
            <w:r w:rsidRPr="0052435C">
              <w:rPr>
                <w:color w:val="4D4D4D"/>
                <w:sz w:val="22"/>
                <w:szCs w:val="22"/>
              </w:rPr>
              <w:t>Газпрома</w:t>
            </w:r>
            <w:r w:rsidR="002173DE">
              <w:rPr>
                <w:color w:val="4D4D4D"/>
                <w:sz w:val="22"/>
                <w:szCs w:val="22"/>
              </w:rPr>
              <w:t>»</w:t>
            </w:r>
            <w:r w:rsidRPr="0052435C">
              <w:rPr>
                <w:color w:val="4D4D4D"/>
                <w:sz w:val="22"/>
                <w:szCs w:val="22"/>
              </w:rPr>
              <w:t xml:space="preserve"> может принять решение о софинансировании сделки по покупке ГЭХом у правительства Москвы МОЭК.</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79" w:name="mmm279"/>
            <w:bookmarkEnd w:id="279"/>
            <w:r w:rsidRPr="0052435C">
              <w:rPr>
                <w:b/>
                <w:color w:val="3CA499"/>
                <w:sz w:val="22"/>
                <w:szCs w:val="22"/>
              </w:rPr>
              <w:t>Газета РБК Daily</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79" w:history="1">
              <w:r w:rsidR="002173DE">
                <w:rPr>
                  <w:rStyle w:val="a3"/>
                  <w:color w:val="auto"/>
                  <w:sz w:val="22"/>
                  <w:szCs w:val="22"/>
                </w:rPr>
                <w:t>«</w:t>
              </w:r>
              <w:r w:rsidR="007A0D0A" w:rsidRPr="0052435C">
                <w:rPr>
                  <w:rStyle w:val="a3"/>
                  <w:color w:val="auto"/>
                  <w:sz w:val="22"/>
                  <w:szCs w:val="22"/>
                </w:rPr>
                <w:t>Газпром</w:t>
              </w:r>
              <w:r w:rsidR="002173DE">
                <w:rPr>
                  <w:rStyle w:val="a3"/>
                  <w:color w:val="auto"/>
                  <w:sz w:val="22"/>
                  <w:szCs w:val="22"/>
                </w:rPr>
                <w:t>»</w:t>
              </w:r>
              <w:r w:rsidR="007A0D0A" w:rsidRPr="0052435C">
                <w:rPr>
                  <w:rStyle w:val="a3"/>
                  <w:color w:val="auto"/>
                  <w:sz w:val="22"/>
                  <w:szCs w:val="22"/>
                </w:rPr>
                <w:t xml:space="preserve"> одолжит денег на покупку МОЭК</w:t>
              </w:r>
            </w:hyperlink>
          </w:p>
        </w:tc>
        <w:tc>
          <w:tcPr>
            <w:tcW w:w="4320" w:type="dxa"/>
            <w:hideMark/>
          </w:tcPr>
          <w:p w:rsidR="007A0D0A" w:rsidRPr="0052435C" w:rsidRDefault="002173DE" w:rsidP="00FA2C98">
            <w:pPr>
              <w:spacing w:before="120"/>
              <w:jc w:val="both"/>
              <w:rPr>
                <w:color w:val="4D4D4D"/>
              </w:rPr>
            </w:pPr>
            <w:r>
              <w:rPr>
                <w:color w:val="4D4D4D"/>
                <w:sz w:val="22"/>
                <w:szCs w:val="22"/>
              </w:rPr>
              <w:t>«</w:t>
            </w:r>
            <w:r w:rsidR="007A0D0A" w:rsidRPr="0052435C">
              <w:rPr>
                <w:color w:val="4D4D4D"/>
                <w:sz w:val="22"/>
                <w:szCs w:val="22"/>
              </w:rPr>
              <w:t>Газпром</w:t>
            </w:r>
            <w:r>
              <w:rPr>
                <w:color w:val="4D4D4D"/>
                <w:sz w:val="22"/>
                <w:szCs w:val="22"/>
              </w:rPr>
              <w:t>»</w:t>
            </w:r>
            <w:r w:rsidR="007A0D0A" w:rsidRPr="0052435C">
              <w:rPr>
                <w:color w:val="4D4D4D"/>
                <w:sz w:val="22"/>
                <w:szCs w:val="22"/>
              </w:rPr>
              <w:t xml:space="preserve"> рассмотрит схему финансирования покупки МОЭК </w:t>
            </w:r>
            <w:r>
              <w:rPr>
                <w:color w:val="4D4D4D"/>
                <w:sz w:val="22"/>
                <w:szCs w:val="22"/>
              </w:rPr>
              <w:t>«</w:t>
            </w:r>
            <w:r w:rsidR="007A0D0A" w:rsidRPr="0052435C">
              <w:rPr>
                <w:color w:val="4D4D4D"/>
                <w:sz w:val="22"/>
                <w:szCs w:val="22"/>
              </w:rPr>
              <w:t>Газпром энергохолдингом</w:t>
            </w:r>
            <w:r>
              <w:rPr>
                <w:color w:val="4D4D4D"/>
                <w:sz w:val="22"/>
                <w:szCs w:val="22"/>
              </w:rPr>
              <w:t>»</w:t>
            </w:r>
            <w:r w:rsidR="007A0D0A" w:rsidRPr="0052435C">
              <w:rPr>
                <w:color w:val="4D4D4D"/>
                <w:sz w:val="22"/>
                <w:szCs w:val="22"/>
              </w:rPr>
              <w:t xml:space="preserve"> на заседании совета директоров 6 августа.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80" w:name="mmm280"/>
            <w:bookmarkEnd w:id="280"/>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80" w:history="1">
              <w:r w:rsidR="007A0D0A" w:rsidRPr="0052435C">
                <w:rPr>
                  <w:rStyle w:val="a3"/>
                  <w:color w:val="auto"/>
                  <w:sz w:val="22"/>
                  <w:szCs w:val="22"/>
                </w:rPr>
                <w:t>Красноярская ГЭС в I полугодии снизила чистую прибыль по РСБУ на 12%</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Красноярская ГЭС</w:t>
            </w:r>
            <w:r w:rsidR="002173DE">
              <w:rPr>
                <w:color w:val="4D4D4D"/>
                <w:sz w:val="22"/>
                <w:szCs w:val="22"/>
              </w:rPr>
              <w:t>»</w:t>
            </w:r>
            <w:r w:rsidRPr="0052435C">
              <w:rPr>
                <w:color w:val="4D4D4D"/>
                <w:sz w:val="22"/>
                <w:szCs w:val="22"/>
              </w:rPr>
              <w:t xml:space="preserve"> в январе-июне 2013 года получило чистую прибыль по РСБУ в размере 742,4 млн рублей, что на 11,7% меньше, чем за аналогичный период минувшего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81" w:name="mmm281"/>
            <w:bookmarkEnd w:id="281"/>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81" w:history="1">
              <w:r w:rsidR="007A0D0A" w:rsidRPr="0052435C">
                <w:rPr>
                  <w:rStyle w:val="a3"/>
                  <w:color w:val="auto"/>
                  <w:sz w:val="22"/>
                  <w:szCs w:val="22"/>
                </w:rPr>
                <w:t>EBITDA ОГК-2 по РСБУ в I полугодии выросла в 2 раза, чистая прибыль - в 4 раза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ОГК-2</w:t>
            </w:r>
            <w:r w:rsidR="002173DE">
              <w:rPr>
                <w:color w:val="4D4D4D"/>
                <w:sz w:val="22"/>
                <w:szCs w:val="22"/>
              </w:rPr>
              <w:t>»</w:t>
            </w:r>
            <w:r w:rsidRPr="0052435C">
              <w:rPr>
                <w:color w:val="4D4D4D"/>
                <w:sz w:val="22"/>
                <w:szCs w:val="22"/>
              </w:rPr>
              <w:t xml:space="preserve"> по РСБУ в I полугодии 2013 года выросла в 4,4 раза по сравнению с аналогичным периодом прошлого года, до 4,13 млрд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82" w:name="mmm282"/>
            <w:bookmarkEnd w:id="282"/>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82" w:history="1">
              <w:r w:rsidR="007A0D0A" w:rsidRPr="0052435C">
                <w:rPr>
                  <w:rStyle w:val="a3"/>
                  <w:color w:val="auto"/>
                  <w:sz w:val="22"/>
                  <w:szCs w:val="22"/>
                </w:rPr>
                <w:t>Башкирская генкомпания получила в I полугодии 1,1 млрд руб. чистой прибыли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Вхъодяшая в в ОАО </w:t>
            </w:r>
            <w:r w:rsidR="002173DE">
              <w:rPr>
                <w:color w:val="4D4D4D"/>
                <w:sz w:val="22"/>
                <w:szCs w:val="22"/>
              </w:rPr>
              <w:t>«</w:t>
            </w:r>
            <w:r w:rsidRPr="0052435C">
              <w:rPr>
                <w:color w:val="4D4D4D"/>
                <w:sz w:val="22"/>
                <w:szCs w:val="22"/>
              </w:rPr>
              <w:t>Интер РАО ЕЭС</w:t>
            </w:r>
            <w:r w:rsidR="002173DE">
              <w:rPr>
                <w:color w:val="4D4D4D"/>
                <w:sz w:val="22"/>
                <w:szCs w:val="22"/>
              </w:rPr>
              <w:t>»</w:t>
            </w:r>
            <w:r w:rsidRPr="0052435C">
              <w:rPr>
                <w:color w:val="4D4D4D"/>
                <w:sz w:val="22"/>
                <w:szCs w:val="22"/>
              </w:rPr>
              <w:t xml:space="preserve"> </w:t>
            </w:r>
            <w:r w:rsidR="002173DE">
              <w:rPr>
                <w:color w:val="4D4D4D"/>
                <w:sz w:val="22"/>
                <w:szCs w:val="22"/>
              </w:rPr>
              <w:t>«</w:t>
            </w:r>
            <w:r w:rsidRPr="0052435C">
              <w:rPr>
                <w:color w:val="4D4D4D"/>
                <w:sz w:val="22"/>
                <w:szCs w:val="22"/>
              </w:rPr>
              <w:t>Башкирская генерирующая компания</w:t>
            </w:r>
            <w:r w:rsidR="002173DE">
              <w:rPr>
                <w:color w:val="4D4D4D"/>
                <w:sz w:val="22"/>
                <w:szCs w:val="22"/>
              </w:rPr>
              <w:t>»</w:t>
            </w:r>
            <w:r w:rsidRPr="0052435C">
              <w:rPr>
                <w:color w:val="4D4D4D"/>
                <w:sz w:val="22"/>
                <w:szCs w:val="22"/>
              </w:rPr>
              <w:t xml:space="preserve"> получила в январе-июне 2013 года 1,1 млрд рублей чистой прибыли.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83" w:name="mmm283"/>
            <w:bookmarkEnd w:id="283"/>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83" w:history="1">
              <w:r w:rsidR="007A0D0A" w:rsidRPr="0052435C">
                <w:rPr>
                  <w:rStyle w:val="a3"/>
                  <w:color w:val="auto"/>
                  <w:sz w:val="22"/>
                  <w:szCs w:val="22"/>
                </w:rPr>
                <w:t>ТГК-1 в I полугодии увеличила выработку электроэнергии на 6,5%</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ТГК-1</w:t>
            </w:r>
            <w:r w:rsidR="002173DE">
              <w:rPr>
                <w:color w:val="4D4D4D"/>
                <w:sz w:val="22"/>
                <w:szCs w:val="22"/>
              </w:rPr>
              <w:t>»</w:t>
            </w:r>
            <w:r w:rsidRPr="0052435C">
              <w:rPr>
                <w:color w:val="4D4D4D"/>
                <w:sz w:val="22"/>
                <w:szCs w:val="22"/>
              </w:rPr>
              <w:t xml:space="preserve"> в январе-июне 2013 года увеличило выработку электроэнергии на 6,5% по сравнению с показателем первого полугодия 2012 года - до 16,37 млрд кВт/ч.</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84" w:name="mmm284"/>
            <w:bookmarkEnd w:id="284"/>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84" w:history="1">
              <w:r w:rsidR="007A0D0A" w:rsidRPr="0052435C">
                <w:rPr>
                  <w:rStyle w:val="a3"/>
                  <w:color w:val="auto"/>
                  <w:sz w:val="22"/>
                  <w:szCs w:val="22"/>
                </w:rPr>
                <w:t>Нижегородская ГЭС в I полугодии увеличила производство электроэнергии на 15%</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Филиал ОАО </w:t>
            </w:r>
            <w:r w:rsidR="002173DE">
              <w:rPr>
                <w:color w:val="4D4D4D"/>
                <w:sz w:val="22"/>
                <w:szCs w:val="22"/>
              </w:rPr>
              <w:t>«</w:t>
            </w:r>
            <w:r w:rsidRPr="0052435C">
              <w:rPr>
                <w:color w:val="4D4D4D"/>
                <w:sz w:val="22"/>
                <w:szCs w:val="22"/>
              </w:rPr>
              <w:t>Русгидро</w:t>
            </w:r>
            <w:r w:rsidR="002173DE">
              <w:rPr>
                <w:color w:val="4D4D4D"/>
                <w:sz w:val="22"/>
                <w:szCs w:val="22"/>
              </w:rPr>
              <w:t>»</w:t>
            </w:r>
            <w:r w:rsidRPr="0052435C">
              <w:rPr>
                <w:color w:val="4D4D4D"/>
                <w:sz w:val="22"/>
                <w:szCs w:val="22"/>
              </w:rPr>
              <w:t xml:space="preserve"> - Нижегородская ГЭС - в первом полугодии 2013 года произвела 1,139 млрд кВт/ч электроэнергии, что на 15% больше, чем за аналогичный период прошлого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85" w:name="mmm285"/>
            <w:bookmarkEnd w:id="285"/>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85" w:history="1">
              <w:r w:rsidR="007A0D0A" w:rsidRPr="0052435C">
                <w:rPr>
                  <w:rStyle w:val="a3"/>
                  <w:color w:val="auto"/>
                  <w:sz w:val="22"/>
                  <w:szCs w:val="22"/>
                </w:rPr>
                <w:t>Троицкая ГРЭС в I полугодии увеличила выработку электроэнергии на 1,5%</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Филиал ОАО </w:t>
            </w:r>
            <w:r w:rsidR="002173DE">
              <w:rPr>
                <w:color w:val="4D4D4D"/>
                <w:sz w:val="22"/>
                <w:szCs w:val="22"/>
              </w:rPr>
              <w:t>«</w:t>
            </w:r>
            <w:r w:rsidRPr="0052435C">
              <w:rPr>
                <w:color w:val="4D4D4D"/>
                <w:sz w:val="22"/>
                <w:szCs w:val="22"/>
              </w:rPr>
              <w:t>ОГК-2</w:t>
            </w:r>
            <w:r w:rsidR="002173DE">
              <w:rPr>
                <w:color w:val="4D4D4D"/>
                <w:sz w:val="22"/>
                <w:szCs w:val="22"/>
              </w:rPr>
              <w:t>»</w:t>
            </w:r>
            <w:r w:rsidRPr="0052435C">
              <w:rPr>
                <w:color w:val="4D4D4D"/>
                <w:sz w:val="22"/>
                <w:szCs w:val="22"/>
              </w:rPr>
              <w:t xml:space="preserve"> - Троицкая ГРЭС - за I полугодие 2013 года выработал 2,186 млрд кВт/ч электроэнергии, что на 1,5% больше аналогичного периода 2012 г.</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86" w:name="mmm286"/>
            <w:bookmarkEnd w:id="286"/>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86" w:history="1">
              <w:r w:rsidR="007A0D0A" w:rsidRPr="0052435C">
                <w:rPr>
                  <w:rStyle w:val="a3"/>
                  <w:color w:val="auto"/>
                  <w:sz w:val="22"/>
                  <w:szCs w:val="22"/>
                </w:rPr>
                <w:t>ТГК-6 в I полугодии увеличила чистую прибыль по РСБУ в 2,9 раза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ТГК-6</w:t>
            </w:r>
            <w:r w:rsidR="002173DE">
              <w:rPr>
                <w:color w:val="4D4D4D"/>
                <w:sz w:val="22"/>
                <w:szCs w:val="22"/>
              </w:rPr>
              <w:t>»</w:t>
            </w:r>
            <w:r w:rsidRPr="0052435C">
              <w:rPr>
                <w:color w:val="4D4D4D"/>
                <w:sz w:val="22"/>
                <w:szCs w:val="22"/>
              </w:rPr>
              <w:t xml:space="preserve"> по итогам I полугодия 2013 года получило 588,169 млн рублей чистой прибыли, что в 2,9 раза превышает показатель аналогичного периода 2012 г.</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87" w:name="mmm287"/>
            <w:bookmarkEnd w:id="287"/>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87" w:history="1">
              <w:r w:rsidR="007A0D0A" w:rsidRPr="0052435C">
                <w:rPr>
                  <w:rStyle w:val="a3"/>
                  <w:color w:val="auto"/>
                  <w:sz w:val="22"/>
                  <w:szCs w:val="22"/>
                </w:rPr>
                <w:t>Чистая прибыль ТГК-5 по РСБУ выросла в 1-м полугодии в 2,5 раза до 588,2 млн рублей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ТГК-5</w:t>
            </w:r>
            <w:r w:rsidR="002173DE">
              <w:rPr>
                <w:color w:val="4D4D4D"/>
                <w:sz w:val="22"/>
                <w:szCs w:val="22"/>
              </w:rPr>
              <w:t>»</w:t>
            </w:r>
            <w:r w:rsidRPr="0052435C">
              <w:rPr>
                <w:color w:val="4D4D4D"/>
                <w:sz w:val="22"/>
                <w:szCs w:val="22"/>
              </w:rPr>
              <w:t xml:space="preserve"> по РСБУ составила в январе-июне 2013 года 588,169 млн, что в 2,5 раза больше, чем в первом полугодии предыдущего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88" w:name="mmm288"/>
            <w:bookmarkEnd w:id="288"/>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88" w:history="1">
              <w:r w:rsidR="007A0D0A" w:rsidRPr="0052435C">
                <w:rPr>
                  <w:rStyle w:val="a3"/>
                  <w:color w:val="auto"/>
                  <w:sz w:val="22"/>
                  <w:szCs w:val="22"/>
                </w:rPr>
                <w:t xml:space="preserve">Чистая прибыль </w:t>
              </w:r>
              <w:r w:rsidR="002173DE">
                <w:rPr>
                  <w:rStyle w:val="a3"/>
                  <w:color w:val="auto"/>
                  <w:sz w:val="22"/>
                  <w:szCs w:val="22"/>
                </w:rPr>
                <w:t>«</w:t>
              </w:r>
              <w:r w:rsidR="007A0D0A" w:rsidRPr="0052435C">
                <w:rPr>
                  <w:rStyle w:val="a3"/>
                  <w:color w:val="auto"/>
                  <w:sz w:val="22"/>
                  <w:szCs w:val="22"/>
                </w:rPr>
                <w:t>Энел ОГК-5</w:t>
              </w:r>
              <w:r w:rsidR="002173DE">
                <w:rPr>
                  <w:rStyle w:val="a3"/>
                  <w:color w:val="auto"/>
                  <w:sz w:val="22"/>
                  <w:szCs w:val="22"/>
                </w:rPr>
                <w:t>»</w:t>
              </w:r>
              <w:r w:rsidR="007A0D0A" w:rsidRPr="0052435C">
                <w:rPr>
                  <w:rStyle w:val="a3"/>
                  <w:color w:val="auto"/>
                  <w:sz w:val="22"/>
                  <w:szCs w:val="22"/>
                </w:rPr>
                <w:t xml:space="preserve"> по МСФО в 1-м полугодии упала более чем на четверть до 2 млрд рублей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Энел ОГК-5</w:t>
            </w:r>
            <w:r w:rsidR="002173DE">
              <w:rPr>
                <w:color w:val="4D4D4D"/>
                <w:sz w:val="22"/>
                <w:szCs w:val="22"/>
              </w:rPr>
              <w:t>»</w:t>
            </w:r>
            <w:r w:rsidRPr="0052435C">
              <w:rPr>
                <w:color w:val="4D4D4D"/>
                <w:sz w:val="22"/>
                <w:szCs w:val="22"/>
              </w:rPr>
              <w:t xml:space="preserve"> в первом полугодии 2013 года составила по МСФО 2,005 млрд рублей, что на 26% ниже показателя за первое полугодие 2012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89" w:name="mmm289"/>
            <w:bookmarkEnd w:id="289"/>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89" w:history="1">
              <w:r w:rsidR="007A0D0A" w:rsidRPr="0052435C">
                <w:rPr>
                  <w:rStyle w:val="a3"/>
                  <w:color w:val="auto"/>
                  <w:sz w:val="22"/>
                  <w:szCs w:val="22"/>
                </w:rPr>
                <w:t>ОГК-2 увеличила чистую прибыль по РСБУ в 4,4 раза до 4,13 млрд рублей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ОГК-2</w:t>
            </w:r>
            <w:r w:rsidR="002173DE">
              <w:rPr>
                <w:color w:val="4D4D4D"/>
                <w:sz w:val="22"/>
                <w:szCs w:val="22"/>
              </w:rPr>
              <w:t>»</w:t>
            </w:r>
            <w:r w:rsidRPr="0052435C">
              <w:rPr>
                <w:color w:val="4D4D4D"/>
                <w:sz w:val="22"/>
                <w:szCs w:val="22"/>
              </w:rPr>
              <w:t xml:space="preserve"> по РСБУ составила за 6 месяцев 2013 года 4,13 млрд рублей, увеличившись в 4,4 раза по сравнению с аналогичным показателем компании за 6 месяцев 2012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90" w:name="mmm290"/>
            <w:bookmarkEnd w:id="290"/>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90" w:history="1">
              <w:r w:rsidR="007A0D0A" w:rsidRPr="0052435C">
                <w:rPr>
                  <w:rStyle w:val="a3"/>
                  <w:color w:val="auto"/>
                  <w:sz w:val="22"/>
                  <w:szCs w:val="22"/>
                </w:rPr>
                <w:t>ТГК-1 увеличила выработку электроэнергии в 1-м полугодии на 6,5 проц до 16,4 млрд кВт ч</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ТГК-1</w:t>
            </w:r>
            <w:r w:rsidR="002173DE">
              <w:rPr>
                <w:color w:val="4D4D4D"/>
                <w:sz w:val="22"/>
                <w:szCs w:val="22"/>
              </w:rPr>
              <w:t>»</w:t>
            </w:r>
            <w:r w:rsidRPr="0052435C">
              <w:rPr>
                <w:color w:val="4D4D4D"/>
                <w:sz w:val="22"/>
                <w:szCs w:val="22"/>
              </w:rPr>
              <w:t xml:space="preserve"> увеличило выработку электроэнергии в январе-июне 2013 года по сравнению с показателем за аналогичный период 2012 года на 6,5% до $16,37 млрд.</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91" w:name="mmm291"/>
            <w:bookmarkEnd w:id="291"/>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91" w:history="1">
              <w:r w:rsidR="007A0D0A" w:rsidRPr="0052435C">
                <w:rPr>
                  <w:rStyle w:val="a3"/>
                  <w:color w:val="auto"/>
                  <w:sz w:val="22"/>
                  <w:szCs w:val="22"/>
                </w:rPr>
                <w:t>Новосибирская ГЭС увеличила выработку электроэнергии в 1-м полугодии почти вдвое до 1,1 млрд кВт ч</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Филиал ОАО </w:t>
            </w:r>
            <w:r w:rsidR="002173DE">
              <w:rPr>
                <w:color w:val="4D4D4D"/>
                <w:sz w:val="22"/>
                <w:szCs w:val="22"/>
              </w:rPr>
              <w:t>«</w:t>
            </w:r>
            <w:r w:rsidRPr="0052435C">
              <w:rPr>
                <w:color w:val="4D4D4D"/>
                <w:sz w:val="22"/>
                <w:szCs w:val="22"/>
              </w:rPr>
              <w:t>РусГидро</w:t>
            </w:r>
            <w:r w:rsidR="002173DE">
              <w:rPr>
                <w:color w:val="4D4D4D"/>
                <w:sz w:val="22"/>
                <w:szCs w:val="22"/>
              </w:rPr>
              <w:t>»</w:t>
            </w:r>
            <w:r w:rsidRPr="0052435C">
              <w:rPr>
                <w:color w:val="4D4D4D"/>
                <w:sz w:val="22"/>
                <w:szCs w:val="22"/>
              </w:rPr>
              <w:t xml:space="preserve"> - Новосибирская ГЭС - выработал в первом полугодии 2013 года 1,059 млрд кВт/ч электроэнергии, что на 92,6% больше, чем за аналогичный период 2012 г.</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92" w:name="mmm292"/>
            <w:bookmarkEnd w:id="292"/>
            <w:r w:rsidRPr="0052435C">
              <w:rPr>
                <w:b/>
                <w:color w:val="3CA499"/>
                <w:sz w:val="22"/>
                <w:szCs w:val="22"/>
              </w:rPr>
              <w:t>Прайм</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92" w:history="1">
              <w:r w:rsidR="007A0D0A" w:rsidRPr="0052435C">
                <w:rPr>
                  <w:rStyle w:val="a3"/>
                  <w:color w:val="auto"/>
                  <w:sz w:val="22"/>
                  <w:szCs w:val="22"/>
                </w:rPr>
                <w:t>Чистая прибыль ТГК-5 по РСБУ в I полугодии выросла почти втрое, до 588,2 млн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ТГК-5</w:t>
            </w:r>
            <w:r w:rsidR="002173DE">
              <w:rPr>
                <w:color w:val="4D4D4D"/>
                <w:sz w:val="22"/>
                <w:szCs w:val="22"/>
              </w:rPr>
              <w:t>»</w:t>
            </w:r>
            <w:r w:rsidRPr="0052435C">
              <w:rPr>
                <w:color w:val="4D4D4D"/>
                <w:sz w:val="22"/>
                <w:szCs w:val="22"/>
              </w:rPr>
              <w:t xml:space="preserve"> за первое полугодие составила 588,2 миллиона рублей, что в 2,8 раза выше, чем за тот же период годом ранее.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93" w:name="mmm293"/>
            <w:bookmarkEnd w:id="293"/>
            <w:r w:rsidRPr="0052435C">
              <w:rPr>
                <w:b/>
                <w:color w:val="3CA499"/>
                <w:sz w:val="22"/>
                <w:szCs w:val="22"/>
              </w:rPr>
              <w:t>РБК</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93" w:history="1">
              <w:r w:rsidR="007A0D0A" w:rsidRPr="0052435C">
                <w:rPr>
                  <w:rStyle w:val="a3"/>
                  <w:color w:val="auto"/>
                  <w:sz w:val="22"/>
                  <w:szCs w:val="22"/>
                </w:rPr>
                <w:t>Чистая прибыль ОГК-2 по РСБУ в I полугодии 2013г. выросла в 4,4 раза - до 4,13 млрд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ОГК-2</w:t>
            </w:r>
            <w:r w:rsidR="002173DE">
              <w:rPr>
                <w:color w:val="4D4D4D"/>
                <w:sz w:val="22"/>
                <w:szCs w:val="22"/>
              </w:rPr>
              <w:t>»</w:t>
            </w:r>
            <w:r w:rsidRPr="0052435C">
              <w:rPr>
                <w:color w:val="4D4D4D"/>
                <w:sz w:val="22"/>
                <w:szCs w:val="22"/>
              </w:rPr>
              <w:t xml:space="preserve"> по РСБУ в I полугодии 2013г. выросла по сравнению с аналогичным периодом прошлого года в 4,4 раза - до 4,13 млрд руб.</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94" w:name="mmm294"/>
            <w:bookmarkEnd w:id="294"/>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94" w:history="1">
              <w:r w:rsidR="007A0D0A" w:rsidRPr="0052435C">
                <w:rPr>
                  <w:rStyle w:val="a3"/>
                  <w:color w:val="auto"/>
                  <w:sz w:val="22"/>
                  <w:szCs w:val="22"/>
                </w:rPr>
                <w:t>Чистая прибыль ОГК-2 по РСБУ в I полугодии выросла в 4,4 раза - до 4,1 млрд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ОГК-2</w:t>
            </w:r>
            <w:r w:rsidR="002173DE">
              <w:rPr>
                <w:color w:val="4D4D4D"/>
                <w:sz w:val="22"/>
                <w:szCs w:val="22"/>
              </w:rPr>
              <w:t>»</w:t>
            </w:r>
            <w:r w:rsidRPr="0052435C">
              <w:rPr>
                <w:color w:val="4D4D4D"/>
                <w:sz w:val="22"/>
                <w:szCs w:val="22"/>
              </w:rPr>
              <w:t xml:space="preserve"> по РСБУ в первом полугодии составила 4,13 миллиарда рублей, что в 4,4 раза выше того же периода прошлого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95" w:name="mmm295"/>
            <w:bookmarkEnd w:id="295"/>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295" w:history="1">
              <w:r w:rsidR="007A0D0A" w:rsidRPr="0052435C">
                <w:rPr>
                  <w:rStyle w:val="a3"/>
                  <w:color w:val="auto"/>
                  <w:sz w:val="22"/>
                  <w:szCs w:val="22"/>
                </w:rPr>
                <w:t>ТГК-1 в I полугодии нарастила выпуск электроэнергии на 6,5% - до 16,37 млрд кВт.ч</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Объем производства электроэнергии генерирующими предприятиями ОАО </w:t>
            </w:r>
            <w:r w:rsidR="002173DE">
              <w:rPr>
                <w:color w:val="4D4D4D"/>
                <w:sz w:val="22"/>
                <w:szCs w:val="22"/>
              </w:rPr>
              <w:t>«</w:t>
            </w:r>
            <w:r w:rsidRPr="0052435C">
              <w:rPr>
                <w:color w:val="4D4D4D"/>
                <w:sz w:val="22"/>
                <w:szCs w:val="22"/>
              </w:rPr>
              <w:t>ТГК-1</w:t>
            </w:r>
            <w:r w:rsidR="002173DE">
              <w:rPr>
                <w:color w:val="4D4D4D"/>
                <w:sz w:val="22"/>
                <w:szCs w:val="22"/>
              </w:rPr>
              <w:t>»</w:t>
            </w:r>
            <w:r w:rsidRPr="0052435C">
              <w:rPr>
                <w:color w:val="4D4D4D"/>
                <w:sz w:val="22"/>
                <w:szCs w:val="22"/>
              </w:rPr>
              <w:t xml:space="preserve"> за шесть месяцев 2013 года составил 16,37 миллиарда кВт/ч, что на 6,5% выше показателя аналогичного периода 2012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96" w:name="mmm296"/>
            <w:bookmarkEnd w:id="296"/>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96" w:history="1">
              <w:r w:rsidR="007A0D0A" w:rsidRPr="0052435C">
                <w:rPr>
                  <w:rStyle w:val="a3"/>
                  <w:color w:val="auto"/>
                  <w:sz w:val="22"/>
                  <w:szCs w:val="22"/>
                </w:rPr>
                <w:t>ТГК-6 в I полугодии получила 340 млн руб. чистой прибыли по РСБУ против убытка годом ранее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ТГК-6</w:t>
            </w:r>
            <w:r w:rsidR="002173DE">
              <w:rPr>
                <w:color w:val="4D4D4D"/>
                <w:sz w:val="22"/>
                <w:szCs w:val="22"/>
              </w:rPr>
              <w:t>»</w:t>
            </w:r>
            <w:r w:rsidRPr="0052435C">
              <w:rPr>
                <w:color w:val="4D4D4D"/>
                <w:sz w:val="22"/>
                <w:szCs w:val="22"/>
              </w:rPr>
              <w:t xml:space="preserve"> в первом полугодии 2013 года получило чистую прибыль в размере 339,518 млн рублей против чистого убытка в 380,756 млн рублей в январе-июне 2012 г.</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97" w:name="mmm297"/>
            <w:bookmarkEnd w:id="297"/>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97" w:history="1">
              <w:r w:rsidR="007A0D0A" w:rsidRPr="0052435C">
                <w:rPr>
                  <w:rStyle w:val="a3"/>
                  <w:color w:val="auto"/>
                  <w:sz w:val="22"/>
                  <w:szCs w:val="22"/>
                </w:rPr>
                <w:t>ТГК-5 в I полугодии увеличила чистую прибыль по РСБУ в 2,9 раза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ТГК-5</w:t>
            </w:r>
            <w:r w:rsidR="002173DE">
              <w:rPr>
                <w:color w:val="4D4D4D"/>
                <w:sz w:val="22"/>
                <w:szCs w:val="22"/>
              </w:rPr>
              <w:t>»</w:t>
            </w:r>
            <w:r w:rsidRPr="0052435C">
              <w:rPr>
                <w:color w:val="4D4D4D"/>
                <w:sz w:val="22"/>
                <w:szCs w:val="22"/>
              </w:rPr>
              <w:t xml:space="preserve"> по итогам I полугодия 2013 года получило 588,169 млн рублей чистой прибыли, что в 2,9 раза превышает показатель аналогичного периода 2012 г.</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98" w:name="mmm298"/>
            <w:bookmarkEnd w:id="298"/>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98" w:history="1">
              <w:r w:rsidR="007A0D0A" w:rsidRPr="0052435C">
                <w:rPr>
                  <w:rStyle w:val="a3"/>
                  <w:color w:val="auto"/>
                  <w:sz w:val="22"/>
                  <w:szCs w:val="22"/>
                </w:rPr>
                <w:t>ТГК-9 в I полугодии получила 954 млн руб. прибыли по РСБУ против убытка годом ранее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ТГК-9</w:t>
            </w:r>
            <w:r w:rsidR="002173DE">
              <w:rPr>
                <w:color w:val="4D4D4D"/>
                <w:sz w:val="22"/>
                <w:szCs w:val="22"/>
              </w:rPr>
              <w:t>»</w:t>
            </w:r>
            <w:r w:rsidRPr="0052435C">
              <w:rPr>
                <w:color w:val="4D4D4D"/>
                <w:sz w:val="22"/>
                <w:szCs w:val="22"/>
              </w:rPr>
              <w:t xml:space="preserve"> в январе-июне 2013 года получило чистую прибыль, рассчитанную по РСБУ, в размере 953,955 млн рублей против 921,547 млн рублей чистого убытка в I полугодии 2012 г.</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299" w:name="mmm299"/>
            <w:bookmarkEnd w:id="299"/>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299" w:history="1">
              <w:r w:rsidR="007A0D0A" w:rsidRPr="0052435C">
                <w:rPr>
                  <w:rStyle w:val="a3"/>
                  <w:color w:val="auto"/>
                  <w:sz w:val="22"/>
                  <w:szCs w:val="22"/>
                </w:rPr>
                <w:t>Мосэнерго увеличило EBITDA по РСБУ в I полугодии на 10,4%, чистую прибыль - на 14,7%</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Мосэнерго</w:t>
            </w:r>
            <w:r w:rsidR="002173DE">
              <w:rPr>
                <w:color w:val="4D4D4D"/>
                <w:sz w:val="22"/>
                <w:szCs w:val="22"/>
              </w:rPr>
              <w:t>»</w:t>
            </w:r>
            <w:r w:rsidRPr="0052435C">
              <w:rPr>
                <w:color w:val="4D4D4D"/>
                <w:sz w:val="22"/>
                <w:szCs w:val="22"/>
              </w:rPr>
              <w:t xml:space="preserve"> увеличило EBITDA по РСБУ в I полугодии 2013 года на 10,4% по сравнению с аналогичным периодом прошлого года, до 12,954 млрд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00" w:name="mmm300"/>
            <w:bookmarkEnd w:id="300"/>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300" w:history="1">
              <w:r w:rsidR="007A0D0A" w:rsidRPr="0052435C">
                <w:rPr>
                  <w:rStyle w:val="a3"/>
                  <w:color w:val="auto"/>
                  <w:sz w:val="22"/>
                  <w:szCs w:val="22"/>
                </w:rPr>
                <w:t xml:space="preserve">Чистый убыток </w:t>
              </w:r>
              <w:r w:rsidR="002173DE">
                <w:rPr>
                  <w:rStyle w:val="a3"/>
                  <w:color w:val="auto"/>
                  <w:sz w:val="22"/>
                  <w:szCs w:val="22"/>
                </w:rPr>
                <w:t>«</w:t>
              </w:r>
              <w:r w:rsidR="007A0D0A" w:rsidRPr="0052435C">
                <w:rPr>
                  <w:rStyle w:val="a3"/>
                  <w:color w:val="auto"/>
                  <w:sz w:val="22"/>
                  <w:szCs w:val="22"/>
                </w:rPr>
                <w:t>Квадры</w:t>
              </w:r>
              <w:r w:rsidR="002173DE">
                <w:rPr>
                  <w:rStyle w:val="a3"/>
                  <w:color w:val="auto"/>
                  <w:sz w:val="22"/>
                  <w:szCs w:val="22"/>
                </w:rPr>
                <w:t>»</w:t>
              </w:r>
              <w:r w:rsidR="007A0D0A" w:rsidRPr="0052435C">
                <w:rPr>
                  <w:rStyle w:val="a3"/>
                  <w:color w:val="auto"/>
                  <w:sz w:val="22"/>
                  <w:szCs w:val="22"/>
                </w:rPr>
                <w:t xml:space="preserve"> по РСБУ составил в 1-м полугодии 179,7 млн рублей против 742,9 млн рублей прибыли годом ранее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Чистый убыток ОАО </w:t>
            </w:r>
            <w:r w:rsidR="002173DE">
              <w:rPr>
                <w:color w:val="4D4D4D"/>
                <w:sz w:val="22"/>
                <w:szCs w:val="22"/>
              </w:rPr>
              <w:t>«</w:t>
            </w:r>
            <w:r w:rsidRPr="0052435C">
              <w:rPr>
                <w:color w:val="4D4D4D"/>
                <w:sz w:val="22"/>
                <w:szCs w:val="22"/>
              </w:rPr>
              <w:t>Квадра</w:t>
            </w:r>
            <w:r w:rsidR="002173DE">
              <w:rPr>
                <w:color w:val="4D4D4D"/>
                <w:sz w:val="22"/>
                <w:szCs w:val="22"/>
              </w:rPr>
              <w:t>»</w:t>
            </w:r>
            <w:r w:rsidRPr="0052435C">
              <w:rPr>
                <w:color w:val="4D4D4D"/>
                <w:sz w:val="22"/>
                <w:szCs w:val="22"/>
              </w:rPr>
              <w:t xml:space="preserve"> по РСБУ составил в январе-марте 2013 года 179,736 млн рублей против прибыли в размере 742,885 млн рублей за 6 месяцев 2012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01" w:name="mmm301"/>
            <w:bookmarkEnd w:id="301"/>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301" w:history="1">
              <w:r w:rsidR="002173DE">
                <w:rPr>
                  <w:rStyle w:val="a3"/>
                  <w:color w:val="auto"/>
                  <w:sz w:val="22"/>
                  <w:szCs w:val="22"/>
                </w:rPr>
                <w:t>«</w:t>
              </w:r>
              <w:r w:rsidR="007A0D0A" w:rsidRPr="0052435C">
                <w:rPr>
                  <w:rStyle w:val="a3"/>
                  <w:color w:val="auto"/>
                  <w:sz w:val="22"/>
                  <w:szCs w:val="22"/>
                </w:rPr>
                <w:t>Мосэнерго</w:t>
              </w:r>
              <w:r w:rsidR="002173DE">
                <w:rPr>
                  <w:rStyle w:val="a3"/>
                  <w:color w:val="auto"/>
                  <w:sz w:val="22"/>
                  <w:szCs w:val="22"/>
                </w:rPr>
                <w:t>»</w:t>
              </w:r>
              <w:r w:rsidR="007A0D0A" w:rsidRPr="0052435C">
                <w:rPr>
                  <w:rStyle w:val="a3"/>
                  <w:color w:val="auto"/>
                  <w:sz w:val="22"/>
                  <w:szCs w:val="22"/>
                </w:rPr>
                <w:t xml:space="preserve"> увеличило чистую прибыль по РСБУ за 1-е полугодие на 14,7 проц до 5,6 млрд рублей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Мосэнерго</w:t>
            </w:r>
            <w:r w:rsidR="002173DE">
              <w:rPr>
                <w:color w:val="4D4D4D"/>
                <w:sz w:val="22"/>
                <w:szCs w:val="22"/>
              </w:rPr>
              <w:t>»</w:t>
            </w:r>
            <w:r w:rsidRPr="0052435C">
              <w:rPr>
                <w:color w:val="4D4D4D"/>
                <w:sz w:val="22"/>
                <w:szCs w:val="22"/>
              </w:rPr>
              <w:t xml:space="preserve"> по РСБУ составила в январе-июне 2013 года 5,626 млрд рублей, что на 14,7% выше аналогичного показателя за первое полугодие 2012 г.</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02" w:name="mmm302"/>
            <w:bookmarkEnd w:id="302"/>
            <w:r w:rsidRPr="0052435C">
              <w:rPr>
                <w:b/>
                <w:color w:val="3CA499"/>
                <w:sz w:val="22"/>
                <w:szCs w:val="22"/>
              </w:rPr>
              <w:t>Комсомольская правда (Москва)</w:t>
            </w:r>
          </w:p>
          <w:p w:rsidR="007A0D0A" w:rsidRPr="007A0D0A" w:rsidRDefault="007A0D0A" w:rsidP="00FA2C98">
            <w:pPr>
              <w:rPr>
                <w:i/>
                <w:color w:val="3CA499"/>
                <w:sz w:val="20"/>
                <w:szCs w:val="20"/>
              </w:rPr>
            </w:pPr>
            <w:r w:rsidRPr="0052435C">
              <w:rPr>
                <w:i/>
                <w:color w:val="3CA499"/>
                <w:sz w:val="20"/>
                <w:szCs w:val="20"/>
              </w:rPr>
              <w:t>Надежда Ильченко</w:t>
            </w:r>
          </w:p>
          <w:p w:rsidR="007A0D0A" w:rsidRPr="007A0D0A" w:rsidRDefault="007A0D0A" w:rsidP="00FA2C98">
            <w:pPr>
              <w:rPr>
                <w:color w:val="3CA499"/>
                <w:sz w:val="20"/>
                <w:szCs w:val="20"/>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302" w:history="1">
              <w:r w:rsidR="007A0D0A" w:rsidRPr="0052435C">
                <w:rPr>
                  <w:rStyle w:val="a3"/>
                  <w:color w:val="auto"/>
                  <w:sz w:val="22"/>
                  <w:szCs w:val="22"/>
                </w:rPr>
                <w:t>Саяно-Шушенская ГЭС: катастрофа, которая не могла не случиться</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Начался процесс по делу Саяно-Шушенской ГЭС.</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03" w:name="mmm303"/>
            <w:bookmarkEnd w:id="303"/>
            <w:r w:rsidRPr="0052435C">
              <w:rPr>
                <w:b/>
                <w:color w:val="3CA499"/>
                <w:sz w:val="22"/>
                <w:szCs w:val="22"/>
              </w:rPr>
              <w:t>Прайм</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303" w:history="1">
              <w:r w:rsidR="007A0D0A" w:rsidRPr="0052435C">
                <w:rPr>
                  <w:rStyle w:val="a3"/>
                  <w:color w:val="auto"/>
                  <w:sz w:val="22"/>
                  <w:szCs w:val="22"/>
                </w:rPr>
                <w:t xml:space="preserve">Чистая прибыль </w:t>
              </w:r>
              <w:r w:rsidR="002173DE">
                <w:rPr>
                  <w:rStyle w:val="a3"/>
                  <w:color w:val="auto"/>
                  <w:sz w:val="22"/>
                  <w:szCs w:val="22"/>
                </w:rPr>
                <w:t>«</w:t>
              </w:r>
              <w:r w:rsidR="007A0D0A" w:rsidRPr="0052435C">
                <w:rPr>
                  <w:rStyle w:val="a3"/>
                  <w:color w:val="auto"/>
                  <w:sz w:val="22"/>
                  <w:szCs w:val="22"/>
                </w:rPr>
                <w:t>Мосэнерго</w:t>
              </w:r>
              <w:r w:rsidR="002173DE">
                <w:rPr>
                  <w:rStyle w:val="a3"/>
                  <w:color w:val="auto"/>
                  <w:sz w:val="22"/>
                  <w:szCs w:val="22"/>
                </w:rPr>
                <w:t>»</w:t>
              </w:r>
              <w:r w:rsidR="007A0D0A" w:rsidRPr="0052435C">
                <w:rPr>
                  <w:rStyle w:val="a3"/>
                  <w:color w:val="auto"/>
                  <w:sz w:val="22"/>
                  <w:szCs w:val="22"/>
                </w:rPr>
                <w:t xml:space="preserve"> за I полугодие по РСБУ выросла на 14,7%</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Мосэнерго</w:t>
            </w:r>
            <w:r w:rsidR="002173DE">
              <w:rPr>
                <w:color w:val="4D4D4D"/>
                <w:sz w:val="22"/>
                <w:szCs w:val="22"/>
              </w:rPr>
              <w:t>»</w:t>
            </w:r>
            <w:r w:rsidRPr="0052435C">
              <w:rPr>
                <w:color w:val="4D4D4D"/>
                <w:sz w:val="22"/>
                <w:szCs w:val="22"/>
              </w:rPr>
              <w:t xml:space="preserve"> в первом полугодии 2013 года по РСБУ составила 5,6 миллиарда рублей, что на 14,7% выше, чем за тот же период годом ранее.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04" w:name="mmm304"/>
            <w:bookmarkEnd w:id="304"/>
            <w:r w:rsidRPr="0052435C">
              <w:rPr>
                <w:b/>
                <w:color w:val="3CA499"/>
                <w:sz w:val="22"/>
                <w:szCs w:val="22"/>
              </w:rPr>
              <w:t>РБК</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304" w:history="1">
              <w:r w:rsidR="007A0D0A" w:rsidRPr="0052435C">
                <w:rPr>
                  <w:rStyle w:val="a3"/>
                  <w:color w:val="auto"/>
                  <w:sz w:val="22"/>
                  <w:szCs w:val="22"/>
                </w:rPr>
                <w:t xml:space="preserve">Чистая прибыль </w:t>
              </w:r>
              <w:r w:rsidR="002173DE">
                <w:rPr>
                  <w:rStyle w:val="a3"/>
                  <w:color w:val="auto"/>
                  <w:sz w:val="22"/>
                  <w:szCs w:val="22"/>
                </w:rPr>
                <w:t>«</w:t>
              </w:r>
              <w:r w:rsidR="007A0D0A" w:rsidRPr="0052435C">
                <w:rPr>
                  <w:rStyle w:val="a3"/>
                  <w:color w:val="auto"/>
                  <w:sz w:val="22"/>
                  <w:szCs w:val="22"/>
                </w:rPr>
                <w:t>Мосэнерго</w:t>
              </w:r>
              <w:r w:rsidR="002173DE">
                <w:rPr>
                  <w:rStyle w:val="a3"/>
                  <w:color w:val="auto"/>
                  <w:sz w:val="22"/>
                  <w:szCs w:val="22"/>
                </w:rPr>
                <w:t>»</w:t>
              </w:r>
              <w:r w:rsidR="007A0D0A" w:rsidRPr="0052435C">
                <w:rPr>
                  <w:rStyle w:val="a3"/>
                  <w:color w:val="auto"/>
                  <w:sz w:val="22"/>
                  <w:szCs w:val="22"/>
                </w:rPr>
                <w:t xml:space="preserve"> по РСБУ в I полугодии 2013г. выросла на 14,7% - до 5 млрд 626 млн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w:t>
            </w:r>
            <w:r w:rsidR="002173DE">
              <w:rPr>
                <w:color w:val="4D4D4D"/>
                <w:sz w:val="22"/>
                <w:szCs w:val="22"/>
              </w:rPr>
              <w:t>«</w:t>
            </w:r>
            <w:r w:rsidRPr="0052435C">
              <w:rPr>
                <w:color w:val="4D4D4D"/>
                <w:sz w:val="22"/>
                <w:szCs w:val="22"/>
              </w:rPr>
              <w:t>Мосэнерго</w:t>
            </w:r>
            <w:r w:rsidR="002173DE">
              <w:rPr>
                <w:color w:val="4D4D4D"/>
                <w:sz w:val="22"/>
                <w:szCs w:val="22"/>
              </w:rPr>
              <w:t>»</w:t>
            </w:r>
            <w:r w:rsidRPr="0052435C">
              <w:rPr>
                <w:color w:val="4D4D4D"/>
                <w:sz w:val="22"/>
                <w:szCs w:val="22"/>
              </w:rPr>
              <w:t xml:space="preserve"> по РСБУ в I полугодии 2013 г. выросла по сравнению с аналогичным периодом прошлого года на 14,7% - до 5 млрд 626 млн руб.</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05" w:name="mmm305"/>
            <w:bookmarkEnd w:id="305"/>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305" w:history="1">
              <w:r w:rsidR="002173DE">
                <w:rPr>
                  <w:rStyle w:val="a3"/>
                  <w:color w:val="auto"/>
                  <w:sz w:val="22"/>
                  <w:szCs w:val="22"/>
                </w:rPr>
                <w:t>«</w:t>
              </w:r>
              <w:r w:rsidR="007A0D0A" w:rsidRPr="0052435C">
                <w:rPr>
                  <w:rStyle w:val="a3"/>
                  <w:color w:val="auto"/>
                  <w:sz w:val="22"/>
                  <w:szCs w:val="22"/>
                </w:rPr>
                <w:t>Квадра</w:t>
              </w:r>
              <w:r w:rsidR="002173DE">
                <w:rPr>
                  <w:rStyle w:val="a3"/>
                  <w:color w:val="auto"/>
                  <w:sz w:val="22"/>
                  <w:szCs w:val="22"/>
                </w:rPr>
                <w:t>»</w:t>
              </w:r>
              <w:r w:rsidR="007A0D0A" w:rsidRPr="0052435C">
                <w:rPr>
                  <w:rStyle w:val="a3"/>
                  <w:color w:val="auto"/>
                  <w:sz w:val="22"/>
                  <w:szCs w:val="22"/>
                </w:rPr>
                <w:t xml:space="preserve"> за полугодие получила 180 млн руб чистого убытка по РСБУ против прибыли год назад</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Квадра</w:t>
            </w:r>
            <w:r w:rsidR="002173DE">
              <w:rPr>
                <w:color w:val="4D4D4D"/>
                <w:sz w:val="22"/>
                <w:szCs w:val="22"/>
              </w:rPr>
              <w:t>»</w:t>
            </w:r>
            <w:r w:rsidRPr="0052435C">
              <w:rPr>
                <w:color w:val="4D4D4D"/>
                <w:sz w:val="22"/>
                <w:szCs w:val="22"/>
              </w:rPr>
              <w:t xml:space="preserve"> по итогам первого полугодия получило чистый убыток по РСБУ в размере 180 миллионов рублей против прибыли в 743 миллиона рублей год назад.</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06" w:name="mmm306"/>
            <w:bookmarkEnd w:id="306"/>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306" w:history="1">
              <w:r w:rsidR="007A0D0A" w:rsidRPr="0052435C">
                <w:rPr>
                  <w:rStyle w:val="a3"/>
                  <w:color w:val="auto"/>
                  <w:sz w:val="22"/>
                  <w:szCs w:val="22"/>
                </w:rPr>
                <w:t>Арбитраж рассмотрит иск ТГК-6, касающийся акта ФАС о нарушениях при проведении КОМ-2013</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Арбитражный суд Москвы назначил на 22 августа предварительные слушания по иску ОАО </w:t>
            </w:r>
            <w:r w:rsidR="002173DE">
              <w:rPr>
                <w:color w:val="4D4D4D"/>
                <w:sz w:val="22"/>
                <w:szCs w:val="22"/>
              </w:rPr>
              <w:t>«</w:t>
            </w:r>
            <w:r w:rsidRPr="0052435C">
              <w:rPr>
                <w:color w:val="4D4D4D"/>
                <w:sz w:val="22"/>
                <w:szCs w:val="22"/>
              </w:rPr>
              <w:t>ТГК-6</w:t>
            </w:r>
            <w:r w:rsidR="002173DE">
              <w:rPr>
                <w:color w:val="4D4D4D"/>
                <w:sz w:val="22"/>
                <w:szCs w:val="22"/>
              </w:rPr>
              <w:t>»</w:t>
            </w:r>
            <w:r w:rsidRPr="0052435C">
              <w:rPr>
                <w:color w:val="4D4D4D"/>
                <w:sz w:val="22"/>
                <w:szCs w:val="22"/>
              </w:rPr>
              <w:t xml:space="preserve"> о незаконности решения ФАС, касающегося нарушения антимонопольного законодательства при проведении конкурентного отбора мощности на 2013 год в зоне свободного перетока </w:t>
            </w:r>
            <w:r w:rsidR="002173DE">
              <w:rPr>
                <w:color w:val="4D4D4D"/>
                <w:sz w:val="22"/>
                <w:szCs w:val="22"/>
              </w:rPr>
              <w:t>«</w:t>
            </w:r>
            <w:r w:rsidRPr="0052435C">
              <w:rPr>
                <w:color w:val="4D4D4D"/>
                <w:sz w:val="22"/>
                <w:szCs w:val="22"/>
              </w:rPr>
              <w:t>Волга</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07" w:name="mmm307"/>
            <w:bookmarkEnd w:id="307"/>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307" w:history="1">
              <w:r w:rsidR="007A0D0A" w:rsidRPr="0052435C">
                <w:rPr>
                  <w:rStyle w:val="a3"/>
                  <w:color w:val="auto"/>
                  <w:sz w:val="22"/>
                  <w:szCs w:val="22"/>
                </w:rPr>
                <w:t>ТГК-9 в I полугодии получила 954 млн руб. прибыли по РСБУ против убытка годом ранее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ТГК-9</w:t>
            </w:r>
            <w:r w:rsidR="002173DE">
              <w:rPr>
                <w:color w:val="4D4D4D"/>
                <w:sz w:val="22"/>
                <w:szCs w:val="22"/>
              </w:rPr>
              <w:t>»</w:t>
            </w:r>
            <w:r w:rsidRPr="0052435C">
              <w:rPr>
                <w:color w:val="4D4D4D"/>
                <w:sz w:val="22"/>
                <w:szCs w:val="22"/>
              </w:rPr>
              <w:t xml:space="preserve"> в январе-июне 2013 года получило чистую прибыль по РСБУ в размере 953,955 млн рублей против 921,547 млн рублей чистого убытка в I полугодии 2012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08" w:name="mmm308"/>
            <w:bookmarkEnd w:id="308"/>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308" w:history="1">
              <w:r w:rsidR="007A0D0A" w:rsidRPr="0052435C">
                <w:rPr>
                  <w:rStyle w:val="a3"/>
                  <w:color w:val="auto"/>
                  <w:sz w:val="22"/>
                  <w:szCs w:val="22"/>
                </w:rPr>
                <w:t>ТГК-7 в I полугодии увеличила чистую прибыль по РСБУ в 3 раза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ТГК-7</w:t>
            </w:r>
            <w:r w:rsidR="002173DE">
              <w:rPr>
                <w:color w:val="4D4D4D"/>
                <w:sz w:val="22"/>
                <w:szCs w:val="22"/>
              </w:rPr>
              <w:t>»</w:t>
            </w:r>
            <w:r w:rsidRPr="0052435C">
              <w:rPr>
                <w:color w:val="4D4D4D"/>
                <w:sz w:val="22"/>
                <w:szCs w:val="22"/>
              </w:rPr>
              <w:t xml:space="preserve"> в I полугодии 2013 года по РСБУ составила 2 млрд 777,72 млн руб.</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09" w:name="mmm309"/>
            <w:bookmarkEnd w:id="309"/>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309" w:history="1">
              <w:r w:rsidR="007A0D0A" w:rsidRPr="0052435C">
                <w:rPr>
                  <w:rStyle w:val="a3"/>
                  <w:color w:val="auto"/>
                  <w:sz w:val="22"/>
                  <w:szCs w:val="22"/>
                </w:rPr>
                <w:t>ТГК-1 в I полугодии увеличила чистую прибыль по РСБУ на 25%</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ТГК-1</w:t>
            </w:r>
            <w:r w:rsidR="002173DE">
              <w:rPr>
                <w:color w:val="4D4D4D"/>
                <w:sz w:val="22"/>
                <w:szCs w:val="22"/>
              </w:rPr>
              <w:t>»</w:t>
            </w:r>
            <w:r w:rsidRPr="0052435C">
              <w:rPr>
                <w:color w:val="4D4D4D"/>
                <w:sz w:val="22"/>
                <w:szCs w:val="22"/>
              </w:rPr>
              <w:t xml:space="preserve"> в январе-июне 2013 года увеличило чистую прибыль по РСБУ на 25,1% по сравнению с аналогичным периодом 2012 года - до 2 млрд 668,1 млн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10" w:name="mmm310"/>
            <w:bookmarkEnd w:id="310"/>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310" w:history="1">
              <w:r w:rsidR="007A0D0A" w:rsidRPr="0052435C">
                <w:rPr>
                  <w:rStyle w:val="a3"/>
                  <w:color w:val="auto"/>
                  <w:sz w:val="22"/>
                  <w:szCs w:val="22"/>
                </w:rPr>
                <w:t>Правительство намерено приватизировать 14% Интер РАО до конца 2013 г.- план реализации госпрограммы</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Правительство РФ намерено приватизировать 13,76% ОАО </w:t>
            </w:r>
            <w:r w:rsidR="002173DE">
              <w:rPr>
                <w:color w:val="4D4D4D"/>
                <w:sz w:val="22"/>
                <w:szCs w:val="22"/>
              </w:rPr>
              <w:t>«</w:t>
            </w:r>
            <w:r w:rsidRPr="0052435C">
              <w:rPr>
                <w:color w:val="4D4D4D"/>
                <w:sz w:val="22"/>
                <w:szCs w:val="22"/>
              </w:rPr>
              <w:t>Интер РАО ЕЭС</w:t>
            </w:r>
            <w:r w:rsidR="002173DE">
              <w:rPr>
                <w:color w:val="4D4D4D"/>
                <w:sz w:val="22"/>
                <w:szCs w:val="22"/>
              </w:rPr>
              <w:t>»</w:t>
            </w:r>
            <w:r w:rsidRPr="0052435C">
              <w:rPr>
                <w:color w:val="4D4D4D"/>
                <w:sz w:val="22"/>
                <w:szCs w:val="22"/>
              </w:rPr>
              <w:t xml:space="preserve"> до конца 2013 года, следует из плана реализации государственной программы по управлению федеральным имуществом на 2013 год и 2014-2015 годы, утвержденного распоряжением Премьер-министра Д. Медведева 25 июля.</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11" w:name="mmm311"/>
            <w:bookmarkEnd w:id="311"/>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311" w:history="1">
              <w:r w:rsidR="007A0D0A" w:rsidRPr="0052435C">
                <w:rPr>
                  <w:rStyle w:val="a3"/>
                  <w:color w:val="auto"/>
                  <w:sz w:val="22"/>
                  <w:szCs w:val="22"/>
                </w:rPr>
                <w:t>Структура Интер РАО привлекла кредитную линию Росбанка на 6 млрд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Inter RAO Credit B.V. и Росбанк подписали соглашение об открытии кредитной линии на сумму 6 млрд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12" w:name="mmm312"/>
            <w:bookmarkEnd w:id="312"/>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312" w:history="1">
              <w:r w:rsidR="007A0D0A" w:rsidRPr="0052435C">
                <w:rPr>
                  <w:rStyle w:val="a3"/>
                  <w:color w:val="auto"/>
                  <w:sz w:val="22"/>
                  <w:szCs w:val="22"/>
                </w:rPr>
                <w:t>Чистая прибыль ТГК-9 по РСБУ составила 1-м полугодии 954 млн рублей против 921,6 млн рублей убытка годом ранее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ТГК-9</w:t>
            </w:r>
            <w:r w:rsidR="002173DE">
              <w:rPr>
                <w:color w:val="4D4D4D"/>
                <w:sz w:val="22"/>
                <w:szCs w:val="22"/>
              </w:rPr>
              <w:t>»</w:t>
            </w:r>
            <w:r w:rsidRPr="0052435C">
              <w:rPr>
                <w:color w:val="4D4D4D"/>
                <w:sz w:val="22"/>
                <w:szCs w:val="22"/>
              </w:rPr>
              <w:t xml:space="preserve"> по РСБУ составила в январе-июне 2013 года 953,955 млн против чистого убытка в размере 921,547 млн рублей в первом полугодии предыдущего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13" w:name="mmm313"/>
            <w:bookmarkEnd w:id="313"/>
            <w:r w:rsidRPr="0052435C">
              <w:rPr>
                <w:b/>
                <w:color w:val="3CA499"/>
                <w:sz w:val="22"/>
                <w:szCs w:val="22"/>
              </w:rPr>
              <w:t>ИТАР-ТАСС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313" w:history="1">
              <w:r w:rsidR="007A0D0A" w:rsidRPr="0052435C">
                <w:rPr>
                  <w:rStyle w:val="a3"/>
                  <w:color w:val="auto"/>
                  <w:sz w:val="22"/>
                  <w:szCs w:val="22"/>
                </w:rPr>
                <w:t>ТГК-1 увеличила в 1-м полугодии чистую прибыль по РСБУ на четверть до 2,7 млрд рублей</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ТГК-1</w:t>
            </w:r>
            <w:r w:rsidR="002173DE">
              <w:rPr>
                <w:color w:val="4D4D4D"/>
                <w:sz w:val="22"/>
                <w:szCs w:val="22"/>
              </w:rPr>
              <w:t>»</w:t>
            </w:r>
            <w:r w:rsidRPr="0052435C">
              <w:rPr>
                <w:color w:val="4D4D4D"/>
                <w:sz w:val="22"/>
                <w:szCs w:val="22"/>
              </w:rPr>
              <w:t xml:space="preserve"> выросла в январе-июне 2013 года на 25,1% по сравнению с аналогичным периодом 2012 года и составила 2,668 млрд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14" w:name="mmm314"/>
            <w:bookmarkEnd w:id="314"/>
            <w:r w:rsidRPr="0052435C">
              <w:rPr>
                <w:b/>
                <w:color w:val="3CA499"/>
                <w:sz w:val="22"/>
                <w:szCs w:val="22"/>
              </w:rPr>
              <w:t>Московский Комсомолец</w:t>
            </w:r>
          </w:p>
          <w:p w:rsidR="007A0D0A" w:rsidRPr="0052435C" w:rsidRDefault="007A0D0A" w:rsidP="00FA2C98">
            <w:pPr>
              <w:rPr>
                <w:i/>
                <w:color w:val="3CA499"/>
                <w:sz w:val="20"/>
                <w:szCs w:val="20"/>
                <w:lang w:val="en-US"/>
              </w:rPr>
            </w:pPr>
            <w:r w:rsidRPr="0052435C">
              <w:rPr>
                <w:i/>
                <w:color w:val="3CA499"/>
                <w:sz w:val="20"/>
                <w:szCs w:val="20"/>
              </w:rPr>
              <w:t>Ирина Петрова</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314" w:history="1">
              <w:r w:rsidR="007A0D0A" w:rsidRPr="0052435C">
                <w:rPr>
                  <w:rStyle w:val="a3"/>
                  <w:color w:val="auto"/>
                  <w:sz w:val="22"/>
                  <w:szCs w:val="22"/>
                </w:rPr>
                <w:t>Светлое будущее на солнечных батареях</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На северо-востоке Москвы на этой недели была открыта первая навесная солнечная электростанция.</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15" w:name="mmm315"/>
            <w:bookmarkEnd w:id="315"/>
            <w:r w:rsidRPr="0052435C">
              <w:rPr>
                <w:b/>
                <w:color w:val="3CA499"/>
                <w:sz w:val="22"/>
                <w:szCs w:val="22"/>
              </w:rPr>
              <w:t>Прайм</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315" w:history="1">
              <w:r w:rsidR="007A0D0A" w:rsidRPr="0052435C">
                <w:rPr>
                  <w:rStyle w:val="a3"/>
                  <w:color w:val="auto"/>
                  <w:sz w:val="22"/>
                  <w:szCs w:val="22"/>
                </w:rPr>
                <w:t xml:space="preserve">Росбанк предоставил кредитную линию </w:t>
              </w:r>
              <w:r w:rsidR="002173DE">
                <w:rPr>
                  <w:rStyle w:val="a3"/>
                  <w:color w:val="auto"/>
                  <w:sz w:val="22"/>
                  <w:szCs w:val="22"/>
                </w:rPr>
                <w:t>«</w:t>
              </w:r>
              <w:r w:rsidR="007A0D0A" w:rsidRPr="0052435C">
                <w:rPr>
                  <w:rStyle w:val="a3"/>
                  <w:color w:val="auto"/>
                  <w:sz w:val="22"/>
                  <w:szCs w:val="22"/>
                </w:rPr>
                <w:t>дочке</w:t>
              </w:r>
              <w:r w:rsidR="002173DE">
                <w:rPr>
                  <w:rStyle w:val="a3"/>
                  <w:color w:val="auto"/>
                  <w:sz w:val="22"/>
                  <w:szCs w:val="22"/>
                </w:rPr>
                <w:t>»</w:t>
              </w:r>
              <w:r w:rsidR="007A0D0A" w:rsidRPr="0052435C">
                <w:rPr>
                  <w:rStyle w:val="a3"/>
                  <w:color w:val="auto"/>
                  <w:sz w:val="22"/>
                  <w:szCs w:val="22"/>
                </w:rPr>
                <w:t xml:space="preserve"> </w:t>
              </w:r>
              <w:r w:rsidR="002173DE">
                <w:rPr>
                  <w:rStyle w:val="a3"/>
                  <w:color w:val="auto"/>
                  <w:sz w:val="22"/>
                  <w:szCs w:val="22"/>
                </w:rPr>
                <w:t>«</w:t>
              </w:r>
              <w:r w:rsidR="007A0D0A" w:rsidRPr="0052435C">
                <w:rPr>
                  <w:rStyle w:val="a3"/>
                  <w:color w:val="auto"/>
                  <w:sz w:val="22"/>
                  <w:szCs w:val="22"/>
                </w:rPr>
                <w:t>Интер РАО</w:t>
              </w:r>
              <w:r w:rsidR="002173DE">
                <w:rPr>
                  <w:rStyle w:val="a3"/>
                  <w:color w:val="auto"/>
                  <w:sz w:val="22"/>
                  <w:szCs w:val="22"/>
                </w:rPr>
                <w:t>»</w:t>
              </w:r>
              <w:r w:rsidR="007A0D0A" w:rsidRPr="0052435C">
                <w:rPr>
                  <w:rStyle w:val="a3"/>
                  <w:color w:val="auto"/>
                  <w:sz w:val="22"/>
                  <w:szCs w:val="22"/>
                </w:rPr>
                <w:t xml:space="preserve"> на сумму до 6,5 млрд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Росбанк предоставил </w:t>
            </w:r>
            <w:r w:rsidR="002173DE">
              <w:rPr>
                <w:color w:val="4D4D4D"/>
                <w:sz w:val="22"/>
                <w:szCs w:val="22"/>
              </w:rPr>
              <w:t>«</w:t>
            </w:r>
            <w:r w:rsidRPr="0052435C">
              <w:rPr>
                <w:color w:val="4D4D4D"/>
                <w:sz w:val="22"/>
                <w:szCs w:val="22"/>
              </w:rPr>
              <w:t>дочке</w:t>
            </w:r>
            <w:r w:rsidR="002173DE">
              <w:rPr>
                <w:color w:val="4D4D4D"/>
                <w:sz w:val="22"/>
                <w:szCs w:val="22"/>
              </w:rPr>
              <w:t>»</w:t>
            </w:r>
            <w:r w:rsidRPr="0052435C">
              <w:rPr>
                <w:color w:val="4D4D4D"/>
                <w:sz w:val="22"/>
                <w:szCs w:val="22"/>
              </w:rPr>
              <w:t xml:space="preserve"> </w:t>
            </w:r>
            <w:r w:rsidR="002173DE">
              <w:rPr>
                <w:color w:val="4D4D4D"/>
                <w:sz w:val="22"/>
                <w:szCs w:val="22"/>
              </w:rPr>
              <w:t>«</w:t>
            </w:r>
            <w:r w:rsidRPr="0052435C">
              <w:rPr>
                <w:color w:val="4D4D4D"/>
                <w:sz w:val="22"/>
                <w:szCs w:val="22"/>
              </w:rPr>
              <w:t>Интер РАО</w:t>
            </w:r>
            <w:r w:rsidR="002173DE">
              <w:rPr>
                <w:color w:val="4D4D4D"/>
                <w:sz w:val="22"/>
                <w:szCs w:val="22"/>
              </w:rPr>
              <w:t>»</w:t>
            </w:r>
            <w:r w:rsidRPr="0052435C">
              <w:rPr>
                <w:color w:val="4D4D4D"/>
                <w:sz w:val="22"/>
                <w:szCs w:val="22"/>
              </w:rPr>
              <w:t xml:space="preserve"> - Inter RAO Credit B.V. - кредитную линию на сумму до 6,5 млрд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16" w:name="mmm316"/>
            <w:bookmarkEnd w:id="316"/>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316" w:history="1">
              <w:r w:rsidR="007A0D0A" w:rsidRPr="0052435C">
                <w:rPr>
                  <w:rStyle w:val="a3"/>
                  <w:color w:val="auto"/>
                  <w:sz w:val="22"/>
                  <w:szCs w:val="22"/>
                </w:rPr>
                <w:t>ТГК-9 в I полугодии по РСБУ получила прибыль в 953,9 млн руб против убытка годом ранее</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ТГК-9</w:t>
            </w:r>
            <w:r w:rsidR="002173DE">
              <w:rPr>
                <w:color w:val="4D4D4D"/>
                <w:sz w:val="22"/>
                <w:szCs w:val="22"/>
              </w:rPr>
              <w:t>»</w:t>
            </w:r>
            <w:r w:rsidRPr="0052435C">
              <w:rPr>
                <w:color w:val="4D4D4D"/>
                <w:sz w:val="22"/>
                <w:szCs w:val="22"/>
              </w:rPr>
              <w:t xml:space="preserve"> по РСБУ в первом полугодии 2013 года составила 953,9 миллиона рублей против убытка, полученного компанией за тот же период годом ранее.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17" w:name="mmm317"/>
            <w:bookmarkEnd w:id="317"/>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317" w:history="1">
              <w:r w:rsidR="002173DE">
                <w:rPr>
                  <w:rStyle w:val="a3"/>
                  <w:color w:val="auto"/>
                  <w:sz w:val="22"/>
                  <w:szCs w:val="22"/>
                </w:rPr>
                <w:t>«</w:t>
              </w:r>
              <w:r w:rsidR="007A0D0A" w:rsidRPr="0052435C">
                <w:rPr>
                  <w:rStyle w:val="a3"/>
                  <w:color w:val="auto"/>
                  <w:sz w:val="22"/>
                  <w:szCs w:val="22"/>
                </w:rPr>
                <w:t>Волжская ТГК</w:t>
              </w:r>
              <w:r w:rsidR="002173DE">
                <w:rPr>
                  <w:rStyle w:val="a3"/>
                  <w:color w:val="auto"/>
                  <w:sz w:val="22"/>
                  <w:szCs w:val="22"/>
                </w:rPr>
                <w:t>»</w:t>
              </w:r>
              <w:r w:rsidR="007A0D0A" w:rsidRPr="0052435C">
                <w:rPr>
                  <w:rStyle w:val="a3"/>
                  <w:color w:val="auto"/>
                  <w:sz w:val="22"/>
                  <w:szCs w:val="22"/>
                </w:rPr>
                <w:t xml:space="preserve"> в I полугодии увеличила чистую прибыль в 3,1 раза – до 2,8 млрд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Волжская ТГК</w:t>
            </w:r>
            <w:r w:rsidR="002173DE">
              <w:rPr>
                <w:color w:val="4D4D4D"/>
                <w:sz w:val="22"/>
                <w:szCs w:val="22"/>
              </w:rPr>
              <w:t>»</w:t>
            </w:r>
            <w:r w:rsidRPr="0052435C">
              <w:rPr>
                <w:color w:val="4D4D4D"/>
                <w:sz w:val="22"/>
                <w:szCs w:val="22"/>
              </w:rPr>
              <w:t xml:space="preserve"> в первом полугодии 2013 года увеличило чистую прибыль по РСБУ в 3,1 раза по сравнению с аналогичным периодом прошлого года – до 2,778 миллиарда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18" w:name="mmm318"/>
            <w:bookmarkEnd w:id="318"/>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318" w:history="1">
              <w:r w:rsidR="007A0D0A" w:rsidRPr="0052435C">
                <w:rPr>
                  <w:rStyle w:val="a3"/>
                  <w:color w:val="auto"/>
                  <w:sz w:val="22"/>
                  <w:szCs w:val="22"/>
                </w:rPr>
                <w:t>ТГК-1 увеличила чистую прибыль по РСБУ за I полугодие на 25%, до 2,67 млрд руб</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Чистая прибыль ОАО </w:t>
            </w:r>
            <w:r w:rsidR="002173DE">
              <w:rPr>
                <w:color w:val="4D4D4D"/>
                <w:sz w:val="22"/>
                <w:szCs w:val="22"/>
              </w:rPr>
              <w:t>«</w:t>
            </w:r>
            <w:r w:rsidRPr="0052435C">
              <w:rPr>
                <w:color w:val="4D4D4D"/>
                <w:sz w:val="22"/>
                <w:szCs w:val="22"/>
              </w:rPr>
              <w:t>ТГК-1</w:t>
            </w:r>
            <w:r w:rsidR="002173DE">
              <w:rPr>
                <w:color w:val="4D4D4D"/>
                <w:sz w:val="22"/>
                <w:szCs w:val="22"/>
              </w:rPr>
              <w:t>»</w:t>
            </w:r>
            <w:r w:rsidRPr="0052435C">
              <w:rPr>
                <w:color w:val="4D4D4D"/>
                <w:sz w:val="22"/>
                <w:szCs w:val="22"/>
              </w:rPr>
              <w:t xml:space="preserve"> по РСБУ за первое полугодие увеличилась на 25% по сравнению с показателем за аналогичный период прошлого года и составила 2,67 млрд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19" w:name="mmm319"/>
            <w:bookmarkEnd w:id="319"/>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319" w:history="1">
              <w:r w:rsidR="007A0D0A" w:rsidRPr="0052435C">
                <w:rPr>
                  <w:rStyle w:val="a3"/>
                  <w:color w:val="auto"/>
                  <w:sz w:val="22"/>
                  <w:szCs w:val="22"/>
                </w:rPr>
                <w:t xml:space="preserve">Зейская ГЭС готова к пропуску аномального паводка - </w:t>
              </w:r>
              <w:r w:rsidR="002173DE">
                <w:rPr>
                  <w:rStyle w:val="a3"/>
                  <w:color w:val="auto"/>
                  <w:sz w:val="22"/>
                  <w:szCs w:val="22"/>
                </w:rPr>
                <w:t>«</w:t>
              </w:r>
              <w:r w:rsidR="007A0D0A" w:rsidRPr="0052435C">
                <w:rPr>
                  <w:rStyle w:val="a3"/>
                  <w:color w:val="auto"/>
                  <w:sz w:val="22"/>
                  <w:szCs w:val="22"/>
                </w:rPr>
                <w:t>РусГидро</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По сообщению </w:t>
            </w:r>
            <w:r w:rsidR="002173DE">
              <w:rPr>
                <w:color w:val="4D4D4D"/>
                <w:sz w:val="22"/>
                <w:szCs w:val="22"/>
              </w:rPr>
              <w:t>«</w:t>
            </w:r>
            <w:r w:rsidRPr="0052435C">
              <w:rPr>
                <w:color w:val="4D4D4D"/>
                <w:sz w:val="22"/>
                <w:szCs w:val="22"/>
              </w:rPr>
              <w:t>РусГидро</w:t>
            </w:r>
            <w:r w:rsidR="002173DE">
              <w:rPr>
                <w:color w:val="4D4D4D"/>
                <w:sz w:val="22"/>
                <w:szCs w:val="22"/>
              </w:rPr>
              <w:t>»</w:t>
            </w:r>
            <w:r w:rsidRPr="0052435C">
              <w:rPr>
                <w:color w:val="4D4D4D"/>
                <w:sz w:val="22"/>
                <w:szCs w:val="22"/>
              </w:rPr>
              <w:t>, Зейская ГЭС готова к пропуску аномального паводка, и для снятия риска масштабного затопления гидроэнергетики начали холостые сбросы воды.</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20" w:name="mmm320"/>
            <w:bookmarkEnd w:id="320"/>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02.08.2013 00:21</w:t>
            </w:r>
          </w:p>
        </w:tc>
        <w:tc>
          <w:tcPr>
            <w:tcW w:w="2700" w:type="dxa"/>
            <w:hideMark/>
          </w:tcPr>
          <w:p w:rsidR="007A0D0A" w:rsidRPr="0052435C" w:rsidRDefault="005C75E5" w:rsidP="00FA2C98">
            <w:pPr>
              <w:spacing w:before="120"/>
              <w:rPr>
                <w:b/>
              </w:rPr>
            </w:pPr>
            <w:hyperlink w:anchor="nnn320" w:history="1">
              <w:r w:rsidR="007A0D0A" w:rsidRPr="0052435C">
                <w:rPr>
                  <w:rStyle w:val="a3"/>
                  <w:color w:val="auto"/>
                  <w:sz w:val="22"/>
                  <w:szCs w:val="22"/>
                </w:rPr>
                <w:t>Inter RAO Credit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Inter RAO Credit получила годовую кредитную линию в 6 млрд руб. у Росбанка.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21" w:name="mmm321"/>
            <w:bookmarkEnd w:id="321"/>
            <w:r w:rsidRPr="0052435C">
              <w:rPr>
                <w:b/>
                <w:color w:val="3CA499"/>
                <w:sz w:val="22"/>
                <w:szCs w:val="22"/>
              </w:rPr>
              <w:t>Ведомости</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321" w:history="1">
              <w:r w:rsidR="007A0D0A" w:rsidRPr="0052435C">
                <w:rPr>
                  <w:rStyle w:val="a3"/>
                  <w:color w:val="auto"/>
                  <w:sz w:val="22"/>
                  <w:szCs w:val="22"/>
                </w:rPr>
                <w:t>Утвердили план приватизации</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текущем году Правительство намерено реализовать 13,76% </w:t>
            </w:r>
            <w:r w:rsidR="002173DE">
              <w:rPr>
                <w:color w:val="4D4D4D"/>
                <w:sz w:val="22"/>
                <w:szCs w:val="22"/>
              </w:rPr>
              <w:t>«</w:t>
            </w:r>
            <w:r w:rsidRPr="0052435C">
              <w:rPr>
                <w:color w:val="4D4D4D"/>
                <w:sz w:val="22"/>
                <w:szCs w:val="22"/>
              </w:rPr>
              <w:t>Интер РАО ЕЭС</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22" w:name="mmm322"/>
            <w:bookmarkEnd w:id="322"/>
            <w:r w:rsidRPr="0052435C">
              <w:rPr>
                <w:b/>
                <w:color w:val="3CA499"/>
                <w:sz w:val="22"/>
                <w:szCs w:val="22"/>
              </w:rPr>
              <w:t>Коммерсант</w:t>
            </w:r>
          </w:p>
          <w:p w:rsidR="007A0D0A" w:rsidRPr="007A0D0A" w:rsidRDefault="007A0D0A" w:rsidP="00FA2C98">
            <w:pPr>
              <w:rPr>
                <w:i/>
                <w:color w:val="3CA499"/>
                <w:sz w:val="20"/>
                <w:szCs w:val="20"/>
              </w:rPr>
            </w:pPr>
            <w:r w:rsidRPr="0052435C">
              <w:rPr>
                <w:i/>
                <w:color w:val="3CA499"/>
                <w:sz w:val="20"/>
                <w:szCs w:val="20"/>
              </w:rPr>
              <w:t>Анатолий Джумайло, Наталья Скорлыгина, Владимир Дзагуто</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322" w:history="1">
              <w:r w:rsidR="002173DE">
                <w:rPr>
                  <w:rStyle w:val="a3"/>
                  <w:color w:val="auto"/>
                  <w:sz w:val="22"/>
                  <w:szCs w:val="22"/>
                </w:rPr>
                <w:t>«</w:t>
              </w:r>
              <w:r w:rsidR="007A0D0A" w:rsidRPr="0052435C">
                <w:rPr>
                  <w:rStyle w:val="a3"/>
                  <w:color w:val="auto"/>
                  <w:sz w:val="22"/>
                  <w:szCs w:val="22"/>
                </w:rPr>
                <w:t>Русал</w:t>
              </w:r>
              <w:r w:rsidR="002173DE">
                <w:rPr>
                  <w:rStyle w:val="a3"/>
                  <w:color w:val="auto"/>
                  <w:sz w:val="22"/>
                  <w:szCs w:val="22"/>
                </w:rPr>
                <w:t>»</w:t>
              </w:r>
              <w:r w:rsidR="007A0D0A" w:rsidRPr="0052435C">
                <w:rPr>
                  <w:rStyle w:val="a3"/>
                  <w:color w:val="auto"/>
                  <w:sz w:val="22"/>
                  <w:szCs w:val="22"/>
                </w:rPr>
                <w:t xml:space="preserve"> побратается с ГЭС</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ОК </w:t>
            </w:r>
            <w:r w:rsidR="002173DE">
              <w:rPr>
                <w:color w:val="4D4D4D"/>
                <w:sz w:val="22"/>
                <w:szCs w:val="22"/>
              </w:rPr>
              <w:t>«</w:t>
            </w:r>
            <w:r w:rsidRPr="0052435C">
              <w:rPr>
                <w:color w:val="4D4D4D"/>
                <w:sz w:val="22"/>
                <w:szCs w:val="22"/>
              </w:rPr>
              <w:t>Русал</w:t>
            </w:r>
            <w:r w:rsidR="002173DE">
              <w:rPr>
                <w:color w:val="4D4D4D"/>
                <w:sz w:val="22"/>
                <w:szCs w:val="22"/>
              </w:rPr>
              <w:t>»</w:t>
            </w:r>
            <w:r w:rsidRPr="0052435C">
              <w:rPr>
                <w:color w:val="4D4D4D"/>
                <w:sz w:val="22"/>
                <w:szCs w:val="22"/>
              </w:rPr>
              <w:t xml:space="preserve"> просит у Правительства разрешения создать на базе 2 ГВт мощности Братской ГЭС блок-станцию для Братского алюминиевого завода. Это позволит </w:t>
            </w:r>
            <w:r w:rsidR="002173DE">
              <w:rPr>
                <w:color w:val="4D4D4D"/>
                <w:sz w:val="22"/>
                <w:szCs w:val="22"/>
              </w:rPr>
              <w:t>«</w:t>
            </w:r>
            <w:r w:rsidRPr="0052435C">
              <w:rPr>
                <w:color w:val="4D4D4D"/>
                <w:sz w:val="22"/>
                <w:szCs w:val="22"/>
              </w:rPr>
              <w:t>Русалу</w:t>
            </w:r>
            <w:r w:rsidR="002173DE">
              <w:rPr>
                <w:color w:val="4D4D4D"/>
                <w:sz w:val="22"/>
                <w:szCs w:val="22"/>
              </w:rPr>
              <w:t>»</w:t>
            </w:r>
            <w:r w:rsidRPr="0052435C">
              <w:rPr>
                <w:color w:val="4D4D4D"/>
                <w:sz w:val="22"/>
                <w:szCs w:val="22"/>
              </w:rPr>
              <w:t xml:space="preserve"> снизить цену электроэнергии, но обойдется потребителям Сибири в 3 млрд руб.</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23" w:name="mmm323"/>
            <w:bookmarkEnd w:id="323"/>
            <w:r w:rsidRPr="0052435C">
              <w:rPr>
                <w:b/>
                <w:color w:val="3CA499"/>
                <w:sz w:val="22"/>
                <w:szCs w:val="22"/>
              </w:rPr>
              <w:t>Московский Комсомолец</w:t>
            </w:r>
          </w:p>
          <w:p w:rsidR="007A0D0A" w:rsidRPr="0052435C" w:rsidRDefault="007A0D0A" w:rsidP="00FA2C98">
            <w:pPr>
              <w:rPr>
                <w:i/>
                <w:color w:val="3CA499"/>
                <w:sz w:val="20"/>
                <w:szCs w:val="20"/>
                <w:lang w:val="en-US"/>
              </w:rPr>
            </w:pPr>
            <w:r w:rsidRPr="0052435C">
              <w:rPr>
                <w:i/>
                <w:color w:val="3CA499"/>
                <w:sz w:val="20"/>
                <w:szCs w:val="20"/>
              </w:rPr>
              <w:t>Светлана Самоделова</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323" w:history="1">
              <w:r w:rsidR="007A0D0A" w:rsidRPr="0052435C">
                <w:rPr>
                  <w:rStyle w:val="a3"/>
                  <w:color w:val="auto"/>
                  <w:sz w:val="22"/>
                  <w:szCs w:val="22"/>
                </w:rPr>
                <w:t xml:space="preserve">Судный день </w:t>
              </w:r>
              <w:r w:rsidR="002173DE">
                <w:rPr>
                  <w:rStyle w:val="a3"/>
                  <w:color w:val="auto"/>
                  <w:sz w:val="22"/>
                  <w:szCs w:val="22"/>
                </w:rPr>
                <w:t>«</w:t>
              </w:r>
              <w:r w:rsidR="007A0D0A" w:rsidRPr="0052435C">
                <w:rPr>
                  <w:rStyle w:val="a3"/>
                  <w:color w:val="auto"/>
                  <w:sz w:val="22"/>
                  <w:szCs w:val="22"/>
                </w:rPr>
                <w:t>Саянки</w:t>
              </w:r>
              <w:r w:rsidR="002173DE">
                <w:rPr>
                  <w:rStyle w:val="a3"/>
                  <w:color w:val="auto"/>
                  <w:sz w:val="22"/>
                  <w:szCs w:val="22"/>
                </w:rPr>
                <w:t>»</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2 августа в городском суде Саяногорска сначнутся слушания по делу Саяно-Шушенской ГЭС.</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24" w:name="mmm324"/>
            <w:bookmarkEnd w:id="324"/>
            <w:r w:rsidRPr="0052435C">
              <w:rPr>
                <w:b/>
                <w:color w:val="3CA499"/>
                <w:sz w:val="22"/>
                <w:szCs w:val="22"/>
              </w:rPr>
              <w:t>Независимая газета</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02.08.2013 </w:t>
            </w:r>
          </w:p>
        </w:tc>
        <w:tc>
          <w:tcPr>
            <w:tcW w:w="2700" w:type="dxa"/>
            <w:hideMark/>
          </w:tcPr>
          <w:p w:rsidR="007A0D0A" w:rsidRPr="0052435C" w:rsidRDefault="005C75E5" w:rsidP="00FA2C98">
            <w:pPr>
              <w:spacing w:before="120"/>
              <w:rPr>
                <w:b/>
              </w:rPr>
            </w:pPr>
            <w:hyperlink w:anchor="nnn324" w:history="1">
              <w:r w:rsidR="007A0D0A" w:rsidRPr="0052435C">
                <w:rPr>
                  <w:rStyle w:val="a3"/>
                  <w:color w:val="auto"/>
                  <w:sz w:val="22"/>
                  <w:szCs w:val="22"/>
                </w:rPr>
                <w:t xml:space="preserve">Правительство РФ намерено приватизировать 13,76% ОАО </w:t>
              </w:r>
              <w:r w:rsidR="002173DE">
                <w:rPr>
                  <w:rStyle w:val="a3"/>
                  <w:color w:val="auto"/>
                  <w:sz w:val="22"/>
                  <w:szCs w:val="22"/>
                </w:rPr>
                <w:t>«</w:t>
              </w:r>
              <w:r w:rsidR="007A0D0A" w:rsidRPr="0052435C">
                <w:rPr>
                  <w:rStyle w:val="a3"/>
                  <w:color w:val="auto"/>
                  <w:sz w:val="22"/>
                  <w:szCs w:val="22"/>
                </w:rPr>
                <w:t>ИНТЕР РАО ЕЭС</w:t>
              </w:r>
              <w:r w:rsidR="002173DE">
                <w:rPr>
                  <w:rStyle w:val="a3"/>
                  <w:color w:val="auto"/>
                  <w:sz w:val="22"/>
                  <w:szCs w:val="22"/>
                </w:rPr>
                <w:t>»</w:t>
              </w:r>
              <w:r w:rsidR="007A0D0A" w:rsidRPr="0052435C">
                <w:rPr>
                  <w:rStyle w:val="a3"/>
                  <w:color w:val="auto"/>
                  <w:sz w:val="22"/>
                  <w:szCs w:val="22"/>
                </w:rPr>
                <w:t xml:space="preserve"> до конца года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Правительство РФ намерено приватизировать 13,76% ОАО </w:t>
            </w:r>
            <w:r w:rsidR="002173DE">
              <w:rPr>
                <w:color w:val="4D4D4D"/>
                <w:sz w:val="22"/>
                <w:szCs w:val="22"/>
              </w:rPr>
              <w:t>«</w:t>
            </w:r>
            <w:r w:rsidRPr="0052435C">
              <w:rPr>
                <w:color w:val="4D4D4D"/>
                <w:sz w:val="22"/>
                <w:szCs w:val="22"/>
              </w:rPr>
              <w:t>Интер РАО ЕЭС</w:t>
            </w:r>
            <w:r w:rsidR="002173DE">
              <w:rPr>
                <w:color w:val="4D4D4D"/>
                <w:sz w:val="22"/>
                <w:szCs w:val="22"/>
              </w:rPr>
              <w:t>»</w:t>
            </w:r>
            <w:r w:rsidRPr="0052435C">
              <w:rPr>
                <w:color w:val="4D4D4D"/>
                <w:sz w:val="22"/>
                <w:szCs w:val="22"/>
              </w:rPr>
              <w:t xml:space="preserve"> до конца 2013 года, следует из размещенного вчера на правительственном сайте плана реализации госпрограммы по управлению федеральным имуществом на 2013 год и 2014-2015 годы.</w:t>
            </w:r>
          </w:p>
        </w:tc>
      </w:tr>
    </w:tbl>
    <w:p w:rsidR="007A0D0A" w:rsidRPr="007A0D0A" w:rsidRDefault="007A0D0A" w:rsidP="007A0D0A"/>
    <w:p w:rsidR="007A0D0A" w:rsidRDefault="007A0D0A" w:rsidP="007A0D0A">
      <w:pPr>
        <w:rPr>
          <w:b/>
          <w:bCs/>
          <w:color w:val="3CA499"/>
          <w:sz w:val="28"/>
          <w:szCs w:val="28"/>
          <w:lang w:val="en-US"/>
        </w:rPr>
      </w:pPr>
      <w:r>
        <w:rPr>
          <w:b/>
          <w:bCs/>
          <w:color w:val="3CA499"/>
          <w:sz w:val="28"/>
          <w:szCs w:val="28"/>
          <w:lang w:val="en-US"/>
        </w:rPr>
        <w:t>&gt; Энергосбытовые компании</w:t>
      </w:r>
    </w:p>
    <w:p w:rsidR="007A0D0A" w:rsidRDefault="007A0D0A" w:rsidP="007A0D0A">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7A0D0A" w:rsidRPr="0052435C" w:rsidTr="00FA2C98">
        <w:trPr>
          <w:cantSplit/>
          <w:trHeight w:val="973"/>
        </w:trPr>
        <w:tc>
          <w:tcPr>
            <w:tcW w:w="54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 п/п</w:t>
            </w:r>
          </w:p>
        </w:tc>
        <w:tc>
          <w:tcPr>
            <w:tcW w:w="234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 xml:space="preserve">Наименование издания </w:t>
            </w:r>
          </w:p>
          <w:p w:rsidR="007A0D0A" w:rsidRPr="0052435C" w:rsidRDefault="007A0D0A" w:rsidP="00FA2C98">
            <w:pPr>
              <w:rPr>
                <w:b/>
                <w:i/>
                <w:color w:val="4D4D4D"/>
                <w:sz w:val="20"/>
                <w:szCs w:val="20"/>
              </w:rPr>
            </w:pPr>
            <w:r w:rsidRPr="0052435C">
              <w:rPr>
                <w:b/>
                <w:i/>
                <w:color w:val="4D4D4D"/>
                <w:sz w:val="20"/>
                <w:szCs w:val="20"/>
              </w:rPr>
              <w:t>Автор публикации</w:t>
            </w:r>
          </w:p>
        </w:tc>
        <w:tc>
          <w:tcPr>
            <w:tcW w:w="270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Наименование публикации</w:t>
            </w:r>
          </w:p>
        </w:tc>
        <w:tc>
          <w:tcPr>
            <w:tcW w:w="4320" w:type="dxa"/>
            <w:shd w:val="clear" w:color="auto" w:fill="3CA499"/>
            <w:vAlign w:val="center"/>
            <w:hideMark/>
          </w:tcPr>
          <w:p w:rsidR="007A0D0A" w:rsidRPr="0052435C" w:rsidRDefault="007A0D0A" w:rsidP="00FA2C98">
            <w:pPr>
              <w:rPr>
                <w:b/>
                <w:color w:val="4D4D4D"/>
                <w:sz w:val="20"/>
                <w:szCs w:val="20"/>
              </w:rPr>
            </w:pPr>
            <w:r w:rsidRPr="0052435C">
              <w:rPr>
                <w:b/>
                <w:color w:val="4D4D4D"/>
                <w:sz w:val="20"/>
                <w:szCs w:val="20"/>
              </w:rPr>
              <w:t>Краткое содержание</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25" w:name="mmm325"/>
            <w:bookmarkEnd w:id="325"/>
            <w:r w:rsidRPr="0052435C">
              <w:rPr>
                <w:b/>
                <w:color w:val="3CA499"/>
                <w:sz w:val="22"/>
                <w:szCs w:val="22"/>
              </w:rPr>
              <w:t>РБК</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26.07.2013 </w:t>
            </w:r>
          </w:p>
        </w:tc>
        <w:tc>
          <w:tcPr>
            <w:tcW w:w="2700" w:type="dxa"/>
            <w:hideMark/>
          </w:tcPr>
          <w:p w:rsidR="007A0D0A" w:rsidRPr="0052435C" w:rsidRDefault="005C75E5" w:rsidP="00FA2C98">
            <w:pPr>
              <w:spacing w:before="120"/>
              <w:rPr>
                <w:b/>
              </w:rPr>
            </w:pPr>
            <w:hyperlink w:anchor="nnn325" w:history="1">
              <w:r w:rsidR="007A0D0A" w:rsidRPr="0052435C">
                <w:rPr>
                  <w:rStyle w:val="a3"/>
                  <w:color w:val="auto"/>
                  <w:sz w:val="22"/>
                  <w:szCs w:val="22"/>
                </w:rPr>
                <w:t>Российская электроэнергетика нуждается в пересмотре основных подходов к решению ее проблем, считает эксперт</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Российская электроэнергетика прежде всего нуждается в пересмотре основных подходов к решению ее проблем. Такое мнение высказал РБК глава холдинга </w:t>
            </w:r>
            <w:r w:rsidR="002173DE">
              <w:rPr>
                <w:color w:val="4D4D4D"/>
                <w:sz w:val="22"/>
                <w:szCs w:val="22"/>
              </w:rPr>
              <w:t>«</w:t>
            </w:r>
            <w:r w:rsidRPr="0052435C">
              <w:rPr>
                <w:color w:val="4D4D4D"/>
                <w:sz w:val="22"/>
                <w:szCs w:val="22"/>
              </w:rPr>
              <w:t>Межрегионсоюзэнерго</w:t>
            </w:r>
            <w:r w:rsidR="002173DE">
              <w:rPr>
                <w:color w:val="4D4D4D"/>
                <w:sz w:val="22"/>
                <w:szCs w:val="22"/>
              </w:rPr>
              <w:t>»</w:t>
            </w:r>
            <w:r w:rsidRPr="0052435C">
              <w:rPr>
                <w:color w:val="4D4D4D"/>
                <w:sz w:val="22"/>
                <w:szCs w:val="22"/>
              </w:rPr>
              <w:t>, объединяющего региональные энергосбытовые компании, Ю. Шульгин.</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26" w:name="mmm326"/>
            <w:bookmarkEnd w:id="326"/>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29.07.2013 </w:t>
            </w:r>
          </w:p>
        </w:tc>
        <w:tc>
          <w:tcPr>
            <w:tcW w:w="2700" w:type="dxa"/>
            <w:hideMark/>
          </w:tcPr>
          <w:p w:rsidR="007A0D0A" w:rsidRPr="0052435C" w:rsidRDefault="005C75E5" w:rsidP="00FA2C98">
            <w:pPr>
              <w:spacing w:before="120"/>
              <w:rPr>
                <w:b/>
              </w:rPr>
            </w:pPr>
            <w:hyperlink w:anchor="nnn326" w:history="1">
              <w:r w:rsidR="002173DE">
                <w:rPr>
                  <w:rStyle w:val="a3"/>
                  <w:color w:val="auto"/>
                  <w:sz w:val="22"/>
                  <w:szCs w:val="22"/>
                </w:rPr>
                <w:t>«</w:t>
              </w:r>
              <w:r w:rsidR="007A0D0A" w:rsidRPr="0052435C">
                <w:rPr>
                  <w:rStyle w:val="a3"/>
                  <w:color w:val="auto"/>
                  <w:sz w:val="22"/>
                  <w:szCs w:val="22"/>
                </w:rPr>
                <w:t>Алтайэнергосбыт</w:t>
              </w:r>
              <w:r w:rsidR="002173DE">
                <w:rPr>
                  <w:rStyle w:val="a3"/>
                  <w:color w:val="auto"/>
                  <w:sz w:val="22"/>
                  <w:szCs w:val="22"/>
                </w:rPr>
                <w:t>»</w:t>
              </w:r>
              <w:r w:rsidR="007A0D0A" w:rsidRPr="0052435C">
                <w:rPr>
                  <w:rStyle w:val="a3"/>
                  <w:color w:val="auto"/>
                  <w:sz w:val="22"/>
                  <w:szCs w:val="22"/>
                </w:rPr>
                <w:t xml:space="preserve"> в I полугодии снизил чистую прибыль в 7,4 раза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Алтайэнергосбыт</w:t>
            </w:r>
            <w:r w:rsidR="002173DE">
              <w:rPr>
                <w:color w:val="4D4D4D"/>
                <w:sz w:val="22"/>
                <w:szCs w:val="22"/>
              </w:rPr>
              <w:t>»</w:t>
            </w:r>
            <w:r w:rsidRPr="0052435C">
              <w:rPr>
                <w:color w:val="4D4D4D"/>
                <w:sz w:val="22"/>
                <w:szCs w:val="22"/>
              </w:rPr>
              <w:t xml:space="preserve"> в I полугодии 2013 г. снизило чистую прибыль по РСБУ в 7,4 раза по сравнению с аналогичным периодом 2012 года - до 22,4 млн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27" w:name="mmm327"/>
            <w:bookmarkEnd w:id="327"/>
            <w:r w:rsidRPr="0052435C">
              <w:rPr>
                <w:b/>
                <w:color w:val="3CA499"/>
                <w:sz w:val="22"/>
                <w:szCs w:val="22"/>
              </w:rPr>
              <w:t>EpRussia.ru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327" w:history="1">
              <w:r w:rsidR="007A0D0A" w:rsidRPr="0052435C">
                <w:rPr>
                  <w:rStyle w:val="a3"/>
                  <w:color w:val="auto"/>
                  <w:sz w:val="22"/>
                  <w:szCs w:val="22"/>
                </w:rPr>
                <w:t>Гарантирующих поставщиков начнут выбирать с 1 августа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Конкурсы на получение статуса гарантирующего поставщика пройдут в 11 регионах с потенциальным общим объемом рынка почти в 100 млрд. руб. Прием заявок начнется одновременно по Орловской, Брянской, Ивановской, Курской, Мурманской, Новгородской, Омской, Пензенской, Тверской, Тульской областям и Бурятии.</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28" w:name="mmm328"/>
            <w:bookmarkEnd w:id="328"/>
            <w:r w:rsidRPr="0052435C">
              <w:rPr>
                <w:b/>
                <w:color w:val="3CA499"/>
                <w:sz w:val="22"/>
                <w:szCs w:val="22"/>
              </w:rPr>
              <w:t>vedomosti.ru</w:t>
            </w:r>
          </w:p>
          <w:p w:rsidR="007A0D0A" w:rsidRPr="0052435C" w:rsidRDefault="007A0D0A" w:rsidP="00FA2C98">
            <w:pPr>
              <w:rPr>
                <w:i/>
                <w:color w:val="3CA499"/>
                <w:sz w:val="20"/>
                <w:szCs w:val="20"/>
                <w:lang w:val="en-US"/>
              </w:rPr>
            </w:pPr>
            <w:r w:rsidRPr="0052435C">
              <w:rPr>
                <w:i/>
                <w:color w:val="3CA499"/>
                <w:sz w:val="20"/>
                <w:szCs w:val="20"/>
              </w:rPr>
              <w:t>Людмила Климентьева</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328" w:history="1">
              <w:r w:rsidR="007A0D0A" w:rsidRPr="0052435C">
                <w:rPr>
                  <w:rStyle w:val="a3"/>
                  <w:color w:val="auto"/>
                  <w:sz w:val="22"/>
                  <w:szCs w:val="22"/>
                </w:rPr>
                <w:t>Конкурсы на статус гарантирующего поставщика начнутся с 1 августа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С 1 августа Минэнерго начнет прием заявок в Орловской, Брянской, Ивановской, Курской, Мурманской, Новгородской, Омской, Пензенской, Тверской, Тульской областях и Бурятии. Общая выручка ГП этих регионов в 2012 г. составила 94,7 млрд руб. Конкурсы должны пройти до конца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29" w:name="mmm329"/>
            <w:bookmarkEnd w:id="329"/>
            <w:r w:rsidRPr="0052435C">
              <w:rPr>
                <w:b/>
                <w:color w:val="3CA499"/>
                <w:sz w:val="22"/>
                <w:szCs w:val="22"/>
              </w:rPr>
              <w:t>Газета РБК Daily</w:t>
            </w:r>
          </w:p>
          <w:p w:rsidR="007A0D0A" w:rsidRPr="0052435C" w:rsidRDefault="007A0D0A" w:rsidP="00FA2C98">
            <w:pPr>
              <w:rPr>
                <w:i/>
                <w:color w:val="3CA499"/>
                <w:sz w:val="20"/>
                <w:szCs w:val="20"/>
                <w:lang w:val="en-US"/>
              </w:rPr>
            </w:pPr>
            <w:r w:rsidRPr="0052435C">
              <w:rPr>
                <w:i/>
                <w:color w:val="3CA499"/>
                <w:sz w:val="20"/>
                <w:szCs w:val="20"/>
              </w:rPr>
              <w:t>Игорь Быков</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329" w:history="1">
              <w:r w:rsidR="007A0D0A" w:rsidRPr="0052435C">
                <w:rPr>
                  <w:rStyle w:val="a3"/>
                  <w:color w:val="auto"/>
                  <w:sz w:val="22"/>
                  <w:szCs w:val="22"/>
                </w:rPr>
                <w:t>Пришел. Увидел. Изменил</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В статье приводится обзор работы И. Быкова на посту гендиректора </w:t>
            </w:r>
            <w:r w:rsidR="002173DE">
              <w:rPr>
                <w:color w:val="4D4D4D"/>
                <w:sz w:val="22"/>
                <w:szCs w:val="22"/>
              </w:rPr>
              <w:t>«</w:t>
            </w:r>
            <w:r w:rsidRPr="0052435C">
              <w:rPr>
                <w:color w:val="4D4D4D"/>
                <w:sz w:val="22"/>
                <w:szCs w:val="22"/>
              </w:rPr>
              <w:t>Магнитэнерго</w:t>
            </w:r>
            <w:r w:rsidR="002173DE">
              <w:rPr>
                <w:color w:val="4D4D4D"/>
                <w:sz w:val="22"/>
                <w:szCs w:val="22"/>
              </w:rPr>
              <w:t>»</w:t>
            </w:r>
            <w:r w:rsidRPr="0052435C">
              <w:rPr>
                <w:color w:val="4D4D4D"/>
                <w:sz w:val="22"/>
                <w:szCs w:val="22"/>
              </w:rPr>
              <w:t xml:space="preserve"> - сбытовой </w:t>
            </w:r>
            <w:r w:rsidR="002173DE">
              <w:rPr>
                <w:color w:val="4D4D4D"/>
                <w:sz w:val="22"/>
                <w:szCs w:val="22"/>
              </w:rPr>
              <w:t>«</w:t>
            </w:r>
            <w:r w:rsidRPr="0052435C">
              <w:rPr>
                <w:color w:val="4D4D4D"/>
                <w:sz w:val="22"/>
                <w:szCs w:val="22"/>
              </w:rPr>
              <w:t>дочки</w:t>
            </w:r>
            <w:r w:rsidR="002173DE">
              <w:rPr>
                <w:color w:val="4D4D4D"/>
                <w:sz w:val="22"/>
                <w:szCs w:val="22"/>
              </w:rPr>
              <w:t>»</w:t>
            </w:r>
            <w:r w:rsidRPr="0052435C">
              <w:rPr>
                <w:color w:val="4D4D4D"/>
                <w:sz w:val="22"/>
                <w:szCs w:val="22"/>
              </w:rPr>
              <w:t xml:space="preserve"> сетевого ритейлера </w:t>
            </w:r>
            <w:r w:rsidR="002173DE">
              <w:rPr>
                <w:color w:val="4D4D4D"/>
                <w:sz w:val="22"/>
                <w:szCs w:val="22"/>
              </w:rPr>
              <w:t>«</w:t>
            </w:r>
            <w:r w:rsidRPr="0052435C">
              <w:rPr>
                <w:color w:val="4D4D4D"/>
                <w:sz w:val="22"/>
                <w:szCs w:val="22"/>
              </w:rPr>
              <w:t>Магнит</w:t>
            </w:r>
            <w:r w:rsidR="002173DE">
              <w:rPr>
                <w:color w:val="4D4D4D"/>
                <w:sz w:val="22"/>
                <w:szCs w:val="22"/>
              </w:rPr>
              <w:t>»</w:t>
            </w:r>
            <w:r w:rsidRPr="0052435C">
              <w:rPr>
                <w:color w:val="4D4D4D"/>
                <w:sz w:val="22"/>
                <w:szCs w:val="22"/>
              </w:rPr>
              <w:t>.</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30" w:name="mmm330"/>
            <w:bookmarkEnd w:id="330"/>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330" w:history="1">
              <w:r w:rsidR="007A0D0A" w:rsidRPr="0052435C">
                <w:rPr>
                  <w:rStyle w:val="a3"/>
                  <w:color w:val="auto"/>
                  <w:sz w:val="22"/>
                  <w:szCs w:val="22"/>
                </w:rPr>
                <w:t>Красноярскэнергосбыт в I полугодии получил 44,6 млн руб. чистого убытка по РСБУ</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ОАО </w:t>
            </w:r>
            <w:r w:rsidR="002173DE">
              <w:rPr>
                <w:color w:val="4D4D4D"/>
                <w:sz w:val="22"/>
                <w:szCs w:val="22"/>
              </w:rPr>
              <w:t>«</w:t>
            </w:r>
            <w:r w:rsidRPr="0052435C">
              <w:rPr>
                <w:color w:val="4D4D4D"/>
                <w:sz w:val="22"/>
                <w:szCs w:val="22"/>
              </w:rPr>
              <w:t>Красноярскэнергосбыт</w:t>
            </w:r>
            <w:r w:rsidR="002173DE">
              <w:rPr>
                <w:color w:val="4D4D4D"/>
                <w:sz w:val="22"/>
                <w:szCs w:val="22"/>
              </w:rPr>
              <w:t>»</w:t>
            </w:r>
            <w:r w:rsidRPr="0052435C">
              <w:rPr>
                <w:color w:val="4D4D4D"/>
                <w:sz w:val="22"/>
                <w:szCs w:val="22"/>
              </w:rPr>
              <w:t>, гарантирующий поставщик электроэнергии на территории Красноярского края, в первом полугодии 2013 года получило чистый убыток по РСБУ в размере 44,6 млн рублей против 506,9 млн рублей чистой прибыли за аналогичный период 2012 года.</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31" w:name="mmm331"/>
            <w:bookmarkEnd w:id="331"/>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331" w:history="1">
              <w:r w:rsidR="002173DE">
                <w:rPr>
                  <w:rStyle w:val="a3"/>
                  <w:color w:val="auto"/>
                  <w:sz w:val="22"/>
                  <w:szCs w:val="22"/>
                </w:rPr>
                <w:t>«</w:t>
              </w:r>
              <w:r w:rsidR="007A0D0A" w:rsidRPr="0052435C">
                <w:rPr>
                  <w:rStyle w:val="a3"/>
                  <w:color w:val="auto"/>
                  <w:sz w:val="22"/>
                  <w:szCs w:val="22"/>
                </w:rPr>
                <w:t>Алтайэнергосбыт</w:t>
              </w:r>
              <w:r w:rsidR="002173DE">
                <w:rPr>
                  <w:rStyle w:val="a3"/>
                  <w:color w:val="auto"/>
                  <w:sz w:val="22"/>
                  <w:szCs w:val="22"/>
                </w:rPr>
                <w:t>»</w:t>
              </w:r>
              <w:r w:rsidR="007A0D0A" w:rsidRPr="0052435C">
                <w:rPr>
                  <w:rStyle w:val="a3"/>
                  <w:color w:val="auto"/>
                  <w:sz w:val="22"/>
                  <w:szCs w:val="22"/>
                </w:rPr>
                <w:t xml:space="preserve"> в I полугодии снизил чистую прибыль в 7,4 раза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Принадлжещащее ОАО </w:t>
            </w:r>
            <w:r w:rsidR="002173DE">
              <w:rPr>
                <w:color w:val="4D4D4D"/>
                <w:sz w:val="22"/>
                <w:szCs w:val="22"/>
              </w:rPr>
              <w:t>«</w:t>
            </w:r>
            <w:r w:rsidRPr="0052435C">
              <w:rPr>
                <w:color w:val="4D4D4D"/>
                <w:sz w:val="22"/>
                <w:szCs w:val="22"/>
              </w:rPr>
              <w:t>Интер РАО ЕЭС</w:t>
            </w:r>
            <w:r w:rsidR="002173DE">
              <w:rPr>
                <w:color w:val="4D4D4D"/>
                <w:sz w:val="22"/>
                <w:szCs w:val="22"/>
              </w:rPr>
              <w:t>»</w:t>
            </w:r>
            <w:r w:rsidRPr="0052435C">
              <w:rPr>
                <w:color w:val="4D4D4D"/>
                <w:sz w:val="22"/>
                <w:szCs w:val="22"/>
              </w:rPr>
              <w:t xml:space="preserve"> ОАО </w:t>
            </w:r>
            <w:r w:rsidR="002173DE">
              <w:rPr>
                <w:color w:val="4D4D4D"/>
                <w:sz w:val="22"/>
                <w:szCs w:val="22"/>
              </w:rPr>
              <w:t>«</w:t>
            </w:r>
            <w:r w:rsidRPr="0052435C">
              <w:rPr>
                <w:color w:val="4D4D4D"/>
                <w:sz w:val="22"/>
                <w:szCs w:val="22"/>
              </w:rPr>
              <w:t>Алтайэнергосбыт</w:t>
            </w:r>
            <w:r w:rsidR="002173DE">
              <w:rPr>
                <w:color w:val="4D4D4D"/>
                <w:sz w:val="22"/>
                <w:szCs w:val="22"/>
              </w:rPr>
              <w:t>»</w:t>
            </w:r>
            <w:r w:rsidRPr="0052435C">
              <w:rPr>
                <w:color w:val="4D4D4D"/>
                <w:sz w:val="22"/>
                <w:szCs w:val="22"/>
              </w:rPr>
              <w:t xml:space="preserve"> в I полугодии 2013 года снизило чистую прибыль по РСБУ в 7,4 раза по сравнению с аналогичным периодом 2012 года - до 22,4 млн рублей.</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32" w:name="mmm332"/>
            <w:bookmarkEnd w:id="332"/>
            <w:r w:rsidRPr="0052435C">
              <w:rPr>
                <w:b/>
                <w:color w:val="3CA499"/>
                <w:sz w:val="22"/>
                <w:szCs w:val="22"/>
              </w:rPr>
              <w:t>Коммерсант</w:t>
            </w:r>
          </w:p>
          <w:p w:rsidR="007A0D0A" w:rsidRPr="0052435C" w:rsidRDefault="007A0D0A" w:rsidP="00FA2C98">
            <w:pPr>
              <w:rPr>
                <w:i/>
                <w:color w:val="3CA499"/>
                <w:sz w:val="20"/>
                <w:szCs w:val="20"/>
                <w:lang w:val="en-US"/>
              </w:rPr>
            </w:pPr>
            <w:r w:rsidRPr="0052435C">
              <w:rPr>
                <w:i/>
                <w:color w:val="3CA499"/>
                <w:sz w:val="20"/>
                <w:szCs w:val="20"/>
              </w:rPr>
              <w:t>Наталья Скорлыгина</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332" w:history="1">
              <w:r w:rsidR="007A0D0A" w:rsidRPr="0052435C">
                <w:rPr>
                  <w:rStyle w:val="a3"/>
                  <w:color w:val="auto"/>
                  <w:sz w:val="22"/>
                  <w:szCs w:val="22"/>
                </w:rPr>
                <w:t>Стартуют конкурсы на статусы гарантирующих поставщиков</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С 1 августа Минэнерго начинает конкурсы на статусы гарантирующего поставщика по 11 регионам с потенциальным общим объемом рынка почти в 100 млрд руб. Конкурсы стартуют одновременно по модели </w:t>
            </w:r>
            <w:r w:rsidR="002173DE">
              <w:rPr>
                <w:color w:val="4D4D4D"/>
                <w:sz w:val="22"/>
                <w:szCs w:val="22"/>
              </w:rPr>
              <w:t>«</w:t>
            </w:r>
            <w:r w:rsidRPr="0052435C">
              <w:rPr>
                <w:color w:val="4D4D4D"/>
                <w:sz w:val="22"/>
                <w:szCs w:val="22"/>
              </w:rPr>
              <w:t>голландского аукциона</w:t>
            </w:r>
            <w:r w:rsidR="002173DE">
              <w:rPr>
                <w:color w:val="4D4D4D"/>
                <w:sz w:val="22"/>
                <w:szCs w:val="22"/>
              </w:rPr>
              <w:t>»</w:t>
            </w:r>
            <w:r w:rsidRPr="0052435C">
              <w:rPr>
                <w:color w:val="4D4D4D"/>
                <w:sz w:val="22"/>
                <w:szCs w:val="22"/>
              </w:rPr>
              <w:t xml:space="preserve"> - претендентам предложат погасить сначала 100% задолженности прежнего ГП, потом 80% и так до 20%.</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33" w:name="mmm333"/>
            <w:bookmarkEnd w:id="333"/>
            <w:r w:rsidRPr="0052435C">
              <w:rPr>
                <w:b/>
                <w:color w:val="3CA499"/>
                <w:sz w:val="22"/>
                <w:szCs w:val="22"/>
              </w:rPr>
              <w:t>Прайм</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333" w:history="1">
              <w:r w:rsidR="007A0D0A" w:rsidRPr="0052435C">
                <w:rPr>
                  <w:rStyle w:val="a3"/>
                  <w:color w:val="auto"/>
                  <w:sz w:val="22"/>
                  <w:szCs w:val="22"/>
                </w:rPr>
                <w:t>Конкурсы на статусы гарантирующего поставщика по 11 регионам стартуют 1 августа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Министр энергетики А. Новак подписал приказ о проведении конкурсов на статус гарантирующего поставщика по 11 регионам.</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34" w:name="mmm334"/>
            <w:bookmarkEnd w:id="334"/>
            <w:r w:rsidRPr="0052435C">
              <w:rPr>
                <w:b/>
                <w:color w:val="3CA499"/>
                <w:sz w:val="22"/>
                <w:szCs w:val="22"/>
              </w:rPr>
              <w:t xml:space="preserve">РИА </w:t>
            </w:r>
            <w:r w:rsidR="002173DE">
              <w:rPr>
                <w:b/>
                <w:color w:val="3CA499"/>
                <w:sz w:val="22"/>
                <w:szCs w:val="22"/>
              </w:rPr>
              <w:t>«</w:t>
            </w:r>
            <w:r w:rsidRPr="0052435C">
              <w:rPr>
                <w:b/>
                <w:color w:val="3CA499"/>
                <w:sz w:val="22"/>
                <w:szCs w:val="22"/>
              </w:rPr>
              <w:t>Новости</w:t>
            </w:r>
            <w:r w:rsidR="002173DE">
              <w:rPr>
                <w:b/>
                <w:color w:val="3CA499"/>
                <w:sz w:val="22"/>
                <w:szCs w:val="22"/>
              </w:rPr>
              <w:t>»</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30.07.2013 </w:t>
            </w:r>
          </w:p>
        </w:tc>
        <w:tc>
          <w:tcPr>
            <w:tcW w:w="2700" w:type="dxa"/>
            <w:hideMark/>
          </w:tcPr>
          <w:p w:rsidR="007A0D0A" w:rsidRPr="0052435C" w:rsidRDefault="005C75E5" w:rsidP="00FA2C98">
            <w:pPr>
              <w:spacing w:before="120"/>
              <w:rPr>
                <w:b/>
              </w:rPr>
            </w:pPr>
            <w:hyperlink w:anchor="nnn334" w:history="1">
              <w:r w:rsidR="007A0D0A" w:rsidRPr="0052435C">
                <w:rPr>
                  <w:rStyle w:val="a3"/>
                  <w:color w:val="auto"/>
                  <w:sz w:val="22"/>
                  <w:szCs w:val="22"/>
                </w:rPr>
                <w:t>Конкурсы на статусы гарантирующего поставщика по 11 регионам стартуют 1 августа - газета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Министр энергетики А. Новак подписал приказ о проведении конкурсов на статус гарантирующего поставщика по 11 регионам.</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35" w:name="mmm335"/>
            <w:bookmarkEnd w:id="335"/>
            <w:r w:rsidRPr="0052435C">
              <w:rPr>
                <w:b/>
                <w:color w:val="3CA499"/>
                <w:sz w:val="22"/>
                <w:szCs w:val="22"/>
              </w:rPr>
              <w:t>bigpowernews.ru</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335" w:history="1">
              <w:r w:rsidR="007A0D0A" w:rsidRPr="0052435C">
                <w:rPr>
                  <w:rStyle w:val="a3"/>
                  <w:color w:val="auto"/>
                  <w:sz w:val="22"/>
                  <w:szCs w:val="22"/>
                </w:rPr>
                <w:t>НП ГП и ЭСК настаивает на проведении конкурсов на статус ГП и ставит под сомнение инициативу ФСК по снижению срока смены поставщика электроэнергии до 15 дн</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Энергосбытовой сектор позитивно воспринял новость о том, что 1 августа 2013 г. начинается приём заявок по конкурсам на присвоение статуса гарантирующего поставщика на территории 11 регионов, говорится в сообщении НП ГП и ЭСК.</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36" w:name="mmm336"/>
            <w:bookmarkEnd w:id="336"/>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31.07.2013 </w:t>
            </w:r>
          </w:p>
        </w:tc>
        <w:tc>
          <w:tcPr>
            <w:tcW w:w="2700" w:type="dxa"/>
            <w:hideMark/>
          </w:tcPr>
          <w:p w:rsidR="007A0D0A" w:rsidRPr="0052435C" w:rsidRDefault="005C75E5" w:rsidP="00FA2C98">
            <w:pPr>
              <w:spacing w:before="120"/>
              <w:rPr>
                <w:b/>
              </w:rPr>
            </w:pPr>
            <w:hyperlink w:anchor="nnn336" w:history="1">
              <w:r w:rsidR="007A0D0A" w:rsidRPr="0052435C">
                <w:rPr>
                  <w:rStyle w:val="a3"/>
                  <w:color w:val="auto"/>
                  <w:sz w:val="22"/>
                  <w:szCs w:val="22"/>
                </w:rPr>
                <w:t>Суд прекратил производство по одному из исков Энел ОГК-5 о банкротстве Дагэнергосбыта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Арбитражный суд Дагестана прекратил производство по одному из исков </w:t>
            </w:r>
            <w:r w:rsidR="002173DE">
              <w:rPr>
                <w:color w:val="4D4D4D"/>
                <w:sz w:val="22"/>
                <w:szCs w:val="22"/>
              </w:rPr>
              <w:t>«</w:t>
            </w:r>
            <w:r w:rsidRPr="0052435C">
              <w:rPr>
                <w:color w:val="4D4D4D"/>
                <w:sz w:val="22"/>
                <w:szCs w:val="22"/>
              </w:rPr>
              <w:t>Энел ОГК -5</w:t>
            </w:r>
            <w:r w:rsidR="002173DE">
              <w:rPr>
                <w:color w:val="4D4D4D"/>
                <w:sz w:val="22"/>
                <w:szCs w:val="22"/>
              </w:rPr>
              <w:t>»</w:t>
            </w:r>
            <w:r w:rsidRPr="0052435C">
              <w:rPr>
                <w:color w:val="4D4D4D"/>
                <w:sz w:val="22"/>
                <w:szCs w:val="22"/>
              </w:rPr>
              <w:t xml:space="preserve"> о признании ОАО </w:t>
            </w:r>
            <w:r w:rsidR="002173DE">
              <w:rPr>
                <w:color w:val="4D4D4D"/>
                <w:sz w:val="22"/>
                <w:szCs w:val="22"/>
              </w:rPr>
              <w:t>«</w:t>
            </w:r>
            <w:r w:rsidRPr="0052435C">
              <w:rPr>
                <w:color w:val="4D4D4D"/>
                <w:sz w:val="22"/>
                <w:szCs w:val="22"/>
              </w:rPr>
              <w:t>Дагестанская энергосбытовая компания</w:t>
            </w:r>
            <w:r w:rsidR="002173DE">
              <w:rPr>
                <w:color w:val="4D4D4D"/>
                <w:sz w:val="22"/>
                <w:szCs w:val="22"/>
              </w:rPr>
              <w:t>»</w:t>
            </w:r>
            <w:r w:rsidRPr="0052435C">
              <w:rPr>
                <w:color w:val="4D4D4D"/>
                <w:sz w:val="22"/>
                <w:szCs w:val="22"/>
              </w:rPr>
              <w:t xml:space="preserve"> банкротом.</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37" w:name="mmm337"/>
            <w:bookmarkEnd w:id="337"/>
            <w:r w:rsidRPr="0052435C">
              <w:rPr>
                <w:b/>
                <w:color w:val="3CA499"/>
                <w:sz w:val="22"/>
                <w:szCs w:val="22"/>
              </w:rPr>
              <w:t>Интерфакс</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337" w:history="1">
              <w:r w:rsidR="007A0D0A" w:rsidRPr="0052435C">
                <w:rPr>
                  <w:rStyle w:val="a3"/>
                  <w:color w:val="auto"/>
                  <w:sz w:val="22"/>
                  <w:szCs w:val="22"/>
                </w:rPr>
                <w:t>Суд прекратил производство по одному из исков Энел ОГК-5 о банкротстве Дагэнергосбыта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Арбитражный суд Дагестана прекратил производство по одному из исков </w:t>
            </w:r>
            <w:r w:rsidR="002173DE">
              <w:rPr>
                <w:color w:val="4D4D4D"/>
                <w:sz w:val="22"/>
                <w:szCs w:val="22"/>
              </w:rPr>
              <w:t>«</w:t>
            </w:r>
            <w:r w:rsidRPr="0052435C">
              <w:rPr>
                <w:color w:val="4D4D4D"/>
                <w:sz w:val="22"/>
                <w:szCs w:val="22"/>
              </w:rPr>
              <w:t>Энел ОГК -5</w:t>
            </w:r>
            <w:r w:rsidR="002173DE">
              <w:rPr>
                <w:color w:val="4D4D4D"/>
                <w:sz w:val="22"/>
                <w:szCs w:val="22"/>
              </w:rPr>
              <w:t>»</w:t>
            </w:r>
            <w:r w:rsidRPr="0052435C">
              <w:rPr>
                <w:color w:val="4D4D4D"/>
                <w:sz w:val="22"/>
                <w:szCs w:val="22"/>
              </w:rPr>
              <w:t xml:space="preserve"> о признании ОАО </w:t>
            </w:r>
            <w:r w:rsidR="002173DE">
              <w:rPr>
                <w:color w:val="4D4D4D"/>
                <w:sz w:val="22"/>
                <w:szCs w:val="22"/>
              </w:rPr>
              <w:t>«</w:t>
            </w:r>
            <w:r w:rsidRPr="0052435C">
              <w:rPr>
                <w:color w:val="4D4D4D"/>
                <w:sz w:val="22"/>
                <w:szCs w:val="22"/>
              </w:rPr>
              <w:t>Дагестанская энергосбытовая компания</w:t>
            </w:r>
            <w:r w:rsidR="002173DE">
              <w:rPr>
                <w:color w:val="4D4D4D"/>
                <w:sz w:val="22"/>
                <w:szCs w:val="22"/>
              </w:rPr>
              <w:t>»</w:t>
            </w:r>
            <w:r w:rsidRPr="0052435C">
              <w:rPr>
                <w:color w:val="4D4D4D"/>
                <w:sz w:val="22"/>
                <w:szCs w:val="22"/>
              </w:rPr>
              <w:t xml:space="preserve"> банкротом в связи с отказом </w:t>
            </w:r>
            <w:r w:rsidR="002173DE">
              <w:rPr>
                <w:color w:val="4D4D4D"/>
                <w:sz w:val="22"/>
                <w:szCs w:val="22"/>
              </w:rPr>
              <w:t>«</w:t>
            </w:r>
            <w:r w:rsidRPr="0052435C">
              <w:rPr>
                <w:color w:val="4D4D4D"/>
                <w:sz w:val="22"/>
                <w:szCs w:val="22"/>
              </w:rPr>
              <w:t>Энел ОГК -5</w:t>
            </w:r>
            <w:r w:rsidR="002173DE">
              <w:rPr>
                <w:color w:val="4D4D4D"/>
                <w:sz w:val="22"/>
                <w:szCs w:val="22"/>
              </w:rPr>
              <w:t>»</w:t>
            </w:r>
            <w:r w:rsidRPr="0052435C">
              <w:rPr>
                <w:color w:val="4D4D4D"/>
                <w:sz w:val="22"/>
                <w:szCs w:val="22"/>
              </w:rPr>
              <w:t xml:space="preserve"> от своего заявления.</w:t>
            </w:r>
          </w:p>
        </w:tc>
      </w:tr>
      <w:tr w:rsidR="007A0D0A" w:rsidRPr="0052435C" w:rsidTr="00FA2C98">
        <w:trPr>
          <w:cantSplit/>
        </w:trPr>
        <w:tc>
          <w:tcPr>
            <w:tcW w:w="540" w:type="dxa"/>
            <w:shd w:val="clear" w:color="auto" w:fill="A0DCD6"/>
          </w:tcPr>
          <w:p w:rsidR="007A0D0A" w:rsidRPr="0052435C" w:rsidRDefault="007A0D0A" w:rsidP="007A0D0A">
            <w:pPr>
              <w:numPr>
                <w:ilvl w:val="0"/>
                <w:numId w:val="21"/>
              </w:numPr>
              <w:tabs>
                <w:tab w:val="num" w:pos="252"/>
              </w:tabs>
              <w:ind w:left="0" w:firstLine="0"/>
              <w:jc w:val="center"/>
              <w:rPr>
                <w:b/>
                <w:color w:val="4D4D4D"/>
                <w:shd w:val="clear" w:color="auto" w:fill="B3B3B3"/>
              </w:rPr>
            </w:pPr>
          </w:p>
        </w:tc>
        <w:tc>
          <w:tcPr>
            <w:tcW w:w="2340" w:type="dxa"/>
            <w:hideMark/>
          </w:tcPr>
          <w:p w:rsidR="007A0D0A" w:rsidRPr="0052435C" w:rsidRDefault="007A0D0A" w:rsidP="00FA2C98">
            <w:pPr>
              <w:rPr>
                <w:b/>
                <w:color w:val="3CA499"/>
                <w:sz w:val="20"/>
                <w:szCs w:val="20"/>
              </w:rPr>
            </w:pPr>
            <w:bookmarkStart w:id="338" w:name="mmm338"/>
            <w:bookmarkEnd w:id="338"/>
            <w:r w:rsidRPr="0052435C">
              <w:rPr>
                <w:b/>
                <w:color w:val="3CA499"/>
                <w:sz w:val="22"/>
                <w:szCs w:val="22"/>
              </w:rPr>
              <w:t>Финам.Ру</w:t>
            </w:r>
          </w:p>
          <w:p w:rsidR="007A0D0A" w:rsidRPr="0052435C" w:rsidRDefault="007A0D0A" w:rsidP="00FA2C98">
            <w:pPr>
              <w:rPr>
                <w:i/>
                <w:color w:val="3CA499"/>
                <w:sz w:val="20"/>
                <w:szCs w:val="20"/>
                <w:lang w:val="en-US"/>
              </w:rPr>
            </w:pPr>
            <w:r w:rsidRPr="0052435C">
              <w:rPr>
                <w:i/>
                <w:color w:val="3CA499"/>
                <w:sz w:val="20"/>
                <w:szCs w:val="20"/>
              </w:rPr>
              <w:t>--</w:t>
            </w:r>
          </w:p>
          <w:p w:rsidR="007A0D0A" w:rsidRPr="0052435C" w:rsidRDefault="007A0D0A" w:rsidP="00FA2C98">
            <w:pPr>
              <w:rPr>
                <w:color w:val="3CA499"/>
                <w:sz w:val="20"/>
                <w:szCs w:val="20"/>
                <w:lang w:val="en-US"/>
              </w:rPr>
            </w:pPr>
            <w:r w:rsidRPr="0052435C">
              <w:rPr>
                <w:color w:val="3CA499"/>
                <w:sz w:val="20"/>
                <w:szCs w:val="20"/>
              </w:rPr>
              <w:t xml:space="preserve">01.08.2013 </w:t>
            </w:r>
          </w:p>
        </w:tc>
        <w:tc>
          <w:tcPr>
            <w:tcW w:w="2700" w:type="dxa"/>
            <w:hideMark/>
          </w:tcPr>
          <w:p w:rsidR="007A0D0A" w:rsidRPr="0052435C" w:rsidRDefault="005C75E5" w:rsidP="00FA2C98">
            <w:pPr>
              <w:spacing w:before="120"/>
              <w:rPr>
                <w:b/>
              </w:rPr>
            </w:pPr>
            <w:hyperlink w:anchor="nnn338" w:history="1">
              <w:r w:rsidR="007A0D0A" w:rsidRPr="0052435C">
                <w:rPr>
                  <w:rStyle w:val="a3"/>
                  <w:color w:val="auto"/>
                  <w:sz w:val="22"/>
                  <w:szCs w:val="22"/>
                </w:rPr>
                <w:t>Суд отложил рассмотрение иска Росэнергоатома о банкротстве Колэнергосбыта</w:t>
              </w:r>
            </w:hyperlink>
          </w:p>
        </w:tc>
        <w:tc>
          <w:tcPr>
            <w:tcW w:w="4320" w:type="dxa"/>
            <w:hideMark/>
          </w:tcPr>
          <w:p w:rsidR="007A0D0A" w:rsidRPr="0052435C" w:rsidRDefault="007A0D0A" w:rsidP="00FA2C98">
            <w:pPr>
              <w:spacing w:before="120"/>
              <w:jc w:val="both"/>
              <w:rPr>
                <w:color w:val="4D4D4D"/>
              </w:rPr>
            </w:pPr>
            <w:r w:rsidRPr="0052435C">
              <w:rPr>
                <w:color w:val="4D4D4D"/>
                <w:sz w:val="22"/>
                <w:szCs w:val="22"/>
              </w:rPr>
              <w:t xml:space="preserve">Арбитражный суд Мурманской области в четверг отложил рассмотрение иска ОАО </w:t>
            </w:r>
            <w:r w:rsidR="002173DE">
              <w:rPr>
                <w:color w:val="4D4D4D"/>
                <w:sz w:val="22"/>
                <w:szCs w:val="22"/>
              </w:rPr>
              <w:t>«</w:t>
            </w:r>
            <w:r w:rsidRPr="0052435C">
              <w:rPr>
                <w:color w:val="4D4D4D"/>
                <w:sz w:val="22"/>
                <w:szCs w:val="22"/>
              </w:rPr>
              <w:t xml:space="preserve">Концерн </w:t>
            </w:r>
            <w:r w:rsidR="002173DE">
              <w:rPr>
                <w:color w:val="4D4D4D"/>
                <w:sz w:val="22"/>
                <w:szCs w:val="22"/>
              </w:rPr>
              <w:t>«</w:t>
            </w:r>
            <w:r w:rsidRPr="0052435C">
              <w:rPr>
                <w:color w:val="4D4D4D"/>
                <w:sz w:val="22"/>
                <w:szCs w:val="22"/>
              </w:rPr>
              <w:t>Росэнергоатом</w:t>
            </w:r>
            <w:r w:rsidR="002173DE">
              <w:rPr>
                <w:color w:val="4D4D4D"/>
                <w:sz w:val="22"/>
                <w:szCs w:val="22"/>
              </w:rPr>
              <w:t>»</w:t>
            </w:r>
            <w:r w:rsidRPr="0052435C">
              <w:rPr>
                <w:color w:val="4D4D4D"/>
                <w:sz w:val="22"/>
                <w:szCs w:val="22"/>
              </w:rPr>
              <w:t xml:space="preserve"> о признании банкротом ОАО </w:t>
            </w:r>
            <w:r w:rsidR="002173DE">
              <w:rPr>
                <w:color w:val="4D4D4D"/>
                <w:sz w:val="22"/>
                <w:szCs w:val="22"/>
              </w:rPr>
              <w:t>«</w:t>
            </w:r>
            <w:r w:rsidRPr="0052435C">
              <w:rPr>
                <w:color w:val="4D4D4D"/>
                <w:sz w:val="22"/>
                <w:szCs w:val="22"/>
              </w:rPr>
              <w:t>Кольская энергосбытовая компания</w:t>
            </w:r>
            <w:r w:rsidR="002173DE">
              <w:rPr>
                <w:color w:val="4D4D4D"/>
                <w:sz w:val="22"/>
                <w:szCs w:val="22"/>
              </w:rPr>
              <w:t>»</w:t>
            </w:r>
            <w:r w:rsidRPr="0052435C">
              <w:rPr>
                <w:color w:val="4D4D4D"/>
                <w:sz w:val="22"/>
                <w:szCs w:val="22"/>
              </w:rPr>
              <w:t xml:space="preserve"> до рассмотрения аналогичного иска ОАО </w:t>
            </w:r>
            <w:r w:rsidR="002173DE">
              <w:rPr>
                <w:color w:val="4D4D4D"/>
                <w:sz w:val="22"/>
                <w:szCs w:val="22"/>
              </w:rPr>
              <w:t>«</w:t>
            </w:r>
            <w:r w:rsidRPr="0052435C">
              <w:rPr>
                <w:color w:val="4D4D4D"/>
                <w:sz w:val="22"/>
                <w:szCs w:val="22"/>
              </w:rPr>
              <w:t>Межрегионэнергосбыт</w:t>
            </w:r>
            <w:r w:rsidR="002173DE">
              <w:rPr>
                <w:color w:val="4D4D4D"/>
                <w:sz w:val="22"/>
                <w:szCs w:val="22"/>
              </w:rPr>
              <w:t>»</w:t>
            </w:r>
            <w:r w:rsidRPr="0052435C">
              <w:rPr>
                <w:color w:val="4D4D4D"/>
                <w:sz w:val="22"/>
                <w:szCs w:val="22"/>
              </w:rPr>
              <w:t>.</w:t>
            </w:r>
          </w:p>
        </w:tc>
      </w:tr>
    </w:tbl>
    <w:p w:rsidR="007A0D0A" w:rsidRPr="007A0D0A" w:rsidRDefault="007A0D0A" w:rsidP="007A0D0A"/>
    <w:p w:rsidR="007A0D0A" w:rsidRPr="007A0D0A" w:rsidRDefault="007A0D0A" w:rsidP="007A0D0A">
      <w:pPr>
        <w:rPr>
          <w:i/>
          <w:iCs/>
          <w:color w:val="4D4D4D"/>
          <w:sz w:val="20"/>
          <w:szCs w:val="28"/>
        </w:rPr>
      </w:pPr>
      <w:r>
        <w:br w:type="page"/>
      </w:r>
      <w:bookmarkStart w:id="339" w:name="nnn1"/>
      <w:bookmarkEnd w:id="339"/>
      <w:r w:rsidRPr="007A0D0A">
        <w:rPr>
          <w:b/>
          <w:color w:val="3CA499"/>
          <w:sz w:val="28"/>
          <w:szCs w:val="28"/>
        </w:rPr>
        <w:lastRenderedPageBreak/>
        <w:t>ИТАР-ТАСС</w:t>
      </w:r>
      <w:bookmarkStart w:id="340" w:name="nnn"/>
      <w:r w:rsidRPr="007A0D0A">
        <w:t xml:space="preserve"> &gt; </w:t>
      </w:r>
      <w:r w:rsidRPr="007A0D0A">
        <w:rPr>
          <w:b/>
          <w:color w:val="4D4D4D"/>
          <w:sz w:val="20"/>
          <w:szCs w:val="20"/>
        </w:rPr>
        <w:t xml:space="preserve">26.07.2013 </w:t>
      </w:r>
      <w:r w:rsidRPr="007A0D0A">
        <w:t xml:space="preserve">&gt; </w:t>
      </w:r>
      <w:r w:rsidRPr="007A0D0A">
        <w:rPr>
          <w:i/>
          <w:color w:val="4D4D4D"/>
          <w:sz w:val="20"/>
          <w:szCs w:val="20"/>
        </w:rPr>
        <w:t>--</w:t>
      </w:r>
    </w:p>
    <w:p w:rsidR="007A0D0A" w:rsidRPr="007A0D0A" w:rsidRDefault="007A0D0A" w:rsidP="007A0D0A">
      <w:pPr>
        <w:pStyle w:val="18RGB60"/>
      </w:pPr>
      <w:r w:rsidRPr="007A0D0A">
        <w:t>Дмитрий Козак попросил Генпрокуратуру обратить внимание на предприятия, имеющих задолженность перед энергетиками</w:t>
      </w:r>
    </w:p>
    <w:p w:rsidR="007A0D0A" w:rsidRPr="007A0D0A" w:rsidRDefault="007A0D0A" w:rsidP="007A0D0A">
      <w:pPr>
        <w:jc w:val="both"/>
      </w:pPr>
    </w:p>
    <w:p w:rsidR="007A0D0A" w:rsidRPr="007A0D0A" w:rsidRDefault="007A0D0A" w:rsidP="007A0D0A">
      <w:pPr>
        <w:jc w:val="both"/>
      </w:pPr>
      <w:r w:rsidRPr="007A0D0A">
        <w:t>МОСКВА, 26 июля. /ИТАР-ТАСС/. Вице-премьер РФ Дмитрий Козак попросил Генпрокуратуру обратить пристальное внимание на руководителей муниципальных образований, владеющих государственным и унитарными предприятиями, которые имеют задолженность перед энергетиками.</w:t>
      </w:r>
    </w:p>
    <w:p w:rsidR="007A0D0A" w:rsidRPr="007A0D0A" w:rsidRDefault="007A0D0A" w:rsidP="007A0D0A">
      <w:pPr>
        <w:jc w:val="both"/>
      </w:pPr>
      <w:r w:rsidRPr="007A0D0A">
        <w:t xml:space="preserve">В ходе селекторного совещания с регионами представители энергокомпаний обратили внимание на большую задолженность государственных предприятий, управляющих компаний перед поставщиками энергоресурсов. </w:t>
      </w:r>
      <w:r w:rsidR="002173DE">
        <w:t>«</w:t>
      </w:r>
      <w:r w:rsidRPr="007A0D0A">
        <w:t>Я попрошу Генеральную прокуратуру обратить особое пристальное внимание на ГУПы и МУПы, на действие и бездействие руководителей соответствующих муниципальных образований, либо регионов, которые владеют этими предприятиями и не предпринимают мер по погашению имеющейся задолженности</w:t>
      </w:r>
      <w:r w:rsidR="002173DE">
        <w:t>»</w:t>
      </w:r>
      <w:r w:rsidRPr="007A0D0A">
        <w:t>, - сказал Козак.</w:t>
      </w:r>
    </w:p>
    <w:p w:rsidR="007A0D0A" w:rsidRPr="007A0D0A" w:rsidRDefault="007A0D0A" w:rsidP="007A0D0A">
      <w:pPr>
        <w:jc w:val="both"/>
      </w:pPr>
      <w:r w:rsidRPr="007A0D0A">
        <w:t xml:space="preserve">Президент России Владимир Путин в феврале 2013 года заявил, что обеспокоен ситуацией с долгами за поставляемую электроэнергию и предложил обсудить эту тему на заседании Госсовета. </w:t>
      </w:r>
      <w:r w:rsidR="002173DE">
        <w:t>«</w:t>
      </w:r>
      <w:r w:rsidRPr="007A0D0A">
        <w:t>По итогам прошлого года общая сумма задолженности потребителей электроэнергетики выросла на 60 с лишним процентов</w:t>
      </w:r>
      <w:r w:rsidR="002173DE">
        <w:t>»</w:t>
      </w:r>
      <w:r w:rsidRPr="007A0D0A">
        <w:t xml:space="preserve">, - сообщил глава государства, призвав </w:t>
      </w:r>
      <w:r w:rsidR="002173DE">
        <w:t>«</w:t>
      </w:r>
      <w:r w:rsidRPr="007A0D0A">
        <w:t>сломать порочную систему, которая сложилась за последние годы в электроэнергетике</w:t>
      </w:r>
      <w:r w:rsidR="002173DE">
        <w:t>»</w:t>
      </w:r>
      <w:r w:rsidRPr="007A0D0A">
        <w:t xml:space="preserve">. По его данным, </w:t>
      </w:r>
      <w:r w:rsidR="002173DE">
        <w:t>«</w:t>
      </w:r>
      <w:r w:rsidRPr="007A0D0A">
        <w:t>есть примеры, когда у компаний миллиардные долги</w:t>
      </w:r>
      <w:r w:rsidR="002173DE">
        <w:t>»</w:t>
      </w:r>
      <w:r w:rsidRPr="007A0D0A">
        <w:t xml:space="preserve">. </w:t>
      </w:r>
      <w:r w:rsidR="002173DE">
        <w:t>«</w:t>
      </w:r>
      <w:r w:rsidRPr="007A0D0A">
        <w:t>По счетам не платят! Судебные решения игнорируют! Судебные приставы чем занимаются?</w:t>
      </w:r>
      <w:r w:rsidR="002173DE">
        <w:t>»</w:t>
      </w:r>
      <w:r w:rsidRPr="007A0D0A">
        <w:t xml:space="preserve"> - выразил недовольство Путин. Президент потребовал </w:t>
      </w:r>
      <w:r w:rsidR="002173DE">
        <w:t>«</w:t>
      </w:r>
      <w:r w:rsidRPr="007A0D0A">
        <w:t>проанализировать эту работу и доложить</w:t>
      </w:r>
      <w:r w:rsidR="002173DE">
        <w:t>»</w:t>
      </w:r>
      <w:r w:rsidRPr="007A0D0A">
        <w:t>.</w:t>
      </w:r>
    </w:p>
    <w:p w:rsidR="007A0D0A" w:rsidRDefault="007A0D0A" w:rsidP="007A0D0A">
      <w:pPr>
        <w:jc w:val="both"/>
        <w:rPr>
          <w:rStyle w:val="a3"/>
        </w:rPr>
      </w:pPr>
      <w:r w:rsidRPr="007A0D0A">
        <w:tab/>
      </w:r>
      <w:hyperlink w:anchor="mmm1" w:history="1">
        <w:r w:rsidRPr="007A0D0A">
          <w:rPr>
            <w:rStyle w:val="a3"/>
          </w:rPr>
          <w:t>Вернуться к списку публикаций</w:t>
        </w:r>
      </w:hyperlink>
      <w:r w:rsidRPr="007A0D0A">
        <w:rPr>
          <w:rStyle w:val="a3"/>
        </w:rPr>
        <w:t xml:space="preserve"> </w:t>
      </w:r>
    </w:p>
    <w:p w:rsidR="007A0D0A" w:rsidRDefault="007A0D0A" w:rsidP="007A0D0A">
      <w:pPr>
        <w:rPr>
          <w:i/>
          <w:iCs/>
          <w:color w:val="4D4D4D"/>
          <w:szCs w:val="28"/>
        </w:rPr>
      </w:pPr>
      <w:r>
        <w:br w:type="page"/>
      </w:r>
      <w:bookmarkStart w:id="341" w:name="nnn2"/>
      <w:bookmarkEnd w:id="341"/>
      <w:r w:rsidRPr="007A0D0A">
        <w:rPr>
          <w:b/>
          <w:color w:val="3CA499"/>
          <w:sz w:val="28"/>
          <w:szCs w:val="28"/>
        </w:rPr>
        <w:lastRenderedPageBreak/>
        <w:t>РБК</w:t>
      </w:r>
      <w:r w:rsidRPr="007A0D0A">
        <w:t xml:space="preserve"> &gt; </w:t>
      </w:r>
      <w:r w:rsidRPr="007A0D0A">
        <w:rPr>
          <w:b/>
          <w:color w:val="4D4D4D"/>
          <w:sz w:val="20"/>
          <w:szCs w:val="20"/>
        </w:rPr>
        <w:t xml:space="preserve">26.07.2013 </w:t>
      </w:r>
      <w:r w:rsidRPr="007A0D0A">
        <w:t xml:space="preserve">&gt; </w:t>
      </w:r>
      <w:r w:rsidRPr="007A0D0A">
        <w:rPr>
          <w:i/>
          <w:color w:val="4D4D4D"/>
          <w:sz w:val="20"/>
          <w:szCs w:val="20"/>
        </w:rPr>
        <w:t>--</w:t>
      </w:r>
    </w:p>
    <w:p w:rsidR="007A0D0A" w:rsidRPr="007A0D0A" w:rsidRDefault="007A0D0A" w:rsidP="007A0D0A">
      <w:pPr>
        <w:pStyle w:val="18RGB60"/>
      </w:pPr>
      <w:r w:rsidRPr="007A0D0A">
        <w:t>Д.Козак: Скачков тарифов на коммунальные услуги в ближайшее время не будет</w:t>
      </w:r>
    </w:p>
    <w:p w:rsidR="007A0D0A" w:rsidRPr="007A0D0A" w:rsidRDefault="007A0D0A" w:rsidP="007A0D0A">
      <w:pPr>
        <w:jc w:val="both"/>
      </w:pPr>
    </w:p>
    <w:p w:rsidR="007A0D0A" w:rsidRPr="007A0D0A" w:rsidRDefault="007A0D0A" w:rsidP="007A0D0A">
      <w:pPr>
        <w:jc w:val="both"/>
      </w:pPr>
      <w:r w:rsidRPr="007A0D0A">
        <w:t>Скачков тарифов на коммунальные услуги в ближайшее время не будет, заявил журналистам вице-премьер правительства РФ Дмитрий Козак после совещания по вопросам ЖКХ, отвечая на вопрос о росте платы за услуги ЖКХ после перехода на долгосрочное тарифное планирование. Он отметил, что в этом году скачки еще могут быть в отношении тех регионов, которые были недорегулированы, где искусственно сдерживались платежи.</w:t>
      </w:r>
    </w:p>
    <w:p w:rsidR="007A0D0A" w:rsidRPr="007A0D0A" w:rsidRDefault="002173DE" w:rsidP="007A0D0A">
      <w:pPr>
        <w:jc w:val="both"/>
      </w:pPr>
      <w:r>
        <w:t>«</w:t>
      </w:r>
      <w:r w:rsidR="007A0D0A" w:rsidRPr="007A0D0A">
        <w:t>Этим годом мы завершаем выравнивание тарифов до экономически обоснованных по всей стране и далее будем идти в плановом порядке, устанавливая предсказуемым тарифы на долгосрочный период, понятные и инвесторам, и бизнесу, и гражданам</w:t>
      </w:r>
      <w:r>
        <w:t>»</w:t>
      </w:r>
      <w:r w:rsidR="007A0D0A" w:rsidRPr="007A0D0A">
        <w:t>, - сказал Д.Козак.</w:t>
      </w:r>
    </w:p>
    <w:p w:rsidR="007A0D0A" w:rsidRPr="007A0D0A" w:rsidRDefault="007A0D0A" w:rsidP="007A0D0A">
      <w:pPr>
        <w:jc w:val="both"/>
      </w:pPr>
      <w:r w:rsidRPr="007A0D0A">
        <w:t>Исключением являются случаи, когда граждане сами, по собственной инициативе, принимают решения о модернизации коммунальной инфраструктуры и готовы за это платить.</w:t>
      </w:r>
    </w:p>
    <w:p w:rsidR="007A0D0A" w:rsidRPr="007A0D0A" w:rsidRDefault="007A0D0A" w:rsidP="007A0D0A">
      <w:pPr>
        <w:jc w:val="both"/>
      </w:pPr>
      <w:r w:rsidRPr="007A0D0A">
        <w:t>Напомним, что в феврале В.Путин потребовал ограничить рост тарифов на услуги ЖКХ 6% в год, в июне 2013г. президент поручил заморозить тарифы естественных монополий с 2014г. на уровне инфляции за предыдущий год.</w:t>
      </w:r>
    </w:p>
    <w:p w:rsidR="007A0D0A" w:rsidRDefault="007A0D0A" w:rsidP="007A0D0A">
      <w:pPr>
        <w:jc w:val="both"/>
        <w:rPr>
          <w:rStyle w:val="a3"/>
        </w:rPr>
      </w:pPr>
      <w:r w:rsidRPr="007A0D0A">
        <w:tab/>
      </w:r>
      <w:hyperlink w:anchor="mmm2" w:history="1">
        <w:r w:rsidRPr="007A0D0A">
          <w:rPr>
            <w:rStyle w:val="a3"/>
          </w:rPr>
          <w:t>Вернуться к списку публикаций</w:t>
        </w:r>
      </w:hyperlink>
      <w:r w:rsidRPr="007A0D0A">
        <w:rPr>
          <w:rStyle w:val="a3"/>
        </w:rPr>
        <w:t xml:space="preserve"> </w:t>
      </w:r>
    </w:p>
    <w:p w:rsidR="007A0D0A" w:rsidRDefault="007A0D0A" w:rsidP="007A0D0A">
      <w:pPr>
        <w:rPr>
          <w:i/>
          <w:iCs/>
          <w:color w:val="4D4D4D"/>
          <w:szCs w:val="28"/>
        </w:rPr>
      </w:pPr>
      <w:r>
        <w:br w:type="page"/>
      </w:r>
      <w:bookmarkStart w:id="342" w:name="nnn3"/>
      <w:bookmarkEnd w:id="342"/>
      <w:r w:rsidRPr="007A0D0A">
        <w:rPr>
          <w:b/>
          <w:color w:val="3CA499"/>
          <w:sz w:val="28"/>
          <w:szCs w:val="28"/>
        </w:rPr>
        <w:lastRenderedPageBreak/>
        <w:t>Московский Комсомолец</w:t>
      </w:r>
      <w:r w:rsidRPr="007A0D0A">
        <w:t xml:space="preserve"> &gt; </w:t>
      </w:r>
      <w:r w:rsidRPr="007A0D0A">
        <w:rPr>
          <w:b/>
          <w:color w:val="4D4D4D"/>
          <w:sz w:val="20"/>
          <w:szCs w:val="20"/>
        </w:rPr>
        <w:t xml:space="preserve">27.07.2013 </w:t>
      </w:r>
      <w:r w:rsidRPr="007A0D0A">
        <w:t xml:space="preserve">&gt; </w:t>
      </w:r>
      <w:r w:rsidRPr="007A0D0A">
        <w:rPr>
          <w:i/>
          <w:color w:val="4D4D4D"/>
          <w:sz w:val="20"/>
          <w:szCs w:val="20"/>
        </w:rPr>
        <w:t>Инна Григорьева</w:t>
      </w:r>
    </w:p>
    <w:p w:rsidR="007A0D0A" w:rsidRPr="007A0D0A" w:rsidRDefault="007A0D0A" w:rsidP="007A0D0A">
      <w:pPr>
        <w:pStyle w:val="18RGB60"/>
      </w:pPr>
      <w:r w:rsidRPr="007A0D0A">
        <w:t>Козак остановил тарифы ЖКХ на уровне 6%</w:t>
      </w:r>
    </w:p>
    <w:p w:rsidR="007A0D0A" w:rsidRPr="007A0D0A" w:rsidRDefault="007A0D0A" w:rsidP="007A0D0A">
      <w:pPr>
        <w:jc w:val="both"/>
      </w:pPr>
    </w:p>
    <w:p w:rsidR="007A0D0A" w:rsidRPr="007A0D0A" w:rsidRDefault="007A0D0A" w:rsidP="007A0D0A">
      <w:pPr>
        <w:jc w:val="both"/>
      </w:pPr>
      <w:r w:rsidRPr="007A0D0A">
        <w:t>Хотя в ряде муниципалитетов они все равно выросли больше чем на 12% 26 июля вице-премьер Дмитрий Козак провел селекторное совещание с регионами, посвященное ограничению платежей за коммунальные услуги. Вице-премьер подчеркнул, что поручение президента и распоряжение премьер-министра о том, что общая сумма в платежке не должна повышаться больше чем на 6% в среднегодовом выражении, - должно исполняться. Тем не менее, по словам замглавы Федеральной службы по тарифам (ФСТ) Сергея Зинченко, рост тарифов в ряде муниципалитетов все же превысит 6% в год и составит вдвое больше: 12% с 1 июля.</w:t>
      </w:r>
    </w:p>
    <w:p w:rsidR="007A0D0A" w:rsidRPr="007A0D0A" w:rsidRDefault="007A0D0A" w:rsidP="007A0D0A">
      <w:pPr>
        <w:jc w:val="both"/>
      </w:pPr>
      <w:r w:rsidRPr="007A0D0A">
        <w:t>Правительство до сих пор помнит разнос, который Владимир Путин устроил ему полгода назад в связи с резким повышением общей суммы платежки ЖКХ в ряде регионов России. Тогда даже были отправлены в отставку коммунальные чиновники Мурманска и Республики Алтай, в которых рост платежки составил 225%.</w:t>
      </w:r>
    </w:p>
    <w:p w:rsidR="007A0D0A" w:rsidRPr="007A0D0A" w:rsidRDefault="007A0D0A" w:rsidP="007A0D0A">
      <w:pPr>
        <w:jc w:val="both"/>
      </w:pPr>
      <w:r w:rsidRPr="007A0D0A">
        <w:t xml:space="preserve">Чтобы не было новых отставок, правительство вплотную взялось за регулирование роста тарифов ЖКХ. На совещании 26 июля вице-премьер Дмитрий Козак подчеркнул, что </w:t>
      </w:r>
      <w:r w:rsidR="002173DE">
        <w:t>«</w:t>
      </w:r>
      <w:r w:rsidRPr="007A0D0A">
        <w:t>поручение главы правительства и президента по непревышению совокупного платежа граждан больше 6% в среднегодовом исчислении должно строго исполняться</w:t>
      </w:r>
      <w:r w:rsidR="002173DE">
        <w:t>»</w:t>
      </w:r>
      <w:r w:rsidRPr="007A0D0A">
        <w:t>.</w:t>
      </w:r>
    </w:p>
    <w:p w:rsidR="007A0D0A" w:rsidRPr="007A0D0A" w:rsidRDefault="007A0D0A" w:rsidP="007A0D0A">
      <w:pPr>
        <w:jc w:val="both"/>
      </w:pPr>
      <w:r w:rsidRPr="007A0D0A">
        <w:t>Однако с 1 июля этого года тарифы выросли в среднем на 12%. Почему? Обоснование простое. Так как цены теперь повышаются не с 1 января, как это было до 2012 года, а с 1 июля, то на выходе и получаются именно 6 президентских процентов. Другими словами, 12% поделили на два. Более того, такая же логика будет у правительства и дальше. Дмитрий Козак сообщил, что готовится целый законопроект, призванный регулировать общую сумму платежки в пределах 6% в год или 12%, начиная с 1 июля. Будут установлены и правила обязательной публикации среднего тарифа на жилищно-коммунальные услуги по региону.</w:t>
      </w:r>
    </w:p>
    <w:p w:rsidR="007A0D0A" w:rsidRPr="007A0D0A" w:rsidRDefault="007A0D0A" w:rsidP="007A0D0A">
      <w:pPr>
        <w:jc w:val="both"/>
      </w:pPr>
      <w:r w:rsidRPr="007A0D0A">
        <w:t xml:space="preserve">Кроме того, есть поручение Дмитрия Медведева профильным ведомствам до 2 сентября этого года представить предложения по ограничению роста тарифов естественных монополий. По указанию Медведева, с 2014 года и на пять лет вперед тарифы естественных монополий не должны индексироваться темпами, превышающими инфляцию за прошедший год. А так как тарифы естественных монополий - основа для тарифов ЖКХ, </w:t>
      </w:r>
      <w:r w:rsidR="002173DE">
        <w:t>«</w:t>
      </w:r>
      <w:r w:rsidRPr="007A0D0A">
        <w:t>коммуналка</w:t>
      </w:r>
      <w:r w:rsidR="002173DE">
        <w:t>»</w:t>
      </w:r>
      <w:r w:rsidRPr="007A0D0A">
        <w:t xml:space="preserve"> со следующего года также не должна будет дорожать больше чем на 6%.</w:t>
      </w:r>
    </w:p>
    <w:p w:rsidR="007A0D0A" w:rsidRPr="007A0D0A" w:rsidRDefault="007A0D0A" w:rsidP="007A0D0A">
      <w:pPr>
        <w:jc w:val="both"/>
      </w:pPr>
      <w:r w:rsidRPr="007A0D0A">
        <w:t>Впрочем, есть исключения из этого правила. В ряде муниципалитетов России - повышенное потребление газа и электроэнергии. Например, Ханты-Мансийск или Красноярский край, где отопительная система старая. Там жители зимой дополнительно используют обогреватели, соответственно, у них увеличиваются нормативы потребления. Для таких регионов повышение общей платежки допускается в пределах 15%.</w:t>
      </w:r>
    </w:p>
    <w:p w:rsidR="007A0D0A" w:rsidRPr="007A0D0A" w:rsidRDefault="007A0D0A" w:rsidP="007A0D0A">
      <w:pPr>
        <w:jc w:val="both"/>
      </w:pPr>
      <w:r w:rsidRPr="007A0D0A">
        <w:t>Однако, по словам замглавы ФСТ, рост общей платежки превысит 12% в 243 муниципалитетах, которые исключениями не являются. Правда, какие конкретно муниципалитеты входят в этот список, Сергей Зинченко не уточнил.</w:t>
      </w:r>
    </w:p>
    <w:p w:rsidR="007A0D0A" w:rsidRDefault="007A0D0A" w:rsidP="007A0D0A">
      <w:pPr>
        <w:jc w:val="both"/>
        <w:rPr>
          <w:rStyle w:val="a3"/>
        </w:rPr>
      </w:pPr>
      <w:r w:rsidRPr="007A0D0A">
        <w:tab/>
      </w:r>
      <w:hyperlink w:anchor="mmm3" w:history="1">
        <w:r w:rsidRPr="007A0D0A">
          <w:rPr>
            <w:rStyle w:val="a3"/>
          </w:rPr>
          <w:t>Вернуться к списку публикаций</w:t>
        </w:r>
      </w:hyperlink>
      <w:r w:rsidRPr="007A0D0A">
        <w:rPr>
          <w:rStyle w:val="a3"/>
        </w:rPr>
        <w:t xml:space="preserve"> </w:t>
      </w:r>
    </w:p>
    <w:p w:rsidR="007A0D0A" w:rsidRDefault="007A0D0A" w:rsidP="007A0D0A">
      <w:pPr>
        <w:rPr>
          <w:i/>
          <w:iCs/>
          <w:color w:val="4D4D4D"/>
          <w:szCs w:val="28"/>
        </w:rPr>
      </w:pPr>
      <w:r>
        <w:br w:type="page"/>
      </w:r>
      <w:bookmarkStart w:id="343" w:name="nnn4"/>
      <w:bookmarkEnd w:id="343"/>
      <w:r w:rsidRPr="007A0D0A">
        <w:rPr>
          <w:b/>
          <w:color w:val="3CA499"/>
          <w:sz w:val="28"/>
          <w:szCs w:val="28"/>
        </w:rPr>
        <w:lastRenderedPageBreak/>
        <w:t>Интерфакс</w:t>
      </w:r>
      <w:r w:rsidRPr="007A0D0A">
        <w:t xml:space="preserve"> &gt; </w:t>
      </w:r>
      <w:r w:rsidRPr="007A0D0A">
        <w:rPr>
          <w:b/>
          <w:color w:val="4D4D4D"/>
          <w:sz w:val="20"/>
          <w:szCs w:val="20"/>
        </w:rPr>
        <w:t xml:space="preserve">29.07.2013 </w:t>
      </w:r>
      <w:r w:rsidRPr="007A0D0A">
        <w:t xml:space="preserve">&gt; </w:t>
      </w:r>
      <w:r w:rsidRPr="007A0D0A">
        <w:rPr>
          <w:i/>
          <w:color w:val="4D4D4D"/>
          <w:sz w:val="20"/>
          <w:szCs w:val="20"/>
        </w:rPr>
        <w:t>--</w:t>
      </w:r>
    </w:p>
    <w:p w:rsidR="007A0D0A" w:rsidRPr="007A0D0A" w:rsidRDefault="007A0D0A" w:rsidP="007A0D0A">
      <w:pPr>
        <w:pStyle w:val="18RGB60"/>
      </w:pPr>
      <w:r w:rsidRPr="007A0D0A">
        <w:t>Медведев подписал постановление о поэтапном вводе соцнормы потребления электроэнергии</w:t>
      </w:r>
    </w:p>
    <w:p w:rsidR="007A0D0A" w:rsidRPr="007A0D0A" w:rsidRDefault="007A0D0A" w:rsidP="007A0D0A">
      <w:pPr>
        <w:jc w:val="both"/>
      </w:pPr>
    </w:p>
    <w:p w:rsidR="007A0D0A" w:rsidRPr="007A0D0A" w:rsidRDefault="007A0D0A" w:rsidP="007A0D0A">
      <w:pPr>
        <w:jc w:val="both"/>
      </w:pPr>
      <w:r w:rsidRPr="007A0D0A">
        <w:t>Горки. 29 июля. ИНТЕРФАКС - Премьер-министр РФ Дмитрий Медведев подписал постановление о поэтапном введении социальной нормы потребления электроэнергии, которая во всех субъектах РФ может быть введена с 2014 года.</w:t>
      </w:r>
    </w:p>
    <w:p w:rsidR="007A0D0A" w:rsidRPr="007A0D0A" w:rsidRDefault="007A0D0A" w:rsidP="007A0D0A">
      <w:pPr>
        <w:jc w:val="both"/>
      </w:pPr>
      <w:r w:rsidRPr="007A0D0A">
        <w:t>В ходе совещания с вице-премьерами РФ в понедельник в Горках Д.Медведев сообщил, что подписал постановление о поэтапном введении социальной нормы потребления электроэнергии во всех субъектах РФ. При этом вице-премьер РФ Дмитрий Козак пояснил, что речь идет о введении такой нормы с 1 сентября 2013 года в семи пилотных регионах, в которых проводится эксперимент с 1 января текущего года. В случае, если введение таких норм окажется эффективным, то, по словам Д.Козака, со следующего года этот принцип будет распространен на все регионы.</w:t>
      </w:r>
    </w:p>
    <w:p w:rsidR="007A0D0A" w:rsidRPr="007A0D0A" w:rsidRDefault="007A0D0A" w:rsidP="007A0D0A">
      <w:pPr>
        <w:jc w:val="both"/>
      </w:pPr>
      <w:r w:rsidRPr="007A0D0A">
        <w:t>Вице-премьер сообщил, что в рамках социальной нормы тарифы на электроэнергию будут снижены, а за ее пределами наоборот повышены, что позволит стимулировать энергосбережение. При этом он отметил, что ответственность за определение объема социальной нормы лежит на руководителях субъектов РФ, которые должны будут установить ее таким образом, чтобы более 70% населения региона попадали в коридор социальной нормы потребления электроэнергии.</w:t>
      </w:r>
    </w:p>
    <w:p w:rsidR="007A0D0A" w:rsidRPr="007A0D0A" w:rsidRDefault="007A0D0A" w:rsidP="007A0D0A">
      <w:pPr>
        <w:jc w:val="both"/>
      </w:pPr>
      <w:r w:rsidRPr="007A0D0A">
        <w:t>Д.Козак также сообщил, что аналогичные социальные нормы потребления планируется ввести и в отношении воды. По его словам, в пилотных регионах эксперимент с введением социальных норм потребления воды будет проведен в 2014 году с тем, чтобы в случае его эффективности распространить эти нормы на все субъекты РФ с 2015 года.</w:t>
      </w:r>
    </w:p>
    <w:p w:rsidR="007A0D0A" w:rsidRPr="007A0D0A" w:rsidRDefault="007A0D0A" w:rsidP="007A0D0A">
      <w:pPr>
        <w:jc w:val="both"/>
      </w:pPr>
      <w:r w:rsidRPr="007A0D0A">
        <w:t>Служба финансово-экономической информации</w:t>
      </w:r>
      <w:r>
        <w:rPr>
          <w:lang w:val="en-US"/>
        </w:rPr>
        <w:t> </w:t>
      </w:r>
      <w:r w:rsidRPr="007A0D0A">
        <w:t xml:space="preserve"> </w:t>
      </w:r>
    </w:p>
    <w:p w:rsidR="007A0D0A" w:rsidRDefault="007A0D0A" w:rsidP="007A0D0A">
      <w:pPr>
        <w:jc w:val="both"/>
        <w:rPr>
          <w:rStyle w:val="a3"/>
        </w:rPr>
      </w:pPr>
      <w:r w:rsidRPr="007A0D0A">
        <w:tab/>
      </w:r>
      <w:hyperlink w:anchor="mmm4" w:history="1">
        <w:r w:rsidRPr="007A0D0A">
          <w:rPr>
            <w:rStyle w:val="a3"/>
          </w:rPr>
          <w:t>Вернуться к списку публикаций</w:t>
        </w:r>
      </w:hyperlink>
      <w:r w:rsidRPr="007A0D0A">
        <w:rPr>
          <w:rStyle w:val="a3"/>
        </w:rPr>
        <w:t xml:space="preserve"> </w:t>
      </w:r>
    </w:p>
    <w:p w:rsidR="007A0D0A" w:rsidRDefault="007A0D0A" w:rsidP="007A0D0A">
      <w:pPr>
        <w:rPr>
          <w:i/>
          <w:iCs/>
          <w:color w:val="4D4D4D"/>
          <w:szCs w:val="28"/>
        </w:rPr>
      </w:pPr>
      <w:r>
        <w:br w:type="page"/>
      </w:r>
      <w:bookmarkStart w:id="344" w:name="nnn5"/>
      <w:bookmarkEnd w:id="344"/>
      <w:r w:rsidRPr="007A0D0A">
        <w:rPr>
          <w:b/>
          <w:color w:val="3CA499"/>
          <w:sz w:val="28"/>
          <w:szCs w:val="28"/>
        </w:rPr>
        <w:lastRenderedPageBreak/>
        <w:t>Российская газета</w:t>
      </w:r>
      <w:r w:rsidRPr="007A0D0A">
        <w:t xml:space="preserve"> &gt; </w:t>
      </w:r>
      <w:r w:rsidRPr="007A0D0A">
        <w:rPr>
          <w:b/>
          <w:color w:val="4D4D4D"/>
          <w:sz w:val="20"/>
          <w:szCs w:val="20"/>
        </w:rPr>
        <w:t xml:space="preserve">29.07.2013 </w:t>
      </w:r>
      <w:r w:rsidRPr="007A0D0A">
        <w:t xml:space="preserve">&gt; </w:t>
      </w:r>
      <w:r w:rsidRPr="007A0D0A">
        <w:rPr>
          <w:i/>
          <w:color w:val="4D4D4D"/>
          <w:sz w:val="20"/>
          <w:szCs w:val="20"/>
        </w:rPr>
        <w:t>Владимир Кузьмин</w:t>
      </w:r>
    </w:p>
    <w:p w:rsidR="007A0D0A" w:rsidRPr="007A0D0A" w:rsidRDefault="007A0D0A" w:rsidP="007A0D0A">
      <w:pPr>
        <w:pStyle w:val="18RGB60"/>
      </w:pPr>
      <w:r w:rsidRPr="007A0D0A">
        <w:t>Тепло частных инвестиций</w:t>
      </w:r>
    </w:p>
    <w:p w:rsidR="007A0D0A" w:rsidRPr="007A0D0A" w:rsidRDefault="007A0D0A" w:rsidP="007A0D0A">
      <w:pPr>
        <w:jc w:val="both"/>
      </w:pPr>
    </w:p>
    <w:p w:rsidR="007A0D0A" w:rsidRPr="007A0D0A" w:rsidRDefault="007A0D0A" w:rsidP="007A0D0A">
      <w:pPr>
        <w:jc w:val="both"/>
      </w:pPr>
      <w:r w:rsidRPr="007A0D0A">
        <w:t>[Общероссийский выпуск] Дмитрий Козак раздал</w:t>
      </w:r>
      <w:r>
        <w:rPr>
          <w:lang w:val="en-US"/>
        </w:rPr>
        <w:t> </w:t>
      </w:r>
      <w:r w:rsidRPr="007A0D0A">
        <w:t xml:space="preserve"> указания по подготовке ЖКХ к холодам До середины ноября в правительстве ждут отчеты из регионов о готовности ЖКХ к зиме. Пока отрасль не готова даже наполовину.</w:t>
      </w:r>
    </w:p>
    <w:p w:rsidR="007A0D0A" w:rsidRPr="007A0D0A" w:rsidRDefault="007A0D0A" w:rsidP="007A0D0A">
      <w:pPr>
        <w:jc w:val="both"/>
      </w:pPr>
      <w:r w:rsidRPr="007A0D0A">
        <w:t xml:space="preserve">Вице-премьер Дмитрий Козак провел селекторное совещание, проверив текущую готовность жилищно-коммунального хозяйства страны к очередному отопительному сезону. В некоторых регионах он начинается уже через полтора месяца. </w:t>
      </w:r>
      <w:r w:rsidR="002173DE">
        <w:t>«</w:t>
      </w:r>
      <w:r w:rsidRPr="007A0D0A">
        <w:t>Сегодня необходимо принять меры для того, чтобы все объекты большой и малой энергетики были полностью готовы, паспортизированы с тем, чтобы осенне-зимний период прошел без аварий</w:t>
      </w:r>
      <w:r w:rsidR="002173DE">
        <w:t>»</w:t>
      </w:r>
      <w:r w:rsidRPr="007A0D0A">
        <w:t>, - указал он представителям всех ответственных ведомств. Им же напомнили одну из задач, поставленных президентом, - в ближайшие четыре года снизить число аварий на объектах ЖКХ в 1,5 раза.</w:t>
      </w:r>
    </w:p>
    <w:p w:rsidR="007A0D0A" w:rsidRPr="007A0D0A" w:rsidRDefault="007A0D0A" w:rsidP="007A0D0A">
      <w:pPr>
        <w:jc w:val="both"/>
      </w:pPr>
      <w:r w:rsidRPr="007A0D0A">
        <w:t>- Работа должна быть проведена с учетом привлечения частных инвестиций в ЖКХ, модернизации инфраструктуры, приведения ее в надлежащее состояние, - заявил вице-премьер, уточнив сроки - ближайшие два года.</w:t>
      </w:r>
    </w:p>
    <w:p w:rsidR="007A0D0A" w:rsidRPr="007A0D0A" w:rsidRDefault="007A0D0A" w:rsidP="007A0D0A">
      <w:pPr>
        <w:jc w:val="both"/>
      </w:pPr>
      <w:r w:rsidRPr="007A0D0A">
        <w:t xml:space="preserve">А пока регионы должны помнить о постепенно приближающейся зиме, и работы в этой связи еще много. </w:t>
      </w:r>
      <w:r w:rsidR="002173DE">
        <w:t>«</w:t>
      </w:r>
      <w:r w:rsidRPr="007A0D0A">
        <w:t>Готовность к предстоящему отопительному сезону объектов ЖКХ составляет 40,7 процента</w:t>
      </w:r>
      <w:r w:rsidR="002173DE">
        <w:t>»</w:t>
      </w:r>
      <w:r w:rsidRPr="007A0D0A">
        <w:t xml:space="preserve">, - сообщил замминистра регионального развития Владимир Токарев. В прошлом году за аналогичный отчетный период показатель составлял 43,6 процента. По словам замминистра, самое большое отставание наблюдается по запасам топлива, где работы завершены только на 40 процентов. Окончательный отчет о готовности к зиме Дмитрий Козак ждет в ноябре. До 15 ноября все регионы обязаны представить доклады в минрегион. </w:t>
      </w:r>
      <w:r w:rsidR="002173DE">
        <w:t>«</w:t>
      </w:r>
      <w:r w:rsidRPr="007A0D0A">
        <w:t>Минрегион, минэнерго, Ростехнадзор, минобороны до 20 ноября представят итоговый доклад в правительство с оценкой эффективности каждого региона по подготовке к осенне-зимнему периоду</w:t>
      </w:r>
      <w:r w:rsidR="002173DE">
        <w:t>»</w:t>
      </w:r>
      <w:r w:rsidRPr="007A0D0A">
        <w:t>, - подчеркнул он.</w:t>
      </w:r>
    </w:p>
    <w:p w:rsidR="007A0D0A" w:rsidRPr="007A0D0A" w:rsidRDefault="007A0D0A" w:rsidP="007A0D0A">
      <w:pPr>
        <w:jc w:val="both"/>
      </w:pPr>
      <w:r w:rsidRPr="007A0D0A">
        <w:t>Руководители отдельных регионов могут получить оценку своей работы и от Генпрокуратуры. Козак поручил передать в прокуратуру данные на те ГУПы и МУПы, которые имеют задолженность перед поставщиками ресурсов. На сегодня предприятия ЖКХ задолжали за потребленные ресурсы более 140 млрд. руб.</w:t>
      </w:r>
    </w:p>
    <w:p w:rsidR="007A0D0A" w:rsidRPr="007A0D0A" w:rsidRDefault="007A0D0A" w:rsidP="007A0D0A">
      <w:pPr>
        <w:jc w:val="both"/>
      </w:pPr>
      <w:r w:rsidRPr="007A0D0A">
        <w:t xml:space="preserve">В ходе совещания был затронут другой проблемный вопрос ЖКХ - коммунальные тарифы и местами их заоблачный рост. Как известно, регионам было дано указание не допустить в этом году совокупного роста тарифов более чем на 6 процентов в среднегодовом исчислении и не более чем на 12 процентов с 1 июля. Большинство регионов и муниципалитетов с задачей справились, признал Козак, но не все. По данным Федеральной службы по тарифам, в ряде муниципальных образований рост тарифов превысит и 20 процентов. Впрочем, заверил замглавы ведомства Сергей Зинченко, это не помешает уложиться в те параметры, которые обозначило на год правительство: </w:t>
      </w:r>
      <w:r w:rsidR="002173DE">
        <w:t>«</w:t>
      </w:r>
      <w:r w:rsidRPr="007A0D0A">
        <w:t>Рост платы граждан в среднем по Российской Федерации составит во втором полугодии менее 11 процентов, что обеспечивает ограничение среднегодового прироста тарифа не более 6 процентов к декабрю</w:t>
      </w:r>
      <w:r w:rsidR="002173DE">
        <w:t>»</w:t>
      </w:r>
      <w:r w:rsidRPr="007A0D0A">
        <w:t xml:space="preserve">. Козак напомнил, что в ряде муниципальных образований пришлось пойти на больший рост тарифов. Там, где в структуре коммунальных платежей преобладают газ и электроэнергия, повышение допускается в пределах 15 процентов. </w:t>
      </w:r>
      <w:r w:rsidR="002173DE">
        <w:t>«</w:t>
      </w:r>
      <w:r w:rsidRPr="007A0D0A">
        <w:t>Необходимо разъяснять, когда мы вынуждены принимать решения, когда тариф существенно превышает средний по региону</w:t>
      </w:r>
      <w:r w:rsidR="002173DE">
        <w:t>»</w:t>
      </w:r>
      <w:r w:rsidRPr="007A0D0A">
        <w:t>, - заметил он.</w:t>
      </w:r>
    </w:p>
    <w:p w:rsidR="007A0D0A" w:rsidRPr="007A0D0A" w:rsidRDefault="007A0D0A" w:rsidP="007A0D0A">
      <w:pPr>
        <w:jc w:val="both"/>
      </w:pPr>
      <w:r w:rsidRPr="007A0D0A">
        <w:t xml:space="preserve">Между тем Председатель правительства Дмитрий Медведев встретился с руководителем Общественного телевидения Анатолием Лысенко. Как подчеркнула пресс-секретарь премьер-министра Наталья Тимакова, главу кабмина интересовали исключительно творческие планы телеканала. </w:t>
      </w:r>
      <w:r w:rsidR="002173DE">
        <w:t>«</w:t>
      </w:r>
      <w:r w:rsidRPr="007A0D0A">
        <w:t>Разговор шел не о финансовой ситуации на ОТР, - заявила Тимакова. - Вопрос о том, как именно будут преодолеваться нынешние трудности ОТР, в беседе не поднимался</w:t>
      </w:r>
      <w:r w:rsidR="002173DE">
        <w:t>»</w:t>
      </w:r>
      <w:r w:rsidRPr="007A0D0A">
        <w:t>.</w:t>
      </w:r>
    </w:p>
    <w:p w:rsidR="007A0D0A" w:rsidRDefault="007A0D0A" w:rsidP="007A0D0A">
      <w:pPr>
        <w:jc w:val="both"/>
        <w:rPr>
          <w:rStyle w:val="a3"/>
        </w:rPr>
      </w:pPr>
      <w:r w:rsidRPr="007A0D0A">
        <w:tab/>
      </w:r>
      <w:hyperlink w:anchor="mmm5" w:history="1">
        <w:r w:rsidRPr="007A0D0A">
          <w:rPr>
            <w:rStyle w:val="a3"/>
          </w:rPr>
          <w:t>Вернуться к списку публикаций</w:t>
        </w:r>
      </w:hyperlink>
      <w:r w:rsidRPr="007A0D0A">
        <w:rPr>
          <w:rStyle w:val="a3"/>
        </w:rPr>
        <w:t xml:space="preserve"> </w:t>
      </w:r>
    </w:p>
    <w:p w:rsidR="007A0D0A" w:rsidRDefault="007A0D0A" w:rsidP="007A0D0A">
      <w:pPr>
        <w:rPr>
          <w:i/>
          <w:iCs/>
          <w:color w:val="4D4D4D"/>
          <w:szCs w:val="28"/>
        </w:rPr>
      </w:pPr>
      <w:r>
        <w:br w:type="page"/>
      </w:r>
      <w:bookmarkStart w:id="345" w:name="nnn6"/>
      <w:bookmarkEnd w:id="345"/>
      <w:r w:rsidRPr="007A0D0A">
        <w:rPr>
          <w:b/>
          <w:color w:val="3CA499"/>
          <w:sz w:val="28"/>
          <w:szCs w:val="28"/>
        </w:rPr>
        <w:lastRenderedPageBreak/>
        <w:t>Сайт Президента РФ (</w:t>
      </w:r>
      <w:r>
        <w:rPr>
          <w:b/>
          <w:color w:val="3CA499"/>
          <w:sz w:val="28"/>
          <w:szCs w:val="28"/>
          <w:lang w:val="en-US"/>
        </w:rPr>
        <w:t>Kremlin</w:t>
      </w:r>
      <w:r w:rsidRPr="007A0D0A">
        <w:rPr>
          <w:b/>
          <w:color w:val="3CA499"/>
          <w:sz w:val="28"/>
          <w:szCs w:val="28"/>
        </w:rPr>
        <w:t>.</w:t>
      </w:r>
      <w:r>
        <w:rPr>
          <w:b/>
          <w:color w:val="3CA499"/>
          <w:sz w:val="28"/>
          <w:szCs w:val="28"/>
          <w:lang w:val="en-US"/>
        </w:rPr>
        <w:t>ru</w:t>
      </w:r>
      <w:r w:rsidRPr="007A0D0A">
        <w:rPr>
          <w:b/>
          <w:color w:val="3CA499"/>
          <w:sz w:val="28"/>
          <w:szCs w:val="28"/>
        </w:rPr>
        <w:t>)</w:t>
      </w:r>
      <w:r w:rsidRPr="007A0D0A">
        <w:t xml:space="preserve"> &gt; </w:t>
      </w:r>
      <w:r w:rsidRPr="007A0D0A">
        <w:rPr>
          <w:b/>
          <w:color w:val="4D4D4D"/>
          <w:sz w:val="20"/>
          <w:szCs w:val="20"/>
        </w:rPr>
        <w:t xml:space="preserve">29.07.2013 </w:t>
      </w:r>
      <w:r w:rsidRPr="007A0D0A">
        <w:t xml:space="preserve">&gt; </w:t>
      </w:r>
      <w:r w:rsidRPr="007A0D0A">
        <w:rPr>
          <w:i/>
          <w:color w:val="4D4D4D"/>
          <w:sz w:val="20"/>
          <w:szCs w:val="20"/>
        </w:rPr>
        <w:t>--</w:t>
      </w:r>
    </w:p>
    <w:p w:rsidR="007A0D0A" w:rsidRPr="007A0D0A" w:rsidRDefault="007A0D0A" w:rsidP="007A0D0A">
      <w:pPr>
        <w:pStyle w:val="18RGB60"/>
      </w:pPr>
      <w:r w:rsidRPr="007A0D0A">
        <w:t>Создан Совет при Президенте по жилищной политике и повышению доступности жилья</w:t>
      </w:r>
    </w:p>
    <w:p w:rsidR="007A0D0A" w:rsidRPr="007A0D0A" w:rsidRDefault="007A0D0A" w:rsidP="007A0D0A">
      <w:pPr>
        <w:jc w:val="both"/>
      </w:pPr>
    </w:p>
    <w:p w:rsidR="007A0D0A" w:rsidRPr="007A0D0A" w:rsidRDefault="007A0D0A" w:rsidP="007A0D0A">
      <w:pPr>
        <w:jc w:val="both"/>
      </w:pPr>
      <w:r w:rsidRPr="007A0D0A">
        <w:t xml:space="preserve">Ключевые слова: жильё Владимир Путин подписал Указ </w:t>
      </w:r>
      <w:r w:rsidR="002173DE">
        <w:t>«</w:t>
      </w:r>
      <w:r w:rsidRPr="007A0D0A">
        <w:t>О Совете при Президенте Российской Федерации по жилищной политике и повышению доступности жилья</w:t>
      </w:r>
      <w:r w:rsidR="002173DE">
        <w:t>»</w:t>
      </w:r>
      <w:r w:rsidRPr="007A0D0A">
        <w:t>.</w:t>
      </w:r>
    </w:p>
    <w:p w:rsidR="007A0D0A" w:rsidRPr="007A0D0A" w:rsidRDefault="007A0D0A" w:rsidP="007A0D0A">
      <w:pPr>
        <w:jc w:val="both"/>
      </w:pPr>
      <w:r w:rsidRPr="007A0D0A">
        <w:t>Полный текст Указа: В целях совершенствования государственной жилищной политики, обеспечения условий для повышения доступности жилья для различных категорий граждан и развития жилищного строительства в Российской Федерации постановляю: 1. Образовать Совет при Президенте Российской Федерации по жилищной политике и повышению доступности жилья.</w:t>
      </w:r>
    </w:p>
    <w:p w:rsidR="007A0D0A" w:rsidRPr="007A0D0A" w:rsidRDefault="007A0D0A" w:rsidP="007A0D0A">
      <w:pPr>
        <w:jc w:val="both"/>
      </w:pPr>
      <w:r w:rsidRPr="007A0D0A">
        <w:t>2. Утвердить прилагаемые: а) Положение о Совете при Президенте Российской Федерации по жилищной политике и повышению доступности жилья; б) состав Совета при Президенте Российской Федерации по жилищной политике и повышению доступности жилья</w:t>
      </w:r>
      <w:r w:rsidR="002173DE">
        <w:t>»</w:t>
      </w:r>
      <w:r w:rsidRPr="007A0D0A">
        <w:t>.</w:t>
      </w:r>
    </w:p>
    <w:p w:rsidR="007A0D0A" w:rsidRPr="007A0D0A" w:rsidRDefault="007A0D0A" w:rsidP="007A0D0A">
      <w:pPr>
        <w:jc w:val="both"/>
      </w:pPr>
      <w:r w:rsidRPr="007A0D0A">
        <w:t>3. Настоящий Указ вступает в силу со дня его подписания.</w:t>
      </w:r>
    </w:p>
    <w:p w:rsidR="007A0D0A" w:rsidRPr="007A0D0A" w:rsidRDefault="007A0D0A" w:rsidP="007A0D0A">
      <w:pPr>
        <w:jc w:val="both"/>
      </w:pPr>
      <w:r w:rsidRPr="007A0D0A">
        <w:t>* * * Положение о Совете при Президенте Российской Федерации по жилищной политике и повышению доступности жилья 1. Совет при Президенте Российской Федерации по жилищной политике и повышению доступности жилья (далее – Совет) является консультативным и координационным органом при Президенте Российской Федерации, образованным в целях совершенствования государственной жилищной политики, обеспечения условий для повышения доступности жилья для различных категорий граждан и развития жилищного строительства в Российской Федерации.</w:t>
      </w:r>
    </w:p>
    <w:p w:rsidR="007A0D0A" w:rsidRPr="007A0D0A" w:rsidRDefault="007A0D0A" w:rsidP="007A0D0A">
      <w:pPr>
        <w:jc w:val="both"/>
      </w:pPr>
      <w:r w:rsidRPr="007A0D0A">
        <w:t>2. Совет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а также настоящим Положением.</w:t>
      </w:r>
    </w:p>
    <w:p w:rsidR="007A0D0A" w:rsidRPr="007A0D0A" w:rsidRDefault="007A0D0A" w:rsidP="007A0D0A">
      <w:pPr>
        <w:jc w:val="both"/>
      </w:pPr>
      <w:r w:rsidRPr="007A0D0A">
        <w:t>3. Положение о Совете и его состав утверждаются Президентом Российской Федерации.</w:t>
      </w:r>
    </w:p>
    <w:p w:rsidR="007A0D0A" w:rsidRPr="007A0D0A" w:rsidRDefault="007A0D0A" w:rsidP="007A0D0A">
      <w:pPr>
        <w:jc w:val="both"/>
      </w:pPr>
      <w:r w:rsidRPr="007A0D0A">
        <w:t>4. Основными задачами Совета являются: а) координация реализации государственной жилищной политики; б) рассмотрение вопросов, связанных с повышением доступности жилья для различных категорий граждан, а также оценка эффективности принимаемых в этой области мер государственного регулирования и государственной поддержки; в) рассмотрение вопросов, связанных с развитием жилищного строительства, в первую очередь строительства жилья экономического класса, а также оценка эффективности принимаемых в этой области мер государственного регулирования и государственной поддержки; г) подготовка предложений Президенту Российской Федерации о дополнительных мерах государственного регулирования и государственной поддержки, направленных на повышение доступности жилья для различных категорий граждан; д) проведение по поручению Президента Российской Федерации экспертизы проектов федеральных законов, касающихся совершенствования государственной жилищной политики, обеспечения условий для повышения доступности жилья для различных категорий граждан и развития жилищного строительства; е) представление Президенту Российской Федерации ежегодных докладов по вопросам состояния и развития жилищной сферы, об итогах реализации государственной жилищной политики в Российской Федерации.</w:t>
      </w:r>
    </w:p>
    <w:p w:rsidR="007A0D0A" w:rsidRPr="007A0D0A" w:rsidRDefault="007A0D0A" w:rsidP="007A0D0A">
      <w:pPr>
        <w:jc w:val="both"/>
      </w:pPr>
      <w:r w:rsidRPr="007A0D0A">
        <w:t xml:space="preserve">5. Совет для решения возложенных на него задач имеет право: а) запрашивать и получать в установленном порядке необходимые материалы от федеральных органов государственной власти, органов государственной власти субъектов Российской Федерации, органов местного самоуправления, общественных объединений, научных и других организаций, а также от должностных лиц; б) приглашать на свои заседания должностных лиц федеральных органов государственной власти, органов государственной власти субъектов Российской Федерации, органов местного самоуправления, представителей общественных объединений, научных и других организаций; в) привлекать в установленном порядке для осуществления информационно-аналитических и экспертных работ научные и другие организации, а также </w:t>
      </w:r>
      <w:r w:rsidRPr="007A0D0A">
        <w:lastRenderedPageBreak/>
        <w:t>учёных и специалистов; г) пользоваться в установленном порядке информационными ресурсами, размещёнными в государственных информационных системах, в том числе в банках данных Администрации Президента Российской Федерации.</w:t>
      </w:r>
    </w:p>
    <w:p w:rsidR="007A0D0A" w:rsidRPr="007A0D0A" w:rsidRDefault="007A0D0A" w:rsidP="007A0D0A">
      <w:pPr>
        <w:jc w:val="both"/>
      </w:pPr>
      <w:r w:rsidRPr="007A0D0A">
        <w:t>6. Совет формируется в составе председателя Совета, секретаря и членов Совета, которые принимают участие в его работе на общественных началах.</w:t>
      </w:r>
    </w:p>
    <w:p w:rsidR="007A0D0A" w:rsidRPr="007A0D0A" w:rsidRDefault="007A0D0A" w:rsidP="007A0D0A">
      <w:pPr>
        <w:jc w:val="both"/>
      </w:pPr>
      <w:r w:rsidRPr="007A0D0A">
        <w:t>7. Совет в соответствии с возложенными на него основными задачами может создавать из числа своих членов, а также из числа представителей органов и организаций, не входящих в состав Совета, межведомственные рабочие группы по направлениям своей деятельности.</w:t>
      </w:r>
    </w:p>
    <w:p w:rsidR="007A0D0A" w:rsidRPr="007A0D0A" w:rsidRDefault="007A0D0A" w:rsidP="007A0D0A">
      <w:pPr>
        <w:jc w:val="both"/>
      </w:pPr>
      <w:r w:rsidRPr="007A0D0A">
        <w:t>8. В целях информационно-аналитического и экспертного обеспечения своей деятельности Совет создаёт координационно-экспертную группу, утверждает её состав и порядок работы.</w:t>
      </w:r>
    </w:p>
    <w:p w:rsidR="007A0D0A" w:rsidRPr="007A0D0A" w:rsidRDefault="007A0D0A" w:rsidP="007A0D0A">
      <w:pPr>
        <w:jc w:val="both"/>
      </w:pPr>
      <w:r w:rsidRPr="007A0D0A">
        <w:t>Координационно-экспертная группа является постоянно действующим органом Совета. 9. Заседания Совета проводятся не реже одного раза в квартал. В случае необходимости могут проводиться внеочередные заседания Совета.</w:t>
      </w:r>
    </w:p>
    <w:p w:rsidR="007A0D0A" w:rsidRPr="007A0D0A" w:rsidRDefault="007A0D0A" w:rsidP="007A0D0A">
      <w:pPr>
        <w:jc w:val="both"/>
      </w:pPr>
      <w:r w:rsidRPr="007A0D0A">
        <w:t>Подготовку и организацию проведения заседаний Совета осуществляет секретарь Совета.</w:t>
      </w:r>
    </w:p>
    <w:p w:rsidR="007A0D0A" w:rsidRPr="007A0D0A" w:rsidRDefault="007A0D0A" w:rsidP="007A0D0A">
      <w:pPr>
        <w:jc w:val="both"/>
      </w:pPr>
      <w:r w:rsidRPr="007A0D0A">
        <w:t>10. Заседания Совета проводит председатель Совета. Заседание Совета может проводиться Президентом Российской Федерации по его решению.</w:t>
      </w:r>
    </w:p>
    <w:p w:rsidR="007A0D0A" w:rsidRPr="007A0D0A" w:rsidRDefault="007A0D0A" w:rsidP="007A0D0A">
      <w:pPr>
        <w:jc w:val="both"/>
      </w:pPr>
      <w:r w:rsidRPr="007A0D0A">
        <w:t>11. Решения Совета оформляются протоколом, который подписывается председательствующим на заседании Совета. В случае если заседание Совета проводит Президент Российской Федерации, решения Совета оформляются поручением Президента Российской Федерации.</w:t>
      </w:r>
    </w:p>
    <w:p w:rsidR="007A0D0A" w:rsidRPr="007A0D0A" w:rsidRDefault="007A0D0A" w:rsidP="007A0D0A">
      <w:pPr>
        <w:jc w:val="both"/>
      </w:pPr>
      <w:r w:rsidRPr="007A0D0A">
        <w:t>Для реализации решений Совета могут издаваться указы и распоряжения, даваться поручения Президента Российской Федерации.</w:t>
      </w:r>
    </w:p>
    <w:p w:rsidR="007A0D0A" w:rsidRPr="007A0D0A" w:rsidRDefault="007A0D0A" w:rsidP="007A0D0A">
      <w:pPr>
        <w:jc w:val="both"/>
      </w:pPr>
      <w:r w:rsidRPr="007A0D0A">
        <w:t>12. В случае проведения заседаний Совета Президентом Российской Федерации контроль за исполнением решений Совета осуществляет Контрольное управление Президента Российской Федерации. В случае проведения заседаний Совета председателем Совета контроль за исполнением решений Совета осуществляет секретарь Совета.</w:t>
      </w:r>
    </w:p>
    <w:p w:rsidR="007A0D0A" w:rsidRPr="007A0D0A" w:rsidRDefault="007A0D0A" w:rsidP="007A0D0A">
      <w:pPr>
        <w:jc w:val="both"/>
      </w:pPr>
      <w:r w:rsidRPr="007A0D0A">
        <w:t>13. Решения Совета направляются Президенту Российской Федерации, в Правительство Российской Федерации, Совет Федерации Федерального Собрания Российской Федерации, Государственную Думу Федерального Собрания Российской Федерации и органы государственной власти субъектов Российской Федерации.</w:t>
      </w:r>
    </w:p>
    <w:p w:rsidR="007A0D0A" w:rsidRPr="007A0D0A" w:rsidRDefault="007A0D0A" w:rsidP="007A0D0A">
      <w:pPr>
        <w:jc w:val="both"/>
      </w:pPr>
      <w:r w:rsidRPr="007A0D0A">
        <w:t>14. Организационно-техническое обеспечение деятельности Совета осуществляет Аппарат Правительства Российской Федерации.</w:t>
      </w:r>
    </w:p>
    <w:p w:rsidR="007A0D0A" w:rsidRPr="007A0D0A" w:rsidRDefault="007A0D0A" w:rsidP="007A0D0A">
      <w:pPr>
        <w:jc w:val="both"/>
      </w:pPr>
      <w:r w:rsidRPr="007A0D0A">
        <w:t xml:space="preserve">* * * Состав Совета при Президенте Российской Федерации по жилищной политике и повышению доступности жилья Шувалов И.И. – Первый заместитель Председателя Правительства Российской Федерации (председатель Совета) Плутник А.А. – заместитель руководителя Секретариата Первого заместителя Председателя Правительства Российской Федерации Шувалова И.И. (секретарь Совета) Абызов М.А. – Министр Российской Федерации Артамонов А.Д. – Губернатор Калужской области (по согласованию) Артемьев И.Ю. – руководитель ФАС России Белоусов А.Р. – помощник Президента Российской Федерации Браверман А.А. – генеральный директор Федерального фонда содействия развитию жилищного строительства (по согласованию) Бударгин О.М. – генеральный директор открытого акционерного общества </w:t>
      </w:r>
      <w:r w:rsidR="002173DE">
        <w:t>«</w:t>
      </w:r>
      <w:r w:rsidRPr="007A0D0A">
        <w:t>Российские сети</w:t>
      </w:r>
      <w:r w:rsidR="002173DE">
        <w:t>»</w:t>
      </w:r>
      <w:r w:rsidRPr="007A0D0A">
        <w:t xml:space="preserve"> (по согласованию) Дмитриев В.А. – председатель государственной корпорации </w:t>
      </w:r>
      <w:r w:rsidR="002173DE">
        <w:t>«</w:t>
      </w:r>
      <w:r w:rsidRPr="007A0D0A">
        <w:t>Банк развития и внешнеэкономической деятельности (Внешэкономбанк)</w:t>
      </w:r>
      <w:r w:rsidR="002173DE">
        <w:t>»</w:t>
      </w:r>
      <w:r w:rsidRPr="007A0D0A">
        <w:t xml:space="preserve"> (по согласованию) Жуков А.Д. – Первый заместитель Председателя Государственной Думы Федерального Собрания Российской Федерации (по согласованию) Казинец Л.А. – член правления Общероссийской общественной организации </w:t>
      </w:r>
      <w:r w:rsidR="002173DE">
        <w:t>«</w:t>
      </w:r>
      <w:r w:rsidRPr="007A0D0A">
        <w:t>Российский союз промышленников и предпринимателей</w:t>
      </w:r>
      <w:r w:rsidR="002173DE">
        <w:t>»</w:t>
      </w:r>
      <w:r w:rsidRPr="007A0D0A">
        <w:t xml:space="preserve"> (по согласованию) Косарева Н.Б. – президент фонда </w:t>
      </w:r>
      <w:r w:rsidR="002173DE">
        <w:t>«</w:t>
      </w:r>
      <w:r w:rsidRPr="007A0D0A">
        <w:t>Институт экономики города</w:t>
      </w:r>
      <w:r w:rsidR="002173DE">
        <w:t>»</w:t>
      </w:r>
      <w:r w:rsidRPr="007A0D0A">
        <w:t xml:space="preserve"> (по согласованию) Минниханов Р.Н. – Президент Республики Татарстан (по согласованию) Новак А.В. – Министр энергетики Российской Федерации Новиков С.Г. – руководитель ФСТ России Ольховик Е.Н. – управляющий директор группы компаний </w:t>
      </w:r>
      <w:r w:rsidR="002173DE">
        <w:t>«</w:t>
      </w:r>
      <w:r w:rsidRPr="007A0D0A">
        <w:t>Ренова</w:t>
      </w:r>
      <w:r w:rsidR="002173DE">
        <w:t>»</w:t>
      </w:r>
      <w:r w:rsidRPr="007A0D0A">
        <w:t xml:space="preserve"> Селезнев К.Г. – генеральный директор общества с ограниченной ответственностью </w:t>
      </w:r>
      <w:r w:rsidR="002173DE">
        <w:t>«</w:t>
      </w:r>
      <w:r w:rsidRPr="007A0D0A">
        <w:t>Газпром межрегионгаз</w:t>
      </w:r>
      <w:r w:rsidR="002173DE">
        <w:t>»</w:t>
      </w:r>
      <w:r w:rsidRPr="007A0D0A">
        <w:t xml:space="preserve"> (по согласованию) Семеняка А.Н. – генеральный директор открытого акционерного общества </w:t>
      </w:r>
      <w:r w:rsidR="002173DE">
        <w:t>«</w:t>
      </w:r>
      <w:r w:rsidRPr="007A0D0A">
        <w:t xml:space="preserve">Агентство по ипотечному жилищному </w:t>
      </w:r>
      <w:r w:rsidRPr="007A0D0A">
        <w:lastRenderedPageBreak/>
        <w:t>кредитованию</w:t>
      </w:r>
      <w:r w:rsidR="002173DE">
        <w:t>»</w:t>
      </w:r>
      <w:r w:rsidRPr="007A0D0A">
        <w:t xml:space="preserve"> (по согласованию) Силуанов А.Г. – Министр финансов Российской Федерации Солощанский О.М. – первый вице-президент Ассоциации Строителей России (по согласованию) Токарев В.А. – заместитель Министра регионального развития Российской Федерации – руководитель Госстроя Торшин А.П. – первый заместитель Председателя Совета Федерации Федерального Собрания Российской Федерации (по согласованию) Улюкаев А.В. – Министр экономического развития Российской Федерации Цицин К.Г. – генеральный директор – председатель правления государственной корпорации – Фонда содействия реформированию жилищно-коммунального хозяйства (по согласованию)</w:t>
      </w:r>
      <w:r>
        <w:rPr>
          <w:lang w:val="en-US"/>
        </w:rPr>
        <w:t>  </w:t>
      </w:r>
      <w:r w:rsidRPr="007A0D0A">
        <w:t xml:space="preserve"> </w:t>
      </w:r>
    </w:p>
    <w:p w:rsidR="007A0D0A" w:rsidRDefault="007A0D0A" w:rsidP="007A0D0A">
      <w:pPr>
        <w:jc w:val="both"/>
        <w:rPr>
          <w:rStyle w:val="a3"/>
        </w:rPr>
      </w:pPr>
      <w:r w:rsidRPr="007A0D0A">
        <w:tab/>
      </w:r>
      <w:hyperlink w:anchor="mmm6" w:history="1">
        <w:r w:rsidRPr="007A0D0A">
          <w:rPr>
            <w:rStyle w:val="a3"/>
          </w:rPr>
          <w:t>Вернуться к списку публикаций</w:t>
        </w:r>
      </w:hyperlink>
      <w:r w:rsidRPr="007A0D0A">
        <w:rPr>
          <w:rStyle w:val="a3"/>
        </w:rPr>
        <w:t xml:space="preserve"> </w:t>
      </w:r>
    </w:p>
    <w:p w:rsidR="007A0D0A" w:rsidRDefault="007A0D0A" w:rsidP="007A0D0A">
      <w:pPr>
        <w:rPr>
          <w:i/>
          <w:iCs/>
          <w:color w:val="4D4D4D"/>
          <w:szCs w:val="28"/>
        </w:rPr>
      </w:pPr>
      <w:r>
        <w:br w:type="page"/>
      </w:r>
      <w:bookmarkStart w:id="346" w:name="nnn7"/>
      <w:bookmarkEnd w:id="346"/>
      <w:r w:rsidRPr="007A0D0A">
        <w:rPr>
          <w:b/>
          <w:color w:val="3CA499"/>
          <w:sz w:val="28"/>
          <w:szCs w:val="28"/>
        </w:rPr>
        <w:lastRenderedPageBreak/>
        <w:t>Эксперт</w:t>
      </w:r>
      <w:r w:rsidRPr="007A0D0A">
        <w:t xml:space="preserve"> &gt; </w:t>
      </w:r>
      <w:r w:rsidRPr="007A0D0A">
        <w:rPr>
          <w:b/>
          <w:color w:val="4D4D4D"/>
          <w:sz w:val="20"/>
          <w:szCs w:val="20"/>
        </w:rPr>
        <w:t xml:space="preserve">29.07.2013 </w:t>
      </w:r>
      <w:r w:rsidRPr="007A0D0A">
        <w:t xml:space="preserve">&gt; </w:t>
      </w:r>
      <w:r w:rsidRPr="007A0D0A">
        <w:rPr>
          <w:i/>
          <w:color w:val="4D4D4D"/>
          <w:sz w:val="20"/>
          <w:szCs w:val="20"/>
        </w:rPr>
        <w:t>Евгения Обухова, Евгений Огородников</w:t>
      </w:r>
    </w:p>
    <w:p w:rsidR="007A0D0A" w:rsidRPr="007A0D0A" w:rsidRDefault="007A0D0A" w:rsidP="007A0D0A">
      <w:pPr>
        <w:pStyle w:val="18RGB60"/>
      </w:pPr>
      <w:r w:rsidRPr="007A0D0A">
        <w:t>Выход совсем в другой стороне</w:t>
      </w:r>
    </w:p>
    <w:p w:rsidR="007A0D0A" w:rsidRPr="007A0D0A" w:rsidRDefault="007A0D0A" w:rsidP="007A0D0A">
      <w:pPr>
        <w:jc w:val="both"/>
      </w:pPr>
    </w:p>
    <w:p w:rsidR="007A0D0A" w:rsidRPr="007A0D0A" w:rsidRDefault="007A0D0A" w:rsidP="007A0D0A">
      <w:pPr>
        <w:jc w:val="both"/>
      </w:pPr>
      <w:r w:rsidRPr="007A0D0A">
        <w:t xml:space="preserve">Решение проблемы ЖКХ вовсе не в триллионах рублей. Оно в современных технологиях, которые повысят эффективность отрасли, и в пересмотре всей экономики начиная с тарифов Многие удивятся, но на самом деле в российском жилищно-коммунальном хозяйстве денег достаточно. Все разговоры о том, где взять триллионы на его модернизацию, на самом деле уводят в сторону от истинных проблем и их возможных решений. </w:t>
      </w:r>
      <w:r w:rsidR="002173DE">
        <w:t>«</w:t>
      </w:r>
      <w:r w:rsidRPr="007A0D0A">
        <w:t xml:space="preserve">Когда я слышу </w:t>
      </w:r>
      <w:r w:rsidR="002173DE">
        <w:t>«</w:t>
      </w:r>
      <w:r w:rsidRPr="007A0D0A">
        <w:t>Дайте денег!</w:t>
      </w:r>
      <w:r w:rsidR="002173DE">
        <w:t>»</w:t>
      </w:r>
      <w:r w:rsidRPr="007A0D0A">
        <w:t xml:space="preserve"> - для меня это первый признак очень неэффективного ведения дел</w:t>
      </w:r>
      <w:r w:rsidR="002173DE">
        <w:t>»</w:t>
      </w:r>
      <w:r w:rsidRPr="007A0D0A">
        <w:t xml:space="preserve">, - сказал в разговоре с </w:t>
      </w:r>
      <w:r w:rsidR="002173DE">
        <w:t>«</w:t>
      </w:r>
      <w:r w:rsidRPr="007A0D0A">
        <w:t>Экспертом</w:t>
      </w:r>
      <w:r w:rsidR="002173DE">
        <w:t>»</w:t>
      </w:r>
      <w:r w:rsidRPr="007A0D0A">
        <w:t xml:space="preserve"> руководитель одной из крупнейших в стране теплоснабжающих организаций. Именно поэтому прошедшее в конце мая заседание Госсовета по ЖКХ оставило такое тягостное впечатление: одни лишь попытки центра и регионов спихнуть друг на друга огромные расходы или сделать эти расходы еще больше - и ни слова о существе вопроса.</w:t>
      </w:r>
    </w:p>
    <w:p w:rsidR="007A0D0A" w:rsidRPr="007A0D0A" w:rsidRDefault="007A0D0A" w:rsidP="007A0D0A">
      <w:pPr>
        <w:jc w:val="both"/>
      </w:pPr>
      <w:r w:rsidRPr="007A0D0A">
        <w:t>ЖКХ - огромная отрасль, 7% ВВП. Она обходится стране в 4,2 трлн рублей ежегодных платежей. На фоне этих цифр оценки в 9 трлн рублей, которые нужны на восстановление изношенной инфраструктуры, не кажутся запредельными. Просто деньги, поступающие в ЖКХ, не используются с умом.</w:t>
      </w:r>
    </w:p>
    <w:p w:rsidR="007A0D0A" w:rsidRPr="007A0D0A" w:rsidRDefault="007A0D0A" w:rsidP="007A0D0A">
      <w:pPr>
        <w:jc w:val="both"/>
      </w:pPr>
      <w:r w:rsidRPr="007A0D0A">
        <w:t>При этом модернизация ЖКХ обсуждается исключительно в ключе замены старого оборудования на новое точно такое же. Но давно существуют технологии, которые позволяют повысить эффективность предприятий ЖКХ на порядок: избавиться от потерь в теплосетях, забыть о затратах на бесконечные ремонты, повысить КПД сжигаемого топлива. И именно новые технологии должны стать целью модернизации ЖКХ.</w:t>
      </w:r>
    </w:p>
    <w:p w:rsidR="007A0D0A" w:rsidRPr="007A0D0A" w:rsidRDefault="007A0D0A" w:rsidP="007A0D0A">
      <w:pPr>
        <w:jc w:val="both"/>
      </w:pPr>
      <w:r w:rsidRPr="007A0D0A">
        <w:t>Второй, не менее важный момент - экономика отрасли. Сегодня она не позволяет заработать тем, кто готов инвестировать в повышение эффективности. Зато все больше любителей присосаться к потоку платежей - ведь денег-то в отрасль, как уже говорилось, поступает достаточно. Стоит изменить принципы формирования тарифов - и уже можно будет говорить о настоящих частных инвестициях.</w:t>
      </w:r>
    </w:p>
    <w:p w:rsidR="007A0D0A" w:rsidRPr="007A0D0A" w:rsidRDefault="007A0D0A" w:rsidP="007A0D0A">
      <w:pPr>
        <w:jc w:val="both"/>
      </w:pPr>
      <w:r w:rsidRPr="007A0D0A">
        <w:t>И наконец, в ЖКХ как нигде нужны новые разнообразные финансовые механизмы - различные формы кредитов, облигационные займы.</w:t>
      </w:r>
    </w:p>
    <w:p w:rsidR="007A0D0A" w:rsidRPr="007A0D0A" w:rsidRDefault="007A0D0A" w:rsidP="007A0D0A">
      <w:pPr>
        <w:jc w:val="both"/>
      </w:pPr>
      <w:r w:rsidRPr="007A0D0A">
        <w:t xml:space="preserve">Забудьте о потерях В стране есть компании, которые уже используют новые технологии в тепло- и водоснабжении и могут аргументированно доказать, что это эффективно. </w:t>
      </w:r>
      <w:r w:rsidR="002173DE">
        <w:t>«</w:t>
      </w:r>
      <w:r w:rsidRPr="007A0D0A">
        <w:t xml:space="preserve">В 2009 году мы полностью перевели снабжение тепловой энергией от одной из котельных на новые трубы изопрофлекс. Потерь у нас с тех пор просто нет. Сначала даже несколько раз срабатывал аварийный клапан из-за угрозы перегрева котла, - рассказал </w:t>
      </w:r>
      <w:r w:rsidR="002173DE">
        <w:t>«</w:t>
      </w:r>
      <w:r w:rsidRPr="007A0D0A">
        <w:t>Эксперту</w:t>
      </w:r>
      <w:r w:rsidR="002173DE">
        <w:t>»</w:t>
      </w:r>
      <w:r w:rsidRPr="007A0D0A">
        <w:t xml:space="preserve"> директор астраханского филиала </w:t>
      </w:r>
      <w:r w:rsidR="002173DE">
        <w:t>«</w:t>
      </w:r>
      <w:r w:rsidRPr="007A0D0A">
        <w:t>ЛУКойл - Теплотранспортная компания</w:t>
      </w:r>
      <w:r w:rsidR="002173DE">
        <w:t>»</w:t>
      </w:r>
      <w:r w:rsidRPr="007A0D0A">
        <w:t xml:space="preserve"> Вячеслав Темников. - Даже с учетом того, что не производятся трубы изопрофлекс большого диаметра, а максимальная рабочая температура у них ниже, чем необходимо для эксплуатации магистральных тепловых сетей, идущих из крупных теплоисточников, таких как ТЭЦ или ГРЭС, можно утверждать, что такие трубы - это будущее распределительных и квартальных сетей</w:t>
      </w:r>
      <w:r w:rsidR="002173DE">
        <w:t>»</w:t>
      </w:r>
      <w:r w:rsidRPr="007A0D0A">
        <w:t>.</w:t>
      </w:r>
    </w:p>
    <w:p w:rsidR="007A0D0A" w:rsidRPr="007A0D0A" w:rsidRDefault="007A0D0A" w:rsidP="007A0D0A">
      <w:pPr>
        <w:jc w:val="both"/>
      </w:pPr>
      <w:r w:rsidRPr="007A0D0A">
        <w:t xml:space="preserve">Речь идет в первую очередь об армированных трубах из сшитого полиэтилена. Их единственный производитель в России - группа </w:t>
      </w:r>
      <w:r w:rsidR="002173DE">
        <w:t>«</w:t>
      </w:r>
      <w:r w:rsidRPr="007A0D0A">
        <w:t>Полимертепло</w:t>
      </w:r>
      <w:r w:rsidR="002173DE">
        <w:t>»</w:t>
      </w:r>
      <w:r w:rsidRPr="007A0D0A">
        <w:t xml:space="preserve"> не только гарантирует 49-летний срок службы своих труб (притом что даже новая стальная труба служит в теплоснабжении 5-10, максимум 15 лет вместо нормативных 25), но и запустила проект инвестиционной модернизации теплосетей, предлагая частично разделить с ними риски: теплосетям дается возможность рассчитываться за трубы не сразу, а в рассрочку (см. </w:t>
      </w:r>
      <w:r w:rsidR="002173DE">
        <w:t>«</w:t>
      </w:r>
      <w:r w:rsidRPr="007A0D0A">
        <w:t>Три года до катастрофы</w:t>
      </w:r>
      <w:r w:rsidR="002173DE">
        <w:t>»</w:t>
      </w:r>
      <w:r w:rsidRPr="007A0D0A">
        <w:t xml:space="preserve"> в </w:t>
      </w:r>
      <w:r w:rsidR="002173DE">
        <w:t>«</w:t>
      </w:r>
      <w:r w:rsidRPr="007A0D0A">
        <w:t>Эксперте</w:t>
      </w:r>
      <w:r w:rsidR="002173DE">
        <w:t>»</w:t>
      </w:r>
      <w:r w:rsidRPr="007A0D0A">
        <w:t xml:space="preserve"> № 17-18 за 2013 г.). Фактически это означает инвестиции за счет самого предприятия ЖКХ, которому нужно лишь дать удобный механизм расчетов за новое оборудование - и оно вполне сможет </w:t>
      </w:r>
      <w:r w:rsidR="002173DE">
        <w:t>«</w:t>
      </w:r>
      <w:r w:rsidRPr="007A0D0A">
        <w:t>отбить</w:t>
      </w:r>
      <w:r w:rsidR="002173DE">
        <w:t>»</w:t>
      </w:r>
      <w:r w:rsidRPr="007A0D0A">
        <w:t xml:space="preserve"> эти средства за счет обычных платежей.</w:t>
      </w:r>
    </w:p>
    <w:p w:rsidR="007A0D0A" w:rsidRPr="007A0D0A" w:rsidRDefault="007A0D0A" w:rsidP="007A0D0A">
      <w:pPr>
        <w:jc w:val="both"/>
      </w:pPr>
      <w:r w:rsidRPr="007A0D0A">
        <w:t xml:space="preserve">В Нижегородской теплоснабжающей компании (51% принадлежит области, 49% - у частных инвесторов) </w:t>
      </w:r>
      <w:r w:rsidR="002173DE">
        <w:t>«</w:t>
      </w:r>
      <w:r w:rsidRPr="007A0D0A">
        <w:t>Эксперту</w:t>
      </w:r>
      <w:r w:rsidR="002173DE">
        <w:t>»</w:t>
      </w:r>
      <w:r w:rsidRPr="007A0D0A">
        <w:t xml:space="preserve"> подтвердили, что после ввода в эксплуатацию новых котельных происходит снижение удельных расходов топлива, автоматизация объектов позволяет снизить </w:t>
      </w:r>
      <w:r w:rsidRPr="007A0D0A">
        <w:lastRenderedPageBreak/>
        <w:t xml:space="preserve">расходы на обслуживающий персонал и т. п. То же самое говорят в </w:t>
      </w:r>
      <w:r w:rsidR="002173DE">
        <w:t>«</w:t>
      </w:r>
      <w:r w:rsidRPr="007A0D0A">
        <w:t>Российских коммунальных системах</w:t>
      </w:r>
      <w:r w:rsidR="002173DE">
        <w:t>»</w:t>
      </w:r>
      <w:r w:rsidRPr="007A0D0A">
        <w:t xml:space="preserve"> (РКС): компания вложила более 900 млн рублей в строительство и реконструкцию котельных во Владимире, Брянске, Благовещенске, Петрозаводске, Тамбове и других городах. КПД новых котельных с современным оборудованием, работающих на газе, составляет 92%. Автоматизированные новые котельные дали значительную экономию в виде снижения себестоимости вырабатываемой тепловой энергии, а также экономии фонда оплаты труда из-за сокращения обслуживающего персонала. Кроме того, при строительстве и модернизации тепловых сетей РКС наряду с традиционными использовали и новые технологии - бесканальную прокладку металлических трубопроводов в ППУ-изоляции (пенополиуретан) со встроенной системой сигнализации состояния трубопроводов, что, в частности, позволяет быстро и точно определять место прорыва трубопровода и сокращать утечки, а для горячего водоснабжения в сложных условиях плотной городской застройки или при невозможности ведения раскопок (например, в интересах сохранения памятников культуры) - полипропиленовые трубопроводы и трубопроводы касафлекс. В качестве образцового кейса РКС приводят в пример модернизацию теплоснабжения во Владимире, где благодаря модернизации источников тепла и разводящих теплосетей, в том числе с использованием современных труб, удалось добиться экономии порядка 1 тыс. гигакалорий тепла в год. За время реализации мероприятий проекта создано 209 новых рабочих мест, в бюджеты поступило 250 млн рублей налоговых платежей, добавляют в РКС. То есть новые технологии вполне могут не только превратить ЖКХ в эффективную отрасль, но и сделать ее двигателем экономики.</w:t>
      </w:r>
    </w:p>
    <w:p w:rsidR="007A0D0A" w:rsidRPr="007A0D0A" w:rsidRDefault="007A0D0A" w:rsidP="007A0D0A">
      <w:pPr>
        <w:jc w:val="both"/>
      </w:pPr>
      <w:r w:rsidRPr="007A0D0A">
        <w:t xml:space="preserve">Иногда лучше дрова В ЖКХ нет единого решения для всей страны: у каждого региона своя специфика. Часто только местная компания может найти самый эффективный вариант. </w:t>
      </w:r>
      <w:r w:rsidR="002173DE">
        <w:t>«</w:t>
      </w:r>
      <w:r w:rsidRPr="007A0D0A">
        <w:t>Мы переходим на местные виды топлива - древесные отходы, биомассу, отказываемся от угля и мазута, - говорит генеральный директор Архангельской областной энергетической компании (</w:t>
      </w:r>
      <w:r w:rsidR="002173DE">
        <w:t>«</w:t>
      </w:r>
      <w:r w:rsidRPr="007A0D0A">
        <w:t>Архоблэнерго</w:t>
      </w:r>
      <w:r w:rsidR="002173DE">
        <w:t>»</w:t>
      </w:r>
      <w:r w:rsidRPr="007A0D0A">
        <w:t xml:space="preserve">) Андрей Щелоков. - Поскольку у нас лесной регион, это сырье доступно, тогда как уголь мы везем из Инты или Хакасии, в том числе морем, до места назначения - и уголь получается не то чтобы золотой, но точно серебряный. КПД современных западноевропейских котлов при сжигании древесных отходов доходит до 90-95 процентов. В этом году планируем построить две современные котельные на базе оборудования австрийской компании </w:t>
      </w:r>
      <w:r>
        <w:rPr>
          <w:lang w:val="en-US"/>
        </w:rPr>
        <w:t>Politechnik</w:t>
      </w:r>
      <w:r w:rsidRPr="007A0D0A">
        <w:t xml:space="preserve"> и проложить новые полимерные трубы - и мы на годы забудем о ежегодном ремонте</w:t>
      </w:r>
      <w:r w:rsidR="002173DE">
        <w:t>»</w:t>
      </w:r>
      <w:r w:rsidRPr="007A0D0A">
        <w:t xml:space="preserve">. По полимерным трубам в </w:t>
      </w:r>
      <w:r w:rsidR="002173DE">
        <w:t>«</w:t>
      </w:r>
      <w:r w:rsidRPr="007A0D0A">
        <w:t>Архоблэнерго</w:t>
      </w:r>
      <w:r w:rsidR="002173DE">
        <w:t>»</w:t>
      </w:r>
      <w:r w:rsidRPr="007A0D0A">
        <w:t xml:space="preserve"> приводят такой пример: в прошлом году компания полностью заменила трубы, идущие от одной котельной в селе Красноборск. </w:t>
      </w:r>
      <w:r w:rsidR="002173DE">
        <w:t>«</w:t>
      </w:r>
      <w:r w:rsidRPr="007A0D0A">
        <w:t>Если смотреть только эксплуатационные затраты - на воду, на энергию, - то наша экономия составила порядка 800 тысяч рублей, а если взять затраты с ремонтом, который теперь не нужен, то экономия около миллиона рублей. Перекладка труб обошлась в три миллиона рублей, таким образом, окупаемость проекта - три года, что вполне приемлемо с инвестиционной точки зрения. Если до ремонта мы от котельной до потребителя теряли 10 градусов, то теперь потери меньше одного градуса</w:t>
      </w:r>
      <w:r w:rsidR="002173DE">
        <w:t>»</w:t>
      </w:r>
      <w:r w:rsidRPr="007A0D0A">
        <w:t>, - рассказывает Андрей Щелоков.</w:t>
      </w:r>
    </w:p>
    <w:p w:rsidR="007A0D0A" w:rsidRPr="007A0D0A" w:rsidRDefault="007A0D0A" w:rsidP="007A0D0A">
      <w:pPr>
        <w:jc w:val="both"/>
      </w:pPr>
      <w:r w:rsidRPr="007A0D0A">
        <w:t xml:space="preserve">Еще один пример эффективной работы в сфере ЖКХ - </w:t>
      </w:r>
      <w:r w:rsidR="002173DE">
        <w:t>«</w:t>
      </w:r>
      <w:r w:rsidRPr="007A0D0A">
        <w:t>Водоканал Санкт-Петербурга</w:t>
      </w:r>
      <w:r w:rsidR="002173DE">
        <w:t>»</w:t>
      </w:r>
      <w:r w:rsidRPr="007A0D0A">
        <w:t xml:space="preserve">, огромное хозяйство, которое снабжает водой пятимиллионный город. На протяжении последних пяти лет он работает с прибылью. Это нравится не только потребителям, но и инвесторам. Питерский водоканал - одно из немногих предприятий ЖКХ в России, которое умудрилось разместить облигационный заем и отчитывается по МСФО (не всякое акционерное общество это делает, не то что ГУП), то есть оно совершенно прозрачно. Средства, привлеченные от инвесторов, предприятие вкладывает в повышение своей эффективности. Одной из инициатив водоканала стало внедрение математической (или гидравлической) модели, позволяющей проводить многовариантные гидравлические расчеты. В результате водоканалу удается держать стабильное давление во всей сети трубопроводов. Внедрение этой модели потребовало замены оборудования, зато позволило снизить потребление электроэнергии на 30-40% за счет повышения КПД насосов. </w:t>
      </w:r>
      <w:r w:rsidR="002173DE">
        <w:t>«</w:t>
      </w:r>
      <w:r w:rsidRPr="007A0D0A">
        <w:t>Мы в Петербурге несколько лет назад реализовали пилотный проект создания системы управления водоснабжением</w:t>
      </w:r>
      <w:r w:rsidR="002173DE">
        <w:t>»</w:t>
      </w:r>
      <w:r w:rsidRPr="007A0D0A">
        <w:t xml:space="preserve">, - </w:t>
      </w:r>
      <w:r w:rsidRPr="007A0D0A">
        <w:lastRenderedPageBreak/>
        <w:t xml:space="preserve">рассказывает о сути нововведений генеральный директор ГУП </w:t>
      </w:r>
      <w:r w:rsidR="002173DE">
        <w:t>«</w:t>
      </w:r>
      <w:r w:rsidRPr="007A0D0A">
        <w:t>Водоканал Санкт-Петербурга</w:t>
      </w:r>
      <w:r w:rsidR="002173DE">
        <w:t>»</w:t>
      </w:r>
      <w:r w:rsidRPr="007A0D0A">
        <w:t xml:space="preserve"> Феликс Кармазинов. По его словам, сегодня в России водоснабжения, по большому счету, нет - есть водоподача. Водоподача - это когда мы отправили в сеть с водопроводной станции воду с определенными параметрами, а дальше вода сама попадает к потребителю. Водоснабжение - полностью контролируемый и управляемый процесс, когда точно известно, какой объем воды и с какими параметрами должен прийти в ту или иную точку. </w:t>
      </w:r>
      <w:r w:rsidR="002173DE">
        <w:t>«</w:t>
      </w:r>
      <w:r w:rsidRPr="007A0D0A">
        <w:t>Так вот, мы создали такую систему в масштабах территории с населением около 140 тысяч человек. Работа включала в себя замену всего насосного оборудования на энергоэффективное, создание в режиме онлайн сквозной системы измерений объема подаваемой воды, давления, контроля ее качества. На основании получаемых данных в автоматическом режиме идет корректировка гидравлических режимов. Результаты проекта: среднемесячное энергопотребление снизилось более чем на 40 процентов. И значительно - с 11 до 7 процентов - сократились неучтенные потери воды</w:t>
      </w:r>
      <w:r w:rsidR="002173DE">
        <w:t>»</w:t>
      </w:r>
      <w:r w:rsidRPr="007A0D0A">
        <w:t>, - говорит гендиректор питерского водоканала.</w:t>
      </w:r>
    </w:p>
    <w:p w:rsidR="007A0D0A" w:rsidRPr="007A0D0A" w:rsidRDefault="007A0D0A" w:rsidP="007A0D0A">
      <w:pPr>
        <w:jc w:val="both"/>
      </w:pPr>
      <w:r w:rsidRPr="007A0D0A">
        <w:t>Еще одна инновация была внедрена в канализации: теперь весь осадок от водостока вначале обезвоживается, а потом сжигается. В результате водоканал получает тепло и энергию для собственных нужд. Сегодня петербургский водоканал, имея не самый высокий тариф в России (по сравнению с Москвой ниже примерно на 40%), показывает неплохую рентабельность основной деятельности - 21% по итогам 2012 года.</w:t>
      </w:r>
    </w:p>
    <w:p w:rsidR="007A0D0A" w:rsidRPr="007A0D0A" w:rsidRDefault="007A0D0A" w:rsidP="007A0D0A">
      <w:pPr>
        <w:jc w:val="both"/>
      </w:pPr>
      <w:r w:rsidRPr="007A0D0A">
        <w:t>Все эти примеры доказывают: предприятие ЖКХ вполне может стать эффективным, и прямой путь к этому - внедрение новых технологий.</w:t>
      </w:r>
    </w:p>
    <w:p w:rsidR="007A0D0A" w:rsidRPr="007A0D0A" w:rsidRDefault="007A0D0A" w:rsidP="007A0D0A">
      <w:pPr>
        <w:jc w:val="both"/>
      </w:pPr>
      <w:r w:rsidRPr="007A0D0A">
        <w:t>Однако экономика ЖКХ устроена так, что предприятиям нет никакого смысла становиться эффективными.</w:t>
      </w:r>
    </w:p>
    <w:p w:rsidR="007A0D0A" w:rsidRPr="007A0D0A" w:rsidRDefault="007A0D0A" w:rsidP="007A0D0A">
      <w:pPr>
        <w:jc w:val="both"/>
      </w:pPr>
      <w:r w:rsidRPr="007A0D0A">
        <w:t xml:space="preserve">Что не так с тарифом </w:t>
      </w:r>
      <w:r w:rsidR="002173DE">
        <w:t>«</w:t>
      </w:r>
      <w:r w:rsidRPr="007A0D0A">
        <w:t>Если бы в области ЖКХ существовала продуманная политика, которая давала бы предприятиям возможность зарабатывать, они сами бы себя вытащили</w:t>
      </w:r>
      <w:r w:rsidR="002173DE">
        <w:t>»</w:t>
      </w:r>
      <w:r w:rsidRPr="007A0D0A">
        <w:t xml:space="preserve">, - сказал </w:t>
      </w:r>
      <w:r w:rsidR="002173DE">
        <w:t>«</w:t>
      </w:r>
      <w:r w:rsidRPr="007A0D0A">
        <w:t>Эксперту</w:t>
      </w:r>
      <w:r w:rsidR="002173DE">
        <w:t>»</w:t>
      </w:r>
      <w:r w:rsidRPr="007A0D0A">
        <w:t xml:space="preserve"> руководитель одной из теплоснабжающих организаций, тот самый, который утверждал, что денег достаточно.</w:t>
      </w:r>
    </w:p>
    <w:p w:rsidR="007A0D0A" w:rsidRPr="007A0D0A" w:rsidRDefault="007A0D0A" w:rsidP="007A0D0A">
      <w:pPr>
        <w:jc w:val="both"/>
      </w:pPr>
      <w:r w:rsidRPr="007A0D0A">
        <w:t xml:space="preserve">Вся беда в том, что сегодня отрасль работает по принципу </w:t>
      </w:r>
      <w:r w:rsidR="002173DE">
        <w:t>«</w:t>
      </w:r>
      <w:r w:rsidRPr="007A0D0A">
        <w:t>затраты плюс</w:t>
      </w:r>
      <w:r w:rsidR="002173DE">
        <w:t>»</w:t>
      </w:r>
      <w:r w:rsidRPr="007A0D0A">
        <w:t xml:space="preserve"> и плохо приспособлена для возврата инвестиций.</w:t>
      </w:r>
    </w:p>
    <w:p w:rsidR="007A0D0A" w:rsidRPr="007A0D0A" w:rsidRDefault="007A0D0A" w:rsidP="007A0D0A">
      <w:pPr>
        <w:jc w:val="both"/>
      </w:pPr>
      <w:r w:rsidRPr="007A0D0A">
        <w:t xml:space="preserve">Напомним, тарифы на услуги ЖКХ ежегодно устанавливаются региональными регуляторами. При этом цель регулятора - сделать тариф как можно ниже или хотя бы не дать ему выйти за планку, ограничивающую рост тарифов (сейчас это 6% в год). Реальные расходы предприятий ЖКХ при этом учитываются лишь частично - настолько, насколько они влезают в установленный норматив роста тарифа. В результате многие предприятия просто не получают денег на покрытие своих затрат. При этом надо представлять себе экономику стандартной теплоснабжающей организации: топливо в ее балансе занимает до 70%, остальное - зарплата и ремонт. При таком раскладе в первую очередь урезаются расходы на ремонт и прокладку новых труб. </w:t>
      </w:r>
      <w:r w:rsidR="002173DE">
        <w:t>«</w:t>
      </w:r>
      <w:r w:rsidRPr="007A0D0A">
        <w:t xml:space="preserve">У нашей компании амортизация на 2013 год составляет около 178 миллионов рублей, в тарифе заложено около 76 миллионов, таким образом, организация недополучит около 100 миллионов, соответственно, на эту сумму не будет выполнена инвестиционная программа, - приводит пример Вячеслав Темников из астраханского филиала </w:t>
      </w:r>
      <w:r w:rsidR="002173DE">
        <w:t>«</w:t>
      </w:r>
      <w:r w:rsidRPr="007A0D0A">
        <w:t>ЛУКойл-ТТК</w:t>
      </w:r>
      <w:r w:rsidR="002173DE">
        <w:t>»</w:t>
      </w:r>
      <w:r w:rsidRPr="007A0D0A">
        <w:t>. - А ведь есть еще инфляция, скажем, металл, из которого делают трубы, подорожал на 20 процентов в прошлом году и на 20 процентов в этом. Никто не говорит, чтобы государство брало на себя какую-то часть затрат теплосетевого комплекса - пусть хотя бы тариф покрывает то, что должно быть</w:t>
      </w:r>
      <w:r w:rsidR="002173DE">
        <w:t>»</w:t>
      </w:r>
      <w:r w:rsidRPr="007A0D0A">
        <w:t>.</w:t>
      </w:r>
    </w:p>
    <w:p w:rsidR="007A0D0A" w:rsidRPr="007A0D0A" w:rsidRDefault="007A0D0A" w:rsidP="007A0D0A">
      <w:pPr>
        <w:jc w:val="both"/>
      </w:pPr>
      <w:r w:rsidRPr="007A0D0A">
        <w:t xml:space="preserve">В Нижегородской теплоснабжающей компании (НТК) соглашаются: существующие тарифы могли бы обеспечивать безубыточную деятельность предприятий при условии эффективной работы систем теплоснабжения. </w:t>
      </w:r>
      <w:r w:rsidR="002173DE">
        <w:t>«</w:t>
      </w:r>
      <w:r w:rsidRPr="007A0D0A">
        <w:t>Однако котельное оборудование и тепловые сети имеют значительный износ, который приводит к сверхнормативным потерям, не учитываемым при формировании тарифов</w:t>
      </w:r>
      <w:r w:rsidR="002173DE">
        <w:t>»</w:t>
      </w:r>
      <w:r w:rsidRPr="007A0D0A">
        <w:t xml:space="preserve">, - говорят в НТК. То есть, иными словами, истинная степень износа инфраструктуры ЖКХ в тарифе просто не учитывается. Итог - надо покрывать еще и эти </w:t>
      </w:r>
      <w:r w:rsidR="002173DE">
        <w:t>«</w:t>
      </w:r>
      <w:r w:rsidRPr="007A0D0A">
        <w:t>теневые</w:t>
      </w:r>
      <w:r w:rsidR="002173DE">
        <w:t>»</w:t>
      </w:r>
      <w:r w:rsidRPr="007A0D0A">
        <w:t xml:space="preserve"> потери.</w:t>
      </w:r>
    </w:p>
    <w:p w:rsidR="007A0D0A" w:rsidRPr="007A0D0A" w:rsidRDefault="007A0D0A" w:rsidP="007A0D0A">
      <w:pPr>
        <w:jc w:val="both"/>
      </w:pPr>
      <w:r w:rsidRPr="007A0D0A">
        <w:lastRenderedPageBreak/>
        <w:t>Но и это еще не все: стоит предприятию каким-то образом снизить свои затраты, ему немедленно понизят и тариф. Заработать на модернизации не получится.</w:t>
      </w:r>
    </w:p>
    <w:p w:rsidR="007A0D0A" w:rsidRPr="007A0D0A" w:rsidRDefault="002173DE" w:rsidP="007A0D0A">
      <w:pPr>
        <w:jc w:val="both"/>
      </w:pPr>
      <w:r>
        <w:t>«</w:t>
      </w:r>
      <w:r w:rsidR="007A0D0A" w:rsidRPr="007A0D0A">
        <w:t xml:space="preserve">Высокая доля топливной составляющей в структуре затрат теплоснабжающих предприятий, которую мы никак не контролируем, при одновременной политике сдерживания тарифов для конечных потребителей услуг создает в тепловом бизнесе большие риски, - сказал </w:t>
      </w:r>
      <w:r>
        <w:t>«</w:t>
      </w:r>
      <w:r w:rsidR="007A0D0A" w:rsidRPr="007A0D0A">
        <w:t>Эксперту</w:t>
      </w:r>
      <w:r>
        <w:t>»</w:t>
      </w:r>
      <w:r w:rsidR="007A0D0A" w:rsidRPr="007A0D0A">
        <w:t xml:space="preserve"> президент РКС Игорь Дибцев. - Действующие ограничения приводят к тому, что страдает либо экономика предприятия - увеличиваются убытки, либо производственный процесс - снижается количество ремонтов, возникает угроза аварийных ситуаций, а это репутационные риски</w:t>
      </w:r>
      <w:r>
        <w:t>»</w:t>
      </w:r>
      <w:r w:rsidR="007A0D0A" w:rsidRPr="007A0D0A">
        <w:t>.</w:t>
      </w:r>
    </w:p>
    <w:p w:rsidR="007A0D0A" w:rsidRPr="007A0D0A" w:rsidRDefault="007A0D0A" w:rsidP="007A0D0A">
      <w:pPr>
        <w:jc w:val="both"/>
      </w:pPr>
      <w:r w:rsidRPr="007A0D0A">
        <w:t>Именно поэтому даже те частные компании, которые сейчас работают в ЖКХ, предпочитают заниматься не тепло-, а водоснабжением: там нет таких затрат на закупку сырья. Специалисты уверены: если не будет изменена тарифная политика, никаким частным компаниям не будет интересно приходить в ЖКХ и брать в концессию инфраструктуру.</w:t>
      </w:r>
    </w:p>
    <w:p w:rsidR="007A0D0A" w:rsidRPr="007A0D0A" w:rsidRDefault="007A0D0A" w:rsidP="007A0D0A">
      <w:pPr>
        <w:jc w:val="both"/>
      </w:pPr>
      <w:r w:rsidRPr="007A0D0A">
        <w:t xml:space="preserve">На откуп концессионерам Собственно, концессионный механизм должен заработать в ЖКХ с 1 января 2014 года. Владимир Путин на Госсовете по ЖКХ уже назвал концессию перспективной моделью и для бизнеса, и для государства. </w:t>
      </w:r>
      <w:r w:rsidR="002173DE">
        <w:t>«</w:t>
      </w:r>
      <w:r w:rsidRPr="007A0D0A">
        <w:t>Главный плюс концессии в возможности привлечь инвестиции на длительный срок, притом что собственность на имущество остается у города или муниципалитета. Использование концессий позволяет сделать рынок ЖКХ конкурентным, поскольку заключаться концессионные соглашения должны на конкурсной основе, - отмечает Феликс Кармазинов. - Еще один плюс использования механизма концессий - возможность обеспечить жесткий контроль за деятельностью концессионера (вплоть до разрыва договора при невыполнении концессионером взятых на себя обязательств)</w:t>
      </w:r>
      <w:r w:rsidR="002173DE">
        <w:t>»</w:t>
      </w:r>
      <w:r w:rsidRPr="007A0D0A">
        <w:t>.</w:t>
      </w:r>
    </w:p>
    <w:p w:rsidR="007A0D0A" w:rsidRPr="007A0D0A" w:rsidRDefault="007A0D0A" w:rsidP="007A0D0A">
      <w:pPr>
        <w:jc w:val="both"/>
      </w:pPr>
      <w:r w:rsidRPr="007A0D0A">
        <w:t xml:space="preserve">Однако руководитель дирекции коммунального бизнеса группы компаний </w:t>
      </w:r>
      <w:r w:rsidR="002173DE">
        <w:t>«</w:t>
      </w:r>
      <w:r w:rsidRPr="007A0D0A">
        <w:t>ТНС энерго</w:t>
      </w:r>
      <w:r w:rsidR="002173DE">
        <w:t>»</w:t>
      </w:r>
      <w:r w:rsidRPr="007A0D0A">
        <w:t xml:space="preserve"> Алексей Овсянников считает, что механизм передачи коммунальных объектов в концессию частным операторам не приведет к значительному росту инвестиций в ЖКХ, так как концессии ориентированы на привлечение заемного банковского финансирования, а при существующей системе расчета тарифов такое финансирование ЖКХ не потянуть.</w:t>
      </w:r>
    </w:p>
    <w:p w:rsidR="007A0D0A" w:rsidRPr="007A0D0A" w:rsidRDefault="007A0D0A" w:rsidP="007A0D0A">
      <w:pPr>
        <w:jc w:val="both"/>
      </w:pPr>
      <w:r w:rsidRPr="007A0D0A">
        <w:t xml:space="preserve">Поэтому главным принципом для ЖКХ должно стать адекватное тарифообразование по принципу </w:t>
      </w:r>
      <w:r w:rsidR="002173DE">
        <w:t>«</w:t>
      </w:r>
      <w:r w:rsidRPr="007A0D0A">
        <w:t>затраты плюс возврат инвестиций</w:t>
      </w:r>
      <w:r w:rsidR="002173DE">
        <w:t>»</w:t>
      </w:r>
      <w:r w:rsidRPr="007A0D0A">
        <w:t xml:space="preserve"> (однако возврат инвестиций не за счет роста тарифа, а за счет внедрения новых технологий и экономии, которую они дадут!) и эффективное использование тех денег, которые в сектор уже поступают от потребителей. Это вполне осуществимо (см. </w:t>
      </w:r>
      <w:r w:rsidR="002173DE">
        <w:t>«</w:t>
      </w:r>
      <w:r w:rsidRPr="007A0D0A">
        <w:t>Мы убедились, что можно реализовать проекты без бюджетных вливаний</w:t>
      </w:r>
      <w:r w:rsidR="002173DE">
        <w:t>»</w:t>
      </w:r>
      <w:r w:rsidRPr="007A0D0A">
        <w:t>). Собственно, постоянные денежные потоки от потребителей за оплату услуг ЖКХ - вполне достаточное основание для инвестиций в эту сферу, просто доступ инвесторов к этим потокам должен быть правильно оформлен.</w:t>
      </w:r>
    </w:p>
    <w:p w:rsidR="007A0D0A" w:rsidRPr="007A0D0A" w:rsidRDefault="002173DE" w:rsidP="007A0D0A">
      <w:pPr>
        <w:jc w:val="both"/>
      </w:pPr>
      <w:r>
        <w:t>«</w:t>
      </w:r>
      <w:r w:rsidR="007A0D0A" w:rsidRPr="007A0D0A">
        <w:t>Приоритет должен быть за частными инвестициями, но инвестиции в модернизацию ЖКХ должны быть оплачены конечными потребителями коммунальных услуг. Разумеется, такое возможно, если платежи потребителей будут растянуты по времени</w:t>
      </w:r>
      <w:r>
        <w:t>»</w:t>
      </w:r>
      <w:r w:rsidR="007A0D0A" w:rsidRPr="007A0D0A">
        <w:t>, - поясняет Алексей Овсянников.</w:t>
      </w:r>
    </w:p>
    <w:p w:rsidR="007A0D0A" w:rsidRPr="007A0D0A" w:rsidRDefault="007A0D0A" w:rsidP="007A0D0A">
      <w:pPr>
        <w:jc w:val="both"/>
      </w:pPr>
      <w:r w:rsidRPr="007A0D0A">
        <w:t xml:space="preserve">9 трлн рублей, необходимые на модернизацию ЖКХ, по оценкам Минрегионразвития, включают в себя инвестиции в системы теплоснабжения, водоснабжения и водоотведения, твердых бытовых отходов, а также, возможно, электро- и газоснабжения. </w:t>
      </w:r>
      <w:r w:rsidR="002173DE">
        <w:t>«</w:t>
      </w:r>
      <w:r w:rsidRPr="007A0D0A">
        <w:t>Если говорить о необходимости инвестиций в размере 9 триллионов в течение десяти лет, то ежегодные суммы огромны - необходимо вкладывать по 900 миллиардов ежегодно, это 21 процент от ежегодной выручки сектора - 4,2 триллиона рублей. Притом что сейчас в ЖКХ инвестируется только 291 миллиард рублей. Но если предположить, что за счет вложения 9 триллионов рублей в течение десяти лет можно обновить 25 процентов основных фондов ЖКХ, то общий износ фондов удастся снизить только на 10 процентов, поскольку естественный износ за эти десять лет составит не менее 15 процентов. Как результат, придем к износу 60-65 процентов вместо сегодняшних критических 70-75</w:t>
      </w:r>
      <w:r w:rsidR="002173DE">
        <w:t>»</w:t>
      </w:r>
      <w:r w:rsidRPr="007A0D0A">
        <w:t>, - рассуждает Алексей Овсянников.</w:t>
      </w:r>
    </w:p>
    <w:p w:rsidR="007A0D0A" w:rsidRPr="007A0D0A" w:rsidRDefault="007A0D0A" w:rsidP="007A0D0A">
      <w:pPr>
        <w:jc w:val="both"/>
      </w:pPr>
      <w:r w:rsidRPr="007A0D0A">
        <w:t xml:space="preserve">Собственно, низкий объем сегодняшних инвестиций во многом есть следствие того тарифообразования и той экономики, которые были описаны выше. Поэтому пути решения </w:t>
      </w:r>
      <w:r w:rsidRPr="007A0D0A">
        <w:lastRenderedPageBreak/>
        <w:t>проблемы ЖКХ очевидны: новые технологии, новое регулирование, новые финансовые механизмы. К триллионам из бюджета все это отношения не имеет.</w:t>
      </w:r>
    </w:p>
    <w:p w:rsidR="007A0D0A" w:rsidRDefault="007A0D0A" w:rsidP="007A0D0A">
      <w:pPr>
        <w:jc w:val="both"/>
        <w:rPr>
          <w:rStyle w:val="a3"/>
        </w:rPr>
      </w:pPr>
      <w:r w:rsidRPr="007A0D0A">
        <w:tab/>
      </w:r>
      <w:hyperlink w:anchor="mmm7" w:history="1">
        <w:r w:rsidRPr="007A0D0A">
          <w:rPr>
            <w:rStyle w:val="a3"/>
          </w:rPr>
          <w:t>Вернуться к списку публикаций</w:t>
        </w:r>
      </w:hyperlink>
      <w:r w:rsidRPr="007A0D0A">
        <w:rPr>
          <w:rStyle w:val="a3"/>
        </w:rPr>
        <w:t xml:space="preserve"> </w:t>
      </w:r>
    </w:p>
    <w:p w:rsidR="007A0D0A" w:rsidRDefault="007A0D0A" w:rsidP="007A0D0A">
      <w:pPr>
        <w:rPr>
          <w:i/>
          <w:iCs/>
          <w:color w:val="4D4D4D"/>
          <w:szCs w:val="28"/>
        </w:rPr>
      </w:pPr>
      <w:r>
        <w:br w:type="page"/>
      </w:r>
      <w:bookmarkStart w:id="347" w:name="nnn8"/>
      <w:bookmarkEnd w:id="347"/>
      <w:r>
        <w:rPr>
          <w:b/>
          <w:color w:val="3CA499"/>
          <w:sz w:val="28"/>
          <w:szCs w:val="28"/>
          <w:lang w:val="en-US"/>
        </w:rPr>
        <w:lastRenderedPageBreak/>
        <w:t>Advis</w:t>
      </w:r>
      <w:r w:rsidRPr="007A0D0A">
        <w:rPr>
          <w:b/>
          <w:color w:val="3CA499"/>
          <w:sz w:val="28"/>
          <w:szCs w:val="28"/>
        </w:rPr>
        <w:t>.</w:t>
      </w:r>
      <w:r>
        <w:rPr>
          <w:b/>
          <w:color w:val="3CA499"/>
          <w:sz w:val="28"/>
          <w:szCs w:val="28"/>
          <w:lang w:val="en-US"/>
        </w:rPr>
        <w:t>ru</w:t>
      </w:r>
      <w:r w:rsidRPr="007A0D0A">
        <w:t xml:space="preserve"> &gt; </w:t>
      </w:r>
      <w:r w:rsidRPr="007A0D0A">
        <w:rPr>
          <w:b/>
          <w:color w:val="4D4D4D"/>
          <w:sz w:val="20"/>
          <w:szCs w:val="20"/>
        </w:rPr>
        <w:t xml:space="preserve">30.07.2013 </w:t>
      </w:r>
      <w:r w:rsidRPr="007A0D0A">
        <w:t xml:space="preserve">&gt; </w:t>
      </w:r>
      <w:r w:rsidRPr="007A0D0A">
        <w:rPr>
          <w:i/>
          <w:color w:val="4D4D4D"/>
          <w:sz w:val="20"/>
          <w:szCs w:val="20"/>
        </w:rPr>
        <w:t>--</w:t>
      </w:r>
    </w:p>
    <w:p w:rsidR="007A0D0A" w:rsidRPr="007A0D0A" w:rsidRDefault="007A0D0A" w:rsidP="007A0D0A">
      <w:pPr>
        <w:pStyle w:val="18RGB60"/>
      </w:pPr>
      <w:r w:rsidRPr="007A0D0A">
        <w:t>Энергостроительство на Дальнем Востоке требует инвестиций</w:t>
      </w:r>
    </w:p>
    <w:p w:rsidR="007A0D0A" w:rsidRPr="007A0D0A" w:rsidRDefault="007A0D0A" w:rsidP="007A0D0A">
      <w:pPr>
        <w:jc w:val="both"/>
      </w:pPr>
    </w:p>
    <w:p w:rsidR="007A0D0A" w:rsidRPr="007A0D0A" w:rsidRDefault="007A0D0A" w:rsidP="007A0D0A">
      <w:pPr>
        <w:jc w:val="both"/>
      </w:pPr>
      <w:r w:rsidRPr="007A0D0A">
        <w:t>На состоявшемся в Якутске заседании Государственной комиссии по социально-экономическому развитию Дальнего Востока, Республики Бурятия, Забайкальского края и Иркутской области министр энергетики РФ Александр Новак рассказал о приоритетах развития энергетического комплекса региона.</w:t>
      </w:r>
    </w:p>
    <w:p w:rsidR="007A0D0A" w:rsidRPr="007A0D0A" w:rsidRDefault="007A0D0A" w:rsidP="007A0D0A">
      <w:pPr>
        <w:jc w:val="both"/>
      </w:pPr>
      <w:r w:rsidRPr="007A0D0A">
        <w:t>Проводивший заседание Председатель Правительства РФ Дмитрий Медведев подчеркнул, что одной из основных задач в развитии энергосистемы Дальнего Востока должно стать обеспечение беспрепятственного доступа к энергоресурсам.</w:t>
      </w:r>
    </w:p>
    <w:p w:rsidR="007A0D0A" w:rsidRPr="007A0D0A" w:rsidRDefault="002173DE" w:rsidP="007A0D0A">
      <w:pPr>
        <w:jc w:val="both"/>
      </w:pPr>
      <w:r>
        <w:t>«</w:t>
      </w:r>
      <w:r w:rsidR="007A0D0A" w:rsidRPr="007A0D0A">
        <w:t>Уже есть пилотный проект строительства четырех электростанций на Дальнем Востоке с комплексным банковским сопровождением, включая ценовой и технологический аудит, - отметил Дмитрий Медведев. - Нужно привлекать и авторитетные международные компании для проведения такого аудита на всех серьезных стройках. Цены на строительство, конечно, должны быть внятными и основываться на современных технологических решениях</w:t>
      </w:r>
      <w:r>
        <w:t>»</w:t>
      </w:r>
      <w:r w:rsidR="007A0D0A" w:rsidRPr="007A0D0A">
        <w:t>.</w:t>
      </w:r>
    </w:p>
    <w:p w:rsidR="007A0D0A" w:rsidRPr="007A0D0A" w:rsidRDefault="007A0D0A" w:rsidP="007A0D0A">
      <w:pPr>
        <w:jc w:val="both"/>
      </w:pPr>
      <w:r w:rsidRPr="007A0D0A">
        <w:t xml:space="preserve">Как напомнил в своем докладе Александр Новак, Министерство энергетики участвует в реализации Федеральной целевой программы </w:t>
      </w:r>
      <w:r w:rsidR="002173DE">
        <w:t>«</w:t>
      </w:r>
      <w:r w:rsidRPr="007A0D0A">
        <w:t>Дальний Восток и Байкальский регион</w:t>
      </w:r>
      <w:r w:rsidR="002173DE">
        <w:t>»</w:t>
      </w:r>
      <w:r w:rsidRPr="007A0D0A">
        <w:t xml:space="preserve"> с 2008 г. В этот период объекты энергетики были профинансированы из средств федерального бюджета в сумме более 71,3 млрд руб., что позволило за четыре года реализовать 19 крупных инфраструктурных проектов.</w:t>
      </w:r>
    </w:p>
    <w:p w:rsidR="007A0D0A" w:rsidRPr="007A0D0A" w:rsidRDefault="007A0D0A" w:rsidP="007A0D0A">
      <w:pPr>
        <w:jc w:val="both"/>
      </w:pPr>
      <w:r w:rsidRPr="007A0D0A">
        <w:t>Глава Минэнерго заверил премьер-министра, что в 2013 г. завершится ведущееся сегодня строительство всех объектов, находящиеся в собственности субъектов Дальневосточного федерального округа, а также обозначил масштаб инвестпрограммы на плановый период 2014-2018 гг.</w:t>
      </w:r>
    </w:p>
    <w:p w:rsidR="007A0D0A" w:rsidRPr="007A0D0A" w:rsidRDefault="002173DE" w:rsidP="007A0D0A">
      <w:pPr>
        <w:jc w:val="both"/>
      </w:pPr>
      <w:r>
        <w:t>«</w:t>
      </w:r>
      <w:r w:rsidR="007A0D0A" w:rsidRPr="007A0D0A">
        <w:t>Мы определили перечень конкретных первоочередных инвестиционных проектов по развитию Дальнего Востока и Забайкальского региона, - сообщил Александр Новак. - Общий объем ресурсов из разных источников - примерно 700 млрд руб., в том числе из федерального бюджета - 46,2 млрд руб. Это примерно 6,5% от общей суммы средств, которые будут направлены в область энергетики...</w:t>
      </w:r>
      <w:r>
        <w:t>»</w:t>
      </w:r>
      <w:r w:rsidR="007A0D0A" w:rsidRPr="007A0D0A">
        <w:t>.</w:t>
      </w:r>
    </w:p>
    <w:p w:rsidR="007A0D0A" w:rsidRPr="007A0D0A" w:rsidRDefault="007A0D0A" w:rsidP="007A0D0A">
      <w:pPr>
        <w:jc w:val="both"/>
      </w:pPr>
      <w:r w:rsidRPr="007A0D0A">
        <w:t xml:space="preserve">Министр также назвал основные приоритеты в развитии энергетического комплекса Дальнего Востока и подчеркнул, что инвестиционные проекты будут реализовываться в нескольких направлениях. </w:t>
      </w:r>
      <w:r w:rsidR="002173DE">
        <w:t>«</w:t>
      </w:r>
      <w:r w:rsidRPr="007A0D0A">
        <w:t>Это развитие связи между энергосистемами Восточной Сибири и Дальнего Востока, в том числе электрификация Байкало-Амурской магистрали и Транссибирской магистрали, ускоренная реализация Восточной газовой программы, присоединение изолированных энергосистем к единой энергосистеме России, удовлетворение спроса и ликвидация рисков дефицита электрической тепловой энергии в Забайкалье и на Дальнем Востоке, развитие энергетики на основе возобновляемых источников энергии и, как следствие, снижение уровня бюджетных дотаций на возмещение разницы между экономически обоснованными тарифами и установленными для потребителей</w:t>
      </w:r>
      <w:r w:rsidR="002173DE">
        <w:t>»</w:t>
      </w:r>
      <w:r w:rsidRPr="007A0D0A">
        <w:t>, - уточнил Александр Новак.</w:t>
      </w:r>
    </w:p>
    <w:p w:rsidR="007A0D0A" w:rsidRPr="007A0D0A" w:rsidRDefault="007A0D0A" w:rsidP="007A0D0A">
      <w:pPr>
        <w:jc w:val="both"/>
      </w:pPr>
      <w:r w:rsidRPr="007A0D0A">
        <w:t>При этом министерством определены четыре источника финансирования первоочередных инвестиционных проектов. Первый - развитие системообразующих линий электропередачи. Это направление, по словам министра, целесообразно реализовывать в рамках инвестиционной программы ФСК ЕЭС без выделения средств федерального бюджета - за счет долгосрочных облигационных займов Внешэкономбанка, которые могут быть предоставлены на льготных условиях за счет средств пенсионных накоплений. На сегодня финансовая потребность для 10 крупных магистральных системообразующих линий составляет 58 млрд руб.</w:t>
      </w:r>
    </w:p>
    <w:p w:rsidR="007A0D0A" w:rsidRPr="007A0D0A" w:rsidRDefault="002173DE" w:rsidP="007A0D0A">
      <w:pPr>
        <w:jc w:val="both"/>
      </w:pPr>
      <w:r>
        <w:t>«</w:t>
      </w:r>
      <w:r w:rsidR="007A0D0A" w:rsidRPr="007A0D0A">
        <w:t xml:space="preserve">Второй: совместно с Фондом развития Дальнего Востока и Байкальского региона проработан предварительный перечень инвестпроектов по созданию центров питания новых промышленных потребителей, - продолжил Александр Новак. - Это 20 проектов на сумму 77 млрд руб. Для этого будут созданы компании специального назначения - </w:t>
      </w:r>
      <w:r w:rsidR="007A0D0A">
        <w:rPr>
          <w:lang w:val="en-US"/>
        </w:rPr>
        <w:t>SPV</w:t>
      </w:r>
      <w:r w:rsidR="007A0D0A" w:rsidRPr="007A0D0A">
        <w:t>. Такие проекты будут финансироваться за счет средств Фонда на условиях обес-печения срока окупаемости 13-</w:t>
      </w:r>
      <w:r w:rsidR="007A0D0A" w:rsidRPr="007A0D0A">
        <w:lastRenderedPageBreak/>
        <w:t xml:space="preserve">15 лет и доходности на инвестированный капитал на уровне инфляции, плюс 1% за счет надбавки к тарифу на электроэнергию. В основном это сети к конкретным новым потребителям: Удоканский ГОК, </w:t>
      </w:r>
      <w:r>
        <w:t>«</w:t>
      </w:r>
      <w:r w:rsidR="007A0D0A" w:rsidRPr="007A0D0A">
        <w:t>Полюс Золото</w:t>
      </w:r>
      <w:r>
        <w:t>»</w:t>
      </w:r>
      <w:r w:rsidR="007A0D0A" w:rsidRPr="007A0D0A">
        <w:t>, Наталкинский ГОК, Комсомольский нефтеперерабатывающий завод, Инаглинский угольный комплекс и др.</w:t>
      </w:r>
      <w:r>
        <w:t>»</w:t>
      </w:r>
      <w:r w:rsidR="007A0D0A" w:rsidRPr="007A0D0A">
        <w:t>. По мнению министра, такой механизм, с одной стороны, позволит не увеличивать долговую нагрузку на потребителей и Федеральную сетевую компанию, с другой, застрахует от строительства линий, которые сегодня не привязаны к реальному промышленному потребителю и могут привести к росту тарифа для всех групп потребителей электроэнергии.</w:t>
      </w:r>
    </w:p>
    <w:p w:rsidR="007A0D0A" w:rsidRPr="007A0D0A" w:rsidRDefault="007A0D0A" w:rsidP="007A0D0A">
      <w:pPr>
        <w:jc w:val="both"/>
      </w:pPr>
      <w:r w:rsidRPr="007A0D0A">
        <w:t>Третий подход ориентирован на развитие экспорта электроэнергии. Финансирование таких проектов, с точки зрения Минэнерго, целесообразно осуществлять на основе рыночных механизмов. Здесь прорабатывается возможность участия Российского фонда прямых инвестиций.</w:t>
      </w:r>
    </w:p>
    <w:p w:rsidR="007A0D0A" w:rsidRPr="007A0D0A" w:rsidRDefault="002173DE" w:rsidP="007A0D0A">
      <w:pPr>
        <w:jc w:val="both"/>
      </w:pPr>
      <w:r>
        <w:t>«</w:t>
      </w:r>
      <w:r w:rsidR="007A0D0A" w:rsidRPr="007A0D0A">
        <w:t>И четвертый: по проекту финансирования за счет средств федерального бюджета, - сказал Александр Новак. - Мы считаем, что за счет таких средств возможно финансировать несколько групп. Это завершение начатых объектов в рамках выполнения текущей федеральной целевой программы, реализация которых невозможна без федеральных средств. Второе - это проекты на основе возобновляемых источников энергии. Третье - инвестиции в собственность субъектов Российской Федерации, носящую социальный характер, что также невозможно без средств федерального бюджета</w:t>
      </w:r>
      <w:r>
        <w:t>»</w:t>
      </w:r>
      <w:r w:rsidR="007A0D0A" w:rsidRPr="007A0D0A">
        <w:t>.</w:t>
      </w:r>
    </w:p>
    <w:p w:rsidR="007A0D0A" w:rsidRPr="007A0D0A" w:rsidRDefault="007A0D0A" w:rsidP="007A0D0A">
      <w:pPr>
        <w:jc w:val="both"/>
      </w:pPr>
      <w:r w:rsidRPr="007A0D0A">
        <w:t>Министр также рассказал о ходе реализации проекта строительства Якутской ГРЭС-2 и других ключевых энергетических проектах Дальнего Востока и Забайкалья.</w:t>
      </w:r>
    </w:p>
    <w:p w:rsidR="007A0D0A" w:rsidRPr="007A0D0A" w:rsidRDefault="002173DE" w:rsidP="007A0D0A">
      <w:pPr>
        <w:jc w:val="both"/>
      </w:pPr>
      <w:r>
        <w:t>«</w:t>
      </w:r>
      <w:r w:rsidR="007A0D0A" w:rsidRPr="007A0D0A">
        <w:t>Проектно-сметная документация на строительство Якутской ГРЭС-2 разработана. Она уже отдана в Главгосэкспертизу, - уточнил Александр Новак. - В целом деньги были выделены только в декабре прошлого года. Соответственно, за три месяца проектно-сметная документация не делается. Все остальные проекты также уже заказаны, в стадии реализации. Как только они выйдут, госэкспертиза их проверит - стройки начнутся</w:t>
      </w:r>
      <w:r>
        <w:t>»</w:t>
      </w:r>
      <w:r w:rsidR="007A0D0A" w:rsidRPr="007A0D0A">
        <w:t>.</w:t>
      </w:r>
    </w:p>
    <w:p w:rsidR="007A0D0A" w:rsidRPr="007A0D0A" w:rsidRDefault="007A0D0A" w:rsidP="007A0D0A">
      <w:pPr>
        <w:jc w:val="both"/>
      </w:pPr>
      <w:r w:rsidRPr="007A0D0A">
        <w:t>В качестве примера глава Минэнерго назвал несколько проектов, вошедших в федеральную целевую программу. В частности, на Чукотке запланировано замещение выводящихся из эксплуатации мощностей Билибинской АЭС и Чаунской ТЭЦ. Предполагается строительство центров с комбинированной электрической тепловой генерацией. В Магаданской области намечено завершение строительства линий электропередачи Оротукан - Палатка - Центральная, что даст возможность выдачи мощности. Колымская ГЭС и Усть-Среднеканская ГЭС повысят надежность электроснабжения Магадана, южной части Магаданской области. В Хабаровском крае - строительство высоковольтной линии подстанции в Ванино-Советскогаванском узле, в Якутии - строительство магистрального газопровода Кысыл-Сыр, повышающего надежность газоснабжения потребителей в центральной части республики.</w:t>
      </w:r>
    </w:p>
    <w:p w:rsidR="007A0D0A" w:rsidRPr="007A0D0A" w:rsidRDefault="007A0D0A" w:rsidP="007A0D0A">
      <w:pPr>
        <w:jc w:val="both"/>
      </w:pPr>
      <w:r w:rsidRPr="007A0D0A">
        <w:t>Как отдельное направление министр выделил развитие возобновляемых источников энергии, строительство ветровых и солнечных электростанций, которые позволят заменить дорогую дизельную генерацию. В Сахалинской области соответствующая реконструкция и строительство передающих электрических сетей будут направлены на рост надежности электроснабжения и снятие ограничений технологического присоединения новых потребителей. В Забайкальском крае намечена реконструкция теплоэлектроцентрали в поселке Первомайский, в Иркутской области также планируется строительство и реконструкция сетей.</w:t>
      </w:r>
    </w:p>
    <w:p w:rsidR="007A0D0A" w:rsidRPr="007A0D0A" w:rsidRDefault="007A0D0A" w:rsidP="007A0D0A">
      <w:pPr>
        <w:jc w:val="both"/>
      </w:pPr>
      <w:r w:rsidRPr="007A0D0A">
        <w:t xml:space="preserve">В завершение своего доклада Александр Новак привел оценки необходимых объемов финансовой поддержки энергетических проектов на Дальнем Востоке: </w:t>
      </w:r>
      <w:r w:rsidR="002173DE">
        <w:t>«</w:t>
      </w:r>
      <w:r w:rsidRPr="007A0D0A">
        <w:t>Ранее общая потребность финансирования за счет средств федерального бюджета была согласована в рамках первого проекта федеральной целевой программы в сумме около 146 млрд руб., потом она была уменьшена до 98 млрд. Сейчас мы предусмотрели, исходя из возможностей бюджета и общего снижения возможностей выделения средств на реализацию программы (примерно до 500 млрд руб.), 46 млрд. Это около 10%. Остальные ресурсы будут изыскиваться по тем механизмам, которые я назвал выше. Общая же потребность, на наш взгляд, составляет порядка 700 млрд руб</w:t>
      </w:r>
      <w:r w:rsidR="002173DE">
        <w:t>»</w:t>
      </w:r>
      <w:r w:rsidRPr="007A0D0A">
        <w:t>.</w:t>
      </w:r>
    </w:p>
    <w:p w:rsidR="007A0D0A" w:rsidRPr="007A0D0A" w:rsidRDefault="007A0D0A" w:rsidP="007A0D0A">
      <w:pPr>
        <w:jc w:val="both"/>
      </w:pPr>
      <w:r>
        <w:rPr>
          <w:lang w:val="en-US"/>
        </w:rPr>
        <w:lastRenderedPageBreak/>
        <w:t>http</w:t>
      </w:r>
      <w:r w:rsidRPr="007A0D0A">
        <w:t>://</w:t>
      </w:r>
      <w:r>
        <w:rPr>
          <w:lang w:val="en-US"/>
        </w:rPr>
        <w:t>www</w:t>
      </w:r>
      <w:r w:rsidRPr="007A0D0A">
        <w:t>.</w:t>
      </w:r>
      <w:r>
        <w:rPr>
          <w:lang w:val="en-US"/>
        </w:rPr>
        <w:t>advis</w:t>
      </w:r>
      <w:r w:rsidRPr="007A0D0A">
        <w:t>.</w:t>
      </w:r>
      <w:r>
        <w:rPr>
          <w:lang w:val="en-US"/>
        </w:rPr>
        <w:t>ru</w:t>
      </w:r>
      <w:r w:rsidRPr="007A0D0A">
        <w:t>/</w:t>
      </w:r>
      <w:r>
        <w:rPr>
          <w:lang w:val="en-US"/>
        </w:rPr>
        <w:t>php</w:t>
      </w:r>
      <w:r w:rsidRPr="007A0D0A">
        <w:t>/</w:t>
      </w:r>
      <w:r>
        <w:rPr>
          <w:lang w:val="en-US"/>
        </w:rPr>
        <w:t>view</w:t>
      </w:r>
      <w:r w:rsidRPr="007A0D0A">
        <w:t>_</w:t>
      </w:r>
      <w:r>
        <w:rPr>
          <w:lang w:val="en-US"/>
        </w:rPr>
        <w:t>news</w:t>
      </w:r>
      <w:r w:rsidRPr="007A0D0A">
        <w:t>.</w:t>
      </w:r>
      <w:r>
        <w:rPr>
          <w:lang w:val="en-US"/>
        </w:rPr>
        <w:t>php</w:t>
      </w:r>
      <w:r w:rsidRPr="007A0D0A">
        <w:t>?</w:t>
      </w:r>
      <w:r>
        <w:rPr>
          <w:lang w:val="en-US"/>
        </w:rPr>
        <w:t>id</w:t>
      </w:r>
      <w:r w:rsidRPr="007A0D0A">
        <w:t>=</w:t>
      </w:r>
      <w:r>
        <w:rPr>
          <w:lang w:val="en-US"/>
        </w:rPr>
        <w:t>ACD</w:t>
      </w:r>
      <w:r w:rsidRPr="007A0D0A">
        <w:t>16</w:t>
      </w:r>
      <w:r>
        <w:rPr>
          <w:lang w:val="en-US"/>
        </w:rPr>
        <w:t>DC</w:t>
      </w:r>
      <w:r w:rsidRPr="007A0D0A">
        <w:t>8-1</w:t>
      </w:r>
      <w:r>
        <w:rPr>
          <w:lang w:val="en-US"/>
        </w:rPr>
        <w:t>A</w:t>
      </w:r>
      <w:r w:rsidRPr="007A0D0A">
        <w:t>74-3</w:t>
      </w:r>
      <w:r>
        <w:rPr>
          <w:lang w:val="en-US"/>
        </w:rPr>
        <w:t>F</w:t>
      </w:r>
      <w:r w:rsidRPr="007A0D0A">
        <w:t>4</w:t>
      </w:r>
      <w:r>
        <w:rPr>
          <w:lang w:val="en-US"/>
        </w:rPr>
        <w:t>C</w:t>
      </w:r>
      <w:r w:rsidRPr="007A0D0A">
        <w:t>-9</w:t>
      </w:r>
      <w:r>
        <w:rPr>
          <w:lang w:val="en-US"/>
        </w:rPr>
        <w:t>D</w:t>
      </w:r>
      <w:r w:rsidRPr="007A0D0A">
        <w:t>4</w:t>
      </w:r>
      <w:r>
        <w:rPr>
          <w:lang w:val="en-US"/>
        </w:rPr>
        <w:t>B</w:t>
      </w:r>
      <w:r w:rsidRPr="007A0D0A">
        <w:t>-277</w:t>
      </w:r>
      <w:r>
        <w:rPr>
          <w:lang w:val="en-US"/>
        </w:rPr>
        <w:t>A</w:t>
      </w:r>
      <w:r w:rsidRPr="007A0D0A">
        <w:t>8</w:t>
      </w:r>
      <w:r>
        <w:rPr>
          <w:lang w:val="en-US"/>
        </w:rPr>
        <w:t>E</w:t>
      </w:r>
      <w:r w:rsidRPr="007A0D0A">
        <w:t>46</w:t>
      </w:r>
      <w:r>
        <w:rPr>
          <w:lang w:val="en-US"/>
        </w:rPr>
        <w:t>BEA</w:t>
      </w:r>
      <w:r w:rsidRPr="007A0D0A">
        <w:t>8</w:t>
      </w:r>
      <w:r>
        <w:rPr>
          <w:lang w:val="en-US"/>
        </w:rPr>
        <w:t>  </w:t>
      </w:r>
      <w:r w:rsidRPr="007A0D0A">
        <w:t xml:space="preserve"> </w:t>
      </w:r>
    </w:p>
    <w:p w:rsidR="007A0D0A" w:rsidRDefault="007A0D0A" w:rsidP="007A0D0A">
      <w:pPr>
        <w:jc w:val="both"/>
        <w:rPr>
          <w:rStyle w:val="a3"/>
        </w:rPr>
      </w:pPr>
      <w:r w:rsidRPr="007A0D0A">
        <w:tab/>
      </w:r>
      <w:hyperlink w:anchor="mmm8" w:history="1">
        <w:r w:rsidRPr="007A0D0A">
          <w:rPr>
            <w:rStyle w:val="a3"/>
          </w:rPr>
          <w:t>Вернуться к списку публикаций</w:t>
        </w:r>
      </w:hyperlink>
      <w:r w:rsidRPr="007A0D0A">
        <w:rPr>
          <w:rStyle w:val="a3"/>
        </w:rPr>
        <w:t xml:space="preserve"> </w:t>
      </w:r>
    </w:p>
    <w:p w:rsidR="007A0D0A" w:rsidRDefault="007A0D0A" w:rsidP="007A0D0A">
      <w:pPr>
        <w:rPr>
          <w:i/>
          <w:iCs/>
          <w:color w:val="4D4D4D"/>
          <w:szCs w:val="28"/>
        </w:rPr>
      </w:pPr>
      <w:r>
        <w:br w:type="page"/>
      </w:r>
      <w:bookmarkStart w:id="348" w:name="nnn9"/>
      <w:bookmarkEnd w:id="348"/>
      <w:r w:rsidRPr="007A0D0A">
        <w:rPr>
          <w:b/>
          <w:color w:val="3CA499"/>
          <w:sz w:val="28"/>
          <w:szCs w:val="28"/>
        </w:rPr>
        <w:lastRenderedPageBreak/>
        <w:t>Ведомости</w:t>
      </w:r>
      <w:r w:rsidRPr="007A0D0A">
        <w:t xml:space="preserve"> &gt; </w:t>
      </w:r>
      <w:r w:rsidRPr="007A0D0A">
        <w:rPr>
          <w:b/>
          <w:color w:val="4D4D4D"/>
          <w:sz w:val="20"/>
          <w:szCs w:val="20"/>
        </w:rPr>
        <w:t xml:space="preserve">30.07.2013 </w:t>
      </w:r>
      <w:r w:rsidRPr="007A0D0A">
        <w:t xml:space="preserve">&gt; </w:t>
      </w:r>
      <w:r w:rsidRPr="007A0D0A">
        <w:rPr>
          <w:i/>
          <w:color w:val="4D4D4D"/>
          <w:sz w:val="20"/>
          <w:szCs w:val="20"/>
        </w:rPr>
        <w:t>Анастасия Фомичева</w:t>
      </w:r>
    </w:p>
    <w:p w:rsidR="007A0D0A" w:rsidRPr="007A0D0A" w:rsidRDefault="007A0D0A" w:rsidP="007A0D0A">
      <w:pPr>
        <w:pStyle w:val="18RGB60"/>
      </w:pPr>
      <w:r w:rsidRPr="007A0D0A">
        <w:t>Нормированный свет</w:t>
      </w:r>
    </w:p>
    <w:p w:rsidR="007A0D0A" w:rsidRPr="007A0D0A" w:rsidRDefault="007A0D0A" w:rsidP="007A0D0A">
      <w:pPr>
        <w:jc w:val="both"/>
      </w:pPr>
    </w:p>
    <w:p w:rsidR="007A0D0A" w:rsidRPr="007A0D0A" w:rsidRDefault="007A0D0A" w:rsidP="007A0D0A">
      <w:pPr>
        <w:jc w:val="both"/>
      </w:pPr>
      <w:r w:rsidRPr="007A0D0A">
        <w:t>Председатель правительства Дмитрий Медведев подписал постановление о поэтапном введении социальной нормы потребления электроэнергии в регионах и сам сообщил об этом на заседании правительства. В пределах социальной нормы потребления тарифы должны быть снижены, а за ее пределами - несколько повышены, объяснил нововведение заместитель Медведева Дмитрий Козак (курирует в правительстве жилищно-коммунальное хозяйство).</w:t>
      </w:r>
    </w:p>
    <w:p w:rsidR="007A0D0A" w:rsidRPr="007A0D0A" w:rsidRDefault="007A0D0A" w:rsidP="007A0D0A">
      <w:pPr>
        <w:jc w:val="both"/>
      </w:pPr>
      <w:r w:rsidRPr="007A0D0A">
        <w:t>Потребление сверх нормы будет оплачиваться по экономически обоснованному тарифу, покрывающему все издержки, связанные с производством и доставкой электроэнергии до граждан, говорит председательница правления Некоммерческого партнерства гарантирующих поставщиков и энергосбытовых компаний Наталья Невмержицкая. По ее словам, расчет социальной нормы будет в первую очередь зависеть от численного состава семьи.</w:t>
      </w:r>
    </w:p>
    <w:p w:rsidR="007A0D0A" w:rsidRPr="007A0D0A" w:rsidRDefault="007A0D0A" w:rsidP="007A0D0A">
      <w:pPr>
        <w:jc w:val="both"/>
      </w:pPr>
      <w:r w:rsidRPr="007A0D0A">
        <w:t xml:space="preserve">Устанавливать норму потребления для бытовых потребителей будут губернаторы, но таким образом, чтобы более 70% населения попадало в этот коридор. Остальным 30% домохозяйств придется либо задуматься об энергосбережении, либо платить по повышенной ставке. В первый год тариф за сверхнормативное потребление будет не более чем на 30% выше, чем в пределах соцнормы, обещает представитель Федеральной службы по тарифам. </w:t>
      </w:r>
      <w:r w:rsidR="002173DE">
        <w:t>«</w:t>
      </w:r>
      <w:r w:rsidRPr="007A0D0A">
        <w:t>Применение социальной нормы приведет к тому, что обеспеченные граждане с высоким уровнем энергопотребления, в квартирах или коттеджах которых установлены многочисленные электроприборы, будут оплачивать часть своего потребления по высокому тарифу</w:t>
      </w:r>
      <w:r w:rsidR="002173DE">
        <w:t>»</w:t>
      </w:r>
      <w:r w:rsidRPr="007A0D0A">
        <w:t>, - рассказывает Невмержицкая.</w:t>
      </w:r>
    </w:p>
    <w:p w:rsidR="007A0D0A" w:rsidRPr="007A0D0A" w:rsidRDefault="007A0D0A" w:rsidP="007A0D0A">
      <w:pPr>
        <w:jc w:val="both"/>
      </w:pPr>
      <w:r w:rsidRPr="007A0D0A">
        <w:t>Платежи для населения, расходующего электроэнергию в пределах социальной нормы, останутся на прежнем уровне или немного снизятся, а вырастут только для тех небережливых граждан, которые способны платить по рыночным ценам, рассуждает представитель Минэнерго.</w:t>
      </w:r>
    </w:p>
    <w:p w:rsidR="007A0D0A" w:rsidRPr="007A0D0A" w:rsidRDefault="007A0D0A" w:rsidP="007A0D0A">
      <w:pPr>
        <w:jc w:val="both"/>
      </w:pPr>
      <w:r w:rsidRPr="007A0D0A">
        <w:t>Комплекс мер по переходу на дифференцированные тарифы для населения правительство утвердило еще в сентябре 2012 г. С 1 сентября 2013 г. пилотные проекты по внедрению дифференцированных тарифов стартуют в семи регионах России - Забайкальском и Красноярском краях, Владимирской, Нижегородской, Орловской, Ростовской и Самарской областях, сообщил представитель Минрегиона, в остальных регионах соцнорма вступит в силу с 1 июля 2014 г.</w:t>
      </w:r>
    </w:p>
    <w:p w:rsidR="007A0D0A" w:rsidRPr="007A0D0A" w:rsidRDefault="007A0D0A" w:rsidP="007A0D0A">
      <w:pPr>
        <w:jc w:val="both"/>
      </w:pPr>
      <w:r w:rsidRPr="007A0D0A">
        <w:t>Переход к социальной норме и рост платежей от обеспеченных граждан помогут снизить цены для крупных промышленных предприятий - за счет ликвидации перекрестного субсидирования, утверждает представитель Минэнерго и Невмержицкая. В этом году перекрестное субсидирование в пользу населения Минэнерго оценивает в 232 млрд руб. По стратегии развития электросетевого комплекса в 2023 г. планируется сократить его до минимума в 50 млрд руб. в текущих ценах.</w:t>
      </w:r>
    </w:p>
    <w:p w:rsidR="007A0D0A" w:rsidRPr="007A0D0A" w:rsidRDefault="007A0D0A" w:rsidP="007A0D0A">
      <w:pPr>
        <w:jc w:val="both"/>
      </w:pPr>
      <w:r w:rsidRPr="007A0D0A">
        <w:t xml:space="preserve">Но потребители считают, что проблема перекрестного субсидирования не может быть решена только за счет дифференцированного тарифа. </w:t>
      </w:r>
      <w:r w:rsidR="002173DE">
        <w:t>«</w:t>
      </w:r>
      <w:r w:rsidRPr="007A0D0A">
        <w:t xml:space="preserve">На наш взгляд, более существенным шагом к решению проблемы является оптимизация инвестиционных и операционных расходов сетевых компаний (80% от перекрестного субсидирования), - утверждает директор некоммерческого партнерства </w:t>
      </w:r>
      <w:r w:rsidR="002173DE">
        <w:t>«</w:t>
      </w:r>
      <w:r w:rsidRPr="007A0D0A">
        <w:t>Сообщество потребителей энергии</w:t>
      </w:r>
      <w:r w:rsidR="002173DE">
        <w:t>»</w:t>
      </w:r>
      <w:r w:rsidRPr="007A0D0A">
        <w:t xml:space="preserve"> Василий Киселев. - Но реальных действий в этом направлении мало или совсем нет, Госдума, наоборот, пытается узаконить перекрестное субсидирование на примере законопроекта о </w:t>
      </w:r>
      <w:r w:rsidR="002173DE">
        <w:t>«</w:t>
      </w:r>
      <w:r w:rsidRPr="007A0D0A">
        <w:t>последней миле</w:t>
      </w:r>
      <w:r w:rsidR="002173DE">
        <w:t>»</w:t>
      </w:r>
      <w:r w:rsidRPr="007A0D0A">
        <w:t>.</w:t>
      </w:r>
    </w:p>
    <w:p w:rsidR="007A0D0A" w:rsidRPr="007A0D0A" w:rsidRDefault="007A0D0A" w:rsidP="007A0D0A">
      <w:pPr>
        <w:jc w:val="both"/>
      </w:pPr>
      <w:r w:rsidRPr="007A0D0A">
        <w:t xml:space="preserve">По расчетам Минэкономразвития, стоимость электроэнергии для населения в 2013-2015 гг. останется на 17-20% ниже, чем для промышленных потребителей, к 2019-2020 гг. цены сравняются, а к 2030 г. электроэнергия для населения будет уже в 1,7 раза дороже. По мере перехода к экономике с доминирующей долей среднего класса перекрестное субсидирование сойдет на нет, уверял замминистра Андрей Клепач. </w:t>
      </w:r>
      <w:r w:rsidR="002173DE">
        <w:t>«</w:t>
      </w:r>
      <w:r w:rsidRPr="007A0D0A">
        <w:t xml:space="preserve">Сейчас средний класс - 20-26% населения, бедных - порядка 13%, богатых - 5-7%, а все остальное большинство - это малообеспеченные. К </w:t>
      </w:r>
      <w:r w:rsidRPr="007A0D0A">
        <w:lastRenderedPageBreak/>
        <w:t>2025 г. половину населения будут представлять именно среднеобеспеченные слои. И в этих условиях субсидировать потребление тепла, электроэнергии, газа нет смысла</w:t>
      </w:r>
      <w:r w:rsidR="002173DE">
        <w:t>»</w:t>
      </w:r>
      <w:r w:rsidRPr="007A0D0A">
        <w:t xml:space="preserve">, - говорил Клепач в интервью </w:t>
      </w:r>
      <w:r w:rsidR="002173DE">
        <w:t>«</w:t>
      </w:r>
      <w:r w:rsidRPr="007A0D0A">
        <w:t>Ведомостям</w:t>
      </w:r>
      <w:r w:rsidR="002173DE">
        <w:t>»</w:t>
      </w:r>
      <w:r w:rsidRPr="007A0D0A">
        <w:t>.</w:t>
      </w:r>
    </w:p>
    <w:p w:rsidR="007A0D0A" w:rsidRPr="007A0D0A" w:rsidRDefault="007A0D0A" w:rsidP="007A0D0A">
      <w:pPr>
        <w:jc w:val="both"/>
      </w:pPr>
      <w:r w:rsidRPr="007A0D0A">
        <w:t>Аналогичный эксперимент по внедрению соцнорм по водоснабжению начнется в 2014 г., а с 2015 г. распространится на всю страну, доложил зампред правительства Козак.</w:t>
      </w:r>
    </w:p>
    <w:p w:rsidR="007A0D0A" w:rsidRPr="007A0D0A" w:rsidRDefault="007A0D0A" w:rsidP="007A0D0A">
      <w:pPr>
        <w:jc w:val="both"/>
      </w:pPr>
      <w:r w:rsidRPr="007A0D0A">
        <w:t>Льготы останутся С 2014 г.</w:t>
      </w:r>
    </w:p>
    <w:p w:rsidR="007A0D0A" w:rsidRPr="007A0D0A" w:rsidRDefault="007A0D0A" w:rsidP="007A0D0A">
      <w:pPr>
        <w:jc w:val="both"/>
      </w:pPr>
      <w:r w:rsidRPr="007A0D0A">
        <w:t>для инвалидов и пенсионеров социальная норма будет в 1,5 раза больше, чем для остальных. Также ее увеличат для сельских домохозяйств, для жилых помещений, в которых установлены электроплиты или используются электрокотлы, и для ветхого и аварийного жилья. Некоторые из приравненных к населению категорий потребителей также могут рассчитываться по социальной норме - например, дачники или садоводы.</w:t>
      </w:r>
    </w:p>
    <w:p w:rsidR="007A0D0A" w:rsidRPr="007A0D0A" w:rsidRDefault="007A0D0A" w:rsidP="007A0D0A">
      <w:pPr>
        <w:jc w:val="both"/>
      </w:pPr>
      <w:r>
        <w:rPr>
          <w:lang w:val="en-US"/>
        </w:rPr>
        <w:t>http</w:t>
      </w:r>
      <w:r w:rsidRPr="007A0D0A">
        <w:t>://</w:t>
      </w:r>
      <w:r>
        <w:rPr>
          <w:lang w:val="en-US"/>
        </w:rPr>
        <w:t>www</w:t>
      </w:r>
      <w:r w:rsidRPr="007A0D0A">
        <w:t>.</w:t>
      </w:r>
      <w:r>
        <w:rPr>
          <w:lang w:val="en-US"/>
        </w:rPr>
        <w:t>vedomosti</w:t>
      </w:r>
      <w:r w:rsidRPr="007A0D0A">
        <w:t>.</w:t>
      </w:r>
      <w:r>
        <w:rPr>
          <w:lang w:val="en-US"/>
        </w:rPr>
        <w:t>ru</w:t>
      </w:r>
      <w:r w:rsidRPr="007A0D0A">
        <w:t>/</w:t>
      </w:r>
      <w:r>
        <w:rPr>
          <w:lang w:val="en-US"/>
        </w:rPr>
        <w:t>newspaper</w:t>
      </w:r>
      <w:r w:rsidRPr="007A0D0A">
        <w:t>/</w:t>
      </w:r>
      <w:r>
        <w:rPr>
          <w:lang w:val="en-US"/>
        </w:rPr>
        <w:t>article</w:t>
      </w:r>
      <w:r w:rsidRPr="007A0D0A">
        <w:t>/499111/</w:t>
      </w:r>
      <w:r>
        <w:rPr>
          <w:lang w:val="en-US"/>
        </w:rPr>
        <w:t>normirovannyj</w:t>
      </w:r>
      <w:r w:rsidRPr="007A0D0A">
        <w:t>-</w:t>
      </w:r>
      <w:r>
        <w:rPr>
          <w:lang w:val="en-US"/>
        </w:rPr>
        <w:t>svet </w:t>
      </w:r>
      <w:r w:rsidRPr="007A0D0A">
        <w:t xml:space="preserve"> </w:t>
      </w:r>
    </w:p>
    <w:p w:rsidR="007A0D0A" w:rsidRDefault="007A0D0A" w:rsidP="007A0D0A">
      <w:pPr>
        <w:jc w:val="both"/>
        <w:rPr>
          <w:rStyle w:val="a3"/>
        </w:rPr>
      </w:pPr>
      <w:r w:rsidRPr="007A0D0A">
        <w:tab/>
      </w:r>
      <w:hyperlink w:anchor="mmm9" w:history="1">
        <w:r w:rsidRPr="007A0D0A">
          <w:rPr>
            <w:rStyle w:val="a3"/>
          </w:rPr>
          <w:t>Вернуться к списку публикаций</w:t>
        </w:r>
      </w:hyperlink>
      <w:r w:rsidRPr="007A0D0A">
        <w:rPr>
          <w:rStyle w:val="a3"/>
        </w:rPr>
        <w:t xml:space="preserve"> </w:t>
      </w:r>
    </w:p>
    <w:p w:rsidR="007A0D0A" w:rsidRDefault="007A0D0A" w:rsidP="007A0D0A">
      <w:pPr>
        <w:rPr>
          <w:i/>
          <w:iCs/>
          <w:color w:val="4D4D4D"/>
          <w:szCs w:val="28"/>
        </w:rPr>
      </w:pPr>
      <w:r>
        <w:br w:type="page"/>
      </w:r>
      <w:bookmarkStart w:id="349" w:name="nnn10"/>
      <w:bookmarkEnd w:id="349"/>
      <w:r w:rsidRPr="007A0D0A">
        <w:rPr>
          <w:b/>
          <w:color w:val="3CA499"/>
          <w:sz w:val="28"/>
          <w:szCs w:val="28"/>
        </w:rPr>
        <w:lastRenderedPageBreak/>
        <w:t>Восток-Телеинформ</w:t>
      </w:r>
      <w:r w:rsidRPr="007A0D0A">
        <w:t xml:space="preserve"> &gt; </w:t>
      </w:r>
      <w:r w:rsidRPr="007A0D0A">
        <w:rPr>
          <w:b/>
          <w:color w:val="4D4D4D"/>
          <w:sz w:val="20"/>
          <w:szCs w:val="20"/>
        </w:rPr>
        <w:t xml:space="preserve">30.07.2013 </w:t>
      </w:r>
      <w:r w:rsidRPr="007A0D0A">
        <w:t xml:space="preserve">&gt; </w:t>
      </w:r>
      <w:r w:rsidRPr="007A0D0A">
        <w:rPr>
          <w:i/>
          <w:color w:val="4D4D4D"/>
          <w:sz w:val="20"/>
          <w:szCs w:val="20"/>
        </w:rPr>
        <w:t>--</w:t>
      </w:r>
    </w:p>
    <w:p w:rsidR="007A0D0A" w:rsidRPr="007A0D0A" w:rsidRDefault="007A0D0A" w:rsidP="007A0D0A">
      <w:pPr>
        <w:pStyle w:val="18RGB60"/>
      </w:pPr>
      <w:r w:rsidRPr="007A0D0A">
        <w:t>Строительство ЛЭП для Озерного ГОКа в Бурятии обсудят в Минэнерго России</w:t>
      </w:r>
    </w:p>
    <w:p w:rsidR="007A0D0A" w:rsidRPr="007A0D0A" w:rsidRDefault="007A0D0A" w:rsidP="007A0D0A">
      <w:pPr>
        <w:jc w:val="both"/>
      </w:pPr>
    </w:p>
    <w:p w:rsidR="007A0D0A" w:rsidRPr="007A0D0A" w:rsidRDefault="007A0D0A" w:rsidP="007A0D0A">
      <w:pPr>
        <w:jc w:val="both"/>
      </w:pPr>
      <w:r w:rsidRPr="007A0D0A">
        <w:t>Автор: ВОСТОК-ТЕЛЕИНФОРМ Строительство в Бурятии линии электропередач для развития Озерного горно-обогатительного комбината (ГОК) будет рассмотрено в Минэнерго России. Об этом накануне, 29 июля, заявил полномочный представитель президента России в Сибирском федеральном округе Виктор Толоконский. Напомним, он провел в Улан-Удэ заседание координационного совета по реализации инвестиционных проектов в Байкальском регионе. Как сообщил в ходе встречи глава Бурятии Вячеслав Наговицын, вопрос по строительству ЛЭП в 220 кВт до Озерного ГОКа сейчас абсолютно не решается.</w:t>
      </w:r>
    </w:p>
    <w:p w:rsidR="007A0D0A" w:rsidRPr="007A0D0A" w:rsidRDefault="007A0D0A" w:rsidP="007A0D0A">
      <w:pPr>
        <w:jc w:val="both"/>
      </w:pPr>
      <w:r w:rsidRPr="007A0D0A">
        <w:t>- Сложилась такая ситуация, что инвестор месторождения у нас есть, но он не может начать работы по промышленной переработке руд Озернинского рудного узла из-за отсутствия инфраструктуры - электричества и дорог, - отметил глава региона. - В восточной части Бурятии находится 300 разведанных месторождений, однако они сегодня надежно заперты, как в кладовой, потому условия для работы не созданы.</w:t>
      </w:r>
    </w:p>
    <w:p w:rsidR="007A0D0A" w:rsidRPr="007A0D0A" w:rsidRDefault="007A0D0A" w:rsidP="007A0D0A">
      <w:pPr>
        <w:jc w:val="both"/>
      </w:pPr>
      <w:r w:rsidRPr="007A0D0A">
        <w:t>Представитель президента в СФО, в свою очередь пообещал поставить этот вопрос на рассмотрение в Минэнерго и Минтрансе России, и обязательно его решить.</w:t>
      </w:r>
    </w:p>
    <w:p w:rsidR="007A0D0A" w:rsidRPr="007A0D0A" w:rsidRDefault="007A0D0A" w:rsidP="007A0D0A">
      <w:pPr>
        <w:jc w:val="both"/>
      </w:pPr>
      <w:r w:rsidRPr="007A0D0A">
        <w:t>- ГОК заказывает 75 мВт - это очень большая мощность, поэтому на строительство линии электропередач требуется от 15 до 20 млрд. рублей. Это задача трудновыполнима и для инвесторов, и для Федеральной сетевой компании. Однако, безвыходных ситуаций не бывает, будем пытаться найти нетрадиционный подход, - подытожил Толоконский.</w:t>
      </w:r>
    </w:p>
    <w:p w:rsidR="007A0D0A" w:rsidRPr="007A0D0A" w:rsidRDefault="007A0D0A" w:rsidP="007A0D0A">
      <w:pPr>
        <w:jc w:val="both"/>
      </w:pPr>
      <w:r>
        <w:rPr>
          <w:lang w:val="en-US"/>
        </w:rPr>
        <w:t>http</w:t>
      </w:r>
      <w:r w:rsidRPr="007A0D0A">
        <w:t>://</w:t>
      </w:r>
      <w:r>
        <w:rPr>
          <w:lang w:val="en-US"/>
        </w:rPr>
        <w:t>vtinform</w:t>
      </w:r>
      <w:r w:rsidRPr="007A0D0A">
        <w:t>.</w:t>
      </w:r>
      <w:r>
        <w:rPr>
          <w:lang w:val="en-US"/>
        </w:rPr>
        <w:t>ru</w:t>
      </w:r>
      <w:r w:rsidRPr="007A0D0A">
        <w:t>/</w:t>
      </w:r>
      <w:r>
        <w:rPr>
          <w:lang w:val="en-US"/>
        </w:rPr>
        <w:t>vti</w:t>
      </w:r>
      <w:r w:rsidRPr="007A0D0A">
        <w:t>/142/65586.</w:t>
      </w:r>
      <w:r>
        <w:rPr>
          <w:lang w:val="en-US"/>
        </w:rPr>
        <w:t>php </w:t>
      </w:r>
      <w:r w:rsidRPr="007A0D0A">
        <w:t xml:space="preserve"> </w:t>
      </w:r>
    </w:p>
    <w:p w:rsidR="007A0D0A" w:rsidRDefault="007A0D0A" w:rsidP="007A0D0A">
      <w:pPr>
        <w:jc w:val="both"/>
        <w:rPr>
          <w:rStyle w:val="a3"/>
        </w:rPr>
      </w:pPr>
      <w:r w:rsidRPr="007A0D0A">
        <w:tab/>
      </w:r>
      <w:hyperlink w:anchor="mmm10" w:history="1">
        <w:r w:rsidRPr="007A0D0A">
          <w:rPr>
            <w:rStyle w:val="a3"/>
          </w:rPr>
          <w:t>Вернуться к списку публикаций</w:t>
        </w:r>
      </w:hyperlink>
      <w:r w:rsidRPr="007A0D0A">
        <w:rPr>
          <w:rStyle w:val="a3"/>
        </w:rPr>
        <w:t xml:space="preserve"> </w:t>
      </w:r>
    </w:p>
    <w:p w:rsidR="007A0D0A" w:rsidRDefault="007A0D0A" w:rsidP="007A0D0A">
      <w:pPr>
        <w:rPr>
          <w:i/>
          <w:iCs/>
          <w:color w:val="4D4D4D"/>
          <w:szCs w:val="28"/>
        </w:rPr>
      </w:pPr>
      <w:r>
        <w:br w:type="page"/>
      </w:r>
      <w:bookmarkStart w:id="350" w:name="nnn11"/>
      <w:bookmarkEnd w:id="350"/>
      <w:r w:rsidRPr="007A0D0A">
        <w:rPr>
          <w:b/>
          <w:color w:val="3CA499"/>
          <w:sz w:val="28"/>
          <w:szCs w:val="28"/>
        </w:rPr>
        <w:lastRenderedPageBreak/>
        <w:t>Комсомольская правда (Москва)</w:t>
      </w:r>
      <w:r w:rsidRPr="007A0D0A">
        <w:t xml:space="preserve"> &gt; </w:t>
      </w:r>
      <w:r w:rsidRPr="007A0D0A">
        <w:rPr>
          <w:b/>
          <w:color w:val="4D4D4D"/>
          <w:sz w:val="20"/>
          <w:szCs w:val="20"/>
        </w:rPr>
        <w:t xml:space="preserve">30.07.2013 </w:t>
      </w:r>
      <w:r w:rsidRPr="007A0D0A">
        <w:t xml:space="preserve">&gt; </w:t>
      </w:r>
      <w:r w:rsidRPr="007A0D0A">
        <w:rPr>
          <w:i/>
          <w:color w:val="4D4D4D"/>
          <w:sz w:val="20"/>
          <w:szCs w:val="20"/>
        </w:rPr>
        <w:t>Нигина Берова</w:t>
      </w:r>
    </w:p>
    <w:p w:rsidR="007A0D0A" w:rsidRPr="007A0D0A" w:rsidRDefault="007A0D0A" w:rsidP="007A0D0A">
      <w:pPr>
        <w:pStyle w:val="18RGB60"/>
      </w:pPr>
      <w:r w:rsidRPr="007A0D0A">
        <w:t>Тарифы на электроэнергию снизят для экономных</w:t>
      </w:r>
    </w:p>
    <w:p w:rsidR="007A0D0A" w:rsidRPr="007A0D0A" w:rsidRDefault="007A0D0A" w:rsidP="007A0D0A">
      <w:pPr>
        <w:jc w:val="both"/>
      </w:pPr>
    </w:p>
    <w:p w:rsidR="007A0D0A" w:rsidRPr="007A0D0A" w:rsidRDefault="007A0D0A" w:rsidP="007A0D0A">
      <w:pPr>
        <w:jc w:val="both"/>
      </w:pPr>
      <w:r w:rsidRPr="007A0D0A">
        <w:t>Власти запустили эксперимент по социальной норме энергопотребления, которая позволит 70% населения платить меньше за электричество.</w:t>
      </w:r>
    </w:p>
    <w:p w:rsidR="007A0D0A" w:rsidRPr="007A0D0A" w:rsidRDefault="007A0D0A" w:rsidP="007A0D0A">
      <w:pPr>
        <w:jc w:val="both"/>
      </w:pPr>
      <w:r w:rsidRPr="007A0D0A">
        <w:t xml:space="preserve">Вчера Дмитрий Медведев провел традиционное совещание со своими заместителями. На повестке был коммунальный вопрос. Для начала глава правительства попросил рассказать, как страна готовится к зиме. Отвечая, вице-премьер Дмитрий Козак употребил даже термин </w:t>
      </w:r>
      <w:r w:rsidR="002173DE">
        <w:t>«</w:t>
      </w:r>
      <w:r w:rsidRPr="007A0D0A">
        <w:t>опережающими темпами</w:t>
      </w:r>
      <w:r w:rsidR="002173DE">
        <w:t>»</w:t>
      </w:r>
      <w:r w:rsidRPr="007A0D0A">
        <w:t>.</w:t>
      </w:r>
    </w:p>
    <w:p w:rsidR="007A0D0A" w:rsidRDefault="007A0D0A" w:rsidP="007A0D0A">
      <w:pPr>
        <w:jc w:val="both"/>
        <w:rPr>
          <w:lang w:val="en-US"/>
        </w:rPr>
      </w:pPr>
      <w:r w:rsidRPr="007A0D0A">
        <w:t xml:space="preserve">- Что это так все хорошо работать стали? - удивился премьер. </w:t>
      </w:r>
      <w:r>
        <w:rPr>
          <w:lang w:val="en-US"/>
        </w:rPr>
        <w:t xml:space="preserve">Козак не без гордости объяснил, что губернаторов уже несколько лет оценивают как раз по подготовке </w:t>
      </w:r>
      <w:r w:rsidR="002173DE">
        <w:rPr>
          <w:lang w:val="en-US"/>
        </w:rPr>
        <w:t>«</w:t>
      </w:r>
      <w:r>
        <w:rPr>
          <w:lang w:val="en-US"/>
        </w:rPr>
        <w:t>саней летом</w:t>
      </w:r>
      <w:r w:rsidR="002173DE">
        <w:rPr>
          <w:lang w:val="en-US"/>
        </w:rPr>
        <w:t>»</w:t>
      </w:r>
      <w:r>
        <w:rPr>
          <w:lang w:val="en-US"/>
        </w:rPr>
        <w:t>.</w:t>
      </w:r>
    </w:p>
    <w:p w:rsidR="007A0D0A" w:rsidRDefault="007A0D0A" w:rsidP="007A0D0A">
      <w:pPr>
        <w:jc w:val="both"/>
        <w:rPr>
          <w:lang w:val="en-US"/>
        </w:rPr>
      </w:pPr>
      <w:r>
        <w:rPr>
          <w:lang w:val="en-US"/>
        </w:rPr>
        <w:t xml:space="preserve">Но самое интересное - это эксперимент по социальной норме потребления услуг ЖКХ. С января в семи регионах страны была введена соцнорма для электроэнергии. То есть установлен какой-то объем, которого при экономичном использовании должно хватить одному человеку. Тариф в пределах этой нормы снижен, а если вы израсходовали больше, то киловатты сверх планки приходится оплачивать по более высокому тарифу. А с сентября, когда расценки на </w:t>
      </w:r>
      <w:r w:rsidR="002173DE">
        <w:rPr>
          <w:lang w:val="en-US"/>
        </w:rPr>
        <w:t>«</w:t>
      </w:r>
      <w:r>
        <w:rPr>
          <w:lang w:val="en-US"/>
        </w:rPr>
        <w:t>коммуналку</w:t>
      </w:r>
      <w:r w:rsidR="002173DE">
        <w:rPr>
          <w:lang w:val="en-US"/>
        </w:rPr>
        <w:t>»</w:t>
      </w:r>
      <w:r>
        <w:rPr>
          <w:lang w:val="en-US"/>
        </w:rPr>
        <w:t xml:space="preserve"> вырастут, в экспериментальных регионах будут повышены тарифы только на сверхнормативное потребление энергии, плату в пределах социальной нормы, напротив, планируется снизить.</w:t>
      </w:r>
    </w:p>
    <w:p w:rsidR="007A0D0A" w:rsidRDefault="007A0D0A" w:rsidP="007A0D0A">
      <w:pPr>
        <w:jc w:val="both"/>
        <w:rPr>
          <w:lang w:val="en-US"/>
        </w:rPr>
      </w:pPr>
      <w:r>
        <w:rPr>
          <w:lang w:val="en-US"/>
        </w:rPr>
        <w:t xml:space="preserve">Сверхзадача правительства - заставить россиян использовать энергосберегающие технологии. Когда человек поймет, что можно </w:t>
      </w:r>
      <w:r w:rsidR="002173DE">
        <w:rPr>
          <w:lang w:val="en-US"/>
        </w:rPr>
        <w:t>«</w:t>
      </w:r>
      <w:r>
        <w:rPr>
          <w:lang w:val="en-US"/>
        </w:rPr>
        <w:t>уместиться</w:t>
      </w:r>
      <w:r w:rsidR="002173DE">
        <w:rPr>
          <w:lang w:val="en-US"/>
        </w:rPr>
        <w:t>»</w:t>
      </w:r>
      <w:r>
        <w:rPr>
          <w:lang w:val="en-US"/>
        </w:rPr>
        <w:t xml:space="preserve"> в норму и хорошо на этом сэкономить, то он с охотой купит энергосберегающие лампы.</w:t>
      </w:r>
    </w:p>
    <w:p w:rsidR="007A0D0A" w:rsidRDefault="007A0D0A" w:rsidP="007A0D0A">
      <w:pPr>
        <w:jc w:val="both"/>
        <w:rPr>
          <w:lang w:val="en-US"/>
        </w:rPr>
      </w:pPr>
      <w:r>
        <w:rPr>
          <w:lang w:val="en-US"/>
        </w:rPr>
        <w:t>Следующий шаг - протестировать аналогичную норму для воды. И уже затем такую систему оплаты услуг ЖКХ ввести во всей стране.</w:t>
      </w:r>
    </w:p>
    <w:p w:rsidR="007A0D0A" w:rsidRDefault="007A0D0A" w:rsidP="007A0D0A">
      <w:pPr>
        <w:jc w:val="both"/>
        <w:rPr>
          <w:lang w:val="en-US"/>
        </w:rPr>
      </w:pPr>
      <w:r>
        <w:rPr>
          <w:lang w:val="en-US"/>
        </w:rPr>
        <w:t>Норму для каждого региона устанавливают местные власти. Перед ними поставили задачу сделать так, чтобы 70% граждан умещались в норму.</w:t>
      </w:r>
    </w:p>
    <w:p w:rsidR="007A0D0A" w:rsidRDefault="007A0D0A" w:rsidP="007A0D0A">
      <w:pPr>
        <w:jc w:val="both"/>
        <w:rPr>
          <w:lang w:val="en-US"/>
        </w:rPr>
      </w:pPr>
      <w:r>
        <w:rPr>
          <w:lang w:val="en-US"/>
        </w:rPr>
        <w:t>- Эксперименты - это особая штука для контроля, - предупредил Медведев. - Идея хорошая в целом, разумная во всяком случае, но что на практике получится, нужно еще посмотреть.</w:t>
      </w:r>
    </w:p>
    <w:p w:rsidR="007A0D0A" w:rsidRDefault="007A0D0A" w:rsidP="007A0D0A">
      <w:pPr>
        <w:jc w:val="both"/>
        <w:rPr>
          <w:rStyle w:val="a3"/>
        </w:rPr>
      </w:pPr>
      <w:r>
        <w:rPr>
          <w:lang w:val="en-US"/>
        </w:rPr>
        <w:tab/>
      </w:r>
      <w:hyperlink w:anchor="mmm1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51" w:name="nnn12"/>
      <w:bookmarkEnd w:id="351"/>
      <w:r>
        <w:rPr>
          <w:b/>
          <w:color w:val="3CA499"/>
          <w:sz w:val="28"/>
          <w:szCs w:val="28"/>
          <w:lang w:val="en-US"/>
        </w:rPr>
        <w:lastRenderedPageBreak/>
        <w:t>Московский Комсомолец</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Татьяна Замахина</w:t>
      </w:r>
    </w:p>
    <w:p w:rsidR="007A0D0A" w:rsidRDefault="007A0D0A" w:rsidP="007A0D0A">
      <w:pPr>
        <w:pStyle w:val="18RGB60"/>
        <w:rPr>
          <w:lang w:val="en-US"/>
        </w:rPr>
      </w:pPr>
      <w:r>
        <w:rPr>
          <w:lang w:val="en-US"/>
        </w:rPr>
        <w:t>Медведев распорядился электричеством: лифты станут роскошью</w:t>
      </w:r>
    </w:p>
    <w:p w:rsidR="007A0D0A" w:rsidRDefault="007A0D0A" w:rsidP="007A0D0A">
      <w:pPr>
        <w:jc w:val="both"/>
        <w:rPr>
          <w:lang w:val="en-US"/>
        </w:rPr>
      </w:pPr>
    </w:p>
    <w:p w:rsidR="007A0D0A" w:rsidRDefault="007A0D0A" w:rsidP="007A0D0A">
      <w:pPr>
        <w:jc w:val="both"/>
        <w:rPr>
          <w:lang w:val="en-US"/>
        </w:rPr>
      </w:pPr>
      <w:r>
        <w:rPr>
          <w:lang w:val="en-US"/>
        </w:rPr>
        <w:t xml:space="preserve">С 2014 года правительство вводит </w:t>
      </w:r>
      <w:r w:rsidR="002173DE">
        <w:rPr>
          <w:lang w:val="en-US"/>
        </w:rPr>
        <w:t>«</w:t>
      </w:r>
      <w:r>
        <w:rPr>
          <w:lang w:val="en-US"/>
        </w:rPr>
        <w:t>энергопайки</w:t>
      </w:r>
      <w:r w:rsidR="002173DE">
        <w:rPr>
          <w:lang w:val="en-US"/>
        </w:rPr>
        <w:t>»</w:t>
      </w:r>
      <w:r>
        <w:rPr>
          <w:lang w:val="en-US"/>
        </w:rPr>
        <w:t xml:space="preserve"> для населения   Дмитрий Медведев подписал постановление о поэтапном введении социальной  нормы потребления электроэнергии. Во всей России </w:t>
      </w:r>
      <w:r w:rsidR="002173DE">
        <w:rPr>
          <w:lang w:val="en-US"/>
        </w:rPr>
        <w:t>«</w:t>
      </w:r>
      <w:r>
        <w:rPr>
          <w:lang w:val="en-US"/>
        </w:rPr>
        <w:t>энергопайки</w:t>
      </w:r>
      <w:r w:rsidR="002173DE">
        <w:rPr>
          <w:lang w:val="en-US"/>
        </w:rPr>
        <w:t>»</w:t>
      </w:r>
      <w:r>
        <w:rPr>
          <w:lang w:val="en-US"/>
        </w:rPr>
        <w:t xml:space="preserve"> (в  среднем - 70 кВт/ч в месяц) появятся с января 2014 года. Сам </w:t>
      </w:r>
      <w:r w:rsidR="002173DE">
        <w:rPr>
          <w:lang w:val="en-US"/>
        </w:rPr>
        <w:t>«</w:t>
      </w:r>
      <w:r>
        <w:rPr>
          <w:lang w:val="en-US"/>
        </w:rPr>
        <w:t>паёк</w:t>
      </w:r>
      <w:r w:rsidR="002173DE">
        <w:rPr>
          <w:lang w:val="en-US"/>
        </w:rPr>
        <w:t>»</w:t>
      </w:r>
      <w:r>
        <w:rPr>
          <w:lang w:val="en-US"/>
        </w:rPr>
        <w:t>  подешевеет, а вот потребление сверх нормы, по прогнозам, со временем  подорожает в полтора-два, а то и три раза. Таким образом, кондиционер  становится настоящей роскошью. По бешеным расценкам придется платить и  за лифт в доме и освещение подъездов - на общедомовые нужды тоже  распространили соцнорму.</w:t>
      </w:r>
    </w:p>
    <w:p w:rsidR="007A0D0A" w:rsidRDefault="007A0D0A" w:rsidP="007A0D0A">
      <w:pPr>
        <w:jc w:val="both"/>
        <w:rPr>
          <w:lang w:val="en-US"/>
        </w:rPr>
      </w:pPr>
      <w:r>
        <w:rPr>
          <w:lang w:val="en-US"/>
        </w:rPr>
        <w:t xml:space="preserve">  О подписании постановления Медведев сообщил на встрече с заместителями в </w:t>
      </w:r>
      <w:r w:rsidR="002173DE">
        <w:rPr>
          <w:lang w:val="en-US"/>
        </w:rPr>
        <w:t>«</w:t>
      </w:r>
      <w:r>
        <w:rPr>
          <w:lang w:val="en-US"/>
        </w:rPr>
        <w:t>Горках</w:t>
      </w:r>
      <w:r w:rsidR="002173DE">
        <w:rPr>
          <w:lang w:val="en-US"/>
        </w:rPr>
        <w:t>»</w:t>
      </w:r>
      <w:r>
        <w:rPr>
          <w:lang w:val="en-US"/>
        </w:rPr>
        <w:t>. Как пояснил вице-премьер Дмитрий Козак, в рамках социальной нормы тарифы на электроэнергию будут снижены, а за ее пределами, наоборот, повышены. И это стимулирует граждан экономить.</w:t>
      </w:r>
    </w:p>
    <w:p w:rsidR="007A0D0A" w:rsidRDefault="007A0D0A" w:rsidP="007A0D0A">
      <w:pPr>
        <w:jc w:val="both"/>
        <w:rPr>
          <w:lang w:val="en-US"/>
        </w:rPr>
      </w:pPr>
      <w:r>
        <w:rPr>
          <w:lang w:val="en-US"/>
        </w:rPr>
        <w:t xml:space="preserve">  В этом году эксперимент распространится на часть страны (Москва и область в нее не вошли), а с начала 2014 года </w:t>
      </w:r>
      <w:r w:rsidR="002173DE">
        <w:rPr>
          <w:lang w:val="en-US"/>
        </w:rPr>
        <w:t>«</w:t>
      </w:r>
      <w:r>
        <w:rPr>
          <w:lang w:val="en-US"/>
        </w:rPr>
        <w:t>энергопайки</w:t>
      </w:r>
      <w:r w:rsidR="002173DE">
        <w:rPr>
          <w:lang w:val="en-US"/>
        </w:rPr>
        <w:t>»</w:t>
      </w:r>
      <w:r>
        <w:rPr>
          <w:lang w:val="en-US"/>
        </w:rPr>
        <w:t xml:space="preserve"> выдадут всем россиянам. На первом этапе государство планирует держать эксперимент под контролем. Следить, чтобы 70% населения региона попадало в коридор социальной нормы, устанавливаемой местными властями. Удастся это потому, что в первый год </w:t>
      </w:r>
      <w:r w:rsidR="002173DE">
        <w:rPr>
          <w:lang w:val="en-US"/>
        </w:rPr>
        <w:t>«</w:t>
      </w:r>
      <w:r>
        <w:rPr>
          <w:lang w:val="en-US"/>
        </w:rPr>
        <w:t>сверхнормативный тариф</w:t>
      </w:r>
      <w:r w:rsidR="002173DE">
        <w:rPr>
          <w:lang w:val="en-US"/>
        </w:rPr>
        <w:t>»</w:t>
      </w:r>
      <w:r>
        <w:rPr>
          <w:lang w:val="en-US"/>
        </w:rPr>
        <w:t xml:space="preserve"> не должен быть выше обычной стоимости киловатт-часа больше чем на 30%. А затем тарифы доведут до экономически обоснованных, что предполагает сильное подорожание. В прогнозах экспертов фигурирует рост цен в полтора-три раза.</w:t>
      </w:r>
    </w:p>
    <w:p w:rsidR="007A0D0A" w:rsidRDefault="007A0D0A" w:rsidP="007A0D0A">
      <w:pPr>
        <w:jc w:val="both"/>
        <w:rPr>
          <w:lang w:val="en-US"/>
        </w:rPr>
      </w:pPr>
      <w:r>
        <w:rPr>
          <w:lang w:val="en-US"/>
        </w:rPr>
        <w:t>  - В настоящее время за счет перекрестного субсидирования население платит по заниженному тарифу, а разница покрывается за счет других потребителей, как правило - крупных предприятий, - объясняет начальник управления экономики филиала МРСК Северо-Запада Людмила Колодей. - Предполагается, что при введении соцнормы граждане будут платить за фиксированную часть потребленной энергии по низкой цене, а ту, которую используют сверх нормы, оплатят уже по цене в 2-3 раза выше. Это своего рода попытка уйти от перекрестного субсидирования, чтобы каждый потребитель сам оплачивал свои расходы.</w:t>
      </w:r>
    </w:p>
    <w:p w:rsidR="007A0D0A" w:rsidRDefault="007A0D0A" w:rsidP="007A0D0A">
      <w:pPr>
        <w:jc w:val="both"/>
        <w:rPr>
          <w:lang w:val="en-US"/>
        </w:rPr>
      </w:pPr>
      <w:r>
        <w:rPr>
          <w:lang w:val="en-US"/>
        </w:rPr>
        <w:t>  Конкретная норма будет зависеть от нескольких факторов - типа населенного пункта, наличия в доме электроплиты, количества человек, зарегистрированных в квартире. В среднем по стране это 70 киловатт-часов, анонсировали ранее в Минэнерго. Желающим сэкономить замглавы ведомства Михаил Курбатов советует не пользоваться джакузи, отключать три телевизора и декоративную подсветку. Но разве те же кондиционеры, тянущие для семьи на 300 Квт/ч в сильную жару, нужны только обеспеченным?</w:t>
      </w:r>
    </w:p>
    <w:p w:rsidR="007A0D0A" w:rsidRDefault="007A0D0A" w:rsidP="007A0D0A">
      <w:pPr>
        <w:jc w:val="both"/>
        <w:rPr>
          <w:lang w:val="en-US"/>
        </w:rPr>
      </w:pPr>
      <w:r>
        <w:rPr>
          <w:lang w:val="en-US"/>
        </w:rPr>
        <w:t>  Главный для населения подвох в том, что в соцнорму будут включаться и общедомовые нужды. За эти киловатты на освещение лестниц и подъездов и т.п. придется платить уже по повышенному тарифу. С учетом энергоемкости тех же лифтов - по очень повышенному. Где уж тут выполнение поручения Путина уложиться в 6 % роста платежей в год!</w:t>
      </w:r>
    </w:p>
    <w:p w:rsidR="007A0D0A" w:rsidRDefault="007A0D0A" w:rsidP="007A0D0A">
      <w:pPr>
        <w:jc w:val="both"/>
        <w:rPr>
          <w:lang w:val="en-US"/>
        </w:rPr>
      </w:pPr>
      <w:r>
        <w:rPr>
          <w:lang w:val="en-US"/>
        </w:rPr>
        <w:t>  Кстати, это еще не все. По словам Дмитрия Козака, с 2015 года аналогичные социальные нормы потребления планируется ввести и в отношении воды.</w:t>
      </w:r>
    </w:p>
    <w:p w:rsidR="007A0D0A" w:rsidRDefault="007A0D0A" w:rsidP="007A0D0A">
      <w:pPr>
        <w:jc w:val="both"/>
        <w:rPr>
          <w:rStyle w:val="a3"/>
        </w:rPr>
      </w:pPr>
      <w:r>
        <w:rPr>
          <w:lang w:val="en-US"/>
        </w:rPr>
        <w:tab/>
      </w:r>
      <w:hyperlink w:anchor="mmm1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52" w:name="nnn13"/>
      <w:bookmarkEnd w:id="352"/>
      <w:r>
        <w:rPr>
          <w:b/>
          <w:color w:val="3CA499"/>
          <w:sz w:val="28"/>
          <w:szCs w:val="28"/>
          <w:lang w:val="en-US"/>
        </w:rPr>
        <w:lastRenderedPageBreak/>
        <w:t>Независимая газета</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С 2014 года во всех субъектах РФ поэтапно могут ввести социальную норму потребления электроэнергии</w:t>
      </w:r>
    </w:p>
    <w:p w:rsidR="007A0D0A" w:rsidRDefault="007A0D0A" w:rsidP="007A0D0A">
      <w:pPr>
        <w:jc w:val="both"/>
        <w:rPr>
          <w:lang w:val="en-US"/>
        </w:rPr>
      </w:pPr>
    </w:p>
    <w:p w:rsidR="007A0D0A" w:rsidRDefault="007A0D0A" w:rsidP="007A0D0A">
      <w:pPr>
        <w:jc w:val="both"/>
        <w:rPr>
          <w:lang w:val="en-US"/>
        </w:rPr>
      </w:pPr>
      <w:r>
        <w:rPr>
          <w:lang w:val="en-US"/>
        </w:rPr>
        <w:t>Премьер-министр РФ Дмитрий Медведев в ходе вчерашнего совещания с вице-премьерами подписал постановление о поэтапном введении социальной нормы потребления электроэнергии, которая во всех субъектах РФ может быть введена с 2014 года. При этом вице-премьер Дмитрий Козак пояснил, что речь идет о введении такой нормы с 1 сентября 2013 года в семи пилотных регионах. В случае если введение таких норм окажется эффективным, то, по словам Козака, со следующего года этот принцип будет распространен на все регионы. Он также уточнил, что в рамках социальной нормы тарифы на электроэнергию будут снижены, а за ее пределами, наоборот, повышены, что позволит стимулировать энергосбережение. Аналогичные социальные нормы потребления планируется ввести и в отношении воды.</w:t>
      </w:r>
    </w:p>
    <w:p w:rsidR="007A0D0A" w:rsidRDefault="007A0D0A" w:rsidP="007A0D0A">
      <w:pPr>
        <w:jc w:val="both"/>
        <w:rPr>
          <w:lang w:val="en-US"/>
        </w:rPr>
      </w:pPr>
      <w:r>
        <w:rPr>
          <w:lang w:val="en-US"/>
        </w:rPr>
        <w:t xml:space="preserve">По информации Интерфакса  </w:t>
      </w:r>
    </w:p>
    <w:p w:rsidR="007A0D0A" w:rsidRDefault="007A0D0A" w:rsidP="007A0D0A">
      <w:pPr>
        <w:jc w:val="both"/>
        <w:rPr>
          <w:rStyle w:val="a3"/>
        </w:rPr>
      </w:pPr>
      <w:r>
        <w:rPr>
          <w:lang w:val="en-US"/>
        </w:rPr>
        <w:tab/>
      </w:r>
      <w:hyperlink w:anchor="mmm1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53" w:name="nnn14"/>
      <w:bookmarkEnd w:id="353"/>
      <w:r>
        <w:rPr>
          <w:b/>
          <w:color w:val="3CA499"/>
          <w:sz w:val="28"/>
          <w:szCs w:val="28"/>
          <w:lang w:val="en-US"/>
        </w:rPr>
        <w:lastRenderedPageBreak/>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Чайка: прокуроры обеспокоены грубыми нарушениями в сфере ЖКХ в России</w:t>
      </w:r>
    </w:p>
    <w:p w:rsidR="007A0D0A" w:rsidRDefault="007A0D0A" w:rsidP="007A0D0A">
      <w:pPr>
        <w:jc w:val="both"/>
        <w:rPr>
          <w:lang w:val="en-US"/>
        </w:rPr>
      </w:pPr>
    </w:p>
    <w:p w:rsidR="007A0D0A" w:rsidRDefault="007A0D0A" w:rsidP="007A0D0A">
      <w:pPr>
        <w:jc w:val="both"/>
        <w:rPr>
          <w:lang w:val="en-US"/>
        </w:rPr>
      </w:pPr>
      <w:r>
        <w:rPr>
          <w:lang w:val="en-US"/>
        </w:rPr>
        <w:t>МОСКВА, 30 июл — РИА Новости. Прокуроры обеспокоены грубыми нарушениями закона в сфере ЖКХ в РФ, заявил во вторник генпрокурор РФ Юрий Чайка.</w:t>
      </w:r>
    </w:p>
    <w:p w:rsidR="007A0D0A" w:rsidRDefault="002173DE" w:rsidP="007A0D0A">
      <w:pPr>
        <w:jc w:val="both"/>
        <w:rPr>
          <w:lang w:val="en-US"/>
        </w:rPr>
      </w:pPr>
      <w:r>
        <w:rPr>
          <w:lang w:val="en-US"/>
        </w:rPr>
        <w:t>«</w:t>
      </w:r>
      <w:r w:rsidR="007A0D0A">
        <w:rPr>
          <w:lang w:val="en-US"/>
        </w:rPr>
        <w:t>Хотел бы выделить вопросы, вызывающие особое беспокойство. Вопреки принципиальной и жесткой позиции прокуроров, а также оперативности в решении задач по пресечению грубых нарушений закона в сфере ЖКХ все еще остаются очень серьезные проблемы, в первую очередь, в области ценообразования на товары и услуги организаций коммунального комплекса, которые нам предстоит решить</w:t>
      </w:r>
      <w:r>
        <w:rPr>
          <w:lang w:val="en-US"/>
        </w:rPr>
        <w:t>»</w:t>
      </w:r>
      <w:r w:rsidR="007A0D0A">
        <w:rPr>
          <w:lang w:val="en-US"/>
        </w:rPr>
        <w:t>, — сказал Чайка, выступая на заседании коллегии надзорного ведомства по итогам работы за первое полугодие 2013 года.</w:t>
      </w:r>
    </w:p>
    <w:p w:rsidR="007A0D0A" w:rsidRDefault="007A0D0A" w:rsidP="007A0D0A">
      <w:pPr>
        <w:jc w:val="both"/>
        <w:rPr>
          <w:lang w:val="en-US"/>
        </w:rPr>
      </w:pPr>
      <w:r>
        <w:rPr>
          <w:lang w:val="en-US"/>
        </w:rPr>
        <w:t>Первый заместитель генерального прокурора РФ Александр Буксман заявил, что проблемы в сфере ЖКХ до сих пор остаются острыми, в чем убеждают результаты работы временных приемных генпрокурора, которые открыты во всех федеральных округах.</w:t>
      </w:r>
    </w:p>
    <w:p w:rsidR="007A0D0A" w:rsidRDefault="002173DE" w:rsidP="007A0D0A">
      <w:pPr>
        <w:jc w:val="both"/>
        <w:rPr>
          <w:lang w:val="en-US"/>
        </w:rPr>
      </w:pPr>
      <w:r>
        <w:rPr>
          <w:lang w:val="en-US"/>
        </w:rPr>
        <w:t>«</w:t>
      </w:r>
      <w:r w:rsidR="007A0D0A">
        <w:rPr>
          <w:lang w:val="en-US"/>
        </w:rPr>
        <w:t>За восемь месяцев в эти приемные обратилось 6,5 тысячи человек с жалобами на завышенные тарифы и плату за коммунальные услуги, на работу управляющих компаний и низкое качество ремонта жилых домов</w:t>
      </w:r>
      <w:r>
        <w:rPr>
          <w:lang w:val="en-US"/>
        </w:rPr>
        <w:t>»</w:t>
      </w:r>
      <w:r w:rsidR="007A0D0A">
        <w:rPr>
          <w:lang w:val="en-US"/>
        </w:rPr>
        <w:t>, — сказал он.</w:t>
      </w:r>
    </w:p>
    <w:p w:rsidR="007A0D0A" w:rsidRDefault="007A0D0A" w:rsidP="007A0D0A">
      <w:pPr>
        <w:jc w:val="both"/>
        <w:rPr>
          <w:lang w:val="en-US"/>
        </w:rPr>
      </w:pPr>
      <w:r>
        <w:rPr>
          <w:lang w:val="en-US"/>
        </w:rPr>
        <w:t>По словам Буксмана, прокуроры обеспокоены тем, что контролирующие органы не исполняют надлежащим образом свои полномочия.</w:t>
      </w:r>
    </w:p>
    <w:p w:rsidR="007A0D0A" w:rsidRDefault="002173DE" w:rsidP="007A0D0A">
      <w:pPr>
        <w:jc w:val="both"/>
        <w:rPr>
          <w:lang w:val="en-US"/>
        </w:rPr>
      </w:pPr>
      <w:r>
        <w:rPr>
          <w:lang w:val="en-US"/>
        </w:rPr>
        <w:t>«</w:t>
      </w:r>
      <w:r w:rsidR="007A0D0A">
        <w:rPr>
          <w:lang w:val="en-US"/>
        </w:rPr>
        <w:t>Наша задача состоит в том, чтобы средствами прокурорского надзора понудить их к повседневной работе, а не подменять их</w:t>
      </w:r>
      <w:r>
        <w:rPr>
          <w:lang w:val="en-US"/>
        </w:rPr>
        <w:t>»</w:t>
      </w:r>
      <w:r w:rsidR="007A0D0A">
        <w:rPr>
          <w:lang w:val="en-US"/>
        </w:rPr>
        <w:t>, — сказал первый замгенпрокурора.</w:t>
      </w:r>
    </w:p>
    <w:p w:rsidR="007A0D0A" w:rsidRDefault="007A0D0A" w:rsidP="007A0D0A">
      <w:pPr>
        <w:jc w:val="both"/>
        <w:rPr>
          <w:rStyle w:val="a3"/>
        </w:rPr>
      </w:pPr>
      <w:r>
        <w:rPr>
          <w:lang w:val="en-US"/>
        </w:rPr>
        <w:tab/>
      </w:r>
      <w:hyperlink w:anchor="mmm1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54" w:name="nnn15"/>
      <w:bookmarkEnd w:id="354"/>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Владимир Кузьмин</w:t>
      </w:r>
    </w:p>
    <w:p w:rsidR="007A0D0A" w:rsidRDefault="007A0D0A" w:rsidP="007A0D0A">
      <w:pPr>
        <w:pStyle w:val="18RGB60"/>
        <w:rPr>
          <w:lang w:val="en-US"/>
        </w:rPr>
      </w:pPr>
      <w:r>
        <w:rPr>
          <w:lang w:val="en-US"/>
        </w:rPr>
        <w:t>ЖКХ в нормах - правительство</w:t>
      </w:r>
    </w:p>
    <w:p w:rsidR="007A0D0A" w:rsidRDefault="007A0D0A" w:rsidP="007A0D0A">
      <w:pPr>
        <w:jc w:val="both"/>
        <w:rPr>
          <w:lang w:val="en-US"/>
        </w:rPr>
      </w:pPr>
    </w:p>
    <w:p w:rsidR="007A0D0A" w:rsidRDefault="007A0D0A" w:rsidP="007A0D0A">
      <w:pPr>
        <w:jc w:val="both"/>
        <w:rPr>
          <w:lang w:val="en-US"/>
        </w:rPr>
      </w:pPr>
      <w:r>
        <w:rPr>
          <w:lang w:val="en-US"/>
        </w:rPr>
        <w:t>[Московский выпуск] Дмитрий Медведев провел совещание  с вице-премьерами Вчера премьер-министр Дмитрий Медведев провел совещание по модернизации жилищно-коммунального хозяйства.</w:t>
      </w:r>
    </w:p>
    <w:p w:rsidR="007A0D0A" w:rsidRDefault="007A0D0A" w:rsidP="007A0D0A">
      <w:pPr>
        <w:jc w:val="both"/>
        <w:rPr>
          <w:lang w:val="en-US"/>
        </w:rPr>
      </w:pPr>
      <w:r>
        <w:rPr>
          <w:lang w:val="en-US"/>
        </w:rPr>
        <w:t>Состояние отечественного ЖКХ, как отметил глава правительства, является чувствительной темой для абсолютного большинства россиян. Значимость проблемы оценил президент Владимир Путин, в майских указах от 2012 года установив целевые показатели модернизации отрасли.</w:t>
      </w:r>
    </w:p>
    <w:p w:rsidR="007A0D0A" w:rsidRDefault="007A0D0A" w:rsidP="007A0D0A">
      <w:pPr>
        <w:jc w:val="both"/>
        <w:rPr>
          <w:lang w:val="en-US"/>
        </w:rPr>
      </w:pPr>
      <w:r>
        <w:rPr>
          <w:lang w:val="en-US"/>
        </w:rPr>
        <w:t xml:space="preserve">Одна из немаловажных задач - расселение граждан из аварийного жилья. Это, напомнил Медведев, зона совместной ответственности федерального центра и регионов. Со своей стороны правительство в 2016-2017 годах планирует ежегодно выделять из бюджета по 10 миллиардов рублей в Фонд содействия реформированию ЖКХ. Регионы, которые рассчитывают на помощь фонда, обязаны установить четкие сроки переселения граждан по каждому аварийному дому. </w:t>
      </w:r>
      <w:r w:rsidR="002173DE">
        <w:rPr>
          <w:lang w:val="en-US"/>
        </w:rPr>
        <w:t>«</w:t>
      </w:r>
      <w:r>
        <w:rPr>
          <w:lang w:val="en-US"/>
        </w:rPr>
        <w:t>Это обязательное условие для получения средств из фонда</w:t>
      </w:r>
      <w:r w:rsidR="002173DE">
        <w:rPr>
          <w:lang w:val="en-US"/>
        </w:rPr>
        <w:t>»</w:t>
      </w:r>
      <w:r>
        <w:rPr>
          <w:lang w:val="en-US"/>
        </w:rPr>
        <w:t>, - заявил премьер-министр.</w:t>
      </w:r>
    </w:p>
    <w:p w:rsidR="007A0D0A" w:rsidRDefault="007A0D0A" w:rsidP="007A0D0A">
      <w:pPr>
        <w:jc w:val="both"/>
        <w:rPr>
          <w:lang w:val="en-US"/>
        </w:rPr>
      </w:pPr>
      <w:r>
        <w:rPr>
          <w:lang w:val="en-US"/>
        </w:rPr>
        <w:t xml:space="preserve">В любой глобальной модернизации краеугольным вопросом является достаточное финансирование. ЖКХ тоже может стать отраслью, где государство будет радо видеть частных инвесторов. </w:t>
      </w:r>
      <w:r w:rsidR="002173DE">
        <w:rPr>
          <w:lang w:val="en-US"/>
        </w:rPr>
        <w:t>«</w:t>
      </w:r>
      <w:r>
        <w:rPr>
          <w:lang w:val="en-US"/>
        </w:rPr>
        <w:t>Государство должно создать понятные правила игры для участников</w:t>
      </w:r>
      <w:r w:rsidR="002173DE">
        <w:rPr>
          <w:lang w:val="en-US"/>
        </w:rPr>
        <w:t>»</w:t>
      </w:r>
      <w:r>
        <w:rPr>
          <w:lang w:val="en-US"/>
        </w:rPr>
        <w:t>, - подчеркнул Медведев.</w:t>
      </w:r>
    </w:p>
    <w:p w:rsidR="007A0D0A" w:rsidRDefault="007A0D0A" w:rsidP="007A0D0A">
      <w:pPr>
        <w:jc w:val="both"/>
        <w:rPr>
          <w:lang w:val="en-US"/>
        </w:rPr>
      </w:pPr>
      <w:r>
        <w:rPr>
          <w:lang w:val="en-US"/>
        </w:rPr>
        <w:t xml:space="preserve">Министр регионального развития Игорь Слюняев вчера в общих чертах напомнил о масштабе стоящих задач в жилищно-коммунальном хозяйстве. Так, только из 200 тысяч километров коммунальных сетей более половины исчерпали свой амортизационный срок. </w:t>
      </w:r>
      <w:r w:rsidR="002173DE">
        <w:rPr>
          <w:lang w:val="en-US"/>
        </w:rPr>
        <w:t>«</w:t>
      </w:r>
      <w:r>
        <w:rPr>
          <w:lang w:val="en-US"/>
        </w:rPr>
        <w:t>Основная задача, которую мы ставим перед собой, - создание условий для модернизации и привлечения инвестиций</w:t>
      </w:r>
      <w:r w:rsidR="002173DE">
        <w:rPr>
          <w:lang w:val="en-US"/>
        </w:rPr>
        <w:t>»</w:t>
      </w:r>
      <w:r>
        <w:rPr>
          <w:lang w:val="en-US"/>
        </w:rPr>
        <w:t>, - заверил глава минрегиона. Он озвучил общую потребность в средствах - более 9 триллионов рублей инвестиций.</w:t>
      </w:r>
    </w:p>
    <w:p w:rsidR="007A0D0A" w:rsidRDefault="007A0D0A" w:rsidP="007A0D0A">
      <w:pPr>
        <w:jc w:val="both"/>
        <w:rPr>
          <w:lang w:val="en-US"/>
        </w:rPr>
      </w:pPr>
      <w:r>
        <w:rPr>
          <w:lang w:val="en-US"/>
        </w:rPr>
        <w:t>Жилищно-коммунальное хозяйство в последние дни находится на особом контроле у кабинета министров. Об общем положении дел в ЖКХ Дмитрию Медведеву рассказали на совещании с вице-премьерами. В конце прошлой недели зампред правительства Дмитрий Козак провел крупное селекторное совещание, на котором оценивалась подготовка отрасли к грядущему зимнему сезону. Текущая работа на объектах ЖКХ серьезных нареканий на уровне федерального правительства пока не вызывает.</w:t>
      </w:r>
    </w:p>
    <w:p w:rsidR="007A0D0A" w:rsidRDefault="007A0D0A" w:rsidP="007A0D0A">
      <w:pPr>
        <w:jc w:val="both"/>
        <w:rPr>
          <w:lang w:val="en-US"/>
        </w:rPr>
      </w:pPr>
      <w:r>
        <w:rPr>
          <w:lang w:val="en-US"/>
        </w:rPr>
        <w:t>Глава кабмина, в свою очередь, сообщил на встрече, что подписал постановление о поэтапном введении во всех регионах страны социальной нормы потребления электроэнергии. В пределах этой нормы стоимость электричества предполагается понизить, а вот за потребление сверх нормы платить придется больше. В семи пилотных субъектах социальная норма действует с начала года в рамках пилотного проекта. С 1 сентября она будет введена в этих регионах на постоянной основе.</w:t>
      </w:r>
    </w:p>
    <w:p w:rsidR="007A0D0A" w:rsidRDefault="007A0D0A" w:rsidP="007A0D0A">
      <w:pPr>
        <w:jc w:val="both"/>
        <w:rPr>
          <w:lang w:val="en-US"/>
        </w:rPr>
      </w:pPr>
      <w:r>
        <w:rPr>
          <w:lang w:val="en-US"/>
        </w:rPr>
        <w:t>- Если регионы с 1 сентября сработают эффективно и мы будем иметь положительный эффект, то со следующего года распространим эксперимент в сфере снабжения на всю территорию страны, - заявил вчера Дмитрий Козак на совещании у Медведева. - Такой же эксперимент по социальным нормам потребления воды будет проводиться в 2014 году: сначала на пилотных проектах, а с 2015 года - по всей территории страны.</w:t>
      </w:r>
    </w:p>
    <w:p w:rsidR="007A0D0A" w:rsidRDefault="007A0D0A" w:rsidP="007A0D0A">
      <w:pPr>
        <w:jc w:val="both"/>
        <w:rPr>
          <w:lang w:val="en-US"/>
        </w:rPr>
      </w:pPr>
      <w:r>
        <w:rPr>
          <w:lang w:val="en-US"/>
        </w:rPr>
        <w:t xml:space="preserve">Еще одним постановлением, рассказал премьер-министр, он распределил между своими заместителями ответственность за исполнение государственных программ. Сейчас их принято 40 из 43. </w:t>
      </w:r>
      <w:r w:rsidR="002173DE">
        <w:rPr>
          <w:lang w:val="en-US"/>
        </w:rPr>
        <w:t>«</w:t>
      </w:r>
      <w:r>
        <w:rPr>
          <w:lang w:val="en-US"/>
        </w:rPr>
        <w:t>Очень важно, чтобы была стыковка между государственными программами и финансовыми ресурсами, поэтому за наполнением этих программ вы как вице-премьеры должны смотреть</w:t>
      </w:r>
      <w:r w:rsidR="002173DE">
        <w:rPr>
          <w:lang w:val="en-US"/>
        </w:rPr>
        <w:t>»</w:t>
      </w:r>
      <w:r>
        <w:rPr>
          <w:lang w:val="en-US"/>
        </w:rPr>
        <w:t>, - указал глава правительства.</w:t>
      </w:r>
    </w:p>
    <w:p w:rsidR="007A0D0A" w:rsidRDefault="007A0D0A" w:rsidP="007A0D0A">
      <w:pPr>
        <w:jc w:val="both"/>
        <w:rPr>
          <w:lang w:val="en-US"/>
        </w:rPr>
      </w:pPr>
      <w:r>
        <w:rPr>
          <w:lang w:val="en-US"/>
        </w:rPr>
        <w:t xml:space="preserve">Глава правительства также попросил заместителей активнее исполнять решения Конституционного суда. </w:t>
      </w:r>
      <w:r w:rsidR="002173DE">
        <w:rPr>
          <w:lang w:val="en-US"/>
        </w:rPr>
        <w:t>«</w:t>
      </w:r>
      <w:r>
        <w:rPr>
          <w:lang w:val="en-US"/>
        </w:rPr>
        <w:t xml:space="preserve">Устранение пробелов и противоречий в правовом регулировании - </w:t>
      </w:r>
      <w:r>
        <w:rPr>
          <w:lang w:val="en-US"/>
        </w:rPr>
        <w:lastRenderedPageBreak/>
        <w:t>это тоже задача правительства, чтобы нас не упрекали в правовом нигилизме и в неисполнении решений высших судебных инстанций</w:t>
      </w:r>
      <w:r w:rsidR="002173DE">
        <w:rPr>
          <w:lang w:val="en-US"/>
        </w:rPr>
        <w:t>»</w:t>
      </w:r>
      <w:r>
        <w:rPr>
          <w:lang w:val="en-US"/>
        </w:rPr>
        <w:t>, - напомнил Медведев.</w:t>
      </w:r>
    </w:p>
    <w:p w:rsidR="007A0D0A" w:rsidRDefault="007A0D0A" w:rsidP="007A0D0A">
      <w:pPr>
        <w:jc w:val="both"/>
        <w:rPr>
          <w:lang w:val="en-US"/>
        </w:rPr>
      </w:pPr>
      <w:r>
        <w:rPr>
          <w:lang w:val="en-US"/>
        </w:rPr>
        <w:t>По состоянию на ноябрь прошлого года правительством не были устранены законодательные пробелы по 38 решениям Конституционного суда. С тех пор, рассказал вице-премьер - глава аппарата правительства Сергей Приходько, осталось только три законопроекта, которые в ближайшее время будут внесены в Думу с тем, чтобы нижняя палата поправило законодательство в соответствии с решениями Конституционного суда.</w:t>
      </w:r>
    </w:p>
    <w:p w:rsidR="007A0D0A" w:rsidRDefault="007A0D0A" w:rsidP="007A0D0A">
      <w:pPr>
        <w:jc w:val="both"/>
        <w:rPr>
          <w:rStyle w:val="a3"/>
        </w:rPr>
      </w:pPr>
      <w:r>
        <w:rPr>
          <w:lang w:val="en-US"/>
        </w:rPr>
        <w:tab/>
      </w:r>
      <w:hyperlink w:anchor="mmm1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55" w:name="nnn16"/>
      <w:bookmarkEnd w:id="355"/>
      <w:r>
        <w:rPr>
          <w:b/>
          <w:color w:val="3CA499"/>
          <w:sz w:val="28"/>
          <w:szCs w:val="28"/>
          <w:lang w:val="en-US"/>
        </w:rPr>
        <w:lastRenderedPageBreak/>
        <w:t>bigpowernews.ru</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Совет рынка</w:t>
      </w:r>
      <w:r>
        <w:rPr>
          <w:lang w:val="en-US"/>
        </w:rPr>
        <w:t>»</w:t>
      </w:r>
      <w:r w:rsidR="007A0D0A">
        <w:rPr>
          <w:lang w:val="en-US"/>
        </w:rPr>
        <w:t xml:space="preserve"> установил единые требования к системам коммерческого учета участников рынка</w:t>
      </w:r>
    </w:p>
    <w:p w:rsidR="007A0D0A" w:rsidRDefault="007A0D0A" w:rsidP="007A0D0A">
      <w:pPr>
        <w:jc w:val="both"/>
        <w:rPr>
          <w:lang w:val="en-US"/>
        </w:rPr>
      </w:pPr>
    </w:p>
    <w:p w:rsidR="007A0D0A" w:rsidRDefault="007A0D0A" w:rsidP="007A0D0A">
      <w:pPr>
        <w:jc w:val="both"/>
        <w:rPr>
          <w:lang w:val="en-US"/>
        </w:rPr>
      </w:pPr>
      <w:r>
        <w:rPr>
          <w:lang w:val="en-US"/>
        </w:rPr>
        <w:t xml:space="preserve">Наблюдательным советом НП </w:t>
      </w:r>
      <w:r w:rsidR="002173DE">
        <w:rPr>
          <w:lang w:val="en-US"/>
        </w:rPr>
        <w:t>«</w:t>
      </w:r>
      <w:r>
        <w:rPr>
          <w:lang w:val="en-US"/>
        </w:rPr>
        <w:t>Совет рынка</w:t>
      </w:r>
      <w:r w:rsidR="002173DE">
        <w:rPr>
          <w:lang w:val="en-US"/>
        </w:rPr>
        <w:t>»</w:t>
      </w:r>
      <w:r>
        <w:rPr>
          <w:lang w:val="en-US"/>
        </w:rPr>
        <w:t xml:space="preserve"> утверждены изменения и дополнения в Договор о присоединении к торговой системе оптового рынка (ДОП), касающиеся установления единых требований к системам коммерческого учета участников оптового рынка электроэнергии и мощности, говорится в сообщении партнерства.</w:t>
      </w:r>
    </w:p>
    <w:p w:rsidR="007A0D0A" w:rsidRDefault="007A0D0A" w:rsidP="007A0D0A">
      <w:pPr>
        <w:jc w:val="both"/>
        <w:rPr>
          <w:lang w:val="en-US"/>
        </w:rPr>
      </w:pPr>
      <w:r>
        <w:rPr>
          <w:lang w:val="en-US"/>
        </w:rPr>
        <w:t>В соответствии с изменениями и дополнениями в ДОП, с 1 августа 2013 года к системам коммерческого учета участников оптового рынка применяются одинаковые технические требования по классу В (установленный набор требований к компонентам и системе в целом по параметрам надежности, защищенности, функциональной полноты и степени автоматизации). При этом, данные требования применяются в отношении как действующих, так и новых участников – при допуске к торговой системе.</w:t>
      </w:r>
    </w:p>
    <w:p w:rsidR="007A0D0A" w:rsidRDefault="002173DE" w:rsidP="007A0D0A">
      <w:pPr>
        <w:jc w:val="both"/>
        <w:rPr>
          <w:lang w:val="en-US"/>
        </w:rPr>
      </w:pPr>
      <w:r>
        <w:rPr>
          <w:lang w:val="en-US"/>
        </w:rPr>
        <w:t>«</w:t>
      </w:r>
      <w:r w:rsidR="007A0D0A">
        <w:rPr>
          <w:lang w:val="en-US"/>
        </w:rPr>
        <w:t>Решение принято, в том числе, с учетом позиции ФАС России</w:t>
      </w:r>
      <w:r>
        <w:rPr>
          <w:lang w:val="en-US"/>
        </w:rPr>
        <w:t>»</w:t>
      </w:r>
      <w:r w:rsidR="007A0D0A">
        <w:rPr>
          <w:lang w:val="en-US"/>
        </w:rPr>
        <w:t xml:space="preserve">, - отмечают в НП. За нарушение в сфере коммерческого учета предусмотрены штрафные санкции в одинаковом размере для всех участников, с одновременным объявлением предупреждения. В случае не устранения нарушения в указанные сроки накладывается штраф и выдается предписание. Если предписание не исполнено – на Наблюдательный совет </w:t>
      </w:r>
      <w:r>
        <w:rPr>
          <w:lang w:val="en-US"/>
        </w:rPr>
        <w:t>«</w:t>
      </w:r>
      <w:r w:rsidR="007A0D0A">
        <w:rPr>
          <w:lang w:val="en-US"/>
        </w:rPr>
        <w:t>Совета рынка</w:t>
      </w:r>
      <w:r>
        <w:rPr>
          <w:lang w:val="en-US"/>
        </w:rPr>
        <w:t>»</w:t>
      </w:r>
      <w:r w:rsidR="007A0D0A">
        <w:rPr>
          <w:lang w:val="en-US"/>
        </w:rPr>
        <w:t xml:space="preserve"> может выноситься вопрос о лишении компании статуса субъекта рынка.</w:t>
      </w:r>
    </w:p>
    <w:p w:rsidR="007A0D0A" w:rsidRDefault="007A0D0A" w:rsidP="007A0D0A">
      <w:pPr>
        <w:jc w:val="both"/>
        <w:rPr>
          <w:lang w:val="en-US"/>
        </w:rPr>
      </w:pPr>
      <w:r>
        <w:rPr>
          <w:lang w:val="en-US"/>
        </w:rPr>
        <w:t xml:space="preserve">Соответствующие штрафные санкции не применяются к гарантирующим поставщикам для сечений коммерческого учета с ОАО </w:t>
      </w:r>
      <w:r w:rsidR="002173DE">
        <w:rPr>
          <w:lang w:val="en-US"/>
        </w:rPr>
        <w:t>«</w:t>
      </w:r>
      <w:r>
        <w:rPr>
          <w:lang w:val="en-US"/>
        </w:rPr>
        <w:t>ФСК ЕЭС</w:t>
      </w:r>
      <w:r w:rsidR="002173DE">
        <w:rPr>
          <w:lang w:val="en-US"/>
        </w:rPr>
        <w:t>»</w:t>
      </w:r>
      <w:r>
        <w:rPr>
          <w:lang w:val="en-US"/>
        </w:rPr>
        <w:t xml:space="preserve">, что обусловлено отсутствием возможности у гарантирующих поставщиков самостоятельно выполнить работы по оснащению сечений системами коммерческого учета, поясняют в </w:t>
      </w:r>
      <w:r w:rsidR="002173DE">
        <w:rPr>
          <w:lang w:val="en-US"/>
        </w:rPr>
        <w:t>«</w:t>
      </w:r>
      <w:r>
        <w:rPr>
          <w:lang w:val="en-US"/>
        </w:rPr>
        <w:t>Совете рынка</w:t>
      </w:r>
      <w:r w:rsidR="002173DE">
        <w:rPr>
          <w:lang w:val="en-US"/>
        </w:rPr>
        <w:t>»</w:t>
      </w:r>
      <w:r>
        <w:rPr>
          <w:lang w:val="en-US"/>
        </w:rPr>
        <w:t>.</w:t>
      </w:r>
    </w:p>
    <w:p w:rsidR="007A0D0A" w:rsidRDefault="007A0D0A" w:rsidP="007A0D0A">
      <w:pPr>
        <w:jc w:val="both"/>
        <w:rPr>
          <w:lang w:val="en-US"/>
        </w:rPr>
      </w:pPr>
      <w:r>
        <w:rPr>
          <w:lang w:val="en-US"/>
        </w:rPr>
        <w:t>Как сообщается, для дальнейшего совершенствования технических требований и процедуры установления соответствия запланирована проработка ряда вопросов, среди них: - определение сроков введения обязательных требований к системам коммерческого учета на уровне класса А, который отличается от класса В более высокими требованиями к точности измерительных трансформаторов тока и напряжения, - внедрение мер экономического стимулирования к созданию систем коммерческого учета класса А, - ускорение процедуры установления соответствия системы коммерческого учета техническим требованиям оптового рынка, в том числе, сокращение количества предоставляемых документов и оптимизация процедур.</w:t>
      </w:r>
    </w:p>
    <w:p w:rsidR="007A0D0A" w:rsidRDefault="007A0D0A" w:rsidP="007A0D0A">
      <w:pPr>
        <w:jc w:val="both"/>
        <w:rPr>
          <w:lang w:val="en-US"/>
        </w:rPr>
      </w:pPr>
      <w:r>
        <w:rPr>
          <w:lang w:val="en-US"/>
        </w:rPr>
        <w:t xml:space="preserve">По словам предправления </w:t>
      </w:r>
      <w:r w:rsidR="002173DE">
        <w:rPr>
          <w:lang w:val="en-US"/>
        </w:rPr>
        <w:t>«</w:t>
      </w:r>
      <w:r>
        <w:rPr>
          <w:lang w:val="en-US"/>
        </w:rPr>
        <w:t>Совета рынка</w:t>
      </w:r>
      <w:r w:rsidR="002173DE">
        <w:rPr>
          <w:lang w:val="en-US"/>
        </w:rPr>
        <w:t>»</w:t>
      </w:r>
      <w:r>
        <w:rPr>
          <w:lang w:val="en-US"/>
        </w:rPr>
        <w:t xml:space="preserve"> Вячеслава Кравченко, </w:t>
      </w:r>
      <w:r w:rsidR="002173DE">
        <w:rPr>
          <w:lang w:val="en-US"/>
        </w:rPr>
        <w:t>«</w:t>
      </w:r>
      <w:r>
        <w:rPr>
          <w:lang w:val="en-US"/>
        </w:rPr>
        <w:t>соответствующее решение набсовета партнерства является результатом длительного обсуждения и нацелено на оптимизацию и уточнение требований к системам коммерческого учета участников рынка</w:t>
      </w:r>
      <w:r w:rsidR="002173DE">
        <w:rPr>
          <w:lang w:val="en-US"/>
        </w:rPr>
        <w:t>»</w:t>
      </w:r>
      <w:r>
        <w:rPr>
          <w:lang w:val="en-US"/>
        </w:rPr>
        <w:t>.</w:t>
      </w:r>
    </w:p>
    <w:p w:rsidR="007A0D0A" w:rsidRDefault="007A0D0A" w:rsidP="007A0D0A">
      <w:pPr>
        <w:jc w:val="both"/>
        <w:rPr>
          <w:lang w:val="en-US"/>
        </w:rPr>
      </w:pPr>
      <w:r>
        <w:rPr>
          <w:lang w:val="en-US"/>
        </w:rPr>
        <w:t xml:space="preserve">Некоммерческое партнерство </w:t>
      </w:r>
      <w:r w:rsidR="002173DE">
        <w:rPr>
          <w:lang w:val="en-US"/>
        </w:rPr>
        <w:t>«</w:t>
      </w:r>
      <w:r>
        <w:rPr>
          <w:lang w:val="en-US"/>
        </w:rPr>
        <w:t>Совет рынка по организации эффективной системы оптовой и розничной торговли электрической энергией и мощностью</w:t>
      </w:r>
      <w:r w:rsidR="002173DE">
        <w:rPr>
          <w:lang w:val="en-US"/>
        </w:rPr>
        <w:t>»</w:t>
      </w:r>
      <w:r>
        <w:rPr>
          <w:lang w:val="en-US"/>
        </w:rPr>
        <w:t xml:space="preserve"> (НП </w:t>
      </w:r>
      <w:r w:rsidR="002173DE">
        <w:rPr>
          <w:lang w:val="en-US"/>
        </w:rPr>
        <w:t>«</w:t>
      </w:r>
      <w:r>
        <w:rPr>
          <w:lang w:val="en-US"/>
        </w:rPr>
        <w:t>Совет рынка</w:t>
      </w:r>
      <w:r w:rsidR="002173DE">
        <w:rPr>
          <w:lang w:val="en-US"/>
        </w:rPr>
        <w:t>»</w:t>
      </w:r>
      <w:r>
        <w:rPr>
          <w:lang w:val="en-US"/>
        </w:rPr>
        <w:t xml:space="preserve">) создано в соответствии с Федеральным законом </w:t>
      </w:r>
      <w:r w:rsidR="002173DE">
        <w:rPr>
          <w:lang w:val="en-US"/>
        </w:rPr>
        <w:t>«</w:t>
      </w:r>
      <w:r>
        <w:rPr>
          <w:lang w:val="en-US"/>
        </w:rPr>
        <w:t>Об электроэнергетике</w:t>
      </w:r>
      <w:r w:rsidR="002173DE">
        <w:rPr>
          <w:lang w:val="en-US"/>
        </w:rPr>
        <w:t>»</w:t>
      </w:r>
      <w:r>
        <w:rPr>
          <w:lang w:val="en-US"/>
        </w:rPr>
        <w:t>.</w:t>
      </w:r>
    </w:p>
    <w:p w:rsidR="007A0D0A" w:rsidRDefault="007A0D0A" w:rsidP="007A0D0A">
      <w:pPr>
        <w:jc w:val="both"/>
        <w:rPr>
          <w:lang w:val="en-US"/>
        </w:rPr>
      </w:pPr>
      <w:r>
        <w:rPr>
          <w:lang w:val="en-US"/>
        </w:rPr>
        <w:t xml:space="preserve">Основной целью деятельности НП </w:t>
      </w:r>
      <w:r w:rsidR="002173DE">
        <w:rPr>
          <w:lang w:val="en-US"/>
        </w:rPr>
        <w:t>«</w:t>
      </w:r>
      <w:r>
        <w:rPr>
          <w:lang w:val="en-US"/>
        </w:rPr>
        <w:t>Совет рынка</w:t>
      </w:r>
      <w:r w:rsidR="002173DE">
        <w:rPr>
          <w:lang w:val="en-US"/>
        </w:rPr>
        <w:t>»</w:t>
      </w:r>
      <w:r>
        <w:rPr>
          <w:lang w:val="en-US"/>
        </w:rPr>
        <w:t xml:space="preserve"> является обеспечение функционирования коммерческой инфраструктуры оптового рынка электроэнергии и мощности (ОРЭМ).</w:t>
      </w:r>
    </w:p>
    <w:p w:rsidR="007A0D0A" w:rsidRDefault="007A0D0A" w:rsidP="007A0D0A">
      <w:pPr>
        <w:jc w:val="both"/>
        <w:rPr>
          <w:lang w:val="en-US"/>
        </w:rPr>
      </w:pPr>
      <w:r>
        <w:rPr>
          <w:lang w:val="en-US"/>
        </w:rPr>
        <w:t xml:space="preserve">НП </w:t>
      </w:r>
      <w:r w:rsidR="002173DE">
        <w:rPr>
          <w:lang w:val="en-US"/>
        </w:rPr>
        <w:t>«</w:t>
      </w:r>
      <w:r>
        <w:rPr>
          <w:lang w:val="en-US"/>
        </w:rPr>
        <w:t>Совет рынка</w:t>
      </w:r>
      <w:r w:rsidR="002173DE">
        <w:rPr>
          <w:lang w:val="en-US"/>
        </w:rPr>
        <w:t>»</w:t>
      </w:r>
      <w:r>
        <w:rPr>
          <w:lang w:val="en-US"/>
        </w:rPr>
        <w:t xml:space="preserve"> участвует в подготовке правил оптового и розничных рынков электроэнергии и мощности; разрабатывает и утверждает Договор о присоединении к торговой системе оптового рынка и регламенты оптового рынка, ведет реестр субъектов оптового рынка, осуществляет разрешение споров на рынке, а также контроль за соблюдением участниками оптового рынка правил ОРЭМ.</w:t>
      </w:r>
    </w:p>
    <w:p w:rsidR="007A0D0A" w:rsidRDefault="007A0D0A" w:rsidP="007A0D0A">
      <w:pPr>
        <w:jc w:val="both"/>
        <w:rPr>
          <w:lang w:val="en-US"/>
        </w:rPr>
      </w:pPr>
      <w:r>
        <w:rPr>
          <w:lang w:val="en-US"/>
        </w:rPr>
        <w:t>В соответствии с законодательством Членами Партнерства обязаны стать все субъекты оптового рынка.</w:t>
      </w:r>
    </w:p>
    <w:p w:rsidR="007A0D0A" w:rsidRDefault="007A0D0A" w:rsidP="007A0D0A">
      <w:pPr>
        <w:jc w:val="both"/>
        <w:rPr>
          <w:rStyle w:val="a3"/>
        </w:rPr>
      </w:pPr>
      <w:r>
        <w:rPr>
          <w:lang w:val="en-US"/>
        </w:rPr>
        <w:tab/>
      </w:r>
      <w:hyperlink w:anchor="mmm1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56" w:name="nnn17"/>
      <w:bookmarkEnd w:id="356"/>
      <w:r>
        <w:rPr>
          <w:b/>
          <w:color w:val="3CA499"/>
          <w:sz w:val="28"/>
          <w:szCs w:val="28"/>
          <w:lang w:val="en-US"/>
        </w:rPr>
        <w:lastRenderedPageBreak/>
        <w:t>Интерфакс</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Совет рынка</w:t>
      </w:r>
      <w:r>
        <w:rPr>
          <w:lang w:val="en-US"/>
        </w:rPr>
        <w:t>»</w:t>
      </w:r>
      <w:r w:rsidR="007A0D0A">
        <w:rPr>
          <w:lang w:val="en-US"/>
        </w:rPr>
        <w:t xml:space="preserve"> оштрафует Интер РАО, Мосэнерго, Фортум, ТГК-7 и ТГК-2 за срыв вводов по ДПМ</w:t>
      </w:r>
    </w:p>
    <w:p w:rsidR="007A0D0A" w:rsidRDefault="007A0D0A" w:rsidP="007A0D0A">
      <w:pPr>
        <w:jc w:val="both"/>
        <w:rPr>
          <w:lang w:val="en-US"/>
        </w:rPr>
      </w:pPr>
    </w:p>
    <w:p w:rsidR="007A0D0A" w:rsidRDefault="007A0D0A" w:rsidP="007A0D0A">
      <w:pPr>
        <w:jc w:val="both"/>
        <w:rPr>
          <w:lang w:val="en-US"/>
        </w:rPr>
      </w:pPr>
      <w:r>
        <w:rPr>
          <w:lang w:val="en-US"/>
        </w:rPr>
        <w:t xml:space="preserve">Москва. 31 июля. ИНТЕРФАКС - Наблюдательный совет НП </w:t>
      </w:r>
      <w:r w:rsidR="002173DE">
        <w:rPr>
          <w:lang w:val="en-US"/>
        </w:rPr>
        <w:t>«</w:t>
      </w:r>
      <w:r>
        <w:rPr>
          <w:lang w:val="en-US"/>
        </w:rPr>
        <w:t>Совет рынка</w:t>
      </w:r>
      <w:r w:rsidR="002173DE">
        <w:rPr>
          <w:lang w:val="en-US"/>
        </w:rPr>
        <w:t>»</w:t>
      </w:r>
      <w:r>
        <w:rPr>
          <w:lang w:val="en-US"/>
        </w:rPr>
        <w:t xml:space="preserve"> зафиксировал основания для взимания штрафов по договорам о предоставлении мощности (ДПМ) в отношении семи генерирующих объекта суммарной мощностью 1029 МВт из-за срыва ввода мощностей в июле, говорится в сообщении НП Как пояснили </w:t>
      </w:r>
      <w:r w:rsidR="002173DE">
        <w:rPr>
          <w:lang w:val="en-US"/>
        </w:rPr>
        <w:t>«</w:t>
      </w:r>
      <w:r>
        <w:rPr>
          <w:lang w:val="en-US"/>
        </w:rPr>
        <w:t>Интерфаксу</w:t>
      </w:r>
      <w:r w:rsidR="002173DE">
        <w:rPr>
          <w:lang w:val="en-US"/>
        </w:rPr>
        <w:t>»</w:t>
      </w:r>
      <w:r>
        <w:rPr>
          <w:lang w:val="en-US"/>
        </w:rPr>
        <w:t xml:space="preserve"> в пресс-службе НП, речь идет об одном объекте ОАО </w:t>
      </w:r>
      <w:r w:rsidR="002173DE">
        <w:rPr>
          <w:lang w:val="en-US"/>
        </w:rPr>
        <w:t>«</w:t>
      </w:r>
      <w:r>
        <w:rPr>
          <w:lang w:val="en-US"/>
        </w:rPr>
        <w:t>Интер РАО ЕЭС</w:t>
      </w:r>
      <w:r w:rsidR="002173DE">
        <w:rPr>
          <w:lang w:val="en-US"/>
        </w:rPr>
        <w:t>»</w:t>
      </w:r>
      <w:r>
        <w:rPr>
          <w:lang w:val="en-US"/>
        </w:rPr>
        <w:t xml:space="preserve">, одном объекте ОАО </w:t>
      </w:r>
      <w:r w:rsidR="002173DE">
        <w:rPr>
          <w:lang w:val="en-US"/>
        </w:rPr>
        <w:t>«</w:t>
      </w:r>
      <w:r>
        <w:rPr>
          <w:lang w:val="en-US"/>
        </w:rPr>
        <w:t>ТГК-2</w:t>
      </w:r>
      <w:r w:rsidR="002173DE">
        <w:rPr>
          <w:lang w:val="en-US"/>
        </w:rPr>
        <w:t>»</w:t>
      </w:r>
      <w:r>
        <w:rPr>
          <w:lang w:val="en-US"/>
        </w:rPr>
        <w:t xml:space="preserve">, одном объекте ОАО </w:t>
      </w:r>
      <w:r w:rsidR="002173DE">
        <w:rPr>
          <w:lang w:val="en-US"/>
        </w:rPr>
        <w:t>«</w:t>
      </w:r>
      <w:r>
        <w:rPr>
          <w:lang w:val="en-US"/>
        </w:rPr>
        <w:t>Фортум</w:t>
      </w:r>
      <w:r w:rsidR="002173DE">
        <w:rPr>
          <w:lang w:val="en-US"/>
        </w:rPr>
        <w:t>»</w:t>
      </w:r>
      <w:r>
        <w:rPr>
          <w:lang w:val="en-US"/>
        </w:rPr>
        <w:t xml:space="preserve">, трех объектах ОАО </w:t>
      </w:r>
      <w:r w:rsidR="002173DE">
        <w:rPr>
          <w:lang w:val="en-US"/>
        </w:rPr>
        <w:t>«</w:t>
      </w:r>
      <w:r>
        <w:rPr>
          <w:lang w:val="en-US"/>
        </w:rPr>
        <w:t>Волжская ТГК</w:t>
      </w:r>
      <w:r w:rsidR="002173DE">
        <w:rPr>
          <w:lang w:val="en-US"/>
        </w:rPr>
        <w:t>»</w:t>
      </w:r>
      <w:r>
        <w:rPr>
          <w:lang w:val="en-US"/>
        </w:rPr>
        <w:t xml:space="preserve"> (</w:t>
      </w:r>
      <w:r w:rsidR="002173DE">
        <w:rPr>
          <w:lang w:val="en-US"/>
        </w:rPr>
        <w:t>«</w:t>
      </w:r>
      <w:r>
        <w:rPr>
          <w:lang w:val="en-US"/>
        </w:rPr>
        <w:t>ТГК-7</w:t>
      </w:r>
      <w:r w:rsidR="002173DE">
        <w:rPr>
          <w:lang w:val="en-US"/>
        </w:rPr>
        <w:t>»</w:t>
      </w:r>
      <w:r>
        <w:rPr>
          <w:lang w:val="en-US"/>
        </w:rPr>
        <w:t xml:space="preserve">) и одном объекте ОАО </w:t>
      </w:r>
      <w:r w:rsidR="002173DE">
        <w:rPr>
          <w:lang w:val="en-US"/>
        </w:rPr>
        <w:t>«</w:t>
      </w:r>
      <w:r>
        <w:rPr>
          <w:lang w:val="en-US"/>
        </w:rPr>
        <w:t>Мосэнерго</w:t>
      </w:r>
      <w:r w:rsidR="002173DE">
        <w:rPr>
          <w:lang w:val="en-US"/>
        </w:rPr>
        <w:t>»</w:t>
      </w:r>
      <w:r>
        <w:rPr>
          <w:lang w:val="en-US"/>
        </w:rPr>
        <w:t>.</w:t>
      </w:r>
    </w:p>
    <w:p w:rsidR="007A0D0A" w:rsidRDefault="007A0D0A" w:rsidP="007A0D0A">
      <w:pPr>
        <w:jc w:val="both"/>
        <w:rPr>
          <w:lang w:val="en-US"/>
        </w:rPr>
      </w:pPr>
      <w:r>
        <w:rPr>
          <w:lang w:val="en-US"/>
        </w:rPr>
        <w:t xml:space="preserve">Как сообщалось, </w:t>
      </w:r>
      <w:r w:rsidR="002173DE">
        <w:rPr>
          <w:lang w:val="en-US"/>
        </w:rPr>
        <w:t>«</w:t>
      </w:r>
      <w:r>
        <w:rPr>
          <w:lang w:val="en-US"/>
        </w:rPr>
        <w:t>Интер РАО</w:t>
      </w:r>
      <w:r w:rsidR="002173DE">
        <w:rPr>
          <w:lang w:val="en-US"/>
        </w:rPr>
        <w:t>»</w:t>
      </w:r>
      <w:r>
        <w:rPr>
          <w:lang w:val="en-US"/>
        </w:rPr>
        <w:t xml:space="preserve"> задерживает пуск нового блока на Гусиноозерской ГРЭС мощностью 199,5 МВт, который планировалось пустить в 2012 году, но сроки перенесены на 2013 год.</w:t>
      </w:r>
    </w:p>
    <w:p w:rsidR="007A0D0A" w:rsidRDefault="007A0D0A" w:rsidP="007A0D0A">
      <w:pPr>
        <w:jc w:val="both"/>
        <w:rPr>
          <w:lang w:val="en-US"/>
        </w:rPr>
      </w:pPr>
      <w:r>
        <w:rPr>
          <w:lang w:val="en-US"/>
        </w:rPr>
        <w:t>ТГК-2 был просрочен запуск ПГУ-110 на Вологодской ТЭЦ. Первоначально блок планировалось ввести до 30 сентября 2012 года, но теперь запуск перенесен на 2013 год.</w:t>
      </w:r>
    </w:p>
    <w:p w:rsidR="007A0D0A" w:rsidRDefault="007A0D0A" w:rsidP="007A0D0A">
      <w:pPr>
        <w:jc w:val="both"/>
        <w:rPr>
          <w:lang w:val="en-US"/>
        </w:rPr>
      </w:pPr>
      <w:r>
        <w:rPr>
          <w:lang w:val="en-US"/>
        </w:rPr>
        <w:t xml:space="preserve">У </w:t>
      </w:r>
      <w:r w:rsidR="002173DE">
        <w:rPr>
          <w:lang w:val="en-US"/>
        </w:rPr>
        <w:t>«</w:t>
      </w:r>
      <w:r>
        <w:rPr>
          <w:lang w:val="en-US"/>
        </w:rPr>
        <w:t>Фортума</w:t>
      </w:r>
      <w:r w:rsidR="002173DE">
        <w:rPr>
          <w:lang w:val="en-US"/>
        </w:rPr>
        <w:t>»</w:t>
      </w:r>
      <w:r>
        <w:rPr>
          <w:lang w:val="en-US"/>
        </w:rPr>
        <w:t xml:space="preserve"> просрочен срок ввода блока мощностью 418 МВт на Няганской ГРЭС, его планировалось сдать в 2012 году, теперь ориентир - 2013 год. А ТГК-11 задержала ввод ПГУ-90 на Омской ТЭЦ-3, которая была введена на прошлой неделе, первоначально же ее ввод, согласно ДПМ, предполагался еще в 2012 году.</w:t>
      </w:r>
    </w:p>
    <w:p w:rsidR="007A0D0A" w:rsidRDefault="002173DE" w:rsidP="007A0D0A">
      <w:pPr>
        <w:jc w:val="both"/>
        <w:rPr>
          <w:lang w:val="en-US"/>
        </w:rPr>
      </w:pPr>
      <w:r>
        <w:rPr>
          <w:lang w:val="en-US"/>
        </w:rPr>
        <w:t>«</w:t>
      </w:r>
      <w:r w:rsidR="007A0D0A">
        <w:rPr>
          <w:lang w:val="en-US"/>
        </w:rPr>
        <w:t>ТГК-7</w:t>
      </w:r>
      <w:r>
        <w:rPr>
          <w:lang w:val="en-US"/>
        </w:rPr>
        <w:t>»</w:t>
      </w:r>
      <w:r w:rsidR="007A0D0A">
        <w:rPr>
          <w:lang w:val="en-US"/>
        </w:rPr>
        <w:t xml:space="preserve"> задерживает пуск трех газотурбинных установок по 80 МВт каждая на территории Новокуйбышевской ТЭЦ-1, а </w:t>
      </w:r>
      <w:r>
        <w:rPr>
          <w:lang w:val="en-US"/>
        </w:rPr>
        <w:t>«</w:t>
      </w:r>
      <w:r w:rsidR="007A0D0A">
        <w:rPr>
          <w:lang w:val="en-US"/>
        </w:rPr>
        <w:t>Мосэнерго</w:t>
      </w:r>
      <w:r>
        <w:rPr>
          <w:lang w:val="en-US"/>
        </w:rPr>
        <w:t>»</w:t>
      </w:r>
      <w:r w:rsidR="007A0D0A">
        <w:rPr>
          <w:lang w:val="en-US"/>
        </w:rPr>
        <w:t xml:space="preserve"> - газотурбинной установки мощностью 61,5 МВт на ТЭЦ-9.</w:t>
      </w:r>
    </w:p>
    <w:p w:rsidR="007A0D0A" w:rsidRDefault="007A0D0A" w:rsidP="007A0D0A">
      <w:pPr>
        <w:jc w:val="both"/>
        <w:rPr>
          <w:lang w:val="en-US"/>
        </w:rPr>
      </w:pPr>
      <w:r>
        <w:rPr>
          <w:lang w:val="en-US"/>
        </w:rPr>
        <w:t>Условия ДПМ предполагают гарантированную продажу всей поставляемой по договорам мощности на протяжении 10 лет, при условии покрытия от 70% до 95% капитальных и эксплуатационных затрат, а также полную компенсацию затрат на техприсоединение к сетям. Учитывая длительный срок действия ДПМ, в агентском договоре предусмотрена жесткая система отчетности генкомпаний и взыскания штрафов.</w:t>
      </w:r>
    </w:p>
    <w:p w:rsidR="007A0D0A" w:rsidRDefault="007A0D0A" w:rsidP="007A0D0A">
      <w:pPr>
        <w:jc w:val="both"/>
        <w:rPr>
          <w:rStyle w:val="a3"/>
        </w:rPr>
      </w:pPr>
      <w:r>
        <w:rPr>
          <w:lang w:val="en-US"/>
        </w:rPr>
        <w:tab/>
      </w:r>
      <w:hyperlink w:anchor="mmm1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57" w:name="nnn18"/>
      <w:bookmarkEnd w:id="357"/>
      <w:r>
        <w:rPr>
          <w:b/>
          <w:color w:val="3CA499"/>
          <w:sz w:val="28"/>
          <w:szCs w:val="28"/>
          <w:lang w:val="en-US"/>
        </w:rPr>
        <w:lastRenderedPageBreak/>
        <w:t>Прайм</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Медведев подписал документ, повышающий доступность энергетической инфраструктуры</w:t>
      </w:r>
    </w:p>
    <w:p w:rsidR="007A0D0A" w:rsidRDefault="007A0D0A" w:rsidP="007A0D0A">
      <w:pPr>
        <w:jc w:val="both"/>
        <w:rPr>
          <w:lang w:val="en-US"/>
        </w:rPr>
      </w:pPr>
    </w:p>
    <w:p w:rsidR="007A0D0A" w:rsidRDefault="007A0D0A" w:rsidP="007A0D0A">
      <w:pPr>
        <w:jc w:val="both"/>
        <w:rPr>
          <w:lang w:val="en-US"/>
        </w:rPr>
      </w:pPr>
      <w:r>
        <w:rPr>
          <w:lang w:val="en-US"/>
        </w:rPr>
        <w:t>МОСКВА, 31 июл - Прайм. Премьер-министр РФ Дмитрий Медведев подписал постановление, которое вносит изменения в акты правительства в целях повышения доступности энергетической инфраструктуры, говорится в сообщении пресс-службы кабинета министров.</w:t>
      </w:r>
    </w:p>
    <w:p w:rsidR="007A0D0A" w:rsidRDefault="007A0D0A" w:rsidP="007A0D0A">
      <w:pPr>
        <w:jc w:val="both"/>
        <w:rPr>
          <w:lang w:val="en-US"/>
        </w:rPr>
      </w:pPr>
      <w:r>
        <w:rPr>
          <w:lang w:val="en-US"/>
        </w:rPr>
        <w:t>Документ был разработан Минэнерго. Изменения, предусмотренные постановлением, закрепляют за сетевыми организациями обязанность обеспечивать исполнение единых стандартов обслуживания потребителей при оказании услуг по передаче электрической энергии и технологическому присоединению и раскрытия информации об услугах, оказываемых потребителю.</w:t>
      </w:r>
    </w:p>
    <w:p w:rsidR="007A0D0A" w:rsidRDefault="007A0D0A" w:rsidP="007A0D0A">
      <w:pPr>
        <w:jc w:val="both"/>
        <w:rPr>
          <w:lang w:val="en-US"/>
        </w:rPr>
      </w:pPr>
      <w:r>
        <w:rPr>
          <w:lang w:val="en-US"/>
        </w:rPr>
        <w:t>Кроме того, документом устанавливаются порядок перераспределения по желанию потребителей неиспользуемой максимальной мощности принадлежащих им энергопринимающих устройств в пользу иных лиц.</w:t>
      </w:r>
    </w:p>
    <w:p w:rsidR="007A0D0A" w:rsidRDefault="002173DE" w:rsidP="007A0D0A">
      <w:pPr>
        <w:jc w:val="both"/>
        <w:rPr>
          <w:lang w:val="en-US"/>
        </w:rPr>
      </w:pPr>
      <w:r>
        <w:rPr>
          <w:lang w:val="en-US"/>
        </w:rPr>
        <w:t>«</w:t>
      </w:r>
      <w:r w:rsidR="007A0D0A">
        <w:rPr>
          <w:lang w:val="en-US"/>
        </w:rPr>
        <w:t>Постановление направлено на повышение доступности энергетической инфраструктуры для потребителей электрической энергии и повышение качества их обслуживания электросетевыми организациями</w:t>
      </w:r>
      <w:r>
        <w:rPr>
          <w:lang w:val="en-US"/>
        </w:rPr>
        <w:t>»</w:t>
      </w:r>
      <w:r w:rsidR="007A0D0A">
        <w:rPr>
          <w:lang w:val="en-US"/>
        </w:rPr>
        <w:t>, - отмечается в сообщении.</w:t>
      </w:r>
    </w:p>
    <w:p w:rsidR="007A0D0A" w:rsidRDefault="007A0D0A" w:rsidP="007A0D0A">
      <w:pPr>
        <w:jc w:val="both"/>
        <w:rPr>
          <w:rStyle w:val="a3"/>
        </w:rPr>
      </w:pPr>
      <w:r>
        <w:rPr>
          <w:lang w:val="en-US"/>
        </w:rPr>
        <w:tab/>
      </w:r>
      <w:hyperlink w:anchor="mmm1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58" w:name="nnn19"/>
      <w:bookmarkEnd w:id="358"/>
      <w:r>
        <w:rPr>
          <w:b/>
          <w:color w:val="3CA499"/>
          <w:sz w:val="28"/>
          <w:szCs w:val="28"/>
          <w:lang w:val="en-US"/>
        </w:rPr>
        <w:lastRenderedPageBreak/>
        <w:t>РБК</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Начинают действовать единые требования к системам коммерческого учета участников ОРЭМ, установленные </w:t>
      </w:r>
      <w:r w:rsidR="002173DE">
        <w:rPr>
          <w:lang w:val="en-US"/>
        </w:rPr>
        <w:t>«</w:t>
      </w:r>
      <w:r>
        <w:rPr>
          <w:lang w:val="en-US"/>
        </w:rPr>
        <w:t>Советом рынка</w:t>
      </w:r>
      <w:r w:rsidR="002173DE">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Начинают действовать изменения и дополнения к договору о присоединении к торговой системе оптового рынка (ДОП), касающиеся установления единых требований к системам коммерческого учета участников оптового рынка электроэнергии и мощности (ОРЭМ), утвержденные Наблюдательным советом НП </w:t>
      </w:r>
      <w:r w:rsidR="002173DE">
        <w:rPr>
          <w:lang w:val="en-US"/>
        </w:rPr>
        <w:t>«</w:t>
      </w:r>
      <w:r>
        <w:rPr>
          <w:lang w:val="en-US"/>
        </w:rPr>
        <w:t>Совет рынка</w:t>
      </w:r>
      <w:r w:rsidR="002173DE">
        <w:rPr>
          <w:lang w:val="en-US"/>
        </w:rPr>
        <w:t>»</w:t>
      </w:r>
      <w:r>
        <w:rPr>
          <w:lang w:val="en-US"/>
        </w:rPr>
        <w:t>.</w:t>
      </w:r>
    </w:p>
    <w:p w:rsidR="007A0D0A" w:rsidRDefault="007A0D0A" w:rsidP="007A0D0A">
      <w:pPr>
        <w:jc w:val="both"/>
        <w:rPr>
          <w:lang w:val="en-US"/>
        </w:rPr>
      </w:pPr>
      <w:r>
        <w:rPr>
          <w:lang w:val="en-US"/>
        </w:rPr>
        <w:t>В соответствии с изменениями и дополнениями в ДОП, с 1 августа 2013г. к системам коммерческого учета участников оптового рынка применяются одинаковые технические требования по классу В (установленный набор требований к компонентам и системе в целом по параметрам надежности, защищенности, функциональной полноты и степени автоматизации). При этом данные требования применяются в отношении как действующих, так и новых участников при допуске к торговой системе. Решение принято с учетом позиции ФАС РФ.</w:t>
      </w:r>
    </w:p>
    <w:p w:rsidR="007A0D0A" w:rsidRDefault="007A0D0A" w:rsidP="007A0D0A">
      <w:pPr>
        <w:jc w:val="both"/>
        <w:rPr>
          <w:lang w:val="en-US"/>
        </w:rPr>
      </w:pPr>
      <w:r>
        <w:rPr>
          <w:lang w:val="en-US"/>
        </w:rPr>
        <w:t xml:space="preserve">За нарушение в сфере коммерческого учета предусмотрены штрафные санкции в одинаковом размере для всех участников с одновременным объявлением предупреждения в виде соответствующего предписания. Если предписание не исполнено, </w:t>
      </w:r>
      <w:r w:rsidR="002173DE">
        <w:rPr>
          <w:lang w:val="en-US"/>
        </w:rPr>
        <w:t>«</w:t>
      </w:r>
      <w:r>
        <w:rPr>
          <w:lang w:val="en-US"/>
        </w:rPr>
        <w:t>Совет рынка</w:t>
      </w:r>
      <w:r w:rsidR="002173DE">
        <w:rPr>
          <w:lang w:val="en-US"/>
        </w:rPr>
        <w:t>»</w:t>
      </w:r>
      <w:r>
        <w:rPr>
          <w:lang w:val="en-US"/>
        </w:rPr>
        <w:t xml:space="preserve"> может рассмотреть вопрос о лишении компании статуса субъекта рынка.</w:t>
      </w:r>
    </w:p>
    <w:p w:rsidR="007A0D0A" w:rsidRDefault="007A0D0A" w:rsidP="007A0D0A">
      <w:pPr>
        <w:jc w:val="both"/>
        <w:rPr>
          <w:lang w:val="en-US"/>
        </w:rPr>
      </w:pPr>
      <w:r>
        <w:rPr>
          <w:lang w:val="en-US"/>
        </w:rPr>
        <w:t xml:space="preserve">Соответствующие штрафные санкции не применяются к гарантирующим поставщикам для сечений коммерческого учета с ОАО </w:t>
      </w:r>
      <w:r w:rsidR="002173DE">
        <w:rPr>
          <w:lang w:val="en-US"/>
        </w:rPr>
        <w:t>«</w:t>
      </w:r>
      <w:r>
        <w:rPr>
          <w:lang w:val="en-US"/>
        </w:rPr>
        <w:t>ФСК ЕЭС</w:t>
      </w:r>
      <w:r w:rsidR="002173DE">
        <w:rPr>
          <w:lang w:val="en-US"/>
        </w:rPr>
        <w:t>»</w:t>
      </w:r>
      <w:r>
        <w:rPr>
          <w:lang w:val="en-US"/>
        </w:rPr>
        <w:t>, что обусловлено отсутствием возможности у гарантирующих поставщиков самостоятельно выполнить работы по оснащению сечений системами коммерческого учета. Для дальнейшего совершенствования технических требований и процедуры установления соответствия запланирована проработка ряда вопросов, среди них определение сроков введения обязательных требований к системам коммерческого учета на уровне класса А, который отличается от класса В более высокими требованиями к точности измерительных трансформаторов тока и напряжения; внедрение мер экономического стимулирования к созданию систем коммерческого учета класса А; ускорение процедуры установления соответствия системы коммерческого учета техническим требованиям оптового рынка, в том числе сокращение количества предоставляемых документов и оптимизация процедур.</w:t>
      </w:r>
    </w:p>
    <w:p w:rsidR="007A0D0A" w:rsidRDefault="007A0D0A" w:rsidP="007A0D0A">
      <w:pPr>
        <w:jc w:val="both"/>
        <w:rPr>
          <w:lang w:val="en-US"/>
        </w:rPr>
      </w:pPr>
      <w:r>
        <w:rPr>
          <w:lang w:val="en-US"/>
        </w:rPr>
        <w:t xml:space="preserve">Некоммерческое партнерство </w:t>
      </w:r>
      <w:r w:rsidR="002173DE">
        <w:rPr>
          <w:lang w:val="en-US"/>
        </w:rPr>
        <w:t>«</w:t>
      </w:r>
      <w:r>
        <w:rPr>
          <w:lang w:val="en-US"/>
        </w:rPr>
        <w:t>Совет рынка по организации эффективной системы оптовой и розничной торговли электрической энергией и мощностью</w:t>
      </w:r>
      <w:r w:rsidR="002173DE">
        <w:rPr>
          <w:lang w:val="en-US"/>
        </w:rPr>
        <w:t>»</w:t>
      </w:r>
      <w:r>
        <w:rPr>
          <w:lang w:val="en-US"/>
        </w:rPr>
        <w:t xml:space="preserve"> (НП </w:t>
      </w:r>
      <w:r w:rsidR="002173DE">
        <w:rPr>
          <w:lang w:val="en-US"/>
        </w:rPr>
        <w:t>«</w:t>
      </w:r>
      <w:r>
        <w:rPr>
          <w:lang w:val="en-US"/>
        </w:rPr>
        <w:t>Совет рынка</w:t>
      </w:r>
      <w:r w:rsidR="002173DE">
        <w:rPr>
          <w:lang w:val="en-US"/>
        </w:rPr>
        <w:t>»</w:t>
      </w:r>
      <w:r>
        <w:rPr>
          <w:lang w:val="en-US"/>
        </w:rPr>
        <w:t xml:space="preserve">) создано в соответствии с федеральным законом </w:t>
      </w:r>
      <w:r w:rsidR="002173DE">
        <w:rPr>
          <w:lang w:val="en-US"/>
        </w:rPr>
        <w:t>«</w:t>
      </w:r>
      <w:r>
        <w:rPr>
          <w:lang w:val="en-US"/>
        </w:rPr>
        <w:t>Об электроэнергетике</w:t>
      </w:r>
      <w:r w:rsidR="002173DE">
        <w:rPr>
          <w:lang w:val="en-US"/>
        </w:rPr>
        <w:t>»</w:t>
      </w:r>
      <w:r>
        <w:rPr>
          <w:lang w:val="en-US"/>
        </w:rPr>
        <w:t>. Основной целью деятельности НП является обеспечение функционирования коммерческой инфраструктуры оптового рынка электроэнергии и мощности.</w:t>
      </w:r>
    </w:p>
    <w:p w:rsidR="007A0D0A" w:rsidRDefault="007A0D0A" w:rsidP="007A0D0A">
      <w:pPr>
        <w:jc w:val="both"/>
        <w:rPr>
          <w:lang w:val="en-US"/>
        </w:rPr>
      </w:pPr>
      <w:r>
        <w:rPr>
          <w:lang w:val="en-US"/>
        </w:rPr>
        <w:t xml:space="preserve">НП </w:t>
      </w:r>
      <w:r w:rsidR="002173DE">
        <w:rPr>
          <w:lang w:val="en-US"/>
        </w:rPr>
        <w:t>«</w:t>
      </w:r>
      <w:r>
        <w:rPr>
          <w:lang w:val="en-US"/>
        </w:rPr>
        <w:t>Совет рынка</w:t>
      </w:r>
      <w:r w:rsidR="002173DE">
        <w:rPr>
          <w:lang w:val="en-US"/>
        </w:rPr>
        <w:t>»</w:t>
      </w:r>
      <w:r>
        <w:rPr>
          <w:lang w:val="en-US"/>
        </w:rPr>
        <w:t xml:space="preserve"> участвует в подготовке правил оптового и розничных рынков электроэнергии и мощности; разрабатывает и утверждает договор о присоединении к торговой системе оптового рынка и регламенты оптового рынка, ведет реестр субъектов оптового рынка, осуществляет разрешение споров на рынке, а также контроль над соблюдением участниками оптового рынка правил ОРЭМ.</w:t>
      </w:r>
    </w:p>
    <w:p w:rsidR="007A0D0A" w:rsidRDefault="007A0D0A" w:rsidP="007A0D0A">
      <w:pPr>
        <w:jc w:val="both"/>
        <w:rPr>
          <w:lang w:val="en-US"/>
        </w:rPr>
      </w:pPr>
      <w:r>
        <w:rPr>
          <w:lang w:val="en-US"/>
        </w:rPr>
        <w:t>В соответствии с законодательством, членами НП обязаны быть все субъекты оптового рынка.</w:t>
      </w:r>
    </w:p>
    <w:p w:rsidR="007A0D0A" w:rsidRDefault="007A0D0A" w:rsidP="007A0D0A">
      <w:pPr>
        <w:jc w:val="both"/>
        <w:rPr>
          <w:rStyle w:val="a3"/>
        </w:rPr>
      </w:pPr>
      <w:r>
        <w:rPr>
          <w:lang w:val="en-US"/>
        </w:rPr>
        <w:tab/>
      </w:r>
      <w:hyperlink w:anchor="mmm1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59" w:name="nnn20"/>
      <w:bookmarkEnd w:id="359"/>
      <w:r>
        <w:rPr>
          <w:b/>
          <w:color w:val="3CA499"/>
          <w:sz w:val="28"/>
          <w:szCs w:val="28"/>
          <w:lang w:val="en-US"/>
        </w:rPr>
        <w:lastRenderedPageBreak/>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Совет рынка</w:t>
      </w:r>
      <w:r>
        <w:rPr>
          <w:lang w:val="en-US"/>
        </w:rPr>
        <w:t>»</w:t>
      </w:r>
      <w:r w:rsidR="007A0D0A">
        <w:rPr>
          <w:lang w:val="en-US"/>
        </w:rPr>
        <w:t xml:space="preserve"> предлагает оштрафовать </w:t>
      </w:r>
      <w:r>
        <w:rPr>
          <w:lang w:val="en-US"/>
        </w:rPr>
        <w:t>«</w:t>
      </w:r>
      <w:r w:rsidR="007A0D0A">
        <w:rPr>
          <w:lang w:val="en-US"/>
        </w:rPr>
        <w:t>Интер РАО</w:t>
      </w:r>
      <w:r>
        <w:rPr>
          <w:lang w:val="en-US"/>
        </w:rPr>
        <w:t>»</w:t>
      </w:r>
      <w:r w:rsidR="007A0D0A">
        <w:rPr>
          <w:lang w:val="en-US"/>
        </w:rPr>
        <w:t xml:space="preserve">, </w:t>
      </w:r>
      <w:r>
        <w:rPr>
          <w:lang w:val="en-US"/>
        </w:rPr>
        <w:t>«</w:t>
      </w:r>
      <w:r w:rsidR="007A0D0A">
        <w:rPr>
          <w:lang w:val="en-US"/>
        </w:rPr>
        <w:t>Мосэнерго</w:t>
      </w:r>
      <w:r>
        <w:rPr>
          <w:lang w:val="en-US"/>
        </w:rPr>
        <w:t>»</w:t>
      </w:r>
      <w:r w:rsidR="007A0D0A">
        <w:rPr>
          <w:lang w:val="en-US"/>
        </w:rPr>
        <w:t xml:space="preserve">, ТГК-2, ТГК-7 и </w:t>
      </w:r>
      <w:r>
        <w:rPr>
          <w:lang w:val="en-US"/>
        </w:rPr>
        <w:t>«</w:t>
      </w:r>
      <w:r w:rsidR="007A0D0A">
        <w:rPr>
          <w:lang w:val="en-US"/>
        </w:rPr>
        <w:t>Фортум</w:t>
      </w:r>
      <w:r>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МОСКВА, 31 июл - РИА Новости. Наблюдательный совет некоммерческого партнерства (НП) </w:t>
      </w:r>
      <w:r w:rsidR="002173DE">
        <w:rPr>
          <w:lang w:val="en-US"/>
        </w:rPr>
        <w:t>«</w:t>
      </w:r>
      <w:r>
        <w:rPr>
          <w:lang w:val="en-US"/>
        </w:rPr>
        <w:t>Совет рынка</w:t>
      </w:r>
      <w:r w:rsidR="002173DE">
        <w:rPr>
          <w:lang w:val="en-US"/>
        </w:rPr>
        <w:t>»</w:t>
      </w:r>
      <w:r>
        <w:rPr>
          <w:lang w:val="en-US"/>
        </w:rPr>
        <w:t xml:space="preserve"> выявил основания для взимания штрафов с семи объектов генерации за нарушение сроков ввода мощностей, установленных договорами о предоставлении мощностей на июль 2013 года, сообщил РИА Новости представитель пресс-службы НП.</w:t>
      </w:r>
    </w:p>
    <w:p w:rsidR="007A0D0A" w:rsidRDefault="007A0D0A" w:rsidP="007A0D0A">
      <w:pPr>
        <w:jc w:val="both"/>
        <w:rPr>
          <w:lang w:val="en-US"/>
        </w:rPr>
      </w:pPr>
      <w:r>
        <w:rPr>
          <w:lang w:val="en-US"/>
        </w:rPr>
        <w:t xml:space="preserve">По словам собеседника агентства, набсовет видит основания для взимания штрафов с генерирующих объектов следующих компаний: </w:t>
      </w:r>
      <w:r w:rsidR="002173DE">
        <w:rPr>
          <w:lang w:val="en-US"/>
        </w:rPr>
        <w:t>«</w:t>
      </w:r>
      <w:r>
        <w:rPr>
          <w:lang w:val="en-US"/>
        </w:rPr>
        <w:t>Интер РАО - электрогенерация</w:t>
      </w:r>
      <w:r w:rsidR="002173DE">
        <w:rPr>
          <w:lang w:val="en-US"/>
        </w:rPr>
        <w:t>»</w:t>
      </w:r>
      <w:r>
        <w:rPr>
          <w:lang w:val="en-US"/>
        </w:rPr>
        <w:t xml:space="preserve"> IRAO -0,70% (четвертый блок Гусиноозерской ГРЭС мощностью 199,5 МВт), </w:t>
      </w:r>
      <w:r w:rsidR="002173DE">
        <w:rPr>
          <w:lang w:val="en-US"/>
        </w:rPr>
        <w:t>«</w:t>
      </w:r>
      <w:r>
        <w:rPr>
          <w:lang w:val="en-US"/>
        </w:rPr>
        <w:t>Мосэнерго</w:t>
      </w:r>
      <w:r w:rsidR="002173DE">
        <w:rPr>
          <w:lang w:val="en-US"/>
        </w:rPr>
        <w:t>»</w:t>
      </w:r>
      <w:r>
        <w:rPr>
          <w:lang w:val="en-US"/>
        </w:rPr>
        <w:t xml:space="preserve"> MSNG -0,53% (61,5 МВт), </w:t>
      </w:r>
      <w:r w:rsidR="002173DE">
        <w:rPr>
          <w:lang w:val="en-US"/>
        </w:rPr>
        <w:t>«</w:t>
      </w:r>
      <w:r>
        <w:rPr>
          <w:lang w:val="en-US"/>
        </w:rPr>
        <w:t>Волжская ТГК</w:t>
      </w:r>
      <w:r w:rsidR="002173DE">
        <w:rPr>
          <w:lang w:val="en-US"/>
        </w:rPr>
        <w:t>»</w:t>
      </w:r>
      <w:r>
        <w:rPr>
          <w:lang w:val="en-US"/>
        </w:rPr>
        <w:t xml:space="preserve"> VTGK, также известная как ТГК-7 (три объекта по 80 МВт), </w:t>
      </w:r>
      <w:r w:rsidR="002173DE">
        <w:rPr>
          <w:lang w:val="en-US"/>
        </w:rPr>
        <w:t>«</w:t>
      </w:r>
      <w:r>
        <w:rPr>
          <w:lang w:val="en-US"/>
        </w:rPr>
        <w:t>Фортума</w:t>
      </w:r>
      <w:r w:rsidR="002173DE">
        <w:rPr>
          <w:lang w:val="en-US"/>
        </w:rPr>
        <w:t>»</w:t>
      </w:r>
      <w:r>
        <w:rPr>
          <w:lang w:val="en-US"/>
        </w:rPr>
        <w:t xml:space="preserve"> TGKJ (блок мощностью 418 МВт на Няганской ГРЭС), ТГК-2 TGKB (110 МВт). Общая мощность данных объектов составляет 1029 МВт.</w:t>
      </w:r>
    </w:p>
    <w:p w:rsidR="007A0D0A" w:rsidRDefault="007A0D0A" w:rsidP="007A0D0A">
      <w:pPr>
        <w:jc w:val="both"/>
        <w:rPr>
          <w:lang w:val="en-US"/>
        </w:rPr>
      </w:pPr>
      <w:r>
        <w:rPr>
          <w:lang w:val="en-US"/>
        </w:rPr>
        <w:t xml:space="preserve">Некоммерческое партнерство </w:t>
      </w:r>
      <w:r w:rsidR="002173DE">
        <w:rPr>
          <w:lang w:val="en-US"/>
        </w:rPr>
        <w:t>«</w:t>
      </w:r>
      <w:r>
        <w:rPr>
          <w:lang w:val="en-US"/>
        </w:rPr>
        <w:t>Совет рынка по организации эффективной системы оптовой и розничной торговли электрической энергией и мощностью</w:t>
      </w:r>
      <w:r w:rsidR="002173DE">
        <w:rPr>
          <w:lang w:val="en-US"/>
        </w:rPr>
        <w:t>»</w:t>
      </w:r>
      <w:r>
        <w:rPr>
          <w:lang w:val="en-US"/>
        </w:rPr>
        <w:t xml:space="preserve"> (НП </w:t>
      </w:r>
      <w:r w:rsidR="002173DE">
        <w:rPr>
          <w:lang w:val="en-US"/>
        </w:rPr>
        <w:t>«</w:t>
      </w:r>
      <w:r>
        <w:rPr>
          <w:lang w:val="en-US"/>
        </w:rPr>
        <w:t>Совет рынка</w:t>
      </w:r>
      <w:r w:rsidR="002173DE">
        <w:rPr>
          <w:lang w:val="en-US"/>
        </w:rPr>
        <w:t>»</w:t>
      </w:r>
      <w:r>
        <w:rPr>
          <w:lang w:val="en-US"/>
        </w:rPr>
        <w:t xml:space="preserve">) создано для обеспечения функционирования коммерческой инфраструктуры оптового рынка электроэнергии и мощности (ОРЭМ). В соответствии с ФЗ </w:t>
      </w:r>
      <w:r w:rsidR="002173DE">
        <w:rPr>
          <w:lang w:val="en-US"/>
        </w:rPr>
        <w:t>«</w:t>
      </w:r>
      <w:r>
        <w:rPr>
          <w:lang w:val="en-US"/>
        </w:rPr>
        <w:t>Об электроэнергетике</w:t>
      </w:r>
      <w:r w:rsidR="002173DE">
        <w:rPr>
          <w:lang w:val="en-US"/>
        </w:rPr>
        <w:t>»</w:t>
      </w:r>
      <w:r>
        <w:rPr>
          <w:lang w:val="en-US"/>
        </w:rPr>
        <w:t xml:space="preserve"> членами партнерства обязаны стать все субъекты оптового рынка.</w:t>
      </w:r>
    </w:p>
    <w:p w:rsidR="007A0D0A" w:rsidRDefault="007A0D0A" w:rsidP="007A0D0A">
      <w:pPr>
        <w:jc w:val="both"/>
        <w:rPr>
          <w:rStyle w:val="a3"/>
        </w:rPr>
      </w:pPr>
      <w:r>
        <w:rPr>
          <w:lang w:val="en-US"/>
        </w:rPr>
        <w:tab/>
      </w:r>
      <w:hyperlink w:anchor="mmm2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60" w:name="nnn21"/>
      <w:bookmarkEnd w:id="360"/>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Иван Егоров</w:t>
      </w:r>
    </w:p>
    <w:p w:rsidR="007A0D0A" w:rsidRDefault="007A0D0A" w:rsidP="007A0D0A">
      <w:pPr>
        <w:pStyle w:val="18RGB60"/>
        <w:rPr>
          <w:lang w:val="en-US"/>
        </w:rPr>
      </w:pPr>
      <w:r>
        <w:rPr>
          <w:lang w:val="en-US"/>
        </w:rPr>
        <w:t>Коррупция мельчает</w:t>
      </w:r>
    </w:p>
    <w:p w:rsidR="007A0D0A" w:rsidRDefault="007A0D0A" w:rsidP="007A0D0A">
      <w:pPr>
        <w:jc w:val="both"/>
        <w:rPr>
          <w:lang w:val="en-US"/>
        </w:rPr>
      </w:pPr>
    </w:p>
    <w:p w:rsidR="007A0D0A" w:rsidRDefault="007A0D0A" w:rsidP="007A0D0A">
      <w:pPr>
        <w:jc w:val="both"/>
        <w:rPr>
          <w:lang w:val="en-US"/>
        </w:rPr>
      </w:pPr>
      <w:r>
        <w:rPr>
          <w:lang w:val="en-US"/>
        </w:rPr>
        <w:t>Прокуроры  отстаивают  жилищные  права граждан  Расширенная коллегия прокуратуры вчера прошла в необычном формате прямой видеоконференции со всеми управлениями Генпрокуратуры в федеральных округах.</w:t>
      </w:r>
    </w:p>
    <w:p w:rsidR="007A0D0A" w:rsidRDefault="007A0D0A" w:rsidP="007A0D0A">
      <w:pPr>
        <w:jc w:val="both"/>
        <w:rPr>
          <w:lang w:val="en-US"/>
        </w:rPr>
      </w:pPr>
      <w:r>
        <w:rPr>
          <w:lang w:val="en-US"/>
        </w:rPr>
        <w:t>Как заявил Генеральный прокурор Юрий Чайка, многие вопросы, которые приходилось решать последние месяцы прокурорам, были связаны с исполнением социального законодательства. Это касалось, например, качества и доступности медицины, дошкольного образования, а также соблюдения жилищных прав граждан, в том числе дольщиков.</w:t>
      </w:r>
    </w:p>
    <w:p w:rsidR="007A0D0A" w:rsidRDefault="007A0D0A" w:rsidP="007A0D0A">
      <w:pPr>
        <w:jc w:val="both"/>
        <w:rPr>
          <w:lang w:val="en-US"/>
        </w:rPr>
      </w:pPr>
      <w:r>
        <w:rPr>
          <w:lang w:val="en-US"/>
        </w:rPr>
        <w:t>- Вопреки принципиальной и жесткой позиции прокуроров, а также оперативности в решении задач по пресечению грубых нарушений закона, в сфере ЖКХ все еще остаются очень серьезные проблемы, в первую очередь в области ценообразования на услуги организаций коммунального комплекса, которые нам предстоит решить, - заявил Юрий Чайка.</w:t>
      </w:r>
    </w:p>
    <w:p w:rsidR="007A0D0A" w:rsidRDefault="007A0D0A" w:rsidP="007A0D0A">
      <w:pPr>
        <w:jc w:val="both"/>
        <w:rPr>
          <w:lang w:val="en-US"/>
        </w:rPr>
      </w:pPr>
      <w:r>
        <w:rPr>
          <w:lang w:val="en-US"/>
        </w:rPr>
        <w:t>По его словам, несмотря на закрепившуюся в стране в целом тенденцию снижения уровня преступности, криминогенная обстановка все еще остается сложной. В то же время при снижении преступности растет число нарушений закона, которые допускаются при расследовании преступлений.</w:t>
      </w:r>
    </w:p>
    <w:p w:rsidR="007A0D0A" w:rsidRDefault="007A0D0A" w:rsidP="007A0D0A">
      <w:pPr>
        <w:jc w:val="both"/>
        <w:rPr>
          <w:lang w:val="en-US"/>
        </w:rPr>
      </w:pPr>
      <w:r>
        <w:rPr>
          <w:lang w:val="en-US"/>
        </w:rPr>
        <w:t>Особую тревогу у Генерального прокурора вызывает рост экстремистских преступлений с 391 до 468. По словам главы надзорного ведомства, в них все чаще и больше вовлекают несовершеннолетних, и при этом слабо ведется превентивная работа правоохранителями.</w:t>
      </w:r>
    </w:p>
    <w:p w:rsidR="007A0D0A" w:rsidRDefault="007A0D0A" w:rsidP="007A0D0A">
      <w:pPr>
        <w:jc w:val="both"/>
        <w:rPr>
          <w:lang w:val="en-US"/>
        </w:rPr>
      </w:pPr>
      <w:r>
        <w:rPr>
          <w:lang w:val="en-US"/>
        </w:rPr>
        <w:t>По словам Чайки, основными сферами повышенного коррупционного риска все еще остаются расходование бюджетных средств, размещение заказов на поставки товаров, выполнение работ и оказание услуг для государственных и муниципальных нужд.</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2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61" w:name="nnn22"/>
      <w:bookmarkEnd w:id="361"/>
      <w:r>
        <w:rPr>
          <w:b/>
          <w:color w:val="3CA499"/>
          <w:sz w:val="28"/>
          <w:szCs w:val="28"/>
          <w:lang w:val="en-US"/>
        </w:rPr>
        <w:lastRenderedPageBreak/>
        <w:t>kalmykia-online.ru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Минэнерго РФ: </w:t>
      </w:r>
      <w:r w:rsidR="002173DE">
        <w:rPr>
          <w:lang w:val="en-US"/>
        </w:rPr>
        <w:t>«</w:t>
      </w:r>
      <w:r>
        <w:rPr>
          <w:lang w:val="en-US"/>
        </w:rPr>
        <w:t>Гарантпоставщики СКФО и Калмыкии улучшают показатели деятельности</w:t>
      </w:r>
      <w:r w:rsidR="002173DE">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Сегодня, 1 августа 2013 г, заместитель министра энергетики РФ Михаил Курбатов в формате вебинара провел встречу с представителями энергокомпаний России. В ходе беседы, организованной некоммерческим партнерством </w:t>
      </w:r>
      <w:r w:rsidR="002173DE">
        <w:rPr>
          <w:lang w:val="en-US"/>
        </w:rPr>
        <w:t>«</w:t>
      </w:r>
      <w:r>
        <w:rPr>
          <w:lang w:val="en-US"/>
        </w:rPr>
        <w:t>Совет рынка</w:t>
      </w:r>
      <w:r w:rsidR="002173DE">
        <w:rPr>
          <w:lang w:val="en-US"/>
        </w:rPr>
        <w:t>»</w:t>
      </w:r>
      <w:r>
        <w:rPr>
          <w:lang w:val="en-US"/>
        </w:rPr>
        <w:t>, участниками интернет-встречи было адресовано заместителю руководителя энергетического ведомства около сотни вопросов, на каждый из которых Михаил Курбатов дал исчерпывающий ответ.</w:t>
      </w:r>
    </w:p>
    <w:p w:rsidR="007A0D0A" w:rsidRDefault="007A0D0A" w:rsidP="007A0D0A">
      <w:pPr>
        <w:jc w:val="both"/>
        <w:rPr>
          <w:lang w:val="en-US"/>
        </w:rPr>
      </w:pPr>
      <w:r>
        <w:rPr>
          <w:lang w:val="en-US"/>
        </w:rPr>
        <w:t xml:space="preserve">Ряд вопросов, поступивших от участников вебинара, касался различных аспектов деятельности компаний-гарантирующих поставщиков России. Озвучивая позицию Минэнерго РФ касательно дальнейшего функционирования гарантпоставщиков СКФО и Калмыкии (входят в группу компаний ОАО </w:t>
      </w:r>
      <w:r w:rsidR="002173DE">
        <w:rPr>
          <w:lang w:val="en-US"/>
        </w:rPr>
        <w:t>«</w:t>
      </w:r>
      <w:r>
        <w:rPr>
          <w:lang w:val="en-US"/>
        </w:rPr>
        <w:t>Россети</w:t>
      </w:r>
      <w:r w:rsidR="002173DE">
        <w:rPr>
          <w:lang w:val="en-US"/>
        </w:rPr>
        <w:t>»</w:t>
      </w:r>
      <w:r>
        <w:rPr>
          <w:lang w:val="en-US"/>
        </w:rPr>
        <w:t xml:space="preserve">), Михаил Курбатов отметил, что управления деятельностью сбытовых и сетевых компаний в регионах должны быть раздельными. </w:t>
      </w:r>
      <w:r w:rsidR="002173DE">
        <w:rPr>
          <w:lang w:val="en-US"/>
        </w:rPr>
        <w:t>«</w:t>
      </w:r>
      <w:r>
        <w:rPr>
          <w:lang w:val="en-US"/>
        </w:rPr>
        <w:t xml:space="preserve">Учитывая финансовое положение компаний-гарантпоставщиков СКФО и Калмыкии, руководить обществами для сохранения стабилизации в регионах и улучшения показателей деятельности пока будет ОАО </w:t>
      </w:r>
      <w:r w:rsidR="002173DE">
        <w:rPr>
          <w:lang w:val="en-US"/>
        </w:rPr>
        <w:t>«</w:t>
      </w:r>
      <w:r>
        <w:rPr>
          <w:lang w:val="en-US"/>
        </w:rPr>
        <w:t>Россети</w:t>
      </w:r>
      <w:r w:rsidR="002173DE">
        <w:rPr>
          <w:lang w:val="en-US"/>
        </w:rPr>
        <w:t>»</w:t>
      </w:r>
      <w:r>
        <w:rPr>
          <w:lang w:val="en-US"/>
        </w:rPr>
        <w:t>, - добавил спикер.</w:t>
      </w:r>
    </w:p>
    <w:p w:rsidR="007A0D0A" w:rsidRDefault="007A0D0A" w:rsidP="007A0D0A">
      <w:pPr>
        <w:jc w:val="both"/>
        <w:rPr>
          <w:lang w:val="en-US"/>
        </w:rPr>
      </w:pPr>
      <w:r>
        <w:rPr>
          <w:lang w:val="en-US"/>
        </w:rPr>
        <w:t>Заместитель министра энергетики РФ также подчеркнул, что в конце прошлого и начале текущего года ведомством отмечена положительная динамика деятельности гарантирующих поставщиков Северного Кавказа и Калмыкии и улучшение платежной дисциплины обществ как на оптовом, так и на розничных рынках электроэнергии.</w:t>
      </w:r>
    </w:p>
    <w:p w:rsidR="007A0D0A" w:rsidRDefault="007A0D0A" w:rsidP="007A0D0A">
      <w:pPr>
        <w:jc w:val="both"/>
        <w:rPr>
          <w:lang w:val="en-US"/>
        </w:rPr>
      </w:pPr>
      <w:r>
        <w:rPr>
          <w:lang w:val="en-US"/>
        </w:rPr>
        <w:t xml:space="preserve">_____ Отдел информационной политики и массовых коммуникаций Управления Гарантирующих поставщиков республик СКФО и Калмыкии ДЗО ОАО </w:t>
      </w:r>
      <w:r w:rsidR="002173DE">
        <w:rPr>
          <w:lang w:val="en-US"/>
        </w:rPr>
        <w:t>«</w:t>
      </w:r>
      <w:r>
        <w:rPr>
          <w:lang w:val="en-US"/>
        </w:rPr>
        <w:t>Россети</w:t>
      </w:r>
      <w:r w:rsidR="002173DE">
        <w:rPr>
          <w:lang w:val="en-US"/>
        </w:rPr>
        <w:t>»</w:t>
      </w:r>
      <w:r>
        <w:rPr>
          <w:lang w:val="en-US"/>
        </w:rPr>
        <w:t xml:space="preserve"> тел.: (8793)40-16-83 http://kalmykia-online.ru/news/release/sbytrk/5838   </w:t>
      </w:r>
    </w:p>
    <w:p w:rsidR="007A0D0A" w:rsidRDefault="007A0D0A" w:rsidP="007A0D0A">
      <w:pPr>
        <w:jc w:val="both"/>
        <w:rPr>
          <w:rStyle w:val="a3"/>
        </w:rPr>
      </w:pPr>
      <w:r>
        <w:rPr>
          <w:lang w:val="en-US"/>
        </w:rPr>
        <w:tab/>
      </w:r>
      <w:hyperlink w:anchor="mmm2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62" w:name="nnn23"/>
      <w:bookmarkEnd w:id="362"/>
      <w:r>
        <w:rPr>
          <w:b/>
          <w:color w:val="3CA499"/>
          <w:sz w:val="28"/>
          <w:szCs w:val="28"/>
          <w:lang w:val="en-US"/>
        </w:rPr>
        <w:lastRenderedPageBreak/>
        <w:t>Ведомости</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Анастасия Фомичева</w:t>
      </w:r>
    </w:p>
    <w:p w:rsidR="007A0D0A" w:rsidRDefault="007A0D0A" w:rsidP="007A0D0A">
      <w:pPr>
        <w:pStyle w:val="18RGB60"/>
        <w:rPr>
          <w:lang w:val="en-US"/>
        </w:rPr>
      </w:pPr>
      <w:r>
        <w:rPr>
          <w:lang w:val="en-US"/>
        </w:rPr>
        <w:t>Мощность лишней не бывает</w:t>
      </w:r>
    </w:p>
    <w:p w:rsidR="007A0D0A" w:rsidRDefault="007A0D0A" w:rsidP="007A0D0A">
      <w:pPr>
        <w:jc w:val="both"/>
        <w:rPr>
          <w:lang w:val="en-US"/>
        </w:rPr>
      </w:pPr>
    </w:p>
    <w:p w:rsidR="007A0D0A" w:rsidRDefault="007A0D0A" w:rsidP="007A0D0A">
      <w:pPr>
        <w:jc w:val="both"/>
        <w:rPr>
          <w:lang w:val="en-US"/>
        </w:rPr>
      </w:pPr>
      <w:r>
        <w:rPr>
          <w:lang w:val="en-US"/>
        </w:rPr>
        <w:t>Премьер Дмитрий Медведев 26 июля подписал постановление, которое должно повысить доступность энергетической инфраструктуры, - документ опубликован вчера на сайте правительства. Потребители, присоединенные к сети, могут передавать избыточную мощность друг другу через электросетевую организацию. Раньше потребитель не мог отказаться от заявленной ранее мощности или перераспределить ненужную.</w:t>
      </w:r>
    </w:p>
    <w:p w:rsidR="007A0D0A" w:rsidRDefault="007A0D0A" w:rsidP="007A0D0A">
      <w:pPr>
        <w:jc w:val="both"/>
        <w:rPr>
          <w:lang w:val="en-US"/>
        </w:rPr>
      </w:pPr>
      <w:r>
        <w:rPr>
          <w:lang w:val="en-US"/>
        </w:rPr>
        <w:t xml:space="preserve">Теперь желающие передать мощность должны обратиться в ту электросетевую организацию, к которой они присоединены, с заявлением о намерениях перераспределить максимальную мощность </w:t>
      </w:r>
      <w:r w:rsidR="002173DE">
        <w:rPr>
          <w:lang w:val="en-US"/>
        </w:rPr>
        <w:t>«</w:t>
      </w:r>
      <w:r>
        <w:rPr>
          <w:lang w:val="en-US"/>
        </w:rPr>
        <w:t>в пользу иных лиц</w:t>
      </w:r>
      <w:r w:rsidR="002173DE">
        <w:rPr>
          <w:lang w:val="en-US"/>
        </w:rPr>
        <w:t>»</w:t>
      </w:r>
      <w:r>
        <w:rPr>
          <w:lang w:val="en-US"/>
        </w:rPr>
        <w:t xml:space="preserve"> и указать, сколько они готовы передать. Электросетевая организация обязана бесплатно на своем сайте опубликовать в течение пяти рабочих дней это предложение с указанием местонахождения центров питания. Чтбы получить мощность, заинтересованные потребители могут обратиться в сетевую организацию, указав требования по мощности и расположению устройств. Сетевая компания должна сообщить о заявках на перераспределение в указанном центре питания в течение семи рабочих дней.</w:t>
      </w:r>
    </w:p>
    <w:p w:rsidR="007A0D0A" w:rsidRDefault="007A0D0A" w:rsidP="007A0D0A">
      <w:pPr>
        <w:jc w:val="both"/>
        <w:rPr>
          <w:lang w:val="en-US"/>
        </w:rPr>
      </w:pPr>
      <w:r>
        <w:rPr>
          <w:lang w:val="en-US"/>
        </w:rPr>
        <w:t>Как будет оплачиваться переданная мощность, в документе не описано. Механизм и оплата перераспределенной мощности будут описаны в следующих постановлениях, их прорабатывает рабочая группа по повышению доступности энергетической инфраструктуры, знает один из ее участников.</w:t>
      </w:r>
    </w:p>
    <w:p w:rsidR="007A0D0A" w:rsidRDefault="002173DE" w:rsidP="007A0D0A">
      <w:pPr>
        <w:jc w:val="both"/>
        <w:rPr>
          <w:lang w:val="en-US"/>
        </w:rPr>
      </w:pPr>
      <w:r>
        <w:rPr>
          <w:lang w:val="en-US"/>
        </w:rPr>
        <w:t>«</w:t>
      </w:r>
      <w:r w:rsidR="007A0D0A">
        <w:rPr>
          <w:lang w:val="en-US"/>
        </w:rPr>
        <w:t>Правительство пытается решить две проблемы: снизить плату потребителя за избыточную мощность и, возможно, снизить плату за техприсоединение для потребителей, которые хотят нарастить свое потребление</w:t>
      </w:r>
      <w:r>
        <w:rPr>
          <w:lang w:val="en-US"/>
        </w:rPr>
        <w:t>»</w:t>
      </w:r>
      <w:r w:rsidR="007A0D0A">
        <w:rPr>
          <w:lang w:val="en-US"/>
        </w:rPr>
        <w:t>, - говорит главный эксперт центра экономического прогнозирования Газпромбанка Наталья Порохова. На рынке достаточно крупных потребителей с профицитом мощности, отмечает заместитель руководителя департамента исследований ТЭК Института проблем естественных монополий Евгений Рудаков. Будут ли перераспределением пользоваться другие потребители, зависит от того, будет ли предложена скидка к стоимости нового присоединения, думает он.</w:t>
      </w:r>
    </w:p>
    <w:p w:rsidR="007A0D0A" w:rsidRDefault="007A0D0A" w:rsidP="007A0D0A">
      <w:pPr>
        <w:jc w:val="both"/>
        <w:rPr>
          <w:lang w:val="en-US"/>
        </w:rPr>
      </w:pPr>
      <w:r>
        <w:rPr>
          <w:lang w:val="en-US"/>
        </w:rPr>
        <w:t xml:space="preserve">Перераспределение мощности позволит снизить капзатраты на техприсоединения за счет использования существующего у присоединенных ранее потребителей резерва мощности, поясняет представитель </w:t>
      </w:r>
      <w:r w:rsidR="002173DE">
        <w:rPr>
          <w:lang w:val="en-US"/>
        </w:rPr>
        <w:t>«</w:t>
      </w:r>
      <w:r>
        <w:rPr>
          <w:lang w:val="en-US"/>
        </w:rPr>
        <w:t>Россетей</w:t>
      </w:r>
      <w:r w:rsidR="002173DE">
        <w:rPr>
          <w:lang w:val="en-US"/>
        </w:rPr>
        <w:t>»</w:t>
      </w:r>
      <w:r>
        <w:rPr>
          <w:lang w:val="en-US"/>
        </w:rPr>
        <w:t xml:space="preserve">. С начала года в </w:t>
      </w:r>
      <w:r w:rsidR="002173DE">
        <w:rPr>
          <w:lang w:val="en-US"/>
        </w:rPr>
        <w:t>«</w:t>
      </w:r>
      <w:r>
        <w:rPr>
          <w:lang w:val="en-US"/>
        </w:rPr>
        <w:t>дочки</w:t>
      </w:r>
      <w:r w:rsidR="002173DE">
        <w:rPr>
          <w:lang w:val="en-US"/>
        </w:rPr>
        <w:t>»</w:t>
      </w:r>
      <w:r>
        <w:rPr>
          <w:lang w:val="en-US"/>
        </w:rPr>
        <w:t xml:space="preserve"> сетевого холдинга уже поступило более 120 обращений от потребителей на перераспределение максимальной мощности, хотя такая возможность еще не была прописана законом, рассказал собеседник </w:t>
      </w:r>
      <w:r w:rsidR="002173DE">
        <w:rPr>
          <w:lang w:val="en-US"/>
        </w:rPr>
        <w:t>«</w:t>
      </w:r>
      <w:r>
        <w:rPr>
          <w:lang w:val="en-US"/>
        </w:rPr>
        <w:t>Ведомостей</w:t>
      </w:r>
      <w:r w:rsidR="002173DE">
        <w:rPr>
          <w:lang w:val="en-US"/>
        </w:rPr>
        <w:t>»</w:t>
      </w:r>
      <w:r>
        <w:rPr>
          <w:lang w:val="en-US"/>
        </w:rPr>
        <w:t>.</w:t>
      </w:r>
    </w:p>
    <w:p w:rsidR="007A0D0A" w:rsidRDefault="007A0D0A" w:rsidP="007A0D0A">
      <w:pPr>
        <w:jc w:val="both"/>
        <w:rPr>
          <w:lang w:val="en-US"/>
        </w:rPr>
      </w:pPr>
      <w:r>
        <w:rPr>
          <w:lang w:val="en-US"/>
        </w:rPr>
        <w:t xml:space="preserve">НП </w:t>
      </w:r>
      <w:r w:rsidR="002173DE">
        <w:rPr>
          <w:lang w:val="en-US"/>
        </w:rPr>
        <w:t>«</w:t>
      </w:r>
      <w:r>
        <w:rPr>
          <w:lang w:val="en-US"/>
        </w:rPr>
        <w:t>Сообщество потребителей энергии</w:t>
      </w:r>
      <w:r w:rsidR="002173DE">
        <w:rPr>
          <w:lang w:val="en-US"/>
        </w:rPr>
        <w:t>»</w:t>
      </w:r>
      <w:r>
        <w:rPr>
          <w:lang w:val="en-US"/>
        </w:rPr>
        <w:t xml:space="preserve"> поддерживает идею о перераспределении, сказал представитель партнерства. Но, подчеркивает он, важно, чтобы сохранялся уровень надежности сетей и чтобы будущий механизм был взаимовыгодным для всех сторон: потребителя с избыточной мощностью, желающего ее получить и электросетевой компании.</w:t>
      </w:r>
    </w:p>
    <w:p w:rsidR="007A0D0A" w:rsidRDefault="007A0D0A" w:rsidP="007A0D0A">
      <w:pPr>
        <w:jc w:val="both"/>
        <w:rPr>
          <w:lang w:val="en-US"/>
        </w:rPr>
      </w:pPr>
      <w:r>
        <w:rPr>
          <w:lang w:val="en-US"/>
        </w:rPr>
        <w:t xml:space="preserve">В НП </w:t>
      </w:r>
      <w:r w:rsidR="002173DE">
        <w:rPr>
          <w:lang w:val="en-US"/>
        </w:rPr>
        <w:t>«</w:t>
      </w:r>
      <w:r>
        <w:rPr>
          <w:lang w:val="en-US"/>
        </w:rPr>
        <w:t>Совет рынка</w:t>
      </w:r>
      <w:r w:rsidR="002173DE">
        <w:rPr>
          <w:lang w:val="en-US"/>
        </w:rPr>
        <w:t>»</w:t>
      </w:r>
      <w:r>
        <w:rPr>
          <w:lang w:val="en-US"/>
        </w:rPr>
        <w:t xml:space="preserve"> ожидают, что принятие стандартов качества обслуживания потребителей положительно повлияет на доступность сетевой инфраструктуры, рассказывает представитель организации. Это технологическое условие развития конкуренции на рынке электроэнергии, отмечает он.</w:t>
      </w:r>
    </w:p>
    <w:p w:rsidR="007A0D0A" w:rsidRDefault="007A0D0A" w:rsidP="007A0D0A">
      <w:pPr>
        <w:jc w:val="both"/>
        <w:rPr>
          <w:lang w:val="en-US"/>
        </w:rPr>
      </w:pPr>
      <w:r>
        <w:rPr>
          <w:lang w:val="en-US"/>
        </w:rPr>
        <w:t>С чем борются По стоимости и срокам техприсоединения у России одни из самых худших показателей в мире, согласно рейтингу Doing Bussiness, отмечает Порохова, стоимость техприсоединения сравнима со стоимостью собственной генерации. А доля передачи электроэнергии в конечном тарифе выше, чем за рубежом, знает эксперт.</w:t>
      </w:r>
    </w:p>
    <w:p w:rsidR="007A0D0A" w:rsidRDefault="007A0D0A" w:rsidP="007A0D0A">
      <w:pPr>
        <w:jc w:val="both"/>
        <w:rPr>
          <w:lang w:val="en-US"/>
        </w:rPr>
      </w:pPr>
      <w:r>
        <w:rPr>
          <w:lang w:val="en-US"/>
        </w:rPr>
        <w:t xml:space="preserve">http://www.vedomosti.ru/newspaper/article/501251/moschnost-lishnej-ne-byvaet  </w:t>
      </w:r>
    </w:p>
    <w:p w:rsidR="007A0D0A" w:rsidRDefault="007A0D0A" w:rsidP="007A0D0A">
      <w:pPr>
        <w:jc w:val="both"/>
        <w:rPr>
          <w:rStyle w:val="a3"/>
        </w:rPr>
      </w:pPr>
      <w:r>
        <w:rPr>
          <w:lang w:val="en-US"/>
        </w:rPr>
        <w:tab/>
      </w:r>
      <w:hyperlink w:anchor="mmm2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63" w:name="nnn24"/>
      <w:bookmarkEnd w:id="363"/>
      <w:r>
        <w:rPr>
          <w:b/>
          <w:color w:val="3CA499"/>
          <w:sz w:val="28"/>
          <w:szCs w:val="28"/>
          <w:lang w:val="en-US"/>
        </w:rPr>
        <w:lastRenderedPageBreak/>
        <w:t>Московский Комсомолец</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Роман Макаров</w:t>
      </w:r>
    </w:p>
    <w:p w:rsidR="007A0D0A" w:rsidRDefault="007A0D0A" w:rsidP="007A0D0A">
      <w:pPr>
        <w:pStyle w:val="18RGB60"/>
        <w:rPr>
          <w:lang w:val="en-US"/>
        </w:rPr>
      </w:pPr>
      <w:r>
        <w:rPr>
          <w:lang w:val="en-US"/>
        </w:rPr>
        <w:t>Рост тарифов ЖКХ отсрочили на месяц</w:t>
      </w:r>
    </w:p>
    <w:p w:rsidR="007A0D0A" w:rsidRDefault="007A0D0A" w:rsidP="007A0D0A">
      <w:pPr>
        <w:jc w:val="both"/>
        <w:rPr>
          <w:lang w:val="en-US"/>
        </w:rPr>
      </w:pPr>
    </w:p>
    <w:p w:rsidR="007A0D0A" w:rsidRDefault="007A0D0A" w:rsidP="007A0D0A">
      <w:pPr>
        <w:jc w:val="both"/>
        <w:rPr>
          <w:lang w:val="en-US"/>
        </w:rPr>
      </w:pPr>
      <w:r>
        <w:rPr>
          <w:lang w:val="en-US"/>
        </w:rPr>
        <w:t xml:space="preserve">Цены на </w:t>
      </w:r>
      <w:r w:rsidR="002173DE">
        <w:rPr>
          <w:lang w:val="en-US"/>
        </w:rPr>
        <w:t>«</w:t>
      </w:r>
      <w:r>
        <w:rPr>
          <w:lang w:val="en-US"/>
        </w:rPr>
        <w:t>коммуналку</w:t>
      </w:r>
      <w:r w:rsidR="002173DE">
        <w:rPr>
          <w:lang w:val="en-US"/>
        </w:rPr>
        <w:t>»</w:t>
      </w:r>
      <w:r>
        <w:rPr>
          <w:lang w:val="en-US"/>
        </w:rPr>
        <w:t xml:space="preserve"> поднимут с 1 августа Правительство исполняет поручения Владимира Путина и Дмитрия Медведева - тарифы на коммунальные услуги для Москвы с 1 августа 2013 года дорожают в среднем на 9,7%, (что на 3,1% больше уровня инфляции). Хотя президент и премьер устанавливали планку в 12%. В августе тарифы на газ, к примеру, возрастут на 15%, на электричество - на 10-12%. Отопление подорожает на 9%, холодная вода - на 6,2%. Таким образом, средний платеж на одного москвича вырастет на 185 рублей. Для более мягкого перехода к новым ценам на услуги правительством было принято решение облегчить участь столичных жителей. Во-первых, тарифы повысятся летом, а не зимой, как это было раньше, а во-вторых, произойдет это в два этапа.</w:t>
      </w:r>
    </w:p>
    <w:p w:rsidR="007A0D0A" w:rsidRDefault="007A0D0A" w:rsidP="007A0D0A">
      <w:pPr>
        <w:jc w:val="both"/>
        <w:rPr>
          <w:lang w:val="en-US"/>
        </w:rPr>
      </w:pPr>
      <w:r>
        <w:rPr>
          <w:lang w:val="en-US"/>
        </w:rPr>
        <w:t xml:space="preserve">Подорожание услуг ЖКХ в Москве решили разделить на две части - для того, чтобы, по словам  председателя правления Московского общества защиты потребителей Надежды Головковой, </w:t>
      </w:r>
      <w:r w:rsidR="002173DE">
        <w:rPr>
          <w:lang w:val="en-US"/>
        </w:rPr>
        <w:t>«</w:t>
      </w:r>
      <w:r>
        <w:rPr>
          <w:lang w:val="en-US"/>
        </w:rPr>
        <w:t>смягчить</w:t>
      </w:r>
      <w:r w:rsidR="002173DE">
        <w:rPr>
          <w:lang w:val="en-US"/>
        </w:rPr>
        <w:t>»</w:t>
      </w:r>
      <w:r>
        <w:rPr>
          <w:lang w:val="en-US"/>
        </w:rPr>
        <w:t xml:space="preserve"> удар по кошельку жителей столицы. Первый уже вступил в силу. C 1 июля повысилась стоимость на содержание и ремонт жилых помещений. А с первого августа нам стоит ожидать увеличения цен на саму </w:t>
      </w:r>
      <w:r w:rsidR="002173DE">
        <w:rPr>
          <w:lang w:val="en-US"/>
        </w:rPr>
        <w:t>«</w:t>
      </w:r>
      <w:r>
        <w:rPr>
          <w:lang w:val="en-US"/>
        </w:rPr>
        <w:t>коммуналку</w:t>
      </w:r>
      <w:r w:rsidR="002173DE">
        <w:rPr>
          <w:lang w:val="en-US"/>
        </w:rPr>
        <w:t>»</w:t>
      </w:r>
      <w:r>
        <w:rPr>
          <w:lang w:val="en-US"/>
        </w:rPr>
        <w:t>.</w:t>
      </w:r>
    </w:p>
    <w:p w:rsidR="007A0D0A" w:rsidRDefault="007A0D0A" w:rsidP="007A0D0A">
      <w:pPr>
        <w:jc w:val="both"/>
        <w:rPr>
          <w:lang w:val="en-US"/>
        </w:rPr>
      </w:pPr>
      <w:r>
        <w:rPr>
          <w:lang w:val="en-US"/>
        </w:rPr>
        <w:t>Дело в том, что зимой потребление всех услуг ЖКХ значительнее, чем летом. Отопление и расход электроэнергии дают о себе знать. Поэтому правительство Москвы решило прибегнуть к такому разделению.</w:t>
      </w:r>
    </w:p>
    <w:p w:rsidR="007A0D0A" w:rsidRDefault="007A0D0A" w:rsidP="007A0D0A">
      <w:pPr>
        <w:jc w:val="both"/>
        <w:rPr>
          <w:lang w:val="en-US"/>
        </w:rPr>
      </w:pPr>
      <w:r>
        <w:rPr>
          <w:lang w:val="en-US"/>
        </w:rPr>
        <w:t>Под первой составляющей платежного квитка понимаются жилищные услуги. Имеется в виду, что уборка домов, содержание лифтов, вывоз мусора, а также содержание и ремонт жилых помещений будут обходиться горожанам на 15% дороже, чем сейчас. А вторая составляющая - коммунальные услуги.</w:t>
      </w:r>
    </w:p>
    <w:p w:rsidR="007A0D0A" w:rsidRDefault="007A0D0A" w:rsidP="007A0D0A">
      <w:pPr>
        <w:jc w:val="both"/>
        <w:rPr>
          <w:lang w:val="en-US"/>
        </w:rPr>
      </w:pPr>
      <w:r>
        <w:rPr>
          <w:lang w:val="en-US"/>
        </w:rPr>
        <w:t xml:space="preserve">Тарифы на </w:t>
      </w:r>
      <w:r w:rsidR="002173DE">
        <w:rPr>
          <w:lang w:val="en-US"/>
        </w:rPr>
        <w:t>«</w:t>
      </w:r>
      <w:r>
        <w:rPr>
          <w:lang w:val="en-US"/>
        </w:rPr>
        <w:t>коммуналку</w:t>
      </w:r>
      <w:r w:rsidR="002173DE">
        <w:rPr>
          <w:lang w:val="en-US"/>
        </w:rPr>
        <w:t>»</w:t>
      </w:r>
      <w:r>
        <w:rPr>
          <w:lang w:val="en-US"/>
        </w:rPr>
        <w:t xml:space="preserve"> пока останутся прежними: власти решили в течение месяца попридержать расценки на воду, тепло и электроэнергию из-за неразберихи со счетчиками. Чиновники обнаружили, что общедомовые приборы учета тепла, которые город сейчас забирает у МОЭКа, перевирают данные о фактическом потреблении. Насколько в целом выросли тарифы, горожане узнают в середине сентября.</w:t>
      </w:r>
    </w:p>
    <w:p w:rsidR="007A0D0A" w:rsidRDefault="007A0D0A" w:rsidP="007A0D0A">
      <w:pPr>
        <w:jc w:val="both"/>
        <w:rPr>
          <w:lang w:val="en-US"/>
        </w:rPr>
      </w:pPr>
      <w:r>
        <w:rPr>
          <w:lang w:val="en-US"/>
        </w:rPr>
        <w:t>Стоит отметить, что подорожание услуг ЖКХ не отменяет действующих льгот. Бюджет в этом году выделит на дотации в  сфере ЖКУ более 80 миллиардов рублей. Субсидии на оплату коммунальных услуг сохранятся для 571 тысячи московских семей, тратящих на коммунальные услуги более 10 процентов совокупного дохода. Всего льготы по оплате жилищно-коммунальных услуг сохранятся примерно для 3,7 миллиона москвичей.</w:t>
      </w:r>
    </w:p>
    <w:p w:rsidR="007A0D0A" w:rsidRDefault="007A0D0A" w:rsidP="007A0D0A">
      <w:pPr>
        <w:jc w:val="both"/>
        <w:rPr>
          <w:lang w:val="en-US"/>
        </w:rPr>
      </w:pPr>
      <w:r>
        <w:rPr>
          <w:lang w:val="en-US"/>
        </w:rPr>
        <w:t>В целом можно сказать о том, что москвичам повезло больше других. По сравнению с остальными регионами планка для столицы выглядит заниженной. Например, рост цен на тепловую энергию в столице составил 7%, а по стране 10%. На холодную воду - 6,2% и 7%, на электроэнергию - 10% и 12% соответственно.</w:t>
      </w:r>
    </w:p>
    <w:p w:rsidR="007A0D0A" w:rsidRDefault="007A0D0A" w:rsidP="007A0D0A">
      <w:pPr>
        <w:jc w:val="both"/>
        <w:rPr>
          <w:rStyle w:val="a3"/>
        </w:rPr>
      </w:pPr>
      <w:r>
        <w:rPr>
          <w:lang w:val="en-US"/>
        </w:rPr>
        <w:tab/>
      </w:r>
      <w:hyperlink w:anchor="mmm2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64" w:name="nnn25"/>
      <w:bookmarkEnd w:id="364"/>
      <w:r>
        <w:rPr>
          <w:b/>
          <w:color w:val="3CA499"/>
          <w:sz w:val="28"/>
          <w:szCs w:val="28"/>
          <w:lang w:val="en-US"/>
        </w:rPr>
        <w:lastRenderedPageBreak/>
        <w:t>РБК</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Начинают действовать единые требования к системам коммерческого учета участников ОРЭМ, установленные </w:t>
      </w:r>
      <w:r w:rsidR="002173DE">
        <w:rPr>
          <w:lang w:val="en-US"/>
        </w:rPr>
        <w:t>«</w:t>
      </w:r>
      <w:r>
        <w:rPr>
          <w:lang w:val="en-US"/>
        </w:rPr>
        <w:t>Советом рынка</w:t>
      </w:r>
      <w:r w:rsidR="002173DE">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Начинают действовать изменения и дополнения к договору о присоединении к торговой системе оптового рынка (ДОП), касающиеся установления единых требований к системам коммерческого учета участников оптового рынка электроэнергии и мощности (ОРЭМ), утвержденные Наблюдательным советом НП </w:t>
      </w:r>
      <w:r w:rsidR="002173DE">
        <w:rPr>
          <w:lang w:val="en-US"/>
        </w:rPr>
        <w:t>«</w:t>
      </w:r>
      <w:r>
        <w:rPr>
          <w:lang w:val="en-US"/>
        </w:rPr>
        <w:t>Совет рынка</w:t>
      </w:r>
      <w:r w:rsidR="002173DE">
        <w:rPr>
          <w:lang w:val="en-US"/>
        </w:rPr>
        <w:t>»</w:t>
      </w:r>
      <w:r>
        <w:rPr>
          <w:lang w:val="en-US"/>
        </w:rPr>
        <w:t>.</w:t>
      </w:r>
    </w:p>
    <w:p w:rsidR="007A0D0A" w:rsidRDefault="007A0D0A" w:rsidP="007A0D0A">
      <w:pPr>
        <w:jc w:val="both"/>
        <w:rPr>
          <w:lang w:val="en-US"/>
        </w:rPr>
      </w:pPr>
      <w:r>
        <w:rPr>
          <w:lang w:val="en-US"/>
        </w:rPr>
        <w:t>В соответствии с изменениями и дополнениями в ДОП, с 1 августа 2013г. к системам коммерческого учета участников оптового рынка применяются одинаковые технические требования по классу В (установленный набор требований к компонентам и системе в целом по параметрам надежности, защищенности, функциональной полноты и степени автоматизации). При этом данные требования применяются в отношении как действующих, так и новых участников при допуске к торговой системе. Решение принято с учетом позиции ФАС РФ.</w:t>
      </w:r>
    </w:p>
    <w:p w:rsidR="007A0D0A" w:rsidRDefault="007A0D0A" w:rsidP="007A0D0A">
      <w:pPr>
        <w:jc w:val="both"/>
        <w:rPr>
          <w:lang w:val="en-US"/>
        </w:rPr>
      </w:pPr>
      <w:r>
        <w:rPr>
          <w:lang w:val="en-US"/>
        </w:rPr>
        <w:t xml:space="preserve">За нарушение в сфере коммерческого учета предусмотрены штрафные санкции в одинаковом размере для всех участников с одновременным объявлением предупреждения в виде соответствующего предписания. Если предписание не исполнено, </w:t>
      </w:r>
      <w:r w:rsidR="002173DE">
        <w:rPr>
          <w:lang w:val="en-US"/>
        </w:rPr>
        <w:t>«</w:t>
      </w:r>
      <w:r>
        <w:rPr>
          <w:lang w:val="en-US"/>
        </w:rPr>
        <w:t>Совет рынка</w:t>
      </w:r>
      <w:r w:rsidR="002173DE">
        <w:rPr>
          <w:lang w:val="en-US"/>
        </w:rPr>
        <w:t>»</w:t>
      </w:r>
      <w:r>
        <w:rPr>
          <w:lang w:val="en-US"/>
        </w:rPr>
        <w:t xml:space="preserve"> может рассмотреть вопрос о лишении компании статуса субъекта рынка.</w:t>
      </w:r>
    </w:p>
    <w:p w:rsidR="007A0D0A" w:rsidRDefault="007A0D0A" w:rsidP="007A0D0A">
      <w:pPr>
        <w:jc w:val="both"/>
        <w:rPr>
          <w:lang w:val="en-US"/>
        </w:rPr>
      </w:pPr>
      <w:r>
        <w:rPr>
          <w:lang w:val="en-US"/>
        </w:rPr>
        <w:t xml:space="preserve">Соответствующие штрафные санкции не применяются к гарантирующим поставщикам для сечений коммерческого учета с ОАО </w:t>
      </w:r>
      <w:r w:rsidR="002173DE">
        <w:rPr>
          <w:lang w:val="en-US"/>
        </w:rPr>
        <w:t>«</w:t>
      </w:r>
      <w:r>
        <w:rPr>
          <w:lang w:val="en-US"/>
        </w:rPr>
        <w:t>ФСК ЕЭС</w:t>
      </w:r>
      <w:r w:rsidR="002173DE">
        <w:rPr>
          <w:lang w:val="en-US"/>
        </w:rPr>
        <w:t>»</w:t>
      </w:r>
      <w:r>
        <w:rPr>
          <w:lang w:val="en-US"/>
        </w:rPr>
        <w:t>, что обусловлено отсутствием возможности у гарантирующих поставщиков самостоятельно выполнить работы по оснащению сечений системами коммерческого учета. Для дальнейшего совершенствования технических требований и процедуры установления соответствия запланирована проработка ряда вопросов, среди них определение сроков введения обязательных требований к системам коммерческого учета на уровне класса А, который отличается от класса В более высокими требованиями к точности измерительных трансформаторов тока и напряжения; внедрение мер экономического стимулирования к созданию систем коммерческого учета класса А; ускорение процедуры установления соответствия системы коммерческого учета техническим требованиям оптового рынка, в том числе сокращение количества предоставляемых документов и оптимизация процедур.</w:t>
      </w:r>
    </w:p>
    <w:p w:rsidR="007A0D0A" w:rsidRDefault="007A0D0A" w:rsidP="007A0D0A">
      <w:pPr>
        <w:jc w:val="both"/>
        <w:rPr>
          <w:lang w:val="en-US"/>
        </w:rPr>
      </w:pPr>
      <w:r>
        <w:rPr>
          <w:lang w:val="en-US"/>
        </w:rPr>
        <w:t xml:space="preserve">Некоммерческое партнерство </w:t>
      </w:r>
      <w:r w:rsidR="002173DE">
        <w:rPr>
          <w:lang w:val="en-US"/>
        </w:rPr>
        <w:t>«</w:t>
      </w:r>
      <w:r>
        <w:rPr>
          <w:lang w:val="en-US"/>
        </w:rPr>
        <w:t>Совет рынка по организации эффективной системы оптовой и розничной торговли электрической энергией и мощностью</w:t>
      </w:r>
      <w:r w:rsidR="002173DE">
        <w:rPr>
          <w:lang w:val="en-US"/>
        </w:rPr>
        <w:t>»</w:t>
      </w:r>
      <w:r>
        <w:rPr>
          <w:lang w:val="en-US"/>
        </w:rPr>
        <w:t xml:space="preserve"> (НП </w:t>
      </w:r>
      <w:r w:rsidR="002173DE">
        <w:rPr>
          <w:lang w:val="en-US"/>
        </w:rPr>
        <w:t>«</w:t>
      </w:r>
      <w:r>
        <w:rPr>
          <w:lang w:val="en-US"/>
        </w:rPr>
        <w:t>Совет рынка</w:t>
      </w:r>
      <w:r w:rsidR="002173DE">
        <w:rPr>
          <w:lang w:val="en-US"/>
        </w:rPr>
        <w:t>»</w:t>
      </w:r>
      <w:r>
        <w:rPr>
          <w:lang w:val="en-US"/>
        </w:rPr>
        <w:t xml:space="preserve">) создано в соответствии с федеральным законом </w:t>
      </w:r>
      <w:r w:rsidR="002173DE">
        <w:rPr>
          <w:lang w:val="en-US"/>
        </w:rPr>
        <w:t>«</w:t>
      </w:r>
      <w:r>
        <w:rPr>
          <w:lang w:val="en-US"/>
        </w:rPr>
        <w:t>Об электроэнергетике</w:t>
      </w:r>
      <w:r w:rsidR="002173DE">
        <w:rPr>
          <w:lang w:val="en-US"/>
        </w:rPr>
        <w:t>»</w:t>
      </w:r>
      <w:r>
        <w:rPr>
          <w:lang w:val="en-US"/>
        </w:rPr>
        <w:t>. Основной целью деятельности НП является обеспечение функционирования коммерческой инфраструктуры оптового рынка электроэнергии и мощности.</w:t>
      </w:r>
    </w:p>
    <w:p w:rsidR="007A0D0A" w:rsidRDefault="007A0D0A" w:rsidP="007A0D0A">
      <w:pPr>
        <w:jc w:val="both"/>
        <w:rPr>
          <w:lang w:val="en-US"/>
        </w:rPr>
      </w:pPr>
      <w:r>
        <w:rPr>
          <w:lang w:val="en-US"/>
        </w:rPr>
        <w:t xml:space="preserve">НП </w:t>
      </w:r>
      <w:r w:rsidR="002173DE">
        <w:rPr>
          <w:lang w:val="en-US"/>
        </w:rPr>
        <w:t>«</w:t>
      </w:r>
      <w:r>
        <w:rPr>
          <w:lang w:val="en-US"/>
        </w:rPr>
        <w:t>Совет рынка</w:t>
      </w:r>
      <w:r w:rsidR="002173DE">
        <w:rPr>
          <w:lang w:val="en-US"/>
        </w:rPr>
        <w:t>»</w:t>
      </w:r>
      <w:r>
        <w:rPr>
          <w:lang w:val="en-US"/>
        </w:rPr>
        <w:t xml:space="preserve"> участвует в подготовке правил оптового и розничных рынков электроэнергии и мощности; разрабатывает и утверждает договор о присоединении к торговой системе оптового рынка и регламенты оптового рынка, ведет реестр субъектов оптового рынка, осуществляет разрешение споров на рынке, а также контроль над соблюдением участниками оптового рынка правил ОРЭМ.</w:t>
      </w:r>
    </w:p>
    <w:p w:rsidR="007A0D0A" w:rsidRDefault="007A0D0A" w:rsidP="007A0D0A">
      <w:pPr>
        <w:jc w:val="both"/>
        <w:rPr>
          <w:lang w:val="en-US"/>
        </w:rPr>
      </w:pPr>
      <w:r>
        <w:rPr>
          <w:lang w:val="en-US"/>
        </w:rPr>
        <w:t>В соответствии с законодательством, членами НП обязаны быть все субъекты оптового рынка.</w:t>
      </w:r>
    </w:p>
    <w:p w:rsidR="007A0D0A" w:rsidRDefault="007A0D0A" w:rsidP="007A0D0A">
      <w:pPr>
        <w:jc w:val="both"/>
        <w:rPr>
          <w:rStyle w:val="a3"/>
        </w:rPr>
      </w:pPr>
      <w:r>
        <w:rPr>
          <w:lang w:val="en-US"/>
        </w:rPr>
        <w:tab/>
      </w:r>
      <w:hyperlink w:anchor="mmm2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65" w:name="nnn26"/>
      <w:bookmarkEnd w:id="365"/>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Тарас Фомченков</w:t>
      </w:r>
    </w:p>
    <w:p w:rsidR="007A0D0A" w:rsidRDefault="007A0D0A" w:rsidP="007A0D0A">
      <w:pPr>
        <w:pStyle w:val="18RGB60"/>
        <w:rPr>
          <w:lang w:val="en-US"/>
        </w:rPr>
      </w:pPr>
      <w:r>
        <w:rPr>
          <w:lang w:val="en-US"/>
        </w:rPr>
        <w:t>Приставили к рубильнику</w:t>
      </w:r>
    </w:p>
    <w:p w:rsidR="007A0D0A" w:rsidRDefault="007A0D0A" w:rsidP="007A0D0A">
      <w:pPr>
        <w:jc w:val="both"/>
        <w:rPr>
          <w:lang w:val="en-US"/>
        </w:rPr>
      </w:pPr>
    </w:p>
    <w:p w:rsidR="007A0D0A" w:rsidRDefault="007A0D0A" w:rsidP="007A0D0A">
      <w:pPr>
        <w:jc w:val="both"/>
        <w:rPr>
          <w:lang w:val="en-US"/>
        </w:rPr>
      </w:pPr>
      <w:r>
        <w:rPr>
          <w:lang w:val="en-US"/>
        </w:rPr>
        <w:t>[Общероссийский выпуск] Утверждено положение об энергонадзоре Избыточные административные барьеры и коррупционная составляющая в электроэнергетике должны быть сведены к нулю. Избавиться от этих недостатков позволит положение об осуществлении федерального государственного энергетического надзора. Оно вступает в силу с 1 августа 2013 года.</w:t>
      </w:r>
    </w:p>
    <w:p w:rsidR="007A0D0A" w:rsidRDefault="007A0D0A" w:rsidP="007A0D0A">
      <w:pPr>
        <w:jc w:val="both"/>
        <w:rPr>
          <w:lang w:val="en-US"/>
        </w:rPr>
      </w:pPr>
      <w:r>
        <w:rPr>
          <w:lang w:val="en-US"/>
        </w:rPr>
        <w:t>Федеральным органом исполнительной власти, который целиком и полностью будет отвечать за надзор, является Федеральная служба по экологическому, технологическому и атомному надзору. Все надзорные функции будут осуществляться без увеличения штата сотрудников и дополнительных денег из бюджета не потребуется.</w:t>
      </w:r>
    </w:p>
    <w:p w:rsidR="007A0D0A" w:rsidRDefault="007A0D0A" w:rsidP="007A0D0A">
      <w:pPr>
        <w:jc w:val="both"/>
        <w:rPr>
          <w:lang w:val="en-US"/>
        </w:rPr>
      </w:pPr>
      <w:r>
        <w:rPr>
          <w:lang w:val="en-US"/>
        </w:rPr>
        <w:t xml:space="preserve">Закрепление надзорных функций за одним ведомством позволит усилить ответственность за проведенную работу, рассказал </w:t>
      </w:r>
      <w:r w:rsidR="002173DE">
        <w:rPr>
          <w:lang w:val="en-US"/>
        </w:rPr>
        <w:t>«</w:t>
      </w:r>
      <w:r>
        <w:rPr>
          <w:lang w:val="en-US"/>
        </w:rPr>
        <w:t>РГ</w:t>
      </w:r>
      <w:r w:rsidR="002173DE">
        <w:rPr>
          <w:lang w:val="en-US"/>
        </w:rPr>
        <w:t>»</w:t>
      </w:r>
      <w:r>
        <w:rPr>
          <w:lang w:val="en-US"/>
        </w:rPr>
        <w:t xml:space="preserve"> директор Фонда энергетического развития Сергей Пикин. </w:t>
      </w:r>
      <w:r w:rsidR="002173DE">
        <w:rPr>
          <w:lang w:val="en-US"/>
        </w:rPr>
        <w:t>«</w:t>
      </w:r>
      <w:r>
        <w:rPr>
          <w:lang w:val="en-US"/>
        </w:rPr>
        <w:t>Однако важна еще и информационная открытость, было бы неплохо, чтобы результаты проверок были доступны общественности</w:t>
      </w:r>
      <w:r w:rsidR="002173DE">
        <w:rPr>
          <w:lang w:val="en-US"/>
        </w:rPr>
        <w:t>»</w:t>
      </w:r>
      <w:r>
        <w:rPr>
          <w:lang w:val="en-US"/>
        </w:rPr>
        <w:t>, - считает он.</w:t>
      </w:r>
    </w:p>
    <w:p w:rsidR="007A0D0A" w:rsidRDefault="007A0D0A" w:rsidP="007A0D0A">
      <w:pPr>
        <w:jc w:val="both"/>
        <w:rPr>
          <w:lang w:val="en-US"/>
        </w:rPr>
      </w:pPr>
      <w:r>
        <w:rPr>
          <w:lang w:val="en-US"/>
        </w:rPr>
        <w:t>Государственный надзор будет осуществляться посредством проведения плановых и внеплановых, документарных и выездных проверок.</w:t>
      </w:r>
    </w:p>
    <w:p w:rsidR="007A0D0A" w:rsidRDefault="007A0D0A" w:rsidP="007A0D0A">
      <w:pPr>
        <w:jc w:val="both"/>
        <w:rPr>
          <w:rStyle w:val="a3"/>
        </w:rPr>
      </w:pPr>
      <w:r>
        <w:rPr>
          <w:lang w:val="en-US"/>
        </w:rPr>
        <w:tab/>
      </w:r>
      <w:hyperlink w:anchor="mmm2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66" w:name="nnn27"/>
      <w:bookmarkEnd w:id="366"/>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Татьяна Смольякова</w:t>
      </w:r>
    </w:p>
    <w:p w:rsidR="007A0D0A" w:rsidRDefault="007A0D0A" w:rsidP="007A0D0A">
      <w:pPr>
        <w:pStyle w:val="18RGB60"/>
        <w:rPr>
          <w:lang w:val="en-US"/>
        </w:rPr>
      </w:pPr>
      <w:r>
        <w:rPr>
          <w:lang w:val="en-US"/>
        </w:rPr>
        <w:t>Проверяем счет</w:t>
      </w:r>
    </w:p>
    <w:p w:rsidR="007A0D0A" w:rsidRDefault="007A0D0A" w:rsidP="007A0D0A">
      <w:pPr>
        <w:jc w:val="both"/>
        <w:rPr>
          <w:lang w:val="en-US"/>
        </w:rPr>
      </w:pPr>
    </w:p>
    <w:p w:rsidR="007A0D0A" w:rsidRDefault="007A0D0A" w:rsidP="007A0D0A">
      <w:pPr>
        <w:jc w:val="both"/>
        <w:rPr>
          <w:lang w:val="en-US"/>
        </w:rPr>
      </w:pPr>
      <w:r>
        <w:rPr>
          <w:lang w:val="en-US"/>
        </w:rPr>
        <w:t xml:space="preserve">[Общероссийский выпуск] На завышенные  тарифы ЖКХ теперь  можно пожаловаться Вчера в Общественной палате РФ начала работу </w:t>
      </w:r>
      <w:r w:rsidR="002173DE">
        <w:rPr>
          <w:lang w:val="en-US"/>
        </w:rPr>
        <w:t>«</w:t>
      </w:r>
      <w:r>
        <w:rPr>
          <w:lang w:val="en-US"/>
        </w:rPr>
        <w:t>горячая линия</w:t>
      </w:r>
      <w:r w:rsidR="002173DE">
        <w:rPr>
          <w:lang w:val="en-US"/>
        </w:rPr>
        <w:t>»</w:t>
      </w:r>
      <w:r>
        <w:rPr>
          <w:lang w:val="en-US"/>
        </w:rPr>
        <w:t xml:space="preserve"> по приему жалоб от населения на необоснованный рост тарифов на услуги ЖКХ. Только за первые четыре часа поступило более 60 звонков. В основном жаловались на рост платежей за воду, электроэнергию, газ.</w:t>
      </w:r>
    </w:p>
    <w:p w:rsidR="007A0D0A" w:rsidRDefault="007A0D0A" w:rsidP="007A0D0A">
      <w:pPr>
        <w:jc w:val="both"/>
        <w:rPr>
          <w:lang w:val="en-US"/>
        </w:rPr>
      </w:pPr>
      <w:r>
        <w:rPr>
          <w:lang w:val="en-US"/>
        </w:rPr>
        <w:t xml:space="preserve">Открытие </w:t>
      </w:r>
      <w:r w:rsidR="002173DE">
        <w:rPr>
          <w:lang w:val="en-US"/>
        </w:rPr>
        <w:t>«</w:t>
      </w:r>
      <w:r>
        <w:rPr>
          <w:lang w:val="en-US"/>
        </w:rPr>
        <w:t>горячей линии</w:t>
      </w:r>
      <w:r w:rsidR="002173DE">
        <w:rPr>
          <w:lang w:val="en-US"/>
        </w:rPr>
        <w:t>»</w:t>
      </w:r>
      <w:r>
        <w:rPr>
          <w:lang w:val="en-US"/>
        </w:rPr>
        <w:t xml:space="preserve"> связано с плановым повышением тарифов. В большинстве регионов оно произошло 1 июля. Согласно введенному правительством РФ ограничению максимальный рост регулируемых тарифов может быть 12 процентов во втором полугодии, или 6 процентов в годовом исчислении. Задача акции - проверить реальное положение вещей, и если где-то тарифы подняты необоснованно, помочь гражданам добиться справедливости, сообщила </w:t>
      </w:r>
      <w:r w:rsidR="002173DE">
        <w:rPr>
          <w:lang w:val="en-US"/>
        </w:rPr>
        <w:t>«</w:t>
      </w:r>
      <w:r>
        <w:rPr>
          <w:lang w:val="en-US"/>
        </w:rPr>
        <w:t>РГ</w:t>
      </w:r>
      <w:r w:rsidR="002173DE">
        <w:rPr>
          <w:lang w:val="en-US"/>
        </w:rPr>
        <w:t>»</w:t>
      </w:r>
      <w:r>
        <w:rPr>
          <w:lang w:val="en-US"/>
        </w:rPr>
        <w:t xml:space="preserve"> председатель Комиссии Общественной палаты по местному самоуправлению и жилищно-коммунальной политике Светлана Разворотнева. По ее словам, </w:t>
      </w:r>
      <w:r w:rsidR="002173DE">
        <w:rPr>
          <w:lang w:val="en-US"/>
        </w:rPr>
        <w:t>«</w:t>
      </w:r>
      <w:r>
        <w:rPr>
          <w:lang w:val="en-US"/>
        </w:rPr>
        <w:t>горячая линия</w:t>
      </w:r>
      <w:r w:rsidR="002173DE">
        <w:rPr>
          <w:lang w:val="en-US"/>
        </w:rPr>
        <w:t>»</w:t>
      </w:r>
      <w:r>
        <w:rPr>
          <w:lang w:val="en-US"/>
        </w:rPr>
        <w:t xml:space="preserve"> будет работать до последнего звонка. В сентябре в большинстве регионов начинается отопительный сезон, и тут тоже могут начаться всякие </w:t>
      </w:r>
      <w:r w:rsidR="002173DE">
        <w:rPr>
          <w:lang w:val="en-US"/>
        </w:rPr>
        <w:t>«</w:t>
      </w:r>
      <w:r>
        <w:rPr>
          <w:lang w:val="en-US"/>
        </w:rPr>
        <w:t>странности</w:t>
      </w:r>
      <w:r w:rsidR="002173DE">
        <w:rPr>
          <w:lang w:val="en-US"/>
        </w:rPr>
        <w:t>»</w:t>
      </w:r>
      <w:r>
        <w:rPr>
          <w:lang w:val="en-US"/>
        </w:rPr>
        <w:t>.</w:t>
      </w:r>
    </w:p>
    <w:p w:rsidR="007A0D0A" w:rsidRDefault="007A0D0A" w:rsidP="007A0D0A">
      <w:pPr>
        <w:jc w:val="both"/>
        <w:rPr>
          <w:lang w:val="en-US"/>
        </w:rPr>
      </w:pPr>
      <w:r>
        <w:rPr>
          <w:lang w:val="en-US"/>
        </w:rPr>
        <w:t>Телефон: 8-800-700-8-800 работает с 9:00 до 18:00 по московскому времени, без выходных. Звонки бесплатные.</w:t>
      </w:r>
    </w:p>
    <w:p w:rsidR="007A0D0A" w:rsidRDefault="007A0D0A" w:rsidP="007A0D0A">
      <w:pPr>
        <w:jc w:val="both"/>
        <w:rPr>
          <w:rStyle w:val="a3"/>
        </w:rPr>
      </w:pPr>
      <w:r>
        <w:rPr>
          <w:lang w:val="en-US"/>
        </w:rPr>
        <w:tab/>
      </w:r>
      <w:hyperlink w:anchor="mmm2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67" w:name="nnn28"/>
      <w:bookmarkEnd w:id="367"/>
      <w:r>
        <w:rPr>
          <w:b/>
          <w:color w:val="3CA499"/>
          <w:sz w:val="28"/>
          <w:szCs w:val="28"/>
          <w:lang w:val="en-US"/>
        </w:rPr>
        <w:lastRenderedPageBreak/>
        <w:t>Интерфакс-Юг (Ростов-на-Дону)</w:t>
      </w:r>
      <w:r>
        <w:rPr>
          <w:lang w:val="en-US"/>
        </w:rPr>
        <w:t xml:space="preserve"> &gt; </w:t>
      </w:r>
      <w:r>
        <w:rPr>
          <w:b/>
          <w:color w:val="4D4D4D"/>
          <w:sz w:val="20"/>
          <w:szCs w:val="20"/>
          <w:lang w:val="en-US"/>
        </w:rPr>
        <w:t xml:space="preserve">27.07.2013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Подача газа в котельные Владикавказа восстановлена</w:t>
      </w:r>
    </w:p>
    <w:p w:rsidR="007A0D0A" w:rsidRDefault="007A0D0A" w:rsidP="007A0D0A">
      <w:pPr>
        <w:jc w:val="both"/>
        <w:rPr>
          <w:lang w:val="en-US"/>
        </w:rPr>
      </w:pPr>
    </w:p>
    <w:p w:rsidR="007A0D0A" w:rsidRDefault="007A0D0A" w:rsidP="007A0D0A">
      <w:pPr>
        <w:jc w:val="both"/>
        <w:rPr>
          <w:lang w:val="en-US"/>
        </w:rPr>
      </w:pPr>
      <w:r>
        <w:rPr>
          <w:lang w:val="en-US"/>
        </w:rPr>
        <w:t xml:space="preserve">*** Правительство Северной Осетии предоставило гарантии погашения долгов перед поставщиком газа Владикавказ. 27 июля. ИНТЕРФАКС-ЮГ - Правительство Северной Осетии предоставит ООО </w:t>
      </w:r>
      <w:r w:rsidR="002173DE">
        <w:rPr>
          <w:lang w:val="en-US"/>
        </w:rPr>
        <w:t>«</w:t>
      </w:r>
      <w:r>
        <w:rPr>
          <w:lang w:val="en-US"/>
        </w:rPr>
        <w:t>Газпром межрегионгаз Пятигорск</w:t>
      </w:r>
      <w:r w:rsidR="002173DE">
        <w:rPr>
          <w:lang w:val="en-US"/>
        </w:rPr>
        <w:t>»</w:t>
      </w:r>
      <w:r>
        <w:rPr>
          <w:lang w:val="en-US"/>
        </w:rPr>
        <w:t xml:space="preserve"> гарантии погашения задолженности за газ, потребленный ОАО </w:t>
      </w:r>
      <w:r w:rsidR="002173DE">
        <w:rPr>
          <w:lang w:val="en-US"/>
        </w:rPr>
        <w:t>«</w:t>
      </w:r>
      <w:r>
        <w:rPr>
          <w:lang w:val="en-US"/>
        </w:rPr>
        <w:t>Владикавказские тепловые сети</w:t>
      </w:r>
      <w:r w:rsidR="002173DE">
        <w:rPr>
          <w:lang w:val="en-US"/>
        </w:rPr>
        <w:t>»</w:t>
      </w:r>
      <w:r>
        <w:rPr>
          <w:lang w:val="en-US"/>
        </w:rPr>
        <w:t>, в срок до 1 сентября текущего года, сообщает пресс-служба ООО.</w:t>
      </w:r>
    </w:p>
    <w:p w:rsidR="007A0D0A" w:rsidRDefault="002173DE" w:rsidP="007A0D0A">
      <w:pPr>
        <w:jc w:val="both"/>
        <w:rPr>
          <w:lang w:val="en-US"/>
        </w:rPr>
      </w:pPr>
      <w:r>
        <w:rPr>
          <w:lang w:val="en-US"/>
        </w:rPr>
        <w:t>«</w:t>
      </w:r>
      <w:r w:rsidR="007A0D0A">
        <w:rPr>
          <w:lang w:val="en-US"/>
        </w:rPr>
        <w:t xml:space="preserve">В результате договоренности, достигнутой с правительством республики, 27 июля подача газа на все котельные ОАО </w:t>
      </w:r>
      <w:r>
        <w:rPr>
          <w:lang w:val="en-US"/>
        </w:rPr>
        <w:t>«</w:t>
      </w:r>
      <w:r w:rsidR="007A0D0A">
        <w:rPr>
          <w:lang w:val="en-US"/>
        </w:rPr>
        <w:t>Владикавказские тепловые сети</w:t>
      </w:r>
      <w:r>
        <w:rPr>
          <w:lang w:val="en-US"/>
        </w:rPr>
        <w:t>»</w:t>
      </w:r>
      <w:r w:rsidR="007A0D0A">
        <w:rPr>
          <w:lang w:val="en-US"/>
        </w:rPr>
        <w:t xml:space="preserve"> возобновлена в полном объеме. Первыми топливо получили 8 котельных, обеспечивающих горячей водой предприятия социально-культурной сферы, в том числе пожарную часть, детские сады, стоматологические клиники</w:t>
      </w:r>
      <w:r>
        <w:rPr>
          <w:lang w:val="en-US"/>
        </w:rPr>
        <w:t>»</w:t>
      </w:r>
      <w:r w:rsidR="007A0D0A">
        <w:rPr>
          <w:lang w:val="en-US"/>
        </w:rPr>
        <w:t>, - говорится в сообщении.</w:t>
      </w:r>
    </w:p>
    <w:p w:rsidR="007A0D0A" w:rsidRDefault="007A0D0A" w:rsidP="007A0D0A">
      <w:pPr>
        <w:jc w:val="both"/>
        <w:rPr>
          <w:lang w:val="en-US"/>
        </w:rPr>
      </w:pPr>
      <w:r>
        <w:rPr>
          <w:lang w:val="en-US"/>
        </w:rPr>
        <w:t xml:space="preserve">Как отметил генеральный директор ООО </w:t>
      </w:r>
      <w:r w:rsidR="002173DE">
        <w:rPr>
          <w:lang w:val="en-US"/>
        </w:rPr>
        <w:t>«</w:t>
      </w:r>
      <w:r>
        <w:rPr>
          <w:lang w:val="en-US"/>
        </w:rPr>
        <w:t>Газпром межрегионгаз Пятигорск</w:t>
      </w:r>
      <w:r w:rsidR="002173DE">
        <w:rPr>
          <w:lang w:val="en-US"/>
        </w:rPr>
        <w:t>»</w:t>
      </w:r>
      <w:r>
        <w:rPr>
          <w:lang w:val="en-US"/>
        </w:rPr>
        <w:t xml:space="preserve"> Аркадий Деревянко, </w:t>
      </w:r>
      <w:r w:rsidR="002173DE">
        <w:rPr>
          <w:lang w:val="en-US"/>
        </w:rPr>
        <w:t>«</w:t>
      </w:r>
      <w:r>
        <w:rPr>
          <w:lang w:val="en-US"/>
        </w:rPr>
        <w:t>в своих действиях мы руководствуемся не риторикой, эмоциями и личными амбициями, а законодательством, документально зафиксированными договоренностями и пониманием социальной значимости теплоснабжения для жителей города</w:t>
      </w:r>
      <w:r w:rsidR="002173DE">
        <w:rPr>
          <w:lang w:val="en-US"/>
        </w:rPr>
        <w:t>»</w:t>
      </w:r>
      <w:r>
        <w:rPr>
          <w:lang w:val="en-US"/>
        </w:rPr>
        <w:t>.</w:t>
      </w:r>
    </w:p>
    <w:p w:rsidR="007A0D0A" w:rsidRDefault="007A0D0A" w:rsidP="007A0D0A">
      <w:pPr>
        <w:jc w:val="both"/>
        <w:rPr>
          <w:lang w:val="en-US"/>
        </w:rPr>
      </w:pPr>
      <w:r>
        <w:rPr>
          <w:lang w:val="en-US"/>
        </w:rPr>
        <w:t xml:space="preserve">Как сообщалось, ООО </w:t>
      </w:r>
      <w:r w:rsidR="002173DE">
        <w:rPr>
          <w:lang w:val="en-US"/>
        </w:rPr>
        <w:t>«</w:t>
      </w:r>
      <w:r>
        <w:rPr>
          <w:lang w:val="en-US"/>
        </w:rPr>
        <w:t>Газпром межрегионгаз Пятигорск</w:t>
      </w:r>
      <w:r w:rsidR="002173DE">
        <w:rPr>
          <w:lang w:val="en-US"/>
        </w:rPr>
        <w:t>»</w:t>
      </w:r>
      <w:r>
        <w:rPr>
          <w:lang w:val="en-US"/>
        </w:rPr>
        <w:t xml:space="preserve"> приостановило подачу газа котельным ОАО </w:t>
      </w:r>
      <w:r w:rsidR="002173DE">
        <w:rPr>
          <w:lang w:val="en-US"/>
        </w:rPr>
        <w:t>«</w:t>
      </w:r>
      <w:r>
        <w:rPr>
          <w:lang w:val="en-US"/>
        </w:rPr>
        <w:t>Владикавказские тепловые сети</w:t>
      </w:r>
      <w:r w:rsidR="002173DE">
        <w:rPr>
          <w:lang w:val="en-US"/>
        </w:rPr>
        <w:t>»</w:t>
      </w:r>
      <w:r>
        <w:rPr>
          <w:lang w:val="en-US"/>
        </w:rPr>
        <w:t xml:space="preserve"> из-за задолженности в размере 1,385 млрд рублей.</w:t>
      </w:r>
    </w:p>
    <w:p w:rsidR="007A0D0A" w:rsidRDefault="007A0D0A" w:rsidP="007A0D0A">
      <w:pPr>
        <w:jc w:val="both"/>
        <w:rPr>
          <w:lang w:val="en-US"/>
        </w:rPr>
      </w:pPr>
      <w:r>
        <w:rPr>
          <w:lang w:val="en-US"/>
        </w:rPr>
        <w:t xml:space="preserve">В связи с этим 15 июля начались мероприятия по прекращению поставки газа на 35 котельных </w:t>
      </w:r>
      <w:r w:rsidR="002173DE">
        <w:rPr>
          <w:lang w:val="en-US"/>
        </w:rPr>
        <w:t>«</w:t>
      </w:r>
      <w:r>
        <w:rPr>
          <w:lang w:val="en-US"/>
        </w:rPr>
        <w:t>Владикавказских тепловых сетей</w:t>
      </w:r>
      <w:r w:rsidR="002173DE">
        <w:rPr>
          <w:lang w:val="en-US"/>
        </w:rPr>
        <w:t>»</w:t>
      </w:r>
      <w:r>
        <w:rPr>
          <w:lang w:val="en-US"/>
        </w:rPr>
        <w:t xml:space="preserve"> из 105 (ранее, в связи с окончанием отопительного сезона, были планово прекращены поставки газа на 52 котельные, работающие только на отопление домов). На 24 июля было полностью прекращено газоснабжение 29 котельных. При этом руководство </w:t>
      </w:r>
      <w:r w:rsidR="002173DE">
        <w:rPr>
          <w:lang w:val="en-US"/>
        </w:rPr>
        <w:t>«</w:t>
      </w:r>
      <w:r>
        <w:rPr>
          <w:lang w:val="en-US"/>
        </w:rPr>
        <w:t>Газпром межрегионгаза Пятигорск</w:t>
      </w:r>
      <w:r w:rsidR="002173DE">
        <w:rPr>
          <w:lang w:val="en-US"/>
        </w:rPr>
        <w:t>»</w:t>
      </w:r>
      <w:r>
        <w:rPr>
          <w:lang w:val="en-US"/>
        </w:rPr>
        <w:t xml:space="preserve"> приняло решение не прекращать газоснабжение 18 котельных, обеспечивающих горячей водой больницы, школы-интернаты и дома ребенка во Владикавказе.</w:t>
      </w:r>
    </w:p>
    <w:p w:rsidR="007A0D0A" w:rsidRDefault="007A0D0A" w:rsidP="007A0D0A">
      <w:pPr>
        <w:jc w:val="both"/>
        <w:rPr>
          <w:rStyle w:val="a3"/>
        </w:rPr>
      </w:pPr>
      <w:r>
        <w:rPr>
          <w:lang w:val="en-US"/>
        </w:rPr>
        <w:tab/>
      </w:r>
      <w:hyperlink w:anchor="mmm2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68" w:name="nnn29"/>
      <w:bookmarkEnd w:id="368"/>
      <w:r>
        <w:rPr>
          <w:b/>
          <w:color w:val="3CA499"/>
          <w:sz w:val="28"/>
          <w:szCs w:val="28"/>
          <w:lang w:val="en-US"/>
        </w:rPr>
        <w:lastRenderedPageBreak/>
        <w:t>Прайм</w:t>
      </w:r>
      <w:r>
        <w:rPr>
          <w:lang w:val="en-US"/>
        </w:rPr>
        <w:t xml:space="preserve"> &gt; </w:t>
      </w:r>
      <w:r>
        <w:rPr>
          <w:b/>
          <w:color w:val="4D4D4D"/>
          <w:sz w:val="20"/>
          <w:szCs w:val="20"/>
          <w:lang w:val="en-US"/>
        </w:rPr>
        <w:t xml:space="preserve">27.07.2013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Правительство Северной Осетии договорилось о возобновлении подачи газа во Владикавказ</w:t>
      </w:r>
    </w:p>
    <w:p w:rsidR="007A0D0A" w:rsidRDefault="007A0D0A" w:rsidP="007A0D0A">
      <w:pPr>
        <w:jc w:val="both"/>
        <w:rPr>
          <w:lang w:val="en-US"/>
        </w:rPr>
      </w:pPr>
    </w:p>
    <w:p w:rsidR="007A0D0A" w:rsidRDefault="007A0D0A" w:rsidP="007A0D0A">
      <w:pPr>
        <w:jc w:val="both"/>
        <w:rPr>
          <w:lang w:val="en-US"/>
        </w:rPr>
      </w:pPr>
      <w:r>
        <w:rPr>
          <w:lang w:val="en-US"/>
        </w:rPr>
        <w:t xml:space="preserve">ВЛАДИКАВКАЗ, 27 июл - РИА Новости, Альбина Олисаева. Правительство Северной Осетии договорилось с газовиками о возобновлении подачи газа котельным Владикавказа. Местные власти гарантировали, что разработают график погашения долга владикавказских теплосетей в сумме 111,2 миллиона рублей к сентябрю, сообщил РИА Новости исполняющий обязанности директора северо-осетинского филиала ООО </w:t>
      </w:r>
      <w:r w:rsidR="002173DE">
        <w:rPr>
          <w:lang w:val="en-US"/>
        </w:rPr>
        <w:t>«</w:t>
      </w:r>
      <w:r>
        <w:rPr>
          <w:lang w:val="en-US"/>
        </w:rPr>
        <w:t>Газпром межрегионгаз Пятигорск</w:t>
      </w:r>
      <w:r w:rsidR="002173DE">
        <w:rPr>
          <w:lang w:val="en-US"/>
        </w:rPr>
        <w:t>»</w:t>
      </w:r>
      <w:r>
        <w:rPr>
          <w:lang w:val="en-US"/>
        </w:rPr>
        <w:t xml:space="preserve"> Александр Федяшев.</w:t>
      </w:r>
    </w:p>
    <w:p w:rsidR="007A0D0A" w:rsidRDefault="007A0D0A" w:rsidP="007A0D0A">
      <w:pPr>
        <w:jc w:val="both"/>
        <w:rPr>
          <w:lang w:val="en-US"/>
        </w:rPr>
      </w:pPr>
      <w:r>
        <w:rPr>
          <w:lang w:val="en-US"/>
        </w:rPr>
        <w:t xml:space="preserve">По его словам, соответствующее гарантийное письмо правительства республики поступило в ООО </w:t>
      </w:r>
      <w:r w:rsidR="002173DE">
        <w:rPr>
          <w:lang w:val="en-US"/>
        </w:rPr>
        <w:t>«</w:t>
      </w:r>
      <w:r>
        <w:rPr>
          <w:lang w:val="en-US"/>
        </w:rPr>
        <w:t>Газпром межрегионгаз Пятигорск</w:t>
      </w:r>
      <w:r w:rsidR="002173DE">
        <w:rPr>
          <w:lang w:val="en-US"/>
        </w:rPr>
        <w:t>»</w:t>
      </w:r>
      <w:r>
        <w:rPr>
          <w:lang w:val="en-US"/>
        </w:rPr>
        <w:t xml:space="preserve"> в субботу, после чего газоснабжение котельных Владикавказа было полностью восстановлено.</w:t>
      </w:r>
    </w:p>
    <w:p w:rsidR="007A0D0A" w:rsidRDefault="007A0D0A" w:rsidP="007A0D0A">
      <w:pPr>
        <w:jc w:val="both"/>
        <w:rPr>
          <w:lang w:val="en-US"/>
        </w:rPr>
      </w:pPr>
      <w:r>
        <w:rPr>
          <w:lang w:val="en-US"/>
        </w:rPr>
        <w:t>Ограничение поставок газа в котельные столицы республики началось в понедельник 22 июля. К среде без горячего водоснабжения, по данным правительства Северной Осетии, остались около 35 тысяч жителей города. Подача газа была прекращена более чем в 40 котельных. Исключение газовая компания сделала для 18 котельных, обеспечивающих горячей водой социальные объекты Владикавказа, в том числе больницы, школы-интернаты и дома ребенка.</w:t>
      </w:r>
    </w:p>
    <w:p w:rsidR="007A0D0A" w:rsidRDefault="002173DE" w:rsidP="007A0D0A">
      <w:pPr>
        <w:jc w:val="both"/>
        <w:rPr>
          <w:lang w:val="en-US"/>
        </w:rPr>
      </w:pPr>
      <w:r>
        <w:rPr>
          <w:lang w:val="en-US"/>
        </w:rPr>
        <w:t>«</w:t>
      </w:r>
      <w:r w:rsidR="007A0D0A">
        <w:rPr>
          <w:lang w:val="en-US"/>
        </w:rPr>
        <w:t>После договоренностей, достигнутых с руководством Северной Осетии в пятницу, были подключены восемь котельных. В субботу, после получения гарантийного письма Правительства РСО-Алания, подача газа на все котельные была возобновлена в полном объеме</w:t>
      </w:r>
      <w:r>
        <w:rPr>
          <w:lang w:val="en-US"/>
        </w:rPr>
        <w:t>»</w:t>
      </w:r>
      <w:r w:rsidR="007A0D0A">
        <w:rPr>
          <w:lang w:val="en-US"/>
        </w:rPr>
        <w:t>, - сказал Александр Федяшев.</w:t>
      </w:r>
    </w:p>
    <w:p w:rsidR="007A0D0A" w:rsidRDefault="007A0D0A" w:rsidP="007A0D0A">
      <w:pPr>
        <w:jc w:val="both"/>
        <w:rPr>
          <w:lang w:val="en-US"/>
        </w:rPr>
      </w:pPr>
      <w:r>
        <w:rPr>
          <w:lang w:val="en-US"/>
        </w:rPr>
        <w:t xml:space="preserve">Он подчеркнул, что газ в квартиры и дома горожан все это время продолжал поступать без ограничений. </w:t>
      </w:r>
      <w:r w:rsidR="002173DE">
        <w:rPr>
          <w:lang w:val="en-US"/>
        </w:rPr>
        <w:t>«</w:t>
      </w:r>
      <w:r>
        <w:rPr>
          <w:lang w:val="en-US"/>
        </w:rPr>
        <w:t>Компания поставляла газ в котельные, обеспечивающие социальные объекты, в дома и квартиры горожан. Мы никому в квартирах газ не отключали</w:t>
      </w:r>
      <w:r w:rsidR="002173DE">
        <w:rPr>
          <w:lang w:val="en-US"/>
        </w:rPr>
        <w:t>»</w:t>
      </w:r>
      <w:r>
        <w:rPr>
          <w:lang w:val="en-US"/>
        </w:rPr>
        <w:t>, - заявил Федяшев.</w:t>
      </w:r>
    </w:p>
    <w:p w:rsidR="007A0D0A" w:rsidRDefault="007A0D0A" w:rsidP="007A0D0A">
      <w:pPr>
        <w:jc w:val="both"/>
        <w:rPr>
          <w:lang w:val="en-US"/>
        </w:rPr>
      </w:pPr>
      <w:r>
        <w:rPr>
          <w:lang w:val="en-US"/>
        </w:rPr>
        <w:t xml:space="preserve">По словам Федяшева, городским теплосетям изначально предлагалось составить список добросовестных плательщиков, чтобы не ограничивать их в пользовании горячей водой. </w:t>
      </w:r>
      <w:r w:rsidR="002173DE">
        <w:rPr>
          <w:lang w:val="en-US"/>
        </w:rPr>
        <w:t>«</w:t>
      </w:r>
      <w:r>
        <w:rPr>
          <w:lang w:val="en-US"/>
        </w:rPr>
        <w:t xml:space="preserve">Однако такого списка нам предоставлено не было, и компания была вынуждена пойти на частичное прекращение поставки газа котельным ОАО </w:t>
      </w:r>
      <w:r w:rsidR="002173DE">
        <w:rPr>
          <w:lang w:val="en-US"/>
        </w:rPr>
        <w:t>«</w:t>
      </w:r>
      <w:r>
        <w:rPr>
          <w:lang w:val="en-US"/>
        </w:rPr>
        <w:t>Владикавказские тепловые сети</w:t>
      </w:r>
      <w:r w:rsidR="002173DE">
        <w:rPr>
          <w:lang w:val="en-US"/>
        </w:rPr>
        <w:t>»</w:t>
      </w:r>
      <w:r>
        <w:rPr>
          <w:lang w:val="en-US"/>
        </w:rPr>
        <w:t>. Поэтому последовавшие от теплосетей обвинения в том, что мы оставили без горячей воды добросовестных плательщиков, считаю некорректными. Поставлять жителям тепло и горячую воду - прямая обязанность предприятий тепловых сетей</w:t>
      </w:r>
      <w:r w:rsidR="002173DE">
        <w:rPr>
          <w:lang w:val="en-US"/>
        </w:rPr>
        <w:t>»</w:t>
      </w:r>
      <w:r>
        <w:rPr>
          <w:lang w:val="en-US"/>
        </w:rPr>
        <w:t>, - сказал он.</w:t>
      </w:r>
    </w:p>
    <w:p w:rsidR="007A0D0A" w:rsidRDefault="007A0D0A" w:rsidP="007A0D0A">
      <w:pPr>
        <w:jc w:val="both"/>
        <w:rPr>
          <w:rStyle w:val="a3"/>
        </w:rPr>
      </w:pPr>
      <w:r>
        <w:rPr>
          <w:lang w:val="en-US"/>
        </w:rPr>
        <w:tab/>
      </w:r>
      <w:hyperlink w:anchor="mmm2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69" w:name="nnn30"/>
      <w:bookmarkEnd w:id="369"/>
      <w:r>
        <w:rPr>
          <w:b/>
          <w:color w:val="3CA499"/>
          <w:sz w:val="28"/>
          <w:szCs w:val="28"/>
          <w:lang w:val="en-US"/>
        </w:rPr>
        <w:lastRenderedPageBreak/>
        <w:t>Прайм</w:t>
      </w:r>
      <w:r>
        <w:rPr>
          <w:lang w:val="en-US"/>
        </w:rPr>
        <w:t xml:space="preserve"> &gt; </w:t>
      </w:r>
      <w:r>
        <w:rPr>
          <w:b/>
          <w:color w:val="4D4D4D"/>
          <w:sz w:val="20"/>
          <w:szCs w:val="20"/>
          <w:lang w:val="en-US"/>
        </w:rPr>
        <w:t xml:space="preserve">27.07.2013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Прорыв нефтепровода произошел в Новосибирской области</w:t>
      </w:r>
    </w:p>
    <w:p w:rsidR="007A0D0A" w:rsidRDefault="007A0D0A" w:rsidP="007A0D0A">
      <w:pPr>
        <w:jc w:val="both"/>
        <w:rPr>
          <w:lang w:val="en-US"/>
        </w:rPr>
      </w:pPr>
    </w:p>
    <w:p w:rsidR="007A0D0A" w:rsidRDefault="007A0D0A" w:rsidP="007A0D0A">
      <w:pPr>
        <w:jc w:val="both"/>
        <w:rPr>
          <w:lang w:val="en-US"/>
        </w:rPr>
      </w:pPr>
      <w:r>
        <w:rPr>
          <w:lang w:val="en-US"/>
        </w:rPr>
        <w:t>В Мошковском районе Новосибирской области при проведении земляных работ произошел порыв магистрального нефтепровода Омск-Иркутск. Разлилась тонна нефти, угрозы ее попадания в водоемы нет.</w:t>
      </w:r>
    </w:p>
    <w:p w:rsidR="007A0D0A" w:rsidRDefault="007A0D0A" w:rsidP="007A0D0A">
      <w:pPr>
        <w:jc w:val="both"/>
        <w:rPr>
          <w:lang w:val="en-US"/>
        </w:rPr>
      </w:pPr>
      <w:r>
        <w:rPr>
          <w:lang w:val="en-US"/>
        </w:rPr>
        <w:t>МОСКВА, 27 июл — РИА Новости. Прорыв магистрального нефтепровода произошел в Мошковском районе Новосибирской области в субботу, разлилось около тонны нефти, сообщает МЧС РФ.</w:t>
      </w:r>
    </w:p>
    <w:p w:rsidR="007A0D0A" w:rsidRDefault="007A0D0A" w:rsidP="007A0D0A">
      <w:pPr>
        <w:jc w:val="both"/>
        <w:rPr>
          <w:lang w:val="en-US"/>
        </w:rPr>
      </w:pPr>
      <w:r>
        <w:rPr>
          <w:lang w:val="en-US"/>
        </w:rPr>
        <w:t xml:space="preserve">Нефть и нефтепродукты </w:t>
      </w:r>
      <w:r w:rsidR="002173DE">
        <w:rPr>
          <w:lang w:val="en-US"/>
        </w:rPr>
        <w:t>«</w:t>
      </w:r>
      <w:r>
        <w:rPr>
          <w:lang w:val="en-US"/>
        </w:rPr>
        <w:t>В 14.05 мск в Мошковском районе Новосибирской области при проведении земляных работ произошел порыв магистрального нефтепровода Омск-Иркутск с разливом, по предварительным данным, одной тонны нефти</w:t>
      </w:r>
      <w:r w:rsidR="002173DE">
        <w:rPr>
          <w:lang w:val="en-US"/>
        </w:rPr>
        <w:t>»</w:t>
      </w:r>
      <w:r>
        <w:rPr>
          <w:lang w:val="en-US"/>
        </w:rPr>
        <w:t>, — говорится в сообщении.</w:t>
      </w:r>
    </w:p>
    <w:p w:rsidR="007A0D0A" w:rsidRDefault="007A0D0A" w:rsidP="007A0D0A">
      <w:pPr>
        <w:jc w:val="both"/>
        <w:rPr>
          <w:lang w:val="en-US"/>
        </w:rPr>
      </w:pPr>
      <w:r>
        <w:rPr>
          <w:lang w:val="en-US"/>
        </w:rPr>
        <w:t>Участок нефтепровода перекрыт. По данным МЧС, угрозы попадания нефти в водоемы нет, на потребителей ЧП не повлияло.</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3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70" w:name="nnn31"/>
      <w:bookmarkEnd w:id="370"/>
      <w:r>
        <w:rPr>
          <w:b/>
          <w:color w:val="3CA499"/>
          <w:sz w:val="28"/>
          <w:szCs w:val="28"/>
          <w:lang w:val="en-US"/>
        </w:rPr>
        <w:lastRenderedPageBreak/>
        <w:t>Ведомости</w:t>
      </w:r>
      <w:r>
        <w:rPr>
          <w:lang w:val="en-US"/>
        </w:rPr>
        <w:t xml:space="preserve"> &gt; </w:t>
      </w:r>
      <w:r>
        <w:rPr>
          <w:b/>
          <w:color w:val="4D4D4D"/>
          <w:sz w:val="20"/>
          <w:szCs w:val="20"/>
          <w:lang w:val="en-US"/>
        </w:rPr>
        <w:t>29.07.2013 04:17</w:t>
      </w:r>
      <w:r>
        <w:rPr>
          <w:lang w:val="en-US"/>
        </w:rPr>
        <w:t xml:space="preserve"> &gt; </w:t>
      </w:r>
      <w:r>
        <w:rPr>
          <w:i/>
          <w:color w:val="4D4D4D"/>
          <w:sz w:val="20"/>
          <w:szCs w:val="20"/>
          <w:lang w:val="en-US"/>
        </w:rPr>
        <w:t>Милана Челпанова, Максим Товкайло</w:t>
      </w:r>
    </w:p>
    <w:p w:rsidR="007A0D0A" w:rsidRDefault="007A0D0A" w:rsidP="007A0D0A">
      <w:pPr>
        <w:pStyle w:val="18RGB60"/>
        <w:rPr>
          <w:lang w:val="en-US"/>
        </w:rPr>
      </w:pPr>
      <w:r>
        <w:rPr>
          <w:lang w:val="en-US"/>
        </w:rPr>
        <w:t>Привилегированная пенсия для РЖД</w:t>
      </w:r>
    </w:p>
    <w:p w:rsidR="007A0D0A" w:rsidRDefault="007A0D0A" w:rsidP="007A0D0A">
      <w:pPr>
        <w:jc w:val="both"/>
        <w:rPr>
          <w:lang w:val="en-US"/>
        </w:rPr>
      </w:pPr>
    </w:p>
    <w:p w:rsidR="007A0D0A" w:rsidRDefault="007A0D0A" w:rsidP="007A0D0A">
      <w:pPr>
        <w:jc w:val="both"/>
        <w:rPr>
          <w:lang w:val="en-US"/>
        </w:rPr>
      </w:pPr>
      <w:r>
        <w:rPr>
          <w:lang w:val="en-US"/>
        </w:rPr>
        <w:t>Все 260 млрд руб., которые государство обещало РЖД на развитие железнодорожной инфраструктуры Дальнего Востока (прежде всего - БАМа и Транссиба), будут вложены в ее акции, сообщил министр транспорта Максим Соколов: три года начиная с 2014 г. фонд национального благосостояния (ФНБ) будет вкладывать по 50 млрд в привилегированные акции РЖД (сейчас у РЖД только обыкновенные акции), а из бюджета придет 110 млрд руб.</w:t>
      </w:r>
    </w:p>
    <w:p w:rsidR="007A0D0A" w:rsidRDefault="007A0D0A" w:rsidP="007A0D0A">
      <w:pPr>
        <w:jc w:val="both"/>
        <w:rPr>
          <w:lang w:val="en-US"/>
        </w:rPr>
      </w:pPr>
      <w:r>
        <w:rPr>
          <w:lang w:val="en-US"/>
        </w:rPr>
        <w:t xml:space="preserve">Такая схема финансирования проектов РЖД должна обеспечить возврат средств ФНБ, уверяют чиновники. Срок окупаемости БАМа и Транссиба - 55 лет, максимальный срок окупаемости проектов ФНБ - 20 лет. По словам Соколова (передает </w:t>
      </w:r>
      <w:r w:rsidR="002173DE">
        <w:rPr>
          <w:lang w:val="en-US"/>
        </w:rPr>
        <w:t>«</w:t>
      </w:r>
      <w:r>
        <w:rPr>
          <w:lang w:val="en-US"/>
        </w:rPr>
        <w:t>Интерфакс</w:t>
      </w:r>
      <w:r w:rsidR="002173DE">
        <w:rPr>
          <w:lang w:val="en-US"/>
        </w:rPr>
        <w:t>»</w:t>
      </w:r>
      <w:r>
        <w:rPr>
          <w:lang w:val="en-US"/>
        </w:rPr>
        <w:t>), доходность средств ФНБ, вложенных в акции РЖД, составит 2-3%, потом будет найден механизм, чтобы повысить доходность до инфляции.</w:t>
      </w:r>
    </w:p>
    <w:p w:rsidR="007A0D0A" w:rsidRDefault="007A0D0A" w:rsidP="007A0D0A">
      <w:pPr>
        <w:jc w:val="both"/>
        <w:rPr>
          <w:lang w:val="en-US"/>
        </w:rPr>
      </w:pPr>
      <w:r>
        <w:rPr>
          <w:lang w:val="en-US"/>
        </w:rPr>
        <w:t>Пока ни у правительства, ни у РЖД нет четкого понимания, как РЖД вернет ФНБ деньги, уверяет человек, близкий к РЖД. ФНБ может продать полученный пакет при приватизации РЖД, предполагает он: 24,9% ее акций включено в план приватизации на 2014-2016 гг. Соколов считает, что ФНБ может продать акции РЖД стороннему инвестору в течение 30-50 лет.</w:t>
      </w:r>
    </w:p>
    <w:p w:rsidR="007A0D0A" w:rsidRDefault="007A0D0A" w:rsidP="007A0D0A">
      <w:pPr>
        <w:jc w:val="both"/>
        <w:rPr>
          <w:lang w:val="en-US"/>
        </w:rPr>
      </w:pPr>
      <w:r>
        <w:rPr>
          <w:lang w:val="en-US"/>
        </w:rPr>
        <w:t>Механизма возврата средств ФНБ нет, говорит и чиновник Минфина: когда деньги вкладываются в тот или иной актив, заранее должны просчитываться все риски.</w:t>
      </w:r>
    </w:p>
    <w:p w:rsidR="007A0D0A" w:rsidRDefault="007A0D0A" w:rsidP="007A0D0A">
      <w:pPr>
        <w:jc w:val="both"/>
        <w:rPr>
          <w:lang w:val="en-US"/>
        </w:rPr>
      </w:pPr>
      <w:r>
        <w:rPr>
          <w:lang w:val="en-US"/>
        </w:rPr>
        <w:t xml:space="preserve">Три недели назад высокопоставленный чиновник Минфина говорил, что министерство категорически против вложения денег ФНБ в акции РЖД. Почему позиция Минфина изменилась, его сотрудники говорить не хотят, а связаться с представителем министерства не удалось. </w:t>
      </w:r>
      <w:r w:rsidR="002173DE">
        <w:rPr>
          <w:lang w:val="en-US"/>
        </w:rPr>
        <w:t>«</w:t>
      </w:r>
      <w:r>
        <w:rPr>
          <w:lang w:val="en-US"/>
        </w:rPr>
        <w:t>Скорее всего у Минфина просто не было выхода. Проект нужно финансировать, и если не делать это через ФНБ, то все расходы лягут на федеральный бюджет</w:t>
      </w:r>
      <w:r w:rsidR="002173DE">
        <w:rPr>
          <w:lang w:val="en-US"/>
        </w:rPr>
        <w:t>»</w:t>
      </w:r>
      <w:r>
        <w:rPr>
          <w:lang w:val="en-US"/>
        </w:rPr>
        <w:t>, - печалится сотрудник аппарата правительства.</w:t>
      </w:r>
    </w:p>
    <w:p w:rsidR="007A0D0A" w:rsidRDefault="007A0D0A" w:rsidP="007A0D0A">
      <w:pPr>
        <w:jc w:val="both"/>
        <w:rPr>
          <w:lang w:val="en-US"/>
        </w:rPr>
      </w:pPr>
      <w:r>
        <w:rPr>
          <w:lang w:val="en-US"/>
        </w:rPr>
        <w:t>Когда при принятии решения применяется нерыночный подход - вхождение в капитал конкретного предприятия, то это по международным стандартам расход бюджетных средств, а не размещение ресурсов в рыночный актив, прокомментировала первый замминистра финансов Татьяна Нестеренко.</w:t>
      </w:r>
    </w:p>
    <w:p w:rsidR="007A0D0A" w:rsidRDefault="007A0D0A" w:rsidP="007A0D0A">
      <w:pPr>
        <w:jc w:val="both"/>
        <w:rPr>
          <w:lang w:val="en-US"/>
        </w:rPr>
      </w:pPr>
      <w:r>
        <w:rPr>
          <w:lang w:val="en-US"/>
        </w:rPr>
        <w:t>ФНБ софинансирует пенсионные накопления и покрывает дефицит Пенсионного фонда. На 1 июля в ФНБ 2,8 трлн руб., они размещены в ЦБ в разных валютах. В кризис средства ФНБ легли на депозит Внешэкономбанка - для поддержки экономики, банков и фондового рынка.</w:t>
      </w:r>
    </w:p>
    <w:p w:rsidR="007A0D0A" w:rsidRDefault="007A0D0A" w:rsidP="007A0D0A">
      <w:pPr>
        <w:jc w:val="both"/>
        <w:rPr>
          <w:lang w:val="en-US"/>
        </w:rPr>
      </w:pPr>
      <w:r>
        <w:rPr>
          <w:lang w:val="en-US"/>
        </w:rPr>
        <w:t>175 млрд руб. Внешэкономбанк вернул в конце 2009 г., ФНБ заработал 13,3 млрд (7,6%). На депозитах Внешэкономбанка сроком до 2014-2020 гг. остается 670 млрд руб. В 2012 г. на депозитах Внешэкономбанка ФНБ заработал 6,87 млрд руб.</w:t>
      </w:r>
    </w:p>
    <w:p w:rsidR="007A0D0A" w:rsidRDefault="007A0D0A" w:rsidP="007A0D0A">
      <w:pPr>
        <w:jc w:val="both"/>
        <w:rPr>
          <w:lang w:val="en-US"/>
        </w:rPr>
      </w:pPr>
      <w:r>
        <w:rPr>
          <w:lang w:val="en-US"/>
        </w:rPr>
        <w:t>Размещать средства ФНБ разрешено в облигации иностранных государств, международных финансовых организаций, в облигации (не более 30% средств фонда) и акции (не более 50%, только котирующиеся) российских и зарубежных компаний. В мае в Бюджетный кодекс приняты поправки, разрешающие размещать средства фонда также и в российские ценные бумаги, связанные с реализацией самоокупаемых инфраструктурных проектов.</w:t>
      </w:r>
    </w:p>
    <w:p w:rsidR="007A0D0A" w:rsidRDefault="007A0D0A" w:rsidP="007A0D0A">
      <w:pPr>
        <w:jc w:val="both"/>
        <w:rPr>
          <w:lang w:val="en-US"/>
        </w:rPr>
      </w:pPr>
      <w:r>
        <w:rPr>
          <w:lang w:val="en-US"/>
        </w:rPr>
        <w:t>По факту же средства ФНБ размещались только в ЦБ и Внешэкономбанке. ЦБ каждый год перечисляет в бюджет доход, в 2012 г. он составил 13,7 млрд руб., или менее 1%.</w:t>
      </w:r>
    </w:p>
    <w:p w:rsidR="007A0D0A" w:rsidRDefault="007A0D0A" w:rsidP="007A0D0A">
      <w:pPr>
        <w:jc w:val="both"/>
        <w:rPr>
          <w:lang w:val="en-US"/>
        </w:rPr>
      </w:pPr>
      <w:r>
        <w:rPr>
          <w:lang w:val="en-US"/>
        </w:rPr>
        <w:t>Высокая доходность не приоритет для ФНБ, Бюджетный кодекс допускает и краткосрочную отрицательную доходность, главное - сохранность средств и стабильность дохода на долгосрочном горизонте. ФНБ начинают использовать как институт развития, констатирует руководитель Экономической экспертной группы Евсей Гурвич: вряд ли инвестиционная компания, которая решила бы аккумулировать доходность, вложилась бы в РЖД.</w:t>
      </w:r>
    </w:p>
    <w:p w:rsidR="007A0D0A" w:rsidRDefault="007A0D0A" w:rsidP="007A0D0A">
      <w:pPr>
        <w:jc w:val="both"/>
        <w:rPr>
          <w:lang w:val="en-US"/>
        </w:rPr>
      </w:pPr>
      <w:r>
        <w:rPr>
          <w:lang w:val="en-US"/>
        </w:rPr>
        <w:t>Выпуск привилегированных акций РЖД в пользу ФНБ не размоет доли государства, уверяет министр Соколов, но предупреждает, что финансовая и юридическая модель сделки еще только будет разработана - до конца года, так что о доле ФНБ в РЖД говорить рано.</w:t>
      </w:r>
    </w:p>
    <w:p w:rsidR="007A0D0A" w:rsidRDefault="007A0D0A" w:rsidP="007A0D0A">
      <w:pPr>
        <w:jc w:val="both"/>
        <w:rPr>
          <w:lang w:val="en-US"/>
        </w:rPr>
      </w:pPr>
      <w:r>
        <w:rPr>
          <w:lang w:val="en-US"/>
        </w:rPr>
        <w:lastRenderedPageBreak/>
        <w:t>Осенью 2012 г. президент РЖД Владимир Якунин оценивал 25% РЖД в 280 млрд руб. (1,12 трлн руб. - за всю компанию), тогда доля ФНБ может составить 13% РЖД.</w:t>
      </w:r>
    </w:p>
    <w:p w:rsidR="007A0D0A" w:rsidRDefault="007A0D0A" w:rsidP="007A0D0A">
      <w:pPr>
        <w:jc w:val="both"/>
        <w:rPr>
          <w:lang w:val="en-US"/>
        </w:rPr>
      </w:pPr>
      <w:r>
        <w:rPr>
          <w:lang w:val="en-US"/>
        </w:rPr>
        <w:t>Какой процент от прибыли в виде дивидендов может ФНБ получать от РЖД, тоже пока неясно, говорит человек, близкий к РЖД. В 2012 г. чистая прибыль РЖД по РСБУ составила 16,8 млрд руб., дивиденды - 4,5 млрд руб. (25%). Правительство планирует пересмотреть дивидендную политику госкомпаний и обязать их платить 25% чистой прибыли по МСФО. В этом варианте отчетности РЖД получила за 2012 г. 78 млрд руб. чистой прибыли, 25% дадут 19,5 млрд руб.</w:t>
      </w:r>
    </w:p>
    <w:p w:rsidR="007A0D0A" w:rsidRDefault="007A0D0A" w:rsidP="007A0D0A">
      <w:pPr>
        <w:jc w:val="both"/>
        <w:rPr>
          <w:lang w:val="en-US"/>
        </w:rPr>
      </w:pPr>
      <w:r>
        <w:rPr>
          <w:lang w:val="en-US"/>
        </w:rPr>
        <w:t>Президент Владимир Путин готов допустить к финансированию БАМа и Транссиба и частных инвесторов. Но частников нельзя привлечь к строительству магистральных путей. Один такой проект уже есть: Тувинская энергетическая промышленная корпорация Руслана Байсарова строит железную дорогу Кызыл - Курагино протяженностью 410 км за 195 млрд руб. Байсаров готов самостоятельно финансировать 25%, остальное - кредиты: переговоры велись с Внешэкономбанком и Сбербанком. Прошлой осенью премьер-министр Дмитрий Медведев поручал правительству проработать вопрос концессионных соглашений на отдельные участки железнодорожной инфраструктуры, в том числе БАМа и Транссиба, как исполнено поручение - неизвестно.</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3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71" w:name="nnn32"/>
      <w:bookmarkEnd w:id="371"/>
      <w:r>
        <w:rPr>
          <w:b/>
          <w:color w:val="3CA499"/>
          <w:sz w:val="28"/>
          <w:szCs w:val="28"/>
          <w:lang w:val="en-US"/>
        </w:rPr>
        <w:lastRenderedPageBreak/>
        <w:t>Ведомости</w:t>
      </w:r>
      <w:r>
        <w:rPr>
          <w:lang w:val="en-US"/>
        </w:rPr>
        <w:t xml:space="preserve"> &gt; </w:t>
      </w:r>
      <w:r>
        <w:rPr>
          <w:b/>
          <w:color w:val="4D4D4D"/>
          <w:sz w:val="20"/>
          <w:szCs w:val="20"/>
          <w:lang w:val="en-US"/>
        </w:rPr>
        <w:t>29.07.2013 04:17</w:t>
      </w:r>
      <w:r>
        <w:rPr>
          <w:lang w:val="en-US"/>
        </w:rPr>
        <w:t xml:space="preserve"> &gt; </w:t>
      </w:r>
      <w:r>
        <w:rPr>
          <w:i/>
          <w:color w:val="4D4D4D"/>
          <w:sz w:val="20"/>
          <w:szCs w:val="20"/>
          <w:lang w:val="en-US"/>
        </w:rPr>
        <w:t>Максим Товкайло, Михаил Малыхин, Татьяна Воронова</w:t>
      </w:r>
    </w:p>
    <w:p w:rsidR="007A0D0A" w:rsidRDefault="007A0D0A" w:rsidP="007A0D0A">
      <w:pPr>
        <w:pStyle w:val="18RGB60"/>
        <w:rPr>
          <w:lang w:val="en-US"/>
        </w:rPr>
      </w:pPr>
      <w:r>
        <w:rPr>
          <w:lang w:val="en-US"/>
        </w:rPr>
        <w:t>Парашют без золота</w:t>
      </w:r>
    </w:p>
    <w:p w:rsidR="007A0D0A" w:rsidRDefault="007A0D0A" w:rsidP="007A0D0A">
      <w:pPr>
        <w:jc w:val="both"/>
        <w:rPr>
          <w:lang w:val="en-US"/>
        </w:rPr>
      </w:pPr>
    </w:p>
    <w:p w:rsidR="007A0D0A" w:rsidRDefault="007A0D0A" w:rsidP="007A0D0A">
      <w:pPr>
        <w:jc w:val="both"/>
        <w:rPr>
          <w:lang w:val="en-US"/>
        </w:rPr>
      </w:pPr>
      <w:r>
        <w:rPr>
          <w:lang w:val="en-US"/>
        </w:rPr>
        <w:t xml:space="preserve">Минтруд согласовал с профильными ведомствами поправки в Трудовой кодекс (есть у </w:t>
      </w:r>
      <w:r w:rsidR="002173DE">
        <w:rPr>
          <w:lang w:val="en-US"/>
        </w:rPr>
        <w:t>«</w:t>
      </w:r>
      <w:r>
        <w:rPr>
          <w:lang w:val="en-US"/>
        </w:rPr>
        <w:t xml:space="preserve">Ведомостей), ограничивающие размер выходного пособия в госкорпорациях, акционерных обществах с госдолей свыше 50% и федеральных государственных унитарных предприятиях. Об этом </w:t>
      </w:r>
      <w:r w:rsidR="002173DE">
        <w:rPr>
          <w:lang w:val="en-US"/>
        </w:rPr>
        <w:t>«</w:t>
      </w:r>
      <w:r>
        <w:rPr>
          <w:lang w:val="en-US"/>
        </w:rPr>
        <w:t>Ведомостям</w:t>
      </w:r>
      <w:r w:rsidR="002173DE">
        <w:rPr>
          <w:lang w:val="en-US"/>
        </w:rPr>
        <w:t>»</w:t>
      </w:r>
      <w:r>
        <w:rPr>
          <w:lang w:val="en-US"/>
        </w:rPr>
        <w:t xml:space="preserve"> сообщил представитель Минтруда. Проект отправлен на юридическую экспертизу в Минюст и в случае положительного отзыва будет внесен в правительство, обещает он.</w:t>
      </w:r>
    </w:p>
    <w:p w:rsidR="007A0D0A" w:rsidRDefault="007A0D0A" w:rsidP="007A0D0A">
      <w:pPr>
        <w:jc w:val="both"/>
        <w:rPr>
          <w:lang w:val="en-US"/>
        </w:rPr>
      </w:pPr>
      <w:r>
        <w:rPr>
          <w:lang w:val="en-US"/>
        </w:rPr>
        <w:t xml:space="preserve">По проекту выходное пособие должно быть не менее трех и не более шести ежемесячных окладов. Топ-менеджер имеет право на компенсацию, если трудовой договор расторгается по инициативе акционеров или совета директоров. В случае увольнения </w:t>
      </w:r>
      <w:r w:rsidR="002173DE">
        <w:rPr>
          <w:lang w:val="en-US"/>
        </w:rPr>
        <w:t>«</w:t>
      </w:r>
      <w:r>
        <w:rPr>
          <w:lang w:val="en-US"/>
        </w:rPr>
        <w:t>по обоюдному соглашению</w:t>
      </w:r>
      <w:r w:rsidR="002173DE">
        <w:rPr>
          <w:lang w:val="en-US"/>
        </w:rPr>
        <w:t>»</w:t>
      </w:r>
      <w:r>
        <w:rPr>
          <w:lang w:val="en-US"/>
        </w:rPr>
        <w:t xml:space="preserve"> компенсация не полагается. Законопроект касается руководителей госструктур, их заместителей, главных бухгалтеров и всех членов коллегиального исполнительного органа. Трудовые соглашения с ними должны быть перезаключены в течение трех месяцев после вступления поправок в силу.</w:t>
      </w:r>
    </w:p>
    <w:p w:rsidR="007A0D0A" w:rsidRDefault="007A0D0A" w:rsidP="007A0D0A">
      <w:pPr>
        <w:jc w:val="both"/>
        <w:rPr>
          <w:lang w:val="en-US"/>
        </w:rPr>
      </w:pPr>
      <w:r>
        <w:rPr>
          <w:lang w:val="en-US"/>
        </w:rPr>
        <w:t xml:space="preserve">Ограничить </w:t>
      </w:r>
      <w:r w:rsidR="002173DE">
        <w:rPr>
          <w:lang w:val="en-US"/>
        </w:rPr>
        <w:t>«</w:t>
      </w:r>
      <w:r>
        <w:rPr>
          <w:lang w:val="en-US"/>
        </w:rPr>
        <w:t>золотые парашюты</w:t>
      </w:r>
      <w:r w:rsidR="002173DE">
        <w:rPr>
          <w:lang w:val="en-US"/>
        </w:rPr>
        <w:t>»</w:t>
      </w:r>
      <w:r>
        <w:rPr>
          <w:lang w:val="en-US"/>
        </w:rPr>
        <w:t xml:space="preserve"> президент Владимир Путин поручил правительству в апреле по итогам конференции Общероссийского народного фронта (ОНФ). Но поручение касалось выходных пособий только руководителей госкорпораций и </w:t>
      </w:r>
      <w:r w:rsidR="002173DE">
        <w:rPr>
          <w:lang w:val="en-US"/>
        </w:rPr>
        <w:t>«</w:t>
      </w:r>
      <w:r>
        <w:rPr>
          <w:lang w:val="en-US"/>
        </w:rPr>
        <w:t>иных организаций, созданных на основании федерального закона</w:t>
      </w:r>
      <w:r w:rsidR="002173DE">
        <w:rPr>
          <w:lang w:val="en-US"/>
        </w:rPr>
        <w:t>»</w:t>
      </w:r>
      <w:r>
        <w:rPr>
          <w:lang w:val="en-US"/>
        </w:rPr>
        <w:t xml:space="preserve">. То есть </w:t>
      </w:r>
      <w:r w:rsidR="002173DE">
        <w:rPr>
          <w:lang w:val="en-US"/>
        </w:rPr>
        <w:t>«</w:t>
      </w:r>
      <w:r>
        <w:rPr>
          <w:lang w:val="en-US"/>
        </w:rPr>
        <w:t>Ростеха</w:t>
      </w:r>
      <w:r w:rsidR="002173DE">
        <w:rPr>
          <w:lang w:val="en-US"/>
        </w:rPr>
        <w:t>»</w:t>
      </w:r>
      <w:r>
        <w:rPr>
          <w:lang w:val="en-US"/>
        </w:rPr>
        <w:t xml:space="preserve">, Внешэкономбанка, </w:t>
      </w:r>
      <w:r w:rsidR="002173DE">
        <w:rPr>
          <w:lang w:val="en-US"/>
        </w:rPr>
        <w:t>«</w:t>
      </w:r>
      <w:r>
        <w:rPr>
          <w:lang w:val="en-US"/>
        </w:rPr>
        <w:t>Олимпстроя</w:t>
      </w:r>
      <w:r w:rsidR="002173DE">
        <w:rPr>
          <w:lang w:val="en-US"/>
        </w:rPr>
        <w:t>»</w:t>
      </w:r>
      <w:r>
        <w:rPr>
          <w:lang w:val="en-US"/>
        </w:rPr>
        <w:t xml:space="preserve">, Фонда ЖКХ, Агентства по страхованию вкладов, </w:t>
      </w:r>
      <w:r w:rsidR="002173DE">
        <w:rPr>
          <w:lang w:val="en-US"/>
        </w:rPr>
        <w:t>«</w:t>
      </w:r>
      <w:r>
        <w:rPr>
          <w:lang w:val="en-US"/>
        </w:rPr>
        <w:t>Росатома</w:t>
      </w:r>
      <w:r w:rsidR="002173DE">
        <w:rPr>
          <w:lang w:val="en-US"/>
        </w:rPr>
        <w:t>»</w:t>
      </w:r>
      <w:r>
        <w:rPr>
          <w:lang w:val="en-US"/>
        </w:rPr>
        <w:t xml:space="preserve"> и </w:t>
      </w:r>
      <w:r w:rsidR="002173DE">
        <w:rPr>
          <w:lang w:val="en-US"/>
        </w:rPr>
        <w:t>«</w:t>
      </w:r>
      <w:r>
        <w:rPr>
          <w:lang w:val="en-US"/>
        </w:rPr>
        <w:t>Автодора</w:t>
      </w:r>
      <w:r w:rsidR="002173DE">
        <w:rPr>
          <w:lang w:val="en-US"/>
        </w:rPr>
        <w:t>»</w:t>
      </w:r>
      <w:r>
        <w:rPr>
          <w:lang w:val="en-US"/>
        </w:rPr>
        <w:t>.</w:t>
      </w:r>
    </w:p>
    <w:p w:rsidR="007A0D0A" w:rsidRDefault="007A0D0A" w:rsidP="007A0D0A">
      <w:pPr>
        <w:jc w:val="both"/>
        <w:rPr>
          <w:lang w:val="en-US"/>
        </w:rPr>
      </w:pPr>
      <w:r>
        <w:rPr>
          <w:lang w:val="en-US"/>
        </w:rPr>
        <w:t>При подготовке законопроекта Минтруд посчитал правильным распространить ограничения и на госкомпании, рассказывал в начале июля министр труда и социальных отношений Максим Топилин. По его словам, такого же мнения придерживаются Минфин, Минэкономразвития, РСПП и Федерация независимых профсоюзов. Но прежде чем вносить документ в правительство, Минтруд планирует согласовать расширение поручения президента с его администрацией, отмечал Топилин. Представитель ведомства не стал говорить, было ли это сделано, добавив, что по регламенту согласовывать законопроекты с администрацией президента должен аппарат правительства.</w:t>
      </w:r>
    </w:p>
    <w:p w:rsidR="007A0D0A" w:rsidRDefault="007A0D0A" w:rsidP="007A0D0A">
      <w:pPr>
        <w:jc w:val="both"/>
        <w:rPr>
          <w:lang w:val="en-US"/>
        </w:rPr>
      </w:pPr>
      <w:r>
        <w:rPr>
          <w:lang w:val="en-US"/>
        </w:rPr>
        <w:t xml:space="preserve">Пресс-секретарь президента Дмитрий Песков не смог сказать, были ли консультации между Минтрудом и администрацией: </w:t>
      </w:r>
      <w:r w:rsidR="002173DE">
        <w:rPr>
          <w:lang w:val="en-US"/>
        </w:rPr>
        <w:t>«</w:t>
      </w:r>
      <w:r>
        <w:rPr>
          <w:lang w:val="en-US"/>
        </w:rPr>
        <w:t>В любом случае пока это только предложения министерства, которые будут тщательно изучаться. Окончательного решения нет: одно дело - [вводить ограничения] в госкорпорациях, другое дело - в публичных компаниях, пусть и с госучастием</w:t>
      </w:r>
      <w:r w:rsidR="002173DE">
        <w:rPr>
          <w:lang w:val="en-US"/>
        </w:rPr>
        <w:t>»</w:t>
      </w:r>
      <w:r>
        <w:rPr>
          <w:lang w:val="en-US"/>
        </w:rPr>
        <w:t>. Пресс-секретарь премьера Дмитрия Медведева Наталья Тимакова также воздержалась от комментариев до внесения законопроекта в правительство. Сотрудник аппарата Белого дома считает, что правительство законопроект скорее всего поддержит. За его принятие в редакции Минтруда вице-премьер Ольга Голодец, говорит ее представитель.</w:t>
      </w:r>
    </w:p>
    <w:p w:rsidR="007A0D0A" w:rsidRDefault="007A0D0A" w:rsidP="007A0D0A">
      <w:pPr>
        <w:jc w:val="both"/>
        <w:rPr>
          <w:lang w:val="en-US"/>
        </w:rPr>
      </w:pPr>
      <w:r>
        <w:rPr>
          <w:lang w:val="en-US"/>
        </w:rPr>
        <w:t xml:space="preserve">Проект соответствует не букве, но духу поручения, уверен федеральный чиновник. Поводом для поручения стало выступление на конференции ОНФ депутата Госдумы от </w:t>
      </w:r>
      <w:r w:rsidR="002173DE">
        <w:rPr>
          <w:lang w:val="en-US"/>
        </w:rPr>
        <w:t>«</w:t>
      </w:r>
      <w:r>
        <w:rPr>
          <w:lang w:val="en-US"/>
        </w:rPr>
        <w:t>Единой России</w:t>
      </w:r>
      <w:r w:rsidR="002173DE">
        <w:rPr>
          <w:lang w:val="en-US"/>
        </w:rPr>
        <w:t>»</w:t>
      </w:r>
      <w:r>
        <w:rPr>
          <w:lang w:val="en-US"/>
        </w:rPr>
        <w:t xml:space="preserve"> Валерия Трапезникова, который возмутился размером </w:t>
      </w:r>
      <w:r w:rsidR="002173DE">
        <w:rPr>
          <w:lang w:val="en-US"/>
        </w:rPr>
        <w:t>«</w:t>
      </w:r>
      <w:r>
        <w:rPr>
          <w:lang w:val="en-US"/>
        </w:rPr>
        <w:t>золотого парашюта</w:t>
      </w:r>
      <w:r w:rsidR="002173DE">
        <w:rPr>
          <w:lang w:val="en-US"/>
        </w:rPr>
        <w:t>»</w:t>
      </w:r>
      <w:r>
        <w:rPr>
          <w:lang w:val="en-US"/>
        </w:rPr>
        <w:t xml:space="preserve"> ушедшего с должности президента </w:t>
      </w:r>
      <w:r w:rsidR="002173DE">
        <w:rPr>
          <w:lang w:val="en-US"/>
        </w:rPr>
        <w:t>«</w:t>
      </w:r>
      <w:r>
        <w:rPr>
          <w:lang w:val="en-US"/>
        </w:rPr>
        <w:t>Ростелекома</w:t>
      </w:r>
      <w:r w:rsidR="002173DE">
        <w:rPr>
          <w:lang w:val="en-US"/>
        </w:rPr>
        <w:t>»</w:t>
      </w:r>
      <w:r>
        <w:rPr>
          <w:lang w:val="en-US"/>
        </w:rPr>
        <w:t xml:space="preserve"> Александра Провоторова (см. врез).</w:t>
      </w:r>
    </w:p>
    <w:p w:rsidR="007A0D0A" w:rsidRDefault="007A0D0A" w:rsidP="007A0D0A">
      <w:pPr>
        <w:jc w:val="both"/>
        <w:rPr>
          <w:lang w:val="en-US"/>
        </w:rPr>
      </w:pPr>
      <w:r>
        <w:rPr>
          <w:lang w:val="en-US"/>
        </w:rPr>
        <w:t xml:space="preserve">Госкомпании не раскрывают оклады своих топ-менеджеров, указывая в отчетности выплаты с премиями и бонусами, а </w:t>
      </w:r>
      <w:r w:rsidR="002173DE">
        <w:rPr>
          <w:lang w:val="en-US"/>
        </w:rPr>
        <w:t>«</w:t>
      </w:r>
      <w:r>
        <w:rPr>
          <w:lang w:val="en-US"/>
        </w:rPr>
        <w:t>Роснефть</w:t>
      </w:r>
      <w:r w:rsidR="002173DE">
        <w:rPr>
          <w:lang w:val="en-US"/>
        </w:rPr>
        <w:t>»</w:t>
      </w:r>
      <w:r>
        <w:rPr>
          <w:lang w:val="en-US"/>
        </w:rPr>
        <w:t xml:space="preserve"> и </w:t>
      </w:r>
      <w:r w:rsidR="002173DE">
        <w:rPr>
          <w:lang w:val="en-US"/>
        </w:rPr>
        <w:t>«</w:t>
      </w:r>
      <w:r>
        <w:rPr>
          <w:lang w:val="en-US"/>
        </w:rPr>
        <w:t>Газпром</w:t>
      </w:r>
      <w:r w:rsidR="002173DE">
        <w:rPr>
          <w:lang w:val="en-US"/>
        </w:rPr>
        <w:t>»</w:t>
      </w:r>
      <w:r>
        <w:rPr>
          <w:lang w:val="en-US"/>
        </w:rPr>
        <w:t xml:space="preserve"> - даже с учетом страховых взносов и НДФЛ. Средний оклад зампреда правления в энергетических госкомпаниях - 0,8-1 млн руб., рассказывают два человека, близких к госкомпаниям. С 2009 по 2012 г. первый зампред правления Василий Титов мог получать 650 000 руб. в месяц, следует из протоколов набсовета банка.</w:t>
      </w:r>
    </w:p>
    <w:p w:rsidR="007A0D0A" w:rsidRDefault="007A0D0A" w:rsidP="007A0D0A">
      <w:pPr>
        <w:jc w:val="both"/>
        <w:rPr>
          <w:lang w:val="en-US"/>
        </w:rPr>
      </w:pPr>
      <w:r>
        <w:rPr>
          <w:lang w:val="en-US"/>
        </w:rPr>
        <w:t xml:space="preserve">В большинстве госкомпаний - </w:t>
      </w:r>
      <w:r w:rsidR="002173DE">
        <w:rPr>
          <w:lang w:val="en-US"/>
        </w:rPr>
        <w:t>«</w:t>
      </w:r>
      <w:r>
        <w:rPr>
          <w:lang w:val="en-US"/>
        </w:rPr>
        <w:t>Газпроме</w:t>
      </w:r>
      <w:r w:rsidR="002173DE">
        <w:rPr>
          <w:lang w:val="en-US"/>
        </w:rPr>
        <w:t>»</w:t>
      </w:r>
      <w:r>
        <w:rPr>
          <w:lang w:val="en-US"/>
        </w:rPr>
        <w:t xml:space="preserve">, </w:t>
      </w:r>
      <w:r w:rsidR="002173DE">
        <w:rPr>
          <w:lang w:val="en-US"/>
        </w:rPr>
        <w:t>«</w:t>
      </w:r>
      <w:r>
        <w:rPr>
          <w:lang w:val="en-US"/>
        </w:rPr>
        <w:t>Роснефти</w:t>
      </w:r>
      <w:r w:rsidR="002173DE">
        <w:rPr>
          <w:lang w:val="en-US"/>
        </w:rPr>
        <w:t>»</w:t>
      </w:r>
      <w:r>
        <w:rPr>
          <w:lang w:val="en-US"/>
        </w:rPr>
        <w:t xml:space="preserve">, </w:t>
      </w:r>
      <w:r w:rsidR="002173DE">
        <w:rPr>
          <w:lang w:val="en-US"/>
        </w:rPr>
        <w:t>«</w:t>
      </w:r>
      <w:r>
        <w:rPr>
          <w:lang w:val="en-US"/>
        </w:rPr>
        <w:t>Ростелекоме</w:t>
      </w:r>
      <w:r w:rsidR="002173DE">
        <w:rPr>
          <w:lang w:val="en-US"/>
        </w:rPr>
        <w:t>»</w:t>
      </w:r>
      <w:r>
        <w:rPr>
          <w:lang w:val="en-US"/>
        </w:rPr>
        <w:t xml:space="preserve"> и др. - не комментируют возможное ограничение размера выходных пособий топ-менеджеров. Представитель ВТБ отмечает, что банк не выплачивает </w:t>
      </w:r>
      <w:r w:rsidR="002173DE">
        <w:rPr>
          <w:lang w:val="en-US"/>
        </w:rPr>
        <w:t>«</w:t>
      </w:r>
      <w:r>
        <w:rPr>
          <w:lang w:val="en-US"/>
        </w:rPr>
        <w:t>золотых парашютов</w:t>
      </w:r>
      <w:r w:rsidR="002173DE">
        <w:rPr>
          <w:lang w:val="en-US"/>
        </w:rPr>
        <w:t>»</w:t>
      </w:r>
      <w:r>
        <w:rPr>
          <w:lang w:val="en-US"/>
        </w:rPr>
        <w:t xml:space="preserve"> топ-менеджерам при увольнении, а его коллега из Сбербанка говорит, что банк соблюдает и будет соблюдать </w:t>
      </w:r>
      <w:r>
        <w:rPr>
          <w:lang w:val="en-US"/>
        </w:rPr>
        <w:lastRenderedPageBreak/>
        <w:t xml:space="preserve">все нормы законодательства. В </w:t>
      </w:r>
      <w:r w:rsidR="002173DE">
        <w:rPr>
          <w:lang w:val="en-US"/>
        </w:rPr>
        <w:t>«</w:t>
      </w:r>
      <w:r>
        <w:rPr>
          <w:lang w:val="en-US"/>
        </w:rPr>
        <w:t>Русгидро</w:t>
      </w:r>
      <w:r w:rsidR="002173DE">
        <w:rPr>
          <w:lang w:val="en-US"/>
        </w:rPr>
        <w:t>»</w:t>
      </w:r>
      <w:r>
        <w:rPr>
          <w:lang w:val="en-US"/>
        </w:rPr>
        <w:t xml:space="preserve"> при расторжении контракта с работником ему выплачивается в соответствии с действующим законодательством три оклада, сказали в пресс-службе компании.</w:t>
      </w:r>
    </w:p>
    <w:p w:rsidR="007A0D0A" w:rsidRDefault="007A0D0A" w:rsidP="007A0D0A">
      <w:pPr>
        <w:jc w:val="both"/>
        <w:rPr>
          <w:lang w:val="en-US"/>
        </w:rPr>
      </w:pPr>
      <w:r>
        <w:rPr>
          <w:lang w:val="en-US"/>
        </w:rPr>
        <w:t xml:space="preserve">Средний ежемесячный оклад членов правления и руководителей структурных подразделений госкомпаний и госкорпораций - 1-2 млн руб., отмечает партнер Ward Howell Александр Давыдов. Ограничение выходных пособий не уронит престижа подобных должностей, уверен он: </w:t>
      </w:r>
      <w:r w:rsidR="002173DE">
        <w:rPr>
          <w:lang w:val="en-US"/>
        </w:rPr>
        <w:t>«</w:t>
      </w:r>
      <w:r>
        <w:rPr>
          <w:lang w:val="en-US"/>
        </w:rPr>
        <w:t>Наверняка в компаниях найдут возможность компенсировать подобные условия хотя бы повышением нынешних окладов</w:t>
      </w:r>
      <w:r w:rsidR="002173DE">
        <w:rPr>
          <w:lang w:val="en-US"/>
        </w:rPr>
        <w:t>»</w:t>
      </w:r>
      <w:r>
        <w:rPr>
          <w:lang w:val="en-US"/>
        </w:rPr>
        <w:t>. В госкорпорациях и госкомпаниях кроме окладов есть масса иных материальных и нематериальных привилегий, добавляет Игорь Чугай из Amrop Hever Russia.</w:t>
      </w:r>
    </w:p>
    <w:p w:rsidR="007A0D0A" w:rsidRDefault="007A0D0A" w:rsidP="007A0D0A">
      <w:pPr>
        <w:jc w:val="both"/>
        <w:rPr>
          <w:lang w:val="en-US"/>
        </w:rPr>
      </w:pPr>
      <w:r>
        <w:rPr>
          <w:lang w:val="en-US"/>
        </w:rPr>
        <w:t>В подготовке участвовали Анастасия Фомичева, Елизавета Серьгина, Милана Челпанова, Ирина Кезик</w:t>
      </w:r>
    </w:p>
    <w:p w:rsidR="007A0D0A" w:rsidRDefault="007A0D0A" w:rsidP="007A0D0A">
      <w:pPr>
        <w:jc w:val="both"/>
        <w:rPr>
          <w:lang w:val="en-US"/>
        </w:rPr>
      </w:pPr>
      <w:r>
        <w:rPr>
          <w:lang w:val="en-US"/>
        </w:rPr>
        <w:t>***</w:t>
      </w:r>
    </w:p>
    <w:p w:rsidR="007A0D0A" w:rsidRDefault="007A0D0A" w:rsidP="007A0D0A">
      <w:pPr>
        <w:jc w:val="both"/>
        <w:rPr>
          <w:lang w:val="en-US"/>
        </w:rPr>
      </w:pPr>
      <w:r>
        <w:rPr>
          <w:lang w:val="en-US"/>
        </w:rPr>
        <w:t xml:space="preserve">Цена приземления </w:t>
      </w:r>
    </w:p>
    <w:p w:rsidR="007A0D0A" w:rsidRDefault="007A0D0A" w:rsidP="007A0D0A">
      <w:pPr>
        <w:jc w:val="both"/>
        <w:rPr>
          <w:lang w:val="en-US"/>
        </w:rPr>
      </w:pPr>
      <w:r>
        <w:rPr>
          <w:lang w:val="en-US"/>
        </w:rPr>
        <w:t xml:space="preserve">132 млн руб. получили бывший гендиректор ОГК-6 и его заместитель Валентин Санько и Алексей Селяков при увольнении в ходе реорганизации РАО </w:t>
      </w:r>
      <w:r w:rsidR="002173DE">
        <w:rPr>
          <w:lang w:val="en-US"/>
        </w:rPr>
        <w:t>«</w:t>
      </w:r>
      <w:r>
        <w:rPr>
          <w:lang w:val="en-US"/>
        </w:rPr>
        <w:t>ЕЭС России</w:t>
      </w:r>
      <w:r w:rsidR="002173DE">
        <w:rPr>
          <w:lang w:val="en-US"/>
        </w:rPr>
        <w:t>»</w:t>
      </w:r>
      <w:r>
        <w:rPr>
          <w:lang w:val="en-US"/>
        </w:rPr>
        <w:t xml:space="preserve"> 557 млн руб. было уплачено 16 менеджерам, покинувшим ОГК-2, в частности, гендиректору Михаилу Кузичеву - 62 млн руб., а шестерым его заместителям - по 45 млн руб.</w:t>
      </w:r>
    </w:p>
    <w:p w:rsidR="007A0D0A" w:rsidRDefault="007A0D0A" w:rsidP="007A0D0A">
      <w:pPr>
        <w:jc w:val="both"/>
        <w:rPr>
          <w:lang w:val="en-US"/>
        </w:rPr>
      </w:pPr>
      <w:r>
        <w:rPr>
          <w:lang w:val="en-US"/>
        </w:rPr>
        <w:t xml:space="preserve">233 млн руб. стоило досрочное прекращение контракта президента </w:t>
      </w:r>
      <w:r w:rsidR="002173DE">
        <w:rPr>
          <w:lang w:val="en-US"/>
        </w:rPr>
        <w:t>«</w:t>
      </w:r>
      <w:r>
        <w:rPr>
          <w:lang w:val="en-US"/>
        </w:rPr>
        <w:t>Ростелекома</w:t>
      </w:r>
      <w:r w:rsidR="002173DE">
        <w:rPr>
          <w:lang w:val="en-US"/>
        </w:rPr>
        <w:t>»</w:t>
      </w:r>
      <w:r>
        <w:rPr>
          <w:lang w:val="en-US"/>
        </w:rPr>
        <w:t xml:space="preserve"> Александра Провоторова   </w:t>
      </w:r>
    </w:p>
    <w:p w:rsidR="007A0D0A" w:rsidRDefault="007A0D0A" w:rsidP="007A0D0A">
      <w:pPr>
        <w:jc w:val="both"/>
        <w:rPr>
          <w:rStyle w:val="a3"/>
        </w:rPr>
      </w:pPr>
      <w:r>
        <w:rPr>
          <w:lang w:val="en-US"/>
        </w:rPr>
        <w:tab/>
      </w:r>
      <w:hyperlink w:anchor="mmm3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72" w:name="nnn33"/>
      <w:bookmarkEnd w:id="372"/>
      <w:r>
        <w:rPr>
          <w:b/>
          <w:color w:val="3CA499"/>
          <w:sz w:val="28"/>
          <w:szCs w:val="28"/>
          <w:lang w:val="en-US"/>
        </w:rPr>
        <w:lastRenderedPageBreak/>
        <w:t>Ведомости</w:t>
      </w:r>
      <w:r>
        <w:rPr>
          <w:lang w:val="en-US"/>
        </w:rPr>
        <w:t xml:space="preserve"> &gt; </w:t>
      </w:r>
      <w:r>
        <w:rPr>
          <w:b/>
          <w:color w:val="4D4D4D"/>
          <w:sz w:val="20"/>
          <w:szCs w:val="20"/>
          <w:lang w:val="en-US"/>
        </w:rPr>
        <w:t>29.07.2013 04:17</w:t>
      </w:r>
      <w:r>
        <w:rPr>
          <w:lang w:val="en-US"/>
        </w:rPr>
        <w:t xml:space="preserve"> &gt; </w:t>
      </w:r>
      <w:r>
        <w:rPr>
          <w:i/>
          <w:color w:val="4D4D4D"/>
          <w:sz w:val="20"/>
          <w:szCs w:val="20"/>
          <w:lang w:val="en-US"/>
        </w:rPr>
        <w:t>Ирина Кезик</w:t>
      </w:r>
    </w:p>
    <w:p w:rsidR="007A0D0A" w:rsidRDefault="007A0D0A" w:rsidP="007A0D0A">
      <w:pPr>
        <w:pStyle w:val="18RGB60"/>
        <w:rPr>
          <w:lang w:val="en-US"/>
        </w:rPr>
      </w:pPr>
      <w:r>
        <w:rPr>
          <w:lang w:val="en-US"/>
        </w:rPr>
        <w:t>Бензин утек на экспорт</w:t>
      </w:r>
    </w:p>
    <w:p w:rsidR="007A0D0A" w:rsidRDefault="007A0D0A" w:rsidP="007A0D0A">
      <w:pPr>
        <w:jc w:val="both"/>
        <w:rPr>
          <w:lang w:val="en-US"/>
        </w:rPr>
      </w:pPr>
    </w:p>
    <w:p w:rsidR="007A0D0A" w:rsidRDefault="007A0D0A" w:rsidP="007A0D0A">
      <w:pPr>
        <w:jc w:val="both"/>
        <w:rPr>
          <w:lang w:val="en-US"/>
        </w:rPr>
      </w:pPr>
      <w:r>
        <w:rPr>
          <w:lang w:val="en-US"/>
        </w:rPr>
        <w:t xml:space="preserve">Оптовые цены на нефтепродукты в России с начала июля выросли более чем на 20%, рассказал </w:t>
      </w:r>
      <w:r w:rsidR="002173DE">
        <w:rPr>
          <w:lang w:val="en-US"/>
        </w:rPr>
        <w:t>«</w:t>
      </w:r>
      <w:r>
        <w:rPr>
          <w:lang w:val="en-US"/>
        </w:rPr>
        <w:t>Ведомостям</w:t>
      </w:r>
      <w:r w:rsidR="002173DE">
        <w:rPr>
          <w:lang w:val="en-US"/>
        </w:rPr>
        <w:t>»</w:t>
      </w:r>
      <w:r>
        <w:rPr>
          <w:lang w:val="en-US"/>
        </w:rPr>
        <w:t xml:space="preserve"> президент Российского топливного союза Евгений Аркуша. </w:t>
      </w:r>
      <w:r w:rsidR="002173DE">
        <w:rPr>
          <w:lang w:val="en-US"/>
        </w:rPr>
        <w:t>«</w:t>
      </w:r>
      <w:r>
        <w:rPr>
          <w:lang w:val="en-US"/>
        </w:rPr>
        <w:t>На моей памяти такого не было</w:t>
      </w:r>
      <w:r w:rsidR="002173DE">
        <w:rPr>
          <w:lang w:val="en-US"/>
        </w:rPr>
        <w:t>»</w:t>
      </w:r>
      <w:r>
        <w:rPr>
          <w:lang w:val="en-US"/>
        </w:rPr>
        <w:t>, - обеспокоен он. Эта проблема обсуждалась и на совещании в Минэнерго, рассказали несколько участников. Независимые участники топливного рынка готовят обращение к вице-премьеру, курирующему в правительстве топливно-энергетический комплекс, Аркадию Дворковичу по поводу беспрецедентного роста оптовых цен на нефтепродукты, рассказал Аркуша. По его словам, независимые владельцы АЗС будут просить вице-премьера о полном запрете экспорта.</w:t>
      </w:r>
    </w:p>
    <w:p w:rsidR="007A0D0A" w:rsidRDefault="007A0D0A" w:rsidP="007A0D0A">
      <w:pPr>
        <w:jc w:val="both"/>
        <w:rPr>
          <w:lang w:val="en-US"/>
        </w:rPr>
      </w:pPr>
      <w:r>
        <w:rPr>
          <w:lang w:val="en-US"/>
        </w:rPr>
        <w:t xml:space="preserve">Пока официальных данных об оптовых ценах нет. Представители Минэнерго, ФАС, </w:t>
      </w:r>
      <w:r w:rsidR="002173DE">
        <w:rPr>
          <w:lang w:val="en-US"/>
        </w:rPr>
        <w:t>«</w:t>
      </w:r>
      <w:r>
        <w:rPr>
          <w:lang w:val="en-US"/>
        </w:rPr>
        <w:t>Роснефти</w:t>
      </w:r>
      <w:r w:rsidR="002173DE">
        <w:rPr>
          <w:lang w:val="en-US"/>
        </w:rPr>
        <w:t>»</w:t>
      </w:r>
      <w:r>
        <w:rPr>
          <w:lang w:val="en-US"/>
        </w:rPr>
        <w:t xml:space="preserve">, </w:t>
      </w:r>
      <w:r w:rsidR="002173DE">
        <w:rPr>
          <w:lang w:val="en-US"/>
        </w:rPr>
        <w:t>«</w:t>
      </w:r>
      <w:r>
        <w:rPr>
          <w:lang w:val="en-US"/>
        </w:rPr>
        <w:t>Газпром нефти</w:t>
      </w:r>
      <w:r w:rsidR="002173DE">
        <w:rPr>
          <w:lang w:val="en-US"/>
        </w:rPr>
        <w:t>»</w:t>
      </w:r>
      <w:r>
        <w:rPr>
          <w:lang w:val="en-US"/>
        </w:rPr>
        <w:t xml:space="preserve">, </w:t>
      </w:r>
      <w:r w:rsidR="002173DE">
        <w:rPr>
          <w:lang w:val="en-US"/>
        </w:rPr>
        <w:t>«</w:t>
      </w:r>
      <w:r>
        <w:rPr>
          <w:lang w:val="en-US"/>
        </w:rPr>
        <w:t>Сургутнефтегаза</w:t>
      </w:r>
      <w:r w:rsidR="002173DE">
        <w:rPr>
          <w:lang w:val="en-US"/>
        </w:rPr>
        <w:t>»</w:t>
      </w:r>
      <w:r>
        <w:rPr>
          <w:lang w:val="en-US"/>
        </w:rPr>
        <w:t xml:space="preserve">, </w:t>
      </w:r>
      <w:r w:rsidR="002173DE">
        <w:rPr>
          <w:lang w:val="en-US"/>
        </w:rPr>
        <w:t>«</w:t>
      </w:r>
      <w:r>
        <w:rPr>
          <w:lang w:val="en-US"/>
        </w:rPr>
        <w:t>Лукойла</w:t>
      </w:r>
      <w:r w:rsidR="002173DE">
        <w:rPr>
          <w:lang w:val="en-US"/>
        </w:rPr>
        <w:t>»</w:t>
      </w:r>
      <w:r>
        <w:rPr>
          <w:lang w:val="en-US"/>
        </w:rPr>
        <w:t xml:space="preserve">, </w:t>
      </w:r>
      <w:r w:rsidR="002173DE">
        <w:rPr>
          <w:lang w:val="en-US"/>
        </w:rPr>
        <w:t>«</w:t>
      </w:r>
      <w:r>
        <w:rPr>
          <w:lang w:val="en-US"/>
        </w:rPr>
        <w:t>Башнефти</w:t>
      </w:r>
      <w:r w:rsidR="002173DE">
        <w:rPr>
          <w:lang w:val="en-US"/>
        </w:rPr>
        <w:t>»</w:t>
      </w:r>
      <w:r>
        <w:rPr>
          <w:lang w:val="en-US"/>
        </w:rPr>
        <w:t xml:space="preserve"> и </w:t>
      </w:r>
      <w:r w:rsidR="002173DE">
        <w:rPr>
          <w:lang w:val="en-US"/>
        </w:rPr>
        <w:t>«</w:t>
      </w:r>
      <w:r>
        <w:rPr>
          <w:lang w:val="en-US"/>
        </w:rPr>
        <w:t>Татнефти</w:t>
      </w:r>
      <w:r w:rsidR="002173DE">
        <w:rPr>
          <w:lang w:val="en-US"/>
        </w:rPr>
        <w:t>»</w:t>
      </w:r>
      <w:r>
        <w:rPr>
          <w:lang w:val="en-US"/>
        </w:rPr>
        <w:t xml:space="preserve"> не предоставили комментарии по этому поводу. На Санкт-Петербургской международной товарно-сырьевой бирже 19 июля тонна Аи-92 стоила 33 510 руб., тонна Аи-95 - 35 379 руб., а 26 июля тонна Аи-92 стоила уже 35 100 руб. (Ярославский НПЗ), а тонна Аи-95 - 37 500 руб. (Киришский НПЗ). Управляющий директор Санкт-Петербургской биржи Павел Строков отмечает, что по некоторым регионам спрос превышает предложение на 200-300%.</w:t>
      </w:r>
    </w:p>
    <w:p w:rsidR="007A0D0A" w:rsidRDefault="007A0D0A" w:rsidP="007A0D0A">
      <w:pPr>
        <w:jc w:val="both"/>
        <w:rPr>
          <w:lang w:val="en-US"/>
        </w:rPr>
      </w:pPr>
      <w:r>
        <w:rPr>
          <w:lang w:val="en-US"/>
        </w:rPr>
        <w:t xml:space="preserve">Причины очевидны, говорит Аркуша: при снижении производства и поставок на внутренний рынок увеличились общее потребление и экспорт. По данным ЦДУ ТЭК, в июле производство высокооктановых бензинов сократилось на 9900 т до 2,277 млн т, их отгрузка на внутренний рынок снизилась на 131 800 т до 2,155 млн т. </w:t>
      </w:r>
      <w:r w:rsidR="002173DE">
        <w:rPr>
          <w:lang w:val="en-US"/>
        </w:rPr>
        <w:t>«</w:t>
      </w:r>
      <w:r>
        <w:rPr>
          <w:lang w:val="en-US"/>
        </w:rPr>
        <w:t>При этом с 1 по 23 июля нефтяные компании, по предварительным данным Минэнерго, экспортировали 160 900 т бензина</w:t>
      </w:r>
      <w:r w:rsidR="002173DE">
        <w:rPr>
          <w:lang w:val="en-US"/>
        </w:rPr>
        <w:t>»</w:t>
      </w:r>
      <w:r>
        <w:rPr>
          <w:lang w:val="en-US"/>
        </w:rPr>
        <w:t xml:space="preserve">, - отмечает директор по развитию бизнеса независимого агентства </w:t>
      </w:r>
      <w:r w:rsidR="002173DE">
        <w:rPr>
          <w:lang w:val="en-US"/>
        </w:rPr>
        <w:t>«</w:t>
      </w:r>
      <w:r>
        <w:rPr>
          <w:lang w:val="en-US"/>
        </w:rPr>
        <w:t>Аналитика товарных рынков</w:t>
      </w:r>
      <w:r w:rsidR="002173DE">
        <w:rPr>
          <w:lang w:val="en-US"/>
        </w:rPr>
        <w:t>»</w:t>
      </w:r>
      <w:r>
        <w:rPr>
          <w:lang w:val="en-US"/>
        </w:rPr>
        <w:t xml:space="preserve"> Михаил Турукалов. Представитель Минэнерго сообщил, что товарные остатки автомобильных бензинов на 22 июля - 1,339 млн т, 15 июля они составляли 1,367 млн т. На 24 июля ситуация с обеспечением топливом в стране стабильна, запасы есть не менее чем на 10 суток, дефицита нет, подчеркнул представитель министерства.</w:t>
      </w:r>
    </w:p>
    <w:p w:rsidR="007A0D0A" w:rsidRDefault="007A0D0A" w:rsidP="007A0D0A">
      <w:pPr>
        <w:jc w:val="both"/>
        <w:rPr>
          <w:lang w:val="en-US"/>
        </w:rPr>
      </w:pPr>
      <w:r>
        <w:rPr>
          <w:lang w:val="en-US"/>
        </w:rPr>
        <w:t>Экспорт привлекает нефтепереработчиков высокими ценами, объясняют Турукалов и директор по развитию Argus Media Михаил Перфилов. По словам Турукалова, в марте - июне из России экспортировано 1,61 млн т автобензина - на 56,3% больше, чем в марте - июне 2012 г., несмотря на то что в России действует заградительная экспортная пошлина на нефтепродукты в размере 90% от пошлины на нефть. Стоимость Аи-92, к примеру, на уфимских заводах составляет порядка 32 000 руб. за 1 т, а европейские котировки (Argus Eurobob) такого же вида топлива превышают 33 000 руб. за 1 т, говорит Перфилов.</w:t>
      </w:r>
    </w:p>
    <w:p w:rsidR="007A0D0A" w:rsidRDefault="007A0D0A" w:rsidP="007A0D0A">
      <w:pPr>
        <w:jc w:val="both"/>
        <w:rPr>
          <w:lang w:val="en-US"/>
        </w:rPr>
      </w:pPr>
      <w:r>
        <w:rPr>
          <w:lang w:val="en-US"/>
        </w:rPr>
        <w:t xml:space="preserve">Аналитик Raiffeisenbank Андрей Полищук считает, что оптовый рост цен на 20% может привести к увеличению стоимости розницы почти на три рубля. </w:t>
      </w:r>
      <w:r w:rsidR="002173DE">
        <w:rPr>
          <w:lang w:val="en-US"/>
        </w:rPr>
        <w:t>«</w:t>
      </w:r>
      <w:r>
        <w:rPr>
          <w:lang w:val="en-US"/>
        </w:rPr>
        <w:t>Если же правительство не даст увеличить розничные цены, независимые АЗС начнут банкротиться, потому как оптовые цены будут слишком высоки для них</w:t>
      </w:r>
      <w:r w:rsidR="002173DE">
        <w:rPr>
          <w:lang w:val="en-US"/>
        </w:rPr>
        <w:t>»</w:t>
      </w:r>
      <w:r>
        <w:rPr>
          <w:lang w:val="en-US"/>
        </w:rPr>
        <w:t>, - отмечает Полищук, напоминая, что пока независимым участникам принадлежит более 50% рынка.</w:t>
      </w:r>
    </w:p>
    <w:p w:rsidR="007A0D0A" w:rsidRDefault="007A0D0A" w:rsidP="007A0D0A">
      <w:pPr>
        <w:jc w:val="both"/>
        <w:rPr>
          <w:lang w:val="en-US"/>
        </w:rPr>
      </w:pPr>
      <w:r>
        <w:rPr>
          <w:lang w:val="en-US"/>
        </w:rPr>
        <w:t>Есть ли нефть По данным ЦДУ ТЭК, добыча нефти в первом полугодии выросла на 0,7% до 258,4 млн т, причем только в июне рост составил 1,75% (добыто 42,9 млн т). На экспорт ушло на 2,3% меньше, чем год назад, - 103,6 млн т, в том числе в июне экспорт сократился на 3,9% до 16,3 млн т. Данных за июль нет.</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3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73" w:name="nnn34"/>
      <w:bookmarkEnd w:id="373"/>
      <w:r>
        <w:rPr>
          <w:b/>
          <w:color w:val="3CA499"/>
          <w:sz w:val="28"/>
          <w:szCs w:val="28"/>
          <w:lang w:val="en-US"/>
        </w:rPr>
        <w:lastRenderedPageBreak/>
        <w:t>Ведомости</w:t>
      </w:r>
      <w:r>
        <w:rPr>
          <w:lang w:val="en-US"/>
        </w:rPr>
        <w:t xml:space="preserve"> &gt; </w:t>
      </w:r>
      <w:r>
        <w:rPr>
          <w:b/>
          <w:color w:val="4D4D4D"/>
          <w:sz w:val="20"/>
          <w:szCs w:val="20"/>
          <w:lang w:val="en-US"/>
        </w:rPr>
        <w:t>29.07.2013 04:17</w:t>
      </w:r>
      <w:r>
        <w:rPr>
          <w:lang w:val="en-US"/>
        </w:rPr>
        <w:t xml:space="preserve"> &gt; </w:t>
      </w:r>
      <w:r>
        <w:rPr>
          <w:i/>
          <w:color w:val="4D4D4D"/>
          <w:sz w:val="20"/>
          <w:szCs w:val="20"/>
          <w:lang w:val="en-US"/>
        </w:rPr>
        <w:t>Елена Ходякова</w:t>
      </w:r>
    </w:p>
    <w:p w:rsidR="007A0D0A" w:rsidRDefault="002173DE" w:rsidP="007A0D0A">
      <w:pPr>
        <w:pStyle w:val="18RGB60"/>
        <w:rPr>
          <w:lang w:val="en-US"/>
        </w:rPr>
      </w:pPr>
      <w:r>
        <w:rPr>
          <w:lang w:val="en-US"/>
        </w:rPr>
        <w:t>«</w:t>
      </w:r>
      <w:r w:rsidR="007A0D0A">
        <w:rPr>
          <w:lang w:val="en-US"/>
        </w:rPr>
        <w:t>Роснефть</w:t>
      </w:r>
      <w:r>
        <w:rPr>
          <w:lang w:val="en-US"/>
        </w:rPr>
        <w:t>»</w:t>
      </w:r>
      <w:r w:rsidR="007A0D0A">
        <w:rPr>
          <w:lang w:val="en-US"/>
        </w:rPr>
        <w:t xml:space="preserve"> собралась на Каспий</w:t>
      </w:r>
    </w:p>
    <w:p w:rsidR="007A0D0A" w:rsidRDefault="007A0D0A" w:rsidP="007A0D0A">
      <w:pPr>
        <w:jc w:val="both"/>
        <w:rPr>
          <w:lang w:val="en-US"/>
        </w:rPr>
      </w:pPr>
    </w:p>
    <w:p w:rsidR="007A0D0A" w:rsidRDefault="002173DE" w:rsidP="007A0D0A">
      <w:pPr>
        <w:jc w:val="both"/>
        <w:rPr>
          <w:lang w:val="en-US"/>
        </w:rPr>
      </w:pPr>
      <w:r>
        <w:rPr>
          <w:lang w:val="en-US"/>
        </w:rPr>
        <w:t>«</w:t>
      </w:r>
      <w:r w:rsidR="007A0D0A">
        <w:rPr>
          <w:lang w:val="en-US"/>
        </w:rPr>
        <w:t>Роснефть</w:t>
      </w:r>
      <w:r>
        <w:rPr>
          <w:lang w:val="en-US"/>
        </w:rPr>
        <w:t>»</w:t>
      </w:r>
      <w:r w:rsidR="007A0D0A">
        <w:rPr>
          <w:lang w:val="en-US"/>
        </w:rPr>
        <w:t xml:space="preserve"> может войти в проекты по добыче газа на азербайджанском шельфе Каспийского моря, рассказал источник, близкий к компании. </w:t>
      </w:r>
      <w:r>
        <w:rPr>
          <w:lang w:val="en-US"/>
        </w:rPr>
        <w:t>«</w:t>
      </w:r>
      <w:r w:rsidR="007A0D0A">
        <w:rPr>
          <w:lang w:val="en-US"/>
        </w:rPr>
        <w:t>Роснефть</w:t>
      </w:r>
      <w:r>
        <w:rPr>
          <w:lang w:val="en-US"/>
        </w:rPr>
        <w:t>»</w:t>
      </w:r>
      <w:r w:rsidR="007A0D0A">
        <w:rPr>
          <w:lang w:val="en-US"/>
        </w:rPr>
        <w:t xml:space="preserve"> может купить долю в проекте по разработке месторождения Апшерон, сообщило Reuters со ссылкой на источники, близкие к переговорам. По их данным, президент российской нефтяной компании Игорь Сечин обсуждал </w:t>
      </w:r>
      <w:r>
        <w:rPr>
          <w:lang w:val="en-US"/>
        </w:rPr>
        <w:t>«</w:t>
      </w:r>
      <w:r w:rsidR="007A0D0A">
        <w:rPr>
          <w:lang w:val="en-US"/>
        </w:rPr>
        <w:t>возможную роль в проекте</w:t>
      </w:r>
      <w:r>
        <w:rPr>
          <w:lang w:val="en-US"/>
        </w:rPr>
        <w:t>»</w:t>
      </w:r>
      <w:r w:rsidR="007A0D0A">
        <w:rPr>
          <w:lang w:val="en-US"/>
        </w:rPr>
        <w:t xml:space="preserve"> с президентом Азербайджана Ильгамом Алиевым во время июльского визита в Баку. Вел Сечин переговоры и с совладельцем и оператором проекта - французской Total, сообщает Reuters.</w:t>
      </w:r>
    </w:p>
    <w:p w:rsidR="007A0D0A" w:rsidRDefault="007A0D0A" w:rsidP="007A0D0A">
      <w:pPr>
        <w:jc w:val="both"/>
        <w:rPr>
          <w:lang w:val="en-US"/>
        </w:rPr>
      </w:pPr>
      <w:r>
        <w:rPr>
          <w:lang w:val="en-US"/>
        </w:rPr>
        <w:t xml:space="preserve">Представитель </w:t>
      </w:r>
      <w:r w:rsidR="002173DE">
        <w:rPr>
          <w:lang w:val="en-US"/>
        </w:rPr>
        <w:t>«</w:t>
      </w:r>
      <w:r>
        <w:rPr>
          <w:lang w:val="en-US"/>
        </w:rPr>
        <w:t>Роснефти</w:t>
      </w:r>
      <w:r w:rsidR="002173DE">
        <w:rPr>
          <w:lang w:val="en-US"/>
        </w:rPr>
        <w:t>»</w:t>
      </w:r>
      <w:r>
        <w:rPr>
          <w:lang w:val="en-US"/>
        </w:rPr>
        <w:t xml:space="preserve"> от комментариев отказался. </w:t>
      </w:r>
      <w:r w:rsidR="002173DE">
        <w:rPr>
          <w:lang w:val="en-US"/>
        </w:rPr>
        <w:t>«</w:t>
      </w:r>
      <w:r>
        <w:rPr>
          <w:lang w:val="en-US"/>
        </w:rPr>
        <w:t>На следующей неделе Сечин едет в Азербайджан, но вряд ли в ходе этого визита будет объявлено о сделке, переговоры еще не завершены</w:t>
      </w:r>
      <w:r w:rsidR="002173DE">
        <w:rPr>
          <w:lang w:val="en-US"/>
        </w:rPr>
        <w:t>»</w:t>
      </w:r>
      <w:r>
        <w:rPr>
          <w:lang w:val="en-US"/>
        </w:rPr>
        <w:t xml:space="preserve">, - рассказал </w:t>
      </w:r>
      <w:r w:rsidR="002173DE">
        <w:rPr>
          <w:lang w:val="en-US"/>
        </w:rPr>
        <w:t>«</w:t>
      </w:r>
      <w:r>
        <w:rPr>
          <w:lang w:val="en-US"/>
        </w:rPr>
        <w:t>Ведомостям</w:t>
      </w:r>
      <w:r w:rsidR="002173DE">
        <w:rPr>
          <w:lang w:val="en-US"/>
        </w:rPr>
        <w:t>»</w:t>
      </w:r>
      <w:r>
        <w:rPr>
          <w:lang w:val="en-US"/>
        </w:rPr>
        <w:t xml:space="preserve"> источник, близкий к одной из сторон переговоров. Получить комментарии представителей Total и президента Азербайджана не удалось.</w:t>
      </w:r>
    </w:p>
    <w:p w:rsidR="007A0D0A" w:rsidRDefault="007A0D0A" w:rsidP="007A0D0A">
      <w:pPr>
        <w:jc w:val="both"/>
        <w:rPr>
          <w:lang w:val="en-US"/>
        </w:rPr>
      </w:pPr>
      <w:r>
        <w:rPr>
          <w:lang w:val="en-US"/>
        </w:rPr>
        <w:t xml:space="preserve">Апшерон открыла Total в 2011 г., оценочные запасы газа - 350 млрд куб. м, конденсата - 45 млн т. Французская компания - оператор и владелец 40% проекта по разработке месторождения, еще 40% - у азербайджанской госкомпании Socar и 20% - у французской GDF Suez. Ранее гендиректор Total E&amp;P Azerbaijan Кристиан Гиудичелли заявлял о том, что рассчитывает получить первый газ с месторождения в 2020 г. К концу 2014 г. Total E&amp;P Azerbaijan представит программу развития месторождения. На первом этапе разработки объем добычи ожидается на уровне 3-5 млрд куб. м газа в год. Пока ведется подготовительная работа для создания подводной инфраструктуры и буровой установки. К 2020 г. возможно увеличение объема добычи, передавал </w:t>
      </w:r>
      <w:r w:rsidR="002173DE">
        <w:rPr>
          <w:lang w:val="en-US"/>
        </w:rPr>
        <w:t>«</w:t>
      </w:r>
      <w:r>
        <w:rPr>
          <w:lang w:val="en-US"/>
        </w:rPr>
        <w:t>Интерфакс</w:t>
      </w:r>
      <w:r w:rsidR="002173DE">
        <w:rPr>
          <w:lang w:val="en-US"/>
        </w:rPr>
        <w:t>»</w:t>
      </w:r>
      <w:r>
        <w:rPr>
          <w:lang w:val="en-US"/>
        </w:rPr>
        <w:t xml:space="preserve"> со ссылкой на технического советника Total Кевина Бойна.</w:t>
      </w:r>
    </w:p>
    <w:p w:rsidR="007A0D0A" w:rsidRDefault="007A0D0A" w:rsidP="007A0D0A">
      <w:pPr>
        <w:jc w:val="both"/>
        <w:rPr>
          <w:lang w:val="en-US"/>
        </w:rPr>
      </w:pPr>
      <w:r>
        <w:rPr>
          <w:lang w:val="en-US"/>
        </w:rPr>
        <w:t xml:space="preserve">Апшерон расположен примерно в 100 км к юго-востоку от Баку и неподалеку от гигантского месторождения Шах-Дениз (запасы - около 1,2 трлн куб. м газа, его разрабатывает консорциум в составе: ВР (25,5%), Statoil (25,5%), Socar (10%), Elf (10%), </w:t>
      </w:r>
      <w:r w:rsidR="002173DE">
        <w:rPr>
          <w:lang w:val="en-US"/>
        </w:rPr>
        <w:t>«</w:t>
      </w:r>
      <w:r>
        <w:rPr>
          <w:lang w:val="en-US"/>
        </w:rPr>
        <w:t>Лукойл</w:t>
      </w:r>
      <w:r w:rsidR="002173DE">
        <w:rPr>
          <w:lang w:val="en-US"/>
        </w:rPr>
        <w:t>»</w:t>
      </w:r>
      <w:r>
        <w:rPr>
          <w:lang w:val="en-US"/>
        </w:rPr>
        <w:t xml:space="preserve"> (10%), Oil Industries (10%) и TPAO (9%). В 2019 г. Азербайджан планирует начать добычу в рамках </w:t>
      </w:r>
      <w:r w:rsidR="002173DE">
        <w:rPr>
          <w:lang w:val="en-US"/>
        </w:rPr>
        <w:t>«</w:t>
      </w:r>
      <w:r>
        <w:rPr>
          <w:lang w:val="en-US"/>
        </w:rPr>
        <w:t>Стадии-2</w:t>
      </w:r>
      <w:r w:rsidR="002173DE">
        <w:rPr>
          <w:lang w:val="en-US"/>
        </w:rPr>
        <w:t>»</w:t>
      </w:r>
      <w:r>
        <w:rPr>
          <w:lang w:val="en-US"/>
        </w:rPr>
        <w:t xml:space="preserve"> проекта разработки Шах-Дениза. Добыча составит 16 млрд куб. м в год (сейчас на Шах-Денизе добывается 9 млрд куб. м в год). Газ пойдет в Западную Европу по Трансадриатическому газопроводу (Trans Adriatic Pipeline) через Грецию, Албанию и Италию. Мощность газопровода - 10 млрд куб. м с возможностью расширения до 20 млрд куб. м в год. Излишки газа Азербайджан может направить в Турцию. BP - крупный акционер </w:t>
      </w:r>
      <w:r w:rsidR="002173DE">
        <w:rPr>
          <w:lang w:val="en-US"/>
        </w:rPr>
        <w:t>«</w:t>
      </w:r>
      <w:r>
        <w:rPr>
          <w:lang w:val="en-US"/>
        </w:rPr>
        <w:t>Роснефти</w:t>
      </w:r>
      <w:r w:rsidR="002173DE">
        <w:rPr>
          <w:lang w:val="en-US"/>
        </w:rPr>
        <w:t>»</w:t>
      </w:r>
      <w:r>
        <w:rPr>
          <w:lang w:val="en-US"/>
        </w:rPr>
        <w:t xml:space="preserve">, а Statoil - стратегический партнер </w:t>
      </w:r>
      <w:r w:rsidR="002173DE">
        <w:rPr>
          <w:lang w:val="en-US"/>
        </w:rPr>
        <w:t>«</w:t>
      </w:r>
      <w:r>
        <w:rPr>
          <w:lang w:val="en-US"/>
        </w:rPr>
        <w:t>Роснефти</w:t>
      </w:r>
      <w:r w:rsidR="002173DE">
        <w:rPr>
          <w:lang w:val="en-US"/>
        </w:rPr>
        <w:t>»</w:t>
      </w:r>
      <w:r>
        <w:rPr>
          <w:lang w:val="en-US"/>
        </w:rPr>
        <w:t xml:space="preserve">, так что, возможно, в этом проекте появится и </w:t>
      </w:r>
      <w:r w:rsidR="002173DE">
        <w:rPr>
          <w:lang w:val="en-US"/>
        </w:rPr>
        <w:t>«</w:t>
      </w:r>
      <w:r>
        <w:rPr>
          <w:lang w:val="en-US"/>
        </w:rPr>
        <w:t>Роснефть</w:t>
      </w:r>
      <w:r w:rsidR="002173DE">
        <w:rPr>
          <w:lang w:val="en-US"/>
        </w:rPr>
        <w:t>»</w:t>
      </w:r>
      <w:r>
        <w:rPr>
          <w:lang w:val="en-US"/>
        </w:rPr>
        <w:t xml:space="preserve">, считает аналитик </w:t>
      </w:r>
      <w:r w:rsidR="002173DE">
        <w:rPr>
          <w:lang w:val="en-US"/>
        </w:rPr>
        <w:t>«</w:t>
      </w:r>
      <w:r>
        <w:rPr>
          <w:lang w:val="en-US"/>
        </w:rPr>
        <w:t>Инвесткафе</w:t>
      </w:r>
      <w:r w:rsidR="002173DE">
        <w:rPr>
          <w:lang w:val="en-US"/>
        </w:rPr>
        <w:t>»</w:t>
      </w:r>
      <w:r>
        <w:rPr>
          <w:lang w:val="en-US"/>
        </w:rPr>
        <w:t xml:space="preserve"> Григорий Бирг.</w:t>
      </w:r>
    </w:p>
    <w:p w:rsidR="007A0D0A" w:rsidRDefault="007A0D0A" w:rsidP="007A0D0A">
      <w:pPr>
        <w:jc w:val="both"/>
        <w:rPr>
          <w:lang w:val="en-US"/>
        </w:rPr>
      </w:pPr>
      <w:r>
        <w:rPr>
          <w:lang w:val="en-US"/>
        </w:rPr>
        <w:t xml:space="preserve">Получив доступ к азербайджанскому шельфу, </w:t>
      </w:r>
      <w:r w:rsidR="002173DE">
        <w:rPr>
          <w:lang w:val="en-US"/>
        </w:rPr>
        <w:t>«</w:t>
      </w:r>
      <w:r>
        <w:rPr>
          <w:lang w:val="en-US"/>
        </w:rPr>
        <w:t>Роснефть</w:t>
      </w:r>
      <w:r w:rsidR="002173DE">
        <w:rPr>
          <w:lang w:val="en-US"/>
        </w:rPr>
        <w:t>»</w:t>
      </w:r>
      <w:r>
        <w:rPr>
          <w:lang w:val="en-US"/>
        </w:rPr>
        <w:t xml:space="preserve"> сможет напрямую конкурировать с </w:t>
      </w:r>
      <w:r w:rsidR="002173DE">
        <w:rPr>
          <w:lang w:val="en-US"/>
        </w:rPr>
        <w:t>«</w:t>
      </w:r>
      <w:r>
        <w:rPr>
          <w:lang w:val="en-US"/>
        </w:rPr>
        <w:t>Газпромом</w:t>
      </w:r>
      <w:r w:rsidR="002173DE">
        <w:rPr>
          <w:lang w:val="en-US"/>
        </w:rPr>
        <w:t>»</w:t>
      </w:r>
      <w:r>
        <w:rPr>
          <w:lang w:val="en-US"/>
        </w:rPr>
        <w:t xml:space="preserve"> на европейском рынке, говорит аналитик Raiffeisenbank Андрей Полищук. Представитель </w:t>
      </w:r>
      <w:r w:rsidR="002173DE">
        <w:rPr>
          <w:lang w:val="en-US"/>
        </w:rPr>
        <w:t>«</w:t>
      </w:r>
      <w:r>
        <w:rPr>
          <w:lang w:val="en-US"/>
        </w:rPr>
        <w:t>Газпрома</w:t>
      </w:r>
      <w:r w:rsidR="002173DE">
        <w:rPr>
          <w:lang w:val="en-US"/>
        </w:rPr>
        <w:t>»</w:t>
      </w:r>
      <w:r>
        <w:rPr>
          <w:lang w:val="en-US"/>
        </w:rPr>
        <w:t xml:space="preserve"> комментировать это не стал. Появление </w:t>
      </w:r>
      <w:r w:rsidR="002173DE">
        <w:rPr>
          <w:lang w:val="en-US"/>
        </w:rPr>
        <w:t>«</w:t>
      </w:r>
      <w:r>
        <w:rPr>
          <w:lang w:val="en-US"/>
        </w:rPr>
        <w:t>Роснефти</w:t>
      </w:r>
      <w:r w:rsidR="002173DE">
        <w:rPr>
          <w:lang w:val="en-US"/>
        </w:rPr>
        <w:t>»</w:t>
      </w:r>
      <w:r>
        <w:rPr>
          <w:lang w:val="en-US"/>
        </w:rPr>
        <w:t xml:space="preserve"> в числе тех, кто разрабатывает газовые месторождения в Азербайджане, не изменит расстановки сил на рынке даже в том случае, если компания решит войти в какой-либо из проектов на шельфе, считает источник, близкий к </w:t>
      </w:r>
      <w:r w:rsidR="002173DE">
        <w:rPr>
          <w:lang w:val="en-US"/>
        </w:rPr>
        <w:t>«</w:t>
      </w:r>
      <w:r>
        <w:rPr>
          <w:lang w:val="en-US"/>
        </w:rPr>
        <w:t>Газпрому</w:t>
      </w:r>
      <w:r w:rsidR="002173DE">
        <w:rPr>
          <w:lang w:val="en-US"/>
        </w:rPr>
        <w:t>»</w:t>
      </w:r>
      <w:r>
        <w:rPr>
          <w:lang w:val="en-US"/>
        </w:rPr>
        <w:t>.</w:t>
      </w:r>
    </w:p>
    <w:p w:rsidR="007A0D0A" w:rsidRDefault="002173DE" w:rsidP="007A0D0A">
      <w:pPr>
        <w:jc w:val="both"/>
        <w:rPr>
          <w:lang w:val="en-US"/>
        </w:rPr>
      </w:pPr>
      <w:r>
        <w:rPr>
          <w:lang w:val="en-US"/>
        </w:rPr>
        <w:t>«</w:t>
      </w:r>
      <w:r w:rsidR="007A0D0A">
        <w:rPr>
          <w:lang w:val="en-US"/>
        </w:rPr>
        <w:t xml:space="preserve">Для </w:t>
      </w:r>
      <w:r>
        <w:rPr>
          <w:lang w:val="en-US"/>
        </w:rPr>
        <w:t>«</w:t>
      </w:r>
      <w:r w:rsidR="007A0D0A">
        <w:rPr>
          <w:lang w:val="en-US"/>
        </w:rPr>
        <w:t>Роснефти</w:t>
      </w:r>
      <w:r>
        <w:rPr>
          <w:lang w:val="en-US"/>
        </w:rPr>
        <w:t>»</w:t>
      </w:r>
      <w:r w:rsidR="007A0D0A">
        <w:rPr>
          <w:lang w:val="en-US"/>
        </w:rPr>
        <w:t xml:space="preserve"> выход на шельф - это в первую очередь стратегический шаг на пути к глобализации деятельности компании</w:t>
      </w:r>
      <w:r>
        <w:rPr>
          <w:lang w:val="en-US"/>
        </w:rPr>
        <w:t>»</w:t>
      </w:r>
      <w:r w:rsidR="007A0D0A">
        <w:rPr>
          <w:lang w:val="en-US"/>
        </w:rPr>
        <w:t xml:space="preserve">, - замечает Полищук. Не дожидаясь либерализации экспорта сжиженного природного газа, Сечин готовится работать с европейцами напрямую, формируя собственную базу клиентов и нарабатывая опыт, считает он. По мнению аналитика, с учетом средств, которые </w:t>
      </w:r>
      <w:r>
        <w:rPr>
          <w:lang w:val="en-US"/>
        </w:rPr>
        <w:t>«</w:t>
      </w:r>
      <w:r w:rsidR="007A0D0A">
        <w:rPr>
          <w:lang w:val="en-US"/>
        </w:rPr>
        <w:t>Роснефть</w:t>
      </w:r>
      <w:r>
        <w:rPr>
          <w:lang w:val="en-US"/>
        </w:rPr>
        <w:t>»</w:t>
      </w:r>
      <w:r w:rsidR="007A0D0A">
        <w:rPr>
          <w:lang w:val="en-US"/>
        </w:rPr>
        <w:t xml:space="preserve"> получит от нефтяных контрактов с Китаем (оцениваются в $60 млрд), она сможет предложить хорошую цену за азербайджанские активы.</w:t>
      </w:r>
    </w:p>
    <w:p w:rsidR="007A0D0A" w:rsidRDefault="007A0D0A" w:rsidP="007A0D0A">
      <w:pPr>
        <w:jc w:val="both"/>
        <w:rPr>
          <w:lang w:val="en-US"/>
        </w:rPr>
      </w:pPr>
      <w:r>
        <w:rPr>
          <w:lang w:val="en-US"/>
        </w:rPr>
        <w:t xml:space="preserve">Газовый бизнес становится одним из ключевых направлений для </w:t>
      </w:r>
      <w:r w:rsidR="002173DE">
        <w:rPr>
          <w:lang w:val="en-US"/>
        </w:rPr>
        <w:t>«</w:t>
      </w:r>
      <w:r>
        <w:rPr>
          <w:lang w:val="en-US"/>
        </w:rPr>
        <w:t>Роснефти</w:t>
      </w:r>
      <w:r w:rsidR="002173DE">
        <w:rPr>
          <w:lang w:val="en-US"/>
        </w:rPr>
        <w:t>»</w:t>
      </w:r>
      <w:r>
        <w:rPr>
          <w:lang w:val="en-US"/>
        </w:rPr>
        <w:t xml:space="preserve">. Пока добыча газа ведется на российских месторождениях, в 2013 г. компания планирует добыть 41 млрд куб. м газа, а в 2020 г. - 100 млрд куб. м, говорится в апрельской презентации Сечина для инвесторов. Но на этом компания не останавливается. В начале июля </w:t>
      </w:r>
      <w:r w:rsidR="002173DE">
        <w:rPr>
          <w:lang w:val="en-US"/>
        </w:rPr>
        <w:t>«</w:t>
      </w:r>
      <w:r>
        <w:rPr>
          <w:lang w:val="en-US"/>
        </w:rPr>
        <w:t>Роснефть</w:t>
      </w:r>
      <w:r w:rsidR="002173DE">
        <w:rPr>
          <w:lang w:val="en-US"/>
        </w:rPr>
        <w:t>»</w:t>
      </w:r>
      <w:r>
        <w:rPr>
          <w:lang w:val="en-US"/>
        </w:rPr>
        <w:t xml:space="preserve"> подписала с </w:t>
      </w:r>
      <w:r>
        <w:rPr>
          <w:lang w:val="en-US"/>
        </w:rPr>
        <w:lastRenderedPageBreak/>
        <w:t>венесуэльской PDVSA соглашение о совместной реализации газовых проектов на шельфе Венесуэлы. Министр нефти страны Рафаэль Рамирес оценивал их суммарные запасы и ресурсы в 600 млрд куб. м.</w:t>
      </w:r>
    </w:p>
    <w:p w:rsidR="007A0D0A" w:rsidRDefault="007A0D0A" w:rsidP="007A0D0A">
      <w:pPr>
        <w:jc w:val="both"/>
        <w:rPr>
          <w:lang w:val="en-US"/>
        </w:rPr>
      </w:pPr>
      <w:r>
        <w:rPr>
          <w:lang w:val="en-US"/>
        </w:rPr>
        <w:t xml:space="preserve">Обещание Сечина Игорь Сечин </w:t>
      </w:r>
      <w:r w:rsidR="002173DE">
        <w:rPr>
          <w:lang w:val="en-US"/>
        </w:rPr>
        <w:t>«</w:t>
      </w:r>
      <w:r>
        <w:rPr>
          <w:lang w:val="en-US"/>
        </w:rPr>
        <w:t>Потребление газа неэластично где бы то ни было. Газ нужен, и он будет. Газ у нас есть, и мы его обязательно будем добывать и продавать</w:t>
      </w:r>
      <w:r w:rsidR="002173DE">
        <w:rPr>
          <w:lang w:val="en-US"/>
        </w:rPr>
        <w:t>»</w:t>
      </w:r>
      <w:r>
        <w:rPr>
          <w:lang w:val="en-US"/>
        </w:rPr>
        <w:t>.</w:t>
      </w:r>
    </w:p>
    <w:p w:rsidR="007A0D0A" w:rsidRDefault="007A0D0A" w:rsidP="007A0D0A">
      <w:pPr>
        <w:jc w:val="both"/>
        <w:rPr>
          <w:lang w:val="en-US"/>
        </w:rPr>
      </w:pPr>
      <w:r>
        <w:rPr>
          <w:lang w:val="en-US"/>
        </w:rPr>
        <w:t xml:space="preserve">23.05.2013. </w:t>
      </w:r>
      <w:r w:rsidR="002173DE">
        <w:rPr>
          <w:lang w:val="en-US"/>
        </w:rPr>
        <w:t>«</w:t>
      </w:r>
      <w:r>
        <w:rPr>
          <w:lang w:val="en-US"/>
        </w:rPr>
        <w:t>Интерфакс</w:t>
      </w:r>
      <w:r w:rsidR="002173DE">
        <w:rPr>
          <w:lang w:val="en-US"/>
        </w:rPr>
        <w:t>»</w:t>
      </w:r>
      <w:r>
        <w:rPr>
          <w:lang w:val="en-US"/>
        </w:rPr>
        <w:t xml:space="preserve"> президент </w:t>
      </w:r>
      <w:r w:rsidR="002173DE">
        <w:rPr>
          <w:lang w:val="en-US"/>
        </w:rPr>
        <w:t>«</w:t>
      </w:r>
      <w:r>
        <w:rPr>
          <w:lang w:val="en-US"/>
        </w:rPr>
        <w:t>Роснефти</w:t>
      </w:r>
      <w:r w:rsidR="002173DE">
        <w:rPr>
          <w:lang w:val="en-US"/>
        </w:rPr>
        <w:t>»</w:t>
      </w:r>
      <w:r>
        <w:rPr>
          <w:lang w:val="en-US"/>
        </w:rPr>
        <w:t xml:space="preserve">:   </w:t>
      </w:r>
    </w:p>
    <w:p w:rsidR="007A0D0A" w:rsidRDefault="007A0D0A" w:rsidP="007A0D0A">
      <w:pPr>
        <w:jc w:val="both"/>
        <w:rPr>
          <w:rStyle w:val="a3"/>
        </w:rPr>
      </w:pPr>
      <w:r>
        <w:rPr>
          <w:lang w:val="en-US"/>
        </w:rPr>
        <w:tab/>
      </w:r>
      <w:hyperlink w:anchor="mmm3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74" w:name="nnn35"/>
      <w:bookmarkEnd w:id="374"/>
      <w:r>
        <w:rPr>
          <w:b/>
          <w:color w:val="3CA499"/>
          <w:sz w:val="28"/>
          <w:szCs w:val="28"/>
          <w:lang w:val="en-US"/>
        </w:rPr>
        <w:lastRenderedPageBreak/>
        <w:t>Ведомости</w:t>
      </w:r>
      <w:r>
        <w:rPr>
          <w:lang w:val="en-US"/>
        </w:rPr>
        <w:t xml:space="preserve"> &gt; </w:t>
      </w:r>
      <w:r>
        <w:rPr>
          <w:b/>
          <w:color w:val="4D4D4D"/>
          <w:sz w:val="20"/>
          <w:szCs w:val="20"/>
          <w:lang w:val="en-US"/>
        </w:rPr>
        <w:t>29.07.2013 04:17</w:t>
      </w:r>
      <w:r>
        <w:rPr>
          <w:lang w:val="en-US"/>
        </w:rPr>
        <w:t xml:space="preserve"> &gt;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Газпром</w:t>
      </w:r>
      <w:r>
        <w:rPr>
          <w:lang w:val="en-US"/>
        </w:rPr>
        <w:t>»</w:t>
      </w:r>
      <w:r w:rsidR="007A0D0A">
        <w:rPr>
          <w:lang w:val="en-US"/>
        </w:rPr>
        <w:t xml:space="preserve"> выбрал поставщиков труб</w:t>
      </w:r>
    </w:p>
    <w:p w:rsidR="007A0D0A" w:rsidRDefault="007A0D0A" w:rsidP="007A0D0A">
      <w:pPr>
        <w:jc w:val="both"/>
        <w:rPr>
          <w:lang w:val="en-US"/>
        </w:rPr>
      </w:pPr>
    </w:p>
    <w:p w:rsidR="007A0D0A" w:rsidRDefault="007A0D0A" w:rsidP="007A0D0A">
      <w:pPr>
        <w:jc w:val="both"/>
        <w:rPr>
          <w:lang w:val="en-US"/>
        </w:rPr>
      </w:pPr>
      <w:r>
        <w:rPr>
          <w:lang w:val="en-US"/>
        </w:rPr>
        <w:t xml:space="preserve">Выксунский металлургический завод (входит в ОМК) и ТД ТМК (входит в ТМК) победили в запросе предложений на поставку труб большого диаметра для </w:t>
      </w:r>
      <w:r w:rsidR="002173DE">
        <w:rPr>
          <w:lang w:val="en-US"/>
        </w:rPr>
        <w:t>«</w:t>
      </w:r>
      <w:r>
        <w:rPr>
          <w:lang w:val="en-US"/>
        </w:rPr>
        <w:t>Газпрома</w:t>
      </w:r>
      <w:r w:rsidR="002173DE">
        <w:rPr>
          <w:lang w:val="en-US"/>
        </w:rPr>
        <w:t>»</w:t>
      </w:r>
      <w:r>
        <w:rPr>
          <w:lang w:val="en-US"/>
        </w:rPr>
        <w:t xml:space="preserve">, следует из материалов концерна. Они поставят для нужд </w:t>
      </w:r>
      <w:r w:rsidR="002173DE">
        <w:rPr>
          <w:lang w:val="en-US"/>
        </w:rPr>
        <w:t>«</w:t>
      </w:r>
      <w:r>
        <w:rPr>
          <w:lang w:val="en-US"/>
        </w:rPr>
        <w:t>Газпром комплектации</w:t>
      </w:r>
      <w:r w:rsidR="002173DE">
        <w:rPr>
          <w:lang w:val="en-US"/>
        </w:rPr>
        <w:t>»</w:t>
      </w:r>
      <w:r>
        <w:rPr>
          <w:lang w:val="en-US"/>
        </w:rPr>
        <w:t xml:space="preserve"> трубы на 3,98 и 5,215 млрд руб. соответственно. Общий объем закупки - 14,9 млрд руб. Она была разделена на пять лотов. Победителями трех других стали трейдеры - ООО </w:t>
      </w:r>
      <w:r w:rsidR="002173DE">
        <w:rPr>
          <w:lang w:val="en-US"/>
        </w:rPr>
        <w:t>«</w:t>
      </w:r>
      <w:r>
        <w:rPr>
          <w:lang w:val="en-US"/>
        </w:rPr>
        <w:t>Трубные инновационные технологии</w:t>
      </w:r>
      <w:r w:rsidR="002173DE">
        <w:rPr>
          <w:lang w:val="en-US"/>
        </w:rPr>
        <w:t>»</w:t>
      </w:r>
      <w:r>
        <w:rPr>
          <w:lang w:val="en-US"/>
        </w:rPr>
        <w:t xml:space="preserve"> и ООО </w:t>
      </w:r>
      <w:r w:rsidR="002173DE">
        <w:rPr>
          <w:lang w:val="en-US"/>
        </w:rPr>
        <w:t>«</w:t>
      </w:r>
      <w:r>
        <w:rPr>
          <w:lang w:val="en-US"/>
        </w:rPr>
        <w:t>Стройпромдеталь</w:t>
      </w:r>
      <w:r w:rsidR="002173DE">
        <w:rPr>
          <w:lang w:val="en-US"/>
        </w:rPr>
        <w:t>»</w:t>
      </w:r>
      <w:r>
        <w:rPr>
          <w:lang w:val="en-US"/>
        </w:rPr>
        <w:t>. Интерфакс</w:t>
      </w:r>
    </w:p>
    <w:p w:rsidR="007A0D0A" w:rsidRDefault="007A0D0A" w:rsidP="007A0D0A">
      <w:pPr>
        <w:jc w:val="both"/>
        <w:rPr>
          <w:lang w:val="en-US"/>
        </w:rPr>
      </w:pPr>
    </w:p>
    <w:p w:rsidR="007A0D0A" w:rsidRDefault="007A0D0A" w:rsidP="007A0D0A">
      <w:pPr>
        <w:jc w:val="both"/>
        <w:rPr>
          <w:rStyle w:val="a3"/>
        </w:rPr>
      </w:pPr>
      <w:r>
        <w:rPr>
          <w:lang w:val="en-US"/>
        </w:rPr>
        <w:tab/>
      </w:r>
      <w:hyperlink w:anchor="mmm3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75" w:name="nnn36"/>
      <w:bookmarkEnd w:id="375"/>
      <w:r>
        <w:rPr>
          <w:b/>
          <w:color w:val="3CA499"/>
          <w:sz w:val="28"/>
          <w:szCs w:val="28"/>
          <w:lang w:val="en-US"/>
        </w:rPr>
        <w:lastRenderedPageBreak/>
        <w:t>Ведомости</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Русская платина</w:t>
      </w:r>
      <w:r>
        <w:rPr>
          <w:lang w:val="en-US"/>
        </w:rPr>
        <w:t>»</w:t>
      </w:r>
      <w:r w:rsidR="007A0D0A">
        <w:rPr>
          <w:lang w:val="en-US"/>
        </w:rPr>
        <w:t xml:space="preserve"> получила </w:t>
      </w:r>
      <w:r>
        <w:rPr>
          <w:lang w:val="en-US"/>
        </w:rPr>
        <w:t>«</w:t>
      </w:r>
      <w:r w:rsidR="007A0D0A">
        <w:rPr>
          <w:lang w:val="en-US"/>
        </w:rPr>
        <w:t>Норильск-1</w:t>
      </w:r>
      <w:r>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Премьер-министр Дмитрий Медведев подписал распоряжение о выдаче </w:t>
      </w:r>
      <w:r w:rsidR="002173DE">
        <w:rPr>
          <w:lang w:val="en-US"/>
        </w:rPr>
        <w:t>«</w:t>
      </w:r>
      <w:r>
        <w:rPr>
          <w:lang w:val="en-US"/>
        </w:rPr>
        <w:t>Русской платине</w:t>
      </w:r>
      <w:r w:rsidR="002173DE">
        <w:rPr>
          <w:lang w:val="en-US"/>
        </w:rPr>
        <w:t>»</w:t>
      </w:r>
      <w:r>
        <w:rPr>
          <w:lang w:val="en-US"/>
        </w:rPr>
        <w:t xml:space="preserve"> Мусы Бажаева лицензии на южную часть медно-никелевого месторождения </w:t>
      </w:r>
      <w:r w:rsidR="002173DE">
        <w:rPr>
          <w:lang w:val="en-US"/>
        </w:rPr>
        <w:t>«</w:t>
      </w:r>
      <w:r>
        <w:rPr>
          <w:lang w:val="en-US"/>
        </w:rPr>
        <w:t>Норильск-1</w:t>
      </w:r>
      <w:r w:rsidR="002173DE">
        <w:rPr>
          <w:lang w:val="en-US"/>
        </w:rPr>
        <w:t>»</w:t>
      </w:r>
      <w:r>
        <w:rPr>
          <w:lang w:val="en-US"/>
        </w:rPr>
        <w:t xml:space="preserve">. </w:t>
      </w:r>
      <w:r w:rsidR="002173DE">
        <w:rPr>
          <w:lang w:val="en-US"/>
        </w:rPr>
        <w:t>«</w:t>
      </w:r>
      <w:r>
        <w:rPr>
          <w:lang w:val="en-US"/>
        </w:rPr>
        <w:t>Русская платина</w:t>
      </w:r>
      <w:r w:rsidR="002173DE">
        <w:rPr>
          <w:lang w:val="en-US"/>
        </w:rPr>
        <w:t>»</w:t>
      </w:r>
      <w:r>
        <w:rPr>
          <w:lang w:val="en-US"/>
        </w:rPr>
        <w:t xml:space="preserve"> выиграла конкурс в июне 2012 г., но правительство не могло утвердить его итоги - их оспаривал </w:t>
      </w:r>
      <w:r w:rsidR="002173DE">
        <w:rPr>
          <w:lang w:val="en-US"/>
        </w:rPr>
        <w:t>«</w:t>
      </w:r>
      <w:r>
        <w:rPr>
          <w:lang w:val="en-US"/>
        </w:rPr>
        <w:t>Норникель</w:t>
      </w:r>
      <w:r w:rsidR="002173DE">
        <w:rPr>
          <w:lang w:val="en-US"/>
        </w:rPr>
        <w:t>»</w:t>
      </w:r>
      <w:r>
        <w:rPr>
          <w:lang w:val="en-US"/>
        </w:rPr>
        <w:t xml:space="preserve">. Интерфакс, Ведомости  </w:t>
      </w:r>
    </w:p>
    <w:p w:rsidR="007A0D0A" w:rsidRDefault="007A0D0A" w:rsidP="007A0D0A">
      <w:pPr>
        <w:jc w:val="both"/>
        <w:rPr>
          <w:rStyle w:val="a3"/>
        </w:rPr>
      </w:pPr>
      <w:r>
        <w:rPr>
          <w:lang w:val="en-US"/>
        </w:rPr>
        <w:tab/>
      </w:r>
      <w:hyperlink w:anchor="mmm3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76" w:name="nnn37"/>
      <w:bookmarkEnd w:id="376"/>
      <w:r>
        <w:rPr>
          <w:b/>
          <w:color w:val="3CA499"/>
          <w:sz w:val="28"/>
          <w:szCs w:val="28"/>
          <w:lang w:val="en-US"/>
        </w:rPr>
        <w:lastRenderedPageBreak/>
        <w:t>Ведомости</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Кто может купить Bluestone</w:t>
      </w:r>
    </w:p>
    <w:p w:rsidR="007A0D0A" w:rsidRDefault="007A0D0A" w:rsidP="007A0D0A">
      <w:pPr>
        <w:jc w:val="both"/>
        <w:rPr>
          <w:lang w:val="en-US"/>
        </w:rPr>
      </w:pPr>
    </w:p>
    <w:p w:rsidR="007A0D0A" w:rsidRDefault="002173DE" w:rsidP="007A0D0A">
      <w:pPr>
        <w:jc w:val="both"/>
        <w:rPr>
          <w:lang w:val="en-US"/>
        </w:rPr>
      </w:pPr>
      <w:r>
        <w:rPr>
          <w:lang w:val="en-US"/>
        </w:rPr>
        <w:t>«</w:t>
      </w:r>
      <w:r w:rsidR="007A0D0A">
        <w:rPr>
          <w:lang w:val="en-US"/>
        </w:rPr>
        <w:t>Мечел</w:t>
      </w:r>
      <w:r>
        <w:rPr>
          <w:lang w:val="en-US"/>
        </w:rPr>
        <w:t>»</w:t>
      </w:r>
      <w:r w:rsidR="007A0D0A">
        <w:rPr>
          <w:lang w:val="en-US"/>
        </w:rPr>
        <w:t xml:space="preserve"> получил </w:t>
      </w:r>
      <w:r>
        <w:rPr>
          <w:lang w:val="en-US"/>
        </w:rPr>
        <w:t>«</w:t>
      </w:r>
      <w:r w:rsidR="007A0D0A">
        <w:rPr>
          <w:lang w:val="en-US"/>
        </w:rPr>
        <w:t>несколько предложений</w:t>
      </w:r>
      <w:r>
        <w:rPr>
          <w:lang w:val="en-US"/>
        </w:rPr>
        <w:t>»</w:t>
      </w:r>
      <w:r w:rsidR="007A0D0A">
        <w:rPr>
          <w:lang w:val="en-US"/>
        </w:rPr>
        <w:t xml:space="preserve"> о покупке его американского угольного актива Bluestone - от непубличной компании из Европы и </w:t>
      </w:r>
      <w:r>
        <w:rPr>
          <w:lang w:val="en-US"/>
        </w:rPr>
        <w:t>«</w:t>
      </w:r>
      <w:r w:rsidR="007A0D0A">
        <w:rPr>
          <w:lang w:val="en-US"/>
        </w:rPr>
        <w:t>довольно крупной публичной компании из Америки</w:t>
      </w:r>
      <w:r>
        <w:rPr>
          <w:lang w:val="en-US"/>
        </w:rPr>
        <w:t>»</w:t>
      </w:r>
      <w:r w:rsidR="007A0D0A">
        <w:rPr>
          <w:lang w:val="en-US"/>
        </w:rPr>
        <w:t xml:space="preserve">, сообщил старший вице-президент по экономике Олег Коржов. Он не сказал, сколько компания планирует выручить от продажи Bluestone. Reuters  </w:t>
      </w:r>
    </w:p>
    <w:p w:rsidR="007A0D0A" w:rsidRDefault="007A0D0A" w:rsidP="007A0D0A">
      <w:pPr>
        <w:jc w:val="both"/>
        <w:rPr>
          <w:rStyle w:val="a3"/>
        </w:rPr>
      </w:pPr>
      <w:r>
        <w:rPr>
          <w:lang w:val="en-US"/>
        </w:rPr>
        <w:tab/>
      </w:r>
      <w:hyperlink w:anchor="mmm3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77" w:name="nnn38"/>
      <w:bookmarkEnd w:id="377"/>
      <w:r>
        <w:rPr>
          <w:b/>
          <w:color w:val="3CA499"/>
          <w:sz w:val="28"/>
          <w:szCs w:val="28"/>
          <w:lang w:val="en-US"/>
        </w:rPr>
        <w:lastRenderedPageBreak/>
        <w:t>Газета РБК Daily</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Галина Старинская, Елена Шестернина</w:t>
      </w:r>
    </w:p>
    <w:p w:rsidR="007A0D0A" w:rsidRDefault="007A0D0A" w:rsidP="007A0D0A">
      <w:pPr>
        <w:pStyle w:val="18RGB60"/>
        <w:rPr>
          <w:lang w:val="en-US"/>
        </w:rPr>
      </w:pPr>
      <w:r>
        <w:rPr>
          <w:lang w:val="en-US"/>
        </w:rPr>
        <w:t>Страсти по бензину</w:t>
      </w:r>
    </w:p>
    <w:p w:rsidR="007A0D0A" w:rsidRDefault="007A0D0A" w:rsidP="007A0D0A">
      <w:pPr>
        <w:jc w:val="both"/>
        <w:rPr>
          <w:lang w:val="en-US"/>
        </w:rPr>
      </w:pPr>
    </w:p>
    <w:p w:rsidR="007A0D0A" w:rsidRDefault="007A0D0A" w:rsidP="007A0D0A">
      <w:pPr>
        <w:jc w:val="both"/>
        <w:rPr>
          <w:lang w:val="en-US"/>
        </w:rPr>
      </w:pPr>
      <w:r>
        <w:rPr>
          <w:lang w:val="en-US"/>
        </w:rPr>
        <w:t xml:space="preserve">За месяц оптовые цены на топливо совершили резкий скачок На нефтепродуктовом рынке сложилась нетипичная ситуация: за последний месяц цены на топливо на биржевых площадках выросли на 20-30%, или в среднем на 5 руб. за литр. Впрочем, гендиректор ГК </w:t>
      </w:r>
      <w:r w:rsidR="002173DE">
        <w:rPr>
          <w:lang w:val="en-US"/>
        </w:rPr>
        <w:t>«</w:t>
      </w:r>
      <w:r>
        <w:rPr>
          <w:lang w:val="en-US"/>
        </w:rPr>
        <w:t>Трасса</w:t>
      </w:r>
      <w:r w:rsidR="002173DE">
        <w:rPr>
          <w:lang w:val="en-US"/>
        </w:rPr>
        <w:t>»</w:t>
      </w:r>
      <w:r>
        <w:rPr>
          <w:lang w:val="en-US"/>
        </w:rPr>
        <w:t xml:space="preserve"> Олег Алексеенков пока не видит причин для паники: рентабельность бизнеса остается на вполне приемлемом уровне. Он уверен, что рост в рознице неизбежен, но будет умеренным - на 1-1,5 руб. за литр.</w:t>
      </w:r>
    </w:p>
    <w:p w:rsidR="007A0D0A" w:rsidRDefault="007A0D0A" w:rsidP="007A0D0A">
      <w:pPr>
        <w:jc w:val="both"/>
        <w:rPr>
          <w:lang w:val="en-US"/>
        </w:rPr>
      </w:pPr>
      <w:r>
        <w:rPr>
          <w:lang w:val="en-US"/>
        </w:rPr>
        <w:t xml:space="preserve">Ситуация на топливном рынке близка к критической, считает глава Российского топливного союза Евгений Аркуша. В течение месяца нефтепродукты на биржах подорожали на 20-30%. </w:t>
      </w:r>
      <w:r w:rsidR="002173DE">
        <w:rPr>
          <w:lang w:val="en-US"/>
        </w:rPr>
        <w:t>«</w:t>
      </w:r>
      <w:r>
        <w:rPr>
          <w:lang w:val="en-US"/>
        </w:rPr>
        <w:t>Случай беспрецедентный. Такого роста не было никогда</w:t>
      </w:r>
      <w:r w:rsidR="002173DE">
        <w:rPr>
          <w:lang w:val="en-US"/>
        </w:rPr>
        <w:t>»</w:t>
      </w:r>
      <w:r>
        <w:rPr>
          <w:lang w:val="en-US"/>
        </w:rPr>
        <w:t>, - утверждает он. По мнению г-на Аркуши, произошло это из-за несбалансированности рынка: спрос не удовлетворяется существующим предложением. Глава топливного союза не исключает, что любой сбой - увеличение экспорта бензина или авария на крупном заводе - может привести к повторению ситуации весны 2011 года (топливный кризис, вызванный дефицитом нефтепродуктов, и рост цен на них).</w:t>
      </w:r>
    </w:p>
    <w:p w:rsidR="007A0D0A" w:rsidRDefault="007A0D0A" w:rsidP="007A0D0A">
      <w:pPr>
        <w:jc w:val="both"/>
        <w:rPr>
          <w:lang w:val="en-US"/>
        </w:rPr>
      </w:pPr>
      <w:r>
        <w:rPr>
          <w:lang w:val="en-US"/>
        </w:rPr>
        <w:t xml:space="preserve">В переводе на литр бензин в опте подорожал на 5 руб. на биржевых площадках, подтверждает РБК daily гендиректор ГК </w:t>
      </w:r>
      <w:r w:rsidR="002173DE">
        <w:rPr>
          <w:lang w:val="en-US"/>
        </w:rPr>
        <w:t>«</w:t>
      </w:r>
      <w:r>
        <w:rPr>
          <w:lang w:val="en-US"/>
        </w:rPr>
        <w:t>Трасса</w:t>
      </w:r>
      <w:r w:rsidR="002173DE">
        <w:rPr>
          <w:lang w:val="en-US"/>
        </w:rPr>
        <w:t>»</w:t>
      </w:r>
      <w:r>
        <w:rPr>
          <w:lang w:val="en-US"/>
        </w:rPr>
        <w:t xml:space="preserve">, объединяющей сеть АЗС в Подмосковье, Олег Алексеенков. </w:t>
      </w:r>
      <w:r w:rsidR="002173DE">
        <w:rPr>
          <w:lang w:val="en-US"/>
        </w:rPr>
        <w:t>«</w:t>
      </w:r>
      <w:r>
        <w:rPr>
          <w:lang w:val="en-US"/>
        </w:rPr>
        <w:t>Розничный рынок находится в шоке. Никто не ожидал такого сильного скачка в опте</w:t>
      </w:r>
      <w:r w:rsidR="002173DE">
        <w:rPr>
          <w:lang w:val="en-US"/>
        </w:rPr>
        <w:t>»</w:t>
      </w:r>
      <w:r>
        <w:rPr>
          <w:lang w:val="en-US"/>
        </w:rPr>
        <w:t>, - говорит он.</w:t>
      </w:r>
    </w:p>
    <w:p w:rsidR="007A0D0A" w:rsidRDefault="007A0D0A" w:rsidP="007A0D0A">
      <w:pPr>
        <w:jc w:val="both"/>
        <w:rPr>
          <w:lang w:val="en-US"/>
        </w:rPr>
      </w:pPr>
      <w:r>
        <w:rPr>
          <w:lang w:val="en-US"/>
        </w:rPr>
        <w:t>По словам г-на Алексеенкова, иначе как истерикой ситуацию на рынке назвать невозможно. Панику подогревает и тот факт, что в сентябре может быть закрыт на ремонт Московский НПЗ и его продукция временно прекратит поступать в регион. В итоге на биржах можно наблюдать классическую ситуацию спекулятивной активности: одни и те же лоты в течение дня могут быть перепроданы несколько раз.</w:t>
      </w:r>
    </w:p>
    <w:p w:rsidR="007A0D0A" w:rsidRDefault="007A0D0A" w:rsidP="007A0D0A">
      <w:pPr>
        <w:jc w:val="both"/>
        <w:rPr>
          <w:lang w:val="en-US"/>
        </w:rPr>
      </w:pPr>
      <w:r>
        <w:rPr>
          <w:lang w:val="en-US"/>
        </w:rPr>
        <w:t xml:space="preserve">Ожидать, что розничные цены также в скором времени прибавят 5 руб. на литр, не стоит, говорит Олег Алексеенков. </w:t>
      </w:r>
      <w:r w:rsidR="002173DE">
        <w:rPr>
          <w:lang w:val="en-US"/>
        </w:rPr>
        <w:t>«</w:t>
      </w:r>
      <w:r>
        <w:rPr>
          <w:lang w:val="en-US"/>
        </w:rPr>
        <w:t>В этом году была такая же необычная весна</w:t>
      </w:r>
      <w:r w:rsidR="002173DE">
        <w:rPr>
          <w:lang w:val="en-US"/>
        </w:rPr>
        <w:t>»</w:t>
      </w:r>
      <w:r>
        <w:rPr>
          <w:lang w:val="en-US"/>
        </w:rPr>
        <w:t xml:space="preserve">, - вспоминает он. Обычно именно на весенний период приходится рост цен на нефтепродукты, но в этот раз получилось все наоборот. За март-май оптовая стоимость топлива упала в среднем на 2 руб. </w:t>
      </w:r>
      <w:r w:rsidR="002173DE">
        <w:rPr>
          <w:lang w:val="en-US"/>
        </w:rPr>
        <w:t>«</w:t>
      </w:r>
      <w:r>
        <w:rPr>
          <w:lang w:val="en-US"/>
        </w:rPr>
        <w:t>Тогда наценка на бензин была очень хорошей - в районе 40%</w:t>
      </w:r>
      <w:r w:rsidR="002173DE">
        <w:rPr>
          <w:lang w:val="en-US"/>
        </w:rPr>
        <w:t>»</w:t>
      </w:r>
      <w:r>
        <w:rPr>
          <w:lang w:val="en-US"/>
        </w:rPr>
        <w:t xml:space="preserve">, - вспоминает гендиректор ГК </w:t>
      </w:r>
      <w:r w:rsidR="002173DE">
        <w:rPr>
          <w:lang w:val="en-US"/>
        </w:rPr>
        <w:t>«</w:t>
      </w:r>
      <w:r>
        <w:rPr>
          <w:lang w:val="en-US"/>
        </w:rPr>
        <w:t>Трасса</w:t>
      </w:r>
      <w:r w:rsidR="002173DE">
        <w:rPr>
          <w:lang w:val="en-US"/>
        </w:rPr>
        <w:t>»</w:t>
      </w:r>
      <w:r>
        <w:rPr>
          <w:lang w:val="en-US"/>
        </w:rPr>
        <w:t xml:space="preserve">. И даже сейчас, при росте оптовых цен, рентабельность бизнеса сохраняется на уровне 23-24%. </w:t>
      </w:r>
      <w:r w:rsidR="002173DE">
        <w:rPr>
          <w:lang w:val="en-US"/>
        </w:rPr>
        <w:t>«</w:t>
      </w:r>
      <w:r>
        <w:rPr>
          <w:lang w:val="en-US"/>
        </w:rPr>
        <w:t>Это норма</w:t>
      </w:r>
      <w:r w:rsidR="002173DE">
        <w:rPr>
          <w:lang w:val="en-US"/>
        </w:rPr>
        <w:t>»</w:t>
      </w:r>
      <w:r>
        <w:rPr>
          <w:lang w:val="en-US"/>
        </w:rPr>
        <w:t>, - уверяет г-н Алексеенков.</w:t>
      </w:r>
    </w:p>
    <w:p w:rsidR="007A0D0A" w:rsidRDefault="002173DE" w:rsidP="007A0D0A">
      <w:pPr>
        <w:jc w:val="both"/>
        <w:rPr>
          <w:lang w:val="en-US"/>
        </w:rPr>
      </w:pPr>
      <w:r>
        <w:rPr>
          <w:lang w:val="en-US"/>
        </w:rPr>
        <w:t>«</w:t>
      </w:r>
      <w:r w:rsidR="007A0D0A">
        <w:rPr>
          <w:lang w:val="en-US"/>
        </w:rPr>
        <w:t>Точка безубыточности на АЗС - это наценка в 15%. А 20% для частного бизнеса - это точка беспокойства. И то, что она снизилась с 40 до 20% за короткий период, действительно вызывает опасения</w:t>
      </w:r>
      <w:r>
        <w:rPr>
          <w:lang w:val="en-US"/>
        </w:rPr>
        <w:t>»</w:t>
      </w:r>
      <w:r w:rsidR="007A0D0A">
        <w:rPr>
          <w:lang w:val="en-US"/>
        </w:rPr>
        <w:t xml:space="preserve">, - говорит г-н Алексеенков. По его расчетам, стоимость бензина в ближайшем будущем может повыситься на 1-1,5 руб., то есть цена на АИ-95 будет в районе 32-32,5 руб. за литр. </w:t>
      </w:r>
      <w:r>
        <w:rPr>
          <w:lang w:val="en-US"/>
        </w:rPr>
        <w:t>«</w:t>
      </w:r>
      <w:r w:rsidR="007A0D0A">
        <w:rPr>
          <w:lang w:val="en-US"/>
        </w:rPr>
        <w:t>ЛУКОЙЛ уже практически скорректировал цены. Все остальные компании, скорее всего, немного подтянутся к этим ценам</w:t>
      </w:r>
      <w:r>
        <w:rPr>
          <w:lang w:val="en-US"/>
        </w:rPr>
        <w:t>»</w:t>
      </w:r>
      <w:r w:rsidR="007A0D0A">
        <w:rPr>
          <w:lang w:val="en-US"/>
        </w:rPr>
        <w:t>, - говорит он.</w:t>
      </w:r>
    </w:p>
    <w:p w:rsidR="007A0D0A" w:rsidRDefault="007A0D0A" w:rsidP="007A0D0A">
      <w:pPr>
        <w:jc w:val="both"/>
        <w:rPr>
          <w:lang w:val="en-US"/>
        </w:rPr>
      </w:pPr>
      <w:r>
        <w:rPr>
          <w:lang w:val="en-US"/>
        </w:rPr>
        <w:t xml:space="preserve">Олег Алексеенков полагает, что необходимости в регулировании цен нет. Такую практику активно применяли чиновники в 2010-2012 годах, и ни к чему хорошему это не привело. </w:t>
      </w:r>
      <w:r w:rsidR="002173DE">
        <w:rPr>
          <w:lang w:val="en-US"/>
        </w:rPr>
        <w:t>«</w:t>
      </w:r>
      <w:r>
        <w:rPr>
          <w:lang w:val="en-US"/>
        </w:rPr>
        <w:t>Регулирование необходимо там, где рынок проявляет несовершенство или искусственно подогревается</w:t>
      </w:r>
      <w:r w:rsidR="002173DE">
        <w:rPr>
          <w:lang w:val="en-US"/>
        </w:rPr>
        <w:t>»</w:t>
      </w:r>
      <w:r>
        <w:rPr>
          <w:lang w:val="en-US"/>
        </w:rPr>
        <w:t>, - добавил он. И полагает, что коррекция цен вниз также вполне вероятна в текущей ситуации.</w:t>
      </w:r>
    </w:p>
    <w:p w:rsidR="007A0D0A" w:rsidRDefault="007A0D0A" w:rsidP="007A0D0A">
      <w:pPr>
        <w:jc w:val="both"/>
        <w:rPr>
          <w:lang w:val="en-US"/>
        </w:rPr>
      </w:pPr>
      <w:r>
        <w:rPr>
          <w:lang w:val="en-US"/>
        </w:rPr>
        <w:t xml:space="preserve">Согласно мониторингу ФАС, средневзвешенная цена на автобензины в оптовом сегменте выросла у отдельных компаний до 1,2 тыс. руб. за тонну, на бирже рост был более значительным, так как биржевые цены подвержены более резким колебаниям, говорит начальник управления контроля ТЭК ФАС Дмитрий Махонин. Текущий рост оптовых цен он связывает со снижением накопленных запасов и увеличением спроса на нефтепродукты, а биржевых - </w:t>
      </w:r>
      <w:r w:rsidR="002173DE">
        <w:rPr>
          <w:lang w:val="en-US"/>
        </w:rPr>
        <w:t>«</w:t>
      </w:r>
      <w:r>
        <w:rPr>
          <w:lang w:val="en-US"/>
        </w:rPr>
        <w:t>ажиотажным спросом, спекулятивными факторами</w:t>
      </w:r>
      <w:r w:rsidR="002173DE">
        <w:rPr>
          <w:lang w:val="en-US"/>
        </w:rPr>
        <w:t>»</w:t>
      </w:r>
      <w:r>
        <w:rPr>
          <w:lang w:val="en-US"/>
        </w:rPr>
        <w:t>.</w:t>
      </w:r>
    </w:p>
    <w:p w:rsidR="007A0D0A" w:rsidRDefault="007A0D0A" w:rsidP="007A0D0A">
      <w:pPr>
        <w:jc w:val="both"/>
        <w:rPr>
          <w:lang w:val="en-US"/>
        </w:rPr>
      </w:pPr>
      <w:r>
        <w:rPr>
          <w:lang w:val="en-US"/>
        </w:rPr>
        <w:lastRenderedPageBreak/>
        <w:t>По мнению г-на Махонина, сейчас необходимо откорректировать производственную политику компаний, накопить необходимые запасы топлива, а также решить вопрос с поставкой по приемлемой цене топлива из Белоруссии.</w:t>
      </w:r>
    </w:p>
    <w:p w:rsidR="007A0D0A" w:rsidRDefault="007A0D0A" w:rsidP="007A0D0A">
      <w:pPr>
        <w:jc w:val="both"/>
        <w:rPr>
          <w:lang w:val="en-US"/>
        </w:rPr>
      </w:pPr>
      <w:r>
        <w:rPr>
          <w:lang w:val="en-US"/>
        </w:rPr>
        <w:t>Белорусы продают свое топливо на российских биржах (в рамках нефтяного баланса на третий квартал) исходя из цен, которые сложились на европейских площадках. Но в течение месяца стоимость их товара была выше, чем российского, и, соответственно, спрос был невысоким. В результате вместо России бензин уходил на другие рынки, а российские нефтяники, в свою очередь, тоже начали повышать цены (см. РБК daily от 23.07.13). Между тем, по словам Дмитрия Манохина, ФАС сейчас не видит причин для роста розничных цен.</w:t>
      </w:r>
    </w:p>
    <w:p w:rsidR="007A0D0A" w:rsidRDefault="007A0D0A" w:rsidP="007A0D0A">
      <w:pPr>
        <w:jc w:val="both"/>
        <w:rPr>
          <w:lang w:val="en-US"/>
        </w:rPr>
      </w:pPr>
      <w:r>
        <w:rPr>
          <w:lang w:val="en-US"/>
        </w:rPr>
        <w:t xml:space="preserve">Управляющий директор СПбМТСБ Павел Строков говорит, что на бирже в июле был зафиксирован максимум по продажам бензинов в 2013 году: </w:t>
      </w:r>
      <w:r w:rsidR="002173DE">
        <w:rPr>
          <w:lang w:val="en-US"/>
        </w:rPr>
        <w:t>«</w:t>
      </w:r>
      <w:r>
        <w:rPr>
          <w:lang w:val="en-US"/>
        </w:rPr>
        <w:t>В июне было реализовано 274 тыс. т бензина АИ-92, на 26 июля - уже 335 тыс. т. Аналогичная ситуация и по АИ-95 - 66 тыс. и 106 тыс. т соответственно</w:t>
      </w:r>
      <w:r w:rsidR="002173DE">
        <w:rPr>
          <w:lang w:val="en-US"/>
        </w:rPr>
        <w:t>»</w:t>
      </w:r>
      <w:r>
        <w:rPr>
          <w:lang w:val="en-US"/>
        </w:rPr>
        <w:t xml:space="preserve">. При этом, по его словам, июль - первый месяц действия совместного приказа ФАС и Минэнерго о минимальных объемах продаж нефтепродуктов на бирже. </w:t>
      </w:r>
      <w:r w:rsidR="002173DE">
        <w:rPr>
          <w:lang w:val="en-US"/>
        </w:rPr>
        <w:t>«</w:t>
      </w:r>
      <w:r>
        <w:rPr>
          <w:lang w:val="en-US"/>
        </w:rPr>
        <w:t>Все нефтяные компании предоставили планируемые объемы реализации бензинов, почти все планы были перевыполнены</w:t>
      </w:r>
      <w:r w:rsidR="002173DE">
        <w:rPr>
          <w:lang w:val="en-US"/>
        </w:rPr>
        <w:t>»</w:t>
      </w:r>
      <w:r>
        <w:rPr>
          <w:lang w:val="en-US"/>
        </w:rPr>
        <w:t>, - говорит г-н Строков. В начале августа по поручению Минэнерго СПбМТСБ проведет детальный анализ структуры биржевых продаж нефтяных компаний.</w:t>
      </w:r>
    </w:p>
    <w:p w:rsidR="007A0D0A" w:rsidRDefault="007A0D0A" w:rsidP="007A0D0A">
      <w:pPr>
        <w:jc w:val="both"/>
        <w:rPr>
          <w:lang w:val="en-US"/>
        </w:rPr>
      </w:pPr>
      <w:r>
        <w:rPr>
          <w:lang w:val="en-US"/>
        </w:rPr>
        <w:t>Представитель Минэнерго сказал, что все АЗС страны обеспечены бензином, дефицит топлива отсутствует. По состоянию на 24 июля ситуация с обеспечением топливом субъектов стабильна, а запасы накоплены на период от десяти суток и более.</w:t>
      </w:r>
    </w:p>
    <w:p w:rsidR="007A0D0A" w:rsidRDefault="007A0D0A" w:rsidP="007A0D0A">
      <w:pPr>
        <w:jc w:val="both"/>
        <w:rPr>
          <w:lang w:val="en-US"/>
        </w:rPr>
      </w:pPr>
      <w:r>
        <w:rPr>
          <w:lang w:val="en-US"/>
        </w:rPr>
        <w:t xml:space="preserve">В ЛУКОЙЛе не говорят, как изменит цены на АЗС компания в ближайшее время. Получить комментарии в </w:t>
      </w:r>
      <w:r w:rsidR="002173DE">
        <w:rPr>
          <w:lang w:val="en-US"/>
        </w:rPr>
        <w:t>«</w:t>
      </w:r>
      <w:r>
        <w:rPr>
          <w:lang w:val="en-US"/>
        </w:rPr>
        <w:t>Роснефти</w:t>
      </w:r>
      <w:r w:rsidR="002173DE">
        <w:rPr>
          <w:lang w:val="en-US"/>
        </w:rPr>
        <w:t>»</w:t>
      </w:r>
      <w:r>
        <w:rPr>
          <w:lang w:val="en-US"/>
        </w:rPr>
        <w:t xml:space="preserve"> не удалось, </w:t>
      </w:r>
      <w:r w:rsidR="002173DE">
        <w:rPr>
          <w:lang w:val="en-US"/>
        </w:rPr>
        <w:t>«</w:t>
      </w:r>
      <w:r>
        <w:rPr>
          <w:lang w:val="en-US"/>
        </w:rPr>
        <w:t>Газпром нефть</w:t>
      </w:r>
      <w:r w:rsidR="002173DE">
        <w:rPr>
          <w:lang w:val="en-US"/>
        </w:rPr>
        <w:t>»</w:t>
      </w:r>
      <w:r>
        <w:rPr>
          <w:lang w:val="en-US"/>
        </w:rPr>
        <w:t xml:space="preserve"> не стала комментировать ситуацию.</w:t>
      </w:r>
    </w:p>
    <w:p w:rsidR="007A0D0A" w:rsidRDefault="007A0D0A" w:rsidP="007A0D0A">
      <w:pPr>
        <w:jc w:val="both"/>
        <w:rPr>
          <w:rStyle w:val="a3"/>
        </w:rPr>
      </w:pPr>
      <w:r>
        <w:rPr>
          <w:lang w:val="en-US"/>
        </w:rPr>
        <w:tab/>
      </w:r>
      <w:hyperlink w:anchor="mmm3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78" w:name="nnn39"/>
      <w:bookmarkEnd w:id="378"/>
      <w:r>
        <w:rPr>
          <w:b/>
          <w:color w:val="3CA499"/>
          <w:sz w:val="28"/>
          <w:szCs w:val="28"/>
          <w:lang w:val="en-US"/>
        </w:rPr>
        <w:lastRenderedPageBreak/>
        <w:t>Известия</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Людмила Подобедова</w:t>
      </w:r>
    </w:p>
    <w:p w:rsidR="007A0D0A" w:rsidRDefault="002173DE" w:rsidP="007A0D0A">
      <w:pPr>
        <w:pStyle w:val="18RGB60"/>
        <w:rPr>
          <w:lang w:val="en-US"/>
        </w:rPr>
      </w:pPr>
      <w:r>
        <w:rPr>
          <w:lang w:val="en-US"/>
        </w:rPr>
        <w:t>«</w:t>
      </w:r>
      <w:r w:rsidR="007A0D0A">
        <w:rPr>
          <w:lang w:val="en-US"/>
        </w:rPr>
        <w:t>Газпром</w:t>
      </w:r>
      <w:r>
        <w:rPr>
          <w:lang w:val="en-US"/>
        </w:rPr>
        <w:t>»</w:t>
      </w:r>
      <w:r w:rsidR="007A0D0A">
        <w:rPr>
          <w:lang w:val="en-US"/>
        </w:rPr>
        <w:t xml:space="preserve"> грозит отключением газа 13 регионам-должникам</w:t>
      </w:r>
    </w:p>
    <w:p w:rsidR="007A0D0A" w:rsidRDefault="007A0D0A" w:rsidP="007A0D0A">
      <w:pPr>
        <w:jc w:val="both"/>
        <w:rPr>
          <w:lang w:val="en-US"/>
        </w:rPr>
      </w:pPr>
    </w:p>
    <w:p w:rsidR="007A0D0A" w:rsidRDefault="007A0D0A" w:rsidP="007A0D0A">
      <w:pPr>
        <w:jc w:val="both"/>
        <w:rPr>
          <w:lang w:val="en-US"/>
        </w:rPr>
      </w:pPr>
      <w:r>
        <w:rPr>
          <w:lang w:val="en-US"/>
        </w:rPr>
        <w:t xml:space="preserve">Как минимум 13 регионам России грозит прекращение или ограничение поставок </w:t>
      </w:r>
      <w:r w:rsidR="002173DE">
        <w:rPr>
          <w:lang w:val="en-US"/>
        </w:rPr>
        <w:t>«</w:t>
      </w:r>
      <w:r>
        <w:rPr>
          <w:lang w:val="en-US"/>
        </w:rPr>
        <w:t>Газпромом</w:t>
      </w:r>
      <w:r w:rsidR="002173DE">
        <w:rPr>
          <w:lang w:val="en-US"/>
        </w:rPr>
        <w:t>»</w:t>
      </w:r>
      <w:r>
        <w:rPr>
          <w:lang w:val="en-US"/>
        </w:rPr>
        <w:t xml:space="preserve"> газа на предприятия ЖКХ. В шести регионах ограничения уже начали действовать: на прошлой неделе без горячей воды остались потребители в Махачкале и Владикавказе, Брянске, нескольких населенных пунктах в Краснодарском крае и Ингушетии, а также Сергиевом Посаде. Подобные меры в перспективе могут коснуться Московской, Тверской, Волгоградской, Владимирской, Смоленской, Ярославской и Астраханской областей, а также Кабардино-Балкарии, поскольку эти регионы попали в список самых крупных должников </w:t>
      </w:r>
      <w:r w:rsidR="002173DE">
        <w:rPr>
          <w:lang w:val="en-US"/>
        </w:rPr>
        <w:t>«</w:t>
      </w:r>
      <w:r>
        <w:rPr>
          <w:lang w:val="en-US"/>
        </w:rPr>
        <w:t>Газпром межрегионгаза</w:t>
      </w:r>
      <w:r w:rsidR="002173DE">
        <w:rPr>
          <w:lang w:val="en-US"/>
        </w:rPr>
        <w:t>»</w:t>
      </w:r>
      <w:r>
        <w:rPr>
          <w:lang w:val="en-US"/>
        </w:rPr>
        <w:t>.</w:t>
      </w:r>
    </w:p>
    <w:p w:rsidR="007A0D0A" w:rsidRDefault="007A0D0A" w:rsidP="007A0D0A">
      <w:pPr>
        <w:jc w:val="both"/>
        <w:rPr>
          <w:lang w:val="en-US"/>
        </w:rPr>
      </w:pPr>
      <w:r>
        <w:rPr>
          <w:lang w:val="en-US"/>
        </w:rPr>
        <w:t xml:space="preserve">По информации </w:t>
      </w:r>
      <w:r w:rsidR="002173DE">
        <w:rPr>
          <w:lang w:val="en-US"/>
        </w:rPr>
        <w:t>«</w:t>
      </w:r>
      <w:r>
        <w:rPr>
          <w:lang w:val="en-US"/>
        </w:rPr>
        <w:t>Межрегионгаза</w:t>
      </w:r>
      <w:r w:rsidR="002173DE">
        <w:rPr>
          <w:lang w:val="en-US"/>
        </w:rPr>
        <w:t>»</w:t>
      </w:r>
      <w:r>
        <w:rPr>
          <w:lang w:val="en-US"/>
        </w:rPr>
        <w:t xml:space="preserve">, на 1 июля текущего года наиболее серьезный долг перед </w:t>
      </w:r>
      <w:r w:rsidR="002173DE">
        <w:rPr>
          <w:lang w:val="en-US"/>
        </w:rPr>
        <w:t>«</w:t>
      </w:r>
      <w:r>
        <w:rPr>
          <w:lang w:val="en-US"/>
        </w:rPr>
        <w:t>Газпромом</w:t>
      </w:r>
      <w:r w:rsidR="002173DE">
        <w:rPr>
          <w:lang w:val="en-US"/>
        </w:rPr>
        <w:t>»</w:t>
      </w:r>
      <w:r>
        <w:rPr>
          <w:lang w:val="en-US"/>
        </w:rPr>
        <w:t xml:space="preserve"> у Московской области: его общая сумма составляет 10,6 млрд рублей, из них тепловырабатывающие предприятия должны 7,8 млрд рублей.</w:t>
      </w:r>
    </w:p>
    <w:p w:rsidR="007A0D0A" w:rsidRDefault="007A0D0A" w:rsidP="007A0D0A">
      <w:pPr>
        <w:jc w:val="both"/>
        <w:rPr>
          <w:lang w:val="en-US"/>
        </w:rPr>
      </w:pPr>
      <w:r>
        <w:rPr>
          <w:lang w:val="en-US"/>
        </w:rPr>
        <w:t xml:space="preserve">Самые крупные неплательщики региона - МУП </w:t>
      </w:r>
      <w:r w:rsidR="002173DE">
        <w:rPr>
          <w:lang w:val="en-US"/>
        </w:rPr>
        <w:t>«</w:t>
      </w:r>
      <w:r>
        <w:rPr>
          <w:lang w:val="en-US"/>
        </w:rPr>
        <w:t>Теплосеть</w:t>
      </w:r>
      <w:r w:rsidR="002173DE">
        <w:rPr>
          <w:lang w:val="en-US"/>
        </w:rPr>
        <w:t>»</w:t>
      </w:r>
      <w:r>
        <w:rPr>
          <w:lang w:val="en-US"/>
        </w:rPr>
        <w:t xml:space="preserve"> (467,5 млн рублей), МУП </w:t>
      </w:r>
      <w:r w:rsidR="002173DE">
        <w:rPr>
          <w:lang w:val="en-US"/>
        </w:rPr>
        <w:t>«</w:t>
      </w:r>
      <w:r>
        <w:rPr>
          <w:lang w:val="en-US"/>
        </w:rPr>
        <w:t>Теплосеть</w:t>
      </w:r>
      <w:r w:rsidR="002173DE">
        <w:rPr>
          <w:lang w:val="en-US"/>
        </w:rPr>
        <w:t>»</w:t>
      </w:r>
      <w:r>
        <w:rPr>
          <w:lang w:val="en-US"/>
        </w:rPr>
        <w:t xml:space="preserve"> Орехово-Зуевского муниципального района (177,6 млн рублей), ЗАО </w:t>
      </w:r>
      <w:r w:rsidR="002173DE">
        <w:rPr>
          <w:lang w:val="en-US"/>
        </w:rPr>
        <w:t>«</w:t>
      </w:r>
      <w:r>
        <w:rPr>
          <w:lang w:val="en-US"/>
        </w:rPr>
        <w:t>Воскресенские тепловые сети</w:t>
      </w:r>
      <w:r w:rsidR="002173DE">
        <w:rPr>
          <w:lang w:val="en-US"/>
        </w:rPr>
        <w:t>»</w:t>
      </w:r>
      <w:r>
        <w:rPr>
          <w:lang w:val="en-US"/>
        </w:rPr>
        <w:t xml:space="preserve"> (129,7 млн рублей). Наиболее вопиющая ситуация у </w:t>
      </w:r>
      <w:r w:rsidR="002173DE">
        <w:rPr>
          <w:lang w:val="en-US"/>
        </w:rPr>
        <w:t>«</w:t>
      </w:r>
      <w:r>
        <w:rPr>
          <w:lang w:val="en-US"/>
        </w:rPr>
        <w:t>Водоканала Московской области</w:t>
      </w:r>
      <w:r w:rsidR="002173DE">
        <w:rPr>
          <w:lang w:val="en-US"/>
        </w:rPr>
        <w:t>»</w:t>
      </w:r>
      <w:r>
        <w:rPr>
          <w:lang w:val="en-US"/>
        </w:rPr>
        <w:t xml:space="preserve"> - его долг 913 млн рублей.</w:t>
      </w:r>
    </w:p>
    <w:p w:rsidR="007A0D0A" w:rsidRDefault="007A0D0A" w:rsidP="007A0D0A">
      <w:pPr>
        <w:jc w:val="both"/>
        <w:rPr>
          <w:lang w:val="en-US"/>
        </w:rPr>
      </w:pPr>
      <w:r>
        <w:rPr>
          <w:lang w:val="en-US"/>
        </w:rPr>
        <w:t xml:space="preserve">На втором месте Тверская область с 4,36 млрд рублей (из них 3,23 млрд рублей задолжали ОАО </w:t>
      </w:r>
      <w:r w:rsidR="002173DE">
        <w:rPr>
          <w:lang w:val="en-US"/>
        </w:rPr>
        <w:t>«</w:t>
      </w:r>
      <w:r>
        <w:rPr>
          <w:lang w:val="en-US"/>
        </w:rPr>
        <w:t>Тверские коммунальные системы</w:t>
      </w:r>
      <w:r w:rsidR="002173DE">
        <w:rPr>
          <w:lang w:val="en-US"/>
        </w:rPr>
        <w:t>»</w:t>
      </w:r>
      <w:r>
        <w:rPr>
          <w:lang w:val="en-US"/>
        </w:rPr>
        <w:t>).</w:t>
      </w:r>
    </w:p>
    <w:p w:rsidR="007A0D0A" w:rsidRDefault="007A0D0A" w:rsidP="007A0D0A">
      <w:pPr>
        <w:jc w:val="both"/>
        <w:rPr>
          <w:lang w:val="en-US"/>
        </w:rPr>
      </w:pPr>
      <w:r>
        <w:rPr>
          <w:lang w:val="en-US"/>
        </w:rPr>
        <w:t xml:space="preserve">Замыкает тройку лидеров среди должников Северная Осетия - Алания, которая должна 2,85 млрд рублей. Долг поделили три основные теплоснабжающие компании региона: ОАО </w:t>
      </w:r>
      <w:r w:rsidR="002173DE">
        <w:rPr>
          <w:lang w:val="en-US"/>
        </w:rPr>
        <w:t>«</w:t>
      </w:r>
      <w:r>
        <w:rPr>
          <w:lang w:val="en-US"/>
        </w:rPr>
        <w:t>Владикавказские тепловые сети</w:t>
      </w:r>
      <w:r w:rsidR="002173DE">
        <w:rPr>
          <w:lang w:val="en-US"/>
        </w:rPr>
        <w:t>»</w:t>
      </w:r>
      <w:r>
        <w:rPr>
          <w:lang w:val="en-US"/>
        </w:rPr>
        <w:t xml:space="preserve">, МУП </w:t>
      </w:r>
      <w:r w:rsidR="002173DE">
        <w:rPr>
          <w:lang w:val="en-US"/>
        </w:rPr>
        <w:t>«</w:t>
      </w:r>
      <w:r>
        <w:rPr>
          <w:lang w:val="en-US"/>
        </w:rPr>
        <w:t>Владикавказские тепловые сети</w:t>
      </w:r>
      <w:r w:rsidR="002173DE">
        <w:rPr>
          <w:lang w:val="en-US"/>
        </w:rPr>
        <w:t>»</w:t>
      </w:r>
      <w:r>
        <w:rPr>
          <w:lang w:val="en-US"/>
        </w:rPr>
        <w:t xml:space="preserve">, ООО </w:t>
      </w:r>
      <w:r w:rsidR="002173DE">
        <w:rPr>
          <w:lang w:val="en-US"/>
        </w:rPr>
        <w:t>«</w:t>
      </w:r>
      <w:r>
        <w:rPr>
          <w:lang w:val="en-US"/>
        </w:rPr>
        <w:t>Владикавказтеплосервис</w:t>
      </w:r>
      <w:r w:rsidR="002173DE">
        <w:rPr>
          <w:lang w:val="en-US"/>
        </w:rPr>
        <w:t>»</w:t>
      </w:r>
      <w:r>
        <w:rPr>
          <w:lang w:val="en-US"/>
        </w:rPr>
        <w:t>.</w:t>
      </w:r>
    </w:p>
    <w:p w:rsidR="007A0D0A" w:rsidRDefault="007A0D0A" w:rsidP="007A0D0A">
      <w:pPr>
        <w:jc w:val="both"/>
        <w:rPr>
          <w:lang w:val="en-US"/>
        </w:rPr>
      </w:pPr>
      <w:r>
        <w:rPr>
          <w:lang w:val="en-US"/>
        </w:rPr>
        <w:t xml:space="preserve">Представитель </w:t>
      </w:r>
      <w:r w:rsidR="002173DE">
        <w:rPr>
          <w:lang w:val="en-US"/>
        </w:rPr>
        <w:t>«</w:t>
      </w:r>
      <w:r>
        <w:rPr>
          <w:lang w:val="en-US"/>
        </w:rPr>
        <w:t>Межрегионгаза</w:t>
      </w:r>
      <w:r w:rsidR="002173DE">
        <w:rPr>
          <w:lang w:val="en-US"/>
        </w:rPr>
        <w:t>»</w:t>
      </w:r>
      <w:r>
        <w:rPr>
          <w:lang w:val="en-US"/>
        </w:rPr>
        <w:t xml:space="preserve"> Евгений Исютин сообщил </w:t>
      </w:r>
      <w:r w:rsidR="002173DE">
        <w:rPr>
          <w:lang w:val="en-US"/>
        </w:rPr>
        <w:t>«</w:t>
      </w:r>
      <w:r>
        <w:rPr>
          <w:lang w:val="en-US"/>
        </w:rPr>
        <w:t>Известиям</w:t>
      </w:r>
      <w:r w:rsidR="002173DE">
        <w:rPr>
          <w:lang w:val="en-US"/>
        </w:rPr>
        <w:t>»</w:t>
      </w:r>
      <w:r>
        <w:rPr>
          <w:lang w:val="en-US"/>
        </w:rPr>
        <w:t>, что практика отключений за долги может быть продолжена, если злостные неплательщики не предоставят никаких гарантий оплаты своих долгов до начала отопительного сезона и будут срывать график погашения задолженностей. Однако решения об отключении в каждом отдельном случае будут приниматься структурами компании-поставщика на местах.</w:t>
      </w:r>
    </w:p>
    <w:p w:rsidR="007A0D0A" w:rsidRDefault="007A0D0A" w:rsidP="007A0D0A">
      <w:pPr>
        <w:jc w:val="both"/>
        <w:rPr>
          <w:lang w:val="en-US"/>
        </w:rPr>
      </w:pPr>
      <w:r>
        <w:rPr>
          <w:lang w:val="en-US"/>
        </w:rPr>
        <w:t xml:space="preserve">В то же время представитель </w:t>
      </w:r>
      <w:r w:rsidR="002173DE">
        <w:rPr>
          <w:lang w:val="en-US"/>
        </w:rPr>
        <w:t>«</w:t>
      </w:r>
      <w:r>
        <w:rPr>
          <w:lang w:val="en-US"/>
        </w:rPr>
        <w:t>Межрегионгаза</w:t>
      </w:r>
      <w:r w:rsidR="002173DE">
        <w:rPr>
          <w:lang w:val="en-US"/>
        </w:rPr>
        <w:t>»</w:t>
      </w:r>
      <w:r>
        <w:rPr>
          <w:lang w:val="en-US"/>
        </w:rPr>
        <w:t xml:space="preserve"> отмечает, что отключения газа - это крайняя мера, которая практикуется только тогда, когда уже исчерпаны все другие способы. Например, когда компании-должники игнорируют судебные решения, срывают графики погашения долга, а власти региона не стимулируют должников к оплате. Так, в Московской области, где долг наиболее высок, процент отключений минимален, поскольку власти региона активно сотрудничают с поставщиком топлива. По словам заместителя председателя правительства Московской области Дмитрия Пестова, с начала года приостановлен прирост долга из-за применения системы жесткого контроля проблемных предприятий ЖКХ, к которому привлекаются правоохранительные органы. Область уже погасила долг за предыдущие годы в размере 4,5 млрд рублей.</w:t>
      </w:r>
    </w:p>
    <w:p w:rsidR="007A0D0A" w:rsidRDefault="007A0D0A" w:rsidP="007A0D0A">
      <w:pPr>
        <w:jc w:val="both"/>
        <w:rPr>
          <w:lang w:val="en-US"/>
        </w:rPr>
      </w:pPr>
      <w:r>
        <w:rPr>
          <w:lang w:val="en-US"/>
        </w:rPr>
        <w:t xml:space="preserve">Представитель компании </w:t>
      </w:r>
      <w:r w:rsidR="002173DE">
        <w:rPr>
          <w:lang w:val="en-US"/>
        </w:rPr>
        <w:t>«</w:t>
      </w:r>
      <w:r>
        <w:rPr>
          <w:lang w:val="en-US"/>
        </w:rPr>
        <w:t>Газпром межрегионгаз Пятигорск</w:t>
      </w:r>
      <w:r w:rsidR="002173DE">
        <w:rPr>
          <w:lang w:val="en-US"/>
        </w:rPr>
        <w:t>»</w:t>
      </w:r>
      <w:r>
        <w:rPr>
          <w:lang w:val="en-US"/>
        </w:rPr>
        <w:t xml:space="preserve"> (снабжает газом предприятия ЖКХ Северного Кавказа) сообщил, что регионам, где отключен газ, в первую очередь Дагестану и Северной Осетии, предложены компромиссные меры: подачу топлива возобновят при обеспечении финансовых гарантий оплаты долга - это могут быть банковские гарантии, гарантии муниципальных органов или администрации региона. Принимать оплату долга имуществом газоснабжающая компания не уполномочена: это решение требует проработки. К началу отопительного сезона </w:t>
      </w:r>
      <w:r w:rsidR="002173DE">
        <w:rPr>
          <w:lang w:val="en-US"/>
        </w:rPr>
        <w:t>«</w:t>
      </w:r>
      <w:r>
        <w:rPr>
          <w:lang w:val="en-US"/>
        </w:rPr>
        <w:t>Газпром</w:t>
      </w:r>
      <w:r w:rsidR="002173DE">
        <w:rPr>
          <w:lang w:val="en-US"/>
        </w:rPr>
        <w:t>»</w:t>
      </w:r>
      <w:r>
        <w:rPr>
          <w:lang w:val="en-US"/>
        </w:rPr>
        <w:t xml:space="preserve"> будет обязан снова подавать газ в населенные пункты (такие отключения могут осуществляться только в теплое время года), но может ограничить количество топлива, а также сократить объем газификации проблемных регионов до расчета по долгам.</w:t>
      </w:r>
    </w:p>
    <w:p w:rsidR="007A0D0A" w:rsidRDefault="007A0D0A" w:rsidP="007A0D0A">
      <w:pPr>
        <w:jc w:val="both"/>
        <w:rPr>
          <w:lang w:val="en-US"/>
        </w:rPr>
      </w:pPr>
      <w:r>
        <w:rPr>
          <w:lang w:val="en-US"/>
        </w:rPr>
        <w:t xml:space="preserve">По итогам массовых отключений газа управление Федеральной антимонопольной службы по Дагестану подало на местную </w:t>
      </w:r>
      <w:r w:rsidR="002173DE">
        <w:rPr>
          <w:lang w:val="en-US"/>
        </w:rPr>
        <w:t>«</w:t>
      </w:r>
      <w:r>
        <w:rPr>
          <w:lang w:val="en-US"/>
        </w:rPr>
        <w:t>дочку</w:t>
      </w:r>
      <w:r w:rsidR="002173DE">
        <w:rPr>
          <w:lang w:val="en-US"/>
        </w:rPr>
        <w:t>»</w:t>
      </w:r>
      <w:r>
        <w:rPr>
          <w:lang w:val="en-US"/>
        </w:rPr>
        <w:t xml:space="preserve"> </w:t>
      </w:r>
      <w:r w:rsidR="002173DE">
        <w:rPr>
          <w:lang w:val="en-US"/>
        </w:rPr>
        <w:t>«</w:t>
      </w:r>
      <w:r>
        <w:rPr>
          <w:lang w:val="en-US"/>
        </w:rPr>
        <w:t>Газпрома</w:t>
      </w:r>
      <w:r w:rsidR="002173DE">
        <w:rPr>
          <w:lang w:val="en-US"/>
        </w:rPr>
        <w:t>»</w:t>
      </w:r>
      <w:r>
        <w:rPr>
          <w:lang w:val="en-US"/>
        </w:rPr>
        <w:t xml:space="preserve"> в суд за нарушение конкуренции. По словам </w:t>
      </w:r>
      <w:r>
        <w:rPr>
          <w:lang w:val="en-US"/>
        </w:rPr>
        <w:lastRenderedPageBreak/>
        <w:t xml:space="preserve">начальника Управления контроля топливно-энергетического комплекса ФАС Дмитрия Махонина, в случае если суд подтвердит требования ФАС, региональной </w:t>
      </w:r>
      <w:r w:rsidR="002173DE">
        <w:rPr>
          <w:lang w:val="en-US"/>
        </w:rPr>
        <w:t>«</w:t>
      </w:r>
      <w:r>
        <w:rPr>
          <w:lang w:val="en-US"/>
        </w:rPr>
        <w:t>дочке</w:t>
      </w:r>
      <w:r w:rsidR="002173DE">
        <w:rPr>
          <w:lang w:val="en-US"/>
        </w:rPr>
        <w:t>»</w:t>
      </w:r>
      <w:r>
        <w:rPr>
          <w:lang w:val="en-US"/>
        </w:rPr>
        <w:t xml:space="preserve"> газовой монополии грозит оборотный штраф до 15% от годового дохода. По закону газовики не имеют права отключать газ за долги всем потребителям, в том числе тем, кто исправно платит. Но механизм учета платежей не позволяет отделить должников от добросовестных плательщиков. В итоге газоснабжающая компания прекращает поставку газа котельным, которые обеспечивают население горячей водой.</w:t>
      </w:r>
    </w:p>
    <w:p w:rsidR="007A0D0A" w:rsidRDefault="007A0D0A" w:rsidP="007A0D0A">
      <w:pPr>
        <w:jc w:val="both"/>
        <w:rPr>
          <w:lang w:val="en-US"/>
        </w:rPr>
      </w:pPr>
      <w:r>
        <w:rPr>
          <w:lang w:val="en-US"/>
        </w:rPr>
        <w:t>Власти Владикавказа для решения проблемы предложили газовому монополисту оплатить долг своих предприятий за июль, а также авансом рассчитаться за август. Кроме того, поставщику топлива предлагают взять в счет долга имущество: участок газопровода, который проходит на территории 31-го и 32-го микрорайонов, общей стоимостью 88 млн рублей.</w:t>
      </w:r>
    </w:p>
    <w:p w:rsidR="007A0D0A" w:rsidRDefault="007A0D0A" w:rsidP="007A0D0A">
      <w:pPr>
        <w:jc w:val="both"/>
        <w:rPr>
          <w:lang w:val="en-US"/>
        </w:rPr>
      </w:pPr>
      <w:r>
        <w:rPr>
          <w:lang w:val="en-US"/>
        </w:rPr>
        <w:t xml:space="preserve">Долги коммунальных предприятий перед </w:t>
      </w:r>
      <w:r w:rsidR="002173DE">
        <w:rPr>
          <w:lang w:val="en-US"/>
        </w:rPr>
        <w:t>«</w:t>
      </w:r>
      <w:r>
        <w:rPr>
          <w:lang w:val="en-US"/>
        </w:rPr>
        <w:t>Газпромом</w:t>
      </w:r>
      <w:r w:rsidR="002173DE">
        <w:rPr>
          <w:lang w:val="en-US"/>
        </w:rPr>
        <w:t>»</w:t>
      </w:r>
      <w:r>
        <w:rPr>
          <w:lang w:val="en-US"/>
        </w:rPr>
        <w:t xml:space="preserve"> накапливались несколько лет. По словам главы совета директоров </w:t>
      </w:r>
      <w:r w:rsidR="002173DE">
        <w:rPr>
          <w:lang w:val="en-US"/>
        </w:rPr>
        <w:t>«</w:t>
      </w:r>
      <w:r>
        <w:rPr>
          <w:lang w:val="en-US"/>
        </w:rPr>
        <w:t>Газпрома</w:t>
      </w:r>
      <w:r w:rsidR="002173DE">
        <w:rPr>
          <w:lang w:val="en-US"/>
        </w:rPr>
        <w:t>»</w:t>
      </w:r>
      <w:r>
        <w:rPr>
          <w:lang w:val="en-US"/>
        </w:rPr>
        <w:t xml:space="preserve"> Виктора Зубко-ва, только за прошлый год долг российских потребителей за газ вырос на 47%, до 143 млрд рублей. На ЖКХ в объеме долга приходится примерно треть.</w:t>
      </w:r>
    </w:p>
    <w:p w:rsidR="007A0D0A" w:rsidRDefault="007A0D0A" w:rsidP="007A0D0A">
      <w:pPr>
        <w:jc w:val="both"/>
        <w:rPr>
          <w:lang w:val="en-US"/>
        </w:rPr>
      </w:pPr>
      <w:r>
        <w:rPr>
          <w:lang w:val="en-US"/>
        </w:rPr>
        <w:t xml:space="preserve">В структурах </w:t>
      </w:r>
      <w:r w:rsidR="002173DE">
        <w:rPr>
          <w:lang w:val="en-US"/>
        </w:rPr>
        <w:t>«</w:t>
      </w:r>
      <w:r>
        <w:rPr>
          <w:lang w:val="en-US"/>
        </w:rPr>
        <w:t>Газпрома</w:t>
      </w:r>
      <w:r w:rsidR="002173DE">
        <w:rPr>
          <w:lang w:val="en-US"/>
        </w:rPr>
        <w:t>»</w:t>
      </w:r>
      <w:r>
        <w:rPr>
          <w:lang w:val="en-US"/>
        </w:rPr>
        <w:t xml:space="preserve"> считают, что долги коммунальщиков слишком велики из-за наличия посредников в цепочке платежей от граждан к поставщику топлива, в первую очередь управляющих компаний. Компания предлагает гражданам оплачивать счета за газ через региональные информационно-расчетные центры непосредственно на счета </w:t>
      </w:r>
      <w:r w:rsidR="002173DE">
        <w:rPr>
          <w:lang w:val="en-US"/>
        </w:rPr>
        <w:t>«</w:t>
      </w:r>
      <w:r>
        <w:rPr>
          <w:lang w:val="en-US"/>
        </w:rPr>
        <w:t>дочек</w:t>
      </w:r>
      <w:r w:rsidR="002173DE">
        <w:rPr>
          <w:lang w:val="en-US"/>
        </w:rPr>
        <w:t>»</w:t>
      </w:r>
      <w:r>
        <w:rPr>
          <w:lang w:val="en-US"/>
        </w:rPr>
        <w:t xml:space="preserve"> монополии. Кроме того, виноваты частные операторы котельных, которые арендуют оборудование. В результате одна компания-однодневка банкротится, а другая арендует ее технику и создает новые долги. Переломить ситуацию позволят усиление контроля региональных органов власти над передачей муниципального имущества в аренду и ужесточение требований к арендаторам по размерам чистых активов. Также предлагается сбалансировать тарифы на теплоэнергию в регионах, которые сильно разнятся.</w:t>
      </w:r>
    </w:p>
    <w:p w:rsidR="007A0D0A" w:rsidRDefault="007A0D0A" w:rsidP="007A0D0A">
      <w:pPr>
        <w:jc w:val="both"/>
        <w:rPr>
          <w:lang w:val="en-US"/>
        </w:rPr>
      </w:pPr>
      <w:r>
        <w:rPr>
          <w:lang w:val="en-US"/>
        </w:rPr>
        <w:t xml:space="preserve">Региональные коммунальные компании частично согласны с </w:t>
      </w:r>
      <w:r w:rsidR="002173DE">
        <w:rPr>
          <w:lang w:val="en-US"/>
        </w:rPr>
        <w:t>«</w:t>
      </w:r>
      <w:r>
        <w:rPr>
          <w:lang w:val="en-US"/>
        </w:rPr>
        <w:t>Газпромом</w:t>
      </w:r>
      <w:r w:rsidR="002173DE">
        <w:rPr>
          <w:lang w:val="en-US"/>
        </w:rPr>
        <w:t>»</w:t>
      </w:r>
      <w:r>
        <w:rPr>
          <w:lang w:val="en-US"/>
        </w:rPr>
        <w:t xml:space="preserve">, но говорят, что расплатиться с долгами полностью они не в состоянии. Представитель компании </w:t>
      </w:r>
      <w:r w:rsidR="002173DE">
        <w:rPr>
          <w:lang w:val="en-US"/>
        </w:rPr>
        <w:t>«</w:t>
      </w:r>
      <w:r>
        <w:rPr>
          <w:lang w:val="en-US"/>
        </w:rPr>
        <w:t>Брянские коммунальные системы</w:t>
      </w:r>
      <w:r w:rsidR="002173DE">
        <w:rPr>
          <w:lang w:val="en-US"/>
        </w:rPr>
        <w:t>»</w:t>
      </w:r>
      <w:r>
        <w:rPr>
          <w:lang w:val="en-US"/>
        </w:rPr>
        <w:t>, одного из основных должников региона, говорит, что их устроило бы, чтобы население платило производителю топлива напрямую. По его словам, сейчас долг компании - около 1 млрд рублей, и оплатить его полностью до начала отопительного сезона компания будет не в состоянии. Одной из причин роста долга называется ежегодное увеличение тарифов за газ и тепло. По словам Дмитрия Пестова, в 2010 году тарифы поднялись на 26,3%, а с 2011 по 2013 год прирост составил еще 15% в год.</w:t>
      </w:r>
    </w:p>
    <w:p w:rsidR="007A0D0A" w:rsidRDefault="007A0D0A" w:rsidP="007A0D0A">
      <w:pPr>
        <w:jc w:val="both"/>
        <w:rPr>
          <w:rStyle w:val="a3"/>
        </w:rPr>
      </w:pPr>
      <w:r>
        <w:rPr>
          <w:lang w:val="en-US"/>
        </w:rPr>
        <w:tab/>
      </w:r>
      <w:hyperlink w:anchor="mmm3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79" w:name="nnn40"/>
      <w:bookmarkEnd w:id="379"/>
      <w:r>
        <w:rPr>
          <w:b/>
          <w:color w:val="3CA499"/>
          <w:sz w:val="28"/>
          <w:szCs w:val="28"/>
          <w:lang w:val="en-US"/>
        </w:rPr>
        <w:lastRenderedPageBreak/>
        <w:t>Коммерсант</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Кирилл Мельников</w:t>
      </w:r>
    </w:p>
    <w:p w:rsidR="007A0D0A" w:rsidRDefault="007A0D0A" w:rsidP="007A0D0A">
      <w:pPr>
        <w:pStyle w:val="18RGB60"/>
        <w:rPr>
          <w:lang w:val="en-US"/>
        </w:rPr>
      </w:pPr>
      <w:r>
        <w:rPr>
          <w:lang w:val="en-US"/>
        </w:rPr>
        <w:t>Эдуард Худайнатов уступил место французу</w:t>
      </w:r>
    </w:p>
    <w:p w:rsidR="007A0D0A" w:rsidRDefault="007A0D0A" w:rsidP="007A0D0A">
      <w:pPr>
        <w:jc w:val="both"/>
        <w:rPr>
          <w:lang w:val="en-US"/>
        </w:rPr>
      </w:pPr>
    </w:p>
    <w:p w:rsidR="007A0D0A" w:rsidRDefault="007A0D0A" w:rsidP="007A0D0A">
      <w:pPr>
        <w:jc w:val="both"/>
        <w:rPr>
          <w:lang w:val="en-US"/>
        </w:rPr>
      </w:pPr>
      <w:r>
        <w:rPr>
          <w:lang w:val="en-US"/>
        </w:rPr>
        <w:t xml:space="preserve">Первого вице-президента </w:t>
      </w:r>
      <w:r w:rsidR="002173DE">
        <w:rPr>
          <w:lang w:val="en-US"/>
        </w:rPr>
        <w:t>«</w:t>
      </w:r>
      <w:r>
        <w:rPr>
          <w:lang w:val="en-US"/>
        </w:rPr>
        <w:t>Роснефти</w:t>
      </w:r>
      <w:r w:rsidR="002173DE">
        <w:rPr>
          <w:lang w:val="en-US"/>
        </w:rPr>
        <w:t>»</w:t>
      </w:r>
      <w:r>
        <w:rPr>
          <w:lang w:val="en-US"/>
        </w:rPr>
        <w:t xml:space="preserve"> может заменить Эрик Лирон Как стало известно </w:t>
      </w:r>
      <w:r w:rsidR="002173DE">
        <w:rPr>
          <w:lang w:val="en-US"/>
        </w:rPr>
        <w:t>«</w:t>
      </w:r>
      <w:r>
        <w:rPr>
          <w:lang w:val="en-US"/>
        </w:rPr>
        <w:t>Ъ</w:t>
      </w:r>
      <w:r w:rsidR="002173DE">
        <w:rPr>
          <w:lang w:val="en-US"/>
        </w:rPr>
        <w:t>»</w:t>
      </w:r>
      <w:r>
        <w:rPr>
          <w:lang w:val="en-US"/>
        </w:rPr>
        <w:t xml:space="preserve">, президент </w:t>
      </w:r>
      <w:r w:rsidR="002173DE">
        <w:rPr>
          <w:lang w:val="en-US"/>
        </w:rPr>
        <w:t>«</w:t>
      </w:r>
      <w:r>
        <w:rPr>
          <w:lang w:val="en-US"/>
        </w:rPr>
        <w:t>Роснефти</w:t>
      </w:r>
      <w:r w:rsidR="002173DE">
        <w:rPr>
          <w:lang w:val="en-US"/>
        </w:rPr>
        <w:t>»</w:t>
      </w:r>
      <w:r>
        <w:rPr>
          <w:lang w:val="en-US"/>
        </w:rPr>
        <w:t xml:space="preserve"> Игорь Сечин подобрал замену своему первому заместителю Эдуарду Худайнатову, покинувшему компанию в конце прошлой недели ради частного бизнеса. Пост первого вице-президента займет выходец из Schlumberger, экс-сотрудник ТНК-ВР Эрик Лирон. Другим кандидатом на должность был советник президента России Антон Устинов - он может стать вице-президентом компании и руководителем аппарата Игоря Сечина.</w:t>
      </w:r>
    </w:p>
    <w:p w:rsidR="007A0D0A" w:rsidRDefault="007A0D0A" w:rsidP="007A0D0A">
      <w:pPr>
        <w:jc w:val="both"/>
        <w:rPr>
          <w:lang w:val="en-US"/>
        </w:rPr>
      </w:pPr>
      <w:r>
        <w:rPr>
          <w:lang w:val="en-US"/>
        </w:rPr>
        <w:t xml:space="preserve">В пятницу первый вице-президент </w:t>
      </w:r>
      <w:r w:rsidR="002173DE">
        <w:rPr>
          <w:lang w:val="en-US"/>
        </w:rPr>
        <w:t>«</w:t>
      </w:r>
      <w:r>
        <w:rPr>
          <w:lang w:val="en-US"/>
        </w:rPr>
        <w:t>Роснефти</w:t>
      </w:r>
      <w:r w:rsidR="002173DE">
        <w:rPr>
          <w:lang w:val="en-US"/>
        </w:rPr>
        <w:t>»</w:t>
      </w:r>
      <w:r>
        <w:rPr>
          <w:lang w:val="en-US"/>
        </w:rPr>
        <w:t xml:space="preserve"> Эдуард Худайнатов официально покинул компанию, рассказали </w:t>
      </w:r>
      <w:r w:rsidR="002173DE">
        <w:rPr>
          <w:lang w:val="en-US"/>
        </w:rPr>
        <w:t>«</w:t>
      </w:r>
      <w:r>
        <w:rPr>
          <w:lang w:val="en-US"/>
        </w:rPr>
        <w:t>Ъ</w:t>
      </w:r>
      <w:r w:rsidR="002173DE">
        <w:rPr>
          <w:lang w:val="en-US"/>
        </w:rPr>
        <w:t>»</w:t>
      </w:r>
      <w:r>
        <w:rPr>
          <w:lang w:val="en-US"/>
        </w:rPr>
        <w:t xml:space="preserve"> источники, знакомые с ситуацией. По их словам, президент </w:t>
      </w:r>
      <w:r w:rsidR="002173DE">
        <w:rPr>
          <w:lang w:val="en-US"/>
        </w:rPr>
        <w:t>«</w:t>
      </w:r>
      <w:r>
        <w:rPr>
          <w:lang w:val="en-US"/>
        </w:rPr>
        <w:t>Роснефти</w:t>
      </w:r>
      <w:r w:rsidR="002173DE">
        <w:rPr>
          <w:lang w:val="en-US"/>
        </w:rPr>
        <w:t>»</w:t>
      </w:r>
      <w:r>
        <w:rPr>
          <w:lang w:val="en-US"/>
        </w:rPr>
        <w:t xml:space="preserve"> Игорь Сечин уже определился с преемником господина Худайнатова - им станет вице-президент компании Эрик Лирон. Кроме того, в </w:t>
      </w:r>
      <w:r w:rsidR="002173DE">
        <w:rPr>
          <w:lang w:val="en-US"/>
        </w:rPr>
        <w:t>«</w:t>
      </w:r>
      <w:r>
        <w:rPr>
          <w:lang w:val="en-US"/>
        </w:rPr>
        <w:t>Роснефть</w:t>
      </w:r>
      <w:r w:rsidR="002173DE">
        <w:rPr>
          <w:lang w:val="en-US"/>
        </w:rPr>
        <w:t>»</w:t>
      </w:r>
      <w:r>
        <w:rPr>
          <w:lang w:val="en-US"/>
        </w:rPr>
        <w:t xml:space="preserve"> на должность вице-президента и руководителя аппарата может прийти советник президента страны, экс-помощник Игоря Сечина в правительстве, советник президента Владимира Путина Антон Устинов. В самой </w:t>
      </w:r>
      <w:r w:rsidR="002173DE">
        <w:rPr>
          <w:lang w:val="en-US"/>
        </w:rPr>
        <w:t>«</w:t>
      </w:r>
      <w:r>
        <w:rPr>
          <w:lang w:val="en-US"/>
        </w:rPr>
        <w:t>Роснефти</w:t>
      </w:r>
      <w:r w:rsidR="002173DE">
        <w:rPr>
          <w:lang w:val="en-US"/>
        </w:rPr>
        <w:t>»</w:t>
      </w:r>
      <w:r>
        <w:rPr>
          <w:lang w:val="en-US"/>
        </w:rPr>
        <w:t xml:space="preserve"> </w:t>
      </w:r>
      <w:r w:rsidR="002173DE">
        <w:rPr>
          <w:lang w:val="en-US"/>
        </w:rPr>
        <w:t>«</w:t>
      </w:r>
      <w:r>
        <w:rPr>
          <w:lang w:val="en-US"/>
        </w:rPr>
        <w:t>Ъ</w:t>
      </w:r>
      <w:r w:rsidR="002173DE">
        <w:rPr>
          <w:lang w:val="en-US"/>
        </w:rPr>
        <w:t>»</w:t>
      </w:r>
      <w:r>
        <w:rPr>
          <w:lang w:val="en-US"/>
        </w:rPr>
        <w:t xml:space="preserve"> подтвердили, что </w:t>
      </w:r>
      <w:r w:rsidR="002173DE">
        <w:rPr>
          <w:lang w:val="en-US"/>
        </w:rPr>
        <w:t>«</w:t>
      </w:r>
      <w:r>
        <w:rPr>
          <w:lang w:val="en-US"/>
        </w:rPr>
        <w:t>в компании происходят кадровые изменения</w:t>
      </w:r>
      <w:r w:rsidR="002173DE">
        <w:rPr>
          <w:lang w:val="en-US"/>
        </w:rPr>
        <w:t>»</w:t>
      </w:r>
      <w:r>
        <w:rPr>
          <w:lang w:val="en-US"/>
        </w:rPr>
        <w:t>, но от подробных комментариев отказались. Телефон пресс-секретаря Владимира Путина Дмитрия Пескова вчера вечером был отключен.</w:t>
      </w:r>
    </w:p>
    <w:p w:rsidR="007A0D0A" w:rsidRDefault="007A0D0A" w:rsidP="007A0D0A">
      <w:pPr>
        <w:jc w:val="both"/>
        <w:rPr>
          <w:lang w:val="en-US"/>
        </w:rPr>
      </w:pPr>
      <w:r>
        <w:rPr>
          <w:lang w:val="en-US"/>
        </w:rPr>
        <w:t xml:space="preserve">Эдуард Худайнатов начал работать в </w:t>
      </w:r>
      <w:r w:rsidR="002173DE">
        <w:rPr>
          <w:lang w:val="en-US"/>
        </w:rPr>
        <w:t>«</w:t>
      </w:r>
      <w:r>
        <w:rPr>
          <w:lang w:val="en-US"/>
        </w:rPr>
        <w:t>Роснефти</w:t>
      </w:r>
      <w:r w:rsidR="002173DE">
        <w:rPr>
          <w:lang w:val="en-US"/>
        </w:rPr>
        <w:t>»</w:t>
      </w:r>
      <w:r>
        <w:rPr>
          <w:lang w:val="en-US"/>
        </w:rPr>
        <w:t xml:space="preserve"> в 2008 году. До этого он пять лет возглавлял одну из структур </w:t>
      </w:r>
      <w:r w:rsidR="002173DE">
        <w:rPr>
          <w:lang w:val="en-US"/>
        </w:rPr>
        <w:t>«</w:t>
      </w:r>
      <w:r>
        <w:rPr>
          <w:lang w:val="en-US"/>
        </w:rPr>
        <w:t>Газпрома</w:t>
      </w:r>
      <w:r w:rsidR="002173DE">
        <w:rPr>
          <w:lang w:val="en-US"/>
        </w:rPr>
        <w:t>»</w:t>
      </w:r>
      <w:r>
        <w:rPr>
          <w:lang w:val="en-US"/>
        </w:rPr>
        <w:t xml:space="preserve">, придя в монополию с госслужбы. В начале девяностых господин Худайнатов занимался и частным бизнесом - по неофициальной информации, ему принадлежал торговый центр, фермерское хозяйство и один из первых в Нефтеюганске ресторанов. Кроме того, господину Худайнатову приписывают участие в нефтяном бизнесе - на рынке считается, что ему принадлежит компания </w:t>
      </w:r>
      <w:r w:rsidR="002173DE">
        <w:rPr>
          <w:lang w:val="en-US"/>
        </w:rPr>
        <w:t>«</w:t>
      </w:r>
      <w:r>
        <w:rPr>
          <w:lang w:val="en-US"/>
        </w:rPr>
        <w:t>Севернефть</w:t>
      </w:r>
      <w:r w:rsidR="002173DE">
        <w:rPr>
          <w:lang w:val="en-US"/>
        </w:rPr>
        <w:t>»</w:t>
      </w:r>
      <w:r>
        <w:rPr>
          <w:lang w:val="en-US"/>
        </w:rPr>
        <w:t xml:space="preserve">. В </w:t>
      </w:r>
      <w:r w:rsidR="002173DE">
        <w:rPr>
          <w:lang w:val="en-US"/>
        </w:rPr>
        <w:t>«</w:t>
      </w:r>
      <w:r>
        <w:rPr>
          <w:lang w:val="en-US"/>
        </w:rPr>
        <w:t>Роснефти</w:t>
      </w:r>
      <w:r w:rsidR="002173DE">
        <w:rPr>
          <w:lang w:val="en-US"/>
        </w:rPr>
        <w:t>»</w:t>
      </w:r>
      <w:r>
        <w:rPr>
          <w:lang w:val="en-US"/>
        </w:rPr>
        <w:t xml:space="preserve"> господин Худайнатов сначала курировал капитальное строительство в должности вице-президента, в 2009 году стал первым вице-президентом компании. Осенью 2010 года Эдуард Худайнатов сменил Сергея Богданчикова на посту главы нефтекомпании, а в мае 2012 года уступил должность Игорю Сечину.</w:t>
      </w:r>
    </w:p>
    <w:p w:rsidR="007A0D0A" w:rsidRDefault="007A0D0A" w:rsidP="007A0D0A">
      <w:pPr>
        <w:jc w:val="both"/>
        <w:rPr>
          <w:lang w:val="en-US"/>
        </w:rPr>
      </w:pPr>
      <w:r>
        <w:rPr>
          <w:lang w:val="en-US"/>
        </w:rPr>
        <w:t xml:space="preserve">Источники </w:t>
      </w:r>
      <w:r w:rsidR="002173DE">
        <w:rPr>
          <w:lang w:val="en-US"/>
        </w:rPr>
        <w:t>«</w:t>
      </w:r>
      <w:r>
        <w:rPr>
          <w:lang w:val="en-US"/>
        </w:rPr>
        <w:t>Ъ</w:t>
      </w:r>
      <w:r w:rsidR="002173DE">
        <w:rPr>
          <w:lang w:val="en-US"/>
        </w:rPr>
        <w:t>»</w:t>
      </w:r>
      <w:r>
        <w:rPr>
          <w:lang w:val="en-US"/>
        </w:rPr>
        <w:t xml:space="preserve"> в госкомпании говорят, что после прихода Игоря Сечина в </w:t>
      </w:r>
      <w:r w:rsidR="002173DE">
        <w:rPr>
          <w:lang w:val="en-US"/>
        </w:rPr>
        <w:t>«</w:t>
      </w:r>
      <w:r>
        <w:rPr>
          <w:lang w:val="en-US"/>
        </w:rPr>
        <w:t>Роснефть</w:t>
      </w:r>
      <w:r w:rsidR="002173DE">
        <w:rPr>
          <w:lang w:val="en-US"/>
        </w:rPr>
        <w:t>»</w:t>
      </w:r>
      <w:r>
        <w:rPr>
          <w:lang w:val="en-US"/>
        </w:rPr>
        <w:t xml:space="preserve"> у него была договоренность с господином Худайнатовым, что тот проработает еще как минимум год. Эдуард Худайнатов считается одним из наиболее приближенных к господину Сечину людей. За последний год он занимался самыми разными вещами: ему поручали курировать блоки добычи и капитального строительства, когда из них уходили профильные топ-менеджеры, он фактически возглавлял Национальный нефтяной консорциум (ННК), работающий в Венесуэле, был президентом дочерней структуры </w:t>
      </w:r>
      <w:r w:rsidR="002173DE">
        <w:rPr>
          <w:lang w:val="en-US"/>
        </w:rPr>
        <w:t>«</w:t>
      </w:r>
      <w:r>
        <w:rPr>
          <w:lang w:val="en-US"/>
        </w:rPr>
        <w:t>Роснефти</w:t>
      </w:r>
      <w:r w:rsidR="002173DE">
        <w:rPr>
          <w:lang w:val="en-US"/>
        </w:rPr>
        <w:t>»</w:t>
      </w:r>
      <w:r>
        <w:rPr>
          <w:lang w:val="en-US"/>
        </w:rPr>
        <w:t xml:space="preserve"> - газовой </w:t>
      </w:r>
      <w:r w:rsidR="002173DE">
        <w:rPr>
          <w:lang w:val="en-US"/>
        </w:rPr>
        <w:t>«</w:t>
      </w:r>
      <w:r>
        <w:rPr>
          <w:lang w:val="en-US"/>
        </w:rPr>
        <w:t>Итеры</w:t>
      </w:r>
      <w:r w:rsidR="002173DE">
        <w:rPr>
          <w:lang w:val="en-US"/>
        </w:rPr>
        <w:t>»</w:t>
      </w:r>
      <w:r>
        <w:rPr>
          <w:lang w:val="en-US"/>
        </w:rPr>
        <w:t>.</w:t>
      </w:r>
    </w:p>
    <w:p w:rsidR="007A0D0A" w:rsidRDefault="007A0D0A" w:rsidP="007A0D0A">
      <w:pPr>
        <w:jc w:val="both"/>
        <w:rPr>
          <w:lang w:val="en-US"/>
        </w:rPr>
      </w:pPr>
      <w:r>
        <w:rPr>
          <w:lang w:val="en-US"/>
        </w:rPr>
        <w:t xml:space="preserve">Но при этом сам господин Худайнатов в последние несколько месяцев не скрывал желания заняться частным бизнесом, и, по словам собеседников </w:t>
      </w:r>
      <w:r w:rsidR="002173DE">
        <w:rPr>
          <w:lang w:val="en-US"/>
        </w:rPr>
        <w:t>«</w:t>
      </w:r>
      <w:r>
        <w:rPr>
          <w:lang w:val="en-US"/>
        </w:rPr>
        <w:t>Ъ</w:t>
      </w:r>
      <w:r w:rsidR="002173DE">
        <w:rPr>
          <w:lang w:val="en-US"/>
        </w:rPr>
        <w:t>»</w:t>
      </w:r>
      <w:r>
        <w:rPr>
          <w:lang w:val="en-US"/>
        </w:rPr>
        <w:t xml:space="preserve">, уже давно просил Игоря Сечина его </w:t>
      </w:r>
      <w:r w:rsidR="002173DE">
        <w:rPr>
          <w:lang w:val="en-US"/>
        </w:rPr>
        <w:t>«</w:t>
      </w:r>
      <w:r>
        <w:rPr>
          <w:lang w:val="en-US"/>
        </w:rPr>
        <w:t>отпустить</w:t>
      </w:r>
      <w:r w:rsidR="002173DE">
        <w:rPr>
          <w:lang w:val="en-US"/>
        </w:rPr>
        <w:t>»</w:t>
      </w:r>
      <w:r>
        <w:rPr>
          <w:lang w:val="en-US"/>
        </w:rPr>
        <w:t xml:space="preserve">. Сейчас, по данным </w:t>
      </w:r>
      <w:r w:rsidR="002173DE">
        <w:rPr>
          <w:lang w:val="en-US"/>
        </w:rPr>
        <w:t>«</w:t>
      </w:r>
      <w:r>
        <w:rPr>
          <w:lang w:val="en-US"/>
        </w:rPr>
        <w:t>Ъ</w:t>
      </w:r>
      <w:r w:rsidR="002173DE">
        <w:rPr>
          <w:lang w:val="en-US"/>
        </w:rPr>
        <w:t>»</w:t>
      </w:r>
      <w:r>
        <w:rPr>
          <w:lang w:val="en-US"/>
        </w:rPr>
        <w:t xml:space="preserve">, он завершает формирование структуры, которая интересуется разными нефтяными активами, например НК </w:t>
      </w:r>
      <w:r w:rsidR="002173DE">
        <w:rPr>
          <w:lang w:val="en-US"/>
        </w:rPr>
        <w:t>«</w:t>
      </w:r>
      <w:r>
        <w:rPr>
          <w:lang w:val="en-US"/>
        </w:rPr>
        <w:t>Дулисьма</w:t>
      </w:r>
      <w:r w:rsidR="002173DE">
        <w:rPr>
          <w:lang w:val="en-US"/>
        </w:rPr>
        <w:t>»</w:t>
      </w:r>
      <w:r>
        <w:rPr>
          <w:lang w:val="en-US"/>
        </w:rPr>
        <w:t xml:space="preserve">, Alliance oil и рядом других независимых игроков (см. </w:t>
      </w:r>
      <w:r w:rsidR="002173DE">
        <w:rPr>
          <w:lang w:val="en-US"/>
        </w:rPr>
        <w:t>«</w:t>
      </w:r>
      <w:r>
        <w:rPr>
          <w:lang w:val="en-US"/>
        </w:rPr>
        <w:t>Ъ</w:t>
      </w:r>
      <w:r w:rsidR="002173DE">
        <w:rPr>
          <w:lang w:val="en-US"/>
        </w:rPr>
        <w:t>»</w:t>
      </w:r>
      <w:r>
        <w:rPr>
          <w:lang w:val="en-US"/>
        </w:rPr>
        <w:t xml:space="preserve"> от 23 июля).</w:t>
      </w:r>
    </w:p>
    <w:p w:rsidR="007A0D0A" w:rsidRDefault="007A0D0A" w:rsidP="007A0D0A">
      <w:pPr>
        <w:jc w:val="both"/>
        <w:rPr>
          <w:lang w:val="en-US"/>
        </w:rPr>
      </w:pPr>
      <w:r>
        <w:rPr>
          <w:lang w:val="en-US"/>
        </w:rPr>
        <w:t xml:space="preserve">Про сменщика господина Худайнатова известно немного. Француз Эрик Лирон начинал работу в России в нефтесервисной Schlumberger. В 2003-2005 годы он возглавлял один из дивизионов компании по Западной Сибири. С 2006 года господин Лирон работал в ТНК-ВР вице-президентом по скважинным работам. После покупки ТНК-ВР </w:t>
      </w:r>
      <w:r w:rsidR="002173DE">
        <w:rPr>
          <w:lang w:val="en-US"/>
        </w:rPr>
        <w:t>«</w:t>
      </w:r>
      <w:r>
        <w:rPr>
          <w:lang w:val="en-US"/>
        </w:rPr>
        <w:t>Роснефтью</w:t>
      </w:r>
      <w:r w:rsidR="002173DE">
        <w:rPr>
          <w:lang w:val="en-US"/>
        </w:rPr>
        <w:t>»</w:t>
      </w:r>
      <w:r>
        <w:rPr>
          <w:lang w:val="en-US"/>
        </w:rPr>
        <w:t xml:space="preserve"> он перешел и в госкомпанию.</w:t>
      </w:r>
    </w:p>
    <w:p w:rsidR="007A0D0A" w:rsidRDefault="007A0D0A" w:rsidP="007A0D0A">
      <w:pPr>
        <w:jc w:val="both"/>
        <w:rPr>
          <w:lang w:val="en-US"/>
        </w:rPr>
      </w:pPr>
      <w:r>
        <w:rPr>
          <w:lang w:val="en-US"/>
        </w:rPr>
        <w:t xml:space="preserve">Еще до конца прошлой недели основным кандидатом на пост первого вице-президента считался Антон Устинов. Его источники </w:t>
      </w:r>
      <w:r w:rsidR="002173DE">
        <w:rPr>
          <w:lang w:val="en-US"/>
        </w:rPr>
        <w:t>«</w:t>
      </w:r>
      <w:r>
        <w:rPr>
          <w:lang w:val="en-US"/>
        </w:rPr>
        <w:t>Ъ</w:t>
      </w:r>
      <w:r w:rsidR="002173DE">
        <w:rPr>
          <w:lang w:val="en-US"/>
        </w:rPr>
        <w:t>»</w:t>
      </w:r>
      <w:r>
        <w:rPr>
          <w:lang w:val="en-US"/>
        </w:rPr>
        <w:t xml:space="preserve"> также называют одним из наиболее приближенных к Игорю Сечину людей. В 2008-2012 годах господин Устинов был помощником тогда вице-премьера Игоря Сечина.</w:t>
      </w:r>
    </w:p>
    <w:p w:rsidR="007A0D0A" w:rsidRDefault="007A0D0A" w:rsidP="007A0D0A">
      <w:pPr>
        <w:jc w:val="both"/>
        <w:rPr>
          <w:lang w:val="en-US"/>
        </w:rPr>
      </w:pPr>
      <w:r>
        <w:rPr>
          <w:lang w:val="en-US"/>
        </w:rPr>
        <w:t xml:space="preserve">До этого Антон Устинов на протяжении четырех лет занимал должность начальника юридического управления Федеральной налоговой службы (ФНС), которое занималось делом о </w:t>
      </w:r>
      <w:r>
        <w:rPr>
          <w:lang w:val="en-US"/>
        </w:rPr>
        <w:lastRenderedPageBreak/>
        <w:t>неуплате налогов нефтяной компании ЮКОС. В июне 2012 года господин Устинов стал советником президента Владимира Путина.</w:t>
      </w:r>
    </w:p>
    <w:p w:rsidR="007A0D0A" w:rsidRDefault="007A0D0A" w:rsidP="007A0D0A">
      <w:pPr>
        <w:jc w:val="both"/>
        <w:rPr>
          <w:lang w:val="en-US"/>
        </w:rPr>
      </w:pPr>
      <w:r>
        <w:rPr>
          <w:lang w:val="en-US"/>
        </w:rPr>
        <w:t xml:space="preserve">В Кремле он, в частности, курировал альтернативную правительственной президентскую комиссию по ТЭКу, созданную при поддержке руководителей крупнейших нефтекомпаний. Ее ответственным секретарем тогда же стал Игорь Сечин. Кроме того, господин Устинов занимался вопросами электроэнергетики (см., например, </w:t>
      </w:r>
      <w:r w:rsidR="002173DE">
        <w:rPr>
          <w:lang w:val="en-US"/>
        </w:rPr>
        <w:t>«</w:t>
      </w:r>
      <w:r>
        <w:rPr>
          <w:lang w:val="en-US"/>
        </w:rPr>
        <w:t>Ъ</w:t>
      </w:r>
      <w:r w:rsidR="002173DE">
        <w:rPr>
          <w:lang w:val="en-US"/>
        </w:rPr>
        <w:t>»</w:t>
      </w:r>
      <w:r>
        <w:rPr>
          <w:lang w:val="en-US"/>
        </w:rPr>
        <w:t xml:space="preserve"> от 26 июня) и участвовал в решении конфликта вокруг месторождения Норильск-1 между </w:t>
      </w:r>
      <w:r w:rsidR="002173DE">
        <w:rPr>
          <w:lang w:val="en-US"/>
        </w:rPr>
        <w:t>«</w:t>
      </w:r>
      <w:r>
        <w:rPr>
          <w:lang w:val="en-US"/>
        </w:rPr>
        <w:t>Русской платиной</w:t>
      </w:r>
      <w:r w:rsidR="002173DE">
        <w:rPr>
          <w:lang w:val="en-US"/>
        </w:rPr>
        <w:t>»</w:t>
      </w:r>
      <w:r>
        <w:rPr>
          <w:lang w:val="en-US"/>
        </w:rPr>
        <w:t xml:space="preserve"> Мусы Бажаева и ГМК </w:t>
      </w:r>
      <w:r w:rsidR="002173DE">
        <w:rPr>
          <w:lang w:val="en-US"/>
        </w:rPr>
        <w:t>«</w:t>
      </w:r>
      <w:r>
        <w:rPr>
          <w:lang w:val="en-US"/>
        </w:rPr>
        <w:t>Норильский никель</w:t>
      </w:r>
      <w:r w:rsidR="002173DE">
        <w:rPr>
          <w:lang w:val="en-US"/>
        </w:rPr>
        <w:t>»</w:t>
      </w:r>
      <w:r>
        <w:rPr>
          <w:lang w:val="en-US"/>
        </w:rPr>
        <w:t xml:space="preserve"> (см. </w:t>
      </w:r>
      <w:r w:rsidR="002173DE">
        <w:rPr>
          <w:lang w:val="en-US"/>
        </w:rPr>
        <w:t>«</w:t>
      </w:r>
      <w:r>
        <w:rPr>
          <w:lang w:val="en-US"/>
        </w:rPr>
        <w:t>Ъ</w:t>
      </w:r>
      <w:r w:rsidR="002173DE">
        <w:rPr>
          <w:lang w:val="en-US"/>
        </w:rPr>
        <w:t>»</w:t>
      </w:r>
      <w:r>
        <w:rPr>
          <w:lang w:val="en-US"/>
        </w:rPr>
        <w:t xml:space="preserve"> от 11 июня и стр. 9).</w:t>
      </w:r>
    </w:p>
    <w:p w:rsidR="007A0D0A" w:rsidRDefault="007A0D0A" w:rsidP="007A0D0A">
      <w:pPr>
        <w:jc w:val="both"/>
        <w:rPr>
          <w:lang w:val="en-US"/>
        </w:rPr>
      </w:pPr>
      <w:r>
        <w:rPr>
          <w:lang w:val="en-US"/>
        </w:rPr>
        <w:t xml:space="preserve">Источники </w:t>
      </w:r>
      <w:r w:rsidR="002173DE">
        <w:rPr>
          <w:lang w:val="en-US"/>
        </w:rPr>
        <w:t>«</w:t>
      </w:r>
      <w:r>
        <w:rPr>
          <w:lang w:val="en-US"/>
        </w:rPr>
        <w:t>Ъ</w:t>
      </w:r>
      <w:r w:rsidR="002173DE">
        <w:rPr>
          <w:lang w:val="en-US"/>
        </w:rPr>
        <w:t>»</w:t>
      </w:r>
      <w:r>
        <w:rPr>
          <w:lang w:val="en-US"/>
        </w:rPr>
        <w:t xml:space="preserve"> характеризуют Антона Устинова как </w:t>
      </w:r>
      <w:r w:rsidR="002173DE">
        <w:rPr>
          <w:lang w:val="en-US"/>
        </w:rPr>
        <w:t>«</w:t>
      </w:r>
      <w:r>
        <w:rPr>
          <w:lang w:val="en-US"/>
        </w:rPr>
        <w:t>идеального аппаратчика, умеющего выстроить практически любые процессы</w:t>
      </w:r>
      <w:r w:rsidR="002173DE">
        <w:rPr>
          <w:lang w:val="en-US"/>
        </w:rPr>
        <w:t>»</w:t>
      </w:r>
      <w:r>
        <w:rPr>
          <w:lang w:val="en-US"/>
        </w:rPr>
        <w:t xml:space="preserve">. По словам собеседников </w:t>
      </w:r>
      <w:r w:rsidR="002173DE">
        <w:rPr>
          <w:lang w:val="en-US"/>
        </w:rPr>
        <w:t>«</w:t>
      </w:r>
      <w:r>
        <w:rPr>
          <w:lang w:val="en-US"/>
        </w:rPr>
        <w:t>Ъ</w:t>
      </w:r>
      <w:r w:rsidR="002173DE">
        <w:rPr>
          <w:lang w:val="en-US"/>
        </w:rPr>
        <w:t>»</w:t>
      </w:r>
      <w:r>
        <w:rPr>
          <w:lang w:val="en-US"/>
        </w:rPr>
        <w:t xml:space="preserve">, вопрос о назначении господина Устинова в </w:t>
      </w:r>
      <w:r w:rsidR="002173DE">
        <w:rPr>
          <w:lang w:val="en-US"/>
        </w:rPr>
        <w:t>«</w:t>
      </w:r>
      <w:r>
        <w:rPr>
          <w:lang w:val="en-US"/>
        </w:rPr>
        <w:t>Роснефть</w:t>
      </w:r>
      <w:r w:rsidR="002173DE">
        <w:rPr>
          <w:lang w:val="en-US"/>
        </w:rPr>
        <w:t>»</w:t>
      </w:r>
      <w:r>
        <w:rPr>
          <w:lang w:val="en-US"/>
        </w:rPr>
        <w:t xml:space="preserve"> Игорь Сечин обсуждал с Владимиром Путиным в конце прошлой недели. Именно после этого разговора планы изменились: было принято решение сделать первым вице-президентом Эрика Лирона как </w:t>
      </w:r>
      <w:r w:rsidR="002173DE">
        <w:rPr>
          <w:lang w:val="en-US"/>
        </w:rPr>
        <w:t>«</w:t>
      </w:r>
      <w:r>
        <w:rPr>
          <w:lang w:val="en-US"/>
        </w:rPr>
        <w:t>производственника и человека, у которого есть опыт общения с западными инвесторами</w:t>
      </w:r>
      <w:r w:rsidR="002173DE">
        <w:rPr>
          <w:lang w:val="en-US"/>
        </w:rPr>
        <w:t>»</w:t>
      </w:r>
      <w:r>
        <w:rPr>
          <w:lang w:val="en-US"/>
        </w:rPr>
        <w:t xml:space="preserve">. Впрочем, собеседники </w:t>
      </w:r>
      <w:r w:rsidR="002173DE">
        <w:rPr>
          <w:lang w:val="en-US"/>
        </w:rPr>
        <w:t>«</w:t>
      </w:r>
      <w:r>
        <w:rPr>
          <w:lang w:val="en-US"/>
        </w:rPr>
        <w:t>Ъ</w:t>
      </w:r>
      <w:r w:rsidR="002173DE">
        <w:rPr>
          <w:lang w:val="en-US"/>
        </w:rPr>
        <w:t>»</w:t>
      </w:r>
      <w:r>
        <w:rPr>
          <w:lang w:val="en-US"/>
        </w:rPr>
        <w:t xml:space="preserve"> полагают, что господина Лирона скорее следует считать временной фигурой.</w:t>
      </w:r>
    </w:p>
    <w:p w:rsidR="007A0D0A" w:rsidRDefault="007A0D0A" w:rsidP="007A0D0A">
      <w:pPr>
        <w:jc w:val="both"/>
        <w:rPr>
          <w:lang w:val="en-US"/>
        </w:rPr>
      </w:pPr>
      <w:r>
        <w:rPr>
          <w:lang w:val="en-US"/>
        </w:rPr>
        <w:t xml:space="preserve">С уходом Антона Устинова из Кремля влияние Игоря Сечина на администрацию президента может существенно ослабнуть, полагают источники </w:t>
      </w:r>
      <w:r w:rsidR="002173DE">
        <w:rPr>
          <w:lang w:val="en-US"/>
        </w:rPr>
        <w:t>«</w:t>
      </w:r>
      <w:r>
        <w:rPr>
          <w:lang w:val="en-US"/>
        </w:rPr>
        <w:t>Ъ</w:t>
      </w:r>
      <w:r w:rsidR="002173DE">
        <w:rPr>
          <w:lang w:val="en-US"/>
        </w:rPr>
        <w:t>»</w:t>
      </w:r>
      <w:r>
        <w:rPr>
          <w:lang w:val="en-US"/>
        </w:rPr>
        <w:t xml:space="preserve">. </w:t>
      </w:r>
      <w:r w:rsidR="002173DE">
        <w:rPr>
          <w:lang w:val="en-US"/>
        </w:rPr>
        <w:t>«</w:t>
      </w:r>
      <w:r>
        <w:rPr>
          <w:lang w:val="en-US"/>
        </w:rPr>
        <w:t>Однако Игорь Иванович понял, что дело не в администрации, а в прямом контакте с Владимиром Путиным</w:t>
      </w:r>
      <w:r w:rsidR="002173DE">
        <w:rPr>
          <w:lang w:val="en-US"/>
        </w:rPr>
        <w:t>»</w:t>
      </w:r>
      <w:r>
        <w:rPr>
          <w:lang w:val="en-US"/>
        </w:rPr>
        <w:t xml:space="preserve">,- добавляет один из собеседников </w:t>
      </w:r>
      <w:r w:rsidR="002173DE">
        <w:rPr>
          <w:lang w:val="en-US"/>
        </w:rPr>
        <w:t>«</w:t>
      </w:r>
      <w:r>
        <w:rPr>
          <w:lang w:val="en-US"/>
        </w:rPr>
        <w:t>Ъ</w:t>
      </w:r>
      <w:r w:rsidR="002173DE">
        <w:rPr>
          <w:lang w:val="en-US"/>
        </w:rPr>
        <w:t>»</w:t>
      </w:r>
      <w:r>
        <w:rPr>
          <w:lang w:val="en-US"/>
        </w:rPr>
        <w:t xml:space="preserve">. При этом пока окончательно не ясно, согласится ли господин Устинов на переход в </w:t>
      </w:r>
      <w:r w:rsidR="002173DE">
        <w:rPr>
          <w:lang w:val="en-US"/>
        </w:rPr>
        <w:t>«</w:t>
      </w:r>
      <w:r>
        <w:rPr>
          <w:lang w:val="en-US"/>
        </w:rPr>
        <w:t>Роснефть</w:t>
      </w:r>
      <w:r w:rsidR="002173DE">
        <w:rPr>
          <w:lang w:val="en-US"/>
        </w:rPr>
        <w:t>»</w:t>
      </w:r>
      <w:r>
        <w:rPr>
          <w:lang w:val="en-US"/>
        </w:rPr>
        <w:t xml:space="preserve"> на должность вице-президента, подчеркивает другой источник </w:t>
      </w:r>
      <w:r w:rsidR="002173DE">
        <w:rPr>
          <w:lang w:val="en-US"/>
        </w:rPr>
        <w:t>«</w:t>
      </w:r>
      <w:r>
        <w:rPr>
          <w:lang w:val="en-US"/>
        </w:rPr>
        <w:t>Ъ</w:t>
      </w:r>
      <w:r w:rsidR="002173DE">
        <w:rPr>
          <w:lang w:val="en-US"/>
        </w:rPr>
        <w:t>»</w:t>
      </w:r>
      <w:r>
        <w:rPr>
          <w:lang w:val="en-US"/>
        </w:rPr>
        <w:t>. По его мнению, вопрос перехода Антона Устинова с поста вице-президента на должность первого вице-президента может быть лишь вопросом времени.</w:t>
      </w:r>
    </w:p>
    <w:p w:rsidR="007A0D0A" w:rsidRDefault="007A0D0A" w:rsidP="007A0D0A">
      <w:pPr>
        <w:jc w:val="both"/>
        <w:rPr>
          <w:rStyle w:val="a3"/>
        </w:rPr>
      </w:pPr>
      <w:r>
        <w:rPr>
          <w:lang w:val="en-US"/>
        </w:rPr>
        <w:tab/>
      </w:r>
      <w:hyperlink w:anchor="mmm4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80" w:name="nnn41"/>
      <w:bookmarkEnd w:id="380"/>
      <w:r>
        <w:rPr>
          <w:b/>
          <w:color w:val="3CA499"/>
          <w:sz w:val="28"/>
          <w:szCs w:val="28"/>
          <w:lang w:val="en-US"/>
        </w:rPr>
        <w:lastRenderedPageBreak/>
        <w:t>Коммерсант</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Анатолий Джумайло</w:t>
      </w:r>
    </w:p>
    <w:p w:rsidR="007A0D0A" w:rsidRDefault="002173DE" w:rsidP="007A0D0A">
      <w:pPr>
        <w:pStyle w:val="18RGB60"/>
        <w:rPr>
          <w:lang w:val="en-US"/>
        </w:rPr>
      </w:pPr>
      <w:r>
        <w:rPr>
          <w:lang w:val="en-US"/>
        </w:rPr>
        <w:t>«</w:t>
      </w:r>
      <w:r w:rsidR="007A0D0A">
        <w:rPr>
          <w:lang w:val="en-US"/>
        </w:rPr>
        <w:t>Русскую платину</w:t>
      </w:r>
      <w:r>
        <w:rPr>
          <w:lang w:val="en-US"/>
        </w:rPr>
        <w:t>»</w:t>
      </w:r>
      <w:r w:rsidR="007A0D0A">
        <w:rPr>
          <w:lang w:val="en-US"/>
        </w:rPr>
        <w:t xml:space="preserve"> просят поделиться медью</w:t>
      </w:r>
    </w:p>
    <w:p w:rsidR="007A0D0A" w:rsidRDefault="007A0D0A" w:rsidP="007A0D0A">
      <w:pPr>
        <w:jc w:val="both"/>
        <w:rPr>
          <w:lang w:val="en-US"/>
        </w:rPr>
      </w:pPr>
    </w:p>
    <w:p w:rsidR="007A0D0A" w:rsidRDefault="007A0D0A" w:rsidP="007A0D0A">
      <w:pPr>
        <w:jc w:val="both"/>
        <w:rPr>
          <w:lang w:val="en-US"/>
        </w:rPr>
      </w:pPr>
      <w:r>
        <w:rPr>
          <w:lang w:val="en-US"/>
        </w:rPr>
        <w:t xml:space="preserve">Правительство рекомендует ей создать СП с </w:t>
      </w:r>
      <w:r w:rsidR="002173DE">
        <w:rPr>
          <w:lang w:val="en-US"/>
        </w:rPr>
        <w:t>«</w:t>
      </w:r>
      <w:r>
        <w:rPr>
          <w:lang w:val="en-US"/>
        </w:rPr>
        <w:t>Норникелем</w:t>
      </w:r>
      <w:r w:rsidR="002173DE">
        <w:rPr>
          <w:lang w:val="en-US"/>
        </w:rPr>
        <w:t>»</w:t>
      </w:r>
      <w:r>
        <w:rPr>
          <w:lang w:val="en-US"/>
        </w:rPr>
        <w:t xml:space="preserve"> Правительство одобрило выдачу лицензии на крупное медно-никелевое месторождение Норильск-1 </w:t>
      </w:r>
      <w:r w:rsidR="002173DE">
        <w:rPr>
          <w:lang w:val="en-US"/>
        </w:rPr>
        <w:t>«</w:t>
      </w:r>
      <w:r>
        <w:rPr>
          <w:lang w:val="en-US"/>
        </w:rPr>
        <w:t>Русской платине</w:t>
      </w:r>
      <w:r w:rsidR="002173DE">
        <w:rPr>
          <w:lang w:val="en-US"/>
        </w:rPr>
        <w:t>»</w:t>
      </w:r>
      <w:r>
        <w:rPr>
          <w:lang w:val="en-US"/>
        </w:rPr>
        <w:t xml:space="preserve"> Мусы Бажаева, но настаивает на привлечении к его разработке ГМК </w:t>
      </w:r>
      <w:r w:rsidR="002173DE">
        <w:rPr>
          <w:lang w:val="en-US"/>
        </w:rPr>
        <w:t>«</w:t>
      </w:r>
      <w:r>
        <w:rPr>
          <w:lang w:val="en-US"/>
        </w:rPr>
        <w:t>Норильский никель</w:t>
      </w:r>
      <w:r w:rsidR="002173DE">
        <w:rPr>
          <w:lang w:val="en-US"/>
        </w:rPr>
        <w:t>»</w:t>
      </w:r>
      <w:r>
        <w:rPr>
          <w:lang w:val="en-US"/>
        </w:rPr>
        <w:t xml:space="preserve">, которая проиграла борьбу за актив. Как стало известно </w:t>
      </w:r>
      <w:r w:rsidR="002173DE">
        <w:rPr>
          <w:lang w:val="en-US"/>
        </w:rPr>
        <w:t>«</w:t>
      </w:r>
      <w:r>
        <w:rPr>
          <w:lang w:val="en-US"/>
        </w:rPr>
        <w:t>Ъ</w:t>
      </w:r>
      <w:r w:rsidR="002173DE">
        <w:rPr>
          <w:lang w:val="en-US"/>
        </w:rPr>
        <w:t>»</w:t>
      </w:r>
      <w:r>
        <w:rPr>
          <w:lang w:val="en-US"/>
        </w:rPr>
        <w:t>, вице-премьер Аркадий Дворкович в ходе встречи с господином Бажаевым и совладельцем и гендиректором ГМК Владимиром Потаниным рекомендовал им создать СП.</w:t>
      </w:r>
    </w:p>
    <w:p w:rsidR="007A0D0A" w:rsidRDefault="007A0D0A" w:rsidP="007A0D0A">
      <w:pPr>
        <w:jc w:val="both"/>
        <w:rPr>
          <w:lang w:val="en-US"/>
        </w:rPr>
      </w:pPr>
      <w:r>
        <w:rPr>
          <w:lang w:val="en-US"/>
        </w:rPr>
        <w:t xml:space="preserve">Правительство в пятницу сообщило об утверждении итогов конкурса на разработку южной части медно-никелевого месторождения Норильск-1 (запасы: 851,3 тыс. тонн никеля, 1,2 млн тонн меди, 35,9 тыс. тонн кобальта, присутствуют платиноиды и золото), который выиграла артель старателей </w:t>
      </w:r>
      <w:r w:rsidR="002173DE">
        <w:rPr>
          <w:lang w:val="en-US"/>
        </w:rPr>
        <w:t>«</w:t>
      </w:r>
      <w:r>
        <w:rPr>
          <w:lang w:val="en-US"/>
        </w:rPr>
        <w:t>Амур</w:t>
      </w:r>
      <w:r w:rsidR="002173DE">
        <w:rPr>
          <w:lang w:val="en-US"/>
        </w:rPr>
        <w:t>»</w:t>
      </w:r>
      <w:r>
        <w:rPr>
          <w:lang w:val="en-US"/>
        </w:rPr>
        <w:t xml:space="preserve"> (входит в группу </w:t>
      </w:r>
      <w:r w:rsidR="002173DE">
        <w:rPr>
          <w:lang w:val="en-US"/>
        </w:rPr>
        <w:t>«</w:t>
      </w:r>
      <w:r>
        <w:rPr>
          <w:lang w:val="en-US"/>
        </w:rPr>
        <w:t>Русская платина</w:t>
      </w:r>
      <w:r w:rsidR="002173DE">
        <w:rPr>
          <w:lang w:val="en-US"/>
        </w:rPr>
        <w:t>»</w:t>
      </w:r>
      <w:r>
        <w:rPr>
          <w:lang w:val="en-US"/>
        </w:rPr>
        <w:t xml:space="preserve"> Мусы Бажаева). Премьер Дмитрий Медведев подписал распоряжение 24 июля. Муса Бажаев, которого цитирует пресс-служба </w:t>
      </w:r>
      <w:r w:rsidR="002173DE">
        <w:rPr>
          <w:lang w:val="en-US"/>
        </w:rPr>
        <w:t>«</w:t>
      </w:r>
      <w:r>
        <w:rPr>
          <w:lang w:val="en-US"/>
        </w:rPr>
        <w:t>Русской платины</w:t>
      </w:r>
      <w:r w:rsidR="002173DE">
        <w:rPr>
          <w:lang w:val="en-US"/>
        </w:rPr>
        <w:t>»</w:t>
      </w:r>
      <w:r>
        <w:rPr>
          <w:lang w:val="en-US"/>
        </w:rPr>
        <w:t xml:space="preserve">, заметил, что группа готова </w:t>
      </w:r>
      <w:r w:rsidR="002173DE">
        <w:rPr>
          <w:lang w:val="en-US"/>
        </w:rPr>
        <w:t>«</w:t>
      </w:r>
      <w:r>
        <w:rPr>
          <w:lang w:val="en-US"/>
        </w:rPr>
        <w:t>в полном объеме и в установленные сроки</w:t>
      </w:r>
      <w:r w:rsidR="002173DE">
        <w:rPr>
          <w:lang w:val="en-US"/>
        </w:rPr>
        <w:t>»</w:t>
      </w:r>
      <w:r>
        <w:rPr>
          <w:lang w:val="en-US"/>
        </w:rPr>
        <w:t xml:space="preserve"> осуществить работы по месторождению. По его словам, компания располагает </w:t>
      </w:r>
      <w:r w:rsidR="002173DE">
        <w:rPr>
          <w:lang w:val="en-US"/>
        </w:rPr>
        <w:t>«</w:t>
      </w:r>
      <w:r>
        <w:rPr>
          <w:lang w:val="en-US"/>
        </w:rPr>
        <w:t>всеми необходимыми ресурсами</w:t>
      </w:r>
      <w:r w:rsidR="002173DE">
        <w:rPr>
          <w:lang w:val="en-US"/>
        </w:rPr>
        <w:t>»</w:t>
      </w:r>
      <w:r>
        <w:rPr>
          <w:lang w:val="en-US"/>
        </w:rPr>
        <w:t xml:space="preserve">. </w:t>
      </w:r>
      <w:r w:rsidR="002173DE">
        <w:rPr>
          <w:lang w:val="en-US"/>
        </w:rPr>
        <w:t>«</w:t>
      </w:r>
      <w:r>
        <w:rPr>
          <w:lang w:val="en-US"/>
        </w:rPr>
        <w:t>Русская платина</w:t>
      </w:r>
      <w:r w:rsidR="002173DE">
        <w:rPr>
          <w:lang w:val="en-US"/>
        </w:rPr>
        <w:t>»</w:t>
      </w:r>
      <w:r>
        <w:rPr>
          <w:lang w:val="en-US"/>
        </w:rPr>
        <w:t xml:space="preserve"> заявила вложения в проект в объеме 78 млрд руб. и рассчитывает, что объем продаж будет превышать 60 млрд руб. в год и составит 2,3 трлн руб. за весь период жизни проекта.</w:t>
      </w:r>
    </w:p>
    <w:p w:rsidR="007A0D0A" w:rsidRDefault="007A0D0A" w:rsidP="007A0D0A">
      <w:pPr>
        <w:jc w:val="both"/>
        <w:rPr>
          <w:lang w:val="en-US"/>
        </w:rPr>
      </w:pPr>
      <w:r>
        <w:rPr>
          <w:lang w:val="en-US"/>
        </w:rPr>
        <w:t xml:space="preserve">О том, что Минприроды внесло документы на утверждение результатов конкурса в правительство, </w:t>
      </w:r>
      <w:r w:rsidR="002173DE">
        <w:rPr>
          <w:lang w:val="en-US"/>
        </w:rPr>
        <w:t>«</w:t>
      </w:r>
      <w:r>
        <w:rPr>
          <w:lang w:val="en-US"/>
        </w:rPr>
        <w:t>Ъ</w:t>
      </w:r>
      <w:r w:rsidR="002173DE">
        <w:rPr>
          <w:lang w:val="en-US"/>
        </w:rPr>
        <w:t>»</w:t>
      </w:r>
      <w:r>
        <w:rPr>
          <w:lang w:val="en-US"/>
        </w:rPr>
        <w:t xml:space="preserve"> сообщал 16 июля. Сам конкурс был проведен в июне 2012 года, на Норильск-1 также претендовала ГМК </w:t>
      </w:r>
      <w:r w:rsidR="002173DE">
        <w:rPr>
          <w:lang w:val="en-US"/>
        </w:rPr>
        <w:t>«</w:t>
      </w:r>
      <w:r>
        <w:rPr>
          <w:lang w:val="en-US"/>
        </w:rPr>
        <w:t>Норильский никель</w:t>
      </w:r>
      <w:r w:rsidR="002173DE">
        <w:rPr>
          <w:lang w:val="en-US"/>
        </w:rPr>
        <w:t>»</w:t>
      </w:r>
      <w:r>
        <w:rPr>
          <w:lang w:val="en-US"/>
        </w:rPr>
        <w:t xml:space="preserve">. Она сразу выразила недовольство итогами, заподозрив конкурсную комиссию в необъективности. После этого компании стали спорить, привлекая на свою сторону различные министерства и ведомства, а осенью начали судебные разбирательства. Законность результатов конкурса в феврале признал арбитражный суд Москвы, а в июне подтвердил Девятый апелляционный суд. Аркадий Дворкович, комментируя утверждение итогов конкурса, сослался именно на решения судов. Годовую задержку утверждения итогов он также объяснил </w:t>
      </w:r>
      <w:r w:rsidR="002173DE">
        <w:rPr>
          <w:lang w:val="en-US"/>
        </w:rPr>
        <w:t>«</w:t>
      </w:r>
      <w:r>
        <w:rPr>
          <w:lang w:val="en-US"/>
        </w:rPr>
        <w:t>необходимостью детального анализа реалистичности предложенных победителем конкурса предложений</w:t>
      </w:r>
      <w:r w:rsidR="002173DE">
        <w:rPr>
          <w:lang w:val="en-US"/>
        </w:rPr>
        <w:t>»</w:t>
      </w:r>
      <w:r>
        <w:rPr>
          <w:lang w:val="en-US"/>
        </w:rPr>
        <w:t>.</w:t>
      </w:r>
    </w:p>
    <w:p w:rsidR="007A0D0A" w:rsidRDefault="007A0D0A" w:rsidP="007A0D0A">
      <w:pPr>
        <w:jc w:val="both"/>
        <w:rPr>
          <w:lang w:val="en-US"/>
        </w:rPr>
      </w:pPr>
      <w:r>
        <w:rPr>
          <w:lang w:val="en-US"/>
        </w:rPr>
        <w:t xml:space="preserve">По данным источников </w:t>
      </w:r>
      <w:r w:rsidR="002173DE">
        <w:rPr>
          <w:lang w:val="en-US"/>
        </w:rPr>
        <w:t>«</w:t>
      </w:r>
      <w:r>
        <w:rPr>
          <w:lang w:val="en-US"/>
        </w:rPr>
        <w:t>Ъ</w:t>
      </w:r>
      <w:r w:rsidR="002173DE">
        <w:rPr>
          <w:lang w:val="en-US"/>
        </w:rPr>
        <w:t>»</w:t>
      </w:r>
      <w:r>
        <w:rPr>
          <w:lang w:val="en-US"/>
        </w:rPr>
        <w:t xml:space="preserve">, в правительстве склонялись к тому, чтобы отменить итоги конкурса и выставить Норильск-1 на аукцион. Аналитики полагали, что в этом случае повышаются шансы </w:t>
      </w:r>
      <w:r w:rsidR="002173DE">
        <w:rPr>
          <w:lang w:val="en-US"/>
        </w:rPr>
        <w:t>«</w:t>
      </w:r>
      <w:r>
        <w:rPr>
          <w:lang w:val="en-US"/>
        </w:rPr>
        <w:t>Норникеля</w:t>
      </w:r>
      <w:r w:rsidR="002173DE">
        <w:rPr>
          <w:lang w:val="en-US"/>
        </w:rPr>
        <w:t>»</w:t>
      </w:r>
      <w:r>
        <w:rPr>
          <w:lang w:val="en-US"/>
        </w:rPr>
        <w:t xml:space="preserve">. Господина Бажаева поддерживали в администрации президента. Но источник </w:t>
      </w:r>
      <w:r w:rsidR="002173DE">
        <w:rPr>
          <w:lang w:val="en-US"/>
        </w:rPr>
        <w:t>«</w:t>
      </w:r>
      <w:r>
        <w:rPr>
          <w:lang w:val="en-US"/>
        </w:rPr>
        <w:t>Ъ</w:t>
      </w:r>
      <w:r w:rsidR="002173DE">
        <w:rPr>
          <w:lang w:val="en-US"/>
        </w:rPr>
        <w:t>»</w:t>
      </w:r>
      <w:r>
        <w:rPr>
          <w:lang w:val="en-US"/>
        </w:rPr>
        <w:t xml:space="preserve">, близкий к </w:t>
      </w:r>
      <w:r w:rsidR="002173DE">
        <w:rPr>
          <w:lang w:val="en-US"/>
        </w:rPr>
        <w:t>«</w:t>
      </w:r>
      <w:r>
        <w:rPr>
          <w:lang w:val="en-US"/>
        </w:rPr>
        <w:t>Русской платине</w:t>
      </w:r>
      <w:r w:rsidR="002173DE">
        <w:rPr>
          <w:lang w:val="en-US"/>
        </w:rPr>
        <w:t>»</w:t>
      </w:r>
      <w:r>
        <w:rPr>
          <w:lang w:val="en-US"/>
        </w:rPr>
        <w:t xml:space="preserve">, утверждает, что в правительстве не отказались от идеи привлечь ГМК к разработке месторождения: 22 июля Аркадий Дворкович провел встречу с совладельцем и гендиректором </w:t>
      </w:r>
      <w:r w:rsidR="002173DE">
        <w:rPr>
          <w:lang w:val="en-US"/>
        </w:rPr>
        <w:t>«</w:t>
      </w:r>
      <w:r>
        <w:rPr>
          <w:lang w:val="en-US"/>
        </w:rPr>
        <w:t>Норникеля</w:t>
      </w:r>
      <w:r w:rsidR="002173DE">
        <w:rPr>
          <w:lang w:val="en-US"/>
        </w:rPr>
        <w:t>»</w:t>
      </w:r>
      <w:r>
        <w:rPr>
          <w:lang w:val="en-US"/>
        </w:rPr>
        <w:t xml:space="preserve"> Владимиром Потаниным и Мусой Бажаевым, рекомендовав им создать СП для освоения Норильска-1.</w:t>
      </w:r>
    </w:p>
    <w:p w:rsidR="007A0D0A" w:rsidRDefault="002173DE" w:rsidP="007A0D0A">
      <w:pPr>
        <w:jc w:val="both"/>
        <w:rPr>
          <w:lang w:val="en-US"/>
        </w:rPr>
      </w:pPr>
      <w:r>
        <w:rPr>
          <w:lang w:val="en-US"/>
        </w:rPr>
        <w:t>«</w:t>
      </w:r>
      <w:r w:rsidR="007A0D0A">
        <w:rPr>
          <w:lang w:val="en-US"/>
        </w:rPr>
        <w:t xml:space="preserve">Речь идет об СП с паритетными долями, куда </w:t>
      </w:r>
      <w:r>
        <w:rPr>
          <w:lang w:val="en-US"/>
        </w:rPr>
        <w:t>«</w:t>
      </w:r>
      <w:r w:rsidR="007A0D0A">
        <w:rPr>
          <w:lang w:val="en-US"/>
        </w:rPr>
        <w:t>Русская платина</w:t>
      </w:r>
      <w:r>
        <w:rPr>
          <w:lang w:val="en-US"/>
        </w:rPr>
        <w:t>»</w:t>
      </w:r>
      <w:r w:rsidR="007A0D0A">
        <w:rPr>
          <w:lang w:val="en-US"/>
        </w:rPr>
        <w:t xml:space="preserve"> должна внести лицензию, а </w:t>
      </w:r>
      <w:r>
        <w:rPr>
          <w:lang w:val="en-US"/>
        </w:rPr>
        <w:t>«</w:t>
      </w:r>
      <w:r w:rsidR="007A0D0A">
        <w:rPr>
          <w:lang w:val="en-US"/>
        </w:rPr>
        <w:t>Норникель</w:t>
      </w:r>
      <w:r>
        <w:rPr>
          <w:lang w:val="en-US"/>
        </w:rPr>
        <w:t>»</w:t>
      </w:r>
      <w:r w:rsidR="007A0D0A">
        <w:rPr>
          <w:lang w:val="en-US"/>
        </w:rPr>
        <w:t xml:space="preserve"> фактически только свое доброе имя - то есть получить половину СП за доступ к транспортной и энергетической инфраструктуре и своему опыту</w:t>
      </w:r>
      <w:r>
        <w:rPr>
          <w:lang w:val="en-US"/>
        </w:rPr>
        <w:t>»</w:t>
      </w:r>
      <w:r w:rsidR="007A0D0A">
        <w:rPr>
          <w:lang w:val="en-US"/>
        </w:rPr>
        <w:t xml:space="preserve">,- говорит собеседник </w:t>
      </w:r>
      <w:r>
        <w:rPr>
          <w:lang w:val="en-US"/>
        </w:rPr>
        <w:t>«</w:t>
      </w:r>
      <w:r w:rsidR="007A0D0A">
        <w:rPr>
          <w:lang w:val="en-US"/>
        </w:rPr>
        <w:t>Ъ</w:t>
      </w:r>
      <w:r>
        <w:rPr>
          <w:lang w:val="en-US"/>
        </w:rPr>
        <w:t>»</w:t>
      </w:r>
      <w:r w:rsidR="007A0D0A">
        <w:rPr>
          <w:lang w:val="en-US"/>
        </w:rPr>
        <w:t xml:space="preserve">. По его словам, в </w:t>
      </w:r>
      <w:r>
        <w:rPr>
          <w:lang w:val="en-US"/>
        </w:rPr>
        <w:t>«</w:t>
      </w:r>
      <w:r w:rsidR="007A0D0A">
        <w:rPr>
          <w:lang w:val="en-US"/>
        </w:rPr>
        <w:t>Русской платине</w:t>
      </w:r>
      <w:r>
        <w:rPr>
          <w:lang w:val="en-US"/>
        </w:rPr>
        <w:t>»</w:t>
      </w:r>
      <w:r w:rsidR="007A0D0A">
        <w:rPr>
          <w:lang w:val="en-US"/>
        </w:rPr>
        <w:t xml:space="preserve"> с этим не согласны, хотя и готовы рассматривать </w:t>
      </w:r>
      <w:r>
        <w:rPr>
          <w:lang w:val="en-US"/>
        </w:rPr>
        <w:t>«</w:t>
      </w:r>
      <w:r w:rsidR="007A0D0A">
        <w:rPr>
          <w:lang w:val="en-US"/>
        </w:rPr>
        <w:t>разумные варианты</w:t>
      </w:r>
      <w:r>
        <w:rPr>
          <w:lang w:val="en-US"/>
        </w:rPr>
        <w:t>»</w:t>
      </w:r>
      <w:r w:rsidR="007A0D0A">
        <w:rPr>
          <w:lang w:val="en-US"/>
        </w:rPr>
        <w:t xml:space="preserve">. </w:t>
      </w:r>
      <w:r>
        <w:rPr>
          <w:lang w:val="en-US"/>
        </w:rPr>
        <w:t>«</w:t>
      </w:r>
      <w:r w:rsidR="007A0D0A">
        <w:rPr>
          <w:lang w:val="en-US"/>
        </w:rPr>
        <w:t>Русская платина</w:t>
      </w:r>
      <w:r>
        <w:rPr>
          <w:lang w:val="en-US"/>
        </w:rPr>
        <w:t>»</w:t>
      </w:r>
      <w:r w:rsidR="007A0D0A">
        <w:rPr>
          <w:lang w:val="en-US"/>
        </w:rPr>
        <w:t xml:space="preserve"> реализует рядом с Норильском-1 Черногорский платиновый проект, но его, по заявлениям компании, тормозят местные власти. Источник, близкий к ГМК, рассказывал </w:t>
      </w:r>
      <w:r>
        <w:rPr>
          <w:lang w:val="en-US"/>
        </w:rPr>
        <w:t>«</w:t>
      </w:r>
      <w:r w:rsidR="007A0D0A">
        <w:rPr>
          <w:lang w:val="en-US"/>
        </w:rPr>
        <w:t>Ъ</w:t>
      </w:r>
      <w:r>
        <w:rPr>
          <w:lang w:val="en-US"/>
        </w:rPr>
        <w:t>»</w:t>
      </w:r>
      <w:r w:rsidR="007A0D0A">
        <w:rPr>
          <w:lang w:val="en-US"/>
        </w:rPr>
        <w:t xml:space="preserve"> в июне, что компания готова помочь решить проблемы в случае партнерства по Норильску-1. Представитель Аркадия Дворковича подтвердила факт его встречи с господами Потаниным и Бажаевым, но комментировать ее содержание не стала. В </w:t>
      </w:r>
      <w:r>
        <w:rPr>
          <w:lang w:val="en-US"/>
        </w:rPr>
        <w:t>«</w:t>
      </w:r>
      <w:r w:rsidR="007A0D0A">
        <w:rPr>
          <w:lang w:val="en-US"/>
        </w:rPr>
        <w:t>Норникеле</w:t>
      </w:r>
      <w:r>
        <w:rPr>
          <w:lang w:val="en-US"/>
        </w:rPr>
        <w:t>»</w:t>
      </w:r>
      <w:r w:rsidR="007A0D0A">
        <w:rPr>
          <w:lang w:val="en-US"/>
        </w:rPr>
        <w:t xml:space="preserve"> и </w:t>
      </w:r>
      <w:r>
        <w:rPr>
          <w:lang w:val="en-US"/>
        </w:rPr>
        <w:t>«</w:t>
      </w:r>
      <w:r w:rsidR="007A0D0A">
        <w:rPr>
          <w:lang w:val="en-US"/>
        </w:rPr>
        <w:t>Русской платине</w:t>
      </w:r>
      <w:r>
        <w:rPr>
          <w:lang w:val="en-US"/>
        </w:rPr>
        <w:t>»</w:t>
      </w:r>
      <w:r w:rsidR="007A0D0A">
        <w:rPr>
          <w:lang w:val="en-US"/>
        </w:rPr>
        <w:t xml:space="preserve"> отказались от комментариев. Источник, близкий к ГМК, уверен, что </w:t>
      </w:r>
      <w:r>
        <w:rPr>
          <w:lang w:val="en-US"/>
        </w:rPr>
        <w:t>«</w:t>
      </w:r>
      <w:r w:rsidR="007A0D0A">
        <w:rPr>
          <w:lang w:val="en-US"/>
        </w:rPr>
        <w:t xml:space="preserve">реализация такого масштабного проекта в Норильске без участия </w:t>
      </w:r>
      <w:r>
        <w:rPr>
          <w:lang w:val="en-US"/>
        </w:rPr>
        <w:t>«</w:t>
      </w:r>
      <w:r w:rsidR="007A0D0A">
        <w:rPr>
          <w:lang w:val="en-US"/>
        </w:rPr>
        <w:t>Норникеля</w:t>
      </w:r>
      <w:r>
        <w:rPr>
          <w:lang w:val="en-US"/>
        </w:rPr>
        <w:t>»</w:t>
      </w:r>
      <w:r w:rsidR="007A0D0A">
        <w:rPr>
          <w:lang w:val="en-US"/>
        </w:rPr>
        <w:t xml:space="preserve"> маловероятна</w:t>
      </w:r>
      <w:r>
        <w:rPr>
          <w:lang w:val="en-US"/>
        </w:rPr>
        <w:t>»</w:t>
      </w:r>
      <w:r w:rsidR="007A0D0A">
        <w:rPr>
          <w:lang w:val="en-US"/>
        </w:rPr>
        <w:t>.</w:t>
      </w:r>
    </w:p>
    <w:p w:rsidR="007A0D0A" w:rsidRDefault="007A0D0A" w:rsidP="007A0D0A">
      <w:pPr>
        <w:jc w:val="both"/>
        <w:rPr>
          <w:lang w:val="en-US"/>
        </w:rPr>
      </w:pPr>
      <w:r>
        <w:rPr>
          <w:lang w:val="en-US"/>
        </w:rPr>
        <w:t xml:space="preserve">Николай Сосновский из </w:t>
      </w:r>
      <w:r w:rsidR="002173DE">
        <w:rPr>
          <w:lang w:val="en-US"/>
        </w:rPr>
        <w:t>«</w:t>
      </w:r>
      <w:r>
        <w:rPr>
          <w:lang w:val="en-US"/>
        </w:rPr>
        <w:t>ВТБ Капитала</w:t>
      </w:r>
      <w:r w:rsidR="002173DE">
        <w:rPr>
          <w:lang w:val="en-US"/>
        </w:rPr>
        <w:t>»</w:t>
      </w:r>
      <w:r>
        <w:rPr>
          <w:lang w:val="en-US"/>
        </w:rPr>
        <w:t xml:space="preserve"> говорит, что разработка Норильска-1 - </w:t>
      </w:r>
      <w:r w:rsidR="002173DE">
        <w:rPr>
          <w:lang w:val="en-US"/>
        </w:rPr>
        <w:t>«</w:t>
      </w:r>
      <w:r>
        <w:rPr>
          <w:lang w:val="en-US"/>
        </w:rPr>
        <w:t>однозначно тяжелый проект с учетом экстремальных условий региона</w:t>
      </w:r>
      <w:r w:rsidR="002173DE">
        <w:rPr>
          <w:lang w:val="en-US"/>
        </w:rPr>
        <w:t>»</w:t>
      </w:r>
      <w:r>
        <w:rPr>
          <w:lang w:val="en-US"/>
        </w:rPr>
        <w:t xml:space="preserve">. У </w:t>
      </w:r>
      <w:r w:rsidR="002173DE">
        <w:rPr>
          <w:lang w:val="en-US"/>
        </w:rPr>
        <w:t>«</w:t>
      </w:r>
      <w:r>
        <w:rPr>
          <w:lang w:val="en-US"/>
        </w:rPr>
        <w:t>Норникеля</w:t>
      </w:r>
      <w:r w:rsidR="002173DE">
        <w:rPr>
          <w:lang w:val="en-US"/>
        </w:rPr>
        <w:t>»</w:t>
      </w:r>
      <w:r>
        <w:rPr>
          <w:lang w:val="en-US"/>
        </w:rPr>
        <w:t xml:space="preserve"> большой опыт, и с точки зрения рисков проекта участие в нем ГМК было бы выгодным, полагает аналитик. Но, </w:t>
      </w:r>
      <w:r>
        <w:rPr>
          <w:lang w:val="en-US"/>
        </w:rPr>
        <w:lastRenderedPageBreak/>
        <w:t xml:space="preserve">уточняет он, это не означает, что </w:t>
      </w:r>
      <w:r w:rsidR="002173DE">
        <w:rPr>
          <w:lang w:val="en-US"/>
        </w:rPr>
        <w:t>«</w:t>
      </w:r>
      <w:r>
        <w:rPr>
          <w:lang w:val="en-US"/>
        </w:rPr>
        <w:t>Русская платина</w:t>
      </w:r>
      <w:r w:rsidR="002173DE">
        <w:rPr>
          <w:lang w:val="en-US"/>
        </w:rPr>
        <w:t>»</w:t>
      </w:r>
      <w:r>
        <w:rPr>
          <w:lang w:val="en-US"/>
        </w:rPr>
        <w:t xml:space="preserve"> не могла бы успешно реализовать его самостоятельно.</w:t>
      </w:r>
    </w:p>
    <w:p w:rsidR="007A0D0A" w:rsidRDefault="007A0D0A" w:rsidP="007A0D0A">
      <w:pPr>
        <w:jc w:val="both"/>
        <w:rPr>
          <w:rStyle w:val="a3"/>
        </w:rPr>
      </w:pPr>
      <w:r>
        <w:rPr>
          <w:lang w:val="en-US"/>
        </w:rPr>
        <w:tab/>
      </w:r>
      <w:hyperlink w:anchor="mmm4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81" w:name="nnn42"/>
      <w:bookmarkEnd w:id="381"/>
      <w:r>
        <w:rPr>
          <w:b/>
          <w:color w:val="3CA499"/>
          <w:sz w:val="28"/>
          <w:szCs w:val="28"/>
          <w:lang w:val="en-US"/>
        </w:rPr>
        <w:lastRenderedPageBreak/>
        <w:t>Коммерсантъ-Деньги</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Рубрику ведет Дмитрий Полонский</w:t>
      </w:r>
    </w:p>
    <w:p w:rsidR="007A0D0A" w:rsidRDefault="007A0D0A" w:rsidP="007A0D0A">
      <w:pPr>
        <w:pStyle w:val="18RGB60"/>
        <w:rPr>
          <w:lang w:val="en-US"/>
        </w:rPr>
      </w:pPr>
      <w:r>
        <w:rPr>
          <w:lang w:val="en-US"/>
        </w:rPr>
        <w:t>Как остановить рост тарифов естественных монополий?</w:t>
      </w:r>
    </w:p>
    <w:p w:rsidR="007A0D0A" w:rsidRDefault="007A0D0A" w:rsidP="007A0D0A">
      <w:pPr>
        <w:jc w:val="both"/>
        <w:rPr>
          <w:lang w:val="en-US"/>
        </w:rPr>
      </w:pPr>
    </w:p>
    <w:p w:rsidR="007A0D0A" w:rsidRDefault="007A0D0A" w:rsidP="007A0D0A">
      <w:pPr>
        <w:jc w:val="both"/>
        <w:rPr>
          <w:lang w:val="en-US"/>
        </w:rPr>
      </w:pPr>
      <w:r>
        <w:rPr>
          <w:lang w:val="en-US"/>
        </w:rPr>
        <w:t xml:space="preserve">Глава Федеральной антимонопольной службы Игорь Артемьев заявил, что расценки на железнодорожные перевозки в России достигли самых высоких значений в мире, а ОАО РЖД становится вторым </w:t>
      </w:r>
      <w:r w:rsidR="002173DE">
        <w:rPr>
          <w:lang w:val="en-US"/>
        </w:rPr>
        <w:t>«</w:t>
      </w:r>
      <w:r>
        <w:rPr>
          <w:lang w:val="en-US"/>
        </w:rPr>
        <w:t>Газпромом</w:t>
      </w:r>
      <w:r w:rsidR="002173DE">
        <w:rPr>
          <w:lang w:val="en-US"/>
        </w:rPr>
        <w:t>»</w:t>
      </w:r>
      <w:r>
        <w:rPr>
          <w:lang w:val="en-US"/>
        </w:rPr>
        <w:t xml:space="preserve">. По словам Артемьева, сейчас РЖД блокирует любые инициативы по развитию конкуренции. Руководитель ФАС раскритиковал введение так называемых исключительных тарифов и назвал тарифную политику РЖД доходящей до безумства, а тарифное руководство - совершенно изломанным, что отражает </w:t>
      </w:r>
      <w:r w:rsidR="002173DE">
        <w:rPr>
          <w:lang w:val="en-US"/>
        </w:rPr>
        <w:t>«</w:t>
      </w:r>
      <w:r>
        <w:rPr>
          <w:lang w:val="en-US"/>
        </w:rPr>
        <w:t>влияние различных лоббистских групп на тарифы</w:t>
      </w:r>
      <w:r w:rsidR="002173DE">
        <w:rPr>
          <w:lang w:val="en-US"/>
        </w:rPr>
        <w:t>»</w:t>
      </w:r>
      <w:r>
        <w:rPr>
          <w:lang w:val="en-US"/>
        </w:rPr>
        <w:t>. Однако то же самое можно сказать не только об РЖД, но и об энергетических монополиях в России.</w:t>
      </w:r>
    </w:p>
    <w:p w:rsidR="007A0D0A" w:rsidRDefault="007A0D0A" w:rsidP="007A0D0A">
      <w:pPr>
        <w:jc w:val="both"/>
        <w:rPr>
          <w:lang w:val="en-US"/>
        </w:rPr>
      </w:pPr>
      <w:r>
        <w:rPr>
          <w:lang w:val="en-US"/>
        </w:rPr>
        <w:t xml:space="preserve">Александр Галушка, президент </w:t>
      </w:r>
      <w:r w:rsidR="002173DE">
        <w:rPr>
          <w:lang w:val="en-US"/>
        </w:rPr>
        <w:t>«</w:t>
      </w:r>
      <w:r>
        <w:rPr>
          <w:lang w:val="en-US"/>
        </w:rPr>
        <w:t>Деловой России</w:t>
      </w:r>
      <w:r w:rsidR="002173DE">
        <w:rPr>
          <w:lang w:val="en-US"/>
        </w:rPr>
        <w:t>»</w:t>
      </w:r>
      <w:r>
        <w:rPr>
          <w:lang w:val="en-US"/>
        </w:rPr>
        <w:t>: - Если вопрос о непревышении роста тарифов над уровнем инфляции считать решенным, я бы назвал еще четыре позиции. Во-первых, надо отказаться от стереотипа о естественности монополий - везде, где это только возможно, как показывает опыт, например, газового рынка США, отвоевать конкуренцию. Во-вторых, сделать их деятельность максимально прозрачной и открытой. В-третьих, сделать потребителей услуг монополий в прямом смысле субъектными, то есть влиятельными участниками регулирования. В-четвертых, надо привязать вознаграждение менеджмента этих госкомпаний к повышению эффективности, улучшению качества и снижению цен на их услуги.</w:t>
      </w:r>
    </w:p>
    <w:p w:rsidR="007A0D0A" w:rsidRDefault="007A0D0A" w:rsidP="007A0D0A">
      <w:pPr>
        <w:jc w:val="both"/>
        <w:rPr>
          <w:lang w:val="en-US"/>
        </w:rPr>
      </w:pPr>
      <w:r>
        <w:rPr>
          <w:lang w:val="en-US"/>
        </w:rPr>
        <w:t xml:space="preserve">Константин Бабкин, совладелец ОАО </w:t>
      </w:r>
      <w:r w:rsidR="002173DE">
        <w:rPr>
          <w:lang w:val="en-US"/>
        </w:rPr>
        <w:t>«</w:t>
      </w:r>
      <w:r>
        <w:rPr>
          <w:lang w:val="en-US"/>
        </w:rPr>
        <w:t>Ростсельмаш</w:t>
      </w:r>
      <w:r w:rsidR="002173DE">
        <w:rPr>
          <w:lang w:val="en-US"/>
        </w:rPr>
        <w:t>»</w:t>
      </w:r>
      <w:r>
        <w:rPr>
          <w:lang w:val="en-US"/>
        </w:rPr>
        <w:t>: - В первую очередь нужно бороться с коррупцией. А также нужно следить за доходами и расходами высших должностных лиц в этих компаниях. Чем более прозрачны будут естественные монополии, чем выше будет контроль общества над ними, тем понятнее будет система формирования тарифов. Законодательное ограничение тарифов я бы тоже приветствовал, но только как временную меру. Решать проблему нужно фундаментально. Общество должно следить, чтобы из монополий не воровали деньги и чтобы средства тратили не на покупку футболистов и другие непрофильные активы, а на развитие отрасли и снижение тарифов. А вот реформировать естественные монополии нужно осторожно. При реформировании РЖД может случиться то же, что и при реформировании энергетики: монополию раздробили, но посеяли хаос и вызвали рост тарифов. В итоге с завышенными вдвое тарифами я сталкиваюсь каждый день.</w:t>
      </w:r>
    </w:p>
    <w:p w:rsidR="007A0D0A" w:rsidRDefault="007A0D0A" w:rsidP="007A0D0A">
      <w:pPr>
        <w:jc w:val="both"/>
        <w:rPr>
          <w:lang w:val="en-US"/>
        </w:rPr>
      </w:pPr>
      <w:r>
        <w:rPr>
          <w:lang w:val="en-US"/>
        </w:rPr>
        <w:t xml:space="preserve">Алексей Кичатов, гендиректор City Express: - Заставить естественные монополии снизить тарифы в нынешних условиях практически нереально, поскольку это идет вразрез с финансовыми интересами государства. Для этого необходимо менять многие экономические механизмы и проводить структурные преобразования, которые могут нарушить всю сложившуюся в стране экономическую систему. Всегда проще покрывать высокие издержки за счет потребителей, чем искоренять коррупционные схемы, снижать непрофильные расходы, повышать эффективность работы компаний. Корень проблемы в низкой эффективности естественных монополий. Что прикажете делать </w:t>
      </w:r>
      <w:r w:rsidR="002173DE">
        <w:rPr>
          <w:lang w:val="en-US"/>
        </w:rPr>
        <w:t>«</w:t>
      </w:r>
      <w:r>
        <w:rPr>
          <w:lang w:val="en-US"/>
        </w:rPr>
        <w:t>Газпрому</w:t>
      </w:r>
      <w:r w:rsidR="002173DE">
        <w:rPr>
          <w:lang w:val="en-US"/>
        </w:rPr>
        <w:t>»</w:t>
      </w:r>
      <w:r>
        <w:rPr>
          <w:lang w:val="en-US"/>
        </w:rPr>
        <w:t>? Спрос на газ на внешних рынках снижается, а издержки растут. Альтернатива повышению тарифов - только системные изменения, закручивание гаек, введение режима экономии. Должны быть экономические условия для снижения тарифов. ФАС здесь бессильна.</w:t>
      </w:r>
    </w:p>
    <w:p w:rsidR="007A0D0A" w:rsidRDefault="007A0D0A" w:rsidP="007A0D0A">
      <w:pPr>
        <w:jc w:val="both"/>
        <w:rPr>
          <w:lang w:val="en-US"/>
        </w:rPr>
      </w:pPr>
      <w:r>
        <w:rPr>
          <w:lang w:val="en-US"/>
        </w:rPr>
        <w:t>Владимир Фейгин, президент Института энергетики и финансов, консультант правления Газпромбанка: - Государство должно соответствующим образом регулировать тарифы, никого не надо заставлять. Про непревышение уровня инфляции президент уже сказал, так и надо делать. Надо анализировать и повышать эффективность. Делать это должно государство, которое имеет для этого все возможности, в том числе ФАС, которая должна изучать инвестиционные программы. Также есть Минэкономразвития. Естественные монополии не обязательно дробить, чтобы вести анализ затрат.</w:t>
      </w:r>
    </w:p>
    <w:p w:rsidR="007A0D0A" w:rsidRDefault="007A0D0A" w:rsidP="007A0D0A">
      <w:pPr>
        <w:jc w:val="both"/>
        <w:rPr>
          <w:lang w:val="en-US"/>
        </w:rPr>
      </w:pPr>
      <w:r>
        <w:rPr>
          <w:lang w:val="en-US"/>
        </w:rPr>
        <w:t xml:space="preserve">Игорь Комаров, президент АвтоВАЗа: - Развитие конкурентной среды - процесс необходимый, но длительный. Надо заключить с монополиями контракты, ограничивающие рост тарифов </w:t>
      </w:r>
      <w:r>
        <w:rPr>
          <w:lang w:val="en-US"/>
        </w:rPr>
        <w:lastRenderedPageBreak/>
        <w:t>темпами меньше инфляции. Это заставит их повышать эффективность. У нас так работают все поставщики автокомпонентов, а их около трехсот. И все обязаны компенсировать инфляцию.</w:t>
      </w:r>
    </w:p>
    <w:p w:rsidR="007A0D0A" w:rsidRDefault="007A0D0A" w:rsidP="007A0D0A">
      <w:pPr>
        <w:jc w:val="both"/>
        <w:rPr>
          <w:lang w:val="en-US"/>
        </w:rPr>
      </w:pPr>
      <w:r>
        <w:rPr>
          <w:lang w:val="en-US"/>
        </w:rPr>
        <w:t xml:space="preserve">Альберт Баков, первый вице-президент концерна </w:t>
      </w:r>
      <w:r w:rsidR="002173DE">
        <w:rPr>
          <w:lang w:val="en-US"/>
        </w:rPr>
        <w:t>«</w:t>
      </w:r>
      <w:r>
        <w:rPr>
          <w:lang w:val="en-US"/>
        </w:rPr>
        <w:t>Тракторные заводы</w:t>
      </w:r>
      <w:r w:rsidR="002173DE">
        <w:rPr>
          <w:lang w:val="en-US"/>
        </w:rPr>
        <w:t>»</w:t>
      </w:r>
      <w:r>
        <w:rPr>
          <w:lang w:val="en-US"/>
        </w:rPr>
        <w:t xml:space="preserve">, глава совета директоров ОАО </w:t>
      </w:r>
      <w:r w:rsidR="002173DE">
        <w:rPr>
          <w:lang w:val="en-US"/>
        </w:rPr>
        <w:t>«</w:t>
      </w:r>
      <w:r>
        <w:rPr>
          <w:lang w:val="en-US"/>
        </w:rPr>
        <w:t>Курганмашзавод</w:t>
      </w:r>
      <w:r w:rsidR="002173DE">
        <w:rPr>
          <w:lang w:val="en-US"/>
        </w:rPr>
        <w:t>»</w:t>
      </w:r>
      <w:r>
        <w:rPr>
          <w:lang w:val="en-US"/>
        </w:rPr>
        <w:t>: - Только силовым образом. Это возможно, только если законодательно ограничить рост тарифов на несколько лет или вообще их снизить. Другого способа нет. Даже если вынудить монополии отказаться от непрофильных активов, на тарифах это не скажется - суммы несопоставимые. Я воспринимаю повышение тарифов как естественный процесс, и этот рост отражается на цене нашей продукции. Но что делать?</w:t>
      </w:r>
    </w:p>
    <w:p w:rsidR="007A0D0A" w:rsidRDefault="007A0D0A" w:rsidP="007A0D0A">
      <w:pPr>
        <w:jc w:val="both"/>
        <w:rPr>
          <w:rStyle w:val="a3"/>
        </w:rPr>
      </w:pPr>
      <w:r>
        <w:rPr>
          <w:lang w:val="en-US"/>
        </w:rPr>
        <w:tab/>
      </w:r>
      <w:hyperlink w:anchor="mmm4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82" w:name="nnn43"/>
      <w:bookmarkEnd w:id="382"/>
      <w:r>
        <w:rPr>
          <w:b/>
          <w:color w:val="3CA499"/>
          <w:sz w:val="28"/>
          <w:szCs w:val="28"/>
          <w:lang w:val="en-US"/>
        </w:rPr>
        <w:lastRenderedPageBreak/>
        <w:t>Эксперт</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Татьяна Гурова, Александр Ивантер</w:t>
      </w:r>
    </w:p>
    <w:p w:rsidR="007A0D0A" w:rsidRDefault="007A0D0A" w:rsidP="007A0D0A">
      <w:pPr>
        <w:pStyle w:val="18RGB60"/>
        <w:rPr>
          <w:lang w:val="en-US"/>
        </w:rPr>
      </w:pPr>
      <w:r>
        <w:rPr>
          <w:lang w:val="en-US"/>
        </w:rPr>
        <w:t>Ускорение как инженерная задача</w:t>
      </w:r>
    </w:p>
    <w:p w:rsidR="007A0D0A" w:rsidRDefault="007A0D0A" w:rsidP="007A0D0A">
      <w:pPr>
        <w:jc w:val="both"/>
        <w:rPr>
          <w:lang w:val="en-US"/>
        </w:rPr>
      </w:pPr>
    </w:p>
    <w:p w:rsidR="007A0D0A" w:rsidRDefault="002173DE" w:rsidP="007A0D0A">
      <w:pPr>
        <w:jc w:val="both"/>
        <w:rPr>
          <w:lang w:val="en-US"/>
        </w:rPr>
      </w:pPr>
      <w:r>
        <w:rPr>
          <w:lang w:val="en-US"/>
        </w:rPr>
        <w:t>«</w:t>
      </w:r>
      <w:r w:rsidR="007A0D0A">
        <w:rPr>
          <w:lang w:val="en-US"/>
        </w:rPr>
        <w:t>Замедление нашей экономики связано не столько с внешними, сколько с внутренними факторами</w:t>
      </w:r>
      <w:r>
        <w:rPr>
          <w:lang w:val="en-US"/>
        </w:rPr>
        <w:t>»</w:t>
      </w:r>
      <w:r w:rsidR="007A0D0A">
        <w:rPr>
          <w:lang w:val="en-US"/>
        </w:rPr>
        <w:t xml:space="preserve"> - этот тезис впервые прозвучал не в кулуарах, а на официальном совещании в Сочи   </w:t>
      </w:r>
    </w:p>
    <w:p w:rsidR="007A0D0A" w:rsidRDefault="007A0D0A" w:rsidP="007A0D0A">
      <w:pPr>
        <w:jc w:val="both"/>
        <w:rPr>
          <w:lang w:val="en-US"/>
        </w:rPr>
      </w:pPr>
      <w:r>
        <w:rPr>
          <w:lang w:val="en-US"/>
        </w:rPr>
        <w:t>Проводимый экономический курс тормозит развитие страны и должен быть пересмотрен. Этот главный итог совещания, созванного Владимиром Путиным в минувший понедельник в Сочи, мог бы воодушевить, если бы во властных структурах было достигнуто хоть какое-то подобие консенсуса относительно методов и инструментов коррекции курса. По итогам совещания Путин поручил первому вице-премьеру Игорю Шувалову и своему помощнику Эльвире Набиуллиной, летом вступающей в должность главы Банка России, к 15 мая представить конкретные предложения по стимулированию экономического роста. Поставив их тем самым в непростое положение - ведь даже в оценках происходящего в экономике участники совещания кардинально расходились. К примеру, действующий глава ЦБ Сергей Игнатьев убежденно отрицал наличие проблемы недостатка и дороговизны кредита, равно как и переукрепления рубля.</w:t>
      </w:r>
    </w:p>
    <w:p w:rsidR="007A0D0A" w:rsidRDefault="007A0D0A" w:rsidP="007A0D0A">
      <w:pPr>
        <w:jc w:val="both"/>
        <w:rPr>
          <w:lang w:val="en-US"/>
        </w:rPr>
      </w:pPr>
      <w:r>
        <w:rPr>
          <w:lang w:val="en-US"/>
        </w:rPr>
        <w:t>  Тем не менее сама сочинская дискуссия, по крайней мере в той части, которая стала достоянием публики, была весьма интересной и дает хороший повод заочно к ней подключиться, выдвинув свой эскиз конкретного плана корректировки экономического курса.</w:t>
      </w:r>
    </w:p>
    <w:p w:rsidR="007A0D0A" w:rsidRDefault="007A0D0A" w:rsidP="007A0D0A">
      <w:pPr>
        <w:jc w:val="both"/>
        <w:rPr>
          <w:lang w:val="en-US"/>
        </w:rPr>
      </w:pPr>
      <w:r>
        <w:rPr>
          <w:lang w:val="en-US"/>
        </w:rPr>
        <w:t>  Пауза в росте   Апрель принес скверные макроэкономические новости. В середине месяца Минэкономразвития обнародовало обескураживающую оценку роста ВВП в первом квартале - всего 1,1%, и уже второй раз в нынешнем году министерство понизило прогноз роста ВВП на 2013 год, на сей раз до 2,4%. Если еще зимой представители экономического блока правительства и аналитики дружно сокрушались о приземлении российской экономики на траекторию темпов роста в 3-4% годовых, то теперь уже и на эту траекторию мы смотрим снизу вверх.</w:t>
      </w:r>
    </w:p>
    <w:p w:rsidR="007A0D0A" w:rsidRDefault="007A0D0A" w:rsidP="007A0D0A">
      <w:pPr>
        <w:jc w:val="both"/>
        <w:rPr>
          <w:lang w:val="en-US"/>
        </w:rPr>
      </w:pPr>
      <w:r>
        <w:rPr>
          <w:lang w:val="en-US"/>
        </w:rPr>
        <w:t xml:space="preserve">  </w:t>
      </w:r>
      <w:r w:rsidR="002173DE">
        <w:rPr>
          <w:lang w:val="en-US"/>
        </w:rPr>
        <w:t>«</w:t>
      </w:r>
      <w:r>
        <w:rPr>
          <w:lang w:val="en-US"/>
        </w:rPr>
        <w:t xml:space="preserve">По нашим расчетам, если оперировать данными о динамике ВВП к предыдущему кварталу со снятой сезонностью, в январе-марте текущего года мы имели небольшой отрицательный прирост, порядка 0,1 процента, против положительного прироста на 0,5-0,8 процента в четвертом квартале прошлого года, - поделился с </w:t>
      </w:r>
      <w:r w:rsidR="002173DE">
        <w:rPr>
          <w:lang w:val="en-US"/>
        </w:rPr>
        <w:t>«</w:t>
      </w:r>
      <w:r>
        <w:rPr>
          <w:lang w:val="en-US"/>
        </w:rPr>
        <w:t>Экспертом</w:t>
      </w:r>
      <w:r w:rsidR="002173DE">
        <w:rPr>
          <w:lang w:val="en-US"/>
        </w:rPr>
        <w:t>»</w:t>
      </w:r>
      <w:r>
        <w:rPr>
          <w:lang w:val="en-US"/>
        </w:rPr>
        <w:t xml:space="preserve"> подробностями заместитель министра экономического развития Андрей Клепач. - В промышленности спад в первом квартале за счет слабых показателей января-февраля еще более серьезный - минус 0,8 процента к четвертому кварталу. Это коррелирует со спадом в грузоперевозках - грузооборот железнодорожного транспорта снизился в первом квартале на 4,5 процента по отношению к первому кварталу прошлого года</w:t>
      </w:r>
      <w:r w:rsidR="002173DE">
        <w:rPr>
          <w:lang w:val="en-US"/>
        </w:rPr>
        <w:t>»</w:t>
      </w:r>
      <w:r>
        <w:rPr>
          <w:lang w:val="en-US"/>
        </w:rPr>
        <w:t>.</w:t>
      </w:r>
    </w:p>
    <w:p w:rsidR="007A0D0A" w:rsidRDefault="007A0D0A" w:rsidP="007A0D0A">
      <w:pPr>
        <w:jc w:val="both"/>
        <w:rPr>
          <w:lang w:val="en-US"/>
        </w:rPr>
      </w:pPr>
      <w:r>
        <w:rPr>
          <w:lang w:val="en-US"/>
        </w:rPr>
        <w:t xml:space="preserve">  Вкупе с наличием серьезного негатива в мировой экономике, прежде всего в нашем крупнейшем торговом партнере - Евросоюзе, оснований для беспокойства более чем достаточно. Именно на неблагоприятных внешних факторах сконцентрировался президент в своем вступительном слове в Сочи: </w:t>
      </w:r>
      <w:r w:rsidR="002173DE">
        <w:rPr>
          <w:lang w:val="en-US"/>
        </w:rPr>
        <w:t>«</w:t>
      </w:r>
      <w:r>
        <w:rPr>
          <w:lang w:val="en-US"/>
        </w:rPr>
        <w:t>Мы должны быть готовы к тому, что спад производства и кризисные явления в мировой финансовой системе могут отразиться, и, собственно говоря, мы видим, уже отражаются и на нашей экономике. Замедление отмечалось по большинству макроэкономических показателей. По итогам первого квартала у нас перестал расти индекс промышленного производства, на 4,5 процента сократились объемы экспорта. В начале года отмечен хоть и незначительный, но все-таки рост безработицы. Минэкономразвития пересмотрело прогноз по росту экономики на 2013 год, понизив его до 2,4 процента ВВП. Это ниже, чем рост мировой экономики. У нас такого уже давно не было</w:t>
      </w:r>
      <w:r w:rsidR="002173DE">
        <w:rPr>
          <w:lang w:val="en-US"/>
        </w:rPr>
        <w:t>»</w:t>
      </w:r>
      <w:r>
        <w:rPr>
          <w:lang w:val="en-US"/>
        </w:rPr>
        <w:t>.</w:t>
      </w:r>
    </w:p>
    <w:p w:rsidR="007A0D0A" w:rsidRDefault="007A0D0A" w:rsidP="007A0D0A">
      <w:pPr>
        <w:jc w:val="both"/>
        <w:rPr>
          <w:lang w:val="en-US"/>
        </w:rPr>
      </w:pPr>
      <w:r>
        <w:rPr>
          <w:lang w:val="en-US"/>
        </w:rPr>
        <w:t xml:space="preserve">  Впрочем, как мы выяснили в беседе с замруководителя МЭР, пониженный официальный прогноз - не худший из возможных. </w:t>
      </w:r>
      <w:r w:rsidR="002173DE">
        <w:rPr>
          <w:lang w:val="en-US"/>
        </w:rPr>
        <w:t>«</w:t>
      </w:r>
      <w:r>
        <w:rPr>
          <w:lang w:val="en-US"/>
        </w:rPr>
        <w:t xml:space="preserve">Оценка 2,4 процента предполагает, что у нас нет рецессии осенью, - рассказал Андрей Клепач. - Более того, мы исходим из того, что в течение года темпы роста несколько увеличатся. Во втором и третьем кварталах мы прогнозируем рост ВВП по </w:t>
      </w:r>
      <w:r>
        <w:rPr>
          <w:lang w:val="en-US"/>
        </w:rPr>
        <w:lastRenderedPageBreak/>
        <w:t>отношению к соответствующим кварталам прошлого года в размере чуть более 2 процентов, а в четвертом квартале - 3,4-3,5 процента. Здесь мы ориентируемся в основном на прогнозы восстановления экономики еврозоны во втором полугодии, а также на заметное ускорение роста кредитования банками реального сектора экономики - с недопустимо низких, на наш взгляд, 12 процентов годовых в конце прошлого года, по крайней мере до 15-18 процентов. Если же экстраполировать линейно тенденции первого квартала, то мы будем иметь прирост ВВП по итогам текущего года в размере всего 1,7 процента. Давая качественную оценку состояния дел в промышленности, я бы не говорил о рецессии. Скорее речь идет о стагнации. Кроме того, я бы хотел подчеркнуть, что темпы в 2-3 процента ВВП абсолютно недостаточны для решения задач развития, стоящих перед страной</w:t>
      </w:r>
      <w:r w:rsidR="002173DE">
        <w:rPr>
          <w:lang w:val="en-US"/>
        </w:rPr>
        <w:t>»</w:t>
      </w:r>
      <w:r>
        <w:rPr>
          <w:lang w:val="en-US"/>
        </w:rPr>
        <w:t>.</w:t>
      </w:r>
    </w:p>
    <w:p w:rsidR="007A0D0A" w:rsidRDefault="007A0D0A" w:rsidP="007A0D0A">
      <w:pPr>
        <w:jc w:val="both"/>
        <w:rPr>
          <w:lang w:val="en-US"/>
        </w:rPr>
      </w:pPr>
      <w:r>
        <w:rPr>
          <w:lang w:val="en-US"/>
        </w:rPr>
        <w:t xml:space="preserve">  Сами хороши   Глава МЭР Андрей Белоусов, выступивший на сочинском совещании первым после президента, однозначно связал торможение роста с системными изъянами внутренней экономической политики: </w:t>
      </w:r>
      <w:r w:rsidR="002173DE">
        <w:rPr>
          <w:lang w:val="en-US"/>
        </w:rPr>
        <w:t>«</w:t>
      </w:r>
      <w:r>
        <w:rPr>
          <w:lang w:val="en-US"/>
        </w:rPr>
        <w:t>Сегодняшняя ситуация замедления, к сожалению, в значительной мере связана не с мировой экономикой, а с внутренними факторами</w:t>
      </w:r>
      <w:r w:rsidR="002173DE">
        <w:rPr>
          <w:lang w:val="en-US"/>
        </w:rPr>
        <w:t>»</w:t>
      </w:r>
      <w:r>
        <w:rPr>
          <w:lang w:val="en-US"/>
        </w:rPr>
        <w:t xml:space="preserve">. Белоусов выделил три болевые точки - избыточное укрепление рубля, рост процентных ставок на фоне снижения инфляции и бюджетная консолидация. Заодно министр опроверг фундаментальный постулат нынешнего руководства ЦБ о близости российской экономики к потенциалу, что делает, по мнению регулятора, ненужными и опасными любые меры по стимулированию спроса, включая снижение процентных ставок. </w:t>
      </w:r>
      <w:r w:rsidR="002173DE">
        <w:rPr>
          <w:lang w:val="en-US"/>
        </w:rPr>
        <w:t>«</w:t>
      </w:r>
      <w:r>
        <w:rPr>
          <w:lang w:val="en-US"/>
        </w:rPr>
        <w:t>У нас уровень загрузки мощностей сегодня составляет порядка 65 процентов, и это существенно ниже, чем в других странах: в европейских странах, США</w:t>
      </w:r>
      <w:r w:rsidR="002173DE">
        <w:rPr>
          <w:lang w:val="en-US"/>
        </w:rPr>
        <w:t>»</w:t>
      </w:r>
      <w:r>
        <w:rPr>
          <w:lang w:val="en-US"/>
        </w:rPr>
        <w:t xml:space="preserve">. Некоторое время назад </w:t>
      </w:r>
      <w:r w:rsidR="002173DE">
        <w:rPr>
          <w:lang w:val="en-US"/>
        </w:rPr>
        <w:t>«</w:t>
      </w:r>
      <w:r>
        <w:rPr>
          <w:lang w:val="en-US"/>
        </w:rPr>
        <w:t>Эксперт</w:t>
      </w:r>
      <w:r w:rsidR="002173DE">
        <w:rPr>
          <w:lang w:val="en-US"/>
        </w:rPr>
        <w:t>»</w:t>
      </w:r>
      <w:r>
        <w:rPr>
          <w:lang w:val="en-US"/>
        </w:rPr>
        <w:t xml:space="preserve"> уже анализировал состояние дел с загрузкой производственных мощностей в промышленности и пришел к аналогичным результатам (см. </w:t>
      </w:r>
      <w:r w:rsidR="002173DE">
        <w:rPr>
          <w:lang w:val="en-US"/>
        </w:rPr>
        <w:t>«</w:t>
      </w:r>
      <w:r>
        <w:rPr>
          <w:lang w:val="en-US"/>
        </w:rPr>
        <w:t>Денежный омбудсмен. Но не только</w:t>
      </w:r>
      <w:r w:rsidR="002173DE">
        <w:rPr>
          <w:lang w:val="en-US"/>
        </w:rPr>
        <w:t>»</w:t>
      </w:r>
      <w:r>
        <w:rPr>
          <w:lang w:val="en-US"/>
        </w:rPr>
        <w:t xml:space="preserve"> в </w:t>
      </w:r>
      <w:r w:rsidR="002173DE">
        <w:rPr>
          <w:lang w:val="en-US"/>
        </w:rPr>
        <w:t>«</w:t>
      </w:r>
      <w:r>
        <w:rPr>
          <w:lang w:val="en-US"/>
        </w:rPr>
        <w:t>Эксперте</w:t>
      </w:r>
      <w:r w:rsidR="002173DE">
        <w:rPr>
          <w:lang w:val="en-US"/>
        </w:rPr>
        <w:t>»</w:t>
      </w:r>
      <w:r>
        <w:rPr>
          <w:lang w:val="en-US"/>
        </w:rPr>
        <w:t xml:space="preserve"> № 10 за 2013 г.): из 64 продуктовых подотраслей в 49 загрузка в 2011 году не превышала уровня пикового докризисного 2007 года, в том числе в 19 она была ниже уровня 2007 года на 10 процентных пунктов и более. Конечно, можно возразить, что надо говорить не о физической, а об экономической загрузке, так как определенная доля мощностей физически устарела либо непригодна для производства конкурентоспособной продукции по другим причинам. Однако выяснилось, что в 19 отраслях по итогам 2011 года загрузка ниже 50%, и только в 10 (грузовые вагоны, сталь, чугун, прокат, минеральные удобрения, серная кислота, аммиак, фанера, бумага, сахар) она выше 80%, что интуитивно соотносится с представлениями о высокой (или близкой к предельной) загрузке. Так о какой </w:t>
      </w:r>
      <w:r w:rsidR="002173DE">
        <w:rPr>
          <w:lang w:val="en-US"/>
        </w:rPr>
        <w:t>«</w:t>
      </w:r>
      <w:r>
        <w:rPr>
          <w:lang w:val="en-US"/>
        </w:rPr>
        <w:t>сравнительно высокой</w:t>
      </w:r>
      <w:r w:rsidR="002173DE">
        <w:rPr>
          <w:lang w:val="en-US"/>
        </w:rPr>
        <w:t>»</w:t>
      </w:r>
      <w:r>
        <w:rPr>
          <w:lang w:val="en-US"/>
        </w:rPr>
        <w:t xml:space="preserve"> загрузке мощностей и близости к какому потенциалу говорит ЦБ?</w:t>
      </w:r>
    </w:p>
    <w:p w:rsidR="007A0D0A" w:rsidRDefault="007A0D0A" w:rsidP="007A0D0A">
      <w:pPr>
        <w:jc w:val="both"/>
        <w:rPr>
          <w:lang w:val="en-US"/>
        </w:rPr>
      </w:pPr>
      <w:r>
        <w:rPr>
          <w:lang w:val="en-US"/>
        </w:rPr>
        <w:t>  Одна из болевых точек, упомянутых Белоусовым, - систематическое завышение курса рубля. По отношению к уровню 2007 года реальный курс рубля к доллару США вырос на 22%. Дело усугубляется тем, что параллельно росли ключевые издержки предприятий. За последние пять лет цены на газ выросли примерно вдвое, на электроэнергию - в 1,7 раза, издержки на зарплату - в 1,8 раза. Все это существенно подрывает конкурентоспособность отечественных производителей.</w:t>
      </w:r>
    </w:p>
    <w:p w:rsidR="007A0D0A" w:rsidRDefault="007A0D0A" w:rsidP="007A0D0A">
      <w:pPr>
        <w:jc w:val="both"/>
        <w:rPr>
          <w:lang w:val="en-US"/>
        </w:rPr>
      </w:pPr>
      <w:r>
        <w:rPr>
          <w:lang w:val="en-US"/>
        </w:rPr>
        <w:t xml:space="preserve">  Принятые в предвыборном 2011 году решения о повышении заработной платы в бюджетном секторе (выведение зарплат врачей и учителей на средний уровень в каждом регионе) дали импульс к необоснованному разгону средней реальной зарплаты в стране (см. график 1). Поскольку уровни зарплат в бюджетном и корпоративном секторах связаны, это удорожание труда </w:t>
      </w:r>
      <w:r w:rsidR="002173DE">
        <w:rPr>
          <w:lang w:val="en-US"/>
        </w:rPr>
        <w:t>«</w:t>
      </w:r>
      <w:r>
        <w:rPr>
          <w:lang w:val="en-US"/>
        </w:rPr>
        <w:t>крадет</w:t>
      </w:r>
      <w:r w:rsidR="002173DE">
        <w:rPr>
          <w:lang w:val="en-US"/>
        </w:rPr>
        <w:t>»</w:t>
      </w:r>
      <w:r>
        <w:rPr>
          <w:lang w:val="en-US"/>
        </w:rPr>
        <w:t xml:space="preserve"> конкурентоспособность у промышленных и сельскохозяйственных производств, особенно в тех видах деятельности, где затраты на логистику относительно невелики и продукция может быть без труда замещена импортом (машиностроительная продукция, отдельные виды стройматериалов и т. п.).</w:t>
      </w:r>
    </w:p>
    <w:p w:rsidR="007A0D0A" w:rsidRDefault="007A0D0A" w:rsidP="007A0D0A">
      <w:pPr>
        <w:jc w:val="both"/>
        <w:rPr>
          <w:lang w:val="en-US"/>
        </w:rPr>
      </w:pPr>
      <w:r>
        <w:rPr>
          <w:lang w:val="en-US"/>
        </w:rPr>
        <w:t xml:space="preserve">  Решая социальные задачи, по-видимому действительно важные и назревшие за счет использования на это нефтяных денег, которые раньше отсекались от проникновения в экономику, руководство страны загнало себя (и страну) в </w:t>
      </w:r>
      <w:r w:rsidR="002173DE">
        <w:rPr>
          <w:lang w:val="en-US"/>
        </w:rPr>
        <w:t>«</w:t>
      </w:r>
      <w:r>
        <w:rPr>
          <w:lang w:val="en-US"/>
        </w:rPr>
        <w:t>голландскую ловушку</w:t>
      </w:r>
      <w:r w:rsidR="002173DE">
        <w:rPr>
          <w:lang w:val="en-US"/>
        </w:rPr>
        <w:t>»</w:t>
      </w:r>
      <w:r>
        <w:rPr>
          <w:lang w:val="en-US"/>
        </w:rPr>
        <w:t>.</w:t>
      </w:r>
    </w:p>
    <w:p w:rsidR="007A0D0A" w:rsidRDefault="007A0D0A" w:rsidP="007A0D0A">
      <w:pPr>
        <w:jc w:val="both"/>
        <w:rPr>
          <w:lang w:val="en-US"/>
        </w:rPr>
      </w:pPr>
      <w:r>
        <w:rPr>
          <w:lang w:val="en-US"/>
        </w:rPr>
        <w:t xml:space="preserve">  По мнению МЭР, курсовая политика ЦБ требует существенной корректировки. </w:t>
      </w:r>
      <w:r w:rsidR="002173DE">
        <w:rPr>
          <w:lang w:val="en-US"/>
        </w:rPr>
        <w:t>«</w:t>
      </w:r>
      <w:r>
        <w:rPr>
          <w:lang w:val="en-US"/>
        </w:rPr>
        <w:t xml:space="preserve">Политику плавающего курса рубля можно осуществлять по-разному, - изложил нам позицию своего </w:t>
      </w:r>
      <w:r>
        <w:rPr>
          <w:lang w:val="en-US"/>
        </w:rPr>
        <w:lastRenderedPageBreak/>
        <w:t>ведомства Андрей Клепач. - Переход к модели таргетирования инфляции можно осуществлять с разной скоростью. На наш взгляд, необходимы временные паузы в этом переходе. Можно более активно влиять на курс интервенциями ЦБ, ориентируясь не только на текущую ситуацию, но и на ту, которая может возникнуть в среднесрочном периоде. Мы считаем целесообразным мягкое управление динамикой реального курса рубля с целью избежания угнетающего воздействия избыточно тяжелого рубля на российскую промышленность</w:t>
      </w:r>
      <w:r w:rsidR="002173DE">
        <w:rPr>
          <w:lang w:val="en-US"/>
        </w:rPr>
        <w:t>»</w:t>
      </w:r>
      <w:r>
        <w:rPr>
          <w:lang w:val="en-US"/>
        </w:rPr>
        <w:t>.</w:t>
      </w:r>
    </w:p>
    <w:p w:rsidR="007A0D0A" w:rsidRDefault="007A0D0A" w:rsidP="007A0D0A">
      <w:pPr>
        <w:jc w:val="both"/>
        <w:rPr>
          <w:lang w:val="en-US"/>
        </w:rPr>
      </w:pPr>
      <w:r>
        <w:rPr>
          <w:lang w:val="en-US"/>
        </w:rPr>
        <w:t xml:space="preserve">  Банки, начните с себя   Весьма любопытным оказалось сочинское выступление председателя совета директоров МДМ-бнка, экс-зампреда ЦБ Олега Вьюгина. Вот как он скалькулировал нынешний средний уровень кредитной ставки: </w:t>
      </w:r>
      <w:r w:rsidR="002173DE">
        <w:rPr>
          <w:lang w:val="en-US"/>
        </w:rPr>
        <w:t>«</w:t>
      </w:r>
      <w:r>
        <w:rPr>
          <w:lang w:val="en-US"/>
        </w:rPr>
        <w:t>Сегодня стоимость пассивов у банковской системы где-то 6-7 процентов, то есть на уровне инфляции. Но банк закладывает стоимость риска. На сегодняшний день, если поспрашивать, честно никто не скажет, но процента три, я думаю, закладывают банки. И любопытно, что все банки таргетируют маржу четыре-пять процентов, чистую маржу. И в результате мы получаем четырнадцать. Вот с чего начинается стоимость кредита для корпоративного заемщика. Где мы можем добиться снижения? Снижение стоимости пассивов - это все-таки, наверное, инфляция и маржа</w:t>
      </w:r>
      <w:r w:rsidR="002173DE">
        <w:rPr>
          <w:lang w:val="en-US"/>
        </w:rPr>
        <w:t>»</w:t>
      </w:r>
      <w:r>
        <w:rPr>
          <w:lang w:val="en-US"/>
        </w:rPr>
        <w:t>.</w:t>
      </w:r>
    </w:p>
    <w:p w:rsidR="007A0D0A" w:rsidRDefault="007A0D0A" w:rsidP="007A0D0A">
      <w:pPr>
        <w:jc w:val="both"/>
        <w:rPr>
          <w:lang w:val="en-US"/>
        </w:rPr>
      </w:pPr>
      <w:r>
        <w:rPr>
          <w:lang w:val="en-US"/>
        </w:rPr>
        <w:t xml:space="preserve">  Нам в </w:t>
      </w:r>
      <w:r w:rsidR="002173DE">
        <w:rPr>
          <w:lang w:val="en-US"/>
        </w:rPr>
        <w:t>«</w:t>
      </w:r>
      <w:r>
        <w:rPr>
          <w:lang w:val="en-US"/>
        </w:rPr>
        <w:t>Эксперте</w:t>
      </w:r>
      <w:r w:rsidR="002173DE">
        <w:rPr>
          <w:lang w:val="en-US"/>
        </w:rPr>
        <w:t>»</w:t>
      </w:r>
      <w:r>
        <w:rPr>
          <w:lang w:val="en-US"/>
        </w:rPr>
        <w:t xml:space="preserve"> уже приходилось высказываться (см. </w:t>
      </w:r>
      <w:r w:rsidR="002173DE">
        <w:rPr>
          <w:lang w:val="en-US"/>
        </w:rPr>
        <w:t>«</w:t>
      </w:r>
      <w:r>
        <w:rPr>
          <w:lang w:val="en-US"/>
        </w:rPr>
        <w:t>Ростовщики, а не партнеры</w:t>
      </w:r>
      <w:r w:rsidR="002173DE">
        <w:rPr>
          <w:lang w:val="en-US"/>
        </w:rPr>
        <w:t>»</w:t>
      </w:r>
      <w:r>
        <w:rPr>
          <w:lang w:val="en-US"/>
        </w:rPr>
        <w:t xml:space="preserve">, № 9 за 2013 г.), что каждая из составляющих стоимости кредита может быть снижена самими банками - без указов президента, решений ЦБ и еще до достижения западных темпов инфляции в 2-3% годовых. Высокая стоимость привлеченных средств, по крайней мере в части депозитов населения, - явная блажь банкиров, окончательно развративших своими нереально высокими ставками если не всех россиян, то уж точно жителей крупных городов. В той же Германии уже более двух лет средняя доходность частных депозитов устойчиво ниже инфляции. И ничего - небо не падает на землю, глава Бундесбанка не пускает себе пулю в висок, а бюргеры продолжают нести в банки свои сбережения. Притязания на чистую маржу и оценки рисков у отечественных банкиров тоже изрядно завышены. В этом смысле очень показательна ремарка Путина в ответ на выкладки Вьюгина: </w:t>
      </w:r>
      <w:r w:rsidR="002173DE">
        <w:rPr>
          <w:lang w:val="en-US"/>
        </w:rPr>
        <w:t>«</w:t>
      </w:r>
      <w:r>
        <w:rPr>
          <w:lang w:val="en-US"/>
        </w:rPr>
        <w:t>Мне кажется, что и маржа, и стоимость риска - это вещи очень гибкие. В еврозоне... нет ни одной непроблемной страны. И они все-таки и риски свои оценивают по-другому, и маржу меньшую закладывают. Мы не атакуем так наши финансовые учреждения, как атакуют их на Западе. Мы исходим из того, что представители этого сектора экономики реально начнут оценивать ситуацию в нашей собственной стране, и свою роль, и тот объем помощи, который мы в трудные времена всегда оказывали и продолжаем оказывать этому сектору экономики. Поэтому нужно поговорить и о стоимости рисков, и о марже</w:t>
      </w:r>
      <w:r w:rsidR="002173DE">
        <w:rPr>
          <w:lang w:val="en-US"/>
        </w:rPr>
        <w:t>»</w:t>
      </w:r>
      <w:r>
        <w:rPr>
          <w:lang w:val="en-US"/>
        </w:rPr>
        <w:t>.</w:t>
      </w:r>
    </w:p>
    <w:p w:rsidR="007A0D0A" w:rsidRDefault="007A0D0A" w:rsidP="007A0D0A">
      <w:pPr>
        <w:jc w:val="both"/>
        <w:rPr>
          <w:lang w:val="en-US"/>
        </w:rPr>
      </w:pPr>
      <w:r>
        <w:rPr>
          <w:lang w:val="en-US"/>
        </w:rPr>
        <w:t>  Путин подчеркнул, что волюнтаристские решения здесь будут исключены. Хотя, на наш вкус, в отношении госбанков у государства есть полное право и даже обязанность сформулировать внятные ориентиры по уровню предельной маржи и даже потолков конкретных уровней процентных ставок.</w:t>
      </w:r>
    </w:p>
    <w:p w:rsidR="007A0D0A" w:rsidRDefault="007A0D0A" w:rsidP="007A0D0A">
      <w:pPr>
        <w:jc w:val="both"/>
        <w:rPr>
          <w:lang w:val="en-US"/>
        </w:rPr>
      </w:pPr>
      <w:r>
        <w:rPr>
          <w:lang w:val="en-US"/>
        </w:rPr>
        <w:t xml:space="preserve">  Как увеличить денежное предложение   В области денежной политики МЭР считает невозможным сохранение статус-кво, однако понимает, что простых решений нет. </w:t>
      </w:r>
      <w:r w:rsidR="002173DE">
        <w:rPr>
          <w:lang w:val="en-US"/>
        </w:rPr>
        <w:t>«</w:t>
      </w:r>
      <w:r>
        <w:rPr>
          <w:lang w:val="en-US"/>
        </w:rPr>
        <w:t xml:space="preserve">Конечно, речь не идет о банальном снижении ставок прямого репо - основного канала короткого рефинансирования коммерческих банков Центральным банком, - рассуждает г-н Клепач. - Краткосрочные ставки - и по операциям репо, и межбанковские - у нас и так сейчас на уровне или даже чуть ниже инфляции. А вот ориентиры по уровням долгосрочных процентных ставок ЦБ сейчас никак не формирует. Пенсионные накопления слабо участвуют в формировании банковских пассивов. ВЭБ сейчас вкладывает деньги </w:t>
      </w:r>
      <w:r w:rsidR="002173DE">
        <w:rPr>
          <w:lang w:val="en-US"/>
        </w:rPr>
        <w:t>«</w:t>
      </w:r>
      <w:r>
        <w:rPr>
          <w:lang w:val="en-US"/>
        </w:rPr>
        <w:t>молчунов</w:t>
      </w:r>
      <w:r w:rsidR="002173DE">
        <w:rPr>
          <w:lang w:val="en-US"/>
        </w:rPr>
        <w:t>»</w:t>
      </w:r>
      <w:r>
        <w:rPr>
          <w:lang w:val="en-US"/>
        </w:rPr>
        <w:t xml:space="preserve"> преимущественно в государственный долг, а мог бы - в инфраструктурные облигации. Первые шаги в этом направлении сделаны: ВЭБ купит инфраструктурные облигации РЖД. Еще один резерв для инвестиций внутри страны - Фонд национального благосостояния. Средства фонда могут предоставляться ВЭБу и другим госбанкам на возвратной и платной основе (скажем, под три процента годовых - нынешняя доходность размещения средств ФНБ за рубежом составляет два процента) для инвестирования в приоритетные для государства проекты</w:t>
      </w:r>
      <w:r w:rsidR="002173DE">
        <w:rPr>
          <w:lang w:val="en-US"/>
        </w:rPr>
        <w:t>»</w:t>
      </w:r>
      <w:r>
        <w:rPr>
          <w:lang w:val="en-US"/>
        </w:rPr>
        <w:t>.</w:t>
      </w:r>
    </w:p>
    <w:p w:rsidR="007A0D0A" w:rsidRDefault="007A0D0A" w:rsidP="007A0D0A">
      <w:pPr>
        <w:jc w:val="both"/>
        <w:rPr>
          <w:lang w:val="en-US"/>
        </w:rPr>
      </w:pPr>
      <w:r>
        <w:rPr>
          <w:lang w:val="en-US"/>
        </w:rPr>
        <w:lastRenderedPageBreak/>
        <w:t xml:space="preserve">  Андрей Клепач считает, что помимо конкретных шагов по корректировке ключевых параметров денежной, курсовой и бюджетной политики чрезвычайно важен фактор доверия, определенности. Когда правительство окончательно решит, какие проекты, в каких объемах и сроках оно будет поддерживать и продвигать, это само по себе послужит серьезным стимулом для активизации инвестиционной активности в частном секторе. Скажем, пока так и не принято окончательное решение о строительстве высокоскоростных магистралей. Если до августа неопределенность сохранится и проект не попадет в бюджет на следующую трехлетку, РЖД не будет развивать его самостоятельно. Нет определенности с господдержкой крупных проектов Федеральной сетевой компании и </w:t>
      </w:r>
      <w:r w:rsidR="002173DE">
        <w:rPr>
          <w:lang w:val="en-US"/>
        </w:rPr>
        <w:t>«</w:t>
      </w:r>
      <w:r>
        <w:rPr>
          <w:lang w:val="en-US"/>
        </w:rPr>
        <w:t>Газпрома</w:t>
      </w:r>
      <w:r w:rsidR="002173DE">
        <w:rPr>
          <w:lang w:val="en-US"/>
        </w:rPr>
        <w:t>»</w:t>
      </w:r>
      <w:r>
        <w:rPr>
          <w:lang w:val="en-US"/>
        </w:rPr>
        <w:t>. Примеров, увы, можно привести еще множество. И дело не только в дефиците политической воли. Есть противоречия с принятым форматом бюджетной политики - такие крупные проекты в действующую версию бюджетного правила не вписываются. Надо или модифицировать, смягчать бюджетное правило, либо проводить структурный маневр внутри бюджета. Обе альтернативы крайне непросты для реализации.</w:t>
      </w:r>
    </w:p>
    <w:p w:rsidR="007A0D0A" w:rsidRDefault="007A0D0A" w:rsidP="007A0D0A">
      <w:pPr>
        <w:jc w:val="both"/>
        <w:rPr>
          <w:lang w:val="en-US"/>
        </w:rPr>
      </w:pPr>
      <w:r>
        <w:rPr>
          <w:lang w:val="en-US"/>
        </w:rPr>
        <w:t xml:space="preserve">  </w:t>
      </w:r>
      <w:r w:rsidR="002173DE">
        <w:rPr>
          <w:lang w:val="en-US"/>
        </w:rPr>
        <w:t>«</w:t>
      </w:r>
      <w:r>
        <w:rPr>
          <w:lang w:val="en-US"/>
        </w:rPr>
        <w:t>Это не только вопрос настройки бюджета, - говорит Андрей Клепач. - А вопрос способности государства проводить системную стратегическую долгосрочную политику. Без великих идей и проектов не может быть высоких темпов роста. Латанием дыр развитие экономики не ускоришь</w:t>
      </w:r>
      <w:r w:rsidR="002173DE">
        <w:rPr>
          <w:lang w:val="en-US"/>
        </w:rPr>
        <w:t>»</w:t>
      </w:r>
      <w:r>
        <w:rPr>
          <w:lang w:val="en-US"/>
        </w:rPr>
        <w:t>.</w:t>
      </w:r>
    </w:p>
    <w:p w:rsidR="007A0D0A" w:rsidRDefault="007A0D0A" w:rsidP="007A0D0A">
      <w:pPr>
        <w:jc w:val="both"/>
        <w:rPr>
          <w:lang w:val="en-US"/>
        </w:rPr>
      </w:pPr>
      <w:r>
        <w:rPr>
          <w:lang w:val="en-US"/>
        </w:rPr>
        <w:t>  Денежный ледниковый период   Идеи новой денежной политики встречают крайне жесткое сопротивление. Глава ЦБ Сергей Игнатьев, например, заявил на совещании в Сочи, что ставка кредитования не имеет существенного значения для экономического роста, так как она всегда была в России высокой, в том числе в период, когда экономика росла с темпом 6-7%. Другое соображение банкира состоит в том, что и при ныне действующей ставке темп кредитования экономики в последний год составил 12% годовых в реальном выражении, а это немало.</w:t>
      </w:r>
    </w:p>
    <w:p w:rsidR="007A0D0A" w:rsidRDefault="007A0D0A" w:rsidP="007A0D0A">
      <w:pPr>
        <w:jc w:val="both"/>
        <w:rPr>
          <w:lang w:val="en-US"/>
        </w:rPr>
      </w:pPr>
      <w:r>
        <w:rPr>
          <w:lang w:val="en-US"/>
        </w:rPr>
        <w:t xml:space="preserve">  Прокомментируем эти соображения. Первое. Конечно, ставка процента никогда не была такой высокой, как сейчас, если говорить о реальной ставке процента, то есть о проценте, по которому дают кредит, минус инфляция. За счет относительно высокой инфляции с 2000-го по 2008 год реальная ставка в основном находилась в диапазоне от 0 до 2%, частенько ныряя и в область отрицательных значений (см. график 2). После кризиса реальная ставка находится в диапазоне 2-6%, если судить по данным о средней ставке кредитования предприятий, публикуемым ЦБ, и в последние месяцы интенсивно растет. Если же брать </w:t>
      </w:r>
      <w:r w:rsidR="002173DE">
        <w:rPr>
          <w:lang w:val="en-US"/>
        </w:rPr>
        <w:t>«</w:t>
      </w:r>
      <w:r>
        <w:rPr>
          <w:lang w:val="en-US"/>
        </w:rPr>
        <w:t>обычные</w:t>
      </w:r>
      <w:r w:rsidR="002173DE">
        <w:rPr>
          <w:lang w:val="en-US"/>
        </w:rPr>
        <w:t>»</w:t>
      </w:r>
      <w:r>
        <w:rPr>
          <w:lang w:val="en-US"/>
        </w:rPr>
        <w:t xml:space="preserve"> для бизнеса в регионах ставки, то если в 2000-е кредиты давались под 20% годовых, а инфляция была 15%, то есть реальная ставка равнялась 5%, то сейчас кредиты даются под те же 20% (и больше), но инфляция уже всего 7%, то есть реальная ставка - 13%. Как говорится, почувствуйте разницу.</w:t>
      </w:r>
    </w:p>
    <w:p w:rsidR="007A0D0A" w:rsidRDefault="007A0D0A" w:rsidP="007A0D0A">
      <w:pPr>
        <w:jc w:val="both"/>
        <w:rPr>
          <w:lang w:val="en-US"/>
        </w:rPr>
      </w:pPr>
      <w:r>
        <w:rPr>
          <w:lang w:val="en-US"/>
        </w:rPr>
        <w:t>  Второе. Темп роста выдачи кредитов реальному сектору после кризиса действительно был довольно высоким. Отчасти этому способствовало фактическое денежное смягчение 2009-2010 годов, которое вселяло во многие сектора надежду на рост, отчасти это было связано с пролонгацией ранее взятых кредитов, отчасти - с авантюризмом заемщиков и желанием банков зарабатывать. Как бы то ни было, это время закончилось. С начала нынешнего года банки фиксируют резкое падение спроса на кредиты и ужасающие балансы заемщиков. Не видеть этого и не признавать, что первопричиной такого положения дел является немотивированная, непригодная для нашей экономики жесточайшая денежная политика двух последних лет, по меньшей мере абсурдно.</w:t>
      </w:r>
    </w:p>
    <w:p w:rsidR="007A0D0A" w:rsidRDefault="007A0D0A" w:rsidP="007A0D0A">
      <w:pPr>
        <w:jc w:val="both"/>
        <w:rPr>
          <w:lang w:val="en-US"/>
        </w:rPr>
      </w:pPr>
      <w:r>
        <w:rPr>
          <w:lang w:val="en-US"/>
        </w:rPr>
        <w:t xml:space="preserve">  </w:t>
      </w:r>
      <w:r w:rsidR="002173DE">
        <w:rPr>
          <w:lang w:val="en-US"/>
        </w:rPr>
        <w:t>«</w:t>
      </w:r>
      <w:r>
        <w:rPr>
          <w:lang w:val="en-US"/>
        </w:rPr>
        <w:t>Недостаток денег - одна из главных проблем строительной отрасли. За последние пять лет ставки выросли с 12 до 25%, но даже по этим ценам строители не могут взять деньги в банках, так как стоимость залогов уже в полтора раза больше стоимости кредитов</w:t>
      </w:r>
      <w:r w:rsidR="002173DE">
        <w:rPr>
          <w:lang w:val="en-US"/>
        </w:rPr>
        <w:t>»</w:t>
      </w:r>
      <w:r>
        <w:rPr>
          <w:lang w:val="en-US"/>
        </w:rPr>
        <w:t xml:space="preserve">, - говорит глава Гильдии управляющих и девелоперов в Екатеринбурге Андрей Бриль. </w:t>
      </w:r>
      <w:r w:rsidR="002173DE">
        <w:rPr>
          <w:lang w:val="en-US"/>
        </w:rPr>
        <w:t>«</w:t>
      </w:r>
      <w:r>
        <w:rPr>
          <w:lang w:val="en-US"/>
        </w:rPr>
        <w:t>В тот же крупный рогатый скот нужны кредиты на десять-пятнадцать лет под 2-3 процента годовых. Об этом сегодня даже помыслить невозможно</w:t>
      </w:r>
      <w:r w:rsidR="002173DE">
        <w:rPr>
          <w:lang w:val="en-US"/>
        </w:rPr>
        <w:t>»</w:t>
      </w:r>
      <w:r>
        <w:rPr>
          <w:lang w:val="en-US"/>
        </w:rPr>
        <w:t xml:space="preserve">, - говорит глава национальной мясной ассоциации Сергей Юшин. Аналитический центр </w:t>
      </w:r>
      <w:r w:rsidR="002173DE">
        <w:rPr>
          <w:lang w:val="en-US"/>
        </w:rPr>
        <w:t>«</w:t>
      </w:r>
      <w:r>
        <w:rPr>
          <w:lang w:val="en-US"/>
        </w:rPr>
        <w:t>Эксперт Урал</w:t>
      </w:r>
      <w:r w:rsidR="002173DE">
        <w:rPr>
          <w:lang w:val="en-US"/>
        </w:rPr>
        <w:t>»</w:t>
      </w:r>
      <w:r>
        <w:rPr>
          <w:lang w:val="en-US"/>
        </w:rPr>
        <w:t xml:space="preserve"> шесть лет мониторит инвестиционные проекты региона. И фиксирует катастрофическое падение инвестиций. В 2011 году суммарная стоимость всех запущенных проектов составляла 63 млрд долларов. В 2012-м - всего 21 млрд. </w:t>
      </w:r>
      <w:r>
        <w:rPr>
          <w:lang w:val="en-US"/>
        </w:rPr>
        <w:lastRenderedPageBreak/>
        <w:t>Все предприниматели говорят одно и то же: главная проблема - дороговизна денег. Странно, но факт: сотни людей, которые занимаются в стране бизнесом, ошибаются и не видят того, что видит глава ЦБ - что стоимость и доступность кредита никак не влияет на экономическую активность в стране.</w:t>
      </w:r>
    </w:p>
    <w:p w:rsidR="007A0D0A" w:rsidRDefault="007A0D0A" w:rsidP="007A0D0A">
      <w:pPr>
        <w:jc w:val="both"/>
        <w:rPr>
          <w:lang w:val="en-US"/>
        </w:rPr>
      </w:pPr>
      <w:r>
        <w:rPr>
          <w:lang w:val="en-US"/>
        </w:rPr>
        <w:t xml:space="preserve">  Однако и макроанализ показывает нам, что в последние годы в области денежной политики в России произошли кардинальные и опасные изменения. На протяжении всего благополучного десятилетия темпы роста денежной массы находились в диапазоне 35-50% в год (см. график 3). Правда, это было связано не с политикой ЦБ, а с ростом экспорта и притоком в Россию внешней ликвидности, но, как бы то ни было, количество денег быстро росло. Номинальный ВВП в этот же период рос процентов на 20-25 в год. Таким образом, превышение темпа роста денежной массы над ВВП составляло примерно 15-25 пунктов - это означало, что экономика насыщалась деньгами, был явно виден растущий денежный спрос, который позволял расширять бизнес. Первые два года после кризиса, пока экономику </w:t>
      </w:r>
      <w:r w:rsidR="002173DE">
        <w:rPr>
          <w:lang w:val="en-US"/>
        </w:rPr>
        <w:t>«</w:t>
      </w:r>
      <w:r>
        <w:rPr>
          <w:lang w:val="en-US"/>
        </w:rPr>
        <w:t>спасали</w:t>
      </w:r>
      <w:r w:rsidR="002173DE">
        <w:rPr>
          <w:lang w:val="en-US"/>
        </w:rPr>
        <w:t>»</w:t>
      </w:r>
      <w:r>
        <w:rPr>
          <w:lang w:val="en-US"/>
        </w:rPr>
        <w:t>, денежная масса опережала ВВП примерно так же. А вот в 2011 и 2012 годах - еще раз подчеркнем - впервые за многие годы скорости роста денежной массы и ВВП стали одинаковы. Милтон Фридман учил, что такое положение вещей недопустимо, опасно даже для сложившейся стабильной экономики, а для нашей это должно обернуться катастрофой.</w:t>
      </w:r>
    </w:p>
    <w:p w:rsidR="007A0D0A" w:rsidRDefault="007A0D0A" w:rsidP="007A0D0A">
      <w:pPr>
        <w:jc w:val="both"/>
        <w:rPr>
          <w:lang w:val="en-US"/>
        </w:rPr>
      </w:pPr>
      <w:r>
        <w:rPr>
          <w:lang w:val="en-US"/>
        </w:rPr>
        <w:t>  Что означает равенство скорости прироста денежной массы и ВВП? Это означает, что денег прибавляется ровно столько, сколько нужно для обслуживания оборота. Их нельзя вывести из оборота, заморозить в инвестициях, просто профукать. Любой сбой в системе рождает цепочку неплатежей. А еще есть кто-то, кто находится в преимущественном положении, - ему почему-то нельзя не заплатить вовремя или он назначает цены, не руководствуясь спросом (как наши естественные монополии), и мы имеем масштабный сдвиг денежного потока в определенные сектора, которые уже через год не будут иметь потребителей, так как те разорятся. В результате, не имея определенного процентного запаса денег к ВВП, мы не просто быстро, а стремительно скатываемся в депрессию. И она оказывается тем разрушительнее, чем больше мы должны были сделать за ожидаемый цикл роста. Вот мы, например, должны были обновить инфраструктуру. Не обновив ее, мы найдем себя через пять лет депрессии в полуразрушенной стране. Или мы, например, должны были подготовить геологическую базу для наших сырьевых отраслей. Не сделав этого, мы через пять лет столкнемся с падением экспорта.</w:t>
      </w:r>
    </w:p>
    <w:p w:rsidR="007A0D0A" w:rsidRDefault="007A0D0A" w:rsidP="007A0D0A">
      <w:pPr>
        <w:jc w:val="both"/>
        <w:rPr>
          <w:lang w:val="en-US"/>
        </w:rPr>
      </w:pPr>
      <w:r>
        <w:rPr>
          <w:lang w:val="en-US"/>
        </w:rPr>
        <w:t>  И ладно бы мы шли к этому сознательно, например борясь с галопирующей инфляцией. Нет, просто столкнувшись с торможением экспортной выручки и не получив непосредственного распоряжения о кредитовании конкретных крупных компаний, денежные власти даже не обратили внимания на то, что на денежном рынке наступил ледниковый период.</w:t>
      </w:r>
    </w:p>
    <w:p w:rsidR="007A0D0A" w:rsidRDefault="007A0D0A" w:rsidP="007A0D0A">
      <w:pPr>
        <w:jc w:val="both"/>
        <w:rPr>
          <w:lang w:val="en-US"/>
        </w:rPr>
      </w:pPr>
      <w:r>
        <w:rPr>
          <w:lang w:val="en-US"/>
        </w:rPr>
        <w:t>  Нам кажется, что сегодня необходимо определить некий нормальный темп роста денежной массы, который позволит раскрутить экономику, и инфляция здесь должна быть только ограничителем сверху, а не равным и тем более не главным фактором. Можно ли определить такой параметр? Мы бы отталкивались от эмпирического опыта, целевых установок по необходимому уровню монетизации экономики и советов Милтона Фридмана. Известно, что сегодняшний уровень монетизации российской экономики составляет чуть более 40%, а в развитых странах он находится в диапазоне от 60 до 80%. Пусть к концу нынешнего цикла мы хотим иметь 70% монетизации. А средние темпы роста ВВП в этот период должны составлять 7%. Примем инфляцию тоже за 7%, таким образом, номинальный ВВП будет расти на 14% в год. Прошлый опыт показывает, что хорошие темпы мы имели при превышении скорости роста М2 как минимум в полтора раза по отношению к скорости роста номинального ВВП, то есть мы должны иметь скорость роста М2 в диапазоне от 20 до 25% (см. график 4). Какой при этом будет цена денег? Нам кажется, что она будет не управляющим, а управляемым параметром. Надо задавать не желаемую цену кредита, а определять необходимые объемы прироста денежной массы и способы инъекции этих объемов в экономику. А цену денег рынок сам отрегулирует.</w:t>
      </w:r>
    </w:p>
    <w:p w:rsidR="007A0D0A" w:rsidRDefault="007A0D0A" w:rsidP="007A0D0A">
      <w:pPr>
        <w:jc w:val="both"/>
        <w:rPr>
          <w:lang w:val="en-US"/>
        </w:rPr>
      </w:pPr>
      <w:r>
        <w:rPr>
          <w:lang w:val="en-US"/>
        </w:rPr>
        <w:t xml:space="preserve">  Проекты инженерного типа   Путин уже больше года просит конкретных предложений. И ключевое слово здесь </w:t>
      </w:r>
      <w:r w:rsidR="002173DE">
        <w:rPr>
          <w:lang w:val="en-US"/>
        </w:rPr>
        <w:t>«</w:t>
      </w:r>
      <w:r>
        <w:rPr>
          <w:lang w:val="en-US"/>
        </w:rPr>
        <w:t>конкретных</w:t>
      </w:r>
      <w:r w:rsidR="002173DE">
        <w:rPr>
          <w:lang w:val="en-US"/>
        </w:rPr>
        <w:t>»</w:t>
      </w:r>
      <w:r>
        <w:rPr>
          <w:lang w:val="en-US"/>
        </w:rPr>
        <w:t xml:space="preserve">. Даже если ратовать за дешевые деньги и инвестиции, не </w:t>
      </w:r>
      <w:r>
        <w:rPr>
          <w:lang w:val="en-US"/>
        </w:rPr>
        <w:lastRenderedPageBreak/>
        <w:t>вполне понятно, как вот так разом перейти от пассивной денежной политики, идущей в фарватере экспортных притоков и косвенно связанных с ними инвестиционных потоков, к политике активной. Назначить банки, которые будут в какие-то определенные места инвестировать? Не понятна ни величина этих инвестиций, ни их эффективность, ни какие это будут банки. Тотально перейти к перекредитованию кредитов комбанков в ЦБ? Всех или части? При каких параметрах банка и кредита? Любая такая задача таит в себе столько неопределенностей, что страшно за нее браться. И денежные власти, и правительство должны приобрести опыт активной и одновременно рыночной денежной политики, чтобы с большей легкостью и смелостью масштабировать его в будущем.</w:t>
      </w:r>
    </w:p>
    <w:p w:rsidR="007A0D0A" w:rsidRDefault="007A0D0A" w:rsidP="007A0D0A">
      <w:pPr>
        <w:jc w:val="both"/>
        <w:rPr>
          <w:lang w:val="en-US"/>
        </w:rPr>
      </w:pPr>
      <w:r>
        <w:rPr>
          <w:lang w:val="en-US"/>
        </w:rPr>
        <w:t>  Ни одно правительство в мире не может решить всех задач, стоящих перед экономикой. Надо как-то выбрать приоритеты. Однако куда мы ни сунулись - жилье, сельское хозяйство, инфраструктура, здравоохранение, энергетика, - кажется, что везде правительство уже попыталось что-то сделать и не получилось. От этого тоже возникает ступор. Но вот здесь надо поставить под вопрос этот горький вывод: действительно ли ничего не получилось? Жилье: хотели развить ипотечный рынок - и развили, опыт получен, хоть и небольшой. Сельское хозяйство: перекредитовали село, но все равно оно сегодня в лучшем положении, чем семь лет назад. С энергетикой не получилось. За инфраструктуру не брались. Бюджетные деньги, потраченные на здравоохранение, привели к его технической модернизации, но попытка все контролировать из центра не дает отрасли пользоваться ее плодами. То есть что мы видим? Если государство выделяет деньги и формирует спрос, то это хорошо. Если оно все делает через слишком ограниченное число агентов, то это плохо. Этот опыт надо сложить в копилку и двинуться дальше: вообще говоря, нам бы надо представить себе два-три более сложных, чем линейное кредитование села, проекта, которые позволят нам приобрести опыт одновременного расширения некоторого сектора и насыщения экономики деньгами, при этом не отказываясь от курса социального государства.</w:t>
      </w:r>
    </w:p>
    <w:p w:rsidR="007A0D0A" w:rsidRDefault="007A0D0A" w:rsidP="007A0D0A">
      <w:pPr>
        <w:jc w:val="both"/>
        <w:rPr>
          <w:lang w:val="en-US"/>
        </w:rPr>
      </w:pPr>
      <w:r>
        <w:rPr>
          <w:lang w:val="en-US"/>
        </w:rPr>
        <w:t>  Социальное государство стремится к росту благосостояния своих граждан. До сих пор эта формула предполагала рост их доходов с особым контролем за ростом доходов незащищенных слоев населения и бюджетников. Однако рост уровня жизни связан не только с доходами, но и с расходами. То есть для того, чтобы повысить уровень жизни, можно снизить стоимость определенных расходов, и эффект от этого будет даже больше. Именно в этой логике, просто не переведенной на экономический язык, находится проблема тарифов ЖКХ - они съедают слишком большую часть корзины. Значит, если мы найдем способ не просто остановить, но и снизить тарифы, мы решим проблему уровня жизни. То же касается и жилья - в некоторых городах стоимость аренды составляет более 50% средней зарплаты. Снизьте стоимость аренды, и уровень жизни сразу подскочит. Транспортная инфраструктура - вещь менее исчисляемая, но она определяет мобильность человека и даже доступность товаров, то есть насыщенность потребительских рынков. Вот вам три проекта, которые достаточно масштабны, чтобы их развитие оказало заметное влияние на денежный рынок страны.</w:t>
      </w:r>
    </w:p>
    <w:p w:rsidR="007A0D0A" w:rsidRDefault="007A0D0A" w:rsidP="007A0D0A">
      <w:pPr>
        <w:jc w:val="both"/>
        <w:rPr>
          <w:lang w:val="en-US"/>
        </w:rPr>
      </w:pPr>
      <w:r>
        <w:rPr>
          <w:lang w:val="en-US"/>
        </w:rPr>
        <w:t>  Второй важный шаг в оценке перспективности проекта - наличие действующих рыночных субъектов. Не надо создавать их заново. Это займет время, надо опираться на имеющиеся силы, тогда пришедшие деньги сразу начнут работать и эффективность будет достаточно высокой. Возьмем, к примеру, жилищную проблему. Девелоперы в стране есть. Мощности их примерно известны. Нетрудно определить и размер острого спроса на жилье в каждом регионе. Совместив одно и другое, получим размер необходимых инвестиций и срок реализации проекта. Причем достаточно точный - так как у нас обозримое количество опытных игроков. То же самое можно сказать и про ЖКХ, и про строительство дорог.</w:t>
      </w:r>
    </w:p>
    <w:p w:rsidR="007A0D0A" w:rsidRDefault="007A0D0A" w:rsidP="007A0D0A">
      <w:pPr>
        <w:jc w:val="both"/>
        <w:rPr>
          <w:lang w:val="en-US"/>
        </w:rPr>
      </w:pPr>
      <w:r>
        <w:rPr>
          <w:lang w:val="en-US"/>
        </w:rPr>
        <w:t xml:space="preserve">  Кто будет конечным собственником нового жилья и новой инфраструктуры? На самом деле жизнь может сложиться по-разному, но в нашей схеме конечный собственник - бюджет. В случае с жильем он собственник арендного жилья, в случае с ЖКХ - новой, более экономичной инфраструктуры. В первом случае он зарабатывает на арендаторах (а в условиях дефицита жилья они найдутся) и на налогах, так как город с решенной жилищной проблемой - это город, пригодный для инвестиций. Во втором случае он зарабатывает на экономии ресурсов - воды, </w:t>
      </w:r>
      <w:r>
        <w:rPr>
          <w:lang w:val="en-US"/>
        </w:rPr>
        <w:lastRenderedPageBreak/>
        <w:t>топлива, на ремонте. И опять-таки город, где тарифы не растут, а вода всегда есть, - это город, удобный для инвестиций. Удобно, кстати, то, что это тоже счетная задача: нетрудно посчитать, какой должна быть арендная плата, чтобы инвестиции в его строительство отбились за десять, пятнадцать, двадцать лет - сколько хватит щедрости у государства.</w:t>
      </w:r>
    </w:p>
    <w:p w:rsidR="007A0D0A" w:rsidRDefault="007A0D0A" w:rsidP="007A0D0A">
      <w:pPr>
        <w:jc w:val="both"/>
        <w:rPr>
          <w:lang w:val="en-US"/>
        </w:rPr>
      </w:pPr>
      <w:r>
        <w:rPr>
          <w:lang w:val="en-US"/>
        </w:rPr>
        <w:t>  Ну и, наконец, последний вопрос: где взять деньги? Конечно, можно поручить этот проект какому-нибудь государственному банку или банку развития. Но такая централизация, как мы уже видели, возлагает слишком большую ответственность на одного игрока со всеми вытекающими проблемами: медленно, неэффективно. Можно предложить субсидировать банкам ставки по таким кредитам или перекредитовывать именно эти кредиты. Возможно, это правильный вариант, но не единственный. Мы предлагаем облигационную схему. Соответствующий проект выпускает облигации на сумму необходимых инвестиций с гарантированной и достаточно высокой доходностью. Существующий проект ЖКХ предполагает всеобщую выгоду при доходности 12% годовых. Не так мало на сегодняшнем рынке. Арендный проект можно уложить в уровень депозитных ставок, можно чуть выше. Важный момент - создать рынок. Вот здесь мы предлагаем задействовать госбанки, обязав их иметь в своем портфеле облигации таких проектов в определенной пропорции (тоже счетная величина). Плюс такой ситуации в том, что даже госбанк имеет право выбора - проекты региональные, их много, они конкурируют между собой. При этом госбанки нужны только для разогрева. Само по себе появление рынка таких бумаг при нынешнем дефиците объектов вложений должно привлечь сюда частных инвесторов, а если эти бумаги будут приниматься в качестве залогов, так им вообще цены не будет.</w:t>
      </w:r>
    </w:p>
    <w:p w:rsidR="007A0D0A" w:rsidRDefault="007A0D0A" w:rsidP="007A0D0A">
      <w:pPr>
        <w:jc w:val="both"/>
        <w:rPr>
          <w:lang w:val="en-US"/>
        </w:rPr>
      </w:pPr>
      <w:r>
        <w:rPr>
          <w:lang w:val="en-US"/>
        </w:rPr>
        <w:t>  Что мы получаем в итоге: жилье более дешевое, чем сейчас, растущие рынки - строительства, материалов, мебели, коммуникаций и т. д., развитие рынка облигаций, насыщение экономики деньгами и, что очень важно, - опыт, аналогичные схемы, уже без участия государства, могут быть использованы и в других секторах, так как сам процесс формирования подобных проектов приведет к формированию мощной финансовой инфраструктуры. Аналогичные проекты можно делать на рынке коммерческой недвижимости и снижать стоимость аренды, а значит, и цены на товары. Этого уже хотят сельхозпроизводители.</w:t>
      </w:r>
    </w:p>
    <w:p w:rsidR="007A0D0A" w:rsidRDefault="007A0D0A" w:rsidP="007A0D0A">
      <w:pPr>
        <w:jc w:val="both"/>
        <w:rPr>
          <w:lang w:val="en-US"/>
        </w:rPr>
      </w:pPr>
      <w:r>
        <w:rPr>
          <w:lang w:val="en-US"/>
        </w:rPr>
        <w:t>  Повторимся, но нам кажется важным сегодня реализовывать проекты, позволяющие использовать силу и спрос государства для максимального развития рыночных игроков - и в промышленности, строительстве, сельском хозяйстве, и в финансовом сегменте. Тогда многие проблемы, которые сегодня кажутся неразрешимыми, будут решаться очень быстро.</w:t>
      </w:r>
    </w:p>
    <w:p w:rsidR="007A0D0A" w:rsidRDefault="007A0D0A" w:rsidP="007A0D0A">
      <w:pPr>
        <w:jc w:val="both"/>
        <w:rPr>
          <w:rStyle w:val="a3"/>
        </w:rPr>
      </w:pPr>
      <w:r>
        <w:rPr>
          <w:lang w:val="en-US"/>
        </w:rPr>
        <w:tab/>
      </w:r>
      <w:hyperlink w:anchor="mmm4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83" w:name="nnn44"/>
      <w:bookmarkEnd w:id="383"/>
      <w:r>
        <w:rPr>
          <w:b/>
          <w:color w:val="3CA499"/>
          <w:sz w:val="28"/>
          <w:szCs w:val="28"/>
          <w:lang w:val="en-US"/>
        </w:rPr>
        <w:lastRenderedPageBreak/>
        <w:t>Ведомости</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Трейдер </w:t>
      </w:r>
      <w:r w:rsidR="002173DE">
        <w:rPr>
          <w:lang w:val="en-US"/>
        </w:rPr>
        <w:t>«</w:t>
      </w:r>
      <w:r>
        <w:rPr>
          <w:lang w:val="en-US"/>
        </w:rPr>
        <w:t>Газпрома</w:t>
      </w:r>
      <w:r w:rsidR="002173DE">
        <w:rPr>
          <w:lang w:val="en-US"/>
        </w:rPr>
        <w:t>»</w:t>
      </w:r>
      <w:r>
        <w:rPr>
          <w:lang w:val="en-US"/>
        </w:rPr>
        <w:t xml:space="preserve"> занимает</w:t>
      </w:r>
    </w:p>
    <w:p w:rsidR="007A0D0A" w:rsidRDefault="007A0D0A" w:rsidP="007A0D0A">
      <w:pPr>
        <w:jc w:val="both"/>
        <w:rPr>
          <w:lang w:val="en-US"/>
        </w:rPr>
      </w:pPr>
    </w:p>
    <w:p w:rsidR="007A0D0A" w:rsidRDefault="007A0D0A" w:rsidP="007A0D0A">
      <w:pPr>
        <w:jc w:val="both"/>
        <w:rPr>
          <w:lang w:val="en-US"/>
        </w:rPr>
      </w:pPr>
      <w:r>
        <w:rPr>
          <w:lang w:val="en-US"/>
        </w:rPr>
        <w:t xml:space="preserve">Европейский трейдер </w:t>
      </w:r>
      <w:r w:rsidR="002173DE">
        <w:rPr>
          <w:lang w:val="en-US"/>
        </w:rPr>
        <w:t>«</w:t>
      </w:r>
      <w:r>
        <w:rPr>
          <w:lang w:val="en-US"/>
        </w:rPr>
        <w:t>Газпрома</w:t>
      </w:r>
      <w:r w:rsidR="002173DE">
        <w:rPr>
          <w:lang w:val="en-US"/>
        </w:rPr>
        <w:t>»</w:t>
      </w:r>
      <w:r>
        <w:rPr>
          <w:lang w:val="en-US"/>
        </w:rPr>
        <w:t xml:space="preserve"> Gazprom Marketing &amp; Trading привлек синдицированный кредит на $600 млн на общие корпоративные цели, сообщил трейдер. Средства будут выдаваться двумя траншами. Первый - мультивалютный, второй - в долларах. Интерфакс  </w:t>
      </w:r>
    </w:p>
    <w:p w:rsidR="007A0D0A" w:rsidRDefault="007A0D0A" w:rsidP="007A0D0A">
      <w:pPr>
        <w:jc w:val="both"/>
        <w:rPr>
          <w:rStyle w:val="a3"/>
        </w:rPr>
      </w:pPr>
      <w:r>
        <w:rPr>
          <w:lang w:val="en-US"/>
        </w:rPr>
        <w:tab/>
      </w:r>
      <w:hyperlink w:anchor="mmm4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84" w:name="nnn45"/>
      <w:bookmarkEnd w:id="384"/>
      <w:r>
        <w:rPr>
          <w:b/>
          <w:color w:val="3CA499"/>
          <w:sz w:val="28"/>
          <w:szCs w:val="28"/>
          <w:lang w:val="en-US"/>
        </w:rPr>
        <w:lastRenderedPageBreak/>
        <w:t>Ведомости</w:t>
      </w:r>
      <w:r>
        <w:rPr>
          <w:lang w:val="en-US"/>
        </w:rPr>
        <w:t xml:space="preserve"> &gt; </w:t>
      </w:r>
      <w:r>
        <w:rPr>
          <w:b/>
          <w:color w:val="4D4D4D"/>
          <w:sz w:val="20"/>
          <w:szCs w:val="20"/>
          <w:lang w:val="en-US"/>
        </w:rPr>
        <w:t>30.07.2013 00:17</w:t>
      </w:r>
      <w:r>
        <w:rPr>
          <w:lang w:val="en-US"/>
        </w:rPr>
        <w:t xml:space="preserve"> &gt; </w:t>
      </w:r>
      <w:r>
        <w:rPr>
          <w:i/>
          <w:color w:val="4D4D4D"/>
          <w:sz w:val="20"/>
          <w:szCs w:val="20"/>
          <w:lang w:val="en-US"/>
        </w:rPr>
        <w:t>Маргарита Папченкова</w:t>
      </w:r>
    </w:p>
    <w:p w:rsidR="007A0D0A" w:rsidRDefault="007A0D0A" w:rsidP="007A0D0A">
      <w:pPr>
        <w:pStyle w:val="18RGB60"/>
        <w:rPr>
          <w:lang w:val="en-US"/>
        </w:rPr>
      </w:pPr>
      <w:r>
        <w:rPr>
          <w:lang w:val="en-US"/>
        </w:rPr>
        <w:t>Суд решил, что больше 100% не бывает</w:t>
      </w:r>
    </w:p>
    <w:p w:rsidR="007A0D0A" w:rsidRDefault="007A0D0A" w:rsidP="007A0D0A">
      <w:pPr>
        <w:jc w:val="both"/>
        <w:rPr>
          <w:lang w:val="en-US"/>
        </w:rPr>
      </w:pPr>
    </w:p>
    <w:p w:rsidR="007A0D0A" w:rsidRDefault="007A0D0A" w:rsidP="007A0D0A">
      <w:pPr>
        <w:jc w:val="both"/>
        <w:rPr>
          <w:lang w:val="en-US"/>
        </w:rPr>
      </w:pPr>
      <w:r>
        <w:rPr>
          <w:lang w:val="en-US"/>
        </w:rPr>
        <w:t xml:space="preserve">Федеральный арбитражный суд Северо-Кавказского округа принял сторону налоговой службы в деле против компании </w:t>
      </w:r>
      <w:r w:rsidR="002173DE">
        <w:rPr>
          <w:lang w:val="en-US"/>
        </w:rPr>
        <w:t>«</w:t>
      </w:r>
      <w:r>
        <w:rPr>
          <w:lang w:val="en-US"/>
        </w:rPr>
        <w:t>Калмпетрол</w:t>
      </w:r>
      <w:r w:rsidR="002173DE">
        <w:rPr>
          <w:lang w:val="en-US"/>
        </w:rPr>
        <w:t>»</w:t>
      </w:r>
      <w:r>
        <w:rPr>
          <w:lang w:val="en-US"/>
        </w:rPr>
        <w:t>, отменив решения нижних инстанций. Налоговики доначислили налог компании, которая, воспользовавшись лазейкой в законе, получила не причитающуюся ей льготу.</w:t>
      </w:r>
    </w:p>
    <w:p w:rsidR="007A0D0A" w:rsidRDefault="007A0D0A" w:rsidP="007A0D0A">
      <w:pPr>
        <w:jc w:val="both"/>
        <w:rPr>
          <w:lang w:val="en-US"/>
        </w:rPr>
      </w:pPr>
      <w:r>
        <w:rPr>
          <w:lang w:val="en-US"/>
        </w:rPr>
        <w:t>Речь идет о льготе, предоставляемой нефтяным компаниям, разрабатывающим истощенные месторождения, - она внесена в Налоговый кодекс в 2005 г. Если компания извлекла 80% запасов участка, НДПИ для нее начинает снижаться; максимальная льгота составляет 70% от ставки НДПИ. Льгота высчитывается по специальной формуле: чем больший процент изначальных запасов разработан, тем выше будет льгота.</w:t>
      </w:r>
    </w:p>
    <w:p w:rsidR="007A0D0A" w:rsidRDefault="007A0D0A" w:rsidP="007A0D0A">
      <w:pPr>
        <w:jc w:val="both"/>
        <w:rPr>
          <w:lang w:val="en-US"/>
        </w:rPr>
      </w:pPr>
      <w:r>
        <w:rPr>
          <w:lang w:val="en-US"/>
        </w:rPr>
        <w:t xml:space="preserve">Проблема в том, что депутаты недостаточно четко написали, что имеется в виду под изначальными запасами. Согласно закону запасы должны определяться в соответствии с данными государственного баланса на 1 января 2006 г. По версии налоговиков и Минфина, надо учитывать запасы в начале разработки месторождения, но брать эти данные по состоянию на 2006 г. Компании же настаивают, что в госбалансе нет строки </w:t>
      </w:r>
      <w:r w:rsidR="002173DE">
        <w:rPr>
          <w:lang w:val="en-US"/>
        </w:rPr>
        <w:t>«</w:t>
      </w:r>
      <w:r>
        <w:rPr>
          <w:lang w:val="en-US"/>
        </w:rPr>
        <w:t>начальные извлекаемые запасы</w:t>
      </w:r>
      <w:r w:rsidR="002173DE">
        <w:rPr>
          <w:lang w:val="en-US"/>
        </w:rPr>
        <w:t>»</w:t>
      </w:r>
      <w:r>
        <w:rPr>
          <w:lang w:val="en-US"/>
        </w:rPr>
        <w:t>, а значит, речь идет о том, сколько осталось в месторождении по состоянию на 2006 г. Таким образом и удается занижать показатель по формуле: чем ниже запасы, тем выше степень истощенности и тем меньше нужно платить налогов.</w:t>
      </w:r>
    </w:p>
    <w:p w:rsidR="007A0D0A" w:rsidRDefault="007A0D0A" w:rsidP="007A0D0A">
      <w:pPr>
        <w:jc w:val="both"/>
        <w:rPr>
          <w:lang w:val="en-US"/>
        </w:rPr>
      </w:pPr>
      <w:r>
        <w:rPr>
          <w:lang w:val="en-US"/>
        </w:rPr>
        <w:t xml:space="preserve">Крупные нефтяные компании в спор с ФНС решили не вступать, а небольшие компании воспользовались двусмысленной трактовкой. Это могло дать максимальную льготу: так, </w:t>
      </w:r>
      <w:r w:rsidR="002173DE">
        <w:rPr>
          <w:lang w:val="en-US"/>
        </w:rPr>
        <w:t>«</w:t>
      </w:r>
      <w:r>
        <w:rPr>
          <w:lang w:val="en-US"/>
        </w:rPr>
        <w:t>Калмпетрол</w:t>
      </w:r>
      <w:r w:rsidR="002173DE">
        <w:rPr>
          <w:lang w:val="en-US"/>
        </w:rPr>
        <w:t>»</w:t>
      </w:r>
      <w:r>
        <w:rPr>
          <w:lang w:val="en-US"/>
        </w:rPr>
        <w:t xml:space="preserve"> посчитал, что степень выработки по участкам </w:t>
      </w:r>
      <w:r w:rsidR="002173DE">
        <w:rPr>
          <w:lang w:val="en-US"/>
        </w:rPr>
        <w:t>«</w:t>
      </w:r>
      <w:r>
        <w:rPr>
          <w:lang w:val="en-US"/>
        </w:rPr>
        <w:t>Состинское</w:t>
      </w:r>
      <w:r w:rsidR="002173DE">
        <w:rPr>
          <w:lang w:val="en-US"/>
        </w:rPr>
        <w:t>»</w:t>
      </w:r>
      <w:r>
        <w:rPr>
          <w:lang w:val="en-US"/>
        </w:rPr>
        <w:t xml:space="preserve"> и </w:t>
      </w:r>
      <w:r w:rsidR="002173DE">
        <w:rPr>
          <w:lang w:val="en-US"/>
        </w:rPr>
        <w:t>«</w:t>
      </w:r>
      <w:r>
        <w:rPr>
          <w:lang w:val="en-US"/>
        </w:rPr>
        <w:t>Улан-Хольское</w:t>
      </w:r>
      <w:r w:rsidR="002173DE">
        <w:rPr>
          <w:lang w:val="en-US"/>
        </w:rPr>
        <w:t>»</w:t>
      </w:r>
      <w:r>
        <w:rPr>
          <w:lang w:val="en-US"/>
        </w:rPr>
        <w:t xml:space="preserve"> превысила 100%. При такой трактовке у очень многих месторождений коэффициент выработки может превысить 100% и может даже так получиться, что месторождение выработано два раза, что явно не может соответствовать действительности, замечает управляющий партнер </w:t>
      </w:r>
      <w:r w:rsidR="002173DE">
        <w:rPr>
          <w:lang w:val="en-US"/>
        </w:rPr>
        <w:t>«</w:t>
      </w:r>
      <w:r>
        <w:rPr>
          <w:lang w:val="en-US"/>
        </w:rPr>
        <w:t>Щекин и партнеры</w:t>
      </w:r>
      <w:r w:rsidR="002173DE">
        <w:rPr>
          <w:lang w:val="en-US"/>
        </w:rPr>
        <w:t>»</w:t>
      </w:r>
      <w:r>
        <w:rPr>
          <w:lang w:val="en-US"/>
        </w:rPr>
        <w:t xml:space="preserve"> Денис Щекин.</w:t>
      </w:r>
    </w:p>
    <w:p w:rsidR="007A0D0A" w:rsidRDefault="007A0D0A" w:rsidP="007A0D0A">
      <w:pPr>
        <w:jc w:val="both"/>
        <w:rPr>
          <w:lang w:val="en-US"/>
        </w:rPr>
      </w:pPr>
      <w:r>
        <w:rPr>
          <w:lang w:val="en-US"/>
        </w:rPr>
        <w:t xml:space="preserve">Суды нижней инстанции тем не менее приняли позицию </w:t>
      </w:r>
      <w:r w:rsidR="002173DE">
        <w:rPr>
          <w:lang w:val="en-US"/>
        </w:rPr>
        <w:t>«</w:t>
      </w:r>
      <w:r>
        <w:rPr>
          <w:lang w:val="en-US"/>
        </w:rPr>
        <w:t>Калмпетрола</w:t>
      </w:r>
      <w:r w:rsidR="002173DE">
        <w:rPr>
          <w:lang w:val="en-US"/>
        </w:rPr>
        <w:t>»</w:t>
      </w:r>
      <w:r>
        <w:rPr>
          <w:lang w:val="en-US"/>
        </w:rPr>
        <w:t>. И это не первый такой случай: Арбитражный суд Волгоградской области вынес решение в пользу Фроловского нефтегазодобывающего управления (НГДУ), который оспорил доначисленные 1,6 млн руб. НДПИ.</w:t>
      </w:r>
    </w:p>
    <w:p w:rsidR="007A0D0A" w:rsidRDefault="007A0D0A" w:rsidP="007A0D0A">
      <w:pPr>
        <w:jc w:val="both"/>
        <w:rPr>
          <w:lang w:val="en-US"/>
        </w:rPr>
      </w:pPr>
      <w:r>
        <w:rPr>
          <w:lang w:val="en-US"/>
        </w:rPr>
        <w:t>Суды нижней инстанции просто недостаточно разобрались в формулировках закона, трактуя содержащиеся в них неясности в пользу налогоплательщиков, объяснял сотрудник налоговой службы. Высшая же инстанция посчитала по-другому - в государственном балансе есть все необходимые слагаемые, чтобы высчитать нужные данные.</w:t>
      </w:r>
    </w:p>
    <w:p w:rsidR="007A0D0A" w:rsidRDefault="007A0D0A" w:rsidP="007A0D0A">
      <w:pPr>
        <w:jc w:val="both"/>
        <w:rPr>
          <w:lang w:val="en-US"/>
        </w:rPr>
      </w:pPr>
      <w:r>
        <w:rPr>
          <w:lang w:val="en-US"/>
        </w:rPr>
        <w:t>Суд кассационной инстанции устранил неясность в норме закона, говорит замруководителя ФНС Сергей Аракелов, другим компаниям придется руководствоваться именно такой трактовкой закона. Пусть это решение не имеет силы решения Высшего арбитражного суда, но другие судьи будут ориентироваться на него как на прецедент, уверен другой сотрудник налоговой службы.</w:t>
      </w:r>
    </w:p>
    <w:p w:rsidR="007A0D0A" w:rsidRDefault="007A0D0A" w:rsidP="007A0D0A">
      <w:pPr>
        <w:jc w:val="both"/>
        <w:rPr>
          <w:lang w:val="en-US"/>
        </w:rPr>
      </w:pPr>
      <w:r>
        <w:rPr>
          <w:lang w:val="en-US"/>
        </w:rPr>
        <w:t xml:space="preserve">Это важное решение, поддерживает Щекин: если бы суды принимали и дальше сторону нефтяников, это позволило бы им вернуть существенные суммы по НДПИ из бюджета. Потенциальные бюджетные потери от такой трактовки закона ФНС в письме в Минфин (есть у </w:t>
      </w:r>
      <w:r w:rsidR="002173DE">
        <w:rPr>
          <w:lang w:val="en-US"/>
        </w:rPr>
        <w:t>«</w:t>
      </w:r>
      <w:r>
        <w:rPr>
          <w:lang w:val="en-US"/>
        </w:rPr>
        <w:t>Ведомостей</w:t>
      </w:r>
      <w:r w:rsidR="002173DE">
        <w:rPr>
          <w:lang w:val="en-US"/>
        </w:rPr>
        <w:t>»</w:t>
      </w:r>
      <w:r>
        <w:rPr>
          <w:lang w:val="en-US"/>
        </w:rPr>
        <w:t>) оценивала в 1,3 трлн руб.</w:t>
      </w:r>
    </w:p>
    <w:p w:rsidR="007A0D0A" w:rsidRDefault="007A0D0A" w:rsidP="007A0D0A">
      <w:pPr>
        <w:jc w:val="both"/>
        <w:rPr>
          <w:lang w:val="en-US"/>
        </w:rPr>
      </w:pPr>
      <w:r>
        <w:rPr>
          <w:lang w:val="en-US"/>
        </w:rPr>
        <w:t>Сколько платят нефтяники 1,6 трлн руб. Столько нефтяные компании заплатили НДПИ в 2012 г.</w:t>
      </w:r>
    </w:p>
    <w:p w:rsidR="007A0D0A" w:rsidRDefault="007A0D0A" w:rsidP="007A0D0A">
      <w:pPr>
        <w:jc w:val="both"/>
        <w:rPr>
          <w:lang w:val="en-US"/>
        </w:rPr>
      </w:pPr>
      <w:r>
        <w:rPr>
          <w:lang w:val="en-US"/>
        </w:rPr>
        <w:t xml:space="preserve">527 млрд руб. составили самые большие поступления - от </w:t>
      </w:r>
      <w:r w:rsidR="002173DE">
        <w:rPr>
          <w:lang w:val="en-US"/>
        </w:rPr>
        <w:t>«</w:t>
      </w:r>
      <w:r>
        <w:rPr>
          <w:lang w:val="en-US"/>
        </w:rPr>
        <w:t>Роснефти</w:t>
      </w:r>
      <w:r w:rsidR="002173DE">
        <w:rPr>
          <w:lang w:val="en-US"/>
        </w:rPr>
        <w:t>»</w:t>
      </w:r>
      <w:r>
        <w:rPr>
          <w:lang w:val="en-US"/>
        </w:rPr>
        <w:t xml:space="preserve"> </w:t>
      </w:r>
      <w:r w:rsidR="002173DE">
        <w:rPr>
          <w:lang w:val="en-US"/>
        </w:rPr>
        <w:t>«</w:t>
      </w:r>
      <w:r>
        <w:rPr>
          <w:lang w:val="en-US"/>
        </w:rPr>
        <w:t>Лукойл</w:t>
      </w:r>
      <w:r w:rsidR="002173DE">
        <w:rPr>
          <w:lang w:val="en-US"/>
        </w:rPr>
        <w:t>»</w:t>
      </w:r>
      <w:r>
        <w:rPr>
          <w:lang w:val="en-US"/>
        </w:rPr>
        <w:t xml:space="preserve"> выплатил 373 млрд руб, ТНК-BP - 310 млрд руб., </w:t>
      </w:r>
      <w:r w:rsidR="002173DE">
        <w:rPr>
          <w:lang w:val="en-US"/>
        </w:rPr>
        <w:t>«</w:t>
      </w:r>
      <w:r>
        <w:rPr>
          <w:lang w:val="en-US"/>
        </w:rPr>
        <w:t>Сургутнефтегаз</w:t>
      </w:r>
      <w:r w:rsidR="002173DE">
        <w:rPr>
          <w:lang w:val="en-US"/>
        </w:rPr>
        <w:t>»</w:t>
      </w:r>
      <w:r>
        <w:rPr>
          <w:lang w:val="en-US"/>
        </w:rPr>
        <w:t xml:space="preserve"> - 254 млрд руб., </w:t>
      </w:r>
      <w:r w:rsidR="002173DE">
        <w:rPr>
          <w:lang w:val="en-US"/>
        </w:rPr>
        <w:t>«</w:t>
      </w:r>
      <w:r>
        <w:rPr>
          <w:lang w:val="en-US"/>
        </w:rPr>
        <w:t>Газпромнефть</w:t>
      </w:r>
      <w:r w:rsidR="002173DE">
        <w:rPr>
          <w:lang w:val="en-US"/>
        </w:rPr>
        <w:t>»</w:t>
      </w:r>
      <w:r>
        <w:rPr>
          <w:lang w:val="en-US"/>
        </w:rPr>
        <w:t xml:space="preserve"> - 156 млрд руб.</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4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85" w:name="nnn46"/>
      <w:bookmarkEnd w:id="385"/>
      <w:r>
        <w:rPr>
          <w:b/>
          <w:color w:val="3CA499"/>
          <w:sz w:val="28"/>
          <w:szCs w:val="28"/>
          <w:lang w:val="en-US"/>
        </w:rPr>
        <w:lastRenderedPageBreak/>
        <w:t>Ведомости</w:t>
      </w:r>
      <w:r>
        <w:rPr>
          <w:lang w:val="en-US"/>
        </w:rPr>
        <w:t xml:space="preserve"> &gt; </w:t>
      </w:r>
      <w:r>
        <w:rPr>
          <w:b/>
          <w:color w:val="4D4D4D"/>
          <w:sz w:val="20"/>
          <w:szCs w:val="20"/>
          <w:lang w:val="en-US"/>
        </w:rPr>
        <w:t>30.07.2013 00:17</w:t>
      </w:r>
      <w:r>
        <w:rPr>
          <w:lang w:val="en-US"/>
        </w:rPr>
        <w:t xml:space="preserve"> &gt; </w:t>
      </w:r>
      <w:r>
        <w:rPr>
          <w:i/>
          <w:color w:val="4D4D4D"/>
          <w:sz w:val="20"/>
          <w:szCs w:val="20"/>
          <w:lang w:val="en-US"/>
        </w:rPr>
        <w:t>Ирина Кезик</w:t>
      </w:r>
    </w:p>
    <w:p w:rsidR="007A0D0A" w:rsidRDefault="002173DE" w:rsidP="007A0D0A">
      <w:pPr>
        <w:pStyle w:val="18RGB60"/>
        <w:rPr>
          <w:lang w:val="en-US"/>
        </w:rPr>
      </w:pPr>
      <w:r>
        <w:rPr>
          <w:lang w:val="en-US"/>
        </w:rPr>
        <w:t>«</w:t>
      </w:r>
      <w:r w:rsidR="007A0D0A">
        <w:rPr>
          <w:lang w:val="en-US"/>
        </w:rPr>
        <w:t>Роснефть</w:t>
      </w:r>
      <w:r>
        <w:rPr>
          <w:lang w:val="en-US"/>
        </w:rPr>
        <w:t>»</w:t>
      </w:r>
      <w:r w:rsidR="007A0D0A">
        <w:rPr>
          <w:lang w:val="en-US"/>
        </w:rPr>
        <w:t xml:space="preserve"> сбилась с курса</w:t>
      </w:r>
    </w:p>
    <w:p w:rsidR="007A0D0A" w:rsidRDefault="007A0D0A" w:rsidP="007A0D0A">
      <w:pPr>
        <w:jc w:val="both"/>
        <w:rPr>
          <w:lang w:val="en-US"/>
        </w:rPr>
      </w:pPr>
    </w:p>
    <w:p w:rsidR="007A0D0A" w:rsidRDefault="002173DE" w:rsidP="007A0D0A">
      <w:pPr>
        <w:jc w:val="both"/>
        <w:rPr>
          <w:lang w:val="en-US"/>
        </w:rPr>
      </w:pPr>
      <w:r>
        <w:rPr>
          <w:lang w:val="en-US"/>
        </w:rPr>
        <w:t>«</w:t>
      </w:r>
      <w:r w:rsidR="007A0D0A">
        <w:rPr>
          <w:lang w:val="en-US"/>
        </w:rPr>
        <w:t>Роснефть</w:t>
      </w:r>
      <w:r>
        <w:rPr>
          <w:lang w:val="en-US"/>
        </w:rPr>
        <w:t>»</w:t>
      </w:r>
      <w:r w:rsidR="007A0D0A">
        <w:rPr>
          <w:lang w:val="en-US"/>
        </w:rPr>
        <w:t xml:space="preserve"> опубликовала отчет по МСФО за II квартал и первое полугодие. Выручка компании за шесть месяцев выросла в сравнении с прошлым годом на 34% до 1,988 трлн руб. За первые три месяца этот показатель составил 1,176 трлн руб., что на 44% лучше, чем в I квартале. Улучшились и другие показатели (см. таблицу). Подвела лишь чистая прибыль во II квартале - она снизилась на 65,7% до 35 млрд руб.</w:t>
      </w:r>
    </w:p>
    <w:p w:rsidR="007A0D0A" w:rsidRDefault="007A0D0A" w:rsidP="007A0D0A">
      <w:pPr>
        <w:jc w:val="both"/>
        <w:rPr>
          <w:lang w:val="en-US"/>
        </w:rPr>
      </w:pPr>
      <w:r>
        <w:rPr>
          <w:lang w:val="en-US"/>
        </w:rPr>
        <w:t xml:space="preserve">Улучшение финансовых результатов произошло благодаря консолидации ТНК-BP в конце марта. А вот чистая прибыль компании упала из-за курсовых разниц, объясняет аналитик Raiffeisenbank Андрей Полищук. Он напоминает, что компания привлекла кредит на $31,04 млрд у синдиката международных банков на покупку ТНК-ВР. </w:t>
      </w:r>
      <w:r w:rsidR="002173DE">
        <w:rPr>
          <w:lang w:val="en-US"/>
        </w:rPr>
        <w:t>«</w:t>
      </w:r>
      <w:r>
        <w:rPr>
          <w:lang w:val="en-US"/>
        </w:rPr>
        <w:t>Эффект курсовых разниц связан главным образом с ежемесячной переоценкой валютных активов и обязательств компании в рубли по курсу доллара на конец периода</w:t>
      </w:r>
      <w:r w:rsidR="002173DE">
        <w:rPr>
          <w:lang w:val="en-US"/>
        </w:rPr>
        <w:t>»</w:t>
      </w:r>
      <w:r>
        <w:rPr>
          <w:lang w:val="en-US"/>
        </w:rPr>
        <w:t xml:space="preserve">, - объяснила </w:t>
      </w:r>
      <w:r w:rsidR="002173DE">
        <w:rPr>
          <w:lang w:val="en-US"/>
        </w:rPr>
        <w:t>«</w:t>
      </w:r>
      <w:r>
        <w:rPr>
          <w:lang w:val="en-US"/>
        </w:rPr>
        <w:t>Роснефть</w:t>
      </w:r>
      <w:r w:rsidR="002173DE">
        <w:rPr>
          <w:lang w:val="en-US"/>
        </w:rPr>
        <w:t>»</w:t>
      </w:r>
      <w:r>
        <w:rPr>
          <w:lang w:val="en-US"/>
        </w:rPr>
        <w:t xml:space="preserve">. Убыток от курсовых разниц во II квартале вырос в 5 раз, составив 55 млрд руб. против убытка в 11 млрд руб. кварталом ранее. Однако компания даже немного превысила прогнозы аналитиков. Консенсус-прогноз </w:t>
      </w:r>
      <w:r w:rsidR="002173DE">
        <w:rPr>
          <w:lang w:val="en-US"/>
        </w:rPr>
        <w:t>«</w:t>
      </w:r>
      <w:r>
        <w:rPr>
          <w:lang w:val="en-US"/>
        </w:rPr>
        <w:t>Интерфакса</w:t>
      </w:r>
      <w:r w:rsidR="002173DE">
        <w:rPr>
          <w:lang w:val="en-US"/>
        </w:rPr>
        <w:t>»</w:t>
      </w:r>
      <w:r>
        <w:rPr>
          <w:lang w:val="en-US"/>
        </w:rPr>
        <w:t xml:space="preserve"> был 30 млрд руб. чистой прибыли во II квартале.</w:t>
      </w:r>
    </w:p>
    <w:p w:rsidR="007A0D0A" w:rsidRDefault="007A0D0A" w:rsidP="007A0D0A">
      <w:pPr>
        <w:jc w:val="both"/>
        <w:rPr>
          <w:lang w:val="en-US"/>
        </w:rPr>
      </w:pPr>
      <w:r>
        <w:rPr>
          <w:lang w:val="en-US"/>
        </w:rPr>
        <w:t xml:space="preserve">Чистый долг компании на 30 июня составляет 2,028 трлн руб. А общий долг </w:t>
      </w:r>
      <w:r w:rsidR="002173DE">
        <w:rPr>
          <w:lang w:val="en-US"/>
        </w:rPr>
        <w:t>«</w:t>
      </w:r>
      <w:r>
        <w:rPr>
          <w:lang w:val="en-US"/>
        </w:rPr>
        <w:t>Роснефти</w:t>
      </w:r>
      <w:r w:rsidR="002173DE">
        <w:rPr>
          <w:lang w:val="en-US"/>
        </w:rPr>
        <w:t>»</w:t>
      </w:r>
      <w:r>
        <w:rPr>
          <w:lang w:val="en-US"/>
        </w:rPr>
        <w:t xml:space="preserve"> в течение II квартала вырос по сравнению с предыдущим на 8,6% до 2,37 трлн руб., говорится в отчете компании. </w:t>
      </w:r>
      <w:r w:rsidR="002173DE">
        <w:rPr>
          <w:lang w:val="en-US"/>
        </w:rPr>
        <w:t>«</w:t>
      </w:r>
      <w:r>
        <w:rPr>
          <w:lang w:val="en-US"/>
        </w:rPr>
        <w:t>Увеличение связано в основном с привлечением финансирования от иностранного банка, размещением долгосрочных документарных неконвертируемых процентных облигаций, номинированных в рублях, и эффектом от курсовых разниц</w:t>
      </w:r>
      <w:r w:rsidR="002173DE">
        <w:rPr>
          <w:lang w:val="en-US"/>
        </w:rPr>
        <w:t>»</w:t>
      </w:r>
      <w:r>
        <w:rPr>
          <w:lang w:val="en-US"/>
        </w:rPr>
        <w:t>, - поясняется в отчете.</w:t>
      </w:r>
    </w:p>
    <w:p w:rsidR="007A0D0A" w:rsidRDefault="007A0D0A" w:rsidP="007A0D0A">
      <w:pPr>
        <w:jc w:val="both"/>
        <w:rPr>
          <w:lang w:val="en-US"/>
        </w:rPr>
      </w:pPr>
      <w:r>
        <w:rPr>
          <w:lang w:val="en-US"/>
        </w:rPr>
        <w:t xml:space="preserve">По словам содиректора аналитического отдела </w:t>
      </w:r>
      <w:r w:rsidR="002173DE">
        <w:rPr>
          <w:lang w:val="en-US"/>
        </w:rPr>
        <w:t>«</w:t>
      </w:r>
      <w:r>
        <w:rPr>
          <w:lang w:val="en-US"/>
        </w:rPr>
        <w:t>Инвесткафе</w:t>
      </w:r>
      <w:r w:rsidR="002173DE">
        <w:rPr>
          <w:lang w:val="en-US"/>
        </w:rPr>
        <w:t>»</w:t>
      </w:r>
      <w:r>
        <w:rPr>
          <w:lang w:val="en-US"/>
        </w:rPr>
        <w:t xml:space="preserve"> Григория Бирга, стоит отметить важнейшую роль, которую сыграло получение </w:t>
      </w:r>
      <w:r w:rsidR="002173DE">
        <w:rPr>
          <w:lang w:val="en-US"/>
        </w:rPr>
        <w:t>«</w:t>
      </w:r>
      <w:r>
        <w:rPr>
          <w:lang w:val="en-US"/>
        </w:rPr>
        <w:t>Роснефтью</w:t>
      </w:r>
      <w:r w:rsidR="002173DE">
        <w:rPr>
          <w:lang w:val="en-US"/>
        </w:rPr>
        <w:t>»</w:t>
      </w:r>
      <w:r>
        <w:rPr>
          <w:lang w:val="en-US"/>
        </w:rPr>
        <w:t xml:space="preserve"> предоплаты по долгосрочным договорам на поставку нефти в размере 258 млрд руб. за первое полугодие 2013 г. </w:t>
      </w:r>
      <w:r w:rsidR="002173DE">
        <w:rPr>
          <w:lang w:val="en-US"/>
        </w:rPr>
        <w:t>«</w:t>
      </w:r>
      <w:r>
        <w:rPr>
          <w:lang w:val="en-US"/>
        </w:rPr>
        <w:t>В основном благодаря этому операционный денежный поток вырос до 573 млрд руб. по сравнению с 267 млрд руб. в первой половине 2012 г. Даже с учетом корректировки свободного денежного потока на сумму полученной предоплаты свободный денежный поток существенно вырос до 68 млрд руб. по сравнению с негативным результатом в 20 млрд руб. в первой половине 2012 г., что весьма позитивно</w:t>
      </w:r>
      <w:r w:rsidR="002173DE">
        <w:rPr>
          <w:lang w:val="en-US"/>
        </w:rPr>
        <w:t>»</w:t>
      </w:r>
      <w:r>
        <w:rPr>
          <w:lang w:val="en-US"/>
        </w:rPr>
        <w:t xml:space="preserve">, - подчеркивает собеседник. По его словам, предоплата по контрактам с CNPC должна составить в общей сложности более 1,8 трлн руб. Именно эти средства могут быть использованы </w:t>
      </w:r>
      <w:r w:rsidR="002173DE">
        <w:rPr>
          <w:lang w:val="en-US"/>
        </w:rPr>
        <w:t>«</w:t>
      </w:r>
      <w:r>
        <w:rPr>
          <w:lang w:val="en-US"/>
        </w:rPr>
        <w:t>Роснефтью</w:t>
      </w:r>
      <w:r w:rsidR="002173DE">
        <w:rPr>
          <w:lang w:val="en-US"/>
        </w:rPr>
        <w:t>»</w:t>
      </w:r>
      <w:r>
        <w:rPr>
          <w:lang w:val="en-US"/>
        </w:rPr>
        <w:t xml:space="preserve"> на погашение чистого долга или дальнейшую консолидацию активов, считает Бирг.</w:t>
      </w:r>
    </w:p>
    <w:p w:rsidR="007A0D0A" w:rsidRDefault="007A0D0A" w:rsidP="007A0D0A">
      <w:pPr>
        <w:jc w:val="both"/>
        <w:rPr>
          <w:lang w:val="en-US"/>
        </w:rPr>
      </w:pPr>
      <w:r>
        <w:rPr>
          <w:lang w:val="en-US"/>
        </w:rPr>
        <w:t xml:space="preserve">Добыча нефти благодаря консолидации ТНК-BP выросла на 73,5% до 4,2 млн барр. в сутки, добыча газа - более чем в 2 раза до 15,3 млрд куб. м. Общая добыча нефти объединенной компании с начала 2013 г. составила 96 млн т. Органический рост добычи объединенной компании составил 0,4% в первом полугодии. </w:t>
      </w:r>
      <w:r w:rsidR="002173DE">
        <w:rPr>
          <w:lang w:val="en-US"/>
        </w:rPr>
        <w:t>«</w:t>
      </w:r>
      <w:r>
        <w:rPr>
          <w:lang w:val="en-US"/>
        </w:rPr>
        <w:t xml:space="preserve">Рост добычи углеводородов связан с приобретением новых активов, а также органическим ростом добычи на месторождениях </w:t>
      </w:r>
      <w:r w:rsidR="002173DE">
        <w:rPr>
          <w:lang w:val="en-US"/>
        </w:rPr>
        <w:t>«</w:t>
      </w:r>
      <w:r>
        <w:rPr>
          <w:lang w:val="en-US"/>
        </w:rPr>
        <w:t>Ванкорнефти</w:t>
      </w:r>
      <w:r w:rsidR="002173DE">
        <w:rPr>
          <w:lang w:val="en-US"/>
        </w:rPr>
        <w:t>»</w:t>
      </w:r>
      <w:r>
        <w:rPr>
          <w:lang w:val="en-US"/>
        </w:rPr>
        <w:t xml:space="preserve"> и </w:t>
      </w:r>
      <w:r w:rsidR="002173DE">
        <w:rPr>
          <w:lang w:val="en-US"/>
        </w:rPr>
        <w:t>«</w:t>
      </w:r>
      <w:r>
        <w:rPr>
          <w:lang w:val="en-US"/>
        </w:rPr>
        <w:t>Самаранефтегаза</w:t>
      </w:r>
      <w:r w:rsidR="002173DE">
        <w:rPr>
          <w:lang w:val="en-US"/>
        </w:rPr>
        <w:t>»</w:t>
      </w:r>
      <w:r>
        <w:rPr>
          <w:lang w:val="en-US"/>
        </w:rPr>
        <w:t>, - говорится в отчете.</w:t>
      </w:r>
    </w:p>
    <w:p w:rsidR="007A0D0A" w:rsidRDefault="007A0D0A" w:rsidP="007A0D0A">
      <w:pPr>
        <w:jc w:val="both"/>
        <w:rPr>
          <w:lang w:val="en-US"/>
        </w:rPr>
      </w:pPr>
      <w:r>
        <w:rPr>
          <w:lang w:val="en-US"/>
        </w:rPr>
        <w:t xml:space="preserve">Комментируя результаты, президент </w:t>
      </w:r>
      <w:r w:rsidR="002173DE">
        <w:rPr>
          <w:lang w:val="en-US"/>
        </w:rPr>
        <w:t>«</w:t>
      </w:r>
      <w:r>
        <w:rPr>
          <w:lang w:val="en-US"/>
        </w:rPr>
        <w:t>Роснефти</w:t>
      </w:r>
      <w:r w:rsidR="002173DE">
        <w:rPr>
          <w:lang w:val="en-US"/>
        </w:rPr>
        <w:t>»</w:t>
      </w:r>
      <w:r>
        <w:rPr>
          <w:lang w:val="en-US"/>
        </w:rPr>
        <w:t xml:space="preserve"> Игорь Сечин (его слова приводятся в сообщении компании) подчеркнул, что </w:t>
      </w:r>
      <w:r w:rsidR="002173DE">
        <w:rPr>
          <w:lang w:val="en-US"/>
        </w:rPr>
        <w:t>«</w:t>
      </w:r>
      <w:r>
        <w:rPr>
          <w:lang w:val="en-US"/>
        </w:rPr>
        <w:t>Роснефть</w:t>
      </w:r>
      <w:r w:rsidR="002173DE">
        <w:rPr>
          <w:lang w:val="en-US"/>
        </w:rPr>
        <w:t>»</w:t>
      </w:r>
      <w:r>
        <w:rPr>
          <w:lang w:val="en-US"/>
        </w:rPr>
        <w:t xml:space="preserve"> продемонстрировала рост выручки и EBITDA, а также свободного денежного потока, несмотря на ухудшение макроэкономической конъюнктуры. </w:t>
      </w:r>
      <w:r w:rsidR="002173DE">
        <w:rPr>
          <w:lang w:val="en-US"/>
        </w:rPr>
        <w:t>«</w:t>
      </w:r>
      <w:r>
        <w:rPr>
          <w:lang w:val="en-US"/>
        </w:rPr>
        <w:t>В целом синергии от роста операционной эффективности в 2013 г. оцениваются компанией в 7 млрд руб., и, на мой взгляд, это достижимо</w:t>
      </w:r>
      <w:r w:rsidR="002173DE">
        <w:rPr>
          <w:lang w:val="en-US"/>
        </w:rPr>
        <w:t>»</w:t>
      </w:r>
      <w:r>
        <w:rPr>
          <w:lang w:val="en-US"/>
        </w:rPr>
        <w:t>, - говорит Бирг.</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4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86" w:name="nnn47"/>
      <w:bookmarkEnd w:id="386"/>
      <w:r>
        <w:rPr>
          <w:b/>
          <w:color w:val="3CA499"/>
          <w:sz w:val="28"/>
          <w:szCs w:val="28"/>
          <w:lang w:val="en-US"/>
        </w:rPr>
        <w:lastRenderedPageBreak/>
        <w:t>Ведомости</w:t>
      </w:r>
      <w:r>
        <w:rPr>
          <w:lang w:val="en-US"/>
        </w:rPr>
        <w:t xml:space="preserve"> &gt; </w:t>
      </w:r>
      <w:r>
        <w:rPr>
          <w:b/>
          <w:color w:val="4D4D4D"/>
          <w:sz w:val="20"/>
          <w:szCs w:val="20"/>
          <w:lang w:val="en-US"/>
        </w:rPr>
        <w:t>30.07.2013 00:17</w:t>
      </w:r>
      <w:r>
        <w:rPr>
          <w:lang w:val="en-US"/>
        </w:rPr>
        <w:t xml:space="preserve"> &gt; </w:t>
      </w:r>
      <w:r>
        <w:rPr>
          <w:i/>
          <w:color w:val="4D4D4D"/>
          <w:sz w:val="20"/>
          <w:szCs w:val="20"/>
          <w:lang w:val="en-US"/>
        </w:rPr>
        <w:t>--</w:t>
      </w:r>
    </w:p>
    <w:p w:rsidR="007A0D0A" w:rsidRDefault="007A0D0A" w:rsidP="007A0D0A">
      <w:pPr>
        <w:pStyle w:val="18RGB60"/>
        <w:rPr>
          <w:lang w:val="en-US"/>
        </w:rPr>
      </w:pPr>
      <w:r>
        <w:rPr>
          <w:lang w:val="en-US"/>
        </w:rPr>
        <w:t xml:space="preserve">Худайнатов покинул </w:t>
      </w:r>
      <w:r w:rsidR="002173DE">
        <w:rPr>
          <w:lang w:val="en-US"/>
        </w:rPr>
        <w:t>«</w:t>
      </w:r>
      <w:r>
        <w:rPr>
          <w:lang w:val="en-US"/>
        </w:rPr>
        <w:t>Роснефть</w:t>
      </w:r>
      <w:r w:rsidR="002173DE">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Первым вице-президентом нефтяной госкомпании назначен Эрик Лирон, работавший в ТНК-BP, сообщил представитель </w:t>
      </w:r>
      <w:r w:rsidR="002173DE">
        <w:rPr>
          <w:lang w:val="en-US"/>
        </w:rPr>
        <w:t>«</w:t>
      </w:r>
      <w:r>
        <w:rPr>
          <w:lang w:val="en-US"/>
        </w:rPr>
        <w:t>Роснефти</w:t>
      </w:r>
      <w:r w:rsidR="002173DE">
        <w:rPr>
          <w:lang w:val="en-US"/>
        </w:rPr>
        <w:t>»</w:t>
      </w:r>
      <w:r>
        <w:rPr>
          <w:lang w:val="en-US"/>
        </w:rPr>
        <w:t>. Он сменил на этом посту Эдуарда Худайнатова, который покинул компанию. Интерфакс</w:t>
      </w:r>
    </w:p>
    <w:p w:rsidR="007A0D0A" w:rsidRDefault="007A0D0A" w:rsidP="007A0D0A">
      <w:pPr>
        <w:jc w:val="both"/>
        <w:rPr>
          <w:lang w:val="en-US"/>
        </w:rPr>
      </w:pPr>
    </w:p>
    <w:p w:rsidR="007A0D0A" w:rsidRDefault="007A0D0A" w:rsidP="007A0D0A">
      <w:pPr>
        <w:jc w:val="both"/>
        <w:rPr>
          <w:rStyle w:val="a3"/>
        </w:rPr>
      </w:pPr>
      <w:r>
        <w:rPr>
          <w:lang w:val="en-US"/>
        </w:rPr>
        <w:tab/>
      </w:r>
      <w:hyperlink w:anchor="mmm4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87" w:name="nnn48"/>
      <w:bookmarkEnd w:id="387"/>
      <w:r>
        <w:rPr>
          <w:b/>
          <w:color w:val="3CA499"/>
          <w:sz w:val="28"/>
          <w:szCs w:val="28"/>
          <w:lang w:val="en-US"/>
        </w:rPr>
        <w:lastRenderedPageBreak/>
        <w:t>Ведомости</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Polymetal может списать $300 млн</w:t>
      </w:r>
    </w:p>
    <w:p w:rsidR="007A0D0A" w:rsidRDefault="007A0D0A" w:rsidP="007A0D0A">
      <w:pPr>
        <w:jc w:val="both"/>
        <w:rPr>
          <w:lang w:val="en-US"/>
        </w:rPr>
      </w:pPr>
    </w:p>
    <w:p w:rsidR="007A0D0A" w:rsidRDefault="007A0D0A" w:rsidP="007A0D0A">
      <w:pPr>
        <w:jc w:val="both"/>
        <w:rPr>
          <w:lang w:val="en-US"/>
        </w:rPr>
      </w:pPr>
      <w:r>
        <w:rPr>
          <w:lang w:val="en-US"/>
        </w:rPr>
        <w:t xml:space="preserve">Polymetal International сообщила, что может отразить в отчетности по МСФО за первое полугодие расходы на обесценение на сумму $280-340 млн. Расходы будут представлять собой списание гудвилла и запасов добытой руды с низкими содержаниями, объясняет Polymetal. Компания реализует меры по сохранению возможности генерировать свободный денежный поток и выплачивать дивиденды: в частности, приостановила открытые горные работы на Биркачане. Интерфакс </w:t>
      </w:r>
    </w:p>
    <w:p w:rsidR="007A0D0A" w:rsidRDefault="007A0D0A" w:rsidP="007A0D0A">
      <w:pPr>
        <w:jc w:val="both"/>
        <w:rPr>
          <w:rStyle w:val="a3"/>
        </w:rPr>
      </w:pPr>
      <w:r>
        <w:rPr>
          <w:lang w:val="en-US"/>
        </w:rPr>
        <w:tab/>
      </w:r>
      <w:hyperlink w:anchor="mmm4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88" w:name="nnn49"/>
      <w:bookmarkEnd w:id="388"/>
      <w:r>
        <w:rPr>
          <w:b/>
          <w:color w:val="3CA499"/>
          <w:sz w:val="28"/>
          <w:szCs w:val="28"/>
          <w:lang w:val="en-US"/>
        </w:rPr>
        <w:lastRenderedPageBreak/>
        <w:t>Газета РБК Daily</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Галина Старинская</w:t>
      </w:r>
    </w:p>
    <w:p w:rsidR="007A0D0A" w:rsidRDefault="002173DE" w:rsidP="007A0D0A">
      <w:pPr>
        <w:pStyle w:val="18RGB60"/>
        <w:rPr>
          <w:lang w:val="en-US"/>
        </w:rPr>
      </w:pPr>
      <w:r>
        <w:rPr>
          <w:lang w:val="en-US"/>
        </w:rPr>
        <w:t>«</w:t>
      </w:r>
      <w:r w:rsidR="007A0D0A">
        <w:rPr>
          <w:lang w:val="en-US"/>
        </w:rPr>
        <w:t>Роснефть</w:t>
      </w:r>
      <w:r>
        <w:rPr>
          <w:lang w:val="en-US"/>
        </w:rPr>
        <w:t>»</w:t>
      </w:r>
      <w:r w:rsidR="007A0D0A">
        <w:rPr>
          <w:lang w:val="en-US"/>
        </w:rPr>
        <w:t xml:space="preserve"> выросла на покупках</w:t>
      </w:r>
    </w:p>
    <w:p w:rsidR="007A0D0A" w:rsidRDefault="007A0D0A" w:rsidP="007A0D0A">
      <w:pPr>
        <w:jc w:val="both"/>
        <w:rPr>
          <w:lang w:val="en-US"/>
        </w:rPr>
      </w:pPr>
    </w:p>
    <w:p w:rsidR="007A0D0A" w:rsidRDefault="002173DE" w:rsidP="007A0D0A">
      <w:pPr>
        <w:jc w:val="both"/>
        <w:rPr>
          <w:lang w:val="en-US"/>
        </w:rPr>
      </w:pPr>
      <w:r>
        <w:rPr>
          <w:lang w:val="en-US"/>
        </w:rPr>
        <w:t>«</w:t>
      </w:r>
      <w:r w:rsidR="007A0D0A">
        <w:rPr>
          <w:lang w:val="en-US"/>
        </w:rPr>
        <w:t>Роснефть</w:t>
      </w:r>
      <w:r>
        <w:rPr>
          <w:lang w:val="en-US"/>
        </w:rPr>
        <w:t>»</w:t>
      </w:r>
      <w:r w:rsidR="007A0D0A">
        <w:rPr>
          <w:lang w:val="en-US"/>
        </w:rPr>
        <w:t xml:space="preserve"> вчера опубликовала финансовые результаты по МСФО за первое полугодие. Впервые компания полностью учла новые активы, в частности ТНК-ВР, и оценила влияние покупки 100% акций газовой </w:t>
      </w:r>
      <w:r>
        <w:rPr>
          <w:lang w:val="en-US"/>
        </w:rPr>
        <w:t>«</w:t>
      </w:r>
      <w:r w:rsidR="007A0D0A">
        <w:rPr>
          <w:lang w:val="en-US"/>
        </w:rPr>
        <w:t>Итеры</w:t>
      </w:r>
      <w:r>
        <w:rPr>
          <w:lang w:val="en-US"/>
        </w:rPr>
        <w:t>»</w:t>
      </w:r>
      <w:r w:rsidR="007A0D0A">
        <w:rPr>
          <w:lang w:val="en-US"/>
        </w:rPr>
        <w:t>.</w:t>
      </w:r>
    </w:p>
    <w:p w:rsidR="007A0D0A" w:rsidRDefault="007A0D0A" w:rsidP="007A0D0A">
      <w:pPr>
        <w:jc w:val="both"/>
        <w:rPr>
          <w:lang w:val="en-US"/>
        </w:rPr>
      </w:pPr>
      <w:r>
        <w:rPr>
          <w:lang w:val="en-US"/>
        </w:rPr>
        <w:t xml:space="preserve">Согласно документу добыча углеводородов увеличилась на 82,8%, до 4,804 млн барр. н.э./сут. Общая добыча нефти объединенной компании с начала года составила 96 млн т. Рост добычи углеводородов компания связала с приобретением новых активов, а также с органическим ростом добычи на месторождениях </w:t>
      </w:r>
      <w:r w:rsidR="002173DE">
        <w:rPr>
          <w:lang w:val="en-US"/>
        </w:rPr>
        <w:t>«</w:t>
      </w:r>
      <w:r>
        <w:rPr>
          <w:lang w:val="en-US"/>
        </w:rPr>
        <w:t>Ванкорнефти</w:t>
      </w:r>
      <w:r w:rsidR="002173DE">
        <w:rPr>
          <w:lang w:val="en-US"/>
        </w:rPr>
        <w:t>»</w:t>
      </w:r>
      <w:r>
        <w:rPr>
          <w:lang w:val="en-US"/>
        </w:rPr>
        <w:t xml:space="preserve"> и </w:t>
      </w:r>
      <w:r w:rsidR="002173DE">
        <w:rPr>
          <w:lang w:val="en-US"/>
        </w:rPr>
        <w:t>«</w:t>
      </w:r>
      <w:r>
        <w:rPr>
          <w:lang w:val="en-US"/>
        </w:rPr>
        <w:t>Самаранефтегаза</w:t>
      </w:r>
      <w:r w:rsidR="002173DE">
        <w:rPr>
          <w:lang w:val="en-US"/>
        </w:rPr>
        <w:t>»</w:t>
      </w:r>
      <w:r>
        <w:rPr>
          <w:lang w:val="en-US"/>
        </w:rPr>
        <w:t xml:space="preserve">. Увеличение объемов переработки объясняется покупкой новых перерабатывающих мощностей в России и за ее пределами (с января компания переработала 47 млн т нефти). Выручка от реализации выросла по причине расширения </w:t>
      </w:r>
      <w:r w:rsidR="002173DE">
        <w:rPr>
          <w:lang w:val="en-US"/>
        </w:rPr>
        <w:t>«</w:t>
      </w:r>
      <w:r>
        <w:rPr>
          <w:lang w:val="en-US"/>
        </w:rPr>
        <w:t>деятельности компании на внутреннем и международном рынках</w:t>
      </w:r>
      <w:r w:rsidR="002173DE">
        <w:rPr>
          <w:lang w:val="en-US"/>
        </w:rPr>
        <w:t>»</w:t>
      </w:r>
      <w:r>
        <w:rPr>
          <w:lang w:val="en-US"/>
        </w:rPr>
        <w:t>.</w:t>
      </w:r>
    </w:p>
    <w:p w:rsidR="007A0D0A" w:rsidRDefault="007A0D0A" w:rsidP="007A0D0A">
      <w:pPr>
        <w:jc w:val="both"/>
        <w:rPr>
          <w:lang w:val="en-US"/>
        </w:rPr>
      </w:pPr>
      <w:r>
        <w:rPr>
          <w:lang w:val="en-US"/>
        </w:rPr>
        <w:t xml:space="preserve">В сообщении компании также отмечается, что второй квартал подряд </w:t>
      </w:r>
      <w:r w:rsidR="002173DE">
        <w:rPr>
          <w:lang w:val="en-US"/>
        </w:rPr>
        <w:t>«</w:t>
      </w:r>
      <w:r>
        <w:rPr>
          <w:lang w:val="en-US"/>
        </w:rPr>
        <w:t>Роснефть</w:t>
      </w:r>
      <w:r w:rsidR="002173DE">
        <w:rPr>
          <w:lang w:val="en-US"/>
        </w:rPr>
        <w:t>»</w:t>
      </w:r>
      <w:r>
        <w:rPr>
          <w:lang w:val="en-US"/>
        </w:rPr>
        <w:t xml:space="preserve"> генерирует свободный денежный поток в размере свыше 30 млрд руб. В результате по итогам первого полугодия свободный денежный поток достиг 68 млрд руб. по сравнению с отрицательным в 20 млрд руб. за аналогичный период прошлого года.</w:t>
      </w:r>
    </w:p>
    <w:p w:rsidR="007A0D0A" w:rsidRDefault="002173DE" w:rsidP="007A0D0A">
      <w:pPr>
        <w:jc w:val="both"/>
        <w:rPr>
          <w:lang w:val="en-US"/>
        </w:rPr>
      </w:pPr>
      <w:r>
        <w:rPr>
          <w:lang w:val="en-US"/>
        </w:rPr>
        <w:t>«</w:t>
      </w:r>
      <w:r w:rsidR="007A0D0A">
        <w:rPr>
          <w:lang w:val="en-US"/>
        </w:rPr>
        <w:t>Роснефть</w:t>
      </w:r>
      <w:r>
        <w:rPr>
          <w:lang w:val="en-US"/>
        </w:rPr>
        <w:t>»</w:t>
      </w:r>
      <w:r w:rsidR="007A0D0A">
        <w:rPr>
          <w:lang w:val="en-US"/>
        </w:rPr>
        <w:t xml:space="preserve"> также сообщила об уходе из компании первого вице-президента, отвечавшего за добычу, Эдуарда Худайнатова. На его место назначен француз Эрик Морис Лирон, ранее занимавший пост вице-президента по бурению, освоению и сервису. </w:t>
      </w:r>
      <w:r>
        <w:rPr>
          <w:lang w:val="en-US"/>
        </w:rPr>
        <w:t>«</w:t>
      </w:r>
      <w:r w:rsidR="007A0D0A">
        <w:rPr>
          <w:lang w:val="en-US"/>
        </w:rPr>
        <w:t xml:space="preserve">Эдуард Худайнатов выполнил обещание по работе в компании в течение года в ранге первого вице-президента и теперь будет заниматься развитием новых проектов, в которых, без сомнения, будут востребованы его высокие профессиональные качества, опыт и квалификация, - отметил глава </w:t>
      </w:r>
      <w:r>
        <w:rPr>
          <w:lang w:val="en-US"/>
        </w:rPr>
        <w:t>«</w:t>
      </w:r>
      <w:r w:rsidR="007A0D0A">
        <w:rPr>
          <w:lang w:val="en-US"/>
        </w:rPr>
        <w:t>Роснефти</w:t>
      </w:r>
      <w:r>
        <w:rPr>
          <w:lang w:val="en-US"/>
        </w:rPr>
        <w:t>»</w:t>
      </w:r>
      <w:r w:rsidR="007A0D0A">
        <w:rPr>
          <w:lang w:val="en-US"/>
        </w:rPr>
        <w:t xml:space="preserve"> Игорь Сечин. - Хотел бы пожелать ему всяческих успехов. Уверен, что переход Эдуарда Худайнатова на новую должность даст импульс развитию новых амбициозных проектов в сфере ТЭК</w:t>
      </w:r>
      <w:r>
        <w:rPr>
          <w:lang w:val="en-US"/>
        </w:rPr>
        <w:t>»</w:t>
      </w:r>
      <w:r w:rsidR="007A0D0A">
        <w:rPr>
          <w:lang w:val="en-US"/>
        </w:rPr>
        <w:t>.</w:t>
      </w:r>
    </w:p>
    <w:p w:rsidR="007A0D0A" w:rsidRDefault="007A0D0A" w:rsidP="007A0D0A">
      <w:pPr>
        <w:jc w:val="both"/>
        <w:rPr>
          <w:lang w:val="en-US"/>
        </w:rPr>
      </w:pPr>
      <w:r>
        <w:rPr>
          <w:lang w:val="en-US"/>
        </w:rPr>
        <w:t xml:space="preserve">ПРОИЗВОДСТВЕННЫЕ И ФИНАНСОВЫЕ РЕЗУЛЬТАТЫ </w:t>
      </w:r>
      <w:r w:rsidR="002173DE">
        <w:rPr>
          <w:lang w:val="en-US"/>
        </w:rPr>
        <w:t>«</w:t>
      </w:r>
      <w:r>
        <w:rPr>
          <w:lang w:val="en-US"/>
        </w:rPr>
        <w:t>РОСНЕФТИ</w:t>
      </w:r>
      <w:r w:rsidR="002173DE">
        <w:rPr>
          <w:lang w:val="en-US"/>
        </w:rPr>
        <w:t>»</w:t>
      </w:r>
      <w:r>
        <w:rPr>
          <w:lang w:val="en-US"/>
        </w:rPr>
        <w:t xml:space="preserve"> ПО МСФО I пол. 2013 г. I пол. 2012 г. Изм, % Операционные результаты Добыча углеводородов, тыс. барр. н.э./сут. 4804 2628 82,8 Добыча нефти, тыс. барр./сут. 4183 2410 73,5 Добыча газа, тыс. барр. н.э./сут 621 217 186,2 Переработка нефти, млн т 39,45 29,58 33,4 Финансовые результаты, млрд руб.</w:t>
      </w:r>
    </w:p>
    <w:p w:rsidR="007A0D0A" w:rsidRDefault="007A0D0A" w:rsidP="007A0D0A">
      <w:pPr>
        <w:jc w:val="both"/>
        <w:rPr>
          <w:lang w:val="en-US"/>
        </w:rPr>
      </w:pPr>
      <w:r>
        <w:rPr>
          <w:lang w:val="en-US"/>
        </w:rPr>
        <w:t xml:space="preserve">Чистая прибыль 137 116 18,1 EBITDA 371 272 36,4 Капитальные затраты 248 243 2,1 Свободный денежный поток 68* -20 Выручка от реализации и доход от зависимых 1988 1484 и совместных компаний 34 * Скорректирован на суммы предоплаты по долгосрочным поставкам нефти в сумме 258 млрд руб. в I пол. 2013 г., включая 26 млрд и 232 млрд руб. во II и I кв. 2013 г. соответственно Источник: </w:t>
      </w:r>
      <w:r w:rsidR="002173DE">
        <w:rPr>
          <w:lang w:val="en-US"/>
        </w:rPr>
        <w:t>«</w:t>
      </w:r>
      <w:r>
        <w:rPr>
          <w:lang w:val="en-US"/>
        </w:rPr>
        <w:t>Роснефть</w:t>
      </w:r>
      <w:r w:rsidR="002173DE">
        <w:rPr>
          <w:lang w:val="en-US"/>
        </w:rPr>
        <w:t>»</w:t>
      </w:r>
      <w:r>
        <w:rPr>
          <w:lang w:val="en-US"/>
        </w:rPr>
        <w:t xml:space="preserve">  </w:t>
      </w:r>
    </w:p>
    <w:p w:rsidR="007A0D0A" w:rsidRDefault="007A0D0A" w:rsidP="007A0D0A">
      <w:pPr>
        <w:jc w:val="both"/>
        <w:rPr>
          <w:rStyle w:val="a3"/>
        </w:rPr>
      </w:pPr>
      <w:r>
        <w:rPr>
          <w:lang w:val="en-US"/>
        </w:rPr>
        <w:tab/>
      </w:r>
      <w:hyperlink w:anchor="mmm4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89" w:name="nnn50"/>
      <w:bookmarkEnd w:id="389"/>
      <w:r>
        <w:rPr>
          <w:b/>
          <w:color w:val="3CA499"/>
          <w:sz w:val="28"/>
          <w:szCs w:val="28"/>
          <w:lang w:val="en-US"/>
        </w:rPr>
        <w:lastRenderedPageBreak/>
        <w:t>Коммерсант</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Игорь Сечин отпустил </w:t>
      </w:r>
      <w:r w:rsidR="002173DE">
        <w:rPr>
          <w:lang w:val="en-US"/>
        </w:rPr>
        <w:t>«</w:t>
      </w:r>
      <w:r>
        <w:rPr>
          <w:lang w:val="en-US"/>
        </w:rPr>
        <w:t>друга и коллегу</w:t>
      </w:r>
      <w:r w:rsidR="002173DE">
        <w:rPr>
          <w:lang w:val="en-US"/>
        </w:rPr>
        <w:t>»</w:t>
      </w:r>
    </w:p>
    <w:p w:rsidR="007A0D0A" w:rsidRDefault="007A0D0A" w:rsidP="007A0D0A">
      <w:pPr>
        <w:jc w:val="both"/>
        <w:rPr>
          <w:lang w:val="en-US"/>
        </w:rPr>
      </w:pPr>
    </w:p>
    <w:p w:rsidR="007A0D0A" w:rsidRDefault="002173DE" w:rsidP="007A0D0A">
      <w:pPr>
        <w:jc w:val="both"/>
        <w:rPr>
          <w:lang w:val="en-US"/>
        </w:rPr>
      </w:pPr>
      <w:r>
        <w:rPr>
          <w:lang w:val="en-US"/>
        </w:rPr>
        <w:t>«</w:t>
      </w:r>
      <w:r w:rsidR="007A0D0A">
        <w:rPr>
          <w:lang w:val="en-US"/>
        </w:rPr>
        <w:t>Роснефть</w:t>
      </w:r>
      <w:r>
        <w:rPr>
          <w:lang w:val="en-US"/>
        </w:rPr>
        <w:t>»</w:t>
      </w:r>
      <w:r w:rsidR="007A0D0A">
        <w:rPr>
          <w:lang w:val="en-US"/>
        </w:rPr>
        <w:t xml:space="preserve"> вчера официально подтвердила информацию </w:t>
      </w:r>
      <w:r>
        <w:rPr>
          <w:lang w:val="en-US"/>
        </w:rPr>
        <w:t>«</w:t>
      </w:r>
      <w:r w:rsidR="007A0D0A">
        <w:rPr>
          <w:lang w:val="en-US"/>
        </w:rPr>
        <w:t>Ъ</w:t>
      </w:r>
      <w:r>
        <w:rPr>
          <w:lang w:val="en-US"/>
        </w:rPr>
        <w:t>»</w:t>
      </w:r>
      <w:r w:rsidR="007A0D0A">
        <w:rPr>
          <w:lang w:val="en-US"/>
        </w:rPr>
        <w:t xml:space="preserve"> об отставке первого вице-президента Эдуарда Худайнатова. Его заменит бывший вице-президент по бурению, освоению и сервису Эрик Лирон, который теперь будет курировать весь блок добычи. До прихода в </w:t>
      </w:r>
      <w:r>
        <w:rPr>
          <w:lang w:val="en-US"/>
        </w:rPr>
        <w:t>«</w:t>
      </w:r>
      <w:r w:rsidR="007A0D0A">
        <w:rPr>
          <w:lang w:val="en-US"/>
        </w:rPr>
        <w:t>Роснефть</w:t>
      </w:r>
      <w:r>
        <w:rPr>
          <w:lang w:val="en-US"/>
        </w:rPr>
        <w:t>»</w:t>
      </w:r>
      <w:r w:rsidR="007A0D0A">
        <w:rPr>
          <w:lang w:val="en-US"/>
        </w:rPr>
        <w:t xml:space="preserve"> господин Лирон работал в Schlumberger и ТНК-ВР. Как говорится в сообщении </w:t>
      </w:r>
      <w:r>
        <w:rPr>
          <w:lang w:val="en-US"/>
        </w:rPr>
        <w:t>«</w:t>
      </w:r>
      <w:r w:rsidR="007A0D0A">
        <w:rPr>
          <w:lang w:val="en-US"/>
        </w:rPr>
        <w:t>Роснефти</w:t>
      </w:r>
      <w:r>
        <w:rPr>
          <w:lang w:val="en-US"/>
        </w:rPr>
        <w:t>»</w:t>
      </w:r>
      <w:r w:rsidR="007A0D0A">
        <w:rPr>
          <w:lang w:val="en-US"/>
        </w:rPr>
        <w:t xml:space="preserve">, ее президент Игорь Сечин поблагодарил господина Худайнатова, которого он назвал своим другом и коллегой, за повышение эффективности работы </w:t>
      </w:r>
      <w:r>
        <w:rPr>
          <w:lang w:val="en-US"/>
        </w:rPr>
        <w:t>«</w:t>
      </w:r>
      <w:r w:rsidR="007A0D0A">
        <w:rPr>
          <w:lang w:val="en-US"/>
        </w:rPr>
        <w:t>Роснефти</w:t>
      </w:r>
      <w:r>
        <w:rPr>
          <w:lang w:val="en-US"/>
        </w:rPr>
        <w:t>»</w:t>
      </w:r>
      <w:r w:rsidR="007A0D0A">
        <w:rPr>
          <w:lang w:val="en-US"/>
        </w:rPr>
        <w:t xml:space="preserve">. Он также отметил, что переход Эдуарда Худайнатова в частный бизнес </w:t>
      </w:r>
      <w:r>
        <w:rPr>
          <w:lang w:val="en-US"/>
        </w:rPr>
        <w:t>«</w:t>
      </w:r>
      <w:r w:rsidR="007A0D0A">
        <w:rPr>
          <w:lang w:val="en-US"/>
        </w:rPr>
        <w:t>даст импульс развитию новых амбициозных проектов в сфере ТЭКа</w:t>
      </w:r>
      <w:r>
        <w:rPr>
          <w:lang w:val="en-US"/>
        </w:rPr>
        <w:t>»</w:t>
      </w:r>
      <w:r w:rsidR="007A0D0A">
        <w:rPr>
          <w:lang w:val="en-US"/>
        </w:rPr>
        <w:t xml:space="preserve">. </w:t>
      </w:r>
      <w:r>
        <w:rPr>
          <w:lang w:val="en-US"/>
        </w:rPr>
        <w:t>«</w:t>
      </w:r>
      <w:r w:rsidR="007A0D0A">
        <w:rPr>
          <w:lang w:val="en-US"/>
        </w:rPr>
        <w:t xml:space="preserve">Российский рынок обладает сформированным спросом на развитие частного бизнеса в нефтегазовом секторе, </w:t>
      </w:r>
      <w:r>
        <w:rPr>
          <w:lang w:val="en-US"/>
        </w:rPr>
        <w:t>«</w:t>
      </w:r>
      <w:r w:rsidR="007A0D0A">
        <w:rPr>
          <w:lang w:val="en-US"/>
        </w:rPr>
        <w:t>Роснефть</w:t>
      </w:r>
      <w:r>
        <w:rPr>
          <w:lang w:val="en-US"/>
        </w:rPr>
        <w:t>»</w:t>
      </w:r>
      <w:r w:rsidR="007A0D0A">
        <w:rPr>
          <w:lang w:val="en-US"/>
        </w:rPr>
        <w:t xml:space="preserve"> готова к конкуренции в нефтегазовой отрасли с лучшими компаниями в России, а также с крупнейшими мировыми компаниями</w:t>
      </w:r>
      <w:r>
        <w:rPr>
          <w:lang w:val="en-US"/>
        </w:rPr>
        <w:t>»</w:t>
      </w:r>
      <w:r w:rsidR="007A0D0A">
        <w:rPr>
          <w:lang w:val="en-US"/>
        </w:rPr>
        <w:t xml:space="preserve">,- приводятся в сообщении слова господина Сечина. Кроме того, </w:t>
      </w:r>
      <w:r>
        <w:rPr>
          <w:lang w:val="en-US"/>
        </w:rPr>
        <w:t>«</w:t>
      </w:r>
      <w:r w:rsidR="007A0D0A">
        <w:rPr>
          <w:lang w:val="en-US"/>
        </w:rPr>
        <w:t>Роснефть</w:t>
      </w:r>
      <w:r>
        <w:rPr>
          <w:lang w:val="en-US"/>
        </w:rPr>
        <w:t>»</w:t>
      </w:r>
      <w:r w:rsidR="007A0D0A">
        <w:rPr>
          <w:lang w:val="en-US"/>
        </w:rPr>
        <w:t xml:space="preserve"> сообщила еще о ряде назначений. Так, бывшую должность Эрика Лирона в статусе и. о. получил Геннадий Сарычев. Новым руководителем </w:t>
      </w:r>
      <w:r>
        <w:rPr>
          <w:lang w:val="en-US"/>
        </w:rPr>
        <w:t>«</w:t>
      </w:r>
      <w:r w:rsidR="007A0D0A">
        <w:rPr>
          <w:lang w:val="en-US"/>
        </w:rPr>
        <w:t>РН-Краснодарнефтегаза</w:t>
      </w:r>
      <w:r>
        <w:rPr>
          <w:lang w:val="en-US"/>
        </w:rPr>
        <w:t>»</w:t>
      </w:r>
      <w:r w:rsidR="007A0D0A">
        <w:rPr>
          <w:lang w:val="en-US"/>
        </w:rPr>
        <w:t xml:space="preserve"> стал Нуриман Кунафин. Гендиректором дочерней структуры </w:t>
      </w:r>
      <w:r>
        <w:rPr>
          <w:lang w:val="en-US"/>
        </w:rPr>
        <w:t>«</w:t>
      </w:r>
      <w:r w:rsidR="007A0D0A">
        <w:rPr>
          <w:lang w:val="en-US"/>
        </w:rPr>
        <w:t>Роснефти</w:t>
      </w:r>
      <w:r>
        <w:rPr>
          <w:lang w:val="en-US"/>
        </w:rPr>
        <w:t>»</w:t>
      </w:r>
      <w:r w:rsidR="007A0D0A">
        <w:rPr>
          <w:lang w:val="en-US"/>
        </w:rPr>
        <w:t xml:space="preserve"> - </w:t>
      </w:r>
      <w:r>
        <w:rPr>
          <w:lang w:val="en-US"/>
        </w:rPr>
        <w:t>«</w:t>
      </w:r>
      <w:r w:rsidR="007A0D0A">
        <w:rPr>
          <w:lang w:val="en-US"/>
        </w:rPr>
        <w:t>ТНК-Уват</w:t>
      </w:r>
      <w:r>
        <w:rPr>
          <w:lang w:val="en-US"/>
        </w:rPr>
        <w:t>»</w:t>
      </w:r>
      <w:r w:rsidR="007A0D0A">
        <w:rPr>
          <w:lang w:val="en-US"/>
        </w:rPr>
        <w:t xml:space="preserve"> - был назначен Евгений Задорожный.</w:t>
      </w:r>
    </w:p>
    <w:p w:rsidR="007A0D0A" w:rsidRDefault="007A0D0A" w:rsidP="007A0D0A">
      <w:pPr>
        <w:jc w:val="both"/>
        <w:rPr>
          <w:rStyle w:val="a3"/>
        </w:rPr>
      </w:pPr>
      <w:r>
        <w:rPr>
          <w:lang w:val="en-US"/>
        </w:rPr>
        <w:tab/>
      </w:r>
      <w:hyperlink w:anchor="mmm5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90" w:name="nnn51"/>
      <w:bookmarkEnd w:id="390"/>
      <w:r>
        <w:rPr>
          <w:b/>
          <w:color w:val="3CA499"/>
          <w:sz w:val="28"/>
          <w:szCs w:val="28"/>
          <w:lang w:val="en-US"/>
        </w:rPr>
        <w:lastRenderedPageBreak/>
        <w:t>Коммерсант</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Кирилл Мельников, Анна Солодовникова</w:t>
      </w:r>
    </w:p>
    <w:p w:rsidR="007A0D0A" w:rsidRDefault="002173DE" w:rsidP="007A0D0A">
      <w:pPr>
        <w:pStyle w:val="18RGB60"/>
        <w:rPr>
          <w:lang w:val="en-US"/>
        </w:rPr>
      </w:pPr>
      <w:r>
        <w:rPr>
          <w:lang w:val="en-US"/>
        </w:rPr>
        <w:t>«</w:t>
      </w:r>
      <w:r w:rsidR="007A0D0A">
        <w:rPr>
          <w:lang w:val="en-US"/>
        </w:rPr>
        <w:t>Роснефть</w:t>
      </w:r>
      <w:r>
        <w:rPr>
          <w:lang w:val="en-US"/>
        </w:rPr>
        <w:t>»</w:t>
      </w:r>
      <w:r w:rsidR="007A0D0A">
        <w:rPr>
          <w:lang w:val="en-US"/>
        </w:rPr>
        <w:t xml:space="preserve"> отчиталась и за ТНК-BP</w:t>
      </w:r>
    </w:p>
    <w:p w:rsidR="007A0D0A" w:rsidRDefault="007A0D0A" w:rsidP="007A0D0A">
      <w:pPr>
        <w:jc w:val="both"/>
        <w:rPr>
          <w:lang w:val="en-US"/>
        </w:rPr>
      </w:pPr>
    </w:p>
    <w:p w:rsidR="007A0D0A" w:rsidRDefault="007A0D0A" w:rsidP="007A0D0A">
      <w:pPr>
        <w:jc w:val="both"/>
        <w:rPr>
          <w:lang w:val="en-US"/>
        </w:rPr>
      </w:pPr>
      <w:r>
        <w:rPr>
          <w:lang w:val="en-US"/>
        </w:rPr>
        <w:t xml:space="preserve">Госкомпания оценила эффект от приобретения актива </w:t>
      </w:r>
      <w:r w:rsidR="002173DE">
        <w:rPr>
          <w:lang w:val="en-US"/>
        </w:rPr>
        <w:t>«</w:t>
      </w:r>
      <w:r>
        <w:rPr>
          <w:lang w:val="en-US"/>
        </w:rPr>
        <w:t>Роснефть</w:t>
      </w:r>
      <w:r w:rsidR="002173DE">
        <w:rPr>
          <w:lang w:val="en-US"/>
        </w:rPr>
        <w:t>»</w:t>
      </w:r>
      <w:r>
        <w:rPr>
          <w:lang w:val="en-US"/>
        </w:rPr>
        <w:t xml:space="preserve"> опубликовала свой первый отчет по МСФО после консолидации ТНК-ВР. Компания увеличила все основные показатели, хотя рост чистой прибыли оказался ниже ожиданий аналитиков. Синергетический эффект от покупки ТНК-BP на конец полугодия составил 93 млрд руб.</w:t>
      </w:r>
    </w:p>
    <w:p w:rsidR="007A0D0A" w:rsidRDefault="007A0D0A" w:rsidP="007A0D0A">
      <w:pPr>
        <w:jc w:val="both"/>
        <w:rPr>
          <w:lang w:val="en-US"/>
        </w:rPr>
      </w:pPr>
      <w:r>
        <w:rPr>
          <w:lang w:val="en-US"/>
        </w:rPr>
        <w:t xml:space="preserve">Чистая прибыль </w:t>
      </w:r>
      <w:r w:rsidR="002173DE">
        <w:rPr>
          <w:lang w:val="en-US"/>
        </w:rPr>
        <w:t>«</w:t>
      </w:r>
      <w:r>
        <w:rPr>
          <w:lang w:val="en-US"/>
        </w:rPr>
        <w:t>Роснефти</w:t>
      </w:r>
      <w:r w:rsidR="002173DE">
        <w:rPr>
          <w:lang w:val="en-US"/>
        </w:rPr>
        <w:t>»</w:t>
      </w:r>
      <w:r>
        <w:rPr>
          <w:lang w:val="en-US"/>
        </w:rPr>
        <w:t xml:space="preserve"> по итогам первого полугодия 2013 года составила 137 млрд руб., сообщила вчера госкомпания. Это на 18,1% больше, чем за аналогичный период в 2012 году. При этом чистая прибыль </w:t>
      </w:r>
      <w:r w:rsidR="002173DE">
        <w:rPr>
          <w:lang w:val="en-US"/>
        </w:rPr>
        <w:t>«</w:t>
      </w:r>
      <w:r>
        <w:rPr>
          <w:lang w:val="en-US"/>
        </w:rPr>
        <w:t>Роснефти</w:t>
      </w:r>
      <w:r w:rsidR="002173DE">
        <w:rPr>
          <w:lang w:val="en-US"/>
        </w:rPr>
        <w:t>»</w:t>
      </w:r>
      <w:r>
        <w:rPr>
          <w:lang w:val="en-US"/>
        </w:rPr>
        <w:t xml:space="preserve"> во втором квартале после консолидации ТНК-ВР составила 35 млрд руб. против убытка в 8 млрд руб. годом ранее. Как отмечают в госкомпании, </w:t>
      </w:r>
      <w:r w:rsidR="002173DE">
        <w:rPr>
          <w:lang w:val="en-US"/>
        </w:rPr>
        <w:t>«</w:t>
      </w:r>
      <w:r>
        <w:rPr>
          <w:lang w:val="en-US"/>
        </w:rPr>
        <w:t>на прибыль оказал влияние эффект отрицательной курсовой разницы и рост финансовых расходов, связанных с выполнением обязательств по привлечению кредитных средств</w:t>
      </w:r>
      <w:r w:rsidR="002173DE">
        <w:rPr>
          <w:lang w:val="en-US"/>
        </w:rPr>
        <w:t>»</w:t>
      </w:r>
      <w:r>
        <w:rPr>
          <w:lang w:val="en-US"/>
        </w:rPr>
        <w:t xml:space="preserve">. Выручка </w:t>
      </w:r>
      <w:r w:rsidR="002173DE">
        <w:rPr>
          <w:lang w:val="en-US"/>
        </w:rPr>
        <w:t>«</w:t>
      </w:r>
      <w:r>
        <w:rPr>
          <w:lang w:val="en-US"/>
        </w:rPr>
        <w:t>Роснефти</w:t>
      </w:r>
      <w:r w:rsidR="002173DE">
        <w:rPr>
          <w:lang w:val="en-US"/>
        </w:rPr>
        <w:t>»</w:t>
      </w:r>
      <w:r>
        <w:rPr>
          <w:lang w:val="en-US"/>
        </w:rPr>
        <w:t xml:space="preserve"> за первое полугодие увеличилась на 34%, составив почти 2 трлн руб. Рост выручки в </w:t>
      </w:r>
      <w:r w:rsidR="002173DE">
        <w:rPr>
          <w:lang w:val="en-US"/>
        </w:rPr>
        <w:t>«</w:t>
      </w:r>
      <w:r>
        <w:rPr>
          <w:lang w:val="en-US"/>
        </w:rPr>
        <w:t>Роснефти</w:t>
      </w:r>
      <w:r w:rsidR="002173DE">
        <w:rPr>
          <w:lang w:val="en-US"/>
        </w:rPr>
        <w:t>»</w:t>
      </w:r>
      <w:r>
        <w:rPr>
          <w:lang w:val="en-US"/>
        </w:rPr>
        <w:t xml:space="preserve"> объясняют </w:t>
      </w:r>
      <w:r w:rsidR="002173DE">
        <w:rPr>
          <w:lang w:val="en-US"/>
        </w:rPr>
        <w:t>«</w:t>
      </w:r>
      <w:r>
        <w:rPr>
          <w:lang w:val="en-US"/>
        </w:rPr>
        <w:t>расширением деятельности компании на внутреннем и международных рынках, что было частично ограничено ухудшением конъюнктуры на мировых рынках нефти и нефтепродуктов</w:t>
      </w:r>
      <w:r w:rsidR="002173DE">
        <w:rPr>
          <w:lang w:val="en-US"/>
        </w:rPr>
        <w:t>»</w:t>
      </w:r>
      <w:r>
        <w:rPr>
          <w:lang w:val="en-US"/>
        </w:rPr>
        <w:t>. Выручка компании во втором квартале выросла в 1,6 раза, до 1,176 млрд руб. Показатель EBITDA за второй квартал вырос по сравнению с прошлым годом в 2,4 раза, до 215 млрд руб. При этом за шесть месяцев этого года он достиг 371 млрд руб., что на 36,4% больше, чем годом ранее.</w:t>
      </w:r>
    </w:p>
    <w:p w:rsidR="007A0D0A" w:rsidRDefault="007A0D0A" w:rsidP="007A0D0A">
      <w:pPr>
        <w:jc w:val="both"/>
        <w:rPr>
          <w:lang w:val="en-US"/>
        </w:rPr>
      </w:pPr>
      <w:r>
        <w:rPr>
          <w:lang w:val="en-US"/>
        </w:rPr>
        <w:t xml:space="preserve">Общая задолженность </w:t>
      </w:r>
      <w:r w:rsidR="002173DE">
        <w:rPr>
          <w:lang w:val="en-US"/>
        </w:rPr>
        <w:t>«</w:t>
      </w:r>
      <w:r>
        <w:rPr>
          <w:lang w:val="en-US"/>
        </w:rPr>
        <w:t>Роснефти</w:t>
      </w:r>
      <w:r w:rsidR="002173DE">
        <w:rPr>
          <w:lang w:val="en-US"/>
        </w:rPr>
        <w:t>»</w:t>
      </w:r>
      <w:r>
        <w:rPr>
          <w:lang w:val="en-US"/>
        </w:rPr>
        <w:t xml:space="preserve"> на конец второго квартала выросла по сравнению с первым на 8,6%, до 2,37 трлн руб. В </w:t>
      </w:r>
      <w:r w:rsidR="002173DE">
        <w:rPr>
          <w:lang w:val="en-US"/>
        </w:rPr>
        <w:t>«</w:t>
      </w:r>
      <w:r>
        <w:rPr>
          <w:lang w:val="en-US"/>
        </w:rPr>
        <w:t>Роснефти</w:t>
      </w:r>
      <w:r w:rsidR="002173DE">
        <w:rPr>
          <w:lang w:val="en-US"/>
        </w:rPr>
        <w:t>»</w:t>
      </w:r>
      <w:r>
        <w:rPr>
          <w:lang w:val="en-US"/>
        </w:rPr>
        <w:t xml:space="preserve"> объясняли это привлечением дополнительного финансирования. При этом еще в конце прошлого года госкомпания полностью осуществила выборку $31,4 млрд у синдиката международных банков на покупку ТНК-ВР, говорится в ее отчете. Также компания получила в виде трех кредитов еще $27 млрд на сроки от двух до пяти лет. Кроме того, в </w:t>
      </w:r>
      <w:r w:rsidR="002173DE">
        <w:rPr>
          <w:lang w:val="en-US"/>
        </w:rPr>
        <w:t>«</w:t>
      </w:r>
      <w:r>
        <w:rPr>
          <w:lang w:val="en-US"/>
        </w:rPr>
        <w:t>Роснефти</w:t>
      </w:r>
      <w:r w:rsidR="002173DE">
        <w:rPr>
          <w:lang w:val="en-US"/>
        </w:rPr>
        <w:t>»</w:t>
      </w:r>
      <w:r>
        <w:rPr>
          <w:lang w:val="en-US"/>
        </w:rPr>
        <w:t xml:space="preserve"> отмечают, что компания получила 258 млрд руб. в качестве предоплаты за поставки нефти от двух трейдеров - Glencore и Vitol. В отчете также сообщается, что </w:t>
      </w:r>
      <w:r w:rsidR="002173DE">
        <w:rPr>
          <w:lang w:val="en-US"/>
        </w:rPr>
        <w:t>«</w:t>
      </w:r>
      <w:r>
        <w:rPr>
          <w:lang w:val="en-US"/>
        </w:rPr>
        <w:t>Роснефть</w:t>
      </w:r>
      <w:r w:rsidR="002173DE">
        <w:rPr>
          <w:lang w:val="en-US"/>
        </w:rPr>
        <w:t>»</w:t>
      </w:r>
      <w:r>
        <w:rPr>
          <w:lang w:val="en-US"/>
        </w:rPr>
        <w:t xml:space="preserve"> в июне заключила соглашение о дополнительных поставках нефти с китайской CNPC на 25 лет. В госкомпании говорили, что по нему она получит предоплату в размере $60 млрд, однако в ее отчете это не упоминается.</w:t>
      </w:r>
    </w:p>
    <w:p w:rsidR="007A0D0A" w:rsidRDefault="007A0D0A" w:rsidP="007A0D0A">
      <w:pPr>
        <w:jc w:val="both"/>
        <w:rPr>
          <w:lang w:val="en-US"/>
        </w:rPr>
      </w:pPr>
      <w:r>
        <w:rPr>
          <w:lang w:val="en-US"/>
        </w:rPr>
        <w:t xml:space="preserve">При этом за первые полгода </w:t>
      </w:r>
      <w:r w:rsidR="002173DE">
        <w:rPr>
          <w:lang w:val="en-US"/>
        </w:rPr>
        <w:t>«</w:t>
      </w:r>
      <w:r>
        <w:rPr>
          <w:lang w:val="en-US"/>
        </w:rPr>
        <w:t>Роснефть</w:t>
      </w:r>
      <w:r w:rsidR="002173DE">
        <w:rPr>
          <w:lang w:val="en-US"/>
        </w:rPr>
        <w:t>»</w:t>
      </w:r>
      <w:r>
        <w:rPr>
          <w:lang w:val="en-US"/>
        </w:rPr>
        <w:t xml:space="preserve"> сумела увеличить и добычу нефти - на 73,5%, до 4,2 млн баррелей в сутки. В компании объясняют это ускоренной разработкой новых проектов.</w:t>
      </w:r>
    </w:p>
    <w:p w:rsidR="007A0D0A" w:rsidRDefault="007A0D0A" w:rsidP="007A0D0A">
      <w:pPr>
        <w:jc w:val="both"/>
        <w:rPr>
          <w:lang w:val="en-US"/>
        </w:rPr>
      </w:pPr>
      <w:r>
        <w:rPr>
          <w:lang w:val="en-US"/>
        </w:rPr>
        <w:t xml:space="preserve">Это первый отчет </w:t>
      </w:r>
      <w:r w:rsidR="002173DE">
        <w:rPr>
          <w:lang w:val="en-US"/>
        </w:rPr>
        <w:t>«</w:t>
      </w:r>
      <w:r>
        <w:rPr>
          <w:lang w:val="en-US"/>
        </w:rPr>
        <w:t>Роснефти</w:t>
      </w:r>
      <w:r w:rsidR="002173DE">
        <w:rPr>
          <w:lang w:val="en-US"/>
        </w:rPr>
        <w:t>»</w:t>
      </w:r>
      <w:r>
        <w:rPr>
          <w:lang w:val="en-US"/>
        </w:rPr>
        <w:t xml:space="preserve"> после консолидации ТНК-ВР. В апреле компания давала данные по объединенной компании по pro forma (неаудированные). Тогда, согласно подсчетам </w:t>
      </w:r>
      <w:r w:rsidR="002173DE">
        <w:rPr>
          <w:lang w:val="en-US"/>
        </w:rPr>
        <w:t>«</w:t>
      </w:r>
      <w:r>
        <w:rPr>
          <w:lang w:val="en-US"/>
        </w:rPr>
        <w:t>Роснефти</w:t>
      </w:r>
      <w:r w:rsidR="002173DE">
        <w:rPr>
          <w:lang w:val="en-US"/>
        </w:rPr>
        <w:t>»</w:t>
      </w:r>
      <w:r>
        <w:rPr>
          <w:lang w:val="en-US"/>
        </w:rPr>
        <w:t xml:space="preserve">, за 2012 год чистая прибыль объединенной компании составила 500 млрд руб., выручка - 4,8 трлн руб., а EBITDA -1 трлн руб. При этом синергетический эффект от сделки по покупке ТНК-ВР президент </w:t>
      </w:r>
      <w:r w:rsidR="002173DE">
        <w:rPr>
          <w:lang w:val="en-US"/>
        </w:rPr>
        <w:t>«</w:t>
      </w:r>
      <w:r>
        <w:rPr>
          <w:lang w:val="en-US"/>
        </w:rPr>
        <w:t>Роснефти</w:t>
      </w:r>
      <w:r w:rsidR="002173DE">
        <w:rPr>
          <w:lang w:val="en-US"/>
        </w:rPr>
        <w:t>»</w:t>
      </w:r>
      <w:r>
        <w:rPr>
          <w:lang w:val="en-US"/>
        </w:rPr>
        <w:t xml:space="preserve"> Игорь Сечин оценивал в $10 млрд. На конец первого полугодия синергетический эффект составил 93 млрд руб. (около $3 млрд), говорится в презентации </w:t>
      </w:r>
      <w:r w:rsidR="002173DE">
        <w:rPr>
          <w:lang w:val="en-US"/>
        </w:rPr>
        <w:t>«</w:t>
      </w:r>
      <w:r>
        <w:rPr>
          <w:lang w:val="en-US"/>
        </w:rPr>
        <w:t>Роснефти</w:t>
      </w:r>
      <w:r w:rsidR="002173DE">
        <w:rPr>
          <w:lang w:val="en-US"/>
        </w:rPr>
        <w:t>»</w:t>
      </w:r>
      <w:r>
        <w:rPr>
          <w:lang w:val="en-US"/>
        </w:rPr>
        <w:t xml:space="preserve"> к отчетности.</w:t>
      </w:r>
    </w:p>
    <w:p w:rsidR="007A0D0A" w:rsidRDefault="002173DE" w:rsidP="007A0D0A">
      <w:pPr>
        <w:jc w:val="both"/>
        <w:rPr>
          <w:lang w:val="en-US"/>
        </w:rPr>
      </w:pPr>
      <w:r>
        <w:rPr>
          <w:lang w:val="en-US"/>
        </w:rPr>
        <w:t>«</w:t>
      </w:r>
      <w:r w:rsidR="007A0D0A">
        <w:rPr>
          <w:lang w:val="en-US"/>
        </w:rPr>
        <w:t>Важен сам факт публикации отчета, так как объединенная компания впервые предоставляет данные о финансовой деятельности за квартал</w:t>
      </w:r>
      <w:r>
        <w:rPr>
          <w:lang w:val="en-US"/>
        </w:rPr>
        <w:t>»</w:t>
      </w:r>
      <w:r w:rsidR="007A0D0A">
        <w:rPr>
          <w:lang w:val="en-US"/>
        </w:rPr>
        <w:t xml:space="preserve">,- считает Константин Черепанов из UBS. При этом аналитик отмечает, что показатели выручки и EBITDA соответствуют прогнозам, а чистая прибыль </w:t>
      </w:r>
      <w:r>
        <w:rPr>
          <w:lang w:val="en-US"/>
        </w:rPr>
        <w:t>«</w:t>
      </w:r>
      <w:r w:rsidR="007A0D0A">
        <w:rPr>
          <w:lang w:val="en-US"/>
        </w:rPr>
        <w:t>Роснефти</w:t>
      </w:r>
      <w:r>
        <w:rPr>
          <w:lang w:val="en-US"/>
        </w:rPr>
        <w:t>»</w:t>
      </w:r>
      <w:r w:rsidR="007A0D0A">
        <w:rPr>
          <w:lang w:val="en-US"/>
        </w:rPr>
        <w:t xml:space="preserve"> за второй квартал оказалась ниже ожиданий. По итогам вчерашних торгов котировки акций компании снизились на ММВБ на 0,8% (при снижении индекса на 0,3%), а на LSE - на 1,1%.</w:t>
      </w:r>
    </w:p>
    <w:p w:rsidR="007A0D0A" w:rsidRDefault="007A0D0A" w:rsidP="007A0D0A">
      <w:pPr>
        <w:jc w:val="both"/>
        <w:rPr>
          <w:rStyle w:val="a3"/>
        </w:rPr>
      </w:pPr>
      <w:r>
        <w:rPr>
          <w:lang w:val="en-US"/>
        </w:rPr>
        <w:tab/>
      </w:r>
      <w:hyperlink w:anchor="mmm5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91" w:name="nnn52"/>
      <w:bookmarkEnd w:id="391"/>
      <w:r>
        <w:rPr>
          <w:b/>
          <w:color w:val="3CA499"/>
          <w:sz w:val="28"/>
          <w:szCs w:val="28"/>
          <w:lang w:val="en-US"/>
        </w:rPr>
        <w:lastRenderedPageBreak/>
        <w:t>Коммерсант</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Polymetal оценила потери</w:t>
      </w:r>
    </w:p>
    <w:p w:rsidR="007A0D0A" w:rsidRDefault="007A0D0A" w:rsidP="007A0D0A">
      <w:pPr>
        <w:pStyle w:val="18RGB60"/>
        <w:rPr>
          <w:lang w:val="en-US"/>
        </w:rPr>
      </w:pPr>
      <w:r>
        <w:rPr>
          <w:lang w:val="en-US"/>
        </w:rPr>
        <w:t xml:space="preserve">Продажу госпакета </w:t>
      </w:r>
      <w:r w:rsidR="002173DE">
        <w:rPr>
          <w:lang w:val="en-US"/>
        </w:rPr>
        <w:t>«</w:t>
      </w:r>
      <w:r>
        <w:rPr>
          <w:lang w:val="en-US"/>
        </w:rPr>
        <w:t>Сибири</w:t>
      </w:r>
      <w:r w:rsidR="002173DE">
        <w:rPr>
          <w:lang w:val="en-US"/>
        </w:rPr>
        <w:t>»</w:t>
      </w:r>
      <w:r>
        <w:rPr>
          <w:lang w:val="en-US"/>
        </w:rPr>
        <w:t xml:space="preserve"> утвердили</w:t>
      </w:r>
    </w:p>
    <w:p w:rsidR="007A0D0A" w:rsidRDefault="007A0D0A" w:rsidP="007A0D0A">
      <w:pPr>
        <w:jc w:val="both"/>
        <w:rPr>
          <w:lang w:val="en-US"/>
        </w:rPr>
      </w:pPr>
    </w:p>
    <w:p w:rsidR="007A0D0A" w:rsidRDefault="007A0D0A" w:rsidP="007A0D0A">
      <w:pPr>
        <w:jc w:val="both"/>
        <w:rPr>
          <w:lang w:val="en-US"/>
        </w:rPr>
      </w:pPr>
      <w:r>
        <w:rPr>
          <w:lang w:val="en-US"/>
        </w:rPr>
        <w:t xml:space="preserve">Polymetal International (контролирует ОАО </w:t>
      </w:r>
      <w:r w:rsidR="002173DE">
        <w:rPr>
          <w:lang w:val="en-US"/>
        </w:rPr>
        <w:t>«</w:t>
      </w:r>
      <w:r>
        <w:rPr>
          <w:lang w:val="en-US"/>
        </w:rPr>
        <w:t>Полиметалл</w:t>
      </w:r>
      <w:r w:rsidR="002173DE">
        <w:rPr>
          <w:lang w:val="en-US"/>
        </w:rPr>
        <w:t>»</w:t>
      </w:r>
      <w:r>
        <w:rPr>
          <w:lang w:val="en-US"/>
        </w:rPr>
        <w:t xml:space="preserve">) сообщила, что может отразить в финансовой отчетности по МСФО за первое полугодие расходы на обесценение на сумму $280-340 млн. Компания проводит проверку активов на обесценение с учетом снижения цен на металлы. </w:t>
      </w:r>
      <w:r w:rsidR="002173DE">
        <w:rPr>
          <w:lang w:val="en-US"/>
        </w:rPr>
        <w:t>«</w:t>
      </w:r>
      <w:r>
        <w:rPr>
          <w:lang w:val="en-US"/>
        </w:rPr>
        <w:t>Ожидается, что в финансовую отчетность за первое полугодие будут включены расходы на обесценение, которые в основном будут представлять собой списание гудвилла и запасов добытой руды с низкими содержаниями</w:t>
      </w:r>
      <w:r w:rsidR="002173DE">
        <w:rPr>
          <w:lang w:val="en-US"/>
        </w:rPr>
        <w:t>»</w:t>
      </w:r>
      <w:r>
        <w:rPr>
          <w:lang w:val="en-US"/>
        </w:rPr>
        <w:t xml:space="preserve">,- следует из пресс-релиза золотодобытчика. Polymetal планирует опубликовать финансовые итоги первого полугодия по МСФО 28 августа. </w:t>
      </w:r>
      <w:r w:rsidR="002173DE">
        <w:rPr>
          <w:lang w:val="en-US"/>
        </w:rPr>
        <w:t>«</w:t>
      </w:r>
      <w:r>
        <w:rPr>
          <w:lang w:val="en-US"/>
        </w:rPr>
        <w:t>Интерфакс</w:t>
      </w:r>
      <w:r w:rsidR="002173DE">
        <w:rPr>
          <w:lang w:val="en-US"/>
        </w:rPr>
        <w:t>»</w:t>
      </w:r>
    </w:p>
    <w:p w:rsidR="007A0D0A" w:rsidRDefault="007A0D0A" w:rsidP="007A0D0A">
      <w:pPr>
        <w:jc w:val="both"/>
        <w:rPr>
          <w:lang w:val="en-US"/>
        </w:rPr>
      </w:pPr>
    </w:p>
    <w:p w:rsidR="007A0D0A" w:rsidRDefault="007A0D0A" w:rsidP="007A0D0A">
      <w:pPr>
        <w:jc w:val="both"/>
        <w:rPr>
          <w:rStyle w:val="a3"/>
        </w:rPr>
      </w:pPr>
      <w:r>
        <w:rPr>
          <w:lang w:val="en-US"/>
        </w:rPr>
        <w:tab/>
      </w:r>
      <w:hyperlink w:anchor="mmm5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92" w:name="nnn53"/>
      <w:bookmarkEnd w:id="392"/>
      <w:r>
        <w:rPr>
          <w:b/>
          <w:color w:val="3CA499"/>
          <w:sz w:val="28"/>
          <w:szCs w:val="28"/>
          <w:lang w:val="en-US"/>
        </w:rPr>
        <w:lastRenderedPageBreak/>
        <w:t>Коммерсант</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Роман Кондратьев</w:t>
      </w:r>
    </w:p>
    <w:p w:rsidR="007A0D0A" w:rsidRDefault="002173DE" w:rsidP="007A0D0A">
      <w:pPr>
        <w:pStyle w:val="18RGB60"/>
        <w:rPr>
          <w:lang w:val="en-US"/>
        </w:rPr>
      </w:pPr>
      <w:r>
        <w:rPr>
          <w:lang w:val="en-US"/>
        </w:rPr>
        <w:t>«</w:t>
      </w:r>
      <w:r w:rsidR="007A0D0A">
        <w:rPr>
          <w:lang w:val="en-US"/>
        </w:rPr>
        <w:t>Норникель</w:t>
      </w:r>
      <w:r>
        <w:rPr>
          <w:lang w:val="en-US"/>
        </w:rPr>
        <w:t>»</w:t>
      </w:r>
      <w:r w:rsidR="007A0D0A">
        <w:rPr>
          <w:lang w:val="en-US"/>
        </w:rPr>
        <w:t xml:space="preserve"> снизил производство никеля</w:t>
      </w:r>
    </w:p>
    <w:p w:rsidR="007A0D0A" w:rsidRDefault="007A0D0A" w:rsidP="007A0D0A">
      <w:pPr>
        <w:jc w:val="both"/>
        <w:rPr>
          <w:lang w:val="en-US"/>
        </w:rPr>
      </w:pPr>
    </w:p>
    <w:p w:rsidR="007A0D0A" w:rsidRDefault="002173DE" w:rsidP="007A0D0A">
      <w:pPr>
        <w:jc w:val="both"/>
        <w:rPr>
          <w:lang w:val="en-US"/>
        </w:rPr>
      </w:pPr>
      <w:r>
        <w:rPr>
          <w:lang w:val="en-US"/>
        </w:rPr>
        <w:t>«</w:t>
      </w:r>
      <w:r w:rsidR="007A0D0A">
        <w:rPr>
          <w:lang w:val="en-US"/>
        </w:rPr>
        <w:t>Норильский никель</w:t>
      </w:r>
      <w:r>
        <w:rPr>
          <w:lang w:val="en-US"/>
        </w:rPr>
        <w:t>»</w:t>
      </w:r>
      <w:r w:rsidR="007A0D0A">
        <w:rPr>
          <w:lang w:val="en-US"/>
        </w:rPr>
        <w:t xml:space="preserve"> по итогам первого полугодия снизил производство никеля на 4%, до 139 тыс. тонн. Компания называет основными причинами этого недопоставку промежуточного сырья (файнштейна) Заполярного филиала на Кольскую ГМК, толлингового сырья на финское предприятие Harjavalta и консервацию австралийского Lake Johnston. Производство меди за шесть месяцев выросло на 4%, до 186 тыс. тонн, производство палладия за квартал увеличилось на 28%, до 755 тыс. унций, платины - на 35%, до 188 тыс. унций. После объявления производственных результатов ADR ГМК на Лондонской бирже подешевели на 1,78%, обыкновенные акции на Московской бирже - на 1,7%.</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5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93" w:name="nnn54"/>
      <w:bookmarkEnd w:id="393"/>
      <w:r>
        <w:rPr>
          <w:b/>
          <w:color w:val="3CA499"/>
          <w:sz w:val="28"/>
          <w:szCs w:val="28"/>
          <w:lang w:val="en-US"/>
        </w:rPr>
        <w:lastRenderedPageBreak/>
        <w:t>Независимая газета</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Первым вице-президентом компании </w:t>
      </w:r>
      <w:r w:rsidR="002173DE">
        <w:rPr>
          <w:lang w:val="en-US"/>
        </w:rPr>
        <w:t>«</w:t>
      </w:r>
      <w:r>
        <w:rPr>
          <w:lang w:val="en-US"/>
        </w:rPr>
        <w:t>Роснефть</w:t>
      </w:r>
      <w:r w:rsidR="002173DE">
        <w:rPr>
          <w:lang w:val="en-US"/>
        </w:rPr>
        <w:t>»</w:t>
      </w:r>
      <w:r>
        <w:rPr>
          <w:lang w:val="en-US"/>
        </w:rPr>
        <w:t xml:space="preserve"> назначен Эрик Лирон</w:t>
      </w:r>
    </w:p>
    <w:p w:rsidR="007A0D0A" w:rsidRDefault="007A0D0A" w:rsidP="007A0D0A">
      <w:pPr>
        <w:jc w:val="both"/>
        <w:rPr>
          <w:lang w:val="en-US"/>
        </w:rPr>
      </w:pPr>
    </w:p>
    <w:p w:rsidR="007A0D0A" w:rsidRDefault="007A0D0A" w:rsidP="007A0D0A">
      <w:pPr>
        <w:jc w:val="both"/>
        <w:rPr>
          <w:lang w:val="en-US"/>
        </w:rPr>
      </w:pPr>
      <w:r>
        <w:rPr>
          <w:lang w:val="en-US"/>
        </w:rPr>
        <w:t xml:space="preserve">Первым вице-президентом компании </w:t>
      </w:r>
      <w:r w:rsidR="002173DE">
        <w:rPr>
          <w:lang w:val="en-US"/>
        </w:rPr>
        <w:t>«</w:t>
      </w:r>
      <w:r>
        <w:rPr>
          <w:lang w:val="en-US"/>
        </w:rPr>
        <w:t>Роснефть</w:t>
      </w:r>
      <w:r w:rsidR="002173DE">
        <w:rPr>
          <w:lang w:val="en-US"/>
        </w:rPr>
        <w:t>»</w:t>
      </w:r>
      <w:r>
        <w:rPr>
          <w:lang w:val="en-US"/>
        </w:rPr>
        <w:t xml:space="preserve"> назначен Эрик Лирон, ранее работавший в ТНК-BP, сообщил вчера источник в компании. Лирон занял этот пост 29 июля, сменив Эдуарда Худайнатова, который покинул </w:t>
      </w:r>
      <w:r w:rsidR="002173DE">
        <w:rPr>
          <w:lang w:val="en-US"/>
        </w:rPr>
        <w:t>«</w:t>
      </w:r>
      <w:r>
        <w:rPr>
          <w:lang w:val="en-US"/>
        </w:rPr>
        <w:t>Роснефть</w:t>
      </w:r>
      <w:r w:rsidR="002173DE">
        <w:rPr>
          <w:lang w:val="en-US"/>
        </w:rPr>
        <w:t>»</w:t>
      </w:r>
      <w:r>
        <w:rPr>
          <w:lang w:val="en-US"/>
        </w:rPr>
        <w:t xml:space="preserve">. Эрик Лирон пришел в </w:t>
      </w:r>
      <w:r w:rsidR="002173DE">
        <w:rPr>
          <w:lang w:val="en-US"/>
        </w:rPr>
        <w:t>«</w:t>
      </w:r>
      <w:r>
        <w:rPr>
          <w:lang w:val="en-US"/>
        </w:rPr>
        <w:t>Роснефть</w:t>
      </w:r>
      <w:r w:rsidR="002173DE">
        <w:rPr>
          <w:lang w:val="en-US"/>
        </w:rPr>
        <w:t>»</w:t>
      </w:r>
      <w:r>
        <w:rPr>
          <w:lang w:val="en-US"/>
        </w:rPr>
        <w:t xml:space="preserve"> после покупки ею ТНК-ВР на должность вице-президента по бурению, освоению и сервису.</w:t>
      </w:r>
    </w:p>
    <w:p w:rsidR="007A0D0A" w:rsidRDefault="007A0D0A" w:rsidP="007A0D0A">
      <w:pPr>
        <w:jc w:val="both"/>
        <w:rPr>
          <w:lang w:val="en-US"/>
        </w:rPr>
      </w:pPr>
      <w:r>
        <w:rPr>
          <w:lang w:val="en-US"/>
        </w:rPr>
        <w:t xml:space="preserve">По информации Интерфакса  </w:t>
      </w:r>
    </w:p>
    <w:p w:rsidR="007A0D0A" w:rsidRDefault="007A0D0A" w:rsidP="007A0D0A">
      <w:pPr>
        <w:jc w:val="both"/>
        <w:rPr>
          <w:rStyle w:val="a3"/>
        </w:rPr>
      </w:pPr>
      <w:r>
        <w:rPr>
          <w:lang w:val="en-US"/>
        </w:rPr>
        <w:tab/>
      </w:r>
      <w:hyperlink w:anchor="mmm5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94" w:name="nnn55"/>
      <w:bookmarkEnd w:id="394"/>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Ирина Невинная</w:t>
      </w:r>
    </w:p>
    <w:p w:rsidR="007A0D0A" w:rsidRDefault="002173DE" w:rsidP="007A0D0A">
      <w:pPr>
        <w:pStyle w:val="18RGB60"/>
        <w:rPr>
          <w:lang w:val="en-US"/>
        </w:rPr>
      </w:pPr>
      <w:r>
        <w:rPr>
          <w:lang w:val="en-US"/>
        </w:rPr>
        <w:t>«</w:t>
      </w:r>
      <w:r w:rsidR="007A0D0A">
        <w:rPr>
          <w:lang w:val="en-US"/>
        </w:rPr>
        <w:t>Парашютам</w:t>
      </w:r>
      <w:r>
        <w:rPr>
          <w:lang w:val="en-US"/>
        </w:rPr>
        <w:t>»</w:t>
      </w:r>
      <w:r w:rsidR="007A0D0A">
        <w:rPr>
          <w:lang w:val="en-US"/>
        </w:rPr>
        <w:t xml:space="preserve"> подрежут стропы</w:t>
      </w:r>
    </w:p>
    <w:p w:rsidR="007A0D0A" w:rsidRDefault="007A0D0A" w:rsidP="007A0D0A">
      <w:pPr>
        <w:jc w:val="both"/>
        <w:rPr>
          <w:lang w:val="en-US"/>
        </w:rPr>
      </w:pPr>
    </w:p>
    <w:p w:rsidR="007A0D0A" w:rsidRDefault="007A0D0A" w:rsidP="007A0D0A">
      <w:pPr>
        <w:jc w:val="both"/>
        <w:rPr>
          <w:lang w:val="en-US"/>
        </w:rPr>
      </w:pPr>
      <w:r>
        <w:rPr>
          <w:lang w:val="en-US"/>
        </w:rPr>
        <w:t xml:space="preserve">[Московский выпуск] Выплаты при увольнении топ-менеджеров ограничат полугодовым окладом При увольнении топ-менеджеров им предлагается выплачивать </w:t>
      </w:r>
      <w:r w:rsidR="002173DE">
        <w:rPr>
          <w:lang w:val="en-US"/>
        </w:rPr>
        <w:t>«</w:t>
      </w:r>
      <w:r>
        <w:rPr>
          <w:lang w:val="en-US"/>
        </w:rPr>
        <w:t>отступных</w:t>
      </w:r>
      <w:r w:rsidR="002173DE">
        <w:rPr>
          <w:lang w:val="en-US"/>
        </w:rPr>
        <w:t>»</w:t>
      </w:r>
      <w:r>
        <w:rPr>
          <w:lang w:val="en-US"/>
        </w:rPr>
        <w:t xml:space="preserve"> от 3 до 6 месячных окладов. Такие поправки в Трудовой кодекс минтруд согласовал с профильными ведомствами, в конце лета ожидается, что законопроект будет внесен в правительство.</w:t>
      </w:r>
    </w:p>
    <w:p w:rsidR="007A0D0A" w:rsidRDefault="007A0D0A" w:rsidP="007A0D0A">
      <w:pPr>
        <w:jc w:val="both"/>
        <w:rPr>
          <w:lang w:val="en-US"/>
        </w:rPr>
      </w:pPr>
      <w:r>
        <w:rPr>
          <w:lang w:val="en-US"/>
        </w:rPr>
        <w:t xml:space="preserve">Речь идет о выходном пособии в госкорпорациях, акционерных обществах, где доля государства превышает 50%, а также федеральных государственных унитарных предприятиях. </w:t>
      </w:r>
      <w:r w:rsidR="002173DE">
        <w:rPr>
          <w:lang w:val="en-US"/>
        </w:rPr>
        <w:t>«</w:t>
      </w:r>
      <w:r>
        <w:rPr>
          <w:lang w:val="en-US"/>
        </w:rPr>
        <w:t xml:space="preserve">Если увольнение происходит </w:t>
      </w:r>
      <w:r w:rsidR="002173DE">
        <w:rPr>
          <w:lang w:val="en-US"/>
        </w:rPr>
        <w:t>«</w:t>
      </w:r>
      <w:r>
        <w:rPr>
          <w:lang w:val="en-US"/>
        </w:rPr>
        <w:t>по обоюдному соглашению</w:t>
      </w:r>
      <w:r w:rsidR="002173DE">
        <w:rPr>
          <w:lang w:val="en-US"/>
        </w:rPr>
        <w:t>»</w:t>
      </w:r>
      <w:r>
        <w:rPr>
          <w:lang w:val="en-US"/>
        </w:rPr>
        <w:t>, компенсация не выплачивается</w:t>
      </w:r>
      <w:r w:rsidR="002173DE">
        <w:rPr>
          <w:lang w:val="en-US"/>
        </w:rPr>
        <w:t>»</w:t>
      </w:r>
      <w:r>
        <w:rPr>
          <w:lang w:val="en-US"/>
        </w:rPr>
        <w:t>, - пояснила замминистра труда и соцзащиты Любовь Ельцова.</w:t>
      </w:r>
    </w:p>
    <w:p w:rsidR="007A0D0A" w:rsidRDefault="007A0D0A" w:rsidP="007A0D0A">
      <w:pPr>
        <w:jc w:val="both"/>
        <w:rPr>
          <w:lang w:val="en-US"/>
        </w:rPr>
      </w:pPr>
      <w:r>
        <w:rPr>
          <w:lang w:val="en-US"/>
        </w:rPr>
        <w:t>Осложнений с принятием законопроекта эксперты не ожидают, поскольку инициатором поправок выступил президент Владимир Путин.</w:t>
      </w:r>
    </w:p>
    <w:p w:rsidR="007A0D0A" w:rsidRDefault="007A0D0A" w:rsidP="007A0D0A">
      <w:pPr>
        <w:jc w:val="both"/>
        <w:rPr>
          <w:lang w:val="en-US"/>
        </w:rPr>
      </w:pPr>
      <w:r>
        <w:rPr>
          <w:lang w:val="en-US"/>
        </w:rPr>
        <w:t xml:space="preserve">Поводом, напомним, послужила получившая широкий резонанс история с увольнением экс-главы </w:t>
      </w:r>
      <w:r w:rsidR="002173DE">
        <w:rPr>
          <w:lang w:val="en-US"/>
        </w:rPr>
        <w:t>«</w:t>
      </w:r>
      <w:r>
        <w:rPr>
          <w:lang w:val="en-US"/>
        </w:rPr>
        <w:t>Ростелекома</w:t>
      </w:r>
      <w:r w:rsidR="002173DE">
        <w:rPr>
          <w:lang w:val="en-US"/>
        </w:rPr>
        <w:t>»</w:t>
      </w:r>
      <w:r>
        <w:rPr>
          <w:lang w:val="en-US"/>
        </w:rPr>
        <w:t xml:space="preserve"> Александра Провоторова, который, оставив кресло, получил </w:t>
      </w:r>
      <w:r w:rsidR="002173DE">
        <w:rPr>
          <w:lang w:val="en-US"/>
        </w:rPr>
        <w:t>«</w:t>
      </w:r>
      <w:r>
        <w:rPr>
          <w:lang w:val="en-US"/>
        </w:rPr>
        <w:t>золотой парашют</w:t>
      </w:r>
      <w:r w:rsidR="002173DE">
        <w:rPr>
          <w:lang w:val="en-US"/>
        </w:rPr>
        <w:t>»</w:t>
      </w:r>
      <w:r>
        <w:rPr>
          <w:lang w:val="en-US"/>
        </w:rPr>
        <w:t xml:space="preserve"> размером в 230 млн рублей. Но еще до него огромную компенсацию в 100 млн долларов получил в свое время бывший гендиректор </w:t>
      </w:r>
      <w:r w:rsidR="002173DE">
        <w:rPr>
          <w:lang w:val="en-US"/>
        </w:rPr>
        <w:t>«</w:t>
      </w:r>
      <w:r>
        <w:rPr>
          <w:lang w:val="en-US"/>
        </w:rPr>
        <w:t>Норникеля</w:t>
      </w:r>
      <w:r w:rsidR="002173DE">
        <w:rPr>
          <w:lang w:val="en-US"/>
        </w:rPr>
        <w:t>»</w:t>
      </w:r>
      <w:r>
        <w:rPr>
          <w:lang w:val="en-US"/>
        </w:rPr>
        <w:t xml:space="preserve"> Владимир Стржалковский.</w:t>
      </w:r>
    </w:p>
    <w:p w:rsidR="007A0D0A" w:rsidRDefault="007A0D0A" w:rsidP="007A0D0A">
      <w:pPr>
        <w:jc w:val="both"/>
        <w:rPr>
          <w:lang w:val="en-US"/>
        </w:rPr>
      </w:pPr>
      <w:r>
        <w:rPr>
          <w:lang w:val="en-US"/>
        </w:rPr>
        <w:t xml:space="preserve">Тема активно обсуждается и у нас, и за рубежом, где время от времени разражаются аналогичные скандалы. Например, предполагаемая выплата в 78 млн долларов освобожденному председателю совета директоров в швейцарской фармкомпании имела такой общественный резонанс, что он в конце концов вообще отказался от </w:t>
      </w:r>
      <w:r w:rsidR="002173DE">
        <w:rPr>
          <w:lang w:val="en-US"/>
        </w:rPr>
        <w:t>«</w:t>
      </w:r>
      <w:r>
        <w:rPr>
          <w:lang w:val="en-US"/>
        </w:rPr>
        <w:t>парашюта</w:t>
      </w:r>
      <w:r w:rsidR="002173DE">
        <w:rPr>
          <w:lang w:val="en-US"/>
        </w:rPr>
        <w:t>»</w:t>
      </w:r>
      <w:r>
        <w:rPr>
          <w:lang w:val="en-US"/>
        </w:rPr>
        <w:t>.</w:t>
      </w:r>
    </w:p>
    <w:p w:rsidR="007A0D0A" w:rsidRDefault="007A0D0A" w:rsidP="007A0D0A">
      <w:pPr>
        <w:jc w:val="both"/>
        <w:rPr>
          <w:lang w:val="en-US"/>
        </w:rPr>
      </w:pPr>
      <w:r>
        <w:rPr>
          <w:lang w:val="en-US"/>
        </w:rPr>
        <w:t xml:space="preserve">На конференции Общероссийского народного фронта вопрос был снова поднят, и в итоге Владимир Путин дал правительству поручение ограничить </w:t>
      </w:r>
      <w:r w:rsidR="002173DE">
        <w:rPr>
          <w:lang w:val="en-US"/>
        </w:rPr>
        <w:t>«</w:t>
      </w:r>
      <w:r>
        <w:rPr>
          <w:lang w:val="en-US"/>
        </w:rPr>
        <w:t>золотые парашюты</w:t>
      </w:r>
      <w:r w:rsidR="002173DE">
        <w:rPr>
          <w:lang w:val="en-US"/>
        </w:rPr>
        <w:t>»</w:t>
      </w:r>
      <w:r>
        <w:rPr>
          <w:lang w:val="en-US"/>
        </w:rPr>
        <w:t>. Так что, очевидно, больше таких запредельных сумм в России уволенные топ-менеджеры не получат.</w:t>
      </w:r>
    </w:p>
    <w:p w:rsidR="007A0D0A" w:rsidRDefault="007A0D0A" w:rsidP="007A0D0A">
      <w:pPr>
        <w:jc w:val="both"/>
        <w:rPr>
          <w:lang w:val="en-US"/>
        </w:rPr>
      </w:pPr>
      <w:r>
        <w:rPr>
          <w:lang w:val="en-US"/>
        </w:rPr>
        <w:t xml:space="preserve">Изначально обсуждалось предложение ограничить </w:t>
      </w:r>
      <w:r w:rsidR="002173DE">
        <w:rPr>
          <w:lang w:val="en-US"/>
        </w:rPr>
        <w:t>«</w:t>
      </w:r>
      <w:r>
        <w:rPr>
          <w:lang w:val="en-US"/>
        </w:rPr>
        <w:t>потолок</w:t>
      </w:r>
      <w:r w:rsidR="002173DE">
        <w:rPr>
          <w:lang w:val="en-US"/>
        </w:rPr>
        <w:t>»</w:t>
      </w:r>
      <w:r>
        <w:rPr>
          <w:lang w:val="en-US"/>
        </w:rPr>
        <w:t xml:space="preserve"> выплат 12-16 месячными окладами. Но в итоге в подготовленном минтрудом проекте фигурирует более скромная цифра: максимум шесть окладов. Это касается руководителей и замруководителей госструктур, главных бухгалтеров, а также членов совета директоров. Трудовые соглашения с ними должны быть перезаключены в течение трех месяцев после вступления поправок в силу. Частного бизнеса новация не коснется.</w:t>
      </w:r>
    </w:p>
    <w:p w:rsidR="007A0D0A" w:rsidRDefault="007A0D0A" w:rsidP="007A0D0A">
      <w:pPr>
        <w:jc w:val="both"/>
        <w:rPr>
          <w:rStyle w:val="a3"/>
        </w:rPr>
      </w:pPr>
      <w:r>
        <w:rPr>
          <w:lang w:val="en-US"/>
        </w:rPr>
        <w:tab/>
      </w:r>
      <w:hyperlink w:anchor="mmm5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95" w:name="nnn56"/>
      <w:bookmarkEnd w:id="395"/>
      <w:r>
        <w:rPr>
          <w:b/>
          <w:color w:val="3CA499"/>
          <w:sz w:val="28"/>
          <w:szCs w:val="28"/>
          <w:lang w:val="en-US"/>
        </w:rPr>
        <w:lastRenderedPageBreak/>
        <w:t>Oilcapital.ru (Новости ТЭК)</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Рейтинг информационной открытости российских компаний ТЭК в июле 2013 г. - АПЭК</w:t>
      </w:r>
    </w:p>
    <w:p w:rsidR="007A0D0A" w:rsidRDefault="007A0D0A" w:rsidP="007A0D0A">
      <w:pPr>
        <w:jc w:val="both"/>
        <w:rPr>
          <w:lang w:val="en-US"/>
        </w:rPr>
      </w:pPr>
    </w:p>
    <w:p w:rsidR="007A0D0A" w:rsidRDefault="007A0D0A" w:rsidP="007A0D0A">
      <w:pPr>
        <w:jc w:val="both"/>
        <w:rPr>
          <w:lang w:val="en-US"/>
        </w:rPr>
      </w:pPr>
      <w:r>
        <w:rPr>
          <w:lang w:val="en-US"/>
        </w:rPr>
        <w:t xml:space="preserve">Москва. 31 июля. OilCapital.ru. Агентство политических и экономических коммуникаций представляет рейтинг информационной открытости российских компаний ТЭК в июле 2013 г. В лидерах рейтинга – предприятия электроэнергетической и нефтегазовой промышленности. </w:t>
      </w:r>
    </w:p>
    <w:p w:rsidR="007A0D0A" w:rsidRDefault="007A0D0A" w:rsidP="007A0D0A">
      <w:pPr>
        <w:jc w:val="both"/>
        <w:rPr>
          <w:lang w:val="en-US"/>
        </w:rPr>
      </w:pPr>
      <w:r>
        <w:rPr>
          <w:lang w:val="en-US"/>
        </w:rPr>
        <w:t xml:space="preserve">На первой позиции представлена компания </w:t>
      </w:r>
      <w:r w:rsidR="002173DE">
        <w:rPr>
          <w:lang w:val="en-US"/>
        </w:rPr>
        <w:t>«</w:t>
      </w:r>
      <w:r>
        <w:rPr>
          <w:lang w:val="en-US"/>
        </w:rPr>
        <w:t>Интер РАО ЕЭС</w:t>
      </w:r>
      <w:r w:rsidR="002173DE">
        <w:rPr>
          <w:lang w:val="en-US"/>
        </w:rPr>
        <w:t>»</w:t>
      </w:r>
      <w:r>
        <w:rPr>
          <w:lang w:val="en-US"/>
        </w:rPr>
        <w:t xml:space="preserve"> (1), значительно укрепившая свои позиции. В конце июля компания опубликовала бухгалтерскую отчетность за первое полугодие 2013 г. по российским стандартам бухгалтерского учета. Для повышения прозрачности и противодействию коррупции </w:t>
      </w:r>
      <w:r w:rsidR="002173DE">
        <w:rPr>
          <w:lang w:val="en-US"/>
        </w:rPr>
        <w:t>«</w:t>
      </w:r>
      <w:r>
        <w:rPr>
          <w:lang w:val="en-US"/>
        </w:rPr>
        <w:t>Интер РАО ЕЭС</w:t>
      </w:r>
      <w:r w:rsidR="002173DE">
        <w:rPr>
          <w:lang w:val="en-US"/>
        </w:rPr>
        <w:t>»</w:t>
      </w:r>
      <w:r>
        <w:rPr>
          <w:lang w:val="en-US"/>
        </w:rPr>
        <w:t xml:space="preserve"> запустила специальную </w:t>
      </w:r>
      <w:r w:rsidR="002173DE">
        <w:rPr>
          <w:lang w:val="en-US"/>
        </w:rPr>
        <w:t>«</w:t>
      </w:r>
      <w:r>
        <w:rPr>
          <w:lang w:val="en-US"/>
        </w:rPr>
        <w:t>Горячую линию</w:t>
      </w:r>
      <w:r w:rsidR="002173DE">
        <w:rPr>
          <w:lang w:val="en-US"/>
        </w:rPr>
        <w:t>»</w:t>
      </w:r>
      <w:r>
        <w:rPr>
          <w:lang w:val="en-US"/>
        </w:rPr>
        <w:t>. Обращения, поступившие на электронный адрес сервиса, передаются в Блок внутреннего аудита, контроллинга и управления рисками, подчиняющийся Совету директоров и не зависящий от менеджмента.</w:t>
      </w:r>
    </w:p>
    <w:p w:rsidR="007A0D0A" w:rsidRDefault="007A0D0A" w:rsidP="007A0D0A">
      <w:pPr>
        <w:jc w:val="both"/>
        <w:rPr>
          <w:lang w:val="en-US"/>
        </w:rPr>
      </w:pPr>
      <w:r>
        <w:rPr>
          <w:lang w:val="en-US"/>
        </w:rPr>
        <w:t xml:space="preserve">Второе место в рейтинге занимает </w:t>
      </w:r>
      <w:r w:rsidR="002173DE">
        <w:rPr>
          <w:lang w:val="en-US"/>
        </w:rPr>
        <w:t>«</w:t>
      </w:r>
      <w:r>
        <w:rPr>
          <w:lang w:val="en-US"/>
        </w:rPr>
        <w:t>ЛУКОЙЛ</w:t>
      </w:r>
      <w:r w:rsidR="002173DE">
        <w:rPr>
          <w:lang w:val="en-US"/>
        </w:rPr>
        <w:t>»</w:t>
      </w:r>
      <w:r>
        <w:rPr>
          <w:lang w:val="en-US"/>
        </w:rPr>
        <w:t xml:space="preserve"> (2). Компания подписала соглашение о сотрудничестве с Московским государственным университетом имени М.В. Ломоносова. Стороны намерены провести совместные научно-исследовательские работы в области акустических методов воздействия на пласты, томографии горных пород, изучения строения порового пространства и создания математической модели фильтрации. Кроме этого сотрудники </w:t>
      </w:r>
      <w:r w:rsidR="002173DE">
        <w:rPr>
          <w:lang w:val="en-US"/>
        </w:rPr>
        <w:t>«</w:t>
      </w:r>
      <w:r>
        <w:rPr>
          <w:lang w:val="en-US"/>
        </w:rPr>
        <w:t>ЛУКОЙЛ-Инжиниринг</w:t>
      </w:r>
      <w:r w:rsidR="002173DE">
        <w:rPr>
          <w:lang w:val="en-US"/>
        </w:rPr>
        <w:t>»</w:t>
      </w:r>
      <w:r>
        <w:rPr>
          <w:lang w:val="en-US"/>
        </w:rPr>
        <w:t xml:space="preserve"> примут участие в работе центра МГУ </w:t>
      </w:r>
      <w:r w:rsidR="002173DE">
        <w:rPr>
          <w:lang w:val="en-US"/>
        </w:rPr>
        <w:t>«</w:t>
      </w:r>
      <w:r>
        <w:rPr>
          <w:lang w:val="en-US"/>
        </w:rPr>
        <w:t>Поиск, разведка и разработка месторождений углеводородов</w:t>
      </w:r>
      <w:r w:rsidR="002173DE">
        <w:rPr>
          <w:lang w:val="en-US"/>
        </w:rPr>
        <w:t>»</w:t>
      </w:r>
      <w:r>
        <w:rPr>
          <w:lang w:val="en-US"/>
        </w:rPr>
        <w:t>.</w:t>
      </w:r>
    </w:p>
    <w:p w:rsidR="007A0D0A" w:rsidRDefault="007A0D0A" w:rsidP="007A0D0A">
      <w:pPr>
        <w:jc w:val="both"/>
        <w:rPr>
          <w:lang w:val="en-US"/>
        </w:rPr>
      </w:pPr>
      <w:r>
        <w:rPr>
          <w:lang w:val="en-US"/>
        </w:rPr>
        <w:t xml:space="preserve">В тройку лидеров также входит компания </w:t>
      </w:r>
      <w:r w:rsidR="002173DE">
        <w:rPr>
          <w:lang w:val="en-US"/>
        </w:rPr>
        <w:t>«</w:t>
      </w:r>
      <w:r>
        <w:rPr>
          <w:lang w:val="en-US"/>
        </w:rPr>
        <w:t>Новатэк</w:t>
      </w:r>
      <w:r w:rsidR="002173DE">
        <w:rPr>
          <w:lang w:val="en-US"/>
        </w:rPr>
        <w:t>»</w:t>
      </w:r>
      <w:r>
        <w:rPr>
          <w:lang w:val="en-US"/>
        </w:rPr>
        <w:t xml:space="preserve"> (3), опубликовавшая предварительные производственные показатели за второй квартал и первое полугодие 2013 г.</w:t>
      </w:r>
    </w:p>
    <w:p w:rsidR="007A0D0A" w:rsidRDefault="007A0D0A" w:rsidP="007A0D0A">
      <w:pPr>
        <w:jc w:val="both"/>
        <w:rPr>
          <w:lang w:val="en-US"/>
        </w:rPr>
      </w:pPr>
      <w:r>
        <w:rPr>
          <w:lang w:val="en-US"/>
        </w:rPr>
        <w:t xml:space="preserve">На четвертой позиции представлена </w:t>
      </w:r>
      <w:r w:rsidR="002173DE">
        <w:rPr>
          <w:lang w:val="en-US"/>
        </w:rPr>
        <w:t>«</w:t>
      </w:r>
      <w:r>
        <w:rPr>
          <w:lang w:val="en-US"/>
        </w:rPr>
        <w:t>Роснефть</w:t>
      </w:r>
      <w:r w:rsidR="002173DE">
        <w:rPr>
          <w:lang w:val="en-US"/>
        </w:rPr>
        <w:t>»</w:t>
      </w:r>
      <w:r>
        <w:rPr>
          <w:lang w:val="en-US"/>
        </w:rPr>
        <w:t xml:space="preserve"> (4). В этом месяце компания опубликовала консолидированные финансовые результаты по МСФО за II кв. и I пол. 2013 г. Эксперты рынка назвали публикацию данных значимым фактом, так как это первый отчет </w:t>
      </w:r>
      <w:r w:rsidR="002173DE">
        <w:rPr>
          <w:lang w:val="en-US"/>
        </w:rPr>
        <w:t>«</w:t>
      </w:r>
      <w:r>
        <w:rPr>
          <w:lang w:val="en-US"/>
        </w:rPr>
        <w:t>Роснефти</w:t>
      </w:r>
      <w:r w:rsidR="002173DE">
        <w:rPr>
          <w:lang w:val="en-US"/>
        </w:rPr>
        <w:t>»</w:t>
      </w:r>
      <w:r>
        <w:rPr>
          <w:lang w:val="en-US"/>
        </w:rPr>
        <w:t xml:space="preserve"> после консолидации ТНК-BP.</w:t>
      </w:r>
    </w:p>
    <w:p w:rsidR="007A0D0A" w:rsidRDefault="007A0D0A" w:rsidP="007A0D0A">
      <w:pPr>
        <w:jc w:val="both"/>
        <w:rPr>
          <w:lang w:val="en-US"/>
        </w:rPr>
      </w:pPr>
      <w:r>
        <w:rPr>
          <w:lang w:val="en-US"/>
        </w:rPr>
        <w:t xml:space="preserve">Замыкает пятерку лидеров компания </w:t>
      </w:r>
      <w:r w:rsidR="002173DE">
        <w:rPr>
          <w:lang w:val="en-US"/>
        </w:rPr>
        <w:t>«</w:t>
      </w:r>
      <w:r>
        <w:rPr>
          <w:lang w:val="en-US"/>
        </w:rPr>
        <w:t>Русгидро</w:t>
      </w:r>
      <w:r w:rsidR="002173DE">
        <w:rPr>
          <w:lang w:val="en-US"/>
        </w:rPr>
        <w:t>»</w:t>
      </w:r>
      <w:r>
        <w:rPr>
          <w:lang w:val="en-US"/>
        </w:rPr>
        <w:t xml:space="preserve"> (5), которая была включена в сводный реестр участников Антикоррупционный хартии российского бизнеса. Подписывающие хартию компании принимают на себя ряд добровольных обязательств, в том числе соблюдение прозрачности и открытости закупочных процедур, сотрудничество с государством, отказ от незаконного получения преимуществ.</w:t>
      </w:r>
    </w:p>
    <w:p w:rsidR="007A0D0A" w:rsidRDefault="007A0D0A" w:rsidP="007A0D0A">
      <w:pPr>
        <w:jc w:val="both"/>
        <w:rPr>
          <w:lang w:val="en-US"/>
        </w:rPr>
      </w:pPr>
      <w:r>
        <w:rPr>
          <w:lang w:val="en-US"/>
        </w:rPr>
        <w:t xml:space="preserve">Шестое место в рейтинге занимает </w:t>
      </w:r>
      <w:r w:rsidR="002173DE">
        <w:rPr>
          <w:lang w:val="en-US"/>
        </w:rPr>
        <w:t>«</w:t>
      </w:r>
      <w:r>
        <w:rPr>
          <w:lang w:val="en-US"/>
        </w:rPr>
        <w:t>Транснефть</w:t>
      </w:r>
      <w:r w:rsidR="002173DE">
        <w:rPr>
          <w:lang w:val="en-US"/>
        </w:rPr>
        <w:t>»</w:t>
      </w:r>
      <w:r>
        <w:rPr>
          <w:lang w:val="en-US"/>
        </w:rPr>
        <w:t xml:space="preserve"> (6). ММВБ приняло решение о переводе облигаций ОАО </w:t>
      </w:r>
      <w:r w:rsidR="002173DE">
        <w:rPr>
          <w:lang w:val="en-US"/>
        </w:rPr>
        <w:t>«</w:t>
      </w:r>
      <w:r>
        <w:rPr>
          <w:lang w:val="en-US"/>
        </w:rPr>
        <w:t xml:space="preserve">АК </w:t>
      </w:r>
      <w:r w:rsidR="002173DE">
        <w:rPr>
          <w:lang w:val="en-US"/>
        </w:rPr>
        <w:t>«</w:t>
      </w:r>
      <w:r>
        <w:rPr>
          <w:lang w:val="en-US"/>
        </w:rPr>
        <w:t>Транснефть</w:t>
      </w:r>
      <w:r w:rsidR="002173DE">
        <w:rPr>
          <w:lang w:val="en-US"/>
        </w:rPr>
        <w:t>»</w:t>
      </w:r>
      <w:r>
        <w:rPr>
          <w:lang w:val="en-US"/>
        </w:rPr>
        <w:t xml:space="preserve"> в наивысший котировальный список. Это решение отражает активную работу компании над повышением своей инвестиционной привлекательности и свидетельствует о высоком качестве корпоративного управления.</w:t>
      </w:r>
    </w:p>
    <w:p w:rsidR="007A0D0A" w:rsidRDefault="007A0D0A" w:rsidP="007A0D0A">
      <w:pPr>
        <w:jc w:val="both"/>
        <w:rPr>
          <w:lang w:val="en-US"/>
        </w:rPr>
      </w:pPr>
      <w:r>
        <w:rPr>
          <w:lang w:val="en-US"/>
        </w:rPr>
        <w:t xml:space="preserve">На седьмой позиции представлен </w:t>
      </w:r>
      <w:r w:rsidR="002173DE">
        <w:rPr>
          <w:lang w:val="en-US"/>
        </w:rPr>
        <w:t>«</w:t>
      </w:r>
      <w:r>
        <w:rPr>
          <w:lang w:val="en-US"/>
        </w:rPr>
        <w:t>Газпром</w:t>
      </w:r>
      <w:r w:rsidR="002173DE">
        <w:rPr>
          <w:lang w:val="en-US"/>
        </w:rPr>
        <w:t>»</w:t>
      </w:r>
      <w:r>
        <w:rPr>
          <w:lang w:val="en-US"/>
        </w:rPr>
        <w:t xml:space="preserve"> (7). В июле в Санкт-Петербурге состоялось IX заседание Координационного совета ОАО </w:t>
      </w:r>
      <w:r w:rsidR="002173DE">
        <w:rPr>
          <w:lang w:val="en-US"/>
        </w:rPr>
        <w:t>«</w:t>
      </w:r>
      <w:r>
        <w:rPr>
          <w:lang w:val="en-US"/>
        </w:rPr>
        <w:t>Газпром</w:t>
      </w:r>
      <w:r w:rsidR="002173DE">
        <w:rPr>
          <w:lang w:val="en-US"/>
        </w:rPr>
        <w:t>»</w:t>
      </w:r>
      <w:r>
        <w:rPr>
          <w:lang w:val="en-US"/>
        </w:rPr>
        <w:t xml:space="preserve"> и E.ON SE по научно-техническому сотрудничеству, подготовке и повышению квалификации персонала. Участники заседания обсудили текущие результаты, а также посетили компрессорную станцию </w:t>
      </w:r>
      <w:r w:rsidR="002173DE">
        <w:rPr>
          <w:lang w:val="en-US"/>
        </w:rPr>
        <w:t>«</w:t>
      </w:r>
      <w:r>
        <w:rPr>
          <w:lang w:val="en-US"/>
        </w:rPr>
        <w:t>Портовая</w:t>
      </w:r>
      <w:r w:rsidR="002173DE">
        <w:rPr>
          <w:lang w:val="en-US"/>
        </w:rPr>
        <w:t>»</w:t>
      </w:r>
      <w:r>
        <w:rPr>
          <w:lang w:val="en-US"/>
        </w:rPr>
        <w:t xml:space="preserve">, где ознакомились с процессами функционирования ключевого элемента газопровода </w:t>
      </w:r>
      <w:r w:rsidR="002173DE">
        <w:rPr>
          <w:lang w:val="en-US"/>
        </w:rPr>
        <w:t>«</w:t>
      </w:r>
      <w:r>
        <w:rPr>
          <w:lang w:val="en-US"/>
        </w:rPr>
        <w:t>Северный поток</w:t>
      </w:r>
      <w:r w:rsidR="002173DE">
        <w:rPr>
          <w:lang w:val="en-US"/>
        </w:rPr>
        <w:t>»</w:t>
      </w:r>
      <w:r>
        <w:rPr>
          <w:lang w:val="en-US"/>
        </w:rPr>
        <w:t>.</w:t>
      </w:r>
    </w:p>
    <w:p w:rsidR="007A0D0A" w:rsidRDefault="007A0D0A" w:rsidP="007A0D0A">
      <w:pPr>
        <w:jc w:val="both"/>
        <w:rPr>
          <w:lang w:val="en-US"/>
        </w:rPr>
      </w:pPr>
      <w:r>
        <w:rPr>
          <w:lang w:val="en-US"/>
        </w:rPr>
        <w:t xml:space="preserve">В топ-10 рейтинга также вошли </w:t>
      </w:r>
      <w:r w:rsidR="002173DE">
        <w:rPr>
          <w:lang w:val="en-US"/>
        </w:rPr>
        <w:t>«</w:t>
      </w:r>
      <w:r>
        <w:rPr>
          <w:lang w:val="en-US"/>
        </w:rPr>
        <w:t>Газпромнефть</w:t>
      </w:r>
      <w:r w:rsidR="002173DE">
        <w:rPr>
          <w:lang w:val="en-US"/>
        </w:rPr>
        <w:t>»</w:t>
      </w:r>
      <w:r>
        <w:rPr>
          <w:lang w:val="en-US"/>
        </w:rPr>
        <w:t xml:space="preserve"> (8), МОЭСК (9) и Холдинг МРСК (РОССЕТИ) (10).</w:t>
      </w:r>
    </w:p>
    <w:p w:rsidR="007A0D0A" w:rsidRDefault="007A0D0A" w:rsidP="007A0D0A">
      <w:pPr>
        <w:jc w:val="both"/>
        <w:rPr>
          <w:lang w:val="en-US"/>
        </w:rPr>
      </w:pPr>
      <w:r>
        <w:rPr>
          <w:lang w:val="en-US"/>
        </w:rPr>
        <w:t xml:space="preserve">В разделе рейтинга с высоким уровнем информационной открытости представлены 6 электроэнергетических компаний: ФСК ЕЭС (13), АК </w:t>
      </w:r>
      <w:r w:rsidR="002173DE">
        <w:rPr>
          <w:lang w:val="en-US"/>
        </w:rPr>
        <w:t>«</w:t>
      </w:r>
      <w:r>
        <w:rPr>
          <w:lang w:val="en-US"/>
        </w:rPr>
        <w:t>Якутскэнерго</w:t>
      </w:r>
      <w:r w:rsidR="002173DE">
        <w:rPr>
          <w:lang w:val="en-US"/>
        </w:rPr>
        <w:t>»</w:t>
      </w:r>
      <w:r>
        <w:rPr>
          <w:lang w:val="en-US"/>
        </w:rPr>
        <w:t xml:space="preserve"> (14), Дальневосточная генерирующая компания (16), </w:t>
      </w:r>
      <w:r w:rsidR="002173DE">
        <w:rPr>
          <w:lang w:val="en-US"/>
        </w:rPr>
        <w:t>«</w:t>
      </w:r>
      <w:r>
        <w:rPr>
          <w:lang w:val="en-US"/>
        </w:rPr>
        <w:t>Энергомашиностроительный альянс</w:t>
      </w:r>
      <w:r w:rsidR="002173DE">
        <w:rPr>
          <w:lang w:val="en-US"/>
        </w:rPr>
        <w:t>»</w:t>
      </w:r>
      <w:r>
        <w:rPr>
          <w:lang w:val="en-US"/>
        </w:rPr>
        <w:t xml:space="preserve"> (17), </w:t>
      </w:r>
      <w:r w:rsidR="002173DE">
        <w:rPr>
          <w:lang w:val="en-US"/>
        </w:rPr>
        <w:t>«</w:t>
      </w:r>
      <w:r>
        <w:rPr>
          <w:lang w:val="en-US"/>
        </w:rPr>
        <w:t>Комплексные энергетические системы</w:t>
      </w:r>
      <w:r w:rsidR="002173DE">
        <w:rPr>
          <w:lang w:val="en-US"/>
        </w:rPr>
        <w:t>»</w:t>
      </w:r>
      <w:r>
        <w:rPr>
          <w:lang w:val="en-US"/>
        </w:rPr>
        <w:t xml:space="preserve"> (19), </w:t>
      </w:r>
      <w:r w:rsidR="002173DE">
        <w:rPr>
          <w:lang w:val="en-US"/>
        </w:rPr>
        <w:t>«</w:t>
      </w:r>
      <w:r>
        <w:rPr>
          <w:lang w:val="en-US"/>
        </w:rPr>
        <w:t>Татэнерго</w:t>
      </w:r>
      <w:r w:rsidR="002173DE">
        <w:rPr>
          <w:lang w:val="en-US"/>
        </w:rPr>
        <w:t>»</w:t>
      </w:r>
      <w:r>
        <w:rPr>
          <w:lang w:val="en-US"/>
        </w:rPr>
        <w:t xml:space="preserve"> (20).</w:t>
      </w:r>
    </w:p>
    <w:p w:rsidR="007A0D0A" w:rsidRDefault="007A0D0A" w:rsidP="007A0D0A">
      <w:pPr>
        <w:jc w:val="both"/>
        <w:rPr>
          <w:lang w:val="en-US"/>
        </w:rPr>
      </w:pPr>
      <w:r>
        <w:rPr>
          <w:lang w:val="en-US"/>
        </w:rPr>
        <w:lastRenderedPageBreak/>
        <w:t xml:space="preserve">Средний уровень информационной открытости демонстрируют такие нефтяные компании как </w:t>
      </w:r>
      <w:r w:rsidR="002173DE">
        <w:rPr>
          <w:lang w:val="en-US"/>
        </w:rPr>
        <w:t>«</w:t>
      </w:r>
      <w:r>
        <w:rPr>
          <w:lang w:val="en-US"/>
        </w:rPr>
        <w:t>Славнефть</w:t>
      </w:r>
      <w:r w:rsidR="002173DE">
        <w:rPr>
          <w:lang w:val="en-US"/>
        </w:rPr>
        <w:t>»</w:t>
      </w:r>
      <w:r>
        <w:rPr>
          <w:lang w:val="en-US"/>
        </w:rPr>
        <w:t xml:space="preserve"> (33), </w:t>
      </w:r>
      <w:r w:rsidR="002173DE">
        <w:rPr>
          <w:lang w:val="en-US"/>
        </w:rPr>
        <w:t>«</w:t>
      </w:r>
      <w:r>
        <w:rPr>
          <w:lang w:val="en-US"/>
        </w:rPr>
        <w:t>Башнефть</w:t>
      </w:r>
      <w:r w:rsidR="002173DE">
        <w:rPr>
          <w:lang w:val="en-US"/>
        </w:rPr>
        <w:t>»</w:t>
      </w:r>
      <w:r>
        <w:rPr>
          <w:lang w:val="en-US"/>
        </w:rPr>
        <w:t xml:space="preserve"> (36), </w:t>
      </w:r>
      <w:r w:rsidR="002173DE">
        <w:rPr>
          <w:lang w:val="en-US"/>
        </w:rPr>
        <w:t>«</w:t>
      </w:r>
      <w:r>
        <w:rPr>
          <w:lang w:val="en-US"/>
        </w:rPr>
        <w:t>Юкола-нефть</w:t>
      </w:r>
      <w:r w:rsidR="002173DE">
        <w:rPr>
          <w:lang w:val="en-US"/>
        </w:rPr>
        <w:t>»</w:t>
      </w:r>
      <w:r>
        <w:rPr>
          <w:lang w:val="en-US"/>
        </w:rPr>
        <w:t xml:space="preserve"> (39), НК </w:t>
      </w:r>
      <w:r w:rsidR="002173DE">
        <w:rPr>
          <w:lang w:val="en-US"/>
        </w:rPr>
        <w:t>«</w:t>
      </w:r>
      <w:r>
        <w:rPr>
          <w:lang w:val="en-US"/>
        </w:rPr>
        <w:t>Альянс</w:t>
      </w:r>
      <w:r w:rsidR="002173DE">
        <w:rPr>
          <w:lang w:val="en-US"/>
        </w:rPr>
        <w:t>»</w:t>
      </w:r>
      <w:r>
        <w:rPr>
          <w:lang w:val="en-US"/>
        </w:rPr>
        <w:t xml:space="preserve"> (41), </w:t>
      </w:r>
      <w:r w:rsidR="002173DE">
        <w:rPr>
          <w:lang w:val="en-US"/>
        </w:rPr>
        <w:t>«</w:t>
      </w:r>
      <w:r>
        <w:rPr>
          <w:lang w:val="en-US"/>
        </w:rPr>
        <w:t>РИТЭК</w:t>
      </w:r>
      <w:r w:rsidR="002173DE">
        <w:rPr>
          <w:lang w:val="en-US"/>
        </w:rPr>
        <w:t>»</w:t>
      </w:r>
      <w:r>
        <w:rPr>
          <w:lang w:val="en-US"/>
        </w:rPr>
        <w:t xml:space="preserve"> (42), </w:t>
      </w:r>
      <w:r w:rsidR="002173DE">
        <w:rPr>
          <w:lang w:val="en-US"/>
        </w:rPr>
        <w:t>«</w:t>
      </w:r>
      <w:r>
        <w:rPr>
          <w:lang w:val="en-US"/>
        </w:rPr>
        <w:t>Русснефть</w:t>
      </w:r>
      <w:r w:rsidR="002173DE">
        <w:rPr>
          <w:lang w:val="en-US"/>
        </w:rPr>
        <w:t>»</w:t>
      </w:r>
      <w:r>
        <w:rPr>
          <w:lang w:val="en-US"/>
        </w:rPr>
        <w:t xml:space="preserve"> (43), НК </w:t>
      </w:r>
      <w:r w:rsidR="002173DE">
        <w:rPr>
          <w:lang w:val="en-US"/>
        </w:rPr>
        <w:t>«</w:t>
      </w:r>
      <w:r>
        <w:rPr>
          <w:lang w:val="en-US"/>
        </w:rPr>
        <w:t>Магма</w:t>
      </w:r>
      <w:r w:rsidR="002173DE">
        <w:rPr>
          <w:lang w:val="en-US"/>
        </w:rPr>
        <w:t>»</w:t>
      </w:r>
      <w:r>
        <w:rPr>
          <w:lang w:val="en-US"/>
        </w:rPr>
        <w:t xml:space="preserve"> (47), </w:t>
      </w:r>
      <w:r w:rsidR="002173DE">
        <w:rPr>
          <w:lang w:val="en-US"/>
        </w:rPr>
        <w:t>«</w:t>
      </w:r>
      <w:r>
        <w:rPr>
          <w:lang w:val="en-US"/>
        </w:rPr>
        <w:t>САНЕКО</w:t>
      </w:r>
      <w:r w:rsidR="002173DE">
        <w:rPr>
          <w:lang w:val="en-US"/>
        </w:rPr>
        <w:t>»</w:t>
      </w:r>
      <w:r>
        <w:rPr>
          <w:lang w:val="en-US"/>
        </w:rPr>
        <w:t xml:space="preserve"> (48).</w:t>
      </w:r>
    </w:p>
    <w:p w:rsidR="007A0D0A" w:rsidRDefault="007A0D0A" w:rsidP="007A0D0A">
      <w:pPr>
        <w:jc w:val="both"/>
        <w:rPr>
          <w:lang w:val="en-US"/>
        </w:rPr>
      </w:pPr>
      <w:r>
        <w:rPr>
          <w:lang w:val="en-US"/>
        </w:rPr>
        <w:t xml:space="preserve">За линией отсечения оказалось большинство региональных предприятий нефтяной и угольной промышленности, а также отдельные предприятия атомной энергетики: </w:t>
      </w:r>
      <w:r w:rsidR="002173DE">
        <w:rPr>
          <w:lang w:val="en-US"/>
        </w:rPr>
        <w:t>«</w:t>
      </w:r>
      <w:r>
        <w:rPr>
          <w:lang w:val="en-US"/>
        </w:rPr>
        <w:t>Сибуглемет</w:t>
      </w:r>
      <w:r w:rsidR="002173DE">
        <w:rPr>
          <w:lang w:val="en-US"/>
        </w:rPr>
        <w:t>»</w:t>
      </w:r>
      <w:r>
        <w:rPr>
          <w:lang w:val="en-US"/>
        </w:rPr>
        <w:t xml:space="preserve"> (53), Урановый холдинг </w:t>
      </w:r>
      <w:r w:rsidR="002173DE">
        <w:rPr>
          <w:lang w:val="en-US"/>
        </w:rPr>
        <w:t>«</w:t>
      </w:r>
      <w:r>
        <w:rPr>
          <w:lang w:val="en-US"/>
        </w:rPr>
        <w:t>АРМЗ</w:t>
      </w:r>
      <w:r w:rsidR="002173DE">
        <w:rPr>
          <w:lang w:val="en-US"/>
        </w:rPr>
        <w:t>»</w:t>
      </w:r>
      <w:r>
        <w:rPr>
          <w:lang w:val="en-US"/>
        </w:rPr>
        <w:t xml:space="preserve"> (58), </w:t>
      </w:r>
      <w:r w:rsidR="002173DE">
        <w:rPr>
          <w:lang w:val="en-US"/>
        </w:rPr>
        <w:t>«</w:t>
      </w:r>
      <w:r>
        <w:rPr>
          <w:lang w:val="en-US"/>
        </w:rPr>
        <w:t>Саратовнефтегеофизика</w:t>
      </w:r>
      <w:r w:rsidR="002173DE">
        <w:rPr>
          <w:lang w:val="en-US"/>
        </w:rPr>
        <w:t>»</w:t>
      </w:r>
      <w:r>
        <w:rPr>
          <w:lang w:val="en-US"/>
        </w:rPr>
        <w:t xml:space="preserve"> (66), </w:t>
      </w:r>
      <w:r w:rsidR="002173DE">
        <w:rPr>
          <w:lang w:val="en-US"/>
        </w:rPr>
        <w:t>«</w:t>
      </w:r>
      <w:r>
        <w:rPr>
          <w:lang w:val="en-US"/>
        </w:rPr>
        <w:t>Атомстройэкспорт</w:t>
      </w:r>
      <w:r w:rsidR="002173DE">
        <w:rPr>
          <w:lang w:val="en-US"/>
        </w:rPr>
        <w:t>»</w:t>
      </w:r>
      <w:r>
        <w:rPr>
          <w:lang w:val="en-US"/>
        </w:rPr>
        <w:t xml:space="preserve"> (69), ХК </w:t>
      </w:r>
      <w:r w:rsidR="002173DE">
        <w:rPr>
          <w:lang w:val="en-US"/>
        </w:rPr>
        <w:t>«</w:t>
      </w:r>
      <w:r>
        <w:rPr>
          <w:lang w:val="en-US"/>
        </w:rPr>
        <w:t>Якутуголь</w:t>
      </w:r>
      <w:r w:rsidR="002173DE">
        <w:rPr>
          <w:lang w:val="en-US"/>
        </w:rPr>
        <w:t>»</w:t>
      </w:r>
      <w:r>
        <w:rPr>
          <w:lang w:val="en-US"/>
        </w:rPr>
        <w:t xml:space="preserve"> (75).</w:t>
      </w:r>
    </w:p>
    <w:tbl>
      <w:tblPr>
        <w:tblW w:w="5000" w:type="pct"/>
        <w:tblCellMar>
          <w:top w:w="15" w:type="dxa"/>
          <w:left w:w="15" w:type="dxa"/>
          <w:bottom w:w="15" w:type="dxa"/>
          <w:right w:w="15" w:type="dxa"/>
        </w:tblCellMar>
        <w:tblLook w:val="04A0" w:firstRow="1" w:lastRow="0" w:firstColumn="1" w:lastColumn="0" w:noHBand="0" w:noVBand="1"/>
      </w:tblPr>
      <w:tblGrid>
        <w:gridCol w:w="5442"/>
        <w:gridCol w:w="2390"/>
        <w:gridCol w:w="2098"/>
      </w:tblGrid>
      <w:tr w:rsidR="007A0D0A" w:rsidTr="00FA2C98">
        <w:tc>
          <w:tcPr>
            <w:tcW w:w="5130" w:type="dxa"/>
            <w:tcBorders>
              <w:top w:val="nil"/>
              <w:left w:val="nil"/>
              <w:bottom w:val="nil"/>
              <w:right w:val="nil"/>
            </w:tcBorders>
            <w:vAlign w:val="center"/>
            <w:hideMark/>
          </w:tcPr>
          <w:p w:rsidR="007A0D0A" w:rsidRDefault="007A0D0A" w:rsidP="00FA2C98">
            <w:pPr>
              <w:jc w:val="center"/>
            </w:pPr>
            <w:r>
              <w:t xml:space="preserve">Компания </w:t>
            </w:r>
          </w:p>
        </w:tc>
        <w:tc>
          <w:tcPr>
            <w:tcW w:w="2205" w:type="dxa"/>
            <w:tcBorders>
              <w:top w:val="nil"/>
              <w:left w:val="nil"/>
              <w:bottom w:val="nil"/>
              <w:right w:val="nil"/>
            </w:tcBorders>
            <w:vAlign w:val="center"/>
            <w:hideMark/>
          </w:tcPr>
          <w:p w:rsidR="007A0D0A" w:rsidRDefault="007A0D0A" w:rsidP="00FA2C98">
            <w:pPr>
              <w:jc w:val="center"/>
            </w:pPr>
            <w:r>
              <w:t xml:space="preserve">Место в рейтинге </w:t>
            </w:r>
          </w:p>
        </w:tc>
        <w:tc>
          <w:tcPr>
            <w:tcW w:w="2130" w:type="dxa"/>
            <w:tcBorders>
              <w:top w:val="nil"/>
              <w:left w:val="nil"/>
              <w:bottom w:val="nil"/>
              <w:right w:val="nil"/>
            </w:tcBorders>
            <w:hideMark/>
          </w:tcPr>
          <w:p w:rsidR="007A0D0A" w:rsidRDefault="007A0D0A" w:rsidP="00FA2C98">
            <w:pPr>
              <w:jc w:val="center"/>
            </w:pPr>
            <w:r>
              <w:t xml:space="preserve">Средний балл </w:t>
            </w:r>
          </w:p>
        </w:tc>
      </w:tr>
      <w:tr w:rsidR="007A0D0A" w:rsidTr="00FA2C98">
        <w:tc>
          <w:tcPr>
            <w:tcW w:w="10035" w:type="dxa"/>
            <w:gridSpan w:val="3"/>
            <w:tcBorders>
              <w:top w:val="nil"/>
              <w:left w:val="nil"/>
              <w:bottom w:val="nil"/>
              <w:right w:val="nil"/>
            </w:tcBorders>
            <w:hideMark/>
          </w:tcPr>
          <w:p w:rsidR="007A0D0A" w:rsidRDefault="007A0D0A" w:rsidP="00FA2C98">
            <w:r>
              <w:t xml:space="preserve">Наиболее высокий уровень информационной открытости </w:t>
            </w:r>
          </w:p>
        </w:tc>
      </w:tr>
      <w:tr w:rsidR="007A0D0A" w:rsidTr="00FA2C98">
        <w:tc>
          <w:tcPr>
            <w:tcW w:w="5505" w:type="dxa"/>
            <w:tcBorders>
              <w:top w:val="nil"/>
              <w:left w:val="nil"/>
              <w:bottom w:val="nil"/>
              <w:right w:val="nil"/>
            </w:tcBorders>
            <w:hideMark/>
          </w:tcPr>
          <w:p w:rsidR="007A0D0A" w:rsidRDefault="002173DE" w:rsidP="00FA2C98">
            <w:r>
              <w:t>«</w:t>
            </w:r>
            <w:r w:rsidR="007A0D0A">
              <w:t>Интер РАО ЕЭС</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1 </w:t>
            </w:r>
          </w:p>
        </w:tc>
        <w:tc>
          <w:tcPr>
            <w:tcW w:w="2055" w:type="dxa"/>
            <w:tcBorders>
              <w:top w:val="nil"/>
              <w:left w:val="nil"/>
              <w:bottom w:val="nil"/>
              <w:right w:val="nil"/>
            </w:tcBorders>
            <w:hideMark/>
          </w:tcPr>
          <w:p w:rsidR="007A0D0A" w:rsidRDefault="007A0D0A" w:rsidP="00FA2C98">
            <w:pPr>
              <w:jc w:val="right"/>
            </w:pPr>
            <w:r>
              <w:t xml:space="preserve">7,43 </w:t>
            </w:r>
          </w:p>
        </w:tc>
      </w:tr>
      <w:tr w:rsidR="007A0D0A" w:rsidTr="00FA2C98">
        <w:tc>
          <w:tcPr>
            <w:tcW w:w="5505" w:type="dxa"/>
            <w:tcBorders>
              <w:top w:val="nil"/>
              <w:left w:val="nil"/>
              <w:bottom w:val="nil"/>
              <w:right w:val="nil"/>
            </w:tcBorders>
            <w:hideMark/>
          </w:tcPr>
          <w:p w:rsidR="007A0D0A" w:rsidRDefault="002173DE" w:rsidP="00FA2C98">
            <w:r>
              <w:t>«</w:t>
            </w:r>
            <w:r w:rsidR="007A0D0A">
              <w:t>ЛУКОЙЛ</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2 </w:t>
            </w:r>
          </w:p>
        </w:tc>
        <w:tc>
          <w:tcPr>
            <w:tcW w:w="2055" w:type="dxa"/>
            <w:tcBorders>
              <w:top w:val="nil"/>
              <w:left w:val="nil"/>
              <w:bottom w:val="nil"/>
              <w:right w:val="nil"/>
            </w:tcBorders>
            <w:hideMark/>
          </w:tcPr>
          <w:p w:rsidR="007A0D0A" w:rsidRDefault="007A0D0A" w:rsidP="00FA2C98">
            <w:pPr>
              <w:jc w:val="right"/>
            </w:pPr>
            <w:r>
              <w:t xml:space="preserve">7,30 </w:t>
            </w:r>
          </w:p>
        </w:tc>
      </w:tr>
      <w:tr w:rsidR="007A0D0A" w:rsidTr="00FA2C98">
        <w:tc>
          <w:tcPr>
            <w:tcW w:w="5505" w:type="dxa"/>
            <w:tcBorders>
              <w:top w:val="nil"/>
              <w:left w:val="nil"/>
              <w:bottom w:val="nil"/>
              <w:right w:val="nil"/>
            </w:tcBorders>
            <w:hideMark/>
          </w:tcPr>
          <w:p w:rsidR="007A0D0A" w:rsidRDefault="002173DE" w:rsidP="00FA2C98">
            <w:r>
              <w:t>«</w:t>
            </w:r>
            <w:r w:rsidR="007A0D0A">
              <w:t>Новатэк</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3 </w:t>
            </w:r>
          </w:p>
        </w:tc>
        <w:tc>
          <w:tcPr>
            <w:tcW w:w="2055" w:type="dxa"/>
            <w:tcBorders>
              <w:top w:val="nil"/>
              <w:left w:val="nil"/>
              <w:bottom w:val="nil"/>
              <w:right w:val="nil"/>
            </w:tcBorders>
            <w:hideMark/>
          </w:tcPr>
          <w:p w:rsidR="007A0D0A" w:rsidRDefault="007A0D0A" w:rsidP="00FA2C98">
            <w:pPr>
              <w:jc w:val="right"/>
            </w:pPr>
            <w:r>
              <w:t xml:space="preserve">7,17 </w:t>
            </w:r>
          </w:p>
        </w:tc>
      </w:tr>
      <w:tr w:rsidR="007A0D0A" w:rsidTr="00FA2C98">
        <w:tc>
          <w:tcPr>
            <w:tcW w:w="5505" w:type="dxa"/>
            <w:tcBorders>
              <w:top w:val="nil"/>
              <w:left w:val="nil"/>
              <w:bottom w:val="nil"/>
              <w:right w:val="nil"/>
            </w:tcBorders>
            <w:hideMark/>
          </w:tcPr>
          <w:p w:rsidR="007A0D0A" w:rsidRDefault="002173DE" w:rsidP="00FA2C98">
            <w:r>
              <w:t>«</w:t>
            </w:r>
            <w:r w:rsidR="007A0D0A">
              <w:t>Роснефть</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4 </w:t>
            </w:r>
          </w:p>
        </w:tc>
        <w:tc>
          <w:tcPr>
            <w:tcW w:w="2055" w:type="dxa"/>
            <w:tcBorders>
              <w:top w:val="nil"/>
              <w:left w:val="nil"/>
              <w:bottom w:val="nil"/>
              <w:right w:val="nil"/>
            </w:tcBorders>
            <w:hideMark/>
          </w:tcPr>
          <w:p w:rsidR="007A0D0A" w:rsidRDefault="007A0D0A" w:rsidP="00FA2C98">
            <w:pPr>
              <w:jc w:val="right"/>
            </w:pPr>
            <w:r>
              <w:t xml:space="preserve">7,07 </w:t>
            </w:r>
          </w:p>
        </w:tc>
      </w:tr>
      <w:tr w:rsidR="007A0D0A" w:rsidTr="00FA2C98">
        <w:tc>
          <w:tcPr>
            <w:tcW w:w="5505" w:type="dxa"/>
            <w:tcBorders>
              <w:top w:val="nil"/>
              <w:left w:val="nil"/>
              <w:bottom w:val="nil"/>
              <w:right w:val="nil"/>
            </w:tcBorders>
            <w:hideMark/>
          </w:tcPr>
          <w:p w:rsidR="007A0D0A" w:rsidRDefault="002173DE" w:rsidP="00FA2C98">
            <w:r>
              <w:t>«</w:t>
            </w:r>
            <w:r w:rsidR="007A0D0A">
              <w:t>Русгидро</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5 </w:t>
            </w:r>
          </w:p>
        </w:tc>
        <w:tc>
          <w:tcPr>
            <w:tcW w:w="2055" w:type="dxa"/>
            <w:tcBorders>
              <w:top w:val="nil"/>
              <w:left w:val="nil"/>
              <w:bottom w:val="nil"/>
              <w:right w:val="nil"/>
            </w:tcBorders>
            <w:hideMark/>
          </w:tcPr>
          <w:p w:rsidR="007A0D0A" w:rsidRDefault="007A0D0A" w:rsidP="00FA2C98">
            <w:pPr>
              <w:jc w:val="right"/>
            </w:pPr>
            <w:r>
              <w:t xml:space="preserve">6,87 </w:t>
            </w:r>
          </w:p>
        </w:tc>
      </w:tr>
      <w:tr w:rsidR="007A0D0A" w:rsidTr="00FA2C98">
        <w:tc>
          <w:tcPr>
            <w:tcW w:w="5505" w:type="dxa"/>
            <w:tcBorders>
              <w:top w:val="nil"/>
              <w:left w:val="nil"/>
              <w:bottom w:val="nil"/>
              <w:right w:val="nil"/>
            </w:tcBorders>
            <w:hideMark/>
          </w:tcPr>
          <w:p w:rsidR="007A0D0A" w:rsidRDefault="002173DE" w:rsidP="00FA2C98">
            <w:r>
              <w:t>«</w:t>
            </w:r>
            <w:r w:rsidR="007A0D0A">
              <w:t>Транснефть</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6 </w:t>
            </w:r>
          </w:p>
        </w:tc>
        <w:tc>
          <w:tcPr>
            <w:tcW w:w="2055" w:type="dxa"/>
            <w:tcBorders>
              <w:top w:val="nil"/>
              <w:left w:val="nil"/>
              <w:bottom w:val="nil"/>
              <w:right w:val="nil"/>
            </w:tcBorders>
            <w:hideMark/>
          </w:tcPr>
          <w:p w:rsidR="007A0D0A" w:rsidRDefault="007A0D0A" w:rsidP="00FA2C98">
            <w:pPr>
              <w:jc w:val="right"/>
            </w:pPr>
            <w:r>
              <w:t xml:space="preserve">6,70 </w:t>
            </w:r>
          </w:p>
        </w:tc>
      </w:tr>
      <w:tr w:rsidR="007A0D0A" w:rsidTr="00FA2C98">
        <w:tc>
          <w:tcPr>
            <w:tcW w:w="5505" w:type="dxa"/>
            <w:tcBorders>
              <w:top w:val="nil"/>
              <w:left w:val="nil"/>
              <w:bottom w:val="nil"/>
              <w:right w:val="nil"/>
            </w:tcBorders>
            <w:hideMark/>
          </w:tcPr>
          <w:p w:rsidR="007A0D0A" w:rsidRDefault="002173DE" w:rsidP="00FA2C98">
            <w:r>
              <w:t>«</w:t>
            </w:r>
            <w:r w:rsidR="007A0D0A">
              <w:t>ГАЗПРОМ</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7 </w:t>
            </w:r>
          </w:p>
        </w:tc>
        <w:tc>
          <w:tcPr>
            <w:tcW w:w="2055" w:type="dxa"/>
            <w:tcBorders>
              <w:top w:val="nil"/>
              <w:left w:val="nil"/>
              <w:bottom w:val="nil"/>
              <w:right w:val="nil"/>
            </w:tcBorders>
            <w:hideMark/>
          </w:tcPr>
          <w:p w:rsidR="007A0D0A" w:rsidRDefault="007A0D0A" w:rsidP="00FA2C98">
            <w:pPr>
              <w:jc w:val="right"/>
            </w:pPr>
            <w:r>
              <w:t xml:space="preserve">6,60 </w:t>
            </w:r>
          </w:p>
        </w:tc>
      </w:tr>
      <w:tr w:rsidR="007A0D0A" w:rsidTr="00FA2C98">
        <w:tc>
          <w:tcPr>
            <w:tcW w:w="5505" w:type="dxa"/>
            <w:tcBorders>
              <w:top w:val="nil"/>
              <w:left w:val="nil"/>
              <w:bottom w:val="nil"/>
              <w:right w:val="nil"/>
            </w:tcBorders>
            <w:hideMark/>
          </w:tcPr>
          <w:p w:rsidR="007A0D0A" w:rsidRDefault="002173DE" w:rsidP="00FA2C98">
            <w:r>
              <w:t>«</w:t>
            </w:r>
            <w:r w:rsidR="007A0D0A">
              <w:t>Газпромнефть</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8 </w:t>
            </w:r>
          </w:p>
        </w:tc>
        <w:tc>
          <w:tcPr>
            <w:tcW w:w="2055" w:type="dxa"/>
            <w:tcBorders>
              <w:top w:val="nil"/>
              <w:left w:val="nil"/>
              <w:bottom w:val="nil"/>
              <w:right w:val="nil"/>
            </w:tcBorders>
            <w:hideMark/>
          </w:tcPr>
          <w:p w:rsidR="007A0D0A" w:rsidRDefault="007A0D0A" w:rsidP="00FA2C98">
            <w:pPr>
              <w:jc w:val="right"/>
            </w:pPr>
            <w:r>
              <w:t xml:space="preserve">6,13 </w:t>
            </w:r>
          </w:p>
        </w:tc>
      </w:tr>
      <w:tr w:rsidR="007A0D0A" w:rsidTr="00FA2C98">
        <w:tc>
          <w:tcPr>
            <w:tcW w:w="5505" w:type="dxa"/>
            <w:tcBorders>
              <w:top w:val="nil"/>
              <w:left w:val="nil"/>
              <w:bottom w:val="nil"/>
              <w:right w:val="nil"/>
            </w:tcBorders>
            <w:hideMark/>
          </w:tcPr>
          <w:p w:rsidR="007A0D0A" w:rsidRDefault="007A0D0A" w:rsidP="00FA2C98">
            <w:r>
              <w:t xml:space="preserve">МОЭСК </w:t>
            </w:r>
          </w:p>
        </w:tc>
        <w:tc>
          <w:tcPr>
            <w:tcW w:w="2430" w:type="dxa"/>
            <w:tcBorders>
              <w:top w:val="nil"/>
              <w:left w:val="nil"/>
              <w:bottom w:val="nil"/>
              <w:right w:val="nil"/>
            </w:tcBorders>
            <w:hideMark/>
          </w:tcPr>
          <w:p w:rsidR="007A0D0A" w:rsidRDefault="007A0D0A" w:rsidP="00FA2C98">
            <w:pPr>
              <w:jc w:val="center"/>
            </w:pPr>
            <w:r>
              <w:t xml:space="preserve">9 </w:t>
            </w:r>
          </w:p>
        </w:tc>
        <w:tc>
          <w:tcPr>
            <w:tcW w:w="2055" w:type="dxa"/>
            <w:tcBorders>
              <w:top w:val="nil"/>
              <w:left w:val="nil"/>
              <w:bottom w:val="nil"/>
              <w:right w:val="nil"/>
            </w:tcBorders>
            <w:hideMark/>
          </w:tcPr>
          <w:p w:rsidR="007A0D0A" w:rsidRDefault="007A0D0A" w:rsidP="00FA2C98">
            <w:pPr>
              <w:jc w:val="right"/>
            </w:pPr>
            <w:r>
              <w:t xml:space="preserve">5,87 </w:t>
            </w:r>
          </w:p>
        </w:tc>
      </w:tr>
      <w:tr w:rsidR="007A0D0A" w:rsidTr="00FA2C98">
        <w:tc>
          <w:tcPr>
            <w:tcW w:w="5505" w:type="dxa"/>
            <w:tcBorders>
              <w:top w:val="nil"/>
              <w:left w:val="nil"/>
              <w:bottom w:val="nil"/>
              <w:right w:val="nil"/>
            </w:tcBorders>
            <w:hideMark/>
          </w:tcPr>
          <w:p w:rsidR="007A0D0A" w:rsidRDefault="007A0D0A" w:rsidP="00FA2C98">
            <w:r>
              <w:t xml:space="preserve">Холдинг МРСК </w:t>
            </w:r>
          </w:p>
        </w:tc>
        <w:tc>
          <w:tcPr>
            <w:tcW w:w="2430" w:type="dxa"/>
            <w:tcBorders>
              <w:top w:val="nil"/>
              <w:left w:val="nil"/>
              <w:bottom w:val="nil"/>
              <w:right w:val="nil"/>
            </w:tcBorders>
            <w:hideMark/>
          </w:tcPr>
          <w:p w:rsidR="007A0D0A" w:rsidRDefault="007A0D0A" w:rsidP="00FA2C98">
            <w:pPr>
              <w:jc w:val="center"/>
            </w:pPr>
            <w:r>
              <w:t xml:space="preserve">10 </w:t>
            </w:r>
          </w:p>
        </w:tc>
        <w:tc>
          <w:tcPr>
            <w:tcW w:w="2055" w:type="dxa"/>
            <w:tcBorders>
              <w:top w:val="nil"/>
              <w:left w:val="nil"/>
              <w:bottom w:val="nil"/>
              <w:right w:val="nil"/>
            </w:tcBorders>
            <w:hideMark/>
          </w:tcPr>
          <w:p w:rsidR="007A0D0A" w:rsidRDefault="007A0D0A" w:rsidP="00FA2C98">
            <w:pPr>
              <w:jc w:val="right"/>
            </w:pPr>
            <w:r>
              <w:t xml:space="preserve">5,70 </w:t>
            </w:r>
          </w:p>
        </w:tc>
      </w:tr>
      <w:tr w:rsidR="007A0D0A" w:rsidTr="00FA2C98">
        <w:tc>
          <w:tcPr>
            <w:tcW w:w="10035" w:type="dxa"/>
            <w:gridSpan w:val="3"/>
            <w:tcBorders>
              <w:top w:val="nil"/>
              <w:left w:val="nil"/>
              <w:bottom w:val="nil"/>
              <w:right w:val="nil"/>
            </w:tcBorders>
            <w:vAlign w:val="center"/>
            <w:hideMark/>
          </w:tcPr>
          <w:p w:rsidR="007A0D0A" w:rsidRDefault="007A0D0A" w:rsidP="00FA2C98">
            <w:r>
              <w:t xml:space="preserve">Высокий уровень информационной открытости </w:t>
            </w:r>
          </w:p>
        </w:tc>
      </w:tr>
      <w:tr w:rsidR="007A0D0A" w:rsidTr="00FA2C98">
        <w:tc>
          <w:tcPr>
            <w:tcW w:w="5505" w:type="dxa"/>
            <w:tcBorders>
              <w:top w:val="nil"/>
              <w:left w:val="nil"/>
              <w:bottom w:val="nil"/>
              <w:right w:val="nil"/>
            </w:tcBorders>
            <w:hideMark/>
          </w:tcPr>
          <w:p w:rsidR="007A0D0A" w:rsidRDefault="007A0D0A" w:rsidP="00FA2C98">
            <w:r>
              <w:t xml:space="preserve">АФК </w:t>
            </w:r>
            <w:r w:rsidR="002173DE">
              <w:t>«</w:t>
            </w:r>
            <w:r>
              <w:t>Система</w:t>
            </w:r>
            <w:r w:rsidR="002173DE">
              <w:t>»</w:t>
            </w:r>
            <w:r>
              <w:t xml:space="preserve"> </w:t>
            </w:r>
          </w:p>
        </w:tc>
        <w:tc>
          <w:tcPr>
            <w:tcW w:w="2430" w:type="dxa"/>
            <w:tcBorders>
              <w:top w:val="nil"/>
              <w:left w:val="nil"/>
              <w:bottom w:val="nil"/>
              <w:right w:val="nil"/>
            </w:tcBorders>
            <w:hideMark/>
          </w:tcPr>
          <w:p w:rsidR="007A0D0A" w:rsidRDefault="007A0D0A" w:rsidP="00FA2C98">
            <w:pPr>
              <w:jc w:val="center"/>
            </w:pPr>
            <w:r>
              <w:t xml:space="preserve">11 </w:t>
            </w:r>
          </w:p>
        </w:tc>
        <w:tc>
          <w:tcPr>
            <w:tcW w:w="2055" w:type="dxa"/>
            <w:tcBorders>
              <w:top w:val="nil"/>
              <w:left w:val="nil"/>
              <w:bottom w:val="nil"/>
              <w:right w:val="nil"/>
            </w:tcBorders>
            <w:hideMark/>
          </w:tcPr>
          <w:p w:rsidR="007A0D0A" w:rsidRDefault="007A0D0A" w:rsidP="00FA2C98">
            <w:pPr>
              <w:jc w:val="right"/>
            </w:pPr>
            <w:r>
              <w:t xml:space="preserve">5,63 </w:t>
            </w:r>
          </w:p>
        </w:tc>
      </w:tr>
      <w:tr w:rsidR="007A0D0A" w:rsidTr="00FA2C98">
        <w:tc>
          <w:tcPr>
            <w:tcW w:w="5505" w:type="dxa"/>
            <w:tcBorders>
              <w:top w:val="nil"/>
              <w:left w:val="nil"/>
              <w:bottom w:val="nil"/>
              <w:right w:val="nil"/>
            </w:tcBorders>
            <w:hideMark/>
          </w:tcPr>
          <w:p w:rsidR="007A0D0A" w:rsidRDefault="002173DE" w:rsidP="00FA2C98">
            <w:r>
              <w:t>«</w:t>
            </w:r>
            <w:r w:rsidR="007A0D0A">
              <w:t>Татнефть</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12 </w:t>
            </w:r>
          </w:p>
        </w:tc>
        <w:tc>
          <w:tcPr>
            <w:tcW w:w="2055" w:type="dxa"/>
            <w:tcBorders>
              <w:top w:val="nil"/>
              <w:left w:val="nil"/>
              <w:bottom w:val="nil"/>
              <w:right w:val="nil"/>
            </w:tcBorders>
            <w:hideMark/>
          </w:tcPr>
          <w:p w:rsidR="007A0D0A" w:rsidRDefault="007A0D0A" w:rsidP="00FA2C98">
            <w:pPr>
              <w:jc w:val="right"/>
            </w:pPr>
            <w:r>
              <w:t xml:space="preserve">5,60 </w:t>
            </w:r>
          </w:p>
        </w:tc>
      </w:tr>
      <w:tr w:rsidR="007A0D0A" w:rsidTr="00FA2C98">
        <w:tc>
          <w:tcPr>
            <w:tcW w:w="5505" w:type="dxa"/>
            <w:tcBorders>
              <w:top w:val="nil"/>
              <w:left w:val="nil"/>
              <w:bottom w:val="nil"/>
              <w:right w:val="nil"/>
            </w:tcBorders>
            <w:hideMark/>
          </w:tcPr>
          <w:p w:rsidR="007A0D0A" w:rsidRDefault="007A0D0A" w:rsidP="00FA2C98">
            <w:r>
              <w:t xml:space="preserve">ФСК ЕЭС </w:t>
            </w:r>
          </w:p>
        </w:tc>
        <w:tc>
          <w:tcPr>
            <w:tcW w:w="2430" w:type="dxa"/>
            <w:tcBorders>
              <w:top w:val="nil"/>
              <w:left w:val="nil"/>
              <w:bottom w:val="nil"/>
              <w:right w:val="nil"/>
            </w:tcBorders>
            <w:hideMark/>
          </w:tcPr>
          <w:p w:rsidR="007A0D0A" w:rsidRDefault="007A0D0A" w:rsidP="00FA2C98">
            <w:pPr>
              <w:jc w:val="center"/>
            </w:pPr>
            <w:r>
              <w:t xml:space="preserve">13 </w:t>
            </w:r>
          </w:p>
        </w:tc>
        <w:tc>
          <w:tcPr>
            <w:tcW w:w="2055" w:type="dxa"/>
            <w:tcBorders>
              <w:top w:val="nil"/>
              <w:left w:val="nil"/>
              <w:bottom w:val="nil"/>
              <w:right w:val="nil"/>
            </w:tcBorders>
            <w:hideMark/>
          </w:tcPr>
          <w:p w:rsidR="007A0D0A" w:rsidRDefault="007A0D0A" w:rsidP="00FA2C98">
            <w:pPr>
              <w:jc w:val="right"/>
            </w:pPr>
            <w:r>
              <w:t xml:space="preserve">5,50 </w:t>
            </w:r>
          </w:p>
        </w:tc>
      </w:tr>
      <w:tr w:rsidR="007A0D0A" w:rsidTr="00FA2C98">
        <w:tc>
          <w:tcPr>
            <w:tcW w:w="5505" w:type="dxa"/>
            <w:tcBorders>
              <w:top w:val="nil"/>
              <w:left w:val="nil"/>
              <w:bottom w:val="nil"/>
              <w:right w:val="nil"/>
            </w:tcBorders>
            <w:hideMark/>
          </w:tcPr>
          <w:p w:rsidR="007A0D0A" w:rsidRDefault="007A0D0A" w:rsidP="00FA2C98">
            <w:r>
              <w:t xml:space="preserve">АК </w:t>
            </w:r>
            <w:r w:rsidR="002173DE">
              <w:t>«</w:t>
            </w:r>
            <w:r>
              <w:t>Якутскэнерго</w:t>
            </w:r>
            <w:r w:rsidR="002173DE">
              <w:t>»</w:t>
            </w:r>
            <w:r>
              <w:t xml:space="preserve"> </w:t>
            </w:r>
          </w:p>
        </w:tc>
        <w:tc>
          <w:tcPr>
            <w:tcW w:w="2430" w:type="dxa"/>
            <w:tcBorders>
              <w:top w:val="nil"/>
              <w:left w:val="nil"/>
              <w:bottom w:val="nil"/>
              <w:right w:val="nil"/>
            </w:tcBorders>
            <w:hideMark/>
          </w:tcPr>
          <w:p w:rsidR="007A0D0A" w:rsidRDefault="007A0D0A" w:rsidP="00FA2C98">
            <w:pPr>
              <w:jc w:val="center"/>
            </w:pPr>
            <w:r>
              <w:t xml:space="preserve">14 </w:t>
            </w:r>
          </w:p>
        </w:tc>
        <w:tc>
          <w:tcPr>
            <w:tcW w:w="2055" w:type="dxa"/>
            <w:tcBorders>
              <w:top w:val="nil"/>
              <w:left w:val="nil"/>
              <w:bottom w:val="nil"/>
              <w:right w:val="nil"/>
            </w:tcBorders>
            <w:hideMark/>
          </w:tcPr>
          <w:p w:rsidR="007A0D0A" w:rsidRDefault="007A0D0A" w:rsidP="00FA2C98">
            <w:pPr>
              <w:jc w:val="right"/>
            </w:pPr>
            <w:r>
              <w:t xml:space="preserve">5,20 </w:t>
            </w:r>
          </w:p>
        </w:tc>
      </w:tr>
      <w:tr w:rsidR="007A0D0A" w:rsidTr="00FA2C98">
        <w:tc>
          <w:tcPr>
            <w:tcW w:w="5505" w:type="dxa"/>
            <w:tcBorders>
              <w:top w:val="nil"/>
              <w:left w:val="nil"/>
              <w:bottom w:val="nil"/>
              <w:right w:val="nil"/>
            </w:tcBorders>
            <w:hideMark/>
          </w:tcPr>
          <w:p w:rsidR="007A0D0A" w:rsidRDefault="002173DE" w:rsidP="00FA2C98">
            <w:r>
              <w:t>«</w:t>
            </w:r>
            <w:r w:rsidR="007A0D0A">
              <w:t>Росатом</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15 </w:t>
            </w:r>
          </w:p>
        </w:tc>
        <w:tc>
          <w:tcPr>
            <w:tcW w:w="2055" w:type="dxa"/>
            <w:tcBorders>
              <w:top w:val="nil"/>
              <w:left w:val="nil"/>
              <w:bottom w:val="nil"/>
              <w:right w:val="nil"/>
            </w:tcBorders>
            <w:hideMark/>
          </w:tcPr>
          <w:p w:rsidR="007A0D0A" w:rsidRDefault="007A0D0A" w:rsidP="00FA2C98">
            <w:pPr>
              <w:jc w:val="right"/>
            </w:pPr>
            <w:r>
              <w:t xml:space="preserve">5,17 </w:t>
            </w:r>
          </w:p>
        </w:tc>
      </w:tr>
      <w:tr w:rsidR="007A0D0A" w:rsidTr="00FA2C98">
        <w:tc>
          <w:tcPr>
            <w:tcW w:w="5505" w:type="dxa"/>
            <w:tcBorders>
              <w:top w:val="nil"/>
              <w:left w:val="nil"/>
              <w:bottom w:val="nil"/>
              <w:right w:val="nil"/>
            </w:tcBorders>
            <w:hideMark/>
          </w:tcPr>
          <w:p w:rsidR="007A0D0A" w:rsidRDefault="007A0D0A" w:rsidP="00FA2C98">
            <w:r>
              <w:t xml:space="preserve">Дальневосточная генерирующая компания </w:t>
            </w:r>
          </w:p>
        </w:tc>
        <w:tc>
          <w:tcPr>
            <w:tcW w:w="2430" w:type="dxa"/>
            <w:tcBorders>
              <w:top w:val="nil"/>
              <w:left w:val="nil"/>
              <w:bottom w:val="nil"/>
              <w:right w:val="nil"/>
            </w:tcBorders>
            <w:hideMark/>
          </w:tcPr>
          <w:p w:rsidR="007A0D0A" w:rsidRDefault="007A0D0A" w:rsidP="00FA2C98">
            <w:pPr>
              <w:jc w:val="center"/>
            </w:pPr>
            <w:r>
              <w:t xml:space="preserve">16 </w:t>
            </w:r>
          </w:p>
        </w:tc>
        <w:tc>
          <w:tcPr>
            <w:tcW w:w="2055" w:type="dxa"/>
            <w:tcBorders>
              <w:top w:val="nil"/>
              <w:left w:val="nil"/>
              <w:bottom w:val="nil"/>
              <w:right w:val="nil"/>
            </w:tcBorders>
            <w:hideMark/>
          </w:tcPr>
          <w:p w:rsidR="007A0D0A" w:rsidRDefault="007A0D0A" w:rsidP="00FA2C98">
            <w:pPr>
              <w:jc w:val="right"/>
            </w:pPr>
            <w:r>
              <w:t xml:space="preserve">5,03 </w:t>
            </w:r>
          </w:p>
        </w:tc>
      </w:tr>
      <w:tr w:rsidR="007A0D0A" w:rsidTr="00FA2C98">
        <w:tc>
          <w:tcPr>
            <w:tcW w:w="5505" w:type="dxa"/>
            <w:tcBorders>
              <w:top w:val="nil"/>
              <w:left w:val="nil"/>
              <w:bottom w:val="nil"/>
              <w:right w:val="nil"/>
            </w:tcBorders>
            <w:hideMark/>
          </w:tcPr>
          <w:p w:rsidR="007A0D0A" w:rsidRDefault="002173DE" w:rsidP="00FA2C98">
            <w:r>
              <w:t>«</w:t>
            </w:r>
            <w:r w:rsidR="007A0D0A">
              <w:t>Энергомашиностроительный альянс</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17 </w:t>
            </w:r>
          </w:p>
        </w:tc>
        <w:tc>
          <w:tcPr>
            <w:tcW w:w="2055" w:type="dxa"/>
            <w:tcBorders>
              <w:top w:val="nil"/>
              <w:left w:val="nil"/>
              <w:bottom w:val="nil"/>
              <w:right w:val="nil"/>
            </w:tcBorders>
            <w:hideMark/>
          </w:tcPr>
          <w:p w:rsidR="007A0D0A" w:rsidRDefault="007A0D0A" w:rsidP="00FA2C98">
            <w:pPr>
              <w:jc w:val="right"/>
            </w:pPr>
            <w:r>
              <w:t xml:space="preserve">4,90 </w:t>
            </w:r>
          </w:p>
        </w:tc>
      </w:tr>
      <w:tr w:rsidR="007A0D0A" w:rsidTr="00FA2C98">
        <w:tc>
          <w:tcPr>
            <w:tcW w:w="5505" w:type="dxa"/>
            <w:tcBorders>
              <w:top w:val="nil"/>
              <w:left w:val="nil"/>
              <w:bottom w:val="nil"/>
              <w:right w:val="nil"/>
            </w:tcBorders>
            <w:hideMark/>
          </w:tcPr>
          <w:p w:rsidR="007A0D0A" w:rsidRDefault="002173DE" w:rsidP="00FA2C98">
            <w:r>
              <w:t>«</w:t>
            </w:r>
            <w:r w:rsidR="007A0D0A">
              <w:t>УТЭК</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18 </w:t>
            </w:r>
          </w:p>
        </w:tc>
        <w:tc>
          <w:tcPr>
            <w:tcW w:w="2055" w:type="dxa"/>
            <w:tcBorders>
              <w:top w:val="nil"/>
              <w:left w:val="nil"/>
              <w:bottom w:val="nil"/>
              <w:right w:val="nil"/>
            </w:tcBorders>
            <w:hideMark/>
          </w:tcPr>
          <w:p w:rsidR="007A0D0A" w:rsidRDefault="007A0D0A" w:rsidP="00FA2C98">
            <w:pPr>
              <w:jc w:val="right"/>
            </w:pPr>
            <w:r>
              <w:t xml:space="preserve">4,80 </w:t>
            </w:r>
          </w:p>
        </w:tc>
      </w:tr>
      <w:tr w:rsidR="007A0D0A" w:rsidTr="00FA2C98">
        <w:tc>
          <w:tcPr>
            <w:tcW w:w="5505" w:type="dxa"/>
            <w:tcBorders>
              <w:top w:val="nil"/>
              <w:left w:val="nil"/>
              <w:bottom w:val="nil"/>
              <w:right w:val="nil"/>
            </w:tcBorders>
            <w:hideMark/>
          </w:tcPr>
          <w:p w:rsidR="007A0D0A" w:rsidRDefault="002173DE" w:rsidP="00FA2C98">
            <w:r>
              <w:t>«</w:t>
            </w:r>
            <w:r w:rsidR="007A0D0A">
              <w:t>Комплексные энергетические системы</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19 </w:t>
            </w:r>
          </w:p>
        </w:tc>
        <w:tc>
          <w:tcPr>
            <w:tcW w:w="2055" w:type="dxa"/>
            <w:tcBorders>
              <w:top w:val="nil"/>
              <w:left w:val="nil"/>
              <w:bottom w:val="nil"/>
              <w:right w:val="nil"/>
            </w:tcBorders>
            <w:hideMark/>
          </w:tcPr>
          <w:p w:rsidR="007A0D0A" w:rsidRDefault="007A0D0A" w:rsidP="00FA2C98">
            <w:pPr>
              <w:jc w:val="right"/>
            </w:pPr>
            <w:r>
              <w:t xml:space="preserve">4,77 </w:t>
            </w:r>
          </w:p>
        </w:tc>
      </w:tr>
      <w:tr w:rsidR="007A0D0A" w:rsidTr="00FA2C98">
        <w:tc>
          <w:tcPr>
            <w:tcW w:w="5505" w:type="dxa"/>
            <w:tcBorders>
              <w:top w:val="nil"/>
              <w:left w:val="nil"/>
              <w:bottom w:val="nil"/>
              <w:right w:val="nil"/>
            </w:tcBorders>
            <w:hideMark/>
          </w:tcPr>
          <w:p w:rsidR="007A0D0A" w:rsidRDefault="002173DE" w:rsidP="00FA2C98">
            <w:r>
              <w:t>«</w:t>
            </w:r>
            <w:r w:rsidR="007A0D0A">
              <w:t>Татэнерго</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20 </w:t>
            </w:r>
          </w:p>
        </w:tc>
        <w:tc>
          <w:tcPr>
            <w:tcW w:w="2055" w:type="dxa"/>
            <w:tcBorders>
              <w:top w:val="nil"/>
              <w:left w:val="nil"/>
              <w:bottom w:val="nil"/>
              <w:right w:val="nil"/>
            </w:tcBorders>
            <w:hideMark/>
          </w:tcPr>
          <w:p w:rsidR="007A0D0A" w:rsidRDefault="007A0D0A" w:rsidP="00FA2C98">
            <w:pPr>
              <w:jc w:val="right"/>
            </w:pPr>
            <w:r>
              <w:t xml:space="preserve">4,70 </w:t>
            </w:r>
          </w:p>
        </w:tc>
      </w:tr>
      <w:tr w:rsidR="007A0D0A" w:rsidTr="00FA2C98">
        <w:tc>
          <w:tcPr>
            <w:tcW w:w="5505" w:type="dxa"/>
            <w:tcBorders>
              <w:top w:val="nil"/>
              <w:left w:val="nil"/>
              <w:bottom w:val="nil"/>
              <w:right w:val="nil"/>
            </w:tcBorders>
            <w:hideMark/>
          </w:tcPr>
          <w:p w:rsidR="007A0D0A" w:rsidRDefault="002173DE" w:rsidP="00FA2C98">
            <w:r>
              <w:t>«</w:t>
            </w:r>
            <w:r w:rsidR="007A0D0A">
              <w:t>РОСЭНЕРГОАТОМ</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21 </w:t>
            </w:r>
          </w:p>
        </w:tc>
        <w:tc>
          <w:tcPr>
            <w:tcW w:w="2055" w:type="dxa"/>
            <w:tcBorders>
              <w:top w:val="nil"/>
              <w:left w:val="nil"/>
              <w:bottom w:val="nil"/>
              <w:right w:val="nil"/>
            </w:tcBorders>
            <w:hideMark/>
          </w:tcPr>
          <w:p w:rsidR="007A0D0A" w:rsidRDefault="007A0D0A" w:rsidP="00FA2C98">
            <w:pPr>
              <w:jc w:val="right"/>
            </w:pPr>
            <w:r>
              <w:t xml:space="preserve">4,50 </w:t>
            </w:r>
          </w:p>
        </w:tc>
      </w:tr>
      <w:tr w:rsidR="007A0D0A" w:rsidTr="00FA2C98">
        <w:tc>
          <w:tcPr>
            <w:tcW w:w="5505" w:type="dxa"/>
            <w:tcBorders>
              <w:top w:val="nil"/>
              <w:left w:val="nil"/>
              <w:bottom w:val="nil"/>
              <w:right w:val="nil"/>
            </w:tcBorders>
            <w:hideMark/>
          </w:tcPr>
          <w:p w:rsidR="007A0D0A" w:rsidRDefault="002173DE" w:rsidP="00FA2C98">
            <w:r>
              <w:t>«</w:t>
            </w:r>
            <w:r w:rsidR="007A0D0A">
              <w:t>Итера</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22 </w:t>
            </w:r>
          </w:p>
        </w:tc>
        <w:tc>
          <w:tcPr>
            <w:tcW w:w="2055" w:type="dxa"/>
            <w:tcBorders>
              <w:top w:val="nil"/>
              <w:left w:val="nil"/>
              <w:bottom w:val="nil"/>
              <w:right w:val="nil"/>
            </w:tcBorders>
            <w:hideMark/>
          </w:tcPr>
          <w:p w:rsidR="007A0D0A" w:rsidRDefault="007A0D0A" w:rsidP="00FA2C98">
            <w:pPr>
              <w:jc w:val="right"/>
            </w:pPr>
            <w:r>
              <w:t xml:space="preserve">4,30 </w:t>
            </w:r>
          </w:p>
        </w:tc>
      </w:tr>
      <w:tr w:rsidR="007A0D0A" w:rsidTr="00FA2C98">
        <w:tc>
          <w:tcPr>
            <w:tcW w:w="5505" w:type="dxa"/>
            <w:tcBorders>
              <w:top w:val="nil"/>
              <w:left w:val="nil"/>
              <w:bottom w:val="nil"/>
              <w:right w:val="nil"/>
            </w:tcBorders>
            <w:hideMark/>
          </w:tcPr>
          <w:p w:rsidR="007A0D0A" w:rsidRDefault="002173DE" w:rsidP="00FA2C98">
            <w:r>
              <w:t>«</w:t>
            </w:r>
            <w:r w:rsidR="007A0D0A">
              <w:t>Газпром межрегионгаз</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23 </w:t>
            </w:r>
          </w:p>
        </w:tc>
        <w:tc>
          <w:tcPr>
            <w:tcW w:w="2055" w:type="dxa"/>
            <w:tcBorders>
              <w:top w:val="nil"/>
              <w:left w:val="nil"/>
              <w:bottom w:val="nil"/>
              <w:right w:val="nil"/>
            </w:tcBorders>
            <w:hideMark/>
          </w:tcPr>
          <w:p w:rsidR="007A0D0A" w:rsidRDefault="007A0D0A" w:rsidP="00FA2C98">
            <w:pPr>
              <w:jc w:val="right"/>
            </w:pPr>
            <w:r>
              <w:t xml:space="preserve">4,17 </w:t>
            </w:r>
          </w:p>
        </w:tc>
      </w:tr>
      <w:tr w:rsidR="007A0D0A" w:rsidTr="00FA2C98">
        <w:tc>
          <w:tcPr>
            <w:tcW w:w="5505" w:type="dxa"/>
            <w:tcBorders>
              <w:top w:val="nil"/>
              <w:left w:val="nil"/>
              <w:bottom w:val="nil"/>
              <w:right w:val="nil"/>
            </w:tcBorders>
            <w:hideMark/>
          </w:tcPr>
          <w:p w:rsidR="007A0D0A" w:rsidRDefault="002173DE" w:rsidP="00FA2C98">
            <w:r>
              <w:t>«</w:t>
            </w:r>
            <w:r w:rsidR="007A0D0A">
              <w:t>Нижнекамскнефтехим</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24 </w:t>
            </w:r>
          </w:p>
        </w:tc>
        <w:tc>
          <w:tcPr>
            <w:tcW w:w="2055" w:type="dxa"/>
            <w:tcBorders>
              <w:top w:val="nil"/>
              <w:left w:val="nil"/>
              <w:bottom w:val="nil"/>
              <w:right w:val="nil"/>
            </w:tcBorders>
            <w:hideMark/>
          </w:tcPr>
          <w:p w:rsidR="007A0D0A" w:rsidRDefault="007A0D0A" w:rsidP="00FA2C98">
            <w:pPr>
              <w:jc w:val="right"/>
            </w:pPr>
            <w:r>
              <w:t xml:space="preserve">4,05 </w:t>
            </w:r>
          </w:p>
        </w:tc>
      </w:tr>
      <w:tr w:rsidR="007A0D0A" w:rsidTr="00FA2C98">
        <w:tc>
          <w:tcPr>
            <w:tcW w:w="5505" w:type="dxa"/>
            <w:tcBorders>
              <w:top w:val="nil"/>
              <w:left w:val="nil"/>
              <w:bottom w:val="nil"/>
              <w:right w:val="nil"/>
            </w:tcBorders>
            <w:hideMark/>
          </w:tcPr>
          <w:p w:rsidR="007A0D0A" w:rsidRDefault="002173DE" w:rsidP="00FA2C98">
            <w:r>
              <w:t>«</w:t>
            </w:r>
            <w:r w:rsidR="007A0D0A">
              <w:t>Зарубежнефть</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25 </w:t>
            </w:r>
          </w:p>
        </w:tc>
        <w:tc>
          <w:tcPr>
            <w:tcW w:w="2055" w:type="dxa"/>
            <w:tcBorders>
              <w:top w:val="nil"/>
              <w:left w:val="nil"/>
              <w:bottom w:val="nil"/>
              <w:right w:val="nil"/>
            </w:tcBorders>
            <w:hideMark/>
          </w:tcPr>
          <w:p w:rsidR="007A0D0A" w:rsidRDefault="007A0D0A" w:rsidP="00FA2C98">
            <w:pPr>
              <w:jc w:val="right"/>
            </w:pPr>
            <w:r>
              <w:t xml:space="preserve">4,03 </w:t>
            </w:r>
          </w:p>
        </w:tc>
      </w:tr>
      <w:tr w:rsidR="007A0D0A" w:rsidTr="00FA2C98">
        <w:tc>
          <w:tcPr>
            <w:tcW w:w="5505" w:type="dxa"/>
            <w:tcBorders>
              <w:top w:val="nil"/>
              <w:left w:val="nil"/>
              <w:bottom w:val="nil"/>
              <w:right w:val="nil"/>
            </w:tcBorders>
            <w:hideMark/>
          </w:tcPr>
          <w:p w:rsidR="007A0D0A" w:rsidRDefault="002173DE" w:rsidP="00FA2C98">
            <w:r>
              <w:t>«</w:t>
            </w:r>
            <w:r w:rsidR="007A0D0A">
              <w:t>Транснефтепродукт</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26 </w:t>
            </w:r>
          </w:p>
        </w:tc>
        <w:tc>
          <w:tcPr>
            <w:tcW w:w="2055" w:type="dxa"/>
            <w:tcBorders>
              <w:top w:val="nil"/>
              <w:left w:val="nil"/>
              <w:bottom w:val="nil"/>
              <w:right w:val="nil"/>
            </w:tcBorders>
            <w:hideMark/>
          </w:tcPr>
          <w:p w:rsidR="007A0D0A" w:rsidRDefault="007A0D0A" w:rsidP="00FA2C98">
            <w:pPr>
              <w:jc w:val="right"/>
            </w:pPr>
            <w:r>
              <w:t xml:space="preserve">4,01 </w:t>
            </w:r>
          </w:p>
        </w:tc>
      </w:tr>
      <w:tr w:rsidR="007A0D0A" w:rsidTr="00FA2C98">
        <w:tc>
          <w:tcPr>
            <w:tcW w:w="5505" w:type="dxa"/>
            <w:tcBorders>
              <w:top w:val="nil"/>
              <w:left w:val="nil"/>
              <w:bottom w:val="nil"/>
              <w:right w:val="nil"/>
            </w:tcBorders>
            <w:hideMark/>
          </w:tcPr>
          <w:p w:rsidR="007A0D0A" w:rsidRDefault="002173DE" w:rsidP="00FA2C98">
            <w:r>
              <w:t>«</w:t>
            </w:r>
            <w:r w:rsidR="007A0D0A">
              <w:t>ТВЭЛ</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27 </w:t>
            </w:r>
          </w:p>
        </w:tc>
        <w:tc>
          <w:tcPr>
            <w:tcW w:w="2055" w:type="dxa"/>
            <w:tcBorders>
              <w:top w:val="nil"/>
              <w:left w:val="nil"/>
              <w:bottom w:val="nil"/>
              <w:right w:val="nil"/>
            </w:tcBorders>
            <w:hideMark/>
          </w:tcPr>
          <w:p w:rsidR="007A0D0A" w:rsidRDefault="007A0D0A" w:rsidP="00FA2C98">
            <w:pPr>
              <w:jc w:val="right"/>
            </w:pPr>
            <w:r>
              <w:t xml:space="preserve">3,97 </w:t>
            </w:r>
          </w:p>
        </w:tc>
      </w:tr>
      <w:tr w:rsidR="007A0D0A" w:rsidTr="00FA2C98">
        <w:tc>
          <w:tcPr>
            <w:tcW w:w="5505" w:type="dxa"/>
            <w:tcBorders>
              <w:top w:val="nil"/>
              <w:left w:val="nil"/>
              <w:bottom w:val="nil"/>
              <w:right w:val="nil"/>
            </w:tcBorders>
            <w:hideMark/>
          </w:tcPr>
          <w:p w:rsidR="007A0D0A" w:rsidRDefault="002173DE" w:rsidP="00FA2C98">
            <w:r>
              <w:t>«</w:t>
            </w:r>
            <w:r w:rsidR="007A0D0A">
              <w:t>Сибур-холдинг</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28 </w:t>
            </w:r>
          </w:p>
        </w:tc>
        <w:tc>
          <w:tcPr>
            <w:tcW w:w="2055" w:type="dxa"/>
            <w:tcBorders>
              <w:top w:val="nil"/>
              <w:left w:val="nil"/>
              <w:bottom w:val="nil"/>
              <w:right w:val="nil"/>
            </w:tcBorders>
            <w:hideMark/>
          </w:tcPr>
          <w:p w:rsidR="007A0D0A" w:rsidRDefault="007A0D0A" w:rsidP="00FA2C98">
            <w:pPr>
              <w:jc w:val="right"/>
            </w:pPr>
            <w:r>
              <w:t xml:space="preserve">3,87 </w:t>
            </w:r>
          </w:p>
        </w:tc>
      </w:tr>
      <w:tr w:rsidR="007A0D0A" w:rsidTr="00FA2C98">
        <w:tc>
          <w:tcPr>
            <w:tcW w:w="5505" w:type="dxa"/>
            <w:tcBorders>
              <w:top w:val="nil"/>
              <w:left w:val="nil"/>
              <w:bottom w:val="nil"/>
              <w:right w:val="nil"/>
            </w:tcBorders>
            <w:hideMark/>
          </w:tcPr>
          <w:p w:rsidR="007A0D0A" w:rsidRDefault="007A0D0A" w:rsidP="00FA2C98">
            <w:r>
              <w:t xml:space="preserve">УК </w:t>
            </w:r>
            <w:r w:rsidR="002173DE">
              <w:t>«</w:t>
            </w:r>
            <w:r>
              <w:t>Кузбассразрезуголь</w:t>
            </w:r>
            <w:r w:rsidR="002173DE">
              <w:t>»</w:t>
            </w:r>
            <w:r>
              <w:t xml:space="preserve"> </w:t>
            </w:r>
          </w:p>
        </w:tc>
        <w:tc>
          <w:tcPr>
            <w:tcW w:w="2430" w:type="dxa"/>
            <w:tcBorders>
              <w:top w:val="nil"/>
              <w:left w:val="nil"/>
              <w:bottom w:val="nil"/>
              <w:right w:val="nil"/>
            </w:tcBorders>
            <w:hideMark/>
          </w:tcPr>
          <w:p w:rsidR="007A0D0A" w:rsidRDefault="007A0D0A" w:rsidP="00FA2C98">
            <w:pPr>
              <w:jc w:val="center"/>
            </w:pPr>
            <w:r>
              <w:t xml:space="preserve">29 </w:t>
            </w:r>
          </w:p>
        </w:tc>
        <w:tc>
          <w:tcPr>
            <w:tcW w:w="2055" w:type="dxa"/>
            <w:tcBorders>
              <w:top w:val="nil"/>
              <w:left w:val="nil"/>
              <w:bottom w:val="nil"/>
              <w:right w:val="nil"/>
            </w:tcBorders>
            <w:hideMark/>
          </w:tcPr>
          <w:p w:rsidR="007A0D0A" w:rsidRDefault="007A0D0A" w:rsidP="00FA2C98">
            <w:pPr>
              <w:jc w:val="right"/>
            </w:pPr>
            <w:r>
              <w:t xml:space="preserve">3,83 </w:t>
            </w:r>
          </w:p>
        </w:tc>
      </w:tr>
      <w:tr w:rsidR="007A0D0A" w:rsidTr="00FA2C98">
        <w:tc>
          <w:tcPr>
            <w:tcW w:w="5505" w:type="dxa"/>
            <w:tcBorders>
              <w:top w:val="nil"/>
              <w:left w:val="nil"/>
              <w:bottom w:val="nil"/>
              <w:right w:val="nil"/>
            </w:tcBorders>
            <w:hideMark/>
          </w:tcPr>
          <w:p w:rsidR="007A0D0A" w:rsidRDefault="002173DE" w:rsidP="00FA2C98">
            <w:r>
              <w:t>«</w:t>
            </w:r>
            <w:r w:rsidR="007A0D0A">
              <w:t>Сургутнефтегаз</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30 </w:t>
            </w:r>
          </w:p>
        </w:tc>
        <w:tc>
          <w:tcPr>
            <w:tcW w:w="2055" w:type="dxa"/>
            <w:tcBorders>
              <w:top w:val="nil"/>
              <w:left w:val="nil"/>
              <w:bottom w:val="nil"/>
              <w:right w:val="nil"/>
            </w:tcBorders>
            <w:hideMark/>
          </w:tcPr>
          <w:p w:rsidR="007A0D0A" w:rsidRDefault="007A0D0A" w:rsidP="00FA2C98">
            <w:pPr>
              <w:jc w:val="right"/>
            </w:pPr>
            <w:r>
              <w:t xml:space="preserve">3,79 </w:t>
            </w:r>
          </w:p>
        </w:tc>
      </w:tr>
      <w:tr w:rsidR="007A0D0A" w:rsidTr="00FA2C98">
        <w:tc>
          <w:tcPr>
            <w:tcW w:w="10035" w:type="dxa"/>
            <w:gridSpan w:val="3"/>
            <w:tcBorders>
              <w:top w:val="nil"/>
              <w:left w:val="nil"/>
              <w:bottom w:val="nil"/>
              <w:right w:val="nil"/>
            </w:tcBorders>
            <w:vAlign w:val="center"/>
            <w:hideMark/>
          </w:tcPr>
          <w:p w:rsidR="007A0D0A" w:rsidRDefault="007A0D0A" w:rsidP="00FA2C98">
            <w:r>
              <w:t xml:space="preserve">Средний уровень информационной открытости </w:t>
            </w:r>
          </w:p>
        </w:tc>
      </w:tr>
      <w:tr w:rsidR="007A0D0A" w:rsidTr="00FA2C98">
        <w:tc>
          <w:tcPr>
            <w:tcW w:w="5505" w:type="dxa"/>
            <w:tcBorders>
              <w:top w:val="nil"/>
              <w:left w:val="nil"/>
              <w:bottom w:val="nil"/>
              <w:right w:val="nil"/>
            </w:tcBorders>
            <w:hideMark/>
          </w:tcPr>
          <w:p w:rsidR="007A0D0A" w:rsidRDefault="002173DE" w:rsidP="00FA2C98">
            <w:r>
              <w:t>«</w:t>
            </w:r>
            <w:r w:rsidR="007A0D0A">
              <w:t>Сибнефтегаз</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31 </w:t>
            </w:r>
          </w:p>
        </w:tc>
        <w:tc>
          <w:tcPr>
            <w:tcW w:w="2055" w:type="dxa"/>
            <w:tcBorders>
              <w:top w:val="nil"/>
              <w:left w:val="nil"/>
              <w:bottom w:val="nil"/>
              <w:right w:val="nil"/>
            </w:tcBorders>
            <w:hideMark/>
          </w:tcPr>
          <w:p w:rsidR="007A0D0A" w:rsidRDefault="007A0D0A" w:rsidP="00FA2C98">
            <w:pPr>
              <w:jc w:val="right"/>
            </w:pPr>
            <w:r>
              <w:t xml:space="preserve">3,77 </w:t>
            </w:r>
          </w:p>
        </w:tc>
      </w:tr>
      <w:tr w:rsidR="007A0D0A" w:rsidTr="00FA2C98">
        <w:tc>
          <w:tcPr>
            <w:tcW w:w="5505" w:type="dxa"/>
            <w:tcBorders>
              <w:top w:val="nil"/>
              <w:left w:val="nil"/>
              <w:bottom w:val="nil"/>
              <w:right w:val="nil"/>
            </w:tcBorders>
            <w:hideMark/>
          </w:tcPr>
          <w:p w:rsidR="007A0D0A" w:rsidRDefault="002173DE" w:rsidP="00FA2C98">
            <w:r>
              <w:t>«</w:t>
            </w:r>
            <w:r w:rsidR="007A0D0A">
              <w:t>Стройтрансгаз</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32 </w:t>
            </w:r>
          </w:p>
        </w:tc>
        <w:tc>
          <w:tcPr>
            <w:tcW w:w="2055" w:type="dxa"/>
            <w:tcBorders>
              <w:top w:val="nil"/>
              <w:left w:val="nil"/>
              <w:bottom w:val="nil"/>
              <w:right w:val="nil"/>
            </w:tcBorders>
            <w:hideMark/>
          </w:tcPr>
          <w:p w:rsidR="007A0D0A" w:rsidRDefault="007A0D0A" w:rsidP="00FA2C98">
            <w:pPr>
              <w:jc w:val="right"/>
            </w:pPr>
            <w:r>
              <w:t xml:space="preserve">3,75 </w:t>
            </w:r>
          </w:p>
        </w:tc>
      </w:tr>
      <w:tr w:rsidR="007A0D0A" w:rsidTr="00FA2C98">
        <w:tc>
          <w:tcPr>
            <w:tcW w:w="5505" w:type="dxa"/>
            <w:tcBorders>
              <w:top w:val="nil"/>
              <w:left w:val="nil"/>
              <w:bottom w:val="nil"/>
              <w:right w:val="nil"/>
            </w:tcBorders>
            <w:hideMark/>
          </w:tcPr>
          <w:p w:rsidR="007A0D0A" w:rsidRDefault="002173DE" w:rsidP="00FA2C98">
            <w:r>
              <w:t>«</w:t>
            </w:r>
            <w:r w:rsidR="007A0D0A">
              <w:t>Славнефть</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33 </w:t>
            </w:r>
          </w:p>
        </w:tc>
        <w:tc>
          <w:tcPr>
            <w:tcW w:w="2055" w:type="dxa"/>
            <w:tcBorders>
              <w:top w:val="nil"/>
              <w:left w:val="nil"/>
              <w:bottom w:val="nil"/>
              <w:right w:val="nil"/>
            </w:tcBorders>
            <w:hideMark/>
          </w:tcPr>
          <w:p w:rsidR="007A0D0A" w:rsidRDefault="007A0D0A" w:rsidP="00FA2C98">
            <w:pPr>
              <w:jc w:val="right"/>
            </w:pPr>
            <w:r>
              <w:t xml:space="preserve">3,73 </w:t>
            </w:r>
          </w:p>
        </w:tc>
      </w:tr>
      <w:tr w:rsidR="007A0D0A" w:rsidTr="00FA2C98">
        <w:tc>
          <w:tcPr>
            <w:tcW w:w="5505" w:type="dxa"/>
            <w:tcBorders>
              <w:top w:val="nil"/>
              <w:left w:val="nil"/>
              <w:bottom w:val="nil"/>
              <w:right w:val="nil"/>
            </w:tcBorders>
            <w:hideMark/>
          </w:tcPr>
          <w:p w:rsidR="007A0D0A" w:rsidRDefault="002173DE" w:rsidP="00FA2C98">
            <w:r>
              <w:t>«</w:t>
            </w:r>
            <w:r w:rsidR="007A0D0A">
              <w:t>Востокгазпром</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34 </w:t>
            </w:r>
          </w:p>
        </w:tc>
        <w:tc>
          <w:tcPr>
            <w:tcW w:w="2055" w:type="dxa"/>
            <w:tcBorders>
              <w:top w:val="nil"/>
              <w:left w:val="nil"/>
              <w:bottom w:val="nil"/>
              <w:right w:val="nil"/>
            </w:tcBorders>
            <w:hideMark/>
          </w:tcPr>
          <w:p w:rsidR="007A0D0A" w:rsidRDefault="007A0D0A" w:rsidP="00FA2C98">
            <w:pPr>
              <w:jc w:val="right"/>
            </w:pPr>
            <w:r>
              <w:t xml:space="preserve">3,70 </w:t>
            </w:r>
          </w:p>
        </w:tc>
      </w:tr>
      <w:tr w:rsidR="007A0D0A" w:rsidTr="00FA2C98">
        <w:tc>
          <w:tcPr>
            <w:tcW w:w="5505" w:type="dxa"/>
            <w:tcBorders>
              <w:top w:val="nil"/>
              <w:left w:val="nil"/>
              <w:bottom w:val="nil"/>
              <w:right w:val="nil"/>
            </w:tcBorders>
            <w:hideMark/>
          </w:tcPr>
          <w:p w:rsidR="007A0D0A" w:rsidRDefault="002173DE" w:rsidP="00FA2C98">
            <w:r>
              <w:t>«</w:t>
            </w:r>
            <w:r w:rsidR="007A0D0A">
              <w:t>Уралоргсинтез</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35 </w:t>
            </w:r>
          </w:p>
        </w:tc>
        <w:tc>
          <w:tcPr>
            <w:tcW w:w="2055" w:type="dxa"/>
            <w:tcBorders>
              <w:top w:val="nil"/>
              <w:left w:val="nil"/>
              <w:bottom w:val="nil"/>
              <w:right w:val="nil"/>
            </w:tcBorders>
            <w:hideMark/>
          </w:tcPr>
          <w:p w:rsidR="007A0D0A" w:rsidRDefault="007A0D0A" w:rsidP="00FA2C98">
            <w:pPr>
              <w:jc w:val="right"/>
            </w:pPr>
            <w:r>
              <w:t xml:space="preserve">3,66 </w:t>
            </w:r>
          </w:p>
        </w:tc>
      </w:tr>
      <w:tr w:rsidR="007A0D0A" w:rsidTr="00FA2C98">
        <w:tc>
          <w:tcPr>
            <w:tcW w:w="5505" w:type="dxa"/>
            <w:tcBorders>
              <w:top w:val="nil"/>
              <w:left w:val="nil"/>
              <w:bottom w:val="nil"/>
              <w:right w:val="nil"/>
            </w:tcBorders>
            <w:hideMark/>
          </w:tcPr>
          <w:p w:rsidR="007A0D0A" w:rsidRDefault="002173DE" w:rsidP="00FA2C98">
            <w:r>
              <w:t>«</w:t>
            </w:r>
            <w:r w:rsidR="007A0D0A">
              <w:t>Башнефть</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36 </w:t>
            </w:r>
          </w:p>
        </w:tc>
        <w:tc>
          <w:tcPr>
            <w:tcW w:w="2055" w:type="dxa"/>
            <w:tcBorders>
              <w:top w:val="nil"/>
              <w:left w:val="nil"/>
              <w:bottom w:val="nil"/>
              <w:right w:val="nil"/>
            </w:tcBorders>
            <w:hideMark/>
          </w:tcPr>
          <w:p w:rsidR="007A0D0A" w:rsidRDefault="007A0D0A" w:rsidP="00FA2C98">
            <w:pPr>
              <w:jc w:val="right"/>
            </w:pPr>
            <w:r>
              <w:t xml:space="preserve">3,57 </w:t>
            </w:r>
          </w:p>
        </w:tc>
      </w:tr>
      <w:tr w:rsidR="007A0D0A" w:rsidTr="00FA2C98">
        <w:tc>
          <w:tcPr>
            <w:tcW w:w="5505" w:type="dxa"/>
            <w:tcBorders>
              <w:top w:val="nil"/>
              <w:left w:val="nil"/>
              <w:bottom w:val="nil"/>
              <w:right w:val="nil"/>
            </w:tcBorders>
            <w:hideMark/>
          </w:tcPr>
          <w:p w:rsidR="007A0D0A" w:rsidRDefault="002173DE" w:rsidP="00FA2C98">
            <w:r>
              <w:lastRenderedPageBreak/>
              <w:t>«</w:t>
            </w:r>
            <w:r w:rsidR="007A0D0A">
              <w:t>Каспийский трубопроводный консорциум-Р</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37 </w:t>
            </w:r>
          </w:p>
        </w:tc>
        <w:tc>
          <w:tcPr>
            <w:tcW w:w="2055" w:type="dxa"/>
            <w:tcBorders>
              <w:top w:val="nil"/>
              <w:left w:val="nil"/>
              <w:bottom w:val="nil"/>
              <w:right w:val="nil"/>
            </w:tcBorders>
            <w:hideMark/>
          </w:tcPr>
          <w:p w:rsidR="007A0D0A" w:rsidRDefault="007A0D0A" w:rsidP="00FA2C98">
            <w:pPr>
              <w:jc w:val="right"/>
            </w:pPr>
            <w:r>
              <w:t xml:space="preserve">3,53 </w:t>
            </w:r>
          </w:p>
        </w:tc>
      </w:tr>
      <w:tr w:rsidR="007A0D0A" w:rsidTr="00FA2C98">
        <w:tc>
          <w:tcPr>
            <w:tcW w:w="5505" w:type="dxa"/>
            <w:tcBorders>
              <w:top w:val="nil"/>
              <w:left w:val="nil"/>
              <w:bottom w:val="nil"/>
              <w:right w:val="nil"/>
            </w:tcBorders>
            <w:hideMark/>
          </w:tcPr>
          <w:p w:rsidR="007A0D0A" w:rsidRDefault="002173DE" w:rsidP="00FA2C98">
            <w:r>
              <w:t>«</w:t>
            </w:r>
            <w:r w:rsidR="007A0D0A">
              <w:t>Московский НПЗ</w:t>
            </w:r>
            <w:r>
              <w:t>»</w:t>
            </w:r>
            <w:r w:rsidR="007A0D0A">
              <w:t xml:space="preserve"> (МНК) </w:t>
            </w:r>
          </w:p>
        </w:tc>
        <w:tc>
          <w:tcPr>
            <w:tcW w:w="2430" w:type="dxa"/>
            <w:tcBorders>
              <w:top w:val="nil"/>
              <w:left w:val="nil"/>
              <w:bottom w:val="nil"/>
              <w:right w:val="nil"/>
            </w:tcBorders>
            <w:hideMark/>
          </w:tcPr>
          <w:p w:rsidR="007A0D0A" w:rsidRDefault="007A0D0A" w:rsidP="00FA2C98">
            <w:pPr>
              <w:jc w:val="center"/>
            </w:pPr>
            <w:r>
              <w:t xml:space="preserve">38 </w:t>
            </w:r>
          </w:p>
        </w:tc>
        <w:tc>
          <w:tcPr>
            <w:tcW w:w="2055" w:type="dxa"/>
            <w:tcBorders>
              <w:top w:val="nil"/>
              <w:left w:val="nil"/>
              <w:bottom w:val="nil"/>
              <w:right w:val="nil"/>
            </w:tcBorders>
            <w:hideMark/>
          </w:tcPr>
          <w:p w:rsidR="007A0D0A" w:rsidRDefault="007A0D0A" w:rsidP="00FA2C98">
            <w:pPr>
              <w:jc w:val="right"/>
            </w:pPr>
            <w:r>
              <w:t xml:space="preserve">3,50 </w:t>
            </w:r>
          </w:p>
        </w:tc>
      </w:tr>
      <w:tr w:rsidR="007A0D0A" w:rsidTr="00FA2C98">
        <w:tc>
          <w:tcPr>
            <w:tcW w:w="5505" w:type="dxa"/>
            <w:tcBorders>
              <w:top w:val="nil"/>
              <w:left w:val="nil"/>
              <w:bottom w:val="nil"/>
              <w:right w:val="nil"/>
            </w:tcBorders>
            <w:hideMark/>
          </w:tcPr>
          <w:p w:rsidR="007A0D0A" w:rsidRDefault="002173DE" w:rsidP="00FA2C98">
            <w:r>
              <w:t>«</w:t>
            </w:r>
            <w:r w:rsidR="007A0D0A">
              <w:t>Юкола?нефть</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39 </w:t>
            </w:r>
          </w:p>
        </w:tc>
        <w:tc>
          <w:tcPr>
            <w:tcW w:w="2055" w:type="dxa"/>
            <w:tcBorders>
              <w:top w:val="nil"/>
              <w:left w:val="nil"/>
              <w:bottom w:val="nil"/>
              <w:right w:val="nil"/>
            </w:tcBorders>
            <w:hideMark/>
          </w:tcPr>
          <w:p w:rsidR="007A0D0A" w:rsidRDefault="007A0D0A" w:rsidP="00FA2C98">
            <w:pPr>
              <w:jc w:val="right"/>
            </w:pPr>
            <w:r>
              <w:t xml:space="preserve">3,47 </w:t>
            </w:r>
          </w:p>
        </w:tc>
      </w:tr>
      <w:tr w:rsidR="007A0D0A" w:rsidTr="00FA2C98">
        <w:tc>
          <w:tcPr>
            <w:tcW w:w="5505" w:type="dxa"/>
            <w:tcBorders>
              <w:top w:val="nil"/>
              <w:left w:val="nil"/>
              <w:bottom w:val="nil"/>
              <w:right w:val="nil"/>
            </w:tcBorders>
            <w:hideMark/>
          </w:tcPr>
          <w:p w:rsidR="007A0D0A" w:rsidRDefault="002173DE" w:rsidP="00FA2C98">
            <w:r>
              <w:t>«</w:t>
            </w:r>
            <w:r w:rsidR="007A0D0A">
              <w:t>Юралс Энерджи</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40 </w:t>
            </w:r>
          </w:p>
        </w:tc>
        <w:tc>
          <w:tcPr>
            <w:tcW w:w="2055" w:type="dxa"/>
            <w:tcBorders>
              <w:top w:val="nil"/>
              <w:left w:val="nil"/>
              <w:bottom w:val="nil"/>
              <w:right w:val="nil"/>
            </w:tcBorders>
            <w:hideMark/>
          </w:tcPr>
          <w:p w:rsidR="007A0D0A" w:rsidRDefault="007A0D0A" w:rsidP="00FA2C98">
            <w:pPr>
              <w:jc w:val="right"/>
            </w:pPr>
            <w:r>
              <w:t xml:space="preserve">3,45 </w:t>
            </w:r>
          </w:p>
        </w:tc>
      </w:tr>
      <w:tr w:rsidR="007A0D0A" w:rsidTr="00FA2C98">
        <w:tc>
          <w:tcPr>
            <w:tcW w:w="5505" w:type="dxa"/>
            <w:tcBorders>
              <w:top w:val="nil"/>
              <w:left w:val="nil"/>
              <w:bottom w:val="nil"/>
              <w:right w:val="nil"/>
            </w:tcBorders>
            <w:hideMark/>
          </w:tcPr>
          <w:p w:rsidR="007A0D0A" w:rsidRDefault="007A0D0A" w:rsidP="00FA2C98">
            <w:r>
              <w:t xml:space="preserve">НК </w:t>
            </w:r>
            <w:r w:rsidR="002173DE">
              <w:t>«</w:t>
            </w:r>
            <w:r>
              <w:t>Альянс</w:t>
            </w:r>
            <w:r w:rsidR="002173DE">
              <w:t>»</w:t>
            </w:r>
            <w:r>
              <w:t xml:space="preserve"> </w:t>
            </w:r>
          </w:p>
        </w:tc>
        <w:tc>
          <w:tcPr>
            <w:tcW w:w="2430" w:type="dxa"/>
            <w:tcBorders>
              <w:top w:val="nil"/>
              <w:left w:val="nil"/>
              <w:bottom w:val="nil"/>
              <w:right w:val="nil"/>
            </w:tcBorders>
            <w:hideMark/>
          </w:tcPr>
          <w:p w:rsidR="007A0D0A" w:rsidRDefault="007A0D0A" w:rsidP="00FA2C98">
            <w:pPr>
              <w:jc w:val="center"/>
            </w:pPr>
            <w:r>
              <w:t xml:space="preserve">41 </w:t>
            </w:r>
          </w:p>
        </w:tc>
        <w:tc>
          <w:tcPr>
            <w:tcW w:w="2055" w:type="dxa"/>
            <w:tcBorders>
              <w:top w:val="nil"/>
              <w:left w:val="nil"/>
              <w:bottom w:val="nil"/>
              <w:right w:val="nil"/>
            </w:tcBorders>
            <w:hideMark/>
          </w:tcPr>
          <w:p w:rsidR="007A0D0A" w:rsidRDefault="007A0D0A" w:rsidP="00FA2C98">
            <w:pPr>
              <w:jc w:val="right"/>
            </w:pPr>
            <w:r>
              <w:t xml:space="preserve">3,43 </w:t>
            </w:r>
          </w:p>
        </w:tc>
      </w:tr>
      <w:tr w:rsidR="007A0D0A" w:rsidTr="00FA2C98">
        <w:tc>
          <w:tcPr>
            <w:tcW w:w="5505" w:type="dxa"/>
            <w:tcBorders>
              <w:top w:val="nil"/>
              <w:left w:val="nil"/>
              <w:bottom w:val="nil"/>
              <w:right w:val="nil"/>
            </w:tcBorders>
            <w:hideMark/>
          </w:tcPr>
          <w:p w:rsidR="007A0D0A" w:rsidRDefault="002173DE" w:rsidP="00FA2C98">
            <w:r>
              <w:t>«</w:t>
            </w:r>
            <w:r w:rsidR="007A0D0A">
              <w:t>РИТЭК</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42 </w:t>
            </w:r>
          </w:p>
        </w:tc>
        <w:tc>
          <w:tcPr>
            <w:tcW w:w="2055" w:type="dxa"/>
            <w:tcBorders>
              <w:top w:val="nil"/>
              <w:left w:val="nil"/>
              <w:bottom w:val="nil"/>
              <w:right w:val="nil"/>
            </w:tcBorders>
            <w:hideMark/>
          </w:tcPr>
          <w:p w:rsidR="007A0D0A" w:rsidRDefault="007A0D0A" w:rsidP="00FA2C98">
            <w:pPr>
              <w:jc w:val="right"/>
            </w:pPr>
            <w:r>
              <w:t xml:space="preserve">3,40 </w:t>
            </w:r>
          </w:p>
        </w:tc>
      </w:tr>
      <w:tr w:rsidR="007A0D0A" w:rsidTr="00FA2C98">
        <w:tc>
          <w:tcPr>
            <w:tcW w:w="5505" w:type="dxa"/>
            <w:tcBorders>
              <w:top w:val="nil"/>
              <w:left w:val="nil"/>
              <w:bottom w:val="nil"/>
              <w:right w:val="nil"/>
            </w:tcBorders>
            <w:hideMark/>
          </w:tcPr>
          <w:p w:rsidR="007A0D0A" w:rsidRDefault="002173DE" w:rsidP="00FA2C98">
            <w:r>
              <w:t>«</w:t>
            </w:r>
            <w:r w:rsidR="007A0D0A">
              <w:t>Русснефть</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43 </w:t>
            </w:r>
          </w:p>
        </w:tc>
        <w:tc>
          <w:tcPr>
            <w:tcW w:w="2055" w:type="dxa"/>
            <w:tcBorders>
              <w:top w:val="nil"/>
              <w:left w:val="nil"/>
              <w:bottom w:val="nil"/>
              <w:right w:val="nil"/>
            </w:tcBorders>
            <w:hideMark/>
          </w:tcPr>
          <w:p w:rsidR="007A0D0A" w:rsidRDefault="007A0D0A" w:rsidP="00FA2C98">
            <w:pPr>
              <w:jc w:val="right"/>
            </w:pPr>
            <w:r>
              <w:t xml:space="preserve">3,37 </w:t>
            </w:r>
          </w:p>
        </w:tc>
      </w:tr>
      <w:tr w:rsidR="007A0D0A" w:rsidTr="00FA2C98">
        <w:tc>
          <w:tcPr>
            <w:tcW w:w="5505" w:type="dxa"/>
            <w:tcBorders>
              <w:top w:val="nil"/>
              <w:left w:val="nil"/>
              <w:bottom w:val="nil"/>
              <w:right w:val="nil"/>
            </w:tcBorders>
            <w:hideMark/>
          </w:tcPr>
          <w:p w:rsidR="007A0D0A" w:rsidRDefault="002173DE" w:rsidP="00FA2C98">
            <w:r>
              <w:t>«</w:t>
            </w:r>
            <w:r w:rsidR="007A0D0A">
              <w:t>Востокнефтетранс</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44 </w:t>
            </w:r>
          </w:p>
        </w:tc>
        <w:tc>
          <w:tcPr>
            <w:tcW w:w="2055" w:type="dxa"/>
            <w:tcBorders>
              <w:top w:val="nil"/>
              <w:left w:val="nil"/>
              <w:bottom w:val="nil"/>
              <w:right w:val="nil"/>
            </w:tcBorders>
            <w:hideMark/>
          </w:tcPr>
          <w:p w:rsidR="007A0D0A" w:rsidRDefault="007A0D0A" w:rsidP="00FA2C98">
            <w:pPr>
              <w:jc w:val="right"/>
            </w:pPr>
            <w:r>
              <w:t xml:space="preserve">3,35 </w:t>
            </w:r>
          </w:p>
        </w:tc>
      </w:tr>
      <w:tr w:rsidR="007A0D0A" w:rsidTr="00FA2C98">
        <w:tc>
          <w:tcPr>
            <w:tcW w:w="5505" w:type="dxa"/>
            <w:tcBorders>
              <w:top w:val="nil"/>
              <w:left w:val="nil"/>
              <w:bottom w:val="nil"/>
              <w:right w:val="nil"/>
            </w:tcBorders>
            <w:hideMark/>
          </w:tcPr>
          <w:p w:rsidR="007A0D0A" w:rsidRDefault="002173DE" w:rsidP="00FA2C98">
            <w:r>
              <w:t>«</w:t>
            </w:r>
            <w:r w:rsidR="007A0D0A">
              <w:t>Севзапэлектросетьстрой</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45 </w:t>
            </w:r>
          </w:p>
        </w:tc>
        <w:tc>
          <w:tcPr>
            <w:tcW w:w="2055" w:type="dxa"/>
            <w:tcBorders>
              <w:top w:val="nil"/>
              <w:left w:val="nil"/>
              <w:bottom w:val="nil"/>
              <w:right w:val="nil"/>
            </w:tcBorders>
            <w:hideMark/>
          </w:tcPr>
          <w:p w:rsidR="007A0D0A" w:rsidRDefault="007A0D0A" w:rsidP="00FA2C98">
            <w:pPr>
              <w:jc w:val="right"/>
            </w:pPr>
            <w:r>
              <w:t xml:space="preserve">3,33 </w:t>
            </w:r>
          </w:p>
        </w:tc>
      </w:tr>
      <w:tr w:rsidR="007A0D0A" w:rsidTr="00FA2C98">
        <w:tc>
          <w:tcPr>
            <w:tcW w:w="5505" w:type="dxa"/>
            <w:tcBorders>
              <w:top w:val="nil"/>
              <w:left w:val="nil"/>
              <w:bottom w:val="nil"/>
              <w:right w:val="nil"/>
            </w:tcBorders>
            <w:hideMark/>
          </w:tcPr>
          <w:p w:rsidR="007A0D0A" w:rsidRDefault="007A0D0A" w:rsidP="00FA2C98">
            <w:r>
              <w:t xml:space="preserve">РНЦ </w:t>
            </w:r>
            <w:r w:rsidR="002173DE">
              <w:t>«</w:t>
            </w:r>
            <w:r>
              <w:t>Курчатовский институт</w:t>
            </w:r>
            <w:r w:rsidR="002173DE">
              <w:t>»</w:t>
            </w:r>
            <w:r>
              <w:t xml:space="preserve"> </w:t>
            </w:r>
          </w:p>
        </w:tc>
        <w:tc>
          <w:tcPr>
            <w:tcW w:w="2430" w:type="dxa"/>
            <w:tcBorders>
              <w:top w:val="nil"/>
              <w:left w:val="nil"/>
              <w:bottom w:val="nil"/>
              <w:right w:val="nil"/>
            </w:tcBorders>
            <w:hideMark/>
          </w:tcPr>
          <w:p w:rsidR="007A0D0A" w:rsidRDefault="007A0D0A" w:rsidP="00FA2C98">
            <w:pPr>
              <w:jc w:val="center"/>
            </w:pPr>
            <w:r>
              <w:t xml:space="preserve">46 </w:t>
            </w:r>
          </w:p>
        </w:tc>
        <w:tc>
          <w:tcPr>
            <w:tcW w:w="2055" w:type="dxa"/>
            <w:tcBorders>
              <w:top w:val="nil"/>
              <w:left w:val="nil"/>
              <w:bottom w:val="nil"/>
              <w:right w:val="nil"/>
            </w:tcBorders>
            <w:hideMark/>
          </w:tcPr>
          <w:p w:rsidR="007A0D0A" w:rsidRDefault="007A0D0A" w:rsidP="00FA2C98">
            <w:pPr>
              <w:jc w:val="right"/>
            </w:pPr>
            <w:r>
              <w:t xml:space="preserve">3,30 </w:t>
            </w:r>
          </w:p>
        </w:tc>
      </w:tr>
      <w:tr w:rsidR="007A0D0A" w:rsidTr="00FA2C98">
        <w:tc>
          <w:tcPr>
            <w:tcW w:w="5505" w:type="dxa"/>
            <w:tcBorders>
              <w:top w:val="nil"/>
              <w:left w:val="nil"/>
              <w:bottom w:val="nil"/>
              <w:right w:val="nil"/>
            </w:tcBorders>
            <w:hideMark/>
          </w:tcPr>
          <w:p w:rsidR="007A0D0A" w:rsidRDefault="007A0D0A" w:rsidP="00FA2C98">
            <w:r>
              <w:t xml:space="preserve">НК </w:t>
            </w:r>
            <w:r w:rsidR="002173DE">
              <w:t>«</w:t>
            </w:r>
            <w:r>
              <w:t>Магма</w:t>
            </w:r>
            <w:r w:rsidR="002173DE">
              <w:t>»</w:t>
            </w:r>
            <w:r>
              <w:t xml:space="preserve"> </w:t>
            </w:r>
          </w:p>
        </w:tc>
        <w:tc>
          <w:tcPr>
            <w:tcW w:w="2430" w:type="dxa"/>
            <w:tcBorders>
              <w:top w:val="nil"/>
              <w:left w:val="nil"/>
              <w:bottom w:val="nil"/>
              <w:right w:val="nil"/>
            </w:tcBorders>
            <w:hideMark/>
          </w:tcPr>
          <w:p w:rsidR="007A0D0A" w:rsidRDefault="007A0D0A" w:rsidP="00FA2C98">
            <w:pPr>
              <w:jc w:val="center"/>
            </w:pPr>
            <w:r>
              <w:t xml:space="preserve">47 </w:t>
            </w:r>
          </w:p>
        </w:tc>
        <w:tc>
          <w:tcPr>
            <w:tcW w:w="2055" w:type="dxa"/>
            <w:tcBorders>
              <w:top w:val="nil"/>
              <w:left w:val="nil"/>
              <w:bottom w:val="nil"/>
              <w:right w:val="nil"/>
            </w:tcBorders>
            <w:hideMark/>
          </w:tcPr>
          <w:p w:rsidR="007A0D0A" w:rsidRDefault="007A0D0A" w:rsidP="00FA2C98">
            <w:pPr>
              <w:jc w:val="right"/>
            </w:pPr>
            <w:r>
              <w:t xml:space="preserve">3,17 </w:t>
            </w:r>
          </w:p>
        </w:tc>
      </w:tr>
      <w:tr w:rsidR="007A0D0A" w:rsidTr="00FA2C98">
        <w:tc>
          <w:tcPr>
            <w:tcW w:w="5505" w:type="dxa"/>
            <w:tcBorders>
              <w:top w:val="nil"/>
              <w:left w:val="nil"/>
              <w:bottom w:val="nil"/>
              <w:right w:val="nil"/>
            </w:tcBorders>
            <w:hideMark/>
          </w:tcPr>
          <w:p w:rsidR="007A0D0A" w:rsidRDefault="002173DE" w:rsidP="00FA2C98">
            <w:r>
              <w:t>«</w:t>
            </w:r>
            <w:r w:rsidR="007A0D0A">
              <w:t>САНЕКО</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48 </w:t>
            </w:r>
          </w:p>
        </w:tc>
        <w:tc>
          <w:tcPr>
            <w:tcW w:w="2055" w:type="dxa"/>
            <w:tcBorders>
              <w:top w:val="nil"/>
              <w:left w:val="nil"/>
              <w:bottom w:val="nil"/>
              <w:right w:val="nil"/>
            </w:tcBorders>
            <w:hideMark/>
          </w:tcPr>
          <w:p w:rsidR="007A0D0A" w:rsidRDefault="007A0D0A" w:rsidP="00FA2C98">
            <w:pPr>
              <w:jc w:val="right"/>
            </w:pPr>
            <w:r>
              <w:t xml:space="preserve">3,07 </w:t>
            </w:r>
          </w:p>
        </w:tc>
      </w:tr>
      <w:tr w:rsidR="007A0D0A" w:rsidTr="00FA2C98">
        <w:tc>
          <w:tcPr>
            <w:tcW w:w="5505" w:type="dxa"/>
            <w:tcBorders>
              <w:top w:val="nil"/>
              <w:left w:val="nil"/>
              <w:bottom w:val="nil"/>
              <w:right w:val="nil"/>
            </w:tcBorders>
            <w:hideMark/>
          </w:tcPr>
          <w:p w:rsidR="007A0D0A" w:rsidRDefault="002173DE" w:rsidP="00FA2C98">
            <w:r>
              <w:t>«</w:t>
            </w:r>
            <w:r w:rsidR="007A0D0A">
              <w:t>Марийский НПЗ</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49 </w:t>
            </w:r>
          </w:p>
        </w:tc>
        <w:tc>
          <w:tcPr>
            <w:tcW w:w="2055" w:type="dxa"/>
            <w:tcBorders>
              <w:top w:val="nil"/>
              <w:left w:val="nil"/>
              <w:bottom w:val="nil"/>
              <w:right w:val="nil"/>
            </w:tcBorders>
            <w:hideMark/>
          </w:tcPr>
          <w:p w:rsidR="007A0D0A" w:rsidRDefault="007A0D0A" w:rsidP="00FA2C98">
            <w:pPr>
              <w:jc w:val="right"/>
            </w:pPr>
            <w:r>
              <w:t xml:space="preserve">3,05 </w:t>
            </w:r>
          </w:p>
        </w:tc>
      </w:tr>
      <w:tr w:rsidR="007A0D0A" w:rsidTr="00FA2C98">
        <w:tc>
          <w:tcPr>
            <w:tcW w:w="5505" w:type="dxa"/>
            <w:tcBorders>
              <w:top w:val="nil"/>
              <w:left w:val="nil"/>
              <w:bottom w:val="nil"/>
              <w:right w:val="nil"/>
            </w:tcBorders>
            <w:hideMark/>
          </w:tcPr>
          <w:p w:rsidR="007A0D0A" w:rsidRDefault="002173DE" w:rsidP="00FA2C98">
            <w:r>
              <w:t>«</w:t>
            </w:r>
            <w:r w:rsidR="007A0D0A">
              <w:t>Роснефтегазстрой</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50 </w:t>
            </w:r>
          </w:p>
        </w:tc>
        <w:tc>
          <w:tcPr>
            <w:tcW w:w="2055" w:type="dxa"/>
            <w:tcBorders>
              <w:top w:val="nil"/>
              <w:left w:val="nil"/>
              <w:bottom w:val="nil"/>
              <w:right w:val="nil"/>
            </w:tcBorders>
            <w:hideMark/>
          </w:tcPr>
          <w:p w:rsidR="007A0D0A" w:rsidRDefault="007A0D0A" w:rsidP="00FA2C98">
            <w:pPr>
              <w:jc w:val="right"/>
            </w:pPr>
            <w:r>
              <w:t xml:space="preserve">3,03 </w:t>
            </w:r>
          </w:p>
        </w:tc>
      </w:tr>
      <w:tr w:rsidR="007A0D0A" w:rsidTr="00FA2C98">
        <w:tc>
          <w:tcPr>
            <w:tcW w:w="10035" w:type="dxa"/>
            <w:gridSpan w:val="3"/>
            <w:tcBorders>
              <w:top w:val="nil"/>
              <w:left w:val="nil"/>
              <w:bottom w:val="nil"/>
              <w:right w:val="nil"/>
            </w:tcBorders>
            <w:vAlign w:val="center"/>
            <w:hideMark/>
          </w:tcPr>
          <w:p w:rsidR="007A0D0A" w:rsidRDefault="007A0D0A" w:rsidP="00FA2C98">
            <w:r>
              <w:t xml:space="preserve">Линия отсечения </w:t>
            </w:r>
          </w:p>
        </w:tc>
      </w:tr>
      <w:tr w:rsidR="007A0D0A" w:rsidTr="00FA2C98">
        <w:tc>
          <w:tcPr>
            <w:tcW w:w="5505" w:type="dxa"/>
            <w:tcBorders>
              <w:top w:val="nil"/>
              <w:left w:val="nil"/>
              <w:bottom w:val="nil"/>
              <w:right w:val="nil"/>
            </w:tcBorders>
            <w:hideMark/>
          </w:tcPr>
          <w:p w:rsidR="007A0D0A" w:rsidRDefault="002173DE" w:rsidP="00FA2C98">
            <w:r>
              <w:t>«</w:t>
            </w:r>
            <w:r w:rsidR="007A0D0A">
              <w:t>СИНКО</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51 </w:t>
            </w:r>
          </w:p>
        </w:tc>
        <w:tc>
          <w:tcPr>
            <w:tcW w:w="2055" w:type="dxa"/>
            <w:tcBorders>
              <w:top w:val="nil"/>
              <w:left w:val="nil"/>
              <w:bottom w:val="nil"/>
              <w:right w:val="nil"/>
            </w:tcBorders>
            <w:hideMark/>
          </w:tcPr>
          <w:p w:rsidR="007A0D0A" w:rsidRDefault="007A0D0A" w:rsidP="00FA2C98">
            <w:pPr>
              <w:jc w:val="right"/>
            </w:pPr>
            <w:r>
              <w:t xml:space="preserve">3,01 </w:t>
            </w:r>
          </w:p>
        </w:tc>
      </w:tr>
      <w:tr w:rsidR="007A0D0A" w:rsidTr="00FA2C98">
        <w:tc>
          <w:tcPr>
            <w:tcW w:w="5505" w:type="dxa"/>
            <w:tcBorders>
              <w:top w:val="nil"/>
              <w:left w:val="nil"/>
              <w:bottom w:val="nil"/>
              <w:right w:val="nil"/>
            </w:tcBorders>
            <w:hideMark/>
          </w:tcPr>
          <w:p w:rsidR="007A0D0A" w:rsidRDefault="002173DE" w:rsidP="00FA2C98">
            <w:r>
              <w:t>«</w:t>
            </w:r>
            <w:r w:rsidR="007A0D0A">
              <w:t>МОЭК</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52 </w:t>
            </w:r>
          </w:p>
        </w:tc>
        <w:tc>
          <w:tcPr>
            <w:tcW w:w="2055" w:type="dxa"/>
            <w:tcBorders>
              <w:top w:val="nil"/>
              <w:left w:val="nil"/>
              <w:bottom w:val="nil"/>
              <w:right w:val="nil"/>
            </w:tcBorders>
            <w:hideMark/>
          </w:tcPr>
          <w:p w:rsidR="007A0D0A" w:rsidRDefault="007A0D0A" w:rsidP="00FA2C98">
            <w:pPr>
              <w:jc w:val="right"/>
            </w:pPr>
            <w:r>
              <w:t xml:space="preserve">2,97 </w:t>
            </w:r>
          </w:p>
        </w:tc>
      </w:tr>
      <w:tr w:rsidR="007A0D0A" w:rsidTr="00FA2C98">
        <w:tc>
          <w:tcPr>
            <w:tcW w:w="5505" w:type="dxa"/>
            <w:tcBorders>
              <w:top w:val="nil"/>
              <w:left w:val="nil"/>
              <w:bottom w:val="nil"/>
              <w:right w:val="nil"/>
            </w:tcBorders>
            <w:hideMark/>
          </w:tcPr>
          <w:p w:rsidR="007A0D0A" w:rsidRDefault="002173DE" w:rsidP="00FA2C98">
            <w:r>
              <w:t>«</w:t>
            </w:r>
            <w:r w:rsidR="007A0D0A">
              <w:t>Сибуглемет</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53 </w:t>
            </w:r>
          </w:p>
        </w:tc>
        <w:tc>
          <w:tcPr>
            <w:tcW w:w="2055" w:type="dxa"/>
            <w:tcBorders>
              <w:top w:val="nil"/>
              <w:left w:val="nil"/>
              <w:bottom w:val="nil"/>
              <w:right w:val="nil"/>
            </w:tcBorders>
            <w:hideMark/>
          </w:tcPr>
          <w:p w:rsidR="007A0D0A" w:rsidRDefault="007A0D0A" w:rsidP="00FA2C98">
            <w:pPr>
              <w:jc w:val="right"/>
            </w:pPr>
            <w:r>
              <w:t xml:space="preserve">2,87 </w:t>
            </w:r>
          </w:p>
        </w:tc>
      </w:tr>
      <w:tr w:rsidR="007A0D0A" w:rsidTr="00FA2C98">
        <w:tc>
          <w:tcPr>
            <w:tcW w:w="5505" w:type="dxa"/>
            <w:tcBorders>
              <w:top w:val="nil"/>
              <w:left w:val="nil"/>
              <w:bottom w:val="nil"/>
              <w:right w:val="nil"/>
            </w:tcBorders>
            <w:hideMark/>
          </w:tcPr>
          <w:p w:rsidR="007A0D0A" w:rsidRDefault="002173DE" w:rsidP="00FA2C98">
            <w:r>
              <w:t>«</w:t>
            </w:r>
            <w:r w:rsidR="007A0D0A">
              <w:t>Атомэнергопром</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54 </w:t>
            </w:r>
          </w:p>
        </w:tc>
        <w:tc>
          <w:tcPr>
            <w:tcW w:w="2055" w:type="dxa"/>
            <w:tcBorders>
              <w:top w:val="nil"/>
              <w:left w:val="nil"/>
              <w:bottom w:val="nil"/>
              <w:right w:val="nil"/>
            </w:tcBorders>
            <w:hideMark/>
          </w:tcPr>
          <w:p w:rsidR="007A0D0A" w:rsidRDefault="007A0D0A" w:rsidP="00FA2C98">
            <w:pPr>
              <w:jc w:val="right"/>
            </w:pPr>
            <w:r>
              <w:t xml:space="preserve">2,83 </w:t>
            </w:r>
          </w:p>
        </w:tc>
      </w:tr>
      <w:tr w:rsidR="007A0D0A" w:rsidTr="00FA2C98">
        <w:tc>
          <w:tcPr>
            <w:tcW w:w="5505" w:type="dxa"/>
            <w:tcBorders>
              <w:top w:val="nil"/>
              <w:left w:val="nil"/>
              <w:bottom w:val="nil"/>
              <w:right w:val="nil"/>
            </w:tcBorders>
            <w:hideMark/>
          </w:tcPr>
          <w:p w:rsidR="007A0D0A" w:rsidRDefault="007A0D0A" w:rsidP="00FA2C98">
            <w:r>
              <w:t xml:space="preserve">Группа </w:t>
            </w:r>
            <w:r w:rsidR="002173DE">
              <w:t>«</w:t>
            </w:r>
            <w:r>
              <w:t>ТАИФ</w:t>
            </w:r>
            <w:r w:rsidR="002173DE">
              <w:t>»</w:t>
            </w:r>
            <w:r>
              <w:t xml:space="preserve"> </w:t>
            </w:r>
          </w:p>
        </w:tc>
        <w:tc>
          <w:tcPr>
            <w:tcW w:w="2430" w:type="dxa"/>
            <w:tcBorders>
              <w:top w:val="nil"/>
              <w:left w:val="nil"/>
              <w:bottom w:val="nil"/>
              <w:right w:val="nil"/>
            </w:tcBorders>
            <w:hideMark/>
          </w:tcPr>
          <w:p w:rsidR="007A0D0A" w:rsidRDefault="007A0D0A" w:rsidP="00FA2C98">
            <w:pPr>
              <w:jc w:val="center"/>
            </w:pPr>
            <w:r>
              <w:t xml:space="preserve">55 </w:t>
            </w:r>
          </w:p>
        </w:tc>
        <w:tc>
          <w:tcPr>
            <w:tcW w:w="2055" w:type="dxa"/>
            <w:tcBorders>
              <w:top w:val="nil"/>
              <w:left w:val="nil"/>
              <w:bottom w:val="nil"/>
              <w:right w:val="nil"/>
            </w:tcBorders>
            <w:hideMark/>
          </w:tcPr>
          <w:p w:rsidR="007A0D0A" w:rsidRDefault="007A0D0A" w:rsidP="00FA2C98">
            <w:pPr>
              <w:jc w:val="right"/>
            </w:pPr>
            <w:r>
              <w:t xml:space="preserve">2,81 </w:t>
            </w:r>
          </w:p>
        </w:tc>
      </w:tr>
      <w:tr w:rsidR="007A0D0A" w:rsidTr="00FA2C98">
        <w:tc>
          <w:tcPr>
            <w:tcW w:w="5505" w:type="dxa"/>
            <w:tcBorders>
              <w:top w:val="nil"/>
              <w:left w:val="nil"/>
              <w:bottom w:val="nil"/>
              <w:right w:val="nil"/>
            </w:tcBorders>
            <w:hideMark/>
          </w:tcPr>
          <w:p w:rsidR="007A0D0A" w:rsidRDefault="007A0D0A" w:rsidP="00FA2C98">
            <w:r>
              <w:t xml:space="preserve">ОУК </w:t>
            </w:r>
            <w:r w:rsidR="002173DE">
              <w:t>«</w:t>
            </w:r>
            <w:r>
              <w:t>Южкузбассуголь</w:t>
            </w:r>
            <w:r w:rsidR="002173DE">
              <w:t>»</w:t>
            </w:r>
            <w:r>
              <w:t xml:space="preserve"> </w:t>
            </w:r>
          </w:p>
        </w:tc>
        <w:tc>
          <w:tcPr>
            <w:tcW w:w="2430" w:type="dxa"/>
            <w:tcBorders>
              <w:top w:val="nil"/>
              <w:left w:val="nil"/>
              <w:bottom w:val="nil"/>
              <w:right w:val="nil"/>
            </w:tcBorders>
            <w:hideMark/>
          </w:tcPr>
          <w:p w:rsidR="007A0D0A" w:rsidRDefault="007A0D0A" w:rsidP="00FA2C98">
            <w:pPr>
              <w:jc w:val="center"/>
            </w:pPr>
            <w:r>
              <w:t xml:space="preserve">56 </w:t>
            </w:r>
          </w:p>
        </w:tc>
        <w:tc>
          <w:tcPr>
            <w:tcW w:w="2055" w:type="dxa"/>
            <w:tcBorders>
              <w:top w:val="nil"/>
              <w:left w:val="nil"/>
              <w:bottom w:val="nil"/>
              <w:right w:val="nil"/>
            </w:tcBorders>
            <w:hideMark/>
          </w:tcPr>
          <w:p w:rsidR="007A0D0A" w:rsidRDefault="007A0D0A" w:rsidP="00FA2C98">
            <w:pPr>
              <w:jc w:val="right"/>
            </w:pPr>
            <w:r>
              <w:t xml:space="preserve">2,79 </w:t>
            </w:r>
          </w:p>
        </w:tc>
      </w:tr>
      <w:tr w:rsidR="007A0D0A" w:rsidTr="00FA2C98">
        <w:tc>
          <w:tcPr>
            <w:tcW w:w="5505" w:type="dxa"/>
            <w:tcBorders>
              <w:top w:val="nil"/>
              <w:left w:val="nil"/>
              <w:bottom w:val="nil"/>
              <w:right w:val="nil"/>
            </w:tcBorders>
            <w:hideMark/>
          </w:tcPr>
          <w:p w:rsidR="007A0D0A" w:rsidRDefault="002173DE" w:rsidP="00FA2C98">
            <w:r>
              <w:t>«</w:t>
            </w:r>
            <w:r w:rsidR="007A0D0A">
              <w:t>Гринатом</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57 </w:t>
            </w:r>
          </w:p>
        </w:tc>
        <w:tc>
          <w:tcPr>
            <w:tcW w:w="2055" w:type="dxa"/>
            <w:tcBorders>
              <w:top w:val="nil"/>
              <w:left w:val="nil"/>
              <w:bottom w:val="nil"/>
              <w:right w:val="nil"/>
            </w:tcBorders>
            <w:hideMark/>
          </w:tcPr>
          <w:p w:rsidR="007A0D0A" w:rsidRDefault="007A0D0A" w:rsidP="00FA2C98">
            <w:pPr>
              <w:jc w:val="right"/>
            </w:pPr>
            <w:r>
              <w:t xml:space="preserve">2,77 </w:t>
            </w:r>
          </w:p>
        </w:tc>
      </w:tr>
      <w:tr w:rsidR="007A0D0A" w:rsidTr="00FA2C98">
        <w:tc>
          <w:tcPr>
            <w:tcW w:w="5505" w:type="dxa"/>
            <w:tcBorders>
              <w:top w:val="nil"/>
              <w:left w:val="nil"/>
              <w:bottom w:val="nil"/>
              <w:right w:val="nil"/>
            </w:tcBorders>
            <w:hideMark/>
          </w:tcPr>
          <w:p w:rsidR="007A0D0A" w:rsidRDefault="007A0D0A" w:rsidP="00FA2C98">
            <w:r>
              <w:t xml:space="preserve">Урановый холдинг </w:t>
            </w:r>
            <w:r w:rsidR="002173DE">
              <w:t>«</w:t>
            </w:r>
            <w:r>
              <w:t>АРМЗ</w:t>
            </w:r>
            <w:r w:rsidR="002173DE">
              <w:t>»</w:t>
            </w:r>
            <w:r>
              <w:t xml:space="preserve"> </w:t>
            </w:r>
          </w:p>
        </w:tc>
        <w:tc>
          <w:tcPr>
            <w:tcW w:w="2430" w:type="dxa"/>
            <w:tcBorders>
              <w:top w:val="nil"/>
              <w:left w:val="nil"/>
              <w:bottom w:val="nil"/>
              <w:right w:val="nil"/>
            </w:tcBorders>
            <w:hideMark/>
          </w:tcPr>
          <w:p w:rsidR="007A0D0A" w:rsidRDefault="007A0D0A" w:rsidP="00FA2C98">
            <w:pPr>
              <w:jc w:val="center"/>
            </w:pPr>
            <w:r>
              <w:t xml:space="preserve">58 </w:t>
            </w:r>
          </w:p>
        </w:tc>
        <w:tc>
          <w:tcPr>
            <w:tcW w:w="2055" w:type="dxa"/>
            <w:tcBorders>
              <w:top w:val="nil"/>
              <w:left w:val="nil"/>
              <w:bottom w:val="nil"/>
              <w:right w:val="nil"/>
            </w:tcBorders>
            <w:hideMark/>
          </w:tcPr>
          <w:p w:rsidR="007A0D0A" w:rsidRDefault="007A0D0A" w:rsidP="00FA2C98">
            <w:pPr>
              <w:jc w:val="right"/>
            </w:pPr>
            <w:r>
              <w:t xml:space="preserve">2,75 </w:t>
            </w:r>
          </w:p>
        </w:tc>
      </w:tr>
      <w:tr w:rsidR="007A0D0A" w:rsidTr="00FA2C98">
        <w:tc>
          <w:tcPr>
            <w:tcW w:w="5505" w:type="dxa"/>
            <w:tcBorders>
              <w:top w:val="nil"/>
              <w:left w:val="nil"/>
              <w:bottom w:val="nil"/>
              <w:right w:val="nil"/>
            </w:tcBorders>
            <w:hideMark/>
          </w:tcPr>
          <w:p w:rsidR="007A0D0A" w:rsidRDefault="002173DE" w:rsidP="00FA2C98">
            <w:r>
              <w:t>«</w:t>
            </w:r>
            <w:r w:rsidR="007A0D0A">
              <w:t>Уфанефтехим</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59 </w:t>
            </w:r>
          </w:p>
        </w:tc>
        <w:tc>
          <w:tcPr>
            <w:tcW w:w="2055" w:type="dxa"/>
            <w:tcBorders>
              <w:top w:val="nil"/>
              <w:left w:val="nil"/>
              <w:bottom w:val="nil"/>
              <w:right w:val="nil"/>
            </w:tcBorders>
            <w:hideMark/>
          </w:tcPr>
          <w:p w:rsidR="007A0D0A" w:rsidRDefault="007A0D0A" w:rsidP="00FA2C98">
            <w:pPr>
              <w:jc w:val="right"/>
            </w:pPr>
            <w:r>
              <w:t xml:space="preserve">2,73 </w:t>
            </w:r>
          </w:p>
        </w:tc>
      </w:tr>
      <w:tr w:rsidR="007A0D0A" w:rsidTr="00FA2C98">
        <w:tc>
          <w:tcPr>
            <w:tcW w:w="5505" w:type="dxa"/>
            <w:tcBorders>
              <w:top w:val="nil"/>
              <w:left w:val="nil"/>
              <w:bottom w:val="nil"/>
              <w:right w:val="nil"/>
            </w:tcBorders>
            <w:hideMark/>
          </w:tcPr>
          <w:p w:rsidR="007A0D0A" w:rsidRDefault="002173DE" w:rsidP="00FA2C98">
            <w:r>
              <w:t>«</w:t>
            </w:r>
            <w:r w:rsidR="007A0D0A">
              <w:t>Арктикнефть</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60 </w:t>
            </w:r>
          </w:p>
        </w:tc>
        <w:tc>
          <w:tcPr>
            <w:tcW w:w="2055" w:type="dxa"/>
            <w:tcBorders>
              <w:top w:val="nil"/>
              <w:left w:val="nil"/>
              <w:bottom w:val="nil"/>
              <w:right w:val="nil"/>
            </w:tcBorders>
            <w:hideMark/>
          </w:tcPr>
          <w:p w:rsidR="007A0D0A" w:rsidRDefault="007A0D0A" w:rsidP="00FA2C98">
            <w:pPr>
              <w:jc w:val="right"/>
            </w:pPr>
            <w:r>
              <w:t xml:space="preserve">2,70 </w:t>
            </w:r>
          </w:p>
        </w:tc>
      </w:tr>
      <w:tr w:rsidR="007A0D0A" w:rsidTr="00FA2C98">
        <w:tc>
          <w:tcPr>
            <w:tcW w:w="5505" w:type="dxa"/>
            <w:tcBorders>
              <w:top w:val="nil"/>
              <w:left w:val="nil"/>
              <w:bottom w:val="nil"/>
              <w:right w:val="nil"/>
            </w:tcBorders>
            <w:hideMark/>
          </w:tcPr>
          <w:p w:rsidR="007A0D0A" w:rsidRDefault="002173DE" w:rsidP="00FA2C98">
            <w:r>
              <w:t>«</w:t>
            </w:r>
            <w:r w:rsidR="007A0D0A">
              <w:t>Преображенскнефть</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61 </w:t>
            </w:r>
          </w:p>
        </w:tc>
        <w:tc>
          <w:tcPr>
            <w:tcW w:w="2055" w:type="dxa"/>
            <w:tcBorders>
              <w:top w:val="nil"/>
              <w:left w:val="nil"/>
              <w:bottom w:val="nil"/>
              <w:right w:val="nil"/>
            </w:tcBorders>
            <w:hideMark/>
          </w:tcPr>
          <w:p w:rsidR="007A0D0A" w:rsidRDefault="007A0D0A" w:rsidP="00FA2C98">
            <w:pPr>
              <w:jc w:val="right"/>
            </w:pPr>
            <w:r>
              <w:t xml:space="preserve">2,67 </w:t>
            </w:r>
          </w:p>
        </w:tc>
      </w:tr>
      <w:tr w:rsidR="007A0D0A" w:rsidTr="00FA2C98">
        <w:tc>
          <w:tcPr>
            <w:tcW w:w="5505" w:type="dxa"/>
            <w:tcBorders>
              <w:top w:val="nil"/>
              <w:left w:val="nil"/>
              <w:bottom w:val="nil"/>
              <w:right w:val="nil"/>
            </w:tcBorders>
            <w:hideMark/>
          </w:tcPr>
          <w:p w:rsidR="007A0D0A" w:rsidRDefault="002173DE" w:rsidP="00FA2C98">
            <w:r>
              <w:t>«</w:t>
            </w:r>
            <w:r w:rsidR="007A0D0A">
              <w:t>УГМК</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62 </w:t>
            </w:r>
          </w:p>
        </w:tc>
        <w:tc>
          <w:tcPr>
            <w:tcW w:w="2055" w:type="dxa"/>
            <w:tcBorders>
              <w:top w:val="nil"/>
              <w:left w:val="nil"/>
              <w:bottom w:val="nil"/>
              <w:right w:val="nil"/>
            </w:tcBorders>
            <w:hideMark/>
          </w:tcPr>
          <w:p w:rsidR="007A0D0A" w:rsidRDefault="007A0D0A" w:rsidP="00FA2C98">
            <w:pPr>
              <w:jc w:val="right"/>
            </w:pPr>
            <w:r>
              <w:t xml:space="preserve">2,65 </w:t>
            </w:r>
          </w:p>
        </w:tc>
      </w:tr>
      <w:tr w:rsidR="007A0D0A" w:rsidTr="00FA2C98">
        <w:tc>
          <w:tcPr>
            <w:tcW w:w="5505" w:type="dxa"/>
            <w:tcBorders>
              <w:top w:val="nil"/>
              <w:left w:val="nil"/>
              <w:bottom w:val="nil"/>
              <w:right w:val="nil"/>
            </w:tcBorders>
            <w:hideMark/>
          </w:tcPr>
          <w:p w:rsidR="007A0D0A" w:rsidRDefault="002173DE" w:rsidP="00FA2C98">
            <w:r>
              <w:t>«</w:t>
            </w:r>
            <w:r w:rsidR="007A0D0A">
              <w:t>Краснодарский нефтеперерабатывающий завод – Краснодарэконефть</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63 </w:t>
            </w:r>
          </w:p>
        </w:tc>
        <w:tc>
          <w:tcPr>
            <w:tcW w:w="2055" w:type="dxa"/>
            <w:tcBorders>
              <w:top w:val="nil"/>
              <w:left w:val="nil"/>
              <w:bottom w:val="nil"/>
              <w:right w:val="nil"/>
            </w:tcBorders>
            <w:hideMark/>
          </w:tcPr>
          <w:p w:rsidR="007A0D0A" w:rsidRDefault="007A0D0A" w:rsidP="00FA2C98">
            <w:pPr>
              <w:jc w:val="right"/>
            </w:pPr>
            <w:r>
              <w:t xml:space="preserve">2,54 </w:t>
            </w:r>
          </w:p>
        </w:tc>
      </w:tr>
      <w:tr w:rsidR="007A0D0A" w:rsidTr="00FA2C98">
        <w:tc>
          <w:tcPr>
            <w:tcW w:w="5505" w:type="dxa"/>
            <w:tcBorders>
              <w:top w:val="nil"/>
              <w:left w:val="nil"/>
              <w:bottom w:val="nil"/>
              <w:right w:val="nil"/>
            </w:tcBorders>
            <w:hideMark/>
          </w:tcPr>
          <w:p w:rsidR="007A0D0A" w:rsidRDefault="002173DE" w:rsidP="00FA2C98">
            <w:r>
              <w:t>«</w:t>
            </w:r>
            <w:r w:rsidR="007A0D0A">
              <w:t>АКМЭ-инжиниринг</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64 </w:t>
            </w:r>
          </w:p>
        </w:tc>
        <w:tc>
          <w:tcPr>
            <w:tcW w:w="2055" w:type="dxa"/>
            <w:tcBorders>
              <w:top w:val="nil"/>
              <w:left w:val="nil"/>
              <w:bottom w:val="nil"/>
              <w:right w:val="nil"/>
            </w:tcBorders>
            <w:hideMark/>
          </w:tcPr>
          <w:p w:rsidR="007A0D0A" w:rsidRDefault="007A0D0A" w:rsidP="00FA2C98">
            <w:pPr>
              <w:jc w:val="right"/>
            </w:pPr>
            <w:r>
              <w:t xml:space="preserve">2,49 </w:t>
            </w:r>
          </w:p>
        </w:tc>
      </w:tr>
      <w:tr w:rsidR="007A0D0A" w:rsidTr="00FA2C98">
        <w:tc>
          <w:tcPr>
            <w:tcW w:w="5505" w:type="dxa"/>
            <w:tcBorders>
              <w:top w:val="nil"/>
              <w:left w:val="nil"/>
              <w:bottom w:val="nil"/>
              <w:right w:val="nil"/>
            </w:tcBorders>
            <w:hideMark/>
          </w:tcPr>
          <w:p w:rsidR="007A0D0A" w:rsidRDefault="002173DE" w:rsidP="00FA2C98">
            <w:r>
              <w:t>«</w:t>
            </w:r>
            <w:r w:rsidR="007A0D0A">
              <w:t>Техснабэкспорт</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65 </w:t>
            </w:r>
          </w:p>
        </w:tc>
        <w:tc>
          <w:tcPr>
            <w:tcW w:w="2055" w:type="dxa"/>
            <w:tcBorders>
              <w:top w:val="nil"/>
              <w:left w:val="nil"/>
              <w:bottom w:val="nil"/>
              <w:right w:val="nil"/>
            </w:tcBorders>
            <w:hideMark/>
          </w:tcPr>
          <w:p w:rsidR="007A0D0A" w:rsidRDefault="007A0D0A" w:rsidP="00FA2C98">
            <w:pPr>
              <w:jc w:val="right"/>
            </w:pPr>
            <w:r>
              <w:t xml:space="preserve">2,47 </w:t>
            </w:r>
          </w:p>
        </w:tc>
      </w:tr>
      <w:tr w:rsidR="007A0D0A" w:rsidTr="00FA2C98">
        <w:tc>
          <w:tcPr>
            <w:tcW w:w="5505" w:type="dxa"/>
            <w:tcBorders>
              <w:top w:val="nil"/>
              <w:left w:val="nil"/>
              <w:bottom w:val="nil"/>
              <w:right w:val="nil"/>
            </w:tcBorders>
            <w:hideMark/>
          </w:tcPr>
          <w:p w:rsidR="007A0D0A" w:rsidRDefault="002173DE" w:rsidP="00FA2C98">
            <w:r>
              <w:t>«</w:t>
            </w:r>
            <w:r w:rsidR="007A0D0A">
              <w:t>Саратовнефтегеофизика</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66 </w:t>
            </w:r>
          </w:p>
        </w:tc>
        <w:tc>
          <w:tcPr>
            <w:tcW w:w="2055" w:type="dxa"/>
            <w:tcBorders>
              <w:top w:val="nil"/>
              <w:left w:val="nil"/>
              <w:bottom w:val="nil"/>
              <w:right w:val="nil"/>
            </w:tcBorders>
            <w:hideMark/>
          </w:tcPr>
          <w:p w:rsidR="007A0D0A" w:rsidRDefault="007A0D0A" w:rsidP="00FA2C98">
            <w:pPr>
              <w:jc w:val="right"/>
            </w:pPr>
            <w:r>
              <w:t xml:space="preserve">2,45 </w:t>
            </w:r>
          </w:p>
        </w:tc>
      </w:tr>
      <w:tr w:rsidR="007A0D0A" w:rsidTr="00FA2C98">
        <w:tc>
          <w:tcPr>
            <w:tcW w:w="5505" w:type="dxa"/>
            <w:tcBorders>
              <w:top w:val="nil"/>
              <w:left w:val="nil"/>
              <w:bottom w:val="nil"/>
              <w:right w:val="nil"/>
            </w:tcBorders>
            <w:hideMark/>
          </w:tcPr>
          <w:p w:rsidR="007A0D0A" w:rsidRDefault="002173DE" w:rsidP="00FA2C98">
            <w:r>
              <w:t>«</w:t>
            </w:r>
            <w:r w:rsidR="007A0D0A">
              <w:t>СУЭК</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67 </w:t>
            </w:r>
          </w:p>
        </w:tc>
        <w:tc>
          <w:tcPr>
            <w:tcW w:w="2055" w:type="dxa"/>
            <w:tcBorders>
              <w:top w:val="nil"/>
              <w:left w:val="nil"/>
              <w:bottom w:val="nil"/>
              <w:right w:val="nil"/>
            </w:tcBorders>
            <w:hideMark/>
          </w:tcPr>
          <w:p w:rsidR="007A0D0A" w:rsidRDefault="007A0D0A" w:rsidP="00FA2C98">
            <w:pPr>
              <w:jc w:val="right"/>
            </w:pPr>
            <w:r>
              <w:t xml:space="preserve">2,42 </w:t>
            </w:r>
          </w:p>
        </w:tc>
      </w:tr>
      <w:tr w:rsidR="007A0D0A" w:rsidTr="00FA2C98">
        <w:tc>
          <w:tcPr>
            <w:tcW w:w="5505" w:type="dxa"/>
            <w:tcBorders>
              <w:top w:val="nil"/>
              <w:left w:val="nil"/>
              <w:bottom w:val="nil"/>
              <w:right w:val="nil"/>
            </w:tcBorders>
            <w:hideMark/>
          </w:tcPr>
          <w:p w:rsidR="007A0D0A" w:rsidRDefault="002173DE" w:rsidP="00FA2C98">
            <w:r>
              <w:t>«</w:t>
            </w:r>
            <w:r w:rsidR="007A0D0A">
              <w:t>Новошахтинский ЗНП</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68 </w:t>
            </w:r>
          </w:p>
        </w:tc>
        <w:tc>
          <w:tcPr>
            <w:tcW w:w="2055" w:type="dxa"/>
            <w:tcBorders>
              <w:top w:val="nil"/>
              <w:left w:val="nil"/>
              <w:bottom w:val="nil"/>
              <w:right w:val="nil"/>
            </w:tcBorders>
            <w:hideMark/>
          </w:tcPr>
          <w:p w:rsidR="007A0D0A" w:rsidRDefault="007A0D0A" w:rsidP="00FA2C98">
            <w:pPr>
              <w:jc w:val="right"/>
            </w:pPr>
            <w:r>
              <w:t xml:space="preserve">2,40 </w:t>
            </w:r>
          </w:p>
        </w:tc>
      </w:tr>
      <w:tr w:rsidR="007A0D0A" w:rsidTr="00FA2C98">
        <w:tc>
          <w:tcPr>
            <w:tcW w:w="5505" w:type="dxa"/>
            <w:tcBorders>
              <w:top w:val="nil"/>
              <w:left w:val="nil"/>
              <w:bottom w:val="nil"/>
              <w:right w:val="nil"/>
            </w:tcBorders>
            <w:hideMark/>
          </w:tcPr>
          <w:p w:rsidR="007A0D0A" w:rsidRDefault="002173DE" w:rsidP="00FA2C98">
            <w:r>
              <w:t>«</w:t>
            </w:r>
            <w:r w:rsidR="007A0D0A">
              <w:t>Атомстройэкспорт</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69 </w:t>
            </w:r>
          </w:p>
        </w:tc>
        <w:tc>
          <w:tcPr>
            <w:tcW w:w="2055" w:type="dxa"/>
            <w:tcBorders>
              <w:top w:val="nil"/>
              <w:left w:val="nil"/>
              <w:bottom w:val="nil"/>
              <w:right w:val="nil"/>
            </w:tcBorders>
            <w:hideMark/>
          </w:tcPr>
          <w:p w:rsidR="007A0D0A" w:rsidRDefault="007A0D0A" w:rsidP="00FA2C98">
            <w:pPr>
              <w:jc w:val="right"/>
            </w:pPr>
            <w:r>
              <w:t xml:space="preserve">2,37 </w:t>
            </w:r>
          </w:p>
        </w:tc>
      </w:tr>
      <w:tr w:rsidR="007A0D0A" w:rsidTr="00FA2C98">
        <w:tc>
          <w:tcPr>
            <w:tcW w:w="5505" w:type="dxa"/>
            <w:tcBorders>
              <w:top w:val="nil"/>
              <w:left w:val="nil"/>
              <w:bottom w:val="nil"/>
              <w:right w:val="nil"/>
            </w:tcBorders>
            <w:hideMark/>
          </w:tcPr>
          <w:p w:rsidR="007A0D0A" w:rsidRDefault="002173DE" w:rsidP="00FA2C98">
            <w:r>
              <w:t>«</w:t>
            </w:r>
            <w:r w:rsidR="007A0D0A">
              <w:t>Силовые машины</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70 </w:t>
            </w:r>
          </w:p>
        </w:tc>
        <w:tc>
          <w:tcPr>
            <w:tcW w:w="2055" w:type="dxa"/>
            <w:tcBorders>
              <w:top w:val="nil"/>
              <w:left w:val="nil"/>
              <w:bottom w:val="nil"/>
              <w:right w:val="nil"/>
            </w:tcBorders>
            <w:hideMark/>
          </w:tcPr>
          <w:p w:rsidR="007A0D0A" w:rsidRDefault="007A0D0A" w:rsidP="00FA2C98">
            <w:pPr>
              <w:jc w:val="right"/>
            </w:pPr>
            <w:r>
              <w:t xml:space="preserve">2,34 </w:t>
            </w:r>
          </w:p>
        </w:tc>
      </w:tr>
      <w:tr w:rsidR="007A0D0A" w:rsidTr="00FA2C98">
        <w:tc>
          <w:tcPr>
            <w:tcW w:w="5505" w:type="dxa"/>
            <w:tcBorders>
              <w:top w:val="nil"/>
              <w:left w:val="nil"/>
              <w:bottom w:val="nil"/>
              <w:right w:val="nil"/>
            </w:tcBorders>
            <w:hideMark/>
          </w:tcPr>
          <w:p w:rsidR="007A0D0A" w:rsidRDefault="002173DE" w:rsidP="00FA2C98">
            <w:r>
              <w:t>«</w:t>
            </w:r>
            <w:r w:rsidR="007A0D0A">
              <w:t>Газпром нефтехим Салават</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71 </w:t>
            </w:r>
          </w:p>
        </w:tc>
        <w:tc>
          <w:tcPr>
            <w:tcW w:w="2055" w:type="dxa"/>
            <w:tcBorders>
              <w:top w:val="nil"/>
              <w:left w:val="nil"/>
              <w:bottom w:val="nil"/>
              <w:right w:val="nil"/>
            </w:tcBorders>
            <w:hideMark/>
          </w:tcPr>
          <w:p w:rsidR="007A0D0A" w:rsidRDefault="007A0D0A" w:rsidP="00FA2C98">
            <w:pPr>
              <w:jc w:val="right"/>
            </w:pPr>
            <w:r>
              <w:t xml:space="preserve">2,29 </w:t>
            </w:r>
          </w:p>
        </w:tc>
      </w:tr>
      <w:tr w:rsidR="007A0D0A" w:rsidTr="00FA2C98">
        <w:tc>
          <w:tcPr>
            <w:tcW w:w="5505" w:type="dxa"/>
            <w:tcBorders>
              <w:top w:val="nil"/>
              <w:left w:val="nil"/>
              <w:bottom w:val="nil"/>
              <w:right w:val="nil"/>
            </w:tcBorders>
            <w:hideMark/>
          </w:tcPr>
          <w:p w:rsidR="007A0D0A" w:rsidRDefault="002173DE" w:rsidP="00FA2C98">
            <w:r>
              <w:t>«</w:t>
            </w:r>
            <w:r w:rsidR="007A0D0A">
              <w:t>Южуралнефтегаз</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72 </w:t>
            </w:r>
          </w:p>
        </w:tc>
        <w:tc>
          <w:tcPr>
            <w:tcW w:w="2055" w:type="dxa"/>
            <w:tcBorders>
              <w:top w:val="nil"/>
              <w:left w:val="nil"/>
              <w:bottom w:val="nil"/>
              <w:right w:val="nil"/>
            </w:tcBorders>
            <w:hideMark/>
          </w:tcPr>
          <w:p w:rsidR="007A0D0A" w:rsidRDefault="007A0D0A" w:rsidP="00FA2C98">
            <w:pPr>
              <w:jc w:val="right"/>
            </w:pPr>
            <w:r>
              <w:t xml:space="preserve">2,25 </w:t>
            </w:r>
          </w:p>
        </w:tc>
      </w:tr>
      <w:tr w:rsidR="007A0D0A" w:rsidTr="00FA2C98">
        <w:tc>
          <w:tcPr>
            <w:tcW w:w="5505" w:type="dxa"/>
            <w:tcBorders>
              <w:top w:val="nil"/>
              <w:left w:val="nil"/>
              <w:bottom w:val="nil"/>
              <w:right w:val="nil"/>
            </w:tcBorders>
            <w:hideMark/>
          </w:tcPr>
          <w:p w:rsidR="007A0D0A" w:rsidRDefault="002173DE" w:rsidP="00FA2C98">
            <w:r>
              <w:t>«</w:t>
            </w:r>
            <w:r w:rsidR="007A0D0A">
              <w:t>Ненецкая нефтяная компания</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73 </w:t>
            </w:r>
          </w:p>
        </w:tc>
        <w:tc>
          <w:tcPr>
            <w:tcW w:w="2055" w:type="dxa"/>
            <w:tcBorders>
              <w:top w:val="nil"/>
              <w:left w:val="nil"/>
              <w:bottom w:val="nil"/>
              <w:right w:val="nil"/>
            </w:tcBorders>
            <w:hideMark/>
          </w:tcPr>
          <w:p w:rsidR="007A0D0A" w:rsidRDefault="007A0D0A" w:rsidP="00FA2C98">
            <w:pPr>
              <w:jc w:val="right"/>
            </w:pPr>
            <w:r>
              <w:t xml:space="preserve">2,21 </w:t>
            </w:r>
          </w:p>
        </w:tc>
      </w:tr>
      <w:tr w:rsidR="007A0D0A" w:rsidTr="00FA2C98">
        <w:tc>
          <w:tcPr>
            <w:tcW w:w="5505" w:type="dxa"/>
            <w:tcBorders>
              <w:top w:val="nil"/>
              <w:left w:val="nil"/>
              <w:bottom w:val="nil"/>
              <w:right w:val="nil"/>
            </w:tcBorders>
            <w:hideMark/>
          </w:tcPr>
          <w:p w:rsidR="007A0D0A" w:rsidRDefault="002173DE" w:rsidP="00FA2C98">
            <w:r>
              <w:t>«</w:t>
            </w:r>
            <w:r w:rsidR="007A0D0A">
              <w:t>ЛуТЭК</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74 </w:t>
            </w:r>
          </w:p>
        </w:tc>
        <w:tc>
          <w:tcPr>
            <w:tcW w:w="2055" w:type="dxa"/>
            <w:tcBorders>
              <w:top w:val="nil"/>
              <w:left w:val="nil"/>
              <w:bottom w:val="nil"/>
              <w:right w:val="nil"/>
            </w:tcBorders>
            <w:hideMark/>
          </w:tcPr>
          <w:p w:rsidR="007A0D0A" w:rsidRDefault="007A0D0A" w:rsidP="00FA2C98">
            <w:pPr>
              <w:jc w:val="right"/>
            </w:pPr>
            <w:r>
              <w:t xml:space="preserve">2,17 </w:t>
            </w:r>
          </w:p>
        </w:tc>
      </w:tr>
      <w:tr w:rsidR="007A0D0A" w:rsidTr="00FA2C98">
        <w:tc>
          <w:tcPr>
            <w:tcW w:w="5505" w:type="dxa"/>
            <w:tcBorders>
              <w:top w:val="nil"/>
              <w:left w:val="nil"/>
              <w:bottom w:val="nil"/>
              <w:right w:val="nil"/>
            </w:tcBorders>
            <w:hideMark/>
          </w:tcPr>
          <w:p w:rsidR="007A0D0A" w:rsidRDefault="007A0D0A" w:rsidP="00FA2C98">
            <w:r>
              <w:t xml:space="preserve">ХК </w:t>
            </w:r>
            <w:r w:rsidR="002173DE">
              <w:t>«</w:t>
            </w:r>
            <w:r>
              <w:t>Якутуголь</w:t>
            </w:r>
            <w:r w:rsidR="002173DE">
              <w:t>»</w:t>
            </w:r>
            <w:r>
              <w:t xml:space="preserve"> </w:t>
            </w:r>
          </w:p>
        </w:tc>
        <w:tc>
          <w:tcPr>
            <w:tcW w:w="2430" w:type="dxa"/>
            <w:tcBorders>
              <w:top w:val="nil"/>
              <w:left w:val="nil"/>
              <w:bottom w:val="nil"/>
              <w:right w:val="nil"/>
            </w:tcBorders>
            <w:hideMark/>
          </w:tcPr>
          <w:p w:rsidR="007A0D0A" w:rsidRDefault="007A0D0A" w:rsidP="00FA2C98">
            <w:pPr>
              <w:jc w:val="center"/>
            </w:pPr>
            <w:r>
              <w:t xml:space="preserve">75 </w:t>
            </w:r>
          </w:p>
        </w:tc>
        <w:tc>
          <w:tcPr>
            <w:tcW w:w="2055" w:type="dxa"/>
            <w:tcBorders>
              <w:top w:val="nil"/>
              <w:left w:val="nil"/>
              <w:bottom w:val="nil"/>
              <w:right w:val="nil"/>
            </w:tcBorders>
            <w:hideMark/>
          </w:tcPr>
          <w:p w:rsidR="007A0D0A" w:rsidRDefault="007A0D0A" w:rsidP="00FA2C98">
            <w:pPr>
              <w:jc w:val="right"/>
            </w:pPr>
            <w:r>
              <w:t xml:space="preserve">2,15 </w:t>
            </w:r>
          </w:p>
        </w:tc>
      </w:tr>
      <w:tr w:rsidR="007A0D0A" w:rsidTr="00FA2C98">
        <w:tc>
          <w:tcPr>
            <w:tcW w:w="5505" w:type="dxa"/>
            <w:tcBorders>
              <w:top w:val="nil"/>
              <w:left w:val="nil"/>
              <w:bottom w:val="nil"/>
              <w:right w:val="nil"/>
            </w:tcBorders>
            <w:hideMark/>
          </w:tcPr>
          <w:p w:rsidR="007A0D0A" w:rsidRDefault="002173DE" w:rsidP="00FA2C98">
            <w:r>
              <w:t>«</w:t>
            </w:r>
            <w:r w:rsidR="007A0D0A">
              <w:t>Бургаз</w:t>
            </w:r>
            <w:r>
              <w:t>»</w:t>
            </w:r>
            <w:r w:rsidR="007A0D0A">
              <w:t xml:space="preserve"> </w:t>
            </w:r>
          </w:p>
        </w:tc>
        <w:tc>
          <w:tcPr>
            <w:tcW w:w="2430" w:type="dxa"/>
            <w:tcBorders>
              <w:top w:val="nil"/>
              <w:left w:val="nil"/>
              <w:bottom w:val="nil"/>
              <w:right w:val="nil"/>
            </w:tcBorders>
            <w:hideMark/>
          </w:tcPr>
          <w:p w:rsidR="007A0D0A" w:rsidRDefault="007A0D0A" w:rsidP="00FA2C98">
            <w:pPr>
              <w:jc w:val="center"/>
            </w:pPr>
            <w:r>
              <w:t xml:space="preserve">76 </w:t>
            </w:r>
          </w:p>
        </w:tc>
        <w:tc>
          <w:tcPr>
            <w:tcW w:w="2055" w:type="dxa"/>
            <w:tcBorders>
              <w:top w:val="nil"/>
              <w:left w:val="nil"/>
              <w:bottom w:val="nil"/>
              <w:right w:val="nil"/>
            </w:tcBorders>
            <w:hideMark/>
          </w:tcPr>
          <w:p w:rsidR="007A0D0A" w:rsidRDefault="007A0D0A" w:rsidP="00FA2C98">
            <w:pPr>
              <w:jc w:val="right"/>
            </w:pPr>
            <w:r>
              <w:t xml:space="preserve">2,10 </w:t>
            </w:r>
          </w:p>
        </w:tc>
      </w:tr>
    </w:tbl>
    <w:p w:rsidR="007A0D0A" w:rsidRDefault="007A0D0A" w:rsidP="007A0D0A">
      <w:pPr>
        <w:jc w:val="both"/>
        <w:rPr>
          <w:lang w:val="en-US"/>
        </w:rPr>
      </w:pPr>
      <w:r>
        <w:rPr>
          <w:lang w:val="en-US"/>
        </w:rPr>
        <w:t xml:space="preserve">Методика исследования </w:t>
      </w:r>
    </w:p>
    <w:p w:rsidR="007A0D0A" w:rsidRDefault="007A0D0A" w:rsidP="007A0D0A">
      <w:pPr>
        <w:jc w:val="both"/>
        <w:rPr>
          <w:lang w:val="en-US"/>
        </w:rPr>
      </w:pPr>
      <w:r>
        <w:rPr>
          <w:lang w:val="en-US"/>
        </w:rPr>
        <w:t xml:space="preserve">Для определения рейтинга информационной открытости российских компаний топливно-энергетического комплекса Агентством политических и экономических коммуникаций (АПЭК) был проведен опрос, в котором приняли участие 25 известных экспертов: экономисты, политологи, инвестиционные и отраслевые аналитики, экономические журналисты. Оценка </w:t>
      </w:r>
      <w:r>
        <w:rPr>
          <w:lang w:val="en-US"/>
        </w:rPr>
        <w:lastRenderedPageBreak/>
        <w:t xml:space="preserve">проводилась для 76 наиболее крупных компаний, представляющих атомную энергетику, газовую, нефтяную, угольную промышленность, транспортировку нефти и нефтепродуктов, электроэнергетику. </w:t>
      </w:r>
    </w:p>
    <w:p w:rsidR="007A0D0A" w:rsidRDefault="007A0D0A" w:rsidP="007A0D0A">
      <w:pPr>
        <w:jc w:val="both"/>
        <w:rPr>
          <w:lang w:val="en-US"/>
        </w:rPr>
      </w:pPr>
      <w:r>
        <w:rPr>
          <w:lang w:val="en-US"/>
        </w:rPr>
        <w:t xml:space="preserve">Экспертам был задан следующий вопрос: </w:t>
      </w:r>
      <w:r w:rsidR="002173DE">
        <w:rPr>
          <w:lang w:val="en-US"/>
        </w:rPr>
        <w:t>«</w:t>
      </w:r>
      <w:r>
        <w:rPr>
          <w:lang w:val="en-US"/>
        </w:rPr>
        <w:t>Как бы Вы оценили по шкале от 1 до 10 информационную открытость следующих российских компаний?</w:t>
      </w:r>
      <w:r w:rsidR="002173DE">
        <w:rPr>
          <w:lang w:val="en-US"/>
        </w:rPr>
        <w:t>»</w:t>
      </w:r>
      <w:r>
        <w:rPr>
          <w:lang w:val="en-US"/>
        </w:rPr>
        <w:t xml:space="preserve">. </w:t>
      </w:r>
    </w:p>
    <w:p w:rsidR="007A0D0A" w:rsidRDefault="007A0D0A" w:rsidP="007A0D0A">
      <w:pPr>
        <w:jc w:val="both"/>
        <w:rPr>
          <w:lang w:val="en-US"/>
        </w:rPr>
      </w:pPr>
      <w:r>
        <w:rPr>
          <w:lang w:val="en-US"/>
        </w:rPr>
        <w:t xml:space="preserve">Сначала каждый из экспертов оценил уровень информационной открытости каждой компании, затем были определены средние арифметические значения экспертных оценок (средние баллы). </w:t>
      </w:r>
    </w:p>
    <w:p w:rsidR="007A0D0A" w:rsidRDefault="007A0D0A" w:rsidP="007A0D0A">
      <w:pPr>
        <w:jc w:val="both"/>
        <w:rPr>
          <w:lang w:val="en-US"/>
        </w:rPr>
      </w:pPr>
      <w:r>
        <w:rPr>
          <w:lang w:val="en-US"/>
        </w:rPr>
        <w:t xml:space="preserve">Участники исследования АПЭК </w:t>
      </w:r>
    </w:p>
    <w:p w:rsidR="007A0D0A" w:rsidRDefault="007A0D0A" w:rsidP="007A0D0A">
      <w:pPr>
        <w:jc w:val="both"/>
        <w:rPr>
          <w:lang w:val="en-US"/>
        </w:rPr>
      </w:pPr>
      <w:r>
        <w:rPr>
          <w:lang w:val="en-US"/>
        </w:rPr>
        <w:t xml:space="preserve">· Анатолий Вакуленко, аналитик инвестиционного холдинга </w:t>
      </w:r>
      <w:r w:rsidR="002173DE">
        <w:rPr>
          <w:lang w:val="en-US"/>
        </w:rPr>
        <w:t>«</w:t>
      </w:r>
      <w:r>
        <w:rPr>
          <w:lang w:val="en-US"/>
        </w:rPr>
        <w:t>ФИНАМ</w:t>
      </w:r>
      <w:r w:rsidR="002173DE">
        <w:rPr>
          <w:lang w:val="en-US"/>
        </w:rPr>
        <w:t>»</w:t>
      </w:r>
      <w:r>
        <w:rPr>
          <w:lang w:val="en-US"/>
        </w:rPr>
        <w:t xml:space="preserve">; </w:t>
      </w:r>
    </w:p>
    <w:p w:rsidR="007A0D0A" w:rsidRDefault="007A0D0A" w:rsidP="007A0D0A">
      <w:pPr>
        <w:jc w:val="both"/>
        <w:rPr>
          <w:lang w:val="en-US"/>
        </w:rPr>
      </w:pPr>
      <w:r>
        <w:rPr>
          <w:lang w:val="en-US"/>
        </w:rPr>
        <w:t xml:space="preserve">· Елена Шатилова, специалист ФД </w:t>
      </w:r>
      <w:r w:rsidR="002173DE">
        <w:rPr>
          <w:lang w:val="en-US"/>
        </w:rPr>
        <w:t>«</w:t>
      </w:r>
      <w:r>
        <w:rPr>
          <w:lang w:val="en-US"/>
        </w:rPr>
        <w:t>Солид</w:t>
      </w:r>
      <w:r w:rsidR="002173DE">
        <w:rPr>
          <w:lang w:val="en-US"/>
        </w:rPr>
        <w:t>»</w:t>
      </w:r>
      <w:r>
        <w:rPr>
          <w:lang w:val="en-US"/>
        </w:rPr>
        <w:t xml:space="preserve">; </w:t>
      </w:r>
    </w:p>
    <w:p w:rsidR="007A0D0A" w:rsidRDefault="007A0D0A" w:rsidP="007A0D0A">
      <w:pPr>
        <w:jc w:val="both"/>
        <w:rPr>
          <w:lang w:val="en-US"/>
        </w:rPr>
      </w:pPr>
      <w:r>
        <w:rPr>
          <w:lang w:val="en-US"/>
        </w:rPr>
        <w:t xml:space="preserve">· Мансур Газеев, президент ассоциации </w:t>
      </w:r>
      <w:r w:rsidR="002173DE">
        <w:rPr>
          <w:lang w:val="en-US"/>
        </w:rPr>
        <w:t>«</w:t>
      </w:r>
      <w:r>
        <w:rPr>
          <w:lang w:val="en-US"/>
        </w:rPr>
        <w:t>Развитие энергетики России</w:t>
      </w:r>
      <w:r w:rsidR="002173DE">
        <w:rPr>
          <w:lang w:val="en-US"/>
        </w:rPr>
        <w:t>»</w:t>
      </w:r>
      <w:r>
        <w:rPr>
          <w:lang w:val="en-US"/>
        </w:rPr>
        <w:t xml:space="preserve">; </w:t>
      </w:r>
    </w:p>
    <w:p w:rsidR="007A0D0A" w:rsidRDefault="007A0D0A" w:rsidP="007A0D0A">
      <w:pPr>
        <w:jc w:val="both"/>
        <w:rPr>
          <w:lang w:val="en-US"/>
        </w:rPr>
      </w:pPr>
      <w:r>
        <w:rPr>
          <w:lang w:val="en-US"/>
        </w:rPr>
        <w:t xml:space="preserve">· Владимир Федорцов, главный аналитик Банка ВТБ; </w:t>
      </w:r>
    </w:p>
    <w:p w:rsidR="007A0D0A" w:rsidRDefault="007A0D0A" w:rsidP="007A0D0A">
      <w:pPr>
        <w:jc w:val="both"/>
        <w:rPr>
          <w:lang w:val="en-US"/>
        </w:rPr>
      </w:pPr>
      <w:r>
        <w:rPr>
          <w:lang w:val="en-US"/>
        </w:rPr>
        <w:t xml:space="preserve">· Дмитрий Орлов, генеральный директор Агентства политических и экономических коммуникаций; </w:t>
      </w:r>
    </w:p>
    <w:p w:rsidR="007A0D0A" w:rsidRDefault="007A0D0A" w:rsidP="007A0D0A">
      <w:pPr>
        <w:jc w:val="both"/>
        <w:rPr>
          <w:lang w:val="en-US"/>
        </w:rPr>
      </w:pPr>
      <w:r>
        <w:rPr>
          <w:lang w:val="en-US"/>
        </w:rPr>
        <w:t xml:space="preserve">· Григорий Бирг, содиректор аналитического отдела </w:t>
      </w:r>
      <w:r w:rsidR="002173DE">
        <w:rPr>
          <w:lang w:val="en-US"/>
        </w:rPr>
        <w:t>«</w:t>
      </w:r>
      <w:r>
        <w:rPr>
          <w:lang w:val="en-US"/>
        </w:rPr>
        <w:t>Инвесткафе</w:t>
      </w:r>
      <w:r w:rsidR="002173DE">
        <w:rPr>
          <w:lang w:val="en-US"/>
        </w:rPr>
        <w:t>»</w:t>
      </w:r>
      <w:r>
        <w:rPr>
          <w:lang w:val="en-US"/>
        </w:rPr>
        <w:t xml:space="preserve">; </w:t>
      </w:r>
    </w:p>
    <w:p w:rsidR="007A0D0A" w:rsidRDefault="007A0D0A" w:rsidP="007A0D0A">
      <w:pPr>
        <w:jc w:val="both"/>
        <w:rPr>
          <w:lang w:val="en-US"/>
        </w:rPr>
      </w:pPr>
      <w:r>
        <w:rPr>
          <w:lang w:val="en-US"/>
        </w:rPr>
        <w:t xml:space="preserve">· Никита Масленников, советник Института современного развития; </w:t>
      </w:r>
    </w:p>
    <w:p w:rsidR="007A0D0A" w:rsidRDefault="007A0D0A" w:rsidP="007A0D0A">
      <w:pPr>
        <w:jc w:val="both"/>
        <w:rPr>
          <w:lang w:val="en-US"/>
        </w:rPr>
      </w:pPr>
      <w:r>
        <w:rPr>
          <w:lang w:val="en-US"/>
        </w:rPr>
        <w:t xml:space="preserve">· Сергей Куликов, заместитель заведующего отделом экономики </w:t>
      </w:r>
      <w:r w:rsidR="002173DE">
        <w:rPr>
          <w:lang w:val="en-US"/>
        </w:rPr>
        <w:t>«</w:t>
      </w:r>
      <w:r>
        <w:rPr>
          <w:lang w:val="en-US"/>
        </w:rPr>
        <w:t>Независимой газеты</w:t>
      </w:r>
      <w:r w:rsidR="002173DE">
        <w:rPr>
          <w:lang w:val="en-US"/>
        </w:rPr>
        <w:t>»</w:t>
      </w:r>
      <w:r>
        <w:rPr>
          <w:lang w:val="en-US"/>
        </w:rPr>
        <w:t xml:space="preserve">; </w:t>
      </w:r>
    </w:p>
    <w:p w:rsidR="007A0D0A" w:rsidRDefault="007A0D0A" w:rsidP="007A0D0A">
      <w:pPr>
        <w:jc w:val="both"/>
        <w:rPr>
          <w:lang w:val="en-US"/>
        </w:rPr>
      </w:pPr>
      <w:r>
        <w:rPr>
          <w:lang w:val="en-US"/>
        </w:rPr>
        <w:t xml:space="preserve">· Грант Маргулов, президент Международной топливно-энергетической ассоциации; </w:t>
      </w:r>
    </w:p>
    <w:p w:rsidR="007A0D0A" w:rsidRDefault="007A0D0A" w:rsidP="007A0D0A">
      <w:pPr>
        <w:jc w:val="both"/>
        <w:rPr>
          <w:lang w:val="en-US"/>
        </w:rPr>
      </w:pPr>
      <w:r>
        <w:rPr>
          <w:lang w:val="en-US"/>
        </w:rPr>
        <w:t xml:space="preserve">· Игорь Николаев, директор департамента стратегического анализа аудиторско-консалтинговой компании ФБК; </w:t>
      </w:r>
    </w:p>
    <w:p w:rsidR="007A0D0A" w:rsidRDefault="007A0D0A" w:rsidP="007A0D0A">
      <w:pPr>
        <w:jc w:val="both"/>
        <w:rPr>
          <w:lang w:val="en-US"/>
        </w:rPr>
      </w:pPr>
      <w:r>
        <w:rPr>
          <w:lang w:val="en-US"/>
        </w:rPr>
        <w:t xml:space="preserve">· Юрий Рябченюк, научный руководитель Национального института конкурентоспособности; </w:t>
      </w:r>
    </w:p>
    <w:p w:rsidR="007A0D0A" w:rsidRDefault="007A0D0A" w:rsidP="007A0D0A">
      <w:pPr>
        <w:jc w:val="both"/>
        <w:rPr>
          <w:lang w:val="en-US"/>
        </w:rPr>
      </w:pPr>
      <w:r>
        <w:rPr>
          <w:lang w:val="en-US"/>
        </w:rPr>
        <w:t xml:space="preserve">· Виктор Рябов, президент Ассоциации нефтепереработчиков и нефтехимиков; </w:t>
      </w:r>
    </w:p>
    <w:p w:rsidR="007A0D0A" w:rsidRDefault="007A0D0A" w:rsidP="007A0D0A">
      <w:pPr>
        <w:jc w:val="both"/>
        <w:rPr>
          <w:lang w:val="en-US"/>
        </w:rPr>
      </w:pPr>
      <w:r>
        <w:rPr>
          <w:lang w:val="en-US"/>
        </w:rPr>
        <w:t xml:space="preserve">· Александр Дармин, главный редактор портала </w:t>
      </w:r>
      <w:r w:rsidR="002173DE">
        <w:rPr>
          <w:lang w:val="en-US"/>
        </w:rPr>
        <w:t>«</w:t>
      </w:r>
      <w:r>
        <w:rPr>
          <w:lang w:val="en-US"/>
        </w:rPr>
        <w:t>TopNeftegaz.ru</w:t>
      </w:r>
      <w:r w:rsidR="002173DE">
        <w:rPr>
          <w:lang w:val="en-US"/>
        </w:rPr>
        <w:t>»</w:t>
      </w:r>
      <w:r>
        <w:rPr>
          <w:lang w:val="en-US"/>
        </w:rPr>
        <w:t xml:space="preserve">; </w:t>
      </w:r>
    </w:p>
    <w:p w:rsidR="007A0D0A" w:rsidRDefault="007A0D0A" w:rsidP="007A0D0A">
      <w:pPr>
        <w:jc w:val="both"/>
        <w:rPr>
          <w:lang w:val="en-US"/>
        </w:rPr>
      </w:pPr>
      <w:r>
        <w:rPr>
          <w:lang w:val="en-US"/>
        </w:rPr>
        <w:t>· другие эксперты. </w:t>
      </w: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rStyle w:val="a3"/>
        </w:rPr>
      </w:pPr>
      <w:r>
        <w:rPr>
          <w:lang w:val="en-US"/>
        </w:rPr>
        <w:tab/>
      </w:r>
      <w:hyperlink w:anchor="mmm5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96" w:name="nnn57"/>
      <w:bookmarkEnd w:id="396"/>
      <w:r>
        <w:rPr>
          <w:b/>
          <w:color w:val="3CA499"/>
          <w:sz w:val="28"/>
          <w:szCs w:val="28"/>
          <w:lang w:val="en-US"/>
        </w:rPr>
        <w:lastRenderedPageBreak/>
        <w:t>Ведомости</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Роснефть</w:t>
      </w:r>
      <w:r>
        <w:rPr>
          <w:lang w:val="en-US"/>
        </w:rPr>
        <w:t>»</w:t>
      </w:r>
      <w:r w:rsidR="007A0D0A">
        <w:rPr>
          <w:lang w:val="en-US"/>
        </w:rPr>
        <w:t xml:space="preserve"> купит газовые активы </w:t>
      </w:r>
      <w:r>
        <w:rPr>
          <w:lang w:val="en-US"/>
        </w:rPr>
        <w:t>«</w:t>
      </w:r>
      <w:r w:rsidR="007A0D0A">
        <w:rPr>
          <w:lang w:val="en-US"/>
        </w:rPr>
        <w:t>Алросы</w:t>
      </w:r>
      <w:r>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Федеральная антимонопольная служба удовлетворила ходатайство </w:t>
      </w:r>
      <w:r w:rsidR="002173DE">
        <w:rPr>
          <w:lang w:val="en-US"/>
        </w:rPr>
        <w:t>«</w:t>
      </w:r>
      <w:r>
        <w:rPr>
          <w:lang w:val="en-US"/>
        </w:rPr>
        <w:t>ТНК-BP холдинга</w:t>
      </w:r>
      <w:r w:rsidR="002173DE">
        <w:rPr>
          <w:lang w:val="en-US"/>
        </w:rPr>
        <w:t>»</w:t>
      </w:r>
      <w:r>
        <w:rPr>
          <w:lang w:val="en-US"/>
        </w:rPr>
        <w:t xml:space="preserve"> о приобретении 100% </w:t>
      </w:r>
      <w:r w:rsidR="002173DE">
        <w:rPr>
          <w:lang w:val="en-US"/>
        </w:rPr>
        <w:t>«</w:t>
      </w:r>
      <w:r>
        <w:rPr>
          <w:lang w:val="en-US"/>
        </w:rPr>
        <w:t>Геотрансгаза</w:t>
      </w:r>
      <w:r w:rsidR="002173DE">
        <w:rPr>
          <w:lang w:val="en-US"/>
        </w:rPr>
        <w:t>»</w:t>
      </w:r>
      <w:r>
        <w:rPr>
          <w:lang w:val="en-US"/>
        </w:rPr>
        <w:t xml:space="preserve"> и 100% Уренгойской газовой компании, говорится в сообщении регулятора. </w:t>
      </w:r>
      <w:r w:rsidR="002173DE">
        <w:rPr>
          <w:lang w:val="en-US"/>
        </w:rPr>
        <w:t>«</w:t>
      </w:r>
      <w:r>
        <w:rPr>
          <w:lang w:val="en-US"/>
        </w:rPr>
        <w:t>ТНК-ВР холдинг</w:t>
      </w:r>
      <w:r w:rsidR="002173DE">
        <w:rPr>
          <w:lang w:val="en-US"/>
        </w:rPr>
        <w:t>»</w:t>
      </w:r>
      <w:r>
        <w:rPr>
          <w:lang w:val="en-US"/>
        </w:rPr>
        <w:t xml:space="preserve"> принадлежит </w:t>
      </w:r>
      <w:r w:rsidR="002173DE">
        <w:rPr>
          <w:lang w:val="en-US"/>
        </w:rPr>
        <w:t>«</w:t>
      </w:r>
      <w:r>
        <w:rPr>
          <w:lang w:val="en-US"/>
        </w:rPr>
        <w:t>Роснефти</w:t>
      </w:r>
      <w:r w:rsidR="002173DE">
        <w:rPr>
          <w:lang w:val="en-US"/>
        </w:rPr>
        <w:t>»</w:t>
      </w:r>
      <w:r>
        <w:rPr>
          <w:lang w:val="en-US"/>
        </w:rPr>
        <w:t xml:space="preserve">. </w:t>
      </w:r>
      <w:r w:rsidR="002173DE">
        <w:rPr>
          <w:lang w:val="en-US"/>
        </w:rPr>
        <w:t>«</w:t>
      </w:r>
      <w:r>
        <w:rPr>
          <w:lang w:val="en-US"/>
        </w:rPr>
        <w:t>Геотрансгаз</w:t>
      </w:r>
      <w:r w:rsidR="002173DE">
        <w:rPr>
          <w:lang w:val="en-US"/>
        </w:rPr>
        <w:t>»</w:t>
      </w:r>
      <w:r>
        <w:rPr>
          <w:lang w:val="en-US"/>
        </w:rPr>
        <w:t xml:space="preserve"> и Уренгойская газовая компания принадлежат </w:t>
      </w:r>
      <w:r w:rsidR="002173DE">
        <w:rPr>
          <w:lang w:val="en-US"/>
        </w:rPr>
        <w:t>«</w:t>
      </w:r>
      <w:r>
        <w:rPr>
          <w:lang w:val="en-US"/>
        </w:rPr>
        <w:t>Алросе</w:t>
      </w:r>
      <w:r w:rsidR="002173DE">
        <w:rPr>
          <w:lang w:val="en-US"/>
        </w:rPr>
        <w:t>»</w:t>
      </w:r>
      <w:r>
        <w:rPr>
          <w:lang w:val="en-US"/>
        </w:rPr>
        <w:t xml:space="preserve">. Интерфакс  </w:t>
      </w:r>
    </w:p>
    <w:p w:rsidR="007A0D0A" w:rsidRDefault="007A0D0A" w:rsidP="007A0D0A">
      <w:pPr>
        <w:jc w:val="both"/>
        <w:rPr>
          <w:rStyle w:val="a3"/>
        </w:rPr>
      </w:pPr>
      <w:r>
        <w:rPr>
          <w:lang w:val="en-US"/>
        </w:rPr>
        <w:tab/>
      </w:r>
      <w:hyperlink w:anchor="mmm5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97" w:name="nnn58"/>
      <w:bookmarkEnd w:id="397"/>
      <w:r>
        <w:rPr>
          <w:b/>
          <w:color w:val="3CA499"/>
          <w:sz w:val="28"/>
          <w:szCs w:val="28"/>
          <w:lang w:val="en-US"/>
        </w:rPr>
        <w:lastRenderedPageBreak/>
        <w:t>Ведомости</w:t>
      </w:r>
      <w:r>
        <w:rPr>
          <w:lang w:val="en-US"/>
        </w:rPr>
        <w:t xml:space="preserve"> &gt; </w:t>
      </w:r>
      <w:r>
        <w:rPr>
          <w:b/>
          <w:color w:val="4D4D4D"/>
          <w:sz w:val="20"/>
          <w:szCs w:val="20"/>
          <w:lang w:val="en-US"/>
        </w:rPr>
        <w:t>31.07.2013 00:20</w:t>
      </w:r>
      <w:r>
        <w:rPr>
          <w:lang w:val="en-US"/>
        </w:rPr>
        <w:t xml:space="preserve"> &gt; </w:t>
      </w:r>
      <w:r>
        <w:rPr>
          <w:i/>
          <w:color w:val="4D4D4D"/>
          <w:sz w:val="20"/>
          <w:szCs w:val="20"/>
          <w:lang w:val="en-US"/>
        </w:rPr>
        <w:t>--</w:t>
      </w:r>
    </w:p>
    <w:p w:rsidR="007A0D0A" w:rsidRDefault="007A0D0A" w:rsidP="007A0D0A">
      <w:pPr>
        <w:pStyle w:val="18RGB60"/>
        <w:rPr>
          <w:lang w:val="en-US"/>
        </w:rPr>
      </w:pPr>
      <w:r>
        <w:rPr>
          <w:lang w:val="en-US"/>
        </w:rPr>
        <w:t xml:space="preserve">Edison против </w:t>
      </w:r>
      <w:r w:rsidR="002173DE">
        <w:rPr>
          <w:lang w:val="en-US"/>
        </w:rPr>
        <w:t>«</w:t>
      </w:r>
      <w:r>
        <w:rPr>
          <w:lang w:val="en-US"/>
        </w:rPr>
        <w:t>Газпрома</w:t>
      </w:r>
      <w:r w:rsidR="002173DE">
        <w:rPr>
          <w:lang w:val="en-US"/>
        </w:rPr>
        <w:t>»</w:t>
      </w:r>
    </w:p>
    <w:p w:rsidR="007A0D0A" w:rsidRDefault="007A0D0A" w:rsidP="007A0D0A">
      <w:pPr>
        <w:jc w:val="both"/>
        <w:rPr>
          <w:lang w:val="en-US"/>
        </w:rPr>
      </w:pPr>
    </w:p>
    <w:p w:rsidR="007A0D0A" w:rsidRDefault="007A0D0A" w:rsidP="007A0D0A">
      <w:pPr>
        <w:jc w:val="both"/>
        <w:rPr>
          <w:lang w:val="en-US"/>
        </w:rPr>
      </w:pPr>
      <w:r>
        <w:rPr>
          <w:lang w:val="en-US"/>
        </w:rPr>
        <w:t>Итальянская энергетическая компания Edison (</w:t>
      </w:r>
      <w:r w:rsidR="002173DE">
        <w:rPr>
          <w:lang w:val="en-US"/>
        </w:rPr>
        <w:t>«</w:t>
      </w:r>
      <w:r>
        <w:rPr>
          <w:lang w:val="en-US"/>
        </w:rPr>
        <w:t>дочка</w:t>
      </w:r>
      <w:r w:rsidR="002173DE">
        <w:rPr>
          <w:lang w:val="en-US"/>
        </w:rPr>
        <w:t>»</w:t>
      </w:r>
      <w:r>
        <w:rPr>
          <w:lang w:val="en-US"/>
        </w:rPr>
        <w:t xml:space="preserve"> EDF) подала в арбитраж иск с требованием пересмотра условий контракта с </w:t>
      </w:r>
      <w:r w:rsidR="002173DE">
        <w:rPr>
          <w:lang w:val="en-US"/>
        </w:rPr>
        <w:t>«</w:t>
      </w:r>
      <w:r>
        <w:rPr>
          <w:lang w:val="en-US"/>
        </w:rPr>
        <w:t>Газпромом</w:t>
      </w:r>
      <w:r w:rsidR="002173DE">
        <w:rPr>
          <w:lang w:val="en-US"/>
        </w:rPr>
        <w:t>»</w:t>
      </w:r>
      <w:r>
        <w:rPr>
          <w:lang w:val="en-US"/>
        </w:rPr>
        <w:t>, говорится в отчете компании. Это уже второй иск; первый Edison подала в августе 2010 г., через год договорились об изменении контракта. Интерфакс</w:t>
      </w:r>
    </w:p>
    <w:p w:rsidR="007A0D0A" w:rsidRDefault="007A0D0A" w:rsidP="007A0D0A">
      <w:pPr>
        <w:jc w:val="both"/>
        <w:rPr>
          <w:lang w:val="en-US"/>
        </w:rPr>
      </w:pPr>
    </w:p>
    <w:p w:rsidR="007A0D0A" w:rsidRDefault="007A0D0A" w:rsidP="007A0D0A">
      <w:pPr>
        <w:jc w:val="both"/>
        <w:rPr>
          <w:rStyle w:val="a3"/>
        </w:rPr>
      </w:pPr>
      <w:r>
        <w:rPr>
          <w:lang w:val="en-US"/>
        </w:rPr>
        <w:tab/>
      </w:r>
      <w:hyperlink w:anchor="mmm5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98" w:name="nnn59"/>
      <w:bookmarkEnd w:id="398"/>
      <w:r>
        <w:rPr>
          <w:b/>
          <w:color w:val="3CA499"/>
          <w:sz w:val="28"/>
          <w:szCs w:val="28"/>
          <w:lang w:val="en-US"/>
        </w:rPr>
        <w:lastRenderedPageBreak/>
        <w:t>Ведомости</w:t>
      </w:r>
      <w:r>
        <w:rPr>
          <w:lang w:val="en-US"/>
        </w:rPr>
        <w:t xml:space="preserve"> &gt; </w:t>
      </w:r>
      <w:r>
        <w:rPr>
          <w:b/>
          <w:color w:val="4D4D4D"/>
          <w:sz w:val="20"/>
          <w:szCs w:val="20"/>
          <w:lang w:val="en-US"/>
        </w:rPr>
        <w:t>31.07.2013 00:20</w:t>
      </w:r>
      <w:r>
        <w:rPr>
          <w:lang w:val="en-US"/>
        </w:rPr>
        <w:t xml:space="preserve"> &gt; </w:t>
      </w:r>
      <w:r>
        <w:rPr>
          <w:i/>
          <w:color w:val="4D4D4D"/>
          <w:sz w:val="20"/>
          <w:szCs w:val="20"/>
          <w:lang w:val="en-US"/>
        </w:rPr>
        <w:t>Ирина Кезик</w:t>
      </w:r>
    </w:p>
    <w:p w:rsidR="007A0D0A" w:rsidRDefault="002173DE" w:rsidP="007A0D0A">
      <w:pPr>
        <w:pStyle w:val="18RGB60"/>
        <w:rPr>
          <w:lang w:val="en-US"/>
        </w:rPr>
      </w:pPr>
      <w:r>
        <w:rPr>
          <w:lang w:val="en-US"/>
        </w:rPr>
        <w:t>«</w:t>
      </w:r>
      <w:r w:rsidR="007A0D0A">
        <w:rPr>
          <w:lang w:val="en-US"/>
        </w:rPr>
        <w:t>Новатэк</w:t>
      </w:r>
      <w:r>
        <w:rPr>
          <w:lang w:val="en-US"/>
        </w:rPr>
        <w:t>»</w:t>
      </w:r>
      <w:r w:rsidR="007A0D0A">
        <w:rPr>
          <w:lang w:val="en-US"/>
        </w:rPr>
        <w:t xml:space="preserve"> заправит Польшу</w:t>
      </w:r>
    </w:p>
    <w:p w:rsidR="007A0D0A" w:rsidRDefault="007A0D0A" w:rsidP="007A0D0A">
      <w:pPr>
        <w:jc w:val="both"/>
        <w:rPr>
          <w:lang w:val="en-US"/>
        </w:rPr>
      </w:pPr>
    </w:p>
    <w:p w:rsidR="007A0D0A" w:rsidRDefault="007A0D0A" w:rsidP="007A0D0A">
      <w:pPr>
        <w:jc w:val="both"/>
        <w:rPr>
          <w:lang w:val="en-US"/>
        </w:rPr>
      </w:pPr>
      <w:r>
        <w:rPr>
          <w:lang w:val="en-US"/>
        </w:rPr>
        <w:t xml:space="preserve">Novatek Polska - 100%-ная </w:t>
      </w:r>
      <w:r w:rsidR="002173DE">
        <w:rPr>
          <w:lang w:val="en-US"/>
        </w:rPr>
        <w:t>«</w:t>
      </w:r>
      <w:r>
        <w:rPr>
          <w:lang w:val="en-US"/>
        </w:rPr>
        <w:t>дочка</w:t>
      </w:r>
      <w:r w:rsidR="002173DE">
        <w:rPr>
          <w:lang w:val="en-US"/>
        </w:rPr>
        <w:t>»</w:t>
      </w:r>
      <w:r>
        <w:rPr>
          <w:lang w:val="en-US"/>
        </w:rPr>
        <w:t xml:space="preserve"> </w:t>
      </w:r>
      <w:r w:rsidR="002173DE">
        <w:rPr>
          <w:lang w:val="en-US"/>
        </w:rPr>
        <w:t>«</w:t>
      </w:r>
      <w:r>
        <w:rPr>
          <w:lang w:val="en-US"/>
        </w:rPr>
        <w:t>Новатэка</w:t>
      </w:r>
      <w:r w:rsidR="002173DE">
        <w:rPr>
          <w:lang w:val="en-US"/>
        </w:rPr>
        <w:t>»</w:t>
      </w:r>
      <w:r>
        <w:rPr>
          <w:lang w:val="en-US"/>
        </w:rPr>
        <w:t xml:space="preserve"> в Польше выкупила у Statoil Fuel &amp; Retail Polska установки для хранения и розничную сеть для продажи сжиженного углеводородного газа (СУГ), сообщила компания в понедельник. </w:t>
      </w:r>
      <w:r w:rsidR="002173DE">
        <w:rPr>
          <w:lang w:val="en-US"/>
        </w:rPr>
        <w:t>«</w:t>
      </w:r>
      <w:r>
        <w:rPr>
          <w:lang w:val="en-US"/>
        </w:rPr>
        <w:t>Покупка у Statoil Fuel &amp; Retail Polska активов в сегменте установок для хранения СУГ укрепит наши позиции на этом рынке</w:t>
      </w:r>
      <w:r w:rsidR="002173DE">
        <w:rPr>
          <w:lang w:val="en-US"/>
        </w:rPr>
        <w:t>»</w:t>
      </w:r>
      <w:r>
        <w:rPr>
          <w:lang w:val="en-US"/>
        </w:rPr>
        <w:t>, - прокомментировал сделку, стоимость которой не сообщается, глава Novatek Polska Дариуш Братонь.</w:t>
      </w:r>
    </w:p>
    <w:p w:rsidR="007A0D0A" w:rsidRDefault="007A0D0A" w:rsidP="007A0D0A">
      <w:pPr>
        <w:jc w:val="both"/>
        <w:rPr>
          <w:lang w:val="en-US"/>
        </w:rPr>
      </w:pPr>
      <w:r>
        <w:rPr>
          <w:lang w:val="en-US"/>
        </w:rPr>
        <w:t xml:space="preserve">Клиентами купленной сети являются промышленные и розничные потребители бензина, дизеля и СУГ. Всего было приобретено немногим меньше 300 АЗС. Содиректор аналитического отдела </w:t>
      </w:r>
      <w:r w:rsidR="002173DE">
        <w:rPr>
          <w:lang w:val="en-US"/>
        </w:rPr>
        <w:t>«</w:t>
      </w:r>
      <w:r>
        <w:rPr>
          <w:lang w:val="en-US"/>
        </w:rPr>
        <w:t>Инвесткафе</w:t>
      </w:r>
      <w:r w:rsidR="002173DE">
        <w:rPr>
          <w:lang w:val="en-US"/>
        </w:rPr>
        <w:t>»</w:t>
      </w:r>
      <w:r>
        <w:rPr>
          <w:lang w:val="en-US"/>
        </w:rPr>
        <w:t xml:space="preserve"> Григорий Бирг оценивает сеть в $350 млн. На Польшу приходится более половины всех экспортных продаж СУГ </w:t>
      </w:r>
      <w:r w:rsidR="002173DE">
        <w:rPr>
          <w:lang w:val="en-US"/>
        </w:rPr>
        <w:t>«</w:t>
      </w:r>
      <w:r>
        <w:rPr>
          <w:lang w:val="en-US"/>
        </w:rPr>
        <w:t>Новатэком</w:t>
      </w:r>
      <w:r w:rsidR="002173DE">
        <w:rPr>
          <w:lang w:val="en-US"/>
        </w:rPr>
        <w:t>»</w:t>
      </w:r>
      <w:r>
        <w:rPr>
          <w:lang w:val="en-US"/>
        </w:rPr>
        <w:t xml:space="preserve"> - это важнейший для компании рынок. По словам аналитика Raiffeisenbank Андрея Полищука, в прошлом году </w:t>
      </w:r>
      <w:r w:rsidR="002173DE">
        <w:rPr>
          <w:lang w:val="en-US"/>
        </w:rPr>
        <w:t>«</w:t>
      </w:r>
      <w:r>
        <w:rPr>
          <w:lang w:val="en-US"/>
        </w:rPr>
        <w:t>Новатэк</w:t>
      </w:r>
      <w:r w:rsidR="002173DE">
        <w:rPr>
          <w:lang w:val="en-US"/>
        </w:rPr>
        <w:t>»</w:t>
      </w:r>
      <w:r>
        <w:rPr>
          <w:lang w:val="en-US"/>
        </w:rPr>
        <w:t xml:space="preserve"> произвел на Пуровском заводе 905 000 т СУГ, из которых было экспортировано больше половины - 479 000 т.</w:t>
      </w:r>
    </w:p>
    <w:p w:rsidR="007A0D0A" w:rsidRDefault="002173DE" w:rsidP="007A0D0A">
      <w:pPr>
        <w:jc w:val="both"/>
        <w:rPr>
          <w:lang w:val="en-US"/>
        </w:rPr>
      </w:pPr>
      <w:r>
        <w:rPr>
          <w:lang w:val="en-US"/>
        </w:rPr>
        <w:t>«</w:t>
      </w:r>
      <w:r w:rsidR="007A0D0A">
        <w:rPr>
          <w:lang w:val="en-US"/>
        </w:rPr>
        <w:t>Неудивительно, что дальнейшая стратегия развития подразумевает большую вертикальную интеграцию за счет приобретения сбытовых активов в стране</w:t>
      </w:r>
      <w:r>
        <w:rPr>
          <w:lang w:val="en-US"/>
        </w:rPr>
        <w:t>»</w:t>
      </w:r>
      <w:r w:rsidR="007A0D0A">
        <w:rPr>
          <w:lang w:val="en-US"/>
        </w:rPr>
        <w:t xml:space="preserve">, - говорит Бирг. В 2011 г. </w:t>
      </w:r>
      <w:r>
        <w:rPr>
          <w:lang w:val="en-US"/>
        </w:rPr>
        <w:t>«</w:t>
      </w:r>
      <w:r w:rsidR="007A0D0A">
        <w:rPr>
          <w:lang w:val="en-US"/>
        </w:rPr>
        <w:t>Новатэк</w:t>
      </w:r>
      <w:r>
        <w:rPr>
          <w:lang w:val="en-US"/>
        </w:rPr>
        <w:t>»</w:t>
      </w:r>
      <w:r w:rsidR="007A0D0A">
        <w:rPr>
          <w:lang w:val="en-US"/>
        </w:rPr>
        <w:t xml:space="preserve"> уже приобрел одного из крупнейших дистрибуторов СУГ в Европе - фирму Intergaz-System в юго-восточной Польше. Бирг отмечает, что </w:t>
      </w:r>
      <w:r>
        <w:rPr>
          <w:lang w:val="en-US"/>
        </w:rPr>
        <w:t>«</w:t>
      </w:r>
      <w:r w:rsidR="007A0D0A">
        <w:rPr>
          <w:lang w:val="en-US"/>
        </w:rPr>
        <w:t>Новатэк</w:t>
      </w:r>
      <w:r>
        <w:rPr>
          <w:lang w:val="en-US"/>
        </w:rPr>
        <w:t>»</w:t>
      </w:r>
      <w:r w:rsidR="007A0D0A">
        <w:rPr>
          <w:lang w:val="en-US"/>
        </w:rPr>
        <w:t xml:space="preserve"> сможет полностью обеспечить польскую </w:t>
      </w:r>
      <w:r>
        <w:rPr>
          <w:lang w:val="en-US"/>
        </w:rPr>
        <w:t>«</w:t>
      </w:r>
      <w:r w:rsidR="007A0D0A">
        <w:rPr>
          <w:lang w:val="en-US"/>
        </w:rPr>
        <w:t>дочку</w:t>
      </w:r>
      <w:r>
        <w:rPr>
          <w:lang w:val="en-US"/>
        </w:rPr>
        <w:t>»</w:t>
      </w:r>
      <w:r w:rsidR="007A0D0A">
        <w:rPr>
          <w:lang w:val="en-US"/>
        </w:rPr>
        <w:t xml:space="preserve"> сырьем. К тому же, добавляет Полищук, благодаря запуску терминала в порту Усть-Луга </w:t>
      </w:r>
      <w:r>
        <w:rPr>
          <w:lang w:val="en-US"/>
        </w:rPr>
        <w:t>«</w:t>
      </w:r>
      <w:r w:rsidR="007A0D0A">
        <w:rPr>
          <w:lang w:val="en-US"/>
        </w:rPr>
        <w:t>Новатэк</w:t>
      </w:r>
      <w:r>
        <w:rPr>
          <w:lang w:val="en-US"/>
        </w:rPr>
        <w:t>»</w:t>
      </w:r>
      <w:r w:rsidR="007A0D0A">
        <w:rPr>
          <w:lang w:val="en-US"/>
        </w:rPr>
        <w:t xml:space="preserve"> получил удобную схему поставок сырья в Европу.</w:t>
      </w:r>
    </w:p>
    <w:p w:rsidR="007A0D0A" w:rsidRDefault="002173DE" w:rsidP="007A0D0A">
      <w:pPr>
        <w:jc w:val="both"/>
        <w:rPr>
          <w:lang w:val="en-US"/>
        </w:rPr>
      </w:pPr>
      <w:r>
        <w:rPr>
          <w:lang w:val="en-US"/>
        </w:rPr>
        <w:t>«</w:t>
      </w:r>
      <w:r w:rsidR="007A0D0A">
        <w:rPr>
          <w:lang w:val="en-US"/>
        </w:rPr>
        <w:t>Новатэк</w:t>
      </w:r>
      <w:r>
        <w:rPr>
          <w:lang w:val="en-US"/>
        </w:rPr>
        <w:t>»</w:t>
      </w:r>
      <w:r w:rsidR="007A0D0A">
        <w:rPr>
          <w:lang w:val="en-US"/>
        </w:rPr>
        <w:t xml:space="preserve"> сейчас реализует проект </w:t>
      </w:r>
      <w:r>
        <w:rPr>
          <w:lang w:val="en-US"/>
        </w:rPr>
        <w:t>«</w:t>
      </w:r>
      <w:r w:rsidR="007A0D0A">
        <w:rPr>
          <w:lang w:val="en-US"/>
        </w:rPr>
        <w:t>Ямал СПГ</w:t>
      </w:r>
      <w:r>
        <w:rPr>
          <w:lang w:val="en-US"/>
        </w:rPr>
        <w:t>»</w:t>
      </w:r>
      <w:r w:rsidR="007A0D0A">
        <w:rPr>
          <w:lang w:val="en-US"/>
        </w:rPr>
        <w:t xml:space="preserve">, однако, несмотря на то что правительство намерено либерализовать его экспорт, по словам вице-премьера Аркадия Дворковича, правительство не рассматривает европейский рынок, чтобы не допустить конкуренции с трубопроводными поставками </w:t>
      </w:r>
      <w:r>
        <w:rPr>
          <w:lang w:val="en-US"/>
        </w:rPr>
        <w:t>«</w:t>
      </w:r>
      <w:r w:rsidR="007A0D0A">
        <w:rPr>
          <w:lang w:val="en-US"/>
        </w:rPr>
        <w:t>Газпрома</w:t>
      </w:r>
      <w:r>
        <w:rPr>
          <w:lang w:val="en-US"/>
        </w:rPr>
        <w:t>»</w:t>
      </w:r>
      <w:r w:rsidR="007A0D0A">
        <w:rPr>
          <w:lang w:val="en-US"/>
        </w:rPr>
        <w:t>.</w:t>
      </w:r>
    </w:p>
    <w:p w:rsidR="007A0D0A" w:rsidRDefault="007A0D0A" w:rsidP="007A0D0A">
      <w:pPr>
        <w:jc w:val="both"/>
        <w:rPr>
          <w:lang w:val="en-US"/>
        </w:rPr>
      </w:pPr>
      <w:r>
        <w:rPr>
          <w:lang w:val="en-US"/>
        </w:rPr>
        <w:t xml:space="preserve">Представители </w:t>
      </w:r>
      <w:r w:rsidR="002173DE">
        <w:rPr>
          <w:lang w:val="en-US"/>
        </w:rPr>
        <w:t>«</w:t>
      </w:r>
      <w:r>
        <w:rPr>
          <w:lang w:val="en-US"/>
        </w:rPr>
        <w:t>Новатэка</w:t>
      </w:r>
      <w:r w:rsidR="002173DE">
        <w:rPr>
          <w:lang w:val="en-US"/>
        </w:rPr>
        <w:t>»</w:t>
      </w:r>
      <w:r>
        <w:rPr>
          <w:lang w:val="en-US"/>
        </w:rPr>
        <w:t xml:space="preserve"> и Statoil Fuel &amp; Retail Polska не ответили на вопросы </w:t>
      </w:r>
      <w:r w:rsidR="002173DE">
        <w:rPr>
          <w:lang w:val="en-US"/>
        </w:rPr>
        <w:t>«</w:t>
      </w:r>
      <w:r>
        <w:rPr>
          <w:lang w:val="en-US"/>
        </w:rPr>
        <w:t>Ведомостей</w:t>
      </w:r>
      <w:r w:rsidR="002173DE">
        <w:rPr>
          <w:lang w:val="en-US"/>
        </w:rPr>
        <w:t>»</w:t>
      </w:r>
      <w:r>
        <w:rPr>
          <w:lang w:val="en-US"/>
        </w:rPr>
        <w:t>.</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5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399" w:name="nnn60"/>
      <w:bookmarkEnd w:id="399"/>
      <w:r>
        <w:rPr>
          <w:b/>
          <w:color w:val="3CA499"/>
          <w:sz w:val="28"/>
          <w:szCs w:val="28"/>
          <w:lang w:val="en-US"/>
        </w:rPr>
        <w:lastRenderedPageBreak/>
        <w:t>Ведомости</w:t>
      </w:r>
      <w:r>
        <w:rPr>
          <w:lang w:val="en-US"/>
        </w:rPr>
        <w:t xml:space="preserve"> &gt; </w:t>
      </w:r>
      <w:r>
        <w:rPr>
          <w:b/>
          <w:color w:val="4D4D4D"/>
          <w:sz w:val="20"/>
          <w:szCs w:val="20"/>
          <w:lang w:val="en-US"/>
        </w:rPr>
        <w:t>31.07.2013 00:20</w:t>
      </w:r>
      <w:r>
        <w:rPr>
          <w:lang w:val="en-US"/>
        </w:rPr>
        <w:t xml:space="preserve"> &gt; </w:t>
      </w:r>
      <w:r>
        <w:rPr>
          <w:i/>
          <w:color w:val="4D4D4D"/>
          <w:sz w:val="20"/>
          <w:szCs w:val="20"/>
          <w:lang w:val="en-US"/>
        </w:rPr>
        <w:t>Елена Ходякова, Виталий Петлевой</w:t>
      </w:r>
    </w:p>
    <w:p w:rsidR="007A0D0A" w:rsidRDefault="007A0D0A" w:rsidP="007A0D0A">
      <w:pPr>
        <w:pStyle w:val="18RGB60"/>
        <w:rPr>
          <w:lang w:val="en-US"/>
        </w:rPr>
      </w:pPr>
      <w:r>
        <w:rPr>
          <w:lang w:val="en-US"/>
        </w:rPr>
        <w:t>Зюзин вернул себе 2%</w:t>
      </w:r>
    </w:p>
    <w:p w:rsidR="007A0D0A" w:rsidRDefault="007A0D0A" w:rsidP="007A0D0A">
      <w:pPr>
        <w:jc w:val="both"/>
        <w:rPr>
          <w:lang w:val="en-US"/>
        </w:rPr>
      </w:pPr>
    </w:p>
    <w:p w:rsidR="007A0D0A" w:rsidRDefault="007A0D0A" w:rsidP="007A0D0A">
      <w:pPr>
        <w:jc w:val="both"/>
        <w:rPr>
          <w:lang w:val="en-US"/>
        </w:rPr>
      </w:pPr>
      <w:r>
        <w:rPr>
          <w:lang w:val="en-US"/>
        </w:rPr>
        <w:t xml:space="preserve">Председатель совета директоров и основной владелец </w:t>
      </w:r>
      <w:r w:rsidR="002173DE">
        <w:rPr>
          <w:lang w:val="en-US"/>
        </w:rPr>
        <w:t>«</w:t>
      </w:r>
      <w:r>
        <w:rPr>
          <w:lang w:val="en-US"/>
        </w:rPr>
        <w:t>Мечела</w:t>
      </w:r>
      <w:r w:rsidR="002173DE">
        <w:rPr>
          <w:lang w:val="en-US"/>
        </w:rPr>
        <w:t>»</w:t>
      </w:r>
      <w:r>
        <w:rPr>
          <w:lang w:val="en-US"/>
        </w:rPr>
        <w:t xml:space="preserve"> Игорь Зюзин увеличил долю в компании до 67,42%, следует из раскрытия компании. Последний раз такой доля Зюзина была 22 августа 2012 г. По данным на 13 марта этого года, она была равна 65,42%, а 3 июня увеличилась до 65,88%.</w:t>
      </w:r>
    </w:p>
    <w:p w:rsidR="007A0D0A" w:rsidRDefault="007A0D0A" w:rsidP="007A0D0A">
      <w:pPr>
        <w:jc w:val="both"/>
        <w:rPr>
          <w:lang w:val="en-US"/>
        </w:rPr>
      </w:pPr>
      <w:r>
        <w:rPr>
          <w:lang w:val="en-US"/>
        </w:rPr>
        <w:t xml:space="preserve">Представитель </w:t>
      </w:r>
      <w:r w:rsidR="002173DE">
        <w:rPr>
          <w:lang w:val="en-US"/>
        </w:rPr>
        <w:t>«</w:t>
      </w:r>
      <w:r>
        <w:rPr>
          <w:lang w:val="en-US"/>
        </w:rPr>
        <w:t>Мечела</w:t>
      </w:r>
      <w:r w:rsidR="002173DE">
        <w:rPr>
          <w:lang w:val="en-US"/>
        </w:rPr>
        <w:t>»</w:t>
      </w:r>
      <w:r>
        <w:rPr>
          <w:lang w:val="en-US"/>
        </w:rPr>
        <w:t xml:space="preserve"> от комментариев отказался. Собеседник </w:t>
      </w:r>
      <w:r w:rsidR="002173DE">
        <w:rPr>
          <w:lang w:val="en-US"/>
        </w:rPr>
        <w:t>«</w:t>
      </w:r>
      <w:r>
        <w:rPr>
          <w:lang w:val="en-US"/>
        </w:rPr>
        <w:t>Ведомостей</w:t>
      </w:r>
      <w:r w:rsidR="002173DE">
        <w:rPr>
          <w:lang w:val="en-US"/>
        </w:rPr>
        <w:t>»</w:t>
      </w:r>
      <w:r>
        <w:rPr>
          <w:lang w:val="en-US"/>
        </w:rPr>
        <w:t xml:space="preserve">, знакомый с Зюзиным, отмечает, что акционер </w:t>
      </w:r>
      <w:r w:rsidR="002173DE">
        <w:rPr>
          <w:lang w:val="en-US"/>
        </w:rPr>
        <w:t>«</w:t>
      </w:r>
      <w:r>
        <w:rPr>
          <w:lang w:val="en-US"/>
        </w:rPr>
        <w:t>Мечела</w:t>
      </w:r>
      <w:r w:rsidR="002173DE">
        <w:rPr>
          <w:lang w:val="en-US"/>
        </w:rPr>
        <w:t>»</w:t>
      </w:r>
      <w:r>
        <w:rPr>
          <w:lang w:val="en-US"/>
        </w:rPr>
        <w:t xml:space="preserve"> закладывал акции компании по сделке репо. </w:t>
      </w:r>
      <w:r w:rsidR="002173DE">
        <w:rPr>
          <w:lang w:val="en-US"/>
        </w:rPr>
        <w:t>«</w:t>
      </w:r>
      <w:r>
        <w:rPr>
          <w:lang w:val="en-US"/>
        </w:rPr>
        <w:t>Сейчас он выкупил долю в компании обратно</w:t>
      </w:r>
      <w:r w:rsidR="002173DE">
        <w:rPr>
          <w:lang w:val="en-US"/>
        </w:rPr>
        <w:t>»</w:t>
      </w:r>
      <w:r>
        <w:rPr>
          <w:lang w:val="en-US"/>
        </w:rPr>
        <w:t>, - добавляет он.</w:t>
      </w:r>
    </w:p>
    <w:p w:rsidR="007A0D0A" w:rsidRDefault="007A0D0A" w:rsidP="007A0D0A">
      <w:pPr>
        <w:jc w:val="both"/>
        <w:rPr>
          <w:lang w:val="en-US"/>
        </w:rPr>
      </w:pPr>
      <w:r>
        <w:rPr>
          <w:lang w:val="en-US"/>
        </w:rPr>
        <w:t xml:space="preserve">Кому структуры Зюзина в прошлом году продали 2% акций </w:t>
      </w:r>
      <w:r w:rsidR="002173DE">
        <w:rPr>
          <w:lang w:val="en-US"/>
        </w:rPr>
        <w:t>«</w:t>
      </w:r>
      <w:r>
        <w:rPr>
          <w:lang w:val="en-US"/>
        </w:rPr>
        <w:t>Мечела</w:t>
      </w:r>
      <w:r w:rsidR="002173DE">
        <w:rPr>
          <w:lang w:val="en-US"/>
        </w:rPr>
        <w:t>»</w:t>
      </w:r>
      <w:r>
        <w:rPr>
          <w:lang w:val="en-US"/>
        </w:rPr>
        <w:t xml:space="preserve"> в виде ADR, не ясно. Сообщалось лишь, что это была частная сделка, по которой было также заключено соглашение о пут-опционе: в течение двух лет покупатели могли предъявить пакет к выкупу по определенной цене, а у Зюзина, в свою очередь, было первоочередное право приобрести эти GDR, если новые владельцы захотят их продать. Цена, по которой покупатель может потребовать приобрести у него бумаги, не раскрывалась. Но </w:t>
      </w:r>
      <w:r w:rsidR="002173DE">
        <w:rPr>
          <w:lang w:val="en-US"/>
        </w:rPr>
        <w:t>«</w:t>
      </w:r>
      <w:r>
        <w:rPr>
          <w:lang w:val="en-US"/>
        </w:rPr>
        <w:t>Мечел</w:t>
      </w:r>
      <w:r w:rsidR="002173DE">
        <w:rPr>
          <w:lang w:val="en-US"/>
        </w:rPr>
        <w:t>»</w:t>
      </w:r>
      <w:r>
        <w:rPr>
          <w:lang w:val="en-US"/>
        </w:rPr>
        <w:t xml:space="preserve"> с тех пор подешевел в 2,2 раза до $1,49 млрд. В прошлом году 2% акций </w:t>
      </w:r>
      <w:r w:rsidR="002173DE">
        <w:rPr>
          <w:lang w:val="en-US"/>
        </w:rPr>
        <w:t>«</w:t>
      </w:r>
      <w:r>
        <w:rPr>
          <w:lang w:val="en-US"/>
        </w:rPr>
        <w:t>Мечела</w:t>
      </w:r>
      <w:r w:rsidR="002173DE">
        <w:rPr>
          <w:lang w:val="en-US"/>
        </w:rPr>
        <w:t>»</w:t>
      </w:r>
      <w:r>
        <w:rPr>
          <w:lang w:val="en-US"/>
        </w:rPr>
        <w:t xml:space="preserve"> стоили $67 млн. С учетом стандартного дисконта Зюзин мог получить под залог 2% акций компании около $56 млн, подсчитал аналитик БКС Олег Петропавловский. Вчера 2% акций </w:t>
      </w:r>
      <w:r w:rsidR="002173DE">
        <w:rPr>
          <w:lang w:val="en-US"/>
        </w:rPr>
        <w:t>«</w:t>
      </w:r>
      <w:r>
        <w:rPr>
          <w:lang w:val="en-US"/>
        </w:rPr>
        <w:t>Мечела</w:t>
      </w:r>
      <w:r w:rsidR="002173DE">
        <w:rPr>
          <w:lang w:val="en-US"/>
        </w:rPr>
        <w:t>»</w:t>
      </w:r>
      <w:r>
        <w:rPr>
          <w:lang w:val="en-US"/>
        </w:rPr>
        <w:t xml:space="preserve"> стоили примерно $30 млн.</w:t>
      </w:r>
    </w:p>
    <w:p w:rsidR="007A0D0A" w:rsidRDefault="007A0D0A" w:rsidP="007A0D0A">
      <w:pPr>
        <w:jc w:val="both"/>
        <w:rPr>
          <w:lang w:val="en-US"/>
        </w:rPr>
      </w:pPr>
      <w:r>
        <w:rPr>
          <w:lang w:val="en-US"/>
        </w:rPr>
        <w:t xml:space="preserve">Из пакета Зюзина в </w:t>
      </w:r>
      <w:r w:rsidR="002173DE">
        <w:rPr>
          <w:lang w:val="en-US"/>
        </w:rPr>
        <w:t>«</w:t>
      </w:r>
      <w:r>
        <w:rPr>
          <w:lang w:val="en-US"/>
        </w:rPr>
        <w:t>Мечеле</w:t>
      </w:r>
      <w:r w:rsidR="002173DE">
        <w:rPr>
          <w:lang w:val="en-US"/>
        </w:rPr>
        <w:t>»</w:t>
      </w:r>
      <w:r>
        <w:rPr>
          <w:lang w:val="en-US"/>
        </w:rPr>
        <w:t xml:space="preserve"> около 43% акций заложено. Получатели залогов не раскрывались, сообщалось лишь, что среди них есть ВТБ, Raiffeisen Zentralbank Osterreich и </w:t>
      </w:r>
      <w:r w:rsidR="002173DE">
        <w:rPr>
          <w:lang w:val="en-US"/>
        </w:rPr>
        <w:t>«</w:t>
      </w:r>
      <w:r>
        <w:rPr>
          <w:lang w:val="en-US"/>
        </w:rPr>
        <w:t>Уралсиб</w:t>
      </w:r>
      <w:r w:rsidR="002173DE">
        <w:rPr>
          <w:lang w:val="en-US"/>
        </w:rPr>
        <w:t>»</w:t>
      </w:r>
      <w:r>
        <w:rPr>
          <w:lang w:val="en-US"/>
        </w:rPr>
        <w:t xml:space="preserve">. И размер залогов растет обратно пропорционально падению капитализации, напоминает аналитик: с июля по сентябрь 2012 г. количество акций, находящихся в залоге у банков, увеличилось с 33 до 43% </w:t>
      </w:r>
      <w:r w:rsidR="002173DE">
        <w:rPr>
          <w:lang w:val="en-US"/>
        </w:rPr>
        <w:t>«</w:t>
      </w:r>
      <w:r>
        <w:rPr>
          <w:lang w:val="en-US"/>
        </w:rPr>
        <w:t>Мечела</w:t>
      </w:r>
      <w:r w:rsidR="002173DE">
        <w:rPr>
          <w:lang w:val="en-US"/>
        </w:rPr>
        <w:t>»</w:t>
      </w:r>
      <w:r>
        <w:rPr>
          <w:lang w:val="en-US"/>
        </w:rPr>
        <w:t>. Компания сейчас не в лучшей форме: она обременена высокой долговой нагрузкой (чистый долг - $9,55 млрд), а цены на уголь низкие и положительной динамики ожидать не приходится, перечисляет аналитик. Так что сейчас компанию сложно назвать привлекательной инвестицией, резюмирует Петропавловский.</w:t>
      </w:r>
    </w:p>
    <w:p w:rsidR="007A0D0A" w:rsidRDefault="002173DE" w:rsidP="007A0D0A">
      <w:pPr>
        <w:jc w:val="both"/>
        <w:rPr>
          <w:lang w:val="en-US"/>
        </w:rPr>
      </w:pPr>
      <w:r>
        <w:rPr>
          <w:lang w:val="en-US"/>
        </w:rPr>
        <w:t>«</w:t>
      </w:r>
      <w:r w:rsidR="007A0D0A">
        <w:rPr>
          <w:lang w:val="en-US"/>
        </w:rPr>
        <w:t>Мечел</w:t>
      </w:r>
      <w:r>
        <w:rPr>
          <w:lang w:val="en-US"/>
        </w:rPr>
        <w:t>»</w:t>
      </w:r>
      <w:r w:rsidR="007A0D0A">
        <w:rPr>
          <w:lang w:val="en-US"/>
        </w:rPr>
        <w:t xml:space="preserve"> основной владелец - Игорь Зюзин (67,42%).</w:t>
      </w:r>
    </w:p>
    <w:p w:rsidR="007A0D0A" w:rsidRDefault="007A0D0A" w:rsidP="007A0D0A">
      <w:pPr>
        <w:jc w:val="both"/>
        <w:rPr>
          <w:lang w:val="en-US"/>
        </w:rPr>
      </w:pPr>
      <w:r>
        <w:rPr>
          <w:lang w:val="en-US"/>
        </w:rPr>
        <w:t>Капитализация - $1,49 млрд, Выручка (US GAAP, 2012 г.) - $11,3 млрд, чистый убыток - $1,7 млрд.</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6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00" w:name="nnn61"/>
      <w:bookmarkEnd w:id="400"/>
      <w:r>
        <w:rPr>
          <w:b/>
          <w:color w:val="3CA499"/>
          <w:sz w:val="28"/>
          <w:szCs w:val="28"/>
          <w:lang w:val="en-US"/>
        </w:rPr>
        <w:lastRenderedPageBreak/>
        <w:t>Газета РБК Daily</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Полина Строганова</w:t>
      </w:r>
    </w:p>
    <w:p w:rsidR="007A0D0A" w:rsidRDefault="007A0D0A" w:rsidP="007A0D0A">
      <w:pPr>
        <w:pStyle w:val="18RGB60"/>
        <w:rPr>
          <w:lang w:val="en-US"/>
        </w:rPr>
      </w:pPr>
      <w:r>
        <w:rPr>
          <w:lang w:val="en-US"/>
        </w:rPr>
        <w:t>Совсем как большая</w:t>
      </w:r>
    </w:p>
    <w:p w:rsidR="007A0D0A" w:rsidRDefault="007A0D0A" w:rsidP="007A0D0A">
      <w:pPr>
        <w:jc w:val="both"/>
        <w:rPr>
          <w:lang w:val="en-US"/>
        </w:rPr>
      </w:pPr>
    </w:p>
    <w:p w:rsidR="007A0D0A" w:rsidRDefault="007A0D0A" w:rsidP="007A0D0A">
      <w:pPr>
        <w:jc w:val="both"/>
        <w:rPr>
          <w:lang w:val="en-US"/>
        </w:rPr>
      </w:pPr>
      <w:r>
        <w:rPr>
          <w:lang w:val="en-US"/>
        </w:rPr>
        <w:t>Иркутская нефтяная компания (ИНК) постепенно обретает сторонников в борьбе за налоговые льготы. Компания заручилась поддержкой Минприроды и Минфина в вопросе применения нулевой ставки по экспорту нефти для четырех месторождений Восточной Сибири. Председатель совета директоров компании Николай Буйнов может больше не переживать о неравных конкурентных условиях и недополучении прибыли. Льготы позволят сэкономить ИНК около 500 млн долл.</w:t>
      </w:r>
    </w:p>
    <w:p w:rsidR="007A0D0A" w:rsidRDefault="007A0D0A" w:rsidP="007A0D0A">
      <w:pPr>
        <w:jc w:val="both"/>
        <w:rPr>
          <w:lang w:val="en-US"/>
        </w:rPr>
      </w:pPr>
      <w:r>
        <w:rPr>
          <w:lang w:val="en-US"/>
        </w:rPr>
        <w:t>Спустя два года борьбы за экспортные льготы Иркутская нефтяная компания получила поддержку Минприроды и Минфина относительно послаблений по Ярактинскому, Марковскому, Даниловскому и Западно-Аянскому месторождениям, передал вчера ИТАР-ТАСС со ссылкой на слова первого замминистра промышленной политики и лесного комплекса Иркутской области Дениса Сафронова. Чиновник сообщил о льготах в ходе заседания правительства региона.</w:t>
      </w:r>
    </w:p>
    <w:p w:rsidR="007A0D0A" w:rsidRDefault="007A0D0A" w:rsidP="007A0D0A">
      <w:pPr>
        <w:jc w:val="both"/>
        <w:rPr>
          <w:lang w:val="en-US"/>
        </w:rPr>
      </w:pPr>
      <w:r>
        <w:rPr>
          <w:lang w:val="en-US"/>
        </w:rPr>
        <w:t>Решение об отмене льгот было принято после того, как в правительство обратились власти Иркутской области, сообщил г-н Сафронов. Тем не менее в Минэнерго РБК daily пояснили, что пока у ИНК этих льгот нет, предложений от Минфина и Минприроды в ведомство не поступало.</w:t>
      </w:r>
    </w:p>
    <w:p w:rsidR="007A0D0A" w:rsidRDefault="007A0D0A" w:rsidP="007A0D0A">
      <w:pPr>
        <w:jc w:val="both"/>
        <w:rPr>
          <w:lang w:val="en-US"/>
        </w:rPr>
      </w:pPr>
      <w:r>
        <w:rPr>
          <w:lang w:val="en-US"/>
        </w:rPr>
        <w:t xml:space="preserve">Ранее ИНК сама пыталась решить этот вопрос. В частности, в декабре 2011 года компания написала письмо на имя Игоря Сечина (тогда он был вице-премьером) с просьбой вернуть льготы для этих месторождений. Ранее они были им предоставлены после </w:t>
      </w:r>
      <w:r w:rsidR="002173DE">
        <w:rPr>
          <w:lang w:val="en-US"/>
        </w:rPr>
        <w:t>«</w:t>
      </w:r>
      <w:r>
        <w:rPr>
          <w:lang w:val="en-US"/>
        </w:rPr>
        <w:t>врезки</w:t>
      </w:r>
      <w:r w:rsidR="002173DE">
        <w:rPr>
          <w:lang w:val="en-US"/>
        </w:rPr>
        <w:t>»</w:t>
      </w:r>
      <w:r>
        <w:rPr>
          <w:lang w:val="en-US"/>
        </w:rPr>
        <w:t xml:space="preserve"> в ВСТО, но всего на полгода.</w:t>
      </w:r>
    </w:p>
    <w:p w:rsidR="007A0D0A" w:rsidRDefault="002173DE" w:rsidP="007A0D0A">
      <w:pPr>
        <w:jc w:val="both"/>
        <w:rPr>
          <w:lang w:val="en-US"/>
        </w:rPr>
      </w:pPr>
      <w:r>
        <w:rPr>
          <w:lang w:val="en-US"/>
        </w:rPr>
        <w:t>«</w:t>
      </w:r>
      <w:r w:rsidR="007A0D0A">
        <w:rPr>
          <w:lang w:val="en-US"/>
        </w:rPr>
        <w:t>Отмена льготной пошлины была шоком для нас</w:t>
      </w:r>
      <w:r>
        <w:rPr>
          <w:lang w:val="en-US"/>
        </w:rPr>
        <w:t>»</w:t>
      </w:r>
      <w:r w:rsidR="007A0D0A">
        <w:rPr>
          <w:lang w:val="en-US"/>
        </w:rPr>
        <w:t xml:space="preserve">, - говорил председатель совета директоров ИНК Николай Буйнов в интервью </w:t>
      </w:r>
      <w:r>
        <w:rPr>
          <w:lang w:val="en-US"/>
        </w:rPr>
        <w:t>«</w:t>
      </w:r>
      <w:r w:rsidR="007A0D0A">
        <w:rPr>
          <w:lang w:val="en-US"/>
        </w:rPr>
        <w:t>Интерфаксу</w:t>
      </w:r>
      <w:r>
        <w:rPr>
          <w:lang w:val="en-US"/>
        </w:rPr>
        <w:t>»</w:t>
      </w:r>
      <w:r w:rsidR="007A0D0A">
        <w:rPr>
          <w:lang w:val="en-US"/>
        </w:rPr>
        <w:t xml:space="preserve"> в начале 2012 года. По его словам, из-за отмены льготы компания недополучила в 2011 году около 3 млрд руб. прибыли. В результате финансирование ряда инвестпрограмм было пересмотрено в сторону сокращения, отмечал г-н Буйнов.</w:t>
      </w:r>
    </w:p>
    <w:p w:rsidR="007A0D0A" w:rsidRDefault="007A0D0A" w:rsidP="007A0D0A">
      <w:pPr>
        <w:jc w:val="both"/>
        <w:rPr>
          <w:lang w:val="en-US"/>
        </w:rPr>
      </w:pPr>
      <w:r>
        <w:rPr>
          <w:lang w:val="en-US"/>
        </w:rPr>
        <w:t xml:space="preserve">Компанию также удивил возврат льгот НК </w:t>
      </w:r>
      <w:r w:rsidR="002173DE">
        <w:rPr>
          <w:lang w:val="en-US"/>
        </w:rPr>
        <w:t>«</w:t>
      </w:r>
      <w:r>
        <w:rPr>
          <w:lang w:val="en-US"/>
        </w:rPr>
        <w:t>Дулисьма</w:t>
      </w:r>
      <w:r w:rsidR="002173DE">
        <w:rPr>
          <w:lang w:val="en-US"/>
        </w:rPr>
        <w:t>»</w:t>
      </w:r>
      <w:r>
        <w:rPr>
          <w:lang w:val="en-US"/>
        </w:rPr>
        <w:t xml:space="preserve"> в 2012 году. Ее Дулисьминское месторождение расположено неподалеку от активов ИНК, а условия работы на нем </w:t>
      </w:r>
      <w:r w:rsidR="002173DE">
        <w:rPr>
          <w:lang w:val="en-US"/>
        </w:rPr>
        <w:t>«</w:t>
      </w:r>
      <w:r>
        <w:rPr>
          <w:lang w:val="en-US"/>
        </w:rPr>
        <w:t>практически не отличаются</w:t>
      </w:r>
      <w:r w:rsidR="002173DE">
        <w:rPr>
          <w:lang w:val="en-US"/>
        </w:rPr>
        <w:t>»</w:t>
      </w:r>
      <w:r>
        <w:rPr>
          <w:lang w:val="en-US"/>
        </w:rPr>
        <w:t xml:space="preserve"> от ситуации на участках ИНК, подчеркивал председатель совета директоров компании.</w:t>
      </w:r>
    </w:p>
    <w:p w:rsidR="007A0D0A" w:rsidRDefault="002173DE" w:rsidP="007A0D0A">
      <w:pPr>
        <w:jc w:val="both"/>
        <w:rPr>
          <w:lang w:val="en-US"/>
        </w:rPr>
      </w:pPr>
      <w:r>
        <w:rPr>
          <w:lang w:val="en-US"/>
        </w:rPr>
        <w:t>«</w:t>
      </w:r>
      <w:r w:rsidR="007A0D0A">
        <w:rPr>
          <w:lang w:val="en-US"/>
        </w:rPr>
        <w:t>Необходимо скорейшее утверждение льготы по уплате экспортной пошлины</w:t>
      </w:r>
      <w:r>
        <w:rPr>
          <w:lang w:val="en-US"/>
        </w:rPr>
        <w:t>»</w:t>
      </w:r>
      <w:r w:rsidR="007A0D0A">
        <w:rPr>
          <w:lang w:val="en-US"/>
        </w:rPr>
        <w:t xml:space="preserve">, - говорил недавно РБК daily Николай Буйнов. Тогда он напомнил о том, что зачастую недропользователи, находящиеся в идентичных условиях, неравномерно получают льготы. </w:t>
      </w:r>
      <w:r>
        <w:rPr>
          <w:lang w:val="en-US"/>
        </w:rPr>
        <w:t>«</w:t>
      </w:r>
      <w:r w:rsidR="007A0D0A">
        <w:rPr>
          <w:lang w:val="en-US"/>
        </w:rPr>
        <w:t>Ситуация, когда на рынке создаются неравные конкурентные условия, ненормальна</w:t>
      </w:r>
      <w:r>
        <w:rPr>
          <w:lang w:val="en-US"/>
        </w:rPr>
        <w:t>»</w:t>
      </w:r>
      <w:r w:rsidR="007A0D0A">
        <w:rPr>
          <w:lang w:val="en-US"/>
        </w:rPr>
        <w:t>, - возмущался г-н Буйнов.</w:t>
      </w:r>
    </w:p>
    <w:p w:rsidR="007A0D0A" w:rsidRDefault="007A0D0A" w:rsidP="007A0D0A">
      <w:pPr>
        <w:jc w:val="both"/>
        <w:rPr>
          <w:lang w:val="en-US"/>
        </w:rPr>
      </w:pPr>
      <w:r>
        <w:rPr>
          <w:lang w:val="en-US"/>
        </w:rPr>
        <w:t>Сейчас льготой по экспортной пошлине обладают 23 месторождения Восточной Сибири. Ставка льготной пошлины на нефть ежемесячно публикуется на сайте Минэкономразвития. Ее значение для месторождений Восточной Сибири в августе составляет 180,8 долл. за тонну против 379,8 долл. за тонну для месторождений, не облагающихся льготами.</w:t>
      </w:r>
    </w:p>
    <w:p w:rsidR="007A0D0A" w:rsidRDefault="007A0D0A" w:rsidP="007A0D0A">
      <w:pPr>
        <w:jc w:val="both"/>
        <w:rPr>
          <w:lang w:val="en-US"/>
        </w:rPr>
      </w:pPr>
      <w:r>
        <w:rPr>
          <w:lang w:val="en-US"/>
        </w:rPr>
        <w:t xml:space="preserve">Понизить ставки по экспортной пошлине для месторождений Восточной Сибири было решено в прошлом году. Как сообщал министр энергетики Александр Новак, по новым месторождениям ставка могла снизиться почти вдвое. При этом предполагалось предоставлять эти привилегии только тем месторождениям, запасы на которых превышают 10 млн т. </w:t>
      </w:r>
      <w:r w:rsidR="002173DE">
        <w:rPr>
          <w:lang w:val="en-US"/>
        </w:rPr>
        <w:t>«</w:t>
      </w:r>
      <w:r>
        <w:rPr>
          <w:lang w:val="en-US"/>
        </w:rPr>
        <w:t>Принцип отбора не совсем понятен и требует корректировки, поскольку только у половины месторождений Восточной Сибири извлекаемые запасы нефти превышают 10 млн т</w:t>
      </w:r>
      <w:r w:rsidR="002173DE">
        <w:rPr>
          <w:lang w:val="en-US"/>
        </w:rPr>
        <w:t>»</w:t>
      </w:r>
      <w:r>
        <w:rPr>
          <w:lang w:val="en-US"/>
        </w:rPr>
        <w:t>, - говорил Николай Буйнов осенью прошлого года. Официально комментарий ИНК получить не удалось.</w:t>
      </w:r>
    </w:p>
    <w:p w:rsidR="007A0D0A" w:rsidRDefault="007A0D0A" w:rsidP="007A0D0A">
      <w:pPr>
        <w:jc w:val="both"/>
        <w:rPr>
          <w:lang w:val="en-US"/>
        </w:rPr>
      </w:pPr>
      <w:r>
        <w:rPr>
          <w:lang w:val="en-US"/>
        </w:rPr>
        <w:t xml:space="preserve">ИНК добыла в 2012 году около 2,2 млн т нефти. В 2013 году компания намерена добыть около 3 млн т углеводородов и поставить их в ВСТО. По подсчетам аналитика ИФД </w:t>
      </w:r>
      <w:r w:rsidR="002173DE">
        <w:rPr>
          <w:lang w:val="en-US"/>
        </w:rPr>
        <w:t>«</w:t>
      </w:r>
      <w:r>
        <w:rPr>
          <w:lang w:val="en-US"/>
        </w:rPr>
        <w:t>КапиталЪ</w:t>
      </w:r>
      <w:r w:rsidR="002173DE">
        <w:rPr>
          <w:lang w:val="en-US"/>
        </w:rPr>
        <w:t>»</w:t>
      </w:r>
      <w:r>
        <w:rPr>
          <w:lang w:val="en-US"/>
        </w:rPr>
        <w:t xml:space="preserve"> Виталия Крюкова, при применении текущей пониженной ставки экспортной пошлины для активов ИНК ежегодная экономия может составить порядка 500-600 млн долл.</w:t>
      </w:r>
    </w:p>
    <w:p w:rsidR="007A0D0A" w:rsidRDefault="007A0D0A" w:rsidP="007A0D0A">
      <w:pPr>
        <w:jc w:val="both"/>
        <w:rPr>
          <w:lang w:val="en-US"/>
        </w:rPr>
      </w:pPr>
      <w:r>
        <w:rPr>
          <w:lang w:val="en-US"/>
        </w:rPr>
        <w:lastRenderedPageBreak/>
        <w:t>По его словам, предоставление этих льгот было бы логично, так как у других работающих в регионе компаний они есть. Тем не менее предоставление налоговых послаблений будет определяться экономикой проекта, подчеркивает эксперт. Для этого внутренняя норма доходности ИНК не должна превышать 16,3%.</w:t>
      </w:r>
    </w:p>
    <w:p w:rsidR="007A0D0A" w:rsidRDefault="007A0D0A" w:rsidP="007A0D0A">
      <w:pPr>
        <w:jc w:val="both"/>
        <w:rPr>
          <w:rStyle w:val="a3"/>
        </w:rPr>
      </w:pPr>
      <w:r>
        <w:rPr>
          <w:lang w:val="en-US"/>
        </w:rPr>
        <w:tab/>
      </w:r>
      <w:hyperlink w:anchor="mmm6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01" w:name="nnn62"/>
      <w:bookmarkEnd w:id="401"/>
      <w:r>
        <w:rPr>
          <w:b/>
          <w:color w:val="3CA499"/>
          <w:sz w:val="28"/>
          <w:szCs w:val="28"/>
          <w:lang w:val="en-US"/>
        </w:rPr>
        <w:lastRenderedPageBreak/>
        <w:t>Коммерсант</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Владимир Дзагуто, Михаил Серов</w:t>
      </w:r>
    </w:p>
    <w:p w:rsidR="007A0D0A" w:rsidRDefault="007A0D0A" w:rsidP="007A0D0A">
      <w:pPr>
        <w:pStyle w:val="18RGB60"/>
        <w:rPr>
          <w:lang w:val="en-US"/>
        </w:rPr>
      </w:pPr>
      <w:r>
        <w:rPr>
          <w:lang w:val="en-US"/>
        </w:rPr>
        <w:t>Сланцевая революция добралась до АЭС</w:t>
      </w:r>
    </w:p>
    <w:p w:rsidR="007A0D0A" w:rsidRDefault="007A0D0A" w:rsidP="007A0D0A">
      <w:pPr>
        <w:jc w:val="both"/>
        <w:rPr>
          <w:lang w:val="en-US"/>
        </w:rPr>
      </w:pPr>
    </w:p>
    <w:p w:rsidR="007A0D0A" w:rsidRDefault="007A0D0A" w:rsidP="007A0D0A">
      <w:pPr>
        <w:jc w:val="both"/>
        <w:rPr>
          <w:lang w:val="en-US"/>
        </w:rPr>
      </w:pPr>
      <w:r>
        <w:rPr>
          <w:lang w:val="en-US"/>
        </w:rPr>
        <w:t xml:space="preserve">EDF выходит из атомного бизнеса в США Жертвой сланцевой революции становится еще один сегмент энергорынка. Низкие цены на сланцевый газ в США вынудили французскую EDF продать свою долю в американской CENG, владеющей несколькими АЭС. Определенную угрозу атомной энергетике со стороны сланцевого газа уже признавали и в </w:t>
      </w:r>
      <w:r w:rsidR="002173DE">
        <w:rPr>
          <w:lang w:val="en-US"/>
        </w:rPr>
        <w:t>«</w:t>
      </w:r>
      <w:r>
        <w:rPr>
          <w:lang w:val="en-US"/>
        </w:rPr>
        <w:t>Росатоме</w:t>
      </w:r>
      <w:r w:rsidR="002173DE">
        <w:rPr>
          <w:lang w:val="en-US"/>
        </w:rPr>
        <w:t>»</w:t>
      </w:r>
      <w:r>
        <w:rPr>
          <w:lang w:val="en-US"/>
        </w:rPr>
        <w:t>. Пока этот фактор риска актуален в первую очередь для АЭС США, но их конкурентоспособность падает и на других рынках из-за высокой стоимости атомной генерации.</w:t>
      </w:r>
    </w:p>
    <w:p w:rsidR="007A0D0A" w:rsidRDefault="007A0D0A" w:rsidP="007A0D0A">
      <w:pPr>
        <w:jc w:val="both"/>
        <w:rPr>
          <w:lang w:val="en-US"/>
        </w:rPr>
      </w:pPr>
      <w:r>
        <w:rPr>
          <w:lang w:val="en-US"/>
        </w:rPr>
        <w:t xml:space="preserve">Французская энергокомпания EDF, владеющая парком АЭС Франции и другими энергоактивами, объявила о готовности продать свою долю в компании Constellation Energy Nuclear Group (CENG; СП с американской Constellation Energy, входящей в группу Exelon). Причиной выхода из этого бизнеса глава EDF Анри Прольо назвал </w:t>
      </w:r>
      <w:r w:rsidR="002173DE">
        <w:rPr>
          <w:lang w:val="en-US"/>
        </w:rPr>
        <w:t>«</w:t>
      </w:r>
      <w:r>
        <w:rPr>
          <w:lang w:val="en-US"/>
        </w:rPr>
        <w:t>впечатляющее падение цен на газ в США, которое нельзя было представить себе еще несколько лет назад</w:t>
      </w:r>
      <w:r w:rsidR="002173DE">
        <w:rPr>
          <w:lang w:val="en-US"/>
        </w:rPr>
        <w:t>»</w:t>
      </w:r>
      <w:r>
        <w:rPr>
          <w:lang w:val="en-US"/>
        </w:rPr>
        <w:t xml:space="preserve">. Это, по словам топ-менеджера, сделало газ </w:t>
      </w:r>
      <w:r w:rsidR="002173DE">
        <w:rPr>
          <w:lang w:val="en-US"/>
        </w:rPr>
        <w:t>«</w:t>
      </w:r>
      <w:r>
        <w:rPr>
          <w:lang w:val="en-US"/>
        </w:rPr>
        <w:t>сверхконкурентоспособным</w:t>
      </w:r>
      <w:r w:rsidR="002173DE">
        <w:rPr>
          <w:lang w:val="en-US"/>
        </w:rPr>
        <w:t>»</w:t>
      </w:r>
      <w:r>
        <w:rPr>
          <w:lang w:val="en-US"/>
        </w:rPr>
        <w:t xml:space="preserve"> по сравнению с любыми другими энергоносителями. </w:t>
      </w:r>
      <w:r w:rsidR="002173DE">
        <w:rPr>
          <w:lang w:val="en-US"/>
        </w:rPr>
        <w:t>«</w:t>
      </w:r>
      <w:r>
        <w:rPr>
          <w:lang w:val="en-US"/>
        </w:rPr>
        <w:t>Обстоятельства для развития атомной энергетики в США сейчас неблагоприятные</w:t>
      </w:r>
      <w:r w:rsidR="002173DE">
        <w:rPr>
          <w:lang w:val="en-US"/>
        </w:rPr>
        <w:t>»</w:t>
      </w:r>
      <w:r>
        <w:rPr>
          <w:lang w:val="en-US"/>
        </w:rPr>
        <w:t>,- заметил господин Прольо.</w:t>
      </w:r>
    </w:p>
    <w:p w:rsidR="007A0D0A" w:rsidRDefault="007A0D0A" w:rsidP="007A0D0A">
      <w:pPr>
        <w:jc w:val="both"/>
        <w:rPr>
          <w:lang w:val="en-US"/>
        </w:rPr>
      </w:pPr>
      <w:r>
        <w:rPr>
          <w:lang w:val="en-US"/>
        </w:rPr>
        <w:t>CENG сейчас управляет тремя АЭС с пятью энергоблоками суммарной мощностью около 3,9 ГВт. EDF договорилась с Exelon, что продаст ей свои 50% акций в CENG, выкупленные в 2009 году, в рамках пут-опциона, действующего в 2016-2022 годах. При этом EDF получит от CENG дополнительные дивиденды в размере $400 млн.</w:t>
      </w:r>
    </w:p>
    <w:p w:rsidR="007A0D0A" w:rsidRDefault="007A0D0A" w:rsidP="007A0D0A">
      <w:pPr>
        <w:jc w:val="both"/>
        <w:rPr>
          <w:lang w:val="en-US"/>
        </w:rPr>
      </w:pPr>
      <w:r>
        <w:rPr>
          <w:lang w:val="en-US"/>
        </w:rPr>
        <w:t>Газовые цены в США, на которые ссылался Анри Прольо, сейчас действительно гораздо ниже, чем в других регионах мира. Так, в июне на бирже Henry Hub цена за 1 тыс. куб. м составляла около $140-150. При этом, например, в странах Азиатско-Тихоокеанского региона, импортирующих трубопроводный и сжиженный газ, цены выше. Например, в начале года Япония покупала газ по ценам около $600 за 1 тыс. куб. м.</w:t>
      </w:r>
    </w:p>
    <w:p w:rsidR="007A0D0A" w:rsidRDefault="007A0D0A" w:rsidP="007A0D0A">
      <w:pPr>
        <w:jc w:val="both"/>
        <w:rPr>
          <w:lang w:val="en-US"/>
        </w:rPr>
      </w:pPr>
      <w:r>
        <w:rPr>
          <w:lang w:val="en-US"/>
        </w:rPr>
        <w:t xml:space="preserve">Отказ EDF от АЭС в США стал первым выходом крупной энергокомпании из атомной энергетики из-за газового фактора. Но до этого на эти риски обращали внимание и в </w:t>
      </w:r>
      <w:r w:rsidR="002173DE">
        <w:rPr>
          <w:lang w:val="en-US"/>
        </w:rPr>
        <w:t>«</w:t>
      </w:r>
      <w:r>
        <w:rPr>
          <w:lang w:val="en-US"/>
        </w:rPr>
        <w:t>Росатоме</w:t>
      </w:r>
      <w:r w:rsidR="002173DE">
        <w:rPr>
          <w:lang w:val="en-US"/>
        </w:rPr>
        <w:t>»</w:t>
      </w:r>
      <w:r>
        <w:rPr>
          <w:lang w:val="en-US"/>
        </w:rPr>
        <w:t xml:space="preserve">. Глава госкорпорации Сергей Кириенко в июне замечал, что </w:t>
      </w:r>
      <w:r w:rsidR="002173DE">
        <w:rPr>
          <w:lang w:val="en-US"/>
        </w:rPr>
        <w:t>«</w:t>
      </w:r>
      <w:r>
        <w:rPr>
          <w:lang w:val="en-US"/>
        </w:rPr>
        <w:t>если есть дешевый сланцевый газ, то атомная энергетика не выдержит с ним конкуренции</w:t>
      </w:r>
      <w:r w:rsidR="002173DE">
        <w:rPr>
          <w:lang w:val="en-US"/>
        </w:rPr>
        <w:t>»</w:t>
      </w:r>
      <w:r>
        <w:rPr>
          <w:lang w:val="en-US"/>
        </w:rPr>
        <w:t>. Но он отмечал необходимость долгосрочных прогнозов: нужно задавать вопрос о том, что будет происходить с ценами на горизонте в 60-80 лет (таким является ожидаемый срок службы новой АЭС). Господин Кириенко напоминал, что ранее цена на нефть падала до $9 за баррель, а эксперты считали, что она не поднимется выше $20 за баррель.</w:t>
      </w:r>
    </w:p>
    <w:p w:rsidR="007A0D0A" w:rsidRDefault="007A0D0A" w:rsidP="007A0D0A">
      <w:pPr>
        <w:jc w:val="both"/>
        <w:rPr>
          <w:lang w:val="en-US"/>
        </w:rPr>
      </w:pPr>
      <w:r>
        <w:rPr>
          <w:lang w:val="en-US"/>
        </w:rPr>
        <w:t xml:space="preserve">Тем не менее снижение конкурентоспособности АЭС в США может в перспективе сказаться и на </w:t>
      </w:r>
      <w:r w:rsidR="002173DE">
        <w:rPr>
          <w:lang w:val="en-US"/>
        </w:rPr>
        <w:t>«</w:t>
      </w:r>
      <w:r>
        <w:rPr>
          <w:lang w:val="en-US"/>
        </w:rPr>
        <w:t>Росатоме</w:t>
      </w:r>
      <w:r w:rsidR="002173DE">
        <w:rPr>
          <w:lang w:val="en-US"/>
        </w:rPr>
        <w:t>»</w:t>
      </w:r>
      <w:r>
        <w:rPr>
          <w:lang w:val="en-US"/>
        </w:rPr>
        <w:t xml:space="preserve">: у той же CENG заключен долгосрочный договор с </w:t>
      </w:r>
      <w:r w:rsidR="002173DE">
        <w:rPr>
          <w:lang w:val="en-US"/>
        </w:rPr>
        <w:t>«</w:t>
      </w:r>
      <w:r>
        <w:rPr>
          <w:lang w:val="en-US"/>
        </w:rPr>
        <w:t>Техснабэкспортом</w:t>
      </w:r>
      <w:r w:rsidR="002173DE">
        <w:rPr>
          <w:lang w:val="en-US"/>
        </w:rPr>
        <w:t>»</w:t>
      </w:r>
      <w:r>
        <w:rPr>
          <w:lang w:val="en-US"/>
        </w:rPr>
        <w:t xml:space="preserve"> (входит в состав </w:t>
      </w:r>
      <w:r w:rsidR="002173DE">
        <w:rPr>
          <w:lang w:val="en-US"/>
        </w:rPr>
        <w:t>«</w:t>
      </w:r>
      <w:r>
        <w:rPr>
          <w:lang w:val="en-US"/>
        </w:rPr>
        <w:t>Росатома</w:t>
      </w:r>
      <w:r w:rsidR="002173DE">
        <w:rPr>
          <w:lang w:val="en-US"/>
        </w:rPr>
        <w:t>»</w:t>
      </w:r>
      <w:r>
        <w:rPr>
          <w:lang w:val="en-US"/>
        </w:rPr>
        <w:t xml:space="preserve">) о поставках низкообогащенного урана в 2015-2025 годах. </w:t>
      </w:r>
      <w:r w:rsidR="002173DE">
        <w:rPr>
          <w:lang w:val="en-US"/>
        </w:rPr>
        <w:t>«</w:t>
      </w:r>
      <w:r>
        <w:rPr>
          <w:lang w:val="en-US"/>
        </w:rPr>
        <w:t>Техснабэкспорт</w:t>
      </w:r>
      <w:r w:rsidR="002173DE">
        <w:rPr>
          <w:lang w:val="en-US"/>
        </w:rPr>
        <w:t>»</w:t>
      </w:r>
      <w:r>
        <w:rPr>
          <w:lang w:val="en-US"/>
        </w:rPr>
        <w:t xml:space="preserve"> имеет несколько таких контрактов с компаниями США, которые начнут действие после окончания договора ВОУ-НОУ в 2014 году. В целом </w:t>
      </w:r>
      <w:r w:rsidR="002173DE">
        <w:rPr>
          <w:lang w:val="en-US"/>
        </w:rPr>
        <w:t>«</w:t>
      </w:r>
      <w:r>
        <w:rPr>
          <w:lang w:val="en-US"/>
        </w:rPr>
        <w:t>Росатом</w:t>
      </w:r>
      <w:r w:rsidR="002173DE">
        <w:rPr>
          <w:lang w:val="en-US"/>
        </w:rPr>
        <w:t>»</w:t>
      </w:r>
      <w:r>
        <w:rPr>
          <w:lang w:val="en-US"/>
        </w:rPr>
        <w:t xml:space="preserve"> имеет право занять до 20% рынка обогащенного урана для АЭС в США.</w:t>
      </w:r>
    </w:p>
    <w:p w:rsidR="007A0D0A" w:rsidRDefault="007A0D0A" w:rsidP="007A0D0A">
      <w:pPr>
        <w:jc w:val="both"/>
        <w:rPr>
          <w:lang w:val="en-US"/>
        </w:rPr>
      </w:pPr>
      <w:r>
        <w:rPr>
          <w:lang w:val="en-US"/>
        </w:rPr>
        <w:t xml:space="preserve">До сих пор отказы от атомной энергетики связывались с другими факторами. Так, Италия вышла из мирного атома после катастрофы на Чернобыльской АЭС, Германия приняла такое решение после аварии на </w:t>
      </w:r>
      <w:r w:rsidR="002173DE">
        <w:rPr>
          <w:lang w:val="en-US"/>
        </w:rPr>
        <w:t>«</w:t>
      </w:r>
      <w:r>
        <w:rPr>
          <w:lang w:val="en-US"/>
        </w:rPr>
        <w:t>Фукусиме-1</w:t>
      </w:r>
      <w:r w:rsidR="002173DE">
        <w:rPr>
          <w:lang w:val="en-US"/>
        </w:rPr>
        <w:t>»</w:t>
      </w:r>
      <w:r>
        <w:rPr>
          <w:lang w:val="en-US"/>
        </w:rPr>
        <w:t xml:space="preserve"> в 2011 году. Газовый фактор использовался лишь при мотивировке отказа Болгарии от строительства АЭС </w:t>
      </w:r>
      <w:r w:rsidR="002173DE">
        <w:rPr>
          <w:lang w:val="en-US"/>
        </w:rPr>
        <w:t>«</w:t>
      </w:r>
      <w:r>
        <w:rPr>
          <w:lang w:val="en-US"/>
        </w:rPr>
        <w:t>Белене</w:t>
      </w:r>
      <w:r w:rsidR="002173DE">
        <w:rPr>
          <w:lang w:val="en-US"/>
        </w:rPr>
        <w:t>»</w:t>
      </w:r>
      <w:r>
        <w:rPr>
          <w:lang w:val="en-US"/>
        </w:rPr>
        <w:t xml:space="preserve"> в 2012 году. Тогда в Софии, выходя из проекта, заявляли, что намерены строить газовую ТЭС. О начале реализации такого проекта не сообщалось.</w:t>
      </w:r>
    </w:p>
    <w:p w:rsidR="007A0D0A" w:rsidRDefault="007A0D0A" w:rsidP="007A0D0A">
      <w:pPr>
        <w:jc w:val="both"/>
        <w:rPr>
          <w:lang w:val="en-US"/>
        </w:rPr>
      </w:pPr>
      <w:r>
        <w:rPr>
          <w:lang w:val="en-US"/>
        </w:rPr>
        <w:t xml:space="preserve">По мнению старшего аналитика ФК </w:t>
      </w:r>
      <w:r w:rsidR="002173DE">
        <w:rPr>
          <w:lang w:val="en-US"/>
        </w:rPr>
        <w:t>«</w:t>
      </w:r>
      <w:r>
        <w:rPr>
          <w:lang w:val="en-US"/>
        </w:rPr>
        <w:t>Открытие</w:t>
      </w:r>
      <w:r w:rsidR="002173DE">
        <w:rPr>
          <w:lang w:val="en-US"/>
        </w:rPr>
        <w:t>»</w:t>
      </w:r>
      <w:r>
        <w:rPr>
          <w:lang w:val="en-US"/>
        </w:rPr>
        <w:t xml:space="preserve"> Сергея Бейдена, риски, связанные с дешевизной сланцевого газа, пока актуальны лишь для Америки. Тем не менее, считает он, новые атомные станции сейчас часто неконкурентоспособны из-за высокой стоимости строительства и больших затрат на меры безопасности, в ряде случаев дешевле АЭС оказываются уже даже традиционно дорогие ветряные электростанции.</w:t>
      </w:r>
    </w:p>
    <w:p w:rsidR="007A0D0A" w:rsidRDefault="007A0D0A" w:rsidP="007A0D0A">
      <w:pPr>
        <w:jc w:val="both"/>
        <w:rPr>
          <w:rStyle w:val="a3"/>
        </w:rPr>
      </w:pPr>
      <w:r>
        <w:rPr>
          <w:lang w:val="en-US"/>
        </w:rPr>
        <w:lastRenderedPageBreak/>
        <w:tab/>
      </w:r>
      <w:hyperlink w:anchor="mmm6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02" w:name="nnn63"/>
      <w:bookmarkEnd w:id="402"/>
      <w:r>
        <w:rPr>
          <w:b/>
          <w:color w:val="3CA499"/>
          <w:sz w:val="28"/>
          <w:szCs w:val="28"/>
          <w:lang w:val="en-US"/>
        </w:rPr>
        <w:lastRenderedPageBreak/>
        <w:t>Коммерсант</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Тариф </w:t>
      </w:r>
      <w:r w:rsidR="002173DE">
        <w:rPr>
          <w:lang w:val="en-US"/>
        </w:rPr>
        <w:t>«</w:t>
      </w:r>
      <w:r>
        <w:rPr>
          <w:lang w:val="en-US"/>
        </w:rPr>
        <w:t>Транснефти</w:t>
      </w:r>
      <w:r w:rsidR="002173DE">
        <w:rPr>
          <w:lang w:val="en-US"/>
        </w:rPr>
        <w:t>»</w:t>
      </w:r>
      <w:r>
        <w:rPr>
          <w:lang w:val="en-US"/>
        </w:rPr>
        <w:t xml:space="preserve"> может вырасти с 1 октября</w:t>
      </w:r>
    </w:p>
    <w:p w:rsidR="007A0D0A" w:rsidRDefault="007A0D0A" w:rsidP="007A0D0A">
      <w:pPr>
        <w:jc w:val="both"/>
        <w:rPr>
          <w:lang w:val="en-US"/>
        </w:rPr>
      </w:pPr>
    </w:p>
    <w:p w:rsidR="007A0D0A" w:rsidRDefault="007A0D0A" w:rsidP="007A0D0A">
      <w:pPr>
        <w:jc w:val="both"/>
        <w:rPr>
          <w:lang w:val="en-US"/>
        </w:rPr>
      </w:pPr>
      <w:r>
        <w:rPr>
          <w:lang w:val="en-US"/>
        </w:rPr>
        <w:t xml:space="preserve">Федеральная служба по тарифам (ФСТ) может повысить тариф </w:t>
      </w:r>
      <w:r w:rsidR="002173DE">
        <w:rPr>
          <w:lang w:val="en-US"/>
        </w:rPr>
        <w:t>«</w:t>
      </w:r>
      <w:r>
        <w:rPr>
          <w:lang w:val="en-US"/>
        </w:rPr>
        <w:t>Транснефти</w:t>
      </w:r>
      <w:r w:rsidR="002173DE">
        <w:rPr>
          <w:lang w:val="en-US"/>
        </w:rPr>
        <w:t>»</w:t>
      </w:r>
      <w:r>
        <w:rPr>
          <w:lang w:val="en-US"/>
        </w:rPr>
        <w:t xml:space="preserve"> на транспортировку нефти на 6,3% с 1 октября, следует из проекта документа ведомства. В нем также говорится, что предложение ФСТ основано на анализе представленных </w:t>
      </w:r>
      <w:r w:rsidR="002173DE">
        <w:rPr>
          <w:lang w:val="en-US"/>
        </w:rPr>
        <w:t>«</w:t>
      </w:r>
      <w:r>
        <w:rPr>
          <w:lang w:val="en-US"/>
        </w:rPr>
        <w:t>Транснефтью</w:t>
      </w:r>
      <w:r w:rsidR="002173DE">
        <w:rPr>
          <w:lang w:val="en-US"/>
        </w:rPr>
        <w:t>»</w:t>
      </w:r>
      <w:r>
        <w:rPr>
          <w:lang w:val="en-US"/>
        </w:rPr>
        <w:t xml:space="preserve"> материалов и произведенных расчетов. Ранее трубопроводная монополия сообщала о том, что тариф на прокачку нефти будет ежегодно увеличиваться не более чем на уровень инфляции. В октябре прошлого года ФСТ утвердила рост стоимости прокачки нефти у </w:t>
      </w:r>
      <w:r w:rsidR="002173DE">
        <w:rPr>
          <w:lang w:val="en-US"/>
        </w:rPr>
        <w:t>«</w:t>
      </w:r>
      <w:r>
        <w:rPr>
          <w:lang w:val="en-US"/>
        </w:rPr>
        <w:t>Транснефти</w:t>
      </w:r>
      <w:r w:rsidR="002173DE">
        <w:rPr>
          <w:lang w:val="en-US"/>
        </w:rPr>
        <w:t>»</w:t>
      </w:r>
      <w:r>
        <w:rPr>
          <w:lang w:val="en-US"/>
        </w:rPr>
        <w:t xml:space="preserve"> на 5,5%, хотя сама госкомпания тогда просила о 6%. В первом полугодии рост потребительских цен в стране составил 3,5%. По итогам 2013 года ЦБ рассчитывает уложиться в целевой интервал 5-6%.</w:t>
      </w:r>
    </w:p>
    <w:p w:rsidR="007A0D0A" w:rsidRDefault="007A0D0A" w:rsidP="007A0D0A">
      <w:pPr>
        <w:jc w:val="both"/>
        <w:rPr>
          <w:lang w:val="en-US"/>
        </w:rPr>
      </w:pPr>
      <w:r>
        <w:rPr>
          <w:lang w:val="en-US"/>
        </w:rPr>
        <w:t>Анна Солодовникова, Reuters</w:t>
      </w:r>
    </w:p>
    <w:p w:rsidR="007A0D0A" w:rsidRDefault="007A0D0A" w:rsidP="007A0D0A">
      <w:pPr>
        <w:jc w:val="both"/>
        <w:rPr>
          <w:rStyle w:val="a3"/>
        </w:rPr>
      </w:pPr>
      <w:r>
        <w:rPr>
          <w:lang w:val="en-US"/>
        </w:rPr>
        <w:tab/>
      </w:r>
      <w:hyperlink w:anchor="mmm6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03" w:name="nnn64"/>
      <w:bookmarkEnd w:id="403"/>
      <w:r>
        <w:rPr>
          <w:b/>
          <w:color w:val="3CA499"/>
          <w:sz w:val="28"/>
          <w:szCs w:val="28"/>
          <w:lang w:val="en-US"/>
        </w:rPr>
        <w:lastRenderedPageBreak/>
        <w:t>Коммерсант</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ТНК-ВР купит газовые активы АЛРОСА</w:t>
      </w:r>
    </w:p>
    <w:p w:rsidR="007A0D0A" w:rsidRDefault="007A0D0A" w:rsidP="007A0D0A">
      <w:pPr>
        <w:jc w:val="both"/>
        <w:rPr>
          <w:lang w:val="en-US"/>
        </w:rPr>
      </w:pPr>
    </w:p>
    <w:p w:rsidR="007A0D0A" w:rsidRDefault="007A0D0A" w:rsidP="007A0D0A">
      <w:pPr>
        <w:jc w:val="both"/>
        <w:rPr>
          <w:lang w:val="en-US"/>
        </w:rPr>
      </w:pPr>
      <w:r>
        <w:rPr>
          <w:lang w:val="en-US"/>
        </w:rPr>
        <w:t xml:space="preserve">Федеральная антимонопольная служба сообщила, что удовлетворила ходатайство ОАО </w:t>
      </w:r>
      <w:r w:rsidR="002173DE">
        <w:rPr>
          <w:lang w:val="en-US"/>
        </w:rPr>
        <w:t>«</w:t>
      </w:r>
      <w:r>
        <w:rPr>
          <w:lang w:val="en-US"/>
        </w:rPr>
        <w:t>ТНК-BP Холдинг</w:t>
      </w:r>
      <w:r w:rsidR="002173DE">
        <w:rPr>
          <w:lang w:val="en-US"/>
        </w:rPr>
        <w:t>»</w:t>
      </w:r>
      <w:r>
        <w:rPr>
          <w:lang w:val="en-US"/>
        </w:rPr>
        <w:t xml:space="preserve"> (дочерняя структура </w:t>
      </w:r>
      <w:r w:rsidR="002173DE">
        <w:rPr>
          <w:lang w:val="en-US"/>
        </w:rPr>
        <w:t>«</w:t>
      </w:r>
      <w:r>
        <w:rPr>
          <w:lang w:val="en-US"/>
        </w:rPr>
        <w:t>Роснефти</w:t>
      </w:r>
      <w:r w:rsidR="002173DE">
        <w:rPr>
          <w:lang w:val="en-US"/>
        </w:rPr>
        <w:t>»</w:t>
      </w:r>
      <w:r>
        <w:rPr>
          <w:lang w:val="en-US"/>
        </w:rPr>
        <w:t xml:space="preserve">) о приобретении принадлежащих АЛРОСА 100% ЗАО </w:t>
      </w:r>
      <w:r w:rsidR="002173DE">
        <w:rPr>
          <w:lang w:val="en-US"/>
        </w:rPr>
        <w:t>«</w:t>
      </w:r>
      <w:r>
        <w:rPr>
          <w:lang w:val="en-US"/>
        </w:rPr>
        <w:t>Геотрансгаз</w:t>
      </w:r>
      <w:r w:rsidR="002173DE">
        <w:rPr>
          <w:lang w:val="en-US"/>
        </w:rPr>
        <w:t>»</w:t>
      </w:r>
      <w:r>
        <w:rPr>
          <w:lang w:val="en-US"/>
        </w:rPr>
        <w:t xml:space="preserve"> и 100% долей ООО </w:t>
      </w:r>
      <w:r w:rsidR="002173DE">
        <w:rPr>
          <w:lang w:val="en-US"/>
        </w:rPr>
        <w:t>«</w:t>
      </w:r>
      <w:r>
        <w:rPr>
          <w:lang w:val="en-US"/>
        </w:rPr>
        <w:t>Уренгойская газовая компания</w:t>
      </w:r>
      <w:r w:rsidR="002173DE">
        <w:rPr>
          <w:lang w:val="en-US"/>
        </w:rPr>
        <w:t>»</w:t>
      </w:r>
      <w:r>
        <w:rPr>
          <w:lang w:val="en-US"/>
        </w:rPr>
        <w:t xml:space="preserve">. О том, что </w:t>
      </w:r>
      <w:r w:rsidR="002173DE">
        <w:rPr>
          <w:lang w:val="en-US"/>
        </w:rPr>
        <w:t>«</w:t>
      </w:r>
      <w:r>
        <w:rPr>
          <w:lang w:val="en-US"/>
        </w:rPr>
        <w:t>Роснефть</w:t>
      </w:r>
      <w:r w:rsidR="002173DE">
        <w:rPr>
          <w:lang w:val="en-US"/>
        </w:rPr>
        <w:t>»</w:t>
      </w:r>
      <w:r>
        <w:rPr>
          <w:lang w:val="en-US"/>
        </w:rPr>
        <w:t xml:space="preserve"> договорилась с АЛРОСА о приобретении ее газовых активов, </w:t>
      </w:r>
      <w:r w:rsidR="002173DE">
        <w:rPr>
          <w:lang w:val="en-US"/>
        </w:rPr>
        <w:t>«</w:t>
      </w:r>
      <w:r>
        <w:rPr>
          <w:lang w:val="en-US"/>
        </w:rPr>
        <w:t>Ъ</w:t>
      </w:r>
      <w:r w:rsidR="002173DE">
        <w:rPr>
          <w:lang w:val="en-US"/>
        </w:rPr>
        <w:t>»</w:t>
      </w:r>
      <w:r>
        <w:rPr>
          <w:lang w:val="en-US"/>
        </w:rPr>
        <w:t xml:space="preserve"> рассказывал 17 мая. Сумма сделки оценивается более чем в $1 млрд.</w:t>
      </w:r>
    </w:p>
    <w:p w:rsidR="007A0D0A" w:rsidRDefault="007A0D0A" w:rsidP="007A0D0A">
      <w:pPr>
        <w:jc w:val="both"/>
        <w:rPr>
          <w:lang w:val="en-US"/>
        </w:rPr>
      </w:pPr>
    </w:p>
    <w:p w:rsidR="007A0D0A" w:rsidRDefault="007A0D0A" w:rsidP="007A0D0A">
      <w:pPr>
        <w:jc w:val="both"/>
        <w:rPr>
          <w:rStyle w:val="a3"/>
        </w:rPr>
      </w:pPr>
      <w:r>
        <w:rPr>
          <w:lang w:val="en-US"/>
        </w:rPr>
        <w:tab/>
      </w:r>
      <w:hyperlink w:anchor="mmm6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04" w:name="nnn65"/>
      <w:bookmarkEnd w:id="404"/>
      <w:r>
        <w:rPr>
          <w:b/>
          <w:color w:val="3CA499"/>
          <w:sz w:val="28"/>
          <w:szCs w:val="28"/>
          <w:lang w:val="en-US"/>
        </w:rPr>
        <w:lastRenderedPageBreak/>
        <w:t>Коммерсант</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Цитата</w:t>
      </w:r>
    </w:p>
    <w:p w:rsidR="007A0D0A" w:rsidRDefault="007A0D0A" w:rsidP="007A0D0A">
      <w:pPr>
        <w:jc w:val="both"/>
        <w:rPr>
          <w:lang w:val="en-US"/>
        </w:rPr>
      </w:pPr>
    </w:p>
    <w:p w:rsidR="007A0D0A" w:rsidRDefault="007A0D0A" w:rsidP="007A0D0A">
      <w:pPr>
        <w:jc w:val="both"/>
        <w:rPr>
          <w:lang w:val="en-US"/>
        </w:rPr>
      </w:pPr>
      <w:r>
        <w:rPr>
          <w:lang w:val="en-US"/>
        </w:rPr>
        <w:t xml:space="preserve">Европа все равно закупает СПГ, и в этой нише могли бы поработать и </w:t>
      </w:r>
      <w:r w:rsidR="002173DE">
        <w:rPr>
          <w:lang w:val="en-US"/>
        </w:rPr>
        <w:t>«</w:t>
      </w:r>
      <w:r>
        <w:rPr>
          <w:lang w:val="en-US"/>
        </w:rPr>
        <w:t>Газпром</w:t>
      </w:r>
      <w:r w:rsidR="002173DE">
        <w:rPr>
          <w:lang w:val="en-US"/>
        </w:rPr>
        <w:t>»</w:t>
      </w:r>
      <w:r>
        <w:rPr>
          <w:lang w:val="en-US"/>
        </w:rPr>
        <w:t xml:space="preserve">, и независимые производители, но без ущерба для трубопроводного газа </w:t>
      </w:r>
      <w:r w:rsidR="002173DE">
        <w:rPr>
          <w:lang w:val="en-US"/>
        </w:rPr>
        <w:t>«</w:t>
      </w:r>
      <w:r>
        <w:rPr>
          <w:lang w:val="en-US"/>
        </w:rPr>
        <w:t>Газпрома</w:t>
      </w:r>
      <w:r w:rsidR="002173DE">
        <w:rPr>
          <w:lang w:val="en-US"/>
        </w:rPr>
        <w:t>»</w:t>
      </w:r>
      <w:r>
        <w:rPr>
          <w:lang w:val="en-US"/>
        </w:rPr>
        <w:t xml:space="preserve"> - Александр Новак, министр энергетики, в интервью </w:t>
      </w:r>
      <w:r w:rsidR="002173DE">
        <w:rPr>
          <w:lang w:val="en-US"/>
        </w:rPr>
        <w:t>«</w:t>
      </w:r>
      <w:r>
        <w:rPr>
          <w:lang w:val="en-US"/>
        </w:rPr>
        <w:t>Ъ</w:t>
      </w:r>
      <w:r w:rsidR="002173DE">
        <w:rPr>
          <w:lang w:val="en-US"/>
        </w:rPr>
        <w:t>»</w:t>
      </w:r>
      <w:r>
        <w:rPr>
          <w:lang w:val="en-US"/>
        </w:rPr>
        <w:t xml:space="preserve"> 9 июля  </w:t>
      </w:r>
    </w:p>
    <w:p w:rsidR="007A0D0A" w:rsidRDefault="007A0D0A" w:rsidP="007A0D0A">
      <w:pPr>
        <w:jc w:val="both"/>
        <w:rPr>
          <w:rStyle w:val="a3"/>
        </w:rPr>
      </w:pPr>
      <w:r>
        <w:rPr>
          <w:lang w:val="en-US"/>
        </w:rPr>
        <w:tab/>
      </w:r>
      <w:hyperlink w:anchor="mmm6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05" w:name="nnn66"/>
      <w:bookmarkEnd w:id="405"/>
      <w:r>
        <w:rPr>
          <w:b/>
          <w:color w:val="3CA499"/>
          <w:sz w:val="28"/>
          <w:szCs w:val="28"/>
          <w:lang w:val="en-US"/>
        </w:rPr>
        <w:lastRenderedPageBreak/>
        <w:t>Коммерсант</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Михаил Серов, Владимир Водо</w:t>
      </w:r>
    </w:p>
    <w:p w:rsidR="007A0D0A" w:rsidRDefault="007A0D0A" w:rsidP="007A0D0A">
      <w:pPr>
        <w:pStyle w:val="18RGB60"/>
        <w:rPr>
          <w:lang w:val="en-US"/>
        </w:rPr>
      </w:pPr>
      <w:r>
        <w:rPr>
          <w:lang w:val="en-US"/>
        </w:rPr>
        <w:t>НОВАТЭК ищет потребителей в Польше</w:t>
      </w:r>
    </w:p>
    <w:p w:rsidR="007A0D0A" w:rsidRDefault="007A0D0A" w:rsidP="007A0D0A">
      <w:pPr>
        <w:jc w:val="both"/>
        <w:rPr>
          <w:lang w:val="en-US"/>
        </w:rPr>
      </w:pPr>
    </w:p>
    <w:p w:rsidR="007A0D0A" w:rsidRDefault="007A0D0A" w:rsidP="007A0D0A">
      <w:pPr>
        <w:jc w:val="both"/>
        <w:rPr>
          <w:lang w:val="en-US"/>
        </w:rPr>
      </w:pPr>
      <w:r>
        <w:rPr>
          <w:lang w:val="en-US"/>
        </w:rPr>
        <w:t xml:space="preserve">Компания займется ритейлом сжиженного газа Крупнейший российский независимый производитель газа НОВАТЭК решил расширить свое присутствие на польском рынке. Компания приобрела у Statoil Fuel &amp;amp; Retail Polska (SF&amp;amp;RP) бизнес по сбыту сжиженных углеводородных газов (СУГ) промышленным и частным потребителям. Объем этого сегмента рынка в Польше достигает свыше 500 тыс. тонн СУГ в год на более чем euro300 млн. Но укрепившись на рынке СУГ, НОВАТЭК может выйти и на польский рынок сжиженного природного газа (СПГ), потеснив </w:t>
      </w:r>
      <w:r w:rsidR="002173DE">
        <w:rPr>
          <w:lang w:val="en-US"/>
        </w:rPr>
        <w:t>«</w:t>
      </w:r>
      <w:r>
        <w:rPr>
          <w:lang w:val="en-US"/>
        </w:rPr>
        <w:t>Газпром</w:t>
      </w:r>
      <w:r w:rsidR="002173DE">
        <w:rPr>
          <w:lang w:val="en-US"/>
        </w:rPr>
        <w:t>»</w:t>
      </w:r>
      <w:r>
        <w:rPr>
          <w:lang w:val="en-US"/>
        </w:rPr>
        <w:t>.</w:t>
      </w:r>
    </w:p>
    <w:p w:rsidR="007A0D0A" w:rsidRDefault="007A0D0A" w:rsidP="007A0D0A">
      <w:pPr>
        <w:jc w:val="both"/>
        <w:rPr>
          <w:lang w:val="en-US"/>
        </w:rPr>
      </w:pPr>
      <w:r>
        <w:rPr>
          <w:lang w:val="en-US"/>
        </w:rPr>
        <w:t>Дочерняя компания НОВАТЭКа в Польше Novatek Polska подписала соглашение со Statoil Fuel &amp;amp; Retail Polska о покупке у нее части бизнеса, связанного с поставкой отопительного и промышленного оборудования, использующего сжиженные углеводородные газы, сообщила SF&amp;amp;RP. По соглашению Novatek Polska получит права и обязательства и по действующим договорам поставки СУГ клиентам SF&amp;amp;RP, которые ранее арендовали у нее такое оборудование.</w:t>
      </w:r>
    </w:p>
    <w:p w:rsidR="007A0D0A" w:rsidRDefault="007A0D0A" w:rsidP="007A0D0A">
      <w:pPr>
        <w:jc w:val="both"/>
        <w:rPr>
          <w:lang w:val="en-US"/>
        </w:rPr>
      </w:pPr>
      <w:r>
        <w:rPr>
          <w:lang w:val="en-US"/>
        </w:rPr>
        <w:t>Сама SF&amp;amp;RP оставит себе только часть бизнеса, связанного с газовыми заправками (структуре Statoil принадлежит 357 АЗС), но газ для автомобилей компания также продолжит закупать у НОВАТЭКа. С 2011 года НОВАТЭК уже владеет в Польше компанией Intergaz-System, которая занимается поставками СУГ в юго-восточной части страны. В то же время покупаемый НОВАТЭКом сегмент бизнеса SF&amp;amp;RP позволит российской компании увеличить в Польше сбыт собственного сырья, приводятся в сообщении слова главы Novatek Polska Дариуша Братона. НОВАТЭК выпускает СУГ на Пуровском заводе в Ямало-Ненецком автономном округе, он может производить до 1,3 млн тонн этого сырья в год. В прошлом году выручка НОВАТЭКа от реализации СУГ составила 15,6 млрд руб. при общей выручке почти в 211 млрд руб.</w:t>
      </w:r>
    </w:p>
    <w:p w:rsidR="007A0D0A" w:rsidRDefault="007A0D0A" w:rsidP="007A0D0A">
      <w:pPr>
        <w:jc w:val="both"/>
        <w:rPr>
          <w:lang w:val="en-US"/>
        </w:rPr>
      </w:pPr>
      <w:r>
        <w:rPr>
          <w:lang w:val="en-US"/>
        </w:rPr>
        <w:t>По оценке президента польской организации сжиженного газа (Polska Organizacja Gazu Plynnego) Ежи Шаблевского, в 2012 году на польском рынке было реализовано 2,18 млн тонн СУГ на euro1,25 млрд. Около 60% этого сырья было импортировано из России. При этом около 75% СУГ реализуется на польском рынке в виде газомоторного топлива. Но господин Шаблевский уверен, что потребление СУГ для отопления будет расти, прежде всего в сельской местности.</w:t>
      </w:r>
    </w:p>
    <w:p w:rsidR="007A0D0A" w:rsidRDefault="007A0D0A" w:rsidP="007A0D0A">
      <w:pPr>
        <w:jc w:val="both"/>
        <w:rPr>
          <w:lang w:val="en-US"/>
        </w:rPr>
      </w:pPr>
      <w:r>
        <w:rPr>
          <w:lang w:val="en-US"/>
        </w:rPr>
        <w:t xml:space="preserve">Расширяя присутствие на польском рынке СУГ, НОВАТЭК может на нем закрепиться, заработать репутацию и впоследствии договориться с поляками о поставках им сжиженного природного газа, считает Валерий Нестеров из Sberbank Investment Research. Завод НОВАТЭКа и Total </w:t>
      </w:r>
      <w:r w:rsidR="002173DE">
        <w:rPr>
          <w:lang w:val="en-US"/>
        </w:rPr>
        <w:t>«</w:t>
      </w:r>
      <w:r>
        <w:rPr>
          <w:lang w:val="en-US"/>
        </w:rPr>
        <w:t>Ямал СПГ</w:t>
      </w:r>
      <w:r w:rsidR="002173DE">
        <w:rPr>
          <w:lang w:val="en-US"/>
        </w:rPr>
        <w:t>»</w:t>
      </w:r>
      <w:r>
        <w:rPr>
          <w:lang w:val="en-US"/>
        </w:rPr>
        <w:t xml:space="preserve"> должен заработать к концу 2016 года, к этому моменту Польша планирует построить в Свиноуйсьце на Балтике терминал по газификации мощностью 5 млрд кубометров в год. Всего Польша потребляет около 16 млрд кубометров в год, из них более 60% поставляет </w:t>
      </w:r>
      <w:r w:rsidR="002173DE">
        <w:rPr>
          <w:lang w:val="en-US"/>
        </w:rPr>
        <w:t>«</w:t>
      </w:r>
      <w:r>
        <w:rPr>
          <w:lang w:val="en-US"/>
        </w:rPr>
        <w:t>Газпром</w:t>
      </w:r>
      <w:r w:rsidR="002173DE">
        <w:rPr>
          <w:lang w:val="en-US"/>
        </w:rPr>
        <w:t>»</w:t>
      </w:r>
      <w:r>
        <w:rPr>
          <w:lang w:val="en-US"/>
        </w:rPr>
        <w:t xml:space="preserve">. Польша, а также Латвия, Литва и Эстония рассчитывают на диверсификацию поставок газа за счет СПГ и не раз декларировали свое стремление сократить зависимость от </w:t>
      </w:r>
      <w:r w:rsidR="002173DE">
        <w:rPr>
          <w:lang w:val="en-US"/>
        </w:rPr>
        <w:t>«</w:t>
      </w:r>
      <w:r>
        <w:rPr>
          <w:lang w:val="en-US"/>
        </w:rPr>
        <w:t>Газпрома</w:t>
      </w:r>
      <w:r w:rsidR="002173DE">
        <w:rPr>
          <w:lang w:val="en-US"/>
        </w:rPr>
        <w:t>»</w:t>
      </w:r>
      <w:r>
        <w:rPr>
          <w:lang w:val="en-US"/>
        </w:rPr>
        <w:t xml:space="preserve">. НОВАТЭК же, напоминает господин Нестеров, уже не раз говорил, что собирается половину газа с </w:t>
      </w:r>
      <w:r w:rsidR="002173DE">
        <w:rPr>
          <w:lang w:val="en-US"/>
        </w:rPr>
        <w:t>«</w:t>
      </w:r>
      <w:r>
        <w:rPr>
          <w:lang w:val="en-US"/>
        </w:rPr>
        <w:t>Ямала СПГ</w:t>
      </w:r>
      <w:r w:rsidR="002173DE">
        <w:rPr>
          <w:lang w:val="en-US"/>
        </w:rPr>
        <w:t>»</w:t>
      </w:r>
      <w:r>
        <w:rPr>
          <w:lang w:val="en-US"/>
        </w:rPr>
        <w:t xml:space="preserve"> (8,25 млн тонн, или 11,5 млрд кубометров) поставлять в Европу. Впрочем, сам </w:t>
      </w:r>
      <w:r w:rsidR="002173DE">
        <w:rPr>
          <w:lang w:val="en-US"/>
        </w:rPr>
        <w:t>«</w:t>
      </w:r>
      <w:r>
        <w:rPr>
          <w:lang w:val="en-US"/>
        </w:rPr>
        <w:t>Газпром</w:t>
      </w:r>
      <w:r w:rsidR="002173DE">
        <w:rPr>
          <w:lang w:val="en-US"/>
        </w:rPr>
        <w:t>»</w:t>
      </w:r>
      <w:r>
        <w:rPr>
          <w:lang w:val="en-US"/>
        </w:rPr>
        <w:t xml:space="preserve"> тоже рассчитывает на этот рынок: монополия намерена построить в Ленинградской области свой завод </w:t>
      </w:r>
      <w:r w:rsidR="002173DE">
        <w:rPr>
          <w:lang w:val="en-US"/>
        </w:rPr>
        <w:t>«</w:t>
      </w:r>
      <w:r>
        <w:rPr>
          <w:lang w:val="en-US"/>
        </w:rPr>
        <w:t>Балтийский СПГ</w:t>
      </w:r>
      <w:r w:rsidR="002173DE">
        <w:rPr>
          <w:lang w:val="en-US"/>
        </w:rPr>
        <w:t>»</w:t>
      </w:r>
      <w:r>
        <w:rPr>
          <w:lang w:val="en-US"/>
        </w:rPr>
        <w:t>.</w:t>
      </w:r>
    </w:p>
    <w:p w:rsidR="007A0D0A" w:rsidRDefault="007A0D0A" w:rsidP="007A0D0A">
      <w:pPr>
        <w:jc w:val="both"/>
        <w:rPr>
          <w:rStyle w:val="a3"/>
        </w:rPr>
      </w:pPr>
      <w:r>
        <w:rPr>
          <w:lang w:val="en-US"/>
        </w:rPr>
        <w:tab/>
      </w:r>
      <w:hyperlink w:anchor="mmm6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06" w:name="nnn67"/>
      <w:bookmarkEnd w:id="406"/>
      <w:r>
        <w:rPr>
          <w:b/>
          <w:color w:val="3CA499"/>
          <w:sz w:val="28"/>
          <w:szCs w:val="28"/>
          <w:lang w:val="en-US"/>
        </w:rPr>
        <w:lastRenderedPageBreak/>
        <w:t>Коммерсант</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Михаил Серов</w:t>
      </w:r>
    </w:p>
    <w:p w:rsidR="007A0D0A" w:rsidRDefault="007A0D0A" w:rsidP="007A0D0A">
      <w:pPr>
        <w:pStyle w:val="18RGB60"/>
        <w:rPr>
          <w:lang w:val="en-US"/>
        </w:rPr>
      </w:pPr>
      <w:r>
        <w:rPr>
          <w:lang w:val="en-US"/>
        </w:rPr>
        <w:t xml:space="preserve">Edison подал в суд на </w:t>
      </w:r>
      <w:r w:rsidR="002173DE">
        <w:rPr>
          <w:lang w:val="en-US"/>
        </w:rPr>
        <w:t>«</w:t>
      </w:r>
      <w:r>
        <w:rPr>
          <w:lang w:val="en-US"/>
        </w:rPr>
        <w:t>Газпром</w:t>
      </w:r>
      <w:r w:rsidR="002173DE">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Итальянская дочерняя компания французской EDF Edison подала иски против Eni и Promgas S.p.A. (дочерняя компания </w:t>
      </w:r>
      <w:r w:rsidR="002173DE">
        <w:rPr>
          <w:lang w:val="en-US"/>
        </w:rPr>
        <w:t>«</w:t>
      </w:r>
      <w:r>
        <w:rPr>
          <w:lang w:val="en-US"/>
        </w:rPr>
        <w:t>Газпрома</w:t>
      </w:r>
      <w:r w:rsidR="002173DE">
        <w:rPr>
          <w:lang w:val="en-US"/>
        </w:rPr>
        <w:t>»</w:t>
      </w:r>
      <w:r>
        <w:rPr>
          <w:lang w:val="en-US"/>
        </w:rPr>
        <w:t xml:space="preserve">) с требованием пересмотреть условия контрактов на поставку газа. Целью исков в отчете Edison называется </w:t>
      </w:r>
      <w:r w:rsidR="002173DE">
        <w:rPr>
          <w:lang w:val="en-US"/>
        </w:rPr>
        <w:t>«</w:t>
      </w:r>
      <w:r>
        <w:rPr>
          <w:lang w:val="en-US"/>
        </w:rPr>
        <w:t>снижение цены в соответствии с ценой газа на рынке</w:t>
      </w:r>
      <w:r w:rsidR="002173DE">
        <w:rPr>
          <w:lang w:val="en-US"/>
        </w:rPr>
        <w:t>»</w:t>
      </w:r>
      <w:r>
        <w:rPr>
          <w:lang w:val="en-US"/>
        </w:rPr>
        <w:t xml:space="preserve">. Edison настаивает на пересмотре контракта с конца 2012 года, подтвердили в </w:t>
      </w:r>
      <w:r w:rsidR="002173DE">
        <w:rPr>
          <w:lang w:val="en-US"/>
        </w:rPr>
        <w:t>«</w:t>
      </w:r>
      <w:r>
        <w:rPr>
          <w:lang w:val="en-US"/>
        </w:rPr>
        <w:t>Газпром экспорте</w:t>
      </w:r>
      <w:r w:rsidR="002173DE">
        <w:rPr>
          <w:lang w:val="en-US"/>
        </w:rPr>
        <w:t>»</w:t>
      </w:r>
      <w:r>
        <w:rPr>
          <w:lang w:val="en-US"/>
        </w:rPr>
        <w:t xml:space="preserve">, выразив надежду, что стороны смогут договориться вне суда. Edison покупает у </w:t>
      </w:r>
      <w:r w:rsidR="002173DE">
        <w:rPr>
          <w:lang w:val="en-US"/>
        </w:rPr>
        <w:t>«</w:t>
      </w:r>
      <w:r>
        <w:rPr>
          <w:lang w:val="en-US"/>
        </w:rPr>
        <w:t>Газпрома</w:t>
      </w:r>
      <w:r w:rsidR="002173DE">
        <w:rPr>
          <w:lang w:val="en-US"/>
        </w:rPr>
        <w:t>»</w:t>
      </w:r>
      <w:r>
        <w:rPr>
          <w:lang w:val="en-US"/>
        </w:rPr>
        <w:t xml:space="preserve"> 2 млрд кубометров газа в год. В июне по иску немецкой RWE суд Вены обязал </w:t>
      </w:r>
      <w:r w:rsidR="002173DE">
        <w:rPr>
          <w:lang w:val="en-US"/>
        </w:rPr>
        <w:t>«</w:t>
      </w:r>
      <w:r>
        <w:rPr>
          <w:lang w:val="en-US"/>
        </w:rPr>
        <w:t>Газпром</w:t>
      </w:r>
      <w:r w:rsidR="002173DE">
        <w:rPr>
          <w:lang w:val="en-US"/>
        </w:rPr>
        <w:t>»</w:t>
      </w:r>
      <w:r>
        <w:rPr>
          <w:lang w:val="en-US"/>
        </w:rPr>
        <w:t xml:space="preserve"> вернуть ей часть платежей, а также скорректировать формулу цены.</w:t>
      </w:r>
    </w:p>
    <w:p w:rsidR="007A0D0A" w:rsidRDefault="007A0D0A" w:rsidP="007A0D0A">
      <w:pPr>
        <w:jc w:val="both"/>
        <w:rPr>
          <w:rStyle w:val="a3"/>
        </w:rPr>
      </w:pPr>
      <w:r>
        <w:rPr>
          <w:lang w:val="en-US"/>
        </w:rPr>
        <w:tab/>
      </w:r>
      <w:hyperlink w:anchor="mmm6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07" w:name="nnn68"/>
      <w:bookmarkEnd w:id="407"/>
      <w:r>
        <w:rPr>
          <w:b/>
          <w:color w:val="3CA499"/>
          <w:sz w:val="28"/>
          <w:szCs w:val="28"/>
          <w:lang w:val="en-US"/>
        </w:rPr>
        <w:lastRenderedPageBreak/>
        <w:t>Московский Комсомолец</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Владислав Иноземцев</w:t>
      </w:r>
    </w:p>
    <w:p w:rsidR="007A0D0A" w:rsidRDefault="007A0D0A" w:rsidP="007A0D0A">
      <w:pPr>
        <w:pStyle w:val="18RGB60"/>
        <w:rPr>
          <w:lang w:val="en-US"/>
        </w:rPr>
      </w:pPr>
      <w:r>
        <w:rPr>
          <w:lang w:val="en-US"/>
        </w:rPr>
        <w:t>Россию - в расход</w:t>
      </w:r>
    </w:p>
    <w:p w:rsidR="007A0D0A" w:rsidRDefault="007A0D0A" w:rsidP="007A0D0A">
      <w:pPr>
        <w:jc w:val="both"/>
        <w:rPr>
          <w:lang w:val="en-US"/>
        </w:rPr>
      </w:pPr>
    </w:p>
    <w:p w:rsidR="007A0D0A" w:rsidRDefault="007A0D0A" w:rsidP="007A0D0A">
      <w:pPr>
        <w:jc w:val="both"/>
        <w:rPr>
          <w:lang w:val="en-US"/>
        </w:rPr>
      </w:pPr>
      <w:r>
        <w:rPr>
          <w:lang w:val="en-US"/>
        </w:rPr>
        <w:t xml:space="preserve">Такова экономическая политика власти На прошлой неделе правительство одобрило очередной план мероприятий по повышению темпов роста экономики. Состоящий из более чем 20 пунктов, он касается в первую очередь развития малого и среднего бизнеса, улучшения делового климата и повышения инвестиционной активности, большей доступности кредитования и </w:t>
      </w:r>
      <w:r w:rsidR="002173DE">
        <w:rPr>
          <w:lang w:val="en-US"/>
        </w:rPr>
        <w:t>«</w:t>
      </w:r>
      <w:r>
        <w:rPr>
          <w:lang w:val="en-US"/>
        </w:rPr>
        <w:t>развития реального сектора</w:t>
      </w:r>
      <w:r w:rsidR="002173DE">
        <w:rPr>
          <w:lang w:val="en-US"/>
        </w:rPr>
        <w:t>»</w:t>
      </w:r>
      <w:r>
        <w:rPr>
          <w:lang w:val="en-US"/>
        </w:rPr>
        <w:t>. Особое внимание привлекли планы новых крупных госинвестиций в инфраструктурные проекты, которые должны обрести реальные очертания уже осенью. Иначе говоря, власть выбрала традиционный путь: в очередной раз попытаться дать экономике больше денег.</w:t>
      </w:r>
    </w:p>
    <w:p w:rsidR="007A0D0A" w:rsidRDefault="007A0D0A" w:rsidP="007A0D0A">
      <w:pPr>
        <w:jc w:val="both"/>
        <w:rPr>
          <w:lang w:val="en-US"/>
        </w:rPr>
      </w:pPr>
      <w:r>
        <w:rPr>
          <w:lang w:val="en-US"/>
        </w:rPr>
        <w:t>Каковы шансы, что этот маневр сработает?</w:t>
      </w:r>
    </w:p>
    <w:p w:rsidR="007A0D0A" w:rsidRDefault="007A0D0A" w:rsidP="007A0D0A">
      <w:pPr>
        <w:jc w:val="both"/>
        <w:rPr>
          <w:lang w:val="en-US"/>
        </w:rPr>
      </w:pPr>
      <w:r>
        <w:rPr>
          <w:lang w:val="en-US"/>
        </w:rPr>
        <w:t xml:space="preserve">На мой взгляд, они невелики - и я попытаюсь объяснить почему. Прежде всего нужно исходить из того, какие именно деньги правительство намерено направить на нужды оживления роста. Откуда они </w:t>
      </w:r>
      <w:r w:rsidR="002173DE">
        <w:rPr>
          <w:lang w:val="en-US"/>
        </w:rPr>
        <w:t>«</w:t>
      </w:r>
      <w:r>
        <w:rPr>
          <w:lang w:val="en-US"/>
        </w:rPr>
        <w:t>берутся</w:t>
      </w:r>
      <w:r w:rsidR="002173DE">
        <w:rPr>
          <w:lang w:val="en-US"/>
        </w:rPr>
        <w:t>»</w:t>
      </w:r>
      <w:r>
        <w:rPr>
          <w:lang w:val="en-US"/>
        </w:rPr>
        <w:t>?</w:t>
      </w:r>
    </w:p>
    <w:p w:rsidR="007A0D0A" w:rsidRDefault="007A0D0A" w:rsidP="007A0D0A">
      <w:pPr>
        <w:jc w:val="both"/>
        <w:rPr>
          <w:lang w:val="en-US"/>
        </w:rPr>
      </w:pPr>
      <w:r>
        <w:rPr>
          <w:lang w:val="en-US"/>
        </w:rPr>
        <w:t xml:space="preserve">Тут полезно сравнить, к примеру, эволюцию бюджетных показателей за последние годы в России и Соединенных Штатах. Все считают, что Америка запуталась в своих проблемах, что ее поддерживает только </w:t>
      </w:r>
      <w:r w:rsidR="002173DE">
        <w:rPr>
          <w:lang w:val="en-US"/>
        </w:rPr>
        <w:t>«</w:t>
      </w:r>
      <w:r>
        <w:rPr>
          <w:lang w:val="en-US"/>
        </w:rPr>
        <w:t>печатание</w:t>
      </w:r>
      <w:r w:rsidR="002173DE">
        <w:rPr>
          <w:lang w:val="en-US"/>
        </w:rPr>
        <w:t>»</w:t>
      </w:r>
      <w:r>
        <w:rPr>
          <w:lang w:val="en-US"/>
        </w:rPr>
        <w:t xml:space="preserve"> денег и </w:t>
      </w:r>
      <w:r w:rsidR="002173DE">
        <w:rPr>
          <w:lang w:val="en-US"/>
        </w:rPr>
        <w:t>«</w:t>
      </w:r>
      <w:r>
        <w:rPr>
          <w:lang w:val="en-US"/>
        </w:rPr>
        <w:t>вбрасывание</w:t>
      </w:r>
      <w:r w:rsidR="002173DE">
        <w:rPr>
          <w:lang w:val="en-US"/>
        </w:rPr>
        <w:t>»</w:t>
      </w:r>
      <w:r>
        <w:rPr>
          <w:lang w:val="en-US"/>
        </w:rPr>
        <w:t xml:space="preserve"> их в экономику. Но взглянем на цифры.</w:t>
      </w:r>
    </w:p>
    <w:p w:rsidR="007A0D0A" w:rsidRDefault="007A0D0A" w:rsidP="007A0D0A">
      <w:pPr>
        <w:jc w:val="both"/>
        <w:rPr>
          <w:lang w:val="en-US"/>
        </w:rPr>
      </w:pPr>
      <w:r>
        <w:rPr>
          <w:lang w:val="en-US"/>
        </w:rPr>
        <w:t xml:space="preserve">В 2006 г. расходы федерального бюджета США составляли $2,65 трлн, в 2012-м - $3,65 трлн. Прирост показателя - </w:t>
      </w:r>
      <w:r w:rsidR="002173DE">
        <w:rPr>
          <w:lang w:val="en-US"/>
        </w:rPr>
        <w:t>«</w:t>
      </w:r>
      <w:r>
        <w:rPr>
          <w:lang w:val="en-US"/>
        </w:rPr>
        <w:t>всего</w:t>
      </w:r>
      <w:r w:rsidR="002173DE">
        <w:rPr>
          <w:lang w:val="en-US"/>
        </w:rPr>
        <w:t>»</w:t>
      </w:r>
      <w:r>
        <w:rPr>
          <w:lang w:val="en-US"/>
        </w:rPr>
        <w:t xml:space="preserve"> $1 трлн, или 6,3% от размера ВВП 2012 г. В России в 2006 г. федеральный бюджет потратил 4,28 трлн руб., в 2012-м - уже 12,89 трлн руб. В нашем случае прирост расходов составил 8,7 трлн руб., или 13,9% ВВП в текущих ценах прошлого года.</w:t>
      </w:r>
    </w:p>
    <w:p w:rsidR="007A0D0A" w:rsidRDefault="007A0D0A" w:rsidP="007A0D0A">
      <w:pPr>
        <w:jc w:val="both"/>
        <w:rPr>
          <w:lang w:val="en-US"/>
        </w:rPr>
      </w:pPr>
      <w:r>
        <w:rPr>
          <w:lang w:val="en-US"/>
        </w:rPr>
        <w:t xml:space="preserve">Получается, что </w:t>
      </w:r>
      <w:r w:rsidR="002173DE">
        <w:rPr>
          <w:lang w:val="en-US"/>
        </w:rPr>
        <w:t>«</w:t>
      </w:r>
      <w:r>
        <w:rPr>
          <w:lang w:val="en-US"/>
        </w:rPr>
        <w:t>бюджетное стимулирование</w:t>
      </w:r>
      <w:r w:rsidR="002173DE">
        <w:rPr>
          <w:lang w:val="en-US"/>
        </w:rPr>
        <w:t>»</w:t>
      </w:r>
      <w:r>
        <w:rPr>
          <w:lang w:val="en-US"/>
        </w:rPr>
        <w:t xml:space="preserve"> экономики за последние шесть лет шло в России вдвое более интенсивно, чем в Америке. И все равно в 2013 г. экономика почти остановилась, с трудом достигнув предкризисных значений.</w:t>
      </w:r>
    </w:p>
    <w:p w:rsidR="007A0D0A" w:rsidRDefault="007A0D0A" w:rsidP="007A0D0A">
      <w:pPr>
        <w:jc w:val="both"/>
        <w:rPr>
          <w:lang w:val="en-US"/>
        </w:rPr>
      </w:pPr>
      <w:r>
        <w:rPr>
          <w:lang w:val="en-US"/>
        </w:rPr>
        <w:t xml:space="preserve">В чем причина того, что увеличение государственных расходов не дает результатов? На мой взгляд, в том, что экономика не может </w:t>
      </w:r>
      <w:r w:rsidR="002173DE">
        <w:rPr>
          <w:lang w:val="en-US"/>
        </w:rPr>
        <w:t>«</w:t>
      </w:r>
      <w:r>
        <w:rPr>
          <w:lang w:val="en-US"/>
        </w:rPr>
        <w:t>почувствовать</w:t>
      </w:r>
      <w:r w:rsidR="002173DE">
        <w:rPr>
          <w:lang w:val="en-US"/>
        </w:rPr>
        <w:t>»</w:t>
      </w:r>
      <w:r>
        <w:rPr>
          <w:lang w:val="en-US"/>
        </w:rPr>
        <w:t xml:space="preserve"> значительную долю этих растущих трат.</w:t>
      </w:r>
    </w:p>
    <w:p w:rsidR="007A0D0A" w:rsidRDefault="007A0D0A" w:rsidP="007A0D0A">
      <w:pPr>
        <w:jc w:val="both"/>
        <w:rPr>
          <w:lang w:val="en-US"/>
        </w:rPr>
      </w:pPr>
      <w:r>
        <w:rPr>
          <w:lang w:val="en-US"/>
        </w:rPr>
        <w:t xml:space="preserve">Наиболее быстро у нас растут ассигнования на правоохранительную деятельность и на оборону - но этот рост либо оборачивается непроизводительным проеданием средств (или наносит экономике прямой ущерб), как в случае с </w:t>
      </w:r>
      <w:r w:rsidR="002173DE">
        <w:rPr>
          <w:lang w:val="en-US"/>
        </w:rPr>
        <w:t>«</w:t>
      </w:r>
      <w:r>
        <w:rPr>
          <w:lang w:val="en-US"/>
        </w:rPr>
        <w:t>правоохранителями</w:t>
      </w:r>
      <w:r w:rsidR="002173DE">
        <w:rPr>
          <w:lang w:val="en-US"/>
        </w:rPr>
        <w:t>»</w:t>
      </w:r>
      <w:r>
        <w:rPr>
          <w:lang w:val="en-US"/>
        </w:rPr>
        <w:t>, либо поддерживает на плаву безнадежные предприятия ВПК, способные лишь постоянно повышать цену на свою продукцию.</w:t>
      </w:r>
    </w:p>
    <w:p w:rsidR="007A0D0A" w:rsidRDefault="007A0D0A" w:rsidP="007A0D0A">
      <w:pPr>
        <w:jc w:val="both"/>
        <w:rPr>
          <w:lang w:val="en-US"/>
        </w:rPr>
      </w:pPr>
      <w:r>
        <w:rPr>
          <w:lang w:val="en-US"/>
        </w:rPr>
        <w:t xml:space="preserve">Большие деньги идут и на инфраструктуру, но результаты этих инвестиций либо не видны (нормальной автодороги из Москвы в Питер так и нет, а </w:t>
      </w:r>
      <w:r w:rsidR="002173DE">
        <w:rPr>
          <w:lang w:val="en-US"/>
        </w:rPr>
        <w:t>«</w:t>
      </w:r>
      <w:r>
        <w:rPr>
          <w:lang w:val="en-US"/>
        </w:rPr>
        <w:t>Сапсаны</w:t>
      </w:r>
      <w:r w:rsidR="002173DE">
        <w:rPr>
          <w:lang w:val="en-US"/>
        </w:rPr>
        <w:t>»</w:t>
      </w:r>
      <w:r>
        <w:rPr>
          <w:lang w:val="en-US"/>
        </w:rPr>
        <w:t xml:space="preserve"> ездят по старым рельсам), либо в ряде случаев не используются (как мост на о. Русский или - в перспективе - спортивные объекты в Сочи). При этом именно в случае с инфраструктурой оказывается, что инвестиции не дают мультиплицирующего эффекта.</w:t>
      </w:r>
    </w:p>
    <w:p w:rsidR="007A0D0A" w:rsidRDefault="007A0D0A" w:rsidP="007A0D0A">
      <w:pPr>
        <w:jc w:val="both"/>
        <w:rPr>
          <w:lang w:val="en-US"/>
        </w:rPr>
      </w:pPr>
      <w:r>
        <w:rPr>
          <w:lang w:val="en-US"/>
        </w:rPr>
        <w:t xml:space="preserve">Во-первых, потому что не менее 30-40% средств просто воруется и уходит за рубеж (и это еще </w:t>
      </w:r>
      <w:r w:rsidR="002173DE">
        <w:rPr>
          <w:lang w:val="en-US"/>
        </w:rPr>
        <w:t>«</w:t>
      </w:r>
      <w:r>
        <w:rPr>
          <w:lang w:val="en-US"/>
        </w:rPr>
        <w:t>консервативные</w:t>
      </w:r>
      <w:r w:rsidR="002173DE">
        <w:rPr>
          <w:lang w:val="en-US"/>
        </w:rPr>
        <w:t>»</w:t>
      </w:r>
      <w:r>
        <w:rPr>
          <w:lang w:val="en-US"/>
        </w:rPr>
        <w:t xml:space="preserve"> оценки). Во-вторых, потому что большая часть зарплаты на подобных объектах начисляется работникам-мигрантам и тоже спроса внутри страны не порождает. Наконец, очень существенная часть оборудования и техники, используемых на таких работах, поступает по импорту и также не создает в России ни дополнительного спроса, ни новых рабочих мест.</w:t>
      </w:r>
    </w:p>
    <w:p w:rsidR="007A0D0A" w:rsidRDefault="007A0D0A" w:rsidP="007A0D0A">
      <w:pPr>
        <w:jc w:val="both"/>
        <w:rPr>
          <w:lang w:val="en-US"/>
        </w:rPr>
      </w:pPr>
      <w:r>
        <w:rPr>
          <w:lang w:val="en-US"/>
        </w:rPr>
        <w:t xml:space="preserve">Я могу ошибаться, но думаю, что из 1 рубля, выплаченного властями для реализации инфраструктурных проектов, в России остается не более 40 копеек. Собственно, именно в этом я вижу главную причину того, что рост государственных расходов не </w:t>
      </w:r>
      <w:r w:rsidR="002173DE">
        <w:rPr>
          <w:lang w:val="en-US"/>
        </w:rPr>
        <w:t>«</w:t>
      </w:r>
      <w:r>
        <w:rPr>
          <w:lang w:val="en-US"/>
        </w:rPr>
        <w:t>запускает</w:t>
      </w:r>
      <w:r w:rsidR="002173DE">
        <w:rPr>
          <w:lang w:val="en-US"/>
        </w:rPr>
        <w:t>»</w:t>
      </w:r>
      <w:r>
        <w:rPr>
          <w:lang w:val="en-US"/>
        </w:rPr>
        <w:t xml:space="preserve"> у нас экономический рост. А рассуждения об </w:t>
      </w:r>
      <w:r w:rsidR="002173DE">
        <w:rPr>
          <w:lang w:val="en-US"/>
        </w:rPr>
        <w:t>«</w:t>
      </w:r>
      <w:r>
        <w:rPr>
          <w:lang w:val="en-US"/>
        </w:rPr>
        <w:t>улучшении делового климата</w:t>
      </w:r>
      <w:r w:rsidR="002173DE">
        <w:rPr>
          <w:lang w:val="en-US"/>
        </w:rPr>
        <w:t>»</w:t>
      </w:r>
      <w:r>
        <w:rPr>
          <w:lang w:val="en-US"/>
        </w:rPr>
        <w:t xml:space="preserve"> - это беллетристика, на которую я и вообще не обращал бы внимания.</w:t>
      </w:r>
    </w:p>
    <w:p w:rsidR="007A0D0A" w:rsidRDefault="007A0D0A" w:rsidP="007A0D0A">
      <w:pPr>
        <w:jc w:val="both"/>
        <w:rPr>
          <w:lang w:val="en-US"/>
        </w:rPr>
      </w:pPr>
      <w:r>
        <w:rPr>
          <w:lang w:val="en-US"/>
        </w:rPr>
        <w:lastRenderedPageBreak/>
        <w:t xml:space="preserve">И тут мы приходим ко второй части проблемы. Вернемся к России и США - но с другой </w:t>
      </w:r>
      <w:r w:rsidR="002173DE">
        <w:rPr>
          <w:lang w:val="en-US"/>
        </w:rPr>
        <w:t>«</w:t>
      </w:r>
      <w:r>
        <w:rPr>
          <w:lang w:val="en-US"/>
        </w:rPr>
        <w:t>стороны</w:t>
      </w:r>
      <w:r w:rsidR="002173DE">
        <w:rPr>
          <w:lang w:val="en-US"/>
        </w:rPr>
        <w:t>»</w:t>
      </w:r>
      <w:r>
        <w:rPr>
          <w:lang w:val="en-US"/>
        </w:rPr>
        <w:t xml:space="preserve">. В 2006 г. доходы федерального бюджета США составляли $2,41 трлн, а в 2012-м... $2,44 трлн, т.е. остались на прежнем (!) уровне. В России же, где в 2006 г. в федеральный бюджет было собрано 6,28 трлн руб., доходы бюджета в 2012 г. составили 12,85 трлн руб. Иначе говоря, в отличие от США, где правительство не увеличило налоговую нагрузку на бизнес, в России власти </w:t>
      </w:r>
      <w:r w:rsidR="002173DE">
        <w:rPr>
          <w:lang w:val="en-US"/>
        </w:rPr>
        <w:t>«</w:t>
      </w:r>
      <w:r>
        <w:rPr>
          <w:lang w:val="en-US"/>
        </w:rPr>
        <w:t>нарастили</w:t>
      </w:r>
      <w:r w:rsidR="002173DE">
        <w:rPr>
          <w:lang w:val="en-US"/>
        </w:rPr>
        <w:t>»</w:t>
      </w:r>
      <w:r>
        <w:rPr>
          <w:lang w:val="en-US"/>
        </w:rPr>
        <w:t xml:space="preserve"> ее весьма заметно.</w:t>
      </w:r>
    </w:p>
    <w:p w:rsidR="007A0D0A" w:rsidRDefault="007A0D0A" w:rsidP="007A0D0A">
      <w:pPr>
        <w:jc w:val="both"/>
        <w:rPr>
          <w:lang w:val="en-US"/>
        </w:rPr>
      </w:pPr>
      <w:r>
        <w:rPr>
          <w:lang w:val="en-US"/>
        </w:rPr>
        <w:t>В итоге складывается достаточно ясная картина.</w:t>
      </w:r>
    </w:p>
    <w:p w:rsidR="007A0D0A" w:rsidRDefault="007A0D0A" w:rsidP="007A0D0A">
      <w:pPr>
        <w:jc w:val="both"/>
        <w:rPr>
          <w:lang w:val="en-US"/>
        </w:rPr>
      </w:pPr>
      <w:r>
        <w:rPr>
          <w:lang w:val="en-US"/>
        </w:rPr>
        <w:t xml:space="preserve">Американцы, борясь с кризисом, наращивают долг, но стремятся при этом не </w:t>
      </w:r>
      <w:r w:rsidR="002173DE">
        <w:rPr>
          <w:lang w:val="en-US"/>
        </w:rPr>
        <w:t>«</w:t>
      </w:r>
      <w:r>
        <w:rPr>
          <w:lang w:val="en-US"/>
        </w:rPr>
        <w:t>резать</w:t>
      </w:r>
      <w:r w:rsidR="002173DE">
        <w:rPr>
          <w:lang w:val="en-US"/>
        </w:rPr>
        <w:t>»</w:t>
      </w:r>
      <w:r>
        <w:rPr>
          <w:lang w:val="en-US"/>
        </w:rPr>
        <w:t xml:space="preserve"> куриц, несущих яйца, - то есть не подрывать основы предпринимательства в стране.</w:t>
      </w:r>
    </w:p>
    <w:p w:rsidR="007A0D0A" w:rsidRDefault="007A0D0A" w:rsidP="007A0D0A">
      <w:pPr>
        <w:jc w:val="both"/>
        <w:rPr>
          <w:lang w:val="en-US"/>
        </w:rPr>
      </w:pPr>
      <w:r>
        <w:rPr>
          <w:lang w:val="en-US"/>
        </w:rPr>
        <w:t xml:space="preserve">В России, напротив, государство со все возрастающим рвением обкладывает бизнес налогами, чтобы затем направить их часть в не вполне прозрачные проекты, где как минимум половина данных денег просто-напросто </w:t>
      </w:r>
      <w:r w:rsidR="002173DE">
        <w:rPr>
          <w:lang w:val="en-US"/>
        </w:rPr>
        <w:t>«</w:t>
      </w:r>
      <w:r>
        <w:rPr>
          <w:lang w:val="en-US"/>
        </w:rPr>
        <w:t>испарится</w:t>
      </w:r>
      <w:r w:rsidR="002173DE">
        <w:rPr>
          <w:lang w:val="en-US"/>
        </w:rPr>
        <w:t>»</w:t>
      </w:r>
      <w:r>
        <w:rPr>
          <w:lang w:val="en-US"/>
        </w:rPr>
        <w:t>. И нет ничего удивительного, что по мере наращивания госрасходов увеличивается и отток капиталов: с одной стороны, выводится украденное, с другой - предприниматели сворачивают бизнесы, так как не намерены платить столь высокие налоги при очень неблагоприятной институциональной среде.</w:t>
      </w:r>
    </w:p>
    <w:p w:rsidR="007A0D0A" w:rsidRDefault="007A0D0A" w:rsidP="007A0D0A">
      <w:pPr>
        <w:jc w:val="both"/>
        <w:rPr>
          <w:lang w:val="en-US"/>
        </w:rPr>
      </w:pPr>
      <w:r>
        <w:rPr>
          <w:lang w:val="en-US"/>
        </w:rPr>
        <w:t>Отсюда простой вывод. Не попытаться ли пойти по пути достаточно простых решений и не повышать более государственные расходы? Заморозить бесперспективные стройки, отказаться от имиджевых проектов типа скоростных магистралей, мостов на Сахалин и даже, страшно сказать... от чемпионата мира? Проинвентаризировать траты и провести заметный секвестр расходов - как минимум на 15-20%, или на 2-3 трлн руб.?</w:t>
      </w:r>
    </w:p>
    <w:p w:rsidR="007A0D0A" w:rsidRDefault="007A0D0A" w:rsidP="007A0D0A">
      <w:pPr>
        <w:jc w:val="both"/>
        <w:rPr>
          <w:lang w:val="en-US"/>
        </w:rPr>
      </w:pPr>
      <w:r>
        <w:rPr>
          <w:lang w:val="en-US"/>
        </w:rPr>
        <w:t xml:space="preserve">Одновременно можно было бы пойти на сокращение налогов в тех сферах, где имеются </w:t>
      </w:r>
      <w:r w:rsidR="002173DE">
        <w:rPr>
          <w:lang w:val="en-US"/>
        </w:rPr>
        <w:t>«</w:t>
      </w:r>
      <w:r>
        <w:rPr>
          <w:lang w:val="en-US"/>
        </w:rPr>
        <w:t>точки роста</w:t>
      </w:r>
      <w:r w:rsidR="002173DE">
        <w:rPr>
          <w:lang w:val="en-US"/>
        </w:rPr>
        <w:t>»</w:t>
      </w:r>
      <w:r>
        <w:rPr>
          <w:lang w:val="en-US"/>
        </w:rPr>
        <w:t xml:space="preserve"> занятости, - то есть прежде всего в малом и среднем бизнесе или в сфере услуг. Можно предложить довольно радикальные меры - например, полностью отменить страховые платежи для работников моложе 25 лет. Это помогло бы вывести на рынок значительное число активных людей, которые сейчас проводят время в ожидании вузовских </w:t>
      </w:r>
      <w:r w:rsidR="002173DE">
        <w:rPr>
          <w:lang w:val="en-US"/>
        </w:rPr>
        <w:t>«</w:t>
      </w:r>
      <w:r>
        <w:rPr>
          <w:lang w:val="en-US"/>
        </w:rPr>
        <w:t>корочек</w:t>
      </w:r>
      <w:r w:rsidR="002173DE">
        <w:rPr>
          <w:lang w:val="en-US"/>
        </w:rPr>
        <w:t>»</w:t>
      </w:r>
      <w:r>
        <w:rPr>
          <w:lang w:val="en-US"/>
        </w:rPr>
        <w:t>. Можно снизить НДС - например, с 18 до 14-15%. Осуществить в той или иной форме дополнительную налоговую амнистию...</w:t>
      </w:r>
    </w:p>
    <w:p w:rsidR="007A0D0A" w:rsidRDefault="007A0D0A" w:rsidP="007A0D0A">
      <w:pPr>
        <w:jc w:val="both"/>
        <w:rPr>
          <w:lang w:val="en-US"/>
        </w:rPr>
      </w:pPr>
      <w:r>
        <w:rPr>
          <w:lang w:val="en-US"/>
        </w:rPr>
        <w:t>Да много чего в этом случае можно было бы предложить. Но логика понятна. Госкорпорации НИКОГДА не создадут больше рабочих мест, чем средний и малый бизнес. Чиновники НИКОГДА не избавятся от желания воровать, а возможностей для этого у них в ближайшие годы меньше не станет. И - что самое важное - власть НИКОГДА не научится действовать с таким же расчетом на прибыль и результат, как частный предприниматель.</w:t>
      </w:r>
    </w:p>
    <w:p w:rsidR="007A0D0A" w:rsidRDefault="007A0D0A" w:rsidP="007A0D0A">
      <w:pPr>
        <w:jc w:val="both"/>
        <w:rPr>
          <w:lang w:val="en-US"/>
        </w:rPr>
      </w:pPr>
      <w:r>
        <w:rPr>
          <w:lang w:val="en-US"/>
        </w:rPr>
        <w:t xml:space="preserve">Примеры подобных успешных стратегий сегодня есть - хотя на них не слишком обращают внимание. Столкнувшись с кризисом в 2009 г., Канада запустила именно такой механизм ответных мер. Сегодня ставка налога на прибыль в Канаде уже на 10% ниже, чем в США, снижаются НДС и подоходный налог. При этом на стимулирующие меры (включая инфраструктурные проекты) не тратится более 1,5% ВВП ежегодно. Итоги впечатляют: государственный долг не превышает 20% ВВП, в кризис правительству не пришлось </w:t>
      </w:r>
      <w:r w:rsidR="002173DE">
        <w:rPr>
          <w:lang w:val="en-US"/>
        </w:rPr>
        <w:t>«</w:t>
      </w:r>
      <w:r>
        <w:rPr>
          <w:lang w:val="en-US"/>
        </w:rPr>
        <w:t>спасать</w:t>
      </w:r>
      <w:r w:rsidR="002173DE">
        <w:rPr>
          <w:lang w:val="en-US"/>
        </w:rPr>
        <w:t>»</w:t>
      </w:r>
      <w:r>
        <w:rPr>
          <w:lang w:val="en-US"/>
        </w:rPr>
        <w:t xml:space="preserve"> ни один банк или корпорацию.</w:t>
      </w:r>
    </w:p>
    <w:p w:rsidR="007A0D0A" w:rsidRDefault="007A0D0A" w:rsidP="007A0D0A">
      <w:pPr>
        <w:jc w:val="both"/>
        <w:rPr>
          <w:lang w:val="en-US"/>
        </w:rPr>
      </w:pPr>
      <w:r>
        <w:rPr>
          <w:lang w:val="en-US"/>
        </w:rPr>
        <w:t xml:space="preserve">Подобные тренды заметны в Швеции - с максимумов конца 1990-х налоги там снизились более чем на 30%, зато в 2010 г. темп прироста ВВП составил 6,3%, а в 2011-м - 3,8%. Может быть, задуматься о том, что кейнсианские рецепты безудержного наращивания расходов не так универсальны и эффективны, как кажется? И не только оценивать </w:t>
      </w:r>
      <w:r w:rsidR="002173DE">
        <w:rPr>
          <w:lang w:val="en-US"/>
        </w:rPr>
        <w:t>«</w:t>
      </w:r>
      <w:r>
        <w:rPr>
          <w:lang w:val="en-US"/>
        </w:rPr>
        <w:t>общую картину</w:t>
      </w:r>
      <w:r w:rsidR="002173DE">
        <w:rPr>
          <w:lang w:val="en-US"/>
        </w:rPr>
        <w:t>»</w:t>
      </w:r>
      <w:r>
        <w:rPr>
          <w:lang w:val="en-US"/>
        </w:rPr>
        <w:t xml:space="preserve"> кризиса в мире, но скорее учиться на пусть и немногочисленных, но позитивных исключениях?</w:t>
      </w:r>
    </w:p>
    <w:p w:rsidR="007A0D0A" w:rsidRDefault="007A0D0A" w:rsidP="007A0D0A">
      <w:pPr>
        <w:jc w:val="both"/>
        <w:rPr>
          <w:lang w:val="en-US"/>
        </w:rPr>
      </w:pPr>
      <w:r>
        <w:rPr>
          <w:lang w:val="en-US"/>
        </w:rPr>
        <w:t>На мой взгляд, нет ничего более эффективного для обеспечения экономического роста, чем не мешать ему происходить. И именно у российского правительства к этому есть все предпосылки.</w:t>
      </w:r>
    </w:p>
    <w:p w:rsidR="007A0D0A" w:rsidRDefault="007A0D0A" w:rsidP="007A0D0A">
      <w:pPr>
        <w:jc w:val="both"/>
        <w:rPr>
          <w:lang w:val="en-US"/>
        </w:rPr>
      </w:pPr>
      <w:r>
        <w:rPr>
          <w:lang w:val="en-US"/>
        </w:rPr>
        <w:t xml:space="preserve">У него есть гигантские госкомпании, которые, пусть даже они и платят много налогов, отнюдь не бедствуют (в 2011 г. </w:t>
      </w:r>
      <w:r w:rsidR="002173DE">
        <w:rPr>
          <w:lang w:val="en-US"/>
        </w:rPr>
        <w:t>«</w:t>
      </w:r>
      <w:r>
        <w:rPr>
          <w:lang w:val="en-US"/>
        </w:rPr>
        <w:t>Газпром</w:t>
      </w:r>
      <w:r w:rsidR="002173DE">
        <w:rPr>
          <w:lang w:val="en-US"/>
        </w:rPr>
        <w:t>»</w:t>
      </w:r>
      <w:r>
        <w:rPr>
          <w:lang w:val="en-US"/>
        </w:rPr>
        <w:t xml:space="preserve"> был самой прибыльной публичной корпорацией в мире). У него есть инструменты повышения доходов за счет допуска иностранцев к разработке природных богатств страны. У него есть большая свобода действий по наращиванию государственного долга и финансирования неумеренных расходов из привлеченных средств </w:t>
      </w:r>
      <w:r>
        <w:rPr>
          <w:lang w:val="en-US"/>
        </w:rPr>
        <w:lastRenderedPageBreak/>
        <w:t>(тем более что власти - по крайней мере, публично - утверждают, что эти траты могут окупиться).</w:t>
      </w:r>
    </w:p>
    <w:p w:rsidR="007A0D0A" w:rsidRDefault="007A0D0A" w:rsidP="007A0D0A">
      <w:pPr>
        <w:jc w:val="both"/>
        <w:rPr>
          <w:lang w:val="en-US"/>
        </w:rPr>
      </w:pPr>
      <w:r>
        <w:rPr>
          <w:lang w:val="en-US"/>
        </w:rPr>
        <w:t>Если государство аккумулировало такой объем собственности, если оно создало свои энергетические монополии, то пусть и использует их для финансирования своих показушных проектов. А экономике пусть даст возможность вздохнуть - хуже от этого никому уж точно не станет.</w:t>
      </w:r>
    </w:p>
    <w:p w:rsidR="007A0D0A" w:rsidRDefault="007A0D0A" w:rsidP="007A0D0A">
      <w:pPr>
        <w:jc w:val="both"/>
        <w:rPr>
          <w:rStyle w:val="a3"/>
        </w:rPr>
      </w:pPr>
      <w:r>
        <w:rPr>
          <w:lang w:val="en-US"/>
        </w:rPr>
        <w:tab/>
      </w:r>
      <w:hyperlink w:anchor="mmm6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08" w:name="nnn69"/>
      <w:bookmarkEnd w:id="408"/>
      <w:r>
        <w:rPr>
          <w:b/>
          <w:color w:val="3CA499"/>
          <w:sz w:val="28"/>
          <w:szCs w:val="28"/>
          <w:lang w:val="en-US"/>
        </w:rPr>
        <w:lastRenderedPageBreak/>
        <w:t>Ведомости</w:t>
      </w:r>
      <w:r>
        <w:rPr>
          <w:lang w:val="en-US"/>
        </w:rPr>
        <w:t xml:space="preserve"> &gt; </w:t>
      </w:r>
      <w:r>
        <w:rPr>
          <w:b/>
          <w:color w:val="4D4D4D"/>
          <w:sz w:val="20"/>
          <w:szCs w:val="20"/>
          <w:lang w:val="en-US"/>
        </w:rPr>
        <w:t>01.08.2013 00:20</w:t>
      </w:r>
      <w:r>
        <w:rPr>
          <w:lang w:val="en-US"/>
        </w:rPr>
        <w:t xml:space="preserve"> &gt; </w:t>
      </w:r>
      <w:r>
        <w:rPr>
          <w:i/>
          <w:color w:val="4D4D4D"/>
          <w:sz w:val="20"/>
          <w:szCs w:val="20"/>
          <w:lang w:val="en-US"/>
        </w:rPr>
        <w:t>Ирина Кезик</w:t>
      </w:r>
    </w:p>
    <w:p w:rsidR="007A0D0A" w:rsidRDefault="007A0D0A" w:rsidP="007A0D0A">
      <w:pPr>
        <w:pStyle w:val="18RGB60"/>
        <w:rPr>
          <w:lang w:val="en-US"/>
        </w:rPr>
      </w:pPr>
      <w:r>
        <w:rPr>
          <w:lang w:val="en-US"/>
        </w:rPr>
        <w:t>Бензин зальет биржу</w:t>
      </w:r>
    </w:p>
    <w:p w:rsidR="007A0D0A" w:rsidRDefault="007A0D0A" w:rsidP="007A0D0A">
      <w:pPr>
        <w:jc w:val="both"/>
        <w:rPr>
          <w:lang w:val="en-US"/>
        </w:rPr>
      </w:pPr>
    </w:p>
    <w:p w:rsidR="007A0D0A" w:rsidRDefault="007A0D0A" w:rsidP="007A0D0A">
      <w:pPr>
        <w:jc w:val="both"/>
        <w:rPr>
          <w:lang w:val="en-US"/>
        </w:rPr>
      </w:pPr>
      <w:r>
        <w:rPr>
          <w:lang w:val="en-US"/>
        </w:rPr>
        <w:t xml:space="preserve">ФАС предложила продавать импортируемые из Белоруссии нефтепродукты только на бирже, где они будут доступны широкому кругу потребителей, заявил заместитель руководителя службы Анатолий Голомолзин. А резервы топлива нужно продавать на биржах в регионах, где есть дефицит предложения топлива, добавил чиновник. По замыслу ФАС это нормализует ситуацию на рынке нефтепродуктов в России. Сейчас служба обсуждает эту идею с Минэнерго, сказал Голомолзин. Представитель министерства на вопросы </w:t>
      </w:r>
      <w:r w:rsidR="002173DE">
        <w:rPr>
          <w:lang w:val="en-US"/>
        </w:rPr>
        <w:t>«</w:t>
      </w:r>
      <w:r>
        <w:rPr>
          <w:lang w:val="en-US"/>
        </w:rPr>
        <w:t>Ведомостей</w:t>
      </w:r>
      <w:r w:rsidR="002173DE">
        <w:rPr>
          <w:lang w:val="en-US"/>
        </w:rPr>
        <w:t>»</w:t>
      </w:r>
      <w:r>
        <w:rPr>
          <w:lang w:val="en-US"/>
        </w:rPr>
        <w:t xml:space="preserve"> не ответил.</w:t>
      </w:r>
    </w:p>
    <w:p w:rsidR="007A0D0A" w:rsidRDefault="007A0D0A" w:rsidP="007A0D0A">
      <w:pPr>
        <w:jc w:val="both"/>
        <w:rPr>
          <w:lang w:val="en-US"/>
        </w:rPr>
      </w:pPr>
      <w:r>
        <w:rPr>
          <w:lang w:val="en-US"/>
        </w:rPr>
        <w:t xml:space="preserve">С начала года из Белоруссии в Россию было поставлено 630 000 т нефтепродуктов. За шесть месяцев потребление бензинов в России составило 19 млн т, подсчитал аналитик Raiffeisenbank Андрей Полищук. Но в июле, посчитало ЦДУ ТЭК, производство высокооктановых бензинов сократилось на 9900 т до 2,277 млн т, их отгрузка на внутренний рынок снизилась на 131 800 т до 2,155 млн т. По данным информационно-аналитического центра </w:t>
      </w:r>
      <w:r w:rsidR="002173DE">
        <w:rPr>
          <w:lang w:val="en-US"/>
        </w:rPr>
        <w:t>«</w:t>
      </w:r>
      <w:r>
        <w:rPr>
          <w:lang w:val="en-US"/>
        </w:rPr>
        <w:t>Кортес</w:t>
      </w:r>
      <w:r w:rsidR="002173DE">
        <w:rPr>
          <w:lang w:val="en-US"/>
        </w:rPr>
        <w:t>»</w:t>
      </w:r>
      <w:r>
        <w:rPr>
          <w:lang w:val="en-US"/>
        </w:rPr>
        <w:t>, только за прошедшую неделю цена на Аи-92 выросла на 4,48% до 31 832 руб./т, на Аи-95 - на 4,5% до 33 457 руб./т. Всего бензины с начала июля подорожали примерно на 20%. Это произошло из-за снижения производства бензина в стране, увеличения экспорта и сокращения белорусских поставок (см. график).</w:t>
      </w:r>
    </w:p>
    <w:p w:rsidR="007A0D0A" w:rsidRDefault="007A0D0A" w:rsidP="007A0D0A">
      <w:pPr>
        <w:jc w:val="both"/>
        <w:rPr>
          <w:lang w:val="en-US"/>
        </w:rPr>
      </w:pPr>
      <w:r>
        <w:rPr>
          <w:lang w:val="en-US"/>
        </w:rPr>
        <w:t xml:space="preserve">Из-за этого президент Российского топливного союза Евгений Аркуша от имени независимых АЗС попросил вице-премьера Аркадия Дворковича ввести запрет на экспорт бензина, чтобы не допустить роста цен на розничном рынке: сейчас действует заградительная пошлина на бензин в размере 90% от экспортной пошлины на сырую нефть (копия письма есть у </w:t>
      </w:r>
      <w:r w:rsidR="002173DE">
        <w:rPr>
          <w:lang w:val="en-US"/>
        </w:rPr>
        <w:t>«</w:t>
      </w:r>
      <w:r>
        <w:rPr>
          <w:lang w:val="en-US"/>
        </w:rPr>
        <w:t>Ведомостей</w:t>
      </w:r>
      <w:r w:rsidR="002173DE">
        <w:rPr>
          <w:lang w:val="en-US"/>
        </w:rPr>
        <w:t>»</w:t>
      </w:r>
      <w:r>
        <w:rPr>
          <w:lang w:val="en-US"/>
        </w:rPr>
        <w:t>). Еще одна просьба - организовать поставки не менее 150 000 т белорусских бензинов в месяц. Письмо ассоциации вице-премьер получил, подтвердил его представитель, Дворкович поручил Минэнерго, Минэкономразвития и ФАС проверить изложенную в письме информацию и доложить о ситуации на следующей неделе.</w:t>
      </w:r>
    </w:p>
    <w:p w:rsidR="007A0D0A" w:rsidRDefault="007A0D0A" w:rsidP="007A0D0A">
      <w:pPr>
        <w:jc w:val="both"/>
        <w:rPr>
          <w:lang w:val="en-US"/>
        </w:rPr>
      </w:pPr>
      <w:r>
        <w:rPr>
          <w:lang w:val="en-US"/>
        </w:rPr>
        <w:t>Торги белорусскими бензинами на Санкт-Петербургской бирже сокращались начиная с апреля, рассказал управляющий директор биржи Павел Строков. По его мнению, возобновление биржевых торгов позволит стабилизировать непростую ситуацию. Биржевая торговля резервами (остатки на 22 июля - 1,339 млн т, по данным Минэнерго), полагает Строков, сгладит сезонные колебания или кратковременный рост цен.</w:t>
      </w:r>
    </w:p>
    <w:p w:rsidR="007A0D0A" w:rsidRDefault="007A0D0A" w:rsidP="007A0D0A">
      <w:pPr>
        <w:jc w:val="both"/>
        <w:rPr>
          <w:lang w:val="en-US"/>
        </w:rPr>
      </w:pPr>
      <w:r>
        <w:rPr>
          <w:lang w:val="en-US"/>
        </w:rPr>
        <w:t xml:space="preserve">Такой буфер пригодится уже в сентябре. Тогда большинство российских заводов, а также Мозырский НПЗ в Белоруссии встанут на ремонт, напоминает директор по развитию бизнеса независимого агентства </w:t>
      </w:r>
      <w:r w:rsidR="002173DE">
        <w:rPr>
          <w:lang w:val="en-US"/>
        </w:rPr>
        <w:t>«</w:t>
      </w:r>
      <w:r>
        <w:rPr>
          <w:lang w:val="en-US"/>
        </w:rPr>
        <w:t>Аналитика товарных рынков</w:t>
      </w:r>
      <w:r w:rsidR="002173DE">
        <w:rPr>
          <w:lang w:val="en-US"/>
        </w:rPr>
        <w:t>»</w:t>
      </w:r>
      <w:r>
        <w:rPr>
          <w:lang w:val="en-US"/>
        </w:rPr>
        <w:t xml:space="preserve"> Михаил Турукалов. Правда, он считает, что продажа на бирже коммерческих запасов, которые формируют нефтяные компании, не повлияет на ситуацию. Сейчас </w:t>
      </w:r>
      <w:r w:rsidR="002173DE">
        <w:rPr>
          <w:lang w:val="en-US"/>
        </w:rPr>
        <w:t>«</w:t>
      </w:r>
      <w:r>
        <w:rPr>
          <w:lang w:val="en-US"/>
        </w:rPr>
        <w:t>Газпром нефть - региональные продажи</w:t>
      </w:r>
      <w:r w:rsidR="002173DE">
        <w:rPr>
          <w:lang w:val="en-US"/>
        </w:rPr>
        <w:t>»</w:t>
      </w:r>
      <w:r>
        <w:rPr>
          <w:lang w:val="en-US"/>
        </w:rPr>
        <w:t xml:space="preserve"> торгует мелкооптовыми партиями бензина с нефтебаз в Московском регионе, а также с </w:t>
      </w:r>
      <w:r w:rsidR="002173DE">
        <w:rPr>
          <w:lang w:val="en-US"/>
        </w:rPr>
        <w:t>«</w:t>
      </w:r>
      <w:r>
        <w:rPr>
          <w:lang w:val="en-US"/>
        </w:rPr>
        <w:t>Ярославнефтеоргсинтеза</w:t>
      </w:r>
      <w:r w:rsidR="002173DE">
        <w:rPr>
          <w:lang w:val="en-US"/>
        </w:rPr>
        <w:t>»</w:t>
      </w:r>
      <w:r>
        <w:rPr>
          <w:lang w:val="en-US"/>
        </w:rPr>
        <w:t xml:space="preserve"> - примерно 1000-1500 т бензина в день, но рынок это не охлаждает, приводит пример Турукалов: </w:t>
      </w:r>
      <w:r w:rsidR="002173DE">
        <w:rPr>
          <w:lang w:val="en-US"/>
        </w:rPr>
        <w:t>«</w:t>
      </w:r>
      <w:r>
        <w:rPr>
          <w:lang w:val="en-US"/>
        </w:rPr>
        <w:t>Ситуация не изменится, пока на заводах не закончится ремонт и в страну не вернется белорусский бензин</w:t>
      </w:r>
      <w:r w:rsidR="002173DE">
        <w:rPr>
          <w:lang w:val="en-US"/>
        </w:rPr>
        <w:t>»</w:t>
      </w:r>
      <w:r>
        <w:rPr>
          <w:lang w:val="en-US"/>
        </w:rPr>
        <w:t>.</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6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09" w:name="nnn70"/>
      <w:bookmarkEnd w:id="409"/>
      <w:r>
        <w:rPr>
          <w:b/>
          <w:color w:val="3CA499"/>
          <w:sz w:val="28"/>
          <w:szCs w:val="28"/>
          <w:lang w:val="en-US"/>
        </w:rPr>
        <w:lastRenderedPageBreak/>
        <w:t>Ведомости</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Роснефть</w:t>
      </w:r>
      <w:r>
        <w:rPr>
          <w:lang w:val="en-US"/>
        </w:rPr>
        <w:t>»</w:t>
      </w:r>
      <w:r w:rsidR="007A0D0A">
        <w:rPr>
          <w:lang w:val="en-US"/>
        </w:rPr>
        <w:t xml:space="preserve"> отсуживает долг</w:t>
      </w:r>
    </w:p>
    <w:p w:rsidR="007A0D0A" w:rsidRDefault="007A0D0A" w:rsidP="007A0D0A">
      <w:pPr>
        <w:jc w:val="both"/>
        <w:rPr>
          <w:lang w:val="en-US"/>
        </w:rPr>
      </w:pPr>
    </w:p>
    <w:p w:rsidR="007A0D0A" w:rsidRDefault="007A0D0A" w:rsidP="007A0D0A">
      <w:pPr>
        <w:jc w:val="both"/>
        <w:rPr>
          <w:lang w:val="en-US"/>
        </w:rPr>
      </w:pPr>
      <w:r>
        <w:rPr>
          <w:lang w:val="en-US"/>
        </w:rPr>
        <w:t xml:space="preserve">Арбитражный суд Москвы удовлетворил ходатайство </w:t>
      </w:r>
      <w:r w:rsidR="002173DE">
        <w:rPr>
          <w:lang w:val="en-US"/>
        </w:rPr>
        <w:t>«</w:t>
      </w:r>
      <w:r>
        <w:rPr>
          <w:lang w:val="en-US"/>
        </w:rPr>
        <w:t>Роснефти</w:t>
      </w:r>
      <w:r w:rsidR="002173DE">
        <w:rPr>
          <w:lang w:val="en-US"/>
        </w:rPr>
        <w:t>»</w:t>
      </w:r>
      <w:r>
        <w:rPr>
          <w:lang w:val="en-US"/>
        </w:rPr>
        <w:t xml:space="preserve"> об аресте имущества калининградского ЗАО </w:t>
      </w:r>
      <w:r w:rsidR="002173DE">
        <w:rPr>
          <w:lang w:val="en-US"/>
        </w:rPr>
        <w:t>«</w:t>
      </w:r>
      <w:r>
        <w:rPr>
          <w:lang w:val="en-US"/>
        </w:rPr>
        <w:t>Роснефть</w:t>
      </w:r>
      <w:r w:rsidR="002173DE">
        <w:rPr>
          <w:lang w:val="en-US"/>
        </w:rPr>
        <w:t>»</w:t>
      </w:r>
      <w:r>
        <w:rPr>
          <w:lang w:val="en-US"/>
        </w:rPr>
        <w:t xml:space="preserve"> на сумму около 774 млн руб.. сообщили в суде. Ответчиком не погашен долг в размере 773,9 млн руб. по договору поставки нефтепродуктов от 27 декабря 2009 г. Долг признан ответчиком, что подтверждается актом сверки, подписанным сторонами. Кредиторская задолженность </w:t>
      </w:r>
      <w:r w:rsidR="002173DE">
        <w:rPr>
          <w:lang w:val="en-US"/>
        </w:rPr>
        <w:t>«</w:t>
      </w:r>
      <w:r>
        <w:rPr>
          <w:lang w:val="en-US"/>
        </w:rPr>
        <w:t>Роснефти</w:t>
      </w:r>
      <w:r w:rsidR="002173DE">
        <w:rPr>
          <w:lang w:val="en-US"/>
        </w:rPr>
        <w:t>»</w:t>
      </w:r>
      <w:r>
        <w:rPr>
          <w:lang w:val="en-US"/>
        </w:rPr>
        <w:t xml:space="preserve"> по итогам I квартала - 809,8 млн руб. РАПСИ  </w:t>
      </w:r>
    </w:p>
    <w:p w:rsidR="007A0D0A" w:rsidRDefault="007A0D0A" w:rsidP="007A0D0A">
      <w:pPr>
        <w:jc w:val="both"/>
        <w:rPr>
          <w:rStyle w:val="a3"/>
        </w:rPr>
      </w:pPr>
      <w:r>
        <w:rPr>
          <w:lang w:val="en-US"/>
        </w:rPr>
        <w:tab/>
      </w:r>
      <w:hyperlink w:anchor="mmm7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10" w:name="nnn71"/>
      <w:bookmarkEnd w:id="410"/>
      <w:r>
        <w:rPr>
          <w:b/>
          <w:color w:val="3CA499"/>
          <w:sz w:val="28"/>
          <w:szCs w:val="28"/>
          <w:lang w:val="en-US"/>
        </w:rPr>
        <w:lastRenderedPageBreak/>
        <w:t>Ведомости</w:t>
      </w:r>
      <w:r>
        <w:rPr>
          <w:lang w:val="en-US"/>
        </w:rPr>
        <w:t xml:space="preserve"> &gt; </w:t>
      </w:r>
      <w:r>
        <w:rPr>
          <w:b/>
          <w:color w:val="4D4D4D"/>
          <w:sz w:val="20"/>
          <w:szCs w:val="20"/>
          <w:lang w:val="en-US"/>
        </w:rPr>
        <w:t>01.08.2013 00:20</w:t>
      </w:r>
      <w:r>
        <w:rPr>
          <w:lang w:val="en-US"/>
        </w:rPr>
        <w:t xml:space="preserve"> &gt; </w:t>
      </w:r>
      <w:r>
        <w:rPr>
          <w:i/>
          <w:color w:val="4D4D4D"/>
          <w:sz w:val="20"/>
          <w:szCs w:val="20"/>
          <w:lang w:val="en-US"/>
        </w:rPr>
        <w:t>Екатерина Кравченко</w:t>
      </w:r>
    </w:p>
    <w:p w:rsidR="007A0D0A" w:rsidRDefault="007A0D0A" w:rsidP="007A0D0A">
      <w:pPr>
        <w:pStyle w:val="18RGB60"/>
        <w:rPr>
          <w:lang w:val="en-US"/>
        </w:rPr>
      </w:pPr>
      <w:r>
        <w:rPr>
          <w:lang w:val="en-US"/>
        </w:rPr>
        <w:t>Госкомпании справятся с 35%</w:t>
      </w:r>
    </w:p>
    <w:p w:rsidR="007A0D0A" w:rsidRDefault="007A0D0A" w:rsidP="007A0D0A">
      <w:pPr>
        <w:jc w:val="both"/>
        <w:rPr>
          <w:lang w:val="en-US"/>
        </w:rPr>
      </w:pPr>
    </w:p>
    <w:p w:rsidR="007A0D0A" w:rsidRDefault="007A0D0A" w:rsidP="007A0D0A">
      <w:pPr>
        <w:jc w:val="both"/>
        <w:rPr>
          <w:lang w:val="en-US"/>
        </w:rPr>
      </w:pPr>
      <w:r>
        <w:rPr>
          <w:lang w:val="en-US"/>
        </w:rPr>
        <w:t>Рейтинговое агентство Mo</w:t>
      </w:r>
      <w:r>
        <w:rPr>
          <w:lang w:val="en-US"/>
        </w:rPr>
        <w:softHyphen/>
        <w:t>ody's посчитало последствия идеи Минфина повысить дивидендные отчисления до 25% и даже 35% чистой прибыли по МСФО для 22 госкомпаний и госбанков.</w:t>
      </w:r>
    </w:p>
    <w:p w:rsidR="007A0D0A" w:rsidRDefault="007A0D0A" w:rsidP="007A0D0A">
      <w:pPr>
        <w:jc w:val="both"/>
        <w:rPr>
          <w:lang w:val="en-US"/>
        </w:rPr>
      </w:pPr>
      <w:r>
        <w:rPr>
          <w:lang w:val="en-US"/>
        </w:rPr>
        <w:t>В ноябре прошлого года премьер Дмитрий Медведев утвердил распоряжение, по которому госкомпании направляют на дивиденды минимум 25% чистой прибыли. В 2012 г. поступления выросли с 80 млрд до 213 млрд руб. Но в распоряжении не указано, какая именно прибыль должна браться за основу - по РСБУ или МСФО. Перевод отчислений с РСБУ на МСФО значительно увеличит доходную базу для дивидендов благодаря принципу консолидации прибыли дочерних обществ, пишет Moody's.</w:t>
      </w:r>
    </w:p>
    <w:p w:rsidR="007A0D0A" w:rsidRDefault="007A0D0A" w:rsidP="007A0D0A">
      <w:pPr>
        <w:jc w:val="both"/>
        <w:rPr>
          <w:lang w:val="en-US"/>
        </w:rPr>
      </w:pPr>
      <w:r>
        <w:rPr>
          <w:lang w:val="en-US"/>
        </w:rPr>
        <w:t>Переход на отчетность по МСФО увеличит поступления в бюджет, что необходимо на фоне замедления роста ВВП (с 3,6 до 2,4% в 2013 г.) и отсутствия крупных приватизационных сделок, считают в Минфине, это увеличит привлекательность госкомпаний, если их приватизировать. Низкие дивиденды - один из факторов недооценки российских акций, около 53% акционерного капитала сосредоточено в руках государства, отмечают аналитики Sberbank CIB. Дивидендная доходность российских компаний в среднем 2,1% против 2,9% в развивающихся экономиках и 2,78% в странах БРИКС.</w:t>
      </w:r>
    </w:p>
    <w:p w:rsidR="007A0D0A" w:rsidRDefault="007A0D0A" w:rsidP="007A0D0A">
      <w:pPr>
        <w:jc w:val="both"/>
        <w:rPr>
          <w:lang w:val="en-US"/>
        </w:rPr>
      </w:pPr>
      <w:r>
        <w:rPr>
          <w:lang w:val="en-US"/>
        </w:rPr>
        <w:t>Минэкономразвития поддержало Минфин в переходе на МСФО, но выступило против 35%. Повышение дивидендных выплат могло бы дисциплинировать госкомпании и повысить эффективность их бизнеса, пишут аналитики Morgan Stanley. Даже 25% слишком много, рост госкомпаний замедлится, уверен Александр Морозов из Сбербанка.</w:t>
      </w:r>
    </w:p>
    <w:p w:rsidR="007A0D0A" w:rsidRDefault="007A0D0A" w:rsidP="007A0D0A">
      <w:pPr>
        <w:jc w:val="both"/>
        <w:rPr>
          <w:lang w:val="en-US"/>
        </w:rPr>
      </w:pPr>
      <w:r>
        <w:rPr>
          <w:lang w:val="en-US"/>
        </w:rPr>
        <w:t xml:space="preserve">Решение не принято, но, вероятно, компании будут вынуждены платить больше, полагает вице-президент Moody's Денис Перевезенцев: </w:t>
      </w:r>
      <w:r w:rsidR="002173DE">
        <w:rPr>
          <w:lang w:val="en-US"/>
        </w:rPr>
        <w:t>«</w:t>
      </w:r>
      <w:r>
        <w:rPr>
          <w:lang w:val="en-US"/>
        </w:rPr>
        <w:t>Газпром</w:t>
      </w:r>
      <w:r w:rsidR="002173DE">
        <w:rPr>
          <w:lang w:val="en-US"/>
        </w:rPr>
        <w:t>»</w:t>
      </w:r>
      <w:r>
        <w:rPr>
          <w:lang w:val="en-US"/>
        </w:rPr>
        <w:t xml:space="preserve">, к примеру, в 2011-2012 гг. отдал всего 10-15% чистой прибыли на дивиденды. Повышение будет финансироваться компаниями за счет увеличения заимствований, а банками - за счет сокращения кредитования. Но последствия этого для кредитоспособности будут либо незначительными, либо умеренными и не вызовут пересмотра рейтингов госкомпаний, сделали вывод в Moody's. Повышение дивидендных отчислений сильнее всего скажется на более прибыльных - </w:t>
      </w:r>
      <w:r w:rsidR="002173DE">
        <w:rPr>
          <w:lang w:val="en-US"/>
        </w:rPr>
        <w:t>«</w:t>
      </w:r>
      <w:r>
        <w:rPr>
          <w:lang w:val="en-US"/>
        </w:rPr>
        <w:t>Транснефти</w:t>
      </w:r>
      <w:r w:rsidR="002173DE">
        <w:rPr>
          <w:lang w:val="en-US"/>
        </w:rPr>
        <w:t>»</w:t>
      </w:r>
      <w:r>
        <w:rPr>
          <w:lang w:val="en-US"/>
        </w:rPr>
        <w:t xml:space="preserve">, РЖД, </w:t>
      </w:r>
      <w:r w:rsidR="002173DE">
        <w:rPr>
          <w:lang w:val="en-US"/>
        </w:rPr>
        <w:t>«</w:t>
      </w:r>
      <w:r>
        <w:rPr>
          <w:lang w:val="en-US"/>
        </w:rPr>
        <w:t>Алросе</w:t>
      </w:r>
      <w:r w:rsidR="002173DE">
        <w:rPr>
          <w:lang w:val="en-US"/>
        </w:rPr>
        <w:t>»</w:t>
      </w:r>
      <w:r>
        <w:rPr>
          <w:lang w:val="en-US"/>
        </w:rPr>
        <w:t xml:space="preserve">, </w:t>
      </w:r>
      <w:r w:rsidR="002173DE">
        <w:rPr>
          <w:lang w:val="en-US"/>
        </w:rPr>
        <w:t>«</w:t>
      </w:r>
      <w:r>
        <w:rPr>
          <w:lang w:val="en-US"/>
        </w:rPr>
        <w:t>Газпроме</w:t>
      </w:r>
      <w:r w:rsidR="002173DE">
        <w:rPr>
          <w:lang w:val="en-US"/>
        </w:rPr>
        <w:t>»</w:t>
      </w:r>
      <w:r>
        <w:rPr>
          <w:lang w:val="en-US"/>
        </w:rPr>
        <w:t>, Сбербанке и ВТБ, но у них есть маневр для увеличения выплат без существенного ухудшения долговой динамики и норм капитала.</w:t>
      </w:r>
    </w:p>
    <w:p w:rsidR="007A0D0A" w:rsidRDefault="007A0D0A" w:rsidP="007A0D0A">
      <w:pPr>
        <w:jc w:val="both"/>
        <w:rPr>
          <w:lang w:val="en-US"/>
        </w:rPr>
      </w:pPr>
      <w:r>
        <w:rPr>
          <w:lang w:val="en-US"/>
        </w:rPr>
        <w:t>Остальные госкомпании почти не заметят повышения - они либо уже платят высокие дивиденды, либо их прибыль настолько мала, что рост отчислений не будет чувствителен для бизнеса, пишет Moody's.</w:t>
      </w:r>
    </w:p>
    <w:p w:rsidR="007A0D0A" w:rsidRDefault="007A0D0A" w:rsidP="007A0D0A">
      <w:pPr>
        <w:jc w:val="both"/>
        <w:rPr>
          <w:lang w:val="en-US"/>
        </w:rPr>
      </w:pPr>
      <w:r>
        <w:rPr>
          <w:lang w:val="en-US"/>
        </w:rPr>
        <w:t>Moody's не исключает, что правительство оставит за собой право освобождать некоторые компании от повышенных дивидендов либо предоставит им гибкие условия выплат. Сейчас, если госкомпания хочет не платить дивиденды или платить менее 25% прибыли, нужно распоряжение правительства. Привлекательность российских акций вырастет, если исключений не будет, считает главный экономист BNP Paribas Юлия Цепляева.</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7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11" w:name="nnn72"/>
      <w:bookmarkEnd w:id="411"/>
      <w:r>
        <w:rPr>
          <w:b/>
          <w:color w:val="3CA499"/>
          <w:sz w:val="28"/>
          <w:szCs w:val="28"/>
          <w:lang w:val="en-US"/>
        </w:rPr>
        <w:lastRenderedPageBreak/>
        <w:t>Ведомости</w:t>
      </w:r>
      <w:r>
        <w:rPr>
          <w:lang w:val="en-US"/>
        </w:rPr>
        <w:t xml:space="preserve"> &gt; </w:t>
      </w:r>
      <w:r>
        <w:rPr>
          <w:b/>
          <w:color w:val="4D4D4D"/>
          <w:sz w:val="20"/>
          <w:szCs w:val="20"/>
          <w:lang w:val="en-US"/>
        </w:rPr>
        <w:t>01.08.2013 00:20</w:t>
      </w:r>
      <w:r>
        <w:rPr>
          <w:lang w:val="en-US"/>
        </w:rPr>
        <w:t xml:space="preserve"> &gt; </w:t>
      </w:r>
      <w:r>
        <w:rPr>
          <w:i/>
          <w:color w:val="4D4D4D"/>
          <w:sz w:val="20"/>
          <w:szCs w:val="20"/>
          <w:lang w:val="en-US"/>
        </w:rPr>
        <w:t>Бэла Ляув, Ринат Сагдиев , Ирина Мокроусова</w:t>
      </w:r>
    </w:p>
    <w:p w:rsidR="007A0D0A" w:rsidRDefault="007A0D0A" w:rsidP="007A0D0A">
      <w:pPr>
        <w:pStyle w:val="18RGB60"/>
        <w:rPr>
          <w:lang w:val="en-US"/>
        </w:rPr>
      </w:pPr>
      <w:r>
        <w:rPr>
          <w:lang w:val="en-US"/>
        </w:rPr>
        <w:t>У Тимченко - перестройка</w:t>
      </w:r>
    </w:p>
    <w:p w:rsidR="007A0D0A" w:rsidRDefault="007A0D0A" w:rsidP="007A0D0A">
      <w:pPr>
        <w:jc w:val="both"/>
        <w:rPr>
          <w:lang w:val="en-US"/>
        </w:rPr>
      </w:pPr>
    </w:p>
    <w:p w:rsidR="007A0D0A" w:rsidRDefault="007A0D0A" w:rsidP="007A0D0A">
      <w:pPr>
        <w:jc w:val="both"/>
        <w:rPr>
          <w:lang w:val="en-US"/>
        </w:rPr>
      </w:pPr>
      <w:r>
        <w:rPr>
          <w:lang w:val="en-US"/>
        </w:rPr>
        <w:t xml:space="preserve">Михаил Кенин и Максим Воробьев станут партнерами Геннадия Тимченко в новом строительном холдинге, который консолидирует все активы бизнесмена в этой сфере, сообщил представитель управляющей активами Тимченко Volga Group Антон Куревин. Для этого на Кипре будет зарегистрирована Stroytransgaz Holding Limited (STGH), которая получит 100% ОАО </w:t>
      </w:r>
      <w:r w:rsidR="002173DE">
        <w:rPr>
          <w:lang w:val="en-US"/>
        </w:rPr>
        <w:t>«</w:t>
      </w:r>
      <w:r>
        <w:rPr>
          <w:lang w:val="en-US"/>
        </w:rPr>
        <w:t>Стройтрансгаз</w:t>
      </w:r>
      <w:r w:rsidR="002173DE">
        <w:rPr>
          <w:lang w:val="en-US"/>
        </w:rPr>
        <w:t>»</w:t>
      </w:r>
      <w:r>
        <w:rPr>
          <w:lang w:val="en-US"/>
        </w:rPr>
        <w:t xml:space="preserve"> и по 25% ГК </w:t>
      </w:r>
      <w:r w:rsidR="002173DE">
        <w:rPr>
          <w:lang w:val="en-US"/>
        </w:rPr>
        <w:t>«</w:t>
      </w:r>
      <w:r>
        <w:rPr>
          <w:lang w:val="en-US"/>
        </w:rPr>
        <w:t>Аркс</w:t>
      </w:r>
      <w:r w:rsidR="002173DE">
        <w:rPr>
          <w:lang w:val="en-US"/>
        </w:rPr>
        <w:t>»</w:t>
      </w:r>
      <w:r>
        <w:rPr>
          <w:lang w:val="en-US"/>
        </w:rPr>
        <w:t xml:space="preserve"> и ГК </w:t>
      </w:r>
      <w:r w:rsidR="002173DE">
        <w:rPr>
          <w:lang w:val="en-US"/>
        </w:rPr>
        <w:t>«</w:t>
      </w:r>
      <w:r>
        <w:rPr>
          <w:lang w:val="en-US"/>
        </w:rPr>
        <w:t xml:space="preserve">СК </w:t>
      </w:r>
      <w:r w:rsidR="002173DE">
        <w:rPr>
          <w:lang w:val="en-US"/>
        </w:rPr>
        <w:t>«</w:t>
      </w:r>
      <w:r>
        <w:rPr>
          <w:lang w:val="en-US"/>
        </w:rPr>
        <w:t>Мост</w:t>
      </w:r>
      <w:r w:rsidR="002173DE">
        <w:rPr>
          <w:lang w:val="en-US"/>
        </w:rPr>
        <w:t>»</w:t>
      </w:r>
      <w:r>
        <w:rPr>
          <w:lang w:val="en-US"/>
        </w:rPr>
        <w:t xml:space="preserve">. В перспективе в STGH войдут также 30% ЗАО </w:t>
      </w:r>
      <w:r w:rsidR="002173DE">
        <w:rPr>
          <w:lang w:val="en-US"/>
        </w:rPr>
        <w:t>«</w:t>
      </w:r>
      <w:r>
        <w:rPr>
          <w:lang w:val="en-US"/>
        </w:rPr>
        <w:t>Стройтрансгаз</w:t>
      </w:r>
      <w:r w:rsidR="002173DE">
        <w:rPr>
          <w:lang w:val="en-US"/>
        </w:rPr>
        <w:t>»</w:t>
      </w:r>
      <w:r>
        <w:rPr>
          <w:lang w:val="en-US"/>
        </w:rPr>
        <w:t xml:space="preserve">, 100% ООО </w:t>
      </w:r>
      <w:r w:rsidR="002173DE">
        <w:rPr>
          <w:lang w:val="en-US"/>
        </w:rPr>
        <w:t>«</w:t>
      </w:r>
      <w:r>
        <w:rPr>
          <w:lang w:val="en-US"/>
        </w:rPr>
        <w:t>Стройтрансгаз-М</w:t>
      </w:r>
      <w:r w:rsidR="002173DE">
        <w:rPr>
          <w:lang w:val="en-US"/>
        </w:rPr>
        <w:t>»</w:t>
      </w:r>
      <w:r>
        <w:rPr>
          <w:lang w:val="en-US"/>
        </w:rPr>
        <w:t xml:space="preserve"> и 25% плюс 1 акция ЗАО </w:t>
      </w:r>
      <w:r w:rsidR="002173DE">
        <w:rPr>
          <w:lang w:val="en-US"/>
        </w:rPr>
        <w:t>«</w:t>
      </w:r>
      <w:r>
        <w:rPr>
          <w:lang w:val="en-US"/>
        </w:rPr>
        <w:t>Стройпутьинвест</w:t>
      </w:r>
      <w:r w:rsidR="002173DE">
        <w:rPr>
          <w:lang w:val="en-US"/>
        </w:rPr>
        <w:t>»</w:t>
      </w:r>
      <w:r>
        <w:rPr>
          <w:lang w:val="en-US"/>
        </w:rPr>
        <w:t>.</w:t>
      </w:r>
    </w:p>
    <w:p w:rsidR="007A0D0A" w:rsidRDefault="007A0D0A" w:rsidP="007A0D0A">
      <w:pPr>
        <w:jc w:val="both"/>
        <w:rPr>
          <w:lang w:val="en-US"/>
        </w:rPr>
      </w:pPr>
      <w:r>
        <w:rPr>
          <w:lang w:val="en-US"/>
        </w:rPr>
        <w:t xml:space="preserve">Владельцами STGH после завершения сделки станут Volga Group (63%), Газпромбанк (20%), Воробьев (11,3%) и Кенин (5,7%). Газпромбанк, владевший 20% в ОАО </w:t>
      </w:r>
      <w:r w:rsidR="002173DE">
        <w:rPr>
          <w:lang w:val="en-US"/>
        </w:rPr>
        <w:t>«</w:t>
      </w:r>
      <w:r>
        <w:rPr>
          <w:lang w:val="en-US"/>
        </w:rPr>
        <w:t>Стройтрансгаз</w:t>
      </w:r>
      <w:r w:rsidR="002173DE">
        <w:rPr>
          <w:lang w:val="en-US"/>
        </w:rPr>
        <w:t>»</w:t>
      </w:r>
      <w:r>
        <w:rPr>
          <w:lang w:val="en-US"/>
        </w:rPr>
        <w:t>, выходит из ОАО и получает аналогичную долю в STGH, доплатив денежные средства. Представитель Газпромбанка не смог вчера уточнить, сколько именно.</w:t>
      </w:r>
    </w:p>
    <w:p w:rsidR="007A0D0A" w:rsidRDefault="007A0D0A" w:rsidP="007A0D0A">
      <w:pPr>
        <w:jc w:val="both"/>
        <w:rPr>
          <w:lang w:val="en-US"/>
        </w:rPr>
      </w:pPr>
      <w:r>
        <w:rPr>
          <w:lang w:val="en-US"/>
        </w:rPr>
        <w:t>Новые партнеры По словам Куревина, Воробьев и Кенин выкупили долю у акционеров Volga Group, сделка денежная и находится в завершающей стадии. Близкий к одной из сторон сделки источник говорит, что Воробьев заплатил за свои 11,3% примерно 1,5 млрд руб. Исходя из этого Кенин мог заплатить за свои 5,7% 0,75 млрд руб.</w:t>
      </w:r>
    </w:p>
    <w:p w:rsidR="007A0D0A" w:rsidRDefault="007A0D0A" w:rsidP="007A0D0A">
      <w:pPr>
        <w:jc w:val="both"/>
        <w:rPr>
          <w:lang w:val="en-US"/>
        </w:rPr>
      </w:pPr>
      <w:r>
        <w:rPr>
          <w:lang w:val="en-US"/>
        </w:rPr>
        <w:t xml:space="preserve">Партнерство Воробьева и Тимченко началось в 2011 г., когда фонд Volga Resources приобрел половину компании, владеющей контрольным пакетом </w:t>
      </w:r>
      <w:r w:rsidR="002173DE">
        <w:rPr>
          <w:lang w:val="en-US"/>
        </w:rPr>
        <w:t>«</w:t>
      </w:r>
      <w:r>
        <w:rPr>
          <w:lang w:val="en-US"/>
        </w:rPr>
        <w:t>Русского моря</w:t>
      </w:r>
      <w:r w:rsidR="002173DE">
        <w:rPr>
          <w:lang w:val="en-US"/>
        </w:rPr>
        <w:t>»</w:t>
      </w:r>
      <w:r>
        <w:rPr>
          <w:lang w:val="en-US"/>
        </w:rPr>
        <w:t xml:space="preserve"> (крупный импортер рыбы, созданный семьей Воробьевых).</w:t>
      </w:r>
    </w:p>
    <w:p w:rsidR="007A0D0A" w:rsidRDefault="007A0D0A" w:rsidP="007A0D0A">
      <w:pPr>
        <w:jc w:val="both"/>
        <w:rPr>
          <w:lang w:val="en-US"/>
        </w:rPr>
      </w:pPr>
      <w:r>
        <w:rPr>
          <w:lang w:val="en-US"/>
        </w:rPr>
        <w:t xml:space="preserve">Воробьев сказал </w:t>
      </w:r>
      <w:r w:rsidR="002173DE">
        <w:rPr>
          <w:lang w:val="en-US"/>
        </w:rPr>
        <w:t>«</w:t>
      </w:r>
      <w:r>
        <w:rPr>
          <w:lang w:val="en-US"/>
        </w:rPr>
        <w:t>Ведомостям</w:t>
      </w:r>
      <w:r w:rsidR="002173DE">
        <w:rPr>
          <w:lang w:val="en-US"/>
        </w:rPr>
        <w:t>»</w:t>
      </w:r>
      <w:r>
        <w:rPr>
          <w:lang w:val="en-US"/>
        </w:rPr>
        <w:t xml:space="preserve">, что вошел в строительный бизнес потому, что, с его точки зрения, он </w:t>
      </w:r>
      <w:r w:rsidR="002173DE">
        <w:rPr>
          <w:lang w:val="en-US"/>
        </w:rPr>
        <w:t>«</w:t>
      </w:r>
      <w:r>
        <w:rPr>
          <w:lang w:val="en-US"/>
        </w:rPr>
        <w:t>глобально недооценен</w:t>
      </w:r>
      <w:r w:rsidR="002173DE">
        <w:rPr>
          <w:lang w:val="en-US"/>
        </w:rPr>
        <w:t>»</w:t>
      </w:r>
      <w:r>
        <w:rPr>
          <w:lang w:val="en-US"/>
        </w:rPr>
        <w:t xml:space="preserve">. Воробьев раньше был членом совета директоров </w:t>
      </w:r>
      <w:r w:rsidR="002173DE">
        <w:rPr>
          <w:lang w:val="en-US"/>
        </w:rPr>
        <w:t>«</w:t>
      </w:r>
      <w:r>
        <w:rPr>
          <w:lang w:val="en-US"/>
        </w:rPr>
        <w:t>Стройтрансгаза</w:t>
      </w:r>
      <w:r w:rsidR="002173DE">
        <w:rPr>
          <w:lang w:val="en-US"/>
        </w:rPr>
        <w:t>»</w:t>
      </w:r>
      <w:r>
        <w:rPr>
          <w:lang w:val="en-US"/>
        </w:rPr>
        <w:t xml:space="preserve">. Год назад он рассказывал </w:t>
      </w:r>
      <w:r w:rsidR="002173DE">
        <w:rPr>
          <w:lang w:val="en-US"/>
        </w:rPr>
        <w:t>«</w:t>
      </w:r>
      <w:r>
        <w:rPr>
          <w:lang w:val="en-US"/>
        </w:rPr>
        <w:t>Ведомостям</w:t>
      </w:r>
      <w:r w:rsidR="002173DE">
        <w:rPr>
          <w:lang w:val="en-US"/>
        </w:rPr>
        <w:t>»</w:t>
      </w:r>
      <w:r>
        <w:rPr>
          <w:lang w:val="en-US"/>
        </w:rPr>
        <w:t xml:space="preserve">, что у </w:t>
      </w:r>
      <w:r w:rsidR="002173DE">
        <w:rPr>
          <w:lang w:val="en-US"/>
        </w:rPr>
        <w:t>«</w:t>
      </w:r>
      <w:r>
        <w:rPr>
          <w:lang w:val="en-US"/>
        </w:rPr>
        <w:t>Стройтрансгаза</w:t>
      </w:r>
      <w:r w:rsidR="002173DE">
        <w:rPr>
          <w:lang w:val="en-US"/>
        </w:rPr>
        <w:t>»</w:t>
      </w:r>
      <w:r>
        <w:rPr>
          <w:lang w:val="en-US"/>
        </w:rPr>
        <w:t xml:space="preserve"> были неважные результаты (долги, незаконченные объекты) и его пригласили в качестве независимого директора. Однако уже в декабре он объявил о выходе из совета, объяснив, что не хочет </w:t>
      </w:r>
      <w:r w:rsidR="002173DE">
        <w:rPr>
          <w:lang w:val="en-US"/>
        </w:rPr>
        <w:t>«</w:t>
      </w:r>
      <w:r>
        <w:rPr>
          <w:lang w:val="en-US"/>
        </w:rPr>
        <w:t>давать повод для разговоров по возможному конфликту интересов в Московской области</w:t>
      </w:r>
      <w:r w:rsidR="002173DE">
        <w:rPr>
          <w:lang w:val="en-US"/>
        </w:rPr>
        <w:t>»</w:t>
      </w:r>
      <w:r>
        <w:rPr>
          <w:lang w:val="en-US"/>
        </w:rPr>
        <w:t xml:space="preserve"> (накануне его брата Андрея назначили врио губернатора области).</w:t>
      </w:r>
    </w:p>
    <w:p w:rsidR="007A0D0A" w:rsidRDefault="007A0D0A" w:rsidP="007A0D0A">
      <w:pPr>
        <w:jc w:val="both"/>
        <w:rPr>
          <w:lang w:val="en-US"/>
        </w:rPr>
      </w:pPr>
      <w:r>
        <w:rPr>
          <w:lang w:val="en-US"/>
        </w:rPr>
        <w:t xml:space="preserve">А в марте этого года в совет директоров </w:t>
      </w:r>
      <w:r w:rsidR="002173DE">
        <w:rPr>
          <w:lang w:val="en-US"/>
        </w:rPr>
        <w:t>«</w:t>
      </w:r>
      <w:r>
        <w:rPr>
          <w:lang w:val="en-US"/>
        </w:rPr>
        <w:t>Стройтрансгаза</w:t>
      </w:r>
      <w:r w:rsidR="002173DE">
        <w:rPr>
          <w:lang w:val="en-US"/>
        </w:rPr>
        <w:t>»</w:t>
      </w:r>
      <w:r>
        <w:rPr>
          <w:lang w:val="en-US"/>
        </w:rPr>
        <w:t xml:space="preserve"> вошел Кенин. О Кенине мало что известно; его всегда называли </w:t>
      </w:r>
      <w:r w:rsidR="002173DE">
        <w:rPr>
          <w:lang w:val="en-US"/>
        </w:rPr>
        <w:t>«</w:t>
      </w:r>
      <w:r>
        <w:rPr>
          <w:lang w:val="en-US"/>
        </w:rPr>
        <w:t>хорошим знакомым</w:t>
      </w:r>
      <w:r w:rsidR="002173DE">
        <w:rPr>
          <w:lang w:val="en-US"/>
        </w:rPr>
        <w:t>»</w:t>
      </w:r>
      <w:r>
        <w:rPr>
          <w:lang w:val="en-US"/>
        </w:rPr>
        <w:t xml:space="preserve"> Максима Воробьева. Знакомый Кенина говорит, что тот нередко представляет интересы Воробьева. Кенин входит в советы директоров </w:t>
      </w:r>
      <w:r w:rsidR="002173DE">
        <w:rPr>
          <w:lang w:val="en-US"/>
        </w:rPr>
        <w:t>«</w:t>
      </w:r>
      <w:r>
        <w:rPr>
          <w:lang w:val="en-US"/>
        </w:rPr>
        <w:t>Русского моря</w:t>
      </w:r>
      <w:r w:rsidR="002173DE">
        <w:rPr>
          <w:lang w:val="en-US"/>
        </w:rPr>
        <w:t>»</w:t>
      </w:r>
      <w:r>
        <w:rPr>
          <w:lang w:val="en-US"/>
        </w:rPr>
        <w:t xml:space="preserve"> и компаний, пакеты которых сейчас передаются в STGH, - ИФСК </w:t>
      </w:r>
      <w:r w:rsidR="002173DE">
        <w:rPr>
          <w:lang w:val="en-US"/>
        </w:rPr>
        <w:t>«</w:t>
      </w:r>
      <w:r>
        <w:rPr>
          <w:lang w:val="en-US"/>
        </w:rPr>
        <w:t>Аркс</w:t>
      </w:r>
      <w:r w:rsidR="002173DE">
        <w:rPr>
          <w:lang w:val="en-US"/>
        </w:rPr>
        <w:t>»</w:t>
      </w:r>
      <w:r>
        <w:rPr>
          <w:lang w:val="en-US"/>
        </w:rPr>
        <w:t xml:space="preserve"> и УСК </w:t>
      </w:r>
      <w:r w:rsidR="002173DE">
        <w:rPr>
          <w:lang w:val="en-US"/>
        </w:rPr>
        <w:t>«</w:t>
      </w:r>
      <w:r>
        <w:rPr>
          <w:lang w:val="en-US"/>
        </w:rPr>
        <w:t>Мост</w:t>
      </w:r>
      <w:r w:rsidR="002173DE">
        <w:rPr>
          <w:lang w:val="en-US"/>
        </w:rPr>
        <w:t>»</w:t>
      </w:r>
      <w:r>
        <w:rPr>
          <w:lang w:val="en-US"/>
        </w:rPr>
        <w:t>.</w:t>
      </w:r>
    </w:p>
    <w:p w:rsidR="007A0D0A" w:rsidRDefault="007A0D0A" w:rsidP="007A0D0A">
      <w:pPr>
        <w:jc w:val="both"/>
        <w:rPr>
          <w:lang w:val="en-US"/>
        </w:rPr>
      </w:pPr>
      <w:r>
        <w:rPr>
          <w:lang w:val="en-US"/>
        </w:rPr>
        <w:t xml:space="preserve">Один из партнеров Кенина рассказывает, что он занимается лоббированием, в том числе на федеральном уровне. </w:t>
      </w:r>
      <w:r w:rsidR="002173DE">
        <w:rPr>
          <w:lang w:val="en-US"/>
        </w:rPr>
        <w:t>«</w:t>
      </w:r>
      <w:r>
        <w:rPr>
          <w:lang w:val="en-US"/>
        </w:rPr>
        <w:t>Я не помню, как он появился и как с ним познакомились. Он такой приятный человек, деловой, спокойный, очень общительный. Он бизнесмен, москвич. У него магазин, покупали у него очень дорогие, но хорошие костюмы</w:t>
      </w:r>
      <w:r w:rsidR="002173DE">
        <w:rPr>
          <w:lang w:val="en-US"/>
        </w:rPr>
        <w:t>»</w:t>
      </w:r>
      <w:r>
        <w:rPr>
          <w:lang w:val="en-US"/>
        </w:rPr>
        <w:t xml:space="preserve">, - вспоминал сенатор Юрий Воробьев (отец Андрея и Максима). Знакомый Кенина рассказывает, что тот находится в дружеских отношениях с Сергеем Шойгу и Валентиной Матвиенко. Это знакомство могло оставить след в СПАРК, где Кенин вместе с родственниками Шойгу и Матвиенко значится учредителем двух компаний. Например, в 2006 г. в </w:t>
      </w:r>
      <w:r w:rsidR="002173DE">
        <w:rPr>
          <w:lang w:val="en-US"/>
        </w:rPr>
        <w:t>«</w:t>
      </w:r>
      <w:r>
        <w:rPr>
          <w:lang w:val="en-US"/>
        </w:rPr>
        <w:t>Барвиха, 4</w:t>
      </w:r>
      <w:r w:rsidR="002173DE">
        <w:rPr>
          <w:lang w:val="en-US"/>
        </w:rPr>
        <w:t>»</w:t>
      </w:r>
      <w:r>
        <w:rPr>
          <w:lang w:val="en-US"/>
        </w:rPr>
        <w:t xml:space="preserve"> по 25% получили Ирина Шойгу (жена), Сергей Матвиенко (сын), Кенин и </w:t>
      </w:r>
      <w:r w:rsidR="002173DE">
        <w:rPr>
          <w:lang w:val="en-US"/>
        </w:rPr>
        <w:t>«</w:t>
      </w:r>
      <w:r>
        <w:rPr>
          <w:lang w:val="en-US"/>
        </w:rPr>
        <w:t>Гранд лэнд</w:t>
      </w:r>
      <w:r w:rsidR="002173DE">
        <w:rPr>
          <w:lang w:val="en-US"/>
        </w:rPr>
        <w:t>»</w:t>
      </w:r>
      <w:r>
        <w:rPr>
          <w:lang w:val="en-US"/>
        </w:rPr>
        <w:t xml:space="preserve">. В компании </w:t>
      </w:r>
      <w:r w:rsidR="002173DE">
        <w:rPr>
          <w:lang w:val="en-US"/>
        </w:rPr>
        <w:t>«</w:t>
      </w:r>
      <w:r>
        <w:rPr>
          <w:lang w:val="en-US"/>
        </w:rPr>
        <w:t>Раздоры сити</w:t>
      </w:r>
      <w:r w:rsidR="002173DE">
        <w:rPr>
          <w:lang w:val="en-US"/>
        </w:rPr>
        <w:t>»</w:t>
      </w:r>
      <w:r>
        <w:rPr>
          <w:lang w:val="en-US"/>
        </w:rPr>
        <w:t xml:space="preserve"> Кенин числится партнером Сергея Матвиенко, специалиста по недвижимости Тимура Клиновского, основателей </w:t>
      </w:r>
      <w:r w:rsidR="002173DE">
        <w:rPr>
          <w:lang w:val="en-US"/>
        </w:rPr>
        <w:t>«</w:t>
      </w:r>
      <w:r>
        <w:rPr>
          <w:lang w:val="en-US"/>
        </w:rPr>
        <w:t>Вимм-билль-данна</w:t>
      </w:r>
      <w:r w:rsidR="002173DE">
        <w:rPr>
          <w:lang w:val="en-US"/>
        </w:rPr>
        <w:t>»</w:t>
      </w:r>
      <w:r>
        <w:rPr>
          <w:lang w:val="en-US"/>
        </w:rPr>
        <w:t xml:space="preserve"> Гавриила Юшваева и Давида Якобашвили и той же </w:t>
      </w:r>
      <w:r w:rsidR="002173DE">
        <w:rPr>
          <w:lang w:val="en-US"/>
        </w:rPr>
        <w:t>«</w:t>
      </w:r>
      <w:r>
        <w:rPr>
          <w:lang w:val="en-US"/>
        </w:rPr>
        <w:t>Гранд лэнд</w:t>
      </w:r>
      <w:r w:rsidR="002173DE">
        <w:rPr>
          <w:lang w:val="en-US"/>
        </w:rPr>
        <w:t>»</w:t>
      </w:r>
      <w:r>
        <w:rPr>
          <w:lang w:val="en-US"/>
        </w:rPr>
        <w:t xml:space="preserve">. Кенин был и миноритарным акционером приближенного к петербургским властям банка </w:t>
      </w:r>
      <w:r w:rsidR="002173DE">
        <w:rPr>
          <w:lang w:val="en-US"/>
        </w:rPr>
        <w:t>«</w:t>
      </w:r>
      <w:r>
        <w:rPr>
          <w:lang w:val="en-US"/>
        </w:rPr>
        <w:t>Санкт-Петербург</w:t>
      </w:r>
      <w:r w:rsidR="002173DE">
        <w:rPr>
          <w:lang w:val="en-US"/>
        </w:rPr>
        <w:t>»</w:t>
      </w:r>
      <w:r>
        <w:rPr>
          <w:lang w:val="en-US"/>
        </w:rPr>
        <w:t xml:space="preserve"> - до второй половины 2011 г.</w:t>
      </w:r>
    </w:p>
    <w:p w:rsidR="007A0D0A" w:rsidRDefault="007A0D0A" w:rsidP="007A0D0A">
      <w:pPr>
        <w:jc w:val="both"/>
        <w:rPr>
          <w:lang w:val="en-US"/>
        </w:rPr>
      </w:pPr>
      <w:r>
        <w:rPr>
          <w:lang w:val="en-US"/>
        </w:rPr>
        <w:t xml:space="preserve">Воробьев и Кенин </w:t>
      </w:r>
      <w:r w:rsidR="002173DE">
        <w:rPr>
          <w:lang w:val="en-US"/>
        </w:rPr>
        <w:t>«</w:t>
      </w:r>
      <w:r>
        <w:rPr>
          <w:lang w:val="en-US"/>
        </w:rPr>
        <w:t>имеют опыт реализации строительных проектов</w:t>
      </w:r>
      <w:r w:rsidR="002173DE">
        <w:rPr>
          <w:lang w:val="en-US"/>
        </w:rPr>
        <w:t>»</w:t>
      </w:r>
      <w:r>
        <w:rPr>
          <w:lang w:val="en-US"/>
        </w:rPr>
        <w:t xml:space="preserve">, говорится во вчерашнем релизе </w:t>
      </w:r>
      <w:r w:rsidR="002173DE">
        <w:rPr>
          <w:lang w:val="en-US"/>
        </w:rPr>
        <w:t>«</w:t>
      </w:r>
      <w:r>
        <w:rPr>
          <w:lang w:val="en-US"/>
        </w:rPr>
        <w:t>Стройтрансгаза</w:t>
      </w:r>
      <w:r w:rsidR="002173DE">
        <w:rPr>
          <w:lang w:val="en-US"/>
        </w:rPr>
        <w:t>»</w:t>
      </w:r>
      <w:r>
        <w:rPr>
          <w:lang w:val="en-US"/>
        </w:rPr>
        <w:t xml:space="preserve">. Из серьезных девелоперских активов у Воробьева и Кенина был пополам блокпакет в </w:t>
      </w:r>
      <w:r w:rsidR="002173DE">
        <w:rPr>
          <w:lang w:val="en-US"/>
        </w:rPr>
        <w:t>«</w:t>
      </w:r>
      <w:r>
        <w:rPr>
          <w:lang w:val="en-US"/>
        </w:rPr>
        <w:t>Главстрой СПБ</w:t>
      </w:r>
      <w:r w:rsidR="002173DE">
        <w:rPr>
          <w:lang w:val="en-US"/>
        </w:rPr>
        <w:t>»</w:t>
      </w:r>
      <w:r>
        <w:rPr>
          <w:lang w:val="en-US"/>
        </w:rPr>
        <w:t xml:space="preserve"> (Воробьев из капитала уже вышел) и - у Воробьева - доля в </w:t>
      </w:r>
      <w:r w:rsidR="002173DE">
        <w:rPr>
          <w:lang w:val="en-US"/>
        </w:rPr>
        <w:t>«</w:t>
      </w:r>
      <w:r>
        <w:rPr>
          <w:lang w:val="en-US"/>
        </w:rPr>
        <w:t>СПБ реновации</w:t>
      </w:r>
      <w:r w:rsidR="002173DE">
        <w:rPr>
          <w:lang w:val="en-US"/>
        </w:rPr>
        <w:t>»</w:t>
      </w:r>
      <w:r>
        <w:rPr>
          <w:lang w:val="en-US"/>
        </w:rPr>
        <w:t xml:space="preserve">. Были и менее серьезные активы. Воробьев говорил </w:t>
      </w:r>
      <w:r w:rsidR="002173DE">
        <w:rPr>
          <w:lang w:val="en-US"/>
        </w:rPr>
        <w:t>«</w:t>
      </w:r>
      <w:r>
        <w:rPr>
          <w:lang w:val="en-US"/>
        </w:rPr>
        <w:t>Ведомостям</w:t>
      </w:r>
      <w:r w:rsidR="002173DE">
        <w:rPr>
          <w:lang w:val="en-US"/>
        </w:rPr>
        <w:t>»</w:t>
      </w:r>
      <w:r>
        <w:rPr>
          <w:lang w:val="en-US"/>
        </w:rPr>
        <w:t xml:space="preserve">, </w:t>
      </w:r>
      <w:r>
        <w:rPr>
          <w:lang w:val="en-US"/>
        </w:rPr>
        <w:lastRenderedPageBreak/>
        <w:t xml:space="preserve">что упомянутая выше </w:t>
      </w:r>
      <w:r w:rsidR="002173DE">
        <w:rPr>
          <w:lang w:val="en-US"/>
        </w:rPr>
        <w:t>«</w:t>
      </w:r>
      <w:r>
        <w:rPr>
          <w:lang w:val="en-US"/>
        </w:rPr>
        <w:t>Гранд лэнд</w:t>
      </w:r>
      <w:r w:rsidR="002173DE">
        <w:rPr>
          <w:lang w:val="en-US"/>
        </w:rPr>
        <w:t>»</w:t>
      </w:r>
      <w:r>
        <w:rPr>
          <w:lang w:val="en-US"/>
        </w:rPr>
        <w:t xml:space="preserve"> - </w:t>
      </w:r>
      <w:r w:rsidR="002173DE">
        <w:rPr>
          <w:lang w:val="en-US"/>
        </w:rPr>
        <w:t>«</w:t>
      </w:r>
      <w:r>
        <w:rPr>
          <w:lang w:val="en-US"/>
        </w:rPr>
        <w:t>это несколько девелоперских активов, которые в разное время к нам попали</w:t>
      </w:r>
      <w:r w:rsidR="002173DE">
        <w:rPr>
          <w:lang w:val="en-US"/>
        </w:rPr>
        <w:t>»</w:t>
      </w:r>
      <w:r>
        <w:rPr>
          <w:lang w:val="en-US"/>
        </w:rPr>
        <w:t xml:space="preserve">, их </w:t>
      </w:r>
      <w:r w:rsidR="002173DE">
        <w:rPr>
          <w:lang w:val="en-US"/>
        </w:rPr>
        <w:t>«</w:t>
      </w:r>
      <w:r>
        <w:rPr>
          <w:lang w:val="en-US"/>
        </w:rPr>
        <w:t>как собственник</w:t>
      </w:r>
      <w:r w:rsidR="002173DE">
        <w:rPr>
          <w:lang w:val="en-US"/>
        </w:rPr>
        <w:t>»</w:t>
      </w:r>
      <w:r>
        <w:rPr>
          <w:lang w:val="en-US"/>
        </w:rPr>
        <w:t xml:space="preserve"> сопровождает его мать, Людмила Воробьева.</w:t>
      </w:r>
    </w:p>
    <w:p w:rsidR="007A0D0A" w:rsidRDefault="007A0D0A" w:rsidP="007A0D0A">
      <w:pPr>
        <w:jc w:val="both"/>
        <w:rPr>
          <w:lang w:val="en-US"/>
        </w:rPr>
      </w:pPr>
      <w:r>
        <w:rPr>
          <w:lang w:val="en-US"/>
        </w:rPr>
        <w:t xml:space="preserve">Старая идея Собирать строительный холдинг Тимченко начал в 2008 г., когда приобрел ОАО </w:t>
      </w:r>
      <w:r w:rsidR="002173DE">
        <w:rPr>
          <w:lang w:val="en-US"/>
        </w:rPr>
        <w:t>«</w:t>
      </w:r>
      <w:r>
        <w:rPr>
          <w:lang w:val="en-US"/>
        </w:rPr>
        <w:t>Стройтрансгаз</w:t>
      </w:r>
      <w:r w:rsidR="002173DE">
        <w:rPr>
          <w:lang w:val="en-US"/>
        </w:rPr>
        <w:t>»</w:t>
      </w:r>
      <w:r>
        <w:rPr>
          <w:lang w:val="en-US"/>
        </w:rPr>
        <w:t xml:space="preserve">. Однако выяснилось, что компания находится в плачевном состоянии: она давно перестала быть крупнейшим подрядчиком </w:t>
      </w:r>
      <w:r w:rsidR="002173DE">
        <w:rPr>
          <w:lang w:val="en-US"/>
        </w:rPr>
        <w:t>«</w:t>
      </w:r>
      <w:r>
        <w:rPr>
          <w:lang w:val="en-US"/>
        </w:rPr>
        <w:t>Газпрома</w:t>
      </w:r>
      <w:r w:rsidR="002173DE">
        <w:rPr>
          <w:lang w:val="en-US"/>
        </w:rPr>
        <w:t>»</w:t>
      </w:r>
      <w:r>
        <w:rPr>
          <w:lang w:val="en-US"/>
        </w:rPr>
        <w:t xml:space="preserve">, ее место занял </w:t>
      </w:r>
      <w:r w:rsidR="002173DE">
        <w:rPr>
          <w:lang w:val="en-US"/>
        </w:rPr>
        <w:t>«</w:t>
      </w:r>
      <w:r>
        <w:rPr>
          <w:lang w:val="en-US"/>
        </w:rPr>
        <w:t>Стройгазконсалтинг</w:t>
      </w:r>
      <w:r w:rsidR="002173DE">
        <w:rPr>
          <w:lang w:val="en-US"/>
        </w:rPr>
        <w:t>»</w:t>
      </w:r>
      <w:r>
        <w:rPr>
          <w:lang w:val="en-US"/>
        </w:rPr>
        <w:t xml:space="preserve"> Зияда Манасира. </w:t>
      </w:r>
      <w:r w:rsidR="002173DE">
        <w:rPr>
          <w:lang w:val="en-US"/>
        </w:rPr>
        <w:t>«</w:t>
      </w:r>
      <w:r>
        <w:rPr>
          <w:lang w:val="en-US"/>
        </w:rPr>
        <w:t>Стройтрансгаз</w:t>
      </w:r>
      <w:r w:rsidR="002173DE">
        <w:rPr>
          <w:lang w:val="en-US"/>
        </w:rPr>
        <w:t>»</w:t>
      </w:r>
      <w:r>
        <w:rPr>
          <w:lang w:val="en-US"/>
        </w:rPr>
        <w:t xml:space="preserve"> попытался переориентироваться на нефтяную отрасль, энергетику и зарубежные проекты, но большинство контрактов выполнялись с убытками. Добиться положительного свободного денежного потока подрядчику так и не удалось. Чистый убыток по МСФО в 2012 г. составил 7,6 млрд руб., а выручка упала с 48,1 млрд до 26,3 млрд руб.</w:t>
      </w:r>
    </w:p>
    <w:p w:rsidR="007A0D0A" w:rsidRDefault="007A0D0A" w:rsidP="007A0D0A">
      <w:pPr>
        <w:jc w:val="both"/>
        <w:rPr>
          <w:lang w:val="en-US"/>
        </w:rPr>
      </w:pPr>
      <w:r>
        <w:rPr>
          <w:lang w:val="en-US"/>
        </w:rPr>
        <w:t xml:space="preserve">В 2011 г. Тимченко приобрел 25% крупной московской компании ГК </w:t>
      </w:r>
      <w:r w:rsidR="002173DE">
        <w:rPr>
          <w:lang w:val="en-US"/>
        </w:rPr>
        <w:t>«</w:t>
      </w:r>
      <w:r>
        <w:rPr>
          <w:lang w:val="en-US"/>
        </w:rPr>
        <w:t>Аркс</w:t>
      </w:r>
      <w:r w:rsidR="002173DE">
        <w:rPr>
          <w:lang w:val="en-US"/>
        </w:rPr>
        <w:t>»</w:t>
      </w:r>
      <w:r>
        <w:rPr>
          <w:lang w:val="en-US"/>
        </w:rPr>
        <w:t xml:space="preserve">, специализирующейся на инфраструктурном и инженерном строительстве. А потом - 25% ГК </w:t>
      </w:r>
      <w:r w:rsidR="002173DE">
        <w:rPr>
          <w:lang w:val="en-US"/>
        </w:rPr>
        <w:t>«</w:t>
      </w:r>
      <w:r>
        <w:rPr>
          <w:lang w:val="en-US"/>
        </w:rPr>
        <w:t xml:space="preserve">СК </w:t>
      </w:r>
      <w:r w:rsidR="002173DE">
        <w:rPr>
          <w:lang w:val="en-US"/>
        </w:rPr>
        <w:t>«</w:t>
      </w:r>
      <w:r>
        <w:rPr>
          <w:lang w:val="en-US"/>
        </w:rPr>
        <w:t>Мост</w:t>
      </w:r>
      <w:r w:rsidR="002173DE">
        <w:rPr>
          <w:lang w:val="en-US"/>
        </w:rPr>
        <w:t>»</w:t>
      </w:r>
      <w:r>
        <w:rPr>
          <w:lang w:val="en-US"/>
        </w:rPr>
        <w:t xml:space="preserve">, которая строит железные и автомобильные дороги, мосты, тоннели и т. д. Предприниматель поможет загрузить эти компании заказами - так комментировали эти сделки участники рынка. Сейчас обе компании работают на мэрию, у которой масштабная строительная программа. Портфель </w:t>
      </w:r>
      <w:r w:rsidR="002173DE">
        <w:rPr>
          <w:lang w:val="en-US"/>
        </w:rPr>
        <w:t>«</w:t>
      </w:r>
      <w:r>
        <w:rPr>
          <w:lang w:val="en-US"/>
        </w:rPr>
        <w:t>Аркс</w:t>
      </w:r>
      <w:r w:rsidR="002173DE">
        <w:rPr>
          <w:lang w:val="en-US"/>
        </w:rPr>
        <w:t>»</w:t>
      </w:r>
      <w:r>
        <w:rPr>
          <w:lang w:val="en-US"/>
        </w:rPr>
        <w:t xml:space="preserve"> с конца 2010 г. увеличился с 7,4 млрд до 39,8 млрд руб. </w:t>
      </w:r>
      <w:r w:rsidR="002173DE">
        <w:rPr>
          <w:lang w:val="en-US"/>
        </w:rPr>
        <w:t>«</w:t>
      </w:r>
      <w:r>
        <w:rPr>
          <w:lang w:val="en-US"/>
        </w:rPr>
        <w:t>Мост</w:t>
      </w:r>
      <w:r w:rsidR="002173DE">
        <w:rPr>
          <w:lang w:val="en-US"/>
        </w:rPr>
        <w:t>»</w:t>
      </w:r>
      <w:r>
        <w:rPr>
          <w:lang w:val="en-US"/>
        </w:rPr>
        <w:t xml:space="preserve"> начал строить участок Таганско-Краснопресненской линии метро в 6,6 км (сумма контракта - около 28 млрд руб.).</w:t>
      </w:r>
    </w:p>
    <w:p w:rsidR="007A0D0A" w:rsidRDefault="007A0D0A" w:rsidP="007A0D0A">
      <w:pPr>
        <w:jc w:val="both"/>
        <w:rPr>
          <w:lang w:val="en-US"/>
        </w:rPr>
      </w:pPr>
      <w:r>
        <w:rPr>
          <w:lang w:val="en-US"/>
        </w:rPr>
        <w:t xml:space="preserve">Сделка по покупке 30% ЗАО </w:t>
      </w:r>
      <w:r w:rsidR="002173DE">
        <w:rPr>
          <w:lang w:val="en-US"/>
        </w:rPr>
        <w:t>«</w:t>
      </w:r>
      <w:r>
        <w:rPr>
          <w:lang w:val="en-US"/>
        </w:rPr>
        <w:t>Стройтрансгаз</w:t>
      </w:r>
      <w:r w:rsidR="002173DE">
        <w:rPr>
          <w:lang w:val="en-US"/>
        </w:rPr>
        <w:t>»</w:t>
      </w:r>
      <w:r>
        <w:rPr>
          <w:lang w:val="en-US"/>
        </w:rPr>
        <w:t xml:space="preserve"> (занимается строительством трубопроводов) еще не закрыта. Близкий к компании источник говорит, что одним из акционеров и управляющим партнером компании останется гендиректор Антон Рэй. Кроме того, в холдинг войдет ООО </w:t>
      </w:r>
      <w:r w:rsidR="002173DE">
        <w:rPr>
          <w:lang w:val="en-US"/>
        </w:rPr>
        <w:t>«</w:t>
      </w:r>
      <w:r>
        <w:rPr>
          <w:lang w:val="en-US"/>
        </w:rPr>
        <w:t>Стройтрансгаз-М</w:t>
      </w:r>
      <w:r w:rsidR="002173DE">
        <w:rPr>
          <w:lang w:val="en-US"/>
        </w:rPr>
        <w:t>»</w:t>
      </w:r>
      <w:r>
        <w:rPr>
          <w:lang w:val="en-US"/>
        </w:rPr>
        <w:t xml:space="preserve"> (строительство объектов нефтегазовой и нефтехимической отраслей), оно выделено из </w:t>
      </w:r>
      <w:r w:rsidR="002173DE">
        <w:rPr>
          <w:lang w:val="en-US"/>
        </w:rPr>
        <w:t>«</w:t>
      </w:r>
      <w:r>
        <w:rPr>
          <w:lang w:val="en-US"/>
        </w:rPr>
        <w:t>Стройтрансгаза</w:t>
      </w:r>
      <w:r w:rsidR="002173DE">
        <w:rPr>
          <w:lang w:val="en-US"/>
        </w:rPr>
        <w:t>»</w:t>
      </w:r>
      <w:r>
        <w:rPr>
          <w:lang w:val="en-US"/>
        </w:rPr>
        <w:t>.</w:t>
      </w:r>
    </w:p>
    <w:p w:rsidR="007A0D0A" w:rsidRDefault="002173DE" w:rsidP="007A0D0A">
      <w:pPr>
        <w:jc w:val="both"/>
        <w:rPr>
          <w:lang w:val="en-US"/>
        </w:rPr>
      </w:pPr>
      <w:r>
        <w:rPr>
          <w:lang w:val="en-US"/>
        </w:rPr>
        <w:t>«</w:t>
      </w:r>
      <w:r w:rsidR="007A0D0A">
        <w:rPr>
          <w:lang w:val="en-US"/>
        </w:rPr>
        <w:t>Все компании имеют экспертизу в соответствующих областях. Значит, потенциально они могут выиграть любой конкурс, а с добавлением связей Тимченко это превращает любую компанию холдинга в лидера рынка</w:t>
      </w:r>
      <w:r>
        <w:rPr>
          <w:lang w:val="en-US"/>
        </w:rPr>
        <w:t>»</w:t>
      </w:r>
      <w:r w:rsidR="007A0D0A">
        <w:rPr>
          <w:lang w:val="en-US"/>
        </w:rPr>
        <w:t>, - считает гендиректор InfraNews Алексей Безбородов.</w:t>
      </w:r>
    </w:p>
    <w:p w:rsidR="007A0D0A" w:rsidRDefault="007A0D0A" w:rsidP="007A0D0A">
      <w:pPr>
        <w:jc w:val="both"/>
        <w:rPr>
          <w:lang w:val="en-US"/>
        </w:rPr>
      </w:pPr>
      <w:r>
        <w:rPr>
          <w:lang w:val="en-US"/>
        </w:rPr>
        <w:t>****</w:t>
      </w:r>
    </w:p>
    <w:p w:rsidR="007A0D0A" w:rsidRDefault="007A0D0A" w:rsidP="007A0D0A">
      <w:pPr>
        <w:jc w:val="both"/>
        <w:rPr>
          <w:lang w:val="en-US"/>
        </w:rPr>
      </w:pPr>
      <w:r>
        <w:rPr>
          <w:lang w:val="en-US"/>
        </w:rPr>
        <w:t xml:space="preserve">Железные дороги тоже </w:t>
      </w:r>
    </w:p>
    <w:p w:rsidR="007A0D0A" w:rsidRDefault="007A0D0A" w:rsidP="007A0D0A">
      <w:pPr>
        <w:jc w:val="both"/>
        <w:rPr>
          <w:lang w:val="en-US"/>
        </w:rPr>
      </w:pPr>
      <w:r>
        <w:rPr>
          <w:lang w:val="en-US"/>
        </w:rPr>
        <w:t xml:space="preserve">О покупке одного из активов, который войдет в холдинг, </w:t>
      </w:r>
      <w:r w:rsidR="002173DE">
        <w:rPr>
          <w:lang w:val="en-US"/>
        </w:rPr>
        <w:t>«</w:t>
      </w:r>
      <w:r>
        <w:rPr>
          <w:lang w:val="en-US"/>
        </w:rPr>
        <w:t>Стройтрансгаз</w:t>
      </w:r>
      <w:r w:rsidR="002173DE">
        <w:rPr>
          <w:lang w:val="en-US"/>
        </w:rPr>
        <w:t>»</w:t>
      </w:r>
      <w:r>
        <w:rPr>
          <w:lang w:val="en-US"/>
        </w:rPr>
        <w:t xml:space="preserve"> объявил вчера. Группа </w:t>
      </w:r>
      <w:r w:rsidR="002173DE">
        <w:rPr>
          <w:lang w:val="en-US"/>
        </w:rPr>
        <w:t>«</w:t>
      </w:r>
      <w:r>
        <w:rPr>
          <w:lang w:val="en-US"/>
        </w:rPr>
        <w:t>Стройтрансгаз</w:t>
      </w:r>
      <w:r w:rsidR="002173DE">
        <w:rPr>
          <w:lang w:val="en-US"/>
        </w:rPr>
        <w:t>»</w:t>
      </w:r>
      <w:r>
        <w:rPr>
          <w:lang w:val="en-US"/>
        </w:rPr>
        <w:t xml:space="preserve"> выкупает 25% плюс 1 акция ЗАО </w:t>
      </w:r>
      <w:r w:rsidR="002173DE">
        <w:rPr>
          <w:lang w:val="en-US"/>
        </w:rPr>
        <w:t>«</w:t>
      </w:r>
      <w:r>
        <w:rPr>
          <w:lang w:val="en-US"/>
        </w:rPr>
        <w:t>Стройпутьинвест</w:t>
      </w:r>
      <w:r w:rsidR="002173DE">
        <w:rPr>
          <w:lang w:val="en-US"/>
        </w:rPr>
        <w:t>»</w:t>
      </w:r>
      <w:r>
        <w:rPr>
          <w:lang w:val="en-US"/>
        </w:rPr>
        <w:t xml:space="preserve"> (железнодорожное строительство) с опционом на увеличение пакета до 100%. ЗАО </w:t>
      </w:r>
      <w:r w:rsidR="002173DE">
        <w:rPr>
          <w:lang w:val="en-US"/>
        </w:rPr>
        <w:t>«</w:t>
      </w:r>
      <w:r>
        <w:rPr>
          <w:lang w:val="en-US"/>
        </w:rPr>
        <w:t>Стройпутьинвест</w:t>
      </w:r>
      <w:r w:rsidR="002173DE">
        <w:rPr>
          <w:lang w:val="en-US"/>
        </w:rPr>
        <w:t>»</w:t>
      </w:r>
      <w:r>
        <w:rPr>
          <w:lang w:val="en-US"/>
        </w:rPr>
        <w:t xml:space="preserve"> принадлежит структурам Алексея Золотарева и Виталия Бриля, сказал </w:t>
      </w:r>
      <w:r w:rsidR="002173DE">
        <w:rPr>
          <w:lang w:val="en-US"/>
        </w:rPr>
        <w:t>«</w:t>
      </w:r>
      <w:r>
        <w:rPr>
          <w:lang w:val="en-US"/>
        </w:rPr>
        <w:t>Ведомостям</w:t>
      </w:r>
      <w:r w:rsidR="002173DE">
        <w:rPr>
          <w:lang w:val="en-US"/>
        </w:rPr>
        <w:t>»</w:t>
      </w:r>
      <w:r>
        <w:rPr>
          <w:lang w:val="en-US"/>
        </w:rPr>
        <w:t xml:space="preserve"> представитель </w:t>
      </w:r>
      <w:r w:rsidR="002173DE">
        <w:rPr>
          <w:lang w:val="en-US"/>
        </w:rPr>
        <w:t>«</w:t>
      </w:r>
      <w:r>
        <w:rPr>
          <w:lang w:val="en-US"/>
        </w:rPr>
        <w:t>Стройтрансгаза</w:t>
      </w:r>
      <w:r w:rsidR="002173DE">
        <w:rPr>
          <w:lang w:val="en-US"/>
        </w:rPr>
        <w:t>»</w:t>
      </w:r>
      <w:r>
        <w:rPr>
          <w:lang w:val="en-US"/>
        </w:rPr>
        <w:t>.</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7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12" w:name="nnn73"/>
      <w:bookmarkEnd w:id="412"/>
      <w:r>
        <w:rPr>
          <w:b/>
          <w:color w:val="3CA499"/>
          <w:sz w:val="28"/>
          <w:szCs w:val="28"/>
          <w:lang w:val="en-US"/>
        </w:rPr>
        <w:lastRenderedPageBreak/>
        <w:t>Ведомости</w:t>
      </w:r>
      <w:r>
        <w:rPr>
          <w:lang w:val="en-US"/>
        </w:rPr>
        <w:t xml:space="preserve"> &gt; </w:t>
      </w:r>
      <w:r>
        <w:rPr>
          <w:b/>
          <w:color w:val="4D4D4D"/>
          <w:sz w:val="20"/>
          <w:szCs w:val="20"/>
          <w:lang w:val="en-US"/>
        </w:rPr>
        <w:t>01.08.2013 00:20</w:t>
      </w:r>
      <w:r>
        <w:rPr>
          <w:lang w:val="en-US"/>
        </w:rPr>
        <w:t xml:space="preserve"> &gt; </w:t>
      </w:r>
      <w:r>
        <w:rPr>
          <w:i/>
          <w:color w:val="4D4D4D"/>
          <w:sz w:val="20"/>
          <w:szCs w:val="20"/>
          <w:lang w:val="en-US"/>
        </w:rPr>
        <w:t>--</w:t>
      </w:r>
    </w:p>
    <w:p w:rsidR="007A0D0A" w:rsidRDefault="007A0D0A" w:rsidP="007A0D0A">
      <w:pPr>
        <w:pStyle w:val="18RGB60"/>
        <w:rPr>
          <w:lang w:val="en-US"/>
        </w:rPr>
      </w:pPr>
      <w:r>
        <w:rPr>
          <w:lang w:val="en-US"/>
        </w:rPr>
        <w:t xml:space="preserve">BP заработает на </w:t>
      </w:r>
      <w:r w:rsidR="002173DE">
        <w:rPr>
          <w:lang w:val="en-US"/>
        </w:rPr>
        <w:t>«</w:t>
      </w:r>
      <w:r>
        <w:rPr>
          <w:lang w:val="en-US"/>
        </w:rPr>
        <w:t>Роснефти</w:t>
      </w:r>
      <w:r w:rsidR="002173DE">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BP, как акционер </w:t>
      </w:r>
      <w:r w:rsidR="002173DE">
        <w:rPr>
          <w:lang w:val="en-US"/>
        </w:rPr>
        <w:t>«</w:t>
      </w:r>
      <w:r>
        <w:rPr>
          <w:lang w:val="en-US"/>
        </w:rPr>
        <w:t>Роснефти</w:t>
      </w:r>
      <w:r w:rsidR="002173DE">
        <w:rPr>
          <w:lang w:val="en-US"/>
        </w:rPr>
        <w:t>»</w:t>
      </w:r>
      <w:r>
        <w:rPr>
          <w:lang w:val="en-US"/>
        </w:rPr>
        <w:t xml:space="preserve">, в августе может получить $460 млн в качестве дивидендов, сообщил в интервью Bloomberg глава британской компании Роберт Дадли. BP заработала на своей инвестиции в </w:t>
      </w:r>
      <w:r w:rsidR="002173DE">
        <w:rPr>
          <w:lang w:val="en-US"/>
        </w:rPr>
        <w:t>«</w:t>
      </w:r>
      <w:r>
        <w:rPr>
          <w:lang w:val="en-US"/>
        </w:rPr>
        <w:t>Роснефть</w:t>
      </w:r>
      <w:r w:rsidR="002173DE">
        <w:rPr>
          <w:lang w:val="en-US"/>
        </w:rPr>
        <w:t>»</w:t>
      </w:r>
      <w:r>
        <w:rPr>
          <w:lang w:val="en-US"/>
        </w:rPr>
        <w:t xml:space="preserve"> $218 млн - почти вдвое меньше суммы, которая пришлась на долю в ТНК-BP год назад. Bloomberg</w:t>
      </w:r>
    </w:p>
    <w:p w:rsidR="007A0D0A" w:rsidRDefault="007A0D0A" w:rsidP="007A0D0A">
      <w:pPr>
        <w:jc w:val="both"/>
        <w:rPr>
          <w:lang w:val="en-US"/>
        </w:rPr>
      </w:pPr>
    </w:p>
    <w:p w:rsidR="007A0D0A" w:rsidRDefault="007A0D0A" w:rsidP="007A0D0A">
      <w:pPr>
        <w:jc w:val="both"/>
        <w:rPr>
          <w:rStyle w:val="a3"/>
        </w:rPr>
      </w:pPr>
      <w:r>
        <w:rPr>
          <w:lang w:val="en-US"/>
        </w:rPr>
        <w:tab/>
      </w:r>
      <w:hyperlink w:anchor="mmm7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13" w:name="nnn74"/>
      <w:bookmarkEnd w:id="413"/>
      <w:r>
        <w:rPr>
          <w:b/>
          <w:color w:val="3CA499"/>
          <w:sz w:val="28"/>
          <w:szCs w:val="28"/>
          <w:lang w:val="en-US"/>
        </w:rPr>
        <w:lastRenderedPageBreak/>
        <w:t>Ведомости</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Распродажа Evraz</w:t>
      </w:r>
    </w:p>
    <w:p w:rsidR="007A0D0A" w:rsidRDefault="007A0D0A" w:rsidP="007A0D0A">
      <w:pPr>
        <w:jc w:val="both"/>
        <w:rPr>
          <w:lang w:val="en-US"/>
        </w:rPr>
      </w:pPr>
    </w:p>
    <w:p w:rsidR="007A0D0A" w:rsidRDefault="007A0D0A" w:rsidP="007A0D0A">
      <w:pPr>
        <w:jc w:val="both"/>
        <w:rPr>
          <w:lang w:val="en-US"/>
        </w:rPr>
      </w:pPr>
      <w:r>
        <w:rPr>
          <w:lang w:val="en-US"/>
        </w:rPr>
        <w:t xml:space="preserve">ФАС удовлетворила ходатайство ЗАО </w:t>
      </w:r>
      <w:r w:rsidR="002173DE">
        <w:rPr>
          <w:lang w:val="en-US"/>
        </w:rPr>
        <w:t>«</w:t>
      </w:r>
      <w:r>
        <w:rPr>
          <w:lang w:val="en-US"/>
        </w:rPr>
        <w:t xml:space="preserve">Управляющая компания </w:t>
      </w:r>
      <w:r w:rsidR="002173DE">
        <w:rPr>
          <w:lang w:val="en-US"/>
        </w:rPr>
        <w:t>«</w:t>
      </w:r>
      <w:r>
        <w:rPr>
          <w:lang w:val="en-US"/>
        </w:rPr>
        <w:t>Сибуглестройинвест</w:t>
      </w:r>
      <w:r w:rsidR="002173DE">
        <w:rPr>
          <w:lang w:val="en-US"/>
        </w:rPr>
        <w:t>»</w:t>
      </w:r>
      <w:r>
        <w:rPr>
          <w:lang w:val="en-US"/>
        </w:rPr>
        <w:t xml:space="preserve"> (Новосибирск) о приобретении 100% ООО </w:t>
      </w:r>
      <w:r w:rsidR="002173DE">
        <w:rPr>
          <w:lang w:val="en-US"/>
        </w:rPr>
        <w:t>«</w:t>
      </w:r>
      <w:r>
        <w:rPr>
          <w:lang w:val="en-US"/>
        </w:rPr>
        <w:t xml:space="preserve">Шахта </w:t>
      </w:r>
      <w:r w:rsidR="002173DE">
        <w:rPr>
          <w:lang w:val="en-US"/>
        </w:rPr>
        <w:t>«</w:t>
      </w:r>
      <w:r>
        <w:rPr>
          <w:lang w:val="en-US"/>
        </w:rPr>
        <w:t>Кушеяковская</w:t>
      </w:r>
      <w:r w:rsidR="002173DE">
        <w:rPr>
          <w:lang w:val="en-US"/>
        </w:rPr>
        <w:t>»</w:t>
      </w:r>
      <w:r>
        <w:rPr>
          <w:lang w:val="en-US"/>
        </w:rPr>
        <w:t xml:space="preserve"> (Новокузнецк, Кемеровская обл., принадлежит Evraz), сообщила служба. По данным ФАС, основным видом деятельности УК </w:t>
      </w:r>
      <w:r w:rsidR="002173DE">
        <w:rPr>
          <w:lang w:val="en-US"/>
        </w:rPr>
        <w:t>«</w:t>
      </w:r>
      <w:r>
        <w:rPr>
          <w:lang w:val="en-US"/>
        </w:rPr>
        <w:t>Сибуглестройинвест</w:t>
      </w:r>
      <w:r w:rsidR="002173DE">
        <w:rPr>
          <w:lang w:val="en-US"/>
        </w:rPr>
        <w:t>»</w:t>
      </w:r>
      <w:r>
        <w:rPr>
          <w:lang w:val="en-US"/>
        </w:rPr>
        <w:t xml:space="preserve"> является оптово-розничная торговля, владельцы, по данным СПАРК, - пять физических лиц. Интерфакс </w:t>
      </w:r>
    </w:p>
    <w:p w:rsidR="007A0D0A" w:rsidRDefault="007A0D0A" w:rsidP="007A0D0A">
      <w:pPr>
        <w:jc w:val="both"/>
        <w:rPr>
          <w:rStyle w:val="a3"/>
        </w:rPr>
      </w:pPr>
      <w:r>
        <w:rPr>
          <w:lang w:val="en-US"/>
        </w:rPr>
        <w:tab/>
      </w:r>
      <w:hyperlink w:anchor="mmm7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14" w:name="nnn75"/>
      <w:bookmarkEnd w:id="414"/>
      <w:r>
        <w:rPr>
          <w:b/>
          <w:color w:val="3CA499"/>
          <w:sz w:val="28"/>
          <w:szCs w:val="28"/>
          <w:lang w:val="en-US"/>
        </w:rPr>
        <w:lastRenderedPageBreak/>
        <w:t>Газета РБК Daily</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Алексей Пастушин, Полина Строганова, Анастасия Дуленкова</w:t>
      </w:r>
    </w:p>
    <w:p w:rsidR="007A0D0A" w:rsidRDefault="007A0D0A" w:rsidP="007A0D0A">
      <w:pPr>
        <w:pStyle w:val="18RGB60"/>
        <w:rPr>
          <w:lang w:val="en-US"/>
        </w:rPr>
      </w:pPr>
      <w:r>
        <w:rPr>
          <w:lang w:val="en-US"/>
        </w:rPr>
        <w:t>Стройка на троих</w:t>
      </w:r>
    </w:p>
    <w:p w:rsidR="007A0D0A" w:rsidRDefault="007A0D0A" w:rsidP="007A0D0A">
      <w:pPr>
        <w:jc w:val="both"/>
        <w:rPr>
          <w:lang w:val="en-US"/>
        </w:rPr>
      </w:pPr>
    </w:p>
    <w:p w:rsidR="007A0D0A" w:rsidRDefault="007A0D0A" w:rsidP="007A0D0A">
      <w:pPr>
        <w:jc w:val="both"/>
        <w:rPr>
          <w:lang w:val="en-US"/>
        </w:rPr>
      </w:pPr>
      <w:r>
        <w:rPr>
          <w:lang w:val="en-US"/>
        </w:rPr>
        <w:t xml:space="preserve">Геннадий Тимченко определился с партнерами по строительному бизнесу Бизнесмен Геннадий Тимченко, известный как </w:t>
      </w:r>
      <w:r w:rsidR="002173DE">
        <w:rPr>
          <w:lang w:val="en-US"/>
        </w:rPr>
        <w:t>«</w:t>
      </w:r>
      <w:r>
        <w:rPr>
          <w:lang w:val="en-US"/>
        </w:rPr>
        <w:t>друг Путина</w:t>
      </w:r>
      <w:r w:rsidR="002173DE">
        <w:rPr>
          <w:lang w:val="en-US"/>
        </w:rPr>
        <w:t>»</w:t>
      </w:r>
      <w:r>
        <w:rPr>
          <w:lang w:val="en-US"/>
        </w:rPr>
        <w:t xml:space="preserve">, осенью прошлого года приступил к созданию строительного холдинга, а теперь определился с партнерами в этой сфере. Ими стали бывший член совета директоров </w:t>
      </w:r>
      <w:r w:rsidR="002173DE">
        <w:rPr>
          <w:lang w:val="en-US"/>
        </w:rPr>
        <w:t>«</w:t>
      </w:r>
      <w:r>
        <w:rPr>
          <w:lang w:val="en-US"/>
        </w:rPr>
        <w:t>Главстрой-СПб</w:t>
      </w:r>
      <w:r w:rsidR="002173DE">
        <w:rPr>
          <w:lang w:val="en-US"/>
        </w:rPr>
        <w:t>»</w:t>
      </w:r>
      <w:r>
        <w:rPr>
          <w:lang w:val="en-US"/>
        </w:rPr>
        <w:t xml:space="preserve"> Михаил Кенин и его экс-партнер по строительной компании, основатель </w:t>
      </w:r>
      <w:r w:rsidR="002173DE">
        <w:rPr>
          <w:lang w:val="en-US"/>
        </w:rPr>
        <w:t>«</w:t>
      </w:r>
      <w:r>
        <w:rPr>
          <w:lang w:val="en-US"/>
        </w:rPr>
        <w:t>Русского моря</w:t>
      </w:r>
      <w:r w:rsidR="002173DE">
        <w:rPr>
          <w:lang w:val="en-US"/>
        </w:rPr>
        <w:t>»</w:t>
      </w:r>
      <w:r>
        <w:rPr>
          <w:lang w:val="en-US"/>
        </w:rPr>
        <w:t xml:space="preserve"> Максим Воробьев. Они купили 17% компании Stroytransgaz Holding, объединяющей строительные активы Volga Group г-на Тимченко.</w:t>
      </w:r>
    </w:p>
    <w:p w:rsidR="007A0D0A" w:rsidRDefault="007A0D0A" w:rsidP="007A0D0A">
      <w:pPr>
        <w:jc w:val="both"/>
        <w:rPr>
          <w:lang w:val="en-US"/>
        </w:rPr>
      </w:pPr>
      <w:r>
        <w:rPr>
          <w:lang w:val="en-US"/>
        </w:rPr>
        <w:t xml:space="preserve">О том, что новыми акционерами кипрской Stroytransgaz Holding стали Михаил Кенин и Максим Воробьев, вчера сообщила сама компания. Им принадлежит 5,7% и 11,3% акций соответственно. Volga Group, которой ранее принадлежало 80% Stroytransgaz Holding, снизила свою долю до 63%. Еще 20% продолжает контролировать Газпромбанк. </w:t>
      </w:r>
      <w:r w:rsidR="002173DE">
        <w:rPr>
          <w:lang w:val="en-US"/>
        </w:rPr>
        <w:t>«</w:t>
      </w:r>
      <w:r>
        <w:rPr>
          <w:lang w:val="en-US"/>
        </w:rPr>
        <w:t>Максим Воробьев и Михаил Кенин обладают значительной экспертизой в строительной отрасли и имеют опыт реализации строительных проектов, - отмечается в сообщении. - Присутствие Газпромбанка в составе акционеров позволит сохранить финансовое партнерство в долгосрочной перспективе</w:t>
      </w:r>
      <w:r w:rsidR="002173DE">
        <w:rPr>
          <w:lang w:val="en-US"/>
        </w:rPr>
        <w:t>»</w:t>
      </w:r>
      <w:r>
        <w:rPr>
          <w:lang w:val="en-US"/>
        </w:rPr>
        <w:t>.</w:t>
      </w:r>
    </w:p>
    <w:p w:rsidR="007A0D0A" w:rsidRDefault="007A0D0A" w:rsidP="007A0D0A">
      <w:pPr>
        <w:jc w:val="both"/>
        <w:rPr>
          <w:lang w:val="en-US"/>
        </w:rPr>
      </w:pPr>
      <w:r>
        <w:rPr>
          <w:lang w:val="en-US"/>
        </w:rPr>
        <w:t xml:space="preserve">В марте г-н Кенин вошел в совет директоров ОАО </w:t>
      </w:r>
      <w:r w:rsidR="002173DE">
        <w:rPr>
          <w:lang w:val="en-US"/>
        </w:rPr>
        <w:t>«</w:t>
      </w:r>
      <w:r>
        <w:rPr>
          <w:lang w:val="en-US"/>
        </w:rPr>
        <w:t>Стройтрансгаз</w:t>
      </w:r>
      <w:r w:rsidR="002173DE">
        <w:rPr>
          <w:lang w:val="en-US"/>
        </w:rPr>
        <w:t>»</w:t>
      </w:r>
      <w:r>
        <w:rPr>
          <w:lang w:val="en-US"/>
        </w:rPr>
        <w:t xml:space="preserve"> (на 100% принадлежит Stroytransgaz Holding). Как рассказал РБК daily источник на строительном рынке, бизнесмен входил в управление компании с намерением приобрести долю в строительном холдинге г-на Тимченко. </w:t>
      </w:r>
      <w:r w:rsidR="002173DE">
        <w:rPr>
          <w:lang w:val="en-US"/>
        </w:rPr>
        <w:t>«</w:t>
      </w:r>
      <w:r>
        <w:rPr>
          <w:lang w:val="en-US"/>
        </w:rPr>
        <w:t>Это обычная ситуация: сначала человек входит в компанию на правах независимого директора и, пока ведется сделка, входит курс дела</w:t>
      </w:r>
      <w:r w:rsidR="002173DE">
        <w:rPr>
          <w:lang w:val="en-US"/>
        </w:rPr>
        <w:t>»</w:t>
      </w:r>
      <w:r>
        <w:rPr>
          <w:lang w:val="en-US"/>
        </w:rPr>
        <w:t>, - уточнил собеседник издания.</w:t>
      </w:r>
    </w:p>
    <w:p w:rsidR="007A0D0A" w:rsidRDefault="007A0D0A" w:rsidP="007A0D0A">
      <w:pPr>
        <w:jc w:val="both"/>
        <w:rPr>
          <w:lang w:val="en-US"/>
        </w:rPr>
      </w:pPr>
      <w:r>
        <w:rPr>
          <w:lang w:val="en-US"/>
        </w:rPr>
        <w:t xml:space="preserve">Он напомнил, что Максим Воробьев является давним партнером Геннадия Тимченко, а Михаил Кенин, в свою очередь, был партнером г-на Воробьева по </w:t>
      </w:r>
      <w:r w:rsidR="002173DE">
        <w:rPr>
          <w:lang w:val="en-US"/>
        </w:rPr>
        <w:t>«</w:t>
      </w:r>
      <w:r>
        <w:rPr>
          <w:lang w:val="en-US"/>
        </w:rPr>
        <w:t>Главстрой-СПб</w:t>
      </w:r>
      <w:r w:rsidR="002173DE">
        <w:rPr>
          <w:lang w:val="en-US"/>
        </w:rPr>
        <w:t>»</w:t>
      </w:r>
      <w:r>
        <w:rPr>
          <w:lang w:val="en-US"/>
        </w:rPr>
        <w:t xml:space="preserve">, где они оба являлись бенефициарами 25% компании. Остальные 75% принадлежали </w:t>
      </w:r>
      <w:r w:rsidR="002173DE">
        <w:rPr>
          <w:lang w:val="en-US"/>
        </w:rPr>
        <w:t>«</w:t>
      </w:r>
      <w:r>
        <w:rPr>
          <w:lang w:val="en-US"/>
        </w:rPr>
        <w:t>Базовому элементу</w:t>
      </w:r>
      <w:r w:rsidR="002173DE">
        <w:rPr>
          <w:lang w:val="en-US"/>
        </w:rPr>
        <w:t>»</w:t>
      </w:r>
      <w:r>
        <w:rPr>
          <w:lang w:val="en-US"/>
        </w:rPr>
        <w:t xml:space="preserve"> Олега Дерипаски. В конце 2012 года стало известно, что г-н Воробьев продал свои 12,5% компании. В пресс-службе </w:t>
      </w:r>
      <w:r w:rsidR="002173DE">
        <w:rPr>
          <w:lang w:val="en-US"/>
        </w:rPr>
        <w:t>«</w:t>
      </w:r>
      <w:r>
        <w:rPr>
          <w:lang w:val="en-US"/>
        </w:rPr>
        <w:t>Главстрой-СПб</w:t>
      </w:r>
      <w:r w:rsidR="002173DE">
        <w:rPr>
          <w:lang w:val="en-US"/>
        </w:rPr>
        <w:t>»</w:t>
      </w:r>
      <w:r>
        <w:rPr>
          <w:lang w:val="en-US"/>
        </w:rPr>
        <w:t xml:space="preserve"> вчера не смогли оперативно уточнить, продолжает ли г-н Кенин владеть долей в компании. Связаться с бизнесменом не удалось.</w:t>
      </w:r>
    </w:p>
    <w:p w:rsidR="007A0D0A" w:rsidRDefault="007A0D0A" w:rsidP="007A0D0A">
      <w:pPr>
        <w:jc w:val="both"/>
        <w:rPr>
          <w:lang w:val="en-US"/>
        </w:rPr>
      </w:pPr>
      <w:r>
        <w:rPr>
          <w:lang w:val="en-US"/>
        </w:rPr>
        <w:t xml:space="preserve">Согласно базе СПАРК, ООО </w:t>
      </w:r>
      <w:r w:rsidR="002173DE">
        <w:rPr>
          <w:lang w:val="en-US"/>
        </w:rPr>
        <w:t>«</w:t>
      </w:r>
      <w:r>
        <w:rPr>
          <w:lang w:val="en-US"/>
        </w:rPr>
        <w:t>Главстрой-СПб</w:t>
      </w:r>
      <w:r w:rsidR="002173DE">
        <w:rPr>
          <w:lang w:val="en-US"/>
        </w:rPr>
        <w:t>»</w:t>
      </w:r>
      <w:r>
        <w:rPr>
          <w:lang w:val="en-US"/>
        </w:rPr>
        <w:t xml:space="preserve"> по состоянию на 5 июня 2013 года на 75% принадлежит структурам </w:t>
      </w:r>
      <w:r w:rsidR="002173DE">
        <w:rPr>
          <w:lang w:val="en-US"/>
        </w:rPr>
        <w:t>«</w:t>
      </w:r>
      <w:r>
        <w:rPr>
          <w:lang w:val="en-US"/>
        </w:rPr>
        <w:t>Базового элемента</w:t>
      </w:r>
      <w:r w:rsidR="002173DE">
        <w:rPr>
          <w:lang w:val="en-US"/>
        </w:rPr>
        <w:t>»</w:t>
      </w:r>
      <w:r>
        <w:rPr>
          <w:lang w:val="en-US"/>
        </w:rPr>
        <w:t xml:space="preserve">, а на 25% - кипрской </w:t>
      </w:r>
      <w:r w:rsidR="002173DE">
        <w:rPr>
          <w:lang w:val="en-US"/>
        </w:rPr>
        <w:t>«</w:t>
      </w:r>
      <w:r>
        <w:rPr>
          <w:lang w:val="en-US"/>
        </w:rPr>
        <w:t>Клер Паттернс энд Девелопмент лтд.</w:t>
      </w:r>
      <w:r w:rsidR="002173DE">
        <w:rPr>
          <w:lang w:val="en-US"/>
        </w:rPr>
        <w:t>»</w:t>
      </w:r>
      <w:r>
        <w:rPr>
          <w:lang w:val="en-US"/>
        </w:rPr>
        <w:t>.</w:t>
      </w:r>
    </w:p>
    <w:p w:rsidR="007A0D0A" w:rsidRDefault="007A0D0A" w:rsidP="007A0D0A">
      <w:pPr>
        <w:jc w:val="both"/>
        <w:rPr>
          <w:lang w:val="en-US"/>
        </w:rPr>
      </w:pPr>
      <w:r>
        <w:rPr>
          <w:lang w:val="en-US"/>
        </w:rPr>
        <w:t xml:space="preserve">Строительному холдингу Геннадия Тимченко сейчас принадлежит 25% крупного генподрядчика инфраструктурных, инженерных и жилищно-гражданских проектов ГК АРКС, а также приобретенные в прошлом году 25% ГК </w:t>
      </w:r>
      <w:r w:rsidR="002173DE">
        <w:rPr>
          <w:lang w:val="en-US"/>
        </w:rPr>
        <w:t>«</w:t>
      </w:r>
      <w:r>
        <w:rPr>
          <w:lang w:val="en-US"/>
        </w:rPr>
        <w:t>СК Мост</w:t>
      </w:r>
      <w:r w:rsidR="002173DE">
        <w:rPr>
          <w:lang w:val="en-US"/>
        </w:rPr>
        <w:t>»</w:t>
      </w:r>
      <w:r>
        <w:rPr>
          <w:lang w:val="en-US"/>
        </w:rPr>
        <w:t>, которая занимается строительством железнодорожных объектов, автомобильных дорог, метро и т.п.</w:t>
      </w:r>
    </w:p>
    <w:p w:rsidR="007A0D0A" w:rsidRDefault="007A0D0A" w:rsidP="007A0D0A">
      <w:pPr>
        <w:jc w:val="both"/>
        <w:rPr>
          <w:lang w:val="en-US"/>
        </w:rPr>
      </w:pPr>
      <w:r>
        <w:rPr>
          <w:lang w:val="en-US"/>
        </w:rPr>
        <w:t xml:space="preserve">Вчера также стало известно, что компания </w:t>
      </w:r>
      <w:r w:rsidR="002173DE">
        <w:rPr>
          <w:lang w:val="en-US"/>
        </w:rPr>
        <w:t>«</w:t>
      </w:r>
      <w:r>
        <w:rPr>
          <w:lang w:val="en-US"/>
        </w:rPr>
        <w:t>Стройтрансгаз</w:t>
      </w:r>
      <w:r w:rsidR="002173DE">
        <w:rPr>
          <w:lang w:val="en-US"/>
        </w:rPr>
        <w:t>»</w:t>
      </w:r>
      <w:r>
        <w:rPr>
          <w:lang w:val="en-US"/>
        </w:rPr>
        <w:t xml:space="preserve"> подписала рамочное соглашение со </w:t>
      </w:r>
      <w:r w:rsidR="002173DE">
        <w:rPr>
          <w:lang w:val="en-US"/>
        </w:rPr>
        <w:t>«</w:t>
      </w:r>
      <w:r>
        <w:rPr>
          <w:lang w:val="en-US"/>
        </w:rPr>
        <w:t>Стройпутьинвестом</w:t>
      </w:r>
      <w:r w:rsidR="002173DE">
        <w:rPr>
          <w:lang w:val="en-US"/>
        </w:rPr>
        <w:t>»</w:t>
      </w:r>
      <w:r>
        <w:rPr>
          <w:lang w:val="en-US"/>
        </w:rPr>
        <w:t xml:space="preserve"> о приобретении 25% плюс одна акция. Как пояснили РБК daily в </w:t>
      </w:r>
      <w:r w:rsidR="002173DE">
        <w:rPr>
          <w:lang w:val="en-US"/>
        </w:rPr>
        <w:t>«</w:t>
      </w:r>
      <w:r>
        <w:rPr>
          <w:lang w:val="en-US"/>
        </w:rPr>
        <w:t>Стройтрансгазе</w:t>
      </w:r>
      <w:r w:rsidR="002173DE">
        <w:rPr>
          <w:lang w:val="en-US"/>
        </w:rPr>
        <w:t>»</w:t>
      </w:r>
      <w:r>
        <w:rPr>
          <w:lang w:val="en-US"/>
        </w:rPr>
        <w:t xml:space="preserve">, приобретение доли в этой компании укладывается в стратегию группы по строительству объектов транспортной инфраструктуры. В дальнейшем группа г-на Тимченко намерена довести свою долю в </w:t>
      </w:r>
      <w:r w:rsidR="002173DE">
        <w:rPr>
          <w:lang w:val="en-US"/>
        </w:rPr>
        <w:t>«</w:t>
      </w:r>
      <w:r>
        <w:rPr>
          <w:lang w:val="en-US"/>
        </w:rPr>
        <w:t>Стройпутьинвесте</w:t>
      </w:r>
      <w:r w:rsidR="002173DE">
        <w:rPr>
          <w:lang w:val="en-US"/>
        </w:rPr>
        <w:t>»</w:t>
      </w:r>
      <w:r>
        <w:rPr>
          <w:lang w:val="en-US"/>
        </w:rPr>
        <w:t xml:space="preserve"> до 100% - у нее есть опцион на увеличение пакета.</w:t>
      </w:r>
    </w:p>
    <w:p w:rsidR="007A0D0A" w:rsidRDefault="007A0D0A" w:rsidP="007A0D0A">
      <w:pPr>
        <w:jc w:val="both"/>
        <w:rPr>
          <w:lang w:val="en-US"/>
        </w:rPr>
      </w:pPr>
      <w:r>
        <w:rPr>
          <w:lang w:val="en-US"/>
        </w:rPr>
        <w:t xml:space="preserve">Кроме того, сейчас в процессе закрытия находится сделка по покупке 30% ЗАО </w:t>
      </w:r>
      <w:r w:rsidR="002173DE">
        <w:rPr>
          <w:lang w:val="en-US"/>
        </w:rPr>
        <w:t>«</w:t>
      </w:r>
      <w:r>
        <w:rPr>
          <w:lang w:val="en-US"/>
        </w:rPr>
        <w:t>Стройтрансгаз</w:t>
      </w:r>
      <w:r w:rsidR="002173DE">
        <w:rPr>
          <w:lang w:val="en-US"/>
        </w:rPr>
        <w:t>»</w:t>
      </w:r>
      <w:r>
        <w:rPr>
          <w:lang w:val="en-US"/>
        </w:rPr>
        <w:t>, занимающегося строительством трубопроводов. Сумма сделки не раскрывается.</w:t>
      </w:r>
    </w:p>
    <w:p w:rsidR="007A0D0A" w:rsidRDefault="007A0D0A" w:rsidP="007A0D0A">
      <w:pPr>
        <w:jc w:val="both"/>
        <w:rPr>
          <w:rStyle w:val="a3"/>
        </w:rPr>
      </w:pPr>
      <w:r>
        <w:rPr>
          <w:lang w:val="en-US"/>
        </w:rPr>
        <w:tab/>
      </w:r>
      <w:hyperlink w:anchor="mmm7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15" w:name="nnn76"/>
      <w:bookmarkEnd w:id="415"/>
      <w:r>
        <w:rPr>
          <w:b/>
          <w:color w:val="3CA499"/>
          <w:sz w:val="28"/>
          <w:szCs w:val="28"/>
          <w:lang w:val="en-US"/>
        </w:rPr>
        <w:lastRenderedPageBreak/>
        <w:t>Газета РБК Daily</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Полина Строганова</w:t>
      </w:r>
    </w:p>
    <w:p w:rsidR="007A0D0A" w:rsidRDefault="007A0D0A" w:rsidP="007A0D0A">
      <w:pPr>
        <w:pStyle w:val="18RGB60"/>
        <w:rPr>
          <w:lang w:val="en-US"/>
        </w:rPr>
      </w:pPr>
      <w:r>
        <w:rPr>
          <w:lang w:val="en-US"/>
        </w:rPr>
        <w:t>Акционер №1</w:t>
      </w:r>
    </w:p>
    <w:p w:rsidR="007A0D0A" w:rsidRDefault="007A0D0A" w:rsidP="007A0D0A">
      <w:pPr>
        <w:jc w:val="both"/>
        <w:rPr>
          <w:lang w:val="en-US"/>
        </w:rPr>
      </w:pPr>
    </w:p>
    <w:p w:rsidR="007A0D0A" w:rsidRDefault="007A0D0A" w:rsidP="007A0D0A">
      <w:pPr>
        <w:jc w:val="both"/>
        <w:rPr>
          <w:lang w:val="en-US"/>
        </w:rPr>
      </w:pPr>
      <w:r>
        <w:rPr>
          <w:lang w:val="en-US"/>
        </w:rPr>
        <w:t xml:space="preserve">Председатель совета директоров газовой монополии Виктор Зубков впервые приобрел акции компании. Он потратил на это практически все вознаграждение за участие в контролирующем органе - около 1 млн долл. При этом доля г-на Зубкова оказалась больше пакета главы </w:t>
      </w:r>
      <w:r w:rsidR="002173DE">
        <w:rPr>
          <w:lang w:val="en-US"/>
        </w:rPr>
        <w:t>«</w:t>
      </w:r>
      <w:r>
        <w:rPr>
          <w:lang w:val="en-US"/>
        </w:rPr>
        <w:t>Газпрома</w:t>
      </w:r>
      <w:r w:rsidR="002173DE">
        <w:rPr>
          <w:lang w:val="en-US"/>
        </w:rPr>
        <w:t>»</w:t>
      </w:r>
      <w:r>
        <w:rPr>
          <w:lang w:val="en-US"/>
        </w:rPr>
        <w:t xml:space="preserve"> Алексея Миллера, и он стал крупнейшим частным акционером монополии. К концу года компания намерена привлечь в свой уставный капитал и большую часть руководства, утвердив новую опционную программу.</w:t>
      </w:r>
    </w:p>
    <w:p w:rsidR="007A0D0A" w:rsidRDefault="007A0D0A" w:rsidP="007A0D0A">
      <w:pPr>
        <w:jc w:val="both"/>
        <w:rPr>
          <w:lang w:val="en-US"/>
        </w:rPr>
      </w:pPr>
      <w:r>
        <w:rPr>
          <w:lang w:val="en-US"/>
        </w:rPr>
        <w:t xml:space="preserve">Виктор Зубков поверил в </w:t>
      </w:r>
      <w:r w:rsidR="002173DE">
        <w:rPr>
          <w:lang w:val="en-US"/>
        </w:rPr>
        <w:t>«</w:t>
      </w:r>
      <w:r>
        <w:rPr>
          <w:lang w:val="en-US"/>
        </w:rPr>
        <w:t>Газпром</w:t>
      </w:r>
      <w:r w:rsidR="002173DE">
        <w:rPr>
          <w:lang w:val="en-US"/>
        </w:rPr>
        <w:t>»</w:t>
      </w:r>
      <w:r>
        <w:rPr>
          <w:lang w:val="en-US"/>
        </w:rPr>
        <w:t xml:space="preserve"> и спустя пять лет после избрания председателем совета директоров компании приобрел акции компании. Как сообщил в среду </w:t>
      </w:r>
      <w:r w:rsidR="002173DE">
        <w:rPr>
          <w:lang w:val="en-US"/>
        </w:rPr>
        <w:t>«</w:t>
      </w:r>
      <w:r>
        <w:rPr>
          <w:lang w:val="en-US"/>
        </w:rPr>
        <w:t>Газпром</w:t>
      </w:r>
      <w:r w:rsidR="002173DE">
        <w:rPr>
          <w:lang w:val="en-US"/>
        </w:rPr>
        <w:t>»</w:t>
      </w:r>
      <w:r>
        <w:rPr>
          <w:lang w:val="en-US"/>
        </w:rPr>
        <w:t xml:space="preserve">, доля г-на Зубкова после приобретения составила 0,000987%. Бумаги были выкуплены 24 июля. На момент закрытия торгов в тот день одна акция </w:t>
      </w:r>
      <w:r w:rsidR="002173DE">
        <w:rPr>
          <w:lang w:val="en-US"/>
        </w:rPr>
        <w:t>«</w:t>
      </w:r>
      <w:r>
        <w:rPr>
          <w:lang w:val="en-US"/>
        </w:rPr>
        <w:t>Газпрома</w:t>
      </w:r>
      <w:r w:rsidR="002173DE">
        <w:rPr>
          <w:lang w:val="en-US"/>
        </w:rPr>
        <w:t>»</w:t>
      </w:r>
      <w:r>
        <w:rPr>
          <w:lang w:val="en-US"/>
        </w:rPr>
        <w:t xml:space="preserve"> на ММВБ-РТС стоила 126,95 руб. Уставный капитал компании составляет 23 млрд 673 млн 512,9 тыс. акций. Таким образом, Виктор Зубков потратил на выкуп бумаг около 29,7 млн руб., или примерно 1 млн долл. (24 июля доллар США соответствовал примерно 32,3 руб.).</w:t>
      </w:r>
    </w:p>
    <w:p w:rsidR="007A0D0A" w:rsidRDefault="007A0D0A" w:rsidP="007A0D0A">
      <w:pPr>
        <w:jc w:val="both"/>
        <w:rPr>
          <w:lang w:val="en-US"/>
        </w:rPr>
      </w:pPr>
      <w:r>
        <w:rPr>
          <w:lang w:val="en-US"/>
        </w:rPr>
        <w:t xml:space="preserve">Вчера торги по акциям </w:t>
      </w:r>
      <w:r w:rsidR="002173DE">
        <w:rPr>
          <w:lang w:val="en-US"/>
        </w:rPr>
        <w:t>«</w:t>
      </w:r>
      <w:r>
        <w:rPr>
          <w:lang w:val="en-US"/>
        </w:rPr>
        <w:t>Газпрома</w:t>
      </w:r>
      <w:r w:rsidR="002173DE">
        <w:rPr>
          <w:lang w:val="en-US"/>
        </w:rPr>
        <w:t>»</w:t>
      </w:r>
      <w:r>
        <w:rPr>
          <w:lang w:val="en-US"/>
        </w:rPr>
        <w:t xml:space="preserve"> закрылись на отметке 128,6 руб. за штуку. За день они потеряли в цене почти 1% (-0,86%).</w:t>
      </w:r>
    </w:p>
    <w:p w:rsidR="007A0D0A" w:rsidRDefault="007A0D0A" w:rsidP="007A0D0A">
      <w:pPr>
        <w:jc w:val="both"/>
        <w:rPr>
          <w:lang w:val="en-US"/>
        </w:rPr>
      </w:pPr>
      <w:r>
        <w:rPr>
          <w:lang w:val="en-US"/>
        </w:rPr>
        <w:t xml:space="preserve">Вознаграждение г-на Зубкова за работу в совете директоров компании в 2012 году составило 22,63 млн руб. Таким образом, он потратил на приобретение бумаг сумму, даже превышающую его бонус. Аналогичная выплата за работу в 2011 году составляла 22,2 млн руб. Г-н Зубков также является специальным представителем президента России по взаимодействию с Форумом стран - экспортеров газа. Но, как поясняла ранее главный бухгалтер </w:t>
      </w:r>
      <w:r w:rsidR="002173DE">
        <w:rPr>
          <w:lang w:val="en-US"/>
        </w:rPr>
        <w:t>«</w:t>
      </w:r>
      <w:r>
        <w:rPr>
          <w:lang w:val="en-US"/>
        </w:rPr>
        <w:t>Газпрома</w:t>
      </w:r>
      <w:r w:rsidR="002173DE">
        <w:rPr>
          <w:lang w:val="en-US"/>
        </w:rPr>
        <w:t>»</w:t>
      </w:r>
      <w:r>
        <w:rPr>
          <w:lang w:val="en-US"/>
        </w:rPr>
        <w:t xml:space="preserve"> Елена Васильева, </w:t>
      </w:r>
      <w:r w:rsidR="002173DE">
        <w:rPr>
          <w:lang w:val="en-US"/>
        </w:rPr>
        <w:t>«</w:t>
      </w:r>
      <w:r>
        <w:rPr>
          <w:lang w:val="en-US"/>
        </w:rPr>
        <w:t>это не должность, это функция</w:t>
      </w:r>
      <w:r w:rsidR="002173DE">
        <w:rPr>
          <w:lang w:val="en-US"/>
        </w:rPr>
        <w:t>»</w:t>
      </w:r>
      <w:r>
        <w:rPr>
          <w:lang w:val="en-US"/>
        </w:rPr>
        <w:t xml:space="preserve"> (цитата по Интерфаксу) и формально Виктор Зубков госслужащим не является.</w:t>
      </w:r>
    </w:p>
    <w:p w:rsidR="007A0D0A" w:rsidRDefault="007A0D0A" w:rsidP="007A0D0A">
      <w:pPr>
        <w:jc w:val="both"/>
        <w:rPr>
          <w:lang w:val="en-US"/>
        </w:rPr>
      </w:pPr>
      <w:r>
        <w:rPr>
          <w:lang w:val="en-US"/>
        </w:rPr>
        <w:t xml:space="preserve">(В результате сделки пакет председателя совета директоров оказался весомее доли председателя правления газовой монополии Алексея Миллера. Эта доля, по данным списка аффилированных лиц на конец марта, составляет 0,00095828% акций. У руководителя </w:t>
      </w:r>
      <w:r w:rsidR="002173DE">
        <w:rPr>
          <w:lang w:val="en-US"/>
        </w:rPr>
        <w:t>«</w:t>
      </w:r>
      <w:r>
        <w:rPr>
          <w:lang w:val="en-US"/>
        </w:rPr>
        <w:t>Газпром экспорта</w:t>
      </w:r>
      <w:r w:rsidR="002173DE">
        <w:rPr>
          <w:lang w:val="en-US"/>
        </w:rPr>
        <w:t>»</w:t>
      </w:r>
      <w:r>
        <w:rPr>
          <w:lang w:val="en-US"/>
        </w:rPr>
        <w:t xml:space="preserve"> и члена правления </w:t>
      </w:r>
      <w:r w:rsidR="002173DE">
        <w:rPr>
          <w:lang w:val="en-US"/>
        </w:rPr>
        <w:t>«</w:t>
      </w:r>
      <w:r>
        <w:rPr>
          <w:lang w:val="en-US"/>
        </w:rPr>
        <w:t>Газпрома</w:t>
      </w:r>
      <w:r w:rsidR="002173DE">
        <w:rPr>
          <w:lang w:val="en-US"/>
        </w:rPr>
        <w:t>»</w:t>
      </w:r>
      <w:r>
        <w:rPr>
          <w:lang w:val="en-US"/>
        </w:rPr>
        <w:t xml:space="preserve"> Александра Медведева в портфеле 0,000232% бумаг. Он увеличил свою долю с 0,000199% до этого показателя в конце мая. Аналогичное по показателям изменение во владении бумагами </w:t>
      </w:r>
      <w:r w:rsidR="002173DE">
        <w:rPr>
          <w:lang w:val="en-US"/>
        </w:rPr>
        <w:t>«</w:t>
      </w:r>
      <w:r>
        <w:rPr>
          <w:lang w:val="en-US"/>
        </w:rPr>
        <w:t>Газпрома</w:t>
      </w:r>
      <w:r w:rsidR="002173DE">
        <w:rPr>
          <w:lang w:val="en-US"/>
        </w:rPr>
        <w:t>»</w:t>
      </w:r>
      <w:r>
        <w:rPr>
          <w:lang w:val="en-US"/>
        </w:rPr>
        <w:t xml:space="preserve"> произошло и у зампредправления </w:t>
      </w:r>
      <w:r w:rsidR="002173DE">
        <w:rPr>
          <w:lang w:val="en-US"/>
        </w:rPr>
        <w:t>«</w:t>
      </w:r>
      <w:r>
        <w:rPr>
          <w:lang w:val="en-US"/>
        </w:rPr>
        <w:t>Газпрома</w:t>
      </w:r>
      <w:r w:rsidR="002173DE">
        <w:rPr>
          <w:lang w:val="en-US"/>
        </w:rPr>
        <w:t>»</w:t>
      </w:r>
      <w:r>
        <w:rPr>
          <w:lang w:val="en-US"/>
        </w:rPr>
        <w:t xml:space="preserve"> Сергея Хомякова. Также недавно нарастил свой пакет и глава </w:t>
      </w:r>
      <w:r w:rsidR="002173DE">
        <w:rPr>
          <w:lang w:val="en-US"/>
        </w:rPr>
        <w:t>«</w:t>
      </w:r>
      <w:r>
        <w:rPr>
          <w:lang w:val="en-US"/>
        </w:rPr>
        <w:t>Газпром Межрегионгаза</w:t>
      </w:r>
      <w:r w:rsidR="002173DE">
        <w:rPr>
          <w:lang w:val="en-US"/>
        </w:rPr>
        <w:t>»</w:t>
      </w:r>
      <w:r>
        <w:rPr>
          <w:lang w:val="en-US"/>
        </w:rPr>
        <w:t xml:space="preserve"> Кирилл Селезнев - до 0,000148% (с 0,000138%).</w:t>
      </w:r>
    </w:p>
    <w:p w:rsidR="007A0D0A" w:rsidRDefault="007A0D0A" w:rsidP="007A0D0A">
      <w:pPr>
        <w:jc w:val="both"/>
        <w:rPr>
          <w:lang w:val="en-US"/>
        </w:rPr>
      </w:pPr>
      <w:r>
        <w:rPr>
          <w:lang w:val="en-US"/>
        </w:rPr>
        <w:t xml:space="preserve">Теперь Виктор Зубков является владельцем крупнейшего пакета акций </w:t>
      </w:r>
      <w:r w:rsidR="002173DE">
        <w:rPr>
          <w:lang w:val="en-US"/>
        </w:rPr>
        <w:t>«</w:t>
      </w:r>
      <w:r>
        <w:rPr>
          <w:lang w:val="en-US"/>
        </w:rPr>
        <w:t>Газпрома</w:t>
      </w:r>
      <w:r w:rsidR="002173DE">
        <w:rPr>
          <w:lang w:val="en-US"/>
        </w:rPr>
        <w:t>»</w:t>
      </w:r>
      <w:r>
        <w:rPr>
          <w:lang w:val="en-US"/>
        </w:rPr>
        <w:t xml:space="preserve"> среди ее топ-менеджмента. Ранее им был зампредправления компании Андрей Круглов с долей 0,01396150%, однако недавно стало известно, что он продал часть акций.</w:t>
      </w:r>
    </w:p>
    <w:p w:rsidR="007A0D0A" w:rsidRDefault="002173DE" w:rsidP="007A0D0A">
      <w:pPr>
        <w:jc w:val="both"/>
        <w:rPr>
          <w:lang w:val="en-US"/>
        </w:rPr>
      </w:pPr>
      <w:r>
        <w:rPr>
          <w:lang w:val="en-US"/>
        </w:rPr>
        <w:t>«</w:t>
      </w:r>
      <w:r w:rsidR="007A0D0A">
        <w:rPr>
          <w:lang w:val="en-US"/>
        </w:rPr>
        <w:t>Газпром</w:t>
      </w:r>
      <w:r>
        <w:rPr>
          <w:lang w:val="en-US"/>
        </w:rPr>
        <w:t>»</w:t>
      </w:r>
      <w:r w:rsidR="007A0D0A">
        <w:rPr>
          <w:lang w:val="en-US"/>
        </w:rPr>
        <w:t xml:space="preserve"> намерен активно увеличивать участие ключевого менеджмента в акционерном капитале компании. В частности, как говорится в июльском меморандуме </w:t>
      </w:r>
      <w:r>
        <w:rPr>
          <w:lang w:val="en-US"/>
        </w:rPr>
        <w:t>«</w:t>
      </w:r>
      <w:r w:rsidR="007A0D0A">
        <w:rPr>
          <w:lang w:val="en-US"/>
        </w:rPr>
        <w:t>Газпрома</w:t>
      </w:r>
      <w:r>
        <w:rPr>
          <w:lang w:val="en-US"/>
        </w:rPr>
        <w:t>»</w:t>
      </w:r>
      <w:r w:rsidR="007A0D0A">
        <w:rPr>
          <w:lang w:val="en-US"/>
        </w:rPr>
        <w:t xml:space="preserve"> к размещению евробондов (есть в распоряжении РБК daily), в конце 2013 года может быть запущена новая бонусная программа по участию руководства монополии в акционерном капитале. В компании уверены, что это поможет </w:t>
      </w:r>
      <w:r>
        <w:rPr>
          <w:lang w:val="en-US"/>
        </w:rPr>
        <w:t>«</w:t>
      </w:r>
      <w:r w:rsidR="007A0D0A">
        <w:rPr>
          <w:lang w:val="en-US"/>
        </w:rPr>
        <w:t xml:space="preserve">увеличить акционерную стоимость </w:t>
      </w:r>
      <w:r>
        <w:rPr>
          <w:lang w:val="en-US"/>
        </w:rPr>
        <w:t>«</w:t>
      </w:r>
      <w:r w:rsidR="007A0D0A">
        <w:rPr>
          <w:lang w:val="en-US"/>
        </w:rPr>
        <w:t>Газпрома</w:t>
      </w:r>
      <w:r>
        <w:rPr>
          <w:lang w:val="en-US"/>
        </w:rPr>
        <w:t>»</w:t>
      </w:r>
      <w:r w:rsidR="007A0D0A">
        <w:rPr>
          <w:lang w:val="en-US"/>
        </w:rPr>
        <w:t>.</w:t>
      </w:r>
    </w:p>
    <w:p w:rsidR="007A0D0A" w:rsidRDefault="007A0D0A" w:rsidP="007A0D0A">
      <w:pPr>
        <w:jc w:val="both"/>
        <w:rPr>
          <w:lang w:val="en-US"/>
        </w:rPr>
      </w:pPr>
      <w:r>
        <w:rPr>
          <w:lang w:val="en-US"/>
        </w:rPr>
        <w:t xml:space="preserve">В </w:t>
      </w:r>
      <w:r w:rsidR="002173DE">
        <w:rPr>
          <w:lang w:val="en-US"/>
        </w:rPr>
        <w:t>«</w:t>
      </w:r>
      <w:r>
        <w:rPr>
          <w:lang w:val="en-US"/>
        </w:rPr>
        <w:t>Газпроме</w:t>
      </w:r>
      <w:r w:rsidR="002173DE">
        <w:rPr>
          <w:lang w:val="en-US"/>
        </w:rPr>
        <w:t>»</w:t>
      </w:r>
      <w:r>
        <w:rPr>
          <w:lang w:val="en-US"/>
        </w:rPr>
        <w:t xml:space="preserve"> уже действует опционная программа. Как отмечал в ходе майской телефонной конференции независимый директор компании Тимур Кулибаев, в ней уже участвуют 70 человек. </w:t>
      </w:r>
      <w:r w:rsidR="002173DE">
        <w:rPr>
          <w:lang w:val="en-US"/>
        </w:rPr>
        <w:t>«</w:t>
      </w:r>
      <w:r>
        <w:rPr>
          <w:lang w:val="en-US"/>
        </w:rPr>
        <w:t>Мы сейчас будем смотреть, как она работает, и в дальнейшем предложим</w:t>
      </w:r>
      <w:r w:rsidR="002173DE">
        <w:rPr>
          <w:lang w:val="en-US"/>
        </w:rPr>
        <w:t>»</w:t>
      </w:r>
      <w:r>
        <w:rPr>
          <w:lang w:val="en-US"/>
        </w:rPr>
        <w:t xml:space="preserve">, - говорил член совета директоров (цитата по Интерфаксу). 9 августа состоится заседание совета директоров, на котором проанализируют действующую программу вознаграждения топ-менеджмента и членов СД. В </w:t>
      </w:r>
      <w:r w:rsidR="002173DE">
        <w:rPr>
          <w:lang w:val="en-US"/>
        </w:rPr>
        <w:t>«</w:t>
      </w:r>
      <w:r>
        <w:rPr>
          <w:lang w:val="en-US"/>
        </w:rPr>
        <w:t>Газпроме</w:t>
      </w:r>
      <w:r w:rsidR="002173DE">
        <w:rPr>
          <w:lang w:val="en-US"/>
        </w:rPr>
        <w:t>»</w:t>
      </w:r>
      <w:r>
        <w:rPr>
          <w:lang w:val="en-US"/>
        </w:rPr>
        <w:t xml:space="preserve"> вопрос о новой опционной программе не комментируют.</w:t>
      </w:r>
    </w:p>
    <w:p w:rsidR="007A0D0A" w:rsidRDefault="007A0D0A" w:rsidP="007A0D0A">
      <w:pPr>
        <w:jc w:val="both"/>
        <w:rPr>
          <w:lang w:val="en-US"/>
        </w:rPr>
      </w:pPr>
      <w:r>
        <w:rPr>
          <w:lang w:val="en-US"/>
        </w:rPr>
        <w:t xml:space="preserve">Подобная программа вознаграждений уже действует в ЛУКОЙЛе. По утвержденному в конце прошлого года бонусному плану на 2013-2017 годы 50% премии топ-менеджмент получает </w:t>
      </w:r>
      <w:r>
        <w:rPr>
          <w:lang w:val="en-US"/>
        </w:rPr>
        <w:lastRenderedPageBreak/>
        <w:t>акциями. Кроме того, менеджмент ЛУКОЙЛа регулярно скупает акции компании с рынка, а глава компании Вагит Алекперов завещал своему сыну Юсуфу свой пакет.</w:t>
      </w:r>
    </w:p>
    <w:p w:rsidR="007A0D0A" w:rsidRDefault="007A0D0A" w:rsidP="007A0D0A">
      <w:pPr>
        <w:jc w:val="both"/>
        <w:rPr>
          <w:lang w:val="en-US"/>
        </w:rPr>
      </w:pPr>
      <w:r>
        <w:rPr>
          <w:lang w:val="en-US"/>
        </w:rPr>
        <w:t xml:space="preserve">Как отмечает партнер Greenwich Capital Лев Сныков, приобретение акций руководством компании благоприятно сказывается на интересе инвесторов. </w:t>
      </w:r>
      <w:r w:rsidR="002173DE">
        <w:rPr>
          <w:lang w:val="en-US"/>
        </w:rPr>
        <w:t>«</w:t>
      </w:r>
      <w:r>
        <w:rPr>
          <w:lang w:val="en-US"/>
        </w:rPr>
        <w:t>Все были воодушевлены, когда свой пакет приобрел зам предправления компании Андрей Круглов</w:t>
      </w:r>
      <w:r w:rsidR="002173DE">
        <w:rPr>
          <w:lang w:val="en-US"/>
        </w:rPr>
        <w:t>»</w:t>
      </w:r>
      <w:r>
        <w:rPr>
          <w:lang w:val="en-US"/>
        </w:rPr>
        <w:t xml:space="preserve">, - отмечает эксперт. Тем не менее пока топ-менеджмент </w:t>
      </w:r>
      <w:r w:rsidR="002173DE">
        <w:rPr>
          <w:lang w:val="en-US"/>
        </w:rPr>
        <w:t>«</w:t>
      </w:r>
      <w:r>
        <w:rPr>
          <w:lang w:val="en-US"/>
        </w:rPr>
        <w:t>Газпрома</w:t>
      </w:r>
      <w:r w:rsidR="002173DE">
        <w:rPr>
          <w:lang w:val="en-US"/>
        </w:rPr>
        <w:t>»</w:t>
      </w:r>
      <w:r>
        <w:rPr>
          <w:lang w:val="en-US"/>
        </w:rPr>
        <w:t xml:space="preserve"> действует осторожно и в основном незначительно увеличивает свои доли.</w:t>
      </w:r>
    </w:p>
    <w:p w:rsidR="007A0D0A" w:rsidRDefault="007A0D0A" w:rsidP="007A0D0A">
      <w:pPr>
        <w:jc w:val="both"/>
        <w:rPr>
          <w:lang w:val="en-US"/>
        </w:rPr>
      </w:pPr>
      <w:r>
        <w:rPr>
          <w:lang w:val="en-US"/>
        </w:rPr>
        <w:t xml:space="preserve">Своего максимума бумаги </w:t>
      </w:r>
      <w:r w:rsidR="002173DE">
        <w:rPr>
          <w:lang w:val="en-US"/>
        </w:rPr>
        <w:t>«</w:t>
      </w:r>
      <w:r>
        <w:rPr>
          <w:lang w:val="en-US"/>
        </w:rPr>
        <w:t>Газпрома</w:t>
      </w:r>
      <w:r w:rsidR="002173DE">
        <w:rPr>
          <w:lang w:val="en-US"/>
        </w:rPr>
        <w:t>»</w:t>
      </w:r>
      <w:r>
        <w:rPr>
          <w:lang w:val="en-US"/>
        </w:rPr>
        <w:t xml:space="preserve"> достигли в мае 2008 года, незадолго до кризиса. В то время бумаги компании стоили 359,6 руб., а капитализация составила 8,7 трлн руб. Алексей Миллер тогда заявил, что уже через несколько лет </w:t>
      </w:r>
      <w:r w:rsidR="002173DE">
        <w:rPr>
          <w:lang w:val="en-US"/>
        </w:rPr>
        <w:t>«</w:t>
      </w:r>
      <w:r>
        <w:rPr>
          <w:lang w:val="en-US"/>
        </w:rPr>
        <w:t>Газпром</w:t>
      </w:r>
      <w:r w:rsidR="002173DE">
        <w:rPr>
          <w:lang w:val="en-US"/>
        </w:rPr>
        <w:t>»</w:t>
      </w:r>
      <w:r>
        <w:rPr>
          <w:lang w:val="en-US"/>
        </w:rPr>
        <w:t xml:space="preserve"> будет стоить 1 трлн долл. Его планам помешал кризис, и с тех пор бумаги компании падали. Сейчас капитализация компании примерно 3 трлн руб.</w:t>
      </w:r>
    </w:p>
    <w:p w:rsidR="007A0D0A" w:rsidRDefault="007A0D0A" w:rsidP="007A0D0A">
      <w:pPr>
        <w:jc w:val="both"/>
        <w:rPr>
          <w:rStyle w:val="a3"/>
        </w:rPr>
      </w:pPr>
      <w:r>
        <w:rPr>
          <w:lang w:val="en-US"/>
        </w:rPr>
        <w:tab/>
      </w:r>
      <w:hyperlink w:anchor="mmm7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16" w:name="nnn77"/>
      <w:bookmarkEnd w:id="416"/>
      <w:r>
        <w:rPr>
          <w:b/>
          <w:color w:val="3CA499"/>
          <w:sz w:val="28"/>
          <w:szCs w:val="28"/>
          <w:lang w:val="en-US"/>
        </w:rPr>
        <w:lastRenderedPageBreak/>
        <w:t>Известия</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Людмила Подобедова</w:t>
      </w:r>
    </w:p>
    <w:p w:rsidR="007A0D0A" w:rsidRDefault="007A0D0A" w:rsidP="007A0D0A">
      <w:pPr>
        <w:pStyle w:val="18RGB60"/>
        <w:rPr>
          <w:lang w:val="en-US"/>
        </w:rPr>
      </w:pPr>
      <w:r>
        <w:rPr>
          <w:lang w:val="en-US"/>
        </w:rPr>
        <w:t xml:space="preserve">Нефтяным компаниям упростят доступ к экспортным трубопроводам </w:t>
      </w:r>
      <w:r w:rsidR="002173DE">
        <w:rPr>
          <w:lang w:val="en-US"/>
        </w:rPr>
        <w:t>«</w:t>
      </w:r>
      <w:r>
        <w:rPr>
          <w:lang w:val="en-US"/>
        </w:rPr>
        <w:t>Транснефть</w:t>
      </w:r>
      <w:r w:rsidR="002173DE">
        <w:rPr>
          <w:lang w:val="en-US"/>
        </w:rPr>
        <w:t>»</w:t>
      </w:r>
      <w:r>
        <w:rPr>
          <w:lang w:val="en-US"/>
        </w:rPr>
        <w:t xml:space="preserve"> обязали раскрывать данные о свободных мощностях</w:t>
      </w:r>
    </w:p>
    <w:p w:rsidR="007A0D0A" w:rsidRDefault="007A0D0A" w:rsidP="007A0D0A">
      <w:pPr>
        <w:jc w:val="both"/>
        <w:rPr>
          <w:lang w:val="en-US"/>
        </w:rPr>
      </w:pPr>
    </w:p>
    <w:p w:rsidR="007A0D0A" w:rsidRDefault="007A0D0A" w:rsidP="007A0D0A">
      <w:pPr>
        <w:jc w:val="both"/>
        <w:rPr>
          <w:lang w:val="en-US"/>
        </w:rPr>
      </w:pPr>
      <w:r>
        <w:rPr>
          <w:lang w:val="en-US"/>
        </w:rPr>
        <w:t xml:space="preserve">По инициативе ФАС и нефтяных компаний </w:t>
      </w:r>
      <w:r w:rsidR="002173DE">
        <w:rPr>
          <w:lang w:val="en-US"/>
        </w:rPr>
        <w:t>«</w:t>
      </w:r>
      <w:r>
        <w:rPr>
          <w:lang w:val="en-US"/>
        </w:rPr>
        <w:t>Транснефть</w:t>
      </w:r>
      <w:r w:rsidR="002173DE">
        <w:rPr>
          <w:lang w:val="en-US"/>
        </w:rPr>
        <w:t>»</w:t>
      </w:r>
      <w:r>
        <w:rPr>
          <w:lang w:val="en-US"/>
        </w:rPr>
        <w:t xml:space="preserve"> будет публично раскрывать сведения о пропускной способности своих магистральных нефтепроводов и нефтепродуктопроводов в конкретных направлениях. Это поможет нефтяникам лучше планировать географию экспортных поставок топлива и оперативно корректировать объемы, а антимонопольщикам - контролировать процесс допуска к трубопроводам </w:t>
      </w:r>
      <w:r w:rsidR="002173DE">
        <w:rPr>
          <w:lang w:val="en-US"/>
        </w:rPr>
        <w:t>«</w:t>
      </w:r>
      <w:r>
        <w:rPr>
          <w:lang w:val="en-US"/>
        </w:rPr>
        <w:t>Транснефти</w:t>
      </w:r>
      <w:r w:rsidR="002173DE">
        <w:rPr>
          <w:lang w:val="en-US"/>
        </w:rPr>
        <w:t>»</w:t>
      </w:r>
      <w:r>
        <w:rPr>
          <w:lang w:val="en-US"/>
        </w:rPr>
        <w:t xml:space="preserve">. В распоряжении </w:t>
      </w:r>
      <w:r w:rsidR="002173DE">
        <w:rPr>
          <w:lang w:val="en-US"/>
        </w:rPr>
        <w:t>«</w:t>
      </w:r>
      <w:r>
        <w:rPr>
          <w:lang w:val="en-US"/>
        </w:rPr>
        <w:t>Известий</w:t>
      </w:r>
      <w:r w:rsidR="002173DE">
        <w:rPr>
          <w:lang w:val="en-US"/>
        </w:rPr>
        <w:t>»</w:t>
      </w:r>
      <w:r>
        <w:rPr>
          <w:lang w:val="en-US"/>
        </w:rPr>
        <w:t xml:space="preserve"> оказался протокол совещания рабочей группы ФАС с участием Минэнерго и крупнейших нефтяных компаний, на котором было решено изменить параметры раскрытия </w:t>
      </w:r>
      <w:r w:rsidR="002173DE">
        <w:rPr>
          <w:lang w:val="en-US"/>
        </w:rPr>
        <w:t>«</w:t>
      </w:r>
      <w:r>
        <w:rPr>
          <w:lang w:val="en-US"/>
        </w:rPr>
        <w:t>Транснефтью</w:t>
      </w:r>
      <w:r w:rsidR="002173DE">
        <w:rPr>
          <w:lang w:val="en-US"/>
        </w:rPr>
        <w:t>»</w:t>
      </w:r>
      <w:r>
        <w:rPr>
          <w:lang w:val="en-US"/>
        </w:rPr>
        <w:t xml:space="preserve"> информации о свободных мощностях своих экспортных трубопроводов. Инициатором изменения правил, согласно документу, стала </w:t>
      </w:r>
      <w:r w:rsidR="002173DE">
        <w:rPr>
          <w:lang w:val="en-US"/>
        </w:rPr>
        <w:t>«</w:t>
      </w:r>
      <w:r>
        <w:rPr>
          <w:lang w:val="en-US"/>
        </w:rPr>
        <w:t>Роснефть</w:t>
      </w:r>
      <w:r w:rsidR="002173DE">
        <w:rPr>
          <w:lang w:val="en-US"/>
        </w:rPr>
        <w:t>»</w:t>
      </w:r>
      <w:r>
        <w:rPr>
          <w:lang w:val="en-US"/>
        </w:rPr>
        <w:t xml:space="preserve">. Источник на нефтяном рынке, близкий к участникам совещания, пояснил, что новые правила упростят доступ нефтяных компаний к магистральным нефте- и нефтепродуктопроводам на премиальных экспортных направлениях. Согласно действующим правилам доступа к трубопроводам, компания формирует свою заявку в адрес </w:t>
      </w:r>
      <w:r w:rsidR="002173DE">
        <w:rPr>
          <w:lang w:val="en-US"/>
        </w:rPr>
        <w:t>«</w:t>
      </w:r>
      <w:r>
        <w:rPr>
          <w:lang w:val="en-US"/>
        </w:rPr>
        <w:t>Транснефти</w:t>
      </w:r>
      <w:r w:rsidR="002173DE">
        <w:rPr>
          <w:lang w:val="en-US"/>
        </w:rPr>
        <w:t>»</w:t>
      </w:r>
      <w:r>
        <w:rPr>
          <w:lang w:val="en-US"/>
        </w:rPr>
        <w:t xml:space="preserve">, где указывается количество сырья и направления поставок. Однако ежеквартальные графики утверждает Минэнерго, они периодически корректируются исходя из меняющейся конъюнктуры рынка. И в середине года, к примеру, сложно добиться права увеличить прокачку топлива в конкретном премиальном направлении, где резко увеличились спрос или цена. Сейчас, как ожидается, </w:t>
      </w:r>
      <w:r w:rsidR="002173DE">
        <w:rPr>
          <w:lang w:val="en-US"/>
        </w:rPr>
        <w:t>«</w:t>
      </w:r>
      <w:r>
        <w:rPr>
          <w:lang w:val="en-US"/>
        </w:rPr>
        <w:t>попасть в трубу</w:t>
      </w:r>
      <w:r w:rsidR="002173DE">
        <w:rPr>
          <w:lang w:val="en-US"/>
        </w:rPr>
        <w:t>»</w:t>
      </w:r>
      <w:r>
        <w:rPr>
          <w:lang w:val="en-US"/>
        </w:rPr>
        <w:t xml:space="preserve"> на таких направлениях, как ВСТО или некоторые страны СНГ (Казахстан, Белоруссия), станет легче. Ведь </w:t>
      </w:r>
      <w:r w:rsidR="002173DE">
        <w:rPr>
          <w:lang w:val="en-US"/>
        </w:rPr>
        <w:t>«</w:t>
      </w:r>
      <w:r>
        <w:rPr>
          <w:lang w:val="en-US"/>
        </w:rPr>
        <w:t>Транснефть</w:t>
      </w:r>
      <w:r w:rsidR="002173DE">
        <w:rPr>
          <w:lang w:val="en-US"/>
        </w:rPr>
        <w:t>»</w:t>
      </w:r>
      <w:r>
        <w:rPr>
          <w:lang w:val="en-US"/>
        </w:rPr>
        <w:t xml:space="preserve"> каждому претенденту должна заранее сказать, сколько свободных мощностей есть на конкретном направлении. Однако выгодами новых правил могут воспользоваться в первую очередь крупные компании. Ведь у них есть возможность заключать долгосрочные контракты и меняться направлениями поставок (уведомив </w:t>
      </w:r>
      <w:r w:rsidR="002173DE">
        <w:rPr>
          <w:lang w:val="en-US"/>
        </w:rPr>
        <w:t>«</w:t>
      </w:r>
      <w:r>
        <w:rPr>
          <w:lang w:val="en-US"/>
        </w:rPr>
        <w:t>Транснефть</w:t>
      </w:r>
      <w:r w:rsidR="002173DE">
        <w:rPr>
          <w:lang w:val="en-US"/>
        </w:rPr>
        <w:t>»</w:t>
      </w:r>
      <w:r>
        <w:rPr>
          <w:lang w:val="en-US"/>
        </w:rPr>
        <w:t xml:space="preserve">), как это недавно сделали </w:t>
      </w:r>
      <w:r w:rsidR="002173DE">
        <w:rPr>
          <w:lang w:val="en-US"/>
        </w:rPr>
        <w:t>«</w:t>
      </w:r>
      <w:r>
        <w:rPr>
          <w:lang w:val="en-US"/>
        </w:rPr>
        <w:t>Лукойл</w:t>
      </w:r>
      <w:r w:rsidR="002173DE">
        <w:rPr>
          <w:lang w:val="en-US"/>
        </w:rPr>
        <w:t>»</w:t>
      </w:r>
      <w:r>
        <w:rPr>
          <w:lang w:val="en-US"/>
        </w:rPr>
        <w:t xml:space="preserve"> и </w:t>
      </w:r>
      <w:r w:rsidR="002173DE">
        <w:rPr>
          <w:lang w:val="en-US"/>
        </w:rPr>
        <w:t>«</w:t>
      </w:r>
      <w:r>
        <w:rPr>
          <w:lang w:val="en-US"/>
        </w:rPr>
        <w:t>Роснефть</w:t>
      </w:r>
      <w:r w:rsidR="002173DE">
        <w:rPr>
          <w:lang w:val="en-US"/>
        </w:rPr>
        <w:t>»</w:t>
      </w:r>
      <w:r>
        <w:rPr>
          <w:lang w:val="en-US"/>
        </w:rPr>
        <w:t xml:space="preserve">. </w:t>
      </w:r>
      <w:r w:rsidR="002173DE">
        <w:rPr>
          <w:lang w:val="en-US"/>
        </w:rPr>
        <w:t>«</w:t>
      </w:r>
      <w:r>
        <w:rPr>
          <w:lang w:val="en-US"/>
        </w:rPr>
        <w:t>Роснефть</w:t>
      </w:r>
      <w:r w:rsidR="002173DE">
        <w:rPr>
          <w:lang w:val="en-US"/>
        </w:rPr>
        <w:t>»</w:t>
      </w:r>
      <w:r>
        <w:rPr>
          <w:lang w:val="en-US"/>
        </w:rPr>
        <w:t xml:space="preserve"> получила возможность заключить долгосрочный контракт на поставку топлива в премиальном чешском направлении, а нефть </w:t>
      </w:r>
      <w:r w:rsidR="002173DE">
        <w:rPr>
          <w:lang w:val="en-US"/>
        </w:rPr>
        <w:t>«</w:t>
      </w:r>
      <w:r>
        <w:rPr>
          <w:lang w:val="en-US"/>
        </w:rPr>
        <w:t>Лукойла</w:t>
      </w:r>
      <w:r w:rsidR="002173DE">
        <w:rPr>
          <w:lang w:val="en-US"/>
        </w:rPr>
        <w:t>»</w:t>
      </w:r>
      <w:r>
        <w:rPr>
          <w:lang w:val="en-US"/>
        </w:rPr>
        <w:t xml:space="preserve"> в обмен на уступку квот в этом направлении попала в ВСТО на объем в 800 тыс. т в год в дополнение к предоставленному ему ранее праву прокачивать лишь 100 тыс. т нефти. Сейчас </w:t>
      </w:r>
      <w:r w:rsidR="002173DE">
        <w:rPr>
          <w:lang w:val="en-US"/>
        </w:rPr>
        <w:t>«</w:t>
      </w:r>
      <w:r>
        <w:rPr>
          <w:lang w:val="en-US"/>
        </w:rPr>
        <w:t>Транснефть</w:t>
      </w:r>
      <w:r w:rsidR="002173DE">
        <w:rPr>
          <w:lang w:val="en-US"/>
        </w:rPr>
        <w:t>»</w:t>
      </w:r>
      <w:r>
        <w:rPr>
          <w:lang w:val="en-US"/>
        </w:rPr>
        <w:t xml:space="preserve"> по распоряжению ФАС от 2011 года обязана публиковать на своем сайте только общие сведения о наличии свободных мощностей в целом по трубопроводной системе. Эти данные используются чиновниками профильных ведомств, которые ведут статистику и рассматривают жалобы нефтяников на отказ в допуске на то или иное направление на основании отсутствия технической возможности по прокачке топлива. Но для нефтяников эта информация была, по сути, бесполезна. Для них важно знать, сколько конкретно тонн нефти или нефтепродуктов можно отправить на экспорт в конкретном направлении в течение ближайших месяцев или прокачать на НПЗ в определенном регионе. Теперь у компаний появится эта информация, поскольку </w:t>
      </w:r>
      <w:r w:rsidR="002173DE">
        <w:rPr>
          <w:lang w:val="en-US"/>
        </w:rPr>
        <w:t>«</w:t>
      </w:r>
      <w:r>
        <w:rPr>
          <w:lang w:val="en-US"/>
        </w:rPr>
        <w:t>Транснефть</w:t>
      </w:r>
      <w:r w:rsidR="002173DE">
        <w:rPr>
          <w:lang w:val="en-US"/>
        </w:rPr>
        <w:t>»</w:t>
      </w:r>
      <w:r>
        <w:rPr>
          <w:lang w:val="en-US"/>
        </w:rPr>
        <w:t xml:space="preserve"> согласилась ее предоставлять. Партнер консалтинговой компании RusEnergy Михаил Крутихин полагает, что новые правила раскрытия информации </w:t>
      </w:r>
      <w:r w:rsidR="002173DE">
        <w:rPr>
          <w:lang w:val="en-US"/>
        </w:rPr>
        <w:t>«</w:t>
      </w:r>
      <w:r>
        <w:rPr>
          <w:lang w:val="en-US"/>
        </w:rPr>
        <w:t>Транснефти</w:t>
      </w:r>
      <w:r w:rsidR="002173DE">
        <w:rPr>
          <w:lang w:val="en-US"/>
        </w:rPr>
        <w:t>»</w:t>
      </w:r>
      <w:r>
        <w:rPr>
          <w:lang w:val="en-US"/>
        </w:rPr>
        <w:t xml:space="preserve"> выгодны в первую очередь </w:t>
      </w:r>
      <w:r w:rsidR="002173DE">
        <w:rPr>
          <w:lang w:val="en-US"/>
        </w:rPr>
        <w:t>«</w:t>
      </w:r>
      <w:r>
        <w:rPr>
          <w:lang w:val="en-US"/>
        </w:rPr>
        <w:t>Роснефти</w:t>
      </w:r>
      <w:r w:rsidR="002173DE">
        <w:rPr>
          <w:lang w:val="en-US"/>
        </w:rPr>
        <w:t>»</w:t>
      </w:r>
      <w:r>
        <w:rPr>
          <w:lang w:val="en-US"/>
        </w:rPr>
        <w:t xml:space="preserve">. Он подчеркивает, что приоритетный доступ в магистральные трубопроводы получает нефть для нужд внутреннего рынка (для прокачки на НПЗ), а также поставляемая по заключенным межправительственным соглашениям (как в случае поставок топлива в Китай). А поскольку у </w:t>
      </w:r>
      <w:r w:rsidR="002173DE">
        <w:rPr>
          <w:lang w:val="en-US"/>
        </w:rPr>
        <w:t>«</w:t>
      </w:r>
      <w:r>
        <w:rPr>
          <w:lang w:val="en-US"/>
        </w:rPr>
        <w:t>Роснефти</w:t>
      </w:r>
      <w:r w:rsidR="002173DE">
        <w:rPr>
          <w:lang w:val="en-US"/>
        </w:rPr>
        <w:t>»</w:t>
      </w:r>
      <w:r>
        <w:rPr>
          <w:lang w:val="en-US"/>
        </w:rPr>
        <w:t xml:space="preserve"> в планах строительство НПЗ мощностью 30 млн т в год на Дальнем Востоке, а также широкая сеть переработки по всей России, то, зная количество свободных мощностей, </w:t>
      </w:r>
      <w:r w:rsidR="002173DE">
        <w:rPr>
          <w:lang w:val="en-US"/>
        </w:rPr>
        <w:t>«</w:t>
      </w:r>
      <w:r>
        <w:rPr>
          <w:lang w:val="en-US"/>
        </w:rPr>
        <w:t>Роснефть</w:t>
      </w:r>
      <w:r w:rsidR="002173DE">
        <w:rPr>
          <w:lang w:val="en-US"/>
        </w:rPr>
        <w:t>»</w:t>
      </w:r>
      <w:r>
        <w:rPr>
          <w:lang w:val="en-US"/>
        </w:rPr>
        <w:t xml:space="preserve"> может пользоваться правом своего приоритета, заполняя эти мощности по максимуму в интересных ей направлениях. Источник в крупной нефтяной компании говорит, что принятое решение выгодно для всего нефтяного рынка, поскольку открытость информации о свободных мощностях трубопроводов </w:t>
      </w:r>
      <w:r w:rsidR="002173DE">
        <w:rPr>
          <w:lang w:val="en-US"/>
        </w:rPr>
        <w:t>«</w:t>
      </w:r>
      <w:r>
        <w:rPr>
          <w:lang w:val="en-US"/>
        </w:rPr>
        <w:t>Транснефти</w:t>
      </w:r>
      <w:r w:rsidR="002173DE">
        <w:rPr>
          <w:lang w:val="en-US"/>
        </w:rPr>
        <w:t>»</w:t>
      </w:r>
      <w:r>
        <w:rPr>
          <w:lang w:val="en-US"/>
        </w:rPr>
        <w:t xml:space="preserve"> по конкретным направлениям </w:t>
      </w:r>
      <w:r>
        <w:rPr>
          <w:lang w:val="en-US"/>
        </w:rPr>
        <w:lastRenderedPageBreak/>
        <w:t xml:space="preserve">транспортировки нефти на экспорт ударит по теневому рынку продажи и обмена квот на прокачку топлива, который де-факто существует сегодня. Несмотря на то что законодательно это запрещено, многие нефтяники продолжают меняться направлениями и объемами прокачки, так как в случае если компания не использует свою квоту по поданной в начале года заявке, на следующий год ей дадут меньшие объемы в трубе. - Мы будем раскрывать информацию по запросу ФАС, как только получим соответствующий приказ, - сообщил </w:t>
      </w:r>
      <w:r w:rsidR="002173DE">
        <w:rPr>
          <w:lang w:val="en-US"/>
        </w:rPr>
        <w:t>«</w:t>
      </w:r>
      <w:r>
        <w:rPr>
          <w:lang w:val="en-US"/>
        </w:rPr>
        <w:t>Известиям</w:t>
      </w:r>
      <w:r w:rsidR="002173DE">
        <w:rPr>
          <w:lang w:val="en-US"/>
        </w:rPr>
        <w:t>»</w:t>
      </w:r>
      <w:r>
        <w:rPr>
          <w:lang w:val="en-US"/>
        </w:rPr>
        <w:t xml:space="preserve"> официальный представитель </w:t>
      </w:r>
      <w:r w:rsidR="002173DE">
        <w:rPr>
          <w:lang w:val="en-US"/>
        </w:rPr>
        <w:t>«</w:t>
      </w:r>
      <w:r>
        <w:rPr>
          <w:lang w:val="en-US"/>
        </w:rPr>
        <w:t>Транснефти</w:t>
      </w:r>
      <w:r w:rsidR="002173DE">
        <w:rPr>
          <w:lang w:val="en-US"/>
        </w:rPr>
        <w:t>»</w:t>
      </w:r>
      <w:r>
        <w:rPr>
          <w:lang w:val="en-US"/>
        </w:rPr>
        <w:t>.</w:t>
      </w:r>
    </w:p>
    <w:p w:rsidR="007A0D0A" w:rsidRDefault="007A0D0A" w:rsidP="007A0D0A">
      <w:pPr>
        <w:jc w:val="both"/>
        <w:rPr>
          <w:rStyle w:val="a3"/>
        </w:rPr>
      </w:pPr>
      <w:r>
        <w:rPr>
          <w:lang w:val="en-US"/>
        </w:rPr>
        <w:tab/>
      </w:r>
      <w:hyperlink w:anchor="mmm7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17" w:name="nnn78"/>
      <w:bookmarkEnd w:id="417"/>
      <w:r>
        <w:rPr>
          <w:b/>
          <w:color w:val="3CA499"/>
          <w:sz w:val="28"/>
          <w:szCs w:val="28"/>
          <w:lang w:val="en-US"/>
        </w:rPr>
        <w:lastRenderedPageBreak/>
        <w:t>Коммерсант</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Монополии в одной руке</w:t>
      </w:r>
    </w:p>
    <w:p w:rsidR="007A0D0A" w:rsidRDefault="007A0D0A" w:rsidP="007A0D0A">
      <w:pPr>
        <w:jc w:val="both"/>
        <w:rPr>
          <w:lang w:val="en-US"/>
        </w:rPr>
      </w:pPr>
    </w:p>
    <w:p w:rsidR="007A0D0A" w:rsidRDefault="007A0D0A" w:rsidP="007A0D0A">
      <w:pPr>
        <w:jc w:val="both"/>
        <w:rPr>
          <w:lang w:val="en-US"/>
        </w:rPr>
      </w:pPr>
      <w:r>
        <w:rPr>
          <w:lang w:val="en-US"/>
        </w:rPr>
        <w:t xml:space="preserve">Борьба между Федеральной службой по тарифам (ФСТ) и антимонопольной службой (ФАС) обостряется. ФСТ подготовила поправки к закону о естественных монополиях, которые отбирают у ФАС функцию контроля сделок в этой сфере и угрожают другим полномочиям антимонопольщиков. Впрочем, по данным </w:t>
      </w:r>
      <w:r w:rsidR="002173DE">
        <w:rPr>
          <w:lang w:val="en-US"/>
        </w:rPr>
        <w:t>«</w:t>
      </w:r>
      <w:r>
        <w:rPr>
          <w:lang w:val="en-US"/>
        </w:rPr>
        <w:t>Ъ</w:t>
      </w:r>
      <w:r w:rsidR="002173DE">
        <w:rPr>
          <w:lang w:val="en-US"/>
        </w:rPr>
        <w:t>»</w:t>
      </w:r>
      <w:r>
        <w:rPr>
          <w:lang w:val="en-US"/>
        </w:rPr>
        <w:t>, создание нового мегарегулятора, к чему стремится ФАС, может быть поддержано на самом высоком уровне.</w:t>
      </w:r>
    </w:p>
    <w:p w:rsidR="007A0D0A" w:rsidRDefault="007A0D0A" w:rsidP="007A0D0A">
      <w:pPr>
        <w:jc w:val="both"/>
        <w:rPr>
          <w:lang w:val="en-US"/>
        </w:rPr>
      </w:pPr>
      <w:r>
        <w:rPr>
          <w:lang w:val="en-US"/>
        </w:rPr>
        <w:t xml:space="preserve">ФСТ разработала поправки к закону </w:t>
      </w:r>
      <w:r w:rsidR="002173DE">
        <w:rPr>
          <w:lang w:val="en-US"/>
        </w:rPr>
        <w:t>«</w:t>
      </w:r>
      <w:r>
        <w:rPr>
          <w:lang w:val="en-US"/>
        </w:rPr>
        <w:t>О естественных монополиях</w:t>
      </w:r>
      <w:r w:rsidR="002173DE">
        <w:rPr>
          <w:lang w:val="en-US"/>
        </w:rPr>
        <w:t>»</w:t>
      </w:r>
      <w:r>
        <w:rPr>
          <w:lang w:val="en-US"/>
        </w:rPr>
        <w:t xml:space="preserve">, а также еще примерно к десятку связанных с ним нормативных актов. Как пояснили </w:t>
      </w:r>
      <w:r w:rsidR="002173DE">
        <w:rPr>
          <w:lang w:val="en-US"/>
        </w:rPr>
        <w:t>«</w:t>
      </w:r>
      <w:r>
        <w:rPr>
          <w:lang w:val="en-US"/>
        </w:rPr>
        <w:t>Ъ</w:t>
      </w:r>
      <w:r w:rsidR="002173DE">
        <w:rPr>
          <w:lang w:val="en-US"/>
        </w:rPr>
        <w:t>»</w:t>
      </w:r>
      <w:r>
        <w:rPr>
          <w:lang w:val="en-US"/>
        </w:rPr>
        <w:t xml:space="preserve"> в службе, поправки созданы в исполнение </w:t>
      </w:r>
      <w:r w:rsidR="002173DE">
        <w:rPr>
          <w:lang w:val="en-US"/>
        </w:rPr>
        <w:t>«</w:t>
      </w:r>
      <w:r>
        <w:rPr>
          <w:lang w:val="en-US"/>
        </w:rPr>
        <w:t>дорожной карты</w:t>
      </w:r>
      <w:r w:rsidR="002173DE">
        <w:rPr>
          <w:lang w:val="en-US"/>
        </w:rPr>
        <w:t>»</w:t>
      </w:r>
      <w:r>
        <w:rPr>
          <w:lang w:val="en-US"/>
        </w:rPr>
        <w:t xml:space="preserve"> по развитию конкуренции. Так, в закон впервые вводится общая статья о целях и ключевых принципах регулирования: главным из них провозглашен рост конкурентоспособности России. Появилась новая статья, описывающая требования к инвестиционным программам естественных монополий: правительство теперь утверждает порядок их согласования для всех компаний этой сферы.</w:t>
      </w:r>
    </w:p>
    <w:p w:rsidR="007A0D0A" w:rsidRDefault="007A0D0A" w:rsidP="007A0D0A">
      <w:pPr>
        <w:jc w:val="both"/>
        <w:rPr>
          <w:lang w:val="en-US"/>
        </w:rPr>
      </w:pPr>
      <w:r>
        <w:rPr>
          <w:lang w:val="en-US"/>
        </w:rPr>
        <w:t xml:space="preserve">Новации произошли и в перечне полномочий федерального регулятора: он не только устанавливает цены, тарифы и методики их расчета (это сейчас полномочия ФСТ), но и контролирует сделки, а также следит за соблюдением стандартов раскрытия информации и правил недискриминационного доступа. Последнее относится уже к полномочиям ФАС. </w:t>
      </w:r>
      <w:r w:rsidR="002173DE">
        <w:rPr>
          <w:lang w:val="en-US"/>
        </w:rPr>
        <w:t>«</w:t>
      </w:r>
      <w:r>
        <w:rPr>
          <w:lang w:val="en-US"/>
        </w:rPr>
        <w:t>В законопроекте написано, что правительство может определить несколько регулирующих органов,— поясняет источник в ФСТ.— Таким образом, в законопроекте речь о каком-то масштабном перераспределении полномочий между нами и ФАС не идет, мы предлагаем забрать себе только согласование сделок субъектов естественных монополий</w:t>
      </w:r>
      <w:r w:rsidR="002173DE">
        <w:rPr>
          <w:lang w:val="en-US"/>
        </w:rPr>
        <w:t>»</w:t>
      </w:r>
      <w:r>
        <w:rPr>
          <w:lang w:val="en-US"/>
        </w:rPr>
        <w:t>. По мнению службы, контролем недискриминационного доступа тоже должна заниматься ФСТ, а не ФАС, однако решение по этому вопросу будет принимать правительство. Законопроект направлен на согласование в Минэкономики, ФАС и Минэнерго, эти ведомства уже представили свои замечания. ФСТ рассчитывает провести согласительные совещания в правительстве во второй половине августа.</w:t>
      </w:r>
    </w:p>
    <w:p w:rsidR="007A0D0A" w:rsidRDefault="007A0D0A" w:rsidP="007A0D0A">
      <w:pPr>
        <w:jc w:val="both"/>
        <w:rPr>
          <w:lang w:val="en-US"/>
        </w:rPr>
      </w:pPr>
      <w:r>
        <w:rPr>
          <w:lang w:val="en-US"/>
        </w:rPr>
        <w:t xml:space="preserve">Новый этап противостояния ФАС и ФСТ открыл глава антимонопольной службы Игорь Артемьев, заявив в середине апреля, что в правительстве обсуждается идея объединения служб — на основе ФАС. По поручению первого вице-премьера Игоря Шувалова эта тема обсуждалась на </w:t>
      </w:r>
      <w:r w:rsidR="002173DE">
        <w:rPr>
          <w:lang w:val="en-US"/>
        </w:rPr>
        <w:t>«</w:t>
      </w:r>
      <w:r>
        <w:rPr>
          <w:lang w:val="en-US"/>
        </w:rPr>
        <w:t>Открытом правительстве</w:t>
      </w:r>
      <w:r w:rsidR="002173DE">
        <w:rPr>
          <w:lang w:val="en-US"/>
        </w:rPr>
        <w:t>»</w:t>
      </w:r>
      <w:r>
        <w:rPr>
          <w:lang w:val="en-US"/>
        </w:rPr>
        <w:t xml:space="preserve">, причем эксперты склонялись скорее не к вливанию ФСТ в ФАС, а к избавлению самой антимонопольной службы от излишних функций, таких как контроль госзакупок. Тем не менее окончательное заключение экспертов было достаточно осторожным: просто провести разграничение полномочий между службами. ФСТ поддерживает точку зрения экспертов </w:t>
      </w:r>
      <w:r w:rsidR="002173DE">
        <w:rPr>
          <w:lang w:val="en-US"/>
        </w:rPr>
        <w:t>«</w:t>
      </w:r>
      <w:r>
        <w:rPr>
          <w:lang w:val="en-US"/>
        </w:rPr>
        <w:t>Открытого правительства</w:t>
      </w:r>
      <w:r w:rsidR="002173DE">
        <w:rPr>
          <w:lang w:val="en-US"/>
        </w:rPr>
        <w:t>»</w:t>
      </w:r>
      <w:r>
        <w:rPr>
          <w:lang w:val="en-US"/>
        </w:rPr>
        <w:t xml:space="preserve">, и подготовленный законопроект находится в русле этого подхода. В ФАС заявили лишь, что </w:t>
      </w:r>
      <w:r w:rsidR="002173DE">
        <w:rPr>
          <w:lang w:val="en-US"/>
        </w:rPr>
        <w:t>«</w:t>
      </w:r>
      <w:r>
        <w:rPr>
          <w:lang w:val="en-US"/>
        </w:rPr>
        <w:t>вопрос об объединении двух служб находится на стадии обсуждения в правительстве</w:t>
      </w:r>
      <w:r w:rsidR="002173DE">
        <w:rPr>
          <w:lang w:val="en-US"/>
        </w:rPr>
        <w:t>»</w:t>
      </w:r>
      <w:r>
        <w:rPr>
          <w:lang w:val="en-US"/>
        </w:rPr>
        <w:t xml:space="preserve">. Глава департамента регулирования тарифов Минэкономики Павел Шпилевой сообщил </w:t>
      </w:r>
      <w:r w:rsidR="002173DE">
        <w:rPr>
          <w:lang w:val="en-US"/>
        </w:rPr>
        <w:t>«</w:t>
      </w:r>
      <w:r>
        <w:rPr>
          <w:lang w:val="en-US"/>
        </w:rPr>
        <w:t>Ъ</w:t>
      </w:r>
      <w:r w:rsidR="002173DE">
        <w:rPr>
          <w:lang w:val="en-US"/>
        </w:rPr>
        <w:t>»</w:t>
      </w:r>
      <w:r>
        <w:rPr>
          <w:lang w:val="en-US"/>
        </w:rPr>
        <w:t xml:space="preserve">, что ведомство по вопросу объединения не занимает однозначной позиции, а главное для министерства — </w:t>
      </w:r>
      <w:r w:rsidR="002173DE">
        <w:rPr>
          <w:lang w:val="en-US"/>
        </w:rPr>
        <w:t>«</w:t>
      </w:r>
      <w:r>
        <w:rPr>
          <w:lang w:val="en-US"/>
        </w:rPr>
        <w:t>эффект для экономики</w:t>
      </w:r>
      <w:r w:rsidR="002173DE">
        <w:rPr>
          <w:lang w:val="en-US"/>
        </w:rPr>
        <w:t>»</w:t>
      </w:r>
      <w:r>
        <w:rPr>
          <w:lang w:val="en-US"/>
        </w:rPr>
        <w:t xml:space="preserve">. Предыдущий глава Минэкономики Андрей Белоусов называл рост тарифов естественных монополий одной из основных причин торможения экономики в этом году. По данным </w:t>
      </w:r>
      <w:r w:rsidR="002173DE">
        <w:rPr>
          <w:lang w:val="en-US"/>
        </w:rPr>
        <w:t>«</w:t>
      </w:r>
      <w:r>
        <w:rPr>
          <w:lang w:val="en-US"/>
        </w:rPr>
        <w:t>Ъ</w:t>
      </w:r>
      <w:r w:rsidR="002173DE">
        <w:rPr>
          <w:lang w:val="en-US"/>
        </w:rPr>
        <w:t>»</w:t>
      </w:r>
      <w:r>
        <w:rPr>
          <w:lang w:val="en-US"/>
        </w:rPr>
        <w:t>, с ним солидарен и нынешний глава министерства Алексей Улюкаев.</w:t>
      </w:r>
    </w:p>
    <w:p w:rsidR="007A0D0A" w:rsidRDefault="007A0D0A" w:rsidP="007A0D0A">
      <w:pPr>
        <w:jc w:val="both"/>
        <w:rPr>
          <w:lang w:val="en-US"/>
        </w:rPr>
      </w:pPr>
      <w:r>
        <w:rPr>
          <w:lang w:val="en-US"/>
        </w:rPr>
        <w:t xml:space="preserve">В окружении Игоря Шувалова официально не комментируют вопрос слияния ФАС и ФСТ. Источник </w:t>
      </w:r>
      <w:r w:rsidR="002173DE">
        <w:rPr>
          <w:lang w:val="en-US"/>
        </w:rPr>
        <w:t>«</w:t>
      </w:r>
      <w:r>
        <w:rPr>
          <w:lang w:val="en-US"/>
        </w:rPr>
        <w:t>Ъ</w:t>
      </w:r>
      <w:r w:rsidR="002173DE">
        <w:rPr>
          <w:lang w:val="en-US"/>
        </w:rPr>
        <w:t>»</w:t>
      </w:r>
      <w:r>
        <w:rPr>
          <w:lang w:val="en-US"/>
        </w:rPr>
        <w:t xml:space="preserve"> в Белом доме рассказал, что по итогам результатов экспертного обсуждения господин Шувалов провел несколько совещаний в узком составе, на которых идея слияния </w:t>
      </w:r>
      <w:r w:rsidR="002173DE">
        <w:rPr>
          <w:lang w:val="en-US"/>
        </w:rPr>
        <w:t>«</w:t>
      </w:r>
      <w:r>
        <w:rPr>
          <w:lang w:val="en-US"/>
        </w:rPr>
        <w:t>получила новые, более серьезные основания для рассмотрения</w:t>
      </w:r>
      <w:r w:rsidR="002173DE">
        <w:rPr>
          <w:lang w:val="en-US"/>
        </w:rPr>
        <w:t>»</w:t>
      </w:r>
      <w:r>
        <w:rPr>
          <w:lang w:val="en-US"/>
        </w:rPr>
        <w:t xml:space="preserve">. В частности, речь идет об </w:t>
      </w:r>
      <w:r w:rsidR="002173DE">
        <w:rPr>
          <w:lang w:val="en-US"/>
        </w:rPr>
        <w:t>«</w:t>
      </w:r>
      <w:r>
        <w:rPr>
          <w:lang w:val="en-US"/>
        </w:rPr>
        <w:t>экономии бюджетных средств — с одной стороны, ФСТ запрашивает расширение штата сотрудников службы, с другой стороны — в области регулирования естественных монополий у ФСТ и ФАС есть очевидное дублирование полномочий</w:t>
      </w:r>
      <w:r w:rsidR="002173DE">
        <w:rPr>
          <w:lang w:val="en-US"/>
        </w:rPr>
        <w:t>»</w:t>
      </w:r>
      <w:r>
        <w:rPr>
          <w:lang w:val="en-US"/>
        </w:rPr>
        <w:t xml:space="preserve">. </w:t>
      </w:r>
      <w:r w:rsidR="002173DE">
        <w:rPr>
          <w:lang w:val="en-US"/>
        </w:rPr>
        <w:t>«</w:t>
      </w:r>
      <w:r>
        <w:rPr>
          <w:lang w:val="en-US"/>
        </w:rPr>
        <w:t xml:space="preserve">Я думаю, что, как и в случае с </w:t>
      </w:r>
      <w:r>
        <w:rPr>
          <w:lang w:val="en-US"/>
        </w:rPr>
        <w:lastRenderedPageBreak/>
        <w:t xml:space="preserve">мегарегулятором, процесс будет продвигаться без резких движений, но и Игорь Артемьев, и Сергей Новиков понимают, что дискуссия идет,— полагает собеседник </w:t>
      </w:r>
      <w:r w:rsidR="002173DE">
        <w:rPr>
          <w:lang w:val="en-US"/>
        </w:rPr>
        <w:t>«</w:t>
      </w:r>
      <w:r>
        <w:rPr>
          <w:lang w:val="en-US"/>
        </w:rPr>
        <w:t>Ъ</w:t>
      </w:r>
      <w:r w:rsidR="002173DE">
        <w:rPr>
          <w:lang w:val="en-US"/>
        </w:rPr>
        <w:t>»</w:t>
      </w:r>
      <w:r>
        <w:rPr>
          <w:lang w:val="en-US"/>
        </w:rPr>
        <w:t>.— Игорь Шувалов не стал бы поддерживать ее без сигналов от своих руководителей</w:t>
      </w:r>
      <w:r w:rsidR="002173DE">
        <w:rPr>
          <w:lang w:val="en-US"/>
        </w:rPr>
        <w:t>»</w:t>
      </w:r>
      <w:r>
        <w:rPr>
          <w:lang w:val="en-US"/>
        </w:rPr>
        <w:t>.</w:t>
      </w:r>
    </w:p>
    <w:p w:rsidR="007A0D0A" w:rsidRDefault="007A0D0A" w:rsidP="007A0D0A">
      <w:pPr>
        <w:jc w:val="both"/>
        <w:rPr>
          <w:lang w:val="en-US"/>
        </w:rPr>
      </w:pPr>
      <w:r>
        <w:rPr>
          <w:lang w:val="en-US"/>
        </w:rPr>
        <w:t xml:space="preserve">В </w:t>
      </w:r>
      <w:r w:rsidR="002173DE">
        <w:rPr>
          <w:lang w:val="en-US"/>
        </w:rPr>
        <w:t>«</w:t>
      </w:r>
      <w:r>
        <w:rPr>
          <w:lang w:val="en-US"/>
        </w:rPr>
        <w:t>Российских сетях</w:t>
      </w:r>
      <w:r w:rsidR="002173DE">
        <w:rPr>
          <w:lang w:val="en-US"/>
        </w:rPr>
        <w:t>»</w:t>
      </w:r>
      <w:r>
        <w:rPr>
          <w:lang w:val="en-US"/>
        </w:rPr>
        <w:t xml:space="preserve"> и </w:t>
      </w:r>
      <w:r w:rsidR="002173DE">
        <w:rPr>
          <w:lang w:val="en-US"/>
        </w:rPr>
        <w:t>«</w:t>
      </w:r>
      <w:r>
        <w:rPr>
          <w:lang w:val="en-US"/>
        </w:rPr>
        <w:t>Газпроме</w:t>
      </w:r>
      <w:r w:rsidR="002173DE">
        <w:rPr>
          <w:lang w:val="en-US"/>
        </w:rPr>
        <w:t>»</w:t>
      </w:r>
      <w:r>
        <w:rPr>
          <w:lang w:val="en-US"/>
        </w:rPr>
        <w:t xml:space="preserve"> </w:t>
      </w:r>
      <w:r w:rsidR="002173DE">
        <w:rPr>
          <w:lang w:val="en-US"/>
        </w:rPr>
        <w:t>«</w:t>
      </w:r>
      <w:r>
        <w:rPr>
          <w:lang w:val="en-US"/>
        </w:rPr>
        <w:t>Ъ</w:t>
      </w:r>
      <w:r w:rsidR="002173DE">
        <w:rPr>
          <w:lang w:val="en-US"/>
        </w:rPr>
        <w:t>»</w:t>
      </w:r>
      <w:r>
        <w:rPr>
          <w:lang w:val="en-US"/>
        </w:rPr>
        <w:t xml:space="preserve"> сообщили, что не сталкивались с дублированием функций ФАС и ФСТ. Представитель </w:t>
      </w:r>
      <w:r w:rsidR="002173DE">
        <w:rPr>
          <w:lang w:val="en-US"/>
        </w:rPr>
        <w:t>«</w:t>
      </w:r>
      <w:r>
        <w:rPr>
          <w:lang w:val="en-US"/>
        </w:rPr>
        <w:t>Россетей</w:t>
      </w:r>
      <w:r w:rsidR="002173DE">
        <w:rPr>
          <w:lang w:val="en-US"/>
        </w:rPr>
        <w:t>»</w:t>
      </w:r>
      <w:r>
        <w:rPr>
          <w:lang w:val="en-US"/>
        </w:rPr>
        <w:t xml:space="preserve"> добавил, что объединение регулирования естественных монополий в одном органе является распространенной мировой практикой. Впрочем, источник в одной из естественных монополий полагает, что хотя это упростит административную практику, но может привести к тому, что одно и то же ведомство будет и регулировать монопольную отрасль, и исправлять нарушения этого регулирования.</w:t>
      </w:r>
    </w:p>
    <w:p w:rsidR="007A0D0A" w:rsidRDefault="007A0D0A" w:rsidP="007A0D0A">
      <w:pPr>
        <w:jc w:val="both"/>
        <w:rPr>
          <w:lang w:val="en-US"/>
        </w:rPr>
      </w:pPr>
    </w:p>
    <w:p w:rsidR="007A0D0A" w:rsidRDefault="007A0D0A" w:rsidP="007A0D0A">
      <w:pPr>
        <w:jc w:val="both"/>
        <w:rPr>
          <w:rStyle w:val="a3"/>
        </w:rPr>
      </w:pPr>
      <w:r>
        <w:rPr>
          <w:lang w:val="en-US"/>
        </w:rPr>
        <w:tab/>
      </w:r>
      <w:hyperlink w:anchor="mmm7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18" w:name="nnn79"/>
      <w:bookmarkEnd w:id="418"/>
      <w:r>
        <w:rPr>
          <w:b/>
          <w:color w:val="3CA499"/>
          <w:sz w:val="28"/>
          <w:szCs w:val="28"/>
          <w:lang w:val="en-US"/>
        </w:rPr>
        <w:lastRenderedPageBreak/>
        <w:t>Коммерсант</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Геннадий Тимченко вывел стройки на Кипр</w:t>
      </w:r>
    </w:p>
    <w:p w:rsidR="007A0D0A" w:rsidRDefault="007A0D0A" w:rsidP="007A0D0A">
      <w:pPr>
        <w:jc w:val="both"/>
        <w:rPr>
          <w:lang w:val="en-US"/>
        </w:rPr>
      </w:pPr>
    </w:p>
    <w:p w:rsidR="007A0D0A" w:rsidRDefault="007A0D0A" w:rsidP="007A0D0A">
      <w:pPr>
        <w:jc w:val="both"/>
        <w:rPr>
          <w:lang w:val="en-US"/>
        </w:rPr>
      </w:pPr>
      <w:r>
        <w:rPr>
          <w:lang w:val="en-US"/>
        </w:rPr>
        <w:t xml:space="preserve">Volga Group Геннадия Тимченко завершает консолидацию бизнеса крупного инфраструктурного подрядчика </w:t>
      </w:r>
      <w:r w:rsidR="002173DE">
        <w:rPr>
          <w:lang w:val="en-US"/>
        </w:rPr>
        <w:t>«</w:t>
      </w:r>
      <w:r>
        <w:rPr>
          <w:lang w:val="en-US"/>
        </w:rPr>
        <w:t>Стройтрансгаз</w:t>
      </w:r>
      <w:r w:rsidR="002173DE">
        <w:rPr>
          <w:lang w:val="en-US"/>
        </w:rPr>
        <w:t>»</w:t>
      </w:r>
      <w:r>
        <w:rPr>
          <w:lang w:val="en-US"/>
        </w:rPr>
        <w:t xml:space="preserve"> на базе кипрской Stroytransgaz Holding Ltd. У нее при этом появятся новые акционеры: в целом 17% купят структуры партнеров господина Тимченко по другим бизнесам Максима Воробьева и Михаила Кенина. За счет полученных от них средств основной владелец </w:t>
      </w:r>
      <w:r w:rsidR="002173DE">
        <w:rPr>
          <w:lang w:val="en-US"/>
        </w:rPr>
        <w:t>«</w:t>
      </w:r>
      <w:r>
        <w:rPr>
          <w:lang w:val="en-US"/>
        </w:rPr>
        <w:t>Стройтрансгаза</w:t>
      </w:r>
      <w:r w:rsidR="002173DE">
        <w:rPr>
          <w:lang w:val="en-US"/>
        </w:rPr>
        <w:t>»</w:t>
      </w:r>
      <w:r>
        <w:rPr>
          <w:lang w:val="en-US"/>
        </w:rPr>
        <w:t xml:space="preserve"> будет гасить выкупленные им долги остающейся убыточной компании.</w:t>
      </w:r>
    </w:p>
    <w:p w:rsidR="007A0D0A" w:rsidRDefault="007A0D0A" w:rsidP="007A0D0A">
      <w:pPr>
        <w:jc w:val="both"/>
        <w:rPr>
          <w:lang w:val="en-US"/>
        </w:rPr>
      </w:pPr>
      <w:r>
        <w:rPr>
          <w:lang w:val="en-US"/>
        </w:rPr>
        <w:t xml:space="preserve">Volga Group Геннадия Тимченко объявила, что преобразует </w:t>
      </w:r>
      <w:r w:rsidR="002173DE">
        <w:rPr>
          <w:lang w:val="en-US"/>
        </w:rPr>
        <w:t>«</w:t>
      </w:r>
      <w:r>
        <w:rPr>
          <w:lang w:val="en-US"/>
        </w:rPr>
        <w:t>Стройтрансгаз</w:t>
      </w:r>
      <w:r w:rsidR="002173DE">
        <w:rPr>
          <w:lang w:val="en-US"/>
        </w:rPr>
        <w:t>»</w:t>
      </w:r>
      <w:r>
        <w:rPr>
          <w:lang w:val="en-US"/>
        </w:rPr>
        <w:t xml:space="preserve"> в холдинг. Все активы компании будут переведены на баланс новой кипрской Stroytransgaz Holding Ltd. Одновременно 11,3% в этой компании купят структуры Максима Воробьева, 5,7% — Михаила Кенина. Сделка </w:t>
      </w:r>
      <w:r w:rsidR="002173DE">
        <w:rPr>
          <w:lang w:val="en-US"/>
        </w:rPr>
        <w:t>«</w:t>
      </w:r>
      <w:r>
        <w:rPr>
          <w:lang w:val="en-US"/>
        </w:rPr>
        <w:t>будет денежной</w:t>
      </w:r>
      <w:r w:rsidR="002173DE">
        <w:rPr>
          <w:lang w:val="en-US"/>
        </w:rPr>
        <w:t>»</w:t>
      </w:r>
      <w:r>
        <w:rPr>
          <w:lang w:val="en-US"/>
        </w:rPr>
        <w:t xml:space="preserve">, но ее сумма не раскрывается. Максим Воробьев — партнер Геннадия Тимченко по </w:t>
      </w:r>
      <w:r w:rsidR="002173DE">
        <w:rPr>
          <w:lang w:val="en-US"/>
        </w:rPr>
        <w:t>«</w:t>
      </w:r>
      <w:r>
        <w:rPr>
          <w:lang w:val="en-US"/>
        </w:rPr>
        <w:t>Русскому морю</w:t>
      </w:r>
      <w:r w:rsidR="002173DE">
        <w:rPr>
          <w:lang w:val="en-US"/>
        </w:rPr>
        <w:t>»</w:t>
      </w:r>
      <w:r>
        <w:rPr>
          <w:lang w:val="en-US"/>
        </w:rPr>
        <w:t xml:space="preserve"> (30%). Господин Кенин входит в совет директоров </w:t>
      </w:r>
      <w:r w:rsidR="002173DE">
        <w:rPr>
          <w:lang w:val="en-US"/>
        </w:rPr>
        <w:t>«</w:t>
      </w:r>
      <w:r>
        <w:rPr>
          <w:lang w:val="en-US"/>
        </w:rPr>
        <w:t>Стройтрансгаза</w:t>
      </w:r>
      <w:r w:rsidR="002173DE">
        <w:rPr>
          <w:lang w:val="en-US"/>
        </w:rPr>
        <w:t>»</w:t>
      </w:r>
      <w:r>
        <w:rPr>
          <w:lang w:val="en-US"/>
        </w:rPr>
        <w:t xml:space="preserve"> и структур, где компания является акционером: </w:t>
      </w:r>
      <w:r w:rsidR="002173DE">
        <w:rPr>
          <w:lang w:val="en-US"/>
        </w:rPr>
        <w:t>«</w:t>
      </w:r>
      <w:r>
        <w:rPr>
          <w:lang w:val="en-US"/>
        </w:rPr>
        <w:t>Аркс</w:t>
      </w:r>
      <w:r w:rsidR="002173DE">
        <w:rPr>
          <w:lang w:val="en-US"/>
        </w:rPr>
        <w:t>»</w:t>
      </w:r>
      <w:r>
        <w:rPr>
          <w:lang w:val="en-US"/>
        </w:rPr>
        <w:t xml:space="preserve">, УСК </w:t>
      </w:r>
      <w:r w:rsidR="002173DE">
        <w:rPr>
          <w:lang w:val="en-US"/>
        </w:rPr>
        <w:t>«</w:t>
      </w:r>
      <w:r>
        <w:rPr>
          <w:lang w:val="en-US"/>
        </w:rPr>
        <w:t>Мост</w:t>
      </w:r>
      <w:r w:rsidR="002173DE">
        <w:rPr>
          <w:lang w:val="en-US"/>
        </w:rPr>
        <w:t>»</w:t>
      </w:r>
      <w:r>
        <w:rPr>
          <w:lang w:val="en-US"/>
        </w:rPr>
        <w:t xml:space="preserve">, а также в совет директоров </w:t>
      </w:r>
      <w:r w:rsidR="002173DE">
        <w:rPr>
          <w:lang w:val="en-US"/>
        </w:rPr>
        <w:t>«</w:t>
      </w:r>
      <w:r>
        <w:rPr>
          <w:lang w:val="en-US"/>
        </w:rPr>
        <w:t>Русского моря</w:t>
      </w:r>
      <w:r w:rsidR="002173DE">
        <w:rPr>
          <w:lang w:val="en-US"/>
        </w:rPr>
        <w:t>»</w:t>
      </w:r>
      <w:r>
        <w:rPr>
          <w:lang w:val="en-US"/>
        </w:rPr>
        <w:t xml:space="preserve">. Но акционером этих компаний он до сих пор не был. Представитель Volga Group сказал </w:t>
      </w:r>
      <w:r w:rsidR="002173DE">
        <w:rPr>
          <w:lang w:val="en-US"/>
        </w:rPr>
        <w:t>«</w:t>
      </w:r>
      <w:r>
        <w:rPr>
          <w:lang w:val="en-US"/>
        </w:rPr>
        <w:t>Ъ</w:t>
      </w:r>
      <w:r w:rsidR="002173DE">
        <w:rPr>
          <w:lang w:val="en-US"/>
        </w:rPr>
        <w:t>»</w:t>
      </w:r>
      <w:r>
        <w:rPr>
          <w:lang w:val="en-US"/>
        </w:rPr>
        <w:t xml:space="preserve">, что в компании рассчитывают на опыт господ Воробьева и Кенина в строительном бизнесе. Деньги, полученные в результате сделок, пойдут на погашение долгов </w:t>
      </w:r>
      <w:r w:rsidR="002173DE">
        <w:rPr>
          <w:lang w:val="en-US"/>
        </w:rPr>
        <w:t>«</w:t>
      </w:r>
      <w:r>
        <w:rPr>
          <w:lang w:val="en-US"/>
        </w:rPr>
        <w:t>Стройтрансгаза</w:t>
      </w:r>
      <w:r w:rsidR="002173DE">
        <w:rPr>
          <w:lang w:val="en-US"/>
        </w:rPr>
        <w:t>»</w:t>
      </w:r>
      <w:r>
        <w:rPr>
          <w:lang w:val="en-US"/>
        </w:rPr>
        <w:t>.</w:t>
      </w:r>
    </w:p>
    <w:p w:rsidR="007A0D0A" w:rsidRDefault="007A0D0A" w:rsidP="007A0D0A">
      <w:pPr>
        <w:jc w:val="both"/>
        <w:rPr>
          <w:lang w:val="en-US"/>
        </w:rPr>
      </w:pPr>
      <w:r>
        <w:rPr>
          <w:lang w:val="en-US"/>
        </w:rPr>
        <w:t xml:space="preserve">В итоге у Volga Group останется 63% Stroytransgaz Holding, структуры Газпромбанка сохранят 20%. Холдинг помимо активов ОАО </w:t>
      </w:r>
      <w:r w:rsidR="002173DE">
        <w:rPr>
          <w:lang w:val="en-US"/>
        </w:rPr>
        <w:t>«</w:t>
      </w:r>
      <w:r>
        <w:rPr>
          <w:lang w:val="en-US"/>
        </w:rPr>
        <w:t>Стройтрансгаз</w:t>
      </w:r>
      <w:r w:rsidR="002173DE">
        <w:rPr>
          <w:lang w:val="en-US"/>
        </w:rPr>
        <w:t>»</w:t>
      </w:r>
      <w:r>
        <w:rPr>
          <w:lang w:val="en-US"/>
        </w:rPr>
        <w:t xml:space="preserve"> получит по 25% </w:t>
      </w:r>
      <w:r w:rsidR="002173DE">
        <w:rPr>
          <w:lang w:val="en-US"/>
        </w:rPr>
        <w:t>«</w:t>
      </w:r>
      <w:r>
        <w:rPr>
          <w:lang w:val="en-US"/>
        </w:rPr>
        <w:t>Аркса</w:t>
      </w:r>
      <w:r w:rsidR="002173DE">
        <w:rPr>
          <w:lang w:val="en-US"/>
        </w:rPr>
        <w:t>»</w:t>
      </w:r>
      <w:r>
        <w:rPr>
          <w:lang w:val="en-US"/>
        </w:rPr>
        <w:t xml:space="preserve"> и УСК </w:t>
      </w:r>
      <w:r w:rsidR="002173DE">
        <w:rPr>
          <w:lang w:val="en-US"/>
        </w:rPr>
        <w:t>«</w:t>
      </w:r>
      <w:r>
        <w:rPr>
          <w:lang w:val="en-US"/>
        </w:rPr>
        <w:t>Мост</w:t>
      </w:r>
      <w:r w:rsidR="002173DE">
        <w:rPr>
          <w:lang w:val="en-US"/>
        </w:rPr>
        <w:t>»</w:t>
      </w:r>
      <w:r>
        <w:rPr>
          <w:lang w:val="en-US"/>
        </w:rPr>
        <w:t xml:space="preserve">, а также 30% в ЗАО </w:t>
      </w:r>
      <w:r w:rsidR="002173DE">
        <w:rPr>
          <w:lang w:val="en-US"/>
        </w:rPr>
        <w:t>«</w:t>
      </w:r>
      <w:r>
        <w:rPr>
          <w:lang w:val="en-US"/>
        </w:rPr>
        <w:t>Стройтрансгаз</w:t>
      </w:r>
      <w:r w:rsidR="002173DE">
        <w:rPr>
          <w:lang w:val="en-US"/>
        </w:rPr>
        <w:t>»</w:t>
      </w:r>
      <w:r>
        <w:rPr>
          <w:lang w:val="en-US"/>
        </w:rPr>
        <w:t xml:space="preserve"> — российской дочерней структуре нефтегазового подрядчика Argus pipeline. До сих пор эти активы формально не входили в </w:t>
      </w:r>
      <w:r w:rsidR="002173DE">
        <w:rPr>
          <w:lang w:val="en-US"/>
        </w:rPr>
        <w:t>«</w:t>
      </w:r>
      <w:r>
        <w:rPr>
          <w:lang w:val="en-US"/>
        </w:rPr>
        <w:t>Стройтрансгаз</w:t>
      </w:r>
      <w:r w:rsidR="002173DE">
        <w:rPr>
          <w:lang w:val="en-US"/>
        </w:rPr>
        <w:t>»</w:t>
      </w:r>
      <w:r>
        <w:rPr>
          <w:lang w:val="en-US"/>
        </w:rPr>
        <w:t>: Геннадий Тимченко владел ими через другие структуры.</w:t>
      </w:r>
    </w:p>
    <w:p w:rsidR="007A0D0A" w:rsidRDefault="007A0D0A" w:rsidP="007A0D0A">
      <w:pPr>
        <w:jc w:val="both"/>
        <w:rPr>
          <w:lang w:val="en-US"/>
        </w:rPr>
      </w:pPr>
      <w:r>
        <w:rPr>
          <w:lang w:val="en-US"/>
        </w:rPr>
        <w:t xml:space="preserve">Реструктуризация </w:t>
      </w:r>
      <w:r w:rsidR="002173DE">
        <w:rPr>
          <w:lang w:val="en-US"/>
        </w:rPr>
        <w:t>«</w:t>
      </w:r>
      <w:r>
        <w:rPr>
          <w:lang w:val="en-US"/>
        </w:rPr>
        <w:t>Стройтрансгаза</w:t>
      </w:r>
      <w:r w:rsidR="002173DE">
        <w:rPr>
          <w:lang w:val="en-US"/>
        </w:rPr>
        <w:t>»</w:t>
      </w:r>
      <w:r>
        <w:rPr>
          <w:lang w:val="en-US"/>
        </w:rPr>
        <w:t xml:space="preserve"> началась в 2012 году. Он стал холдингом с тремя основными направлениями деятельности — строительным, нефтегазовым и энергетическим. Тогда же компанию возглавил Вадим Гуринов — совладелец </w:t>
      </w:r>
      <w:r w:rsidR="002173DE">
        <w:rPr>
          <w:lang w:val="en-US"/>
        </w:rPr>
        <w:t>«</w:t>
      </w:r>
      <w:r>
        <w:rPr>
          <w:lang w:val="en-US"/>
        </w:rPr>
        <w:t>Кордианта</w:t>
      </w:r>
      <w:r w:rsidR="002173DE">
        <w:rPr>
          <w:lang w:val="en-US"/>
        </w:rPr>
        <w:t>»</w:t>
      </w:r>
      <w:r>
        <w:rPr>
          <w:lang w:val="en-US"/>
        </w:rPr>
        <w:t xml:space="preserve"> и </w:t>
      </w:r>
      <w:r w:rsidR="002173DE">
        <w:rPr>
          <w:lang w:val="en-US"/>
        </w:rPr>
        <w:t>«</w:t>
      </w:r>
      <w:r>
        <w:rPr>
          <w:lang w:val="en-US"/>
        </w:rPr>
        <w:t>Русского моря</w:t>
      </w:r>
      <w:r w:rsidR="002173DE">
        <w:rPr>
          <w:lang w:val="en-US"/>
        </w:rPr>
        <w:t>»</w:t>
      </w:r>
      <w:r>
        <w:rPr>
          <w:lang w:val="en-US"/>
        </w:rPr>
        <w:t xml:space="preserve">. Но стать прибыльным </w:t>
      </w:r>
      <w:r w:rsidR="002173DE">
        <w:rPr>
          <w:lang w:val="en-US"/>
        </w:rPr>
        <w:t>«</w:t>
      </w:r>
      <w:r>
        <w:rPr>
          <w:lang w:val="en-US"/>
        </w:rPr>
        <w:t>Стройтрансгаз</w:t>
      </w:r>
      <w:r w:rsidR="002173DE">
        <w:rPr>
          <w:lang w:val="en-US"/>
        </w:rPr>
        <w:t>»</w:t>
      </w:r>
      <w:r>
        <w:rPr>
          <w:lang w:val="en-US"/>
        </w:rPr>
        <w:t xml:space="preserve"> так и не смог, закончив год с убытком в 7,6 млрд руб., а основные долги компании (около $600 млн) выкупал у Газпромбанка сам Геннадий Тимченко. В июле бизнесмен обещал, что сделает </w:t>
      </w:r>
      <w:r w:rsidR="002173DE">
        <w:rPr>
          <w:lang w:val="en-US"/>
        </w:rPr>
        <w:t>«</w:t>
      </w:r>
      <w:r>
        <w:rPr>
          <w:lang w:val="en-US"/>
        </w:rPr>
        <w:t>Стройтрансгаз</w:t>
      </w:r>
      <w:r w:rsidR="002173DE">
        <w:rPr>
          <w:lang w:val="en-US"/>
        </w:rPr>
        <w:t>»</w:t>
      </w:r>
      <w:r>
        <w:rPr>
          <w:lang w:val="en-US"/>
        </w:rPr>
        <w:t xml:space="preserve"> прибыльным </w:t>
      </w:r>
      <w:r w:rsidR="002173DE">
        <w:rPr>
          <w:lang w:val="en-US"/>
        </w:rPr>
        <w:t>«</w:t>
      </w:r>
      <w:r>
        <w:rPr>
          <w:lang w:val="en-US"/>
        </w:rPr>
        <w:t>через год-другой</w:t>
      </w:r>
      <w:r w:rsidR="002173DE">
        <w:rPr>
          <w:lang w:val="en-US"/>
        </w:rPr>
        <w:t>»</w:t>
      </w:r>
      <w:r>
        <w:rPr>
          <w:lang w:val="en-US"/>
        </w:rPr>
        <w:t xml:space="preserve">. </w:t>
      </w:r>
      <w:r w:rsidR="002173DE">
        <w:rPr>
          <w:lang w:val="en-US"/>
        </w:rPr>
        <w:t>«</w:t>
      </w:r>
      <w:r>
        <w:rPr>
          <w:lang w:val="en-US"/>
        </w:rPr>
        <w:t xml:space="preserve">Компания не могла сама себя прокормить, и мне пришлось сделать серьезные вливания,— пояснял господин Тимченко.— Но сейчас, мне кажется, процесс идет в правильном направлении. Так что я вижу перспективы для </w:t>
      </w:r>
      <w:r w:rsidR="002173DE">
        <w:rPr>
          <w:lang w:val="en-US"/>
        </w:rPr>
        <w:t>«</w:t>
      </w:r>
      <w:r>
        <w:rPr>
          <w:lang w:val="en-US"/>
        </w:rPr>
        <w:t>Стройтрансгаза</w:t>
      </w:r>
      <w:r w:rsidR="002173DE">
        <w:rPr>
          <w:lang w:val="en-US"/>
        </w:rPr>
        <w:t>»</w:t>
      </w:r>
      <w:r>
        <w:rPr>
          <w:lang w:val="en-US"/>
        </w:rPr>
        <w:t>, вижу свет в конце тоннеля. Я думаю, группа будет успешной в конечном итоге</w:t>
      </w:r>
      <w:r w:rsidR="002173DE">
        <w:rPr>
          <w:lang w:val="en-US"/>
        </w:rPr>
        <w:t>»</w:t>
      </w:r>
      <w:r>
        <w:rPr>
          <w:lang w:val="en-US"/>
        </w:rPr>
        <w:t>.</w:t>
      </w:r>
    </w:p>
    <w:p w:rsidR="007A0D0A" w:rsidRDefault="007A0D0A" w:rsidP="007A0D0A">
      <w:pPr>
        <w:jc w:val="both"/>
        <w:rPr>
          <w:lang w:val="en-US"/>
        </w:rPr>
      </w:pPr>
      <w:r>
        <w:rPr>
          <w:lang w:val="en-US"/>
        </w:rPr>
        <w:t xml:space="preserve">Источники, близкие к </w:t>
      </w:r>
      <w:r w:rsidR="002173DE">
        <w:rPr>
          <w:lang w:val="en-US"/>
        </w:rPr>
        <w:t>«</w:t>
      </w:r>
      <w:r>
        <w:rPr>
          <w:lang w:val="en-US"/>
        </w:rPr>
        <w:t>Стройтрансгазу</w:t>
      </w:r>
      <w:r w:rsidR="002173DE">
        <w:rPr>
          <w:lang w:val="en-US"/>
        </w:rPr>
        <w:t>»</w:t>
      </w:r>
      <w:r>
        <w:rPr>
          <w:lang w:val="en-US"/>
        </w:rPr>
        <w:t xml:space="preserve">, говорят, что особый упор в компании намереваются сделать на строительный бизнес. 25% в </w:t>
      </w:r>
      <w:r w:rsidR="002173DE">
        <w:rPr>
          <w:lang w:val="en-US"/>
        </w:rPr>
        <w:t>«</w:t>
      </w:r>
      <w:r>
        <w:rPr>
          <w:lang w:val="en-US"/>
        </w:rPr>
        <w:t>Арксе</w:t>
      </w:r>
      <w:r w:rsidR="002173DE">
        <w:rPr>
          <w:lang w:val="en-US"/>
        </w:rPr>
        <w:t>»</w:t>
      </w:r>
      <w:r>
        <w:rPr>
          <w:lang w:val="en-US"/>
        </w:rPr>
        <w:t xml:space="preserve"> были приобретены еще в 2012 году, и </w:t>
      </w:r>
      <w:r w:rsidR="002173DE">
        <w:rPr>
          <w:lang w:val="en-US"/>
        </w:rPr>
        <w:t>«</w:t>
      </w:r>
      <w:r>
        <w:rPr>
          <w:lang w:val="en-US"/>
        </w:rPr>
        <w:t>Стройтрансгаз</w:t>
      </w:r>
      <w:r w:rsidR="002173DE">
        <w:rPr>
          <w:lang w:val="en-US"/>
        </w:rPr>
        <w:t>»</w:t>
      </w:r>
      <w:r>
        <w:rPr>
          <w:lang w:val="en-US"/>
        </w:rPr>
        <w:t xml:space="preserve"> может увеличить долю до контрольной. До 50% может быть увеличена доля подрядчика и в УСК </w:t>
      </w:r>
      <w:r w:rsidR="002173DE">
        <w:rPr>
          <w:lang w:val="en-US"/>
        </w:rPr>
        <w:t>«</w:t>
      </w:r>
      <w:r>
        <w:rPr>
          <w:lang w:val="en-US"/>
        </w:rPr>
        <w:t>Мост</w:t>
      </w:r>
      <w:r w:rsidR="002173DE">
        <w:rPr>
          <w:lang w:val="en-US"/>
        </w:rPr>
        <w:t>»</w:t>
      </w:r>
      <w:r>
        <w:rPr>
          <w:lang w:val="en-US"/>
        </w:rPr>
        <w:t xml:space="preserve">. Вчера же </w:t>
      </w:r>
      <w:r w:rsidR="002173DE">
        <w:rPr>
          <w:lang w:val="en-US"/>
        </w:rPr>
        <w:t>«</w:t>
      </w:r>
      <w:r>
        <w:rPr>
          <w:lang w:val="en-US"/>
        </w:rPr>
        <w:t>Стройтрансгаз</w:t>
      </w:r>
      <w:r w:rsidR="002173DE">
        <w:rPr>
          <w:lang w:val="en-US"/>
        </w:rPr>
        <w:t>»</w:t>
      </w:r>
      <w:r>
        <w:rPr>
          <w:lang w:val="en-US"/>
        </w:rPr>
        <w:t xml:space="preserve"> объявил о приобретении 25% плюс 1 акции ЗАО </w:t>
      </w:r>
      <w:r w:rsidR="002173DE">
        <w:rPr>
          <w:lang w:val="en-US"/>
        </w:rPr>
        <w:t>«</w:t>
      </w:r>
      <w:r>
        <w:rPr>
          <w:lang w:val="en-US"/>
        </w:rPr>
        <w:t>Стройпутьинвест</w:t>
      </w:r>
      <w:r w:rsidR="002173DE">
        <w:rPr>
          <w:lang w:val="en-US"/>
        </w:rPr>
        <w:t>»</w:t>
      </w:r>
      <w:r>
        <w:rPr>
          <w:lang w:val="en-US"/>
        </w:rPr>
        <w:t xml:space="preserve"> (сумма сделки не раскрывается). Компания занимается реконструкцией железнодорожных станций и строительством платформ. По 40% в ней принадлежит ЗАО </w:t>
      </w:r>
      <w:r w:rsidR="002173DE">
        <w:rPr>
          <w:lang w:val="en-US"/>
        </w:rPr>
        <w:t>«</w:t>
      </w:r>
      <w:r>
        <w:rPr>
          <w:lang w:val="en-US"/>
        </w:rPr>
        <w:t>Дормашинвест</w:t>
      </w:r>
      <w:r w:rsidR="002173DE">
        <w:rPr>
          <w:lang w:val="en-US"/>
        </w:rPr>
        <w:t>»</w:t>
      </w:r>
      <w:r>
        <w:rPr>
          <w:lang w:val="en-US"/>
        </w:rPr>
        <w:t xml:space="preserve"> и ООО </w:t>
      </w:r>
      <w:r w:rsidR="002173DE">
        <w:rPr>
          <w:lang w:val="en-US"/>
        </w:rPr>
        <w:t>«</w:t>
      </w:r>
      <w:r>
        <w:rPr>
          <w:lang w:val="en-US"/>
        </w:rPr>
        <w:t>Интехстрой</w:t>
      </w:r>
      <w:r w:rsidR="002173DE">
        <w:rPr>
          <w:lang w:val="en-US"/>
        </w:rPr>
        <w:t>»</w:t>
      </w:r>
      <w:r>
        <w:rPr>
          <w:lang w:val="en-US"/>
        </w:rPr>
        <w:t xml:space="preserve">, 20% — государственному ЗАО </w:t>
      </w:r>
      <w:r w:rsidR="002173DE">
        <w:rPr>
          <w:lang w:val="en-US"/>
        </w:rPr>
        <w:t>«</w:t>
      </w:r>
      <w:r>
        <w:rPr>
          <w:lang w:val="en-US"/>
        </w:rPr>
        <w:t xml:space="preserve">Производственное предприятие </w:t>
      </w:r>
      <w:r w:rsidR="002173DE">
        <w:rPr>
          <w:lang w:val="en-US"/>
        </w:rPr>
        <w:t>«</w:t>
      </w:r>
      <w:r>
        <w:rPr>
          <w:lang w:val="en-US"/>
        </w:rPr>
        <w:t>Ярдоринвест</w:t>
      </w:r>
      <w:r w:rsidR="002173DE">
        <w:rPr>
          <w:lang w:val="en-US"/>
        </w:rPr>
        <w:t>»«</w:t>
      </w:r>
      <w:r>
        <w:rPr>
          <w:lang w:val="en-US"/>
        </w:rPr>
        <w:t>.</w:t>
      </w:r>
    </w:p>
    <w:p w:rsidR="007A0D0A" w:rsidRDefault="007A0D0A" w:rsidP="007A0D0A">
      <w:pPr>
        <w:jc w:val="both"/>
        <w:rPr>
          <w:lang w:val="en-US"/>
        </w:rPr>
      </w:pPr>
      <w:r>
        <w:rPr>
          <w:lang w:val="en-US"/>
        </w:rPr>
        <w:t xml:space="preserve">Источник, близкий к </w:t>
      </w:r>
      <w:r w:rsidR="002173DE">
        <w:rPr>
          <w:lang w:val="en-US"/>
        </w:rPr>
        <w:t>«</w:t>
      </w:r>
      <w:r>
        <w:rPr>
          <w:lang w:val="en-US"/>
        </w:rPr>
        <w:t>Арксу</w:t>
      </w:r>
      <w:r w:rsidR="002173DE">
        <w:rPr>
          <w:lang w:val="en-US"/>
        </w:rPr>
        <w:t>»</w:t>
      </w:r>
      <w:r>
        <w:rPr>
          <w:lang w:val="en-US"/>
        </w:rPr>
        <w:t xml:space="preserve">, уверяет, что объединение строительных активов носит </w:t>
      </w:r>
      <w:r w:rsidR="002173DE">
        <w:rPr>
          <w:lang w:val="en-US"/>
        </w:rPr>
        <w:t>«</w:t>
      </w:r>
      <w:r>
        <w:rPr>
          <w:lang w:val="en-US"/>
        </w:rPr>
        <w:t>технический характер</w:t>
      </w:r>
      <w:r w:rsidR="002173DE">
        <w:rPr>
          <w:lang w:val="en-US"/>
        </w:rPr>
        <w:t>»</w:t>
      </w:r>
      <w:r>
        <w:rPr>
          <w:lang w:val="en-US"/>
        </w:rPr>
        <w:t xml:space="preserve">. Аналитик ИФД </w:t>
      </w:r>
      <w:r w:rsidR="002173DE">
        <w:rPr>
          <w:lang w:val="en-US"/>
        </w:rPr>
        <w:t>«</w:t>
      </w:r>
      <w:r>
        <w:rPr>
          <w:lang w:val="en-US"/>
        </w:rPr>
        <w:t>Капиталъ</w:t>
      </w:r>
      <w:r w:rsidR="002173DE">
        <w:rPr>
          <w:lang w:val="en-US"/>
        </w:rPr>
        <w:t>»</w:t>
      </w:r>
      <w:r>
        <w:rPr>
          <w:lang w:val="en-US"/>
        </w:rPr>
        <w:t xml:space="preserve"> Виталий Крюков отмечает, что консолидация активов на Кипре — стандартная практика, которая позволяет оптимизировать управление компанией. При этом, по мнению эксперта, у </w:t>
      </w:r>
      <w:r w:rsidR="002173DE">
        <w:rPr>
          <w:lang w:val="en-US"/>
        </w:rPr>
        <w:t>«</w:t>
      </w:r>
      <w:r>
        <w:rPr>
          <w:lang w:val="en-US"/>
        </w:rPr>
        <w:t>Стройтрансгаза</w:t>
      </w:r>
      <w:r w:rsidR="002173DE">
        <w:rPr>
          <w:lang w:val="en-US"/>
        </w:rPr>
        <w:t>»</w:t>
      </w:r>
      <w:r>
        <w:rPr>
          <w:lang w:val="en-US"/>
        </w:rPr>
        <w:t xml:space="preserve"> есть перспективы: строительный сектор </w:t>
      </w:r>
      <w:r w:rsidR="002173DE">
        <w:rPr>
          <w:lang w:val="en-US"/>
        </w:rPr>
        <w:t>«</w:t>
      </w:r>
      <w:r>
        <w:rPr>
          <w:lang w:val="en-US"/>
        </w:rPr>
        <w:t>будет развиваться, а у господина Тимченко есть ресурсы, чтобы у подрядчика появлялись новые большие проекты</w:t>
      </w:r>
      <w:r w:rsidR="002173DE">
        <w:rPr>
          <w:lang w:val="en-US"/>
        </w:rPr>
        <w:t>»</w:t>
      </w:r>
      <w:r>
        <w:rPr>
          <w:lang w:val="en-US"/>
        </w:rPr>
        <w:t>.</w:t>
      </w:r>
    </w:p>
    <w:p w:rsidR="007A0D0A" w:rsidRDefault="007A0D0A" w:rsidP="007A0D0A">
      <w:pPr>
        <w:jc w:val="both"/>
        <w:rPr>
          <w:rStyle w:val="a3"/>
        </w:rPr>
      </w:pPr>
      <w:r>
        <w:rPr>
          <w:lang w:val="en-US"/>
        </w:rPr>
        <w:tab/>
      </w:r>
      <w:hyperlink w:anchor="mmm7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19" w:name="nnn80"/>
      <w:bookmarkEnd w:id="419"/>
      <w:r>
        <w:rPr>
          <w:b/>
          <w:color w:val="3CA499"/>
          <w:sz w:val="28"/>
          <w:szCs w:val="28"/>
          <w:lang w:val="en-US"/>
        </w:rPr>
        <w:lastRenderedPageBreak/>
        <w:t>Коммерсант</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Литва требует от </w:t>
      </w:r>
      <w:r w:rsidR="002173DE">
        <w:rPr>
          <w:lang w:val="en-US"/>
        </w:rPr>
        <w:t>«</w:t>
      </w:r>
      <w:r>
        <w:rPr>
          <w:lang w:val="en-US"/>
        </w:rPr>
        <w:t>Газпрома</w:t>
      </w:r>
      <w:r w:rsidR="002173DE">
        <w:rPr>
          <w:lang w:val="en-US"/>
        </w:rPr>
        <w:t>»</w:t>
      </w:r>
      <w:r>
        <w:rPr>
          <w:lang w:val="en-US"/>
        </w:rPr>
        <w:t xml:space="preserve"> уступок</w:t>
      </w:r>
    </w:p>
    <w:p w:rsidR="007A0D0A" w:rsidRDefault="007A0D0A" w:rsidP="007A0D0A">
      <w:pPr>
        <w:jc w:val="both"/>
        <w:rPr>
          <w:lang w:val="en-US"/>
        </w:rPr>
      </w:pPr>
    </w:p>
    <w:p w:rsidR="007A0D0A" w:rsidRDefault="007A0D0A" w:rsidP="007A0D0A">
      <w:pPr>
        <w:jc w:val="both"/>
        <w:rPr>
          <w:lang w:val="en-US"/>
        </w:rPr>
      </w:pPr>
      <w:r>
        <w:rPr>
          <w:lang w:val="en-US"/>
        </w:rPr>
        <w:t xml:space="preserve">Lietuvos dujos, крупнейший в Литве импортер российского газа, выдвинул жесткие условия для заключения нового контракта с </w:t>
      </w:r>
      <w:r w:rsidR="002173DE">
        <w:rPr>
          <w:lang w:val="en-US"/>
        </w:rPr>
        <w:t>«</w:t>
      </w:r>
      <w:r>
        <w:rPr>
          <w:lang w:val="en-US"/>
        </w:rPr>
        <w:t>Газпромом</w:t>
      </w:r>
      <w:r w:rsidR="002173DE">
        <w:rPr>
          <w:lang w:val="en-US"/>
        </w:rPr>
        <w:t>»</w:t>
      </w:r>
      <w:r>
        <w:rPr>
          <w:lang w:val="en-US"/>
        </w:rPr>
        <w:t xml:space="preserve">. Компания настаивает на пересмотре формулы цены и снижении обязательных объемов закупки. Сейчас цена газа </w:t>
      </w:r>
      <w:r w:rsidR="002173DE">
        <w:rPr>
          <w:lang w:val="en-US"/>
        </w:rPr>
        <w:t>«</w:t>
      </w:r>
      <w:r>
        <w:rPr>
          <w:lang w:val="en-US"/>
        </w:rPr>
        <w:t>Газпрома</w:t>
      </w:r>
      <w:r w:rsidR="002173DE">
        <w:rPr>
          <w:lang w:val="en-US"/>
        </w:rPr>
        <w:t>»</w:t>
      </w:r>
      <w:r>
        <w:rPr>
          <w:lang w:val="en-US"/>
        </w:rPr>
        <w:t xml:space="preserve"> для Литвы одна из самых высоких в Европе, но монополия уже предлагала Lietuvos dujos скидку 20%. В то же время уже в 2014 году Литва может запустить терминал по приему сжиженного газа, что снизит ее зависимость от России.</w:t>
      </w:r>
    </w:p>
    <w:p w:rsidR="007A0D0A" w:rsidRDefault="007A0D0A" w:rsidP="007A0D0A">
      <w:pPr>
        <w:jc w:val="both"/>
        <w:rPr>
          <w:lang w:val="en-US"/>
        </w:rPr>
      </w:pPr>
      <w:r>
        <w:rPr>
          <w:lang w:val="en-US"/>
        </w:rPr>
        <w:t xml:space="preserve">Компания Lietuvos dujos, импортирующая газ в Литву, готова заключить новый контракт с </w:t>
      </w:r>
      <w:r w:rsidR="002173DE">
        <w:rPr>
          <w:lang w:val="en-US"/>
        </w:rPr>
        <w:t>«</w:t>
      </w:r>
      <w:r>
        <w:rPr>
          <w:lang w:val="en-US"/>
        </w:rPr>
        <w:t>Газпромом</w:t>
      </w:r>
      <w:r w:rsidR="002173DE">
        <w:rPr>
          <w:lang w:val="en-US"/>
        </w:rPr>
        <w:t>»</w:t>
      </w:r>
      <w:r>
        <w:rPr>
          <w:lang w:val="en-US"/>
        </w:rPr>
        <w:t xml:space="preserve"> при условии снижения обязательных объемов закупки сырья и изменения формулы цены за счет ее меньшей привязки к нефти, заявил вчера глава литовской компании Викторас Валянтукявичюс. Предполагается, что контракт будет заключен на срок не менее пяти лет. Но переговоры с </w:t>
      </w:r>
      <w:r w:rsidR="002173DE">
        <w:rPr>
          <w:lang w:val="en-US"/>
        </w:rPr>
        <w:t>«</w:t>
      </w:r>
      <w:r>
        <w:rPr>
          <w:lang w:val="en-US"/>
        </w:rPr>
        <w:t>Газпромом</w:t>
      </w:r>
      <w:r w:rsidR="002173DE">
        <w:rPr>
          <w:lang w:val="en-US"/>
        </w:rPr>
        <w:t>»</w:t>
      </w:r>
      <w:r>
        <w:rPr>
          <w:lang w:val="en-US"/>
        </w:rPr>
        <w:t xml:space="preserve">, пояснил господин Валянтукявичюс, сейчас ведет не Lietuvos dujos, а литовское правительство. Когда они завершатся, неизвестно, пояснил он, а ценовые и объемные параметры нового контракта с </w:t>
      </w:r>
      <w:r w:rsidR="002173DE">
        <w:rPr>
          <w:lang w:val="en-US"/>
        </w:rPr>
        <w:t>«</w:t>
      </w:r>
      <w:r>
        <w:rPr>
          <w:lang w:val="en-US"/>
        </w:rPr>
        <w:t>Газпромом</w:t>
      </w:r>
      <w:r w:rsidR="002173DE">
        <w:rPr>
          <w:lang w:val="en-US"/>
        </w:rPr>
        <w:t>»</w:t>
      </w:r>
      <w:r>
        <w:rPr>
          <w:lang w:val="en-US"/>
        </w:rPr>
        <w:t xml:space="preserve"> будут зависеть от ввода в эксплуатацию терминала сжиженного природного газа (СПГ) в Клайпеде, запланированного на 2014 год.</w:t>
      </w:r>
    </w:p>
    <w:p w:rsidR="007A0D0A" w:rsidRDefault="007A0D0A" w:rsidP="007A0D0A">
      <w:pPr>
        <w:jc w:val="both"/>
        <w:rPr>
          <w:lang w:val="en-US"/>
        </w:rPr>
      </w:pPr>
      <w:r>
        <w:rPr>
          <w:lang w:val="en-US"/>
        </w:rPr>
        <w:t xml:space="preserve">Действующий контракт между </w:t>
      </w:r>
      <w:r w:rsidR="002173DE">
        <w:rPr>
          <w:lang w:val="en-US"/>
        </w:rPr>
        <w:t>«</w:t>
      </w:r>
      <w:r>
        <w:rPr>
          <w:lang w:val="en-US"/>
        </w:rPr>
        <w:t>Газпромом</w:t>
      </w:r>
      <w:r w:rsidR="002173DE">
        <w:rPr>
          <w:lang w:val="en-US"/>
        </w:rPr>
        <w:t>»</w:t>
      </w:r>
      <w:r>
        <w:rPr>
          <w:lang w:val="en-US"/>
        </w:rPr>
        <w:t xml:space="preserve"> и Lietuvos dujos от 2005 года истекает в конце 2014 года. В 2013-2014 годах поставки Lietuvos dujos, согласно материалам </w:t>
      </w:r>
      <w:r w:rsidR="002173DE">
        <w:rPr>
          <w:lang w:val="en-US"/>
        </w:rPr>
        <w:t>«</w:t>
      </w:r>
      <w:r>
        <w:rPr>
          <w:lang w:val="en-US"/>
        </w:rPr>
        <w:t>Газпрома</w:t>
      </w:r>
      <w:r w:rsidR="002173DE">
        <w:rPr>
          <w:lang w:val="en-US"/>
        </w:rPr>
        <w:t>»</w:t>
      </w:r>
      <w:r>
        <w:rPr>
          <w:lang w:val="en-US"/>
        </w:rPr>
        <w:t>, составят до 1,5 млрд кубометров в год по цене до $600 за 1 тыс. кубометров. Это одна из самых высоких цен в Европе, но она может меняться в зависимости от котировок нефти. Минимальный объем отбора по take or pay для Lietuvos dujos не раскрывается, в 2012 году компания закупила лишь 1,16 млрд кубометров.</w:t>
      </w:r>
    </w:p>
    <w:p w:rsidR="007A0D0A" w:rsidRDefault="007A0D0A" w:rsidP="007A0D0A">
      <w:pPr>
        <w:jc w:val="both"/>
        <w:rPr>
          <w:lang w:val="en-US"/>
        </w:rPr>
      </w:pPr>
      <w:r>
        <w:rPr>
          <w:lang w:val="en-US"/>
        </w:rPr>
        <w:t xml:space="preserve">Всего </w:t>
      </w:r>
      <w:r w:rsidR="002173DE">
        <w:rPr>
          <w:lang w:val="en-US"/>
        </w:rPr>
        <w:t>«</w:t>
      </w:r>
      <w:r>
        <w:rPr>
          <w:lang w:val="en-US"/>
        </w:rPr>
        <w:t>Газпром</w:t>
      </w:r>
      <w:r w:rsidR="002173DE">
        <w:rPr>
          <w:lang w:val="en-US"/>
        </w:rPr>
        <w:t>»</w:t>
      </w:r>
      <w:r>
        <w:rPr>
          <w:lang w:val="en-US"/>
        </w:rPr>
        <w:t xml:space="preserve"> ежегодно экспортирует в Литву 3,3 млрд кубометров газа и является единственным поставщиком. Кроме Lietuvos dujos, газ напрямую закупают химический концерн Achema (1,5 млрд. кубометров), компании Haupas и Dujotekana, а также принадлежавшая </w:t>
      </w:r>
      <w:r w:rsidR="002173DE">
        <w:rPr>
          <w:lang w:val="en-US"/>
        </w:rPr>
        <w:t>«</w:t>
      </w:r>
      <w:r>
        <w:rPr>
          <w:lang w:val="en-US"/>
        </w:rPr>
        <w:t>Газпрому</w:t>
      </w:r>
      <w:r w:rsidR="002173DE">
        <w:rPr>
          <w:lang w:val="en-US"/>
        </w:rPr>
        <w:t>»</w:t>
      </w:r>
      <w:r>
        <w:rPr>
          <w:lang w:val="en-US"/>
        </w:rPr>
        <w:t xml:space="preserve"> до 2013 года Каунасская ТЭЦ.</w:t>
      </w:r>
    </w:p>
    <w:p w:rsidR="007A0D0A" w:rsidRDefault="007A0D0A" w:rsidP="007A0D0A">
      <w:pPr>
        <w:jc w:val="both"/>
        <w:rPr>
          <w:lang w:val="en-US"/>
        </w:rPr>
      </w:pPr>
      <w:r>
        <w:rPr>
          <w:lang w:val="en-US"/>
        </w:rPr>
        <w:t xml:space="preserve">Последний раз глава </w:t>
      </w:r>
      <w:r w:rsidR="002173DE">
        <w:rPr>
          <w:lang w:val="en-US"/>
        </w:rPr>
        <w:t>«</w:t>
      </w:r>
      <w:r>
        <w:rPr>
          <w:lang w:val="en-US"/>
        </w:rPr>
        <w:t>Газпрома</w:t>
      </w:r>
      <w:r w:rsidR="002173DE">
        <w:rPr>
          <w:lang w:val="en-US"/>
        </w:rPr>
        <w:t>»</w:t>
      </w:r>
      <w:r>
        <w:rPr>
          <w:lang w:val="en-US"/>
        </w:rPr>
        <w:t xml:space="preserve"> Алексей Миллер и премьер Литвы Альгирдас Буткявичюс встречались в начале апреля. Тогда </w:t>
      </w:r>
      <w:r w:rsidR="002173DE">
        <w:rPr>
          <w:lang w:val="en-US"/>
        </w:rPr>
        <w:t>«</w:t>
      </w:r>
      <w:r>
        <w:rPr>
          <w:lang w:val="en-US"/>
        </w:rPr>
        <w:t>Газпром</w:t>
      </w:r>
      <w:r w:rsidR="002173DE">
        <w:rPr>
          <w:lang w:val="en-US"/>
        </w:rPr>
        <w:t>»</w:t>
      </w:r>
      <w:r>
        <w:rPr>
          <w:lang w:val="en-US"/>
        </w:rPr>
        <w:t xml:space="preserve"> объявил, что стороны собираются договориться по всем спорным вопросам до конца июля. В апреле литовское агентство BNS опубликовало содержание меморандума, предложенного Литве </w:t>
      </w:r>
      <w:r w:rsidR="002173DE">
        <w:rPr>
          <w:lang w:val="en-US"/>
        </w:rPr>
        <w:t>«</w:t>
      </w:r>
      <w:r>
        <w:rPr>
          <w:lang w:val="en-US"/>
        </w:rPr>
        <w:t>Газпромом</w:t>
      </w:r>
      <w:r w:rsidR="002173DE">
        <w:rPr>
          <w:lang w:val="en-US"/>
        </w:rPr>
        <w:t>»</w:t>
      </w:r>
      <w:r>
        <w:rPr>
          <w:lang w:val="en-US"/>
        </w:rPr>
        <w:t>. Концерн готов был предоставить Lietuvos dujos скидку в 20% при заключении долгосрочного контракта до 2020 года, если Литва обеспечит надежный транзит газа в Калининград, заморозит судебные споры и отложит разделение Lietuvos dujos по видам деятельности.</w:t>
      </w:r>
    </w:p>
    <w:p w:rsidR="007A0D0A" w:rsidRDefault="007A0D0A" w:rsidP="007A0D0A">
      <w:pPr>
        <w:jc w:val="both"/>
        <w:rPr>
          <w:lang w:val="en-US"/>
        </w:rPr>
      </w:pPr>
      <w:r>
        <w:rPr>
          <w:lang w:val="en-US"/>
        </w:rPr>
        <w:t xml:space="preserve">Последний вопрос стоял наиболее остро: </w:t>
      </w:r>
      <w:r w:rsidR="002173DE">
        <w:rPr>
          <w:lang w:val="en-US"/>
        </w:rPr>
        <w:t>«</w:t>
      </w:r>
      <w:r>
        <w:rPr>
          <w:lang w:val="en-US"/>
        </w:rPr>
        <w:t>Газпрому</w:t>
      </w:r>
      <w:r w:rsidR="002173DE">
        <w:rPr>
          <w:lang w:val="en-US"/>
        </w:rPr>
        <w:t>»</w:t>
      </w:r>
      <w:r>
        <w:rPr>
          <w:lang w:val="en-US"/>
        </w:rPr>
        <w:t xml:space="preserve"> принадлежат 37% Lietuvos dujos. В монополии тогда поясняли, что варианты разделения, устраивающие обе стороны, существуют, не раскрывая детали. Но Lietuvos dujos реорганизована, выделенной из нее компании Amber Grid (владеет магистральными газопроводами, </w:t>
      </w:r>
      <w:r w:rsidR="002173DE">
        <w:rPr>
          <w:lang w:val="en-US"/>
        </w:rPr>
        <w:t>«</w:t>
      </w:r>
      <w:r>
        <w:rPr>
          <w:lang w:val="en-US"/>
        </w:rPr>
        <w:t>Газпром</w:t>
      </w:r>
      <w:r w:rsidR="002173DE">
        <w:rPr>
          <w:lang w:val="en-US"/>
        </w:rPr>
        <w:t>»</w:t>
      </w:r>
      <w:r>
        <w:rPr>
          <w:lang w:val="en-US"/>
        </w:rPr>
        <w:t xml:space="preserve"> сохранил в ней 37%) с 1 августа переданы функции по транспортировке и транзиту газа. Lietuvos dujos осталась импортером, а также распределителем газа потребителям. Но по плану реорганизации последняя функция также должна быть передана еще одной новой компании с октября 2014 года. В </w:t>
      </w:r>
      <w:r w:rsidR="002173DE">
        <w:rPr>
          <w:lang w:val="en-US"/>
        </w:rPr>
        <w:t>«</w:t>
      </w:r>
      <w:r>
        <w:rPr>
          <w:lang w:val="en-US"/>
        </w:rPr>
        <w:t>Газпроме</w:t>
      </w:r>
      <w:r w:rsidR="002173DE">
        <w:rPr>
          <w:lang w:val="en-US"/>
        </w:rPr>
        <w:t>»</w:t>
      </w:r>
      <w:r>
        <w:rPr>
          <w:lang w:val="en-US"/>
        </w:rPr>
        <w:t xml:space="preserve"> вчера отказались от комментариев.</w:t>
      </w:r>
    </w:p>
    <w:p w:rsidR="007A0D0A" w:rsidRDefault="007A0D0A" w:rsidP="007A0D0A">
      <w:pPr>
        <w:jc w:val="both"/>
        <w:rPr>
          <w:lang w:val="en-US"/>
        </w:rPr>
      </w:pPr>
      <w:r>
        <w:rPr>
          <w:lang w:val="en-US"/>
        </w:rPr>
        <w:t xml:space="preserve">Переговоры проходят сложно, так как Литва выбрала самый жесткий вариант применения норм третьего энергопакета ЕС и разделения Lietuvos dujos по видам деятельности, а </w:t>
      </w:r>
      <w:r w:rsidR="002173DE">
        <w:rPr>
          <w:lang w:val="en-US"/>
        </w:rPr>
        <w:t>«</w:t>
      </w:r>
      <w:r>
        <w:rPr>
          <w:lang w:val="en-US"/>
        </w:rPr>
        <w:t>Газпром</w:t>
      </w:r>
      <w:r w:rsidR="002173DE">
        <w:rPr>
          <w:lang w:val="en-US"/>
        </w:rPr>
        <w:t>»</w:t>
      </w:r>
      <w:r>
        <w:rPr>
          <w:lang w:val="en-US"/>
        </w:rPr>
        <w:t xml:space="preserve"> занял такую же жесткую позицию, считает Валерий Нестеров из Sberbank Investment Research. В то же время, отмечает эксперт, Литва имеет проект СПГ-терминала, думает о подключении к аналогичному проекту в Польше, через нее идет транзит газа в Калининград, что и позволяет ей выдвигать свои условия.</w:t>
      </w:r>
    </w:p>
    <w:p w:rsidR="007A0D0A" w:rsidRDefault="007A0D0A" w:rsidP="007A0D0A">
      <w:pPr>
        <w:jc w:val="both"/>
        <w:rPr>
          <w:rStyle w:val="a3"/>
        </w:rPr>
      </w:pPr>
      <w:r>
        <w:rPr>
          <w:lang w:val="en-US"/>
        </w:rPr>
        <w:tab/>
      </w:r>
      <w:hyperlink w:anchor="mmm8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20" w:name="nnn81"/>
      <w:bookmarkEnd w:id="420"/>
      <w:r>
        <w:rPr>
          <w:b/>
          <w:color w:val="3CA499"/>
          <w:sz w:val="28"/>
          <w:szCs w:val="28"/>
          <w:lang w:val="en-US"/>
        </w:rPr>
        <w:lastRenderedPageBreak/>
        <w:t>Коммерсант</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Вагит Алекперов и Леонид Федун докупили ЛУКОЙЛа</w:t>
      </w:r>
    </w:p>
    <w:p w:rsidR="007A0D0A" w:rsidRDefault="007A0D0A" w:rsidP="007A0D0A">
      <w:pPr>
        <w:jc w:val="both"/>
        <w:rPr>
          <w:lang w:val="en-US"/>
        </w:rPr>
      </w:pPr>
    </w:p>
    <w:p w:rsidR="007A0D0A" w:rsidRDefault="007A0D0A" w:rsidP="007A0D0A">
      <w:pPr>
        <w:jc w:val="both"/>
        <w:rPr>
          <w:lang w:val="en-US"/>
        </w:rPr>
      </w:pPr>
      <w:r>
        <w:rPr>
          <w:lang w:val="en-US"/>
        </w:rPr>
        <w:t xml:space="preserve">Совладельцы ЛУКОЙЛа Вагит Алекперов (президент компании) и Леонид Федун (вице-президент) приобрели по 0,1% акций компании. В компании пояснили, что сделка со структурами господина Алекперова произошла 24 июля на Кипре, куплено 1,05 млн акций. 24 июля котировка ADR (соответствует одной акции) ЛУКОЙЛа на Лондонской бирже составила $62,3, что совпадает с ценой акции в рамках сделки. Текущая цена — $59,5 за ADR. Структуры господина Федуна приобрели 950 тыс. обыкновенных акций ЛУКОЙЛа, стоимость одной бумаги — $62,3. Общая сумма сделок составила $124 млн. Господин Алекперов не раз заявлял, что собирается поддерживать стоимость акций ЛУКОЙЛа. С конца июня его структуры приобрели ценные бумаги компании почти на $500 млн. </w:t>
      </w:r>
      <w:r w:rsidR="002173DE">
        <w:rPr>
          <w:lang w:val="en-US"/>
        </w:rPr>
        <w:t>«</w:t>
      </w:r>
      <w:r>
        <w:rPr>
          <w:lang w:val="en-US"/>
        </w:rPr>
        <w:t>Интерфакс</w:t>
      </w:r>
      <w:r w:rsidR="002173DE">
        <w:rPr>
          <w:lang w:val="en-US"/>
        </w:rPr>
        <w:t>»</w:t>
      </w:r>
      <w:r>
        <w:rPr>
          <w:lang w:val="en-US"/>
        </w:rPr>
        <w:t xml:space="preserve">, Кирилл Мельников </w:t>
      </w:r>
    </w:p>
    <w:p w:rsidR="007A0D0A" w:rsidRDefault="007A0D0A" w:rsidP="007A0D0A">
      <w:pPr>
        <w:jc w:val="both"/>
        <w:rPr>
          <w:rStyle w:val="a3"/>
        </w:rPr>
      </w:pPr>
      <w:r>
        <w:rPr>
          <w:lang w:val="en-US"/>
        </w:rPr>
        <w:tab/>
      </w:r>
      <w:hyperlink w:anchor="mmm8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21" w:name="nnn82"/>
      <w:bookmarkEnd w:id="421"/>
      <w:r>
        <w:rPr>
          <w:b/>
          <w:color w:val="3CA499"/>
          <w:sz w:val="28"/>
          <w:szCs w:val="28"/>
          <w:lang w:val="en-US"/>
        </w:rPr>
        <w:lastRenderedPageBreak/>
        <w:t>Коммерсант</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Газпром</w:t>
      </w:r>
      <w:r>
        <w:rPr>
          <w:lang w:val="en-US"/>
        </w:rPr>
        <w:t>»</w:t>
      </w:r>
      <w:r w:rsidR="007A0D0A">
        <w:rPr>
          <w:lang w:val="en-US"/>
        </w:rPr>
        <w:t xml:space="preserve"> продаст непрофильное</w:t>
      </w:r>
    </w:p>
    <w:p w:rsidR="007A0D0A" w:rsidRDefault="007A0D0A" w:rsidP="007A0D0A">
      <w:pPr>
        <w:jc w:val="both"/>
        <w:rPr>
          <w:lang w:val="en-US"/>
        </w:rPr>
      </w:pPr>
    </w:p>
    <w:p w:rsidR="007A0D0A" w:rsidRDefault="002173DE" w:rsidP="007A0D0A">
      <w:pPr>
        <w:jc w:val="both"/>
        <w:rPr>
          <w:lang w:val="en-US"/>
        </w:rPr>
      </w:pPr>
      <w:r>
        <w:rPr>
          <w:lang w:val="en-US"/>
        </w:rPr>
        <w:t>«</w:t>
      </w:r>
      <w:r w:rsidR="007A0D0A">
        <w:rPr>
          <w:lang w:val="en-US"/>
        </w:rPr>
        <w:t>Газпром</w:t>
      </w:r>
      <w:r>
        <w:rPr>
          <w:lang w:val="en-US"/>
        </w:rPr>
        <w:t>»</w:t>
      </w:r>
      <w:r w:rsidR="007A0D0A">
        <w:rPr>
          <w:lang w:val="en-US"/>
        </w:rPr>
        <w:t xml:space="preserve"> сформировал программу отчуждения непрофильных активов до середины 2016 года. В нее вошли пакеты акций восьми предприятий, недвижимость, техника и десять буровых установок с Бованенковского месторождения. Их балансовая стоимость составляет 9 млрд руб. Среди них — ОАО </w:t>
      </w:r>
      <w:r>
        <w:rPr>
          <w:lang w:val="en-US"/>
        </w:rPr>
        <w:t>«</w:t>
      </w:r>
      <w:r w:rsidR="007A0D0A">
        <w:rPr>
          <w:lang w:val="en-US"/>
        </w:rPr>
        <w:t>Центргаз</w:t>
      </w:r>
      <w:r>
        <w:rPr>
          <w:lang w:val="en-US"/>
        </w:rPr>
        <w:t>»</w:t>
      </w:r>
      <w:r w:rsidR="007A0D0A">
        <w:rPr>
          <w:lang w:val="en-US"/>
        </w:rPr>
        <w:t xml:space="preserve"> (99,99% акций), ОАО </w:t>
      </w:r>
      <w:r>
        <w:rPr>
          <w:lang w:val="en-US"/>
        </w:rPr>
        <w:t>«</w:t>
      </w:r>
      <w:r w:rsidR="007A0D0A">
        <w:rPr>
          <w:lang w:val="en-US"/>
        </w:rPr>
        <w:t>Спецгазавтотранс</w:t>
      </w:r>
      <w:r>
        <w:rPr>
          <w:lang w:val="en-US"/>
        </w:rPr>
        <w:t>»</w:t>
      </w:r>
      <w:r w:rsidR="007A0D0A">
        <w:rPr>
          <w:lang w:val="en-US"/>
        </w:rPr>
        <w:t xml:space="preserve"> (51%), ОАО </w:t>
      </w:r>
      <w:r>
        <w:rPr>
          <w:lang w:val="en-US"/>
        </w:rPr>
        <w:t>«</w:t>
      </w:r>
      <w:r w:rsidR="007A0D0A">
        <w:rPr>
          <w:lang w:val="en-US"/>
        </w:rPr>
        <w:t>Газмаш</w:t>
      </w:r>
      <w:r>
        <w:rPr>
          <w:lang w:val="en-US"/>
        </w:rPr>
        <w:t>»</w:t>
      </w:r>
      <w:r w:rsidR="007A0D0A">
        <w:rPr>
          <w:lang w:val="en-US"/>
        </w:rPr>
        <w:t xml:space="preserve"> (99,99%), ОАО </w:t>
      </w:r>
      <w:r>
        <w:rPr>
          <w:lang w:val="en-US"/>
        </w:rPr>
        <w:t>«</w:t>
      </w:r>
      <w:r w:rsidR="007A0D0A">
        <w:rPr>
          <w:lang w:val="en-US"/>
        </w:rPr>
        <w:t>Газпром автоматизация</w:t>
      </w:r>
      <w:r>
        <w:rPr>
          <w:lang w:val="en-US"/>
        </w:rPr>
        <w:t>»</w:t>
      </w:r>
      <w:r w:rsidR="007A0D0A">
        <w:rPr>
          <w:lang w:val="en-US"/>
        </w:rPr>
        <w:t xml:space="preserve"> (49,62%), ОАО </w:t>
      </w:r>
      <w:r>
        <w:rPr>
          <w:lang w:val="en-US"/>
        </w:rPr>
        <w:t>«</w:t>
      </w:r>
      <w:r w:rsidR="007A0D0A">
        <w:rPr>
          <w:lang w:val="en-US"/>
        </w:rPr>
        <w:t>Газпром геофизика</w:t>
      </w:r>
      <w:r>
        <w:rPr>
          <w:lang w:val="en-US"/>
        </w:rPr>
        <w:t>»</w:t>
      </w:r>
      <w:r w:rsidR="007A0D0A">
        <w:rPr>
          <w:lang w:val="en-US"/>
        </w:rPr>
        <w:t xml:space="preserve"> (51%), ОАО </w:t>
      </w:r>
      <w:r>
        <w:rPr>
          <w:lang w:val="en-US"/>
        </w:rPr>
        <w:t>«</w:t>
      </w:r>
      <w:r w:rsidR="007A0D0A">
        <w:rPr>
          <w:lang w:val="en-US"/>
        </w:rPr>
        <w:t>Запсибгазпром</w:t>
      </w:r>
      <w:r>
        <w:rPr>
          <w:lang w:val="en-US"/>
        </w:rPr>
        <w:t>»</w:t>
      </w:r>
      <w:r w:rsidR="007A0D0A">
        <w:rPr>
          <w:lang w:val="en-US"/>
        </w:rPr>
        <w:t xml:space="preserve"> (0,21%), ООО </w:t>
      </w:r>
      <w:r>
        <w:rPr>
          <w:lang w:val="en-US"/>
        </w:rPr>
        <w:t>«</w:t>
      </w:r>
      <w:r w:rsidR="007A0D0A">
        <w:rPr>
          <w:lang w:val="en-US"/>
        </w:rPr>
        <w:t>ГазпромПурИнвест</w:t>
      </w:r>
      <w:r>
        <w:rPr>
          <w:lang w:val="en-US"/>
        </w:rPr>
        <w:t>»</w:t>
      </w:r>
      <w:r w:rsidR="007A0D0A">
        <w:rPr>
          <w:lang w:val="en-US"/>
        </w:rPr>
        <w:t xml:space="preserve"> (0,09%) и ОАО </w:t>
      </w:r>
      <w:r>
        <w:rPr>
          <w:lang w:val="en-US"/>
        </w:rPr>
        <w:t>«</w:t>
      </w:r>
      <w:r w:rsidR="007A0D0A">
        <w:rPr>
          <w:lang w:val="en-US"/>
        </w:rPr>
        <w:t>Автогаз</w:t>
      </w:r>
      <w:r>
        <w:rPr>
          <w:lang w:val="en-US"/>
        </w:rPr>
        <w:t>»</w:t>
      </w:r>
      <w:r w:rsidR="007A0D0A">
        <w:rPr>
          <w:lang w:val="en-US"/>
        </w:rPr>
        <w:t xml:space="preserve"> (4,55%). Наиболее дороги буровые установки: они оцениваются в 5,13 млрд руб. </w:t>
      </w:r>
      <w:r>
        <w:rPr>
          <w:lang w:val="en-US"/>
        </w:rPr>
        <w:t>«</w:t>
      </w:r>
      <w:r w:rsidR="007A0D0A">
        <w:rPr>
          <w:lang w:val="en-US"/>
        </w:rPr>
        <w:t>Интерфакс</w:t>
      </w:r>
      <w:r>
        <w:rPr>
          <w:lang w:val="en-US"/>
        </w:rPr>
        <w:t>»</w:t>
      </w:r>
      <w:r w:rsidR="007A0D0A">
        <w:rPr>
          <w:lang w:val="en-US"/>
        </w:rPr>
        <w:t xml:space="preserve"> </w:t>
      </w:r>
    </w:p>
    <w:p w:rsidR="007A0D0A" w:rsidRDefault="007A0D0A" w:rsidP="007A0D0A">
      <w:pPr>
        <w:jc w:val="both"/>
        <w:rPr>
          <w:rStyle w:val="a3"/>
        </w:rPr>
      </w:pPr>
      <w:r>
        <w:rPr>
          <w:lang w:val="en-US"/>
        </w:rPr>
        <w:tab/>
      </w:r>
      <w:hyperlink w:anchor="mmm8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22" w:name="nnn83"/>
      <w:bookmarkEnd w:id="422"/>
      <w:r>
        <w:rPr>
          <w:b/>
          <w:color w:val="3CA499"/>
          <w:sz w:val="28"/>
          <w:szCs w:val="28"/>
          <w:lang w:val="en-US"/>
        </w:rPr>
        <w:lastRenderedPageBreak/>
        <w:t>Независимая газета</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Игорь Наумов</w:t>
      </w:r>
    </w:p>
    <w:p w:rsidR="007A0D0A" w:rsidRDefault="007A0D0A" w:rsidP="007A0D0A">
      <w:pPr>
        <w:pStyle w:val="18RGB60"/>
        <w:rPr>
          <w:lang w:val="en-US"/>
        </w:rPr>
      </w:pPr>
      <w:r>
        <w:rPr>
          <w:lang w:val="en-US"/>
        </w:rPr>
        <w:t>Дорожающий бензин тормозит рост ВВП</w:t>
      </w:r>
    </w:p>
    <w:p w:rsidR="007A0D0A" w:rsidRDefault="007A0D0A" w:rsidP="007A0D0A">
      <w:pPr>
        <w:jc w:val="both"/>
        <w:rPr>
          <w:lang w:val="en-US"/>
        </w:rPr>
      </w:pPr>
    </w:p>
    <w:p w:rsidR="007A0D0A" w:rsidRDefault="007A0D0A" w:rsidP="007A0D0A">
      <w:pPr>
        <w:jc w:val="both"/>
        <w:rPr>
          <w:lang w:val="en-US"/>
        </w:rPr>
      </w:pPr>
      <w:r>
        <w:rPr>
          <w:lang w:val="en-US"/>
        </w:rPr>
        <w:t>За последнюю неделю июля стоимость автомобильного топлива на биржевых площадках России поднялась в среднем на 6-7 руб. за литр. Столь резкое повышение оптовых цен пока не отразилось на рознице. Однако едва ли могут быть сомнения в том, что бензин и дизтопливо на отечественных АЗС вскоре тоже подорожают. Эксперты называют ситуацию критической. Причем критической не только на топливном рынке страны, но и в целом в экономике. Дорогой бензин, по их мнению, превратился в одну из основных причин рецессии, в которую может погрузиться вся российская экономика.</w:t>
      </w:r>
    </w:p>
    <w:p w:rsidR="007A0D0A" w:rsidRDefault="007A0D0A" w:rsidP="007A0D0A">
      <w:pPr>
        <w:jc w:val="both"/>
        <w:rPr>
          <w:lang w:val="en-US"/>
        </w:rPr>
      </w:pPr>
      <w:r>
        <w:rPr>
          <w:lang w:val="en-US"/>
        </w:rPr>
        <w:t>За последний месяц оптовые цены на автомобильное топливо в России выросли на 20-30%. В частности, на прошлой неделе бензин и дизтопливо резко - на 6-7 руб. за литр - подорожали на Петербургской товарно-сырьевой бирже.</w:t>
      </w:r>
    </w:p>
    <w:p w:rsidR="007A0D0A" w:rsidRDefault="007A0D0A" w:rsidP="007A0D0A">
      <w:pPr>
        <w:jc w:val="both"/>
        <w:rPr>
          <w:lang w:val="en-US"/>
        </w:rPr>
      </w:pPr>
      <w:r>
        <w:rPr>
          <w:lang w:val="en-US"/>
        </w:rPr>
        <w:t>Участники рынка бьют тревогу, полагая, что положение дел на внутреннем топливном рынке близко к критическому.</w:t>
      </w:r>
    </w:p>
    <w:p w:rsidR="007A0D0A" w:rsidRDefault="007A0D0A" w:rsidP="007A0D0A">
      <w:pPr>
        <w:jc w:val="both"/>
        <w:rPr>
          <w:lang w:val="en-US"/>
        </w:rPr>
      </w:pPr>
      <w:r>
        <w:rPr>
          <w:lang w:val="en-US"/>
        </w:rPr>
        <w:t>Первый заместитель гендиректора Института проблем естественных монополий (ИПЕМ) Булат Нигматулин не строит на этот счет иллюзий. По его мнению, в ближайшие месяцы розничные цены на автотопливо вырастут вслед за биржевыми. Минимум на 1,5-2 руб. за литр.</w:t>
      </w:r>
    </w:p>
    <w:p w:rsidR="007A0D0A" w:rsidRDefault="002173DE" w:rsidP="007A0D0A">
      <w:pPr>
        <w:jc w:val="both"/>
        <w:rPr>
          <w:lang w:val="en-US"/>
        </w:rPr>
      </w:pPr>
      <w:r>
        <w:rPr>
          <w:lang w:val="en-US"/>
        </w:rPr>
        <w:t>«</w:t>
      </w:r>
      <w:r w:rsidR="007A0D0A">
        <w:rPr>
          <w:lang w:val="en-US"/>
        </w:rPr>
        <w:t>Высокие цены на бензин душат экономику. Пока не ограничим аппетиты нефтяных компаний, будет расти только ТЭК, а остальная экономика деградировать</w:t>
      </w:r>
      <w:r>
        <w:rPr>
          <w:lang w:val="en-US"/>
        </w:rPr>
        <w:t>»</w:t>
      </w:r>
      <w:r w:rsidR="007A0D0A">
        <w:rPr>
          <w:lang w:val="en-US"/>
        </w:rPr>
        <w:t>, - утверждает Нигматулин. Выход практически на мировой уровень цен на автомобильное топливо в России, с точки зрения эксперта, не может считаться достижением. Сравнивать следует не по котировкам валют - доллар-евро-рубль, - а по паритету покупательной способности. И если включить этот индикатор, то выходит, что в России бензин на 40% дороже, чем в США. Следовательно, резюмирует Нигматулин, цены на автозаправках в РФ сегодня не должны превышать 19 руб. за литр автомобильного топлива.</w:t>
      </w:r>
    </w:p>
    <w:p w:rsidR="007A0D0A" w:rsidRDefault="007A0D0A" w:rsidP="007A0D0A">
      <w:pPr>
        <w:jc w:val="both"/>
        <w:rPr>
          <w:lang w:val="en-US"/>
        </w:rPr>
      </w:pPr>
      <w:r>
        <w:rPr>
          <w:lang w:val="en-US"/>
        </w:rPr>
        <w:t>В свою очередь, заведующий лабораторией прогнозирования ТЭКа Института народнохозяйственного прогнозирования РАН Валерий Семикашев считает справедливой цену на автомобильное топливо для внутреннего рынка России в пределах 20-30 руб. за литр. По словам аналитика, в разных странах разная стоимость топлива - от 0,8 до 2 долл. Как правило, существует некий негласный общественный договор о том, сколько должен стоить бензин. Ведь в большинстве стран решающее значение имеет налоговая составляющая. Если деньги, поступающие в госбюджет с топливных налогов и акцизов, расходуются эффективно, то народ готов платить больше. Если же возникает ощущение, что средства разворовываются, то люди предпочитают видеть более дешевый бензин. Семикашев считает динамику роста цен на бензин низкой. По его предположению, нефтяные компании пока зарабатывают на дизтопливе, стоимость которого продолжает дорожать и на оптовом рынке, и в рознице.</w:t>
      </w:r>
    </w:p>
    <w:p w:rsidR="007A0D0A" w:rsidRDefault="007A0D0A" w:rsidP="007A0D0A">
      <w:pPr>
        <w:jc w:val="both"/>
        <w:rPr>
          <w:lang w:val="en-US"/>
        </w:rPr>
      </w:pPr>
      <w:r>
        <w:rPr>
          <w:lang w:val="en-US"/>
        </w:rPr>
        <w:t xml:space="preserve">Между тем руководитель Дирекции по стратегическим исследованиям в энергетике Аналитического центра при правительстве Александр Курдин напомнил, что едва ли не каждый год в июле-августе год бензин в России дорожает. </w:t>
      </w:r>
      <w:r w:rsidR="002173DE">
        <w:rPr>
          <w:lang w:val="en-US"/>
        </w:rPr>
        <w:t>«</w:t>
      </w:r>
      <w:r>
        <w:rPr>
          <w:lang w:val="en-US"/>
        </w:rPr>
        <w:t>Некая сезонность, очевидно, присутствует</w:t>
      </w:r>
      <w:r w:rsidR="002173DE">
        <w:rPr>
          <w:lang w:val="en-US"/>
        </w:rPr>
        <w:t>»</w:t>
      </w:r>
      <w:r>
        <w:rPr>
          <w:lang w:val="en-US"/>
        </w:rPr>
        <w:t>, - полагает Курдин. Среди причин - остановка на ремонт нефтеперерабатывающих заводов, мировой рост цен на нефть и другие факторы. Сейчас же к этому добавилось повышение акцизов. В частности, в стоимости литра бензина АИ-92 их доля в июле 2013 года выросла с 10,3 до 12%.</w:t>
      </w:r>
    </w:p>
    <w:p w:rsidR="007A0D0A" w:rsidRDefault="007A0D0A" w:rsidP="007A0D0A">
      <w:pPr>
        <w:jc w:val="both"/>
        <w:rPr>
          <w:lang w:val="en-US"/>
        </w:rPr>
      </w:pPr>
      <w:r>
        <w:rPr>
          <w:lang w:val="en-US"/>
        </w:rPr>
        <w:t>По словам замглавы Федеральной антимонопольной службы (ФАС) Анатолия Голомолзина, уже шесть-семь лет ситуация на топливном рынке сохраняет стабильность. Цены растут в пределах инфляции. И не только растут, утверждает чиновник. По его данным, с начала текущего года в РФ бензин в оптовом звене подешевел примерно на 3%. Сейчас цены подросли на 1,5%, то есть пока не вернулись к исходным значениям. Ситуация, по словам Голомолзина, не вышла из-под контроля ФАС. И до конца 2013 года существенного роста цен на бензин не ожидается.</w:t>
      </w:r>
    </w:p>
    <w:p w:rsidR="007A0D0A" w:rsidRDefault="007A0D0A" w:rsidP="007A0D0A">
      <w:pPr>
        <w:jc w:val="both"/>
        <w:rPr>
          <w:lang w:val="en-US"/>
        </w:rPr>
      </w:pPr>
      <w:r>
        <w:rPr>
          <w:lang w:val="en-US"/>
        </w:rPr>
        <w:lastRenderedPageBreak/>
        <w:t>Этому будет способствовать повышение вывозных пошлин, что сделает внутренний рынок РФ более привлекательным для отечественных нефтяных компаний.</w:t>
      </w:r>
    </w:p>
    <w:p w:rsidR="007A0D0A" w:rsidRDefault="007A0D0A" w:rsidP="007A0D0A">
      <w:pPr>
        <w:jc w:val="both"/>
        <w:rPr>
          <w:rStyle w:val="a3"/>
        </w:rPr>
      </w:pPr>
      <w:r>
        <w:rPr>
          <w:lang w:val="en-US"/>
        </w:rPr>
        <w:tab/>
      </w:r>
      <w:hyperlink w:anchor="mmm8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23" w:name="nnn84"/>
      <w:bookmarkEnd w:id="423"/>
      <w:r>
        <w:rPr>
          <w:b/>
          <w:color w:val="3CA499"/>
          <w:sz w:val="28"/>
          <w:szCs w:val="28"/>
          <w:lang w:val="en-US"/>
        </w:rPr>
        <w:lastRenderedPageBreak/>
        <w:t>Независимая газета</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Сергей Куликов</w:t>
      </w:r>
    </w:p>
    <w:p w:rsidR="007A0D0A" w:rsidRDefault="002173DE" w:rsidP="007A0D0A">
      <w:pPr>
        <w:pStyle w:val="18RGB60"/>
        <w:rPr>
          <w:lang w:val="en-US"/>
        </w:rPr>
      </w:pPr>
      <w:r>
        <w:rPr>
          <w:lang w:val="en-US"/>
        </w:rPr>
        <w:t>«</w:t>
      </w:r>
      <w:r w:rsidR="007A0D0A">
        <w:rPr>
          <w:lang w:val="en-US"/>
        </w:rPr>
        <w:t>Газпром</w:t>
      </w:r>
      <w:r>
        <w:rPr>
          <w:lang w:val="en-US"/>
        </w:rPr>
        <w:t>»</w:t>
      </w:r>
      <w:r w:rsidR="007A0D0A">
        <w:rPr>
          <w:lang w:val="en-US"/>
        </w:rPr>
        <w:t xml:space="preserve"> заваливают претензиями</w:t>
      </w:r>
    </w:p>
    <w:p w:rsidR="007A0D0A" w:rsidRDefault="007A0D0A" w:rsidP="007A0D0A">
      <w:pPr>
        <w:jc w:val="both"/>
        <w:rPr>
          <w:lang w:val="en-US"/>
        </w:rPr>
      </w:pPr>
    </w:p>
    <w:p w:rsidR="007A0D0A" w:rsidRDefault="007A0D0A" w:rsidP="007A0D0A">
      <w:pPr>
        <w:jc w:val="both"/>
        <w:rPr>
          <w:lang w:val="en-US"/>
        </w:rPr>
      </w:pPr>
      <w:r>
        <w:rPr>
          <w:lang w:val="en-US"/>
        </w:rPr>
        <w:t xml:space="preserve">Складывается ощущение, что бить </w:t>
      </w:r>
      <w:r w:rsidR="002173DE">
        <w:rPr>
          <w:lang w:val="en-US"/>
        </w:rPr>
        <w:t>«</w:t>
      </w:r>
      <w:r>
        <w:rPr>
          <w:lang w:val="en-US"/>
        </w:rPr>
        <w:t>Газпром</w:t>
      </w:r>
      <w:r w:rsidR="002173DE">
        <w:rPr>
          <w:lang w:val="en-US"/>
        </w:rPr>
        <w:t>»</w:t>
      </w:r>
      <w:r>
        <w:rPr>
          <w:lang w:val="en-US"/>
        </w:rPr>
        <w:t xml:space="preserve"> за его долгосрочные контракты, формулу цены и остальные условия поставок газа становится в Европе все более популярным, да еще и прибыльным занятием. Не успели отгреметь фанфары по поводу проигрыша дела в арбитраже с немецкой компанией RWE, как к процессу подключились итальянцы. И очередь </w:t>
      </w:r>
      <w:r w:rsidR="002173DE">
        <w:rPr>
          <w:lang w:val="en-US"/>
        </w:rPr>
        <w:t>«</w:t>
      </w:r>
      <w:r>
        <w:rPr>
          <w:lang w:val="en-US"/>
        </w:rPr>
        <w:t>обиженных покупателей</w:t>
      </w:r>
      <w:r w:rsidR="002173DE">
        <w:rPr>
          <w:lang w:val="en-US"/>
        </w:rPr>
        <w:t>»</w:t>
      </w:r>
      <w:r>
        <w:rPr>
          <w:lang w:val="en-US"/>
        </w:rPr>
        <w:t>, судя по всему, будет только расти...</w:t>
      </w:r>
    </w:p>
    <w:p w:rsidR="007A0D0A" w:rsidRDefault="007A0D0A" w:rsidP="007A0D0A">
      <w:pPr>
        <w:jc w:val="both"/>
        <w:rPr>
          <w:lang w:val="en-US"/>
        </w:rPr>
      </w:pPr>
      <w:r>
        <w:rPr>
          <w:lang w:val="en-US"/>
        </w:rPr>
        <w:t xml:space="preserve">Итальянская компания Edison - дочернее предприятие французской Electricite de France SA - подала в арбитражный суд иск на </w:t>
      </w:r>
      <w:r w:rsidR="002173DE">
        <w:rPr>
          <w:lang w:val="en-US"/>
        </w:rPr>
        <w:t>«</w:t>
      </w:r>
      <w:r>
        <w:rPr>
          <w:lang w:val="en-US"/>
        </w:rPr>
        <w:t>Газпром</w:t>
      </w:r>
      <w:r w:rsidR="002173DE">
        <w:rPr>
          <w:lang w:val="en-US"/>
        </w:rPr>
        <w:t>»</w:t>
      </w:r>
      <w:r>
        <w:rPr>
          <w:lang w:val="en-US"/>
        </w:rPr>
        <w:t xml:space="preserve"> с целью пересмотра условий долгосрочного контракта, сообщило на днях агентство Bloomberg со ссылкой на материалы компании.</w:t>
      </w:r>
    </w:p>
    <w:p w:rsidR="007A0D0A" w:rsidRDefault="007A0D0A" w:rsidP="007A0D0A">
      <w:pPr>
        <w:jc w:val="both"/>
        <w:rPr>
          <w:lang w:val="en-US"/>
        </w:rPr>
      </w:pPr>
      <w:r>
        <w:rPr>
          <w:lang w:val="en-US"/>
        </w:rPr>
        <w:t xml:space="preserve">Согласно им, Edison хочет привести контрактные цены в соответствие с ценами газа на рынке. В свою очередь, </w:t>
      </w:r>
      <w:r w:rsidR="002173DE">
        <w:rPr>
          <w:lang w:val="en-US"/>
        </w:rPr>
        <w:t>«</w:t>
      </w:r>
      <w:r>
        <w:rPr>
          <w:lang w:val="en-US"/>
        </w:rPr>
        <w:t>Газпром</w:t>
      </w:r>
      <w:r w:rsidR="002173DE">
        <w:rPr>
          <w:lang w:val="en-US"/>
        </w:rPr>
        <w:t>»</w:t>
      </w:r>
      <w:r>
        <w:rPr>
          <w:lang w:val="en-US"/>
        </w:rPr>
        <w:t xml:space="preserve"> подтвердил подачу иска и отметил, что итальянская компания хотела пересмотреть цены на газ с конца 2012 года. </w:t>
      </w:r>
      <w:r w:rsidR="002173DE">
        <w:rPr>
          <w:lang w:val="en-US"/>
        </w:rPr>
        <w:t>«</w:t>
      </w:r>
      <w:r>
        <w:rPr>
          <w:lang w:val="en-US"/>
        </w:rPr>
        <w:t>Мы уверены, что взаимовыгодное решение будет найдено за рамками арбитража</w:t>
      </w:r>
      <w:r w:rsidR="002173DE">
        <w:rPr>
          <w:lang w:val="en-US"/>
        </w:rPr>
        <w:t>»</w:t>
      </w:r>
      <w:r>
        <w:rPr>
          <w:lang w:val="en-US"/>
        </w:rPr>
        <w:t xml:space="preserve">, - заявила компания </w:t>
      </w:r>
      <w:r w:rsidR="002173DE">
        <w:rPr>
          <w:lang w:val="en-US"/>
        </w:rPr>
        <w:t>«</w:t>
      </w:r>
      <w:r>
        <w:rPr>
          <w:lang w:val="en-US"/>
        </w:rPr>
        <w:t>Газпром экспорт</w:t>
      </w:r>
      <w:r w:rsidR="002173DE">
        <w:rPr>
          <w:lang w:val="en-US"/>
        </w:rPr>
        <w:t>»</w:t>
      </w:r>
      <w:r>
        <w:rPr>
          <w:lang w:val="en-US"/>
        </w:rPr>
        <w:t xml:space="preserve"> в комментарии агентства. Впрочем, разбирательство может занять несколько месяцев или даже лет.</w:t>
      </w:r>
    </w:p>
    <w:p w:rsidR="007A0D0A" w:rsidRDefault="007A0D0A" w:rsidP="007A0D0A">
      <w:pPr>
        <w:jc w:val="both"/>
        <w:rPr>
          <w:lang w:val="en-US"/>
        </w:rPr>
      </w:pPr>
      <w:r>
        <w:rPr>
          <w:lang w:val="en-US"/>
        </w:rPr>
        <w:t xml:space="preserve">Между тем еще в июне этого года немецкая компания RWE сообщила, что арбитражный суд Вены постановил вернуть ей часть платежей, а также скорректировал формулу, по которой рассчитывается закупочная цена газа. </w:t>
      </w:r>
      <w:r w:rsidR="002173DE">
        <w:rPr>
          <w:lang w:val="en-US"/>
        </w:rPr>
        <w:t>«</w:t>
      </w:r>
      <w:r>
        <w:rPr>
          <w:lang w:val="en-US"/>
        </w:rPr>
        <w:t>Газпром</w:t>
      </w:r>
      <w:r w:rsidR="002173DE">
        <w:rPr>
          <w:lang w:val="en-US"/>
        </w:rPr>
        <w:t>»</w:t>
      </w:r>
      <w:r>
        <w:rPr>
          <w:lang w:val="en-US"/>
        </w:rPr>
        <w:t xml:space="preserve"> будет возвращать средства в течение трех лет. А сумма вырисовывается немаленькая - около 1 млрд. евро...</w:t>
      </w:r>
    </w:p>
    <w:p w:rsidR="007A0D0A" w:rsidRDefault="007A0D0A" w:rsidP="007A0D0A">
      <w:pPr>
        <w:jc w:val="both"/>
        <w:rPr>
          <w:lang w:val="en-US"/>
        </w:rPr>
      </w:pPr>
      <w:r>
        <w:rPr>
          <w:lang w:val="en-US"/>
        </w:rPr>
        <w:t xml:space="preserve">Как заявил в начале июля замглавы российского газового холдинга Александр Медведев, </w:t>
      </w:r>
      <w:r w:rsidR="002173DE">
        <w:rPr>
          <w:lang w:val="en-US"/>
        </w:rPr>
        <w:t>«</w:t>
      </w:r>
      <w:r>
        <w:rPr>
          <w:lang w:val="en-US"/>
        </w:rPr>
        <w:t>Газпром</w:t>
      </w:r>
      <w:r w:rsidR="002173DE">
        <w:rPr>
          <w:lang w:val="en-US"/>
        </w:rPr>
        <w:t>»</w:t>
      </w:r>
      <w:r>
        <w:rPr>
          <w:lang w:val="en-US"/>
        </w:rPr>
        <w:t xml:space="preserve"> в течение месяца, то есть в августе, внесет изменения в контракт с немецкой RWE по решению арбитража, скорректировавшего формулу цены газа. </w:t>
      </w:r>
      <w:r w:rsidR="002173DE">
        <w:rPr>
          <w:lang w:val="en-US"/>
        </w:rPr>
        <w:t>«</w:t>
      </w:r>
      <w:r>
        <w:rPr>
          <w:lang w:val="en-US"/>
        </w:rPr>
        <w:t>Мы заинтересованы сделать это быстрее, потому что изменения будут вноситься до даты подписания окончательных документов</w:t>
      </w:r>
      <w:r w:rsidR="002173DE">
        <w:rPr>
          <w:lang w:val="en-US"/>
        </w:rPr>
        <w:t>»</w:t>
      </w:r>
      <w:r>
        <w:rPr>
          <w:lang w:val="en-US"/>
        </w:rPr>
        <w:t>, - уточнил он.</w:t>
      </w:r>
    </w:p>
    <w:p w:rsidR="007A0D0A" w:rsidRDefault="002173DE" w:rsidP="007A0D0A">
      <w:pPr>
        <w:jc w:val="both"/>
        <w:rPr>
          <w:lang w:val="en-US"/>
        </w:rPr>
      </w:pPr>
      <w:r>
        <w:rPr>
          <w:lang w:val="en-US"/>
        </w:rPr>
        <w:t>«</w:t>
      </w:r>
      <w:r w:rsidR="007A0D0A">
        <w:rPr>
          <w:lang w:val="en-US"/>
        </w:rPr>
        <w:t>Газпром</w:t>
      </w:r>
      <w:r>
        <w:rPr>
          <w:lang w:val="en-US"/>
        </w:rPr>
        <w:t>»</w:t>
      </w:r>
      <w:r w:rsidR="007A0D0A">
        <w:rPr>
          <w:lang w:val="en-US"/>
        </w:rPr>
        <w:t xml:space="preserve"> должен будет выплатить немецкой компании ретроактивные платежи, рассчитанные с мая 2010 года до даты внесения изменений в контракт. RWE ранее заявляла, что размер возвращенных платежей составит около 1 млрд. евро. Со своей стороны, Медведев отметил, что сумма ретроактивных платежей будет вполовину меньше, чем </w:t>
      </w:r>
      <w:r>
        <w:rPr>
          <w:lang w:val="en-US"/>
        </w:rPr>
        <w:t>«</w:t>
      </w:r>
      <w:r w:rsidR="007A0D0A">
        <w:rPr>
          <w:lang w:val="en-US"/>
        </w:rPr>
        <w:t>Газпром</w:t>
      </w:r>
      <w:r>
        <w:rPr>
          <w:lang w:val="en-US"/>
        </w:rPr>
        <w:t>»</w:t>
      </w:r>
      <w:r w:rsidR="007A0D0A">
        <w:rPr>
          <w:lang w:val="en-US"/>
        </w:rPr>
        <w:t xml:space="preserve">  резервировал на эти цели. Как следует расценивать эти объяснения, непонятно: то ли </w:t>
      </w:r>
      <w:r>
        <w:rPr>
          <w:lang w:val="en-US"/>
        </w:rPr>
        <w:t>«</w:t>
      </w:r>
      <w:r w:rsidR="007A0D0A">
        <w:rPr>
          <w:lang w:val="en-US"/>
        </w:rPr>
        <w:t>Газпром</w:t>
      </w:r>
      <w:r>
        <w:rPr>
          <w:lang w:val="en-US"/>
        </w:rPr>
        <w:t>»</w:t>
      </w:r>
      <w:r w:rsidR="007A0D0A">
        <w:rPr>
          <w:lang w:val="en-US"/>
        </w:rPr>
        <w:t xml:space="preserve"> вернет 1 млрд. евро, то ли половину, то ли он уже запланировал для выплат сумму, двукратно превышающую эти выплаты...</w:t>
      </w:r>
    </w:p>
    <w:p w:rsidR="007A0D0A" w:rsidRDefault="007A0D0A" w:rsidP="007A0D0A">
      <w:pPr>
        <w:jc w:val="both"/>
        <w:rPr>
          <w:lang w:val="en-US"/>
        </w:rPr>
      </w:pPr>
      <w:r>
        <w:rPr>
          <w:lang w:val="en-US"/>
        </w:rPr>
        <w:t xml:space="preserve">Как отмечает аналитик компании </w:t>
      </w:r>
      <w:r w:rsidR="002173DE">
        <w:rPr>
          <w:lang w:val="en-US"/>
        </w:rPr>
        <w:t>«</w:t>
      </w:r>
      <w:r>
        <w:rPr>
          <w:lang w:val="en-US"/>
        </w:rPr>
        <w:t>Альпари</w:t>
      </w:r>
      <w:r w:rsidR="002173DE">
        <w:rPr>
          <w:lang w:val="en-US"/>
        </w:rPr>
        <w:t>»</w:t>
      </w:r>
      <w:r>
        <w:rPr>
          <w:lang w:val="en-US"/>
        </w:rPr>
        <w:t xml:space="preserve"> Анна Кокорева, необходимо пояснить, что иск направлен к дочерним компаниям </w:t>
      </w:r>
      <w:r w:rsidR="002173DE">
        <w:rPr>
          <w:lang w:val="en-US"/>
        </w:rPr>
        <w:t>«</w:t>
      </w:r>
      <w:r>
        <w:rPr>
          <w:lang w:val="en-US"/>
        </w:rPr>
        <w:t>Газпрома</w:t>
      </w:r>
      <w:r w:rsidR="002173DE">
        <w:rPr>
          <w:lang w:val="en-US"/>
        </w:rPr>
        <w:t>»</w:t>
      </w:r>
      <w:r>
        <w:rPr>
          <w:lang w:val="en-US"/>
        </w:rPr>
        <w:t xml:space="preserve"> - Eni и Promgas S.p.A. Компания Edison покупает около 2 млрд. куб. м в год, а это немало, и требует снизить цены до рыночных. </w:t>
      </w:r>
      <w:r w:rsidR="002173DE">
        <w:rPr>
          <w:lang w:val="en-US"/>
        </w:rPr>
        <w:t>«</w:t>
      </w:r>
      <w:r>
        <w:rPr>
          <w:lang w:val="en-US"/>
        </w:rPr>
        <w:t xml:space="preserve">Натиск на российский концерн со стороны европейских потребителей усиливается, и это явный негатив. Конечно, </w:t>
      </w:r>
      <w:r w:rsidR="002173DE">
        <w:rPr>
          <w:lang w:val="en-US"/>
        </w:rPr>
        <w:t>«</w:t>
      </w:r>
      <w:r>
        <w:rPr>
          <w:lang w:val="en-US"/>
        </w:rPr>
        <w:t>Газпром</w:t>
      </w:r>
      <w:r w:rsidR="002173DE">
        <w:rPr>
          <w:lang w:val="en-US"/>
        </w:rPr>
        <w:t>»</w:t>
      </w:r>
      <w:r>
        <w:rPr>
          <w:lang w:val="en-US"/>
        </w:rPr>
        <w:t xml:space="preserve"> будет бороться за цены до конца, но в случае подачи третьего или четвертого иска цены придется снижать</w:t>
      </w:r>
      <w:r w:rsidR="002173DE">
        <w:rPr>
          <w:lang w:val="en-US"/>
        </w:rPr>
        <w:t>»</w:t>
      </w:r>
      <w:r>
        <w:rPr>
          <w:lang w:val="en-US"/>
        </w:rPr>
        <w:t>.</w:t>
      </w:r>
    </w:p>
    <w:p w:rsidR="007A0D0A" w:rsidRDefault="007A0D0A" w:rsidP="007A0D0A">
      <w:pPr>
        <w:jc w:val="both"/>
        <w:rPr>
          <w:lang w:val="en-US"/>
        </w:rPr>
      </w:pPr>
      <w:r>
        <w:rPr>
          <w:lang w:val="en-US"/>
        </w:rPr>
        <w:t xml:space="preserve">Впрочем, покупатели газа судятся не только с </w:t>
      </w:r>
      <w:r w:rsidR="002173DE">
        <w:rPr>
          <w:lang w:val="en-US"/>
        </w:rPr>
        <w:t>«</w:t>
      </w:r>
      <w:r>
        <w:rPr>
          <w:lang w:val="en-US"/>
        </w:rPr>
        <w:t>Газпромом</w:t>
      </w:r>
      <w:r w:rsidR="002173DE">
        <w:rPr>
          <w:lang w:val="en-US"/>
        </w:rPr>
        <w:t>»</w:t>
      </w:r>
      <w:r>
        <w:rPr>
          <w:lang w:val="en-US"/>
        </w:rPr>
        <w:t xml:space="preserve">, но и с поставщиками из Катара и Ливии. </w:t>
      </w:r>
      <w:r w:rsidR="002173DE">
        <w:rPr>
          <w:lang w:val="en-US"/>
        </w:rPr>
        <w:t>«</w:t>
      </w:r>
      <w:r>
        <w:rPr>
          <w:lang w:val="en-US"/>
        </w:rPr>
        <w:t>Учитывая этот фактор, наша компания имеет шансы выиграть у Edison в случае, если конкуренты не дадут слабины</w:t>
      </w:r>
      <w:r w:rsidR="002173DE">
        <w:rPr>
          <w:lang w:val="en-US"/>
        </w:rPr>
        <w:t>»</w:t>
      </w:r>
      <w:r>
        <w:rPr>
          <w:lang w:val="en-US"/>
        </w:rPr>
        <w:t>, - считает Кокорева.</w:t>
      </w:r>
    </w:p>
    <w:p w:rsidR="007A0D0A" w:rsidRDefault="007A0D0A" w:rsidP="007A0D0A">
      <w:pPr>
        <w:jc w:val="both"/>
        <w:rPr>
          <w:lang w:val="en-US"/>
        </w:rPr>
      </w:pPr>
      <w:r>
        <w:rPr>
          <w:lang w:val="en-US"/>
        </w:rPr>
        <w:t xml:space="preserve">В свою очередь, содиректор аналитического отдела агентства </w:t>
      </w:r>
      <w:r w:rsidR="002173DE">
        <w:rPr>
          <w:lang w:val="en-US"/>
        </w:rPr>
        <w:t>«</w:t>
      </w:r>
      <w:r>
        <w:rPr>
          <w:lang w:val="en-US"/>
        </w:rPr>
        <w:t>Инвесткафе</w:t>
      </w:r>
      <w:r w:rsidR="002173DE">
        <w:rPr>
          <w:lang w:val="en-US"/>
        </w:rPr>
        <w:t>»</w:t>
      </w:r>
      <w:r>
        <w:rPr>
          <w:lang w:val="en-US"/>
        </w:rPr>
        <w:t xml:space="preserve">  Григорий Бирг поясняет, что из-за роста поставок сжиженного природного газа (СПГ) в Европу, а также развития площадок по торговле газом внутри Старого Света потребители газа получили пусть и не полную, но альтернативу поставкам трубопроводного газа из России, а также ценовой ориентир, формируемый на спотовом рынке. </w:t>
      </w:r>
      <w:r w:rsidR="002173DE">
        <w:rPr>
          <w:lang w:val="en-US"/>
        </w:rPr>
        <w:t>«</w:t>
      </w:r>
      <w:r>
        <w:rPr>
          <w:lang w:val="en-US"/>
        </w:rPr>
        <w:t xml:space="preserve">Контракты </w:t>
      </w:r>
      <w:r w:rsidR="002173DE">
        <w:rPr>
          <w:lang w:val="en-US"/>
        </w:rPr>
        <w:t>«</w:t>
      </w:r>
      <w:r>
        <w:rPr>
          <w:lang w:val="en-US"/>
        </w:rPr>
        <w:t>Газпрома</w:t>
      </w:r>
      <w:r w:rsidR="002173DE">
        <w:rPr>
          <w:lang w:val="en-US"/>
        </w:rPr>
        <w:t>»</w:t>
      </w:r>
      <w:r>
        <w:rPr>
          <w:lang w:val="en-US"/>
        </w:rPr>
        <w:t xml:space="preserve"> составлены таким образом, что вне зависимости от уровня потребления газа клиенты должны оплачивать достаточно большой его объем. Что в случае, если их потребление было небольшим, приводит к тому, что они продают излишки на спотовом рынке. Из-за этого цена на нем, как правило, ниже контрактной</w:t>
      </w:r>
      <w:r w:rsidR="002173DE">
        <w:rPr>
          <w:lang w:val="en-US"/>
        </w:rPr>
        <w:t>»</w:t>
      </w:r>
      <w:r>
        <w:rPr>
          <w:lang w:val="en-US"/>
        </w:rPr>
        <w:t>, - отмечает он.</w:t>
      </w:r>
    </w:p>
    <w:p w:rsidR="007A0D0A" w:rsidRDefault="007A0D0A" w:rsidP="007A0D0A">
      <w:pPr>
        <w:jc w:val="both"/>
        <w:rPr>
          <w:lang w:val="en-US"/>
        </w:rPr>
      </w:pPr>
      <w:r>
        <w:rPr>
          <w:lang w:val="en-US"/>
        </w:rPr>
        <w:lastRenderedPageBreak/>
        <w:t>В будущем контракты на поставку газа в Европу будут постепенно адаптироваться к реалиям рынка. Естественно, что будут компании, недовольные темпами этой адаптации, которые будут оспаривать контракты в судах, однако эти риски не являются существенными для российского монополиста.</w:t>
      </w:r>
    </w:p>
    <w:p w:rsidR="007A0D0A" w:rsidRDefault="007A0D0A" w:rsidP="007A0D0A">
      <w:pPr>
        <w:jc w:val="both"/>
        <w:rPr>
          <w:rStyle w:val="a3"/>
        </w:rPr>
      </w:pPr>
      <w:r>
        <w:rPr>
          <w:lang w:val="en-US"/>
        </w:rPr>
        <w:tab/>
      </w:r>
      <w:hyperlink w:anchor="mmm8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24" w:name="nnn85"/>
      <w:bookmarkEnd w:id="424"/>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Владимир Кузьмин</w:t>
      </w:r>
    </w:p>
    <w:p w:rsidR="007A0D0A" w:rsidRDefault="007A0D0A" w:rsidP="007A0D0A">
      <w:pPr>
        <w:pStyle w:val="18RGB60"/>
        <w:rPr>
          <w:lang w:val="en-US"/>
        </w:rPr>
      </w:pPr>
      <w:r>
        <w:rPr>
          <w:lang w:val="en-US"/>
        </w:rPr>
        <w:t>Задачи в силе</w:t>
      </w:r>
    </w:p>
    <w:p w:rsidR="007A0D0A" w:rsidRDefault="007A0D0A" w:rsidP="007A0D0A">
      <w:pPr>
        <w:jc w:val="both"/>
        <w:rPr>
          <w:lang w:val="en-US"/>
        </w:rPr>
      </w:pPr>
    </w:p>
    <w:p w:rsidR="007A0D0A" w:rsidRDefault="007A0D0A" w:rsidP="007A0D0A">
      <w:pPr>
        <w:jc w:val="both"/>
        <w:rPr>
          <w:lang w:val="en-US"/>
        </w:rPr>
      </w:pPr>
      <w:r>
        <w:rPr>
          <w:lang w:val="en-US"/>
        </w:rPr>
        <w:t>[Московский выпуск] Дмитрий Медведев  оценил работу кабинета  министров по семи приоритетам Премьер-министр Дмитрий Медведев в целом удовлетворен тем, как правительство работает по основным направлениям, сформулированным на самом первом заседании.</w:t>
      </w:r>
    </w:p>
    <w:p w:rsidR="007A0D0A" w:rsidRDefault="007A0D0A" w:rsidP="007A0D0A">
      <w:pPr>
        <w:jc w:val="both"/>
        <w:rPr>
          <w:lang w:val="en-US"/>
        </w:rPr>
      </w:pPr>
      <w:r>
        <w:rPr>
          <w:lang w:val="en-US"/>
        </w:rPr>
        <w:t xml:space="preserve">Семь приоритетных целей глава кабмина озвучил еще в мае прошлого года на первом заседании нового состава кабинета. В число первостепенных целей вошли принятие госпрограмм, подготовка трехлетнего бюджета, последовательное повышение зарплат отдельным категориям работников социальной сферы, реализация мер, прописанных в </w:t>
      </w:r>
      <w:r w:rsidR="002173DE">
        <w:rPr>
          <w:lang w:val="en-US"/>
        </w:rPr>
        <w:t>«</w:t>
      </w:r>
      <w:r>
        <w:rPr>
          <w:lang w:val="en-US"/>
        </w:rPr>
        <w:t>дорожных картах</w:t>
      </w:r>
      <w:r w:rsidR="002173DE">
        <w:rPr>
          <w:lang w:val="en-US"/>
        </w:rPr>
        <w:t>»</w:t>
      </w:r>
      <w:r>
        <w:rPr>
          <w:lang w:val="en-US"/>
        </w:rPr>
        <w:t xml:space="preserve"> по улучшению ведения бизнеса в России, реформирование госслужбы, активная приватизация госсобственности и формирование механизмов </w:t>
      </w:r>
      <w:r w:rsidR="002173DE">
        <w:rPr>
          <w:lang w:val="en-US"/>
        </w:rPr>
        <w:t>«</w:t>
      </w:r>
      <w:r>
        <w:rPr>
          <w:lang w:val="en-US"/>
        </w:rPr>
        <w:t>Открытого правительства</w:t>
      </w:r>
      <w:r w:rsidR="002173DE">
        <w:rPr>
          <w:lang w:val="en-US"/>
        </w:rPr>
        <w:t>»</w:t>
      </w:r>
      <w:r>
        <w:rPr>
          <w:lang w:val="en-US"/>
        </w:rPr>
        <w:t>.</w:t>
      </w:r>
    </w:p>
    <w:p w:rsidR="007A0D0A" w:rsidRDefault="007A0D0A" w:rsidP="007A0D0A">
      <w:pPr>
        <w:jc w:val="both"/>
        <w:rPr>
          <w:lang w:val="en-US"/>
        </w:rPr>
      </w:pPr>
      <w:r>
        <w:rPr>
          <w:lang w:val="en-US"/>
        </w:rPr>
        <w:t>Первые оценки работы по этим направлениям премьер раздал в ноябре прошлого года, спустя полгода существования нового правительства. Как и тогда, сейчас Медведев подтвердил актуальность тех задач и указал на необходимость их достижения. Глава правительства в целом удовлетворен работой своих подчиненных по семи приоритетам.</w:t>
      </w:r>
    </w:p>
    <w:p w:rsidR="007A0D0A" w:rsidRDefault="007A0D0A" w:rsidP="007A0D0A">
      <w:pPr>
        <w:jc w:val="both"/>
        <w:rPr>
          <w:lang w:val="en-US"/>
        </w:rPr>
      </w:pPr>
      <w:r>
        <w:rPr>
          <w:lang w:val="en-US"/>
        </w:rPr>
        <w:t xml:space="preserve">За год кабмин утвердил 40 из 43 государственных программ по всем направлениям социально-экономического развития. Программный метод стал новым принципом для формирования федерального бюджета. Под него же, напомнил премьер, перестроятся региональные и муниципальные бюджеты. </w:t>
      </w:r>
      <w:r w:rsidR="002173DE">
        <w:rPr>
          <w:lang w:val="en-US"/>
        </w:rPr>
        <w:t>«</w:t>
      </w:r>
      <w:r>
        <w:rPr>
          <w:lang w:val="en-US"/>
        </w:rPr>
        <w:t>В работе над бюджетом мы должны будем проанализировать, насколько поставленные цели увязаны с нашими бюджетными возможностями, - подчеркнул Дмитрий Медведев. - Цели должны стимулировать развитие, но не должны быть фантастическими</w:t>
      </w:r>
      <w:r w:rsidR="002173DE">
        <w:rPr>
          <w:lang w:val="en-US"/>
        </w:rPr>
        <w:t>»</w:t>
      </w:r>
      <w:r>
        <w:rPr>
          <w:lang w:val="en-US"/>
        </w:rPr>
        <w:t>.</w:t>
      </w:r>
    </w:p>
    <w:p w:rsidR="007A0D0A" w:rsidRDefault="007A0D0A" w:rsidP="007A0D0A">
      <w:pPr>
        <w:jc w:val="both"/>
        <w:rPr>
          <w:lang w:val="en-US"/>
        </w:rPr>
      </w:pPr>
      <w:r>
        <w:rPr>
          <w:lang w:val="en-US"/>
        </w:rPr>
        <w:t xml:space="preserve">Новые подходы существенным образом меняют принципы работы над федеральным бюджетом. Прежде всего значительно расширен горизонт планирования. </w:t>
      </w:r>
      <w:r w:rsidR="002173DE">
        <w:rPr>
          <w:lang w:val="en-US"/>
        </w:rPr>
        <w:t>«</w:t>
      </w:r>
      <w:r>
        <w:rPr>
          <w:lang w:val="en-US"/>
        </w:rPr>
        <w:t>Надеюсь, это позволит лучше расходовать средства, делать это более рационально и концентрировать средства на решении основной задачи - устойчивого сбалансированного роста</w:t>
      </w:r>
      <w:r w:rsidR="002173DE">
        <w:rPr>
          <w:lang w:val="en-US"/>
        </w:rPr>
        <w:t>»</w:t>
      </w:r>
      <w:r>
        <w:rPr>
          <w:lang w:val="en-US"/>
        </w:rPr>
        <w:t>, - заявил председатель правительства.</w:t>
      </w:r>
    </w:p>
    <w:p w:rsidR="007A0D0A" w:rsidRDefault="002173DE" w:rsidP="007A0D0A">
      <w:pPr>
        <w:jc w:val="both"/>
        <w:rPr>
          <w:lang w:val="en-US"/>
        </w:rPr>
      </w:pPr>
      <w:r>
        <w:rPr>
          <w:lang w:val="en-US"/>
        </w:rPr>
        <w:t>«</w:t>
      </w:r>
      <w:r w:rsidR="007A0D0A">
        <w:rPr>
          <w:lang w:val="en-US"/>
        </w:rPr>
        <w:t>Безусловным приоритетом остается выполнение социальных обязательств</w:t>
      </w:r>
      <w:r>
        <w:rPr>
          <w:lang w:val="en-US"/>
        </w:rPr>
        <w:t>»</w:t>
      </w:r>
      <w:r w:rsidR="007A0D0A">
        <w:rPr>
          <w:lang w:val="en-US"/>
        </w:rPr>
        <w:t xml:space="preserve">, - напомнил Медведев, переходя к следующей задаче. Самыми значимыми из этих обязательств являются повышение зарплат учителей и воспитателей дошкольных учреждений. Сегодня уже в 52 субъектах зарплата педагогов достигла и превысила среднюю по региону, напомнил премьер. По воспитателям детсадов дела идут не так хорошо. </w:t>
      </w:r>
      <w:r>
        <w:rPr>
          <w:lang w:val="en-US"/>
        </w:rPr>
        <w:t>«</w:t>
      </w:r>
      <w:r w:rsidR="007A0D0A">
        <w:rPr>
          <w:lang w:val="en-US"/>
        </w:rPr>
        <w:t>Пока эта задача решается не так, как всем хотелось бы</w:t>
      </w:r>
      <w:r>
        <w:rPr>
          <w:lang w:val="en-US"/>
        </w:rPr>
        <w:t>»</w:t>
      </w:r>
      <w:r w:rsidR="007A0D0A">
        <w:rPr>
          <w:lang w:val="en-US"/>
        </w:rPr>
        <w:t>, - признал председатель правительства.</w:t>
      </w:r>
    </w:p>
    <w:p w:rsidR="007A0D0A" w:rsidRDefault="007A0D0A" w:rsidP="007A0D0A">
      <w:pPr>
        <w:jc w:val="both"/>
        <w:rPr>
          <w:lang w:val="en-US"/>
        </w:rPr>
      </w:pPr>
      <w:r>
        <w:rPr>
          <w:lang w:val="en-US"/>
        </w:rPr>
        <w:t xml:space="preserve">Куда лучше идут дела с реализацией </w:t>
      </w:r>
      <w:r w:rsidR="002173DE">
        <w:rPr>
          <w:lang w:val="en-US"/>
        </w:rPr>
        <w:t>«</w:t>
      </w:r>
      <w:r>
        <w:rPr>
          <w:lang w:val="en-US"/>
        </w:rPr>
        <w:t>дорожных карт</w:t>
      </w:r>
      <w:r w:rsidR="002173DE">
        <w:rPr>
          <w:lang w:val="en-US"/>
        </w:rPr>
        <w:t>»</w:t>
      </w:r>
      <w:r>
        <w:rPr>
          <w:lang w:val="en-US"/>
        </w:rPr>
        <w:t xml:space="preserve"> в рамках Национальной предпринимательской инициативы. Причем данная премьер-министром оценка опирается не на его собственные ощущения, а на мнение предпринимательского сообщества. </w:t>
      </w:r>
      <w:r w:rsidR="002173DE">
        <w:rPr>
          <w:lang w:val="en-US"/>
        </w:rPr>
        <w:t>«</w:t>
      </w:r>
      <w:r>
        <w:rPr>
          <w:lang w:val="en-US"/>
        </w:rPr>
        <w:t>Оценка в общем вполне позитивная. Они видят в этом смысл, считают, что эти карты работают</w:t>
      </w:r>
      <w:r w:rsidR="002173DE">
        <w:rPr>
          <w:lang w:val="en-US"/>
        </w:rPr>
        <w:t>»</w:t>
      </w:r>
      <w:r>
        <w:rPr>
          <w:lang w:val="en-US"/>
        </w:rPr>
        <w:t>, - отметил Медведев.</w:t>
      </w:r>
    </w:p>
    <w:p w:rsidR="007A0D0A" w:rsidRDefault="007A0D0A" w:rsidP="007A0D0A">
      <w:pPr>
        <w:jc w:val="both"/>
        <w:rPr>
          <w:lang w:val="en-US"/>
        </w:rPr>
      </w:pPr>
      <w:r>
        <w:rPr>
          <w:lang w:val="en-US"/>
        </w:rPr>
        <w:t xml:space="preserve">Не все еще сделано для достаточного сокращения государственного присутствия в экономике страны. Пока правительству удалось провести ряд крупных приватизационных сделок, в том числе по авиакомпании </w:t>
      </w:r>
      <w:r w:rsidR="002173DE">
        <w:rPr>
          <w:lang w:val="en-US"/>
        </w:rPr>
        <w:t>«</w:t>
      </w:r>
      <w:r>
        <w:rPr>
          <w:lang w:val="en-US"/>
        </w:rPr>
        <w:t>Сибирь</w:t>
      </w:r>
      <w:r w:rsidR="002173DE">
        <w:rPr>
          <w:lang w:val="en-US"/>
        </w:rPr>
        <w:t>»</w:t>
      </w:r>
      <w:r>
        <w:rPr>
          <w:lang w:val="en-US"/>
        </w:rPr>
        <w:t xml:space="preserve">, ТГК-5, проведено доразмещение пакета акций ВТБ. </w:t>
      </w:r>
      <w:r w:rsidR="002173DE">
        <w:rPr>
          <w:lang w:val="en-US"/>
        </w:rPr>
        <w:t>«</w:t>
      </w:r>
      <w:r>
        <w:rPr>
          <w:lang w:val="en-US"/>
        </w:rPr>
        <w:t>Ориентиры по приватизации остаются достаточно жесткие</w:t>
      </w:r>
      <w:r w:rsidR="002173DE">
        <w:rPr>
          <w:lang w:val="en-US"/>
        </w:rPr>
        <w:t>»</w:t>
      </w:r>
      <w:r>
        <w:rPr>
          <w:lang w:val="en-US"/>
        </w:rPr>
        <w:t xml:space="preserve">, - напомнил премьер о том, что в перспективном плане стоит немало предприятий, включая ряд инфраструктурных монополий. </w:t>
      </w:r>
      <w:r w:rsidR="002173DE">
        <w:rPr>
          <w:lang w:val="en-US"/>
        </w:rPr>
        <w:t>«</w:t>
      </w:r>
      <w:r>
        <w:rPr>
          <w:lang w:val="en-US"/>
        </w:rPr>
        <w:t>Планы должны исполняться, конечно, с учетом реальной экономической ситуации</w:t>
      </w:r>
      <w:r w:rsidR="002173DE">
        <w:rPr>
          <w:lang w:val="en-US"/>
        </w:rPr>
        <w:t>»</w:t>
      </w:r>
      <w:r>
        <w:rPr>
          <w:lang w:val="en-US"/>
        </w:rPr>
        <w:t>, - заявил председатель правительства.</w:t>
      </w:r>
    </w:p>
    <w:p w:rsidR="007A0D0A" w:rsidRDefault="007A0D0A" w:rsidP="007A0D0A">
      <w:pPr>
        <w:jc w:val="both"/>
        <w:rPr>
          <w:lang w:val="en-US"/>
        </w:rPr>
      </w:pPr>
      <w:r>
        <w:rPr>
          <w:lang w:val="en-US"/>
        </w:rPr>
        <w:t>- Главное - это передать имущество эффективному собственнику, способному использовать приобретенные активы с максимальной отдачей, - добавил Медведев.</w:t>
      </w:r>
    </w:p>
    <w:p w:rsidR="007A0D0A" w:rsidRDefault="007A0D0A" w:rsidP="007A0D0A">
      <w:pPr>
        <w:jc w:val="both"/>
        <w:rPr>
          <w:rStyle w:val="a3"/>
        </w:rPr>
      </w:pPr>
      <w:r>
        <w:rPr>
          <w:lang w:val="en-US"/>
        </w:rPr>
        <w:tab/>
      </w:r>
      <w:hyperlink w:anchor="mmm8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25" w:name="nnn86"/>
      <w:bookmarkEnd w:id="425"/>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Василий Миронов</w:t>
      </w:r>
    </w:p>
    <w:p w:rsidR="007A0D0A" w:rsidRDefault="007A0D0A" w:rsidP="007A0D0A">
      <w:pPr>
        <w:pStyle w:val="18RGB60"/>
        <w:rPr>
          <w:lang w:val="en-US"/>
        </w:rPr>
      </w:pPr>
      <w:r>
        <w:rPr>
          <w:lang w:val="en-US"/>
        </w:rPr>
        <w:t>Бензин разбавили акцизами</w:t>
      </w:r>
    </w:p>
    <w:p w:rsidR="007A0D0A" w:rsidRDefault="007A0D0A" w:rsidP="007A0D0A">
      <w:pPr>
        <w:jc w:val="both"/>
        <w:rPr>
          <w:lang w:val="en-US"/>
        </w:rPr>
      </w:pPr>
    </w:p>
    <w:p w:rsidR="007A0D0A" w:rsidRDefault="007A0D0A" w:rsidP="007A0D0A">
      <w:pPr>
        <w:jc w:val="both"/>
        <w:rPr>
          <w:lang w:val="en-US"/>
        </w:rPr>
      </w:pPr>
      <w:r>
        <w:rPr>
          <w:lang w:val="en-US"/>
        </w:rPr>
        <w:t>[Общероссийский выпуск] Автотопливо готово отыграть осенью весеннее падение цен Основное подорожание бензина еще впереди, правда, оно не будет значительным, считает заместитель руководителя Федеральной антимонопольной службы Анатолий Голомолзин.</w:t>
      </w:r>
    </w:p>
    <w:p w:rsidR="007A0D0A" w:rsidRDefault="007A0D0A" w:rsidP="007A0D0A">
      <w:pPr>
        <w:jc w:val="both"/>
        <w:rPr>
          <w:lang w:val="en-US"/>
        </w:rPr>
      </w:pPr>
      <w:r>
        <w:rPr>
          <w:lang w:val="en-US"/>
        </w:rPr>
        <w:t xml:space="preserve">И приводит такие расчеты. По прогнозам ФАС, автомобильное топливо в этом году не должно вырасти в цене больше, чем инфляция. Сейчас она набрала 3,5 процента, а бензин весь год вел себя вполне прилично и подорожал всего на 1,5 процента, напомнил Голомолзин. Получается, за оставшееся время ценники на АЗС должны </w:t>
      </w:r>
      <w:r w:rsidR="002173DE">
        <w:rPr>
          <w:lang w:val="en-US"/>
        </w:rPr>
        <w:t>«</w:t>
      </w:r>
      <w:r>
        <w:rPr>
          <w:lang w:val="en-US"/>
        </w:rPr>
        <w:t>потяжелеть</w:t>
      </w:r>
      <w:r w:rsidR="002173DE">
        <w:rPr>
          <w:lang w:val="en-US"/>
        </w:rPr>
        <w:t>»</w:t>
      </w:r>
      <w:r>
        <w:rPr>
          <w:lang w:val="en-US"/>
        </w:rPr>
        <w:t xml:space="preserve"> еще на 4,5 процента (годовой прогноз по инфляции - 6 процентов). Если взять сегодняшнюю среднюю цену литра АИ-95 в 30 рублей, то к 2014 году она увеличится на 1,35 рубля. По сравнению с прогнозами экспертов </w:t>
      </w:r>
      <w:r w:rsidR="002173DE">
        <w:rPr>
          <w:lang w:val="en-US"/>
        </w:rPr>
        <w:t>«</w:t>
      </w:r>
      <w:r>
        <w:rPr>
          <w:lang w:val="en-US"/>
        </w:rPr>
        <w:t>РГ</w:t>
      </w:r>
      <w:r w:rsidR="002173DE">
        <w:rPr>
          <w:lang w:val="en-US"/>
        </w:rPr>
        <w:t>»</w:t>
      </w:r>
      <w:r>
        <w:rPr>
          <w:lang w:val="en-US"/>
        </w:rPr>
        <w:t>, которые называли сумму 33 рубля за литр, это, конечно, вполне гуманно.</w:t>
      </w:r>
    </w:p>
    <w:p w:rsidR="007A0D0A" w:rsidRDefault="007A0D0A" w:rsidP="007A0D0A">
      <w:pPr>
        <w:jc w:val="both"/>
        <w:rPr>
          <w:lang w:val="en-US"/>
        </w:rPr>
      </w:pPr>
      <w:r>
        <w:rPr>
          <w:lang w:val="en-US"/>
        </w:rPr>
        <w:t xml:space="preserve">Начавшийся в июле рост оптовых цен на топливо ФАС не пугает: они снижались с марта по июль, и в целом по году рост будет сглаженным. </w:t>
      </w:r>
      <w:r w:rsidR="002173DE">
        <w:rPr>
          <w:lang w:val="en-US"/>
        </w:rPr>
        <w:t>«</w:t>
      </w:r>
      <w:r>
        <w:rPr>
          <w:lang w:val="en-US"/>
        </w:rPr>
        <w:t>Мы периодически в СМИ слышали высказывания такого рода, что-то произошло такое, что отразится на рынке</w:t>
      </w:r>
      <w:r w:rsidR="002173DE">
        <w:rPr>
          <w:lang w:val="en-US"/>
        </w:rPr>
        <w:t>»</w:t>
      </w:r>
      <w:r>
        <w:rPr>
          <w:lang w:val="en-US"/>
        </w:rPr>
        <w:t>, - заметил Голомолзин.</w:t>
      </w:r>
    </w:p>
    <w:p w:rsidR="007A0D0A" w:rsidRDefault="007A0D0A" w:rsidP="007A0D0A">
      <w:pPr>
        <w:jc w:val="both"/>
        <w:rPr>
          <w:lang w:val="en-US"/>
        </w:rPr>
      </w:pPr>
      <w:r>
        <w:rPr>
          <w:lang w:val="en-US"/>
        </w:rPr>
        <w:t xml:space="preserve">И продолжил: </w:t>
      </w:r>
      <w:r w:rsidR="002173DE">
        <w:rPr>
          <w:lang w:val="en-US"/>
        </w:rPr>
        <w:t>«</w:t>
      </w:r>
      <w:r>
        <w:rPr>
          <w:lang w:val="en-US"/>
        </w:rPr>
        <w:t xml:space="preserve">Называются цены, которые не основаны на данных биржевой площадки. Я прошу всех следить за официальными данными - это индекс биржевых цен на площадке </w:t>
      </w:r>
      <w:r w:rsidR="002173DE">
        <w:rPr>
          <w:lang w:val="en-US"/>
        </w:rPr>
        <w:t>«</w:t>
      </w:r>
      <w:r>
        <w:rPr>
          <w:lang w:val="en-US"/>
        </w:rPr>
        <w:t>Владимир</w:t>
      </w:r>
      <w:r w:rsidR="002173DE">
        <w:rPr>
          <w:lang w:val="en-US"/>
        </w:rPr>
        <w:t>»</w:t>
      </w:r>
      <w:r>
        <w:rPr>
          <w:lang w:val="en-US"/>
        </w:rPr>
        <w:t>. Это тот фактор, по которому отслеживается ситуация с оптовыми ценами</w:t>
      </w:r>
      <w:r w:rsidR="002173DE">
        <w:rPr>
          <w:lang w:val="en-US"/>
        </w:rPr>
        <w:t>»</w:t>
      </w:r>
      <w:r>
        <w:rPr>
          <w:lang w:val="en-US"/>
        </w:rPr>
        <w:t>. По его словам, оптовые цены за прошедший месяц выросли примерно на полторы тысячи рублей за тонну.</w:t>
      </w:r>
    </w:p>
    <w:p w:rsidR="007A0D0A" w:rsidRDefault="007A0D0A" w:rsidP="007A0D0A">
      <w:pPr>
        <w:jc w:val="both"/>
        <w:rPr>
          <w:lang w:val="en-US"/>
        </w:rPr>
      </w:pPr>
      <w:r>
        <w:rPr>
          <w:lang w:val="en-US"/>
        </w:rPr>
        <w:t>В Федеральной антимонопольной службе в качестве одного из главных факторов удорожания нефтепродуктов называет рост акцизов. Доля налогов и сборов в себестоимости 1 литра бензина в России достигла уровня в 60-65 процентов, - сообщил журналистам Анатолий Голомолзин. Таким образом, за два года российские автолюбители стали платить в бюджет почти на 50 процентов больше.</w:t>
      </w:r>
    </w:p>
    <w:p w:rsidR="007A0D0A" w:rsidRDefault="007A0D0A" w:rsidP="007A0D0A">
      <w:pPr>
        <w:jc w:val="both"/>
        <w:rPr>
          <w:lang w:val="en-US"/>
        </w:rPr>
      </w:pPr>
      <w:r>
        <w:rPr>
          <w:lang w:val="en-US"/>
        </w:rPr>
        <w:t>Последний раз долю налогов и сборов, которые уплачиваются на всех уровнях производства бензина, и в конечном счете включаются в себестоимость и перекладываются на потребителей, министерство энергетики представляло широкой публике летом 2011 года. Заместитель главы департамента по нефти и нефтепереработке Алексей Сазанов на 9-м Российском нефтегазовом конгрессе озвучил данные, по которым получается, что доля налогов в цене литра АИ-95 в мае 2011 года составляла чуть менее 45 процентов. Таким образом, за два года этот показатель в относительном выражении вырос, по приблизительным подсчетам, от 35 до 47 процентов. То есть в ряде случаев почти вполовину.</w:t>
      </w:r>
    </w:p>
    <w:p w:rsidR="007A0D0A" w:rsidRDefault="007A0D0A" w:rsidP="007A0D0A">
      <w:pPr>
        <w:jc w:val="both"/>
        <w:rPr>
          <w:lang w:val="en-US"/>
        </w:rPr>
      </w:pPr>
      <w:r>
        <w:rPr>
          <w:lang w:val="en-US"/>
        </w:rPr>
        <w:t xml:space="preserve">В беседе с корреспондентом </w:t>
      </w:r>
      <w:r w:rsidR="002173DE">
        <w:rPr>
          <w:lang w:val="en-US"/>
        </w:rPr>
        <w:t>«</w:t>
      </w:r>
      <w:r>
        <w:rPr>
          <w:lang w:val="en-US"/>
        </w:rPr>
        <w:t>Российской газеты</w:t>
      </w:r>
      <w:r w:rsidR="002173DE">
        <w:rPr>
          <w:lang w:val="en-US"/>
        </w:rPr>
        <w:t>»</w:t>
      </w:r>
      <w:r>
        <w:rPr>
          <w:lang w:val="en-US"/>
        </w:rPr>
        <w:t xml:space="preserve">, Анатолий Голомолзин подтвердил, что существенный рост действительно имел место, и разницу в цифрах не объяснить разночтением в данных двух ведомств. </w:t>
      </w:r>
      <w:r w:rsidR="002173DE">
        <w:rPr>
          <w:lang w:val="en-US"/>
        </w:rPr>
        <w:t>«</w:t>
      </w:r>
      <w:r>
        <w:rPr>
          <w:lang w:val="en-US"/>
        </w:rPr>
        <w:t>За последние несколько лет акцизы увеличились в 4-6 раз. В этом смысле они стали сбором, который по размерам сопоставим с пошлинами и налогом на добычу полезных ископаемых. Он уже составляет существенную долю цены. Это также сказалось на росте доли налогов в конечной цене</w:t>
      </w:r>
      <w:r w:rsidR="002173DE">
        <w:rPr>
          <w:lang w:val="en-US"/>
        </w:rPr>
        <w:t>»</w:t>
      </w:r>
      <w:r>
        <w:rPr>
          <w:lang w:val="en-US"/>
        </w:rPr>
        <w:t>, - пояснил представитель Федеральной антимонопольной службы. По его словам, рост акцизов сейчас остается одним из главных факторов повышения цен на автозаправочных станциях.</w:t>
      </w:r>
    </w:p>
    <w:p w:rsidR="007A0D0A" w:rsidRDefault="007A0D0A" w:rsidP="007A0D0A">
      <w:pPr>
        <w:jc w:val="both"/>
        <w:rPr>
          <w:lang w:val="en-US"/>
        </w:rPr>
      </w:pPr>
      <w:r>
        <w:rPr>
          <w:lang w:val="en-US"/>
        </w:rPr>
        <w:t xml:space="preserve">Напомним, последнее увеличение акцизов на бензин в России состоялось 1 июля 2013 года. Ставка выросла для топлива экологических классов </w:t>
      </w:r>
      <w:r w:rsidR="002173DE">
        <w:rPr>
          <w:lang w:val="en-US"/>
        </w:rPr>
        <w:t>«</w:t>
      </w:r>
      <w:r>
        <w:rPr>
          <w:lang w:val="en-US"/>
        </w:rPr>
        <w:t>Евро-4</w:t>
      </w:r>
      <w:r w:rsidR="002173DE">
        <w:rPr>
          <w:lang w:val="en-US"/>
        </w:rPr>
        <w:t>»</w:t>
      </w:r>
      <w:r>
        <w:rPr>
          <w:lang w:val="en-US"/>
        </w:rPr>
        <w:t xml:space="preserve"> и </w:t>
      </w:r>
      <w:r w:rsidR="002173DE">
        <w:rPr>
          <w:lang w:val="en-US"/>
        </w:rPr>
        <w:t>«</w:t>
      </w:r>
      <w:r>
        <w:rPr>
          <w:lang w:val="en-US"/>
        </w:rPr>
        <w:t>Евро-5</w:t>
      </w:r>
      <w:r w:rsidR="002173DE">
        <w:rPr>
          <w:lang w:val="en-US"/>
        </w:rPr>
        <w:t>»</w:t>
      </w:r>
      <w:r>
        <w:rPr>
          <w:lang w:val="en-US"/>
        </w:rPr>
        <w:t xml:space="preserve"> в среднем на 6 процентов.</w:t>
      </w:r>
    </w:p>
    <w:p w:rsidR="007A0D0A" w:rsidRDefault="007A0D0A" w:rsidP="007A0D0A">
      <w:pPr>
        <w:jc w:val="both"/>
        <w:rPr>
          <w:lang w:val="en-US"/>
        </w:rPr>
      </w:pPr>
      <w:r>
        <w:rPr>
          <w:lang w:val="en-US"/>
        </w:rPr>
        <w:t xml:space="preserve">Рост акцизов, скорее всего, не закончится. Госдума 2 июля 2013 года, под конец весенней сессии, утвердила в первом чтении график индексации акцизов до 2016 года. Под дополнительное обложение, по проекту, попадут бензины наиболее высоких экологических классов - 4-го и 5-го. Если после 1 июля нынешнего года производители платят в бюджет 11,65 </w:t>
      </w:r>
      <w:r>
        <w:rPr>
          <w:lang w:val="en-US"/>
        </w:rPr>
        <w:lastRenderedPageBreak/>
        <w:t>рубля за литр и 7,48 рубля за литр соответственно (чем выше класс - тем меньше акциз), то в 2016 году эти цифры составят 13,76 рублей и 12,35 рубля за литр соответственно.</w:t>
      </w:r>
    </w:p>
    <w:p w:rsidR="007A0D0A" w:rsidRDefault="007A0D0A" w:rsidP="007A0D0A">
      <w:pPr>
        <w:jc w:val="both"/>
        <w:rPr>
          <w:lang w:val="en-US"/>
        </w:rPr>
      </w:pPr>
      <w:r>
        <w:rPr>
          <w:lang w:val="en-US"/>
        </w:rPr>
        <w:t xml:space="preserve">ЦИФРА 65 процентов в розничной цене литра бензина составляют налоги и сборы  </w:t>
      </w:r>
    </w:p>
    <w:p w:rsidR="007A0D0A" w:rsidRDefault="007A0D0A" w:rsidP="007A0D0A">
      <w:pPr>
        <w:jc w:val="both"/>
        <w:rPr>
          <w:rStyle w:val="a3"/>
        </w:rPr>
      </w:pPr>
      <w:r>
        <w:rPr>
          <w:lang w:val="en-US"/>
        </w:rPr>
        <w:tab/>
      </w:r>
      <w:hyperlink w:anchor="mmm8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26" w:name="nnn87"/>
      <w:bookmarkEnd w:id="426"/>
      <w:r>
        <w:rPr>
          <w:b/>
          <w:color w:val="3CA499"/>
          <w:sz w:val="28"/>
          <w:szCs w:val="28"/>
          <w:lang w:val="en-US"/>
        </w:rPr>
        <w:lastRenderedPageBreak/>
        <w:t>Ведомости</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$500 млн из </w:t>
      </w:r>
      <w:r w:rsidR="002173DE">
        <w:rPr>
          <w:lang w:val="en-US"/>
        </w:rPr>
        <w:t>«</w:t>
      </w:r>
      <w:r>
        <w:rPr>
          <w:lang w:val="en-US"/>
        </w:rPr>
        <w:t>Итеры</w:t>
      </w:r>
      <w:r w:rsidR="002173DE">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НГК </w:t>
      </w:r>
      <w:r w:rsidR="002173DE">
        <w:rPr>
          <w:lang w:val="en-US"/>
        </w:rPr>
        <w:t>«</w:t>
      </w:r>
      <w:r>
        <w:rPr>
          <w:lang w:val="en-US"/>
        </w:rPr>
        <w:t>Итера</w:t>
      </w:r>
      <w:r w:rsidR="002173DE">
        <w:rPr>
          <w:lang w:val="en-US"/>
        </w:rPr>
        <w:t>»</w:t>
      </w:r>
      <w:r>
        <w:rPr>
          <w:lang w:val="en-US"/>
        </w:rPr>
        <w:t xml:space="preserve"> в период между объявлением о продаже 49% </w:t>
      </w:r>
      <w:r w:rsidR="002173DE">
        <w:rPr>
          <w:lang w:val="en-US"/>
        </w:rPr>
        <w:t>«</w:t>
      </w:r>
      <w:r>
        <w:rPr>
          <w:lang w:val="en-US"/>
        </w:rPr>
        <w:t>Роснефти</w:t>
      </w:r>
      <w:r w:rsidR="002173DE">
        <w:rPr>
          <w:lang w:val="en-US"/>
        </w:rPr>
        <w:t>»</w:t>
      </w:r>
      <w:r>
        <w:rPr>
          <w:lang w:val="en-US"/>
        </w:rPr>
        <w:t xml:space="preserve"> в феврале 2012 г. и самой сделкой в августе того же года выплатила своим владельцам более $500 млн из прибыли прошлых лет. Интерфакс </w:t>
      </w:r>
    </w:p>
    <w:p w:rsidR="007A0D0A" w:rsidRDefault="007A0D0A" w:rsidP="007A0D0A">
      <w:pPr>
        <w:jc w:val="both"/>
        <w:rPr>
          <w:rStyle w:val="a3"/>
        </w:rPr>
      </w:pPr>
      <w:r>
        <w:rPr>
          <w:lang w:val="en-US"/>
        </w:rPr>
        <w:tab/>
      </w:r>
      <w:hyperlink w:anchor="mmm8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27" w:name="nnn88"/>
      <w:bookmarkEnd w:id="427"/>
      <w:r>
        <w:rPr>
          <w:b/>
          <w:color w:val="3CA499"/>
          <w:sz w:val="28"/>
          <w:szCs w:val="28"/>
          <w:lang w:val="en-US"/>
        </w:rPr>
        <w:lastRenderedPageBreak/>
        <w:t>Ведомости</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Специально для </w:t>
      </w:r>
      <w:r w:rsidR="002173DE">
        <w:rPr>
          <w:lang w:val="en-US"/>
        </w:rPr>
        <w:t>«</w:t>
      </w:r>
      <w:r>
        <w:rPr>
          <w:lang w:val="en-US"/>
        </w:rPr>
        <w:t>Роснефти</w:t>
      </w:r>
      <w:r w:rsidR="002173DE">
        <w:rPr>
          <w:lang w:val="en-US"/>
        </w:rPr>
        <w:t>»</w:t>
      </w:r>
    </w:p>
    <w:p w:rsidR="007A0D0A" w:rsidRDefault="007A0D0A" w:rsidP="007A0D0A">
      <w:pPr>
        <w:jc w:val="both"/>
        <w:rPr>
          <w:lang w:val="en-US"/>
        </w:rPr>
      </w:pPr>
    </w:p>
    <w:p w:rsidR="007A0D0A" w:rsidRDefault="002173DE" w:rsidP="007A0D0A">
      <w:pPr>
        <w:jc w:val="both"/>
        <w:rPr>
          <w:lang w:val="en-US"/>
        </w:rPr>
      </w:pPr>
      <w:r>
        <w:rPr>
          <w:lang w:val="en-US"/>
        </w:rPr>
        <w:t>«</w:t>
      </w:r>
      <w:r w:rsidR="007A0D0A">
        <w:rPr>
          <w:lang w:val="en-US"/>
        </w:rPr>
        <w:t>Транснефть</w:t>
      </w:r>
      <w:r>
        <w:rPr>
          <w:lang w:val="en-US"/>
        </w:rPr>
        <w:t>»</w:t>
      </w:r>
      <w:r w:rsidR="007A0D0A">
        <w:rPr>
          <w:lang w:val="en-US"/>
        </w:rPr>
        <w:t xml:space="preserve"> готова в индивидуальном порядке предоставлять </w:t>
      </w:r>
      <w:r>
        <w:rPr>
          <w:lang w:val="en-US"/>
        </w:rPr>
        <w:t>«</w:t>
      </w:r>
      <w:r w:rsidR="007A0D0A">
        <w:rPr>
          <w:lang w:val="en-US"/>
        </w:rPr>
        <w:t>Роснефти</w:t>
      </w:r>
      <w:r>
        <w:rPr>
          <w:lang w:val="en-US"/>
        </w:rPr>
        <w:t>»</w:t>
      </w:r>
      <w:r w:rsidR="007A0D0A">
        <w:rPr>
          <w:lang w:val="en-US"/>
        </w:rPr>
        <w:t xml:space="preserve"> данные о свободных мощностях в трубопроводной системе, сообщил советник президента нефтепроводной </w:t>
      </w:r>
    </w:p>
    <w:p w:rsidR="007A0D0A" w:rsidRDefault="007A0D0A" w:rsidP="007A0D0A">
      <w:pPr>
        <w:jc w:val="both"/>
        <w:rPr>
          <w:rStyle w:val="a3"/>
        </w:rPr>
      </w:pPr>
      <w:r>
        <w:rPr>
          <w:lang w:val="en-US"/>
        </w:rPr>
        <w:tab/>
      </w:r>
      <w:hyperlink w:anchor="mmm8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28" w:name="nnn89"/>
      <w:bookmarkEnd w:id="428"/>
      <w:r>
        <w:rPr>
          <w:b/>
          <w:color w:val="3CA499"/>
          <w:sz w:val="28"/>
          <w:szCs w:val="28"/>
          <w:lang w:val="en-US"/>
        </w:rPr>
        <w:lastRenderedPageBreak/>
        <w:t>Ведомости</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Exxon заплатила </w:t>
      </w:r>
      <w:r w:rsidR="002173DE">
        <w:rPr>
          <w:lang w:val="en-US"/>
        </w:rPr>
        <w:t>«</w:t>
      </w:r>
      <w:r>
        <w:rPr>
          <w:lang w:val="en-US"/>
        </w:rPr>
        <w:t>Роснефти</w:t>
      </w:r>
      <w:r w:rsidR="002173DE">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Американская ExxonMobil выплатила </w:t>
      </w:r>
      <w:r w:rsidR="002173DE">
        <w:rPr>
          <w:lang w:val="en-US"/>
        </w:rPr>
        <w:t>«</w:t>
      </w:r>
      <w:r>
        <w:rPr>
          <w:lang w:val="en-US"/>
        </w:rPr>
        <w:t>Роснефти</w:t>
      </w:r>
      <w:r w:rsidR="002173DE">
        <w:rPr>
          <w:lang w:val="en-US"/>
        </w:rPr>
        <w:t>»</w:t>
      </w:r>
      <w:r>
        <w:rPr>
          <w:lang w:val="en-US"/>
        </w:rPr>
        <w:t xml:space="preserve"> $220 млн за проведенные геологоразведочные работы на шельфовых проектах в России, сообщило Bloomberg со ссылкой на заявление американской компании. ExxonMobil стала участником проектов </w:t>
      </w:r>
      <w:r w:rsidR="002173DE">
        <w:rPr>
          <w:lang w:val="en-US"/>
        </w:rPr>
        <w:t>«</w:t>
      </w:r>
      <w:r>
        <w:rPr>
          <w:lang w:val="en-US"/>
        </w:rPr>
        <w:t>Роснефти</w:t>
      </w:r>
      <w:r w:rsidR="002173DE">
        <w:rPr>
          <w:lang w:val="en-US"/>
        </w:rPr>
        <w:t>»</w:t>
      </w:r>
      <w:r>
        <w:rPr>
          <w:lang w:val="en-US"/>
        </w:rPr>
        <w:t xml:space="preserve"> по освоению трех Восточно-Приновоземельских участков в Карском море, а также Туапсинского прогиба в Черном море в 2011 г. Инвестиции в освоение этих участков оценивались в $3,2 млрд. Интерфакс  </w:t>
      </w:r>
    </w:p>
    <w:p w:rsidR="007A0D0A" w:rsidRDefault="007A0D0A" w:rsidP="007A0D0A">
      <w:pPr>
        <w:jc w:val="both"/>
        <w:rPr>
          <w:rStyle w:val="a3"/>
        </w:rPr>
      </w:pPr>
      <w:r>
        <w:rPr>
          <w:lang w:val="en-US"/>
        </w:rPr>
        <w:tab/>
      </w:r>
      <w:hyperlink w:anchor="mmm8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29" w:name="nnn90"/>
      <w:bookmarkEnd w:id="429"/>
      <w:r>
        <w:rPr>
          <w:b/>
          <w:color w:val="3CA499"/>
          <w:sz w:val="28"/>
          <w:szCs w:val="28"/>
          <w:lang w:val="en-US"/>
        </w:rPr>
        <w:lastRenderedPageBreak/>
        <w:t>Ведомости</w:t>
      </w:r>
      <w:r>
        <w:rPr>
          <w:lang w:val="en-US"/>
        </w:rPr>
        <w:t xml:space="preserve"> &gt; </w:t>
      </w:r>
      <w:r>
        <w:rPr>
          <w:b/>
          <w:color w:val="4D4D4D"/>
          <w:sz w:val="20"/>
          <w:szCs w:val="20"/>
          <w:lang w:val="en-US"/>
        </w:rPr>
        <w:t>02.08.2013 00:21</w:t>
      </w:r>
      <w:r>
        <w:rPr>
          <w:lang w:val="en-US"/>
        </w:rPr>
        <w:t xml:space="preserve"> &gt; </w:t>
      </w:r>
      <w:r>
        <w:rPr>
          <w:i/>
          <w:color w:val="4D4D4D"/>
          <w:sz w:val="20"/>
          <w:szCs w:val="20"/>
          <w:lang w:val="en-US"/>
        </w:rPr>
        <w:t>--</w:t>
      </w:r>
    </w:p>
    <w:p w:rsidR="007A0D0A" w:rsidRDefault="007A0D0A" w:rsidP="007A0D0A">
      <w:pPr>
        <w:pStyle w:val="18RGB60"/>
        <w:rPr>
          <w:lang w:val="en-US"/>
        </w:rPr>
      </w:pPr>
      <w:r>
        <w:rPr>
          <w:lang w:val="en-US"/>
        </w:rPr>
        <w:t xml:space="preserve">Рейтинг </w:t>
      </w:r>
      <w:r w:rsidR="002173DE">
        <w:rPr>
          <w:lang w:val="en-US"/>
        </w:rPr>
        <w:t>«</w:t>
      </w:r>
      <w:r>
        <w:rPr>
          <w:lang w:val="en-US"/>
        </w:rPr>
        <w:t>Уралкалия</w:t>
      </w:r>
      <w:r w:rsidR="002173DE">
        <w:rPr>
          <w:lang w:val="en-US"/>
        </w:rPr>
        <w:t>»</w:t>
      </w:r>
      <w:r>
        <w:rPr>
          <w:lang w:val="en-US"/>
        </w:rPr>
        <w:t xml:space="preserve"> может быть понижен</w:t>
      </w:r>
    </w:p>
    <w:p w:rsidR="007A0D0A" w:rsidRDefault="007A0D0A" w:rsidP="007A0D0A">
      <w:pPr>
        <w:jc w:val="both"/>
        <w:rPr>
          <w:lang w:val="en-US"/>
        </w:rPr>
      </w:pPr>
    </w:p>
    <w:p w:rsidR="007A0D0A" w:rsidRDefault="007A0D0A" w:rsidP="007A0D0A">
      <w:pPr>
        <w:jc w:val="both"/>
        <w:rPr>
          <w:lang w:val="en-US"/>
        </w:rPr>
      </w:pPr>
      <w:r>
        <w:rPr>
          <w:lang w:val="en-US"/>
        </w:rPr>
        <w:t xml:space="preserve">Международное рейтинговое агентство Moody's сообщило, что поместило рейтинг </w:t>
      </w:r>
      <w:r w:rsidR="002173DE">
        <w:rPr>
          <w:lang w:val="en-US"/>
        </w:rPr>
        <w:t>«</w:t>
      </w:r>
      <w:r>
        <w:rPr>
          <w:lang w:val="en-US"/>
        </w:rPr>
        <w:t>Уралкалия</w:t>
      </w:r>
      <w:r w:rsidR="002173DE">
        <w:rPr>
          <w:lang w:val="en-US"/>
        </w:rPr>
        <w:t>»</w:t>
      </w:r>
      <w:r>
        <w:rPr>
          <w:lang w:val="en-US"/>
        </w:rPr>
        <w:t xml:space="preserve"> - Baa3 - в список на пересмотр с возможностью понижения. Moody's считает, что финансовый профиль и профиль ликвидности компании могут оказаться под давлением новых условий рынка - низкой цены на калий. Ведомости</w:t>
      </w:r>
    </w:p>
    <w:p w:rsidR="007A0D0A" w:rsidRDefault="007A0D0A" w:rsidP="007A0D0A">
      <w:pPr>
        <w:jc w:val="both"/>
        <w:rPr>
          <w:lang w:val="en-US"/>
        </w:rPr>
      </w:pPr>
    </w:p>
    <w:p w:rsidR="007A0D0A" w:rsidRDefault="007A0D0A" w:rsidP="007A0D0A">
      <w:pPr>
        <w:jc w:val="both"/>
        <w:rPr>
          <w:rStyle w:val="a3"/>
        </w:rPr>
      </w:pPr>
      <w:r>
        <w:rPr>
          <w:lang w:val="en-US"/>
        </w:rPr>
        <w:tab/>
      </w:r>
      <w:hyperlink w:anchor="mmm9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30" w:name="nnn91"/>
      <w:bookmarkEnd w:id="430"/>
      <w:r>
        <w:rPr>
          <w:b/>
          <w:color w:val="3CA499"/>
          <w:sz w:val="28"/>
          <w:szCs w:val="28"/>
          <w:lang w:val="en-US"/>
        </w:rPr>
        <w:lastRenderedPageBreak/>
        <w:t>Ведомости</w:t>
      </w:r>
      <w:r>
        <w:rPr>
          <w:lang w:val="en-US"/>
        </w:rPr>
        <w:t xml:space="preserve"> &gt; </w:t>
      </w:r>
      <w:r>
        <w:rPr>
          <w:b/>
          <w:color w:val="4D4D4D"/>
          <w:sz w:val="20"/>
          <w:szCs w:val="20"/>
          <w:lang w:val="en-US"/>
        </w:rPr>
        <w:t>02.08.2013 00:21</w:t>
      </w:r>
      <w:r>
        <w:rPr>
          <w:lang w:val="en-US"/>
        </w:rPr>
        <w:t xml:space="preserve"> &gt; </w:t>
      </w:r>
      <w:r>
        <w:rPr>
          <w:i/>
          <w:color w:val="4D4D4D"/>
          <w:sz w:val="20"/>
          <w:szCs w:val="20"/>
          <w:lang w:val="en-US"/>
        </w:rPr>
        <w:t>Елена Ходякова</w:t>
      </w:r>
    </w:p>
    <w:p w:rsidR="007A0D0A" w:rsidRDefault="002173DE" w:rsidP="007A0D0A">
      <w:pPr>
        <w:pStyle w:val="18RGB60"/>
        <w:rPr>
          <w:lang w:val="en-US"/>
        </w:rPr>
      </w:pPr>
      <w:r>
        <w:rPr>
          <w:lang w:val="en-US"/>
        </w:rPr>
        <w:t>«</w:t>
      </w:r>
      <w:r w:rsidR="007A0D0A">
        <w:rPr>
          <w:lang w:val="en-US"/>
        </w:rPr>
        <w:t>Газпром</w:t>
      </w:r>
      <w:r>
        <w:rPr>
          <w:lang w:val="en-US"/>
        </w:rPr>
        <w:t>»</w:t>
      </w:r>
      <w:r w:rsidR="007A0D0A">
        <w:rPr>
          <w:lang w:val="en-US"/>
        </w:rPr>
        <w:t xml:space="preserve"> уступил французам</w:t>
      </w:r>
    </w:p>
    <w:p w:rsidR="007A0D0A" w:rsidRDefault="007A0D0A" w:rsidP="007A0D0A">
      <w:pPr>
        <w:jc w:val="both"/>
        <w:rPr>
          <w:lang w:val="en-US"/>
        </w:rPr>
      </w:pPr>
    </w:p>
    <w:p w:rsidR="007A0D0A" w:rsidRDefault="007A0D0A" w:rsidP="007A0D0A">
      <w:pPr>
        <w:jc w:val="both"/>
        <w:rPr>
          <w:lang w:val="en-US"/>
        </w:rPr>
      </w:pPr>
      <w:r>
        <w:rPr>
          <w:lang w:val="en-US"/>
        </w:rPr>
        <w:t xml:space="preserve">Крупнейшая энергетическая компания Франции GDF Suez и </w:t>
      </w:r>
      <w:r w:rsidR="002173DE">
        <w:rPr>
          <w:lang w:val="en-US"/>
        </w:rPr>
        <w:t>«</w:t>
      </w:r>
      <w:r>
        <w:rPr>
          <w:lang w:val="en-US"/>
        </w:rPr>
        <w:t>Газпром</w:t>
      </w:r>
      <w:r w:rsidR="002173DE">
        <w:rPr>
          <w:lang w:val="en-US"/>
        </w:rPr>
        <w:t>»</w:t>
      </w:r>
      <w:r>
        <w:rPr>
          <w:lang w:val="en-US"/>
        </w:rPr>
        <w:t xml:space="preserve"> договорились о пересмотре условий долгосрочного контракта, сообщил вице-президент компании Дан-Франсуа Сирелли, передает Bloomberg. Сирелли назвал новые условия контракта </w:t>
      </w:r>
      <w:r w:rsidR="002173DE">
        <w:rPr>
          <w:lang w:val="en-US"/>
        </w:rPr>
        <w:t>«</w:t>
      </w:r>
      <w:r>
        <w:rPr>
          <w:lang w:val="en-US"/>
        </w:rPr>
        <w:t>очень благоприятными</w:t>
      </w:r>
      <w:r w:rsidR="002173DE">
        <w:rPr>
          <w:lang w:val="en-US"/>
        </w:rPr>
        <w:t>»</w:t>
      </w:r>
      <w:r>
        <w:rPr>
          <w:lang w:val="en-US"/>
        </w:rPr>
        <w:t xml:space="preserve"> для компании. </w:t>
      </w:r>
      <w:r w:rsidR="002173DE">
        <w:rPr>
          <w:lang w:val="en-US"/>
        </w:rPr>
        <w:t>«</w:t>
      </w:r>
      <w:r>
        <w:rPr>
          <w:lang w:val="en-US"/>
        </w:rPr>
        <w:t>Договоренность достигнута, но еще не подписана</w:t>
      </w:r>
      <w:r w:rsidR="002173DE">
        <w:rPr>
          <w:lang w:val="en-US"/>
        </w:rPr>
        <w:t>»</w:t>
      </w:r>
      <w:r>
        <w:rPr>
          <w:lang w:val="en-US"/>
        </w:rPr>
        <w:t xml:space="preserve">, - сказал представитель </w:t>
      </w:r>
      <w:r w:rsidR="002173DE">
        <w:rPr>
          <w:lang w:val="en-US"/>
        </w:rPr>
        <w:t>«</w:t>
      </w:r>
      <w:r>
        <w:rPr>
          <w:lang w:val="en-US"/>
        </w:rPr>
        <w:t>Газпром экспорта</w:t>
      </w:r>
      <w:r w:rsidR="002173DE">
        <w:rPr>
          <w:lang w:val="en-US"/>
        </w:rPr>
        <w:t>»</w:t>
      </w:r>
      <w:r>
        <w:rPr>
          <w:lang w:val="en-US"/>
        </w:rPr>
        <w:t>, не раскрывая деталей.</w:t>
      </w:r>
    </w:p>
    <w:p w:rsidR="007A0D0A" w:rsidRDefault="002173DE" w:rsidP="007A0D0A">
      <w:pPr>
        <w:jc w:val="both"/>
        <w:rPr>
          <w:lang w:val="en-US"/>
        </w:rPr>
      </w:pPr>
      <w:r>
        <w:rPr>
          <w:lang w:val="en-US"/>
        </w:rPr>
        <w:t>«</w:t>
      </w:r>
      <w:r w:rsidR="007A0D0A">
        <w:rPr>
          <w:lang w:val="en-US"/>
        </w:rPr>
        <w:t>Компании договорились о внесении изменений в условия текущего долгосрочного контракта, за счет чего российский газ становится более конкурентоспособен</w:t>
      </w:r>
      <w:r>
        <w:rPr>
          <w:lang w:val="en-US"/>
        </w:rPr>
        <w:t>»</w:t>
      </w:r>
      <w:r w:rsidR="007A0D0A">
        <w:rPr>
          <w:lang w:val="en-US"/>
        </w:rPr>
        <w:t xml:space="preserve">, - объясняет источник, близкий к </w:t>
      </w:r>
      <w:r>
        <w:rPr>
          <w:lang w:val="en-US"/>
        </w:rPr>
        <w:t>«</w:t>
      </w:r>
      <w:r w:rsidR="007A0D0A">
        <w:rPr>
          <w:lang w:val="en-US"/>
        </w:rPr>
        <w:t>Газпрому</w:t>
      </w:r>
      <w:r>
        <w:rPr>
          <w:lang w:val="en-US"/>
        </w:rPr>
        <w:t>»</w:t>
      </w:r>
      <w:r w:rsidR="007A0D0A">
        <w:rPr>
          <w:lang w:val="en-US"/>
        </w:rPr>
        <w:t xml:space="preserve">. Представительница GDF Suez Армэлль Диллар рассказала </w:t>
      </w:r>
      <w:r>
        <w:rPr>
          <w:lang w:val="en-US"/>
        </w:rPr>
        <w:t>«</w:t>
      </w:r>
      <w:r w:rsidR="007A0D0A">
        <w:rPr>
          <w:lang w:val="en-US"/>
        </w:rPr>
        <w:t>Ведомостям</w:t>
      </w:r>
      <w:r>
        <w:rPr>
          <w:lang w:val="en-US"/>
        </w:rPr>
        <w:t>»</w:t>
      </w:r>
      <w:r w:rsidR="007A0D0A">
        <w:rPr>
          <w:lang w:val="en-US"/>
        </w:rPr>
        <w:t xml:space="preserve">, что договоренность была достигнута еще в конце июня. Новые условия контракта будут действовать в 2013 и 2014 гг., уточняет она. Как сообщил </w:t>
      </w:r>
      <w:r>
        <w:rPr>
          <w:lang w:val="en-US"/>
        </w:rPr>
        <w:t>«</w:t>
      </w:r>
      <w:r w:rsidR="007A0D0A">
        <w:rPr>
          <w:lang w:val="en-US"/>
        </w:rPr>
        <w:t>Ведомостям</w:t>
      </w:r>
      <w:r>
        <w:rPr>
          <w:lang w:val="en-US"/>
        </w:rPr>
        <w:t>»</w:t>
      </w:r>
      <w:r w:rsidR="007A0D0A">
        <w:rPr>
          <w:lang w:val="en-US"/>
        </w:rPr>
        <w:t xml:space="preserve"> источник, близкий к французской компании, одной из главных тем переговоров было увеличение поставок газа, цены на который привязаны к спотовым котировкам. В январе представительница компании говорила о том, что если суммировать все долгосрочные контракты компании, то привязка к спотовым ценам в них достигла 25% против 10% в 2010 г. По словам Диллар, сейчас этот показатель вырос до 46%. Долю спотовой составляющей в контрактах с </w:t>
      </w:r>
      <w:r>
        <w:rPr>
          <w:lang w:val="en-US"/>
        </w:rPr>
        <w:t>«</w:t>
      </w:r>
      <w:r w:rsidR="007A0D0A">
        <w:rPr>
          <w:lang w:val="en-US"/>
        </w:rPr>
        <w:t>Газпромом</w:t>
      </w:r>
      <w:r>
        <w:rPr>
          <w:lang w:val="en-US"/>
        </w:rPr>
        <w:t>»</w:t>
      </w:r>
      <w:r w:rsidR="007A0D0A">
        <w:rPr>
          <w:lang w:val="en-US"/>
        </w:rPr>
        <w:t xml:space="preserve"> она не раскрывает. По словам директора East European Gas Analysis Михаила Корчемкина, год назад российский газ был на 35% дороже спота (TTF), сейчас - на 13%. Средневропейская цена контарктов </w:t>
      </w:r>
      <w:r>
        <w:rPr>
          <w:lang w:val="en-US"/>
        </w:rPr>
        <w:t>«</w:t>
      </w:r>
      <w:r w:rsidR="007A0D0A">
        <w:rPr>
          <w:lang w:val="en-US"/>
        </w:rPr>
        <w:t>Газпрома</w:t>
      </w:r>
      <w:r>
        <w:rPr>
          <w:lang w:val="en-US"/>
        </w:rPr>
        <w:t>»</w:t>
      </w:r>
      <w:r w:rsidR="007A0D0A">
        <w:rPr>
          <w:lang w:val="en-US"/>
        </w:rPr>
        <w:t xml:space="preserve"> - $402 за 1 --- куб. м.</w:t>
      </w:r>
    </w:p>
    <w:p w:rsidR="007A0D0A" w:rsidRDefault="002173DE" w:rsidP="007A0D0A">
      <w:pPr>
        <w:jc w:val="both"/>
        <w:rPr>
          <w:lang w:val="en-US"/>
        </w:rPr>
      </w:pPr>
      <w:r>
        <w:rPr>
          <w:lang w:val="en-US"/>
        </w:rPr>
        <w:t>«</w:t>
      </w:r>
      <w:r w:rsidR="007A0D0A">
        <w:rPr>
          <w:lang w:val="en-US"/>
        </w:rPr>
        <w:t>Газпром</w:t>
      </w:r>
      <w:r>
        <w:rPr>
          <w:lang w:val="en-US"/>
        </w:rPr>
        <w:t>»</w:t>
      </w:r>
      <w:r w:rsidR="007A0D0A">
        <w:rPr>
          <w:lang w:val="en-US"/>
        </w:rPr>
        <w:t xml:space="preserve"> перезаключил контракты с ключевыми клиентами в Западной Европе сроком до 2022-2035 гг., следует из меморандума холдинга. С января по апрель 2013 г. о пересмотре цен по долгосрочным контрактам с этого года запросили помимо французов Econgas, GWH, Wingas, Eni и др.. В первом полугодии цены по контрактам были пересмотрены только с Yugorosgaz (Сербия), Geoplin Ljubljana (Словения) и Energoinvest (Босния и Герцеговина). Два из трех государств находятся на пути следования </w:t>
      </w:r>
      <w:r>
        <w:rPr>
          <w:lang w:val="en-US"/>
        </w:rPr>
        <w:t>«</w:t>
      </w:r>
      <w:r w:rsidR="007A0D0A">
        <w:rPr>
          <w:lang w:val="en-US"/>
        </w:rPr>
        <w:t>Южного потока</w:t>
      </w:r>
      <w:r>
        <w:rPr>
          <w:lang w:val="en-US"/>
        </w:rPr>
        <w:t>»</w:t>
      </w:r>
      <w:r w:rsidR="007A0D0A">
        <w:rPr>
          <w:lang w:val="en-US"/>
        </w:rPr>
        <w:t xml:space="preserve">. При этом Yugorosgaz на 50% принадлежит </w:t>
      </w:r>
      <w:r>
        <w:rPr>
          <w:lang w:val="en-US"/>
        </w:rPr>
        <w:t>«</w:t>
      </w:r>
      <w:r w:rsidR="007A0D0A">
        <w:rPr>
          <w:lang w:val="en-US"/>
        </w:rPr>
        <w:t>Газпрому</w:t>
      </w:r>
      <w:r>
        <w:rPr>
          <w:lang w:val="en-US"/>
        </w:rPr>
        <w:t>»</w:t>
      </w:r>
      <w:r w:rsidR="007A0D0A">
        <w:rPr>
          <w:lang w:val="en-US"/>
        </w:rPr>
        <w:t xml:space="preserve">. А в Словении </w:t>
      </w:r>
      <w:r>
        <w:rPr>
          <w:lang w:val="en-US"/>
        </w:rPr>
        <w:t>«</w:t>
      </w:r>
      <w:r w:rsidR="007A0D0A">
        <w:rPr>
          <w:lang w:val="en-US"/>
        </w:rPr>
        <w:t>Газпром</w:t>
      </w:r>
      <w:r>
        <w:rPr>
          <w:lang w:val="en-US"/>
        </w:rPr>
        <w:t>»</w:t>
      </w:r>
      <w:r w:rsidR="007A0D0A">
        <w:rPr>
          <w:lang w:val="en-US"/>
        </w:rPr>
        <w:t xml:space="preserve"> и Geoplin создали СП по проектированию, строительству и эксплуатации участка газопровода.</w:t>
      </w:r>
    </w:p>
    <w:p w:rsidR="007A0D0A" w:rsidRDefault="002173DE" w:rsidP="007A0D0A">
      <w:pPr>
        <w:jc w:val="both"/>
        <w:rPr>
          <w:lang w:val="en-US"/>
        </w:rPr>
      </w:pPr>
      <w:r>
        <w:rPr>
          <w:lang w:val="en-US"/>
        </w:rPr>
        <w:t>«</w:t>
      </w:r>
      <w:r w:rsidR="007A0D0A">
        <w:rPr>
          <w:lang w:val="en-US"/>
        </w:rPr>
        <w:t>Газпром</w:t>
      </w:r>
      <w:r>
        <w:rPr>
          <w:lang w:val="en-US"/>
        </w:rPr>
        <w:t>»</w:t>
      </w:r>
      <w:r w:rsidR="007A0D0A">
        <w:rPr>
          <w:lang w:val="en-US"/>
        </w:rPr>
        <w:t xml:space="preserve"> и GDF Suez в мае подписали соглашение о возможности расширения газопровода </w:t>
      </w:r>
      <w:r>
        <w:rPr>
          <w:lang w:val="en-US"/>
        </w:rPr>
        <w:t>«</w:t>
      </w:r>
      <w:r w:rsidR="007A0D0A">
        <w:rPr>
          <w:lang w:val="en-US"/>
        </w:rPr>
        <w:t>Северный поток</w:t>
      </w:r>
      <w:r>
        <w:rPr>
          <w:lang w:val="en-US"/>
        </w:rPr>
        <w:t>»</w:t>
      </w:r>
      <w:r w:rsidR="007A0D0A">
        <w:rPr>
          <w:lang w:val="en-US"/>
        </w:rPr>
        <w:t xml:space="preserve">, французам также принадлежит 9% оператора Nord Stream. </w:t>
      </w:r>
      <w:r>
        <w:rPr>
          <w:lang w:val="en-US"/>
        </w:rPr>
        <w:t>«</w:t>
      </w:r>
      <w:r w:rsidR="007A0D0A">
        <w:rPr>
          <w:lang w:val="en-US"/>
        </w:rPr>
        <w:t>Газпрому</w:t>
      </w:r>
      <w:r>
        <w:rPr>
          <w:lang w:val="en-US"/>
        </w:rPr>
        <w:t>»</w:t>
      </w:r>
      <w:r w:rsidR="007A0D0A">
        <w:rPr>
          <w:lang w:val="en-US"/>
        </w:rPr>
        <w:t xml:space="preserve"> важно поддержать компании, которые в ближайшее время будут задействованы в строительстве новых газопроводов, считает аналитик Raiffeisenbank Андрей Полищук.</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9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31" w:name="nnn92"/>
      <w:bookmarkEnd w:id="431"/>
      <w:r>
        <w:rPr>
          <w:b/>
          <w:color w:val="3CA499"/>
          <w:sz w:val="28"/>
          <w:szCs w:val="28"/>
          <w:lang w:val="en-US"/>
        </w:rPr>
        <w:lastRenderedPageBreak/>
        <w:t>Ведомости</w:t>
      </w:r>
      <w:r>
        <w:rPr>
          <w:lang w:val="en-US"/>
        </w:rPr>
        <w:t xml:space="preserve"> &gt; </w:t>
      </w:r>
      <w:r>
        <w:rPr>
          <w:b/>
          <w:color w:val="4D4D4D"/>
          <w:sz w:val="20"/>
          <w:szCs w:val="20"/>
          <w:lang w:val="en-US"/>
        </w:rPr>
        <w:t>02.08.2013 00:21</w:t>
      </w:r>
      <w:r>
        <w:rPr>
          <w:lang w:val="en-US"/>
        </w:rPr>
        <w:t xml:space="preserve"> &gt; </w:t>
      </w:r>
      <w:r>
        <w:rPr>
          <w:i/>
          <w:color w:val="4D4D4D"/>
          <w:sz w:val="20"/>
          <w:szCs w:val="20"/>
          <w:lang w:val="en-US"/>
        </w:rPr>
        <w:t>Виталий Петлевой</w:t>
      </w:r>
    </w:p>
    <w:p w:rsidR="007A0D0A" w:rsidRDefault="002173DE" w:rsidP="007A0D0A">
      <w:pPr>
        <w:pStyle w:val="18RGB60"/>
        <w:rPr>
          <w:lang w:val="en-US"/>
        </w:rPr>
      </w:pPr>
      <w:r>
        <w:rPr>
          <w:lang w:val="en-US"/>
        </w:rPr>
        <w:t>«</w:t>
      </w:r>
      <w:r w:rsidR="007A0D0A">
        <w:rPr>
          <w:lang w:val="en-US"/>
        </w:rPr>
        <w:t>Мечел</w:t>
      </w:r>
      <w:r>
        <w:rPr>
          <w:lang w:val="en-US"/>
        </w:rPr>
        <w:t>»</w:t>
      </w:r>
      <w:r w:rsidR="007A0D0A">
        <w:rPr>
          <w:lang w:val="en-US"/>
        </w:rPr>
        <w:t xml:space="preserve"> продал ферросплавы</w:t>
      </w:r>
    </w:p>
    <w:p w:rsidR="007A0D0A" w:rsidRDefault="007A0D0A" w:rsidP="007A0D0A">
      <w:pPr>
        <w:jc w:val="both"/>
        <w:rPr>
          <w:lang w:val="en-US"/>
        </w:rPr>
      </w:pPr>
    </w:p>
    <w:p w:rsidR="007A0D0A" w:rsidRDefault="007A0D0A" w:rsidP="007A0D0A">
      <w:pPr>
        <w:jc w:val="both"/>
        <w:rPr>
          <w:lang w:val="en-US"/>
        </w:rPr>
      </w:pPr>
      <w:r>
        <w:rPr>
          <w:lang w:val="en-US"/>
        </w:rPr>
        <w:t xml:space="preserve">Вчера </w:t>
      </w:r>
      <w:r w:rsidR="002173DE">
        <w:rPr>
          <w:lang w:val="en-US"/>
        </w:rPr>
        <w:t>«</w:t>
      </w:r>
      <w:r>
        <w:rPr>
          <w:lang w:val="en-US"/>
        </w:rPr>
        <w:t>Мечел</w:t>
      </w:r>
      <w:r w:rsidR="002173DE">
        <w:rPr>
          <w:lang w:val="en-US"/>
        </w:rPr>
        <w:t>»</w:t>
      </w:r>
      <w:r>
        <w:rPr>
          <w:lang w:val="en-US"/>
        </w:rPr>
        <w:t xml:space="preserve"> объявил о продаже двух ферросплавных заводов - казахского ГОК </w:t>
      </w:r>
      <w:r w:rsidR="002173DE">
        <w:rPr>
          <w:lang w:val="en-US"/>
        </w:rPr>
        <w:t>«</w:t>
      </w:r>
      <w:r>
        <w:rPr>
          <w:lang w:val="en-US"/>
        </w:rPr>
        <w:t>Восход</w:t>
      </w:r>
      <w:r w:rsidR="002173DE">
        <w:rPr>
          <w:lang w:val="en-US"/>
        </w:rPr>
        <w:t>»</w:t>
      </w:r>
      <w:r>
        <w:rPr>
          <w:lang w:val="en-US"/>
        </w:rPr>
        <w:t xml:space="preserve"> и расположенного под Санкт-Петербургом Тихвинского ферросплавного завода - турецкой металлургической компании Yildirim Group. Об этом сообщила компания. Сумма сделки составит $425 млн, все средства будут перечислены на счет </w:t>
      </w:r>
      <w:r w:rsidR="002173DE">
        <w:rPr>
          <w:lang w:val="en-US"/>
        </w:rPr>
        <w:t>«</w:t>
      </w:r>
      <w:r>
        <w:rPr>
          <w:lang w:val="en-US"/>
        </w:rPr>
        <w:t>Мечела</w:t>
      </w:r>
      <w:r w:rsidR="002173DE">
        <w:rPr>
          <w:lang w:val="en-US"/>
        </w:rPr>
        <w:t>»</w:t>
      </w:r>
      <w:r>
        <w:rPr>
          <w:lang w:val="en-US"/>
        </w:rPr>
        <w:t xml:space="preserve"> в день закрытия сделки, подчеркивается в сообщении компании. Представитель Yildirim Group на вопросы не ответил.</w:t>
      </w:r>
    </w:p>
    <w:p w:rsidR="007A0D0A" w:rsidRDefault="007A0D0A" w:rsidP="007A0D0A">
      <w:pPr>
        <w:jc w:val="both"/>
        <w:rPr>
          <w:lang w:val="en-US"/>
        </w:rPr>
      </w:pPr>
      <w:r>
        <w:rPr>
          <w:lang w:val="en-US"/>
        </w:rPr>
        <w:t xml:space="preserve">Ферросплавные заводы достались </w:t>
      </w:r>
      <w:r w:rsidR="002173DE">
        <w:rPr>
          <w:lang w:val="en-US"/>
        </w:rPr>
        <w:t>«</w:t>
      </w:r>
      <w:r>
        <w:rPr>
          <w:lang w:val="en-US"/>
        </w:rPr>
        <w:t>Мечелу</w:t>
      </w:r>
      <w:r w:rsidR="002173DE">
        <w:rPr>
          <w:lang w:val="en-US"/>
        </w:rPr>
        <w:t>»</w:t>
      </w:r>
      <w:r>
        <w:rPr>
          <w:lang w:val="en-US"/>
        </w:rPr>
        <w:t xml:space="preserve"> вместе с британской компанией Oriel Resources в 2008 г. Тогда за Тихвинский ферросплавный завод, комбинат </w:t>
      </w:r>
      <w:r w:rsidR="002173DE">
        <w:rPr>
          <w:lang w:val="en-US"/>
        </w:rPr>
        <w:t>«</w:t>
      </w:r>
      <w:r>
        <w:rPr>
          <w:lang w:val="en-US"/>
        </w:rPr>
        <w:t>Восход</w:t>
      </w:r>
      <w:r w:rsidR="002173DE">
        <w:rPr>
          <w:lang w:val="en-US"/>
        </w:rPr>
        <w:t>»</w:t>
      </w:r>
      <w:r>
        <w:rPr>
          <w:lang w:val="en-US"/>
        </w:rPr>
        <w:t xml:space="preserve"> (подтвержденные запасы хрома - 19,51 млн т) и месторождение им. Шевченко в Казахстане (доказанные запасы никеля - 21,4 млн т, вероятные - 83 млн т) </w:t>
      </w:r>
      <w:r w:rsidR="002173DE">
        <w:rPr>
          <w:lang w:val="en-US"/>
        </w:rPr>
        <w:t>«</w:t>
      </w:r>
      <w:r>
        <w:rPr>
          <w:lang w:val="en-US"/>
        </w:rPr>
        <w:t>Мечел</w:t>
      </w:r>
      <w:r w:rsidR="002173DE">
        <w:rPr>
          <w:lang w:val="en-US"/>
        </w:rPr>
        <w:t>»</w:t>
      </w:r>
      <w:r>
        <w:rPr>
          <w:lang w:val="en-US"/>
        </w:rPr>
        <w:t xml:space="preserve"> заплатил $1,498 млрд. Никелевое месторождение не вошло в сделку с Yildirim Group. Источник </w:t>
      </w:r>
      <w:r w:rsidR="002173DE">
        <w:rPr>
          <w:lang w:val="en-US"/>
        </w:rPr>
        <w:t>«</w:t>
      </w:r>
      <w:r>
        <w:rPr>
          <w:lang w:val="en-US"/>
        </w:rPr>
        <w:t>Ведомостей</w:t>
      </w:r>
      <w:r w:rsidR="002173DE">
        <w:rPr>
          <w:lang w:val="en-US"/>
        </w:rPr>
        <w:t>»</w:t>
      </w:r>
      <w:r>
        <w:rPr>
          <w:lang w:val="en-US"/>
        </w:rPr>
        <w:t xml:space="preserve">, близкий к </w:t>
      </w:r>
      <w:r w:rsidR="002173DE">
        <w:rPr>
          <w:lang w:val="en-US"/>
        </w:rPr>
        <w:t>«</w:t>
      </w:r>
      <w:r>
        <w:rPr>
          <w:lang w:val="en-US"/>
        </w:rPr>
        <w:t>Мечелу</w:t>
      </w:r>
      <w:r w:rsidR="002173DE">
        <w:rPr>
          <w:lang w:val="en-US"/>
        </w:rPr>
        <w:t>»</w:t>
      </w:r>
      <w:r>
        <w:rPr>
          <w:lang w:val="en-US"/>
        </w:rPr>
        <w:t xml:space="preserve">, говорит, что компании придется списать $700-750 млн. Представитель </w:t>
      </w:r>
      <w:r w:rsidR="002173DE">
        <w:rPr>
          <w:lang w:val="en-US"/>
        </w:rPr>
        <w:t>«</w:t>
      </w:r>
      <w:r>
        <w:rPr>
          <w:lang w:val="en-US"/>
        </w:rPr>
        <w:t>Мечела</w:t>
      </w:r>
      <w:r w:rsidR="002173DE">
        <w:rPr>
          <w:lang w:val="en-US"/>
        </w:rPr>
        <w:t>»</w:t>
      </w:r>
      <w:r>
        <w:rPr>
          <w:lang w:val="en-US"/>
        </w:rPr>
        <w:t xml:space="preserve"> это не комментирует.</w:t>
      </w:r>
    </w:p>
    <w:p w:rsidR="007A0D0A" w:rsidRDefault="002173DE" w:rsidP="007A0D0A">
      <w:pPr>
        <w:jc w:val="both"/>
        <w:rPr>
          <w:lang w:val="en-US"/>
        </w:rPr>
      </w:pPr>
      <w:r>
        <w:rPr>
          <w:lang w:val="en-US"/>
        </w:rPr>
        <w:t>«</w:t>
      </w:r>
      <w:r w:rsidR="007A0D0A">
        <w:rPr>
          <w:lang w:val="en-US"/>
        </w:rPr>
        <w:t>Средства, которые компания получит от сделки, позволят сократить долговую нагрузку и продолжить работу по финансированию приоритетных направлений развития компании</w:t>
      </w:r>
      <w:r>
        <w:rPr>
          <w:lang w:val="en-US"/>
        </w:rPr>
        <w:t>»</w:t>
      </w:r>
      <w:r w:rsidR="007A0D0A">
        <w:rPr>
          <w:lang w:val="en-US"/>
        </w:rPr>
        <w:t xml:space="preserve">, - приводятся в сообщении слова гендиректора </w:t>
      </w:r>
      <w:r>
        <w:rPr>
          <w:lang w:val="en-US"/>
        </w:rPr>
        <w:t>«</w:t>
      </w:r>
      <w:r w:rsidR="007A0D0A">
        <w:rPr>
          <w:lang w:val="en-US"/>
        </w:rPr>
        <w:t>Мечела</w:t>
      </w:r>
      <w:r>
        <w:rPr>
          <w:lang w:val="en-US"/>
        </w:rPr>
        <w:t>»</w:t>
      </w:r>
      <w:r w:rsidR="007A0D0A">
        <w:rPr>
          <w:lang w:val="en-US"/>
        </w:rPr>
        <w:t xml:space="preserve"> Евгения Михеля. Для турецкой компании казахстанский актив </w:t>
      </w:r>
      <w:r>
        <w:rPr>
          <w:lang w:val="en-US"/>
        </w:rPr>
        <w:t>«</w:t>
      </w:r>
      <w:r w:rsidR="007A0D0A">
        <w:rPr>
          <w:lang w:val="en-US"/>
        </w:rPr>
        <w:t>Мечела</w:t>
      </w:r>
      <w:r>
        <w:rPr>
          <w:lang w:val="en-US"/>
        </w:rPr>
        <w:t>»</w:t>
      </w:r>
      <w:r w:rsidR="007A0D0A">
        <w:rPr>
          <w:lang w:val="en-US"/>
        </w:rPr>
        <w:t xml:space="preserve"> привлекателен благодаря высокому содержанию хрома в руде и низкой себестоимости транспортировки (до их заводов в Турции из Казахстана везти сырье ближе, чем до Петербурга), утверждает аналитик БКС Олег Петропавловский.</w:t>
      </w:r>
    </w:p>
    <w:p w:rsidR="007A0D0A" w:rsidRDefault="007A0D0A" w:rsidP="007A0D0A">
      <w:pPr>
        <w:jc w:val="both"/>
        <w:rPr>
          <w:lang w:val="en-US"/>
        </w:rPr>
      </w:pPr>
      <w:r>
        <w:rPr>
          <w:lang w:val="en-US"/>
        </w:rPr>
        <w:t xml:space="preserve">Распродажу активов </w:t>
      </w:r>
      <w:r w:rsidR="002173DE">
        <w:rPr>
          <w:lang w:val="en-US"/>
        </w:rPr>
        <w:t>«</w:t>
      </w:r>
      <w:r>
        <w:rPr>
          <w:lang w:val="en-US"/>
        </w:rPr>
        <w:t>Мечел</w:t>
      </w:r>
      <w:r w:rsidR="002173DE">
        <w:rPr>
          <w:lang w:val="en-US"/>
        </w:rPr>
        <w:t>»</w:t>
      </w:r>
      <w:r>
        <w:rPr>
          <w:lang w:val="en-US"/>
        </w:rPr>
        <w:t xml:space="preserve"> объявил в сентябре прошлого года, чтобы сократить долг ($9,6 млрд на конец 2012 г.). С тех пор </w:t>
      </w:r>
      <w:r w:rsidR="002173DE">
        <w:rPr>
          <w:lang w:val="en-US"/>
        </w:rPr>
        <w:t>«</w:t>
      </w:r>
      <w:r>
        <w:rPr>
          <w:lang w:val="en-US"/>
        </w:rPr>
        <w:t>Мечел</w:t>
      </w:r>
      <w:r w:rsidR="002173DE">
        <w:rPr>
          <w:lang w:val="en-US"/>
        </w:rPr>
        <w:t>»</w:t>
      </w:r>
      <w:r>
        <w:rPr>
          <w:lang w:val="en-US"/>
        </w:rPr>
        <w:t xml:space="preserve"> сумел продать за $70 металлургические активы в Румынии (и при этом избежать прогнозируемых на 2013 г. $80 млн убытков) и за 28 млн евро (сумма включает 18 млн евро долга перед </w:t>
      </w:r>
      <w:r w:rsidR="002173DE">
        <w:rPr>
          <w:lang w:val="en-US"/>
        </w:rPr>
        <w:t>«</w:t>
      </w:r>
      <w:r>
        <w:rPr>
          <w:lang w:val="en-US"/>
        </w:rPr>
        <w:t>Мечелом</w:t>
      </w:r>
      <w:r w:rsidR="002173DE">
        <w:rPr>
          <w:lang w:val="en-US"/>
        </w:rPr>
        <w:t>»</w:t>
      </w:r>
      <w:r>
        <w:rPr>
          <w:lang w:val="en-US"/>
        </w:rPr>
        <w:t xml:space="preserve">) болгарскую ТЭЦ </w:t>
      </w:r>
      <w:r w:rsidR="002173DE">
        <w:rPr>
          <w:lang w:val="en-US"/>
        </w:rPr>
        <w:t>«</w:t>
      </w:r>
      <w:r>
        <w:rPr>
          <w:lang w:val="en-US"/>
        </w:rPr>
        <w:t>Топлофикация русе</w:t>
      </w:r>
      <w:r w:rsidR="002173DE">
        <w:rPr>
          <w:lang w:val="en-US"/>
        </w:rPr>
        <w:t>»</w:t>
      </w:r>
      <w:r>
        <w:rPr>
          <w:lang w:val="en-US"/>
        </w:rPr>
        <w:t>. В середине июля компании Зюзина удалось продать с долгом британский мини-милл Invicta Merchant Bar частной компании Helium Miracle 127 LLP за 1,1 млн фунтов ($1,7 млн).</w:t>
      </w:r>
    </w:p>
    <w:p w:rsidR="007A0D0A" w:rsidRDefault="007A0D0A" w:rsidP="007A0D0A">
      <w:pPr>
        <w:jc w:val="both"/>
        <w:rPr>
          <w:lang w:val="en-US"/>
        </w:rPr>
      </w:pPr>
      <w:r>
        <w:rPr>
          <w:lang w:val="en-US"/>
        </w:rPr>
        <w:t xml:space="preserve">Таким образом, </w:t>
      </w:r>
      <w:r w:rsidR="002173DE">
        <w:rPr>
          <w:lang w:val="en-US"/>
        </w:rPr>
        <w:t>«</w:t>
      </w:r>
      <w:r>
        <w:rPr>
          <w:lang w:val="en-US"/>
        </w:rPr>
        <w:t>Мечелу</w:t>
      </w:r>
      <w:r w:rsidR="002173DE">
        <w:rPr>
          <w:lang w:val="en-US"/>
        </w:rPr>
        <w:t>»</w:t>
      </w:r>
      <w:r>
        <w:rPr>
          <w:lang w:val="en-US"/>
        </w:rPr>
        <w:t xml:space="preserve"> остается реализовать из списка на продажу Донецкий электрометаллургический завод (на Украине), Mechel Nemunas (в Литве), </w:t>
      </w:r>
      <w:r w:rsidR="002173DE">
        <w:rPr>
          <w:lang w:val="en-US"/>
        </w:rPr>
        <w:t>«</w:t>
      </w:r>
      <w:r>
        <w:rPr>
          <w:lang w:val="en-US"/>
        </w:rPr>
        <w:t>Южуралникель</w:t>
      </w:r>
      <w:r w:rsidR="002173DE">
        <w:rPr>
          <w:lang w:val="en-US"/>
        </w:rPr>
        <w:t>»</w:t>
      </w:r>
      <w:r>
        <w:rPr>
          <w:lang w:val="en-US"/>
        </w:rPr>
        <w:t xml:space="preserve">, энергетический актив </w:t>
      </w:r>
      <w:r w:rsidR="002173DE">
        <w:rPr>
          <w:lang w:val="en-US"/>
        </w:rPr>
        <w:t>«</w:t>
      </w:r>
      <w:r>
        <w:rPr>
          <w:lang w:val="en-US"/>
        </w:rPr>
        <w:t>Кузбассэнергосбыт</w:t>
      </w:r>
      <w:r w:rsidR="002173DE">
        <w:rPr>
          <w:lang w:val="en-US"/>
        </w:rPr>
        <w:t>»</w:t>
      </w:r>
      <w:r>
        <w:rPr>
          <w:lang w:val="en-US"/>
        </w:rPr>
        <w:t xml:space="preserve">, международную сбытовую сеть Mechel Service Global (за исключением ООО </w:t>
      </w:r>
      <w:r w:rsidR="002173DE">
        <w:rPr>
          <w:lang w:val="en-US"/>
        </w:rPr>
        <w:t>«</w:t>
      </w:r>
      <w:r>
        <w:rPr>
          <w:lang w:val="en-US"/>
        </w:rPr>
        <w:t>Мечел-сервис</w:t>
      </w:r>
      <w:r w:rsidR="002173DE">
        <w:rPr>
          <w:lang w:val="en-US"/>
        </w:rPr>
        <w:t>»</w:t>
      </w:r>
      <w:r>
        <w:rPr>
          <w:lang w:val="en-US"/>
        </w:rPr>
        <w:t xml:space="preserve">), а также 25%-ную долю в </w:t>
      </w:r>
      <w:r w:rsidR="002173DE">
        <w:rPr>
          <w:lang w:val="en-US"/>
        </w:rPr>
        <w:t>«</w:t>
      </w:r>
      <w:r>
        <w:rPr>
          <w:lang w:val="en-US"/>
        </w:rPr>
        <w:t>Мечел-майнинге</w:t>
      </w:r>
      <w:r w:rsidR="002173DE">
        <w:rPr>
          <w:lang w:val="en-US"/>
        </w:rPr>
        <w:t>»</w:t>
      </w:r>
      <w:r>
        <w:rPr>
          <w:lang w:val="en-US"/>
        </w:rPr>
        <w:t xml:space="preserve"> (см. врез). Всего с начала распродажи своих активов </w:t>
      </w:r>
      <w:r w:rsidR="002173DE">
        <w:rPr>
          <w:lang w:val="en-US"/>
        </w:rPr>
        <w:t>«</w:t>
      </w:r>
      <w:r>
        <w:rPr>
          <w:lang w:val="en-US"/>
        </w:rPr>
        <w:t>Мечелу</w:t>
      </w:r>
      <w:r w:rsidR="002173DE">
        <w:rPr>
          <w:lang w:val="en-US"/>
        </w:rPr>
        <w:t>»</w:t>
      </w:r>
      <w:r>
        <w:rPr>
          <w:lang w:val="en-US"/>
        </w:rPr>
        <w:t xml:space="preserve"> удалось заработать $439,6 млн (не считая проданного вместе с активами долга).</w:t>
      </w:r>
    </w:p>
    <w:p w:rsidR="007A0D0A" w:rsidRDefault="002173DE" w:rsidP="007A0D0A">
      <w:pPr>
        <w:jc w:val="both"/>
        <w:rPr>
          <w:lang w:val="en-US"/>
        </w:rPr>
      </w:pPr>
      <w:r>
        <w:rPr>
          <w:lang w:val="en-US"/>
        </w:rPr>
        <w:t>«</w:t>
      </w:r>
      <w:r w:rsidR="007A0D0A">
        <w:rPr>
          <w:lang w:val="en-US"/>
        </w:rPr>
        <w:t>Мечел</w:t>
      </w:r>
      <w:r>
        <w:rPr>
          <w:lang w:val="en-US"/>
        </w:rPr>
        <w:t>»</w:t>
      </w:r>
      <w:r w:rsidR="007A0D0A">
        <w:rPr>
          <w:lang w:val="en-US"/>
        </w:rPr>
        <w:t xml:space="preserve"> избавился прежде всего от убыточных активов - ферросплавный дивизион в IV квартале 2012 г. принес </w:t>
      </w:r>
      <w:r>
        <w:rPr>
          <w:lang w:val="en-US"/>
        </w:rPr>
        <w:t>«</w:t>
      </w:r>
      <w:r w:rsidR="007A0D0A">
        <w:rPr>
          <w:lang w:val="en-US"/>
        </w:rPr>
        <w:t>Мечелу</w:t>
      </w:r>
      <w:r>
        <w:rPr>
          <w:lang w:val="en-US"/>
        </w:rPr>
        <w:t>»</w:t>
      </w:r>
      <w:r w:rsidR="007A0D0A">
        <w:rPr>
          <w:lang w:val="en-US"/>
        </w:rPr>
        <w:t xml:space="preserve"> $31 млн убытка, напоминает аналитик </w:t>
      </w:r>
      <w:r>
        <w:rPr>
          <w:lang w:val="en-US"/>
        </w:rPr>
        <w:t>«</w:t>
      </w:r>
      <w:r w:rsidR="007A0D0A">
        <w:rPr>
          <w:lang w:val="en-US"/>
        </w:rPr>
        <w:t>Ренессанс капитала</w:t>
      </w:r>
      <w:r>
        <w:rPr>
          <w:lang w:val="en-US"/>
        </w:rPr>
        <w:t>»</w:t>
      </w:r>
      <w:r w:rsidR="007A0D0A">
        <w:rPr>
          <w:lang w:val="en-US"/>
        </w:rPr>
        <w:t xml:space="preserve"> Борис Красноженов. В результате, по его словам, отчетность </w:t>
      </w:r>
      <w:r>
        <w:rPr>
          <w:lang w:val="en-US"/>
        </w:rPr>
        <w:t>«</w:t>
      </w:r>
      <w:r w:rsidR="007A0D0A">
        <w:rPr>
          <w:lang w:val="en-US"/>
        </w:rPr>
        <w:t>Мечела</w:t>
      </w:r>
      <w:r>
        <w:rPr>
          <w:lang w:val="en-US"/>
        </w:rPr>
        <w:t>»</w:t>
      </w:r>
      <w:r w:rsidR="007A0D0A">
        <w:rPr>
          <w:lang w:val="en-US"/>
        </w:rPr>
        <w:t xml:space="preserve"> в III квартале 2013 г. будет выглядеть сильнее по сравнению с началом года. Инвесторы на бирже новость о продаже двух ферросплавных активов </w:t>
      </w:r>
      <w:r>
        <w:rPr>
          <w:lang w:val="en-US"/>
        </w:rPr>
        <w:t>«</w:t>
      </w:r>
      <w:r w:rsidR="007A0D0A">
        <w:rPr>
          <w:lang w:val="en-US"/>
        </w:rPr>
        <w:t>Мечела</w:t>
      </w:r>
      <w:r>
        <w:rPr>
          <w:lang w:val="en-US"/>
        </w:rPr>
        <w:t>»</w:t>
      </w:r>
      <w:r w:rsidR="007A0D0A">
        <w:rPr>
          <w:lang w:val="en-US"/>
        </w:rPr>
        <w:t xml:space="preserve"> восприняли позитивно: стоимость обыкновенных акций на NYSE вчера росла в ходе торгов до 8,1%, на 21.00 мск капитализация актива увеличилась на 4,58% до $1,25 млрд.</w:t>
      </w:r>
    </w:p>
    <w:p w:rsidR="007A0D0A" w:rsidRDefault="007A0D0A" w:rsidP="007A0D0A">
      <w:pPr>
        <w:jc w:val="both"/>
        <w:rPr>
          <w:lang w:val="en-US"/>
        </w:rPr>
      </w:pPr>
      <w:r>
        <w:rPr>
          <w:lang w:val="en-US"/>
        </w:rPr>
        <w:t xml:space="preserve">Главный актив В начале года </w:t>
      </w:r>
      <w:r w:rsidR="002173DE">
        <w:rPr>
          <w:lang w:val="en-US"/>
        </w:rPr>
        <w:t>«</w:t>
      </w:r>
      <w:r>
        <w:rPr>
          <w:lang w:val="en-US"/>
        </w:rPr>
        <w:t>Мечел</w:t>
      </w:r>
      <w:r w:rsidR="002173DE">
        <w:rPr>
          <w:lang w:val="en-US"/>
        </w:rPr>
        <w:t>»</w:t>
      </w:r>
      <w:r>
        <w:rPr>
          <w:lang w:val="en-US"/>
        </w:rPr>
        <w:t xml:space="preserve"> Игоря Зюзина вел переговоры о продаже блокирующего пакета акций </w:t>
      </w:r>
      <w:r w:rsidR="002173DE">
        <w:rPr>
          <w:lang w:val="en-US"/>
        </w:rPr>
        <w:t>«</w:t>
      </w:r>
      <w:r>
        <w:rPr>
          <w:lang w:val="en-US"/>
        </w:rPr>
        <w:t>Мечел-майнинга</w:t>
      </w:r>
      <w:r w:rsidR="002173DE">
        <w:rPr>
          <w:lang w:val="en-US"/>
        </w:rPr>
        <w:t>»</w:t>
      </w:r>
      <w:r>
        <w:rPr>
          <w:lang w:val="en-US"/>
        </w:rPr>
        <w:t xml:space="preserve"> китайской Baosteel Group, пакет был оценен в $1,25 млрд. Но в апреле </w:t>
      </w:r>
      <w:r w:rsidR="002173DE">
        <w:rPr>
          <w:lang w:val="en-US"/>
        </w:rPr>
        <w:t>«</w:t>
      </w:r>
      <w:r>
        <w:rPr>
          <w:lang w:val="en-US"/>
        </w:rPr>
        <w:t>Мечел</w:t>
      </w:r>
      <w:r w:rsidR="002173DE">
        <w:rPr>
          <w:lang w:val="en-US"/>
        </w:rPr>
        <w:t>»</w:t>
      </w:r>
      <w:r>
        <w:rPr>
          <w:lang w:val="en-US"/>
        </w:rPr>
        <w:t xml:space="preserve"> отложил продажу пакета </w:t>
      </w:r>
      <w:r w:rsidR="002173DE">
        <w:rPr>
          <w:lang w:val="en-US"/>
        </w:rPr>
        <w:t>«</w:t>
      </w:r>
      <w:r>
        <w:rPr>
          <w:lang w:val="en-US"/>
        </w:rPr>
        <w:t>Мечел-майнинга</w:t>
      </w:r>
      <w:r w:rsidR="002173DE">
        <w:rPr>
          <w:lang w:val="en-US"/>
        </w:rPr>
        <w:t>»</w:t>
      </w:r>
      <w:r>
        <w:rPr>
          <w:lang w:val="en-US"/>
        </w:rPr>
        <w:t xml:space="preserve"> из-за плохой конъюнктуры рынка, сообщало Reuters со ссылкой на собственные источники, знакомые с ситуацией.</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9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32" w:name="nnn93"/>
      <w:bookmarkEnd w:id="432"/>
      <w:r>
        <w:rPr>
          <w:b/>
          <w:color w:val="3CA499"/>
          <w:sz w:val="28"/>
          <w:szCs w:val="28"/>
          <w:lang w:val="en-US"/>
        </w:rPr>
        <w:lastRenderedPageBreak/>
        <w:t>Газета РБК Daily</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Галина Старинская</w:t>
      </w:r>
    </w:p>
    <w:p w:rsidR="007A0D0A" w:rsidRDefault="002173DE" w:rsidP="007A0D0A">
      <w:pPr>
        <w:pStyle w:val="18RGB60"/>
        <w:rPr>
          <w:lang w:val="en-US"/>
        </w:rPr>
      </w:pPr>
      <w:r>
        <w:rPr>
          <w:lang w:val="en-US"/>
        </w:rPr>
        <w:t>«</w:t>
      </w:r>
      <w:r w:rsidR="007A0D0A">
        <w:rPr>
          <w:lang w:val="en-US"/>
        </w:rPr>
        <w:t>Сургут</w:t>
      </w:r>
      <w:r>
        <w:rPr>
          <w:lang w:val="en-US"/>
        </w:rPr>
        <w:t>»</w:t>
      </w:r>
      <w:r w:rsidR="007A0D0A">
        <w:rPr>
          <w:lang w:val="en-US"/>
        </w:rPr>
        <w:t xml:space="preserve"> прыгнул выше головы</w:t>
      </w:r>
    </w:p>
    <w:p w:rsidR="007A0D0A" w:rsidRDefault="007A0D0A" w:rsidP="007A0D0A">
      <w:pPr>
        <w:jc w:val="both"/>
        <w:rPr>
          <w:lang w:val="en-US"/>
        </w:rPr>
      </w:pPr>
    </w:p>
    <w:p w:rsidR="007A0D0A" w:rsidRDefault="007A0D0A" w:rsidP="007A0D0A">
      <w:pPr>
        <w:jc w:val="both"/>
        <w:rPr>
          <w:lang w:val="en-US"/>
        </w:rPr>
      </w:pPr>
      <w:r>
        <w:rPr>
          <w:lang w:val="en-US"/>
        </w:rPr>
        <w:t xml:space="preserve">Впервые денежная </w:t>
      </w:r>
      <w:r w:rsidR="002173DE">
        <w:rPr>
          <w:lang w:val="en-US"/>
        </w:rPr>
        <w:t>«</w:t>
      </w:r>
      <w:r>
        <w:rPr>
          <w:lang w:val="en-US"/>
        </w:rPr>
        <w:t>кубышка</w:t>
      </w:r>
      <w:r w:rsidR="002173DE">
        <w:rPr>
          <w:lang w:val="en-US"/>
        </w:rPr>
        <w:t>»</w:t>
      </w:r>
      <w:r>
        <w:rPr>
          <w:lang w:val="en-US"/>
        </w:rPr>
        <w:t xml:space="preserve"> </w:t>
      </w:r>
      <w:r w:rsidR="002173DE">
        <w:rPr>
          <w:lang w:val="en-US"/>
        </w:rPr>
        <w:t>«</w:t>
      </w:r>
      <w:r>
        <w:rPr>
          <w:lang w:val="en-US"/>
        </w:rPr>
        <w:t>Сургутнефтегаза</w:t>
      </w:r>
      <w:r w:rsidR="002173DE">
        <w:rPr>
          <w:lang w:val="en-US"/>
        </w:rPr>
        <w:t>»</w:t>
      </w:r>
      <w:r>
        <w:rPr>
          <w:lang w:val="en-US"/>
        </w:rPr>
        <w:t xml:space="preserve"> превысила капитализацию компании. Владимир Богданов накопил на счетах почти 1 трлн руб. На эти средства можно купить весь НОВАТЭК или, например, </w:t>
      </w:r>
      <w:r w:rsidR="002173DE">
        <w:rPr>
          <w:lang w:val="en-US"/>
        </w:rPr>
        <w:t>«</w:t>
      </w:r>
      <w:r>
        <w:rPr>
          <w:lang w:val="en-US"/>
        </w:rPr>
        <w:t>Газпром нефть</w:t>
      </w:r>
      <w:r w:rsidR="002173DE">
        <w:rPr>
          <w:lang w:val="en-US"/>
        </w:rPr>
        <w:t>»</w:t>
      </w:r>
      <w:r>
        <w:rPr>
          <w:lang w:val="en-US"/>
        </w:rPr>
        <w:t xml:space="preserve">, </w:t>
      </w:r>
      <w:r w:rsidR="002173DE">
        <w:rPr>
          <w:lang w:val="en-US"/>
        </w:rPr>
        <w:t>«</w:t>
      </w:r>
      <w:r>
        <w:rPr>
          <w:lang w:val="en-US"/>
        </w:rPr>
        <w:t>Башнефть</w:t>
      </w:r>
      <w:r w:rsidR="002173DE">
        <w:rPr>
          <w:lang w:val="en-US"/>
        </w:rPr>
        <w:t>»</w:t>
      </w:r>
      <w:r>
        <w:rPr>
          <w:lang w:val="en-US"/>
        </w:rPr>
        <w:t xml:space="preserve"> и </w:t>
      </w:r>
      <w:r w:rsidR="002173DE">
        <w:rPr>
          <w:lang w:val="en-US"/>
        </w:rPr>
        <w:t>«</w:t>
      </w:r>
      <w:r>
        <w:rPr>
          <w:lang w:val="en-US"/>
        </w:rPr>
        <w:t>Татнефть</w:t>
      </w:r>
      <w:r w:rsidR="002173DE">
        <w:rPr>
          <w:lang w:val="en-US"/>
        </w:rPr>
        <w:t>»</w:t>
      </w:r>
      <w:r>
        <w:rPr>
          <w:lang w:val="en-US"/>
        </w:rPr>
        <w:t xml:space="preserve">. Своих акционеров </w:t>
      </w:r>
      <w:r w:rsidR="002173DE">
        <w:rPr>
          <w:lang w:val="en-US"/>
        </w:rPr>
        <w:t>«</w:t>
      </w:r>
      <w:r>
        <w:rPr>
          <w:lang w:val="en-US"/>
        </w:rPr>
        <w:t>Сургутнефтегаз</w:t>
      </w:r>
      <w:r w:rsidR="002173DE">
        <w:rPr>
          <w:lang w:val="en-US"/>
        </w:rPr>
        <w:t>»</w:t>
      </w:r>
      <w:r>
        <w:rPr>
          <w:lang w:val="en-US"/>
        </w:rPr>
        <w:t xml:space="preserve"> может обрадовать высокими дивидендами - слабый рубль позволяет компании получать большую чистую прибыль.</w:t>
      </w:r>
    </w:p>
    <w:p w:rsidR="007A0D0A" w:rsidRDefault="007A0D0A" w:rsidP="007A0D0A">
      <w:pPr>
        <w:jc w:val="both"/>
        <w:rPr>
          <w:lang w:val="en-US"/>
        </w:rPr>
      </w:pPr>
      <w:r>
        <w:rPr>
          <w:lang w:val="en-US"/>
        </w:rPr>
        <w:t xml:space="preserve">Чистая прибыль </w:t>
      </w:r>
      <w:r w:rsidR="002173DE">
        <w:rPr>
          <w:lang w:val="en-US"/>
        </w:rPr>
        <w:t>«</w:t>
      </w:r>
      <w:r>
        <w:rPr>
          <w:lang w:val="en-US"/>
        </w:rPr>
        <w:t>Сургутнефтегаза</w:t>
      </w:r>
      <w:r w:rsidR="002173DE">
        <w:rPr>
          <w:lang w:val="en-US"/>
        </w:rPr>
        <w:t>»</w:t>
      </w:r>
      <w:r>
        <w:rPr>
          <w:lang w:val="en-US"/>
        </w:rPr>
        <w:t xml:space="preserve"> по РСБУ в первом полугодии составила 154,2 млрд руб., что на 52% выше, чем годом ранее, сообщила сегодня компания в отчетности. Но снизилась выручка на 3,7%, до 378,2 млрд руб., а прибыль от продаж - на 11%, до 88,3 млрд руб.</w:t>
      </w:r>
    </w:p>
    <w:p w:rsidR="007A0D0A" w:rsidRDefault="007A0D0A" w:rsidP="007A0D0A">
      <w:pPr>
        <w:jc w:val="both"/>
        <w:rPr>
          <w:lang w:val="en-US"/>
        </w:rPr>
      </w:pPr>
      <w:r>
        <w:rPr>
          <w:lang w:val="en-US"/>
        </w:rPr>
        <w:t xml:space="preserve">Аналитик ИФД </w:t>
      </w:r>
      <w:r w:rsidR="002173DE">
        <w:rPr>
          <w:lang w:val="en-US"/>
        </w:rPr>
        <w:t>«</w:t>
      </w:r>
      <w:r>
        <w:rPr>
          <w:lang w:val="en-US"/>
        </w:rPr>
        <w:t>КапиталЪ</w:t>
      </w:r>
      <w:r w:rsidR="002173DE">
        <w:rPr>
          <w:lang w:val="en-US"/>
        </w:rPr>
        <w:t>»</w:t>
      </w:r>
      <w:r>
        <w:rPr>
          <w:lang w:val="en-US"/>
        </w:rPr>
        <w:t xml:space="preserve"> Виталий Крюков отмечает, что в первом полугодии </w:t>
      </w:r>
      <w:r w:rsidR="002173DE">
        <w:rPr>
          <w:lang w:val="en-US"/>
        </w:rPr>
        <w:t>«</w:t>
      </w:r>
      <w:r>
        <w:rPr>
          <w:lang w:val="en-US"/>
        </w:rPr>
        <w:t>Сургут</w:t>
      </w:r>
      <w:r w:rsidR="002173DE">
        <w:rPr>
          <w:lang w:val="en-US"/>
        </w:rPr>
        <w:t>»</w:t>
      </w:r>
      <w:r>
        <w:rPr>
          <w:lang w:val="en-US"/>
        </w:rPr>
        <w:t xml:space="preserve"> получил существенную положительную разницу между прочими доходами и расходами на уровне 2,3 млрд долл. (в аналогичном периоде прошлого года эта разница была всего 83 млн долл.), что в основном было обусловлено сильным укреплением доллара относительно рубля.</w:t>
      </w:r>
    </w:p>
    <w:p w:rsidR="007A0D0A" w:rsidRDefault="002173DE" w:rsidP="007A0D0A">
      <w:pPr>
        <w:jc w:val="both"/>
        <w:rPr>
          <w:lang w:val="en-US"/>
        </w:rPr>
      </w:pPr>
      <w:r>
        <w:rPr>
          <w:lang w:val="en-US"/>
        </w:rPr>
        <w:t>«</w:t>
      </w:r>
      <w:r w:rsidR="007A0D0A">
        <w:rPr>
          <w:lang w:val="en-US"/>
        </w:rPr>
        <w:t>Это главным образом и привело к резкому росту чистой прибыли компании</w:t>
      </w:r>
      <w:r>
        <w:rPr>
          <w:lang w:val="en-US"/>
        </w:rPr>
        <w:t>»</w:t>
      </w:r>
      <w:r w:rsidR="007A0D0A">
        <w:rPr>
          <w:lang w:val="en-US"/>
        </w:rPr>
        <w:t>, - говорит он.</w:t>
      </w:r>
    </w:p>
    <w:p w:rsidR="007A0D0A" w:rsidRDefault="007A0D0A" w:rsidP="007A0D0A">
      <w:pPr>
        <w:jc w:val="both"/>
        <w:rPr>
          <w:lang w:val="en-US"/>
        </w:rPr>
      </w:pPr>
      <w:r>
        <w:rPr>
          <w:lang w:val="en-US"/>
        </w:rPr>
        <w:t xml:space="preserve">Впервые денежная </w:t>
      </w:r>
      <w:r w:rsidR="002173DE">
        <w:rPr>
          <w:lang w:val="en-US"/>
        </w:rPr>
        <w:t>«</w:t>
      </w:r>
      <w:r>
        <w:rPr>
          <w:lang w:val="en-US"/>
        </w:rPr>
        <w:t>кубышка</w:t>
      </w:r>
      <w:r w:rsidR="002173DE">
        <w:rPr>
          <w:lang w:val="en-US"/>
        </w:rPr>
        <w:t>»</w:t>
      </w:r>
      <w:r>
        <w:rPr>
          <w:lang w:val="en-US"/>
        </w:rPr>
        <w:t xml:space="preserve"> </w:t>
      </w:r>
      <w:r w:rsidR="002173DE">
        <w:rPr>
          <w:lang w:val="en-US"/>
        </w:rPr>
        <w:t>«</w:t>
      </w:r>
      <w:r>
        <w:rPr>
          <w:lang w:val="en-US"/>
        </w:rPr>
        <w:t>Сургутнефтегаза</w:t>
      </w:r>
      <w:r w:rsidR="002173DE">
        <w:rPr>
          <w:lang w:val="en-US"/>
        </w:rPr>
        <w:t>»</w:t>
      </w:r>
      <w:r>
        <w:rPr>
          <w:lang w:val="en-US"/>
        </w:rPr>
        <w:t xml:space="preserve"> превысила капитализацию самой компании (вчера на Московской бирже составила 953 млрд руб.). По оценке Виталия Крюкова, по состоянию на конец второго квартала </w:t>
      </w:r>
      <w:r w:rsidR="002173DE">
        <w:rPr>
          <w:lang w:val="en-US"/>
        </w:rPr>
        <w:t>«</w:t>
      </w:r>
      <w:r>
        <w:rPr>
          <w:lang w:val="en-US"/>
        </w:rPr>
        <w:t>Сургут</w:t>
      </w:r>
      <w:r w:rsidR="002173DE">
        <w:rPr>
          <w:lang w:val="en-US"/>
        </w:rPr>
        <w:t>»</w:t>
      </w:r>
      <w:r>
        <w:rPr>
          <w:lang w:val="en-US"/>
        </w:rPr>
        <w:t xml:space="preserve"> накопил 984 млрд руб. (30,1 млрд долл. по сравнению с 29,4 млрд на конец первого квартала). Аналитики Прайма оценили </w:t>
      </w:r>
      <w:r w:rsidR="002173DE">
        <w:rPr>
          <w:lang w:val="en-US"/>
        </w:rPr>
        <w:t>«</w:t>
      </w:r>
      <w:r>
        <w:rPr>
          <w:lang w:val="en-US"/>
        </w:rPr>
        <w:t>кубышку</w:t>
      </w:r>
      <w:r w:rsidR="002173DE">
        <w:rPr>
          <w:lang w:val="en-US"/>
        </w:rPr>
        <w:t>»</w:t>
      </w:r>
      <w:r>
        <w:rPr>
          <w:lang w:val="en-US"/>
        </w:rPr>
        <w:t xml:space="preserve"> в 1,1 трлн руб. Компания держит деньги на депозитах в рублях и валюте. Вклады по состоянию на конец 2012 года были открыты в Сбербанке, ЮниКредит Банке, Газпромбанке, Банке ВТБ и прочих российских коммерческих банках.</w:t>
      </w:r>
    </w:p>
    <w:p w:rsidR="007A0D0A" w:rsidRDefault="007A0D0A" w:rsidP="007A0D0A">
      <w:pPr>
        <w:jc w:val="both"/>
        <w:rPr>
          <w:lang w:val="en-US"/>
        </w:rPr>
      </w:pPr>
      <w:r>
        <w:rPr>
          <w:lang w:val="en-US"/>
        </w:rPr>
        <w:t xml:space="preserve">На эти деньги компания Владимира Богданова могла бы уже купить </w:t>
      </w:r>
      <w:r w:rsidR="002173DE">
        <w:rPr>
          <w:lang w:val="en-US"/>
        </w:rPr>
        <w:t>«</w:t>
      </w:r>
      <w:r>
        <w:rPr>
          <w:lang w:val="en-US"/>
        </w:rPr>
        <w:t>Газпром нефть</w:t>
      </w:r>
      <w:r w:rsidR="002173DE">
        <w:rPr>
          <w:lang w:val="en-US"/>
        </w:rPr>
        <w:t>»</w:t>
      </w:r>
      <w:r>
        <w:rPr>
          <w:lang w:val="en-US"/>
        </w:rPr>
        <w:t xml:space="preserve"> (капитализация - 570 млрд руб.), </w:t>
      </w:r>
      <w:r w:rsidR="002173DE">
        <w:rPr>
          <w:lang w:val="en-US"/>
        </w:rPr>
        <w:t>«</w:t>
      </w:r>
      <w:r>
        <w:rPr>
          <w:lang w:val="en-US"/>
        </w:rPr>
        <w:t>Татнефть</w:t>
      </w:r>
      <w:r w:rsidR="002173DE">
        <w:rPr>
          <w:lang w:val="en-US"/>
        </w:rPr>
        <w:t>»</w:t>
      </w:r>
      <w:r>
        <w:rPr>
          <w:lang w:val="en-US"/>
        </w:rPr>
        <w:t xml:space="preserve"> (450 млрд руб.), </w:t>
      </w:r>
      <w:r w:rsidR="002173DE">
        <w:rPr>
          <w:lang w:val="en-US"/>
        </w:rPr>
        <w:t>«</w:t>
      </w:r>
      <w:r>
        <w:rPr>
          <w:lang w:val="en-US"/>
        </w:rPr>
        <w:t>Башнефть</w:t>
      </w:r>
      <w:r w:rsidR="002173DE">
        <w:rPr>
          <w:lang w:val="en-US"/>
        </w:rPr>
        <w:t>»</w:t>
      </w:r>
      <w:r>
        <w:rPr>
          <w:lang w:val="en-US"/>
        </w:rPr>
        <w:t xml:space="preserve"> (377 млрд руб.) или НОВАТЭК (1,094 трлн руб.). Не по средствам пока для </w:t>
      </w:r>
      <w:r w:rsidR="002173DE">
        <w:rPr>
          <w:lang w:val="en-US"/>
        </w:rPr>
        <w:t>«</w:t>
      </w:r>
      <w:r>
        <w:rPr>
          <w:lang w:val="en-US"/>
        </w:rPr>
        <w:t>Сургута</w:t>
      </w:r>
      <w:r w:rsidR="002173DE">
        <w:rPr>
          <w:lang w:val="en-US"/>
        </w:rPr>
        <w:t>»</w:t>
      </w:r>
      <w:r>
        <w:rPr>
          <w:lang w:val="en-US"/>
        </w:rPr>
        <w:t xml:space="preserve"> остаются ЛУКОЙЛ (компания стоит 1,67 трлн руб.), </w:t>
      </w:r>
      <w:r w:rsidR="002173DE">
        <w:rPr>
          <w:lang w:val="en-US"/>
        </w:rPr>
        <w:t>«</w:t>
      </w:r>
      <w:r>
        <w:rPr>
          <w:lang w:val="en-US"/>
        </w:rPr>
        <w:t>Роснефть</w:t>
      </w:r>
      <w:r w:rsidR="002173DE">
        <w:rPr>
          <w:lang w:val="en-US"/>
        </w:rPr>
        <w:t>»</w:t>
      </w:r>
      <w:r>
        <w:rPr>
          <w:lang w:val="en-US"/>
        </w:rPr>
        <w:t xml:space="preserve"> (2,5 трлн руб.), </w:t>
      </w:r>
      <w:r w:rsidR="002173DE">
        <w:rPr>
          <w:lang w:val="en-US"/>
        </w:rPr>
        <w:t>«</w:t>
      </w:r>
      <w:r>
        <w:rPr>
          <w:lang w:val="en-US"/>
        </w:rPr>
        <w:t>Газпром</w:t>
      </w:r>
      <w:r w:rsidR="002173DE">
        <w:rPr>
          <w:lang w:val="en-US"/>
        </w:rPr>
        <w:t>»</w:t>
      </w:r>
      <w:r>
        <w:rPr>
          <w:lang w:val="en-US"/>
        </w:rPr>
        <w:t xml:space="preserve"> (3 трлн руб.).</w:t>
      </w:r>
    </w:p>
    <w:p w:rsidR="007A0D0A" w:rsidRDefault="007A0D0A" w:rsidP="007A0D0A">
      <w:pPr>
        <w:jc w:val="both"/>
        <w:rPr>
          <w:lang w:val="en-US"/>
        </w:rPr>
      </w:pPr>
      <w:r>
        <w:rPr>
          <w:lang w:val="en-US"/>
        </w:rPr>
        <w:t>Но впервые свободный денежный поток компании Владимира Богданова превысил ее капитализацию. Вчера на бирже ММВБ-РТС она составила 953 млрд руб.</w:t>
      </w:r>
    </w:p>
    <w:p w:rsidR="007A0D0A" w:rsidRDefault="007A0D0A" w:rsidP="007A0D0A">
      <w:pPr>
        <w:jc w:val="both"/>
        <w:rPr>
          <w:lang w:val="en-US"/>
        </w:rPr>
      </w:pPr>
      <w:r>
        <w:rPr>
          <w:lang w:val="en-US"/>
        </w:rPr>
        <w:t>Владимир Богданов - очень экономный руководитель, деньги предпочитает не тратить: крупных сделок не заключает, заводов не строит, а вкладывает в геологоразведку и поддержание падающей добычи нефти. Лишь в 2009 году решился на приобретение зарубежного актива (он был первым и пока последним) - 21,2% акций венгерской MOL у австрийской OMV за 1,4 млрд евро (по курсу на тот момент - порядка 1,9 млрд долл.).</w:t>
      </w:r>
    </w:p>
    <w:p w:rsidR="007A0D0A" w:rsidRDefault="007A0D0A" w:rsidP="007A0D0A">
      <w:pPr>
        <w:jc w:val="both"/>
        <w:rPr>
          <w:lang w:val="en-US"/>
        </w:rPr>
      </w:pPr>
      <w:r>
        <w:rPr>
          <w:lang w:val="en-US"/>
        </w:rPr>
        <w:t xml:space="preserve">Инвестиция оказалась неудачной. Венгры увидели в этом попытку недружественного поглощения. В итоге MOL не пустила представителей </w:t>
      </w:r>
      <w:r w:rsidR="002173DE">
        <w:rPr>
          <w:lang w:val="en-US"/>
        </w:rPr>
        <w:t>«</w:t>
      </w:r>
      <w:r>
        <w:rPr>
          <w:lang w:val="en-US"/>
        </w:rPr>
        <w:t>Сургута</w:t>
      </w:r>
      <w:r w:rsidR="002173DE">
        <w:rPr>
          <w:lang w:val="en-US"/>
        </w:rPr>
        <w:t>»</w:t>
      </w:r>
      <w:r>
        <w:rPr>
          <w:lang w:val="en-US"/>
        </w:rPr>
        <w:t xml:space="preserve"> в совет директоров и приостановила выплату дивидендов. Свою долю российская компания продала в 2011 году, а вырученные деньги (2,65 млрд долл.)</w:t>
      </w:r>
    </w:p>
    <w:p w:rsidR="007A0D0A" w:rsidRDefault="007A0D0A" w:rsidP="007A0D0A">
      <w:pPr>
        <w:jc w:val="both"/>
        <w:rPr>
          <w:lang w:val="en-US"/>
        </w:rPr>
      </w:pPr>
      <w:r>
        <w:rPr>
          <w:lang w:val="en-US"/>
        </w:rPr>
        <w:t xml:space="preserve">Владимир Богданов решил потратить в России. В прошлом году </w:t>
      </w:r>
      <w:r w:rsidR="002173DE">
        <w:rPr>
          <w:lang w:val="en-US"/>
        </w:rPr>
        <w:t>«</w:t>
      </w:r>
      <w:r>
        <w:rPr>
          <w:lang w:val="en-US"/>
        </w:rPr>
        <w:t>Сургутнефтегаз</w:t>
      </w:r>
      <w:r w:rsidR="002173DE">
        <w:rPr>
          <w:lang w:val="en-US"/>
        </w:rPr>
        <w:t>»</w:t>
      </w:r>
      <w:r>
        <w:rPr>
          <w:lang w:val="en-US"/>
        </w:rPr>
        <w:t xml:space="preserve"> выиграл тендер на разработку крупного месторождения им. Шпильмана, заплатив за него 46,2 млрд руб.</w:t>
      </w:r>
    </w:p>
    <w:p w:rsidR="007A0D0A" w:rsidRDefault="002173DE" w:rsidP="007A0D0A">
      <w:pPr>
        <w:jc w:val="both"/>
        <w:rPr>
          <w:lang w:val="en-US"/>
        </w:rPr>
      </w:pPr>
      <w:r>
        <w:rPr>
          <w:lang w:val="en-US"/>
        </w:rPr>
        <w:t>«</w:t>
      </w:r>
      <w:r w:rsidR="007A0D0A">
        <w:rPr>
          <w:lang w:val="en-US"/>
        </w:rPr>
        <w:t>Сургутнефтегаз</w:t>
      </w:r>
      <w:r>
        <w:rPr>
          <w:lang w:val="en-US"/>
        </w:rPr>
        <w:t>»</w:t>
      </w:r>
      <w:r w:rsidR="007A0D0A">
        <w:rPr>
          <w:lang w:val="en-US"/>
        </w:rPr>
        <w:t xml:space="preserve"> пока остается самой закрытой компанией в отрасли. До сих пор финансовую отчетность он публиковал только по российским стандартам, в мае представил данные по МСФО за 2012 год. Долгожданной информации там не оказалось: в частности, структуру акционеров </w:t>
      </w:r>
      <w:r>
        <w:rPr>
          <w:lang w:val="en-US"/>
        </w:rPr>
        <w:t>«</w:t>
      </w:r>
      <w:r w:rsidR="007A0D0A">
        <w:rPr>
          <w:lang w:val="en-US"/>
        </w:rPr>
        <w:t>Сургут</w:t>
      </w:r>
      <w:r>
        <w:rPr>
          <w:lang w:val="en-US"/>
        </w:rPr>
        <w:t>»</w:t>
      </w:r>
      <w:r w:rsidR="007A0D0A">
        <w:rPr>
          <w:lang w:val="en-US"/>
        </w:rPr>
        <w:t xml:space="preserve"> так и не раскрыл.</w:t>
      </w:r>
    </w:p>
    <w:p w:rsidR="007A0D0A" w:rsidRDefault="002173DE" w:rsidP="007A0D0A">
      <w:pPr>
        <w:jc w:val="both"/>
        <w:rPr>
          <w:lang w:val="en-US"/>
        </w:rPr>
      </w:pPr>
      <w:r>
        <w:rPr>
          <w:lang w:val="en-US"/>
        </w:rPr>
        <w:t>«</w:t>
      </w:r>
      <w:r w:rsidR="007A0D0A">
        <w:rPr>
          <w:lang w:val="en-US"/>
        </w:rPr>
        <w:t xml:space="preserve">В этом году ситуация как на валютном рынке, так и на рынке нефти складывается исключительно в пользу </w:t>
      </w:r>
      <w:r>
        <w:rPr>
          <w:lang w:val="en-US"/>
        </w:rPr>
        <w:t>«</w:t>
      </w:r>
      <w:r w:rsidR="007A0D0A">
        <w:rPr>
          <w:lang w:val="en-US"/>
        </w:rPr>
        <w:t>Сургутнефтегаза</w:t>
      </w:r>
      <w:r>
        <w:rPr>
          <w:lang w:val="en-US"/>
        </w:rPr>
        <w:t>»</w:t>
      </w:r>
      <w:r w:rsidR="007A0D0A">
        <w:rPr>
          <w:lang w:val="en-US"/>
        </w:rPr>
        <w:t xml:space="preserve">. Мы наблюдаем стабильно высокие цены на нефть и одновременно слабый рубль, - говорит Виталий Крюков. - В этих условиях </w:t>
      </w:r>
      <w:r>
        <w:rPr>
          <w:lang w:val="en-US"/>
        </w:rPr>
        <w:t>«</w:t>
      </w:r>
      <w:r w:rsidR="007A0D0A">
        <w:rPr>
          <w:lang w:val="en-US"/>
        </w:rPr>
        <w:t>Сургут</w:t>
      </w:r>
      <w:r>
        <w:rPr>
          <w:lang w:val="en-US"/>
        </w:rPr>
        <w:t>»</w:t>
      </w:r>
      <w:r w:rsidR="007A0D0A">
        <w:rPr>
          <w:lang w:val="en-US"/>
        </w:rPr>
        <w:t xml:space="preserve"> может обновить рекорд по дивидендным выплатам, установленный за 2011 год (выплата по привилегированным акциям составила 2,15 руб.), что сулит неплохую дивидендную доходность по префам в районе 9-10%</w:t>
      </w:r>
      <w:r>
        <w:rPr>
          <w:lang w:val="en-US"/>
        </w:rPr>
        <w:t>»</w:t>
      </w:r>
      <w:r w:rsidR="007A0D0A">
        <w:rPr>
          <w:lang w:val="en-US"/>
        </w:rPr>
        <w:t>.</w:t>
      </w:r>
    </w:p>
    <w:p w:rsidR="007A0D0A" w:rsidRDefault="007A0D0A" w:rsidP="007A0D0A">
      <w:pPr>
        <w:jc w:val="both"/>
        <w:rPr>
          <w:rStyle w:val="a3"/>
        </w:rPr>
      </w:pPr>
      <w:r>
        <w:rPr>
          <w:lang w:val="en-US"/>
        </w:rPr>
        <w:tab/>
      </w:r>
      <w:hyperlink w:anchor="mmm9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33" w:name="nnn94"/>
      <w:bookmarkEnd w:id="433"/>
      <w:r>
        <w:rPr>
          <w:b/>
          <w:color w:val="3CA499"/>
          <w:sz w:val="28"/>
          <w:szCs w:val="28"/>
          <w:lang w:val="en-US"/>
        </w:rPr>
        <w:lastRenderedPageBreak/>
        <w:t>Газета РБК Daily</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Полина Строганова</w:t>
      </w:r>
    </w:p>
    <w:p w:rsidR="007A0D0A" w:rsidRDefault="002173DE" w:rsidP="007A0D0A">
      <w:pPr>
        <w:pStyle w:val="18RGB60"/>
        <w:rPr>
          <w:lang w:val="en-US"/>
        </w:rPr>
      </w:pPr>
      <w:r>
        <w:rPr>
          <w:lang w:val="en-US"/>
        </w:rPr>
        <w:t>«</w:t>
      </w:r>
      <w:r w:rsidR="007A0D0A">
        <w:rPr>
          <w:lang w:val="en-US"/>
        </w:rPr>
        <w:t>Газовый бум</w:t>
      </w:r>
      <w:r>
        <w:rPr>
          <w:lang w:val="en-US"/>
        </w:rPr>
        <w:t>»</w:t>
      </w:r>
      <w:r w:rsidR="007A0D0A">
        <w:rPr>
          <w:lang w:val="en-US"/>
        </w:rPr>
        <w:t xml:space="preserve"> для Миллера</w:t>
      </w:r>
    </w:p>
    <w:p w:rsidR="007A0D0A" w:rsidRDefault="007A0D0A" w:rsidP="007A0D0A">
      <w:pPr>
        <w:jc w:val="both"/>
        <w:rPr>
          <w:lang w:val="en-US"/>
        </w:rPr>
      </w:pPr>
    </w:p>
    <w:p w:rsidR="007A0D0A" w:rsidRDefault="007A0D0A" w:rsidP="007A0D0A">
      <w:pPr>
        <w:jc w:val="both"/>
        <w:rPr>
          <w:lang w:val="en-US"/>
        </w:rPr>
      </w:pPr>
      <w:r>
        <w:rPr>
          <w:lang w:val="en-US"/>
        </w:rPr>
        <w:t xml:space="preserve">Экспорт монополии вырос на 30% Главе </w:t>
      </w:r>
      <w:r w:rsidR="002173DE">
        <w:rPr>
          <w:lang w:val="en-US"/>
        </w:rPr>
        <w:t>«</w:t>
      </w:r>
      <w:r>
        <w:rPr>
          <w:lang w:val="en-US"/>
        </w:rPr>
        <w:t>Газпрома</w:t>
      </w:r>
      <w:r w:rsidR="002173DE">
        <w:rPr>
          <w:lang w:val="en-US"/>
        </w:rPr>
        <w:t>»</w:t>
      </w:r>
      <w:r>
        <w:rPr>
          <w:lang w:val="en-US"/>
        </w:rPr>
        <w:t xml:space="preserve"> Алексею Миллеру, похоже, снова придется пошутить о </w:t>
      </w:r>
      <w:r w:rsidR="002173DE">
        <w:rPr>
          <w:lang w:val="en-US"/>
        </w:rPr>
        <w:t>«</w:t>
      </w:r>
      <w:r>
        <w:rPr>
          <w:lang w:val="en-US"/>
        </w:rPr>
        <w:t>суровой зиме</w:t>
      </w:r>
      <w:r w:rsidR="002173DE">
        <w:rPr>
          <w:lang w:val="en-US"/>
        </w:rPr>
        <w:t>»</w:t>
      </w:r>
      <w:r>
        <w:rPr>
          <w:lang w:val="en-US"/>
        </w:rPr>
        <w:t xml:space="preserve"> в Европе. Экспорт газа в дальнее зарубежье в июле заметно вырос, при том что традиционно этот месяц всегда был самым </w:t>
      </w:r>
      <w:r w:rsidR="002173DE">
        <w:rPr>
          <w:lang w:val="en-US"/>
        </w:rPr>
        <w:t>«</w:t>
      </w:r>
      <w:r>
        <w:rPr>
          <w:lang w:val="en-US"/>
        </w:rPr>
        <w:t>слабым</w:t>
      </w:r>
      <w:r w:rsidR="002173DE">
        <w:rPr>
          <w:lang w:val="en-US"/>
        </w:rPr>
        <w:t>»</w:t>
      </w:r>
      <w:r>
        <w:rPr>
          <w:lang w:val="en-US"/>
        </w:rPr>
        <w:t xml:space="preserve"> по объему поставок. В </w:t>
      </w:r>
      <w:r w:rsidR="002173DE">
        <w:rPr>
          <w:lang w:val="en-US"/>
        </w:rPr>
        <w:t>«</w:t>
      </w:r>
      <w:r>
        <w:rPr>
          <w:lang w:val="en-US"/>
        </w:rPr>
        <w:t>Газпроме</w:t>
      </w:r>
      <w:r w:rsidR="002173DE">
        <w:rPr>
          <w:lang w:val="en-US"/>
        </w:rPr>
        <w:t>»</w:t>
      </w:r>
      <w:r>
        <w:rPr>
          <w:lang w:val="en-US"/>
        </w:rPr>
        <w:t xml:space="preserve"> верят, что текущий год будет удачнее предыдущего, но эксперты по-прежнему скептичны и прогнозируют компании продажи в Европе в объеме не более 148 млрд куб. м.</w:t>
      </w:r>
    </w:p>
    <w:p w:rsidR="007A0D0A" w:rsidRDefault="007A0D0A" w:rsidP="007A0D0A">
      <w:pPr>
        <w:jc w:val="both"/>
        <w:rPr>
          <w:lang w:val="en-US"/>
        </w:rPr>
      </w:pPr>
      <w:r>
        <w:rPr>
          <w:lang w:val="en-US"/>
        </w:rPr>
        <w:t xml:space="preserve">Как сообщил в четверг </w:t>
      </w:r>
      <w:r w:rsidR="002173DE">
        <w:rPr>
          <w:lang w:val="en-US"/>
        </w:rPr>
        <w:t>«</w:t>
      </w:r>
      <w:r>
        <w:rPr>
          <w:lang w:val="en-US"/>
        </w:rPr>
        <w:t>Газпром экспорт</w:t>
      </w:r>
      <w:r w:rsidR="002173DE">
        <w:rPr>
          <w:lang w:val="en-US"/>
        </w:rPr>
        <w:t>»</w:t>
      </w:r>
      <w:r>
        <w:rPr>
          <w:lang w:val="en-US"/>
        </w:rPr>
        <w:t xml:space="preserve">, в июле экспорт газа </w:t>
      </w:r>
      <w:r w:rsidR="002173DE">
        <w:rPr>
          <w:lang w:val="en-US"/>
        </w:rPr>
        <w:t>«</w:t>
      </w:r>
      <w:r>
        <w:rPr>
          <w:lang w:val="en-US"/>
        </w:rPr>
        <w:t>Газпромом</w:t>
      </w:r>
      <w:r w:rsidR="002173DE">
        <w:rPr>
          <w:lang w:val="en-US"/>
        </w:rPr>
        <w:t>»</w:t>
      </w:r>
      <w:r>
        <w:rPr>
          <w:lang w:val="en-US"/>
        </w:rPr>
        <w:t xml:space="preserve"> составил 13,5 млрд куб. м, увеличившись на 29% по сравнению с аналогичным показателем прошлого года (10,5 млрд куб. м) Суточный максимум поставок составил 470 млн. По итогам семи месяцев экспорт вырос до 92,3 млрд куб. м газа с 82,4 млрд в прошлом году.</w:t>
      </w:r>
    </w:p>
    <w:p w:rsidR="007A0D0A" w:rsidRDefault="002173DE" w:rsidP="007A0D0A">
      <w:pPr>
        <w:jc w:val="both"/>
        <w:rPr>
          <w:lang w:val="en-US"/>
        </w:rPr>
      </w:pPr>
      <w:r>
        <w:rPr>
          <w:lang w:val="en-US"/>
        </w:rPr>
        <w:t>«</w:t>
      </w:r>
      <w:r w:rsidR="007A0D0A">
        <w:rPr>
          <w:lang w:val="en-US"/>
        </w:rPr>
        <w:t>Похоже, в Европе наступила суровая зима</w:t>
      </w:r>
      <w:r>
        <w:rPr>
          <w:lang w:val="en-US"/>
        </w:rPr>
        <w:t>»</w:t>
      </w:r>
      <w:r w:rsidR="007A0D0A">
        <w:rPr>
          <w:lang w:val="en-US"/>
        </w:rPr>
        <w:t xml:space="preserve">, - шутливо объяснил в начале июля неожиданный летний рост экспорта глава </w:t>
      </w:r>
      <w:r>
        <w:rPr>
          <w:lang w:val="en-US"/>
        </w:rPr>
        <w:t>«</w:t>
      </w:r>
      <w:r w:rsidR="007A0D0A">
        <w:rPr>
          <w:lang w:val="en-US"/>
        </w:rPr>
        <w:t>Газпрома</w:t>
      </w:r>
      <w:r>
        <w:rPr>
          <w:lang w:val="en-US"/>
        </w:rPr>
        <w:t>»</w:t>
      </w:r>
      <w:r w:rsidR="007A0D0A">
        <w:rPr>
          <w:lang w:val="en-US"/>
        </w:rPr>
        <w:t xml:space="preserve"> Алексей Миллер. Уже в первых числах месяца, по его словам, показатели поставок в дальнее зарубежье превышали январские. </w:t>
      </w:r>
      <w:r>
        <w:rPr>
          <w:lang w:val="en-US"/>
        </w:rPr>
        <w:t>«</w:t>
      </w:r>
      <w:r w:rsidR="007A0D0A">
        <w:rPr>
          <w:lang w:val="en-US"/>
        </w:rPr>
        <w:t>Тенденция роста потребления российского газа в европейских странах усиливается</w:t>
      </w:r>
      <w:r>
        <w:rPr>
          <w:lang w:val="en-US"/>
        </w:rPr>
        <w:t>»</w:t>
      </w:r>
      <w:r w:rsidR="007A0D0A">
        <w:rPr>
          <w:lang w:val="en-US"/>
        </w:rPr>
        <w:t>, - подчеркивал г-н Миллер в своей колонке на сайте компании.</w:t>
      </w:r>
    </w:p>
    <w:p w:rsidR="007A0D0A" w:rsidRDefault="007A0D0A" w:rsidP="007A0D0A">
      <w:pPr>
        <w:jc w:val="both"/>
        <w:rPr>
          <w:lang w:val="en-US"/>
        </w:rPr>
      </w:pPr>
      <w:r>
        <w:rPr>
          <w:lang w:val="en-US"/>
        </w:rPr>
        <w:t xml:space="preserve">В этом году </w:t>
      </w:r>
      <w:r w:rsidR="002173DE">
        <w:rPr>
          <w:lang w:val="en-US"/>
        </w:rPr>
        <w:t>«</w:t>
      </w:r>
      <w:r>
        <w:rPr>
          <w:lang w:val="en-US"/>
        </w:rPr>
        <w:t>Газпрому</w:t>
      </w:r>
      <w:r w:rsidR="002173DE">
        <w:rPr>
          <w:lang w:val="en-US"/>
        </w:rPr>
        <w:t>»</w:t>
      </w:r>
      <w:r>
        <w:rPr>
          <w:lang w:val="en-US"/>
        </w:rPr>
        <w:t xml:space="preserve"> действительно удалось переломить тенденцию к июльскому спаду поставок. Ранее третий квартал был самым </w:t>
      </w:r>
      <w:r w:rsidR="002173DE">
        <w:rPr>
          <w:lang w:val="en-US"/>
        </w:rPr>
        <w:t>«</w:t>
      </w:r>
      <w:r>
        <w:rPr>
          <w:lang w:val="en-US"/>
        </w:rPr>
        <w:t>скудным</w:t>
      </w:r>
      <w:r w:rsidR="002173DE">
        <w:rPr>
          <w:lang w:val="en-US"/>
        </w:rPr>
        <w:t>»</w:t>
      </w:r>
      <w:r>
        <w:rPr>
          <w:lang w:val="en-US"/>
        </w:rPr>
        <w:t xml:space="preserve"> по объемам экспорта в зарубежье. К примеру, если в первом квартале 2011 года они составляли 44,24 млрд куб. м, то в третьем - только 28,6 млрд куб. м.</w:t>
      </w:r>
    </w:p>
    <w:p w:rsidR="007A0D0A" w:rsidRDefault="007A0D0A" w:rsidP="007A0D0A">
      <w:pPr>
        <w:jc w:val="both"/>
        <w:rPr>
          <w:lang w:val="en-US"/>
        </w:rPr>
      </w:pPr>
      <w:r>
        <w:rPr>
          <w:lang w:val="en-US"/>
        </w:rPr>
        <w:t xml:space="preserve">Самым удачным для компании в последние годы был январь-март 2011 года, когда </w:t>
      </w:r>
      <w:r w:rsidR="002173DE">
        <w:rPr>
          <w:lang w:val="en-US"/>
        </w:rPr>
        <w:t>«</w:t>
      </w:r>
      <w:r>
        <w:rPr>
          <w:lang w:val="en-US"/>
        </w:rPr>
        <w:t>Газпром</w:t>
      </w:r>
      <w:r w:rsidR="002173DE">
        <w:rPr>
          <w:lang w:val="en-US"/>
        </w:rPr>
        <w:t>»</w:t>
      </w:r>
      <w:r>
        <w:rPr>
          <w:lang w:val="en-US"/>
        </w:rPr>
        <w:t xml:space="preserve"> поставил европейским потребителям 44,24 млрд куб. м газа. Годом ранее этот показатель не превышал 39,4 млрд куб. м. Как пояснял источник РБК daily, знакомый с ситуацией, рост на 12% был обусловлен рекордно холодной зимой. Похолодания сыграли свою роль и в этом году.</w:t>
      </w:r>
    </w:p>
    <w:p w:rsidR="007A0D0A" w:rsidRDefault="007A0D0A" w:rsidP="007A0D0A">
      <w:pPr>
        <w:jc w:val="both"/>
        <w:rPr>
          <w:lang w:val="en-US"/>
        </w:rPr>
      </w:pPr>
      <w:r>
        <w:rPr>
          <w:lang w:val="en-US"/>
        </w:rPr>
        <w:t xml:space="preserve">Экспортный </w:t>
      </w:r>
      <w:r w:rsidR="002173DE">
        <w:rPr>
          <w:lang w:val="en-US"/>
        </w:rPr>
        <w:t>«</w:t>
      </w:r>
      <w:r>
        <w:rPr>
          <w:lang w:val="en-US"/>
        </w:rPr>
        <w:t>бум</w:t>
      </w:r>
      <w:r w:rsidR="002173DE">
        <w:rPr>
          <w:lang w:val="en-US"/>
        </w:rPr>
        <w:t>»</w:t>
      </w:r>
      <w:r>
        <w:rPr>
          <w:lang w:val="en-US"/>
        </w:rPr>
        <w:t xml:space="preserve"> </w:t>
      </w:r>
      <w:r w:rsidR="002173DE">
        <w:rPr>
          <w:lang w:val="en-US"/>
        </w:rPr>
        <w:t>«</w:t>
      </w:r>
      <w:r>
        <w:rPr>
          <w:lang w:val="en-US"/>
        </w:rPr>
        <w:t>Газпрома</w:t>
      </w:r>
      <w:r w:rsidR="002173DE">
        <w:rPr>
          <w:lang w:val="en-US"/>
        </w:rPr>
        <w:t>»</w:t>
      </w:r>
      <w:r>
        <w:rPr>
          <w:lang w:val="en-US"/>
        </w:rPr>
        <w:t xml:space="preserve"> начался еще весной. Из-за неполадок с поставками по газопроводу Interconnector стоимость 1 тыс. куб. м на главной торговой площадке Европы в Лондоне National Balancing Point 22 марта превысила 800 долл. Это в два раза больше стоимости аналогичного объема по контрактам </w:t>
      </w:r>
      <w:r w:rsidR="002173DE">
        <w:rPr>
          <w:lang w:val="en-US"/>
        </w:rPr>
        <w:t>«</w:t>
      </w:r>
      <w:r>
        <w:rPr>
          <w:lang w:val="en-US"/>
        </w:rPr>
        <w:t>Газпрома</w:t>
      </w:r>
      <w:r w:rsidR="002173DE">
        <w:rPr>
          <w:lang w:val="en-US"/>
        </w:rPr>
        <w:t>»</w:t>
      </w:r>
      <w:r>
        <w:rPr>
          <w:lang w:val="en-US"/>
        </w:rPr>
        <w:t xml:space="preserve"> с привязкой к спотовым ценам. </w:t>
      </w:r>
      <w:r w:rsidR="002173DE">
        <w:rPr>
          <w:lang w:val="en-US"/>
        </w:rPr>
        <w:t>«</w:t>
      </w:r>
      <w:r>
        <w:rPr>
          <w:lang w:val="en-US"/>
        </w:rPr>
        <w:t xml:space="preserve">Сейчас мы наблюдаем прямо-таки </w:t>
      </w:r>
      <w:r w:rsidR="002173DE">
        <w:rPr>
          <w:lang w:val="en-US"/>
        </w:rPr>
        <w:t>«</w:t>
      </w:r>
      <w:r>
        <w:rPr>
          <w:lang w:val="en-US"/>
        </w:rPr>
        <w:t>газовый бум</w:t>
      </w:r>
      <w:r w:rsidR="002173DE">
        <w:rPr>
          <w:lang w:val="en-US"/>
        </w:rPr>
        <w:t>»</w:t>
      </w:r>
      <w:r>
        <w:rPr>
          <w:lang w:val="en-US"/>
        </w:rPr>
        <w:t xml:space="preserve"> наших поставок в Европу</w:t>
      </w:r>
      <w:r w:rsidR="002173DE">
        <w:rPr>
          <w:lang w:val="en-US"/>
        </w:rPr>
        <w:t>»</w:t>
      </w:r>
      <w:r>
        <w:rPr>
          <w:lang w:val="en-US"/>
        </w:rPr>
        <w:t>, - заявлял Интерфаксу Алексей Миллер в конце марта.</w:t>
      </w:r>
    </w:p>
    <w:p w:rsidR="007A0D0A" w:rsidRDefault="007A0D0A" w:rsidP="007A0D0A">
      <w:pPr>
        <w:jc w:val="both"/>
        <w:rPr>
          <w:lang w:val="en-US"/>
        </w:rPr>
      </w:pPr>
      <w:r>
        <w:rPr>
          <w:lang w:val="en-US"/>
        </w:rPr>
        <w:t xml:space="preserve">Позднее, на годовом собрании акционеров </w:t>
      </w:r>
      <w:r w:rsidR="002173DE">
        <w:rPr>
          <w:lang w:val="en-US"/>
        </w:rPr>
        <w:t>«</w:t>
      </w:r>
      <w:r>
        <w:rPr>
          <w:lang w:val="en-US"/>
        </w:rPr>
        <w:t>Газпрома</w:t>
      </w:r>
      <w:r w:rsidR="002173DE">
        <w:rPr>
          <w:lang w:val="en-US"/>
        </w:rPr>
        <w:t>»</w:t>
      </w:r>
      <w:r>
        <w:rPr>
          <w:lang w:val="en-US"/>
        </w:rPr>
        <w:t xml:space="preserve"> он объяснил владельцам бумаг причины такой тенденции. По словам г-на Миллера, в Европе снижается собственная добыча газа, а традиционные поставщики СПГ на этот рынок (например, Катар) предпочитают страны АТР. </w:t>
      </w:r>
      <w:r w:rsidR="002173DE">
        <w:rPr>
          <w:lang w:val="en-US"/>
        </w:rPr>
        <w:t>«</w:t>
      </w:r>
      <w:r>
        <w:rPr>
          <w:lang w:val="en-US"/>
        </w:rPr>
        <w:t>Европе нужен природный газ в предсказуемых объемах по предсказуемым ценам</w:t>
      </w:r>
      <w:r w:rsidR="002173DE">
        <w:rPr>
          <w:lang w:val="en-US"/>
        </w:rPr>
        <w:t>»</w:t>
      </w:r>
      <w:r>
        <w:rPr>
          <w:lang w:val="en-US"/>
        </w:rPr>
        <w:t xml:space="preserve">, - говорил председатель правления </w:t>
      </w:r>
      <w:r w:rsidR="002173DE">
        <w:rPr>
          <w:lang w:val="en-US"/>
        </w:rPr>
        <w:t>«</w:t>
      </w:r>
      <w:r>
        <w:rPr>
          <w:lang w:val="en-US"/>
        </w:rPr>
        <w:t>Газпрома</w:t>
      </w:r>
      <w:r w:rsidR="002173DE">
        <w:rPr>
          <w:lang w:val="en-US"/>
        </w:rPr>
        <w:t>»</w:t>
      </w:r>
      <w:r>
        <w:rPr>
          <w:lang w:val="en-US"/>
        </w:rPr>
        <w:t>, отметив, что для компании также освободилась ниша по поставкам в Европу СПГ.</w:t>
      </w:r>
    </w:p>
    <w:p w:rsidR="007A0D0A" w:rsidRDefault="007A0D0A" w:rsidP="007A0D0A">
      <w:pPr>
        <w:jc w:val="both"/>
        <w:rPr>
          <w:lang w:val="en-US"/>
        </w:rPr>
      </w:pPr>
      <w:r>
        <w:rPr>
          <w:lang w:val="en-US"/>
        </w:rPr>
        <w:t xml:space="preserve">Возросший спрос на российский газ поменял прогнозы </w:t>
      </w:r>
      <w:r w:rsidR="002173DE">
        <w:rPr>
          <w:lang w:val="en-US"/>
        </w:rPr>
        <w:t>«</w:t>
      </w:r>
      <w:r>
        <w:rPr>
          <w:lang w:val="en-US"/>
        </w:rPr>
        <w:t>Газпрома</w:t>
      </w:r>
      <w:r w:rsidR="002173DE">
        <w:rPr>
          <w:lang w:val="en-US"/>
        </w:rPr>
        <w:t>»</w:t>
      </w:r>
      <w:r>
        <w:rPr>
          <w:lang w:val="en-US"/>
        </w:rPr>
        <w:t xml:space="preserve"> относительно годового экспорта. С запланированных в начале года 151 млрд куб. м прогнозы по дальнему зарубежью и Турции выросли до 160 млрд куб. м (планы были озвучены на собрании акционеров в июне). Несмотря на активные темпы роста экспорта в первые семь месяцев решающим для итогов будет конец года, когда увеличивается закачка газа в ПХГ и растет спрос из-за холодов, говорит аналитик Raiffeisenbank Андрей Полищук. По прогнозу аналитика, продажи газа в дальнее зарубежье составят около 148 млрд куб. м.</w:t>
      </w:r>
    </w:p>
    <w:p w:rsidR="007A0D0A" w:rsidRDefault="007A0D0A" w:rsidP="007A0D0A">
      <w:pPr>
        <w:jc w:val="both"/>
        <w:rPr>
          <w:lang w:val="en-US"/>
        </w:rPr>
      </w:pPr>
      <w:r>
        <w:rPr>
          <w:lang w:val="en-US"/>
        </w:rPr>
        <w:t xml:space="preserve">По словам Андрея Полищука, увеличение экспорта в прошлом месяце почти на треть выглядит позитивно на фоне слабых результатов июля 2012 года (10,5 млрд куб. м). Он признает, что спрос на российский газ действительно вырос за счет многочисленных пересмотров цен по старым и новым контрактам. </w:t>
      </w:r>
      <w:r w:rsidR="002173DE">
        <w:rPr>
          <w:lang w:val="en-US"/>
        </w:rPr>
        <w:t>«</w:t>
      </w:r>
      <w:r>
        <w:rPr>
          <w:lang w:val="en-US"/>
        </w:rPr>
        <w:t>Если раньше европейские потребители стремились отбирать как можно больше газа со спота, то сейчас возвращаются к импорту российского топлива</w:t>
      </w:r>
      <w:r w:rsidR="002173DE">
        <w:rPr>
          <w:lang w:val="en-US"/>
        </w:rPr>
        <w:t>»</w:t>
      </w:r>
      <w:r>
        <w:rPr>
          <w:lang w:val="en-US"/>
        </w:rPr>
        <w:t xml:space="preserve">, - </w:t>
      </w:r>
      <w:r>
        <w:rPr>
          <w:lang w:val="en-US"/>
        </w:rPr>
        <w:lastRenderedPageBreak/>
        <w:t>говорит г-н Полищук. Тем не менее в будущем спрос не будет активно расти и рост импорта российского газа Европой вряд ли превысит 3-4%.</w:t>
      </w:r>
    </w:p>
    <w:p w:rsidR="007A0D0A" w:rsidRDefault="007A0D0A" w:rsidP="007A0D0A">
      <w:pPr>
        <w:jc w:val="both"/>
        <w:rPr>
          <w:rStyle w:val="a3"/>
        </w:rPr>
      </w:pPr>
      <w:r>
        <w:rPr>
          <w:lang w:val="en-US"/>
        </w:rPr>
        <w:tab/>
      </w:r>
      <w:hyperlink w:anchor="mmm9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34" w:name="nnn95"/>
      <w:bookmarkEnd w:id="434"/>
      <w:r>
        <w:rPr>
          <w:b/>
          <w:color w:val="3CA499"/>
          <w:sz w:val="28"/>
          <w:szCs w:val="28"/>
          <w:lang w:val="en-US"/>
        </w:rPr>
        <w:lastRenderedPageBreak/>
        <w:t>Известия</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Людмила Подобедова</w:t>
      </w:r>
    </w:p>
    <w:p w:rsidR="007A0D0A" w:rsidRDefault="002173DE" w:rsidP="007A0D0A">
      <w:pPr>
        <w:pStyle w:val="18RGB60"/>
        <w:rPr>
          <w:lang w:val="en-US"/>
        </w:rPr>
      </w:pPr>
      <w:r>
        <w:rPr>
          <w:lang w:val="en-US"/>
        </w:rPr>
        <w:t>«</w:t>
      </w:r>
      <w:r w:rsidR="007A0D0A">
        <w:rPr>
          <w:lang w:val="en-US"/>
        </w:rPr>
        <w:t>Газпром</w:t>
      </w:r>
      <w:r>
        <w:rPr>
          <w:lang w:val="en-US"/>
        </w:rPr>
        <w:t>»</w:t>
      </w:r>
      <w:r w:rsidR="007A0D0A">
        <w:rPr>
          <w:lang w:val="en-US"/>
        </w:rPr>
        <w:t xml:space="preserve"> поставил ультиматум дагестанским энергетикам</w:t>
      </w:r>
    </w:p>
    <w:p w:rsidR="007A0D0A" w:rsidRDefault="007A0D0A" w:rsidP="007A0D0A">
      <w:pPr>
        <w:jc w:val="both"/>
        <w:rPr>
          <w:lang w:val="en-US"/>
        </w:rPr>
      </w:pPr>
    </w:p>
    <w:p w:rsidR="007A0D0A" w:rsidRDefault="007A0D0A" w:rsidP="007A0D0A">
      <w:pPr>
        <w:jc w:val="both"/>
        <w:rPr>
          <w:lang w:val="en-US"/>
        </w:rPr>
      </w:pPr>
      <w:r>
        <w:rPr>
          <w:lang w:val="en-US"/>
        </w:rPr>
        <w:t xml:space="preserve">Через неделю монополия грозит оставить Махачкалу без топлива Как сообщили </w:t>
      </w:r>
      <w:r w:rsidR="002173DE">
        <w:rPr>
          <w:lang w:val="en-US"/>
        </w:rPr>
        <w:t>«</w:t>
      </w:r>
      <w:r>
        <w:rPr>
          <w:lang w:val="en-US"/>
        </w:rPr>
        <w:t>Известиям</w:t>
      </w:r>
      <w:r w:rsidR="002173DE">
        <w:rPr>
          <w:lang w:val="en-US"/>
        </w:rPr>
        <w:t>»</w:t>
      </w:r>
      <w:r>
        <w:rPr>
          <w:lang w:val="en-US"/>
        </w:rPr>
        <w:t xml:space="preserve"> в компании </w:t>
      </w:r>
      <w:r w:rsidR="002173DE">
        <w:rPr>
          <w:lang w:val="en-US"/>
        </w:rPr>
        <w:t>«</w:t>
      </w:r>
      <w:r>
        <w:rPr>
          <w:lang w:val="en-US"/>
        </w:rPr>
        <w:t>Газпром межрегионгаз Пятигорск</w:t>
      </w:r>
      <w:r w:rsidR="002173DE">
        <w:rPr>
          <w:lang w:val="en-US"/>
        </w:rPr>
        <w:t>»</w:t>
      </w:r>
      <w:r>
        <w:rPr>
          <w:lang w:val="en-US"/>
        </w:rPr>
        <w:t xml:space="preserve">, на ТЭЦ города Махачкалы с 7 августа может быть полностью прекращена подача газа из-за отсутствия расчета по долгам теплоснабжающей и энергогенерирующей компании </w:t>
      </w:r>
      <w:r w:rsidR="002173DE">
        <w:rPr>
          <w:lang w:val="en-US"/>
        </w:rPr>
        <w:t>«</w:t>
      </w:r>
      <w:r>
        <w:rPr>
          <w:lang w:val="en-US"/>
        </w:rPr>
        <w:t>Дагестанэнерго</w:t>
      </w:r>
      <w:r w:rsidR="002173DE">
        <w:rPr>
          <w:lang w:val="en-US"/>
        </w:rPr>
        <w:t>»</w:t>
      </w:r>
      <w:r>
        <w:rPr>
          <w:lang w:val="en-US"/>
        </w:rPr>
        <w:t>. С 30 июля подача газа уже была сокращена наполовину.</w:t>
      </w:r>
    </w:p>
    <w:p w:rsidR="007A0D0A" w:rsidRDefault="007A0D0A" w:rsidP="007A0D0A">
      <w:pPr>
        <w:jc w:val="both"/>
        <w:rPr>
          <w:lang w:val="en-US"/>
        </w:rPr>
      </w:pPr>
      <w:r>
        <w:rPr>
          <w:lang w:val="en-US"/>
        </w:rPr>
        <w:t xml:space="preserve">Гендиректор компании </w:t>
      </w:r>
      <w:r w:rsidR="002173DE">
        <w:rPr>
          <w:lang w:val="en-US"/>
        </w:rPr>
        <w:t>«</w:t>
      </w:r>
      <w:r>
        <w:rPr>
          <w:lang w:val="en-US"/>
        </w:rPr>
        <w:t>Дагестанэнерго</w:t>
      </w:r>
      <w:r w:rsidR="002173DE">
        <w:rPr>
          <w:lang w:val="en-US"/>
        </w:rPr>
        <w:t>»</w:t>
      </w:r>
      <w:r>
        <w:rPr>
          <w:lang w:val="en-US"/>
        </w:rPr>
        <w:t xml:space="preserve"> Магомед Алиев подтвердил получение соответствующего уведомления от </w:t>
      </w:r>
      <w:r w:rsidR="002173DE">
        <w:rPr>
          <w:lang w:val="en-US"/>
        </w:rPr>
        <w:t>«</w:t>
      </w:r>
      <w:r>
        <w:rPr>
          <w:lang w:val="en-US"/>
        </w:rPr>
        <w:t>дочки</w:t>
      </w:r>
      <w:r w:rsidR="002173DE">
        <w:rPr>
          <w:lang w:val="en-US"/>
        </w:rPr>
        <w:t>»</w:t>
      </w:r>
      <w:r>
        <w:rPr>
          <w:lang w:val="en-US"/>
        </w:rPr>
        <w:t xml:space="preserve"> </w:t>
      </w:r>
      <w:r w:rsidR="002173DE">
        <w:rPr>
          <w:lang w:val="en-US"/>
        </w:rPr>
        <w:t>«</w:t>
      </w:r>
      <w:r>
        <w:rPr>
          <w:lang w:val="en-US"/>
        </w:rPr>
        <w:t>Газпрома</w:t>
      </w:r>
      <w:r w:rsidR="002173DE">
        <w:rPr>
          <w:lang w:val="en-US"/>
        </w:rPr>
        <w:t>»</w:t>
      </w:r>
      <w:r>
        <w:rPr>
          <w:lang w:val="en-US"/>
        </w:rPr>
        <w:t xml:space="preserve">. По словам г-на Алиева, власти города и руководство </w:t>
      </w:r>
      <w:r w:rsidR="002173DE">
        <w:rPr>
          <w:lang w:val="en-US"/>
        </w:rPr>
        <w:t>«</w:t>
      </w:r>
      <w:r>
        <w:rPr>
          <w:lang w:val="en-US"/>
        </w:rPr>
        <w:t>Дагестанэнерго</w:t>
      </w:r>
      <w:r w:rsidR="002173DE">
        <w:rPr>
          <w:lang w:val="en-US"/>
        </w:rPr>
        <w:t>»</w:t>
      </w:r>
      <w:r>
        <w:rPr>
          <w:lang w:val="en-US"/>
        </w:rPr>
        <w:t xml:space="preserve"> попросили </w:t>
      </w:r>
      <w:r w:rsidR="002173DE">
        <w:rPr>
          <w:lang w:val="en-US"/>
        </w:rPr>
        <w:t>«</w:t>
      </w:r>
      <w:r>
        <w:rPr>
          <w:lang w:val="en-US"/>
        </w:rPr>
        <w:t>Газпром межрегионгаз Пятигорск</w:t>
      </w:r>
      <w:r w:rsidR="002173DE">
        <w:rPr>
          <w:lang w:val="en-US"/>
        </w:rPr>
        <w:t>»</w:t>
      </w:r>
      <w:r>
        <w:rPr>
          <w:lang w:val="en-US"/>
        </w:rPr>
        <w:t xml:space="preserve"> перенести отключение газа хотя бы на пару дней - до завершения мусульманского праздника Курбан-байрам. При этом и энергетики, и местные чиновники разводят руками - им нечем заплатить за газ из-за слишком низких тарифов на тепло для населения в регионе.</w:t>
      </w:r>
    </w:p>
    <w:p w:rsidR="007A0D0A" w:rsidRDefault="007A0D0A" w:rsidP="007A0D0A">
      <w:pPr>
        <w:jc w:val="both"/>
        <w:rPr>
          <w:lang w:val="en-US"/>
        </w:rPr>
      </w:pPr>
      <w:r>
        <w:rPr>
          <w:lang w:val="en-US"/>
        </w:rPr>
        <w:t xml:space="preserve">В Махачкале еще неделю назад были ограничены поставки голубого топлива трем теплоснабжающим предприятиям города: </w:t>
      </w:r>
      <w:r w:rsidR="002173DE">
        <w:rPr>
          <w:lang w:val="en-US"/>
        </w:rPr>
        <w:t>«</w:t>
      </w:r>
      <w:r>
        <w:rPr>
          <w:lang w:val="en-US"/>
        </w:rPr>
        <w:t>Дагестанэнерго</w:t>
      </w:r>
      <w:r w:rsidR="002173DE">
        <w:rPr>
          <w:lang w:val="en-US"/>
        </w:rPr>
        <w:t>»</w:t>
      </w:r>
      <w:r>
        <w:rPr>
          <w:lang w:val="en-US"/>
        </w:rPr>
        <w:t xml:space="preserve">, </w:t>
      </w:r>
      <w:r w:rsidR="002173DE">
        <w:rPr>
          <w:lang w:val="en-US"/>
        </w:rPr>
        <w:t>«</w:t>
      </w:r>
      <w:r>
        <w:rPr>
          <w:lang w:val="en-US"/>
        </w:rPr>
        <w:t>Махачкалатеплоэнерго</w:t>
      </w:r>
      <w:r w:rsidR="002173DE">
        <w:rPr>
          <w:lang w:val="en-US"/>
        </w:rPr>
        <w:t>»</w:t>
      </w:r>
      <w:r>
        <w:rPr>
          <w:lang w:val="en-US"/>
        </w:rPr>
        <w:t xml:space="preserve"> и </w:t>
      </w:r>
      <w:r w:rsidR="002173DE">
        <w:rPr>
          <w:lang w:val="en-US"/>
        </w:rPr>
        <w:t>«</w:t>
      </w:r>
      <w:r>
        <w:rPr>
          <w:lang w:val="en-US"/>
        </w:rPr>
        <w:t>Махачкалатеплосервис</w:t>
      </w:r>
      <w:r w:rsidR="002173DE">
        <w:rPr>
          <w:lang w:val="en-US"/>
        </w:rPr>
        <w:t>»</w:t>
      </w:r>
      <w:r>
        <w:rPr>
          <w:lang w:val="en-US"/>
        </w:rPr>
        <w:t xml:space="preserve"> с совокупным долгом 747 млн рублей. Пока, как рассказал </w:t>
      </w:r>
      <w:r w:rsidR="002173DE">
        <w:rPr>
          <w:lang w:val="en-US"/>
        </w:rPr>
        <w:t>«</w:t>
      </w:r>
      <w:r>
        <w:rPr>
          <w:lang w:val="en-US"/>
        </w:rPr>
        <w:t>Известиям</w:t>
      </w:r>
      <w:r w:rsidR="002173DE">
        <w:rPr>
          <w:lang w:val="en-US"/>
        </w:rPr>
        <w:t>»</w:t>
      </w:r>
      <w:r>
        <w:rPr>
          <w:lang w:val="en-US"/>
        </w:rPr>
        <w:t xml:space="preserve"> замглавы администрации Махачкалы Ферезулла Кахриманов, в городе отключены 20 крупных котельных и еще около сотни мелких, без горячей воды остались около 30 тыс. человек. В случае полного прекращения поставок газа 7 августа без горячей воды останется еще более 50 тыс. жителей Махачкалы, уточняет гендиректор </w:t>
      </w:r>
      <w:r w:rsidR="002173DE">
        <w:rPr>
          <w:lang w:val="en-US"/>
        </w:rPr>
        <w:t>«</w:t>
      </w:r>
      <w:r>
        <w:rPr>
          <w:lang w:val="en-US"/>
        </w:rPr>
        <w:t>Дагестанэнерго</w:t>
      </w:r>
      <w:r w:rsidR="002173DE">
        <w:rPr>
          <w:lang w:val="en-US"/>
        </w:rPr>
        <w:t>»</w:t>
      </w:r>
      <w:r>
        <w:rPr>
          <w:lang w:val="en-US"/>
        </w:rPr>
        <w:t>.</w:t>
      </w:r>
    </w:p>
    <w:p w:rsidR="007A0D0A" w:rsidRDefault="007A0D0A" w:rsidP="007A0D0A">
      <w:pPr>
        <w:jc w:val="both"/>
        <w:rPr>
          <w:lang w:val="en-US"/>
        </w:rPr>
      </w:pPr>
      <w:r>
        <w:rPr>
          <w:lang w:val="en-US"/>
        </w:rPr>
        <w:t xml:space="preserve">Управление Федеральной антимонопольной службы (УФАС) по Дагестану подало в суд на </w:t>
      </w:r>
      <w:r w:rsidR="002173DE">
        <w:rPr>
          <w:lang w:val="en-US"/>
        </w:rPr>
        <w:t>«</w:t>
      </w:r>
      <w:r>
        <w:rPr>
          <w:lang w:val="en-US"/>
        </w:rPr>
        <w:t>Газпром межрегионгаз Пятигорск</w:t>
      </w:r>
      <w:r w:rsidR="002173DE">
        <w:rPr>
          <w:lang w:val="en-US"/>
        </w:rPr>
        <w:t>»</w:t>
      </w:r>
      <w:r>
        <w:rPr>
          <w:lang w:val="en-US"/>
        </w:rPr>
        <w:t xml:space="preserve"> за незаконное отключение добросовестных потребителей: коммунальщики обслуживают население города, большая часть которого оплачивает счета за тепло и газ. А прокуратура Махачкалы на днях обратилась в районный суд города с иском о признании действий по прекращению поставки газа незаконными и о понуждении возобновить поставку газа. Кроме того, правительство Республики Дагестан направило обращение гендиректору ООО </w:t>
      </w:r>
      <w:r w:rsidR="002173DE">
        <w:rPr>
          <w:lang w:val="en-US"/>
        </w:rPr>
        <w:t>«</w:t>
      </w:r>
      <w:r>
        <w:rPr>
          <w:lang w:val="en-US"/>
        </w:rPr>
        <w:t>Газпром межрегион-газ</w:t>
      </w:r>
      <w:r w:rsidR="002173DE">
        <w:rPr>
          <w:lang w:val="en-US"/>
        </w:rPr>
        <w:t>»</w:t>
      </w:r>
      <w:r>
        <w:rPr>
          <w:lang w:val="en-US"/>
        </w:rPr>
        <w:t xml:space="preserve"> Кириллу Селезневу о недопустимости ультимативного решения вопроса и возобновлении поставки газа в котельные, попросив при этом решать спорные вопросы в судебном порядке.</w:t>
      </w:r>
    </w:p>
    <w:p w:rsidR="007A0D0A" w:rsidRDefault="007A0D0A" w:rsidP="007A0D0A">
      <w:pPr>
        <w:jc w:val="both"/>
        <w:rPr>
          <w:lang w:val="en-US"/>
        </w:rPr>
      </w:pPr>
      <w:r>
        <w:rPr>
          <w:lang w:val="en-US"/>
        </w:rPr>
        <w:t xml:space="preserve">Но суд пока не рассмотрел обращения УФАС и прокуратуры, поэтому </w:t>
      </w:r>
      <w:r w:rsidR="002173DE">
        <w:rPr>
          <w:lang w:val="en-US"/>
        </w:rPr>
        <w:t>«</w:t>
      </w:r>
      <w:r>
        <w:rPr>
          <w:lang w:val="en-US"/>
        </w:rPr>
        <w:t>Газпром межрегионгаз Пятигорск</w:t>
      </w:r>
      <w:r w:rsidR="002173DE">
        <w:rPr>
          <w:lang w:val="en-US"/>
        </w:rPr>
        <w:t>»</w:t>
      </w:r>
      <w:r>
        <w:rPr>
          <w:lang w:val="en-US"/>
        </w:rPr>
        <w:t xml:space="preserve"> так и не открыл газовый вентиль для города, так как, по словам представителя газовой компании, после бесконечных совещаний с предприятиями-должниками так и не нашли никакого решения даже по реструктуризации долга или поэтапной его выплате.</w:t>
      </w:r>
    </w:p>
    <w:p w:rsidR="007A0D0A" w:rsidRDefault="007A0D0A" w:rsidP="007A0D0A">
      <w:pPr>
        <w:jc w:val="both"/>
        <w:rPr>
          <w:lang w:val="en-US"/>
        </w:rPr>
      </w:pPr>
      <w:r>
        <w:rPr>
          <w:lang w:val="en-US"/>
        </w:rPr>
        <w:t xml:space="preserve">Ферезулла Кахриманов говорит, что рассчитываться по долгам нечем: даже с учетом обещания передать в счет долга </w:t>
      </w:r>
      <w:r w:rsidR="002173DE">
        <w:rPr>
          <w:lang w:val="en-US"/>
        </w:rPr>
        <w:t>«</w:t>
      </w:r>
      <w:r>
        <w:rPr>
          <w:lang w:val="en-US"/>
        </w:rPr>
        <w:t>Газпрому</w:t>
      </w:r>
      <w:r w:rsidR="002173DE">
        <w:rPr>
          <w:lang w:val="en-US"/>
        </w:rPr>
        <w:t>»</w:t>
      </w:r>
      <w:r>
        <w:rPr>
          <w:lang w:val="en-US"/>
        </w:rPr>
        <w:t xml:space="preserve"> газораспределительные сети, покрыть всю сумму задолженности не получится. При этом, по его словам, население пока исправно платит за газ, но этих денег не хватает для расчета с монополистом: средний тариф на тепло в городе в два раза ниже, чем, к примеру, в Краснодаре. По расчетам предприятий-должников, из-за низкого тарифа за 3,5 года коммунальщики недосчитались 222 млн рублей потенциальных доходов.</w:t>
      </w:r>
    </w:p>
    <w:p w:rsidR="007A0D0A" w:rsidRDefault="007A0D0A" w:rsidP="007A0D0A">
      <w:pPr>
        <w:jc w:val="both"/>
        <w:rPr>
          <w:lang w:val="en-US"/>
        </w:rPr>
      </w:pPr>
      <w:r>
        <w:rPr>
          <w:lang w:val="en-US"/>
        </w:rPr>
        <w:t>Но правительство Дагестана не спешит повышать тариф, так как в этом случае нужно будет субсидировать малоимущих граждан республики.</w:t>
      </w:r>
    </w:p>
    <w:p w:rsidR="007A0D0A" w:rsidRDefault="007A0D0A" w:rsidP="007A0D0A">
      <w:pPr>
        <w:jc w:val="both"/>
        <w:rPr>
          <w:lang w:val="en-US"/>
        </w:rPr>
      </w:pPr>
      <w:r>
        <w:rPr>
          <w:lang w:val="en-US"/>
        </w:rPr>
        <w:t xml:space="preserve">Помимо Дагестана проблемы с газоснабжением ощущаются и в соседних регионах. На прошлой неделе </w:t>
      </w:r>
      <w:r w:rsidR="002173DE">
        <w:rPr>
          <w:lang w:val="en-US"/>
        </w:rPr>
        <w:t>«</w:t>
      </w:r>
      <w:r>
        <w:rPr>
          <w:lang w:val="en-US"/>
        </w:rPr>
        <w:t>Газпром межрегионгаз Пятигорск</w:t>
      </w:r>
      <w:r w:rsidR="002173DE">
        <w:rPr>
          <w:lang w:val="en-US"/>
        </w:rPr>
        <w:t>»</w:t>
      </w:r>
      <w:r>
        <w:rPr>
          <w:lang w:val="en-US"/>
        </w:rPr>
        <w:t xml:space="preserve"> отключал газ нескольким коммунальным теплоснабжающим предприятиям Владикавказа (совокупный долг Северной Осетии - Алании за газ - около 3 млрд рублей), но власти республики дали гарантии газовому монополисту, что коммунальщики заплатят за топливо. В результате местные котельные снова получили сырье. Однако, по информации представителя компании </w:t>
      </w:r>
      <w:r w:rsidR="002173DE">
        <w:rPr>
          <w:lang w:val="en-US"/>
        </w:rPr>
        <w:t>«</w:t>
      </w:r>
      <w:r>
        <w:rPr>
          <w:lang w:val="en-US"/>
        </w:rPr>
        <w:t>Газпром межрегионгаз Пятигорск</w:t>
      </w:r>
      <w:r w:rsidR="002173DE">
        <w:rPr>
          <w:lang w:val="en-US"/>
        </w:rPr>
        <w:t>»</w:t>
      </w:r>
      <w:r>
        <w:rPr>
          <w:lang w:val="en-US"/>
        </w:rPr>
        <w:t xml:space="preserve">, на 30 июля теплоэнергетические предприятия-должники Махачкалы и Владикавказа после ограничения подачи газа на их котельные из-за совокупного долга в 1,22 млрд рублей заплатили лишь 10 млн: 2,5 млн рублей перечислило </w:t>
      </w:r>
      <w:r w:rsidR="002173DE">
        <w:rPr>
          <w:lang w:val="en-US"/>
        </w:rPr>
        <w:t>«</w:t>
      </w:r>
      <w:r>
        <w:rPr>
          <w:lang w:val="en-US"/>
        </w:rPr>
        <w:t>Дагестанэнерго</w:t>
      </w:r>
      <w:r w:rsidR="002173DE">
        <w:rPr>
          <w:lang w:val="en-US"/>
        </w:rPr>
        <w:t>»</w:t>
      </w:r>
      <w:r>
        <w:rPr>
          <w:lang w:val="en-US"/>
        </w:rPr>
        <w:t xml:space="preserve">(из долга в 146,6 млн) и </w:t>
      </w:r>
      <w:r>
        <w:rPr>
          <w:lang w:val="en-US"/>
        </w:rPr>
        <w:lastRenderedPageBreak/>
        <w:t xml:space="preserve">7,5 млн рублей ОАО </w:t>
      </w:r>
      <w:r w:rsidR="002173DE">
        <w:rPr>
          <w:lang w:val="en-US"/>
        </w:rPr>
        <w:t>«</w:t>
      </w:r>
      <w:r>
        <w:rPr>
          <w:lang w:val="en-US"/>
        </w:rPr>
        <w:t>Владикавказские тепловые сети</w:t>
      </w:r>
      <w:r w:rsidR="002173DE">
        <w:rPr>
          <w:lang w:val="en-US"/>
        </w:rPr>
        <w:t>»</w:t>
      </w:r>
      <w:r>
        <w:rPr>
          <w:lang w:val="en-US"/>
        </w:rPr>
        <w:t xml:space="preserve"> (из долга в 117 млн). Этого недостаточно для обеспечения заявленных гарантий. Если суммы платежей не возрастут до 1 сентября, то </w:t>
      </w:r>
      <w:r w:rsidR="002173DE">
        <w:rPr>
          <w:lang w:val="en-US"/>
        </w:rPr>
        <w:t>«</w:t>
      </w:r>
      <w:r>
        <w:rPr>
          <w:lang w:val="en-US"/>
        </w:rPr>
        <w:t>Газпром</w:t>
      </w:r>
      <w:r w:rsidR="002173DE">
        <w:rPr>
          <w:lang w:val="en-US"/>
        </w:rPr>
        <w:t>»</w:t>
      </w:r>
      <w:r>
        <w:rPr>
          <w:lang w:val="en-US"/>
        </w:rPr>
        <w:t xml:space="preserve"> будет вынужден пойти на повторные ограничения поставок газа на котельные города с 5 сентября.</w:t>
      </w:r>
    </w:p>
    <w:p w:rsidR="007A0D0A" w:rsidRDefault="007A0D0A" w:rsidP="007A0D0A">
      <w:pPr>
        <w:jc w:val="both"/>
        <w:rPr>
          <w:lang w:val="en-US"/>
        </w:rPr>
      </w:pPr>
      <w:r>
        <w:rPr>
          <w:lang w:val="en-US"/>
        </w:rPr>
        <w:t xml:space="preserve">Еще два крупных должника в Кабардино-Балкарии, </w:t>
      </w:r>
      <w:r w:rsidR="002173DE">
        <w:rPr>
          <w:lang w:val="en-US"/>
        </w:rPr>
        <w:t>«</w:t>
      </w:r>
      <w:r>
        <w:rPr>
          <w:lang w:val="en-US"/>
        </w:rPr>
        <w:t>Теплоэнергетическая компания</w:t>
      </w:r>
      <w:r w:rsidR="002173DE">
        <w:rPr>
          <w:lang w:val="en-US"/>
        </w:rPr>
        <w:t>»</w:t>
      </w:r>
      <w:r>
        <w:rPr>
          <w:lang w:val="en-US"/>
        </w:rPr>
        <w:t xml:space="preserve"> города Нальчика с задолженностью свыше 1 млрд рублей, накопленной с 2010 года, и </w:t>
      </w:r>
      <w:r w:rsidR="002173DE">
        <w:rPr>
          <w:lang w:val="en-US"/>
        </w:rPr>
        <w:t>«</w:t>
      </w:r>
      <w:r>
        <w:rPr>
          <w:lang w:val="en-US"/>
        </w:rPr>
        <w:t>Баксангортеплосбыт</w:t>
      </w:r>
      <w:r w:rsidR="002173DE">
        <w:rPr>
          <w:lang w:val="en-US"/>
        </w:rPr>
        <w:t>»</w:t>
      </w:r>
      <w:r>
        <w:rPr>
          <w:lang w:val="en-US"/>
        </w:rPr>
        <w:t xml:space="preserve"> - свыше 60 млн, предупреждены о возможном введении процедуры ограничения подачи газа с 10 августа, если они не начнут расплачиваться по своим долгам.</w:t>
      </w:r>
    </w:p>
    <w:p w:rsidR="007A0D0A" w:rsidRDefault="007A0D0A" w:rsidP="007A0D0A">
      <w:pPr>
        <w:jc w:val="both"/>
        <w:rPr>
          <w:lang w:val="en-US"/>
        </w:rPr>
      </w:pPr>
      <w:r>
        <w:rPr>
          <w:lang w:val="en-US"/>
        </w:rPr>
        <w:t xml:space="preserve">В списке самых крупных должников </w:t>
      </w:r>
      <w:r w:rsidR="002173DE">
        <w:rPr>
          <w:lang w:val="en-US"/>
        </w:rPr>
        <w:t>«</w:t>
      </w:r>
      <w:r>
        <w:rPr>
          <w:lang w:val="en-US"/>
        </w:rPr>
        <w:t>Газпрома</w:t>
      </w:r>
      <w:r w:rsidR="002173DE">
        <w:rPr>
          <w:lang w:val="en-US"/>
        </w:rPr>
        <w:t>»</w:t>
      </w:r>
      <w:r>
        <w:rPr>
          <w:lang w:val="en-US"/>
        </w:rPr>
        <w:t xml:space="preserve"> за газ, поставленный коммунальным предприятиям, - 13 регионов, включая Московскую (10,6 млрд рублей) и Тверскую (4,4 млрд) области, а также Северную Осетию - Аланию (около 3 млрд). Однако у газовой монополии связаны руки: при общем долге за газ по России в 143 млрд рублей (как озвучивал в марте председатель совета директоров </w:t>
      </w:r>
      <w:r w:rsidR="002173DE">
        <w:rPr>
          <w:lang w:val="en-US"/>
        </w:rPr>
        <w:t>«</w:t>
      </w:r>
      <w:r>
        <w:rPr>
          <w:lang w:val="en-US"/>
        </w:rPr>
        <w:t>Газпрома</w:t>
      </w:r>
      <w:r w:rsidR="002173DE">
        <w:rPr>
          <w:lang w:val="en-US"/>
        </w:rPr>
        <w:t>»</w:t>
      </w:r>
      <w:r>
        <w:rPr>
          <w:lang w:val="en-US"/>
        </w:rPr>
        <w:t xml:space="preserve"> Виктор Зубков) газовики не имеют права перекрывать вентиль предприятиям коммунального сектора во время отопительного сезона.</w:t>
      </w:r>
    </w:p>
    <w:p w:rsidR="007A0D0A" w:rsidRDefault="007A0D0A" w:rsidP="007A0D0A">
      <w:pPr>
        <w:jc w:val="both"/>
        <w:rPr>
          <w:rStyle w:val="a3"/>
        </w:rPr>
      </w:pPr>
      <w:r>
        <w:rPr>
          <w:lang w:val="en-US"/>
        </w:rPr>
        <w:tab/>
      </w:r>
      <w:hyperlink w:anchor="mmm9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35" w:name="nnn96"/>
      <w:bookmarkEnd w:id="435"/>
      <w:r>
        <w:rPr>
          <w:b/>
          <w:color w:val="3CA499"/>
          <w:sz w:val="28"/>
          <w:szCs w:val="28"/>
          <w:lang w:val="en-US"/>
        </w:rPr>
        <w:lastRenderedPageBreak/>
        <w:t>Коммерсант</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ExxonMobil</w:t>
      </w:r>
    </w:p>
    <w:p w:rsidR="007A0D0A" w:rsidRDefault="007A0D0A" w:rsidP="007A0D0A">
      <w:pPr>
        <w:jc w:val="both"/>
        <w:rPr>
          <w:lang w:val="en-US"/>
        </w:rPr>
      </w:pPr>
    </w:p>
    <w:p w:rsidR="007A0D0A" w:rsidRDefault="007A0D0A" w:rsidP="007A0D0A">
      <w:pPr>
        <w:jc w:val="both"/>
        <w:rPr>
          <w:lang w:val="en-US"/>
        </w:rPr>
      </w:pPr>
      <w:r>
        <w:rPr>
          <w:lang w:val="en-US"/>
        </w:rPr>
        <w:t xml:space="preserve">ExxonMobil выплатила </w:t>
      </w:r>
      <w:r w:rsidR="002173DE">
        <w:rPr>
          <w:lang w:val="en-US"/>
        </w:rPr>
        <w:t>«</w:t>
      </w:r>
      <w:r>
        <w:rPr>
          <w:lang w:val="en-US"/>
        </w:rPr>
        <w:t>Роснефти</w:t>
      </w:r>
      <w:r w:rsidR="002173DE">
        <w:rPr>
          <w:lang w:val="en-US"/>
        </w:rPr>
        <w:t>»</w:t>
      </w:r>
      <w:r>
        <w:rPr>
          <w:lang w:val="en-US"/>
        </w:rPr>
        <w:t xml:space="preserve"> $220 млн за проведение геологоразведочных работ на российском шельфе. Американская компания вместе с </w:t>
      </w:r>
      <w:r w:rsidR="002173DE">
        <w:rPr>
          <w:lang w:val="en-US"/>
        </w:rPr>
        <w:t>«</w:t>
      </w:r>
      <w:r>
        <w:rPr>
          <w:lang w:val="en-US"/>
        </w:rPr>
        <w:t>Роснефтью</w:t>
      </w:r>
      <w:r w:rsidR="002173DE">
        <w:rPr>
          <w:lang w:val="en-US"/>
        </w:rPr>
        <w:t>»</w:t>
      </w:r>
      <w:r>
        <w:rPr>
          <w:lang w:val="en-US"/>
        </w:rPr>
        <w:t xml:space="preserve"> разрабатывают три Восточноприновоземельских участка в Карском море, Туапсинский прогиб в Черном море. В этих СП ExxonMobil принадлежит по 33,3%. Инвестиции в освоение этих участков оценивались в $3,2 млрд. Соглашение компаний предусматривало, что ExxonMobil полностью профинансирует первый этап геологоразведочных работ.</w:t>
      </w:r>
    </w:p>
    <w:p w:rsidR="007A0D0A" w:rsidRDefault="002173DE" w:rsidP="007A0D0A">
      <w:pPr>
        <w:jc w:val="both"/>
        <w:rPr>
          <w:lang w:val="en-US"/>
        </w:rPr>
      </w:pPr>
      <w:r>
        <w:rPr>
          <w:lang w:val="en-US"/>
        </w:rPr>
        <w:t>«</w:t>
      </w:r>
      <w:r w:rsidR="007A0D0A">
        <w:rPr>
          <w:lang w:val="en-US"/>
        </w:rPr>
        <w:t>Интерфакс</w:t>
      </w:r>
      <w:r>
        <w:rPr>
          <w:lang w:val="en-US"/>
        </w:rPr>
        <w:t>»</w:t>
      </w:r>
      <w:r w:rsidR="007A0D0A">
        <w:rPr>
          <w:lang w:val="en-US"/>
        </w:rPr>
        <w:t xml:space="preserve"> </w:t>
      </w:r>
    </w:p>
    <w:p w:rsidR="007A0D0A" w:rsidRDefault="007A0D0A" w:rsidP="007A0D0A">
      <w:pPr>
        <w:jc w:val="both"/>
        <w:rPr>
          <w:rStyle w:val="a3"/>
        </w:rPr>
      </w:pPr>
      <w:r>
        <w:rPr>
          <w:lang w:val="en-US"/>
        </w:rPr>
        <w:tab/>
      </w:r>
      <w:hyperlink w:anchor="mmm9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36" w:name="nnn97"/>
      <w:bookmarkEnd w:id="436"/>
      <w:r>
        <w:rPr>
          <w:b/>
          <w:color w:val="3CA499"/>
          <w:sz w:val="28"/>
          <w:szCs w:val="28"/>
          <w:lang w:val="en-US"/>
        </w:rPr>
        <w:lastRenderedPageBreak/>
        <w:t>Коммерсант</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9,2 миллиарда долларов</w:t>
      </w:r>
    </w:p>
    <w:p w:rsidR="007A0D0A" w:rsidRDefault="007A0D0A" w:rsidP="007A0D0A">
      <w:pPr>
        <w:jc w:val="both"/>
        <w:rPr>
          <w:lang w:val="en-US"/>
        </w:rPr>
      </w:pPr>
    </w:p>
    <w:p w:rsidR="007A0D0A" w:rsidRDefault="007A0D0A" w:rsidP="007A0D0A">
      <w:pPr>
        <w:jc w:val="both"/>
        <w:rPr>
          <w:lang w:val="en-US"/>
        </w:rPr>
      </w:pPr>
      <w:r>
        <w:rPr>
          <w:lang w:val="en-US"/>
        </w:rPr>
        <w:t xml:space="preserve">9,2 миллиарда долларов составлял долг </w:t>
      </w:r>
      <w:r w:rsidR="002173DE">
        <w:rPr>
          <w:lang w:val="en-US"/>
        </w:rPr>
        <w:t>«</w:t>
      </w:r>
      <w:r>
        <w:rPr>
          <w:lang w:val="en-US"/>
        </w:rPr>
        <w:t>Мечела</w:t>
      </w:r>
      <w:r w:rsidR="002173DE">
        <w:rPr>
          <w:lang w:val="en-US"/>
        </w:rPr>
        <w:t>»</w:t>
      </w:r>
      <w:r>
        <w:rPr>
          <w:lang w:val="en-US"/>
        </w:rPr>
        <w:t xml:space="preserve"> на конец первого квартала 2013 года  </w:t>
      </w:r>
    </w:p>
    <w:p w:rsidR="007A0D0A" w:rsidRDefault="007A0D0A" w:rsidP="007A0D0A">
      <w:pPr>
        <w:jc w:val="both"/>
        <w:rPr>
          <w:rStyle w:val="a3"/>
        </w:rPr>
      </w:pPr>
      <w:r>
        <w:rPr>
          <w:lang w:val="en-US"/>
        </w:rPr>
        <w:tab/>
      </w:r>
      <w:hyperlink w:anchor="mmm9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37" w:name="nnn98"/>
      <w:bookmarkEnd w:id="437"/>
      <w:r>
        <w:rPr>
          <w:b/>
          <w:color w:val="3CA499"/>
          <w:sz w:val="28"/>
          <w:szCs w:val="28"/>
          <w:lang w:val="en-US"/>
        </w:rPr>
        <w:lastRenderedPageBreak/>
        <w:t>Коммерсант</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Роман Кондратьев</w:t>
      </w:r>
    </w:p>
    <w:p w:rsidR="007A0D0A" w:rsidRDefault="002173DE" w:rsidP="007A0D0A">
      <w:pPr>
        <w:pStyle w:val="18RGB60"/>
        <w:rPr>
          <w:lang w:val="en-US"/>
        </w:rPr>
      </w:pPr>
      <w:r>
        <w:rPr>
          <w:lang w:val="en-US"/>
        </w:rPr>
        <w:t>«</w:t>
      </w:r>
      <w:r w:rsidR="007A0D0A">
        <w:rPr>
          <w:lang w:val="en-US"/>
        </w:rPr>
        <w:t>Мечел</w:t>
      </w:r>
      <w:r>
        <w:rPr>
          <w:lang w:val="en-US"/>
        </w:rPr>
        <w:t>»</w:t>
      </w:r>
      <w:r w:rsidR="007A0D0A">
        <w:rPr>
          <w:lang w:val="en-US"/>
        </w:rPr>
        <w:t xml:space="preserve"> сплавил ферросплавы</w:t>
      </w:r>
    </w:p>
    <w:p w:rsidR="007A0D0A" w:rsidRDefault="007A0D0A" w:rsidP="007A0D0A">
      <w:pPr>
        <w:jc w:val="both"/>
        <w:rPr>
          <w:lang w:val="en-US"/>
        </w:rPr>
      </w:pPr>
    </w:p>
    <w:p w:rsidR="007A0D0A" w:rsidRDefault="007A0D0A" w:rsidP="007A0D0A">
      <w:pPr>
        <w:jc w:val="both"/>
        <w:rPr>
          <w:lang w:val="en-US"/>
        </w:rPr>
      </w:pPr>
      <w:r>
        <w:rPr>
          <w:lang w:val="en-US"/>
        </w:rPr>
        <w:t xml:space="preserve">Компания продает два предприятия турецкой Yildirim Group </w:t>
      </w:r>
      <w:r w:rsidR="002173DE">
        <w:rPr>
          <w:lang w:val="en-US"/>
        </w:rPr>
        <w:t>«</w:t>
      </w:r>
      <w:r>
        <w:rPr>
          <w:lang w:val="en-US"/>
        </w:rPr>
        <w:t>Мечел</w:t>
      </w:r>
      <w:r w:rsidR="002173DE">
        <w:rPr>
          <w:lang w:val="en-US"/>
        </w:rPr>
        <w:t>»</w:t>
      </w:r>
      <w:r>
        <w:rPr>
          <w:lang w:val="en-US"/>
        </w:rPr>
        <w:t xml:space="preserve"> Игоря Зюзина продает турецкой Yildirim Group казахский ГОК </w:t>
      </w:r>
      <w:r w:rsidR="002173DE">
        <w:rPr>
          <w:lang w:val="en-US"/>
        </w:rPr>
        <w:t>«</w:t>
      </w:r>
      <w:r>
        <w:rPr>
          <w:lang w:val="en-US"/>
        </w:rPr>
        <w:t>Восход</w:t>
      </w:r>
      <w:r w:rsidR="002173DE">
        <w:rPr>
          <w:lang w:val="en-US"/>
        </w:rPr>
        <w:t>»</w:t>
      </w:r>
      <w:r>
        <w:rPr>
          <w:lang w:val="en-US"/>
        </w:rPr>
        <w:t xml:space="preserve"> и российский Тихвинский ферросплавный завод (ТФЗ) за $425 млн. Это значительно дешевле суммы, которую сам </w:t>
      </w:r>
      <w:r w:rsidR="002173DE">
        <w:rPr>
          <w:lang w:val="en-US"/>
        </w:rPr>
        <w:t>«</w:t>
      </w:r>
      <w:r>
        <w:rPr>
          <w:lang w:val="en-US"/>
        </w:rPr>
        <w:t>Мечел</w:t>
      </w:r>
      <w:r w:rsidR="002173DE">
        <w:rPr>
          <w:lang w:val="en-US"/>
        </w:rPr>
        <w:t>»</w:t>
      </w:r>
      <w:r>
        <w:rPr>
          <w:lang w:val="en-US"/>
        </w:rPr>
        <w:t xml:space="preserve"> потратил на покупку активов в 2008 году, но почти вдвое дороже оценки независимых экспертов по состоянию на осень 2012 года. Для Yildirim Group, специализирующейся на выпуске ферросплавов, предприятия станут хорошим дополнением бизнеса, </w:t>
      </w:r>
      <w:r w:rsidR="002173DE">
        <w:rPr>
          <w:lang w:val="en-US"/>
        </w:rPr>
        <w:t>«</w:t>
      </w:r>
      <w:r>
        <w:rPr>
          <w:lang w:val="en-US"/>
        </w:rPr>
        <w:t>Мечелу</w:t>
      </w:r>
      <w:r w:rsidR="002173DE">
        <w:rPr>
          <w:lang w:val="en-US"/>
        </w:rPr>
        <w:t>»</w:t>
      </w:r>
      <w:r>
        <w:rPr>
          <w:lang w:val="en-US"/>
        </w:rPr>
        <w:t xml:space="preserve"> же они доходов почти не приносили.</w:t>
      </w:r>
    </w:p>
    <w:p w:rsidR="007A0D0A" w:rsidRDefault="007A0D0A" w:rsidP="007A0D0A">
      <w:pPr>
        <w:jc w:val="both"/>
        <w:rPr>
          <w:lang w:val="en-US"/>
        </w:rPr>
      </w:pPr>
      <w:r>
        <w:rPr>
          <w:lang w:val="en-US"/>
        </w:rPr>
        <w:t xml:space="preserve">Вчера </w:t>
      </w:r>
      <w:r w:rsidR="002173DE">
        <w:rPr>
          <w:lang w:val="en-US"/>
        </w:rPr>
        <w:t>«</w:t>
      </w:r>
      <w:r>
        <w:rPr>
          <w:lang w:val="en-US"/>
        </w:rPr>
        <w:t>Мечел</w:t>
      </w:r>
      <w:r w:rsidR="002173DE">
        <w:rPr>
          <w:lang w:val="en-US"/>
        </w:rPr>
        <w:t>»</w:t>
      </w:r>
      <w:r>
        <w:rPr>
          <w:lang w:val="en-US"/>
        </w:rPr>
        <w:t xml:space="preserve"> сообщил о продаже двух ферросплавных активов - казахского ГОК </w:t>
      </w:r>
      <w:r w:rsidR="002173DE">
        <w:rPr>
          <w:lang w:val="en-US"/>
        </w:rPr>
        <w:t>«</w:t>
      </w:r>
      <w:r>
        <w:rPr>
          <w:lang w:val="en-US"/>
        </w:rPr>
        <w:t>Восход</w:t>
      </w:r>
      <w:r w:rsidR="002173DE">
        <w:rPr>
          <w:lang w:val="en-US"/>
        </w:rPr>
        <w:t>»</w:t>
      </w:r>
      <w:r>
        <w:rPr>
          <w:lang w:val="en-US"/>
        </w:rPr>
        <w:t xml:space="preserve"> (расположен на одноименном месторождении хромовых руд) и российского ТФЗ. Покупателем предприятий выступила турецкая Yildirim Group, которая заплатит за них $425 млн. Для завершения сделки ее должны одобрить регуляторы России и Казахстана.</w:t>
      </w:r>
    </w:p>
    <w:p w:rsidR="007A0D0A" w:rsidRDefault="007A0D0A" w:rsidP="007A0D0A">
      <w:pPr>
        <w:jc w:val="both"/>
        <w:rPr>
          <w:lang w:val="en-US"/>
        </w:rPr>
      </w:pPr>
      <w:r>
        <w:rPr>
          <w:lang w:val="en-US"/>
        </w:rPr>
        <w:t xml:space="preserve">Гендиректор </w:t>
      </w:r>
      <w:r w:rsidR="002173DE">
        <w:rPr>
          <w:lang w:val="en-US"/>
        </w:rPr>
        <w:t>«</w:t>
      </w:r>
      <w:r>
        <w:rPr>
          <w:lang w:val="en-US"/>
        </w:rPr>
        <w:t>Мечела</w:t>
      </w:r>
      <w:r w:rsidR="002173DE">
        <w:rPr>
          <w:lang w:val="en-US"/>
        </w:rPr>
        <w:t>»</w:t>
      </w:r>
      <w:r>
        <w:rPr>
          <w:lang w:val="en-US"/>
        </w:rPr>
        <w:t xml:space="preserve"> Евгений Михель, чьи слова приводятся в сообщении компании, заявил, что сделка с Yildirim проходит в </w:t>
      </w:r>
      <w:r w:rsidR="002173DE">
        <w:rPr>
          <w:lang w:val="en-US"/>
        </w:rPr>
        <w:t>«</w:t>
      </w:r>
      <w:r>
        <w:rPr>
          <w:lang w:val="en-US"/>
        </w:rPr>
        <w:t>рамках стратегии по реструктуризации активов группы</w:t>
      </w:r>
      <w:r w:rsidR="002173DE">
        <w:rPr>
          <w:lang w:val="en-US"/>
        </w:rPr>
        <w:t>»</w:t>
      </w:r>
      <w:r>
        <w:rPr>
          <w:lang w:val="en-US"/>
        </w:rPr>
        <w:t xml:space="preserve">, а вырученные средства пойдут на сокращение долговой нагрузки. Долг </w:t>
      </w:r>
      <w:r w:rsidR="002173DE">
        <w:rPr>
          <w:lang w:val="en-US"/>
        </w:rPr>
        <w:t>«</w:t>
      </w:r>
      <w:r>
        <w:rPr>
          <w:lang w:val="en-US"/>
        </w:rPr>
        <w:t>Мечела</w:t>
      </w:r>
      <w:r w:rsidR="002173DE">
        <w:rPr>
          <w:lang w:val="en-US"/>
        </w:rPr>
        <w:t>»</w:t>
      </w:r>
      <w:r>
        <w:rPr>
          <w:lang w:val="en-US"/>
        </w:rPr>
        <w:t xml:space="preserve"> на конец первого квартала составлял $9,2 млрд, а соотношение чистый долг / EBITDA - 11. Представители Yildirim заявили </w:t>
      </w:r>
      <w:r w:rsidR="002173DE">
        <w:rPr>
          <w:lang w:val="en-US"/>
        </w:rPr>
        <w:t>«</w:t>
      </w:r>
      <w:r>
        <w:rPr>
          <w:lang w:val="en-US"/>
        </w:rPr>
        <w:t>Ъ</w:t>
      </w:r>
      <w:r w:rsidR="002173DE">
        <w:rPr>
          <w:lang w:val="en-US"/>
        </w:rPr>
        <w:t>»</w:t>
      </w:r>
      <w:r>
        <w:rPr>
          <w:lang w:val="en-US"/>
        </w:rPr>
        <w:t>, что ТФЗ позволит компании повысить производственные мощности до 520 тыс. тонн феррохрома в год и укрепить позиции группы на рынке. Крупнейший в мире производитель феррохрома - казахский холдинг ENRC располагает мощностями 1,1 млн тонн продукции в год.</w:t>
      </w:r>
    </w:p>
    <w:p w:rsidR="007A0D0A" w:rsidRDefault="007A0D0A" w:rsidP="007A0D0A">
      <w:pPr>
        <w:jc w:val="both"/>
        <w:rPr>
          <w:lang w:val="en-US"/>
        </w:rPr>
      </w:pPr>
      <w:r>
        <w:rPr>
          <w:lang w:val="en-US"/>
        </w:rPr>
        <w:t xml:space="preserve">&amp;lt;Sprav&amp;gt;Yildirim Group объединяет предприятия горнодобывающей, угольной, энергетической и химической отраслей, компании по логистике, перевалке грузов и строительству. Группа владеет 20 шахтами с прогнозируемыми и разведанными запасами хромовых руд 250 млн тонн. Ежегодно добывает около 1 млн тонн хромовых руд, планируя к 2015 году увеличить добычу до 1,5 млн тонн в год.&amp;lt;/Sprav&amp;gt; На приобретение у группы ИСТ Александра Несиса ТФЗ вместе с рудником и строящимся ГОК </w:t>
      </w:r>
      <w:r w:rsidR="002173DE">
        <w:rPr>
          <w:lang w:val="en-US"/>
        </w:rPr>
        <w:t>«</w:t>
      </w:r>
      <w:r>
        <w:rPr>
          <w:lang w:val="en-US"/>
        </w:rPr>
        <w:t>Восход</w:t>
      </w:r>
      <w:r w:rsidR="002173DE">
        <w:rPr>
          <w:lang w:val="en-US"/>
        </w:rPr>
        <w:t>»</w:t>
      </w:r>
      <w:r>
        <w:rPr>
          <w:lang w:val="en-US"/>
        </w:rPr>
        <w:t xml:space="preserve"> в 2008 году </w:t>
      </w:r>
      <w:r w:rsidR="002173DE">
        <w:rPr>
          <w:lang w:val="en-US"/>
        </w:rPr>
        <w:t>«</w:t>
      </w:r>
      <w:r>
        <w:rPr>
          <w:lang w:val="en-US"/>
        </w:rPr>
        <w:t>Мечел</w:t>
      </w:r>
      <w:r w:rsidR="002173DE">
        <w:rPr>
          <w:lang w:val="en-US"/>
        </w:rPr>
        <w:t>»</w:t>
      </w:r>
      <w:r>
        <w:rPr>
          <w:lang w:val="en-US"/>
        </w:rPr>
        <w:t xml:space="preserve"> потратил $1,5 млрд. Мощность этих предприятий - 120 тыс. тонн высокоуглеродистого феррохрома и 1,5 млн тонн перерабатываемой руды. Осенью 2012 года ТФЗ и </w:t>
      </w:r>
      <w:r w:rsidR="002173DE">
        <w:rPr>
          <w:lang w:val="en-US"/>
        </w:rPr>
        <w:t>«</w:t>
      </w:r>
      <w:r>
        <w:rPr>
          <w:lang w:val="en-US"/>
        </w:rPr>
        <w:t>Восход</w:t>
      </w:r>
      <w:r w:rsidR="002173DE">
        <w:rPr>
          <w:lang w:val="en-US"/>
        </w:rPr>
        <w:t>»</w:t>
      </w:r>
      <w:r>
        <w:rPr>
          <w:lang w:val="en-US"/>
        </w:rPr>
        <w:t xml:space="preserve"> оказались в числе предприятий, выставленных на продажу в рамках стратегии </w:t>
      </w:r>
      <w:r w:rsidR="002173DE">
        <w:rPr>
          <w:lang w:val="en-US"/>
        </w:rPr>
        <w:t>«</w:t>
      </w:r>
      <w:r>
        <w:rPr>
          <w:lang w:val="en-US"/>
        </w:rPr>
        <w:t>Мечела</w:t>
      </w:r>
      <w:r w:rsidR="002173DE">
        <w:rPr>
          <w:lang w:val="en-US"/>
        </w:rPr>
        <w:t>»</w:t>
      </w:r>
      <w:r>
        <w:rPr>
          <w:lang w:val="en-US"/>
        </w:rPr>
        <w:t xml:space="preserve"> по избавлению от непрофильных активов. Следуя этой стратегии, в декабре </w:t>
      </w:r>
      <w:r w:rsidR="002173DE">
        <w:rPr>
          <w:lang w:val="en-US"/>
        </w:rPr>
        <w:t>«</w:t>
      </w:r>
      <w:r>
        <w:rPr>
          <w:lang w:val="en-US"/>
        </w:rPr>
        <w:t>Мечел</w:t>
      </w:r>
      <w:r w:rsidR="002173DE">
        <w:rPr>
          <w:lang w:val="en-US"/>
        </w:rPr>
        <w:t>»</w:t>
      </w:r>
      <w:r>
        <w:rPr>
          <w:lang w:val="en-US"/>
        </w:rPr>
        <w:t xml:space="preserve"> продал за euro42 млн угольную ТЭЦ </w:t>
      </w:r>
      <w:r w:rsidR="002173DE">
        <w:rPr>
          <w:lang w:val="en-US"/>
        </w:rPr>
        <w:t>«</w:t>
      </w:r>
      <w:r>
        <w:rPr>
          <w:lang w:val="en-US"/>
        </w:rPr>
        <w:t>Топлофикация Русе</w:t>
      </w:r>
      <w:r w:rsidR="002173DE">
        <w:rPr>
          <w:lang w:val="en-US"/>
        </w:rPr>
        <w:t>»</w:t>
      </w:r>
      <w:r>
        <w:rPr>
          <w:lang w:val="en-US"/>
        </w:rPr>
        <w:t xml:space="preserve"> в Болгарии, в феврале - за символические $70 четыре румынских завода общей мощностью 1,76 млн тонн проката, проволоки и спецсталей в год, а в июле - британский прокатный завод Invicta Merchant Bar за фунт1,1 млн. ГОК </w:t>
      </w:r>
      <w:r w:rsidR="002173DE">
        <w:rPr>
          <w:lang w:val="en-US"/>
        </w:rPr>
        <w:t>«</w:t>
      </w:r>
      <w:r>
        <w:rPr>
          <w:lang w:val="en-US"/>
        </w:rPr>
        <w:t>Восход</w:t>
      </w:r>
      <w:r w:rsidR="002173DE">
        <w:rPr>
          <w:lang w:val="en-US"/>
        </w:rPr>
        <w:t>»</w:t>
      </w:r>
      <w:r>
        <w:rPr>
          <w:lang w:val="en-US"/>
        </w:rPr>
        <w:t xml:space="preserve"> и ТФЗ независимые эксперты оценивали в $250 млн.</w:t>
      </w:r>
    </w:p>
    <w:p w:rsidR="007A0D0A" w:rsidRDefault="007A0D0A" w:rsidP="007A0D0A">
      <w:pPr>
        <w:jc w:val="both"/>
        <w:rPr>
          <w:lang w:val="en-US"/>
        </w:rPr>
      </w:pPr>
      <w:r>
        <w:rPr>
          <w:lang w:val="en-US"/>
        </w:rPr>
        <w:t xml:space="preserve">По словам Бориса Красноженова из </w:t>
      </w:r>
      <w:r w:rsidR="002173DE">
        <w:rPr>
          <w:lang w:val="en-US"/>
        </w:rPr>
        <w:t>«</w:t>
      </w:r>
      <w:r>
        <w:rPr>
          <w:lang w:val="en-US"/>
        </w:rPr>
        <w:t>Ренессанс Капитала</w:t>
      </w:r>
      <w:r w:rsidR="002173DE">
        <w:rPr>
          <w:lang w:val="en-US"/>
        </w:rPr>
        <w:t>»</w:t>
      </w:r>
      <w:r>
        <w:rPr>
          <w:lang w:val="en-US"/>
        </w:rPr>
        <w:t xml:space="preserve">, интерес Yildirim к ферросплавным активам </w:t>
      </w:r>
      <w:r w:rsidR="002173DE">
        <w:rPr>
          <w:lang w:val="en-US"/>
        </w:rPr>
        <w:t>«</w:t>
      </w:r>
      <w:r>
        <w:rPr>
          <w:lang w:val="en-US"/>
        </w:rPr>
        <w:t>Мечела</w:t>
      </w:r>
      <w:r w:rsidR="002173DE">
        <w:rPr>
          <w:lang w:val="en-US"/>
        </w:rPr>
        <w:t>»</w:t>
      </w:r>
      <w:r>
        <w:rPr>
          <w:lang w:val="en-US"/>
        </w:rPr>
        <w:t xml:space="preserve"> связан с желанием турецкой группы, второго по тоннажу производителя феррохрома в мире, укрепить свое положение на рынке. А </w:t>
      </w:r>
      <w:r w:rsidR="002173DE">
        <w:rPr>
          <w:lang w:val="en-US"/>
        </w:rPr>
        <w:t>«</w:t>
      </w:r>
      <w:r>
        <w:rPr>
          <w:lang w:val="en-US"/>
        </w:rPr>
        <w:t>Мечелу</w:t>
      </w:r>
      <w:r w:rsidR="002173DE">
        <w:rPr>
          <w:lang w:val="en-US"/>
        </w:rPr>
        <w:t>»</w:t>
      </w:r>
      <w:r>
        <w:rPr>
          <w:lang w:val="en-US"/>
        </w:rPr>
        <w:t xml:space="preserve"> эти предприятия приносили небольшой доход. В первом квартале показатель EBITDA всего ферросплавного дивизиона (помимо продаваемых Yildirim активов включает Братский завод ферросплавов и неработающее сейчас предприятие </w:t>
      </w:r>
      <w:r w:rsidR="002173DE">
        <w:rPr>
          <w:lang w:val="en-US"/>
        </w:rPr>
        <w:t>«</w:t>
      </w:r>
      <w:r>
        <w:rPr>
          <w:lang w:val="en-US"/>
        </w:rPr>
        <w:t>Южуралникель</w:t>
      </w:r>
      <w:r w:rsidR="002173DE">
        <w:rPr>
          <w:lang w:val="en-US"/>
        </w:rPr>
        <w:t>»</w:t>
      </w:r>
      <w:r>
        <w:rPr>
          <w:lang w:val="en-US"/>
        </w:rPr>
        <w:t>) составил лишь $4 млн, отметил эксперт.</w:t>
      </w:r>
    </w:p>
    <w:p w:rsidR="007A0D0A" w:rsidRDefault="007A0D0A" w:rsidP="007A0D0A">
      <w:pPr>
        <w:jc w:val="both"/>
        <w:rPr>
          <w:rStyle w:val="a3"/>
        </w:rPr>
      </w:pPr>
      <w:r>
        <w:rPr>
          <w:lang w:val="en-US"/>
        </w:rPr>
        <w:tab/>
      </w:r>
      <w:hyperlink w:anchor="mmm9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38" w:name="nnn99"/>
      <w:bookmarkEnd w:id="438"/>
      <w:r>
        <w:rPr>
          <w:b/>
          <w:color w:val="3CA499"/>
          <w:sz w:val="28"/>
          <w:szCs w:val="28"/>
          <w:lang w:val="en-US"/>
        </w:rPr>
        <w:lastRenderedPageBreak/>
        <w:t>Коммерсант</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Михаил Серов</w:t>
      </w:r>
    </w:p>
    <w:p w:rsidR="007A0D0A" w:rsidRDefault="002173DE" w:rsidP="007A0D0A">
      <w:pPr>
        <w:pStyle w:val="18RGB60"/>
        <w:rPr>
          <w:lang w:val="en-US"/>
        </w:rPr>
      </w:pPr>
      <w:r>
        <w:rPr>
          <w:lang w:val="en-US"/>
        </w:rPr>
        <w:t>«</w:t>
      </w:r>
      <w:r w:rsidR="007A0D0A">
        <w:rPr>
          <w:lang w:val="en-US"/>
        </w:rPr>
        <w:t>Газпром</w:t>
      </w:r>
      <w:r>
        <w:rPr>
          <w:lang w:val="en-US"/>
        </w:rPr>
        <w:t>»</w:t>
      </w:r>
      <w:r w:rsidR="007A0D0A">
        <w:rPr>
          <w:lang w:val="en-US"/>
        </w:rPr>
        <w:t>, Total и боливийская YPFB</w:t>
      </w:r>
    </w:p>
    <w:p w:rsidR="007A0D0A" w:rsidRDefault="007A0D0A" w:rsidP="007A0D0A">
      <w:pPr>
        <w:jc w:val="both"/>
        <w:rPr>
          <w:lang w:val="en-US"/>
        </w:rPr>
      </w:pPr>
    </w:p>
    <w:p w:rsidR="007A0D0A" w:rsidRDefault="007A0D0A" w:rsidP="007A0D0A">
      <w:pPr>
        <w:jc w:val="both"/>
        <w:rPr>
          <w:lang w:val="en-US"/>
        </w:rPr>
      </w:pPr>
      <w:r>
        <w:rPr>
          <w:lang w:val="en-US"/>
        </w:rPr>
        <w:t xml:space="preserve">Вчера подписали сервисный контракт на разведку и разработку блока Асеро в Боливии, сообщил Gazprom International, оператор международных проектов монополии. Контракт рассчитан на 40 лет, из них 5 лет отводятся на разведку; в первый ее этап будет вложено не менее $130 млн. Затраты поровну разделят </w:t>
      </w:r>
      <w:r w:rsidR="002173DE">
        <w:rPr>
          <w:lang w:val="en-US"/>
        </w:rPr>
        <w:t>«</w:t>
      </w:r>
      <w:r>
        <w:rPr>
          <w:lang w:val="en-US"/>
        </w:rPr>
        <w:t>Газпром</w:t>
      </w:r>
      <w:r w:rsidR="002173DE">
        <w:rPr>
          <w:lang w:val="en-US"/>
        </w:rPr>
        <w:t>»</w:t>
      </w:r>
      <w:r>
        <w:rPr>
          <w:lang w:val="en-US"/>
        </w:rPr>
        <w:t xml:space="preserve"> и Total. В случае открытия месторождений для их разработки будет создано трехстороннее СП, в котором </w:t>
      </w:r>
      <w:r w:rsidR="002173DE">
        <w:rPr>
          <w:lang w:val="en-US"/>
        </w:rPr>
        <w:t>«</w:t>
      </w:r>
      <w:r>
        <w:rPr>
          <w:lang w:val="en-US"/>
        </w:rPr>
        <w:t>Газпром</w:t>
      </w:r>
      <w:r w:rsidR="002173DE">
        <w:rPr>
          <w:lang w:val="en-US"/>
        </w:rPr>
        <w:t>»</w:t>
      </w:r>
      <w:r>
        <w:rPr>
          <w:lang w:val="en-US"/>
        </w:rPr>
        <w:t xml:space="preserve"> и Total получат по 22,5%, а YPFB - 55%. Потенциальные ресурсы Асеро могут достигать 300 млрд куб. м газа.</w:t>
      </w:r>
    </w:p>
    <w:p w:rsidR="007A0D0A" w:rsidRDefault="007A0D0A" w:rsidP="007A0D0A">
      <w:pPr>
        <w:jc w:val="both"/>
        <w:rPr>
          <w:lang w:val="en-US"/>
        </w:rPr>
      </w:pPr>
    </w:p>
    <w:p w:rsidR="007A0D0A" w:rsidRDefault="007A0D0A" w:rsidP="007A0D0A">
      <w:pPr>
        <w:jc w:val="both"/>
        <w:rPr>
          <w:rStyle w:val="a3"/>
        </w:rPr>
      </w:pPr>
      <w:r>
        <w:rPr>
          <w:lang w:val="en-US"/>
        </w:rPr>
        <w:tab/>
      </w:r>
      <w:hyperlink w:anchor="mmm9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39" w:name="nnn100"/>
      <w:bookmarkEnd w:id="439"/>
      <w:r>
        <w:rPr>
          <w:b/>
          <w:color w:val="3CA499"/>
          <w:sz w:val="28"/>
          <w:szCs w:val="28"/>
          <w:lang w:val="en-US"/>
        </w:rPr>
        <w:lastRenderedPageBreak/>
        <w:t>Коммерсант</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Михаил Серов</w:t>
      </w:r>
    </w:p>
    <w:p w:rsidR="007A0D0A" w:rsidRDefault="007A0D0A" w:rsidP="007A0D0A">
      <w:pPr>
        <w:pStyle w:val="18RGB60"/>
        <w:rPr>
          <w:lang w:val="en-US"/>
        </w:rPr>
      </w:pPr>
      <w:r>
        <w:rPr>
          <w:lang w:val="en-US"/>
        </w:rPr>
        <w:t>GDF Suez</w:t>
      </w:r>
    </w:p>
    <w:p w:rsidR="007A0D0A" w:rsidRDefault="007A0D0A" w:rsidP="007A0D0A">
      <w:pPr>
        <w:jc w:val="both"/>
        <w:rPr>
          <w:lang w:val="en-US"/>
        </w:rPr>
      </w:pPr>
    </w:p>
    <w:p w:rsidR="007A0D0A" w:rsidRDefault="007A0D0A" w:rsidP="007A0D0A">
      <w:pPr>
        <w:jc w:val="both"/>
        <w:rPr>
          <w:lang w:val="en-US"/>
        </w:rPr>
      </w:pPr>
      <w:r>
        <w:rPr>
          <w:lang w:val="en-US"/>
        </w:rPr>
        <w:t xml:space="preserve">GDF Suez договорилась с </w:t>
      </w:r>
      <w:r w:rsidR="002173DE">
        <w:rPr>
          <w:lang w:val="en-US"/>
        </w:rPr>
        <w:t>«</w:t>
      </w:r>
      <w:r>
        <w:rPr>
          <w:lang w:val="en-US"/>
        </w:rPr>
        <w:t>Газпромом</w:t>
      </w:r>
      <w:r w:rsidR="002173DE">
        <w:rPr>
          <w:lang w:val="en-US"/>
        </w:rPr>
        <w:t>»</w:t>
      </w:r>
      <w:r>
        <w:rPr>
          <w:lang w:val="en-US"/>
        </w:rPr>
        <w:t xml:space="preserve"> о пересмотре цены газа , заявил вице-президент компании Дан-Франсуа Сирелли. Компания получила </w:t>
      </w:r>
      <w:r w:rsidR="002173DE">
        <w:rPr>
          <w:lang w:val="en-US"/>
        </w:rPr>
        <w:t>«</w:t>
      </w:r>
      <w:r>
        <w:rPr>
          <w:lang w:val="en-US"/>
        </w:rPr>
        <w:t>очень благоприятный исход</w:t>
      </w:r>
      <w:r w:rsidR="002173DE">
        <w:rPr>
          <w:lang w:val="en-US"/>
        </w:rPr>
        <w:t>»</w:t>
      </w:r>
      <w:r>
        <w:rPr>
          <w:lang w:val="en-US"/>
        </w:rPr>
        <w:t xml:space="preserve">, сказал он, не раскрыв деталей. Собеседник </w:t>
      </w:r>
      <w:r w:rsidR="002173DE">
        <w:rPr>
          <w:lang w:val="en-US"/>
        </w:rPr>
        <w:t>«</w:t>
      </w:r>
      <w:r>
        <w:rPr>
          <w:lang w:val="en-US"/>
        </w:rPr>
        <w:t>Ъ</w:t>
      </w:r>
      <w:r w:rsidR="002173DE">
        <w:rPr>
          <w:lang w:val="en-US"/>
        </w:rPr>
        <w:t>»</w:t>
      </w:r>
      <w:r>
        <w:rPr>
          <w:lang w:val="en-US"/>
        </w:rPr>
        <w:t xml:space="preserve"> в </w:t>
      </w:r>
      <w:r w:rsidR="002173DE">
        <w:rPr>
          <w:lang w:val="en-US"/>
        </w:rPr>
        <w:t>«</w:t>
      </w:r>
      <w:r>
        <w:rPr>
          <w:lang w:val="en-US"/>
        </w:rPr>
        <w:t>Газпром экспорте</w:t>
      </w:r>
      <w:r w:rsidR="002173DE">
        <w:rPr>
          <w:lang w:val="en-US"/>
        </w:rPr>
        <w:t>»</w:t>
      </w:r>
      <w:r>
        <w:rPr>
          <w:lang w:val="en-US"/>
        </w:rPr>
        <w:t xml:space="preserve"> подтвердил, что с GDF Suez достигнута принципиальная договоренность о пересмотре цены контракта, но никаких документов пока не подписано. В прошлом году </w:t>
      </w:r>
      <w:r w:rsidR="002173DE">
        <w:rPr>
          <w:lang w:val="en-US"/>
        </w:rPr>
        <w:t>«</w:t>
      </w:r>
      <w:r>
        <w:rPr>
          <w:lang w:val="en-US"/>
        </w:rPr>
        <w:t>Газпром</w:t>
      </w:r>
      <w:r w:rsidR="002173DE">
        <w:rPr>
          <w:lang w:val="en-US"/>
        </w:rPr>
        <w:t>»</w:t>
      </w:r>
      <w:r>
        <w:rPr>
          <w:lang w:val="en-US"/>
        </w:rPr>
        <w:t xml:space="preserve"> поставил во Францию около 8 млрд куб. м газа по цене примерно $400 за 1 тыс. куб. м. Месяц назад стороны также договорились о том, что GDF Suez изучит возможность участия в строительстве новых веток газопровода Nord Stream.</w:t>
      </w:r>
    </w:p>
    <w:p w:rsidR="007A0D0A" w:rsidRDefault="007A0D0A" w:rsidP="007A0D0A">
      <w:pPr>
        <w:jc w:val="both"/>
        <w:rPr>
          <w:lang w:val="en-US"/>
        </w:rPr>
      </w:pPr>
      <w:r>
        <w:rPr>
          <w:lang w:val="en-US"/>
        </w:rPr>
        <w:t xml:space="preserve">Bloomberg </w:t>
      </w:r>
    </w:p>
    <w:p w:rsidR="007A0D0A" w:rsidRDefault="007A0D0A" w:rsidP="007A0D0A">
      <w:pPr>
        <w:jc w:val="both"/>
        <w:rPr>
          <w:rStyle w:val="a3"/>
        </w:rPr>
      </w:pPr>
      <w:r>
        <w:rPr>
          <w:lang w:val="en-US"/>
        </w:rPr>
        <w:tab/>
      </w:r>
      <w:hyperlink w:anchor="mmm10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40" w:name="nnn101"/>
      <w:bookmarkEnd w:id="440"/>
      <w:r>
        <w:rPr>
          <w:b/>
          <w:color w:val="3CA499"/>
          <w:sz w:val="28"/>
          <w:szCs w:val="28"/>
          <w:lang w:val="en-US"/>
        </w:rPr>
        <w:lastRenderedPageBreak/>
        <w:t>Коммерсант</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Itera Group</w:t>
      </w:r>
    </w:p>
    <w:p w:rsidR="007A0D0A" w:rsidRDefault="007A0D0A" w:rsidP="007A0D0A">
      <w:pPr>
        <w:jc w:val="both"/>
        <w:rPr>
          <w:lang w:val="en-US"/>
        </w:rPr>
      </w:pPr>
    </w:p>
    <w:p w:rsidR="007A0D0A" w:rsidRDefault="007A0D0A" w:rsidP="007A0D0A">
      <w:pPr>
        <w:jc w:val="both"/>
        <w:rPr>
          <w:lang w:val="en-US"/>
        </w:rPr>
      </w:pPr>
      <w:r>
        <w:rPr>
          <w:lang w:val="en-US"/>
        </w:rPr>
        <w:t xml:space="preserve">Itera Group Игоря Макарова получила $500 млн дивидендов перед консолидацией </w:t>
      </w:r>
      <w:r w:rsidR="002173DE">
        <w:rPr>
          <w:lang w:val="en-US"/>
        </w:rPr>
        <w:t>«</w:t>
      </w:r>
      <w:r>
        <w:rPr>
          <w:lang w:val="en-US"/>
        </w:rPr>
        <w:t>Роснефтью</w:t>
      </w:r>
      <w:r w:rsidR="002173DE">
        <w:rPr>
          <w:lang w:val="en-US"/>
        </w:rPr>
        <w:t>»</w:t>
      </w:r>
      <w:r>
        <w:rPr>
          <w:lang w:val="en-US"/>
        </w:rPr>
        <w:t xml:space="preserve">, следует из ее отчетности. За какой именно период были выплачены средства, неясно. Чистая прибыль компании в 2011 году составила лишь 5 млрд руб., в 2012 году - 5,2 млрд руб. В 2011 году </w:t>
      </w:r>
      <w:r w:rsidR="002173DE">
        <w:rPr>
          <w:lang w:val="en-US"/>
        </w:rPr>
        <w:t>«</w:t>
      </w:r>
      <w:r>
        <w:rPr>
          <w:lang w:val="en-US"/>
        </w:rPr>
        <w:t>Итера</w:t>
      </w:r>
      <w:r w:rsidR="002173DE">
        <w:rPr>
          <w:lang w:val="en-US"/>
        </w:rPr>
        <w:t>»</w:t>
      </w:r>
      <w:r>
        <w:rPr>
          <w:lang w:val="en-US"/>
        </w:rPr>
        <w:t xml:space="preserve"> выплатила 2,87 млрд руб. дивидендов при чистой прибыли за 2010 год в размере 6,2 млрд руб. Нераспределенная прибыль </w:t>
      </w:r>
      <w:r w:rsidR="002173DE">
        <w:rPr>
          <w:lang w:val="en-US"/>
        </w:rPr>
        <w:t>«</w:t>
      </w:r>
      <w:r>
        <w:rPr>
          <w:lang w:val="en-US"/>
        </w:rPr>
        <w:t>Итеры</w:t>
      </w:r>
      <w:r w:rsidR="002173DE">
        <w:rPr>
          <w:lang w:val="en-US"/>
        </w:rPr>
        <w:t>»</w:t>
      </w:r>
      <w:r>
        <w:rPr>
          <w:lang w:val="en-US"/>
        </w:rPr>
        <w:t xml:space="preserve">, которая на конец 2011 года составляла 15,6 млрд руб. по состоянию на 9 месяцев 2012 года снизилась до 4,1 млрд руб. Itera Group и </w:t>
      </w:r>
      <w:r w:rsidR="002173DE">
        <w:rPr>
          <w:lang w:val="en-US"/>
        </w:rPr>
        <w:t>«</w:t>
      </w:r>
      <w:r>
        <w:rPr>
          <w:lang w:val="en-US"/>
        </w:rPr>
        <w:t>Роснефть</w:t>
      </w:r>
      <w:r w:rsidR="002173DE">
        <w:rPr>
          <w:lang w:val="en-US"/>
        </w:rPr>
        <w:t>»</w:t>
      </w:r>
      <w:r>
        <w:rPr>
          <w:lang w:val="en-US"/>
        </w:rPr>
        <w:t xml:space="preserve"> договорились о продаже 49% НГК </w:t>
      </w:r>
      <w:r w:rsidR="002173DE">
        <w:rPr>
          <w:lang w:val="en-US"/>
        </w:rPr>
        <w:t>«</w:t>
      </w:r>
      <w:r>
        <w:rPr>
          <w:lang w:val="en-US"/>
        </w:rPr>
        <w:t>Итера</w:t>
      </w:r>
      <w:r w:rsidR="002173DE">
        <w:rPr>
          <w:lang w:val="en-US"/>
        </w:rPr>
        <w:t>»</w:t>
      </w:r>
      <w:r>
        <w:rPr>
          <w:lang w:val="en-US"/>
        </w:rPr>
        <w:t xml:space="preserve"> в феврале 2012 года, сделка состоялась в августе. В мае этого года </w:t>
      </w:r>
      <w:r w:rsidR="002173DE">
        <w:rPr>
          <w:lang w:val="en-US"/>
        </w:rPr>
        <w:t>«</w:t>
      </w:r>
      <w:r>
        <w:rPr>
          <w:lang w:val="en-US"/>
        </w:rPr>
        <w:t>Роснефть</w:t>
      </w:r>
      <w:r w:rsidR="002173DE">
        <w:rPr>
          <w:lang w:val="en-US"/>
        </w:rPr>
        <w:t>»</w:t>
      </w:r>
      <w:r>
        <w:rPr>
          <w:lang w:val="en-US"/>
        </w:rPr>
        <w:t xml:space="preserve"> полностью консолидировала газовую компанию.</w:t>
      </w:r>
    </w:p>
    <w:p w:rsidR="007A0D0A" w:rsidRDefault="002173DE" w:rsidP="007A0D0A">
      <w:pPr>
        <w:jc w:val="both"/>
        <w:rPr>
          <w:lang w:val="en-US"/>
        </w:rPr>
      </w:pPr>
      <w:r>
        <w:rPr>
          <w:lang w:val="en-US"/>
        </w:rPr>
        <w:t>«</w:t>
      </w:r>
      <w:r w:rsidR="007A0D0A">
        <w:rPr>
          <w:lang w:val="en-US"/>
        </w:rPr>
        <w:t>Интерфакс</w:t>
      </w:r>
      <w:r>
        <w:rPr>
          <w:lang w:val="en-US"/>
        </w:rPr>
        <w:t>»</w:t>
      </w:r>
      <w:r w:rsidR="007A0D0A">
        <w:rPr>
          <w:lang w:val="en-US"/>
        </w:rPr>
        <w:t xml:space="preserve"> </w:t>
      </w:r>
    </w:p>
    <w:p w:rsidR="007A0D0A" w:rsidRDefault="007A0D0A" w:rsidP="007A0D0A">
      <w:pPr>
        <w:jc w:val="both"/>
        <w:rPr>
          <w:rStyle w:val="a3"/>
        </w:rPr>
      </w:pPr>
      <w:r>
        <w:rPr>
          <w:lang w:val="en-US"/>
        </w:rPr>
        <w:tab/>
      </w:r>
      <w:hyperlink w:anchor="mmm10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41" w:name="nnn102"/>
      <w:bookmarkEnd w:id="441"/>
      <w:r>
        <w:rPr>
          <w:b/>
          <w:color w:val="3CA499"/>
          <w:sz w:val="28"/>
          <w:szCs w:val="28"/>
          <w:lang w:val="en-US"/>
        </w:rPr>
        <w:lastRenderedPageBreak/>
        <w:t>Независимая газета</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Газпром</w:t>
      </w:r>
      <w:r>
        <w:rPr>
          <w:lang w:val="en-US"/>
        </w:rPr>
        <w:t>»</w:t>
      </w:r>
      <w:r w:rsidR="007A0D0A">
        <w:rPr>
          <w:lang w:val="en-US"/>
        </w:rPr>
        <w:t xml:space="preserve"> установил в июле новый рекорд суточной поставки газа в дальнее зарубежье за последние пять лет</w:t>
      </w:r>
    </w:p>
    <w:p w:rsidR="007A0D0A" w:rsidRDefault="007A0D0A" w:rsidP="007A0D0A">
      <w:pPr>
        <w:jc w:val="both"/>
        <w:rPr>
          <w:lang w:val="en-US"/>
        </w:rPr>
      </w:pPr>
    </w:p>
    <w:p w:rsidR="007A0D0A" w:rsidRDefault="007A0D0A" w:rsidP="007A0D0A">
      <w:pPr>
        <w:jc w:val="both"/>
        <w:rPr>
          <w:lang w:val="en-US"/>
        </w:rPr>
      </w:pPr>
      <w:r>
        <w:rPr>
          <w:lang w:val="en-US"/>
        </w:rPr>
        <w:t xml:space="preserve">По предварительным данным, </w:t>
      </w:r>
      <w:r w:rsidR="002173DE">
        <w:rPr>
          <w:lang w:val="en-US"/>
        </w:rPr>
        <w:t>«</w:t>
      </w:r>
      <w:r>
        <w:rPr>
          <w:lang w:val="en-US"/>
        </w:rPr>
        <w:t>Газпром</w:t>
      </w:r>
      <w:r w:rsidR="002173DE">
        <w:rPr>
          <w:lang w:val="en-US"/>
        </w:rPr>
        <w:t>»</w:t>
      </w:r>
      <w:r>
        <w:rPr>
          <w:lang w:val="en-US"/>
        </w:rPr>
        <w:t xml:space="preserve"> увеличил в июле поставки газа в дальнее зарубежье на 29% по сравнению с аналогичным периодом прошлого года - до 14,037 млрд. куб. м. Об этом вчера сообщили в газовом концерне. При этом </w:t>
      </w:r>
      <w:r w:rsidR="002173DE">
        <w:rPr>
          <w:lang w:val="en-US"/>
        </w:rPr>
        <w:t>«</w:t>
      </w:r>
      <w:r>
        <w:rPr>
          <w:lang w:val="en-US"/>
        </w:rPr>
        <w:t>Газпром</w:t>
      </w:r>
      <w:r w:rsidR="002173DE">
        <w:rPr>
          <w:lang w:val="en-US"/>
        </w:rPr>
        <w:t>»</w:t>
      </w:r>
      <w:r>
        <w:rPr>
          <w:lang w:val="en-US"/>
        </w:rPr>
        <w:t xml:space="preserve"> в июле текущего года установил новый рекорд суточной поставки газа в дальнее зарубежье за последние пять лет - 470 млн. куб. м. Обычно такие объемы потребители получают в сезон осенне-зимнего максимума.</w:t>
      </w:r>
    </w:p>
    <w:p w:rsidR="007A0D0A" w:rsidRDefault="007A0D0A" w:rsidP="007A0D0A">
      <w:pPr>
        <w:jc w:val="both"/>
        <w:rPr>
          <w:lang w:val="en-US"/>
        </w:rPr>
      </w:pPr>
      <w:r>
        <w:rPr>
          <w:lang w:val="en-US"/>
        </w:rPr>
        <w:t xml:space="preserve">По информации Прайм  </w:t>
      </w:r>
    </w:p>
    <w:p w:rsidR="007A0D0A" w:rsidRDefault="007A0D0A" w:rsidP="007A0D0A">
      <w:pPr>
        <w:jc w:val="both"/>
        <w:rPr>
          <w:rStyle w:val="a3"/>
        </w:rPr>
      </w:pPr>
      <w:r>
        <w:rPr>
          <w:lang w:val="en-US"/>
        </w:rPr>
        <w:tab/>
      </w:r>
      <w:hyperlink w:anchor="mmm10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42" w:name="nnn103"/>
      <w:bookmarkEnd w:id="442"/>
      <w:r>
        <w:rPr>
          <w:b/>
          <w:color w:val="3CA499"/>
          <w:sz w:val="28"/>
          <w:szCs w:val="28"/>
          <w:lang w:val="en-US"/>
        </w:rPr>
        <w:lastRenderedPageBreak/>
        <w:t>Независимая газета</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Дмитрий Орлов</w:t>
      </w:r>
    </w:p>
    <w:p w:rsidR="007A0D0A" w:rsidRDefault="007A0D0A" w:rsidP="007A0D0A">
      <w:pPr>
        <w:pStyle w:val="18RGB60"/>
        <w:rPr>
          <w:lang w:val="en-US"/>
        </w:rPr>
      </w:pPr>
      <w:r>
        <w:rPr>
          <w:lang w:val="en-US"/>
        </w:rPr>
        <w:t>100 ведущих политиков России в июле 2013 года</w:t>
      </w:r>
    </w:p>
    <w:p w:rsidR="007A0D0A" w:rsidRDefault="007A0D0A" w:rsidP="007A0D0A">
      <w:pPr>
        <w:jc w:val="both"/>
        <w:rPr>
          <w:lang w:val="en-US"/>
        </w:rPr>
      </w:pPr>
    </w:p>
    <w:p w:rsidR="007A0D0A" w:rsidRDefault="007A0D0A" w:rsidP="007A0D0A">
      <w:pPr>
        <w:jc w:val="both"/>
        <w:rPr>
          <w:lang w:val="en-US"/>
        </w:rPr>
      </w:pPr>
      <w:r>
        <w:rPr>
          <w:lang w:val="en-US"/>
        </w:rPr>
        <w:t>Рейтинг влияния российских политиков в июле 2013 года традиционно возглавляет президент России Владимир Путин. Разрыв в количественной оценке влияния между Путиным и другими фигурантами рейтинга составляет 1,3 балла.</w:t>
      </w:r>
    </w:p>
    <w:p w:rsidR="007A0D0A" w:rsidRDefault="007A0D0A" w:rsidP="007A0D0A">
      <w:pPr>
        <w:jc w:val="both"/>
        <w:rPr>
          <w:lang w:val="en-US"/>
        </w:rPr>
      </w:pPr>
      <w:r>
        <w:rPr>
          <w:lang w:val="en-US"/>
        </w:rPr>
        <w:t>Основным трендом июля становится укрепление позиций парламентских и партийных деятелей (закономерное следствие начала избирательных кампаний в регионах), а также представителей силовых структур.</w:t>
      </w:r>
    </w:p>
    <w:p w:rsidR="007A0D0A" w:rsidRDefault="007A0D0A" w:rsidP="007A0D0A">
      <w:pPr>
        <w:jc w:val="both"/>
        <w:rPr>
          <w:lang w:val="en-US"/>
        </w:rPr>
      </w:pPr>
      <w:r>
        <w:rPr>
          <w:lang w:val="en-US"/>
        </w:rPr>
        <w:t>В июле в рейтинг вошли два новых участника: председатель Высшего арбитражного суда Антон Иванов (82-е место) и полномочный представитель президента в Уральском федеральном округе Игорь Холманских (100-е).</w:t>
      </w:r>
    </w:p>
    <w:p w:rsidR="007A0D0A" w:rsidRDefault="007A0D0A" w:rsidP="007A0D0A">
      <w:pPr>
        <w:jc w:val="both"/>
        <w:rPr>
          <w:lang w:val="en-US"/>
        </w:rPr>
      </w:pPr>
      <w:r>
        <w:rPr>
          <w:lang w:val="en-US"/>
        </w:rPr>
        <w:t>Федеральная административная элита</w:t>
      </w:r>
    </w:p>
    <w:p w:rsidR="007A0D0A" w:rsidRDefault="007A0D0A" w:rsidP="007A0D0A">
      <w:pPr>
        <w:jc w:val="both"/>
        <w:rPr>
          <w:lang w:val="en-US"/>
        </w:rPr>
      </w:pPr>
      <w:r>
        <w:rPr>
          <w:lang w:val="en-US"/>
        </w:rPr>
        <w:t>По-прежнему второе место в рейтинге занимает глава правительства Дмитрий Медведев. Третья строка - вновь у руководителя администрации президента Сергея Иванова. Первая тройка остается неизменной довольно продолжительное время.</w:t>
      </w:r>
    </w:p>
    <w:p w:rsidR="007A0D0A" w:rsidRDefault="007A0D0A" w:rsidP="007A0D0A">
      <w:pPr>
        <w:jc w:val="both"/>
        <w:rPr>
          <w:lang w:val="en-US"/>
        </w:rPr>
      </w:pPr>
      <w:r>
        <w:rPr>
          <w:lang w:val="en-US"/>
        </w:rPr>
        <w:t>Первый заместитель руководителя администрации президента Вячеслав Володин, определяющий общую конфигурацию избирательных кампаний в регионах, поднимается с 6-й на 4-ю строку, поменявшись местами с министром обороны РФ Сергеем Шойгу. На пятой строке (рост на три пункта) - временно исполняющий обязанности мэра Москвы Сергей Собянин, уверенно проводящий избирательную кампанию.</w:t>
      </w:r>
    </w:p>
    <w:p w:rsidR="007A0D0A" w:rsidRDefault="007A0D0A" w:rsidP="007A0D0A">
      <w:pPr>
        <w:jc w:val="both"/>
        <w:rPr>
          <w:lang w:val="en-US"/>
        </w:rPr>
      </w:pPr>
      <w:r>
        <w:rPr>
          <w:lang w:val="en-US"/>
        </w:rPr>
        <w:t xml:space="preserve">Несколько ослабили позиции президент </w:t>
      </w:r>
      <w:r w:rsidR="002173DE">
        <w:rPr>
          <w:lang w:val="en-US"/>
        </w:rPr>
        <w:t>«</w:t>
      </w:r>
      <w:r>
        <w:rPr>
          <w:lang w:val="en-US"/>
        </w:rPr>
        <w:t>Роснефти</w:t>
      </w:r>
      <w:r w:rsidR="002173DE">
        <w:rPr>
          <w:lang w:val="en-US"/>
        </w:rPr>
        <w:t>»</w:t>
      </w:r>
      <w:r>
        <w:rPr>
          <w:lang w:val="en-US"/>
        </w:rPr>
        <w:t xml:space="preserve"> Игорь Сечин, спустившийся с 5-й на 7-ю строку, и первый заместитель председателя правительства Игорь Шувалов, занимающий 8-ю позицию вместо 7-й.</w:t>
      </w:r>
    </w:p>
    <w:p w:rsidR="007A0D0A" w:rsidRDefault="007A0D0A" w:rsidP="007A0D0A">
      <w:pPr>
        <w:jc w:val="both"/>
        <w:rPr>
          <w:lang w:val="en-US"/>
        </w:rPr>
      </w:pPr>
      <w:r>
        <w:rPr>
          <w:lang w:val="en-US"/>
        </w:rPr>
        <w:t xml:space="preserve">Укрепляются позиции представителей силового блока. Председатель Следственного комитета РФ Александр Бастрыкин занял 11-е место в рейтинге (плюс 4 пункта) - его ведомству пришлось оперативно реагировать на резонансный </w:t>
      </w:r>
      <w:r w:rsidR="002173DE">
        <w:rPr>
          <w:lang w:val="en-US"/>
        </w:rPr>
        <w:t>«</w:t>
      </w:r>
      <w:r>
        <w:rPr>
          <w:lang w:val="en-US"/>
        </w:rPr>
        <w:t>пугачевский бунт</w:t>
      </w:r>
      <w:r w:rsidR="002173DE">
        <w:rPr>
          <w:lang w:val="en-US"/>
        </w:rPr>
        <w:t>»</w:t>
      </w:r>
      <w:r>
        <w:rPr>
          <w:lang w:val="en-US"/>
        </w:rPr>
        <w:t xml:space="preserve"> под Саратовом. Глава МИД Сергей Лавров, принимающий непосредственное участие в решении </w:t>
      </w:r>
      <w:r w:rsidR="002173DE">
        <w:rPr>
          <w:lang w:val="en-US"/>
        </w:rPr>
        <w:t>«</w:t>
      </w:r>
      <w:r>
        <w:rPr>
          <w:lang w:val="en-US"/>
        </w:rPr>
        <w:t>проблемы Сноудена</w:t>
      </w:r>
      <w:r w:rsidR="002173DE">
        <w:rPr>
          <w:lang w:val="en-US"/>
        </w:rPr>
        <w:t>»</w:t>
      </w:r>
      <w:r>
        <w:rPr>
          <w:lang w:val="en-US"/>
        </w:rPr>
        <w:t>, прибавил шесть позиции, поднявшись на 12-ю строку рейтинга. Директор ФСБ  Александр Бортников поднялся на 5 позиций, войдя в топ-20 и заняв 17-е место.</w:t>
      </w:r>
    </w:p>
    <w:p w:rsidR="007A0D0A" w:rsidRDefault="007A0D0A" w:rsidP="007A0D0A">
      <w:pPr>
        <w:jc w:val="both"/>
        <w:rPr>
          <w:lang w:val="en-US"/>
        </w:rPr>
      </w:pPr>
      <w:r>
        <w:rPr>
          <w:lang w:val="en-US"/>
        </w:rPr>
        <w:t xml:space="preserve">Замыкает топ-20 председатель Центрального банка России Эльвира Набиуллина, потерявшая шесть пунктов рейтинга. Самая масштабная потеря позиций среди представителей административной элиты - у недавно занявшего должность помощника президента Андрея Белоусова. С 24-го места он всего за месяц опустился на 51-е, сменив зону влияния с </w:t>
      </w:r>
      <w:r w:rsidR="002173DE">
        <w:rPr>
          <w:lang w:val="en-US"/>
        </w:rPr>
        <w:t>«</w:t>
      </w:r>
      <w:r>
        <w:rPr>
          <w:lang w:val="en-US"/>
        </w:rPr>
        <w:t>сильного</w:t>
      </w:r>
      <w:r w:rsidR="002173DE">
        <w:rPr>
          <w:lang w:val="en-US"/>
        </w:rPr>
        <w:t>»</w:t>
      </w:r>
      <w:r>
        <w:rPr>
          <w:lang w:val="en-US"/>
        </w:rPr>
        <w:t xml:space="preserve"> на </w:t>
      </w:r>
      <w:r w:rsidR="002173DE">
        <w:rPr>
          <w:lang w:val="en-US"/>
        </w:rPr>
        <w:t>«</w:t>
      </w:r>
      <w:r>
        <w:rPr>
          <w:lang w:val="en-US"/>
        </w:rPr>
        <w:t>среднее</w:t>
      </w:r>
      <w:r w:rsidR="002173DE">
        <w:rPr>
          <w:lang w:val="en-US"/>
        </w:rPr>
        <w:t>»</w:t>
      </w:r>
      <w:r>
        <w:rPr>
          <w:lang w:val="en-US"/>
        </w:rPr>
        <w:t>; безусловно, это связано со сменой статуса - уходом с поста главы Минэкономразвития.</w:t>
      </w:r>
    </w:p>
    <w:p w:rsidR="007A0D0A" w:rsidRDefault="007A0D0A" w:rsidP="007A0D0A">
      <w:pPr>
        <w:jc w:val="both"/>
        <w:rPr>
          <w:lang w:val="en-US"/>
        </w:rPr>
      </w:pPr>
      <w:r>
        <w:rPr>
          <w:lang w:val="en-US"/>
        </w:rPr>
        <w:t>Позитивна динамика влияния чиновников и деятелей, ответственных за внутреннюю и информационную политику. Пресс-секретарь президента Дмитрий Песков поднялся с 11-го на 10-е место, стабильно удерживая позиции в первой двадцатке. Первый заместитель руководителя администрации президента Алексей Громов, поднявшийся на 25-ю строчку, продолжает укреплять позиции (плюс 8 пунктов). Начальник управления внутренней политики президента Олег Морозов занимает 31-е место, пресс-секретарь премьера Наталья Тимакова - на 72-м (плюс 6 позиций).</w:t>
      </w:r>
    </w:p>
    <w:p w:rsidR="007A0D0A" w:rsidRDefault="007A0D0A" w:rsidP="007A0D0A">
      <w:pPr>
        <w:jc w:val="both"/>
        <w:rPr>
          <w:lang w:val="en-US"/>
        </w:rPr>
      </w:pPr>
      <w:r>
        <w:rPr>
          <w:lang w:val="en-US"/>
        </w:rPr>
        <w:t>Позиции руководителей федеральных телеканалов в связи с традиционным летним информационным затишьем ослабевают. Гендиректор Первого канала Константин Эрнст занимает 46-ю строчку вместо 40-й. Председатель ВГТРК Олег Добродеев теряет восемь пунктов, опустившись на 49-ю строку. Генеральный директор НТВ Владимир Кулистиков занимает 52-е место (минус 5 позиций).</w:t>
      </w:r>
    </w:p>
    <w:p w:rsidR="007A0D0A" w:rsidRDefault="007A0D0A" w:rsidP="007A0D0A">
      <w:pPr>
        <w:jc w:val="both"/>
        <w:rPr>
          <w:lang w:val="en-US"/>
        </w:rPr>
      </w:pPr>
      <w:r>
        <w:rPr>
          <w:lang w:val="en-US"/>
        </w:rPr>
        <w:t>Партийная элита</w:t>
      </w:r>
    </w:p>
    <w:p w:rsidR="007A0D0A" w:rsidRDefault="007A0D0A" w:rsidP="007A0D0A">
      <w:pPr>
        <w:jc w:val="both"/>
        <w:rPr>
          <w:lang w:val="en-US"/>
        </w:rPr>
      </w:pPr>
      <w:r>
        <w:rPr>
          <w:lang w:val="en-US"/>
        </w:rPr>
        <w:t xml:space="preserve">Позиции партийных лидеров в июле значительно укрепились, что связано с их участием в электоральных процессах. Лидер КПРФ Геннадий Зюганов поднялся с 30-й на 28-ю строчку. </w:t>
      </w:r>
      <w:r>
        <w:rPr>
          <w:lang w:val="en-US"/>
        </w:rPr>
        <w:lastRenderedPageBreak/>
        <w:t xml:space="preserve">Секретарь генсовета </w:t>
      </w:r>
      <w:r w:rsidR="002173DE">
        <w:rPr>
          <w:lang w:val="en-US"/>
        </w:rPr>
        <w:t>«</w:t>
      </w:r>
      <w:r>
        <w:rPr>
          <w:lang w:val="en-US"/>
        </w:rPr>
        <w:t>Единой России</w:t>
      </w:r>
      <w:r w:rsidR="002173DE">
        <w:rPr>
          <w:lang w:val="en-US"/>
        </w:rPr>
        <w:t>»</w:t>
      </w:r>
      <w:r>
        <w:rPr>
          <w:lang w:val="en-US"/>
        </w:rPr>
        <w:t xml:space="preserve"> и зампред Госдумы Сергей Неверов прибавил сразу 19 пунктов, поднявшись на 33-е место рейтинга. Председатель ЛДПР Владимир Жириновский прибавил 11 пунктов, поднявшись на 45-е место. Лидер </w:t>
      </w:r>
      <w:r w:rsidR="002173DE">
        <w:rPr>
          <w:lang w:val="en-US"/>
        </w:rPr>
        <w:t>«</w:t>
      </w:r>
      <w:r>
        <w:rPr>
          <w:lang w:val="en-US"/>
        </w:rPr>
        <w:t>Справедливой России</w:t>
      </w:r>
      <w:r w:rsidR="002173DE">
        <w:rPr>
          <w:lang w:val="en-US"/>
        </w:rPr>
        <w:t>»</w:t>
      </w:r>
      <w:r>
        <w:rPr>
          <w:lang w:val="en-US"/>
        </w:rPr>
        <w:t xml:space="preserve"> Сергей Миронов занимает 54-ю строчку вместо 71-й. Основатель и председатель партии </w:t>
      </w:r>
      <w:r w:rsidR="002173DE">
        <w:rPr>
          <w:lang w:val="en-US"/>
        </w:rPr>
        <w:t>«</w:t>
      </w:r>
      <w:r>
        <w:rPr>
          <w:lang w:val="en-US"/>
        </w:rPr>
        <w:t>Гражданская платформа</w:t>
      </w:r>
      <w:r w:rsidR="002173DE">
        <w:rPr>
          <w:lang w:val="en-US"/>
        </w:rPr>
        <w:t>»</w:t>
      </w:r>
      <w:r>
        <w:rPr>
          <w:lang w:val="en-US"/>
        </w:rPr>
        <w:t xml:space="preserve"> Михаил Прохоров поднимается с 72-го на 65-е место.</w:t>
      </w:r>
    </w:p>
    <w:p w:rsidR="007A0D0A" w:rsidRDefault="007A0D0A" w:rsidP="007A0D0A">
      <w:pPr>
        <w:jc w:val="both"/>
        <w:rPr>
          <w:lang w:val="en-US"/>
        </w:rPr>
      </w:pPr>
      <w:r>
        <w:rPr>
          <w:lang w:val="en-US"/>
        </w:rPr>
        <w:t>Региональная элита</w:t>
      </w:r>
    </w:p>
    <w:p w:rsidR="007A0D0A" w:rsidRDefault="007A0D0A" w:rsidP="007A0D0A">
      <w:pPr>
        <w:jc w:val="both"/>
        <w:rPr>
          <w:lang w:val="en-US"/>
        </w:rPr>
      </w:pPr>
      <w:r>
        <w:rPr>
          <w:lang w:val="en-US"/>
        </w:rPr>
        <w:t>Корректировки позиций региональной элиты относительно невелики и предсказуемы. Врио мэра Москвы, и ранее лидировавший среди представителей региональной элиты, как было упомянуто, усилил позиции. Губернатор Санкт-Петербурга Георгий Полтавченко несколько ослабил позиции, опустившись на две строчки - на 55-е место. Сохраняет достигнутый уровень влияния временно исполняющий обязанности губернатора Московской области Андрей Воробьев (60-е место). А вот глава Чеченской Республики Рамзан Кадыров поднялся с 77-го на 70-е место.</w:t>
      </w:r>
    </w:p>
    <w:p w:rsidR="007A0D0A" w:rsidRDefault="007A0D0A" w:rsidP="007A0D0A">
      <w:pPr>
        <w:jc w:val="both"/>
        <w:rPr>
          <w:lang w:val="en-US"/>
        </w:rPr>
      </w:pPr>
      <w:r>
        <w:rPr>
          <w:lang w:val="en-US"/>
        </w:rPr>
        <w:t>Бизнес-элита</w:t>
      </w:r>
    </w:p>
    <w:p w:rsidR="007A0D0A" w:rsidRDefault="007A0D0A" w:rsidP="007A0D0A">
      <w:pPr>
        <w:jc w:val="both"/>
        <w:rPr>
          <w:lang w:val="en-US"/>
        </w:rPr>
      </w:pPr>
      <w:r>
        <w:rPr>
          <w:lang w:val="en-US"/>
        </w:rPr>
        <w:t xml:space="preserve">В топ-20 по-прежнему входит Роман Абрамович (19-е). Глава </w:t>
      </w:r>
      <w:r w:rsidR="002173DE">
        <w:rPr>
          <w:lang w:val="en-US"/>
        </w:rPr>
        <w:t>«</w:t>
      </w:r>
      <w:r>
        <w:rPr>
          <w:lang w:val="en-US"/>
        </w:rPr>
        <w:t>Газпрома</w:t>
      </w:r>
      <w:r w:rsidR="002173DE">
        <w:rPr>
          <w:lang w:val="en-US"/>
        </w:rPr>
        <w:t>»</w:t>
      </w:r>
      <w:r>
        <w:rPr>
          <w:lang w:val="en-US"/>
        </w:rPr>
        <w:t xml:space="preserve"> Алексей Миллер - вновь на 21-й позиции. Наиболее значительное укрепление позиций в этом блоке - у предпринимателя Алишера Усманова, поднявшегося сразу на 25 пунктов и занимающего 30-ю строку вместо 55-й. Бизнесмен возглавил ежегодный рейтинг российских миллиардеров-благотворителей, составленный Forbes. Президент ОАО </w:t>
      </w:r>
      <w:r w:rsidR="002173DE">
        <w:rPr>
          <w:lang w:val="en-US"/>
        </w:rPr>
        <w:t>«</w:t>
      </w:r>
      <w:r>
        <w:rPr>
          <w:lang w:val="en-US"/>
        </w:rPr>
        <w:t>ЛУКОЙЛ</w:t>
      </w:r>
      <w:r w:rsidR="002173DE">
        <w:rPr>
          <w:lang w:val="en-US"/>
        </w:rPr>
        <w:t>»</w:t>
      </w:r>
      <w:r>
        <w:rPr>
          <w:lang w:val="en-US"/>
        </w:rPr>
        <w:t xml:space="preserve"> Вагит Алекперов прибавляет четыре пункта и оказывается на 41-м месте. Глава </w:t>
      </w:r>
      <w:r w:rsidR="002173DE">
        <w:rPr>
          <w:lang w:val="en-US"/>
        </w:rPr>
        <w:t>«</w:t>
      </w:r>
      <w:r>
        <w:rPr>
          <w:lang w:val="en-US"/>
        </w:rPr>
        <w:t>Норникеля</w:t>
      </w:r>
      <w:r w:rsidR="002173DE">
        <w:rPr>
          <w:lang w:val="en-US"/>
        </w:rPr>
        <w:t>»</w:t>
      </w:r>
      <w:r>
        <w:rPr>
          <w:lang w:val="en-US"/>
        </w:rPr>
        <w:t xml:space="preserve"> Владимир Потанин постепенно возвращает утраченные позиции, поднимаясь до 75-го места.</w:t>
      </w:r>
    </w:p>
    <w:p w:rsidR="007A0D0A" w:rsidRDefault="007A0D0A" w:rsidP="007A0D0A">
      <w:pPr>
        <w:jc w:val="both"/>
        <w:rPr>
          <w:lang w:val="en-US"/>
        </w:rPr>
      </w:pPr>
      <w:r>
        <w:rPr>
          <w:lang w:val="en-US"/>
        </w:rPr>
        <w:t>Методика исследования АПЭК</w:t>
      </w:r>
    </w:p>
    <w:p w:rsidR="007A0D0A" w:rsidRDefault="007A0D0A" w:rsidP="007A0D0A">
      <w:pPr>
        <w:jc w:val="both"/>
        <w:rPr>
          <w:lang w:val="en-US"/>
        </w:rPr>
      </w:pPr>
      <w:r>
        <w:rPr>
          <w:lang w:val="en-US"/>
        </w:rPr>
        <w:t>Экспертный опрос, на результатах которого основан рейтинг 100 наиболее влиятельных политиков России, проводится методом закрытого анкетирования. В июле 2013 года в нем приняли участие 26 экспертов: политологи, политтехнологи, медиаэксперты, представители политических партий.</w:t>
      </w:r>
    </w:p>
    <w:p w:rsidR="007A0D0A" w:rsidRDefault="007A0D0A" w:rsidP="007A0D0A">
      <w:pPr>
        <w:jc w:val="both"/>
        <w:rPr>
          <w:lang w:val="en-US"/>
        </w:rPr>
      </w:pPr>
      <w:r>
        <w:rPr>
          <w:lang w:val="en-US"/>
        </w:rPr>
        <w:t xml:space="preserve">Экспертам задается следующий вопрос: </w:t>
      </w:r>
      <w:r w:rsidR="002173DE">
        <w:rPr>
          <w:lang w:val="en-US"/>
        </w:rPr>
        <w:t>«</w:t>
      </w:r>
      <w:r>
        <w:rPr>
          <w:lang w:val="en-US"/>
        </w:rPr>
        <w:t>Как бы вы оценили по шкале от 1 до 10 влияние в администрации президента РФ, правительстве РФ, Федеральном собрании РФ следующих российских политиков?</w:t>
      </w:r>
      <w:r w:rsidR="002173DE">
        <w:rPr>
          <w:lang w:val="en-US"/>
        </w:rPr>
        <w:t>»</w:t>
      </w:r>
    </w:p>
    <w:p w:rsidR="007A0D0A" w:rsidRDefault="007A0D0A" w:rsidP="007A0D0A">
      <w:pPr>
        <w:jc w:val="both"/>
        <w:rPr>
          <w:lang w:val="en-US"/>
        </w:rPr>
      </w:pPr>
      <w:r>
        <w:rPr>
          <w:lang w:val="en-US"/>
        </w:rPr>
        <w:t>Сначала каждый из экспертов оценивает влияние каждого из кандидатов, представленных в анкете, а затем определяются средние арифметические значения экспертных оценок (средние баллы). Каждый эксперт может добавить персоналии (не более 5), которые, по его мнению, должны быть представлены в рейтинге, но отсутствуют в анкете. Если не представленного в анкете претендента назовут хотя бы два эксперта, он будет оцениваться всеми участниками исследования в следующем месяце.</w:t>
      </w:r>
    </w:p>
    <w:p w:rsidR="007A0D0A" w:rsidRDefault="007A0D0A" w:rsidP="007A0D0A">
      <w:pPr>
        <w:jc w:val="both"/>
        <w:rPr>
          <w:lang w:val="en-US"/>
        </w:rPr>
      </w:pPr>
      <w:r>
        <w:rPr>
          <w:lang w:val="en-US"/>
        </w:rPr>
        <w:t xml:space="preserve">Итоговый рейтинг представляет собой консолидированную оценку влияния 100 российских политиков лидерами российского экспертного сообщества. Персоналии, вошедшие в рейтинг по результатам опроса, распределяются по разделам </w:t>
      </w:r>
      <w:r w:rsidR="002173DE">
        <w:rPr>
          <w:lang w:val="en-US"/>
        </w:rPr>
        <w:t>«</w:t>
      </w:r>
      <w:r>
        <w:rPr>
          <w:lang w:val="en-US"/>
        </w:rPr>
        <w:t>Очень сильное влияние</w:t>
      </w:r>
      <w:r w:rsidR="002173DE">
        <w:rPr>
          <w:lang w:val="en-US"/>
        </w:rPr>
        <w:t>»</w:t>
      </w:r>
      <w:r>
        <w:rPr>
          <w:lang w:val="en-US"/>
        </w:rPr>
        <w:t xml:space="preserve"> (1-20), </w:t>
      </w:r>
      <w:r w:rsidR="002173DE">
        <w:rPr>
          <w:lang w:val="en-US"/>
        </w:rPr>
        <w:t>«</w:t>
      </w:r>
      <w:r>
        <w:rPr>
          <w:lang w:val="en-US"/>
        </w:rPr>
        <w:t>Сильное влияние</w:t>
      </w:r>
      <w:r w:rsidR="002173DE">
        <w:rPr>
          <w:lang w:val="en-US"/>
        </w:rPr>
        <w:t>»</w:t>
      </w:r>
      <w:r>
        <w:rPr>
          <w:lang w:val="en-US"/>
        </w:rPr>
        <w:t xml:space="preserve"> (21-50), </w:t>
      </w:r>
      <w:r w:rsidR="002173DE">
        <w:rPr>
          <w:lang w:val="en-US"/>
        </w:rPr>
        <w:t>«</w:t>
      </w:r>
      <w:r>
        <w:rPr>
          <w:lang w:val="en-US"/>
        </w:rPr>
        <w:t>Среднее влияние</w:t>
      </w:r>
      <w:r w:rsidR="002173DE">
        <w:rPr>
          <w:lang w:val="en-US"/>
        </w:rPr>
        <w:t>»</w:t>
      </w:r>
      <w:r>
        <w:rPr>
          <w:lang w:val="en-US"/>
        </w:rPr>
        <w:t xml:space="preserve"> (51-100).</w:t>
      </w:r>
    </w:p>
    <w:p w:rsidR="007A0D0A" w:rsidRDefault="007A0D0A" w:rsidP="007A0D0A">
      <w:pPr>
        <w:jc w:val="both"/>
        <w:rPr>
          <w:lang w:val="en-US"/>
        </w:rPr>
      </w:pPr>
      <w:r>
        <w:rPr>
          <w:lang w:val="en-US"/>
        </w:rPr>
        <w:t>Список экспертов</w:t>
      </w:r>
    </w:p>
    <w:p w:rsidR="007A0D0A" w:rsidRDefault="007A0D0A" w:rsidP="007A0D0A">
      <w:pPr>
        <w:jc w:val="both"/>
        <w:rPr>
          <w:lang w:val="en-US"/>
        </w:rPr>
      </w:pPr>
      <w:r>
        <w:rPr>
          <w:lang w:val="en-US"/>
        </w:rPr>
        <w:t>1. Политологи, политтехнологи и медиаэксперты</w:t>
      </w:r>
    </w:p>
    <w:p w:rsidR="007A0D0A" w:rsidRDefault="007A0D0A" w:rsidP="007A0D0A">
      <w:pPr>
        <w:jc w:val="both"/>
        <w:rPr>
          <w:lang w:val="en-US"/>
        </w:rPr>
      </w:pPr>
      <w:r>
        <w:rPr>
          <w:lang w:val="en-US"/>
        </w:rPr>
        <w:t xml:space="preserve">Бадовский Дмитрий (Институт социально-экономических и политических исследований); Костин Константин (Фонд развития гражданского общества); Зверев Сергей (Компания развития общественных связей); Орлов Дмитрий (Агентство политических и экономических коммуникаций); Толстой Петр (Первый канал); Брилев Сергей (канал </w:t>
      </w:r>
      <w:r w:rsidR="002173DE">
        <w:rPr>
          <w:lang w:val="en-US"/>
        </w:rPr>
        <w:t>«</w:t>
      </w:r>
      <w:r>
        <w:rPr>
          <w:lang w:val="en-US"/>
        </w:rPr>
        <w:t>Россия</w:t>
      </w:r>
      <w:r w:rsidR="002173DE">
        <w:rPr>
          <w:lang w:val="en-US"/>
        </w:rPr>
        <w:t>»</w:t>
      </w:r>
      <w:r>
        <w:rPr>
          <w:lang w:val="en-US"/>
        </w:rPr>
        <w:t xml:space="preserve">); Дискин Иосиф (Совет по национальной стратегии); Ремизов Михаил (Институт национальной стратегии); Виноградов Михаил (фонд </w:t>
      </w:r>
      <w:r w:rsidR="002173DE">
        <w:rPr>
          <w:lang w:val="en-US"/>
        </w:rPr>
        <w:t>«</w:t>
      </w:r>
      <w:r>
        <w:rPr>
          <w:lang w:val="en-US"/>
        </w:rPr>
        <w:t>Петербургская политика</w:t>
      </w:r>
      <w:r w:rsidR="002173DE">
        <w:rPr>
          <w:lang w:val="en-US"/>
        </w:rPr>
        <w:t>»</w:t>
      </w:r>
      <w:r>
        <w:rPr>
          <w:lang w:val="en-US"/>
        </w:rPr>
        <w:t>); Гонтмахер Евгений (Институт современного развития); Танаев Кирилл (Институт современных медиа); Михеев Сергей (политолог); Симонов Константин (Фонд национальной энергетической безопасности); Зудин Алексей (Центр политической конъюнктуры России); Иванов Виталий (Институт политики и государственного права); Львов Степан (ВЦИОМ); Колесников Андрей (политолог); Радзиховский Леонид (политолог); Бовт Георгий (политолог).</w:t>
      </w:r>
    </w:p>
    <w:p w:rsidR="007A0D0A" w:rsidRDefault="007A0D0A" w:rsidP="007A0D0A">
      <w:pPr>
        <w:jc w:val="both"/>
        <w:rPr>
          <w:lang w:val="en-US"/>
        </w:rPr>
      </w:pPr>
      <w:r>
        <w:rPr>
          <w:lang w:val="en-US"/>
        </w:rPr>
        <w:lastRenderedPageBreak/>
        <w:t>2. Представители партий</w:t>
      </w:r>
    </w:p>
    <w:p w:rsidR="007A0D0A" w:rsidRDefault="007A0D0A" w:rsidP="007A0D0A">
      <w:pPr>
        <w:jc w:val="both"/>
        <w:rPr>
          <w:lang w:val="en-US"/>
        </w:rPr>
      </w:pPr>
      <w:r>
        <w:rPr>
          <w:lang w:val="en-US"/>
        </w:rPr>
        <w:t>Никонов Вячеслав (</w:t>
      </w:r>
      <w:r w:rsidR="002173DE">
        <w:rPr>
          <w:lang w:val="en-US"/>
        </w:rPr>
        <w:t>«</w:t>
      </w:r>
      <w:r>
        <w:rPr>
          <w:lang w:val="en-US"/>
        </w:rPr>
        <w:t>Единая Россия</w:t>
      </w:r>
      <w:r w:rsidR="002173DE">
        <w:rPr>
          <w:lang w:val="en-US"/>
        </w:rPr>
        <w:t>»</w:t>
      </w:r>
      <w:r>
        <w:rPr>
          <w:lang w:val="en-US"/>
        </w:rPr>
        <w:t>); Куликов Олег (КПРФ); Зубов Валерий (</w:t>
      </w:r>
      <w:r w:rsidR="002173DE">
        <w:rPr>
          <w:lang w:val="en-US"/>
        </w:rPr>
        <w:t>«</w:t>
      </w:r>
      <w:r>
        <w:rPr>
          <w:lang w:val="en-US"/>
        </w:rPr>
        <w:t>Справедливая Россия</w:t>
      </w:r>
      <w:r w:rsidR="002173DE">
        <w:rPr>
          <w:lang w:val="en-US"/>
        </w:rPr>
        <w:t>»</w:t>
      </w:r>
      <w:r>
        <w:rPr>
          <w:lang w:val="en-US"/>
        </w:rPr>
        <w:t>); Лебедев Игорь (ЛДПР); Иваненко Сергей (</w:t>
      </w:r>
      <w:r w:rsidR="002173DE">
        <w:rPr>
          <w:lang w:val="en-US"/>
        </w:rPr>
        <w:t>«</w:t>
      </w:r>
      <w:r>
        <w:rPr>
          <w:lang w:val="en-US"/>
        </w:rPr>
        <w:t>Яблоко</w:t>
      </w:r>
      <w:r w:rsidR="002173DE">
        <w:rPr>
          <w:lang w:val="en-US"/>
        </w:rPr>
        <w:t>»</w:t>
      </w:r>
      <w:r>
        <w:rPr>
          <w:lang w:val="en-US"/>
        </w:rPr>
        <w:t>).</w:t>
      </w:r>
    </w:p>
    <w:p w:rsidR="007A0D0A" w:rsidRDefault="007A0D0A" w:rsidP="007A0D0A">
      <w:pPr>
        <w:jc w:val="both"/>
        <w:rPr>
          <w:lang w:val="en-US"/>
        </w:rPr>
      </w:pPr>
      <w:r>
        <w:rPr>
          <w:lang w:val="en-US"/>
        </w:rPr>
        <w:t>Политик        Место в рейтинге в июле        Место в рейтинге в июне        Средний балл</w:t>
      </w:r>
    </w:p>
    <w:p w:rsidR="007A0D0A" w:rsidRDefault="007A0D0A" w:rsidP="007A0D0A">
      <w:pPr>
        <w:jc w:val="both"/>
        <w:rPr>
          <w:lang w:val="en-US"/>
        </w:rPr>
      </w:pPr>
      <w:r>
        <w:rPr>
          <w:lang w:val="en-US"/>
        </w:rPr>
        <w:t>Очень сильное влияние</w:t>
      </w:r>
    </w:p>
    <w:p w:rsidR="007A0D0A" w:rsidRDefault="007A0D0A" w:rsidP="007A0D0A">
      <w:pPr>
        <w:jc w:val="both"/>
        <w:rPr>
          <w:lang w:val="en-US"/>
        </w:rPr>
      </w:pPr>
      <w:r>
        <w:rPr>
          <w:lang w:val="en-US"/>
        </w:rPr>
        <w:t>Путин Владимир Владимирович        1        1        9,57</w:t>
      </w:r>
    </w:p>
    <w:p w:rsidR="007A0D0A" w:rsidRDefault="007A0D0A" w:rsidP="007A0D0A">
      <w:pPr>
        <w:jc w:val="both"/>
        <w:rPr>
          <w:lang w:val="en-US"/>
        </w:rPr>
      </w:pPr>
      <w:r>
        <w:rPr>
          <w:lang w:val="en-US"/>
        </w:rPr>
        <w:t>Медведев Дмитрий Анатольевич        2        2        8,27</w:t>
      </w:r>
    </w:p>
    <w:p w:rsidR="007A0D0A" w:rsidRDefault="007A0D0A" w:rsidP="007A0D0A">
      <w:pPr>
        <w:jc w:val="both"/>
        <w:rPr>
          <w:lang w:val="en-US"/>
        </w:rPr>
      </w:pPr>
      <w:r>
        <w:rPr>
          <w:lang w:val="en-US"/>
        </w:rPr>
        <w:t>Иванов Сергей Борисович        3        3        7,70</w:t>
      </w:r>
    </w:p>
    <w:p w:rsidR="007A0D0A" w:rsidRDefault="007A0D0A" w:rsidP="007A0D0A">
      <w:pPr>
        <w:jc w:val="both"/>
        <w:rPr>
          <w:lang w:val="en-US"/>
        </w:rPr>
      </w:pPr>
      <w:r>
        <w:rPr>
          <w:lang w:val="en-US"/>
        </w:rPr>
        <w:t>Володин Вячеслав Викторович        4        6        7,57</w:t>
      </w:r>
    </w:p>
    <w:p w:rsidR="007A0D0A" w:rsidRDefault="007A0D0A" w:rsidP="007A0D0A">
      <w:pPr>
        <w:jc w:val="both"/>
        <w:rPr>
          <w:lang w:val="en-US"/>
        </w:rPr>
      </w:pPr>
      <w:r>
        <w:rPr>
          <w:lang w:val="en-US"/>
        </w:rPr>
        <w:t>Собянин Сергей Семенович        5        8        7,47</w:t>
      </w:r>
    </w:p>
    <w:p w:rsidR="007A0D0A" w:rsidRDefault="007A0D0A" w:rsidP="007A0D0A">
      <w:pPr>
        <w:jc w:val="both"/>
        <w:rPr>
          <w:lang w:val="en-US"/>
        </w:rPr>
      </w:pPr>
      <w:r>
        <w:rPr>
          <w:lang w:val="en-US"/>
        </w:rPr>
        <w:t>Шойгу Сеpгей Кужугетович        6        4        7,45</w:t>
      </w:r>
    </w:p>
    <w:p w:rsidR="007A0D0A" w:rsidRDefault="007A0D0A" w:rsidP="007A0D0A">
      <w:pPr>
        <w:jc w:val="both"/>
        <w:rPr>
          <w:lang w:val="en-US"/>
        </w:rPr>
      </w:pPr>
      <w:r>
        <w:rPr>
          <w:lang w:val="en-US"/>
        </w:rPr>
        <w:t>Сечин Игорь Иванович        7        5        7,43</w:t>
      </w:r>
    </w:p>
    <w:p w:rsidR="007A0D0A" w:rsidRDefault="007A0D0A" w:rsidP="007A0D0A">
      <w:pPr>
        <w:jc w:val="both"/>
        <w:rPr>
          <w:lang w:val="en-US"/>
        </w:rPr>
      </w:pPr>
      <w:r>
        <w:rPr>
          <w:lang w:val="en-US"/>
        </w:rPr>
        <w:t>Шувалов Игорь Иванович        8        7        7,40</w:t>
      </w:r>
    </w:p>
    <w:p w:rsidR="007A0D0A" w:rsidRDefault="007A0D0A" w:rsidP="007A0D0A">
      <w:pPr>
        <w:jc w:val="both"/>
        <w:rPr>
          <w:lang w:val="en-US"/>
        </w:rPr>
      </w:pPr>
      <w:r>
        <w:rPr>
          <w:lang w:val="en-US"/>
        </w:rPr>
        <w:t>Кирилл        9        9        7,20</w:t>
      </w:r>
    </w:p>
    <w:p w:rsidR="007A0D0A" w:rsidRDefault="007A0D0A" w:rsidP="007A0D0A">
      <w:pPr>
        <w:jc w:val="both"/>
        <w:rPr>
          <w:lang w:val="en-US"/>
        </w:rPr>
      </w:pPr>
      <w:r>
        <w:rPr>
          <w:lang w:val="en-US"/>
        </w:rPr>
        <w:t>Песков Дмитрий Сергеевич        10        11        7,13</w:t>
      </w:r>
    </w:p>
    <w:p w:rsidR="007A0D0A" w:rsidRDefault="007A0D0A" w:rsidP="007A0D0A">
      <w:pPr>
        <w:jc w:val="both"/>
        <w:rPr>
          <w:lang w:val="en-US"/>
        </w:rPr>
      </w:pPr>
      <w:r>
        <w:rPr>
          <w:lang w:val="en-US"/>
        </w:rPr>
        <w:t>Бастрыкин Александр Иванович        11        15        6,93</w:t>
      </w:r>
    </w:p>
    <w:p w:rsidR="007A0D0A" w:rsidRDefault="007A0D0A" w:rsidP="007A0D0A">
      <w:pPr>
        <w:jc w:val="both"/>
        <w:rPr>
          <w:lang w:val="en-US"/>
        </w:rPr>
      </w:pPr>
      <w:r>
        <w:rPr>
          <w:lang w:val="en-US"/>
        </w:rPr>
        <w:t>Лавров Сергей Викторович        12        18        6,63</w:t>
      </w:r>
    </w:p>
    <w:p w:rsidR="007A0D0A" w:rsidRDefault="007A0D0A" w:rsidP="007A0D0A">
      <w:pPr>
        <w:jc w:val="both"/>
        <w:rPr>
          <w:lang w:val="en-US"/>
        </w:rPr>
      </w:pPr>
      <w:r>
        <w:rPr>
          <w:lang w:val="en-US"/>
        </w:rPr>
        <w:t>Силуанов Антон Германович        13        10        6,61</w:t>
      </w:r>
    </w:p>
    <w:p w:rsidR="007A0D0A" w:rsidRDefault="007A0D0A" w:rsidP="007A0D0A">
      <w:pPr>
        <w:jc w:val="both"/>
        <w:rPr>
          <w:lang w:val="en-US"/>
        </w:rPr>
      </w:pPr>
      <w:r>
        <w:rPr>
          <w:lang w:val="en-US"/>
        </w:rPr>
        <w:t>Колокольцев Владимир Александрович        14        12        6,57</w:t>
      </w:r>
    </w:p>
    <w:p w:rsidR="007A0D0A" w:rsidRDefault="007A0D0A" w:rsidP="007A0D0A">
      <w:pPr>
        <w:jc w:val="both"/>
        <w:rPr>
          <w:lang w:val="en-US"/>
        </w:rPr>
      </w:pPr>
      <w:r>
        <w:rPr>
          <w:lang w:val="en-US"/>
        </w:rPr>
        <w:t>Нарышкин Сергей Евгеньевич        15        13        6,53</w:t>
      </w:r>
    </w:p>
    <w:p w:rsidR="007A0D0A" w:rsidRDefault="007A0D0A" w:rsidP="007A0D0A">
      <w:pPr>
        <w:jc w:val="both"/>
        <w:rPr>
          <w:lang w:val="en-US"/>
        </w:rPr>
      </w:pPr>
      <w:r>
        <w:rPr>
          <w:lang w:val="en-US"/>
        </w:rPr>
        <w:t>Рогозин Дмитрий Олегович        16        17        6,50</w:t>
      </w:r>
    </w:p>
    <w:p w:rsidR="007A0D0A" w:rsidRDefault="007A0D0A" w:rsidP="007A0D0A">
      <w:pPr>
        <w:jc w:val="both"/>
        <w:rPr>
          <w:lang w:val="en-US"/>
        </w:rPr>
      </w:pPr>
      <w:r>
        <w:rPr>
          <w:lang w:val="en-US"/>
        </w:rPr>
        <w:t>Бортников Александр Васильевич        17        22        6,47</w:t>
      </w:r>
    </w:p>
    <w:p w:rsidR="007A0D0A" w:rsidRDefault="007A0D0A" w:rsidP="007A0D0A">
      <w:pPr>
        <w:jc w:val="both"/>
        <w:rPr>
          <w:lang w:val="en-US"/>
        </w:rPr>
      </w:pPr>
      <w:r>
        <w:rPr>
          <w:lang w:val="en-US"/>
        </w:rPr>
        <w:t>Дворкович Аркадий Владимирович        18        16        6,44</w:t>
      </w:r>
    </w:p>
    <w:p w:rsidR="007A0D0A" w:rsidRDefault="007A0D0A" w:rsidP="007A0D0A">
      <w:pPr>
        <w:jc w:val="both"/>
        <w:rPr>
          <w:lang w:val="en-US"/>
        </w:rPr>
      </w:pPr>
      <w:r>
        <w:rPr>
          <w:lang w:val="en-US"/>
        </w:rPr>
        <w:t>Абрамович Роман Аркадьевич        19        20        6,40</w:t>
      </w:r>
    </w:p>
    <w:p w:rsidR="007A0D0A" w:rsidRDefault="007A0D0A" w:rsidP="007A0D0A">
      <w:pPr>
        <w:jc w:val="both"/>
        <w:rPr>
          <w:lang w:val="en-US"/>
        </w:rPr>
      </w:pPr>
      <w:r>
        <w:rPr>
          <w:lang w:val="en-US"/>
        </w:rPr>
        <w:t>Набиуллина Эльвира Сахипзадовна        20        14        6,37</w:t>
      </w:r>
    </w:p>
    <w:p w:rsidR="007A0D0A" w:rsidRDefault="007A0D0A" w:rsidP="007A0D0A">
      <w:pPr>
        <w:jc w:val="both"/>
        <w:rPr>
          <w:lang w:val="en-US"/>
        </w:rPr>
      </w:pPr>
      <w:r>
        <w:rPr>
          <w:lang w:val="en-US"/>
        </w:rPr>
        <w:t>Сильное влияние</w:t>
      </w:r>
    </w:p>
    <w:p w:rsidR="007A0D0A" w:rsidRDefault="007A0D0A" w:rsidP="007A0D0A">
      <w:pPr>
        <w:jc w:val="both"/>
        <w:rPr>
          <w:lang w:val="en-US"/>
        </w:rPr>
      </w:pPr>
      <w:r>
        <w:rPr>
          <w:lang w:val="en-US"/>
        </w:rPr>
        <w:t>Миллер Алексей Борисович        21        21        6,27</w:t>
      </w:r>
    </w:p>
    <w:p w:rsidR="007A0D0A" w:rsidRDefault="007A0D0A" w:rsidP="007A0D0A">
      <w:pPr>
        <w:jc w:val="both"/>
        <w:rPr>
          <w:lang w:val="en-US"/>
        </w:rPr>
      </w:pPr>
      <w:r>
        <w:rPr>
          <w:lang w:val="en-US"/>
        </w:rPr>
        <w:t>Матвиенко Валентина Ивановна        22        19        6,25</w:t>
      </w:r>
    </w:p>
    <w:p w:rsidR="007A0D0A" w:rsidRDefault="007A0D0A" w:rsidP="007A0D0A">
      <w:pPr>
        <w:jc w:val="both"/>
        <w:rPr>
          <w:lang w:val="en-US"/>
        </w:rPr>
      </w:pPr>
      <w:r>
        <w:rPr>
          <w:lang w:val="en-US"/>
        </w:rPr>
        <w:t>Ковальчук Юрий Валентинович        23        23        5,93</w:t>
      </w:r>
    </w:p>
    <w:p w:rsidR="007A0D0A" w:rsidRDefault="007A0D0A" w:rsidP="007A0D0A">
      <w:pPr>
        <w:jc w:val="both"/>
        <w:rPr>
          <w:lang w:val="en-US"/>
        </w:rPr>
      </w:pPr>
      <w:r>
        <w:rPr>
          <w:lang w:val="en-US"/>
        </w:rPr>
        <w:t>Приходько Сергей Эдуардович        24        29        5,83</w:t>
      </w:r>
    </w:p>
    <w:p w:rsidR="007A0D0A" w:rsidRDefault="007A0D0A" w:rsidP="007A0D0A">
      <w:pPr>
        <w:jc w:val="both"/>
        <w:rPr>
          <w:lang w:val="en-US"/>
        </w:rPr>
      </w:pPr>
      <w:r>
        <w:rPr>
          <w:lang w:val="en-US"/>
        </w:rPr>
        <w:t>Громов Алексей Алексеевич        25        33        5,77</w:t>
      </w:r>
    </w:p>
    <w:p w:rsidR="007A0D0A" w:rsidRDefault="007A0D0A" w:rsidP="007A0D0A">
      <w:pPr>
        <w:jc w:val="both"/>
        <w:rPr>
          <w:lang w:val="en-US"/>
        </w:rPr>
      </w:pPr>
      <w:r>
        <w:rPr>
          <w:lang w:val="en-US"/>
        </w:rPr>
        <w:t>Дерипаска Олег Владимирович        26        27        5,73</w:t>
      </w:r>
    </w:p>
    <w:p w:rsidR="007A0D0A" w:rsidRDefault="007A0D0A" w:rsidP="007A0D0A">
      <w:pPr>
        <w:jc w:val="both"/>
        <w:rPr>
          <w:lang w:val="en-US"/>
        </w:rPr>
      </w:pPr>
      <w:r>
        <w:rPr>
          <w:lang w:val="en-US"/>
        </w:rPr>
        <w:t>Чемезов Сергей Викторович        27        28        5,57</w:t>
      </w:r>
    </w:p>
    <w:p w:rsidR="007A0D0A" w:rsidRDefault="007A0D0A" w:rsidP="007A0D0A">
      <w:pPr>
        <w:jc w:val="both"/>
        <w:rPr>
          <w:lang w:val="en-US"/>
        </w:rPr>
      </w:pPr>
      <w:r>
        <w:rPr>
          <w:lang w:val="en-US"/>
        </w:rPr>
        <w:t>Зюганов Геннадий Андpеевич        28        30        5,55</w:t>
      </w:r>
    </w:p>
    <w:p w:rsidR="007A0D0A" w:rsidRDefault="007A0D0A" w:rsidP="007A0D0A">
      <w:pPr>
        <w:jc w:val="both"/>
        <w:rPr>
          <w:lang w:val="en-US"/>
        </w:rPr>
      </w:pPr>
      <w:r>
        <w:rPr>
          <w:lang w:val="en-US"/>
        </w:rPr>
        <w:t>Костин Андрей Леонидович        29        26        5,53</w:t>
      </w:r>
    </w:p>
    <w:p w:rsidR="007A0D0A" w:rsidRDefault="007A0D0A" w:rsidP="007A0D0A">
      <w:pPr>
        <w:jc w:val="both"/>
        <w:rPr>
          <w:lang w:val="en-US"/>
        </w:rPr>
      </w:pPr>
      <w:r>
        <w:rPr>
          <w:lang w:val="en-US"/>
        </w:rPr>
        <w:t>Усманов Алишер Бурханович        30        55        5,50</w:t>
      </w:r>
    </w:p>
    <w:p w:rsidR="007A0D0A" w:rsidRDefault="007A0D0A" w:rsidP="007A0D0A">
      <w:pPr>
        <w:jc w:val="both"/>
        <w:rPr>
          <w:lang w:val="en-US"/>
        </w:rPr>
      </w:pPr>
      <w:r>
        <w:rPr>
          <w:lang w:val="en-US"/>
        </w:rPr>
        <w:t>Морозов Олег Викторович        31        32        5,48</w:t>
      </w:r>
    </w:p>
    <w:p w:rsidR="007A0D0A" w:rsidRDefault="007A0D0A" w:rsidP="007A0D0A">
      <w:pPr>
        <w:jc w:val="both"/>
        <w:rPr>
          <w:lang w:val="en-US"/>
        </w:rPr>
      </w:pPr>
      <w:r>
        <w:rPr>
          <w:lang w:val="en-US"/>
        </w:rPr>
        <w:t>Кожин Владимир Игоревич        32        31        5,46</w:t>
      </w:r>
    </w:p>
    <w:p w:rsidR="007A0D0A" w:rsidRDefault="007A0D0A" w:rsidP="007A0D0A">
      <w:pPr>
        <w:jc w:val="both"/>
        <w:rPr>
          <w:lang w:val="en-US"/>
        </w:rPr>
      </w:pPr>
      <w:r>
        <w:rPr>
          <w:lang w:val="en-US"/>
        </w:rPr>
        <w:t>Неверов Сергей Иванович        33        52        5,44</w:t>
      </w:r>
    </w:p>
    <w:p w:rsidR="007A0D0A" w:rsidRDefault="007A0D0A" w:rsidP="007A0D0A">
      <w:pPr>
        <w:jc w:val="both"/>
        <w:rPr>
          <w:lang w:val="en-US"/>
        </w:rPr>
      </w:pPr>
      <w:r>
        <w:rPr>
          <w:lang w:val="en-US"/>
        </w:rPr>
        <w:t>Тимченко Геннадий Николаевич        34        25        5,42</w:t>
      </w:r>
    </w:p>
    <w:p w:rsidR="007A0D0A" w:rsidRDefault="007A0D0A" w:rsidP="007A0D0A">
      <w:pPr>
        <w:jc w:val="both"/>
        <w:rPr>
          <w:lang w:val="en-US"/>
        </w:rPr>
      </w:pPr>
      <w:r>
        <w:rPr>
          <w:lang w:val="en-US"/>
        </w:rPr>
        <w:t>Голодец Ольга Юрьевна        35        36        5,40</w:t>
      </w:r>
    </w:p>
    <w:p w:rsidR="007A0D0A" w:rsidRDefault="007A0D0A" w:rsidP="007A0D0A">
      <w:pPr>
        <w:jc w:val="both"/>
        <w:rPr>
          <w:lang w:val="en-US"/>
        </w:rPr>
      </w:pPr>
      <w:r>
        <w:rPr>
          <w:lang w:val="en-US"/>
        </w:rPr>
        <w:t>Скворцова Вероника Игоревна        36        38        5,37</w:t>
      </w:r>
    </w:p>
    <w:p w:rsidR="007A0D0A" w:rsidRDefault="007A0D0A" w:rsidP="007A0D0A">
      <w:pPr>
        <w:jc w:val="both"/>
        <w:rPr>
          <w:lang w:val="en-US"/>
        </w:rPr>
      </w:pPr>
      <w:r>
        <w:rPr>
          <w:lang w:val="en-US"/>
        </w:rPr>
        <w:t>Артемьев Игорь Юрьевич        37        34        5,35</w:t>
      </w:r>
    </w:p>
    <w:p w:rsidR="007A0D0A" w:rsidRDefault="007A0D0A" w:rsidP="007A0D0A">
      <w:pPr>
        <w:jc w:val="both"/>
        <w:rPr>
          <w:lang w:val="en-US"/>
        </w:rPr>
      </w:pPr>
      <w:r>
        <w:rPr>
          <w:lang w:val="en-US"/>
        </w:rPr>
        <w:t>Козак Дмитрий Николаевич        38        35        5,33</w:t>
      </w:r>
    </w:p>
    <w:p w:rsidR="007A0D0A" w:rsidRDefault="007A0D0A" w:rsidP="007A0D0A">
      <w:pPr>
        <w:jc w:val="both"/>
        <w:rPr>
          <w:lang w:val="en-US"/>
        </w:rPr>
      </w:pPr>
      <w:r>
        <w:rPr>
          <w:lang w:val="en-US"/>
        </w:rPr>
        <w:t>Хлопонин Александр Геннадиевич        39        37        5,31</w:t>
      </w:r>
    </w:p>
    <w:p w:rsidR="007A0D0A" w:rsidRDefault="007A0D0A" w:rsidP="007A0D0A">
      <w:pPr>
        <w:jc w:val="both"/>
        <w:rPr>
          <w:lang w:val="en-US"/>
        </w:rPr>
      </w:pPr>
      <w:r>
        <w:rPr>
          <w:lang w:val="en-US"/>
        </w:rPr>
        <w:t>Брычева Лариса Игоревна        40        44        5,29</w:t>
      </w:r>
    </w:p>
    <w:p w:rsidR="007A0D0A" w:rsidRDefault="007A0D0A" w:rsidP="007A0D0A">
      <w:pPr>
        <w:jc w:val="both"/>
        <w:rPr>
          <w:lang w:val="en-US"/>
        </w:rPr>
      </w:pPr>
      <w:r>
        <w:rPr>
          <w:lang w:val="en-US"/>
        </w:rPr>
        <w:t>Алекперов Вагит Юсуфович        41        45        5,27</w:t>
      </w:r>
    </w:p>
    <w:p w:rsidR="007A0D0A" w:rsidRDefault="007A0D0A" w:rsidP="007A0D0A">
      <w:pPr>
        <w:jc w:val="both"/>
        <w:rPr>
          <w:lang w:val="en-US"/>
        </w:rPr>
      </w:pPr>
      <w:r>
        <w:rPr>
          <w:lang w:val="en-US"/>
        </w:rPr>
        <w:t>Чайка Юрий Яковлевич        42        48        5,25</w:t>
      </w:r>
    </w:p>
    <w:p w:rsidR="007A0D0A" w:rsidRDefault="007A0D0A" w:rsidP="007A0D0A">
      <w:pPr>
        <w:jc w:val="both"/>
        <w:rPr>
          <w:lang w:val="en-US"/>
        </w:rPr>
      </w:pPr>
      <w:r>
        <w:rPr>
          <w:lang w:val="en-US"/>
        </w:rPr>
        <w:t>Греф Герман Оскарович        43        42        5,23</w:t>
      </w:r>
    </w:p>
    <w:p w:rsidR="007A0D0A" w:rsidRDefault="007A0D0A" w:rsidP="007A0D0A">
      <w:pPr>
        <w:jc w:val="both"/>
        <w:rPr>
          <w:lang w:val="en-US"/>
        </w:rPr>
      </w:pPr>
      <w:r>
        <w:rPr>
          <w:lang w:val="en-US"/>
        </w:rPr>
        <w:t>Дмитриев Владимир Александрович        44        50        5,21</w:t>
      </w:r>
    </w:p>
    <w:p w:rsidR="007A0D0A" w:rsidRDefault="007A0D0A" w:rsidP="007A0D0A">
      <w:pPr>
        <w:jc w:val="both"/>
        <w:rPr>
          <w:lang w:val="en-US"/>
        </w:rPr>
      </w:pPr>
      <w:r>
        <w:rPr>
          <w:lang w:val="en-US"/>
        </w:rPr>
        <w:t>Жириновский Владимир Вольфович        45        56        5,19</w:t>
      </w:r>
    </w:p>
    <w:p w:rsidR="007A0D0A" w:rsidRDefault="007A0D0A" w:rsidP="007A0D0A">
      <w:pPr>
        <w:jc w:val="both"/>
        <w:rPr>
          <w:lang w:val="en-US"/>
        </w:rPr>
      </w:pPr>
      <w:r>
        <w:rPr>
          <w:lang w:val="en-US"/>
        </w:rPr>
        <w:t>Эрнст Константин Львович        46        40        5,17</w:t>
      </w:r>
    </w:p>
    <w:p w:rsidR="007A0D0A" w:rsidRDefault="007A0D0A" w:rsidP="007A0D0A">
      <w:pPr>
        <w:jc w:val="both"/>
        <w:rPr>
          <w:lang w:val="en-US"/>
        </w:rPr>
      </w:pPr>
      <w:r>
        <w:rPr>
          <w:lang w:val="en-US"/>
        </w:rPr>
        <w:lastRenderedPageBreak/>
        <w:t>Жуков Александр Дмитриевич        47        69        5,15</w:t>
      </w:r>
    </w:p>
    <w:p w:rsidR="007A0D0A" w:rsidRDefault="007A0D0A" w:rsidP="007A0D0A">
      <w:pPr>
        <w:jc w:val="both"/>
        <w:rPr>
          <w:lang w:val="en-US"/>
        </w:rPr>
      </w:pPr>
      <w:r>
        <w:rPr>
          <w:lang w:val="en-US"/>
        </w:rPr>
        <w:t>Васильев Владимир Абдуалиевич        48        54        5,13</w:t>
      </w:r>
    </w:p>
    <w:p w:rsidR="007A0D0A" w:rsidRDefault="007A0D0A" w:rsidP="007A0D0A">
      <w:pPr>
        <w:jc w:val="both"/>
        <w:rPr>
          <w:lang w:val="en-US"/>
        </w:rPr>
      </w:pPr>
      <w:r>
        <w:rPr>
          <w:lang w:val="en-US"/>
        </w:rPr>
        <w:t>Добродеев Олег Борисович        49        41        5,10</w:t>
      </w:r>
    </w:p>
    <w:p w:rsidR="007A0D0A" w:rsidRDefault="007A0D0A" w:rsidP="007A0D0A">
      <w:pPr>
        <w:jc w:val="both"/>
        <w:rPr>
          <w:lang w:val="en-US"/>
        </w:rPr>
      </w:pPr>
      <w:r>
        <w:rPr>
          <w:lang w:val="en-US"/>
        </w:rPr>
        <w:t>Якунин Владимир Иванович        50        43        5,08</w:t>
      </w:r>
    </w:p>
    <w:p w:rsidR="007A0D0A" w:rsidRDefault="007A0D0A" w:rsidP="007A0D0A">
      <w:pPr>
        <w:jc w:val="both"/>
        <w:rPr>
          <w:lang w:val="en-US"/>
        </w:rPr>
      </w:pPr>
      <w:r>
        <w:rPr>
          <w:lang w:val="en-US"/>
        </w:rPr>
        <w:t>Среднее влияние</w:t>
      </w:r>
    </w:p>
    <w:p w:rsidR="007A0D0A" w:rsidRDefault="007A0D0A" w:rsidP="007A0D0A">
      <w:pPr>
        <w:jc w:val="both"/>
        <w:rPr>
          <w:lang w:val="en-US"/>
        </w:rPr>
      </w:pPr>
      <w:r>
        <w:rPr>
          <w:lang w:val="en-US"/>
        </w:rPr>
        <w:t>Белоусов Андрей Рэмович        51        24        5,06</w:t>
      </w:r>
    </w:p>
    <w:p w:rsidR="007A0D0A" w:rsidRDefault="007A0D0A" w:rsidP="007A0D0A">
      <w:pPr>
        <w:jc w:val="both"/>
        <w:rPr>
          <w:lang w:val="en-US"/>
        </w:rPr>
      </w:pPr>
      <w:r>
        <w:rPr>
          <w:lang w:val="en-US"/>
        </w:rPr>
        <w:t>Кулистиков Владимир Михайлович        52        47        5,03</w:t>
      </w:r>
    </w:p>
    <w:p w:rsidR="007A0D0A" w:rsidRDefault="007A0D0A" w:rsidP="007A0D0A">
      <w:pPr>
        <w:jc w:val="both"/>
        <w:rPr>
          <w:lang w:val="en-US"/>
        </w:rPr>
      </w:pPr>
      <w:r>
        <w:rPr>
          <w:lang w:val="en-US"/>
        </w:rPr>
        <w:t>Мантуров Денис Валентинович        53        51        5,01</w:t>
      </w:r>
    </w:p>
    <w:p w:rsidR="007A0D0A" w:rsidRDefault="007A0D0A" w:rsidP="007A0D0A">
      <w:pPr>
        <w:jc w:val="both"/>
        <w:rPr>
          <w:lang w:val="en-US"/>
        </w:rPr>
      </w:pPr>
      <w:r>
        <w:rPr>
          <w:lang w:val="en-US"/>
        </w:rPr>
        <w:t>Миронов Сергей Михайлович        54        71        4,99</w:t>
      </w:r>
    </w:p>
    <w:p w:rsidR="007A0D0A" w:rsidRDefault="007A0D0A" w:rsidP="007A0D0A">
      <w:pPr>
        <w:jc w:val="both"/>
        <w:rPr>
          <w:lang w:val="en-US"/>
        </w:rPr>
      </w:pPr>
      <w:r>
        <w:rPr>
          <w:lang w:val="en-US"/>
        </w:rPr>
        <w:t>Полтавченко Георгий Сергеевич        55        53        4,97</w:t>
      </w:r>
    </w:p>
    <w:p w:rsidR="007A0D0A" w:rsidRDefault="007A0D0A" w:rsidP="007A0D0A">
      <w:pPr>
        <w:jc w:val="both"/>
        <w:rPr>
          <w:lang w:val="en-US"/>
        </w:rPr>
      </w:pPr>
      <w:r>
        <w:rPr>
          <w:lang w:val="en-US"/>
        </w:rPr>
        <w:t>Кириенко Сергей Владиленович        56        70        4,95</w:t>
      </w:r>
    </w:p>
    <w:p w:rsidR="007A0D0A" w:rsidRDefault="007A0D0A" w:rsidP="007A0D0A">
      <w:pPr>
        <w:jc w:val="both"/>
        <w:rPr>
          <w:lang w:val="en-US"/>
        </w:rPr>
      </w:pPr>
      <w:r>
        <w:rPr>
          <w:lang w:val="en-US"/>
        </w:rPr>
        <w:t>Патрушев Николай Платонович        57        46        4,93</w:t>
      </w:r>
    </w:p>
    <w:p w:rsidR="007A0D0A" w:rsidRDefault="007A0D0A" w:rsidP="007A0D0A">
      <w:pPr>
        <w:jc w:val="both"/>
        <w:rPr>
          <w:lang w:val="en-US"/>
        </w:rPr>
      </w:pPr>
      <w:r>
        <w:rPr>
          <w:lang w:val="en-US"/>
        </w:rPr>
        <w:t>Ишаев Виктор Иванович        58        66        4,91</w:t>
      </w:r>
    </w:p>
    <w:p w:rsidR="007A0D0A" w:rsidRDefault="007A0D0A" w:rsidP="007A0D0A">
      <w:pPr>
        <w:jc w:val="both"/>
        <w:rPr>
          <w:lang w:val="en-US"/>
        </w:rPr>
      </w:pPr>
      <w:r>
        <w:rPr>
          <w:lang w:val="en-US"/>
        </w:rPr>
        <w:t>Никифоров Николай Анатольевич        59        67        4,89</w:t>
      </w:r>
    </w:p>
    <w:p w:rsidR="007A0D0A" w:rsidRDefault="007A0D0A" w:rsidP="007A0D0A">
      <w:pPr>
        <w:jc w:val="both"/>
        <w:rPr>
          <w:lang w:val="en-US"/>
        </w:rPr>
      </w:pPr>
      <w:r>
        <w:rPr>
          <w:lang w:val="en-US"/>
        </w:rPr>
        <w:t>Воробьев Андрей Юрьевич        60        59        4,87</w:t>
      </w:r>
    </w:p>
    <w:p w:rsidR="007A0D0A" w:rsidRDefault="007A0D0A" w:rsidP="007A0D0A">
      <w:pPr>
        <w:jc w:val="both"/>
        <w:rPr>
          <w:lang w:val="en-US"/>
        </w:rPr>
      </w:pPr>
      <w:r>
        <w:rPr>
          <w:lang w:val="en-US"/>
        </w:rPr>
        <w:t>Ливанов Дмитрий Викторович        61        61        4,85</w:t>
      </w:r>
    </w:p>
    <w:p w:rsidR="007A0D0A" w:rsidRDefault="007A0D0A" w:rsidP="007A0D0A">
      <w:pPr>
        <w:jc w:val="both"/>
        <w:rPr>
          <w:lang w:val="en-US"/>
        </w:rPr>
      </w:pPr>
      <w:r>
        <w:rPr>
          <w:lang w:val="en-US"/>
        </w:rPr>
        <w:t>Коновалов Александр Владимирович        62        39        4,83</w:t>
      </w:r>
    </w:p>
    <w:p w:rsidR="007A0D0A" w:rsidRDefault="007A0D0A" w:rsidP="007A0D0A">
      <w:pPr>
        <w:jc w:val="both"/>
        <w:rPr>
          <w:lang w:val="en-US"/>
        </w:rPr>
      </w:pPr>
      <w:r>
        <w:rPr>
          <w:lang w:val="en-US"/>
        </w:rPr>
        <w:t>Железняк Сергей Владимирович        63        76        4,81</w:t>
      </w:r>
    </w:p>
    <w:p w:rsidR="007A0D0A" w:rsidRDefault="007A0D0A" w:rsidP="007A0D0A">
      <w:pPr>
        <w:jc w:val="both"/>
        <w:rPr>
          <w:lang w:val="en-US"/>
        </w:rPr>
      </w:pPr>
      <w:r>
        <w:rPr>
          <w:lang w:val="en-US"/>
        </w:rPr>
        <w:t>Мединский Владимир Ростиславович        64        64        4,79</w:t>
      </w:r>
    </w:p>
    <w:p w:rsidR="007A0D0A" w:rsidRDefault="007A0D0A" w:rsidP="007A0D0A">
      <w:pPr>
        <w:jc w:val="both"/>
        <w:rPr>
          <w:lang w:val="en-US"/>
        </w:rPr>
      </w:pPr>
      <w:r>
        <w:rPr>
          <w:lang w:val="en-US"/>
        </w:rPr>
        <w:t>Прохоров Михаил Дмитриевич        65        72        4,77</w:t>
      </w:r>
    </w:p>
    <w:p w:rsidR="007A0D0A" w:rsidRDefault="007A0D0A" w:rsidP="007A0D0A">
      <w:pPr>
        <w:jc w:val="both"/>
        <w:rPr>
          <w:lang w:val="en-US"/>
        </w:rPr>
      </w:pPr>
      <w:r>
        <w:rPr>
          <w:lang w:val="en-US"/>
        </w:rPr>
        <w:t>Степашин Сергей Вадимович        66        88        4,75</w:t>
      </w:r>
    </w:p>
    <w:p w:rsidR="007A0D0A" w:rsidRDefault="007A0D0A" w:rsidP="007A0D0A">
      <w:pPr>
        <w:jc w:val="both"/>
        <w:rPr>
          <w:lang w:val="en-US"/>
        </w:rPr>
      </w:pPr>
      <w:r>
        <w:rPr>
          <w:lang w:val="en-US"/>
        </w:rPr>
        <w:t>Абызов Михаил Анатольевич        67        49        4,73</w:t>
      </w:r>
    </w:p>
    <w:p w:rsidR="007A0D0A" w:rsidRDefault="007A0D0A" w:rsidP="007A0D0A">
      <w:pPr>
        <w:jc w:val="both"/>
        <w:rPr>
          <w:lang w:val="en-US"/>
        </w:rPr>
      </w:pPr>
      <w:r>
        <w:rPr>
          <w:lang w:val="en-US"/>
        </w:rPr>
        <w:t>Евтушенков Владимир Петрович        68        58        4,71</w:t>
      </w:r>
    </w:p>
    <w:p w:rsidR="007A0D0A" w:rsidRDefault="007A0D0A" w:rsidP="007A0D0A">
      <w:pPr>
        <w:jc w:val="both"/>
        <w:rPr>
          <w:lang w:val="en-US"/>
        </w:rPr>
      </w:pPr>
      <w:r>
        <w:rPr>
          <w:lang w:val="en-US"/>
        </w:rPr>
        <w:t>Кудрин Алексей Леонидович        69        63        4,69</w:t>
      </w:r>
    </w:p>
    <w:p w:rsidR="007A0D0A" w:rsidRDefault="007A0D0A" w:rsidP="007A0D0A">
      <w:pPr>
        <w:jc w:val="both"/>
        <w:rPr>
          <w:lang w:val="en-US"/>
        </w:rPr>
      </w:pPr>
      <w:r>
        <w:rPr>
          <w:lang w:val="en-US"/>
        </w:rPr>
        <w:t>Кадыров Рамзан Ахмадович        70        77        4,67</w:t>
      </w:r>
    </w:p>
    <w:p w:rsidR="007A0D0A" w:rsidRDefault="007A0D0A" w:rsidP="007A0D0A">
      <w:pPr>
        <w:jc w:val="both"/>
        <w:rPr>
          <w:lang w:val="en-US"/>
        </w:rPr>
      </w:pPr>
      <w:r>
        <w:rPr>
          <w:lang w:val="en-US"/>
        </w:rPr>
        <w:t>Мутко Виталий Леонтьевич        71        74        4,65</w:t>
      </w:r>
    </w:p>
    <w:p w:rsidR="007A0D0A" w:rsidRDefault="007A0D0A" w:rsidP="007A0D0A">
      <w:pPr>
        <w:jc w:val="both"/>
        <w:rPr>
          <w:lang w:val="en-US"/>
        </w:rPr>
      </w:pPr>
      <w:r>
        <w:rPr>
          <w:lang w:val="en-US"/>
        </w:rPr>
        <w:t>Тимакова Наталья Александровна        72        78        4,63</w:t>
      </w:r>
    </w:p>
    <w:p w:rsidR="007A0D0A" w:rsidRDefault="007A0D0A" w:rsidP="007A0D0A">
      <w:pPr>
        <w:jc w:val="both"/>
        <w:rPr>
          <w:lang w:val="en-US"/>
        </w:rPr>
      </w:pPr>
      <w:r>
        <w:rPr>
          <w:lang w:val="en-US"/>
        </w:rPr>
        <w:t>Фридман Михаил Маратович        73        75        4,61</w:t>
      </w:r>
    </w:p>
    <w:p w:rsidR="007A0D0A" w:rsidRDefault="007A0D0A" w:rsidP="007A0D0A">
      <w:pPr>
        <w:jc w:val="both"/>
        <w:rPr>
          <w:lang w:val="en-US"/>
        </w:rPr>
      </w:pPr>
      <w:r>
        <w:rPr>
          <w:lang w:val="en-US"/>
        </w:rPr>
        <w:t>Чуйченко Константин Анатольевич        74        60        4,59</w:t>
      </w:r>
    </w:p>
    <w:p w:rsidR="007A0D0A" w:rsidRDefault="007A0D0A" w:rsidP="007A0D0A">
      <w:pPr>
        <w:jc w:val="both"/>
        <w:rPr>
          <w:lang w:val="en-US"/>
        </w:rPr>
      </w:pPr>
      <w:r>
        <w:rPr>
          <w:lang w:val="en-US"/>
        </w:rPr>
        <w:t>Потанин Владимир Олегович        75        80        4,57</w:t>
      </w:r>
    </w:p>
    <w:p w:rsidR="007A0D0A" w:rsidRDefault="007A0D0A" w:rsidP="007A0D0A">
      <w:pPr>
        <w:jc w:val="both"/>
        <w:rPr>
          <w:lang w:val="en-US"/>
        </w:rPr>
      </w:pPr>
      <w:r>
        <w:rPr>
          <w:lang w:val="en-US"/>
        </w:rPr>
        <w:t>Онищенко Геннадий Григорьевич        76        57        4,55</w:t>
      </w:r>
    </w:p>
    <w:p w:rsidR="007A0D0A" w:rsidRDefault="007A0D0A" w:rsidP="007A0D0A">
      <w:pPr>
        <w:jc w:val="both"/>
        <w:rPr>
          <w:lang w:val="en-US"/>
        </w:rPr>
      </w:pPr>
      <w:r>
        <w:rPr>
          <w:lang w:val="en-US"/>
        </w:rPr>
        <w:t>Федоров Николай Васильевич        77        81        4,53</w:t>
      </w:r>
    </w:p>
    <w:p w:rsidR="007A0D0A" w:rsidRDefault="007A0D0A" w:rsidP="007A0D0A">
      <w:pPr>
        <w:jc w:val="both"/>
        <w:rPr>
          <w:lang w:val="en-US"/>
        </w:rPr>
      </w:pPr>
      <w:r>
        <w:rPr>
          <w:lang w:val="en-US"/>
        </w:rPr>
        <w:t>Топилин Максим Анатольевич        78        79        4,51</w:t>
      </w:r>
    </w:p>
    <w:p w:rsidR="007A0D0A" w:rsidRDefault="007A0D0A" w:rsidP="007A0D0A">
      <w:pPr>
        <w:jc w:val="both"/>
        <w:rPr>
          <w:lang w:val="en-US"/>
        </w:rPr>
      </w:pPr>
      <w:r>
        <w:rPr>
          <w:lang w:val="en-US"/>
        </w:rPr>
        <w:t>Лебедев Вячеслав Михайлович        79        85        4,49</w:t>
      </w:r>
    </w:p>
    <w:p w:rsidR="007A0D0A" w:rsidRDefault="007A0D0A" w:rsidP="007A0D0A">
      <w:pPr>
        <w:jc w:val="both"/>
        <w:rPr>
          <w:lang w:val="en-US"/>
        </w:rPr>
      </w:pPr>
      <w:r>
        <w:rPr>
          <w:lang w:val="en-US"/>
        </w:rPr>
        <w:t>Плигин Владимир Николаевич        80        87        4,47</w:t>
      </w:r>
    </w:p>
    <w:p w:rsidR="007A0D0A" w:rsidRDefault="007A0D0A" w:rsidP="007A0D0A">
      <w:pPr>
        <w:jc w:val="both"/>
        <w:rPr>
          <w:lang w:val="en-US"/>
        </w:rPr>
      </w:pPr>
      <w:r>
        <w:rPr>
          <w:lang w:val="en-US"/>
        </w:rPr>
        <w:t>Волошин Александр Стальевич        81        68        4,45</w:t>
      </w:r>
    </w:p>
    <w:p w:rsidR="007A0D0A" w:rsidRDefault="007A0D0A" w:rsidP="007A0D0A">
      <w:pPr>
        <w:jc w:val="both"/>
        <w:rPr>
          <w:lang w:val="en-US"/>
        </w:rPr>
      </w:pPr>
      <w:r>
        <w:rPr>
          <w:lang w:val="en-US"/>
        </w:rPr>
        <w:t>Иванов Антон Александрович        82        -        4,43</w:t>
      </w:r>
    </w:p>
    <w:p w:rsidR="007A0D0A" w:rsidRDefault="007A0D0A" w:rsidP="007A0D0A">
      <w:pPr>
        <w:jc w:val="both"/>
        <w:rPr>
          <w:lang w:val="en-US"/>
        </w:rPr>
      </w:pPr>
      <w:r>
        <w:rPr>
          <w:lang w:val="en-US"/>
        </w:rPr>
        <w:t>Пучков Владимир Андреевич        83        93        4,41</w:t>
      </w:r>
    </w:p>
    <w:p w:rsidR="007A0D0A" w:rsidRDefault="007A0D0A" w:rsidP="007A0D0A">
      <w:pPr>
        <w:jc w:val="both"/>
        <w:rPr>
          <w:lang w:val="en-US"/>
        </w:rPr>
      </w:pPr>
      <w:r>
        <w:rPr>
          <w:lang w:val="en-US"/>
        </w:rPr>
        <w:t>Голикова Татьяна Алексеевна        84        100        4,39</w:t>
      </w:r>
    </w:p>
    <w:p w:rsidR="007A0D0A" w:rsidRDefault="007A0D0A" w:rsidP="007A0D0A">
      <w:pPr>
        <w:jc w:val="both"/>
        <w:rPr>
          <w:lang w:val="en-US"/>
        </w:rPr>
      </w:pPr>
      <w:r>
        <w:rPr>
          <w:lang w:val="en-US"/>
        </w:rPr>
        <w:t>Минниханов Рустам Нургалиевич        85        86        4,37</w:t>
      </w:r>
    </w:p>
    <w:p w:rsidR="007A0D0A" w:rsidRDefault="007A0D0A" w:rsidP="007A0D0A">
      <w:pPr>
        <w:jc w:val="both"/>
        <w:rPr>
          <w:lang w:val="en-US"/>
        </w:rPr>
      </w:pPr>
      <w:r>
        <w:rPr>
          <w:lang w:val="en-US"/>
        </w:rPr>
        <w:t>Фрадков Михаил Ефимович        86        97        4,35</w:t>
      </w:r>
    </w:p>
    <w:p w:rsidR="007A0D0A" w:rsidRDefault="007A0D0A" w:rsidP="007A0D0A">
      <w:pPr>
        <w:jc w:val="both"/>
        <w:rPr>
          <w:lang w:val="en-US"/>
        </w:rPr>
      </w:pPr>
      <w:r>
        <w:rPr>
          <w:lang w:val="en-US"/>
        </w:rPr>
        <w:t>Ткачев Александр Николаевич        87        83        4,33</w:t>
      </w:r>
    </w:p>
    <w:p w:rsidR="007A0D0A" w:rsidRDefault="007A0D0A" w:rsidP="007A0D0A">
      <w:pPr>
        <w:jc w:val="both"/>
        <w:rPr>
          <w:lang w:val="en-US"/>
        </w:rPr>
      </w:pPr>
      <w:r>
        <w:rPr>
          <w:lang w:val="en-US"/>
        </w:rPr>
        <w:t>Иванов Виктор Петрович        88        65        4,31</w:t>
      </w:r>
    </w:p>
    <w:p w:rsidR="007A0D0A" w:rsidRDefault="007A0D0A" w:rsidP="007A0D0A">
      <w:pPr>
        <w:jc w:val="both"/>
        <w:rPr>
          <w:lang w:val="en-US"/>
        </w:rPr>
      </w:pPr>
      <w:r>
        <w:rPr>
          <w:lang w:val="en-US"/>
        </w:rPr>
        <w:t>Лисин Владимир Сергеевич        89        96        4,29</w:t>
      </w:r>
    </w:p>
    <w:p w:rsidR="007A0D0A" w:rsidRDefault="007A0D0A" w:rsidP="007A0D0A">
      <w:pPr>
        <w:jc w:val="both"/>
        <w:rPr>
          <w:lang w:val="en-US"/>
        </w:rPr>
      </w:pPr>
      <w:r>
        <w:rPr>
          <w:lang w:val="en-US"/>
        </w:rPr>
        <w:t>Ротенберг Аркадий Романович        90        90        4,27</w:t>
      </w:r>
    </w:p>
    <w:p w:rsidR="007A0D0A" w:rsidRDefault="007A0D0A" w:rsidP="007A0D0A">
      <w:pPr>
        <w:jc w:val="both"/>
        <w:rPr>
          <w:lang w:val="en-US"/>
        </w:rPr>
      </w:pPr>
      <w:r>
        <w:rPr>
          <w:lang w:val="en-US"/>
        </w:rPr>
        <w:t>Чубайс Анатолий Боpисович        91        62        4,25</w:t>
      </w:r>
    </w:p>
    <w:p w:rsidR="007A0D0A" w:rsidRDefault="007A0D0A" w:rsidP="007A0D0A">
      <w:pPr>
        <w:jc w:val="both"/>
        <w:rPr>
          <w:lang w:val="en-US"/>
        </w:rPr>
      </w:pPr>
      <w:r>
        <w:rPr>
          <w:lang w:val="en-US"/>
        </w:rPr>
        <w:t>Абрамов Александр Сергеевич        92        98        4,23</w:t>
      </w:r>
    </w:p>
    <w:p w:rsidR="007A0D0A" w:rsidRDefault="007A0D0A" w:rsidP="007A0D0A">
      <w:pPr>
        <w:jc w:val="both"/>
        <w:rPr>
          <w:lang w:val="en-US"/>
        </w:rPr>
      </w:pPr>
      <w:r>
        <w:rPr>
          <w:lang w:val="en-US"/>
        </w:rPr>
        <w:t>Мордашов Алексей Александрович        93        73        4,21</w:t>
      </w:r>
    </w:p>
    <w:p w:rsidR="007A0D0A" w:rsidRDefault="007A0D0A" w:rsidP="007A0D0A">
      <w:pPr>
        <w:jc w:val="both"/>
        <w:rPr>
          <w:lang w:val="en-US"/>
        </w:rPr>
      </w:pPr>
      <w:r>
        <w:rPr>
          <w:lang w:val="en-US"/>
        </w:rPr>
        <w:t>Новак Александр Валентинович        94        89        4,19</w:t>
      </w:r>
    </w:p>
    <w:p w:rsidR="007A0D0A" w:rsidRDefault="007A0D0A" w:rsidP="007A0D0A">
      <w:pPr>
        <w:jc w:val="both"/>
        <w:rPr>
          <w:lang w:val="en-US"/>
        </w:rPr>
      </w:pPr>
      <w:r>
        <w:rPr>
          <w:lang w:val="en-US"/>
        </w:rPr>
        <w:t>Турчак Андрей Анатольевич        95        95        4,17</w:t>
      </w:r>
    </w:p>
    <w:p w:rsidR="007A0D0A" w:rsidRDefault="007A0D0A" w:rsidP="007A0D0A">
      <w:pPr>
        <w:jc w:val="both"/>
        <w:rPr>
          <w:lang w:val="en-US"/>
        </w:rPr>
      </w:pPr>
      <w:r>
        <w:rPr>
          <w:lang w:val="en-US"/>
        </w:rPr>
        <w:t>Герасимов Валерий Васильевич        96        92        4,15</w:t>
      </w:r>
    </w:p>
    <w:p w:rsidR="007A0D0A" w:rsidRDefault="007A0D0A" w:rsidP="007A0D0A">
      <w:pPr>
        <w:jc w:val="both"/>
        <w:rPr>
          <w:lang w:val="en-US"/>
        </w:rPr>
      </w:pPr>
      <w:r>
        <w:rPr>
          <w:lang w:val="en-US"/>
        </w:rPr>
        <w:t>Вексельберг Виктор Феликсович        97        94        4,13</w:t>
      </w:r>
    </w:p>
    <w:p w:rsidR="007A0D0A" w:rsidRDefault="007A0D0A" w:rsidP="007A0D0A">
      <w:pPr>
        <w:jc w:val="both"/>
        <w:rPr>
          <w:lang w:val="en-US"/>
        </w:rPr>
      </w:pPr>
      <w:r>
        <w:rPr>
          <w:lang w:val="en-US"/>
        </w:rPr>
        <w:lastRenderedPageBreak/>
        <w:t>Хабиров Радий Фаритович        98        99        4,11</w:t>
      </w:r>
    </w:p>
    <w:p w:rsidR="007A0D0A" w:rsidRDefault="007A0D0A" w:rsidP="007A0D0A">
      <w:pPr>
        <w:jc w:val="both"/>
        <w:rPr>
          <w:lang w:val="en-US"/>
        </w:rPr>
      </w:pPr>
      <w:r>
        <w:rPr>
          <w:lang w:val="en-US"/>
        </w:rPr>
        <w:t>Сурков Владислав Юрьевич        99        84        4,09</w:t>
      </w:r>
    </w:p>
    <w:p w:rsidR="007A0D0A" w:rsidRDefault="007A0D0A" w:rsidP="007A0D0A">
      <w:pPr>
        <w:jc w:val="both"/>
        <w:rPr>
          <w:lang w:val="en-US"/>
        </w:rPr>
      </w:pPr>
      <w:r>
        <w:rPr>
          <w:lang w:val="en-US"/>
        </w:rPr>
        <w:t>Холманских Игорь Рюрикович        100        -        4,06</w:t>
      </w:r>
    </w:p>
    <w:p w:rsidR="007A0D0A" w:rsidRDefault="007A0D0A" w:rsidP="007A0D0A">
      <w:pPr>
        <w:jc w:val="both"/>
        <w:rPr>
          <w:lang w:val="en-US"/>
        </w:rPr>
      </w:pPr>
      <w:r>
        <w:rPr>
          <w:lang w:val="en-US"/>
        </w:rPr>
        <w:t>(c) АПЭК, 2013 г.</w:t>
      </w:r>
    </w:p>
    <w:p w:rsidR="007A0D0A" w:rsidRDefault="007A0D0A" w:rsidP="007A0D0A">
      <w:pPr>
        <w:jc w:val="both"/>
        <w:rPr>
          <w:rStyle w:val="a3"/>
        </w:rPr>
      </w:pPr>
      <w:r>
        <w:rPr>
          <w:lang w:val="en-US"/>
        </w:rPr>
        <w:tab/>
      </w:r>
      <w:hyperlink w:anchor="mmm10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43" w:name="nnn104"/>
      <w:bookmarkEnd w:id="443"/>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Кира Латухина</w:t>
      </w:r>
    </w:p>
    <w:p w:rsidR="007A0D0A" w:rsidRDefault="007A0D0A" w:rsidP="007A0D0A">
      <w:pPr>
        <w:pStyle w:val="18RGB60"/>
        <w:rPr>
          <w:lang w:val="en-US"/>
        </w:rPr>
      </w:pPr>
      <w:r>
        <w:rPr>
          <w:lang w:val="en-US"/>
        </w:rPr>
        <w:t>Нефть и база</w:t>
      </w:r>
    </w:p>
    <w:p w:rsidR="007A0D0A" w:rsidRDefault="007A0D0A" w:rsidP="007A0D0A">
      <w:pPr>
        <w:jc w:val="both"/>
        <w:rPr>
          <w:lang w:val="en-US"/>
        </w:rPr>
      </w:pPr>
    </w:p>
    <w:p w:rsidR="007A0D0A" w:rsidRDefault="007A0D0A" w:rsidP="007A0D0A">
      <w:pPr>
        <w:jc w:val="both"/>
        <w:rPr>
          <w:lang w:val="en-US"/>
        </w:rPr>
      </w:pPr>
      <w:r>
        <w:rPr>
          <w:lang w:val="en-US"/>
        </w:rPr>
        <w:t>[Общероссийский выпуск] Президенты России и Таджикистана провели переговоры Вчера в своей подмосковной резиденции Ново-Огарево президент России принимал своего коллегу из Таджикистана.</w:t>
      </w:r>
    </w:p>
    <w:p w:rsidR="007A0D0A" w:rsidRDefault="002173DE" w:rsidP="007A0D0A">
      <w:pPr>
        <w:jc w:val="both"/>
        <w:rPr>
          <w:lang w:val="en-US"/>
        </w:rPr>
      </w:pPr>
      <w:r>
        <w:rPr>
          <w:lang w:val="en-US"/>
        </w:rPr>
        <w:t>«</w:t>
      </w:r>
      <w:r w:rsidR="007A0D0A">
        <w:rPr>
          <w:lang w:val="en-US"/>
        </w:rPr>
        <w:t>У нас большая, как обычно, повестка дня</w:t>
      </w:r>
      <w:r>
        <w:rPr>
          <w:lang w:val="en-US"/>
        </w:rPr>
        <w:t>»</w:t>
      </w:r>
      <w:r w:rsidR="007A0D0A">
        <w:rPr>
          <w:lang w:val="en-US"/>
        </w:rPr>
        <w:t xml:space="preserve">, - поприветствовал Владимир Путин Эмомали Рахмона. </w:t>
      </w:r>
      <w:r>
        <w:rPr>
          <w:lang w:val="en-US"/>
        </w:rPr>
        <w:t>«</w:t>
      </w:r>
      <w:r w:rsidR="007A0D0A">
        <w:rPr>
          <w:lang w:val="en-US"/>
        </w:rPr>
        <w:t>Приятно отметить, что Россия остается торгово-экономическим партнером Таджикистана номер один</w:t>
      </w:r>
      <w:r>
        <w:rPr>
          <w:lang w:val="en-US"/>
        </w:rPr>
        <w:t>»</w:t>
      </w:r>
      <w:r w:rsidR="007A0D0A">
        <w:rPr>
          <w:lang w:val="en-US"/>
        </w:rPr>
        <w:t>, - заметил он. Российская часть торгового оборота республики по итогам 2012 года составила 21 процент.</w:t>
      </w:r>
    </w:p>
    <w:p w:rsidR="007A0D0A" w:rsidRDefault="007A0D0A" w:rsidP="007A0D0A">
      <w:pPr>
        <w:jc w:val="both"/>
        <w:rPr>
          <w:lang w:val="en-US"/>
        </w:rPr>
      </w:pPr>
      <w:r>
        <w:rPr>
          <w:lang w:val="en-US"/>
        </w:rPr>
        <w:t>Наша страна также крупнейший инвестор в Таджикистане, занимает первое место по объему накопленных капиталовложений - около полутора млрд долларов. Всего на территории этой республики работают свыше 100 российских и 25 совместных предприятий с участием российского капитала. Основные проекты - в энергетике.</w:t>
      </w:r>
    </w:p>
    <w:p w:rsidR="007A0D0A" w:rsidRDefault="007A0D0A" w:rsidP="007A0D0A">
      <w:pPr>
        <w:jc w:val="both"/>
        <w:rPr>
          <w:lang w:val="en-US"/>
        </w:rPr>
      </w:pPr>
      <w:r>
        <w:rPr>
          <w:lang w:val="en-US"/>
        </w:rPr>
        <w:t xml:space="preserve">Продолжается сотрудничество в области военного дела, обороны, безопасности, культуры и гуманитарной сфере. В российских вузах обучаются 4,7 тысячи студентов из Таджикистана, заметил Владимир Путин. </w:t>
      </w:r>
      <w:r w:rsidR="002173DE">
        <w:rPr>
          <w:lang w:val="en-US"/>
        </w:rPr>
        <w:t>«</w:t>
      </w:r>
      <w:r>
        <w:rPr>
          <w:lang w:val="en-US"/>
        </w:rPr>
        <w:t>В прошлом году свыше 500 молодых людей мы взяли из Таджикистана на бюджетную часть</w:t>
      </w:r>
      <w:r w:rsidR="002173DE">
        <w:rPr>
          <w:lang w:val="en-US"/>
        </w:rPr>
        <w:t>»</w:t>
      </w:r>
      <w:r>
        <w:rPr>
          <w:lang w:val="en-US"/>
        </w:rPr>
        <w:t>, - добавил он. Продвигается взаимодействие и в науке - есть совместные проекты, в том числе и по изучению космоса, заметил президент РФ.</w:t>
      </w:r>
    </w:p>
    <w:p w:rsidR="007A0D0A" w:rsidRDefault="002173DE" w:rsidP="007A0D0A">
      <w:pPr>
        <w:jc w:val="both"/>
        <w:rPr>
          <w:lang w:val="en-US"/>
        </w:rPr>
      </w:pPr>
      <w:r>
        <w:rPr>
          <w:lang w:val="en-US"/>
        </w:rPr>
        <w:t>«</w:t>
      </w:r>
      <w:r w:rsidR="007A0D0A">
        <w:rPr>
          <w:lang w:val="en-US"/>
        </w:rPr>
        <w:t>Наши отношения очень развитые и диверсифицированные</w:t>
      </w:r>
      <w:r>
        <w:rPr>
          <w:lang w:val="en-US"/>
        </w:rPr>
        <w:t>»</w:t>
      </w:r>
      <w:r w:rsidR="007A0D0A">
        <w:rPr>
          <w:lang w:val="en-US"/>
        </w:rPr>
        <w:t xml:space="preserve">, - подчеркнул российский лидер. </w:t>
      </w:r>
      <w:r>
        <w:rPr>
          <w:lang w:val="en-US"/>
        </w:rPr>
        <w:t>«</w:t>
      </w:r>
      <w:r w:rsidR="007A0D0A">
        <w:rPr>
          <w:lang w:val="en-US"/>
        </w:rPr>
        <w:t>Но есть некоторые моменты, на которые нам нужно обратить внимание, - полагает он. - Я думаю, что это связано с общемировой конъюнктурой. Происходит небольшое сокращение товарооборота за первое полугодие</w:t>
      </w:r>
      <w:r>
        <w:rPr>
          <w:lang w:val="en-US"/>
        </w:rPr>
        <w:t>»</w:t>
      </w:r>
      <w:r w:rsidR="007A0D0A">
        <w:rPr>
          <w:lang w:val="en-US"/>
        </w:rPr>
        <w:t>. По данным ФТС России, в январе-мае этого года двусторонний товарооборот уменьшился по сравнению с тем же периодом 2012 года на 10,3 процента и составил 290,1 млн долларов.</w:t>
      </w:r>
    </w:p>
    <w:p w:rsidR="007A0D0A" w:rsidRDefault="002173DE" w:rsidP="007A0D0A">
      <w:pPr>
        <w:jc w:val="both"/>
        <w:rPr>
          <w:lang w:val="en-US"/>
        </w:rPr>
      </w:pPr>
      <w:r>
        <w:rPr>
          <w:lang w:val="en-US"/>
        </w:rPr>
        <w:t>«</w:t>
      </w:r>
      <w:r w:rsidR="007A0D0A">
        <w:rPr>
          <w:lang w:val="en-US"/>
        </w:rPr>
        <w:t>Эта встреча дает нам возможность обсудить актуальные вопросы двустороннего сотрудничества</w:t>
      </w:r>
      <w:r>
        <w:rPr>
          <w:lang w:val="en-US"/>
        </w:rPr>
        <w:t>»</w:t>
      </w:r>
      <w:r w:rsidR="007A0D0A">
        <w:rPr>
          <w:lang w:val="en-US"/>
        </w:rPr>
        <w:t>, - заявил Эмомали Рахмон и перечислил их по категориям: политическое, военно-политическое взаимодействие, экономическое сотрудничество, гуманитарные проблемы и, наконец, региональные вопросы.</w:t>
      </w:r>
    </w:p>
    <w:p w:rsidR="007A0D0A" w:rsidRDefault="007A0D0A" w:rsidP="007A0D0A">
      <w:pPr>
        <w:jc w:val="both"/>
        <w:rPr>
          <w:lang w:val="en-US"/>
        </w:rPr>
      </w:pPr>
      <w:r>
        <w:rPr>
          <w:lang w:val="en-US"/>
        </w:rPr>
        <w:t>Таджикистан приветствует экономическую роль России наряду с военно-техническим и энергетическим сотрудничеством, сказал президент этой страны.</w:t>
      </w:r>
    </w:p>
    <w:p w:rsidR="007A0D0A" w:rsidRDefault="002173DE" w:rsidP="007A0D0A">
      <w:pPr>
        <w:jc w:val="both"/>
        <w:rPr>
          <w:lang w:val="en-US"/>
        </w:rPr>
      </w:pPr>
      <w:r>
        <w:rPr>
          <w:lang w:val="en-US"/>
        </w:rPr>
        <w:t>«</w:t>
      </w:r>
      <w:r w:rsidR="007A0D0A">
        <w:rPr>
          <w:lang w:val="en-US"/>
        </w:rPr>
        <w:t>Здесь для нас важным является обсуждение вопросов, связанных с трудовой миграцией и улучшением ее условий</w:t>
      </w:r>
      <w:r>
        <w:rPr>
          <w:lang w:val="en-US"/>
        </w:rPr>
        <w:t>»</w:t>
      </w:r>
      <w:r w:rsidR="007A0D0A">
        <w:rPr>
          <w:lang w:val="en-US"/>
        </w:rPr>
        <w:t>, - уточнил он. Также глава республики предложил обсудить поставки российских нефтепродуктов в его государство.</w:t>
      </w:r>
    </w:p>
    <w:p w:rsidR="007A0D0A" w:rsidRDefault="007A0D0A" w:rsidP="007A0D0A">
      <w:pPr>
        <w:jc w:val="both"/>
        <w:rPr>
          <w:lang w:val="en-US"/>
        </w:rPr>
      </w:pPr>
      <w:r>
        <w:rPr>
          <w:lang w:val="en-US"/>
        </w:rPr>
        <w:t>Еще одна ожидаемая тема для разговора - реализация соглашения о российской военной базе на территории Таджикистана. Россия ратифицировала документ 7 мая, а само соглашение, продлевающее присутствие наших военных в республике, лидеры заключили в октябре 2012 года.</w:t>
      </w:r>
    </w:p>
    <w:p w:rsidR="007A0D0A" w:rsidRDefault="007A0D0A" w:rsidP="007A0D0A">
      <w:pPr>
        <w:jc w:val="both"/>
        <w:rPr>
          <w:lang w:val="en-US"/>
        </w:rPr>
      </w:pPr>
      <w:r>
        <w:rPr>
          <w:lang w:val="en-US"/>
        </w:rPr>
        <w:t>Вчера же Владимир Путин подписал перечень поручений по вопросам развития въездного и внутреннего туризма в России. В частности, он поручил правительству до 1 ноября предоставить предложения по упрощению процедуры и сокращению сроков выдачи виз туристам и по снижению административных барьеров для приема иностранных гостей. До 1 июня 2014 года правительство должно утвердить долгосрочную комплексную стратегию развития въездного и внутреннего туризма в РФ.</w:t>
      </w:r>
    </w:p>
    <w:p w:rsidR="007A0D0A" w:rsidRDefault="007A0D0A" w:rsidP="007A0D0A">
      <w:pPr>
        <w:jc w:val="both"/>
        <w:rPr>
          <w:lang w:val="en-US"/>
        </w:rPr>
      </w:pPr>
      <w:r>
        <w:rPr>
          <w:lang w:val="en-US"/>
        </w:rPr>
        <w:t xml:space="preserve">Кстати Пресс-секретарь президента РФ Дмитрий Песков прокомментировал проверки на столичных рынках. </w:t>
      </w:r>
      <w:r w:rsidR="002173DE">
        <w:rPr>
          <w:lang w:val="en-US"/>
        </w:rPr>
        <w:t>«</w:t>
      </w:r>
      <w:r>
        <w:rPr>
          <w:lang w:val="en-US"/>
        </w:rPr>
        <w:t>Здесь грань одна: наличие или отсутствие криминала. Если есть криминал, неважно, к какой национальности он относится, хотя очевидно, и президент об этом упоминал, что существует национальный криминал... Так тоже голословно утверждать, что кого-то просто так за что-то хватают - это неверно</w:t>
      </w:r>
      <w:r w:rsidR="002173DE">
        <w:rPr>
          <w:lang w:val="en-US"/>
        </w:rPr>
        <w:t>»</w:t>
      </w:r>
      <w:r>
        <w:rPr>
          <w:lang w:val="en-US"/>
        </w:rPr>
        <w:t xml:space="preserve">, - сказал Песков телеканалу </w:t>
      </w:r>
      <w:r w:rsidR="002173DE">
        <w:rPr>
          <w:lang w:val="en-US"/>
        </w:rPr>
        <w:t>«</w:t>
      </w:r>
      <w:r>
        <w:rPr>
          <w:lang w:val="en-US"/>
        </w:rPr>
        <w:t>Дождь</w:t>
      </w:r>
      <w:r w:rsidR="002173DE">
        <w:rPr>
          <w:lang w:val="en-US"/>
        </w:rPr>
        <w:t>»</w:t>
      </w:r>
      <w:r>
        <w:rPr>
          <w:lang w:val="en-US"/>
        </w:rPr>
        <w:t>.</w:t>
      </w:r>
    </w:p>
    <w:p w:rsidR="007A0D0A" w:rsidRDefault="007A0D0A" w:rsidP="007A0D0A">
      <w:pPr>
        <w:jc w:val="both"/>
        <w:rPr>
          <w:lang w:val="en-US"/>
        </w:rPr>
      </w:pPr>
      <w:r>
        <w:rPr>
          <w:lang w:val="en-US"/>
        </w:rPr>
        <w:t xml:space="preserve">Дополнительных поручений по проверкам глава государства давать не будет, пояснил его пресс-секретарь. </w:t>
      </w:r>
      <w:r w:rsidR="002173DE">
        <w:rPr>
          <w:lang w:val="en-US"/>
        </w:rPr>
        <w:t>«</w:t>
      </w:r>
      <w:r>
        <w:rPr>
          <w:lang w:val="en-US"/>
        </w:rPr>
        <w:t xml:space="preserve">Прежде всего мы исходим из того, что правоохранительные органы четко </w:t>
      </w:r>
      <w:r>
        <w:rPr>
          <w:lang w:val="en-US"/>
        </w:rPr>
        <w:lastRenderedPageBreak/>
        <w:t>выполняют свои функции в рамках закона</w:t>
      </w:r>
      <w:r w:rsidR="002173DE">
        <w:rPr>
          <w:lang w:val="en-US"/>
        </w:rPr>
        <w:t>»</w:t>
      </w:r>
      <w:r>
        <w:rPr>
          <w:lang w:val="en-US"/>
        </w:rPr>
        <w:t xml:space="preserve">, - заключил он. </w:t>
      </w:r>
      <w:r w:rsidR="002173DE">
        <w:rPr>
          <w:lang w:val="en-US"/>
        </w:rPr>
        <w:t>«</w:t>
      </w:r>
      <w:r>
        <w:rPr>
          <w:lang w:val="en-US"/>
        </w:rPr>
        <w:t>Я считаю, что здесь дело не в национальности, здесь дело в криминале, и совершенно неважно, какой национальности криминал, с ним будут бороться, что и делают, абсолютно бескомпромиссно</w:t>
      </w:r>
      <w:r w:rsidR="002173DE">
        <w:rPr>
          <w:lang w:val="en-US"/>
        </w:rPr>
        <w:t>»</w:t>
      </w:r>
      <w:r>
        <w:rPr>
          <w:lang w:val="en-US"/>
        </w:rPr>
        <w:t xml:space="preserve">, - заключил Песков  </w:t>
      </w:r>
    </w:p>
    <w:p w:rsidR="007A0D0A" w:rsidRDefault="007A0D0A" w:rsidP="007A0D0A">
      <w:pPr>
        <w:jc w:val="both"/>
        <w:rPr>
          <w:rStyle w:val="a3"/>
        </w:rPr>
      </w:pPr>
      <w:r>
        <w:rPr>
          <w:lang w:val="en-US"/>
        </w:rPr>
        <w:tab/>
      </w:r>
      <w:hyperlink w:anchor="mmm10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44" w:name="nnn105"/>
      <w:bookmarkEnd w:id="444"/>
      <w:r>
        <w:rPr>
          <w:b/>
          <w:color w:val="3CA499"/>
          <w:sz w:val="28"/>
          <w:szCs w:val="28"/>
          <w:lang w:val="en-US"/>
        </w:rPr>
        <w:lastRenderedPageBreak/>
        <w:t>Advis.ru</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На безопасность персонала Адыгейского филиала ОАО </w:t>
      </w:r>
      <w:r w:rsidR="002173DE">
        <w:rPr>
          <w:lang w:val="en-US"/>
        </w:rPr>
        <w:t>«</w:t>
      </w:r>
      <w:r>
        <w:rPr>
          <w:lang w:val="en-US"/>
        </w:rPr>
        <w:t>Кубаньэнерго</w:t>
      </w:r>
      <w:r w:rsidR="002173DE">
        <w:rPr>
          <w:lang w:val="en-US"/>
        </w:rPr>
        <w:t>»</w:t>
      </w:r>
      <w:r>
        <w:rPr>
          <w:lang w:val="en-US"/>
        </w:rPr>
        <w:t xml:space="preserve"> в 2013 году затрачено более 4,5 млн рублей</w:t>
      </w:r>
    </w:p>
    <w:p w:rsidR="007A0D0A" w:rsidRDefault="007A0D0A" w:rsidP="007A0D0A">
      <w:pPr>
        <w:jc w:val="both"/>
        <w:rPr>
          <w:lang w:val="en-US"/>
        </w:rPr>
      </w:pPr>
    </w:p>
    <w:p w:rsidR="007A0D0A" w:rsidRDefault="007A0D0A" w:rsidP="007A0D0A">
      <w:pPr>
        <w:jc w:val="both"/>
        <w:rPr>
          <w:lang w:val="en-US"/>
        </w:rPr>
      </w:pPr>
      <w:r>
        <w:rPr>
          <w:lang w:val="en-US"/>
        </w:rPr>
        <w:t xml:space="preserve">В Адыгейских электрических сетях ОАО </w:t>
      </w:r>
      <w:r w:rsidR="002173DE">
        <w:rPr>
          <w:lang w:val="en-US"/>
        </w:rPr>
        <w:t>«</w:t>
      </w:r>
      <w:r>
        <w:rPr>
          <w:lang w:val="en-US"/>
        </w:rPr>
        <w:t>Кубаньэнерго</w:t>
      </w:r>
      <w:r w:rsidR="002173DE">
        <w:rPr>
          <w:lang w:val="en-US"/>
        </w:rPr>
        <w:t>»</w:t>
      </w:r>
      <w:r>
        <w:rPr>
          <w:lang w:val="en-US"/>
        </w:rPr>
        <w:t xml:space="preserve"> (входит в группу компаний ОАО </w:t>
      </w:r>
      <w:r w:rsidR="002173DE">
        <w:rPr>
          <w:lang w:val="en-US"/>
        </w:rPr>
        <w:t>«</w:t>
      </w:r>
      <w:r>
        <w:rPr>
          <w:lang w:val="en-US"/>
        </w:rPr>
        <w:t>Россети</w:t>
      </w:r>
      <w:r w:rsidR="002173DE">
        <w:rPr>
          <w:lang w:val="en-US"/>
        </w:rPr>
        <w:t>»</w:t>
      </w:r>
      <w:r>
        <w:rPr>
          <w:lang w:val="en-US"/>
        </w:rPr>
        <w:t>) проведено общие собрание коллективов подразделений по результатам работы в области охраны труда и профилактики травматизма на производстве в первом полугодии 2013 года. Руководством филиала отмечена динамика увеличения затрат на мероприятия по охране труда, более чем на 1 млн рублей по сравнению с аналогичным периодом предыдущего года.</w:t>
      </w:r>
    </w:p>
    <w:p w:rsidR="007A0D0A" w:rsidRDefault="007A0D0A" w:rsidP="007A0D0A">
      <w:pPr>
        <w:jc w:val="both"/>
        <w:rPr>
          <w:lang w:val="en-US"/>
        </w:rPr>
      </w:pPr>
      <w:r>
        <w:rPr>
          <w:lang w:val="en-US"/>
        </w:rPr>
        <w:t xml:space="preserve">В 2013 году специалистами ОАО </w:t>
      </w:r>
      <w:r w:rsidR="002173DE">
        <w:rPr>
          <w:lang w:val="en-US"/>
        </w:rPr>
        <w:t>«</w:t>
      </w:r>
      <w:r>
        <w:rPr>
          <w:lang w:val="en-US"/>
        </w:rPr>
        <w:t>Кубаньэнерго</w:t>
      </w:r>
      <w:r w:rsidR="002173DE">
        <w:rPr>
          <w:lang w:val="en-US"/>
        </w:rPr>
        <w:t>»</w:t>
      </w:r>
      <w:r>
        <w:rPr>
          <w:lang w:val="en-US"/>
        </w:rPr>
        <w:t xml:space="preserve"> Адыгейские электрические сети осуществлена актуализация организационно-распорядительных документов по охране труда, результатов аттестации рабочих мест, обеспечен контроль соблюдения персоналом требований правил безопасности при организации и выполнении работ на энергообъектах и т.д. Руководителями и специалистами филиала проведено 620 внезапных проверок рабочих мест на выполнение требований правил безопасности.</w:t>
      </w:r>
    </w:p>
    <w:p w:rsidR="007A0D0A" w:rsidRDefault="007A0D0A" w:rsidP="007A0D0A">
      <w:pPr>
        <w:jc w:val="both"/>
        <w:rPr>
          <w:lang w:val="en-US"/>
        </w:rPr>
      </w:pPr>
      <w:r>
        <w:rPr>
          <w:lang w:val="en-US"/>
        </w:rPr>
        <w:t xml:space="preserve">Производственные совещания по вопросам охраны труда в ОАО </w:t>
      </w:r>
      <w:r w:rsidR="002173DE">
        <w:rPr>
          <w:lang w:val="en-US"/>
        </w:rPr>
        <w:t>«</w:t>
      </w:r>
      <w:r>
        <w:rPr>
          <w:lang w:val="en-US"/>
        </w:rPr>
        <w:t>Кубаньэнерго</w:t>
      </w:r>
      <w:r w:rsidR="002173DE">
        <w:rPr>
          <w:lang w:val="en-US"/>
        </w:rPr>
        <w:t>»</w:t>
      </w:r>
      <w:r>
        <w:rPr>
          <w:lang w:val="en-US"/>
        </w:rPr>
        <w:t xml:space="preserve"> проводятся с целью анализа состояния охраны труда на предприятии, снижения рисков производственного травматизма, создания безопасных условий труда для работников, а также постановки задач по безопасности персонала на предстоящий период.</w:t>
      </w:r>
    </w:p>
    <w:p w:rsidR="007A0D0A" w:rsidRDefault="007A0D0A" w:rsidP="007A0D0A">
      <w:pPr>
        <w:jc w:val="both"/>
        <w:rPr>
          <w:rStyle w:val="a3"/>
        </w:rPr>
      </w:pPr>
      <w:r>
        <w:rPr>
          <w:lang w:val="en-US"/>
        </w:rPr>
        <w:tab/>
      </w:r>
      <w:hyperlink w:anchor="mmm10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45" w:name="nnn106"/>
      <w:bookmarkEnd w:id="445"/>
      <w:r>
        <w:rPr>
          <w:b/>
          <w:color w:val="3CA499"/>
          <w:sz w:val="28"/>
          <w:szCs w:val="28"/>
          <w:lang w:val="en-US"/>
        </w:rPr>
        <w:lastRenderedPageBreak/>
        <w:t>Advis.ru</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На строящуюся в городе Перми подстанцию </w:t>
      </w:r>
      <w:r w:rsidR="002173DE">
        <w:rPr>
          <w:lang w:val="en-US"/>
        </w:rPr>
        <w:t>«</w:t>
      </w:r>
      <w:r>
        <w:rPr>
          <w:lang w:val="en-US"/>
        </w:rPr>
        <w:t>Заостровка</w:t>
      </w:r>
      <w:r w:rsidR="002173DE">
        <w:rPr>
          <w:lang w:val="en-US"/>
        </w:rPr>
        <w:t>»</w:t>
      </w:r>
      <w:r>
        <w:rPr>
          <w:lang w:val="en-US"/>
        </w:rPr>
        <w:t xml:space="preserve"> доставлены силовые трансформаторы</w:t>
      </w:r>
    </w:p>
    <w:p w:rsidR="007A0D0A" w:rsidRDefault="007A0D0A" w:rsidP="007A0D0A">
      <w:pPr>
        <w:jc w:val="both"/>
        <w:rPr>
          <w:lang w:val="en-US"/>
        </w:rPr>
      </w:pPr>
    </w:p>
    <w:p w:rsidR="007A0D0A" w:rsidRDefault="007A0D0A" w:rsidP="007A0D0A">
      <w:pPr>
        <w:jc w:val="both"/>
        <w:rPr>
          <w:lang w:val="en-US"/>
        </w:rPr>
      </w:pPr>
      <w:r>
        <w:rPr>
          <w:lang w:val="en-US"/>
        </w:rPr>
        <w:t xml:space="preserve">В административном центре Пермского края специалисты ОАО </w:t>
      </w:r>
      <w:r w:rsidR="002173DE">
        <w:rPr>
          <w:lang w:val="en-US"/>
        </w:rPr>
        <w:t>«</w:t>
      </w:r>
      <w:r>
        <w:rPr>
          <w:lang w:val="en-US"/>
        </w:rPr>
        <w:t>МРСК Урала</w:t>
      </w:r>
      <w:r w:rsidR="002173DE">
        <w:rPr>
          <w:lang w:val="en-US"/>
        </w:rPr>
        <w:t>»</w:t>
      </w:r>
      <w:r>
        <w:rPr>
          <w:lang w:val="en-US"/>
        </w:rPr>
        <w:t xml:space="preserve"> (дочернее общество ОАО </w:t>
      </w:r>
      <w:r w:rsidR="002173DE">
        <w:rPr>
          <w:lang w:val="en-US"/>
        </w:rPr>
        <w:t>«</w:t>
      </w:r>
      <w:r>
        <w:rPr>
          <w:lang w:val="en-US"/>
        </w:rPr>
        <w:t>Россети</w:t>
      </w:r>
      <w:r w:rsidR="002173DE">
        <w:rPr>
          <w:lang w:val="en-US"/>
        </w:rPr>
        <w:t>»</w:t>
      </w:r>
      <w:r>
        <w:rPr>
          <w:lang w:val="en-US"/>
        </w:rPr>
        <w:t xml:space="preserve">) продолжают строительство подстанции </w:t>
      </w:r>
      <w:r w:rsidR="002173DE">
        <w:rPr>
          <w:lang w:val="en-US"/>
        </w:rPr>
        <w:t>«</w:t>
      </w:r>
      <w:r>
        <w:rPr>
          <w:lang w:val="en-US"/>
        </w:rPr>
        <w:t>Заостровка</w:t>
      </w:r>
      <w:r w:rsidR="002173DE">
        <w:rPr>
          <w:lang w:val="en-US"/>
        </w:rPr>
        <w:t>»</w:t>
      </w:r>
      <w:r>
        <w:rPr>
          <w:lang w:val="en-US"/>
        </w:rPr>
        <w:t>.</w:t>
      </w:r>
    </w:p>
    <w:p w:rsidR="007A0D0A" w:rsidRDefault="007A0D0A" w:rsidP="007A0D0A">
      <w:pPr>
        <w:jc w:val="both"/>
        <w:rPr>
          <w:lang w:val="en-US"/>
        </w:rPr>
      </w:pPr>
      <w:r>
        <w:rPr>
          <w:lang w:val="en-US"/>
        </w:rPr>
        <w:t xml:space="preserve">В здание будущего энергообъекта, которое уже заведено под крышу, доставлены и установлены на фундаменты два трансформатора мощностью 25 МВА каждый. Одновременно на возводимый филиалом ОАО </w:t>
      </w:r>
      <w:r w:rsidR="002173DE">
        <w:rPr>
          <w:lang w:val="en-US"/>
        </w:rPr>
        <w:t>«</w:t>
      </w:r>
      <w:r>
        <w:rPr>
          <w:lang w:val="en-US"/>
        </w:rPr>
        <w:t>МРСК Урала</w:t>
      </w:r>
      <w:r w:rsidR="002173DE">
        <w:rPr>
          <w:lang w:val="en-US"/>
        </w:rPr>
        <w:t>»</w:t>
      </w:r>
      <w:r>
        <w:rPr>
          <w:lang w:val="en-US"/>
        </w:rPr>
        <w:t xml:space="preserve"> - </w:t>
      </w:r>
      <w:r w:rsidR="002173DE">
        <w:rPr>
          <w:lang w:val="en-US"/>
        </w:rPr>
        <w:t>«</w:t>
      </w:r>
      <w:r>
        <w:rPr>
          <w:lang w:val="en-US"/>
        </w:rPr>
        <w:t>Пермэнерго</w:t>
      </w:r>
      <w:r w:rsidR="002173DE">
        <w:rPr>
          <w:lang w:val="en-US"/>
        </w:rPr>
        <w:t>»</w:t>
      </w:r>
      <w:r>
        <w:rPr>
          <w:lang w:val="en-US"/>
        </w:rPr>
        <w:t xml:space="preserve"> энергообъект завезены 24 ячейки 10 кВ. На сегодня на подстанции уже смонтирована вентиляционная система и 22 ячейки 6 кВ.</w:t>
      </w:r>
    </w:p>
    <w:p w:rsidR="007A0D0A" w:rsidRDefault="007A0D0A" w:rsidP="007A0D0A">
      <w:pPr>
        <w:jc w:val="both"/>
        <w:rPr>
          <w:lang w:val="en-US"/>
        </w:rPr>
      </w:pPr>
      <w:r>
        <w:rPr>
          <w:lang w:val="en-US"/>
        </w:rPr>
        <w:t xml:space="preserve">Ввод в эксплуатацию подстанции </w:t>
      </w:r>
      <w:r w:rsidR="002173DE">
        <w:rPr>
          <w:lang w:val="en-US"/>
        </w:rPr>
        <w:t>«</w:t>
      </w:r>
      <w:r>
        <w:rPr>
          <w:lang w:val="en-US"/>
        </w:rPr>
        <w:t>Заостровка</w:t>
      </w:r>
      <w:r w:rsidR="002173DE">
        <w:rPr>
          <w:lang w:val="en-US"/>
        </w:rPr>
        <w:t>»</w:t>
      </w:r>
      <w:r>
        <w:rPr>
          <w:lang w:val="en-US"/>
        </w:rPr>
        <w:t xml:space="preserve"> обеспечит выдачу дополнительной мощности, вводимой на Пермской ТЭЦ-9. Реконструкция Пермской ТЭЦ-9 осуществляется Пермским филиалом ОАО </w:t>
      </w:r>
      <w:r w:rsidR="002173DE">
        <w:rPr>
          <w:lang w:val="en-US"/>
        </w:rPr>
        <w:t>«</w:t>
      </w:r>
      <w:r>
        <w:rPr>
          <w:lang w:val="en-US"/>
        </w:rPr>
        <w:t>ТГК-9</w:t>
      </w:r>
      <w:r w:rsidR="002173DE">
        <w:rPr>
          <w:lang w:val="en-US"/>
        </w:rPr>
        <w:t>»</w:t>
      </w:r>
      <w:r>
        <w:rPr>
          <w:lang w:val="en-US"/>
        </w:rPr>
        <w:t xml:space="preserve"> КЭС-Холдинга и предусматривает установку газотурбинной установки мощностью 165 МВт и котла-утилизатора суммарной паропроизводительностью 230 тонн/час. В настоящее время электрическая мощность ТЭЦ составляет 410 МВт. После реконструкции она увеличится почти в полтора раза и достигнет 575 МВт.</w:t>
      </w:r>
    </w:p>
    <w:p w:rsidR="007A0D0A" w:rsidRDefault="007A0D0A" w:rsidP="007A0D0A">
      <w:pPr>
        <w:jc w:val="both"/>
        <w:rPr>
          <w:lang w:val="en-US"/>
        </w:rPr>
      </w:pPr>
      <w:r>
        <w:rPr>
          <w:lang w:val="en-US"/>
        </w:rPr>
        <w:t xml:space="preserve">Реализация строительства подстанции </w:t>
      </w:r>
      <w:r w:rsidR="002173DE">
        <w:rPr>
          <w:lang w:val="en-US"/>
        </w:rPr>
        <w:t>«</w:t>
      </w:r>
      <w:r>
        <w:rPr>
          <w:lang w:val="en-US"/>
        </w:rPr>
        <w:t>Заостровка</w:t>
      </w:r>
      <w:r w:rsidR="002173DE">
        <w:rPr>
          <w:lang w:val="en-US"/>
        </w:rPr>
        <w:t>»</w:t>
      </w:r>
      <w:r>
        <w:rPr>
          <w:lang w:val="en-US"/>
        </w:rPr>
        <w:t xml:space="preserve"> позволит также эенргетикам </w:t>
      </w:r>
      <w:r w:rsidR="002173DE">
        <w:rPr>
          <w:lang w:val="en-US"/>
        </w:rPr>
        <w:t>«</w:t>
      </w:r>
      <w:r>
        <w:rPr>
          <w:lang w:val="en-US"/>
        </w:rPr>
        <w:t>МРСК Урала</w:t>
      </w:r>
      <w:r w:rsidR="002173DE">
        <w:rPr>
          <w:lang w:val="en-US"/>
        </w:rPr>
        <w:t>»</w:t>
      </w:r>
      <w:r>
        <w:rPr>
          <w:lang w:val="en-US"/>
        </w:rPr>
        <w:t xml:space="preserve"> повысить надежность и устойчивость Пермско-Закамского энергоузла, даст возможность подключения к электрическим сетям новых потребителей.</w:t>
      </w:r>
    </w:p>
    <w:p w:rsidR="007A0D0A" w:rsidRDefault="007A0D0A" w:rsidP="007A0D0A">
      <w:pPr>
        <w:jc w:val="both"/>
        <w:rPr>
          <w:lang w:val="en-US"/>
        </w:rPr>
      </w:pPr>
      <w:r>
        <w:rPr>
          <w:lang w:val="en-US"/>
        </w:rPr>
        <w:t xml:space="preserve">Для справки: Название компании: МРСК Урала (Межрегиональная распределительная сетевая компания Урала), ОАО Адрес: ***** Вид деятельности: ***** Телефоны: ***** Факсы: ***** E-Mail: ***** Web: ***** Руководитель: ***** [Для просмотра контактных данных нужно зарегистрироваться или авторизироваться]  </w:t>
      </w:r>
    </w:p>
    <w:p w:rsidR="007A0D0A" w:rsidRDefault="007A0D0A" w:rsidP="007A0D0A">
      <w:pPr>
        <w:jc w:val="both"/>
        <w:rPr>
          <w:rStyle w:val="a3"/>
        </w:rPr>
      </w:pPr>
      <w:r>
        <w:rPr>
          <w:lang w:val="en-US"/>
        </w:rPr>
        <w:tab/>
      </w:r>
      <w:hyperlink w:anchor="mmm10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46" w:name="nnn107"/>
      <w:bookmarkEnd w:id="446"/>
      <w:r>
        <w:rPr>
          <w:b/>
          <w:color w:val="3CA499"/>
          <w:sz w:val="28"/>
          <w:szCs w:val="28"/>
          <w:lang w:val="en-US"/>
        </w:rPr>
        <w:t>elektroportal.ru</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Электробезопасность - детям</w:t>
      </w:r>
    </w:p>
    <w:p w:rsidR="007A0D0A" w:rsidRDefault="007A0D0A" w:rsidP="007A0D0A">
      <w:pPr>
        <w:jc w:val="both"/>
        <w:rPr>
          <w:lang w:val="en-US"/>
        </w:rPr>
      </w:pPr>
    </w:p>
    <w:p w:rsidR="007A0D0A" w:rsidRDefault="007A0D0A" w:rsidP="007A0D0A">
      <w:pPr>
        <w:jc w:val="both"/>
        <w:rPr>
          <w:lang w:val="en-US"/>
        </w:rPr>
      </w:pPr>
      <w:r>
        <w:rPr>
          <w:lang w:val="en-US"/>
        </w:rPr>
        <w:t xml:space="preserve">Работники филиала ОАО </w:t>
      </w:r>
      <w:r w:rsidR="002173DE">
        <w:rPr>
          <w:lang w:val="en-US"/>
        </w:rPr>
        <w:t>«</w:t>
      </w:r>
      <w:r>
        <w:rPr>
          <w:lang w:val="en-US"/>
        </w:rPr>
        <w:t>МРСК Волги</w:t>
      </w:r>
      <w:r w:rsidR="002173DE">
        <w:rPr>
          <w:lang w:val="en-US"/>
        </w:rPr>
        <w:t>»</w:t>
      </w:r>
      <w:r>
        <w:rPr>
          <w:lang w:val="en-US"/>
        </w:rPr>
        <w:t xml:space="preserve"> (ДЗО ОАО </w:t>
      </w:r>
      <w:r w:rsidR="002173DE">
        <w:rPr>
          <w:lang w:val="en-US"/>
        </w:rPr>
        <w:t>«</w:t>
      </w:r>
      <w:r>
        <w:rPr>
          <w:lang w:val="en-US"/>
        </w:rPr>
        <w:t>Россети</w:t>
      </w:r>
      <w:r w:rsidR="002173DE">
        <w:rPr>
          <w:lang w:val="en-US"/>
        </w:rPr>
        <w:t>»</w:t>
      </w:r>
      <w:r>
        <w:rPr>
          <w:lang w:val="en-US"/>
        </w:rPr>
        <w:t xml:space="preserve">) - </w:t>
      </w:r>
      <w:r w:rsidR="002173DE">
        <w:rPr>
          <w:lang w:val="en-US"/>
        </w:rPr>
        <w:t>«</w:t>
      </w:r>
      <w:r>
        <w:rPr>
          <w:lang w:val="en-US"/>
        </w:rPr>
        <w:t>Чувашэнерго</w:t>
      </w:r>
      <w:r w:rsidR="002173DE">
        <w:rPr>
          <w:lang w:val="en-US"/>
        </w:rPr>
        <w:t>»</w:t>
      </w:r>
      <w:r>
        <w:rPr>
          <w:lang w:val="en-US"/>
        </w:rPr>
        <w:t xml:space="preserve"> побывали в детском оздоровительном лагере </w:t>
      </w:r>
      <w:r w:rsidR="002173DE">
        <w:rPr>
          <w:lang w:val="en-US"/>
        </w:rPr>
        <w:t>«</w:t>
      </w:r>
      <w:r>
        <w:rPr>
          <w:lang w:val="en-US"/>
        </w:rPr>
        <w:t>Звездный</w:t>
      </w:r>
      <w:r w:rsidR="002173DE">
        <w:rPr>
          <w:lang w:val="en-US"/>
        </w:rPr>
        <w:t>»</w:t>
      </w:r>
      <w:r>
        <w:rPr>
          <w:lang w:val="en-US"/>
        </w:rPr>
        <w:t xml:space="preserve"> в Цивильском районе Чувашской Республики, где провели урок электробезопасности. В небольшом актовом зале собрались почти 200 ребятишек. Желающих поучаствовать в познавательной беседе было гораздо больше, но зал едва вместил в себя всех собравшихся.</w:t>
      </w:r>
    </w:p>
    <w:p w:rsidR="007A0D0A" w:rsidRDefault="007A0D0A" w:rsidP="007A0D0A">
      <w:pPr>
        <w:jc w:val="both"/>
        <w:rPr>
          <w:lang w:val="en-US"/>
        </w:rPr>
      </w:pPr>
      <w:r>
        <w:rPr>
          <w:lang w:val="en-US"/>
        </w:rPr>
        <w:t>Энергетики рассказали ребятам о возможных последствиях в случае несоблюдения элементарных правил электробезопасности. Вместе - дети и взрослые - на бытовых примерах выяснили, когда ток бывает безопасным, а когда с ним не стоит шутить. Для закрепления материала энергетики предложили ребятам загадки. Ответы на них получили незамедлительно, причем на большинстве случаев дети отвечали безошибочно. Кроме того, энергетики объяснили, почему опасно играть под линиями электропередачи, почему нельзя приближаться к трансформаторным подстанциям и оборванным проводам линий электропередачи и как правильно отойти от лежащего на земле провода на безопасное расстояние. Также на занятии ребята повторили знаки, предупреждающие об опасности поражения электрическим током. В конце встречи энергетики раздали юным участникам листовки, памятки и брошюрки, где в доступной форме изложены элементарные правила электробезопасности.</w:t>
      </w:r>
    </w:p>
    <w:p w:rsidR="007A0D0A" w:rsidRDefault="007A0D0A" w:rsidP="007A0D0A">
      <w:pPr>
        <w:jc w:val="both"/>
        <w:rPr>
          <w:lang w:val="en-US"/>
        </w:rPr>
      </w:pPr>
      <w:r>
        <w:rPr>
          <w:lang w:val="en-US"/>
        </w:rPr>
        <w:t xml:space="preserve">Отметим, что работу по обучению ребят дошкольного и школьного возраста основам электробезопасности специалисты филиала ОАО </w:t>
      </w:r>
      <w:r w:rsidR="002173DE">
        <w:rPr>
          <w:lang w:val="en-US"/>
        </w:rPr>
        <w:t>«</w:t>
      </w:r>
      <w:r>
        <w:rPr>
          <w:lang w:val="en-US"/>
        </w:rPr>
        <w:t>МРСК Волги</w:t>
      </w:r>
      <w:r w:rsidR="002173DE">
        <w:rPr>
          <w:lang w:val="en-US"/>
        </w:rPr>
        <w:t>»</w:t>
      </w:r>
      <w:r>
        <w:rPr>
          <w:lang w:val="en-US"/>
        </w:rPr>
        <w:t xml:space="preserve"> - </w:t>
      </w:r>
      <w:r w:rsidR="002173DE">
        <w:rPr>
          <w:lang w:val="en-US"/>
        </w:rPr>
        <w:t>«</w:t>
      </w:r>
      <w:r>
        <w:rPr>
          <w:lang w:val="en-US"/>
        </w:rPr>
        <w:t>Чувашэнерго</w:t>
      </w:r>
      <w:r w:rsidR="002173DE">
        <w:rPr>
          <w:lang w:val="en-US"/>
        </w:rPr>
        <w:t>»</w:t>
      </w:r>
      <w:r>
        <w:rPr>
          <w:lang w:val="en-US"/>
        </w:rPr>
        <w:t xml:space="preserve"> проводят в рамках реализации </w:t>
      </w:r>
      <w:r w:rsidR="002173DE">
        <w:rPr>
          <w:lang w:val="en-US"/>
        </w:rPr>
        <w:t>«</w:t>
      </w:r>
      <w:r>
        <w:rPr>
          <w:lang w:val="en-US"/>
        </w:rPr>
        <w:t xml:space="preserve">Программы мероприятий на 2012-2013 годы по снижению рисков травматизма сторонних лиц на оборудовании ОАО </w:t>
      </w:r>
      <w:r w:rsidR="002173DE">
        <w:rPr>
          <w:lang w:val="en-US"/>
        </w:rPr>
        <w:t>«</w:t>
      </w:r>
      <w:r>
        <w:rPr>
          <w:lang w:val="en-US"/>
        </w:rPr>
        <w:t>МРСК Волги</w:t>
      </w:r>
      <w:r w:rsidR="002173DE">
        <w:rPr>
          <w:lang w:val="en-US"/>
        </w:rPr>
        <w:t>»</w:t>
      </w:r>
      <w:r>
        <w:rPr>
          <w:lang w:val="en-US"/>
        </w:rPr>
        <w:t>.</w:t>
      </w:r>
    </w:p>
    <w:p w:rsidR="007A0D0A" w:rsidRDefault="007A0D0A" w:rsidP="007A0D0A">
      <w:pPr>
        <w:jc w:val="both"/>
        <w:rPr>
          <w:rStyle w:val="a3"/>
        </w:rPr>
      </w:pPr>
      <w:r>
        <w:rPr>
          <w:lang w:val="en-US"/>
        </w:rPr>
        <w:tab/>
      </w:r>
      <w:hyperlink w:anchor="mmm10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47" w:name="nnn108"/>
      <w:bookmarkEnd w:id="447"/>
      <w:r>
        <w:rPr>
          <w:b/>
          <w:color w:val="3CA499"/>
          <w:sz w:val="28"/>
          <w:szCs w:val="28"/>
          <w:lang w:val="en-US"/>
        </w:rPr>
        <w:t>elektroportal.ru</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Москвичи за новыми технологиями прилетели в Сибирь</w:t>
      </w:r>
    </w:p>
    <w:p w:rsidR="007A0D0A" w:rsidRDefault="007A0D0A" w:rsidP="007A0D0A">
      <w:pPr>
        <w:jc w:val="both"/>
        <w:rPr>
          <w:lang w:val="en-US"/>
        </w:rPr>
      </w:pPr>
    </w:p>
    <w:p w:rsidR="007A0D0A" w:rsidRDefault="007A0D0A" w:rsidP="007A0D0A">
      <w:pPr>
        <w:jc w:val="both"/>
        <w:rPr>
          <w:lang w:val="en-US"/>
        </w:rPr>
      </w:pPr>
      <w:r>
        <w:rPr>
          <w:lang w:val="en-US"/>
        </w:rPr>
        <w:t xml:space="preserve">Внедрение новых интернет-технологий и автоматизация процесса - для сибиряков не модное веяние, а необходимость. Современные методы работы позволяют сокращать большие расстояния между регионами и населенными пунктами и существенно повышать качество обслуживания - уверены в ОАО </w:t>
      </w:r>
      <w:r w:rsidR="002173DE">
        <w:rPr>
          <w:lang w:val="en-US"/>
        </w:rPr>
        <w:t>«</w:t>
      </w:r>
      <w:r>
        <w:rPr>
          <w:lang w:val="en-US"/>
        </w:rPr>
        <w:t>МРСК Сибири</w:t>
      </w:r>
      <w:r w:rsidR="002173DE">
        <w:rPr>
          <w:lang w:val="en-US"/>
        </w:rPr>
        <w:t>»</w:t>
      </w:r>
      <w:r>
        <w:rPr>
          <w:lang w:val="en-US"/>
        </w:rPr>
        <w:t>.</w:t>
      </w:r>
    </w:p>
    <w:p w:rsidR="007A0D0A" w:rsidRDefault="007A0D0A" w:rsidP="007A0D0A">
      <w:pPr>
        <w:jc w:val="both"/>
        <w:rPr>
          <w:lang w:val="en-US"/>
        </w:rPr>
      </w:pPr>
      <w:r>
        <w:rPr>
          <w:lang w:val="en-US"/>
        </w:rPr>
        <w:t xml:space="preserve">Представители ОАО </w:t>
      </w:r>
      <w:r w:rsidR="002173DE">
        <w:rPr>
          <w:lang w:val="en-US"/>
        </w:rPr>
        <w:t>«</w:t>
      </w:r>
      <w:r>
        <w:rPr>
          <w:lang w:val="en-US"/>
        </w:rPr>
        <w:t>МОЭСК</w:t>
      </w:r>
      <w:r w:rsidR="002173DE">
        <w:rPr>
          <w:lang w:val="en-US"/>
        </w:rPr>
        <w:t>»</w:t>
      </w:r>
      <w:r>
        <w:rPr>
          <w:lang w:val="en-US"/>
        </w:rPr>
        <w:t xml:space="preserve"> (Московская объединенная электросетевая компания) прибыли в ОАО </w:t>
      </w:r>
      <w:r w:rsidR="002173DE">
        <w:rPr>
          <w:lang w:val="en-US"/>
        </w:rPr>
        <w:t>«</w:t>
      </w:r>
      <w:r>
        <w:rPr>
          <w:lang w:val="en-US"/>
        </w:rPr>
        <w:t>МРСК Сибири</w:t>
      </w:r>
      <w:r w:rsidR="002173DE">
        <w:rPr>
          <w:lang w:val="en-US"/>
        </w:rPr>
        <w:t>»</w:t>
      </w:r>
      <w:r>
        <w:rPr>
          <w:lang w:val="en-US"/>
        </w:rPr>
        <w:t xml:space="preserve"> с двухдневным визитом. Цель приезда - обмен успешным опытом в сфере взаимодействия с клиентами и автоматизации процессов. Практика обмена лучшими решениями и положительным опытом - это общая тенденция для компаний, входящих в объединенную компанию </w:t>
      </w:r>
      <w:r w:rsidR="002173DE">
        <w:rPr>
          <w:lang w:val="en-US"/>
        </w:rPr>
        <w:t>«</w:t>
      </w:r>
      <w:r>
        <w:rPr>
          <w:lang w:val="en-US"/>
        </w:rPr>
        <w:t>Россети</w:t>
      </w:r>
      <w:r w:rsidR="002173DE">
        <w:rPr>
          <w:lang w:val="en-US"/>
        </w:rPr>
        <w:t>»</w:t>
      </w:r>
      <w:r>
        <w:rPr>
          <w:lang w:val="en-US"/>
        </w:rPr>
        <w:t>.</w:t>
      </w:r>
    </w:p>
    <w:p w:rsidR="007A0D0A" w:rsidRDefault="007A0D0A" w:rsidP="007A0D0A">
      <w:pPr>
        <w:jc w:val="both"/>
        <w:rPr>
          <w:lang w:val="en-US"/>
        </w:rPr>
      </w:pPr>
      <w:r>
        <w:rPr>
          <w:lang w:val="en-US"/>
        </w:rPr>
        <w:t xml:space="preserve">Реализация возможности подачи заявки на подключение к электроэнергии через интернет-сайт, экстерриториальный принцип подачи заявок на технологическое присоединение вне зависимости от места расположения подключаемого объекта, ведение документации в интегрированной системе - лишь толика из инновационных решений, внедряемых в ОАО </w:t>
      </w:r>
      <w:r w:rsidR="002173DE">
        <w:rPr>
          <w:lang w:val="en-US"/>
        </w:rPr>
        <w:t>«</w:t>
      </w:r>
      <w:r>
        <w:rPr>
          <w:lang w:val="en-US"/>
        </w:rPr>
        <w:t>МРСК Сибири</w:t>
      </w:r>
      <w:r w:rsidR="002173DE">
        <w:rPr>
          <w:lang w:val="en-US"/>
        </w:rPr>
        <w:t>»</w:t>
      </w:r>
      <w:r>
        <w:rPr>
          <w:lang w:val="en-US"/>
        </w:rPr>
        <w:t xml:space="preserve"> уже не первый год.</w:t>
      </w:r>
    </w:p>
    <w:p w:rsidR="007A0D0A" w:rsidRDefault="002173DE" w:rsidP="007A0D0A">
      <w:pPr>
        <w:jc w:val="both"/>
        <w:rPr>
          <w:lang w:val="en-US"/>
        </w:rPr>
      </w:pPr>
      <w:r>
        <w:rPr>
          <w:lang w:val="en-US"/>
        </w:rPr>
        <w:t>«</w:t>
      </w:r>
      <w:r w:rsidR="007A0D0A">
        <w:rPr>
          <w:lang w:val="en-US"/>
        </w:rPr>
        <w:t>В настоящий момент все заявки на технологическое присоединение поступают по 4 каналам: Районы электрических сетей, Производственные отделения, центры обслуживания клиентов и сайт МРСК Сибири. Документы заносятся в программный комплекс. Единая база договоров на технологическое присоединение позволяет отслеживать весь процесс движения заявки на подключение к электроэнергии, контролировать сроки исполнения документов</w:t>
      </w:r>
      <w:r>
        <w:rPr>
          <w:lang w:val="en-US"/>
        </w:rPr>
        <w:t>»</w:t>
      </w:r>
      <w:r w:rsidR="007A0D0A">
        <w:rPr>
          <w:lang w:val="en-US"/>
        </w:rPr>
        <w:t xml:space="preserve">, - рассказал Андрей Миляков, начальник департамента перспективного развития и технологического присоединения ОАО </w:t>
      </w:r>
      <w:r>
        <w:rPr>
          <w:lang w:val="en-US"/>
        </w:rPr>
        <w:t>«</w:t>
      </w:r>
      <w:r w:rsidR="007A0D0A">
        <w:rPr>
          <w:lang w:val="en-US"/>
        </w:rPr>
        <w:t>МРСК Сибири</w:t>
      </w:r>
      <w:r>
        <w:rPr>
          <w:lang w:val="en-US"/>
        </w:rPr>
        <w:t>»</w:t>
      </w:r>
      <w:r w:rsidR="007A0D0A">
        <w:rPr>
          <w:lang w:val="en-US"/>
        </w:rPr>
        <w:t>.</w:t>
      </w:r>
    </w:p>
    <w:p w:rsidR="007A0D0A" w:rsidRDefault="007A0D0A" w:rsidP="007A0D0A">
      <w:pPr>
        <w:jc w:val="both"/>
        <w:rPr>
          <w:lang w:val="en-US"/>
        </w:rPr>
      </w:pPr>
      <w:r>
        <w:rPr>
          <w:lang w:val="en-US"/>
        </w:rPr>
        <w:t>В планах департамента перспективного развития и технологического присоединения - обеспечить возможность отслеживания заявок для каждого заявителя самостоятельно - на сайте компании.</w:t>
      </w:r>
    </w:p>
    <w:p w:rsidR="007A0D0A" w:rsidRDefault="007A0D0A" w:rsidP="007A0D0A">
      <w:pPr>
        <w:jc w:val="both"/>
        <w:rPr>
          <w:lang w:val="en-US"/>
        </w:rPr>
      </w:pPr>
      <w:r>
        <w:rPr>
          <w:lang w:val="en-US"/>
        </w:rPr>
        <w:t>Уже на первых часах визита многие решения в области взаимодействия с клиентами и автоматизации процессов были высоко оценены столичными гостями. Не исключено, что опыт сибиряков будет внедряться в МОЭСК в ближайшем будущем.</w:t>
      </w:r>
    </w:p>
    <w:p w:rsidR="007A0D0A" w:rsidRDefault="007A0D0A" w:rsidP="007A0D0A">
      <w:pPr>
        <w:jc w:val="both"/>
        <w:rPr>
          <w:lang w:val="en-US"/>
        </w:rPr>
      </w:pPr>
      <w:r>
        <w:rPr>
          <w:lang w:val="en-US"/>
        </w:rPr>
        <w:t>Внедрение современных технологий невозможно без стабильной подачи электроэнергии, развитие электроэнергетики невозможно без современных технологий. Таков главный вывод деловой встречи электросетевиков Москвы и Сибири.</w:t>
      </w:r>
    </w:p>
    <w:p w:rsidR="007A0D0A" w:rsidRDefault="007A0D0A" w:rsidP="007A0D0A">
      <w:pPr>
        <w:jc w:val="both"/>
        <w:rPr>
          <w:lang w:val="en-US"/>
        </w:rPr>
      </w:pPr>
      <w:r>
        <w:rPr>
          <w:lang w:val="en-US"/>
        </w:rPr>
        <w:t xml:space="preserve">http://www.elektroportal.ru/news/news-43858.html  </w:t>
      </w:r>
    </w:p>
    <w:p w:rsidR="007A0D0A" w:rsidRDefault="007A0D0A" w:rsidP="007A0D0A">
      <w:pPr>
        <w:jc w:val="both"/>
        <w:rPr>
          <w:rStyle w:val="a3"/>
        </w:rPr>
      </w:pPr>
      <w:r>
        <w:rPr>
          <w:lang w:val="en-US"/>
        </w:rPr>
        <w:tab/>
      </w:r>
      <w:hyperlink w:anchor="mmm10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48" w:name="nnn109"/>
      <w:bookmarkEnd w:id="448"/>
      <w:r>
        <w:rPr>
          <w:b/>
          <w:color w:val="3CA499"/>
          <w:sz w:val="28"/>
          <w:szCs w:val="28"/>
          <w:lang w:val="en-US"/>
        </w:rPr>
        <w:t>elektroportal.ru</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С начала года специалистами Северо-Осетинского филиала МРСК Северного Кавказа (входит в группу компаний ОАО </w:t>
      </w:r>
      <w:r w:rsidR="002173DE">
        <w:rPr>
          <w:lang w:val="en-US"/>
        </w:rPr>
        <w:t>«</w:t>
      </w:r>
      <w:r>
        <w:rPr>
          <w:lang w:val="en-US"/>
        </w:rPr>
        <w:t>Россети</w:t>
      </w:r>
      <w:r w:rsidR="002173DE">
        <w:rPr>
          <w:lang w:val="en-US"/>
        </w:rPr>
        <w:t>»</w:t>
      </w:r>
      <w:r>
        <w:rPr>
          <w:lang w:val="en-US"/>
        </w:rPr>
        <w:t>) зафиксировано 759 фактов безучетного и бездоговорного потребления электроэнергии</w:t>
      </w:r>
    </w:p>
    <w:p w:rsidR="007A0D0A" w:rsidRDefault="007A0D0A" w:rsidP="007A0D0A">
      <w:pPr>
        <w:jc w:val="both"/>
        <w:rPr>
          <w:lang w:val="en-US"/>
        </w:rPr>
      </w:pPr>
    </w:p>
    <w:p w:rsidR="007A0D0A" w:rsidRDefault="007A0D0A" w:rsidP="007A0D0A">
      <w:pPr>
        <w:jc w:val="both"/>
        <w:rPr>
          <w:lang w:val="en-US"/>
        </w:rPr>
      </w:pPr>
      <w:r>
        <w:rPr>
          <w:lang w:val="en-US"/>
        </w:rPr>
        <w:t xml:space="preserve">Специалистами Северо-Осетинского филиала ОАО </w:t>
      </w:r>
      <w:r w:rsidR="002173DE">
        <w:rPr>
          <w:lang w:val="en-US"/>
        </w:rPr>
        <w:t>«</w:t>
      </w:r>
      <w:r>
        <w:rPr>
          <w:lang w:val="en-US"/>
        </w:rPr>
        <w:t>МРСК Северного Кавказа</w:t>
      </w:r>
      <w:r w:rsidR="002173DE">
        <w:rPr>
          <w:lang w:val="en-US"/>
        </w:rPr>
        <w:t>»</w:t>
      </w:r>
      <w:r>
        <w:rPr>
          <w:lang w:val="en-US"/>
        </w:rPr>
        <w:t xml:space="preserve"> (входит в группу компаний ОАО </w:t>
      </w:r>
      <w:r w:rsidR="002173DE">
        <w:rPr>
          <w:lang w:val="en-US"/>
        </w:rPr>
        <w:t>«</w:t>
      </w:r>
      <w:r>
        <w:rPr>
          <w:lang w:val="en-US"/>
        </w:rPr>
        <w:t>Россети</w:t>
      </w:r>
      <w:r w:rsidR="002173DE">
        <w:rPr>
          <w:lang w:val="en-US"/>
        </w:rPr>
        <w:t>»</w:t>
      </w:r>
      <w:r>
        <w:rPr>
          <w:lang w:val="en-US"/>
        </w:rPr>
        <w:t>) в ходе проверок за минувшие 6 месяцев текущего года составлено 759 актов безучетного и бездоговорного потребления электроэнергии на 727 тыс. 816 кВт.ч. Этого объема было бы достаточно для обеспечения электроэнергией в течение почти трех недель населения Ирафского района республики, где проживает более 15 тыс. человек. Из общего числа нарушителей 724 - физические лица (объем неучтенной электроэнергии - 470 тыс. 280 кВ.ч), 35 - юридические (объем неучтенной электроэнергии 257 тыс. 536 кВ.ч).</w:t>
      </w:r>
    </w:p>
    <w:p w:rsidR="007A0D0A" w:rsidRDefault="007A0D0A" w:rsidP="007A0D0A">
      <w:pPr>
        <w:jc w:val="both"/>
        <w:rPr>
          <w:lang w:val="en-US"/>
        </w:rPr>
      </w:pPr>
      <w:r>
        <w:rPr>
          <w:lang w:val="en-US"/>
        </w:rPr>
        <w:t>Проверки проводились на территории всех районов республики. Наибольшее количество нарушений выявлено в Моздокском районе, где составлено 268 актов (объем неучтенной электроэнергии - более 133 тыс. кВт.ч) и в Пригородном районе - 152 акта на более чем 335 тыс. кВт.ч.</w:t>
      </w:r>
    </w:p>
    <w:p w:rsidR="007A0D0A" w:rsidRDefault="007A0D0A" w:rsidP="007A0D0A">
      <w:pPr>
        <w:jc w:val="both"/>
        <w:rPr>
          <w:lang w:val="en-US"/>
        </w:rPr>
      </w:pPr>
      <w:r>
        <w:rPr>
          <w:lang w:val="en-US"/>
        </w:rPr>
        <w:t xml:space="preserve">Проведенные рейды показали: подавляющее большинство нарушителей используют давно известные методы хищения электроэнергии. Самыми распространенными продолжают оставаться набросы на провода воздушных линий электропередачи и вмешательство в работу приборов учета. К примеру, в с.Предгорном Моздокского района в ходе обследования опоры линии трансформаторной подстанции по улице Школьной, со стороны частного домовладения </w:t>
      </w:r>
      <w:r w:rsidR="002173DE">
        <w:rPr>
          <w:lang w:val="en-US"/>
        </w:rPr>
        <w:t>«</w:t>
      </w:r>
      <w:r>
        <w:rPr>
          <w:lang w:val="en-US"/>
        </w:rPr>
        <w:t>№</w:t>
      </w:r>
      <w:r w:rsidR="002173DE">
        <w:rPr>
          <w:lang w:val="en-US"/>
        </w:rPr>
        <w:t>»</w:t>
      </w:r>
      <w:r>
        <w:rPr>
          <w:lang w:val="en-US"/>
        </w:rPr>
        <w:t>53 зафиксирован факт самовольного подключения к электрическим сетям. Объем незаконно израсходованной электроэнергии составил 13 тыс. 032 кВт.ч на общую сумму 26 тыс. рублей. По результатам проверки произведено отключение кабеля от сети. Документы по данному факту переданы в органы внутренних дел.</w:t>
      </w:r>
    </w:p>
    <w:p w:rsidR="007A0D0A" w:rsidRDefault="007A0D0A" w:rsidP="007A0D0A">
      <w:pPr>
        <w:jc w:val="both"/>
        <w:rPr>
          <w:lang w:val="en-US"/>
        </w:rPr>
      </w:pPr>
      <w:r>
        <w:rPr>
          <w:lang w:val="en-US"/>
        </w:rPr>
        <w:t xml:space="preserve">Составленные акты безучетного и бездоговорного потребления электроэнергии переданы в ОАО </w:t>
      </w:r>
      <w:r w:rsidR="002173DE">
        <w:rPr>
          <w:lang w:val="en-US"/>
        </w:rPr>
        <w:t>«</w:t>
      </w:r>
      <w:r>
        <w:rPr>
          <w:lang w:val="en-US"/>
        </w:rPr>
        <w:t>Севкавказэнерго</w:t>
      </w:r>
      <w:r w:rsidR="002173DE">
        <w:rPr>
          <w:lang w:val="en-US"/>
        </w:rPr>
        <w:t>»</w:t>
      </w:r>
      <w:r>
        <w:rPr>
          <w:lang w:val="en-US"/>
        </w:rPr>
        <w:t xml:space="preserve"> для взыскания начисленной задолженности за неучтенное потребление электроэнергии. Все нарушители будут привлечены к ответственности согласно федеральным нормативным и правовым актам, предусматривающим жесткие меры наказания.</w:t>
      </w:r>
    </w:p>
    <w:p w:rsidR="007A0D0A" w:rsidRDefault="007A0D0A" w:rsidP="007A0D0A">
      <w:pPr>
        <w:jc w:val="both"/>
        <w:rPr>
          <w:lang w:val="en-US"/>
        </w:rPr>
      </w:pPr>
      <w:r>
        <w:rPr>
          <w:lang w:val="en-US"/>
        </w:rPr>
        <w:t>Специалисты Северо-Осетинского филиала принимают все возможные меры для пресечения неучтенного потребления электроэнергии. Рейдовые бригады усилены сотрудниками правоохранительных органов. Кроме того, в рамках реализации Комплексной программы снижения сверхнормативных потерь в распределительных сетях произведен монтаж 2 тыс.159 точек учета, оборудованных счетчиками с радио-модемами, автоматизирован сбор показаний приборов учета, что позволит в режиме он-лайн отслеживать несанкционированное вмешательство в работу счетчиков.</w:t>
      </w:r>
    </w:p>
    <w:p w:rsidR="007A0D0A" w:rsidRDefault="007A0D0A" w:rsidP="007A0D0A">
      <w:pPr>
        <w:jc w:val="both"/>
        <w:rPr>
          <w:lang w:val="en-US"/>
        </w:rPr>
      </w:pPr>
      <w:r>
        <w:rPr>
          <w:lang w:val="en-US"/>
        </w:rPr>
        <w:t xml:space="preserve">http://www.elektroportal.ru/news/news-43861.html  </w:t>
      </w:r>
    </w:p>
    <w:p w:rsidR="007A0D0A" w:rsidRDefault="007A0D0A" w:rsidP="007A0D0A">
      <w:pPr>
        <w:jc w:val="both"/>
        <w:rPr>
          <w:rStyle w:val="a3"/>
        </w:rPr>
      </w:pPr>
      <w:r>
        <w:rPr>
          <w:lang w:val="en-US"/>
        </w:rPr>
        <w:tab/>
      </w:r>
      <w:hyperlink w:anchor="mmm10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49" w:name="nnn110"/>
      <w:bookmarkEnd w:id="449"/>
      <w:r>
        <w:rPr>
          <w:b/>
          <w:color w:val="3CA499"/>
          <w:sz w:val="28"/>
          <w:szCs w:val="28"/>
          <w:lang w:val="en-US"/>
        </w:rPr>
        <w:t>EnergyLand.Info</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В Северной Осетии установлены регистраторы аварийных событий на подстанциях </w:t>
      </w:r>
      <w:r w:rsidR="002173DE">
        <w:rPr>
          <w:lang w:val="en-US"/>
        </w:rPr>
        <w:t>«</w:t>
      </w:r>
      <w:r>
        <w:rPr>
          <w:lang w:val="en-US"/>
        </w:rPr>
        <w:t>РП-110</w:t>
      </w:r>
      <w:r w:rsidR="002173DE">
        <w:rPr>
          <w:lang w:val="en-US"/>
        </w:rPr>
        <w:t>»</w:t>
      </w:r>
      <w:r>
        <w:rPr>
          <w:lang w:val="en-US"/>
        </w:rPr>
        <w:t xml:space="preserve"> и </w:t>
      </w:r>
      <w:r w:rsidR="002173DE">
        <w:rPr>
          <w:lang w:val="en-US"/>
        </w:rPr>
        <w:t>«</w:t>
      </w:r>
      <w:r>
        <w:rPr>
          <w:lang w:val="en-US"/>
        </w:rPr>
        <w:t>Янтарь</w:t>
      </w:r>
      <w:r w:rsidR="002173DE">
        <w:rPr>
          <w:lang w:val="en-US"/>
        </w:rPr>
        <w:t>»</w:t>
      </w:r>
    </w:p>
    <w:p w:rsidR="007A0D0A" w:rsidRDefault="007A0D0A" w:rsidP="007A0D0A">
      <w:pPr>
        <w:jc w:val="both"/>
        <w:rPr>
          <w:lang w:val="en-US"/>
        </w:rPr>
      </w:pPr>
    </w:p>
    <w:p w:rsidR="007A0D0A" w:rsidRDefault="007A0D0A" w:rsidP="007A0D0A">
      <w:pPr>
        <w:jc w:val="both"/>
        <w:rPr>
          <w:lang w:val="en-US"/>
        </w:rPr>
      </w:pPr>
      <w:r>
        <w:rPr>
          <w:lang w:val="en-US"/>
        </w:rPr>
        <w:t>В рамках выполнения ремонтной программы за I полугодие текущего года Северо-Осетинским филиалом МРСК Северного Кавказа освоено 58 млн 300 тыс. рублей, что составляет 101% от плановых показателей.</w:t>
      </w:r>
    </w:p>
    <w:p w:rsidR="007A0D0A" w:rsidRDefault="007A0D0A" w:rsidP="007A0D0A">
      <w:pPr>
        <w:jc w:val="both"/>
        <w:rPr>
          <w:lang w:val="en-US"/>
        </w:rPr>
      </w:pPr>
      <w:r>
        <w:rPr>
          <w:lang w:val="en-US"/>
        </w:rPr>
        <w:t xml:space="preserve">За указанный период произведен капитальный ремонт 79 трансформаторных подстанций 6-10 кВ. Продолжаются работы по сооружению маслохозяйства на ПС 110 кВ </w:t>
      </w:r>
      <w:r w:rsidR="002173DE">
        <w:rPr>
          <w:lang w:val="en-US"/>
        </w:rPr>
        <w:t>«</w:t>
      </w:r>
      <w:r>
        <w:rPr>
          <w:lang w:val="en-US"/>
        </w:rPr>
        <w:t>Владикавказ-1</w:t>
      </w:r>
      <w:r w:rsidR="002173DE">
        <w:rPr>
          <w:lang w:val="en-US"/>
        </w:rPr>
        <w:t>»</w:t>
      </w:r>
      <w:r>
        <w:rPr>
          <w:lang w:val="en-US"/>
        </w:rPr>
        <w:t xml:space="preserve">. На подстанциях </w:t>
      </w:r>
      <w:r w:rsidR="002173DE">
        <w:rPr>
          <w:lang w:val="en-US"/>
        </w:rPr>
        <w:t>«</w:t>
      </w:r>
      <w:r>
        <w:rPr>
          <w:lang w:val="en-US"/>
        </w:rPr>
        <w:t>РП-110</w:t>
      </w:r>
      <w:r w:rsidR="002173DE">
        <w:rPr>
          <w:lang w:val="en-US"/>
        </w:rPr>
        <w:t>»</w:t>
      </w:r>
      <w:r>
        <w:rPr>
          <w:lang w:val="en-US"/>
        </w:rPr>
        <w:t xml:space="preserve"> и </w:t>
      </w:r>
      <w:r w:rsidR="002173DE">
        <w:rPr>
          <w:lang w:val="en-US"/>
        </w:rPr>
        <w:t>«</w:t>
      </w:r>
      <w:r>
        <w:rPr>
          <w:lang w:val="en-US"/>
        </w:rPr>
        <w:t>Янтарь</w:t>
      </w:r>
      <w:r w:rsidR="002173DE">
        <w:rPr>
          <w:lang w:val="en-US"/>
        </w:rPr>
        <w:t>»</w:t>
      </w:r>
      <w:r>
        <w:rPr>
          <w:lang w:val="en-US"/>
        </w:rPr>
        <w:t xml:space="preserve"> осуществлена установка регистраторов аварийных событий </w:t>
      </w:r>
      <w:r w:rsidR="002173DE">
        <w:rPr>
          <w:lang w:val="en-US"/>
        </w:rPr>
        <w:t>«</w:t>
      </w:r>
      <w:r>
        <w:rPr>
          <w:lang w:val="en-US"/>
        </w:rPr>
        <w:t>Бреслер</w:t>
      </w:r>
      <w:r w:rsidR="002173DE">
        <w:rPr>
          <w:lang w:val="en-US"/>
        </w:rPr>
        <w:t>»</w:t>
      </w:r>
      <w:r>
        <w:rPr>
          <w:lang w:val="en-US"/>
        </w:rPr>
        <w:t>.</w:t>
      </w:r>
    </w:p>
    <w:p w:rsidR="007A0D0A" w:rsidRDefault="007A0D0A" w:rsidP="007A0D0A">
      <w:pPr>
        <w:jc w:val="both"/>
        <w:rPr>
          <w:lang w:val="en-US"/>
        </w:rPr>
      </w:pPr>
      <w:r>
        <w:rPr>
          <w:lang w:val="en-US"/>
        </w:rPr>
        <w:t>Также отремонтировано 20 км воздушных линий электропередачи напряжением 110 и 35 кВ и 313 км воздушных линий напряжением 6-10 и 0,4 кВ.</w:t>
      </w:r>
    </w:p>
    <w:p w:rsidR="007A0D0A" w:rsidRDefault="007A0D0A" w:rsidP="007A0D0A">
      <w:pPr>
        <w:jc w:val="both"/>
        <w:rPr>
          <w:lang w:val="en-US"/>
        </w:rPr>
      </w:pPr>
      <w:r>
        <w:rPr>
          <w:lang w:val="en-US"/>
        </w:rPr>
        <w:t>Энергетиками Северо-Осетинского филиала ведутся работы по замене голого провода на самонесущий изолированный (СИП) на ВЛ-10 кВ в Правобережных и Архонских районных электросетях, продолжается замена магистрального провода ВЛ 0,4 кВ на СИП большего сечения для увеличения пропускной способности, повышения надежности и качества электроснабжения потребителей. Произведен капитальный ремонт 52 выключателя 6-110 кВ.</w:t>
      </w:r>
    </w:p>
    <w:p w:rsidR="007A0D0A" w:rsidRDefault="007A0D0A" w:rsidP="007A0D0A">
      <w:pPr>
        <w:jc w:val="both"/>
        <w:rPr>
          <w:lang w:val="en-US"/>
        </w:rPr>
      </w:pPr>
      <w:r>
        <w:rPr>
          <w:lang w:val="en-US"/>
        </w:rPr>
        <w:t xml:space="preserve">В рамках выполнения работ по технологическому присоединению абонентов к электрическим сетям Северо-Осетинского филиала ОАО </w:t>
      </w:r>
      <w:r w:rsidR="002173DE">
        <w:rPr>
          <w:lang w:val="en-US"/>
        </w:rPr>
        <w:t>«</w:t>
      </w:r>
      <w:r>
        <w:rPr>
          <w:lang w:val="en-US"/>
        </w:rPr>
        <w:t>МРСК Северного Кавказа</w:t>
      </w:r>
      <w:r w:rsidR="002173DE">
        <w:rPr>
          <w:lang w:val="en-US"/>
        </w:rPr>
        <w:t>»</w:t>
      </w:r>
      <w:r>
        <w:rPr>
          <w:lang w:val="en-US"/>
        </w:rPr>
        <w:t xml:space="preserve"> установлены новые дополнительные ячейки с вакуумными выключателями 10 кВ на подстанциях </w:t>
      </w:r>
      <w:r w:rsidR="002173DE">
        <w:rPr>
          <w:lang w:val="en-US"/>
        </w:rPr>
        <w:t>«</w:t>
      </w:r>
      <w:r>
        <w:rPr>
          <w:lang w:val="en-US"/>
        </w:rPr>
        <w:t>Ардон-110</w:t>
      </w:r>
      <w:r w:rsidR="002173DE">
        <w:rPr>
          <w:lang w:val="en-US"/>
        </w:rPr>
        <w:t>»</w:t>
      </w:r>
      <w:r>
        <w:rPr>
          <w:lang w:val="en-US"/>
        </w:rPr>
        <w:t xml:space="preserve">, </w:t>
      </w:r>
      <w:r w:rsidR="002173DE">
        <w:rPr>
          <w:lang w:val="en-US"/>
        </w:rPr>
        <w:t>«</w:t>
      </w:r>
      <w:r>
        <w:rPr>
          <w:lang w:val="en-US"/>
        </w:rPr>
        <w:t>Дигора-110</w:t>
      </w:r>
      <w:r w:rsidR="002173DE">
        <w:rPr>
          <w:lang w:val="en-US"/>
        </w:rPr>
        <w:t>»</w:t>
      </w:r>
      <w:r>
        <w:rPr>
          <w:lang w:val="en-US"/>
        </w:rPr>
        <w:t xml:space="preserve">, </w:t>
      </w:r>
      <w:r w:rsidR="002173DE">
        <w:rPr>
          <w:lang w:val="en-US"/>
        </w:rPr>
        <w:t>«</w:t>
      </w:r>
      <w:r>
        <w:rPr>
          <w:lang w:val="en-US"/>
        </w:rPr>
        <w:t>Янтарь</w:t>
      </w:r>
      <w:r w:rsidR="002173DE">
        <w:rPr>
          <w:lang w:val="en-US"/>
        </w:rPr>
        <w:t>»</w:t>
      </w:r>
      <w:r>
        <w:rPr>
          <w:lang w:val="en-US"/>
        </w:rPr>
        <w:t xml:space="preserve">, </w:t>
      </w:r>
      <w:r w:rsidR="002173DE">
        <w:rPr>
          <w:lang w:val="en-US"/>
        </w:rPr>
        <w:t>«</w:t>
      </w:r>
      <w:r>
        <w:rPr>
          <w:lang w:val="en-US"/>
        </w:rPr>
        <w:t>Юго-Западная</w:t>
      </w:r>
      <w:r w:rsidR="002173DE">
        <w:rPr>
          <w:lang w:val="en-US"/>
        </w:rPr>
        <w:t>»</w:t>
      </w:r>
      <w:r>
        <w:rPr>
          <w:lang w:val="en-US"/>
        </w:rPr>
        <w:t>.</w:t>
      </w:r>
    </w:p>
    <w:p w:rsidR="007A0D0A" w:rsidRDefault="007A0D0A" w:rsidP="007A0D0A">
      <w:pPr>
        <w:jc w:val="both"/>
        <w:rPr>
          <w:lang w:val="en-US"/>
        </w:rPr>
      </w:pPr>
      <w:r>
        <w:rPr>
          <w:lang w:val="en-US"/>
        </w:rPr>
        <w:t>От поросли деревьев и кустарников расчищено 60,37 га просек в районе воздушных линий 0,4-110 кВ. На линиях 0,4-10 кВ установлено 275 железобетонных и деревянных опор. Кроме того, на ВЛ 35-110 кВ произведена замена 2 411 изоляторов.</w:t>
      </w:r>
    </w:p>
    <w:p w:rsidR="007A0D0A" w:rsidRDefault="007A0D0A" w:rsidP="007A0D0A">
      <w:pPr>
        <w:jc w:val="both"/>
        <w:rPr>
          <w:rStyle w:val="a3"/>
        </w:rPr>
      </w:pPr>
      <w:r>
        <w:rPr>
          <w:lang w:val="en-US"/>
        </w:rPr>
        <w:tab/>
      </w:r>
      <w:hyperlink w:anchor="mmm11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50" w:name="nnn111"/>
      <w:bookmarkEnd w:id="450"/>
      <w:r>
        <w:rPr>
          <w:b/>
          <w:color w:val="3CA499"/>
          <w:sz w:val="28"/>
          <w:szCs w:val="28"/>
          <w:lang w:val="en-US"/>
        </w:rPr>
        <w:t>EnergyLand.Info</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Кубаньэнерго</w:t>
      </w:r>
      <w:r>
        <w:rPr>
          <w:lang w:val="en-US"/>
        </w:rPr>
        <w:t>»</w:t>
      </w:r>
      <w:r w:rsidR="007A0D0A">
        <w:rPr>
          <w:lang w:val="en-US"/>
        </w:rPr>
        <w:t xml:space="preserve"> завершает первый этап реконструкции ключевой подстанции Анапского района</w:t>
      </w:r>
    </w:p>
    <w:p w:rsidR="007A0D0A" w:rsidRDefault="007A0D0A" w:rsidP="007A0D0A">
      <w:pPr>
        <w:jc w:val="both"/>
        <w:rPr>
          <w:lang w:val="en-US"/>
        </w:rPr>
      </w:pPr>
    </w:p>
    <w:p w:rsidR="007A0D0A" w:rsidRDefault="007A0D0A" w:rsidP="007A0D0A">
      <w:pPr>
        <w:jc w:val="both"/>
        <w:rPr>
          <w:lang w:val="en-US"/>
        </w:rPr>
      </w:pPr>
      <w:r>
        <w:rPr>
          <w:lang w:val="en-US"/>
        </w:rPr>
        <w:t xml:space="preserve">В рамках реализации инвестиционной программы на 2012-2017 гг ОАО </w:t>
      </w:r>
      <w:r w:rsidR="002173DE">
        <w:rPr>
          <w:lang w:val="en-US"/>
        </w:rPr>
        <w:t>«</w:t>
      </w:r>
      <w:r>
        <w:rPr>
          <w:lang w:val="en-US"/>
        </w:rPr>
        <w:t>Кубаньэнерго</w:t>
      </w:r>
      <w:r w:rsidR="002173DE">
        <w:rPr>
          <w:lang w:val="en-US"/>
        </w:rPr>
        <w:t>»</w:t>
      </w:r>
      <w:r>
        <w:rPr>
          <w:lang w:val="en-US"/>
        </w:rPr>
        <w:t xml:space="preserve"> (входит в группу компаний ОАО </w:t>
      </w:r>
      <w:r w:rsidR="002173DE">
        <w:rPr>
          <w:lang w:val="en-US"/>
        </w:rPr>
        <w:t>«</w:t>
      </w:r>
      <w:r>
        <w:rPr>
          <w:lang w:val="en-US"/>
        </w:rPr>
        <w:t>Россети</w:t>
      </w:r>
      <w:r w:rsidR="002173DE">
        <w:rPr>
          <w:lang w:val="en-US"/>
        </w:rPr>
        <w:t>»</w:t>
      </w:r>
      <w:r>
        <w:rPr>
          <w:lang w:val="en-US"/>
        </w:rPr>
        <w:t>) продолжает реконструкцию ключевых энергообъектов города-курорта Анапа.</w:t>
      </w:r>
    </w:p>
    <w:p w:rsidR="007A0D0A" w:rsidRDefault="007A0D0A" w:rsidP="007A0D0A">
      <w:pPr>
        <w:jc w:val="both"/>
        <w:rPr>
          <w:lang w:val="en-US"/>
        </w:rPr>
      </w:pPr>
      <w:r>
        <w:rPr>
          <w:lang w:val="en-US"/>
        </w:rPr>
        <w:t xml:space="preserve">Завершается первый этап реконструкции подстанции напряжением 110 кВ </w:t>
      </w:r>
      <w:r w:rsidR="002173DE">
        <w:rPr>
          <w:lang w:val="en-US"/>
        </w:rPr>
        <w:t>«</w:t>
      </w:r>
      <w:r>
        <w:rPr>
          <w:lang w:val="en-US"/>
        </w:rPr>
        <w:t>Анапская</w:t>
      </w:r>
      <w:r w:rsidR="002173DE">
        <w:rPr>
          <w:lang w:val="en-US"/>
        </w:rPr>
        <w:t>»</w:t>
      </w:r>
      <w:r>
        <w:rPr>
          <w:lang w:val="en-US"/>
        </w:rPr>
        <w:t xml:space="preserve">. Специалисты филиала ОАО </w:t>
      </w:r>
      <w:r w:rsidR="002173DE">
        <w:rPr>
          <w:lang w:val="en-US"/>
        </w:rPr>
        <w:t>«</w:t>
      </w:r>
      <w:r>
        <w:rPr>
          <w:lang w:val="en-US"/>
        </w:rPr>
        <w:t>Кубаньэнерго</w:t>
      </w:r>
      <w:r w:rsidR="002173DE">
        <w:rPr>
          <w:lang w:val="en-US"/>
        </w:rPr>
        <w:t>»</w:t>
      </w:r>
      <w:r>
        <w:rPr>
          <w:lang w:val="en-US"/>
        </w:rPr>
        <w:t xml:space="preserve"> Юго-Западные электрические сети приступили к пусконаладочным работам нового оборудования подстанции.</w:t>
      </w:r>
    </w:p>
    <w:p w:rsidR="007A0D0A" w:rsidRDefault="007A0D0A" w:rsidP="007A0D0A">
      <w:pPr>
        <w:jc w:val="both"/>
        <w:rPr>
          <w:lang w:val="en-US"/>
        </w:rPr>
      </w:pPr>
      <w:r>
        <w:rPr>
          <w:lang w:val="en-US"/>
        </w:rPr>
        <w:t>В ходе первого этапа реконструкции выполнено строительство фундамента и установка силового трансформатора мощностью 25 мегавольтампер (МВА). Продолжаются пусконаладочные работы комплектного распределительного устройства 10 кВ и работы по устройству внутриплощадочных дорог. Также вокруг нового трансформатора проводится строительство шумозащитного ограждения предназначенного для защиты от шумовой нагрузки жителей прилегающей к подстанции территории.</w:t>
      </w:r>
    </w:p>
    <w:p w:rsidR="007A0D0A" w:rsidRDefault="007A0D0A" w:rsidP="007A0D0A">
      <w:pPr>
        <w:jc w:val="both"/>
        <w:rPr>
          <w:lang w:val="en-US"/>
        </w:rPr>
      </w:pPr>
      <w:r>
        <w:rPr>
          <w:lang w:val="en-US"/>
        </w:rPr>
        <w:t xml:space="preserve">Реконструкция ключевой подстанции Анапского района 110 кВ </w:t>
      </w:r>
      <w:r w:rsidR="002173DE">
        <w:rPr>
          <w:lang w:val="en-US"/>
        </w:rPr>
        <w:t>«</w:t>
      </w:r>
      <w:r>
        <w:rPr>
          <w:lang w:val="en-US"/>
        </w:rPr>
        <w:t>Анапская</w:t>
      </w:r>
      <w:r w:rsidR="002173DE">
        <w:rPr>
          <w:lang w:val="en-US"/>
        </w:rPr>
        <w:t>»</w:t>
      </w:r>
      <w:r>
        <w:rPr>
          <w:lang w:val="en-US"/>
        </w:rPr>
        <w:t xml:space="preserve"> проводится с целью увеличения количества новых абонентов, повышения качества электроэнергии и надежности электроснабжения города-курорта Анапа.***  </w:t>
      </w:r>
    </w:p>
    <w:p w:rsidR="007A0D0A" w:rsidRDefault="007A0D0A" w:rsidP="007A0D0A">
      <w:pPr>
        <w:jc w:val="both"/>
        <w:rPr>
          <w:rStyle w:val="a3"/>
        </w:rPr>
      </w:pPr>
      <w:r>
        <w:rPr>
          <w:lang w:val="en-US"/>
        </w:rPr>
        <w:tab/>
      </w:r>
      <w:hyperlink w:anchor="mmm11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51" w:name="nnn112"/>
      <w:bookmarkEnd w:id="451"/>
      <w:r>
        <w:rPr>
          <w:b/>
          <w:color w:val="3CA499"/>
          <w:sz w:val="28"/>
          <w:szCs w:val="28"/>
          <w:lang w:val="en-US"/>
        </w:rPr>
        <w:t>EpRussia.ru</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Московские энергетики обсудили вопросы террористической защищенности</w:t>
      </w:r>
    </w:p>
    <w:p w:rsidR="007A0D0A" w:rsidRDefault="007A0D0A" w:rsidP="007A0D0A">
      <w:pPr>
        <w:jc w:val="both"/>
        <w:rPr>
          <w:lang w:val="en-US"/>
        </w:rPr>
      </w:pPr>
    </w:p>
    <w:p w:rsidR="007A0D0A" w:rsidRDefault="007A0D0A" w:rsidP="007A0D0A">
      <w:pPr>
        <w:jc w:val="both"/>
        <w:rPr>
          <w:lang w:val="en-US"/>
        </w:rPr>
      </w:pPr>
      <w:r>
        <w:rPr>
          <w:lang w:val="en-US"/>
        </w:rPr>
        <w:t xml:space="preserve">25 июля в ОАО </w:t>
      </w:r>
      <w:r w:rsidR="002173DE">
        <w:rPr>
          <w:lang w:val="en-US"/>
        </w:rPr>
        <w:t>«</w:t>
      </w:r>
      <w:r>
        <w:rPr>
          <w:lang w:val="en-US"/>
        </w:rPr>
        <w:t>МОЭСК</w:t>
      </w:r>
      <w:r w:rsidR="002173DE">
        <w:rPr>
          <w:lang w:val="en-US"/>
        </w:rPr>
        <w:t>»</w:t>
      </w:r>
      <w:r>
        <w:rPr>
          <w:lang w:val="en-US"/>
        </w:rPr>
        <w:t xml:space="preserve"> состоялось расширенное заседание антитеррористической комиссии. В нем принимали участие руководители компании </w:t>
      </w:r>
      <w:r w:rsidR="002173DE">
        <w:rPr>
          <w:lang w:val="en-US"/>
        </w:rPr>
        <w:t>«</w:t>
      </w:r>
      <w:r>
        <w:rPr>
          <w:lang w:val="en-US"/>
        </w:rPr>
        <w:t>Россети</w:t>
      </w:r>
      <w:r w:rsidR="002173DE">
        <w:rPr>
          <w:lang w:val="en-US"/>
        </w:rPr>
        <w:t>»</w:t>
      </w:r>
      <w:r>
        <w:rPr>
          <w:lang w:val="en-US"/>
        </w:rPr>
        <w:t>, МОЭСК, представители МЧС России и МВД России по г. Москве и городской администрации, сообщает пресс-служба московской энергокомпании.</w:t>
      </w:r>
    </w:p>
    <w:p w:rsidR="007A0D0A" w:rsidRDefault="007A0D0A" w:rsidP="007A0D0A">
      <w:pPr>
        <w:jc w:val="both"/>
        <w:rPr>
          <w:lang w:val="en-US"/>
        </w:rPr>
      </w:pPr>
      <w:r>
        <w:rPr>
          <w:lang w:val="en-US"/>
        </w:rPr>
        <w:t>Отдельное внимание собравшихся было уделено бесперебойному электроснабжению города во время празднования Дня города Москвы 7 сентября и проведения единого Дня голосования 8 сентября.</w:t>
      </w:r>
    </w:p>
    <w:p w:rsidR="007A0D0A" w:rsidRDefault="007A0D0A" w:rsidP="007A0D0A">
      <w:pPr>
        <w:jc w:val="both"/>
        <w:rPr>
          <w:lang w:val="en-US"/>
        </w:rPr>
      </w:pPr>
      <w:r>
        <w:rPr>
          <w:lang w:val="en-US"/>
        </w:rPr>
        <w:t>Проблемой для энергетиков становится то, что в отношении линейных объектов отсутствует какое-либо законодательство, и энергетики не могут привлекать к ответственности третьих лиц, которые без согласования проводят работы на сетях.</w:t>
      </w:r>
    </w:p>
    <w:p w:rsidR="007A0D0A" w:rsidRDefault="007A0D0A" w:rsidP="007A0D0A">
      <w:pPr>
        <w:jc w:val="both"/>
        <w:rPr>
          <w:rStyle w:val="a3"/>
        </w:rPr>
      </w:pPr>
      <w:r>
        <w:rPr>
          <w:lang w:val="en-US"/>
        </w:rPr>
        <w:tab/>
      </w:r>
      <w:hyperlink w:anchor="mmm11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52" w:name="nnn113"/>
      <w:bookmarkEnd w:id="452"/>
      <w:r>
        <w:rPr>
          <w:b/>
          <w:color w:val="3CA499"/>
          <w:sz w:val="28"/>
          <w:szCs w:val="28"/>
          <w:lang w:val="en-US"/>
        </w:rPr>
        <w:t>gov.karelia.ru</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Состоялось заседание Комиссии Правительства Республики Карелия по предупреждению и ликвидации чрезвычайных ситуаций и обеспечения пожарной безопасности</w:t>
      </w:r>
    </w:p>
    <w:p w:rsidR="007A0D0A" w:rsidRDefault="007A0D0A" w:rsidP="007A0D0A">
      <w:pPr>
        <w:jc w:val="both"/>
        <w:rPr>
          <w:lang w:val="en-US"/>
        </w:rPr>
      </w:pPr>
    </w:p>
    <w:p w:rsidR="007A0D0A" w:rsidRDefault="007A0D0A" w:rsidP="007A0D0A">
      <w:pPr>
        <w:jc w:val="both"/>
        <w:rPr>
          <w:lang w:val="en-US"/>
        </w:rPr>
      </w:pPr>
      <w:r>
        <w:rPr>
          <w:lang w:val="en-US"/>
        </w:rPr>
        <w:t>23 июля состоялось заседание Комиссии Правительства Республики Карелия по предупреждению и ликвидации чрезвычайных ситуаций и обеспечения пожарной безопасности.</w:t>
      </w:r>
    </w:p>
    <w:p w:rsidR="007A0D0A" w:rsidRDefault="007A0D0A" w:rsidP="007A0D0A">
      <w:pPr>
        <w:jc w:val="both"/>
        <w:rPr>
          <w:lang w:val="en-US"/>
        </w:rPr>
      </w:pPr>
      <w:r>
        <w:rPr>
          <w:lang w:val="en-US"/>
        </w:rPr>
        <w:t>На заседании были рассмотрены пять вопросов: О ходе подготовки к отопительному сезону 2013/2014 г.г.</w:t>
      </w:r>
    </w:p>
    <w:p w:rsidR="007A0D0A" w:rsidRDefault="007A0D0A" w:rsidP="007A0D0A">
      <w:pPr>
        <w:jc w:val="both"/>
        <w:rPr>
          <w:lang w:val="en-US"/>
        </w:rPr>
      </w:pPr>
      <w:r>
        <w:rPr>
          <w:lang w:val="en-US"/>
        </w:rPr>
        <w:t>Итоги месячника пожарной безопасности 2013 года в жилищном фонде на территории республики.</w:t>
      </w:r>
    </w:p>
    <w:p w:rsidR="007A0D0A" w:rsidRDefault="007A0D0A" w:rsidP="007A0D0A">
      <w:pPr>
        <w:jc w:val="both"/>
        <w:rPr>
          <w:lang w:val="en-US"/>
        </w:rPr>
      </w:pPr>
      <w:r>
        <w:rPr>
          <w:lang w:val="en-US"/>
        </w:rPr>
        <w:t xml:space="preserve">О проведении работ по расширению просек и вырубке лесных насаждений в охранной зоне воздушных линий Карельского предприятия магистральных электрических сетей - филиала ОАО </w:t>
      </w:r>
      <w:r w:rsidR="002173DE">
        <w:rPr>
          <w:lang w:val="en-US"/>
        </w:rPr>
        <w:t>«</w:t>
      </w:r>
      <w:r>
        <w:rPr>
          <w:lang w:val="en-US"/>
        </w:rPr>
        <w:t>Федеральная Сетевая Компания Единой Энергетической Системы</w:t>
      </w:r>
      <w:r w:rsidR="002173DE">
        <w:rPr>
          <w:lang w:val="en-US"/>
        </w:rPr>
        <w:t>»</w:t>
      </w:r>
      <w:r>
        <w:rPr>
          <w:lang w:val="en-US"/>
        </w:rPr>
        <w:t xml:space="preserve"> и иных сетевых компаний.</w:t>
      </w:r>
    </w:p>
    <w:p w:rsidR="007A0D0A" w:rsidRDefault="007A0D0A" w:rsidP="007A0D0A">
      <w:pPr>
        <w:jc w:val="both"/>
        <w:rPr>
          <w:lang w:val="en-US"/>
        </w:rPr>
      </w:pPr>
      <w:r>
        <w:rPr>
          <w:lang w:val="en-US"/>
        </w:rPr>
        <w:t>О развитии и совершенствовании функционирования Общероссийской комплексной системы информирования и оповещения населения (ОКСИОН) на территории республики.</w:t>
      </w:r>
    </w:p>
    <w:p w:rsidR="007A0D0A" w:rsidRDefault="007A0D0A" w:rsidP="007A0D0A">
      <w:pPr>
        <w:jc w:val="both"/>
        <w:rPr>
          <w:lang w:val="en-US"/>
        </w:rPr>
      </w:pPr>
      <w:r>
        <w:rPr>
          <w:lang w:val="en-US"/>
        </w:rPr>
        <w:t>Утверждение Перечня специалистов учреждений, которые могут быть привлечены к оказанию экстренной психологической помощи пострадавшим в ЧС.</w:t>
      </w:r>
    </w:p>
    <w:p w:rsidR="007A0D0A" w:rsidRDefault="007A0D0A" w:rsidP="007A0D0A">
      <w:pPr>
        <w:jc w:val="both"/>
        <w:rPr>
          <w:lang w:val="en-US"/>
        </w:rPr>
      </w:pPr>
      <w:r>
        <w:rPr>
          <w:lang w:val="en-US"/>
        </w:rPr>
        <w:t>Первый вопрос рассматривался совместно с Межведомственной комиссией по подготовке и прохождению отопительного сезона в Республике Карелия. О ходе подготовки объектов ЖКХ были заслушаны должностные лица Питкярантского, Лахденпохского, Беломорского и Лоухского муниципальных районов. Рекомендовано: наращивать темпы подготовительных работ; обеспечить создание нормативных запасов топлива, погашение задолженности за потребленное топливо и электроэнергию за прошлый сезон и более активно работать по освоению средств республиканского бюджета, выделенных на подготовку объектов к зиме.</w:t>
      </w:r>
    </w:p>
    <w:p w:rsidR="007A0D0A" w:rsidRDefault="007A0D0A" w:rsidP="007A0D0A">
      <w:pPr>
        <w:jc w:val="both"/>
        <w:rPr>
          <w:lang w:val="en-US"/>
        </w:rPr>
      </w:pPr>
      <w:r>
        <w:rPr>
          <w:lang w:val="en-US"/>
        </w:rPr>
        <w:t>По второму вопросу основное внимание было обращено на проведение профилактической, предупредительной работы с населением по соблюдению правил пожарной безопасности, плановой работе по созданию, ремонту источников наружного противопожарного водоснабжения (пожарных гидрантов, водоемов, пирсов).</w:t>
      </w:r>
    </w:p>
    <w:p w:rsidR="007A0D0A" w:rsidRDefault="007A0D0A" w:rsidP="007A0D0A">
      <w:pPr>
        <w:jc w:val="both"/>
        <w:rPr>
          <w:lang w:val="en-US"/>
        </w:rPr>
      </w:pPr>
      <w:r>
        <w:rPr>
          <w:lang w:val="en-US"/>
        </w:rPr>
        <w:t>При рассмотрении третьего вопроса было подчеркнуто, что проведение работы по расширению просек и вырубке лесных насаждений в охранной зоне воздушных линий является необходимым условием повышения надежности электроснабжения потребителей.</w:t>
      </w:r>
    </w:p>
    <w:p w:rsidR="007A0D0A" w:rsidRDefault="007A0D0A" w:rsidP="007A0D0A">
      <w:pPr>
        <w:jc w:val="both"/>
        <w:rPr>
          <w:lang w:val="en-US"/>
        </w:rPr>
      </w:pPr>
      <w:r>
        <w:rPr>
          <w:lang w:val="en-US"/>
        </w:rPr>
        <w:t xml:space="preserve">По четвертому вопросу отмечено, что угрозы и возникновение чрезвычайных ситуаций, иных опасностей и масштабных происшествий, которые происходят в стране и в республике, требуют экстренного, оперативного информирования и оповещения населения о сложившейся обстановке и мерах по его защите. Решение данной задачи возложено на органы государственной власти и местного самоуправления. Доведены изменения действующего законодательства Российской Федерации, установленные Федеральным законом </w:t>
      </w:r>
      <w:r w:rsidR="002173DE">
        <w:rPr>
          <w:lang w:val="en-US"/>
        </w:rPr>
        <w:t>«</w:t>
      </w:r>
      <w:r>
        <w:rPr>
          <w:lang w:val="en-US"/>
        </w:rPr>
        <w:t>№</w:t>
      </w:r>
      <w:r w:rsidR="002173DE">
        <w:rPr>
          <w:lang w:val="en-US"/>
        </w:rPr>
        <w:t>»</w:t>
      </w:r>
      <w:r>
        <w:rPr>
          <w:lang w:val="en-US"/>
        </w:rPr>
        <w:t>158-ФЗ от 2 июля текущего года в области информирования и оповещения населения, в том числе и по созданию муниципальных систем.</w:t>
      </w:r>
    </w:p>
    <w:p w:rsidR="007A0D0A" w:rsidRDefault="007A0D0A" w:rsidP="007A0D0A">
      <w:pPr>
        <w:jc w:val="both"/>
        <w:rPr>
          <w:lang w:val="en-US"/>
        </w:rPr>
      </w:pPr>
      <w:r>
        <w:rPr>
          <w:lang w:val="en-US"/>
        </w:rPr>
        <w:t>При рассмотрении пятого вопроса был утвержден перечень организаций, специалисты которых могут быть привлечены (в случае необходимости) к мероприятиям по оказанию экстренной психологической помощи пострадавшим в чрезвычайных ситуациях и при пожарах, а также к оказанию пролонгированной психологической помощи пострадавшему населению.</w:t>
      </w:r>
    </w:p>
    <w:p w:rsidR="007A0D0A" w:rsidRDefault="007A0D0A" w:rsidP="007A0D0A">
      <w:pPr>
        <w:jc w:val="both"/>
        <w:rPr>
          <w:lang w:val="en-US"/>
        </w:rPr>
      </w:pPr>
      <w:r>
        <w:rPr>
          <w:lang w:val="en-US"/>
        </w:rPr>
        <w:t>Исполнителям предписано представлять информацию в Комиссию Правительства Республики Карелия по предупреждению и ликвидации чрезвычайных ситуаций и обеспечению пожарной безопасности об исполнении рекомендованных мероприятий в установленные сроки.</w:t>
      </w:r>
    </w:p>
    <w:p w:rsidR="007A0D0A" w:rsidRDefault="007A0D0A" w:rsidP="007A0D0A">
      <w:pPr>
        <w:jc w:val="both"/>
        <w:rPr>
          <w:rStyle w:val="a3"/>
        </w:rPr>
      </w:pPr>
      <w:r>
        <w:rPr>
          <w:lang w:val="en-US"/>
        </w:rPr>
        <w:tab/>
      </w:r>
      <w:hyperlink w:anchor="mmm11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53" w:name="nnn114"/>
      <w:bookmarkEnd w:id="453"/>
      <w:r>
        <w:rPr>
          <w:b/>
          <w:color w:val="3CA499"/>
          <w:sz w:val="28"/>
          <w:szCs w:val="28"/>
          <w:lang w:val="en-US"/>
        </w:rPr>
        <w:t>penza-online.ru</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В филиале ОАО </w:t>
      </w:r>
      <w:r w:rsidR="002173DE">
        <w:rPr>
          <w:lang w:val="en-US"/>
        </w:rPr>
        <w:t>«</w:t>
      </w:r>
      <w:r>
        <w:rPr>
          <w:lang w:val="en-US"/>
        </w:rPr>
        <w:t>МРСК Волги</w:t>
      </w:r>
      <w:r w:rsidR="002173DE">
        <w:rPr>
          <w:lang w:val="en-US"/>
        </w:rPr>
        <w:t>»</w:t>
      </w:r>
      <w:r>
        <w:rPr>
          <w:lang w:val="en-US"/>
        </w:rPr>
        <w:t xml:space="preserve"> - </w:t>
      </w:r>
      <w:r w:rsidR="002173DE">
        <w:rPr>
          <w:lang w:val="en-US"/>
        </w:rPr>
        <w:t>«</w:t>
      </w:r>
      <w:r>
        <w:rPr>
          <w:lang w:val="en-US"/>
        </w:rPr>
        <w:t>Пензаэнерго</w:t>
      </w:r>
      <w:r w:rsidR="002173DE">
        <w:rPr>
          <w:lang w:val="en-US"/>
        </w:rPr>
        <w:t>»</w:t>
      </w:r>
      <w:r>
        <w:rPr>
          <w:lang w:val="en-US"/>
        </w:rPr>
        <w:t xml:space="preserve"> за 1 полугодие 2013 года зафиксировано 6 эпизодов хищения оборудования с энергообъектов</w:t>
      </w:r>
    </w:p>
    <w:p w:rsidR="007A0D0A" w:rsidRDefault="007A0D0A" w:rsidP="007A0D0A">
      <w:pPr>
        <w:jc w:val="both"/>
        <w:rPr>
          <w:lang w:val="en-US"/>
        </w:rPr>
      </w:pPr>
    </w:p>
    <w:p w:rsidR="007A0D0A" w:rsidRDefault="007A0D0A" w:rsidP="007A0D0A">
      <w:pPr>
        <w:jc w:val="both"/>
        <w:rPr>
          <w:lang w:val="en-US"/>
        </w:rPr>
      </w:pPr>
      <w:r>
        <w:rPr>
          <w:lang w:val="en-US"/>
        </w:rPr>
        <w:t xml:space="preserve">Автор: Светкина Марина Владимировна Управление безопасности филиала ОАО </w:t>
      </w:r>
      <w:r w:rsidR="002173DE">
        <w:rPr>
          <w:lang w:val="en-US"/>
        </w:rPr>
        <w:t>«</w:t>
      </w:r>
      <w:r>
        <w:rPr>
          <w:lang w:val="en-US"/>
        </w:rPr>
        <w:t>МРСК Волги</w:t>
      </w:r>
      <w:r w:rsidR="002173DE">
        <w:rPr>
          <w:lang w:val="en-US"/>
        </w:rPr>
        <w:t>»</w:t>
      </w:r>
      <w:r>
        <w:rPr>
          <w:lang w:val="en-US"/>
        </w:rPr>
        <w:t xml:space="preserve"> (ДЗО ОАО </w:t>
      </w:r>
      <w:r w:rsidR="002173DE">
        <w:rPr>
          <w:lang w:val="en-US"/>
        </w:rPr>
        <w:t>«</w:t>
      </w:r>
      <w:r>
        <w:rPr>
          <w:lang w:val="en-US"/>
        </w:rPr>
        <w:t>Россети</w:t>
      </w:r>
      <w:r w:rsidR="002173DE">
        <w:rPr>
          <w:lang w:val="en-US"/>
        </w:rPr>
        <w:t>»</w:t>
      </w:r>
      <w:r>
        <w:rPr>
          <w:lang w:val="en-US"/>
        </w:rPr>
        <w:t xml:space="preserve">) - </w:t>
      </w:r>
      <w:r w:rsidR="002173DE">
        <w:rPr>
          <w:lang w:val="en-US"/>
        </w:rPr>
        <w:t>«</w:t>
      </w:r>
      <w:r>
        <w:rPr>
          <w:lang w:val="en-US"/>
        </w:rPr>
        <w:t>Пензаэнерго</w:t>
      </w:r>
      <w:r w:rsidR="002173DE">
        <w:rPr>
          <w:lang w:val="en-US"/>
        </w:rPr>
        <w:t>»</w:t>
      </w:r>
      <w:r>
        <w:rPr>
          <w:lang w:val="en-US"/>
        </w:rPr>
        <w:t xml:space="preserve"> выявило 6 фактов преступного посягательства в отношении оборудования объектов электросетевого комплекса в первом полугодии 2013 года.</w:t>
      </w:r>
    </w:p>
    <w:p w:rsidR="007A0D0A" w:rsidRDefault="007A0D0A" w:rsidP="007A0D0A">
      <w:pPr>
        <w:jc w:val="both"/>
        <w:rPr>
          <w:lang w:val="en-US"/>
        </w:rPr>
      </w:pPr>
      <w:r>
        <w:rPr>
          <w:lang w:val="en-US"/>
        </w:rPr>
        <w:t xml:space="preserve">Так, на территории ответственности Каменского производственного отделения (ПО) злоумышленники украли 1400 метров провода марки А-35, 8000 метров провода марки А-25, разукомплектовали трансформаторную подстанцию, спилили и похитили 20 деревянных опор. Один факт преступного посягательства в отношении оборудования электросетевого комплекса филиала </w:t>
      </w:r>
      <w:r w:rsidR="002173DE">
        <w:rPr>
          <w:lang w:val="en-US"/>
        </w:rPr>
        <w:t>«</w:t>
      </w:r>
      <w:r>
        <w:rPr>
          <w:lang w:val="en-US"/>
        </w:rPr>
        <w:t>Пензаэнерго</w:t>
      </w:r>
      <w:r w:rsidR="002173DE">
        <w:rPr>
          <w:lang w:val="en-US"/>
        </w:rPr>
        <w:t>»</w:t>
      </w:r>
      <w:r>
        <w:rPr>
          <w:lang w:val="en-US"/>
        </w:rPr>
        <w:t xml:space="preserve"> зафиксирован на территории ответственности Сердобского ПО - неизвестными похищено 1400 метров провода марки А-35. В Нижне-Ломовском ПО повреждено 38 изоляторов на анкерной опоре в результате обстрела из охотничьих ружей. Также здесь зафиксировано хищение 2400 метров провода марки А-35. По данным фактам возбуждены уголовные дела. В настоящее время сотрудниками полиции при участии специалистов управления безопасности филиала </w:t>
      </w:r>
      <w:r w:rsidR="002173DE">
        <w:rPr>
          <w:lang w:val="en-US"/>
        </w:rPr>
        <w:t>«</w:t>
      </w:r>
      <w:r>
        <w:rPr>
          <w:lang w:val="en-US"/>
        </w:rPr>
        <w:t>Пензаэнерго</w:t>
      </w:r>
      <w:r w:rsidR="002173DE">
        <w:rPr>
          <w:lang w:val="en-US"/>
        </w:rPr>
        <w:t>»</w:t>
      </w:r>
      <w:r>
        <w:rPr>
          <w:lang w:val="en-US"/>
        </w:rPr>
        <w:t xml:space="preserve"> проводятся оперативно-розыскные и следственные мероприятия.</w:t>
      </w:r>
    </w:p>
    <w:p w:rsidR="007A0D0A" w:rsidRDefault="007A0D0A" w:rsidP="007A0D0A">
      <w:pPr>
        <w:jc w:val="both"/>
        <w:rPr>
          <w:lang w:val="en-US"/>
        </w:rPr>
      </w:pPr>
      <w:r>
        <w:rPr>
          <w:lang w:val="en-US"/>
        </w:rPr>
        <w:t xml:space="preserve">Действия расхитителей энергооборудования не только несут риск для жизни и здоровья самих преступников, но и могут стать причиной перерыва в энергоснабжении целых населенных пунктов и социальных объектов. Борьба с энерговоровством является одной из наиболее актуальных задач для подразделений безопасности энергокомпании. Если вы располагаете информацией о хищении электроэнергии, электрооборудования, а так же если вы узнали о готовящихся угрозах в отношении оборудования филиала, просим сообщить об этом по </w:t>
      </w:r>
      <w:r w:rsidR="002173DE">
        <w:rPr>
          <w:lang w:val="en-US"/>
        </w:rPr>
        <w:t>«</w:t>
      </w:r>
      <w:r>
        <w:rPr>
          <w:lang w:val="en-US"/>
        </w:rPr>
        <w:t>Телефону доверия</w:t>
      </w:r>
      <w:r w:rsidR="002173DE">
        <w:rPr>
          <w:lang w:val="en-US"/>
        </w:rPr>
        <w:t>»</w:t>
      </w:r>
      <w:r>
        <w:rPr>
          <w:lang w:val="en-US"/>
        </w:rPr>
        <w:t xml:space="preserve"> филиала </w:t>
      </w:r>
      <w:r w:rsidR="002173DE">
        <w:rPr>
          <w:lang w:val="en-US"/>
        </w:rPr>
        <w:t>«</w:t>
      </w:r>
      <w:r>
        <w:rPr>
          <w:lang w:val="en-US"/>
        </w:rPr>
        <w:t>Пензаэнерго</w:t>
      </w:r>
      <w:r w:rsidR="002173DE">
        <w:rPr>
          <w:lang w:val="en-US"/>
        </w:rPr>
        <w:t>»</w:t>
      </w:r>
      <w:r>
        <w:rPr>
          <w:lang w:val="en-US"/>
        </w:rPr>
        <w:t xml:space="preserve"> 8800700 18 12.</w:t>
      </w:r>
    </w:p>
    <w:p w:rsidR="007A0D0A" w:rsidRDefault="007A0D0A" w:rsidP="007A0D0A">
      <w:pPr>
        <w:jc w:val="both"/>
        <w:rPr>
          <w:rStyle w:val="a3"/>
        </w:rPr>
      </w:pPr>
      <w:r>
        <w:rPr>
          <w:lang w:val="en-US"/>
        </w:rPr>
        <w:tab/>
      </w:r>
      <w:hyperlink w:anchor="mmm11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54" w:name="nnn115"/>
      <w:bookmarkEnd w:id="454"/>
      <w:r>
        <w:rPr>
          <w:b/>
          <w:color w:val="3CA499"/>
          <w:sz w:val="28"/>
          <w:szCs w:val="28"/>
          <w:lang w:val="en-US"/>
        </w:rPr>
        <w:t>punkt-a.info</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Аттестация энергетиков Астраханской области по оказанию первой медицинской помощи прошла успешно</w:t>
      </w:r>
    </w:p>
    <w:p w:rsidR="007A0D0A" w:rsidRDefault="007A0D0A" w:rsidP="007A0D0A">
      <w:pPr>
        <w:jc w:val="both"/>
        <w:rPr>
          <w:lang w:val="en-US"/>
        </w:rPr>
      </w:pPr>
    </w:p>
    <w:p w:rsidR="007A0D0A" w:rsidRDefault="007A0D0A" w:rsidP="007A0D0A">
      <w:pPr>
        <w:jc w:val="both"/>
        <w:rPr>
          <w:lang w:val="en-US"/>
        </w:rPr>
      </w:pPr>
      <w:r>
        <w:rPr>
          <w:lang w:val="en-US"/>
        </w:rPr>
        <w:t xml:space="preserve">На днях для персонала ОАО </w:t>
      </w:r>
      <w:r w:rsidR="002173DE">
        <w:rPr>
          <w:lang w:val="en-US"/>
        </w:rPr>
        <w:t>«</w:t>
      </w:r>
      <w:r>
        <w:rPr>
          <w:lang w:val="en-US"/>
        </w:rPr>
        <w:t>МРСК Юга</w:t>
      </w:r>
      <w:r w:rsidR="002173DE">
        <w:rPr>
          <w:lang w:val="en-US"/>
        </w:rPr>
        <w:t>»</w:t>
      </w:r>
      <w:r>
        <w:rPr>
          <w:lang w:val="en-US"/>
        </w:rPr>
        <w:t xml:space="preserve"> (дочернее предприятие ОАО </w:t>
      </w:r>
      <w:r w:rsidR="002173DE">
        <w:rPr>
          <w:lang w:val="en-US"/>
        </w:rPr>
        <w:t>«</w:t>
      </w:r>
      <w:r>
        <w:rPr>
          <w:lang w:val="en-US"/>
        </w:rPr>
        <w:t>Россети</w:t>
      </w:r>
      <w:r w:rsidR="002173DE">
        <w:rPr>
          <w:lang w:val="en-US"/>
        </w:rPr>
        <w:t>»</w:t>
      </w:r>
      <w:r>
        <w:rPr>
          <w:lang w:val="en-US"/>
        </w:rPr>
        <w:t>) прошли практические занятия с последующей аттестацией по оказанию первой помощи пострадавшим при несчастных случаях. Аттестация доказала, что энергетики осознают свою персональную ответственность за соблюдение норм и правил охраны труда и техники безопасности. А этот фактор не менее важен для обеспечения надежного энергоснабжения, чем профессионализм.</w:t>
      </w:r>
    </w:p>
    <w:p w:rsidR="007A0D0A" w:rsidRDefault="007A0D0A" w:rsidP="007A0D0A">
      <w:pPr>
        <w:jc w:val="both"/>
        <w:rPr>
          <w:lang w:val="en-US"/>
        </w:rPr>
      </w:pPr>
      <w:r>
        <w:rPr>
          <w:lang w:val="en-US"/>
        </w:rPr>
        <w:t>На сегодняшний день аттестацию по оказанию первой помощи пострадавшим при несчастных случаях прошли более 300 сотрудников энергокомпании. В ходе аттестации энергетики продемонстрировали навыки владения основными реанимационными мероприятиями, в том числе техникой искусственного дыхания и непрямого массажа сердца. Действия сотрудников оценивала компьютерная программа, которой оснащен манекен-тренажер.</w:t>
      </w:r>
    </w:p>
    <w:p w:rsidR="007A0D0A" w:rsidRDefault="007A0D0A" w:rsidP="007A0D0A">
      <w:pPr>
        <w:jc w:val="both"/>
        <w:rPr>
          <w:lang w:val="en-US"/>
        </w:rPr>
      </w:pPr>
      <w:r>
        <w:rPr>
          <w:lang w:val="en-US"/>
        </w:rPr>
        <w:t>Обучающие занятия по оказанию первой помощи проводятся в МРСК Юга ежегодно в рамках реализации программы оказания первой помощи при травмах на производстве. Главная цель обучить каждого сотрудника в течение первого месяца его трудовой деятельности навыкам оказания медицинской помощи. До конца года обучение пройдет каждый специалист энергокомпании.</w:t>
      </w:r>
    </w:p>
    <w:p w:rsidR="007A0D0A" w:rsidRDefault="007A0D0A" w:rsidP="007A0D0A">
      <w:pPr>
        <w:jc w:val="both"/>
        <w:rPr>
          <w:lang w:val="en-US"/>
        </w:rPr>
      </w:pPr>
      <w:r>
        <w:rPr>
          <w:lang w:val="en-US"/>
        </w:rPr>
        <w:t>Помимо теоретических и практических занятий, в энергокомпании ежемесячно проводятся проверки персонала в рамках Дней охраны труда. Внезапные проверки, совместные совещания с руководителями подрядных организаций по вопросам безопасного производства на электрооборудовании и в действующих электроустановках также способствуют снижению рисков травматизма.</w:t>
      </w:r>
    </w:p>
    <w:p w:rsidR="007A0D0A" w:rsidRDefault="007A0D0A" w:rsidP="007A0D0A">
      <w:pPr>
        <w:jc w:val="both"/>
        <w:rPr>
          <w:lang w:val="en-US"/>
        </w:rPr>
      </w:pPr>
      <w:r>
        <w:rPr>
          <w:lang w:val="en-US"/>
        </w:rPr>
        <w:t xml:space="preserve">Обучение персонала безопасным методам и приемам выполнения работ, навыкам оказания первой медицинской помощи, внедрение современных средств защиты, модернизация спецодежды и обуви - неотъемлемая часть политики ОАО </w:t>
      </w:r>
      <w:r w:rsidR="002173DE">
        <w:rPr>
          <w:lang w:val="en-US"/>
        </w:rPr>
        <w:t>«</w:t>
      </w:r>
      <w:r>
        <w:rPr>
          <w:lang w:val="en-US"/>
        </w:rPr>
        <w:t>МРСК Юга</w:t>
      </w:r>
      <w:r w:rsidR="002173DE">
        <w:rPr>
          <w:lang w:val="en-US"/>
        </w:rPr>
        <w:t>»</w:t>
      </w:r>
      <w:r>
        <w:rPr>
          <w:lang w:val="en-US"/>
        </w:rPr>
        <w:t>, направленной на совершенствование системы охраны труда на снижение рисков травматизма на производстве.</w:t>
      </w:r>
    </w:p>
    <w:p w:rsidR="007A0D0A" w:rsidRDefault="007A0D0A" w:rsidP="007A0D0A">
      <w:pPr>
        <w:jc w:val="both"/>
        <w:rPr>
          <w:rStyle w:val="a3"/>
        </w:rPr>
      </w:pPr>
      <w:r>
        <w:rPr>
          <w:lang w:val="en-US"/>
        </w:rPr>
        <w:tab/>
      </w:r>
      <w:hyperlink w:anchor="mmm11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55" w:name="nnn116"/>
      <w:bookmarkEnd w:id="455"/>
      <w:r>
        <w:rPr>
          <w:b/>
          <w:color w:val="3CA499"/>
          <w:sz w:val="28"/>
          <w:szCs w:val="28"/>
          <w:lang w:val="en-US"/>
        </w:rPr>
        <w:t>RusCable.Ru</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Энергетики МРСК Центра и Приволжья рассказали предпринимателям о возможностях энергообеспечения их бизнеса</w:t>
      </w:r>
    </w:p>
    <w:p w:rsidR="007A0D0A" w:rsidRDefault="007A0D0A" w:rsidP="007A0D0A">
      <w:pPr>
        <w:jc w:val="both"/>
        <w:rPr>
          <w:lang w:val="en-US"/>
        </w:rPr>
      </w:pPr>
    </w:p>
    <w:p w:rsidR="007A0D0A" w:rsidRDefault="007A0D0A" w:rsidP="007A0D0A">
      <w:pPr>
        <w:jc w:val="both"/>
        <w:rPr>
          <w:lang w:val="en-US"/>
        </w:rPr>
      </w:pPr>
      <w:r>
        <w:rPr>
          <w:lang w:val="en-US"/>
        </w:rPr>
        <w:t xml:space="preserve">Вчера, 25 июля, руководство ОАО </w:t>
      </w:r>
      <w:r w:rsidR="002173DE">
        <w:rPr>
          <w:lang w:val="en-US"/>
        </w:rPr>
        <w:t>«</w:t>
      </w:r>
      <w:r>
        <w:rPr>
          <w:lang w:val="en-US"/>
        </w:rPr>
        <w:t>МРСК Центра и Приволжья</w:t>
      </w:r>
      <w:r w:rsidR="002173DE">
        <w:rPr>
          <w:lang w:val="en-US"/>
        </w:rPr>
        <w:t>»</w:t>
      </w:r>
      <w:r>
        <w:rPr>
          <w:lang w:val="en-US"/>
        </w:rPr>
        <w:t xml:space="preserve"> приняло участие в совместном расширенном совещании, организованном Нижегородской Ассоциацией промышленников и предпринимателей, посвященном актуальным вопросам энергообеспечения предприятий Нижегородской области.</w:t>
      </w:r>
    </w:p>
    <w:p w:rsidR="007A0D0A" w:rsidRDefault="007A0D0A" w:rsidP="007A0D0A">
      <w:pPr>
        <w:jc w:val="both"/>
        <w:rPr>
          <w:lang w:val="en-US"/>
        </w:rPr>
      </w:pPr>
      <w:r>
        <w:rPr>
          <w:lang w:val="en-US"/>
        </w:rPr>
        <w:t xml:space="preserve">В прошедшем совещании приняли участие министр ЖКХ и ТЭК Нижегородской области Валерий Ульянов, заместитель генерального директора по техническим вопросам - главный инженер ОАО </w:t>
      </w:r>
      <w:r w:rsidR="002173DE">
        <w:rPr>
          <w:lang w:val="en-US"/>
        </w:rPr>
        <w:t>«</w:t>
      </w:r>
      <w:r>
        <w:rPr>
          <w:lang w:val="en-US"/>
        </w:rPr>
        <w:t>МРСК Центра и Приволжья</w:t>
      </w:r>
      <w:r w:rsidR="002173DE">
        <w:rPr>
          <w:lang w:val="en-US"/>
        </w:rPr>
        <w:t>»</w:t>
      </w:r>
      <w:r>
        <w:rPr>
          <w:lang w:val="en-US"/>
        </w:rPr>
        <w:t xml:space="preserve"> Сергей Андрус, заместитель генерального директора ОАО </w:t>
      </w:r>
      <w:r w:rsidR="002173DE">
        <w:rPr>
          <w:lang w:val="en-US"/>
        </w:rPr>
        <w:t>«</w:t>
      </w:r>
      <w:r>
        <w:rPr>
          <w:lang w:val="en-US"/>
        </w:rPr>
        <w:t>МРСК Центра и Приволжья</w:t>
      </w:r>
      <w:r w:rsidR="002173DE">
        <w:rPr>
          <w:lang w:val="en-US"/>
        </w:rPr>
        <w:t>»</w:t>
      </w:r>
      <w:r>
        <w:rPr>
          <w:lang w:val="en-US"/>
        </w:rPr>
        <w:t xml:space="preserve"> - директор филиала </w:t>
      </w:r>
      <w:r w:rsidR="002173DE">
        <w:rPr>
          <w:lang w:val="en-US"/>
        </w:rPr>
        <w:t>«</w:t>
      </w:r>
      <w:r>
        <w:rPr>
          <w:lang w:val="en-US"/>
        </w:rPr>
        <w:t>Нижновэнерго</w:t>
      </w:r>
      <w:r w:rsidR="002173DE">
        <w:rPr>
          <w:lang w:val="en-US"/>
        </w:rPr>
        <w:t>»</w:t>
      </w:r>
      <w:r>
        <w:rPr>
          <w:lang w:val="en-US"/>
        </w:rPr>
        <w:t xml:space="preserve">, депутат Законодательного Собрания Нижегородской области Олег Шавин, генеральный директор Нижегородской Ассоциации промышленников и предпринимателей Валерий Цыбанев, руководитель региональной службы по тарифом Сергей Протасов, генеральный директор ОАО </w:t>
      </w:r>
      <w:r w:rsidR="002173DE">
        <w:rPr>
          <w:lang w:val="en-US"/>
        </w:rPr>
        <w:t>«</w:t>
      </w:r>
      <w:r>
        <w:rPr>
          <w:lang w:val="en-US"/>
        </w:rPr>
        <w:t>НИПОМ</w:t>
      </w:r>
      <w:r w:rsidR="002173DE">
        <w:rPr>
          <w:lang w:val="en-US"/>
        </w:rPr>
        <w:t>»</w:t>
      </w:r>
      <w:r>
        <w:rPr>
          <w:lang w:val="en-US"/>
        </w:rPr>
        <w:t xml:space="preserve"> Игорь Леонтьев, заместитель генерального директора по продажам электроэнергии ОАО </w:t>
      </w:r>
      <w:r w:rsidR="002173DE">
        <w:rPr>
          <w:lang w:val="en-US"/>
        </w:rPr>
        <w:t>«</w:t>
      </w:r>
      <w:r>
        <w:rPr>
          <w:lang w:val="en-US"/>
        </w:rPr>
        <w:t>Нижегородская сбытовая компания</w:t>
      </w:r>
      <w:r w:rsidR="002173DE">
        <w:rPr>
          <w:lang w:val="en-US"/>
        </w:rPr>
        <w:t>»</w:t>
      </w:r>
      <w:r>
        <w:rPr>
          <w:lang w:val="en-US"/>
        </w:rPr>
        <w:t xml:space="preserve"> Евгений Водопьянов, а также представители бизнес-сообщества Нижегородской области.</w:t>
      </w:r>
    </w:p>
    <w:p w:rsidR="007A0D0A" w:rsidRDefault="007A0D0A" w:rsidP="007A0D0A">
      <w:pPr>
        <w:jc w:val="both"/>
        <w:rPr>
          <w:lang w:val="en-US"/>
        </w:rPr>
      </w:pPr>
      <w:r>
        <w:rPr>
          <w:lang w:val="en-US"/>
        </w:rPr>
        <w:t>В своем выступлении министр ЖКХ и ТЭК Нижегородской области Валерий Ульянов заострил внимание на необходимости тесного взаимодействия энергокомпаний с предпринимателями. По его словам, правительством Нижегородской области в среднесрочной и долгосрочной перспективе запланировано строительство значительного количества высокотехнологичных производств и предприятий, которые потребуют создания новых мощностей.</w:t>
      </w:r>
    </w:p>
    <w:p w:rsidR="007A0D0A" w:rsidRDefault="007A0D0A" w:rsidP="007A0D0A">
      <w:pPr>
        <w:jc w:val="both"/>
        <w:rPr>
          <w:lang w:val="en-US"/>
        </w:rPr>
      </w:pPr>
      <w:r>
        <w:rPr>
          <w:lang w:val="en-US"/>
        </w:rPr>
        <w:t>В ходе мероприятия были подняты и другие вопросы, касающиеся перспектив развития энергетики Нижегородской области, в том числе изменения в правилах технологического присоединения к электрическим сетям, способы снижения затрат на энергопотребление на предприятиях, совершенствование электросетевого комплекса.</w:t>
      </w:r>
    </w:p>
    <w:p w:rsidR="007A0D0A" w:rsidRDefault="002173DE" w:rsidP="007A0D0A">
      <w:pPr>
        <w:jc w:val="both"/>
        <w:rPr>
          <w:lang w:val="en-US"/>
        </w:rPr>
      </w:pPr>
      <w:r>
        <w:rPr>
          <w:lang w:val="en-US"/>
        </w:rPr>
        <w:t>«</w:t>
      </w:r>
      <w:r w:rsidR="007A0D0A">
        <w:rPr>
          <w:lang w:val="en-US"/>
        </w:rPr>
        <w:t>МРСК Центра и Приволжья</w:t>
      </w:r>
      <w:r>
        <w:rPr>
          <w:lang w:val="en-US"/>
        </w:rPr>
        <w:t>»</w:t>
      </w:r>
      <w:r w:rsidR="007A0D0A">
        <w:rPr>
          <w:lang w:val="en-US"/>
        </w:rPr>
        <w:t xml:space="preserve"> осуществляет инвестиционную и производственную деятельность на территории девяти регионов страны. Нижегородская область – одна из самых больших по площади обслуживания, свыше 76 тыс. кв метров, отличающийся высокими социально-экономическими темпами развития, - отметил в ходе совещания Сергей Андрус. - Компания должна быть всегда  готова удовлетворить растущий спрос на электроэнергию. Для этого мы направляем  значительные средства на модернизацию и реконструкцию электросетевой инфраструктуры нижегородской области, строим новые подстанции, внедряем современное оборудование и инновационные технологии. Пред нами сейчас стоит главная задача – не снижать набранных темпов. В этом году в Нижегородской области  планируется ввести порядка 145 МВА новых мощностей и построить 513 км воздушных и кабельных линий электропередачи различного класса напряжения</w:t>
      </w:r>
      <w:r>
        <w:rPr>
          <w:lang w:val="en-US"/>
        </w:rPr>
        <w:t>»</w:t>
      </w:r>
      <w:r w:rsidR="007A0D0A">
        <w:rPr>
          <w:lang w:val="en-US"/>
        </w:rPr>
        <w:t>.</w:t>
      </w:r>
    </w:p>
    <w:p w:rsidR="007A0D0A" w:rsidRDefault="007A0D0A" w:rsidP="007A0D0A">
      <w:pPr>
        <w:jc w:val="both"/>
        <w:rPr>
          <w:lang w:val="en-US"/>
        </w:rPr>
      </w:pPr>
      <w:r>
        <w:rPr>
          <w:lang w:val="en-US"/>
        </w:rPr>
        <w:t xml:space="preserve">С докладом о совершенствовании работы подразделений   </w:t>
      </w:r>
      <w:r w:rsidR="002173DE">
        <w:rPr>
          <w:lang w:val="en-US"/>
        </w:rPr>
        <w:t>«</w:t>
      </w:r>
      <w:r>
        <w:rPr>
          <w:lang w:val="en-US"/>
        </w:rPr>
        <w:t>Нижновэнерго</w:t>
      </w:r>
      <w:r w:rsidR="002173DE">
        <w:rPr>
          <w:lang w:val="en-US"/>
        </w:rPr>
        <w:t>»</w:t>
      </w:r>
      <w:r>
        <w:rPr>
          <w:lang w:val="en-US"/>
        </w:rPr>
        <w:t xml:space="preserve"> с промышленными предприятиями выступил директор </w:t>
      </w:r>
      <w:r w:rsidR="002173DE">
        <w:rPr>
          <w:lang w:val="en-US"/>
        </w:rPr>
        <w:t>«</w:t>
      </w:r>
      <w:r>
        <w:rPr>
          <w:lang w:val="en-US"/>
        </w:rPr>
        <w:t>Нижновэнерго</w:t>
      </w:r>
      <w:r w:rsidR="002173DE">
        <w:rPr>
          <w:lang w:val="en-US"/>
        </w:rPr>
        <w:t>»</w:t>
      </w:r>
      <w:r>
        <w:rPr>
          <w:lang w:val="en-US"/>
        </w:rPr>
        <w:t xml:space="preserve"> Олег Шавин: </w:t>
      </w:r>
      <w:r w:rsidR="002173DE">
        <w:rPr>
          <w:lang w:val="en-US"/>
        </w:rPr>
        <w:t>«</w:t>
      </w:r>
      <w:r>
        <w:rPr>
          <w:lang w:val="en-US"/>
        </w:rPr>
        <w:t>Сегодня энергетики прилагают много усилий для развития взаимовыгодных двухсторонних отношений между ресурсоснабжающими компаниями и предпринимателями, чтобы сделать отношения с бизнес-сообществом максимально прозрачными. Особое внимание мы уделяем разъяснительной работе с промышленниками и предпринимателями. Это своего рода учебная программа для бизнеса по новым изменениям в законодательстве, которые касаются развития и регулирования электроэнергетики. Бизнес-сообщество должно о них знать, чтобы четко и правильно понимать логику взаимодействия с энергокомпаниями и реально осуществлять свои права и реализовывать свои возможности</w:t>
      </w:r>
      <w:r w:rsidR="002173DE">
        <w:rPr>
          <w:lang w:val="en-US"/>
        </w:rPr>
        <w:t>»</w:t>
      </w:r>
      <w:r>
        <w:rPr>
          <w:lang w:val="en-US"/>
        </w:rPr>
        <w:t>.</w:t>
      </w:r>
    </w:p>
    <w:p w:rsidR="007A0D0A" w:rsidRDefault="007A0D0A" w:rsidP="007A0D0A">
      <w:pPr>
        <w:jc w:val="both"/>
        <w:rPr>
          <w:lang w:val="en-US"/>
        </w:rPr>
      </w:pPr>
      <w:r>
        <w:rPr>
          <w:lang w:val="en-US"/>
        </w:rPr>
        <w:t xml:space="preserve">В ходе выступления Олег Шавин рассказал об изменениях в правилах технологического присоединения, а также представил участникам совещания Интерактивную карту загрузки центров питания энергокомпании, которая позволит сократить сроки технологического присоединения всех категорий потребителей и оптимизировать расходы </w:t>
      </w:r>
      <w:r w:rsidR="002173DE">
        <w:rPr>
          <w:lang w:val="en-US"/>
        </w:rPr>
        <w:t>«</w:t>
      </w:r>
      <w:r>
        <w:rPr>
          <w:lang w:val="en-US"/>
        </w:rPr>
        <w:t>Нижновэнерго</w:t>
      </w:r>
      <w:r w:rsidR="002173DE">
        <w:rPr>
          <w:lang w:val="en-US"/>
        </w:rPr>
        <w:t>»</w:t>
      </w:r>
      <w:r>
        <w:rPr>
          <w:lang w:val="en-US"/>
        </w:rPr>
        <w:t xml:space="preserve"> на реализацию данных мероприятий.</w:t>
      </w:r>
    </w:p>
    <w:p w:rsidR="007A0D0A" w:rsidRDefault="007A0D0A" w:rsidP="007A0D0A">
      <w:pPr>
        <w:jc w:val="both"/>
        <w:rPr>
          <w:lang w:val="en-US"/>
        </w:rPr>
      </w:pPr>
      <w:r>
        <w:rPr>
          <w:lang w:val="en-US"/>
        </w:rPr>
        <w:t xml:space="preserve">Подчеркивая важность совещания, Сергей Андрус подчеркнул: </w:t>
      </w:r>
      <w:r w:rsidR="002173DE">
        <w:rPr>
          <w:lang w:val="en-US"/>
        </w:rPr>
        <w:t>«</w:t>
      </w:r>
      <w:r>
        <w:rPr>
          <w:lang w:val="en-US"/>
        </w:rPr>
        <w:t xml:space="preserve">Я убежден, что благодаря регулярным встречам, семинарам, на которых представители бизнес-сообщества могут получить ответы на свои вопросы от специалистов энергокомпании, нам удастся достичь взаимопонимания. В ходе таких мероприятий устанавливается конструктивный диалог между энергетиками и представителями бизнес-сообщества, можно сказать сверяются </w:t>
      </w:r>
      <w:r w:rsidR="002173DE">
        <w:rPr>
          <w:lang w:val="en-US"/>
        </w:rPr>
        <w:t>«</w:t>
      </w:r>
      <w:r>
        <w:rPr>
          <w:lang w:val="en-US"/>
        </w:rPr>
        <w:t>вектора</w:t>
      </w:r>
      <w:r w:rsidR="002173DE">
        <w:rPr>
          <w:lang w:val="en-US"/>
        </w:rPr>
        <w:t>»</w:t>
      </w:r>
      <w:r>
        <w:rPr>
          <w:lang w:val="en-US"/>
        </w:rPr>
        <w:t xml:space="preserve"> развития. А выработанные решения и предложения, безусловно, помогут собравшимся определить общую стратегию взаимодействия в работе по повышению качества, надежности и безопасности в сфере энергетики нижегородского региона, в дальнейшем развитии электросетевой инфраструктуры города и области</w:t>
      </w:r>
      <w:r w:rsidR="002173DE">
        <w:rPr>
          <w:lang w:val="en-US"/>
        </w:rPr>
        <w:t>»</w:t>
      </w:r>
      <w:r>
        <w:rPr>
          <w:lang w:val="en-US"/>
        </w:rPr>
        <w:t>.</w:t>
      </w:r>
    </w:p>
    <w:p w:rsidR="007A0D0A" w:rsidRDefault="007A0D0A" w:rsidP="007A0D0A">
      <w:pPr>
        <w:jc w:val="both"/>
        <w:rPr>
          <w:rStyle w:val="a3"/>
        </w:rPr>
      </w:pPr>
      <w:r>
        <w:rPr>
          <w:lang w:val="en-US"/>
        </w:rPr>
        <w:tab/>
      </w:r>
      <w:hyperlink w:anchor="mmm11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56" w:name="nnn117"/>
      <w:bookmarkEnd w:id="456"/>
      <w:r>
        <w:rPr>
          <w:b/>
          <w:color w:val="3CA499"/>
          <w:sz w:val="28"/>
          <w:szCs w:val="28"/>
          <w:lang w:val="en-US"/>
        </w:rPr>
        <w:t>Дворникъ (Калининград)</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Как сделать будущее янтарного края светлым?</w:t>
      </w:r>
    </w:p>
    <w:p w:rsidR="007A0D0A" w:rsidRDefault="007A0D0A" w:rsidP="007A0D0A">
      <w:pPr>
        <w:jc w:val="both"/>
        <w:rPr>
          <w:lang w:val="en-US"/>
        </w:rPr>
      </w:pPr>
    </w:p>
    <w:p w:rsidR="007A0D0A" w:rsidRDefault="007A0D0A" w:rsidP="007A0D0A">
      <w:pPr>
        <w:jc w:val="both"/>
        <w:rPr>
          <w:lang w:val="en-US"/>
        </w:rPr>
      </w:pPr>
      <w:r>
        <w:rPr>
          <w:lang w:val="en-US"/>
        </w:rPr>
        <w:t xml:space="preserve">В профильном журнале </w:t>
      </w:r>
      <w:r w:rsidR="002173DE">
        <w:rPr>
          <w:lang w:val="en-US"/>
        </w:rPr>
        <w:t>«</w:t>
      </w:r>
      <w:r>
        <w:rPr>
          <w:lang w:val="en-US"/>
        </w:rPr>
        <w:t>ЭнергоРынок</w:t>
      </w:r>
      <w:r w:rsidR="002173DE">
        <w:rPr>
          <w:lang w:val="en-US"/>
        </w:rPr>
        <w:t>»</w:t>
      </w:r>
      <w:r>
        <w:rPr>
          <w:lang w:val="en-US"/>
        </w:rPr>
        <w:t xml:space="preserve"> опубликована статья директора Института экономики энергетики и ЖКХ национального исследовательского университета </w:t>
      </w:r>
      <w:r w:rsidR="002173DE">
        <w:rPr>
          <w:lang w:val="en-US"/>
        </w:rPr>
        <w:t>«</w:t>
      </w:r>
      <w:r>
        <w:rPr>
          <w:lang w:val="en-US"/>
        </w:rPr>
        <w:t>Высшая школа экономики</w:t>
      </w:r>
      <w:r w:rsidR="002173DE">
        <w:rPr>
          <w:lang w:val="en-US"/>
        </w:rPr>
        <w:t>»</w:t>
      </w:r>
      <w:r>
        <w:rPr>
          <w:lang w:val="en-US"/>
        </w:rPr>
        <w:t xml:space="preserve"> Виктора Колесника в соавторстве с заместителем директора Института проблем ценообразования и регулирования естественных монополий НИУ ВШЭ Ириной Волковой, посвященная будущему энергетического развития Калининградской области. </w:t>
      </w:r>
      <w:r w:rsidR="002173DE">
        <w:rPr>
          <w:lang w:val="en-US"/>
        </w:rPr>
        <w:t>«</w:t>
      </w:r>
      <w:r>
        <w:rPr>
          <w:lang w:val="en-US"/>
        </w:rPr>
        <w:t>Дворник</w:t>
      </w:r>
      <w:r w:rsidR="002173DE">
        <w:rPr>
          <w:lang w:val="en-US"/>
        </w:rPr>
        <w:t>»</w:t>
      </w:r>
      <w:r>
        <w:rPr>
          <w:lang w:val="en-US"/>
        </w:rPr>
        <w:t xml:space="preserve"> предлагает своим читателям ознакомиться с отрывками из данной публикации.</w:t>
      </w:r>
    </w:p>
    <w:p w:rsidR="007A0D0A" w:rsidRDefault="007A0D0A" w:rsidP="007A0D0A">
      <w:pPr>
        <w:jc w:val="both"/>
        <w:rPr>
          <w:lang w:val="en-US"/>
        </w:rPr>
      </w:pPr>
      <w:r>
        <w:rPr>
          <w:lang w:val="en-US"/>
        </w:rPr>
        <w:t xml:space="preserve">Калининградская область - стратегический потенциал России, определяющий ее статус в наиболее динамичном пространстве современной Европы - </w:t>
      </w:r>
      <w:r w:rsidR="002173DE">
        <w:rPr>
          <w:lang w:val="en-US"/>
        </w:rPr>
        <w:t>«</w:t>
      </w:r>
      <w:r>
        <w:rPr>
          <w:lang w:val="en-US"/>
        </w:rPr>
        <w:t>Балтийском поясе роста</w:t>
      </w:r>
      <w:r w:rsidR="002173DE">
        <w:rPr>
          <w:lang w:val="en-US"/>
        </w:rPr>
        <w:t>»</w:t>
      </w:r>
      <w:r>
        <w:rPr>
          <w:lang w:val="en-US"/>
        </w:rPr>
        <w:t xml:space="preserve">. Ключевым фактором успешной динамики и роста региона является уровень развития энергетики, претерпевшей за последние два десятилетия целый ряд изменений, не приведших до сих пор к качественным сдвигам в ее развитии. Полное разделение всех видов энергетического бизнеса в ключевой энергетической компании ОАО </w:t>
      </w:r>
      <w:r w:rsidR="002173DE">
        <w:rPr>
          <w:lang w:val="en-US"/>
        </w:rPr>
        <w:t>«</w:t>
      </w:r>
      <w:r>
        <w:rPr>
          <w:lang w:val="en-US"/>
        </w:rPr>
        <w:t>Янтарьэнерго</w:t>
      </w:r>
      <w:r w:rsidR="002173DE">
        <w:rPr>
          <w:lang w:val="en-US"/>
        </w:rPr>
        <w:t>»</w:t>
      </w:r>
      <w:r>
        <w:rPr>
          <w:lang w:val="en-US"/>
        </w:rPr>
        <w:t xml:space="preserve"> и рассредоточение сетевых и других энергетических ресурсов по мелким компаниям стали основными негативными факторами развития энергетики региона. При этом ОАО </w:t>
      </w:r>
      <w:r w:rsidR="002173DE">
        <w:rPr>
          <w:lang w:val="en-US"/>
        </w:rPr>
        <w:t>«</w:t>
      </w:r>
      <w:r>
        <w:rPr>
          <w:lang w:val="en-US"/>
        </w:rPr>
        <w:t>Янтарьэнерго</w:t>
      </w:r>
      <w:r w:rsidR="002173DE">
        <w:rPr>
          <w:lang w:val="en-US"/>
        </w:rPr>
        <w:t>»</w:t>
      </w:r>
      <w:r>
        <w:rPr>
          <w:lang w:val="en-US"/>
        </w:rPr>
        <w:t xml:space="preserve"> в глазах местного населения является единственным ответственным за все негативные тренды в энергетике региона.</w:t>
      </w:r>
    </w:p>
    <w:p w:rsidR="007A0D0A" w:rsidRDefault="007A0D0A" w:rsidP="007A0D0A">
      <w:pPr>
        <w:jc w:val="both"/>
        <w:rPr>
          <w:lang w:val="en-US"/>
        </w:rPr>
      </w:pPr>
      <w:r>
        <w:rPr>
          <w:lang w:val="en-US"/>
        </w:rPr>
        <w:t xml:space="preserve">К тому же в настоящий момент и головная компания, ОАО </w:t>
      </w:r>
      <w:r w:rsidR="002173DE">
        <w:rPr>
          <w:lang w:val="en-US"/>
        </w:rPr>
        <w:t>«</w:t>
      </w:r>
      <w:r>
        <w:rPr>
          <w:lang w:val="en-US"/>
        </w:rPr>
        <w:t>Янтарьэнерго</w:t>
      </w:r>
      <w:r w:rsidR="002173DE">
        <w:rPr>
          <w:lang w:val="en-US"/>
        </w:rPr>
        <w:t>»</w:t>
      </w:r>
      <w:r>
        <w:rPr>
          <w:lang w:val="en-US"/>
        </w:rPr>
        <w:t xml:space="preserve">, и все выделенные в ней бизнесы за исключением ОАО </w:t>
      </w:r>
      <w:r w:rsidR="002173DE">
        <w:rPr>
          <w:lang w:val="en-US"/>
        </w:rPr>
        <w:t>«</w:t>
      </w:r>
      <w:r>
        <w:rPr>
          <w:lang w:val="en-US"/>
        </w:rPr>
        <w:t>Янтарьэнергосбыт</w:t>
      </w:r>
      <w:r w:rsidR="002173DE">
        <w:rPr>
          <w:lang w:val="en-US"/>
        </w:rPr>
        <w:t>»</w:t>
      </w:r>
      <w:r>
        <w:rPr>
          <w:lang w:val="en-US"/>
        </w:rPr>
        <w:t>, убыточны. В первую очередь такое положение вещей объясняется утверждением тарифов на уровне ниже себестоимости на протяжении последних лет, а также высоким уровнем трансакционных издержек, появившихся как результат разделения всех видов бизнеса компании. Следует также отметить, что Калининградская область относится к неценовой зоне рынка электрической энергии и мощности, а субъекты рынка, соответственно, регулируются уполномоченным органом государственной власти в области регулирования цен и тарифов. На фоне этого фактора фактически отсутствует основа для механизма свободной конкуренции между участниками рынка электроэнергии, которая должна приводить к снижению тарифа для конечного потребителя.</w:t>
      </w:r>
    </w:p>
    <w:p w:rsidR="007A0D0A" w:rsidRDefault="007A0D0A" w:rsidP="007A0D0A">
      <w:pPr>
        <w:jc w:val="both"/>
        <w:rPr>
          <w:lang w:val="en-US"/>
        </w:rPr>
      </w:pPr>
      <w:r>
        <w:rPr>
          <w:lang w:val="en-US"/>
        </w:rPr>
        <w:t>В этих условиях наиболее целесообразной является интеграционная стратегия, способная консолидировать в едином центре основные ресурсы и обеспечить не только высокий уровень экономической эффективности работы компании, но и создать в полной мере клиентоориентированный энергетический бизнес в регионе.</w:t>
      </w:r>
    </w:p>
    <w:p w:rsidR="007A0D0A" w:rsidRDefault="007A0D0A" w:rsidP="007A0D0A">
      <w:pPr>
        <w:jc w:val="both"/>
        <w:rPr>
          <w:lang w:val="en-US"/>
        </w:rPr>
      </w:pPr>
      <w:r>
        <w:rPr>
          <w:lang w:val="en-US"/>
        </w:rPr>
        <w:t xml:space="preserve">Экономическое обоснование целесообразности интеграции сетевого и сбытовых бизнесов в единую компанию С учетом стоящих перед ОАО </w:t>
      </w:r>
      <w:r w:rsidR="002173DE">
        <w:rPr>
          <w:lang w:val="en-US"/>
        </w:rPr>
        <w:t>«</w:t>
      </w:r>
      <w:r>
        <w:rPr>
          <w:lang w:val="en-US"/>
        </w:rPr>
        <w:t>Янтарьэнерго</w:t>
      </w:r>
      <w:r w:rsidR="002173DE">
        <w:rPr>
          <w:lang w:val="en-US"/>
        </w:rPr>
        <w:t>»</w:t>
      </w:r>
      <w:r>
        <w:rPr>
          <w:lang w:val="en-US"/>
        </w:rPr>
        <w:t xml:space="preserve"> стратегических целей и принятых инициатив ключевой при выборе целевой бизнес-модели оптимизированной для реализации стратегических инициатив является перегруппировка активов компании и консолидация управления ими. Согласно зарубежному опыту, наибольшая эффективность деятельности распределительных компаний в первую очередь достигается при интеграции сетевого и сбытого сегментов. Объединение ОАО </w:t>
      </w:r>
      <w:r w:rsidR="002173DE">
        <w:rPr>
          <w:lang w:val="en-US"/>
        </w:rPr>
        <w:t>«</w:t>
      </w:r>
      <w:r>
        <w:rPr>
          <w:lang w:val="en-US"/>
        </w:rPr>
        <w:t>Янтарьэнерго</w:t>
      </w:r>
      <w:r w:rsidR="002173DE">
        <w:rPr>
          <w:lang w:val="en-US"/>
        </w:rPr>
        <w:t>»</w:t>
      </w:r>
      <w:r>
        <w:rPr>
          <w:lang w:val="en-US"/>
        </w:rPr>
        <w:t xml:space="preserve"> и ОАО </w:t>
      </w:r>
      <w:r w:rsidR="002173DE">
        <w:rPr>
          <w:lang w:val="en-US"/>
        </w:rPr>
        <w:t>«</w:t>
      </w:r>
      <w:r>
        <w:rPr>
          <w:lang w:val="en-US"/>
        </w:rPr>
        <w:t>Янтарьэнергосбыт</w:t>
      </w:r>
      <w:r w:rsidR="002173DE">
        <w:rPr>
          <w:lang w:val="en-US"/>
        </w:rPr>
        <w:t>»</w:t>
      </w:r>
      <w:r>
        <w:rPr>
          <w:lang w:val="en-US"/>
        </w:rPr>
        <w:t xml:space="preserve"> позволит достичь следующих положительных эффектов: повышения контроля компании над достижением стратегических целей и избежание децентрализованного взаимодействия с окружением ОАО </w:t>
      </w:r>
      <w:r w:rsidR="002173DE">
        <w:rPr>
          <w:lang w:val="en-US"/>
        </w:rPr>
        <w:t>«</w:t>
      </w:r>
      <w:r>
        <w:rPr>
          <w:lang w:val="en-US"/>
        </w:rPr>
        <w:t>Янтарьэнерго</w:t>
      </w:r>
      <w:r w:rsidR="002173DE">
        <w:rPr>
          <w:lang w:val="en-US"/>
        </w:rPr>
        <w:t>»</w:t>
      </w:r>
      <w:r>
        <w:rPr>
          <w:lang w:val="en-US"/>
        </w:rPr>
        <w:t>; централизации ряда управленческих функций и сокращения административных расходов вследствие устранения дублирующих функций бизнес-единиц.</w:t>
      </w:r>
    </w:p>
    <w:p w:rsidR="007A0D0A" w:rsidRDefault="007A0D0A" w:rsidP="007A0D0A">
      <w:pPr>
        <w:jc w:val="both"/>
        <w:rPr>
          <w:lang w:val="en-US"/>
        </w:rPr>
      </w:pPr>
      <w:r>
        <w:rPr>
          <w:lang w:val="en-US"/>
        </w:rPr>
        <w:t xml:space="preserve">Реорганизация также приведет к улучшению финансовых показателей объединенной компании по сравнению с текущими параметрами </w:t>
      </w:r>
      <w:r w:rsidR="002173DE">
        <w:rPr>
          <w:lang w:val="en-US"/>
        </w:rPr>
        <w:t>«</w:t>
      </w:r>
      <w:r>
        <w:rPr>
          <w:lang w:val="en-US"/>
        </w:rPr>
        <w:t>Янтарьэнерго</w:t>
      </w:r>
      <w:r w:rsidR="002173DE">
        <w:rPr>
          <w:lang w:val="en-US"/>
        </w:rPr>
        <w:t>»</w:t>
      </w:r>
      <w:r>
        <w:rPr>
          <w:lang w:val="en-US"/>
        </w:rPr>
        <w:t xml:space="preserve"> в отдельности, о чем свидетельствуют рассчитанные коэффициенты финансовой устойчивости, рентабельности, ликвидности и деловой активности. Достижение полной вертикальной интеграции повышает инвестиционную привлекательность ОАО </w:t>
      </w:r>
      <w:r w:rsidR="002173DE">
        <w:rPr>
          <w:lang w:val="en-US"/>
        </w:rPr>
        <w:t>«</w:t>
      </w:r>
      <w:r>
        <w:rPr>
          <w:lang w:val="en-US"/>
        </w:rPr>
        <w:t>Янтарьэнерго</w:t>
      </w:r>
      <w:r w:rsidR="002173DE">
        <w:rPr>
          <w:lang w:val="en-US"/>
        </w:rPr>
        <w:t>»</w:t>
      </w:r>
      <w:r>
        <w:rPr>
          <w:lang w:val="en-US"/>
        </w:rPr>
        <w:t xml:space="preserve"> с учетом положения естественного монополиста на фоне последствий экономического кризиса.</w:t>
      </w:r>
    </w:p>
    <w:p w:rsidR="007A0D0A" w:rsidRDefault="007A0D0A" w:rsidP="007A0D0A">
      <w:pPr>
        <w:jc w:val="both"/>
        <w:rPr>
          <w:lang w:val="en-US"/>
        </w:rPr>
      </w:pPr>
      <w:r>
        <w:rPr>
          <w:lang w:val="en-US"/>
        </w:rPr>
        <w:t xml:space="preserve">Реализация стратегии, предусматривающей системную модернизацию сетевого хозяйства компании, призванную обеспечить постепенный переход к новому технологическому базису, стала возможной благодаря </w:t>
      </w:r>
      <w:r w:rsidR="002173DE">
        <w:rPr>
          <w:lang w:val="en-US"/>
        </w:rPr>
        <w:t>«</w:t>
      </w:r>
      <w:r>
        <w:rPr>
          <w:lang w:val="en-US"/>
        </w:rPr>
        <w:t>революционному</w:t>
      </w:r>
      <w:r w:rsidR="002173DE">
        <w:rPr>
          <w:lang w:val="en-US"/>
        </w:rPr>
        <w:t>»</w:t>
      </w:r>
      <w:r>
        <w:rPr>
          <w:lang w:val="en-US"/>
        </w:rPr>
        <w:t xml:space="preserve"> постановлению Правительства РФ от 21.01.2013 года </w:t>
      </w:r>
      <w:r w:rsidR="002173DE">
        <w:rPr>
          <w:lang w:val="en-US"/>
        </w:rPr>
        <w:t>«</w:t>
      </w:r>
      <w:r>
        <w:rPr>
          <w:lang w:val="en-US"/>
        </w:rPr>
        <w:t>№</w:t>
      </w:r>
      <w:r w:rsidR="002173DE">
        <w:rPr>
          <w:lang w:val="en-US"/>
        </w:rPr>
        <w:t>»</w:t>
      </w:r>
      <w:r>
        <w:rPr>
          <w:lang w:val="en-US"/>
        </w:rPr>
        <w:t xml:space="preserve">21, консолидирующему распределительные и магистральные сетевые активы региона. Это решение </w:t>
      </w:r>
      <w:r w:rsidR="002173DE">
        <w:rPr>
          <w:lang w:val="en-US"/>
        </w:rPr>
        <w:t>«</w:t>
      </w:r>
      <w:r>
        <w:rPr>
          <w:lang w:val="en-US"/>
        </w:rPr>
        <w:t>оставляет</w:t>
      </w:r>
      <w:r w:rsidR="002173DE">
        <w:rPr>
          <w:lang w:val="en-US"/>
        </w:rPr>
        <w:t>»</w:t>
      </w:r>
      <w:r>
        <w:rPr>
          <w:lang w:val="en-US"/>
        </w:rPr>
        <w:t xml:space="preserve"> в бюджете инвестиционной программы компании около 1 млрдруб. ежегодно, направляемые до этого в консолидированную инвестиционную программу ОАО </w:t>
      </w:r>
      <w:r w:rsidR="002173DE">
        <w:rPr>
          <w:lang w:val="en-US"/>
        </w:rPr>
        <w:t>«</w:t>
      </w:r>
      <w:r>
        <w:rPr>
          <w:lang w:val="en-US"/>
        </w:rPr>
        <w:t>ФСК ЕЭС</w:t>
      </w:r>
      <w:r w:rsidR="002173DE">
        <w:rPr>
          <w:lang w:val="en-US"/>
        </w:rPr>
        <w:t>»</w:t>
      </w:r>
      <w:r>
        <w:rPr>
          <w:lang w:val="en-US"/>
        </w:rPr>
        <w:t xml:space="preserve">. До этого решения объем 6-летней инвестиционной программы был обеспечен собственным и привлеченным финансированием лишь на 3,2 млрд руб., а в настоящий момент реализация стратегии будет обеспечена экономией ОАО </w:t>
      </w:r>
      <w:r w:rsidR="002173DE">
        <w:rPr>
          <w:lang w:val="en-US"/>
        </w:rPr>
        <w:t>«</w:t>
      </w:r>
      <w:r>
        <w:rPr>
          <w:lang w:val="en-US"/>
        </w:rPr>
        <w:t>Янтарьэнерго</w:t>
      </w:r>
      <w:r w:rsidR="002173DE">
        <w:rPr>
          <w:lang w:val="en-US"/>
        </w:rPr>
        <w:t>»</w:t>
      </w:r>
      <w:r>
        <w:rPr>
          <w:lang w:val="en-US"/>
        </w:rPr>
        <w:t xml:space="preserve"> в 2013-2018 годах на выплатах ОАО </w:t>
      </w:r>
      <w:r w:rsidR="002173DE">
        <w:rPr>
          <w:lang w:val="en-US"/>
        </w:rPr>
        <w:t>«</w:t>
      </w:r>
      <w:r>
        <w:rPr>
          <w:lang w:val="en-US"/>
        </w:rPr>
        <w:t>ФСК ЕЭС</w:t>
      </w:r>
      <w:r w:rsidR="002173DE">
        <w:rPr>
          <w:lang w:val="en-US"/>
        </w:rPr>
        <w:t>»</w:t>
      </w:r>
      <w:r>
        <w:rPr>
          <w:lang w:val="en-US"/>
        </w:rPr>
        <w:t xml:space="preserve"> около 8,3 млрд руб. (с НДС), без дополнительного увеличения необходимой валовой выручки ОАО </w:t>
      </w:r>
      <w:r w:rsidR="002173DE">
        <w:rPr>
          <w:lang w:val="en-US"/>
        </w:rPr>
        <w:t>«</w:t>
      </w:r>
      <w:r>
        <w:rPr>
          <w:lang w:val="en-US"/>
        </w:rPr>
        <w:t>Янтарьэнерго</w:t>
      </w:r>
      <w:r w:rsidR="002173DE">
        <w:rPr>
          <w:lang w:val="en-US"/>
        </w:rPr>
        <w:t>»</w:t>
      </w:r>
      <w:r>
        <w:rPr>
          <w:lang w:val="en-US"/>
        </w:rPr>
        <w:t>, осуществляя за счет этих средств перевооружение и развитие электросетевого комплекса региона.</w:t>
      </w:r>
    </w:p>
    <w:p w:rsidR="007A0D0A" w:rsidRDefault="007A0D0A" w:rsidP="007A0D0A">
      <w:pPr>
        <w:jc w:val="both"/>
        <w:rPr>
          <w:lang w:val="en-US"/>
        </w:rPr>
      </w:pPr>
      <w:r>
        <w:rPr>
          <w:lang w:val="en-US"/>
        </w:rPr>
        <w:t xml:space="preserve">Ключевым моментом при этом является переход к тарифообразованию методом RAB-регулирования. Поскольку в отличие от метода индексации (по которому в настоящее время регулируется ОАО </w:t>
      </w:r>
      <w:r w:rsidR="002173DE">
        <w:rPr>
          <w:lang w:val="en-US"/>
        </w:rPr>
        <w:t>«</w:t>
      </w:r>
      <w:r>
        <w:rPr>
          <w:lang w:val="en-US"/>
        </w:rPr>
        <w:t>Янтарьэнерго</w:t>
      </w:r>
      <w:r w:rsidR="002173DE">
        <w:rPr>
          <w:lang w:val="en-US"/>
        </w:rPr>
        <w:t>»</w:t>
      </w:r>
      <w:r>
        <w:rPr>
          <w:lang w:val="en-US"/>
        </w:rPr>
        <w:t xml:space="preserve">) методика RAB позволяет путем применения, заложенного в нее, </w:t>
      </w:r>
      <w:r w:rsidR="002173DE">
        <w:rPr>
          <w:lang w:val="en-US"/>
        </w:rPr>
        <w:t>«</w:t>
      </w:r>
      <w:r>
        <w:rPr>
          <w:lang w:val="en-US"/>
        </w:rPr>
        <w:t>механизма сглаживания</w:t>
      </w:r>
      <w:r w:rsidR="002173DE">
        <w:rPr>
          <w:lang w:val="en-US"/>
        </w:rPr>
        <w:t>»</w:t>
      </w:r>
      <w:r>
        <w:rPr>
          <w:lang w:val="en-US"/>
        </w:rPr>
        <w:t xml:space="preserve">, сделать тарифную нагрузку на потребителей менее заметной, осуществлять сдерживание роста тарифа с одновременной реализацией инвестиционных мероприятий. Кроме того, применение методики RAB-регулирования делает компанию </w:t>
      </w:r>
      <w:r w:rsidR="002173DE">
        <w:rPr>
          <w:lang w:val="en-US"/>
        </w:rPr>
        <w:t>«</w:t>
      </w:r>
      <w:r>
        <w:rPr>
          <w:lang w:val="en-US"/>
        </w:rPr>
        <w:t>привлекательной</w:t>
      </w:r>
      <w:r w:rsidR="002173DE">
        <w:rPr>
          <w:lang w:val="en-US"/>
        </w:rPr>
        <w:t>»</w:t>
      </w:r>
      <w:r>
        <w:rPr>
          <w:lang w:val="en-US"/>
        </w:rPr>
        <w:t xml:space="preserve"> для потенциальных банков-кредиторов, что позволяет осуществить выполнение инвестиционной программы в том числе и за счет привлечения довольно большого объема инвестиционных кредитов.</w:t>
      </w:r>
    </w:p>
    <w:p w:rsidR="007A0D0A" w:rsidRDefault="007A0D0A" w:rsidP="007A0D0A">
      <w:pPr>
        <w:jc w:val="both"/>
        <w:rPr>
          <w:lang w:val="en-US"/>
        </w:rPr>
      </w:pPr>
      <w:r>
        <w:rPr>
          <w:lang w:val="en-US"/>
        </w:rPr>
        <w:t xml:space="preserve">Предлагаемая стратегия компании является достойным ответом на вопрос: </w:t>
      </w:r>
      <w:r w:rsidR="002173DE">
        <w:rPr>
          <w:lang w:val="en-US"/>
        </w:rPr>
        <w:t>«</w:t>
      </w:r>
      <w:r>
        <w:rPr>
          <w:lang w:val="en-US"/>
        </w:rPr>
        <w:t>Как сделать будущее янтарного края светлым?</w:t>
      </w:r>
      <w:r w:rsidR="002173DE">
        <w:rPr>
          <w:lang w:val="en-US"/>
        </w:rPr>
        <w:t>»</w:t>
      </w:r>
      <w:r>
        <w:rPr>
          <w:lang w:val="en-US"/>
        </w:rPr>
        <w:t xml:space="preserve"> - однако успех ее реализации во многом определяется заинтересованностью всех ключевых стейкхолдеров, в первую очередь власти региона и потребителей.</w:t>
      </w:r>
    </w:p>
    <w:p w:rsidR="007A0D0A" w:rsidRDefault="007A0D0A" w:rsidP="007A0D0A">
      <w:pPr>
        <w:jc w:val="both"/>
        <w:rPr>
          <w:rStyle w:val="a3"/>
        </w:rPr>
      </w:pPr>
      <w:r>
        <w:rPr>
          <w:lang w:val="en-US"/>
        </w:rPr>
        <w:tab/>
      </w:r>
      <w:hyperlink w:anchor="mmm11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57" w:name="nnn118"/>
      <w:bookmarkEnd w:id="457"/>
      <w:r>
        <w:rPr>
          <w:b/>
          <w:color w:val="3CA499"/>
          <w:sz w:val="28"/>
          <w:szCs w:val="28"/>
          <w:lang w:val="en-US"/>
        </w:rPr>
        <w:t>РБК</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 Москве в районах Медведково и Бабушкинский восстановлена подача электричества в жилые дома</w:t>
      </w:r>
    </w:p>
    <w:p w:rsidR="007A0D0A" w:rsidRDefault="007A0D0A" w:rsidP="007A0D0A">
      <w:pPr>
        <w:jc w:val="both"/>
        <w:rPr>
          <w:lang w:val="en-US"/>
        </w:rPr>
      </w:pPr>
    </w:p>
    <w:p w:rsidR="007A0D0A" w:rsidRDefault="007A0D0A" w:rsidP="007A0D0A">
      <w:pPr>
        <w:jc w:val="both"/>
        <w:rPr>
          <w:lang w:val="en-US"/>
        </w:rPr>
      </w:pPr>
      <w:r>
        <w:rPr>
          <w:lang w:val="en-US"/>
        </w:rPr>
        <w:t>В Москве в районах Медведково и Бабушкинский восстановлена подача электричества в жилые дома, сообщили в Департаменте топливно-энергетического хозяйства столицы.</w:t>
      </w:r>
    </w:p>
    <w:p w:rsidR="007A0D0A" w:rsidRDefault="007A0D0A" w:rsidP="007A0D0A">
      <w:pPr>
        <w:jc w:val="both"/>
        <w:rPr>
          <w:lang w:val="en-US"/>
        </w:rPr>
      </w:pPr>
      <w:r>
        <w:rPr>
          <w:lang w:val="en-US"/>
        </w:rPr>
        <w:t xml:space="preserve">Ранее сообщалось, что в данных районах без электричества осталось 75 жилых домов. Отключение произошло на второй линии подстанции </w:t>
      </w:r>
      <w:r w:rsidR="002173DE">
        <w:rPr>
          <w:lang w:val="en-US"/>
        </w:rPr>
        <w:t>«</w:t>
      </w:r>
      <w:r>
        <w:rPr>
          <w:lang w:val="en-US"/>
        </w:rPr>
        <w:t>Бабушкин 110 кВ</w:t>
      </w:r>
      <w:r w:rsidR="002173DE">
        <w:rPr>
          <w:lang w:val="en-US"/>
        </w:rPr>
        <w:t>»</w:t>
      </w:r>
      <w:r>
        <w:rPr>
          <w:lang w:val="en-US"/>
        </w:rPr>
        <w:t>, тогда как первая линия подстанции находится на плановом ремонте.</w:t>
      </w:r>
    </w:p>
    <w:p w:rsidR="007A0D0A" w:rsidRDefault="007A0D0A" w:rsidP="007A0D0A">
      <w:pPr>
        <w:jc w:val="both"/>
        <w:rPr>
          <w:lang w:val="en-US"/>
        </w:rPr>
      </w:pPr>
      <w:r>
        <w:rPr>
          <w:lang w:val="en-US"/>
        </w:rPr>
        <w:t>По предварительным данным, причиной аварии послужило механическое повреждение воздушных линий электропередачи, нанесенное краном, установленным на железнодорожной платформе.</w:t>
      </w:r>
    </w:p>
    <w:p w:rsidR="007A0D0A" w:rsidRDefault="007A0D0A" w:rsidP="007A0D0A">
      <w:pPr>
        <w:jc w:val="both"/>
        <w:rPr>
          <w:rStyle w:val="a3"/>
        </w:rPr>
      </w:pPr>
      <w:r>
        <w:rPr>
          <w:lang w:val="en-US"/>
        </w:rPr>
        <w:tab/>
      </w:r>
      <w:hyperlink w:anchor="mmm11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58" w:name="nnn119"/>
      <w:bookmarkEnd w:id="458"/>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Чистая прибыль </w:t>
      </w:r>
      <w:r w:rsidR="002173DE">
        <w:rPr>
          <w:lang w:val="en-US"/>
        </w:rPr>
        <w:t>«</w:t>
      </w:r>
      <w:r>
        <w:rPr>
          <w:lang w:val="en-US"/>
        </w:rPr>
        <w:t>МРСК Урала</w:t>
      </w:r>
      <w:r w:rsidR="002173DE">
        <w:rPr>
          <w:lang w:val="en-US"/>
        </w:rPr>
        <w:t>»</w:t>
      </w:r>
      <w:r>
        <w:rPr>
          <w:lang w:val="en-US"/>
        </w:rPr>
        <w:t xml:space="preserve"> по РСБУ за полгода сократилась на 16,1%, до 387,3 млн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 - РИА Новости. Чистая прибыль ОАО </w:t>
      </w:r>
      <w:r w:rsidR="002173DE">
        <w:rPr>
          <w:lang w:val="en-US"/>
        </w:rPr>
        <w:t>«</w:t>
      </w:r>
      <w:r>
        <w:rPr>
          <w:lang w:val="en-US"/>
        </w:rPr>
        <w:t>МРСК Урала</w:t>
      </w:r>
      <w:r w:rsidR="002173DE">
        <w:rPr>
          <w:lang w:val="en-US"/>
        </w:rPr>
        <w:t>»</w:t>
      </w:r>
      <w:r>
        <w:rPr>
          <w:lang w:val="en-US"/>
        </w:rPr>
        <w:t xml:space="preserve"> (входит в ОАО </w:t>
      </w:r>
      <w:r w:rsidR="002173DE">
        <w:rPr>
          <w:lang w:val="en-US"/>
        </w:rPr>
        <w:t>«</w:t>
      </w:r>
      <w:r>
        <w:rPr>
          <w:lang w:val="en-US"/>
        </w:rPr>
        <w:t>Россети</w:t>
      </w:r>
      <w:r w:rsidR="002173DE">
        <w:rPr>
          <w:lang w:val="en-US"/>
        </w:rPr>
        <w:t>»</w:t>
      </w:r>
      <w:r>
        <w:rPr>
          <w:lang w:val="en-US"/>
        </w:rPr>
        <w:t xml:space="preserve"> ) по российским стандартам бухгалтерского учета (РСБУ) в первом полугодии 2013 года составила 387,28 миллиона рублей, что на 16,1% ниже, чем за тот же период годом ранее, следует из отчетности компании.</w:t>
      </w:r>
    </w:p>
    <w:p w:rsidR="007A0D0A" w:rsidRDefault="007A0D0A" w:rsidP="007A0D0A">
      <w:pPr>
        <w:jc w:val="both"/>
        <w:rPr>
          <w:lang w:val="en-US"/>
        </w:rPr>
      </w:pPr>
      <w:r>
        <w:rPr>
          <w:lang w:val="en-US"/>
        </w:rPr>
        <w:t xml:space="preserve">Выручка компании за отчетный период выросла на 3,8%, до 26,49 миллиарда рублей. ОАО </w:t>
      </w:r>
      <w:r w:rsidR="002173DE">
        <w:rPr>
          <w:lang w:val="en-US"/>
        </w:rPr>
        <w:t>«</w:t>
      </w:r>
      <w:r>
        <w:rPr>
          <w:lang w:val="en-US"/>
        </w:rPr>
        <w:t>МРСК Урала</w:t>
      </w:r>
      <w:r w:rsidR="002173DE">
        <w:rPr>
          <w:lang w:val="en-US"/>
        </w:rPr>
        <w:t>»</w:t>
      </w:r>
      <w:r>
        <w:rPr>
          <w:lang w:val="en-US"/>
        </w:rPr>
        <w:t xml:space="preserve"> транспортирует электроэнергию по распределительным сетям и осуществляет технологическое присоединение потребителей на территории Свердловской и Челябинской областей, входящих в состав Уральского федерального округа, а также Пермского края.</w:t>
      </w:r>
    </w:p>
    <w:p w:rsidR="007A0D0A" w:rsidRDefault="007A0D0A" w:rsidP="007A0D0A">
      <w:pPr>
        <w:jc w:val="both"/>
        <w:rPr>
          <w:rStyle w:val="a3"/>
        </w:rPr>
      </w:pPr>
      <w:r>
        <w:rPr>
          <w:lang w:val="en-US"/>
        </w:rPr>
        <w:tab/>
      </w:r>
      <w:hyperlink w:anchor="mmm11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59" w:name="nnn120"/>
      <w:bookmarkEnd w:id="459"/>
      <w:r>
        <w:rPr>
          <w:b/>
          <w:color w:val="3CA499"/>
          <w:sz w:val="28"/>
          <w:szCs w:val="28"/>
          <w:lang w:val="en-US"/>
        </w:rPr>
        <w:t>Черновик (Махачкала)</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Виновато ли правительство?</w:t>
      </w:r>
    </w:p>
    <w:p w:rsidR="007A0D0A" w:rsidRDefault="007A0D0A" w:rsidP="007A0D0A">
      <w:pPr>
        <w:jc w:val="both"/>
        <w:rPr>
          <w:lang w:val="en-US"/>
        </w:rPr>
      </w:pPr>
    </w:p>
    <w:p w:rsidR="007A0D0A" w:rsidRDefault="007A0D0A" w:rsidP="007A0D0A">
      <w:pPr>
        <w:jc w:val="both"/>
        <w:rPr>
          <w:lang w:val="en-US"/>
        </w:rPr>
      </w:pPr>
      <w:r>
        <w:rPr>
          <w:lang w:val="en-US"/>
        </w:rPr>
        <w:t>Автор: Эдуард Уразаев Поскольку главной причиной отставки Правительства РД (22 июля) названо невыполнение приоритетных проектов президента (ППП), то попытаемся проанализировать, когда они были подготовлены, каково их содержание и в какой степени их реализация зависит от работы республиканских министерств и ведомств. Ввиду того, что проектов 10, а число содержащихся в нем поручений 600, сначала рассмотрим те, которые имеют отношение к экономике и финансам.</w:t>
      </w:r>
    </w:p>
    <w:p w:rsidR="007A0D0A" w:rsidRDefault="007A0D0A" w:rsidP="007A0D0A">
      <w:pPr>
        <w:jc w:val="both"/>
        <w:rPr>
          <w:lang w:val="en-US"/>
        </w:rPr>
      </w:pPr>
      <w:r>
        <w:rPr>
          <w:lang w:val="en-US"/>
        </w:rPr>
        <w:t>Когда ППП стали документом?</w:t>
      </w:r>
    </w:p>
    <w:p w:rsidR="007A0D0A" w:rsidRDefault="007A0D0A" w:rsidP="007A0D0A">
      <w:pPr>
        <w:jc w:val="both"/>
        <w:rPr>
          <w:lang w:val="en-US"/>
        </w:rPr>
      </w:pPr>
      <w:r>
        <w:rPr>
          <w:lang w:val="en-US"/>
        </w:rPr>
        <w:t xml:space="preserve">Напомню, что постановление правительства об утверждении планов по реализации ППП было подписано премьер-министром Мухтаром Меджидовым 3 июля на совещании в присутствии врио президента РД Рамазана Абдулатипова, а опубликовано на сайте правительства 18 июля. В тот же день, в ходе заседания кабинета министров, было решено включить дополнительно в повестку дня вопрос </w:t>
      </w:r>
      <w:r w:rsidR="002173DE">
        <w:rPr>
          <w:lang w:val="en-US"/>
        </w:rPr>
        <w:t>«</w:t>
      </w:r>
      <w:r>
        <w:rPr>
          <w:lang w:val="en-US"/>
        </w:rPr>
        <w:t>О ходе реализации приоритетных проектов Президента РД</w:t>
      </w:r>
      <w:r w:rsidR="002173DE">
        <w:rPr>
          <w:lang w:val="en-US"/>
        </w:rPr>
        <w:t>»</w:t>
      </w:r>
      <w:r>
        <w:rPr>
          <w:lang w:val="en-US"/>
        </w:rPr>
        <w:t xml:space="preserve">. Правительство заслушало отчеты об этом зам. председателя правительства Шарипа Шарипова и министра экономики Раюдина Юсуфова и приняло решение установить еженедельный контроль за ходом выполнения планов мероприятий по реализации ППП. Замечу, что это произошло за три дня до отставки. Сами проекты до сих пор не опубликованы. Попытка </w:t>
      </w:r>
      <w:r w:rsidR="002173DE">
        <w:rPr>
          <w:lang w:val="en-US"/>
        </w:rPr>
        <w:t>«</w:t>
      </w:r>
      <w:r>
        <w:rPr>
          <w:lang w:val="en-US"/>
        </w:rPr>
        <w:t>Черновика</w:t>
      </w:r>
      <w:r w:rsidR="002173DE">
        <w:rPr>
          <w:lang w:val="en-US"/>
        </w:rPr>
        <w:t>»</w:t>
      </w:r>
      <w:r>
        <w:rPr>
          <w:lang w:val="en-US"/>
        </w:rPr>
        <w:t xml:space="preserve"> (</w:t>
      </w:r>
      <w:r w:rsidR="002173DE">
        <w:rPr>
          <w:lang w:val="en-US"/>
        </w:rPr>
        <w:t>«</w:t>
      </w:r>
      <w:r>
        <w:rPr>
          <w:lang w:val="en-US"/>
        </w:rPr>
        <w:t>№</w:t>
      </w:r>
      <w:r w:rsidR="002173DE">
        <w:rPr>
          <w:lang w:val="en-US"/>
        </w:rPr>
        <w:t>»</w:t>
      </w:r>
      <w:r>
        <w:rPr>
          <w:lang w:val="en-US"/>
        </w:rPr>
        <w:t>26 от 12 июля 2013 г.) обратить внимание руководства республики на отсутствие должной открытости и прозрачности в процессе подготовки столь важных документов со стороны представителей экспертной группы GVA привела сначала к планам Абдулатипова дать разъяснения о ППП в прямом телеэфире, а затем последовала неожиданная отставка правительства.</w:t>
      </w:r>
    </w:p>
    <w:p w:rsidR="007A0D0A" w:rsidRDefault="007A0D0A" w:rsidP="007A0D0A">
      <w:pPr>
        <w:jc w:val="both"/>
        <w:rPr>
          <w:lang w:val="en-US"/>
        </w:rPr>
      </w:pPr>
      <w:r>
        <w:rPr>
          <w:lang w:val="en-US"/>
        </w:rPr>
        <w:t>Между тем Указом Президента РД от 19 апреля 2013 г. был утвержден перечень из семи (!) ППП и ответственных лиц. Проекты дорабатывались и согласовывались до самого 3 июля, а в конечном виде представлены как документ к действию лишь 18 июля. Добавилось три новых проекта и три подпроекта. Сроки исполнения всех поручений - июль-декабрь 2013 года.</w:t>
      </w:r>
    </w:p>
    <w:p w:rsidR="007A0D0A" w:rsidRDefault="007A0D0A" w:rsidP="007A0D0A">
      <w:pPr>
        <w:jc w:val="both"/>
        <w:rPr>
          <w:lang w:val="en-US"/>
        </w:rPr>
      </w:pPr>
      <w:r>
        <w:rPr>
          <w:lang w:val="en-US"/>
        </w:rPr>
        <w:t>Поэтому претензии Абдулатипова к правительству по поводу ППП с формальной стороны необоснованны. Чиновники, строго говоря, не должны и не имеют права исполнять что-либо без соответствующего документа. А за три дня что можно сделать? В то же время какие-то направления действий, которые с высокой вероятностью останутся в ППП, можно было начать прорабатывать. И тут мы сталкиваемся с вопросом о реалистичности планов.</w:t>
      </w:r>
    </w:p>
    <w:p w:rsidR="007A0D0A" w:rsidRDefault="007A0D0A" w:rsidP="007A0D0A">
      <w:pPr>
        <w:jc w:val="both"/>
        <w:rPr>
          <w:lang w:val="en-US"/>
        </w:rPr>
      </w:pPr>
      <w:r>
        <w:rPr>
          <w:lang w:val="en-US"/>
        </w:rPr>
        <w:t xml:space="preserve">Если согласятся </w:t>
      </w:r>
      <w:r w:rsidR="002173DE">
        <w:rPr>
          <w:lang w:val="en-US"/>
        </w:rPr>
        <w:t>«</w:t>
      </w:r>
      <w:r>
        <w:rPr>
          <w:lang w:val="en-US"/>
        </w:rPr>
        <w:t>Нафта</w:t>
      </w:r>
      <w:r w:rsidR="002173DE">
        <w:rPr>
          <w:lang w:val="en-US"/>
        </w:rPr>
        <w:t>»</w:t>
      </w:r>
      <w:r>
        <w:rPr>
          <w:lang w:val="en-US"/>
        </w:rPr>
        <w:t xml:space="preserve"> и </w:t>
      </w:r>
      <w:r w:rsidR="002173DE">
        <w:rPr>
          <w:lang w:val="en-US"/>
        </w:rPr>
        <w:t>«</w:t>
      </w:r>
      <w:r>
        <w:rPr>
          <w:lang w:val="en-US"/>
        </w:rPr>
        <w:t>Сумма</w:t>
      </w:r>
      <w:r w:rsidR="002173DE">
        <w:rPr>
          <w:lang w:val="en-US"/>
        </w:rPr>
        <w:t>»</w:t>
      </w:r>
      <w:r>
        <w:rPr>
          <w:lang w:val="en-US"/>
        </w:rPr>
        <w:t xml:space="preserve"> Ответ на него зависит от содержания ППП, судить о котором мы по-прежнему можем лишь по тому, что записано в планах по их реализации. Так, в ППП </w:t>
      </w:r>
      <w:r w:rsidR="002173DE">
        <w:rPr>
          <w:lang w:val="en-US"/>
        </w:rPr>
        <w:t>«</w:t>
      </w:r>
      <w:r>
        <w:rPr>
          <w:lang w:val="en-US"/>
        </w:rPr>
        <w:t>№</w:t>
      </w:r>
      <w:r w:rsidR="002173DE">
        <w:rPr>
          <w:lang w:val="en-US"/>
        </w:rPr>
        <w:t>»</w:t>
      </w:r>
      <w:r>
        <w:rPr>
          <w:lang w:val="en-US"/>
        </w:rPr>
        <w:t xml:space="preserve">1 </w:t>
      </w:r>
      <w:r w:rsidR="002173DE">
        <w:rPr>
          <w:lang w:val="en-US"/>
        </w:rPr>
        <w:t>««</w:t>
      </w:r>
      <w:r>
        <w:rPr>
          <w:lang w:val="en-US"/>
        </w:rPr>
        <w:t>Обеление</w:t>
      </w:r>
      <w:r w:rsidR="002173DE">
        <w:rPr>
          <w:lang w:val="en-US"/>
        </w:rPr>
        <w:t>»</w:t>
      </w:r>
      <w:r>
        <w:rPr>
          <w:lang w:val="en-US"/>
        </w:rPr>
        <w:t xml:space="preserve"> экономики</w:t>
      </w:r>
      <w:r w:rsidR="002173DE">
        <w:rPr>
          <w:lang w:val="en-US"/>
        </w:rPr>
        <w:t>»</w:t>
      </w:r>
      <w:r>
        <w:rPr>
          <w:lang w:val="en-US"/>
        </w:rPr>
        <w:t xml:space="preserve"> среди мероприятий есть раздел </w:t>
      </w:r>
      <w:r w:rsidR="002173DE">
        <w:rPr>
          <w:lang w:val="en-US"/>
        </w:rPr>
        <w:t>«</w:t>
      </w:r>
      <w:r>
        <w:rPr>
          <w:lang w:val="en-US"/>
        </w:rPr>
        <w:t>Работа с отдельными группами налогоплательщиков: малый и средний бизнес (МСБ)</w:t>
      </w:r>
      <w:r w:rsidR="002173DE">
        <w:rPr>
          <w:lang w:val="en-US"/>
        </w:rPr>
        <w:t>»</w:t>
      </w:r>
      <w:r>
        <w:rPr>
          <w:lang w:val="en-US"/>
        </w:rPr>
        <w:t xml:space="preserve">, в котором поручается, прежде всего правительству, увеличение плановых заданий по сбору налоговых платежей в местные бюджеты и проведение регулярных совещаний на уровне органов местного самоуправления, налоговых инспекций, правоохранительных органов. И. о. министра экономики Раюдин Юсуфов на совещании (уже после отставки, 23 июля), посвященном реализации ППП, заявил: </w:t>
      </w:r>
      <w:r w:rsidR="002173DE">
        <w:rPr>
          <w:lang w:val="en-US"/>
        </w:rPr>
        <w:t>«</w:t>
      </w:r>
      <w:r>
        <w:rPr>
          <w:lang w:val="en-US"/>
        </w:rPr>
        <w:t>Мы будем выезжать в районы, помогать муниципалитетам выстраивать правильную и эффективную работу в этом направлении</w:t>
      </w:r>
      <w:r w:rsidR="002173DE">
        <w:rPr>
          <w:lang w:val="en-US"/>
        </w:rPr>
        <w:t>»</w:t>
      </w:r>
      <w:r>
        <w:rPr>
          <w:lang w:val="en-US"/>
        </w:rPr>
        <w:t xml:space="preserve">. Но можно ли решить проблему совещаниями? А поскольку среди ожидаемых результатов есть </w:t>
      </w:r>
      <w:r w:rsidR="002173DE">
        <w:rPr>
          <w:lang w:val="en-US"/>
        </w:rPr>
        <w:t>«</w:t>
      </w:r>
      <w:r>
        <w:rPr>
          <w:lang w:val="en-US"/>
        </w:rPr>
        <w:t>принятие кадровых решений относительно глав муниципальных образований при отсутствии достижения целевых показателей</w:t>
      </w:r>
      <w:r w:rsidR="002173DE">
        <w:rPr>
          <w:lang w:val="en-US"/>
        </w:rPr>
        <w:t>»</w:t>
      </w:r>
      <w:r>
        <w:rPr>
          <w:lang w:val="en-US"/>
        </w:rPr>
        <w:t xml:space="preserve"> (а именно </w:t>
      </w:r>
      <w:r w:rsidR="002173DE">
        <w:rPr>
          <w:lang w:val="en-US"/>
        </w:rPr>
        <w:t>«</w:t>
      </w:r>
      <w:r>
        <w:rPr>
          <w:lang w:val="en-US"/>
        </w:rPr>
        <w:t>рост до конца 2014 года вклада налогов в ВРП до среднего уровня по СКФО (10%)</w:t>
      </w:r>
      <w:r w:rsidR="002173DE">
        <w:rPr>
          <w:lang w:val="en-US"/>
        </w:rPr>
        <w:t>»</w:t>
      </w:r>
      <w:r>
        <w:rPr>
          <w:lang w:val="en-US"/>
        </w:rPr>
        <w:t>, то есть вместо 2 млрд рублей надо собрать с МСБ около 4 млрд), то следует ожидать усиления административного давления. Вспомнив же, что повышение страховых взносов вынудило сотни тысяч представителей малого бизнеса России отказаться от собственного дела, в том числе несколько тысяч в Дагестане, можно предположить, что предприниматели не выдержат двойной нагрузки (коррупционной и официальной).</w:t>
      </w:r>
    </w:p>
    <w:p w:rsidR="007A0D0A" w:rsidRDefault="007A0D0A" w:rsidP="007A0D0A">
      <w:pPr>
        <w:jc w:val="both"/>
        <w:rPr>
          <w:lang w:val="en-US"/>
        </w:rPr>
      </w:pPr>
      <w:r>
        <w:rPr>
          <w:lang w:val="en-US"/>
        </w:rPr>
        <w:t xml:space="preserve">Там же запланировано </w:t>
      </w:r>
      <w:r w:rsidR="002173DE">
        <w:rPr>
          <w:lang w:val="en-US"/>
        </w:rPr>
        <w:t>«</w:t>
      </w:r>
      <w:r>
        <w:rPr>
          <w:lang w:val="en-US"/>
        </w:rPr>
        <w:t xml:space="preserve">проведение информационной работы с руководителями предприятий по стимулированию перевода их фонда оплаты труда на </w:t>
      </w:r>
      <w:r w:rsidR="002173DE">
        <w:rPr>
          <w:lang w:val="en-US"/>
        </w:rPr>
        <w:t>«</w:t>
      </w:r>
      <w:r>
        <w:rPr>
          <w:lang w:val="en-US"/>
        </w:rPr>
        <w:t>белые</w:t>
      </w:r>
      <w:r w:rsidR="002173DE">
        <w:rPr>
          <w:lang w:val="en-US"/>
        </w:rPr>
        <w:t>»</w:t>
      </w:r>
      <w:r>
        <w:rPr>
          <w:lang w:val="en-US"/>
        </w:rPr>
        <w:t xml:space="preserve"> зарплаты, результатом чего должно стать увеличение поступления НДФЛ не менее чем в 1,2 раза. Но это поручение уже почти выполнено за счет повышения зарплат работникам бюджетной сферы.</w:t>
      </w:r>
    </w:p>
    <w:p w:rsidR="007A0D0A" w:rsidRDefault="007A0D0A" w:rsidP="007A0D0A">
      <w:pPr>
        <w:jc w:val="both"/>
        <w:rPr>
          <w:lang w:val="en-US"/>
        </w:rPr>
      </w:pPr>
      <w:r>
        <w:rPr>
          <w:lang w:val="en-US"/>
        </w:rPr>
        <w:t xml:space="preserve">А далее самое интересное. Для повышения поступлений по налогу на прибыль организаций планируется </w:t>
      </w:r>
      <w:r w:rsidR="002173DE">
        <w:rPr>
          <w:lang w:val="en-US"/>
        </w:rPr>
        <w:t>«</w:t>
      </w:r>
      <w:r>
        <w:rPr>
          <w:lang w:val="en-US"/>
        </w:rPr>
        <w:t>активизация работы с организациями, входящими в консолидированные группы налогоплательщиков</w:t>
      </w:r>
      <w:r w:rsidR="002173DE">
        <w:rPr>
          <w:lang w:val="en-US"/>
        </w:rPr>
        <w:t>»</w:t>
      </w:r>
      <w:r>
        <w:rPr>
          <w:lang w:val="en-US"/>
        </w:rPr>
        <w:t xml:space="preserve">, которая в результате должна дать </w:t>
      </w:r>
      <w:r w:rsidR="002173DE">
        <w:rPr>
          <w:lang w:val="en-US"/>
        </w:rPr>
        <w:t>«</w:t>
      </w:r>
      <w:r>
        <w:rPr>
          <w:lang w:val="en-US"/>
        </w:rPr>
        <w:t>расширение налогооблагаемой базы не менее чем в 1,5 раза</w:t>
      </w:r>
      <w:r w:rsidR="002173DE">
        <w:rPr>
          <w:lang w:val="en-US"/>
        </w:rPr>
        <w:t>»</w:t>
      </w:r>
      <w:r>
        <w:rPr>
          <w:lang w:val="en-US"/>
        </w:rPr>
        <w:t xml:space="preserve">, и </w:t>
      </w:r>
      <w:r w:rsidR="002173DE">
        <w:rPr>
          <w:lang w:val="en-US"/>
        </w:rPr>
        <w:t>«</w:t>
      </w:r>
      <w:r>
        <w:rPr>
          <w:lang w:val="en-US"/>
        </w:rPr>
        <w:t>организация работы с предприятиями, имеющими низкую налоговую нагрузку при значительных объемах реализации продукции, работ, услуг</w:t>
      </w:r>
      <w:r w:rsidR="002173DE">
        <w:rPr>
          <w:lang w:val="en-US"/>
        </w:rPr>
        <w:t>»</w:t>
      </w:r>
      <w:r>
        <w:rPr>
          <w:lang w:val="en-US"/>
        </w:rPr>
        <w:t xml:space="preserve"> с целью получить </w:t>
      </w:r>
      <w:r w:rsidR="002173DE">
        <w:rPr>
          <w:lang w:val="en-US"/>
        </w:rPr>
        <w:t>«</w:t>
      </w:r>
      <w:r>
        <w:rPr>
          <w:lang w:val="en-US"/>
        </w:rPr>
        <w:t>увеличение налоговых обязательств налогоплательщиками самостоятельно, а также по результатам контрольной работы не менее чем на 30 процентов</w:t>
      </w:r>
      <w:r w:rsidR="002173DE">
        <w:rPr>
          <w:lang w:val="en-US"/>
        </w:rPr>
        <w:t>»</w:t>
      </w:r>
      <w:r>
        <w:rPr>
          <w:lang w:val="en-US"/>
        </w:rPr>
        <w:t>. Такой подход напоминает парткомовско-советский стиль управления экономикой, и предположить, чем это закончится, не берусь. Как приказом можно увеличить прибыль предприятий в условиях рыночной экономики в полтора раза, я не знаю. Единственные сферы, где можно этого добиться, - это производство алкоголя, нефтепродуктов, кирпичей, да и то за счет вывода их из тени.</w:t>
      </w:r>
    </w:p>
    <w:p w:rsidR="007A0D0A" w:rsidRDefault="007A0D0A" w:rsidP="007A0D0A">
      <w:pPr>
        <w:jc w:val="both"/>
        <w:rPr>
          <w:lang w:val="en-US"/>
        </w:rPr>
      </w:pPr>
      <w:r>
        <w:rPr>
          <w:lang w:val="en-US"/>
        </w:rPr>
        <w:t xml:space="preserve">Те же сомнения о стиле управления экономикой вызывает поручение, изящно сформулированное как </w:t>
      </w:r>
      <w:r w:rsidR="002173DE">
        <w:rPr>
          <w:lang w:val="en-US"/>
        </w:rPr>
        <w:t>«</w:t>
      </w:r>
      <w:r>
        <w:rPr>
          <w:lang w:val="en-US"/>
        </w:rPr>
        <w:t>определение приоритетных компаний для сотрудничества в области повышения налоговых доходов бюджета</w:t>
      </w:r>
      <w:r w:rsidR="002173DE">
        <w:rPr>
          <w:lang w:val="en-US"/>
        </w:rPr>
        <w:t>»</w:t>
      </w:r>
      <w:r>
        <w:rPr>
          <w:lang w:val="en-US"/>
        </w:rPr>
        <w:t xml:space="preserve"> и </w:t>
      </w:r>
      <w:r w:rsidR="002173DE">
        <w:rPr>
          <w:lang w:val="en-US"/>
        </w:rPr>
        <w:t>«</w:t>
      </w:r>
      <w:r>
        <w:rPr>
          <w:lang w:val="en-US"/>
        </w:rPr>
        <w:t>проведение переговоров по определению условий сотрудничества</w:t>
      </w:r>
      <w:r w:rsidR="002173DE">
        <w:rPr>
          <w:lang w:val="en-US"/>
        </w:rPr>
        <w:t>»</w:t>
      </w:r>
      <w:r>
        <w:rPr>
          <w:lang w:val="en-US"/>
        </w:rPr>
        <w:t xml:space="preserve">, результатом чего должно стать </w:t>
      </w:r>
      <w:r w:rsidR="002173DE">
        <w:rPr>
          <w:lang w:val="en-US"/>
        </w:rPr>
        <w:t>«</w:t>
      </w:r>
      <w:r>
        <w:rPr>
          <w:lang w:val="en-US"/>
        </w:rPr>
        <w:t xml:space="preserve">определение приемлемых для всех сторон условий сотрудничества в области повышения налоговых доходов бюджета Республики, создание пула </w:t>
      </w:r>
      <w:r w:rsidR="002173DE">
        <w:rPr>
          <w:lang w:val="en-US"/>
        </w:rPr>
        <w:t>«</w:t>
      </w:r>
      <w:r>
        <w:rPr>
          <w:lang w:val="en-US"/>
        </w:rPr>
        <w:t>уполномоченных бизнесменов</w:t>
      </w:r>
      <w:r w:rsidR="002173DE">
        <w:rPr>
          <w:lang w:val="en-US"/>
        </w:rPr>
        <w:t>»</w:t>
      </w:r>
      <w:r>
        <w:rPr>
          <w:lang w:val="en-US"/>
        </w:rPr>
        <w:t>, получающих допустимые преференции от региональной власти, обеспеченные заказами и поддержкой власти и защищенные от силового произвола опекой института Президента</w:t>
      </w:r>
      <w:r w:rsidR="002173DE">
        <w:rPr>
          <w:lang w:val="en-US"/>
        </w:rPr>
        <w:t>»</w:t>
      </w:r>
      <w:r>
        <w:rPr>
          <w:lang w:val="en-US"/>
        </w:rPr>
        <w:t xml:space="preserve">. И оговаривается, что </w:t>
      </w:r>
      <w:r w:rsidR="002173DE">
        <w:rPr>
          <w:lang w:val="en-US"/>
        </w:rPr>
        <w:t>«</w:t>
      </w:r>
      <w:r>
        <w:rPr>
          <w:lang w:val="en-US"/>
        </w:rPr>
        <w:t>обратная часть сделки: налоговая нагрузка - минимум 10% с оборота</w:t>
      </w:r>
      <w:r w:rsidR="002173DE">
        <w:rPr>
          <w:lang w:val="en-US"/>
        </w:rPr>
        <w:t>»</w:t>
      </w:r>
      <w:r>
        <w:rPr>
          <w:lang w:val="en-US"/>
        </w:rPr>
        <w:t>. Это вам не напоминает оброк?</w:t>
      </w:r>
    </w:p>
    <w:p w:rsidR="007A0D0A" w:rsidRDefault="007A0D0A" w:rsidP="007A0D0A">
      <w:pPr>
        <w:jc w:val="both"/>
        <w:rPr>
          <w:lang w:val="en-US"/>
        </w:rPr>
      </w:pPr>
      <w:r>
        <w:rPr>
          <w:lang w:val="en-US"/>
        </w:rPr>
        <w:t xml:space="preserve">Ну и, наконец, главный пункт ППП </w:t>
      </w:r>
      <w:r w:rsidR="002173DE">
        <w:rPr>
          <w:lang w:val="en-US"/>
        </w:rPr>
        <w:t>««</w:t>
      </w:r>
      <w:r>
        <w:rPr>
          <w:lang w:val="en-US"/>
        </w:rPr>
        <w:t>Обеление</w:t>
      </w:r>
      <w:r w:rsidR="002173DE">
        <w:rPr>
          <w:lang w:val="en-US"/>
        </w:rPr>
        <w:t>»</w:t>
      </w:r>
      <w:r>
        <w:rPr>
          <w:lang w:val="en-US"/>
        </w:rPr>
        <w:t xml:space="preserve"> экономики</w:t>
      </w:r>
      <w:r w:rsidR="002173DE">
        <w:rPr>
          <w:lang w:val="en-US"/>
        </w:rPr>
        <w:t>»</w:t>
      </w:r>
      <w:r>
        <w:rPr>
          <w:lang w:val="en-US"/>
        </w:rPr>
        <w:t xml:space="preserve"> - это </w:t>
      </w:r>
      <w:r w:rsidR="002173DE">
        <w:rPr>
          <w:lang w:val="en-US"/>
        </w:rPr>
        <w:t>«</w:t>
      </w:r>
      <w:r>
        <w:rPr>
          <w:lang w:val="en-US"/>
        </w:rPr>
        <w:t xml:space="preserve">проработка вопроса и проведение переговоров о переносе корпоративных центров прибыли (или их части) групп </w:t>
      </w:r>
      <w:r w:rsidR="002173DE">
        <w:rPr>
          <w:lang w:val="en-US"/>
        </w:rPr>
        <w:t>«</w:t>
      </w:r>
      <w:r>
        <w:rPr>
          <w:lang w:val="en-US"/>
        </w:rPr>
        <w:t>Сумма</w:t>
      </w:r>
      <w:r w:rsidR="002173DE">
        <w:rPr>
          <w:lang w:val="en-US"/>
        </w:rPr>
        <w:t>»</w:t>
      </w:r>
      <w:r>
        <w:rPr>
          <w:lang w:val="en-US"/>
        </w:rPr>
        <w:t xml:space="preserve"> и </w:t>
      </w:r>
      <w:r w:rsidR="002173DE">
        <w:rPr>
          <w:lang w:val="en-US"/>
        </w:rPr>
        <w:t>«</w:t>
      </w:r>
      <w:r>
        <w:rPr>
          <w:lang w:val="en-US"/>
        </w:rPr>
        <w:t>Нафта-Москва</w:t>
      </w:r>
      <w:r w:rsidR="002173DE">
        <w:rPr>
          <w:lang w:val="en-US"/>
        </w:rPr>
        <w:t>»</w:t>
      </w:r>
      <w:r>
        <w:rPr>
          <w:lang w:val="en-US"/>
        </w:rPr>
        <w:t xml:space="preserve"> в РД</w:t>
      </w:r>
      <w:r w:rsidR="002173DE">
        <w:rPr>
          <w:lang w:val="en-US"/>
        </w:rPr>
        <w:t>»</w:t>
      </w:r>
      <w:r>
        <w:rPr>
          <w:lang w:val="en-US"/>
        </w:rPr>
        <w:t xml:space="preserve">, что должно дать </w:t>
      </w:r>
      <w:r w:rsidR="002173DE">
        <w:rPr>
          <w:lang w:val="en-US"/>
        </w:rPr>
        <w:t>«</w:t>
      </w:r>
      <w:r>
        <w:rPr>
          <w:lang w:val="en-US"/>
        </w:rPr>
        <w:t>рост дополнительных доходов в бюджет на уровне 2-3 млрд рублей в год</w:t>
      </w:r>
      <w:r w:rsidR="002173DE">
        <w:rPr>
          <w:lang w:val="en-US"/>
        </w:rPr>
        <w:t>»</w:t>
      </w:r>
      <w:r>
        <w:rPr>
          <w:lang w:val="en-US"/>
        </w:rPr>
        <w:t xml:space="preserve">. У Сулеймана Керимова неудачный опыт регистрации его в Дагестане как физического лица уже есть, и сомнительно, что он и братья Магомедовы зарегистрируют здесь свой бизнес. Кроме того, действует порядок, согласно которому крупнейшие налогоплательщики должны находиться на </w:t>
      </w:r>
      <w:r w:rsidR="002173DE">
        <w:rPr>
          <w:lang w:val="en-US"/>
        </w:rPr>
        <w:t>«</w:t>
      </w:r>
      <w:r>
        <w:rPr>
          <w:lang w:val="en-US"/>
        </w:rPr>
        <w:t>особом счету</w:t>
      </w:r>
      <w:r w:rsidR="002173DE">
        <w:rPr>
          <w:lang w:val="en-US"/>
        </w:rPr>
        <w:t>»</w:t>
      </w:r>
      <w:r>
        <w:rPr>
          <w:lang w:val="en-US"/>
        </w:rPr>
        <w:t xml:space="preserve"> в специализированных налоговых инспекциях, действущих в Москве и Санкт-Петербурге. Но будем надеяться, что новое правительство (ему поручены переговоры) сумеет договориться.</w:t>
      </w:r>
    </w:p>
    <w:p w:rsidR="007A0D0A" w:rsidRDefault="007A0D0A" w:rsidP="007A0D0A">
      <w:pPr>
        <w:jc w:val="both"/>
        <w:rPr>
          <w:lang w:val="en-US"/>
        </w:rPr>
      </w:pPr>
      <w:r>
        <w:rPr>
          <w:lang w:val="en-US"/>
        </w:rPr>
        <w:t xml:space="preserve">Операция </w:t>
      </w:r>
      <w:r w:rsidR="002173DE">
        <w:rPr>
          <w:lang w:val="en-US"/>
        </w:rPr>
        <w:t>«</w:t>
      </w:r>
      <w:r>
        <w:rPr>
          <w:lang w:val="en-US"/>
        </w:rPr>
        <w:t>Корпорация</w:t>
      </w:r>
      <w:r w:rsidR="002173DE">
        <w:rPr>
          <w:lang w:val="en-US"/>
        </w:rPr>
        <w:t>»</w:t>
      </w:r>
      <w:r>
        <w:rPr>
          <w:lang w:val="en-US"/>
        </w:rPr>
        <w:t xml:space="preserve"> В ППП </w:t>
      </w:r>
      <w:r w:rsidR="002173DE">
        <w:rPr>
          <w:lang w:val="en-US"/>
        </w:rPr>
        <w:t>«</w:t>
      </w:r>
      <w:r>
        <w:rPr>
          <w:lang w:val="en-US"/>
        </w:rPr>
        <w:t>№</w:t>
      </w:r>
      <w:r w:rsidR="002173DE">
        <w:rPr>
          <w:lang w:val="en-US"/>
        </w:rPr>
        <w:t>»</w:t>
      </w:r>
      <w:r>
        <w:rPr>
          <w:lang w:val="en-US"/>
        </w:rPr>
        <w:t xml:space="preserve">2 </w:t>
      </w:r>
      <w:r w:rsidR="002173DE">
        <w:rPr>
          <w:lang w:val="en-US"/>
        </w:rPr>
        <w:t>«</w:t>
      </w:r>
      <w:r>
        <w:rPr>
          <w:lang w:val="en-US"/>
        </w:rPr>
        <w:t xml:space="preserve">Создание </w:t>
      </w:r>
      <w:r w:rsidR="002173DE">
        <w:rPr>
          <w:lang w:val="en-US"/>
        </w:rPr>
        <w:t>«</w:t>
      </w:r>
      <w:r>
        <w:rPr>
          <w:lang w:val="en-US"/>
        </w:rPr>
        <w:t>точек роста</w:t>
      </w:r>
      <w:r w:rsidR="002173DE">
        <w:rPr>
          <w:lang w:val="en-US"/>
        </w:rPr>
        <w:t>»</w:t>
      </w:r>
      <w:r>
        <w:rPr>
          <w:lang w:val="en-US"/>
        </w:rPr>
        <w:t xml:space="preserve"> пунктом 1 идет создание ОАО </w:t>
      </w:r>
      <w:r w:rsidR="002173DE">
        <w:rPr>
          <w:lang w:val="en-US"/>
        </w:rPr>
        <w:t>«</w:t>
      </w:r>
      <w:r>
        <w:rPr>
          <w:lang w:val="en-US"/>
        </w:rPr>
        <w:t>Корпорация развития Дагестана</w:t>
      </w:r>
      <w:r w:rsidR="002173DE">
        <w:rPr>
          <w:lang w:val="en-US"/>
        </w:rPr>
        <w:t>»</w:t>
      </w:r>
      <w:r>
        <w:rPr>
          <w:lang w:val="en-US"/>
        </w:rPr>
        <w:t>, главным ответственным которого определен Исполком Стратегического совета при Президенте РД. В июле 2013 года должен быть издан не только Указ Президента РД о концепции деятельности этого ОАО, но и подготовлена инвестиционная программа Корпорации на 1 год и на 3 года, утвержден перечень имущества РД, вносимого в качестве вклада в ее уставный капитал, предварительно согласован с учредителями и подготовлен для подписания (утверждения) учредителями устав Корпорации. До конца июля осталось всего-то пять дней, но про других учредителей ничего не слышно. Может, в отставку надо было отправить и руководство исполкома?</w:t>
      </w:r>
    </w:p>
    <w:p w:rsidR="007A0D0A" w:rsidRDefault="007A0D0A" w:rsidP="007A0D0A">
      <w:pPr>
        <w:jc w:val="both"/>
        <w:rPr>
          <w:lang w:val="en-US"/>
        </w:rPr>
      </w:pPr>
      <w:r>
        <w:rPr>
          <w:lang w:val="en-US"/>
        </w:rPr>
        <w:t xml:space="preserve">Однако вместо этого в день отставки правительства выходит указ, в котором исполкому совместно с Правительством РД (замечу, отставленному) в срок до 15 августа 2013 года поручается провести переговоры об участии в уставном капитале ОАО </w:t>
      </w:r>
      <w:r w:rsidR="002173DE">
        <w:rPr>
          <w:lang w:val="en-US"/>
        </w:rPr>
        <w:t>«</w:t>
      </w:r>
      <w:r>
        <w:rPr>
          <w:lang w:val="en-US"/>
        </w:rPr>
        <w:t>Корпорация развития Дагестана</w:t>
      </w:r>
      <w:r w:rsidR="002173DE">
        <w:rPr>
          <w:lang w:val="en-US"/>
        </w:rPr>
        <w:t>»</w:t>
      </w:r>
      <w:r>
        <w:rPr>
          <w:lang w:val="en-US"/>
        </w:rPr>
        <w:t xml:space="preserve">, подготовить и согласовать концепцию его деятельности с государственной корпорацией </w:t>
      </w:r>
      <w:r w:rsidR="002173DE">
        <w:rPr>
          <w:lang w:val="en-US"/>
        </w:rPr>
        <w:t>«</w:t>
      </w:r>
      <w:r>
        <w:rPr>
          <w:lang w:val="en-US"/>
        </w:rPr>
        <w:t>Банк развития и внешнеэкономической деятельности (Внешэкономбанк)</w:t>
      </w:r>
      <w:r w:rsidR="002173DE">
        <w:rPr>
          <w:lang w:val="en-US"/>
        </w:rPr>
        <w:t>»</w:t>
      </w:r>
      <w:r>
        <w:rPr>
          <w:lang w:val="en-US"/>
        </w:rPr>
        <w:t xml:space="preserve">, ОАО </w:t>
      </w:r>
      <w:r w:rsidR="002173DE">
        <w:rPr>
          <w:lang w:val="en-US"/>
        </w:rPr>
        <w:t>«</w:t>
      </w:r>
      <w:r>
        <w:rPr>
          <w:lang w:val="en-US"/>
        </w:rPr>
        <w:t>Сбербанк России</w:t>
      </w:r>
      <w:r w:rsidR="002173DE">
        <w:rPr>
          <w:lang w:val="en-US"/>
        </w:rPr>
        <w:t>»</w:t>
      </w:r>
      <w:r>
        <w:rPr>
          <w:lang w:val="en-US"/>
        </w:rPr>
        <w:t xml:space="preserve">, Abu Dhabi Investment Company (ADIC), Группой </w:t>
      </w:r>
      <w:r w:rsidR="002173DE">
        <w:rPr>
          <w:lang w:val="en-US"/>
        </w:rPr>
        <w:t>«</w:t>
      </w:r>
      <w:r>
        <w:rPr>
          <w:lang w:val="en-US"/>
        </w:rPr>
        <w:t>Сумма</w:t>
      </w:r>
      <w:r w:rsidR="002173DE">
        <w:rPr>
          <w:lang w:val="en-US"/>
        </w:rPr>
        <w:t>»</w:t>
      </w:r>
      <w:r>
        <w:rPr>
          <w:lang w:val="en-US"/>
        </w:rPr>
        <w:t xml:space="preserve">, Инвестиционной группой </w:t>
      </w:r>
      <w:r w:rsidR="002173DE">
        <w:rPr>
          <w:lang w:val="en-US"/>
        </w:rPr>
        <w:t>«</w:t>
      </w:r>
      <w:r>
        <w:rPr>
          <w:lang w:val="en-US"/>
        </w:rPr>
        <w:t>Нафта-Москва</w:t>
      </w:r>
      <w:r w:rsidR="002173DE">
        <w:rPr>
          <w:lang w:val="en-US"/>
        </w:rPr>
        <w:t>»</w:t>
      </w:r>
      <w:r>
        <w:rPr>
          <w:lang w:val="en-US"/>
        </w:rPr>
        <w:t xml:space="preserve">, ЗАО </w:t>
      </w:r>
      <w:r w:rsidR="002173DE">
        <w:rPr>
          <w:lang w:val="en-US"/>
        </w:rPr>
        <w:t>«</w:t>
      </w:r>
      <w:r>
        <w:rPr>
          <w:lang w:val="en-US"/>
        </w:rPr>
        <w:t>Глобальный венчурный альянс</w:t>
      </w:r>
      <w:r w:rsidR="002173DE">
        <w:rPr>
          <w:lang w:val="en-US"/>
        </w:rPr>
        <w:t>»</w:t>
      </w:r>
      <w:r>
        <w:rPr>
          <w:lang w:val="en-US"/>
        </w:rPr>
        <w:t xml:space="preserve">, Инвестиционной группой </w:t>
      </w:r>
      <w:r w:rsidR="002173DE">
        <w:rPr>
          <w:lang w:val="en-US"/>
        </w:rPr>
        <w:t>«</w:t>
      </w:r>
      <w:r>
        <w:rPr>
          <w:lang w:val="en-US"/>
        </w:rPr>
        <w:t>Трастком</w:t>
      </w:r>
      <w:r w:rsidR="002173DE">
        <w:rPr>
          <w:lang w:val="en-US"/>
        </w:rPr>
        <w:t>»</w:t>
      </w:r>
      <w:r>
        <w:rPr>
          <w:lang w:val="en-US"/>
        </w:rPr>
        <w:t>. Правительству в трехдневный срок поручено создать рабочую группу с целью решения перечисленных в ППП вопросов в срок до 10 августа 2013 года.</w:t>
      </w:r>
    </w:p>
    <w:p w:rsidR="007A0D0A" w:rsidRDefault="007A0D0A" w:rsidP="007A0D0A">
      <w:pPr>
        <w:jc w:val="both"/>
        <w:rPr>
          <w:lang w:val="en-US"/>
        </w:rPr>
      </w:pPr>
      <w:r>
        <w:rPr>
          <w:lang w:val="en-US"/>
        </w:rPr>
        <w:t>Основными задачами Корпорации провозглашены привлечение прямых инвестиций, подготовка инвестиционных площадок, сопровождение инвестиционных проектов, что до сих пор было прерогативой Минторговли РД. В чем тогда функции министерства?</w:t>
      </w:r>
    </w:p>
    <w:p w:rsidR="007A0D0A" w:rsidRDefault="007A0D0A" w:rsidP="007A0D0A">
      <w:pPr>
        <w:jc w:val="both"/>
        <w:rPr>
          <w:lang w:val="en-US"/>
        </w:rPr>
      </w:pPr>
      <w:r>
        <w:rPr>
          <w:lang w:val="en-US"/>
        </w:rPr>
        <w:t xml:space="preserve">Вопросы возникают и в связи с пунктом 4 ППП </w:t>
      </w:r>
      <w:r w:rsidR="002173DE">
        <w:rPr>
          <w:lang w:val="en-US"/>
        </w:rPr>
        <w:t>«</w:t>
      </w:r>
      <w:r>
        <w:rPr>
          <w:lang w:val="en-US"/>
        </w:rPr>
        <w:t xml:space="preserve">Создание </w:t>
      </w:r>
      <w:r w:rsidR="002173DE">
        <w:rPr>
          <w:lang w:val="en-US"/>
        </w:rPr>
        <w:t>«</w:t>
      </w:r>
      <w:r>
        <w:rPr>
          <w:lang w:val="en-US"/>
        </w:rPr>
        <w:t>точек роста</w:t>
      </w:r>
      <w:r w:rsidR="002173DE">
        <w:rPr>
          <w:lang w:val="en-US"/>
        </w:rPr>
        <w:t>»«</w:t>
      </w:r>
      <w:r>
        <w:rPr>
          <w:lang w:val="en-US"/>
        </w:rPr>
        <w:t xml:space="preserve">, предусматривающего передачу в уставный капитал Корпорации промышленной площадки </w:t>
      </w:r>
      <w:r w:rsidR="002173DE">
        <w:rPr>
          <w:lang w:val="en-US"/>
        </w:rPr>
        <w:t>«</w:t>
      </w:r>
      <w:r>
        <w:rPr>
          <w:lang w:val="en-US"/>
        </w:rPr>
        <w:t>Тюбе</w:t>
      </w:r>
      <w:r w:rsidR="002173DE">
        <w:rPr>
          <w:lang w:val="en-US"/>
        </w:rPr>
        <w:t>»</w:t>
      </w:r>
      <w:r>
        <w:rPr>
          <w:lang w:val="en-US"/>
        </w:rPr>
        <w:t xml:space="preserve"> в Кумторкалинском районе, подключение подстанции площадки, где расположен Каспийский завод листового стекла, к сетям ОАО </w:t>
      </w:r>
      <w:r w:rsidR="002173DE">
        <w:rPr>
          <w:lang w:val="en-US"/>
        </w:rPr>
        <w:t>«</w:t>
      </w:r>
      <w:r>
        <w:rPr>
          <w:lang w:val="en-US"/>
        </w:rPr>
        <w:t>ФСК ЕЭС</w:t>
      </w:r>
      <w:r w:rsidR="002173DE">
        <w:rPr>
          <w:lang w:val="en-US"/>
        </w:rPr>
        <w:t>»</w:t>
      </w:r>
      <w:r>
        <w:rPr>
          <w:lang w:val="en-US"/>
        </w:rPr>
        <w:t xml:space="preserve"> и передачу функций управления Корпорации развития. Но целесообразно ли создавать еще один уровень управления, если владельцы и менеджеры завода демонстрируют успехи?</w:t>
      </w:r>
    </w:p>
    <w:p w:rsidR="007A0D0A" w:rsidRDefault="007A0D0A" w:rsidP="007A0D0A">
      <w:pPr>
        <w:jc w:val="both"/>
        <w:rPr>
          <w:lang w:val="en-US"/>
        </w:rPr>
      </w:pPr>
      <w:r>
        <w:rPr>
          <w:lang w:val="en-US"/>
        </w:rPr>
        <w:t>P. S. Похвально, конечно, ставить высокие задачи, но, как видно из сказанного, разработчики не в полной мере учли кадровые, финансовые, правовые ограничения и ресурсы, а главное - зависимость от внешних факторов. И чем ППП лучше прежних программ, неясно. Члены правительства, зная о жестких требованиях Абдулатипова, старались как могли, но не все от них зависело. Мы продолжим анализ ППП и то, как они реализуются.Они уже догадываются об отставке, но не совсем понимают, за что...</w:t>
      </w:r>
    </w:p>
    <w:p w:rsidR="007A0D0A" w:rsidRDefault="007A0D0A" w:rsidP="007A0D0A">
      <w:pPr>
        <w:jc w:val="both"/>
        <w:rPr>
          <w:rStyle w:val="a3"/>
        </w:rPr>
      </w:pPr>
      <w:r>
        <w:rPr>
          <w:lang w:val="en-US"/>
        </w:rPr>
        <w:tab/>
      </w:r>
      <w:hyperlink w:anchor="mmm12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60" w:name="nnn121"/>
      <w:bookmarkEnd w:id="460"/>
      <w:r>
        <w:rPr>
          <w:b/>
          <w:color w:val="3CA499"/>
          <w:sz w:val="28"/>
          <w:szCs w:val="28"/>
          <w:lang w:val="en-US"/>
        </w:rPr>
        <w:t>Черновик (Махачкала)</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Цена инвестиций выше амбиций</w:t>
      </w:r>
    </w:p>
    <w:p w:rsidR="007A0D0A" w:rsidRDefault="007A0D0A" w:rsidP="007A0D0A">
      <w:pPr>
        <w:jc w:val="both"/>
        <w:rPr>
          <w:lang w:val="en-US"/>
        </w:rPr>
      </w:pPr>
    </w:p>
    <w:p w:rsidR="007A0D0A" w:rsidRDefault="007A0D0A" w:rsidP="007A0D0A">
      <w:pPr>
        <w:jc w:val="both"/>
        <w:rPr>
          <w:lang w:val="en-US"/>
        </w:rPr>
      </w:pPr>
      <w:r>
        <w:rPr>
          <w:lang w:val="en-US"/>
        </w:rPr>
        <w:t xml:space="preserve">Автор: Эдуард Уразаев Судя по сообщению пресс-службы Президента и Правительства РД, и. о. заместителя председателя Правительства РД Абусупьяну Хархарову удалось разрешить конфликт между коллективом государственного автономного учреждения </w:t>
      </w:r>
      <w:r w:rsidR="002173DE">
        <w:rPr>
          <w:lang w:val="en-US"/>
        </w:rPr>
        <w:t>«</w:t>
      </w:r>
      <w:r>
        <w:rPr>
          <w:lang w:val="en-US"/>
        </w:rPr>
        <w:t xml:space="preserve">Профессиональный лицей </w:t>
      </w:r>
      <w:r w:rsidR="002173DE">
        <w:rPr>
          <w:lang w:val="en-US"/>
        </w:rPr>
        <w:t>«</w:t>
      </w:r>
      <w:r>
        <w:rPr>
          <w:lang w:val="en-US"/>
        </w:rPr>
        <w:t>№</w:t>
      </w:r>
      <w:r w:rsidR="002173DE">
        <w:rPr>
          <w:lang w:val="en-US"/>
        </w:rPr>
        <w:t>»</w:t>
      </w:r>
      <w:r>
        <w:rPr>
          <w:lang w:val="en-US"/>
        </w:rPr>
        <w:t>1</w:t>
      </w:r>
      <w:r w:rsidR="002173DE">
        <w:rPr>
          <w:lang w:val="en-US"/>
        </w:rPr>
        <w:t>»</w:t>
      </w:r>
      <w:r>
        <w:rPr>
          <w:lang w:val="en-US"/>
        </w:rPr>
        <w:t xml:space="preserve"> с одной стороны и руководством ОАО </w:t>
      </w:r>
      <w:r w:rsidR="002173DE">
        <w:rPr>
          <w:lang w:val="en-US"/>
        </w:rPr>
        <w:t>«</w:t>
      </w:r>
      <w:r>
        <w:rPr>
          <w:lang w:val="en-US"/>
        </w:rPr>
        <w:t>Энергострой-М. Н.</w:t>
      </w:r>
      <w:r w:rsidR="002173DE">
        <w:rPr>
          <w:lang w:val="en-US"/>
        </w:rPr>
        <w:t>»</w:t>
      </w:r>
      <w:r>
        <w:rPr>
          <w:lang w:val="en-US"/>
        </w:rPr>
        <w:t xml:space="preserve"> и АНО </w:t>
      </w:r>
      <w:r w:rsidR="002173DE">
        <w:rPr>
          <w:lang w:val="en-US"/>
        </w:rPr>
        <w:t>«</w:t>
      </w:r>
      <w:r>
        <w:rPr>
          <w:lang w:val="en-US"/>
        </w:rPr>
        <w:t>Энергетический колледж</w:t>
      </w:r>
      <w:r w:rsidR="002173DE">
        <w:rPr>
          <w:lang w:val="en-US"/>
        </w:rPr>
        <w:t>»</w:t>
      </w:r>
      <w:r>
        <w:rPr>
          <w:lang w:val="en-US"/>
        </w:rPr>
        <w:t xml:space="preserve"> - с другой.</w:t>
      </w:r>
    </w:p>
    <w:p w:rsidR="007A0D0A" w:rsidRDefault="007A0D0A" w:rsidP="007A0D0A">
      <w:pPr>
        <w:jc w:val="both"/>
        <w:rPr>
          <w:lang w:val="en-US"/>
        </w:rPr>
      </w:pPr>
      <w:r>
        <w:rPr>
          <w:lang w:val="en-US"/>
        </w:rPr>
        <w:t xml:space="preserve">Дело в том, что в 2011 году в рамках программы долгосрочного развития энергетического комплекса в Дагестане, разработанной ОАО </w:t>
      </w:r>
      <w:r w:rsidR="002173DE">
        <w:rPr>
          <w:lang w:val="en-US"/>
        </w:rPr>
        <w:t>«</w:t>
      </w:r>
      <w:r>
        <w:rPr>
          <w:lang w:val="en-US"/>
        </w:rPr>
        <w:t>ФСК ЕЭС</w:t>
      </w:r>
      <w:r w:rsidR="002173DE">
        <w:rPr>
          <w:lang w:val="en-US"/>
        </w:rPr>
        <w:t>»</w:t>
      </w:r>
      <w:r>
        <w:rPr>
          <w:lang w:val="en-US"/>
        </w:rPr>
        <w:t xml:space="preserve"> по поручению правительства России, на территории лицея, расположенного в Каспийске, был торжественно, с участием тогдашнего президента РД Магомедсалама Магомедова открыт </w:t>
      </w:r>
      <w:r w:rsidR="002173DE">
        <w:rPr>
          <w:lang w:val="en-US"/>
        </w:rPr>
        <w:t>«</w:t>
      </w:r>
      <w:r>
        <w:rPr>
          <w:lang w:val="en-US"/>
        </w:rPr>
        <w:t>Энергетический колледж</w:t>
      </w:r>
      <w:r w:rsidR="002173DE">
        <w:rPr>
          <w:lang w:val="en-US"/>
        </w:rPr>
        <w:t>»</w:t>
      </w:r>
      <w:r>
        <w:rPr>
          <w:lang w:val="en-US"/>
        </w:rPr>
        <w:t xml:space="preserve">. На строительство этого учебного заведения потрачено уже 465 млн рублей и планируется вложить еще 201 млн, главным образом за счет ОАО </w:t>
      </w:r>
      <w:r w:rsidR="002173DE">
        <w:rPr>
          <w:lang w:val="en-US"/>
        </w:rPr>
        <w:t>«</w:t>
      </w:r>
      <w:r>
        <w:rPr>
          <w:lang w:val="en-US"/>
        </w:rPr>
        <w:t>ФСК ЕЭС</w:t>
      </w:r>
      <w:r w:rsidR="002173DE">
        <w:rPr>
          <w:lang w:val="en-US"/>
        </w:rPr>
        <w:t>»</w:t>
      </w:r>
      <w:r>
        <w:rPr>
          <w:lang w:val="en-US"/>
        </w:rPr>
        <w:t>.</w:t>
      </w:r>
    </w:p>
    <w:p w:rsidR="007A0D0A" w:rsidRDefault="007A0D0A" w:rsidP="007A0D0A">
      <w:pPr>
        <w:jc w:val="both"/>
        <w:rPr>
          <w:lang w:val="en-US"/>
        </w:rPr>
      </w:pPr>
      <w:r>
        <w:rPr>
          <w:lang w:val="en-US"/>
        </w:rPr>
        <w:t xml:space="preserve">Однако, как пояснил директор лицея Шамхал Амирханов на совещании у Хархарова 18 июля, </w:t>
      </w:r>
      <w:r w:rsidR="002173DE">
        <w:rPr>
          <w:lang w:val="en-US"/>
        </w:rPr>
        <w:t>«</w:t>
      </w:r>
      <w:r>
        <w:rPr>
          <w:lang w:val="en-US"/>
        </w:rPr>
        <w:t>когда узнали, что на месте лицея будет организован колледж, это возмутило коллектив, в связи с этим мы писали президенту</w:t>
      </w:r>
      <w:r w:rsidR="002173DE">
        <w:rPr>
          <w:lang w:val="en-US"/>
        </w:rPr>
        <w:t>»</w:t>
      </w:r>
      <w:r>
        <w:rPr>
          <w:lang w:val="en-US"/>
        </w:rPr>
        <w:t xml:space="preserve">. Он сообщил также, что недавно лицей был реконструирован на сумму 20 млн рублей, а из республиканского бюджета на его содержание ежегодно выделяется 13 млн рублей. Это обстоятельство, а также проблема передачи земли колледжу оказались причинами задержки его дальнейшего строительства и расширения. Как сообщил президент ОАО </w:t>
      </w:r>
      <w:r w:rsidR="002173DE">
        <w:rPr>
          <w:lang w:val="en-US"/>
        </w:rPr>
        <w:t>«</w:t>
      </w:r>
      <w:r>
        <w:rPr>
          <w:lang w:val="en-US"/>
        </w:rPr>
        <w:t>Энергострой-М. Н.</w:t>
      </w:r>
      <w:r w:rsidR="002173DE">
        <w:rPr>
          <w:lang w:val="en-US"/>
        </w:rPr>
        <w:t>»</w:t>
      </w:r>
      <w:r>
        <w:rPr>
          <w:lang w:val="en-US"/>
        </w:rPr>
        <w:t xml:space="preserve"> Шамиль Муртазалиев, Правительство РД должно было подготовить передачу колледжу всей территории, чего не было сделано.</w:t>
      </w:r>
    </w:p>
    <w:p w:rsidR="007A0D0A" w:rsidRDefault="007A0D0A" w:rsidP="007A0D0A">
      <w:pPr>
        <w:jc w:val="both"/>
        <w:rPr>
          <w:lang w:val="en-US"/>
        </w:rPr>
      </w:pPr>
      <w:r>
        <w:rPr>
          <w:lang w:val="en-US"/>
        </w:rPr>
        <w:t xml:space="preserve">Между тем профессиональная подготовка в лицее по сути дублирует специальности колледжа, и, казалось бы, объединение логично и целесообразно. Магомедсалам Магомедов отмечал, что в Каспийский энергетический колледж конкурс в 2012 году составил 25 человек на место. Однако, как прояснилось на совещании, вмешался человеческий фактор, включая и нежелание руководства лицея. Чтобы развеять опасения потери должностей, Хархаров предложил обязать колледж принять на работу коллектив лицея и обеспечить их заработной платой не ниже той, которую они сегодня получают. Зам. председателя правительства заявил: </w:t>
      </w:r>
      <w:r w:rsidR="002173DE">
        <w:rPr>
          <w:lang w:val="en-US"/>
        </w:rPr>
        <w:t>«</w:t>
      </w:r>
      <w:r>
        <w:rPr>
          <w:lang w:val="en-US"/>
        </w:rPr>
        <w:t>Я прошу директора лицея поддержать решение руководства республики. Когда нам из Москвы дают такие возможности, мы должны их использовать</w:t>
      </w:r>
      <w:r w:rsidR="002173DE">
        <w:rPr>
          <w:lang w:val="en-US"/>
        </w:rPr>
        <w:t>»</w:t>
      </w:r>
      <w:r>
        <w:rPr>
          <w:lang w:val="en-US"/>
        </w:rPr>
        <w:t>. Он еще раз акцентировал внимание на том, что колледж строится за счет федеральных инвестиций и объединение позволит создать качественное учебное заведение.</w:t>
      </w:r>
    </w:p>
    <w:p w:rsidR="007A0D0A" w:rsidRDefault="007A0D0A" w:rsidP="007A0D0A">
      <w:pPr>
        <w:jc w:val="both"/>
        <w:rPr>
          <w:lang w:val="en-US"/>
        </w:rPr>
      </w:pPr>
      <w:r>
        <w:rPr>
          <w:lang w:val="en-US"/>
        </w:rPr>
        <w:t>Участвовавший в совещании и. о. министра строительства и ЖКХ РД Сейфулах Исаков пообещал тоже переговорить с преподавательским составом лицея, так как он является подведомственным его министерству.</w:t>
      </w:r>
    </w:p>
    <w:p w:rsidR="007A0D0A" w:rsidRDefault="007A0D0A" w:rsidP="007A0D0A">
      <w:pPr>
        <w:jc w:val="both"/>
        <w:rPr>
          <w:lang w:val="en-US"/>
        </w:rPr>
      </w:pPr>
      <w:r>
        <w:rPr>
          <w:lang w:val="en-US"/>
        </w:rPr>
        <w:t xml:space="preserve">В результате обе стороны согласились с необходимостью продолжить процесс объединения с учетом высказанных обещаний. Остается надеяться, что пертурбации в правительстве не скажутся на достигнутых договоренностях.Праздник в 2011 году, который чуть не обернулся конфликтом в 2013-м  </w:t>
      </w:r>
    </w:p>
    <w:p w:rsidR="007A0D0A" w:rsidRDefault="007A0D0A" w:rsidP="007A0D0A">
      <w:pPr>
        <w:jc w:val="both"/>
        <w:rPr>
          <w:rStyle w:val="a3"/>
        </w:rPr>
      </w:pPr>
      <w:r>
        <w:rPr>
          <w:lang w:val="en-US"/>
        </w:rPr>
        <w:tab/>
      </w:r>
      <w:hyperlink w:anchor="mmm12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61" w:name="nnn122"/>
      <w:bookmarkEnd w:id="461"/>
      <w:r>
        <w:rPr>
          <w:b/>
          <w:color w:val="3CA499"/>
          <w:sz w:val="28"/>
          <w:szCs w:val="28"/>
          <w:lang w:val="en-US"/>
        </w:rPr>
        <w:t>CNews.ru</w:t>
      </w:r>
      <w:r>
        <w:rPr>
          <w:lang w:val="en-US"/>
        </w:rPr>
        <w:t xml:space="preserve"> &gt; </w:t>
      </w:r>
      <w:r>
        <w:rPr>
          <w:b/>
          <w:color w:val="4D4D4D"/>
          <w:sz w:val="20"/>
          <w:szCs w:val="20"/>
          <w:lang w:val="en-US"/>
        </w:rPr>
        <w:t xml:space="preserve">27.07.2013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ЭлектроСвязь</w:t>
      </w:r>
      <w:r>
        <w:rPr>
          <w:lang w:val="en-US"/>
        </w:rPr>
        <w:t>»</w:t>
      </w:r>
      <w:r w:rsidR="007A0D0A">
        <w:rPr>
          <w:lang w:val="en-US"/>
        </w:rPr>
        <w:t xml:space="preserve"> развивает сотрудничество с </w:t>
      </w:r>
      <w:r>
        <w:rPr>
          <w:lang w:val="en-US"/>
        </w:rPr>
        <w:t>«</w:t>
      </w:r>
      <w:r w:rsidR="007A0D0A">
        <w:rPr>
          <w:lang w:val="en-US"/>
        </w:rPr>
        <w:t>ФСК ЕЭС</w:t>
      </w:r>
      <w:r>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Системный интегратор </w:t>
      </w:r>
      <w:r w:rsidR="002173DE">
        <w:rPr>
          <w:lang w:val="en-US"/>
        </w:rPr>
        <w:t>«</w:t>
      </w:r>
      <w:r>
        <w:rPr>
          <w:lang w:val="en-US"/>
        </w:rPr>
        <w:t>ЭлектроСвязь</w:t>
      </w:r>
      <w:r w:rsidR="002173DE">
        <w:rPr>
          <w:lang w:val="en-US"/>
        </w:rPr>
        <w:t>»</w:t>
      </w:r>
      <w:r>
        <w:rPr>
          <w:lang w:val="en-US"/>
        </w:rPr>
        <w:t xml:space="preserve"> развивает сотрудничество с </w:t>
      </w:r>
      <w:r w:rsidR="002173DE">
        <w:rPr>
          <w:lang w:val="en-US"/>
        </w:rPr>
        <w:t>«</w:t>
      </w:r>
      <w:r>
        <w:rPr>
          <w:lang w:val="en-US"/>
        </w:rPr>
        <w:t>ФСК ЕЭС</w:t>
      </w:r>
      <w:r w:rsidR="002173DE">
        <w:rPr>
          <w:lang w:val="en-US"/>
        </w:rPr>
        <w:t>»</w:t>
      </w:r>
      <w:r>
        <w:rPr>
          <w:lang w:val="en-US"/>
        </w:rPr>
        <w:t>, выполняя для нужд этой компании сразу несколько проектов.</w:t>
      </w:r>
    </w:p>
    <w:p w:rsidR="007A0D0A" w:rsidRDefault="007A0D0A" w:rsidP="007A0D0A">
      <w:pPr>
        <w:jc w:val="both"/>
        <w:rPr>
          <w:lang w:val="en-US"/>
        </w:rPr>
      </w:pPr>
      <w:r>
        <w:rPr>
          <w:lang w:val="en-US"/>
        </w:rPr>
        <w:t xml:space="preserve">На данном этапе специалисты системного интегратора </w:t>
      </w:r>
      <w:r w:rsidR="002173DE">
        <w:rPr>
          <w:lang w:val="en-US"/>
        </w:rPr>
        <w:t>«</w:t>
      </w:r>
      <w:r>
        <w:rPr>
          <w:lang w:val="en-US"/>
        </w:rPr>
        <w:t>ЭлектроСвязь</w:t>
      </w:r>
      <w:r w:rsidR="002173DE">
        <w:rPr>
          <w:lang w:val="en-US"/>
        </w:rPr>
        <w:t>»</w:t>
      </w:r>
      <w:r>
        <w:rPr>
          <w:lang w:val="en-US"/>
        </w:rPr>
        <w:t xml:space="preserve"> занимаются проектированием и строительством грозотроса со встроенной оптикой на объекте </w:t>
      </w:r>
      <w:r w:rsidR="002173DE">
        <w:rPr>
          <w:lang w:val="en-US"/>
        </w:rPr>
        <w:t>«</w:t>
      </w:r>
      <w:r>
        <w:rPr>
          <w:lang w:val="en-US"/>
        </w:rPr>
        <w:t>Барнаульская-Бийская</w:t>
      </w:r>
      <w:r w:rsidR="002173DE">
        <w:rPr>
          <w:lang w:val="en-US"/>
        </w:rPr>
        <w:t>»</w:t>
      </w:r>
      <w:r>
        <w:rPr>
          <w:lang w:val="en-US"/>
        </w:rPr>
        <w:t xml:space="preserve"> для ОАО </w:t>
      </w:r>
      <w:r w:rsidR="002173DE">
        <w:rPr>
          <w:lang w:val="en-US"/>
        </w:rPr>
        <w:t>«</w:t>
      </w:r>
      <w:r>
        <w:rPr>
          <w:lang w:val="en-US"/>
        </w:rPr>
        <w:t>ФСК ЕЭС</w:t>
      </w:r>
      <w:r w:rsidR="002173DE">
        <w:rPr>
          <w:lang w:val="en-US"/>
        </w:rPr>
        <w:t>»</w:t>
      </w:r>
      <w:r>
        <w:rPr>
          <w:lang w:val="en-US"/>
        </w:rPr>
        <w:t xml:space="preserve"> - МЭС Сибири (речь идет о выполнении полного цикла работ </w:t>
      </w:r>
      <w:r w:rsidR="002173DE">
        <w:rPr>
          <w:lang w:val="en-US"/>
        </w:rPr>
        <w:t>«</w:t>
      </w:r>
      <w:r>
        <w:rPr>
          <w:lang w:val="en-US"/>
        </w:rPr>
        <w:t>под ключ</w:t>
      </w:r>
      <w:r w:rsidR="002173DE">
        <w:rPr>
          <w:lang w:val="en-US"/>
        </w:rPr>
        <w:t>»</w:t>
      </w:r>
      <w:r>
        <w:rPr>
          <w:lang w:val="en-US"/>
        </w:rPr>
        <w:t>). Все работы ведутся в соответствии с утвержденным планом и к концу апреля по этому проекту были подписаны акты выполненных работ по разработке рабочей документации, а также акты выполненных строительно-монтажных работ.</w:t>
      </w:r>
    </w:p>
    <w:p w:rsidR="007A0D0A" w:rsidRDefault="007A0D0A" w:rsidP="007A0D0A">
      <w:pPr>
        <w:jc w:val="both"/>
        <w:rPr>
          <w:lang w:val="en-US"/>
        </w:rPr>
      </w:pPr>
      <w:r>
        <w:rPr>
          <w:lang w:val="en-US"/>
        </w:rPr>
        <w:t xml:space="preserve">Одновременно ведется строительство линейно-кабельных сооружений ВОЛС на объекте ВЛ 500кВ </w:t>
      </w:r>
      <w:r w:rsidR="002173DE">
        <w:rPr>
          <w:lang w:val="en-US"/>
        </w:rPr>
        <w:t>«</w:t>
      </w:r>
      <w:r>
        <w:rPr>
          <w:lang w:val="en-US"/>
        </w:rPr>
        <w:t>Восход - Ишим</w:t>
      </w:r>
      <w:r w:rsidR="002173DE">
        <w:rPr>
          <w:lang w:val="en-US"/>
        </w:rPr>
        <w:t>»</w:t>
      </w:r>
      <w:r>
        <w:rPr>
          <w:lang w:val="en-US"/>
        </w:rPr>
        <w:t xml:space="preserve"> (</w:t>
      </w:r>
      <w:r w:rsidR="002173DE">
        <w:rPr>
          <w:lang w:val="en-US"/>
        </w:rPr>
        <w:t>«</w:t>
      </w:r>
      <w:r>
        <w:rPr>
          <w:lang w:val="en-US"/>
        </w:rPr>
        <w:t>Витязь</w:t>
      </w:r>
      <w:r w:rsidR="002173DE">
        <w:rPr>
          <w:lang w:val="en-US"/>
        </w:rPr>
        <w:t>»</w:t>
      </w:r>
      <w:r>
        <w:rPr>
          <w:lang w:val="en-US"/>
        </w:rPr>
        <w:t xml:space="preserve">) в Омской области для ОАО </w:t>
      </w:r>
      <w:r w:rsidR="002173DE">
        <w:rPr>
          <w:lang w:val="en-US"/>
        </w:rPr>
        <w:t>«</w:t>
      </w:r>
      <w:r>
        <w:rPr>
          <w:lang w:val="en-US"/>
        </w:rPr>
        <w:t>ФСК ЕЭС</w:t>
      </w:r>
      <w:r w:rsidR="002173DE">
        <w:rPr>
          <w:lang w:val="en-US"/>
        </w:rPr>
        <w:t>»</w:t>
      </w:r>
      <w:r>
        <w:rPr>
          <w:lang w:val="en-US"/>
        </w:rPr>
        <w:t xml:space="preserve"> МЭС Сибири. В начале апреля в рамках выполнения работ здесь было завершено сооружение спецперехода через реку Иртыш (основная и резервная линии связи; подробнее - http://www.electro-svyaz.ru/news/232/). Протяженность этого спецперехода составила около 1,5 км.</w:t>
      </w:r>
    </w:p>
    <w:p w:rsidR="007A0D0A" w:rsidRDefault="007A0D0A" w:rsidP="007A0D0A">
      <w:pPr>
        <w:jc w:val="both"/>
        <w:rPr>
          <w:lang w:val="en-US"/>
        </w:rPr>
      </w:pPr>
      <w:r>
        <w:rPr>
          <w:lang w:val="en-US"/>
        </w:rPr>
        <w:t xml:space="preserve">Также системный интегратор </w:t>
      </w:r>
      <w:r w:rsidR="002173DE">
        <w:rPr>
          <w:lang w:val="en-US"/>
        </w:rPr>
        <w:t>«</w:t>
      </w:r>
      <w:r>
        <w:rPr>
          <w:lang w:val="en-US"/>
        </w:rPr>
        <w:t>ЭлектроСвязь</w:t>
      </w:r>
      <w:r w:rsidR="002173DE">
        <w:rPr>
          <w:lang w:val="en-US"/>
        </w:rPr>
        <w:t>»</w:t>
      </w:r>
      <w:r>
        <w:rPr>
          <w:lang w:val="en-US"/>
        </w:rPr>
        <w:t xml:space="preserve"> выполняет полный комплекс работ по реконструкции объекта </w:t>
      </w:r>
      <w:r w:rsidR="002173DE">
        <w:rPr>
          <w:lang w:val="en-US"/>
        </w:rPr>
        <w:t>«</w:t>
      </w:r>
      <w:r>
        <w:rPr>
          <w:lang w:val="en-US"/>
        </w:rPr>
        <w:t>Заходы ВЛ 220 кВ Пермская ГРЭС - Соболи 1, 2 на ОРУ 220 кВ Пермская ГРЭС с переустройством ВЛ 220 кВ Пермская ГРЭС - Владимирская и отпайкой на ПС 220 кВ Искра</w:t>
      </w:r>
      <w:r w:rsidR="002173DE">
        <w:rPr>
          <w:lang w:val="en-US"/>
        </w:rPr>
        <w:t>»</w:t>
      </w:r>
      <w:r>
        <w:rPr>
          <w:lang w:val="en-US"/>
        </w:rPr>
        <w:t xml:space="preserve"> для нужд ОАО </w:t>
      </w:r>
      <w:r w:rsidR="002173DE">
        <w:rPr>
          <w:lang w:val="en-US"/>
        </w:rPr>
        <w:t>«</w:t>
      </w:r>
      <w:r>
        <w:rPr>
          <w:lang w:val="en-US"/>
        </w:rPr>
        <w:t>ФСК ЕЭС</w:t>
      </w:r>
      <w:r w:rsidR="002173DE">
        <w:rPr>
          <w:lang w:val="en-US"/>
        </w:rPr>
        <w:t>»</w:t>
      </w:r>
      <w:r>
        <w:rPr>
          <w:lang w:val="en-US"/>
        </w:rPr>
        <w:t xml:space="preserve"> МЭС Урала. В рамках этого проекта производятся строительно-монтажные, демонтажные и пусконаладочные работы по созданию ВОЛС по ВЛ 220 кВ ПГРЭС - Искра, ВЛ 220 кВ Соболи - Искра с заходом на ПС Соболи, Искра, ПГРЭС.</w:t>
      </w:r>
    </w:p>
    <w:p w:rsidR="007A0D0A" w:rsidRDefault="007A0D0A" w:rsidP="007A0D0A">
      <w:pPr>
        <w:jc w:val="both"/>
        <w:rPr>
          <w:lang w:val="en-US"/>
        </w:rPr>
      </w:pPr>
      <w:r>
        <w:rPr>
          <w:lang w:val="en-US"/>
        </w:rPr>
        <w:t xml:space="preserve">В стадии реализации находятся еще ряд проектов, выполняемых </w:t>
      </w:r>
      <w:r w:rsidR="002173DE">
        <w:rPr>
          <w:lang w:val="en-US"/>
        </w:rPr>
        <w:t>«</w:t>
      </w:r>
      <w:r>
        <w:rPr>
          <w:lang w:val="en-US"/>
        </w:rPr>
        <w:t>ЭлектроСвязью</w:t>
      </w:r>
      <w:r w:rsidR="002173DE">
        <w:rPr>
          <w:lang w:val="en-US"/>
        </w:rPr>
        <w:t>»</w:t>
      </w:r>
      <w:r>
        <w:rPr>
          <w:lang w:val="en-US"/>
        </w:rPr>
        <w:t xml:space="preserve"> для нужд </w:t>
      </w:r>
      <w:r w:rsidR="002173DE">
        <w:rPr>
          <w:lang w:val="en-US"/>
        </w:rPr>
        <w:t>«</w:t>
      </w:r>
      <w:r>
        <w:rPr>
          <w:lang w:val="en-US"/>
        </w:rPr>
        <w:t>ФСК ЕЭС</w:t>
      </w:r>
      <w:r w:rsidR="002173DE">
        <w:rPr>
          <w:lang w:val="en-US"/>
        </w:rPr>
        <w:t>»</w:t>
      </w:r>
      <w:r>
        <w:rPr>
          <w:lang w:val="en-US"/>
        </w:rPr>
        <w:t xml:space="preserve"> и филиалов Федеральной сетевой компании.</w:t>
      </w:r>
    </w:p>
    <w:p w:rsidR="007A0D0A" w:rsidRDefault="007A0D0A" w:rsidP="007A0D0A">
      <w:pPr>
        <w:jc w:val="both"/>
        <w:rPr>
          <w:rStyle w:val="a3"/>
        </w:rPr>
      </w:pPr>
      <w:r>
        <w:rPr>
          <w:lang w:val="en-US"/>
        </w:rPr>
        <w:tab/>
      </w:r>
      <w:hyperlink w:anchor="mmm12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62" w:name="nnn123"/>
      <w:bookmarkEnd w:id="462"/>
      <w:r>
        <w:rPr>
          <w:b/>
          <w:color w:val="3CA499"/>
          <w:sz w:val="28"/>
          <w:szCs w:val="28"/>
          <w:lang w:val="en-US"/>
        </w:rPr>
        <w:t>EnergyLand.Info</w:t>
      </w:r>
      <w:r>
        <w:rPr>
          <w:lang w:val="en-US"/>
        </w:rPr>
        <w:t xml:space="preserve"> &gt; </w:t>
      </w:r>
      <w:r>
        <w:rPr>
          <w:b/>
          <w:color w:val="4D4D4D"/>
          <w:sz w:val="20"/>
          <w:szCs w:val="20"/>
          <w:lang w:val="en-US"/>
        </w:rPr>
        <w:t xml:space="preserve">27.07.2013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Кабардино-Балкарской филиал МРСК Северного Кавказа выполнил инженерные осмотры 160 км линий электропередачи 35-110 кВ</w:t>
      </w:r>
    </w:p>
    <w:p w:rsidR="007A0D0A" w:rsidRDefault="007A0D0A" w:rsidP="007A0D0A">
      <w:pPr>
        <w:jc w:val="both"/>
        <w:rPr>
          <w:lang w:val="en-US"/>
        </w:rPr>
      </w:pPr>
    </w:p>
    <w:p w:rsidR="007A0D0A" w:rsidRDefault="007A0D0A" w:rsidP="007A0D0A">
      <w:pPr>
        <w:jc w:val="both"/>
        <w:rPr>
          <w:lang w:val="en-US"/>
        </w:rPr>
      </w:pPr>
      <w:r>
        <w:rPr>
          <w:lang w:val="en-US"/>
        </w:rPr>
        <w:t>В первом полугодии при плане 55,6 км отремонтировано 72,1 км линий электропередачи 35-110 кВ (130% плана). На 27% перевыполнен план по капитальному ремонту трансформаторных подстанций напряжением 6-10 кВ: вместо 124 ТП отремонтировано 157. Затраты за отчетный период составили 70,9 млн рублей.</w:t>
      </w:r>
    </w:p>
    <w:p w:rsidR="007A0D0A" w:rsidRDefault="007A0D0A" w:rsidP="007A0D0A">
      <w:pPr>
        <w:jc w:val="both"/>
        <w:rPr>
          <w:lang w:val="en-US"/>
        </w:rPr>
      </w:pPr>
      <w:r>
        <w:rPr>
          <w:lang w:val="en-US"/>
        </w:rPr>
        <w:t>Первый заместитель председателя правительства Кабардино-Балкарской республики Казим Уянаев провел в Нальчике республиканское совещание по подготовке предприятий и организаций к работе в осенне-зимний период 2013-2014 г.г. В заседании приняли участие руководители электро- и газоснабжающих предприятий, теплоэнергетического комплекса и водоканалов.</w:t>
      </w:r>
    </w:p>
    <w:p w:rsidR="007A0D0A" w:rsidRDefault="007A0D0A" w:rsidP="007A0D0A">
      <w:pPr>
        <w:jc w:val="both"/>
        <w:rPr>
          <w:lang w:val="en-US"/>
        </w:rPr>
      </w:pPr>
      <w:r>
        <w:rPr>
          <w:lang w:val="en-US"/>
        </w:rPr>
        <w:t xml:space="preserve">С докладом по основному вопросу выступил директор Кабардино-Балкарского филиала ОАО </w:t>
      </w:r>
      <w:r w:rsidR="002173DE">
        <w:rPr>
          <w:lang w:val="en-US"/>
        </w:rPr>
        <w:t>«</w:t>
      </w:r>
      <w:r>
        <w:rPr>
          <w:lang w:val="en-US"/>
        </w:rPr>
        <w:t>МРСК Северного Кавказа</w:t>
      </w:r>
      <w:r w:rsidR="002173DE">
        <w:rPr>
          <w:lang w:val="en-US"/>
        </w:rPr>
        <w:t>»</w:t>
      </w:r>
      <w:r>
        <w:rPr>
          <w:lang w:val="en-US"/>
        </w:rPr>
        <w:t xml:space="preserve"> (входит в Группу компаний ОАО </w:t>
      </w:r>
      <w:r w:rsidR="002173DE">
        <w:rPr>
          <w:lang w:val="en-US"/>
        </w:rPr>
        <w:t>«</w:t>
      </w:r>
      <w:r>
        <w:rPr>
          <w:lang w:val="en-US"/>
        </w:rPr>
        <w:t>Россети</w:t>
      </w:r>
      <w:r w:rsidR="002173DE">
        <w:rPr>
          <w:lang w:val="en-US"/>
        </w:rPr>
        <w:t>»</w:t>
      </w:r>
      <w:r>
        <w:rPr>
          <w:lang w:val="en-US"/>
        </w:rPr>
        <w:t>) Юрий Губжоков, который сообщил, что разработаны конкретные мероприятия по каждому подразделению. В соответствии с планом, составленным на основании директив Министерства энергетики РФ и требований нормативных документов, намечено выполнение программ по ремонтной деятельности республиканского филиала в объеме 131,6 млн рублей.</w:t>
      </w:r>
    </w:p>
    <w:p w:rsidR="007A0D0A" w:rsidRDefault="007A0D0A" w:rsidP="007A0D0A">
      <w:pPr>
        <w:jc w:val="both"/>
        <w:rPr>
          <w:lang w:val="en-US"/>
        </w:rPr>
      </w:pPr>
      <w:r>
        <w:rPr>
          <w:lang w:val="en-US"/>
        </w:rPr>
        <w:t>Особое внимание энергетиками уделяется расчистке трасс линий электропередачи от древесно-кустарниковой растительности, замене дефектной изоляции, проверке устройств релейной защиты и автоматики, подготовке аппаратуры и схем плавки гололеда, техническому состоянию автотранспорта.</w:t>
      </w:r>
    </w:p>
    <w:p w:rsidR="007A0D0A" w:rsidRDefault="007A0D0A" w:rsidP="007A0D0A">
      <w:pPr>
        <w:jc w:val="both"/>
        <w:rPr>
          <w:lang w:val="en-US"/>
        </w:rPr>
      </w:pPr>
      <w:r>
        <w:rPr>
          <w:lang w:val="en-US"/>
        </w:rPr>
        <w:t>За 6 месяцев текущего года Кабардино-Балкарским филиалом уже выполнены инженерные осмотры 160 км линий электропередачи 35-110 кВ, осуществлена расчистка 90,1 га трасс ЛЭП различного уровня напряжения. Заменены более 5 тыс. изоляторов и почти 70 км провода. В Майских, Прохладненских, Баксанских, Лескенских, Зольских и Эльбрусских электрических сетях заменено 458 устаревших железобетонных опор.</w:t>
      </w:r>
    </w:p>
    <w:p w:rsidR="007A0D0A" w:rsidRDefault="007A0D0A" w:rsidP="007A0D0A">
      <w:pPr>
        <w:jc w:val="both"/>
        <w:rPr>
          <w:lang w:val="en-US"/>
        </w:rPr>
      </w:pPr>
      <w:r>
        <w:rPr>
          <w:lang w:val="en-US"/>
        </w:rPr>
        <w:t>Произведен ремонт 51 выключателя 6-10 кВ и более чем 190 км воздушных линий электропередачи. На 967,3 тыс. рублей выполнен ремонт производственных зданий и сооружений Кабардино-Балкарского филиала.</w:t>
      </w:r>
    </w:p>
    <w:p w:rsidR="007A0D0A" w:rsidRDefault="007A0D0A" w:rsidP="007A0D0A">
      <w:pPr>
        <w:jc w:val="both"/>
        <w:rPr>
          <w:lang w:val="en-US"/>
        </w:rPr>
      </w:pPr>
      <w:r>
        <w:rPr>
          <w:lang w:val="en-US"/>
        </w:rPr>
        <w:t xml:space="preserve">Однако, несмотря на все усилия, прилагаемые Кабардино-Балкарским филиалом МРСК Северного Кавказа для подготовки электросетевого комплекса к прохождению осенне-зимнего периода, крайне остро стоит вопрос с неплатежами за транспорт электроэнергии со стороны ОАО </w:t>
      </w:r>
      <w:r w:rsidR="002173DE">
        <w:rPr>
          <w:lang w:val="en-US"/>
        </w:rPr>
        <w:t>«</w:t>
      </w:r>
      <w:r>
        <w:rPr>
          <w:lang w:val="en-US"/>
        </w:rPr>
        <w:t>Нальчикская городская электросетевая компания</w:t>
      </w:r>
      <w:r w:rsidR="002173DE">
        <w:rPr>
          <w:lang w:val="en-US"/>
        </w:rPr>
        <w:t>»</w:t>
      </w:r>
      <w:r>
        <w:rPr>
          <w:lang w:val="en-US"/>
        </w:rPr>
        <w:t xml:space="preserve"> (</w:t>
      </w:r>
      <w:r w:rsidR="002173DE">
        <w:rPr>
          <w:lang w:val="en-US"/>
        </w:rPr>
        <w:t>«</w:t>
      </w:r>
      <w:r>
        <w:rPr>
          <w:lang w:val="en-US"/>
        </w:rPr>
        <w:t>НГЭК</w:t>
      </w:r>
      <w:r w:rsidR="002173DE">
        <w:rPr>
          <w:lang w:val="en-US"/>
        </w:rPr>
        <w:t>»</w:t>
      </w:r>
      <w:r>
        <w:rPr>
          <w:lang w:val="en-US"/>
        </w:rPr>
        <w:t xml:space="preserve">), задолженность которой на сегодняшний день составила 749 миллионов рублей. Сложившаяся ситуация может негативно сказаться на выполнении в полном объеме запланированных работ по ремонтной и инвестиционной программам филиала и, как следствие - на полноценной подготовке к работе предприятия в осенне-зимний период. В этой связи отдельной строкой в протокол заседания был внесен пункт в отношении </w:t>
      </w:r>
      <w:r w:rsidR="002173DE">
        <w:rPr>
          <w:lang w:val="en-US"/>
        </w:rPr>
        <w:t>«</w:t>
      </w:r>
      <w:r>
        <w:rPr>
          <w:lang w:val="en-US"/>
        </w:rPr>
        <w:t>НГЭК</w:t>
      </w:r>
      <w:r w:rsidR="002173DE">
        <w:rPr>
          <w:lang w:val="en-US"/>
        </w:rPr>
        <w:t>»</w:t>
      </w:r>
      <w:r>
        <w:rPr>
          <w:lang w:val="en-US"/>
        </w:rPr>
        <w:t>, обязывающий электросетевую компанию обеспечить 100% текущие платежи, а также решить вопрос о реструктуризации образовавшейся задолженности.</w:t>
      </w:r>
    </w:p>
    <w:p w:rsidR="007A0D0A" w:rsidRDefault="007A0D0A" w:rsidP="007A0D0A">
      <w:pPr>
        <w:jc w:val="both"/>
        <w:rPr>
          <w:lang w:val="en-US"/>
        </w:rPr>
      </w:pPr>
      <w:r>
        <w:rPr>
          <w:lang w:val="en-US"/>
        </w:rPr>
        <w:t xml:space="preserve">Председатель комиссии по подготовке предприятий республики к работе в осенне-зимний период Казим Уянаев обратился ко всем участникам совещания с настоятельным требованием не снижать темпов работ, оперативно взаимодействовать по всем направлениям, жестко контролировать своевременное исполнение плана мероприятий по прохождению осенне-зимнего максимума нагрузок. Также было рекомендовано усилить работу по обеспечению 100% сбора текущих платежей за потребленные энергоресурсы, повышать платежную дисциплину среди населения, проводить активную разъяснительную работу на предмет энергосбережения.***  </w:t>
      </w:r>
    </w:p>
    <w:p w:rsidR="007A0D0A" w:rsidRDefault="007A0D0A" w:rsidP="007A0D0A">
      <w:pPr>
        <w:jc w:val="both"/>
        <w:rPr>
          <w:rStyle w:val="a3"/>
        </w:rPr>
      </w:pPr>
      <w:r>
        <w:rPr>
          <w:lang w:val="en-US"/>
        </w:rPr>
        <w:tab/>
      </w:r>
      <w:hyperlink w:anchor="mmm12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63" w:name="nnn124"/>
      <w:bookmarkEnd w:id="463"/>
      <w:r>
        <w:rPr>
          <w:b/>
          <w:color w:val="3CA499"/>
          <w:sz w:val="28"/>
          <w:szCs w:val="28"/>
          <w:lang w:val="en-US"/>
        </w:rPr>
        <w:t>EnergyLand.Info</w:t>
      </w:r>
      <w:r>
        <w:rPr>
          <w:lang w:val="en-US"/>
        </w:rPr>
        <w:t xml:space="preserve"> &gt; </w:t>
      </w:r>
      <w:r>
        <w:rPr>
          <w:b/>
          <w:color w:val="4D4D4D"/>
          <w:sz w:val="20"/>
          <w:szCs w:val="20"/>
          <w:lang w:val="en-US"/>
        </w:rPr>
        <w:t xml:space="preserve">27.07.2013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Компания </w:t>
      </w:r>
      <w:r w:rsidR="002173DE">
        <w:rPr>
          <w:lang w:val="en-US"/>
        </w:rPr>
        <w:t>«</w:t>
      </w:r>
      <w:r>
        <w:rPr>
          <w:lang w:val="en-US"/>
        </w:rPr>
        <w:t>Нурэнерго</w:t>
      </w:r>
      <w:r w:rsidR="002173DE">
        <w:rPr>
          <w:lang w:val="en-US"/>
        </w:rPr>
        <w:t>»</w:t>
      </w:r>
      <w:r>
        <w:rPr>
          <w:lang w:val="en-US"/>
        </w:rPr>
        <w:t xml:space="preserve"> подала иски на принудительное взыскание с должников Чечни более 5 млрд рублей</w:t>
      </w:r>
    </w:p>
    <w:p w:rsidR="007A0D0A" w:rsidRDefault="007A0D0A" w:rsidP="007A0D0A">
      <w:pPr>
        <w:jc w:val="both"/>
        <w:rPr>
          <w:lang w:val="en-US"/>
        </w:rPr>
      </w:pPr>
    </w:p>
    <w:p w:rsidR="007A0D0A" w:rsidRDefault="007A0D0A" w:rsidP="007A0D0A">
      <w:pPr>
        <w:jc w:val="both"/>
        <w:rPr>
          <w:lang w:val="en-US"/>
        </w:rPr>
      </w:pPr>
      <w:r>
        <w:rPr>
          <w:lang w:val="en-US"/>
        </w:rPr>
        <w:t xml:space="preserve">В управляемом обществе МРСК Северного Кавказа (входит в Группу компаний ОАО </w:t>
      </w:r>
      <w:r w:rsidR="002173DE">
        <w:rPr>
          <w:lang w:val="en-US"/>
        </w:rPr>
        <w:t>«</w:t>
      </w:r>
      <w:r>
        <w:rPr>
          <w:lang w:val="en-US"/>
        </w:rPr>
        <w:t>Россети</w:t>
      </w:r>
      <w:r w:rsidR="002173DE">
        <w:rPr>
          <w:lang w:val="en-US"/>
        </w:rPr>
        <w:t>»</w:t>
      </w:r>
      <w:r>
        <w:rPr>
          <w:lang w:val="en-US"/>
        </w:rPr>
        <w:t xml:space="preserve">) ОАО </w:t>
      </w:r>
      <w:r w:rsidR="002173DE">
        <w:rPr>
          <w:lang w:val="en-US"/>
        </w:rPr>
        <w:t>«</w:t>
      </w:r>
      <w:r>
        <w:rPr>
          <w:lang w:val="en-US"/>
        </w:rPr>
        <w:t>Нурэнерго</w:t>
      </w:r>
      <w:r w:rsidR="002173DE">
        <w:rPr>
          <w:lang w:val="en-US"/>
        </w:rPr>
        <w:t>»</w:t>
      </w:r>
      <w:r>
        <w:rPr>
          <w:lang w:val="en-US"/>
        </w:rPr>
        <w:t xml:space="preserve"> активизирована работа по снижению дебиторской задолженности: в судебные органы направлены исковые заявления, в службу судебных приставов - исполнительные листы для принудительного взыскания долгов.</w:t>
      </w:r>
    </w:p>
    <w:p w:rsidR="007A0D0A" w:rsidRDefault="007A0D0A" w:rsidP="007A0D0A">
      <w:pPr>
        <w:jc w:val="both"/>
        <w:rPr>
          <w:lang w:val="en-US"/>
        </w:rPr>
      </w:pPr>
      <w:r>
        <w:rPr>
          <w:lang w:val="en-US"/>
        </w:rPr>
        <w:t xml:space="preserve">В настоящее время дебиторская задолженность потребителей Чечни перед ОАО </w:t>
      </w:r>
      <w:r w:rsidR="002173DE">
        <w:rPr>
          <w:lang w:val="en-US"/>
        </w:rPr>
        <w:t>«</w:t>
      </w:r>
      <w:r>
        <w:rPr>
          <w:lang w:val="en-US"/>
        </w:rPr>
        <w:t>Нурэнерго</w:t>
      </w:r>
      <w:r w:rsidR="002173DE">
        <w:rPr>
          <w:lang w:val="en-US"/>
        </w:rPr>
        <w:t>»</w:t>
      </w:r>
      <w:r>
        <w:rPr>
          <w:lang w:val="en-US"/>
        </w:rPr>
        <w:t>, охваченная судебными исками, составляет 5 млрд 38 млн 521 тыс. 474,12 руб.. Из них в стадии принудительного взыскания находятся исполнительные листы на сумму 1 млрд 456 млн 440 тыс. 386,73 руб. Согласно решения Арбитражного суда, ожидается получение исполнительных листов на сумму 1 млрд 479 млн 142 тыс. 967,41 руб. Материалы о взыскании остальной задолженности находятся в стадии судебного разбирательства.</w:t>
      </w:r>
    </w:p>
    <w:p w:rsidR="007A0D0A" w:rsidRDefault="007A0D0A" w:rsidP="007A0D0A">
      <w:pPr>
        <w:jc w:val="both"/>
        <w:rPr>
          <w:lang w:val="en-US"/>
        </w:rPr>
      </w:pPr>
      <w:r>
        <w:rPr>
          <w:lang w:val="en-US"/>
        </w:rPr>
        <w:t>За 6 месяцев текущего года в отношении юридических лиц поданы исковые заявления о взыскании задолженности на сумму 2 млрд 793 млн 660 тыс. 737,24 руб., из них в судебном порядке удовлетворены 7 заявлений на сумму 690 млн 722 тыс. 617,26 руб.</w:t>
      </w:r>
    </w:p>
    <w:p w:rsidR="007A0D0A" w:rsidRDefault="007A0D0A" w:rsidP="007A0D0A">
      <w:pPr>
        <w:jc w:val="both"/>
        <w:rPr>
          <w:lang w:val="en-US"/>
        </w:rPr>
      </w:pPr>
      <w:r>
        <w:rPr>
          <w:lang w:val="en-US"/>
        </w:rPr>
        <w:t xml:space="preserve">Как правило, в числе крупных потребителей-неплательщиков - предприятия жилищно-коммунального комплекса. Задолженность ГУП </w:t>
      </w:r>
      <w:r w:rsidR="002173DE">
        <w:rPr>
          <w:lang w:val="en-US"/>
        </w:rPr>
        <w:t>«</w:t>
      </w:r>
      <w:r>
        <w:rPr>
          <w:lang w:val="en-US"/>
        </w:rPr>
        <w:t>Чечкоммунэнерго</w:t>
      </w:r>
      <w:r w:rsidR="002173DE">
        <w:rPr>
          <w:lang w:val="en-US"/>
        </w:rPr>
        <w:t>»</w:t>
      </w:r>
      <w:r>
        <w:rPr>
          <w:lang w:val="en-US"/>
        </w:rPr>
        <w:t>, достигшая 4 млрд 393 млн. руб., накапливалась с 2005 г. по сентябрь 2010 года и продолжала нарастать с января 2012 года по текущий момент. 2 млрд 269 млн 296 тыс. 273,73 руб. уже взыскано с должника в судебном порядке. В стадии исполнительного производства - три иска на общую сумму 1 млрд 172 млн 707 тыс. 727,85 руб. По трем решениям суда на общую сумму 1 млрд 095 млн 588 тыс. 545,88 ожидается получение исполнительных листов. В стадии судебного разбирательства в Арбитражном суде Чеченской Республики находится исковое заявление о взыскании 648 млн 552 тыс. 301,97 руб.</w:t>
      </w:r>
    </w:p>
    <w:p w:rsidR="007A0D0A" w:rsidRDefault="007A0D0A" w:rsidP="007A0D0A">
      <w:pPr>
        <w:jc w:val="both"/>
        <w:rPr>
          <w:lang w:val="en-US"/>
        </w:rPr>
      </w:pPr>
      <w:r>
        <w:rPr>
          <w:lang w:val="en-US"/>
        </w:rPr>
        <w:t xml:space="preserve">ООО </w:t>
      </w:r>
      <w:r w:rsidR="002173DE">
        <w:rPr>
          <w:lang w:val="en-US"/>
        </w:rPr>
        <w:t>«</w:t>
      </w:r>
      <w:r>
        <w:rPr>
          <w:lang w:val="en-US"/>
        </w:rPr>
        <w:t>Энергостроймонтаж</w:t>
      </w:r>
      <w:r w:rsidR="002173DE">
        <w:rPr>
          <w:lang w:val="en-US"/>
        </w:rPr>
        <w:t>»</w:t>
      </w:r>
      <w:r>
        <w:rPr>
          <w:lang w:val="en-US"/>
        </w:rPr>
        <w:t xml:space="preserve"> - задолженность в 1 млрд 221 млн. руб. образовалась с сентября 2010 года по декабрь 2011 года.</w:t>
      </w:r>
    </w:p>
    <w:p w:rsidR="007A0D0A" w:rsidRDefault="007A0D0A" w:rsidP="007A0D0A">
      <w:pPr>
        <w:jc w:val="both"/>
        <w:rPr>
          <w:lang w:val="en-US"/>
        </w:rPr>
      </w:pPr>
      <w:r>
        <w:rPr>
          <w:lang w:val="en-US"/>
        </w:rPr>
        <w:t xml:space="preserve">ГУП </w:t>
      </w:r>
      <w:r w:rsidR="002173DE">
        <w:rPr>
          <w:lang w:val="en-US"/>
        </w:rPr>
        <w:t>«</w:t>
      </w:r>
      <w:r>
        <w:rPr>
          <w:lang w:val="en-US"/>
        </w:rPr>
        <w:t>Чечводоканал</w:t>
      </w:r>
      <w:r w:rsidR="002173DE">
        <w:rPr>
          <w:lang w:val="en-US"/>
        </w:rPr>
        <w:t>»</w:t>
      </w:r>
      <w:r>
        <w:rPr>
          <w:lang w:val="en-US"/>
        </w:rPr>
        <w:t xml:space="preserve"> - задолженность 397 млн руб. за период с 2004 года по текущий момент. Из них 225 млн руб. взыскано в судебном порядке. Исполнительные листы на эту же сумму в стадии принудительного взыскания. В Арбитражном суде Чеченской Республики исковое заявление о взыскании 174 млн 358 тыс. 152,89 руб. и процентов за пользование чужими денежными средствами в размере 46 млн 057 тыс. 319,15 руб.</w:t>
      </w:r>
    </w:p>
    <w:p w:rsidR="007A0D0A" w:rsidRDefault="007A0D0A" w:rsidP="007A0D0A">
      <w:pPr>
        <w:jc w:val="both"/>
        <w:rPr>
          <w:lang w:val="en-US"/>
        </w:rPr>
      </w:pPr>
      <w:r>
        <w:rPr>
          <w:lang w:val="en-US"/>
        </w:rPr>
        <w:t xml:space="preserve">С мая 2009 года накапливалась задолженность в размере 494 млн руб. МУП </w:t>
      </w:r>
      <w:r w:rsidR="002173DE">
        <w:rPr>
          <w:lang w:val="en-US"/>
        </w:rPr>
        <w:t>«</w:t>
      </w:r>
      <w:r>
        <w:rPr>
          <w:lang w:val="en-US"/>
        </w:rPr>
        <w:t>Горводоканал</w:t>
      </w:r>
      <w:r w:rsidR="002173DE">
        <w:rPr>
          <w:lang w:val="en-US"/>
        </w:rPr>
        <w:t>»</w:t>
      </w:r>
      <w:r>
        <w:rPr>
          <w:lang w:val="en-US"/>
        </w:rPr>
        <w:t>, из которых 355 млн руб. взыскано в судебном порядке.</w:t>
      </w:r>
    </w:p>
    <w:p w:rsidR="007A0D0A" w:rsidRDefault="007A0D0A" w:rsidP="007A0D0A">
      <w:pPr>
        <w:jc w:val="both"/>
        <w:rPr>
          <w:lang w:val="en-US"/>
        </w:rPr>
      </w:pPr>
      <w:r>
        <w:rPr>
          <w:lang w:val="en-US"/>
        </w:rPr>
        <w:t xml:space="preserve">Суммарная задолженность перед ОАО </w:t>
      </w:r>
      <w:r w:rsidR="002173DE">
        <w:rPr>
          <w:lang w:val="en-US"/>
        </w:rPr>
        <w:t>«</w:t>
      </w:r>
      <w:r>
        <w:rPr>
          <w:lang w:val="en-US"/>
        </w:rPr>
        <w:t>Нурэнерго</w:t>
      </w:r>
      <w:r w:rsidR="002173DE">
        <w:rPr>
          <w:lang w:val="en-US"/>
        </w:rPr>
        <w:t>»</w:t>
      </w:r>
      <w:r>
        <w:rPr>
          <w:lang w:val="en-US"/>
        </w:rPr>
        <w:t xml:space="preserve"> непромышленных потребителей составила 193 млн руб. Из них по 30 потребителям (ФГУП </w:t>
      </w:r>
      <w:r w:rsidR="002173DE">
        <w:rPr>
          <w:lang w:val="en-US"/>
        </w:rPr>
        <w:t>«</w:t>
      </w:r>
      <w:r>
        <w:rPr>
          <w:lang w:val="en-US"/>
        </w:rPr>
        <w:t>Вайнахавиа</w:t>
      </w:r>
      <w:r w:rsidR="002173DE">
        <w:rPr>
          <w:lang w:val="en-US"/>
        </w:rPr>
        <w:t>»</w:t>
      </w:r>
      <w:r>
        <w:rPr>
          <w:lang w:val="en-US"/>
        </w:rPr>
        <w:t xml:space="preserve">, ФГУ </w:t>
      </w:r>
      <w:r w:rsidR="002173DE">
        <w:rPr>
          <w:lang w:val="en-US"/>
        </w:rPr>
        <w:t>«</w:t>
      </w:r>
      <w:r>
        <w:rPr>
          <w:lang w:val="en-US"/>
        </w:rPr>
        <w:t>Чечмелиоводхоз</w:t>
      </w:r>
      <w:r w:rsidR="002173DE">
        <w:rPr>
          <w:lang w:val="en-US"/>
        </w:rPr>
        <w:t>»</w:t>
      </w:r>
      <w:r>
        <w:rPr>
          <w:lang w:val="en-US"/>
        </w:rPr>
        <w:t xml:space="preserve">, ОАО </w:t>
      </w:r>
      <w:r w:rsidR="002173DE">
        <w:rPr>
          <w:lang w:val="en-US"/>
        </w:rPr>
        <w:t>«</w:t>
      </w:r>
      <w:r>
        <w:rPr>
          <w:lang w:val="en-US"/>
        </w:rPr>
        <w:t>Чеченагрохолдинг</w:t>
      </w:r>
      <w:r w:rsidR="002173DE">
        <w:rPr>
          <w:lang w:val="en-US"/>
        </w:rPr>
        <w:t>»</w:t>
      </w:r>
      <w:r>
        <w:rPr>
          <w:lang w:val="en-US"/>
        </w:rPr>
        <w:t xml:space="preserve">, ГУП </w:t>
      </w:r>
      <w:r w:rsidR="002173DE">
        <w:rPr>
          <w:lang w:val="en-US"/>
        </w:rPr>
        <w:t>«</w:t>
      </w:r>
      <w:r>
        <w:rPr>
          <w:lang w:val="en-US"/>
        </w:rPr>
        <w:t>Чеченкарьеруправление</w:t>
      </w:r>
      <w:r w:rsidR="002173DE">
        <w:rPr>
          <w:lang w:val="en-US"/>
        </w:rPr>
        <w:t>»</w:t>
      </w:r>
      <w:r>
        <w:rPr>
          <w:lang w:val="en-US"/>
        </w:rPr>
        <w:t xml:space="preserve">, сельскохозяйственные потребители) 100 млн руб. уже взыскано в судебном порядке.*** http://energyland.info/news-show-tek-electro-107536  </w:t>
      </w:r>
    </w:p>
    <w:p w:rsidR="007A0D0A" w:rsidRDefault="007A0D0A" w:rsidP="007A0D0A">
      <w:pPr>
        <w:jc w:val="both"/>
        <w:rPr>
          <w:rStyle w:val="a3"/>
        </w:rPr>
      </w:pPr>
      <w:r>
        <w:rPr>
          <w:lang w:val="en-US"/>
        </w:rPr>
        <w:tab/>
      </w:r>
      <w:hyperlink w:anchor="mmm12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64" w:name="nnn125"/>
      <w:bookmarkEnd w:id="464"/>
      <w:r>
        <w:rPr>
          <w:b/>
          <w:color w:val="3CA499"/>
          <w:sz w:val="28"/>
          <w:szCs w:val="28"/>
          <w:lang w:val="en-US"/>
        </w:rPr>
        <w:t>Кабардино-Балкарская правда (Нальчик)</w:t>
      </w:r>
      <w:r>
        <w:rPr>
          <w:lang w:val="en-US"/>
        </w:rPr>
        <w:t xml:space="preserve"> &gt; </w:t>
      </w:r>
      <w:r>
        <w:rPr>
          <w:b/>
          <w:color w:val="4D4D4D"/>
          <w:sz w:val="20"/>
          <w:szCs w:val="20"/>
          <w:lang w:val="en-US"/>
        </w:rPr>
        <w:t xml:space="preserve">27.07.2013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Тушите свет</w:t>
      </w:r>
    </w:p>
    <w:p w:rsidR="007A0D0A" w:rsidRDefault="007A0D0A" w:rsidP="007A0D0A">
      <w:pPr>
        <w:jc w:val="both"/>
        <w:rPr>
          <w:lang w:val="en-US"/>
        </w:rPr>
      </w:pPr>
    </w:p>
    <w:p w:rsidR="007A0D0A" w:rsidRDefault="007A0D0A" w:rsidP="007A0D0A">
      <w:pPr>
        <w:jc w:val="both"/>
        <w:rPr>
          <w:lang w:val="en-US"/>
        </w:rPr>
      </w:pPr>
      <w:r>
        <w:rPr>
          <w:lang w:val="en-US"/>
        </w:rPr>
        <w:t xml:space="preserve">Электросетевой комплекс сегодня, как известно, переживает и не самые лучшие времена. По большому счету этот стратегический сегмент нашей экономики после развала Советского Союза стабильно лихорадит. Периодические </w:t>
      </w:r>
      <w:r w:rsidR="002173DE">
        <w:rPr>
          <w:lang w:val="en-US"/>
        </w:rPr>
        <w:t>«</w:t>
      </w:r>
      <w:r>
        <w:rPr>
          <w:lang w:val="en-US"/>
        </w:rPr>
        <w:t>реанимационные мероприятия</w:t>
      </w:r>
      <w:r w:rsidR="002173DE">
        <w:rPr>
          <w:lang w:val="en-US"/>
        </w:rPr>
        <w:t>»</w:t>
      </w:r>
      <w:r>
        <w:rPr>
          <w:lang w:val="en-US"/>
        </w:rPr>
        <w:t xml:space="preserve"> отрасли энергетики на уровне государства, как правило, заканчиваются очередным поднятием планки индивидуальных тарифов и сменой собственника. Бремя </w:t>
      </w:r>
      <w:r w:rsidR="002173DE">
        <w:rPr>
          <w:lang w:val="en-US"/>
        </w:rPr>
        <w:t>«</w:t>
      </w:r>
      <w:r>
        <w:rPr>
          <w:lang w:val="en-US"/>
        </w:rPr>
        <w:t>расплаты</w:t>
      </w:r>
      <w:r w:rsidR="002173DE">
        <w:rPr>
          <w:lang w:val="en-US"/>
        </w:rPr>
        <w:t>»</w:t>
      </w:r>
      <w:r>
        <w:rPr>
          <w:lang w:val="en-US"/>
        </w:rPr>
        <w:t xml:space="preserve"> после каждой такой </w:t>
      </w:r>
      <w:r w:rsidR="002173DE">
        <w:rPr>
          <w:lang w:val="en-US"/>
        </w:rPr>
        <w:t>«</w:t>
      </w:r>
      <w:r>
        <w:rPr>
          <w:lang w:val="en-US"/>
        </w:rPr>
        <w:t>модернизации</w:t>
      </w:r>
      <w:r w:rsidR="002173DE">
        <w:rPr>
          <w:lang w:val="en-US"/>
        </w:rPr>
        <w:t>»</w:t>
      </w:r>
      <w:r>
        <w:rPr>
          <w:lang w:val="en-US"/>
        </w:rPr>
        <w:t xml:space="preserve"> ложится исключительно на плечи конечного потребителя, то есть нас с вами.</w:t>
      </w:r>
    </w:p>
    <w:p w:rsidR="007A0D0A" w:rsidRDefault="007A0D0A" w:rsidP="007A0D0A">
      <w:pPr>
        <w:jc w:val="both"/>
        <w:rPr>
          <w:lang w:val="en-US"/>
        </w:rPr>
      </w:pPr>
      <w:r>
        <w:rPr>
          <w:lang w:val="en-US"/>
        </w:rPr>
        <w:t xml:space="preserve">Последствия раздробления РАО ЕЭС до сих пор не может расхлебать вся Россия. Под шумок приватизации основа национальной безопасности государства - электросетевое хозяйство страны - оказалось в одночасье в руках частных компаний, аффилированность которых с местными властями сегодня стала притчей во языцех. На самом высоком уровне неоднократно принималось решение </w:t>
      </w:r>
      <w:r w:rsidR="002173DE">
        <w:rPr>
          <w:lang w:val="en-US"/>
        </w:rPr>
        <w:t>«</w:t>
      </w:r>
      <w:r>
        <w:rPr>
          <w:lang w:val="en-US"/>
        </w:rPr>
        <w:t>навести порядок</w:t>
      </w:r>
      <w:r w:rsidR="002173DE">
        <w:rPr>
          <w:lang w:val="en-US"/>
        </w:rPr>
        <w:t>»</w:t>
      </w:r>
      <w:r>
        <w:rPr>
          <w:lang w:val="en-US"/>
        </w:rPr>
        <w:t xml:space="preserve"> в энергетике путем передачи ТСО под контроль межрегиональных сетевых компаний и тем самым реализовать масштабную государственную программу по снижению тарифов для населения и юридических лиц. Ее реализация была начата несколько лет назад, правда, натыкалась на разного рода препоны, в результате чего-тормозилась. По этой причине степень критичности в сфере оплаты услуг электросетевого комплекса, в том числе и по передаче электрической энергии, практически не опускалась ниже </w:t>
      </w:r>
      <w:r w:rsidR="002173DE">
        <w:rPr>
          <w:lang w:val="en-US"/>
        </w:rPr>
        <w:t>«</w:t>
      </w:r>
      <w:r>
        <w:rPr>
          <w:lang w:val="en-US"/>
        </w:rPr>
        <w:t>точки кипения</w:t>
      </w:r>
      <w:r w:rsidR="002173DE">
        <w:rPr>
          <w:lang w:val="en-US"/>
        </w:rPr>
        <w:t>»</w:t>
      </w:r>
      <w:r>
        <w:rPr>
          <w:lang w:val="en-US"/>
        </w:rPr>
        <w:t xml:space="preserve">. В этом году в очередной раз предпринята попытка возобновить реализацию этой программы на основе консолидации ТСО на базе межрегиональных сетевых компаний путем выкупа первых у муниципалитетов или же передачи их в аренду МРСК. Новый холдинг </w:t>
      </w:r>
      <w:r w:rsidR="002173DE">
        <w:rPr>
          <w:lang w:val="en-US"/>
        </w:rPr>
        <w:t>«</w:t>
      </w:r>
      <w:r>
        <w:rPr>
          <w:lang w:val="en-US"/>
        </w:rPr>
        <w:t>Российские сети</w:t>
      </w:r>
      <w:r w:rsidR="002173DE">
        <w:rPr>
          <w:lang w:val="en-US"/>
        </w:rPr>
        <w:t>»</w:t>
      </w:r>
      <w:r>
        <w:rPr>
          <w:lang w:val="en-US"/>
        </w:rPr>
        <w:t xml:space="preserve">, созданный по Указу Президента РФ, призван вывести энергетический комплекс страны из глубочайшей кризисной ситуации. В основе стратегии </w:t>
      </w:r>
      <w:r w:rsidR="002173DE">
        <w:rPr>
          <w:lang w:val="en-US"/>
        </w:rPr>
        <w:t>«</w:t>
      </w:r>
      <w:r>
        <w:rPr>
          <w:lang w:val="en-US"/>
        </w:rPr>
        <w:t>Россетей</w:t>
      </w:r>
      <w:r w:rsidR="002173DE">
        <w:rPr>
          <w:lang w:val="en-US"/>
        </w:rPr>
        <w:t>»</w:t>
      </w:r>
      <w:r>
        <w:rPr>
          <w:lang w:val="en-US"/>
        </w:rPr>
        <w:t xml:space="preserve"> лежит принцип консолидации, но ее реализация на сей раз наткнулась на нормы Федерального закона </w:t>
      </w:r>
      <w:r w:rsidR="002173DE">
        <w:rPr>
          <w:lang w:val="en-US"/>
        </w:rPr>
        <w:t>«</w:t>
      </w:r>
      <w:r>
        <w:rPr>
          <w:lang w:val="en-US"/>
        </w:rPr>
        <w:t>О защите конкуренции</w:t>
      </w:r>
      <w:r w:rsidR="002173DE">
        <w:rPr>
          <w:lang w:val="en-US"/>
        </w:rPr>
        <w:t>»</w:t>
      </w:r>
      <w:r>
        <w:rPr>
          <w:lang w:val="en-US"/>
        </w:rPr>
        <w:t xml:space="preserve">, который пока никем не отменен. Федеральные средства массовой информации и интернет-издания в конце июня нынешнего года обвинили Управление Федеральной антимонопольной службы по Кабардино - Балкарской Республике, образно говоря, во всех грехах мира, в том числе и в том, что якобы </w:t>
      </w:r>
      <w:r w:rsidR="002173DE">
        <w:rPr>
          <w:lang w:val="en-US"/>
        </w:rPr>
        <w:t>«</w:t>
      </w:r>
      <w:r>
        <w:rPr>
          <w:lang w:val="en-US"/>
        </w:rPr>
        <w:t xml:space="preserve">стратегия </w:t>
      </w:r>
      <w:r w:rsidR="002173DE">
        <w:rPr>
          <w:lang w:val="en-US"/>
        </w:rPr>
        <w:t>«</w:t>
      </w:r>
      <w:r>
        <w:rPr>
          <w:lang w:val="en-US"/>
        </w:rPr>
        <w:t>Россетей</w:t>
      </w:r>
      <w:r w:rsidR="002173DE">
        <w:rPr>
          <w:lang w:val="en-US"/>
        </w:rPr>
        <w:t>»</w:t>
      </w:r>
      <w:r>
        <w:rPr>
          <w:lang w:val="en-US"/>
        </w:rPr>
        <w:t xml:space="preserve"> не понравилась ФАС на Кавказе</w:t>
      </w:r>
      <w:r w:rsidR="002173DE">
        <w:rPr>
          <w:lang w:val="en-US"/>
        </w:rPr>
        <w:t>»</w:t>
      </w:r>
      <w:r>
        <w:rPr>
          <w:lang w:val="en-US"/>
        </w:rPr>
        <w:t xml:space="preserve">. На первый взгляд, вещь привычная - федеральные СМИ, как правило, у нас ищут исключительно криминал или негатив сомнительного свойства. Но в ситуации с УФАС по КБР градус зашкаливает. Хронология истории такова: Кабардино-Балкарский филиал МРСК Северного Кавказа собрался взять в аренду Нальчикскую городскую энергетическую компанию (НГЭК), сто процентов акций которой принадлежат Правительству республики. 18 июня 2013 года УФАС по КБР своим решением отказало в сделке филиалу МРСК СК, обосновывая его тем, что </w:t>
      </w:r>
      <w:r w:rsidR="002173DE">
        <w:rPr>
          <w:lang w:val="en-US"/>
        </w:rPr>
        <w:t>«</w:t>
      </w:r>
      <w:r>
        <w:rPr>
          <w:lang w:val="en-US"/>
        </w:rPr>
        <w:t>передача НГЭК в аренду приведет к усилению доминирующего положения МРСК Северного Кавказа на рынке передачи электроэнергии</w:t>
      </w:r>
      <w:r w:rsidR="002173DE">
        <w:rPr>
          <w:lang w:val="en-US"/>
        </w:rPr>
        <w:t>»</w:t>
      </w:r>
      <w:r>
        <w:rPr>
          <w:lang w:val="en-US"/>
        </w:rPr>
        <w:t>. А это в свою очередь может способствовать повышению тарифов. Не очень убедительным выглядит довод МРСК СК в части того, что долги НГЭК в сумме свыше 640 миллионов рублей будут погашаться поэтапно за счет арендных платежей в течение пяти лет. Не нужно быть корифеем в экономике или великим аналитиком, чтобы понять простую вещь: эти долги будут заложены впоследствии в тарифы, которые вынуждены заплатить потребители электроэнергии - физические и юридические лица.</w:t>
      </w:r>
    </w:p>
    <w:p w:rsidR="007A0D0A" w:rsidRDefault="007A0D0A" w:rsidP="007A0D0A">
      <w:pPr>
        <w:jc w:val="both"/>
        <w:rPr>
          <w:lang w:val="en-US"/>
        </w:rPr>
      </w:pPr>
      <w:r>
        <w:rPr>
          <w:lang w:val="en-US"/>
        </w:rPr>
        <w:t xml:space="preserve">Слукавил и менеджер холдинга </w:t>
      </w:r>
      <w:r w:rsidR="002173DE">
        <w:rPr>
          <w:lang w:val="en-US"/>
        </w:rPr>
        <w:t>«</w:t>
      </w:r>
      <w:r>
        <w:rPr>
          <w:lang w:val="en-US"/>
        </w:rPr>
        <w:t>Россетей</w:t>
      </w:r>
      <w:r w:rsidR="002173DE">
        <w:rPr>
          <w:lang w:val="en-US"/>
        </w:rPr>
        <w:t>»</w:t>
      </w:r>
      <w:r>
        <w:rPr>
          <w:lang w:val="en-US"/>
        </w:rPr>
        <w:t xml:space="preserve">, который заявил, что </w:t>
      </w:r>
      <w:r w:rsidR="002173DE">
        <w:rPr>
          <w:lang w:val="en-US"/>
        </w:rPr>
        <w:t>«</w:t>
      </w:r>
      <w:r>
        <w:rPr>
          <w:lang w:val="en-US"/>
        </w:rPr>
        <w:t>ранее с подобными отказами в других федеральных округах холдинг не сталкивался</w:t>
      </w:r>
      <w:r w:rsidR="002173DE">
        <w:rPr>
          <w:lang w:val="en-US"/>
        </w:rPr>
        <w:t>»</w:t>
      </w:r>
      <w:r>
        <w:rPr>
          <w:lang w:val="en-US"/>
        </w:rPr>
        <w:t>. Здесь стоит уточнить, что Управление ФАС по КБР не создало в данном случае прецедента, оно действовало в строгом соответствии с требованиями действующего законодательства, а нормы закона обязательны для всех без исключения на территории Российской Федерации. Более того, существует судебная практика, которая подтвердила правомерность решений антимонопольных органов Северного Кавказа по отказу в удовлетворении аналогичных ходатайств, в частности, в Ставропольском крае и Дагестане.</w:t>
      </w:r>
    </w:p>
    <w:p w:rsidR="007A0D0A" w:rsidRDefault="007A0D0A" w:rsidP="007A0D0A">
      <w:pPr>
        <w:jc w:val="both"/>
        <w:rPr>
          <w:lang w:val="en-US"/>
        </w:rPr>
      </w:pPr>
      <w:r>
        <w:rPr>
          <w:lang w:val="en-US"/>
        </w:rPr>
        <w:t xml:space="preserve">В этом контексте хочу обратить внимание читателей </w:t>
      </w:r>
      <w:r w:rsidR="002173DE">
        <w:rPr>
          <w:lang w:val="en-US"/>
        </w:rPr>
        <w:t>«</w:t>
      </w:r>
      <w:r>
        <w:rPr>
          <w:lang w:val="en-US"/>
        </w:rPr>
        <w:t>КБП</w:t>
      </w:r>
      <w:r w:rsidR="002173DE">
        <w:rPr>
          <w:lang w:val="en-US"/>
        </w:rPr>
        <w:t>»</w:t>
      </w:r>
      <w:r>
        <w:rPr>
          <w:lang w:val="en-US"/>
        </w:rPr>
        <w:t xml:space="preserve"> на тот факт, что некоторые информационные источники исказили суть комментариев заместителя руководителя ФАС по КБР Анны Кумаховой, которая якобы </w:t>
      </w:r>
      <w:r w:rsidR="002173DE">
        <w:rPr>
          <w:lang w:val="en-US"/>
        </w:rPr>
        <w:t>«</w:t>
      </w:r>
      <w:r>
        <w:rPr>
          <w:lang w:val="en-US"/>
        </w:rPr>
        <w:t>не уточнила долю присутствия и параметры усиления доминирования МРСК Северного Кавказа</w:t>
      </w:r>
      <w:r w:rsidR="002173DE">
        <w:rPr>
          <w:lang w:val="en-US"/>
        </w:rPr>
        <w:t>»</w:t>
      </w:r>
      <w:r>
        <w:rPr>
          <w:lang w:val="en-US"/>
        </w:rPr>
        <w:t xml:space="preserve">. Редакции </w:t>
      </w:r>
      <w:r w:rsidR="002173DE">
        <w:rPr>
          <w:lang w:val="en-US"/>
        </w:rPr>
        <w:t>«</w:t>
      </w:r>
      <w:r>
        <w:rPr>
          <w:lang w:val="en-US"/>
        </w:rPr>
        <w:t>КБП</w:t>
      </w:r>
      <w:r w:rsidR="002173DE">
        <w:rPr>
          <w:lang w:val="en-US"/>
        </w:rPr>
        <w:t>»</w:t>
      </w:r>
      <w:r>
        <w:rPr>
          <w:lang w:val="en-US"/>
        </w:rPr>
        <w:t xml:space="preserve"> УФАС по КБР представила официальный ответ Анны Валентиновны представителям СМИ: </w:t>
      </w:r>
      <w:r w:rsidR="002173DE">
        <w:rPr>
          <w:lang w:val="en-US"/>
        </w:rPr>
        <w:t>«</w:t>
      </w:r>
      <w:r>
        <w:rPr>
          <w:lang w:val="en-US"/>
        </w:rPr>
        <w:t>Сегодня на территории КБР деятельность по передаче электроэнергии осуществляют шесть хозяйствующих субъектов. Они являются естественными монополиями, то есть каждый участник имеет сто процентов доли товарного рынка в границах своих сетей. Таким образом, доминирующее положение на данном рынке услуг занимают все шесть предприятий, что является следствием технологических особенностей процесса передачи электроэнергии. МРСК осуществляют свою деятельность на большей части территории республики, нежели остальные сетевые организации. В связи с чем приобретение в аренду имущества еще одного хозяйствующего субъекта, который должен будет фактически прекратить свою деятельность по передаче электрической энергии, приведет к усилению доминирующего положения МРСК.</w:t>
      </w:r>
    </w:p>
    <w:p w:rsidR="007A0D0A" w:rsidRDefault="007A0D0A" w:rsidP="007A0D0A">
      <w:pPr>
        <w:jc w:val="both"/>
        <w:rPr>
          <w:lang w:val="en-US"/>
        </w:rPr>
      </w:pPr>
      <w:r>
        <w:rPr>
          <w:lang w:val="en-US"/>
        </w:rPr>
        <w:t xml:space="preserve">Отдельным основанием для принятия Управлением решения об отказе явилось то, что ОАО </w:t>
      </w:r>
      <w:r w:rsidR="002173DE">
        <w:rPr>
          <w:lang w:val="en-US"/>
        </w:rPr>
        <w:t>«</w:t>
      </w:r>
      <w:r>
        <w:rPr>
          <w:lang w:val="en-US"/>
        </w:rPr>
        <w:t>НГЭК</w:t>
      </w:r>
      <w:r w:rsidR="002173DE">
        <w:rPr>
          <w:lang w:val="en-US"/>
        </w:rPr>
        <w:t>»</w:t>
      </w:r>
      <w:r>
        <w:rPr>
          <w:lang w:val="en-US"/>
        </w:rPr>
        <w:t xml:space="preserve"> и ООО </w:t>
      </w:r>
      <w:r w:rsidR="002173DE">
        <w:rPr>
          <w:lang w:val="en-US"/>
        </w:rPr>
        <w:t>«</w:t>
      </w:r>
      <w:r>
        <w:rPr>
          <w:lang w:val="en-US"/>
        </w:rPr>
        <w:t>Нальчикэнергосбыт</w:t>
      </w:r>
      <w:r w:rsidR="002173DE">
        <w:rPr>
          <w:lang w:val="en-US"/>
        </w:rPr>
        <w:t>»</w:t>
      </w:r>
      <w:r>
        <w:rPr>
          <w:lang w:val="en-US"/>
        </w:rPr>
        <w:t xml:space="preserve"> являются аффилированными лицами, тогда как закон об особенностях функционирования электроэнергетики в переходный период запрещает аффилированным лицам совмещать деятельность по передаче и купле-продаже электрической энергии, то есть выявленное нарушение также повлияло на результат рассмотрения ходатайства</w:t>
      </w:r>
      <w:r w:rsidR="002173DE">
        <w:rPr>
          <w:lang w:val="en-US"/>
        </w:rPr>
        <w:t>»</w:t>
      </w:r>
      <w:r>
        <w:rPr>
          <w:lang w:val="en-US"/>
        </w:rPr>
        <w:t>.</w:t>
      </w:r>
    </w:p>
    <w:p w:rsidR="007A0D0A" w:rsidRDefault="007A0D0A" w:rsidP="007A0D0A">
      <w:pPr>
        <w:jc w:val="both"/>
        <w:rPr>
          <w:lang w:val="en-US"/>
        </w:rPr>
      </w:pPr>
      <w:r>
        <w:rPr>
          <w:lang w:val="en-US"/>
        </w:rPr>
        <w:t xml:space="preserve">Все предельно четко, ясно и понятно и самое главное - укладывается в рамки закона </w:t>
      </w:r>
      <w:r w:rsidR="002173DE">
        <w:rPr>
          <w:lang w:val="en-US"/>
        </w:rPr>
        <w:t>«</w:t>
      </w:r>
      <w:r>
        <w:rPr>
          <w:lang w:val="en-US"/>
        </w:rPr>
        <w:t>О защите конкуренции</w:t>
      </w:r>
      <w:r w:rsidR="002173DE">
        <w:rPr>
          <w:lang w:val="en-US"/>
        </w:rPr>
        <w:t>»</w:t>
      </w:r>
      <w:r>
        <w:rPr>
          <w:lang w:val="en-US"/>
        </w:rPr>
        <w:t>.</w:t>
      </w:r>
    </w:p>
    <w:p w:rsidR="007A0D0A" w:rsidRDefault="007A0D0A" w:rsidP="007A0D0A">
      <w:pPr>
        <w:jc w:val="both"/>
        <w:rPr>
          <w:lang w:val="en-US"/>
        </w:rPr>
      </w:pPr>
      <w:r>
        <w:rPr>
          <w:lang w:val="en-US"/>
        </w:rPr>
        <w:t xml:space="preserve">По мнению редакции, есть смыл процитировать представителя Кабардино - Балкарского филиала МРСК Северного Кавказа Ахмата Будаева, суть заявления которого сводится к следующему: </w:t>
      </w:r>
      <w:r w:rsidR="002173DE">
        <w:rPr>
          <w:lang w:val="en-US"/>
        </w:rPr>
        <w:t>«</w:t>
      </w:r>
      <w:r>
        <w:rPr>
          <w:lang w:val="en-US"/>
        </w:rPr>
        <w:t>Мы будем продолжать попытки получить разрешение на аренду НГЭК. Сначала обратимся в ФАС России, затем, в случае отказа, обжалуем решение УФАС в суде. Другого пути остановить накопление задолженности НГЭК у МРСК нет. Если взять сети в аренду все же не получится, придется инициировать процесс банкротства</w:t>
      </w:r>
      <w:r w:rsidR="002173DE">
        <w:rPr>
          <w:lang w:val="en-US"/>
        </w:rPr>
        <w:t>»</w:t>
      </w:r>
      <w:r>
        <w:rPr>
          <w:lang w:val="en-US"/>
        </w:rPr>
        <w:t>.</w:t>
      </w:r>
    </w:p>
    <w:p w:rsidR="007A0D0A" w:rsidRDefault="007A0D0A" w:rsidP="007A0D0A">
      <w:pPr>
        <w:jc w:val="both"/>
        <w:rPr>
          <w:lang w:val="en-US"/>
        </w:rPr>
      </w:pPr>
      <w:r>
        <w:rPr>
          <w:lang w:val="en-US"/>
        </w:rPr>
        <w:t xml:space="preserve">С одной стороны, каждый наделен правом обратиться в суд. С другой - на счет банкротства все верно: в России мастера накапливать долги, а затем через процедуру банкротства разрешать проблему. А вот что будет с людьми, которые пополнят впоследствии ряды безработных, что будет с семьями и детьми работников предприятия-банкрота, никого не волнует. Никого не трогает и тот факт, что долги предприятия-банкрота будут компенсированы только за счет повышения тарифов на электроэнергию. И что Нальчикская городская энергетическая компания является акционерным обществом и деньги от сдачи в аренду имущества будут поступать, минуя бюджет КБР на счет ОАО </w:t>
      </w:r>
      <w:r w:rsidR="002173DE">
        <w:rPr>
          <w:lang w:val="en-US"/>
        </w:rPr>
        <w:t>«</w:t>
      </w:r>
      <w:r>
        <w:rPr>
          <w:lang w:val="en-US"/>
        </w:rPr>
        <w:t>НГЭК</w:t>
      </w:r>
      <w:r w:rsidR="002173DE">
        <w:rPr>
          <w:lang w:val="en-US"/>
        </w:rPr>
        <w:t>»</w:t>
      </w:r>
      <w:r>
        <w:rPr>
          <w:lang w:val="en-US"/>
        </w:rPr>
        <w:t>, тоже мало кого тревожит.</w:t>
      </w:r>
    </w:p>
    <w:p w:rsidR="007A0D0A" w:rsidRDefault="007A0D0A" w:rsidP="007A0D0A">
      <w:pPr>
        <w:jc w:val="both"/>
        <w:rPr>
          <w:lang w:val="en-US"/>
        </w:rPr>
      </w:pPr>
      <w:r>
        <w:rPr>
          <w:lang w:val="en-US"/>
        </w:rPr>
        <w:t xml:space="preserve">Прав председатель Кабардино - Балкарского отделения </w:t>
      </w:r>
      <w:r w:rsidR="002173DE">
        <w:rPr>
          <w:lang w:val="en-US"/>
        </w:rPr>
        <w:t>«</w:t>
      </w:r>
      <w:r>
        <w:rPr>
          <w:lang w:val="en-US"/>
        </w:rPr>
        <w:t>Опора России</w:t>
      </w:r>
      <w:r w:rsidR="002173DE">
        <w:rPr>
          <w:lang w:val="en-US"/>
        </w:rPr>
        <w:t>»</w:t>
      </w:r>
      <w:r>
        <w:rPr>
          <w:lang w:val="en-US"/>
        </w:rPr>
        <w:t xml:space="preserve"> Альберт Кильчуков, который высказал опасение, что передача в аренду </w:t>
      </w:r>
      <w:r w:rsidR="002173DE">
        <w:rPr>
          <w:lang w:val="en-US"/>
        </w:rPr>
        <w:t>«</w:t>
      </w:r>
      <w:r>
        <w:rPr>
          <w:lang w:val="en-US"/>
        </w:rPr>
        <w:t>НГЭК</w:t>
      </w:r>
      <w:r w:rsidR="002173DE">
        <w:rPr>
          <w:lang w:val="en-US"/>
        </w:rPr>
        <w:t>»</w:t>
      </w:r>
      <w:r>
        <w:rPr>
          <w:lang w:val="en-US"/>
        </w:rPr>
        <w:t xml:space="preserve"> </w:t>
      </w:r>
      <w:r w:rsidR="002173DE">
        <w:rPr>
          <w:lang w:val="en-US"/>
        </w:rPr>
        <w:t>«</w:t>
      </w:r>
      <w:r>
        <w:rPr>
          <w:lang w:val="en-US"/>
        </w:rPr>
        <w:t>будет иметь ряд негативных последствий, в том числе усложнение для предпринимателей процедуры обработки заявки на технологическое присоединение, связанное с необходимостью ее согласования в головном офисе МРСК Северного Кавказа в г. Пятигорске. Более того, нет никаких гарантий, что тарифы за эти услуги не возрастут кратно</w:t>
      </w:r>
      <w:r w:rsidR="002173DE">
        <w:rPr>
          <w:lang w:val="en-US"/>
        </w:rPr>
        <w:t>»</w:t>
      </w:r>
      <w:r>
        <w:rPr>
          <w:lang w:val="en-US"/>
        </w:rPr>
        <w:t>.</w:t>
      </w:r>
    </w:p>
    <w:p w:rsidR="007A0D0A" w:rsidRDefault="007A0D0A" w:rsidP="007A0D0A">
      <w:pPr>
        <w:jc w:val="both"/>
        <w:rPr>
          <w:lang w:val="en-US"/>
        </w:rPr>
      </w:pPr>
      <w:r>
        <w:rPr>
          <w:lang w:val="en-US"/>
        </w:rPr>
        <w:t xml:space="preserve">Также Альберт Кильчуков считает, что в конечном итоге администрация городского округа Нальчик лишится еще одного крупного налогоплательщика на прибыль организации. И, в-третьих, опасение А. Кильчукова, что оптимизация управления приобретенным имуществом может спровоцировать сокращение штата ОАО </w:t>
      </w:r>
      <w:r w:rsidR="002173DE">
        <w:rPr>
          <w:lang w:val="en-US"/>
        </w:rPr>
        <w:t>«</w:t>
      </w:r>
      <w:r>
        <w:rPr>
          <w:lang w:val="en-US"/>
        </w:rPr>
        <w:t>Нальчикская городская энергетическая компания</w:t>
      </w:r>
      <w:r w:rsidR="002173DE">
        <w:rPr>
          <w:lang w:val="en-US"/>
        </w:rPr>
        <w:t>»</w:t>
      </w:r>
      <w:r>
        <w:rPr>
          <w:lang w:val="en-US"/>
        </w:rPr>
        <w:t xml:space="preserve">, также имеет под собой реальную почву. При таком не очень оптимистичном раскладе, на наш взгляд, есть резон не путать понятия </w:t>
      </w:r>
      <w:r w:rsidR="002173DE">
        <w:rPr>
          <w:lang w:val="en-US"/>
        </w:rPr>
        <w:t>«</w:t>
      </w:r>
      <w:r>
        <w:rPr>
          <w:lang w:val="en-US"/>
        </w:rPr>
        <w:t>консолидация</w:t>
      </w:r>
      <w:r w:rsidR="002173DE">
        <w:rPr>
          <w:lang w:val="en-US"/>
        </w:rPr>
        <w:t>»</w:t>
      </w:r>
      <w:r>
        <w:rPr>
          <w:lang w:val="en-US"/>
        </w:rPr>
        <w:t xml:space="preserve"> с </w:t>
      </w:r>
      <w:r w:rsidR="002173DE">
        <w:rPr>
          <w:lang w:val="en-US"/>
        </w:rPr>
        <w:t>«</w:t>
      </w:r>
      <w:r>
        <w:rPr>
          <w:lang w:val="en-US"/>
        </w:rPr>
        <w:t>поглощением</w:t>
      </w:r>
      <w:r w:rsidR="002173DE">
        <w:rPr>
          <w:lang w:val="en-US"/>
        </w:rPr>
        <w:t>»</w:t>
      </w:r>
      <w:r>
        <w:rPr>
          <w:lang w:val="en-US"/>
        </w:rPr>
        <w:t>. Словом, уважаемые местные потребители электрической энергии, есть смысл готовиться к не совсем приятной ситуации, что называется, тушите свет!</w:t>
      </w:r>
    </w:p>
    <w:p w:rsidR="007A0D0A" w:rsidRDefault="007A0D0A" w:rsidP="007A0D0A">
      <w:pPr>
        <w:jc w:val="both"/>
        <w:rPr>
          <w:rStyle w:val="a3"/>
        </w:rPr>
      </w:pPr>
      <w:r>
        <w:rPr>
          <w:lang w:val="en-US"/>
        </w:rPr>
        <w:tab/>
      </w:r>
      <w:hyperlink w:anchor="mmm12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65" w:name="nnn126"/>
      <w:bookmarkEnd w:id="465"/>
      <w:r>
        <w:rPr>
          <w:b/>
          <w:color w:val="3CA499"/>
          <w:sz w:val="28"/>
          <w:szCs w:val="28"/>
          <w:lang w:val="en-US"/>
        </w:rPr>
        <w:t>Сайт журнала Компания - ko.ru</w:t>
      </w:r>
      <w:r>
        <w:rPr>
          <w:lang w:val="en-US"/>
        </w:rPr>
        <w:t xml:space="preserve"> &gt; </w:t>
      </w:r>
      <w:r>
        <w:rPr>
          <w:b/>
          <w:color w:val="4D4D4D"/>
          <w:sz w:val="20"/>
          <w:szCs w:val="20"/>
          <w:lang w:val="en-US"/>
        </w:rPr>
        <w:t xml:space="preserve">27.07.2013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ОАО </w:t>
      </w:r>
      <w:r w:rsidR="002173DE">
        <w:rPr>
          <w:lang w:val="en-US"/>
        </w:rPr>
        <w:t>«</w:t>
      </w:r>
      <w:r>
        <w:rPr>
          <w:lang w:val="en-US"/>
        </w:rPr>
        <w:t>МРСК Северного Кавказа</w:t>
      </w:r>
      <w:r w:rsidR="002173DE">
        <w:rPr>
          <w:lang w:val="en-US"/>
        </w:rPr>
        <w:t>»</w:t>
      </w:r>
      <w:r>
        <w:rPr>
          <w:lang w:val="en-US"/>
        </w:rPr>
        <w:t xml:space="preserve"> преднамеренно банкротит сбытовую компанию</w:t>
      </w:r>
    </w:p>
    <w:p w:rsidR="007A0D0A" w:rsidRDefault="007A0D0A" w:rsidP="007A0D0A">
      <w:pPr>
        <w:jc w:val="both"/>
        <w:rPr>
          <w:lang w:val="en-US"/>
        </w:rPr>
      </w:pPr>
    </w:p>
    <w:p w:rsidR="007A0D0A" w:rsidRDefault="007A0D0A" w:rsidP="007A0D0A">
      <w:pPr>
        <w:jc w:val="both"/>
        <w:rPr>
          <w:lang w:val="en-US"/>
        </w:rPr>
      </w:pPr>
      <w:r>
        <w:rPr>
          <w:lang w:val="en-US"/>
        </w:rPr>
        <w:t xml:space="preserve">Автор: Пресс Сергей Владмирович Две энергокомпании Дагестана подводят итоги первого полугодия 2013 года. Если у сбытовый - Дагестанской энергосбытовой компании, они неутешительны - рост задолженности на 1,1 миллиардов рублей, другая сетевая - ОАО </w:t>
      </w:r>
      <w:r w:rsidR="002173DE">
        <w:rPr>
          <w:lang w:val="en-US"/>
        </w:rPr>
        <w:t>«</w:t>
      </w:r>
      <w:r>
        <w:rPr>
          <w:lang w:val="en-US"/>
        </w:rPr>
        <w:t>Дагэнергосеть</w:t>
      </w:r>
      <w:r w:rsidR="002173DE">
        <w:rPr>
          <w:lang w:val="en-US"/>
        </w:rPr>
        <w:t>»</w:t>
      </w:r>
      <w:r>
        <w:rPr>
          <w:lang w:val="en-US"/>
        </w:rPr>
        <w:t xml:space="preserve"> победно сообщает о снижении задолженности на 39 миллионов рублей. Цифры просто несоизмеримы. Положительный результат одной компании кажется иголкой в стоге сена против долгов другой.</w:t>
      </w:r>
    </w:p>
    <w:p w:rsidR="007A0D0A" w:rsidRDefault="007A0D0A" w:rsidP="007A0D0A">
      <w:pPr>
        <w:jc w:val="both"/>
        <w:rPr>
          <w:lang w:val="en-US"/>
        </w:rPr>
      </w:pPr>
      <w:r>
        <w:rPr>
          <w:lang w:val="en-US"/>
        </w:rPr>
        <w:t xml:space="preserve">Информация эта интересна тем, что обе компании аффилированы между собой через ОАО </w:t>
      </w:r>
      <w:r w:rsidR="002173DE">
        <w:rPr>
          <w:lang w:val="en-US"/>
        </w:rPr>
        <w:t>«</w:t>
      </w:r>
      <w:r>
        <w:rPr>
          <w:lang w:val="en-US"/>
        </w:rPr>
        <w:t>Россети</w:t>
      </w:r>
      <w:r w:rsidR="002173DE">
        <w:rPr>
          <w:lang w:val="en-US"/>
        </w:rPr>
        <w:t>»</w:t>
      </w:r>
      <w:r>
        <w:rPr>
          <w:lang w:val="en-US"/>
        </w:rPr>
        <w:t xml:space="preserve"> и ОАО </w:t>
      </w:r>
      <w:r w:rsidR="002173DE">
        <w:rPr>
          <w:lang w:val="en-US"/>
        </w:rPr>
        <w:t>«</w:t>
      </w:r>
      <w:r>
        <w:rPr>
          <w:lang w:val="en-US"/>
        </w:rPr>
        <w:t>МРСК Северного Кавказа</w:t>
      </w:r>
      <w:r w:rsidR="002173DE">
        <w:rPr>
          <w:lang w:val="en-US"/>
        </w:rPr>
        <w:t>»</w:t>
      </w:r>
      <w:r>
        <w:rPr>
          <w:lang w:val="en-US"/>
        </w:rPr>
        <w:t>. Одна из компаний (сетевая) транспортирует электроэнергию, в то время как другая (сбытовая) продает ее потребителям. Не является секретом, что в процессе транспортировки часть электроэнергии теряется, причем не только за счет прямого хищения со стороны потребителей, но и за счет отсутствия элементарного учета в сетевой компании - кому эта электроэнергия отпущена, с предоставлением сбытовой компания подтвержденных потребителем документов. Говоря об учете, имеется в виду не только приборы учета, которые устанавливаются в рамках реализуемой в Республике Дагестан федеральной Комплексной программы мер по снижению потерь. Счетчики ставятся, они с горем пополам показывают сколько электроэнергии отпущено, вот только ответ на вопрос кому именно отпущена эта электроэнергия при этом ведется со значительным отставанием от графика, предусмотренного Комплексной программой. Проблема в том, что в этом случае, сетевая компания обязана принять на себя недостающий объем электроэнергии, компенсировать ее стоимость сбытовой компании, а уж затем самой разбираться - куда она делась.</w:t>
      </w:r>
    </w:p>
    <w:p w:rsidR="007A0D0A" w:rsidRDefault="007A0D0A" w:rsidP="007A0D0A">
      <w:pPr>
        <w:jc w:val="both"/>
        <w:rPr>
          <w:lang w:val="en-US"/>
        </w:rPr>
      </w:pPr>
      <w:r>
        <w:rPr>
          <w:lang w:val="en-US"/>
        </w:rPr>
        <w:t xml:space="preserve">Это как должно быть по правилам. Только можно всего этого не делать, а просто </w:t>
      </w:r>
      <w:r w:rsidR="002173DE">
        <w:rPr>
          <w:lang w:val="en-US"/>
        </w:rPr>
        <w:t>«</w:t>
      </w:r>
      <w:r>
        <w:rPr>
          <w:lang w:val="en-US"/>
        </w:rPr>
        <w:t>нарисовать</w:t>
      </w:r>
      <w:r w:rsidR="002173DE">
        <w:rPr>
          <w:lang w:val="en-US"/>
        </w:rPr>
        <w:t>»</w:t>
      </w:r>
      <w:r>
        <w:rPr>
          <w:lang w:val="en-US"/>
        </w:rPr>
        <w:t xml:space="preserve"> нужные для выполнения плановых значений цифры отпущенной потребителям электроэнергии, а затем заставить сбытовую компанию принять на себя </w:t>
      </w:r>
      <w:r w:rsidR="002173DE">
        <w:rPr>
          <w:lang w:val="en-US"/>
        </w:rPr>
        <w:t>«</w:t>
      </w:r>
      <w:r>
        <w:rPr>
          <w:lang w:val="en-US"/>
        </w:rPr>
        <w:t>воздух</w:t>
      </w:r>
      <w:r w:rsidR="002173DE">
        <w:rPr>
          <w:lang w:val="en-US"/>
        </w:rPr>
        <w:t>»</w:t>
      </w:r>
      <w:r>
        <w:rPr>
          <w:lang w:val="en-US"/>
        </w:rPr>
        <w:t xml:space="preserve"> - электроэнергию которую уже один раз украли, а теперь хотят украсть второй раз. Нужен только </w:t>
      </w:r>
      <w:r w:rsidR="002173DE">
        <w:rPr>
          <w:lang w:val="en-US"/>
        </w:rPr>
        <w:t>«</w:t>
      </w:r>
      <w:r>
        <w:rPr>
          <w:lang w:val="en-US"/>
        </w:rPr>
        <w:t>козел отпущения</w:t>
      </w:r>
      <w:r w:rsidR="002173DE">
        <w:rPr>
          <w:lang w:val="en-US"/>
        </w:rPr>
        <w:t>»</w:t>
      </w:r>
      <w:r>
        <w:rPr>
          <w:lang w:val="en-US"/>
        </w:rPr>
        <w:t xml:space="preserve"> готовый принять на себя долг.</w:t>
      </w:r>
    </w:p>
    <w:p w:rsidR="007A0D0A" w:rsidRDefault="007A0D0A" w:rsidP="007A0D0A">
      <w:pPr>
        <w:jc w:val="both"/>
        <w:rPr>
          <w:lang w:val="en-US"/>
        </w:rPr>
      </w:pPr>
      <w:r>
        <w:rPr>
          <w:lang w:val="en-US"/>
        </w:rPr>
        <w:t>Как результат этой приписной работы - головная боль энергетиков Унцукульский район, потери в котором даже в летние месяцы достигали 70%, счетчики в котором не устанавливались по причине того, что работников электросетей просто не пускали в села и по сей день они там не установлены, вдруг выбился в передовики с 16% уровнем потерь. Только в этом районе за полугодие приписки составили более 110 миллионов рублей, а в целом по Республики Дагестан приблизились к 1 миллиарду рублей.</w:t>
      </w:r>
    </w:p>
    <w:p w:rsidR="007A0D0A" w:rsidRDefault="007A0D0A" w:rsidP="007A0D0A">
      <w:pPr>
        <w:jc w:val="both"/>
        <w:rPr>
          <w:lang w:val="en-US"/>
        </w:rPr>
      </w:pPr>
      <w:r>
        <w:rPr>
          <w:lang w:val="en-US"/>
        </w:rPr>
        <w:t>Кто и когда там соберет деньги, и кто заплатит за электроэнергию? Долг Республики Дагестан за потребленную электроэнергию превысил 10 миллиардов рублей, видимо рукотворное банкротство Дагестанской сбытовой компании позволит списать многомиллиардное воровство.</w:t>
      </w:r>
    </w:p>
    <w:p w:rsidR="007A0D0A" w:rsidRDefault="007A0D0A" w:rsidP="007A0D0A">
      <w:pPr>
        <w:jc w:val="both"/>
        <w:rPr>
          <w:rStyle w:val="a3"/>
        </w:rPr>
      </w:pPr>
      <w:r>
        <w:rPr>
          <w:lang w:val="en-US"/>
        </w:rPr>
        <w:tab/>
      </w:r>
      <w:hyperlink w:anchor="mmm12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66" w:name="nnn127"/>
      <w:bookmarkEnd w:id="466"/>
      <w:r>
        <w:rPr>
          <w:b/>
          <w:color w:val="3CA499"/>
          <w:sz w:val="28"/>
          <w:szCs w:val="28"/>
          <w:lang w:val="en-US"/>
        </w:rPr>
        <w:t xml:space="preserve">Сайт телеканала </w:t>
      </w:r>
      <w:r w:rsidR="002173DE">
        <w:rPr>
          <w:b/>
          <w:color w:val="3CA499"/>
          <w:sz w:val="28"/>
          <w:szCs w:val="28"/>
          <w:lang w:val="en-US"/>
        </w:rPr>
        <w:t>«</w:t>
      </w:r>
      <w:r>
        <w:rPr>
          <w:b/>
          <w:color w:val="3CA499"/>
          <w:sz w:val="28"/>
          <w:szCs w:val="28"/>
          <w:lang w:val="en-US"/>
        </w:rPr>
        <w:t>Первый областной</w:t>
      </w:r>
      <w:r w:rsidR="002173DE">
        <w:rPr>
          <w:b/>
          <w:color w:val="3CA499"/>
          <w:sz w:val="28"/>
          <w:szCs w:val="28"/>
          <w:lang w:val="en-US"/>
        </w:rPr>
        <w:t>»</w:t>
      </w:r>
      <w:r>
        <w:rPr>
          <w:b/>
          <w:color w:val="3CA499"/>
          <w:sz w:val="28"/>
          <w:szCs w:val="28"/>
          <w:lang w:val="en-US"/>
        </w:rPr>
        <w:t xml:space="preserve"> - 1obl.ru</w:t>
      </w:r>
      <w:r>
        <w:rPr>
          <w:lang w:val="en-US"/>
        </w:rPr>
        <w:t xml:space="preserve"> &gt; </w:t>
      </w:r>
      <w:r>
        <w:rPr>
          <w:b/>
          <w:color w:val="4D4D4D"/>
          <w:sz w:val="20"/>
          <w:szCs w:val="20"/>
          <w:lang w:val="en-US"/>
        </w:rPr>
        <w:t xml:space="preserve">27.07.2013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 Увельском районе 19 тысяч человек остались без электричества из-за грозы</w:t>
      </w:r>
    </w:p>
    <w:p w:rsidR="007A0D0A" w:rsidRDefault="007A0D0A" w:rsidP="007A0D0A">
      <w:pPr>
        <w:jc w:val="both"/>
        <w:rPr>
          <w:lang w:val="en-US"/>
        </w:rPr>
      </w:pPr>
    </w:p>
    <w:p w:rsidR="007A0D0A" w:rsidRDefault="007A0D0A" w:rsidP="007A0D0A">
      <w:pPr>
        <w:jc w:val="both"/>
        <w:rPr>
          <w:lang w:val="en-US"/>
        </w:rPr>
      </w:pPr>
      <w:r>
        <w:rPr>
          <w:lang w:val="en-US"/>
        </w:rPr>
        <w:t>27 июля из-за грозы отключили электричество на Южноуральской подстанции. Без электроэнергии оставалось 20 населенных пунктов, в которых проживает 19 тысяч человек. Никакие социально — значимые объекты под отключение не попали.</w:t>
      </w:r>
    </w:p>
    <w:p w:rsidR="007A0D0A" w:rsidRDefault="007A0D0A" w:rsidP="007A0D0A">
      <w:pPr>
        <w:jc w:val="both"/>
        <w:rPr>
          <w:lang w:val="en-US"/>
        </w:rPr>
      </w:pPr>
      <w:r>
        <w:rPr>
          <w:lang w:val="en-US"/>
        </w:rPr>
        <w:t>Сегодня, 27 июля, в связи с прохождением циклона произошла авария на Южноуральской подстанции. Из-за стихии 20 населенных пунктов, с количеством проживающих 19 тысяч человек остались без электричества.</w:t>
      </w:r>
    </w:p>
    <w:p w:rsidR="007A0D0A" w:rsidRDefault="007A0D0A" w:rsidP="007A0D0A">
      <w:pPr>
        <w:jc w:val="both"/>
        <w:rPr>
          <w:lang w:val="en-US"/>
        </w:rPr>
      </w:pPr>
      <w:r>
        <w:rPr>
          <w:lang w:val="en-US"/>
        </w:rPr>
        <w:t xml:space="preserve">— К настоящему времени бригадами энергетиков службы Увельского района электроснабжение полностью восстановлено во всех муниципальных районах, — сообщает сайту </w:t>
      </w:r>
      <w:r w:rsidR="002173DE">
        <w:rPr>
          <w:lang w:val="en-US"/>
        </w:rPr>
        <w:t>«</w:t>
      </w:r>
      <w:r>
        <w:rPr>
          <w:lang w:val="en-US"/>
        </w:rPr>
        <w:t>Первый областной</w:t>
      </w:r>
      <w:r w:rsidR="002173DE">
        <w:rPr>
          <w:lang w:val="en-US"/>
        </w:rPr>
        <w:t>»</w:t>
      </w:r>
      <w:r>
        <w:rPr>
          <w:lang w:val="en-US"/>
        </w:rPr>
        <w:t xml:space="preserve"> пресс-служба Главного управления МЧС по Челябинской области.</w:t>
      </w:r>
    </w:p>
    <w:p w:rsidR="007A0D0A" w:rsidRDefault="007A0D0A" w:rsidP="007A0D0A">
      <w:pPr>
        <w:jc w:val="both"/>
        <w:rPr>
          <w:lang w:val="en-US"/>
        </w:rPr>
      </w:pPr>
      <w:r>
        <w:rPr>
          <w:lang w:val="en-US"/>
        </w:rPr>
        <w:t>Энергетики провели работу по замене фидера, после чего электричество в населенных пунктах было восстановлено. Метеорологи обещают дождливую погоду на всю следующую неделю.</w:t>
      </w:r>
    </w:p>
    <w:p w:rsidR="007A0D0A" w:rsidRDefault="007A0D0A" w:rsidP="007A0D0A">
      <w:pPr>
        <w:jc w:val="both"/>
        <w:rPr>
          <w:lang w:val="en-US"/>
        </w:rPr>
      </w:pPr>
      <w:r>
        <w:rPr>
          <w:lang w:val="en-US"/>
        </w:rPr>
        <w:t>Напомним, что по данным МЧС региона на последние выходные месяца было объявлено штормовое предупреждение.  В эти дни, по данным синоптиков ожидаются очень сильные дожди, грозы, град. Во время грозы возможно шквалистое усиление ветра до 25 метров в секунду.</w:t>
      </w:r>
    </w:p>
    <w:p w:rsidR="007A0D0A" w:rsidRDefault="007A0D0A" w:rsidP="007A0D0A">
      <w:pPr>
        <w:jc w:val="both"/>
        <w:rPr>
          <w:rStyle w:val="a3"/>
        </w:rPr>
      </w:pPr>
      <w:r>
        <w:rPr>
          <w:lang w:val="en-US"/>
        </w:rPr>
        <w:tab/>
      </w:r>
      <w:hyperlink w:anchor="mmm12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67" w:name="nnn128"/>
      <w:bookmarkEnd w:id="467"/>
      <w:r>
        <w:rPr>
          <w:b/>
          <w:color w:val="3CA499"/>
          <w:sz w:val="28"/>
          <w:szCs w:val="28"/>
          <w:lang w:val="en-US"/>
        </w:rPr>
        <w:t>EnergyLand.Info</w:t>
      </w:r>
      <w:r>
        <w:rPr>
          <w:lang w:val="en-US"/>
        </w:rPr>
        <w:t xml:space="preserve"> &gt; </w:t>
      </w:r>
      <w:r>
        <w:rPr>
          <w:b/>
          <w:color w:val="4D4D4D"/>
          <w:sz w:val="20"/>
          <w:szCs w:val="20"/>
          <w:lang w:val="en-US"/>
        </w:rPr>
        <w:t xml:space="preserve">28.07.2013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Заместителем генерального директора МРСК Северо-Запада по реализации проектов стратегического развития назначен Олег Безденежных</w:t>
      </w:r>
    </w:p>
    <w:p w:rsidR="007A0D0A" w:rsidRDefault="007A0D0A" w:rsidP="007A0D0A">
      <w:pPr>
        <w:jc w:val="both"/>
        <w:rPr>
          <w:lang w:val="en-US"/>
        </w:rPr>
      </w:pPr>
    </w:p>
    <w:p w:rsidR="007A0D0A" w:rsidRDefault="007A0D0A" w:rsidP="007A0D0A">
      <w:pPr>
        <w:jc w:val="both"/>
        <w:rPr>
          <w:lang w:val="en-US"/>
        </w:rPr>
      </w:pPr>
      <w:r>
        <w:rPr>
          <w:lang w:val="en-US"/>
        </w:rPr>
        <w:t xml:space="preserve">Это новая должность в структуре исполнительного аппарата МРСК Северо-Запада. Заместителем генерального директора ОАО </w:t>
      </w:r>
      <w:r w:rsidR="002173DE">
        <w:rPr>
          <w:lang w:val="en-US"/>
        </w:rPr>
        <w:t>«</w:t>
      </w:r>
      <w:r>
        <w:rPr>
          <w:lang w:val="en-US"/>
        </w:rPr>
        <w:t>МРСК Северо-Запада</w:t>
      </w:r>
      <w:r w:rsidR="002173DE">
        <w:rPr>
          <w:lang w:val="en-US"/>
        </w:rPr>
        <w:t>»</w:t>
      </w:r>
      <w:r>
        <w:rPr>
          <w:lang w:val="en-US"/>
        </w:rPr>
        <w:t xml:space="preserve"> по реализации проектов стратегического развития назначен Олег Безденежных. Соответствующий приказ подписал генеральный директор Сергей Титов.</w:t>
      </w:r>
    </w:p>
    <w:p w:rsidR="007A0D0A" w:rsidRDefault="007A0D0A" w:rsidP="007A0D0A">
      <w:pPr>
        <w:jc w:val="both"/>
        <w:rPr>
          <w:lang w:val="en-US"/>
        </w:rPr>
      </w:pPr>
      <w:r>
        <w:rPr>
          <w:lang w:val="en-US"/>
        </w:rPr>
        <w:t>Заместитель генерального директора по реализации проектов стратегического развития будет курировать вопросы, связанные со стратегическим развитием компании, включая инновационное развитие, энергосбережение и энергоэффективность.</w:t>
      </w:r>
    </w:p>
    <w:p w:rsidR="007A0D0A" w:rsidRDefault="007A0D0A" w:rsidP="007A0D0A">
      <w:pPr>
        <w:jc w:val="both"/>
        <w:rPr>
          <w:lang w:val="en-US"/>
        </w:rPr>
      </w:pPr>
      <w:r>
        <w:rPr>
          <w:lang w:val="en-US"/>
        </w:rPr>
        <w:t>Олег Арнольдович Безденежных родился 3 февраля 1963 года в Новотроицке Оренбургской области. Имеет два высших профессиональных образования - в 1985 году окончил Военный инженерный Краснознаменный институт имени А.Ф. Можайского, в 1998 году - Санкт-Петербургскую государственную инженерно-экономическую академию, кандидат технических наук.</w:t>
      </w:r>
    </w:p>
    <w:p w:rsidR="007A0D0A" w:rsidRDefault="007A0D0A" w:rsidP="007A0D0A">
      <w:pPr>
        <w:jc w:val="both"/>
        <w:rPr>
          <w:lang w:val="en-US"/>
        </w:rPr>
      </w:pPr>
      <w:r>
        <w:rPr>
          <w:lang w:val="en-US"/>
        </w:rPr>
        <w:t xml:space="preserve">С 1980 по 2000 год проходил службу в ВС РФ. До 2002 года работал в группе компаний </w:t>
      </w:r>
      <w:r w:rsidR="002173DE">
        <w:rPr>
          <w:lang w:val="en-US"/>
        </w:rPr>
        <w:t>«</w:t>
      </w:r>
      <w:r>
        <w:rPr>
          <w:lang w:val="en-US"/>
        </w:rPr>
        <w:t>Альфа-Интегратор</w:t>
      </w:r>
      <w:r w:rsidR="002173DE">
        <w:rPr>
          <w:lang w:val="en-US"/>
        </w:rPr>
        <w:t>»</w:t>
      </w:r>
      <w:r>
        <w:rPr>
          <w:lang w:val="en-US"/>
        </w:rPr>
        <w:t xml:space="preserve"> - </w:t>
      </w:r>
      <w:r w:rsidR="002173DE">
        <w:rPr>
          <w:lang w:val="en-US"/>
        </w:rPr>
        <w:t>«</w:t>
      </w:r>
      <w:r>
        <w:rPr>
          <w:lang w:val="en-US"/>
        </w:rPr>
        <w:t>БААН Евразия</w:t>
      </w:r>
      <w:r w:rsidR="002173DE">
        <w:rPr>
          <w:lang w:val="en-US"/>
        </w:rPr>
        <w:t>»</w:t>
      </w:r>
      <w:r>
        <w:rPr>
          <w:lang w:val="en-US"/>
        </w:rPr>
        <w:t xml:space="preserve"> (Москва), с 2002 по 2010 г.г. - директор по экономике и финансам Санкт-Петербургского картонно-полиграфического комбината. До назначения в ОАО </w:t>
      </w:r>
      <w:r w:rsidR="002173DE">
        <w:rPr>
          <w:lang w:val="en-US"/>
        </w:rPr>
        <w:t>«</w:t>
      </w:r>
      <w:r>
        <w:rPr>
          <w:lang w:val="en-US"/>
        </w:rPr>
        <w:t>МРСК Северо-Запада</w:t>
      </w:r>
      <w:r w:rsidR="002173DE">
        <w:rPr>
          <w:lang w:val="en-US"/>
        </w:rPr>
        <w:t>»</w:t>
      </w:r>
      <w:r>
        <w:rPr>
          <w:lang w:val="en-US"/>
        </w:rPr>
        <w:t xml:space="preserve"> с 2010 по 2013 г. возглавлял департамент в ОАО </w:t>
      </w:r>
      <w:r w:rsidR="002173DE">
        <w:rPr>
          <w:lang w:val="en-US"/>
        </w:rPr>
        <w:t>«</w:t>
      </w:r>
      <w:r>
        <w:rPr>
          <w:lang w:val="en-US"/>
        </w:rPr>
        <w:t>Россети</w:t>
      </w:r>
      <w:r w:rsidR="002173DE">
        <w:rPr>
          <w:lang w:val="en-US"/>
        </w:rPr>
        <w:t>»</w:t>
      </w:r>
      <w:r>
        <w:rPr>
          <w:lang w:val="en-US"/>
        </w:rPr>
        <w:t xml:space="preserve">.*** http://energyland.info/news-show-kadri-electro-107554  </w:t>
      </w:r>
    </w:p>
    <w:p w:rsidR="007A0D0A" w:rsidRDefault="007A0D0A" w:rsidP="007A0D0A">
      <w:pPr>
        <w:jc w:val="both"/>
        <w:rPr>
          <w:rStyle w:val="a3"/>
        </w:rPr>
      </w:pPr>
      <w:r>
        <w:rPr>
          <w:lang w:val="en-US"/>
        </w:rPr>
        <w:tab/>
      </w:r>
      <w:hyperlink w:anchor="mmm12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68" w:name="nnn129"/>
      <w:bookmarkEnd w:id="468"/>
      <w:r>
        <w:rPr>
          <w:b/>
          <w:color w:val="3CA499"/>
          <w:sz w:val="28"/>
          <w:szCs w:val="28"/>
          <w:lang w:val="en-US"/>
        </w:rPr>
        <w:t>primorsky.ru</w:t>
      </w:r>
      <w:r>
        <w:rPr>
          <w:lang w:val="en-US"/>
        </w:rPr>
        <w:t xml:space="preserve"> &gt; </w:t>
      </w:r>
      <w:r>
        <w:rPr>
          <w:b/>
          <w:color w:val="4D4D4D"/>
          <w:sz w:val="20"/>
          <w:szCs w:val="20"/>
          <w:lang w:val="en-US"/>
        </w:rPr>
        <w:t xml:space="preserve">28.07.2013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 Приморье развивается сотрудничество между промышленными компаниями и учреждениями профобразования</w:t>
      </w:r>
    </w:p>
    <w:p w:rsidR="007A0D0A" w:rsidRDefault="007A0D0A" w:rsidP="007A0D0A">
      <w:pPr>
        <w:jc w:val="both"/>
        <w:rPr>
          <w:lang w:val="en-US"/>
        </w:rPr>
      </w:pPr>
    </w:p>
    <w:p w:rsidR="007A0D0A" w:rsidRDefault="007A0D0A" w:rsidP="007A0D0A">
      <w:pPr>
        <w:jc w:val="both"/>
        <w:rPr>
          <w:lang w:val="en-US"/>
        </w:rPr>
      </w:pPr>
      <w:r>
        <w:rPr>
          <w:lang w:val="en-US"/>
        </w:rPr>
        <w:t>Профессиональные училища, лицеи и колледжи Приморского края активно сотрудничают с крупными промышленными компаниями. Как сообщили в департаменте образования и науки Приморского края, результат такого взаимодействия выгоден для всех сторон: образовательные учреждения могут модернизировать учебную базу и повышать качество образования, выпускники получают востребованную специальность а предприятия - готовых высококвалифицированных специалистов.</w:t>
      </w:r>
    </w:p>
    <w:p w:rsidR="007A0D0A" w:rsidRDefault="007A0D0A" w:rsidP="007A0D0A">
      <w:pPr>
        <w:jc w:val="both"/>
        <w:rPr>
          <w:lang w:val="en-US"/>
        </w:rPr>
      </w:pPr>
      <w:r>
        <w:rPr>
          <w:lang w:val="en-US"/>
        </w:rPr>
        <w:t>Так, в 2012 году совместно с краевыми учреждениями профобразования и их социальными партнерами принят ряд мер по повышению качества обучения, формированию конкурентоспособного профессионального образования и повышению престижа рабочих профессий.</w:t>
      </w:r>
    </w:p>
    <w:p w:rsidR="007A0D0A" w:rsidRDefault="007A0D0A" w:rsidP="007A0D0A">
      <w:pPr>
        <w:jc w:val="both"/>
        <w:rPr>
          <w:lang w:val="en-US"/>
        </w:rPr>
      </w:pPr>
      <w:r>
        <w:rPr>
          <w:lang w:val="en-US"/>
        </w:rPr>
        <w:t xml:space="preserve">Результатом данной работы является организация партнерства и тесного взаимодействия образовательных учреждений края с ОАО </w:t>
      </w:r>
      <w:r w:rsidR="002173DE">
        <w:rPr>
          <w:lang w:val="en-US"/>
        </w:rPr>
        <w:t>«</w:t>
      </w:r>
      <w:r>
        <w:rPr>
          <w:lang w:val="en-US"/>
        </w:rPr>
        <w:t>ФСК ЕЭС</w:t>
      </w:r>
      <w:r w:rsidR="002173DE">
        <w:rPr>
          <w:lang w:val="en-US"/>
        </w:rPr>
        <w:t>»</w:t>
      </w:r>
      <w:r>
        <w:rPr>
          <w:lang w:val="en-US"/>
        </w:rPr>
        <w:t xml:space="preserve"> и корейской компанией Hyundai Heavy Industries, в результате которого создано автономное учреждение </w:t>
      </w:r>
      <w:r w:rsidR="002173DE">
        <w:rPr>
          <w:lang w:val="en-US"/>
        </w:rPr>
        <w:t>«</w:t>
      </w:r>
      <w:r>
        <w:rPr>
          <w:lang w:val="en-US"/>
        </w:rPr>
        <w:t>Промышленный колледж энергетики и связи</w:t>
      </w:r>
      <w:r w:rsidR="002173DE">
        <w:rPr>
          <w:lang w:val="en-US"/>
        </w:rPr>
        <w:t>»</w:t>
      </w:r>
      <w:r>
        <w:rPr>
          <w:lang w:val="en-US"/>
        </w:rPr>
        <w:t>.</w:t>
      </w:r>
    </w:p>
    <w:p w:rsidR="007A0D0A" w:rsidRDefault="007A0D0A" w:rsidP="007A0D0A">
      <w:pPr>
        <w:jc w:val="both"/>
        <w:rPr>
          <w:lang w:val="en-US"/>
        </w:rPr>
      </w:pPr>
      <w:r>
        <w:rPr>
          <w:lang w:val="en-US"/>
        </w:rPr>
        <w:t xml:space="preserve">Также в настоящее время проходит процедура заключения соглашений с компанией </w:t>
      </w:r>
      <w:r w:rsidR="002173DE">
        <w:rPr>
          <w:lang w:val="en-US"/>
        </w:rPr>
        <w:t>«</w:t>
      </w:r>
      <w:r>
        <w:rPr>
          <w:lang w:val="en-US"/>
        </w:rPr>
        <w:t>Соллерс</w:t>
      </w:r>
      <w:r w:rsidR="002173DE">
        <w:rPr>
          <w:lang w:val="en-US"/>
        </w:rPr>
        <w:t>»</w:t>
      </w:r>
      <w:r>
        <w:rPr>
          <w:lang w:val="en-US"/>
        </w:rPr>
        <w:t xml:space="preserve">, ЗАО </w:t>
      </w:r>
      <w:r w:rsidR="002173DE">
        <w:rPr>
          <w:lang w:val="en-US"/>
        </w:rPr>
        <w:t>«</w:t>
      </w:r>
      <w:r>
        <w:rPr>
          <w:lang w:val="en-US"/>
        </w:rPr>
        <w:t>Восточная нефтехимическая компания</w:t>
      </w:r>
      <w:r w:rsidR="002173DE">
        <w:rPr>
          <w:lang w:val="en-US"/>
        </w:rPr>
        <w:t>»</w:t>
      </w:r>
      <w:r>
        <w:rPr>
          <w:lang w:val="en-US"/>
        </w:rPr>
        <w:t xml:space="preserve">, заводами </w:t>
      </w:r>
      <w:r w:rsidR="002173DE">
        <w:rPr>
          <w:lang w:val="en-US"/>
        </w:rPr>
        <w:t>«</w:t>
      </w:r>
      <w:r>
        <w:rPr>
          <w:lang w:val="en-US"/>
        </w:rPr>
        <w:t>Прогресс</w:t>
      </w:r>
      <w:r w:rsidR="002173DE">
        <w:rPr>
          <w:lang w:val="en-US"/>
        </w:rPr>
        <w:t>»</w:t>
      </w:r>
      <w:r>
        <w:rPr>
          <w:lang w:val="en-US"/>
        </w:rPr>
        <w:t xml:space="preserve"> и </w:t>
      </w:r>
      <w:r w:rsidR="002173DE">
        <w:rPr>
          <w:lang w:val="en-US"/>
        </w:rPr>
        <w:t>«</w:t>
      </w:r>
      <w:r>
        <w:rPr>
          <w:lang w:val="en-US"/>
        </w:rPr>
        <w:t>Аскольд</w:t>
      </w:r>
      <w:r w:rsidR="002173DE">
        <w:rPr>
          <w:lang w:val="en-US"/>
        </w:rPr>
        <w:t>»</w:t>
      </w:r>
      <w:r>
        <w:rPr>
          <w:lang w:val="en-US"/>
        </w:rPr>
        <w:t xml:space="preserve"> и с ОАО </w:t>
      </w:r>
      <w:r w:rsidR="002173DE">
        <w:rPr>
          <w:lang w:val="en-US"/>
        </w:rPr>
        <w:t>«</w:t>
      </w:r>
      <w:r>
        <w:rPr>
          <w:lang w:val="en-US"/>
        </w:rPr>
        <w:t>Дальневосточный Центр судостроительства и судоремонта</w:t>
      </w:r>
      <w:r w:rsidR="002173DE">
        <w:rPr>
          <w:lang w:val="en-US"/>
        </w:rPr>
        <w:t>»</w:t>
      </w:r>
      <w:r>
        <w:rPr>
          <w:lang w:val="en-US"/>
        </w:rPr>
        <w:t>.</w:t>
      </w:r>
    </w:p>
    <w:p w:rsidR="007A0D0A" w:rsidRDefault="007A0D0A" w:rsidP="007A0D0A">
      <w:pPr>
        <w:jc w:val="both"/>
        <w:rPr>
          <w:rStyle w:val="a3"/>
        </w:rPr>
      </w:pPr>
      <w:r>
        <w:rPr>
          <w:lang w:val="en-US"/>
        </w:rPr>
        <w:tab/>
      </w:r>
      <w:hyperlink w:anchor="mmm12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69" w:name="nnn130"/>
      <w:bookmarkEnd w:id="469"/>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28.07.2013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Более 26 тыс человек остались без света в Татарстане из-за грозы</w:t>
      </w:r>
    </w:p>
    <w:p w:rsidR="007A0D0A" w:rsidRDefault="007A0D0A" w:rsidP="007A0D0A">
      <w:pPr>
        <w:jc w:val="both"/>
        <w:rPr>
          <w:lang w:val="en-US"/>
        </w:rPr>
      </w:pPr>
    </w:p>
    <w:p w:rsidR="007A0D0A" w:rsidRDefault="007A0D0A" w:rsidP="007A0D0A">
      <w:pPr>
        <w:jc w:val="both"/>
        <w:rPr>
          <w:lang w:val="en-US"/>
        </w:rPr>
      </w:pPr>
      <w:r>
        <w:rPr>
          <w:lang w:val="en-US"/>
        </w:rPr>
        <w:t>Непогода в воскресенье оставила без электроснабжения жителей нескольких десятков населенных пунктов Татарстана, сообщает Приволжский региональный центр МЧС.</w:t>
      </w:r>
    </w:p>
    <w:p w:rsidR="007A0D0A" w:rsidRDefault="007A0D0A" w:rsidP="007A0D0A">
      <w:pPr>
        <w:jc w:val="both"/>
        <w:rPr>
          <w:lang w:val="en-US"/>
        </w:rPr>
      </w:pPr>
      <w:r>
        <w:rPr>
          <w:lang w:val="en-US"/>
        </w:rPr>
        <w:t>В 16.00 мск поступила информация, что в результате прохождения грозового фронта 24 населенных пункта и четыре муниципальных образованиях (Чистопольское, Нижнекамское, Буинское и частично Казань) с населением 32,279 тысячи человек остались без электричества.</w:t>
      </w:r>
    </w:p>
    <w:p w:rsidR="007A0D0A" w:rsidRDefault="002173DE" w:rsidP="007A0D0A">
      <w:pPr>
        <w:jc w:val="both"/>
        <w:rPr>
          <w:lang w:val="en-US"/>
        </w:rPr>
      </w:pPr>
      <w:r>
        <w:rPr>
          <w:lang w:val="en-US"/>
        </w:rPr>
        <w:t>«</w:t>
      </w:r>
      <w:r w:rsidR="007A0D0A">
        <w:rPr>
          <w:lang w:val="en-US"/>
        </w:rPr>
        <w:t>В 16.15 мск энергоснабжение восстановлено в Чистопольском и Нижнекамском районах. Общее количество подключенных - 5,828 тысячи человек</w:t>
      </w:r>
      <w:r>
        <w:rPr>
          <w:lang w:val="en-US"/>
        </w:rPr>
        <w:t>»</w:t>
      </w:r>
      <w:r w:rsidR="007A0D0A">
        <w:rPr>
          <w:lang w:val="en-US"/>
        </w:rPr>
        <w:t>, - говорится в сообщении.</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13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70" w:name="nnn131"/>
      <w:bookmarkEnd w:id="470"/>
      <w:r>
        <w:rPr>
          <w:b/>
          <w:color w:val="3CA499"/>
          <w:sz w:val="28"/>
          <w:szCs w:val="28"/>
          <w:lang w:val="en-US"/>
        </w:rPr>
        <w:t>Advis.ru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Удмуртэнерго</w:t>
      </w:r>
      <w:r>
        <w:rPr>
          <w:lang w:val="en-US"/>
        </w:rPr>
        <w:t>»</w:t>
      </w:r>
      <w:r w:rsidR="007A0D0A">
        <w:rPr>
          <w:lang w:val="en-US"/>
        </w:rPr>
        <w:t xml:space="preserve"> повышает надежность работы подстанций</w:t>
      </w:r>
    </w:p>
    <w:p w:rsidR="007A0D0A" w:rsidRDefault="007A0D0A" w:rsidP="007A0D0A">
      <w:pPr>
        <w:jc w:val="both"/>
        <w:rPr>
          <w:lang w:val="en-US"/>
        </w:rPr>
      </w:pPr>
    </w:p>
    <w:p w:rsidR="007A0D0A" w:rsidRDefault="007A0D0A" w:rsidP="007A0D0A">
      <w:pPr>
        <w:jc w:val="both"/>
        <w:rPr>
          <w:lang w:val="en-US"/>
        </w:rPr>
      </w:pPr>
      <w:r>
        <w:rPr>
          <w:lang w:val="en-US"/>
        </w:rPr>
        <w:t xml:space="preserve">В рамках подготовки к осенне-зимнему периоду 2013-2014 гг. в производственных отделениях филиала </w:t>
      </w:r>
      <w:r w:rsidR="002173DE">
        <w:rPr>
          <w:lang w:val="en-US"/>
        </w:rPr>
        <w:t>«</w:t>
      </w:r>
      <w:r>
        <w:rPr>
          <w:lang w:val="en-US"/>
        </w:rPr>
        <w:t>Удмуртэнерго</w:t>
      </w:r>
      <w:r w:rsidR="002173DE">
        <w:rPr>
          <w:lang w:val="en-US"/>
        </w:rPr>
        <w:t>»</w:t>
      </w:r>
      <w:r>
        <w:rPr>
          <w:lang w:val="en-US"/>
        </w:rPr>
        <w:t xml:space="preserve"> ОАО </w:t>
      </w:r>
      <w:r w:rsidR="002173DE">
        <w:rPr>
          <w:lang w:val="en-US"/>
        </w:rPr>
        <w:t>«</w:t>
      </w:r>
      <w:r>
        <w:rPr>
          <w:lang w:val="en-US"/>
        </w:rPr>
        <w:t>МРСК Центра и Приволжья</w:t>
      </w:r>
      <w:r w:rsidR="002173DE">
        <w:rPr>
          <w:lang w:val="en-US"/>
        </w:rPr>
        <w:t>»</w:t>
      </w:r>
      <w:r>
        <w:rPr>
          <w:lang w:val="en-US"/>
        </w:rPr>
        <w:t xml:space="preserve"> проводится большой объем работ по ремонту подстанций.</w:t>
      </w:r>
    </w:p>
    <w:p w:rsidR="007A0D0A" w:rsidRDefault="007A0D0A" w:rsidP="007A0D0A">
      <w:pPr>
        <w:jc w:val="both"/>
        <w:rPr>
          <w:lang w:val="en-US"/>
        </w:rPr>
      </w:pPr>
      <w:r>
        <w:rPr>
          <w:lang w:val="en-US"/>
        </w:rPr>
        <w:t xml:space="preserve">За семь месяцев 2013 года филиалом </w:t>
      </w:r>
      <w:r w:rsidR="002173DE">
        <w:rPr>
          <w:lang w:val="en-US"/>
        </w:rPr>
        <w:t>«</w:t>
      </w:r>
      <w:r>
        <w:rPr>
          <w:lang w:val="en-US"/>
        </w:rPr>
        <w:t>Удмуртэнерго</w:t>
      </w:r>
      <w:r w:rsidR="002173DE">
        <w:rPr>
          <w:lang w:val="en-US"/>
        </w:rPr>
        <w:t>»</w:t>
      </w:r>
      <w:r>
        <w:rPr>
          <w:lang w:val="en-US"/>
        </w:rPr>
        <w:t xml:space="preserve"> отремонтировано оборудование 11 высоковольтных подстанций (ПС) 35-110 кВ и 307 комплектных трансформаторных подстанций 6-10/0,4 кВ.</w:t>
      </w:r>
    </w:p>
    <w:p w:rsidR="007A0D0A" w:rsidRDefault="007A0D0A" w:rsidP="007A0D0A">
      <w:pPr>
        <w:jc w:val="both"/>
        <w:rPr>
          <w:lang w:val="en-US"/>
        </w:rPr>
      </w:pPr>
      <w:r>
        <w:rPr>
          <w:lang w:val="en-US"/>
        </w:rPr>
        <w:t xml:space="preserve">В частности, специалисты </w:t>
      </w:r>
      <w:r w:rsidR="002173DE">
        <w:rPr>
          <w:lang w:val="en-US"/>
        </w:rPr>
        <w:t>«</w:t>
      </w:r>
      <w:r>
        <w:rPr>
          <w:lang w:val="en-US"/>
        </w:rPr>
        <w:t>Удмуртэнерго</w:t>
      </w:r>
      <w:r w:rsidR="002173DE">
        <w:rPr>
          <w:lang w:val="en-US"/>
        </w:rPr>
        <w:t>»</w:t>
      </w:r>
      <w:r>
        <w:rPr>
          <w:lang w:val="en-US"/>
        </w:rPr>
        <w:t xml:space="preserve"> завершили ремонтные работы на ПС 110 кВ </w:t>
      </w:r>
      <w:r w:rsidR="002173DE">
        <w:rPr>
          <w:lang w:val="en-US"/>
        </w:rPr>
        <w:t>«</w:t>
      </w:r>
      <w:r>
        <w:rPr>
          <w:lang w:val="en-US"/>
        </w:rPr>
        <w:t>Бройлерная</w:t>
      </w:r>
      <w:r w:rsidR="002173DE">
        <w:rPr>
          <w:lang w:val="en-US"/>
        </w:rPr>
        <w:t>»</w:t>
      </w:r>
      <w:r>
        <w:rPr>
          <w:lang w:val="en-US"/>
        </w:rPr>
        <w:t xml:space="preserve"> в городе Глазове. От стабильной работы подстанции зависит надежность электроснабжения крупнейшей бройлерной птицефабрики в республике. В ходе проведенных работ энергетики выполнили замену разрядников на более надежные ограничители перенапряжения и установили новые антирезонансные трансформаторы взамен устаревших.</w:t>
      </w:r>
    </w:p>
    <w:p w:rsidR="007A0D0A" w:rsidRDefault="007A0D0A" w:rsidP="007A0D0A">
      <w:pPr>
        <w:jc w:val="both"/>
        <w:rPr>
          <w:lang w:val="en-US"/>
        </w:rPr>
      </w:pPr>
      <w:r>
        <w:rPr>
          <w:lang w:val="en-US"/>
        </w:rPr>
        <w:t xml:space="preserve">На ПС 35 кВ </w:t>
      </w:r>
      <w:r w:rsidR="002173DE">
        <w:rPr>
          <w:lang w:val="en-US"/>
        </w:rPr>
        <w:t>«</w:t>
      </w:r>
      <w:r>
        <w:rPr>
          <w:lang w:val="en-US"/>
        </w:rPr>
        <w:t>Грахово</w:t>
      </w:r>
      <w:r w:rsidR="002173DE">
        <w:rPr>
          <w:lang w:val="en-US"/>
        </w:rPr>
        <w:t>»</w:t>
      </w:r>
      <w:r>
        <w:rPr>
          <w:lang w:val="en-US"/>
        </w:rPr>
        <w:t>, являющейся главным источником электроснабжения для более чем 10 тысяч населения Граховского района, проводится работа по замене устаревших масляных выключателей 110 кВ на современные более надежные и долговечные вакуумные выключатели с электромагнитными приводами. Обновленное оборудование позволит снизить количество технологических нарушений, особенно в условиях низких температур.</w:t>
      </w:r>
    </w:p>
    <w:p w:rsidR="007A0D0A" w:rsidRDefault="007A0D0A" w:rsidP="007A0D0A">
      <w:pPr>
        <w:jc w:val="both"/>
        <w:rPr>
          <w:lang w:val="en-US"/>
        </w:rPr>
      </w:pPr>
      <w:r>
        <w:rPr>
          <w:lang w:val="en-US"/>
        </w:rPr>
        <w:t xml:space="preserve">Повысилась надежность электроснабжения потребителей ПС 110 кВ </w:t>
      </w:r>
      <w:r w:rsidR="002173DE">
        <w:rPr>
          <w:lang w:val="en-US"/>
        </w:rPr>
        <w:t>«</w:t>
      </w:r>
      <w:r>
        <w:rPr>
          <w:lang w:val="en-US"/>
        </w:rPr>
        <w:t>Автозавод</w:t>
      </w:r>
      <w:r w:rsidR="002173DE">
        <w:rPr>
          <w:lang w:val="en-US"/>
        </w:rPr>
        <w:t>»</w:t>
      </w:r>
      <w:r>
        <w:rPr>
          <w:lang w:val="en-US"/>
        </w:rPr>
        <w:t xml:space="preserve"> в городе Ижевске. Подстанция является центром электроснабжения для Ижевского автомобильного завода и жителей Устиновского района Ижевска. В ходе комплексного ремонта подстанции было отремонтировано 8 разъединителей и 4 короткозамыкателя 110 кВ. Выполнен текущий ремонт обоих силовых трансформаторов, трансформаторов собственных нужд, разрядников и ограничителей перенапряжения.</w:t>
      </w:r>
    </w:p>
    <w:p w:rsidR="007A0D0A" w:rsidRDefault="007A0D0A" w:rsidP="007A0D0A">
      <w:pPr>
        <w:jc w:val="both"/>
        <w:rPr>
          <w:lang w:val="en-US"/>
        </w:rPr>
      </w:pPr>
      <w:r>
        <w:rPr>
          <w:lang w:val="en-US"/>
        </w:rPr>
        <w:t xml:space="preserve">В течение ближайших двух месяцев аналогичные работы будут выполнены на четырех других крупных питающих центрах Удмуртской Республики – подстанциях 110 кВ </w:t>
      </w:r>
      <w:r w:rsidR="002173DE">
        <w:rPr>
          <w:lang w:val="en-US"/>
        </w:rPr>
        <w:t>«</w:t>
      </w:r>
      <w:r>
        <w:rPr>
          <w:lang w:val="en-US"/>
        </w:rPr>
        <w:t>Киясово</w:t>
      </w:r>
      <w:r w:rsidR="002173DE">
        <w:rPr>
          <w:lang w:val="en-US"/>
        </w:rPr>
        <w:t>»</w:t>
      </w:r>
      <w:r>
        <w:rPr>
          <w:lang w:val="en-US"/>
        </w:rPr>
        <w:t xml:space="preserve">, </w:t>
      </w:r>
      <w:r w:rsidR="002173DE">
        <w:rPr>
          <w:lang w:val="en-US"/>
        </w:rPr>
        <w:t>«</w:t>
      </w:r>
      <w:r>
        <w:rPr>
          <w:lang w:val="en-US"/>
        </w:rPr>
        <w:t>Орловская</w:t>
      </w:r>
      <w:r w:rsidR="002173DE">
        <w:rPr>
          <w:lang w:val="en-US"/>
        </w:rPr>
        <w:t>»</w:t>
      </w:r>
      <w:r>
        <w:rPr>
          <w:lang w:val="en-US"/>
        </w:rPr>
        <w:t xml:space="preserve">, </w:t>
      </w:r>
      <w:r w:rsidR="002173DE">
        <w:rPr>
          <w:lang w:val="en-US"/>
        </w:rPr>
        <w:t>«</w:t>
      </w:r>
      <w:r>
        <w:rPr>
          <w:lang w:val="en-US"/>
        </w:rPr>
        <w:t>Городская</w:t>
      </w:r>
      <w:r w:rsidR="002173DE">
        <w:rPr>
          <w:lang w:val="en-US"/>
        </w:rPr>
        <w:t>»</w:t>
      </w:r>
      <w:r>
        <w:rPr>
          <w:lang w:val="en-US"/>
        </w:rPr>
        <w:t xml:space="preserve"> и </w:t>
      </w:r>
      <w:r w:rsidR="002173DE">
        <w:rPr>
          <w:lang w:val="en-US"/>
        </w:rPr>
        <w:t>«</w:t>
      </w:r>
      <w:r>
        <w:rPr>
          <w:lang w:val="en-US"/>
        </w:rPr>
        <w:t>Восточная</w:t>
      </w:r>
      <w:r w:rsidR="002173DE">
        <w:rPr>
          <w:lang w:val="en-US"/>
        </w:rPr>
        <w:t>»</w:t>
      </w:r>
      <w:r>
        <w:rPr>
          <w:lang w:val="en-US"/>
        </w:rPr>
        <w:t>. Работы на этих подстанциях завершатся до конца сентября.</w:t>
      </w:r>
    </w:p>
    <w:p w:rsidR="007A0D0A" w:rsidRDefault="007A0D0A" w:rsidP="007A0D0A">
      <w:pPr>
        <w:jc w:val="both"/>
        <w:rPr>
          <w:lang w:val="en-US"/>
        </w:rPr>
      </w:pPr>
      <w:r>
        <w:rPr>
          <w:lang w:val="en-US"/>
        </w:rPr>
        <w:t>Выполнение комплексного ремонта подстанций позволит существенно повысить надежность электроснабжения потребителей, снизить уровень технических потерь электроэнергии, улучшить качество электроэнергии, отпускаемой потребителям филиала, обеспечит надежное и бесперебойное энергоснабжение в ходе осенне-зимнего сезона 2013-2014 гг.</w:t>
      </w:r>
    </w:p>
    <w:p w:rsidR="007A0D0A" w:rsidRDefault="007A0D0A" w:rsidP="007A0D0A">
      <w:pPr>
        <w:jc w:val="both"/>
        <w:rPr>
          <w:rStyle w:val="a3"/>
        </w:rPr>
      </w:pPr>
      <w:r>
        <w:rPr>
          <w:lang w:val="en-US"/>
        </w:rPr>
        <w:tab/>
      </w:r>
      <w:hyperlink w:anchor="mmm13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71" w:name="nnn132"/>
      <w:bookmarkEnd w:id="471"/>
      <w:r>
        <w:rPr>
          <w:b/>
          <w:color w:val="3CA499"/>
          <w:sz w:val="28"/>
          <w:szCs w:val="28"/>
          <w:lang w:val="en-US"/>
        </w:rPr>
        <w:t>Advis.ru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ОАО </w:t>
      </w:r>
      <w:r w:rsidR="002173DE">
        <w:rPr>
          <w:lang w:val="en-US"/>
        </w:rPr>
        <w:t>«</w:t>
      </w:r>
      <w:r>
        <w:rPr>
          <w:lang w:val="en-US"/>
        </w:rPr>
        <w:t>Кубаньэнерго</w:t>
      </w:r>
      <w:r w:rsidR="002173DE">
        <w:rPr>
          <w:lang w:val="en-US"/>
        </w:rPr>
        <w:t>»</w:t>
      </w:r>
      <w:r>
        <w:rPr>
          <w:lang w:val="en-US"/>
        </w:rPr>
        <w:t xml:space="preserve"> устанавливает современные приборы учета электроэнергии в Юго-Западном энергорайоне.</w:t>
      </w:r>
    </w:p>
    <w:p w:rsidR="007A0D0A" w:rsidRDefault="007A0D0A" w:rsidP="007A0D0A">
      <w:pPr>
        <w:jc w:val="both"/>
        <w:rPr>
          <w:lang w:val="en-US"/>
        </w:rPr>
      </w:pPr>
    </w:p>
    <w:p w:rsidR="007A0D0A" w:rsidRDefault="007A0D0A" w:rsidP="007A0D0A">
      <w:pPr>
        <w:jc w:val="both"/>
        <w:rPr>
          <w:lang w:val="en-US"/>
        </w:rPr>
      </w:pPr>
      <w:r>
        <w:rPr>
          <w:lang w:val="en-US"/>
        </w:rPr>
        <w:t xml:space="preserve">ОАО </w:t>
      </w:r>
      <w:r w:rsidR="002173DE">
        <w:rPr>
          <w:lang w:val="en-US"/>
        </w:rPr>
        <w:t>«</w:t>
      </w:r>
      <w:r>
        <w:rPr>
          <w:lang w:val="en-US"/>
        </w:rPr>
        <w:t>Кубаньэнерго</w:t>
      </w:r>
      <w:r w:rsidR="002173DE">
        <w:rPr>
          <w:lang w:val="en-US"/>
        </w:rPr>
        <w:t>»</w:t>
      </w:r>
      <w:r>
        <w:rPr>
          <w:lang w:val="en-US"/>
        </w:rPr>
        <w:t xml:space="preserve"> (входит в группу компании ОАО </w:t>
      </w:r>
      <w:r w:rsidR="002173DE">
        <w:rPr>
          <w:lang w:val="en-US"/>
        </w:rPr>
        <w:t>«</w:t>
      </w:r>
      <w:r>
        <w:rPr>
          <w:lang w:val="en-US"/>
        </w:rPr>
        <w:t>Россети</w:t>
      </w:r>
      <w:r w:rsidR="002173DE">
        <w:rPr>
          <w:lang w:val="en-US"/>
        </w:rPr>
        <w:t>»</w:t>
      </w:r>
      <w:r>
        <w:rPr>
          <w:lang w:val="en-US"/>
        </w:rPr>
        <w:t>) с начала года заменило порядка 400 вводов в домовладениях и установило 500 выносных пунктов учета электроэнергии (ВПУ) в сельских населенных пунктах Новороссийска, Анапы, Геленджика, Крымского и Абинского районов Краснодарского края.</w:t>
      </w:r>
    </w:p>
    <w:p w:rsidR="007A0D0A" w:rsidRDefault="007A0D0A" w:rsidP="007A0D0A">
      <w:pPr>
        <w:jc w:val="both"/>
        <w:rPr>
          <w:lang w:val="en-US"/>
        </w:rPr>
      </w:pPr>
      <w:r>
        <w:rPr>
          <w:lang w:val="en-US"/>
        </w:rPr>
        <w:t xml:space="preserve">На замену неизолированных ответвлений вводов специалисты филиала ОАО </w:t>
      </w:r>
      <w:r w:rsidR="002173DE">
        <w:rPr>
          <w:lang w:val="en-US"/>
        </w:rPr>
        <w:t>«</w:t>
      </w:r>
      <w:r>
        <w:rPr>
          <w:lang w:val="en-US"/>
        </w:rPr>
        <w:t>Кубаньэнерго</w:t>
      </w:r>
      <w:r w:rsidR="002173DE">
        <w:rPr>
          <w:lang w:val="en-US"/>
        </w:rPr>
        <w:t>»</w:t>
      </w:r>
      <w:r>
        <w:rPr>
          <w:lang w:val="en-US"/>
        </w:rPr>
        <w:t xml:space="preserve"> Юго-Западные электрические сети применили более 10 километров самонесущего изолированного провода.</w:t>
      </w:r>
    </w:p>
    <w:p w:rsidR="007A0D0A" w:rsidRDefault="007A0D0A" w:rsidP="007A0D0A">
      <w:pPr>
        <w:jc w:val="both"/>
        <w:rPr>
          <w:lang w:val="en-US"/>
        </w:rPr>
      </w:pPr>
      <w:r>
        <w:rPr>
          <w:lang w:val="en-US"/>
        </w:rPr>
        <w:t xml:space="preserve">Целью установки ВПУ и замены технически устаревших вводов является организация эффективного учета потребляемой электроэнергии, повышение надежности эксплуатации сетевых объектов и успешное прохождение периодов максимальных нагрузок. Кроме того, реализация данных мероприятий способствует повышению безопасности электроснабжения потребителей. Работы проводятся за счет средств </w:t>
      </w:r>
      <w:r w:rsidR="002173DE">
        <w:rPr>
          <w:lang w:val="en-US"/>
        </w:rPr>
        <w:t>«</w:t>
      </w:r>
      <w:r>
        <w:rPr>
          <w:lang w:val="en-US"/>
        </w:rPr>
        <w:t>Кубаньэнерго</w:t>
      </w:r>
      <w:r w:rsidR="002173DE">
        <w:rPr>
          <w:lang w:val="en-US"/>
        </w:rPr>
        <w:t>»</w:t>
      </w:r>
      <w:r>
        <w:rPr>
          <w:lang w:val="en-US"/>
        </w:rPr>
        <w:t>.</w:t>
      </w:r>
    </w:p>
    <w:p w:rsidR="007A0D0A" w:rsidRDefault="007A0D0A" w:rsidP="007A0D0A">
      <w:pPr>
        <w:jc w:val="both"/>
        <w:rPr>
          <w:lang w:val="en-US"/>
        </w:rPr>
      </w:pPr>
      <w:r>
        <w:rPr>
          <w:lang w:val="en-US"/>
        </w:rPr>
        <w:t>Всего в 2013 году в Юго-Западном энергорайоне запланирована замена более трех тысяч устаревших вводов в дома потребителей. В первую очередь замене подлежат вводы на наиболее энергоемких и проблемных участках в зоне ответственности филиала, где коммерческие потери превышают норму.</w:t>
      </w:r>
    </w:p>
    <w:p w:rsidR="007A0D0A" w:rsidRDefault="007A0D0A" w:rsidP="007A0D0A">
      <w:pPr>
        <w:jc w:val="both"/>
        <w:rPr>
          <w:rStyle w:val="a3"/>
        </w:rPr>
      </w:pPr>
      <w:r>
        <w:rPr>
          <w:lang w:val="en-US"/>
        </w:rPr>
        <w:tab/>
      </w:r>
      <w:hyperlink w:anchor="mmm13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72" w:name="nnn133"/>
      <w:bookmarkEnd w:id="472"/>
      <w:r>
        <w:rPr>
          <w:b/>
          <w:color w:val="3CA499"/>
          <w:sz w:val="28"/>
          <w:szCs w:val="28"/>
          <w:lang w:val="en-US"/>
        </w:rPr>
        <w:t>elektroportal.ru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На безопасность персонала Адыгейского филиала ОАО </w:t>
      </w:r>
      <w:r w:rsidR="002173DE">
        <w:rPr>
          <w:lang w:val="en-US"/>
        </w:rPr>
        <w:t>«</w:t>
      </w:r>
      <w:r>
        <w:rPr>
          <w:lang w:val="en-US"/>
        </w:rPr>
        <w:t>Кубаньэнерго</w:t>
      </w:r>
      <w:r w:rsidR="002173DE">
        <w:rPr>
          <w:lang w:val="en-US"/>
        </w:rPr>
        <w:t>»</w:t>
      </w:r>
      <w:r>
        <w:rPr>
          <w:lang w:val="en-US"/>
        </w:rPr>
        <w:t xml:space="preserve"> в 2013 году затрачено более 4,5 млн рублей</w:t>
      </w:r>
    </w:p>
    <w:p w:rsidR="007A0D0A" w:rsidRDefault="007A0D0A" w:rsidP="007A0D0A">
      <w:pPr>
        <w:jc w:val="both"/>
        <w:rPr>
          <w:lang w:val="en-US"/>
        </w:rPr>
      </w:pPr>
    </w:p>
    <w:p w:rsidR="007A0D0A" w:rsidRDefault="007A0D0A" w:rsidP="007A0D0A">
      <w:pPr>
        <w:jc w:val="both"/>
        <w:rPr>
          <w:lang w:val="en-US"/>
        </w:rPr>
      </w:pPr>
      <w:r>
        <w:rPr>
          <w:lang w:val="en-US"/>
        </w:rPr>
        <w:t xml:space="preserve">В Адыгейских электрических сетях ОАО </w:t>
      </w:r>
      <w:r w:rsidR="002173DE">
        <w:rPr>
          <w:lang w:val="en-US"/>
        </w:rPr>
        <w:t>«</w:t>
      </w:r>
      <w:r>
        <w:rPr>
          <w:lang w:val="en-US"/>
        </w:rPr>
        <w:t>Кубаньэнерго</w:t>
      </w:r>
      <w:r w:rsidR="002173DE">
        <w:rPr>
          <w:lang w:val="en-US"/>
        </w:rPr>
        <w:t>»</w:t>
      </w:r>
      <w:r>
        <w:rPr>
          <w:lang w:val="en-US"/>
        </w:rPr>
        <w:t xml:space="preserve"> (входит в группу компаний ОАО </w:t>
      </w:r>
      <w:r w:rsidR="002173DE">
        <w:rPr>
          <w:lang w:val="en-US"/>
        </w:rPr>
        <w:t>«</w:t>
      </w:r>
      <w:r>
        <w:rPr>
          <w:lang w:val="en-US"/>
        </w:rPr>
        <w:t>Россети</w:t>
      </w:r>
      <w:r w:rsidR="002173DE">
        <w:rPr>
          <w:lang w:val="en-US"/>
        </w:rPr>
        <w:t>»</w:t>
      </w:r>
      <w:r>
        <w:rPr>
          <w:lang w:val="en-US"/>
        </w:rPr>
        <w:t>) проведено общие собрание коллективов подразделений по результатам работы в области охраны труда и профилактики травматизма на производстве в первом полугодии 2013 года. Руководством филиала отмечена динамика увеличения затрат на мероприятия по охране труда, более чем на 1 млн рублей по сравнению с аналогичным периодом предыдущего года.</w:t>
      </w:r>
    </w:p>
    <w:p w:rsidR="007A0D0A" w:rsidRDefault="007A0D0A" w:rsidP="007A0D0A">
      <w:pPr>
        <w:jc w:val="both"/>
        <w:rPr>
          <w:lang w:val="en-US"/>
        </w:rPr>
      </w:pPr>
      <w:r>
        <w:rPr>
          <w:lang w:val="en-US"/>
        </w:rPr>
        <w:t xml:space="preserve">В 2013 году специалистами ОАО </w:t>
      </w:r>
      <w:r w:rsidR="002173DE">
        <w:rPr>
          <w:lang w:val="en-US"/>
        </w:rPr>
        <w:t>«</w:t>
      </w:r>
      <w:r>
        <w:rPr>
          <w:lang w:val="en-US"/>
        </w:rPr>
        <w:t>Кубаньэнерго</w:t>
      </w:r>
      <w:r w:rsidR="002173DE">
        <w:rPr>
          <w:lang w:val="en-US"/>
        </w:rPr>
        <w:t>»</w:t>
      </w:r>
      <w:r>
        <w:rPr>
          <w:lang w:val="en-US"/>
        </w:rPr>
        <w:t xml:space="preserve"> Адыгейские электрические сети осуществлена актуализация организационно-распорядительных документов по охране труда, результатов аттестации рабочих мест, обеспечен контроль соблюдения персоналом требований правил безопасности при организации и выполнении работ на энергообъектах и т.д. Руководителями и специалистами филиала проведено 620 внезапных проверок рабочих мест на выполнение требований правил безопасности.</w:t>
      </w:r>
    </w:p>
    <w:p w:rsidR="007A0D0A" w:rsidRDefault="007A0D0A" w:rsidP="007A0D0A">
      <w:pPr>
        <w:jc w:val="both"/>
        <w:rPr>
          <w:lang w:val="en-US"/>
        </w:rPr>
      </w:pPr>
      <w:r>
        <w:rPr>
          <w:lang w:val="en-US"/>
        </w:rPr>
        <w:t xml:space="preserve">Производственные совещания по вопросам охраны труда в ОАО </w:t>
      </w:r>
      <w:r w:rsidR="002173DE">
        <w:rPr>
          <w:lang w:val="en-US"/>
        </w:rPr>
        <w:t>«</w:t>
      </w:r>
      <w:r>
        <w:rPr>
          <w:lang w:val="en-US"/>
        </w:rPr>
        <w:t>Кубаньэнерго</w:t>
      </w:r>
      <w:r w:rsidR="002173DE">
        <w:rPr>
          <w:lang w:val="en-US"/>
        </w:rPr>
        <w:t>»</w:t>
      </w:r>
      <w:r>
        <w:rPr>
          <w:lang w:val="en-US"/>
        </w:rPr>
        <w:t xml:space="preserve"> проводятся с целью анализа состояния охраны труда на предприятии, снижения рисков производственного травматизма, создания безопасных условий труда для работников, а также постановки задач по безопасности персонала на предстоящий период.</w:t>
      </w:r>
    </w:p>
    <w:p w:rsidR="007A0D0A" w:rsidRDefault="007A0D0A" w:rsidP="007A0D0A">
      <w:pPr>
        <w:jc w:val="both"/>
        <w:rPr>
          <w:rStyle w:val="a3"/>
        </w:rPr>
      </w:pPr>
      <w:r>
        <w:rPr>
          <w:lang w:val="en-US"/>
        </w:rPr>
        <w:tab/>
      </w:r>
      <w:hyperlink w:anchor="mmm13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73" w:name="nnn134"/>
      <w:bookmarkEnd w:id="473"/>
      <w:r>
        <w:rPr>
          <w:b/>
          <w:color w:val="3CA499"/>
          <w:sz w:val="28"/>
          <w:szCs w:val="28"/>
          <w:lang w:val="en-US"/>
        </w:rPr>
        <w:t>elektroportal.ru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ОАО </w:t>
      </w:r>
      <w:r w:rsidR="002173DE">
        <w:rPr>
          <w:lang w:val="en-US"/>
        </w:rPr>
        <w:t>«</w:t>
      </w:r>
      <w:r>
        <w:rPr>
          <w:lang w:val="en-US"/>
        </w:rPr>
        <w:t>Кубаньэнерго</w:t>
      </w:r>
      <w:r w:rsidR="002173DE">
        <w:rPr>
          <w:lang w:val="en-US"/>
        </w:rPr>
        <w:t>»</w:t>
      </w:r>
      <w:r>
        <w:rPr>
          <w:lang w:val="en-US"/>
        </w:rPr>
        <w:t xml:space="preserve"> устанавливает современные приборы учета электроэнергии в Юго-Западном энергорайоне</w:t>
      </w:r>
    </w:p>
    <w:p w:rsidR="007A0D0A" w:rsidRDefault="007A0D0A" w:rsidP="007A0D0A">
      <w:pPr>
        <w:jc w:val="both"/>
        <w:rPr>
          <w:lang w:val="en-US"/>
        </w:rPr>
      </w:pPr>
    </w:p>
    <w:p w:rsidR="007A0D0A" w:rsidRDefault="007A0D0A" w:rsidP="007A0D0A">
      <w:pPr>
        <w:jc w:val="both"/>
        <w:rPr>
          <w:lang w:val="en-US"/>
        </w:rPr>
      </w:pPr>
      <w:r>
        <w:rPr>
          <w:lang w:val="en-US"/>
        </w:rPr>
        <w:t xml:space="preserve">ОАО </w:t>
      </w:r>
      <w:r w:rsidR="002173DE">
        <w:rPr>
          <w:lang w:val="en-US"/>
        </w:rPr>
        <w:t>«</w:t>
      </w:r>
      <w:r>
        <w:rPr>
          <w:lang w:val="en-US"/>
        </w:rPr>
        <w:t>Кубаньэнерго</w:t>
      </w:r>
      <w:r w:rsidR="002173DE">
        <w:rPr>
          <w:lang w:val="en-US"/>
        </w:rPr>
        <w:t>»</w:t>
      </w:r>
      <w:r>
        <w:rPr>
          <w:lang w:val="en-US"/>
        </w:rPr>
        <w:t xml:space="preserve"> (входит в группу компании ОАО </w:t>
      </w:r>
      <w:r w:rsidR="002173DE">
        <w:rPr>
          <w:lang w:val="en-US"/>
        </w:rPr>
        <w:t>«</w:t>
      </w:r>
      <w:r>
        <w:rPr>
          <w:lang w:val="en-US"/>
        </w:rPr>
        <w:t>Россети</w:t>
      </w:r>
      <w:r w:rsidR="002173DE">
        <w:rPr>
          <w:lang w:val="en-US"/>
        </w:rPr>
        <w:t>»</w:t>
      </w:r>
      <w:r>
        <w:rPr>
          <w:lang w:val="en-US"/>
        </w:rPr>
        <w:t>) с начала года заменило порядка 400 вводов в домовладениях и установило 500 выносных пунктов учета электроэнергии (ВПУ) в сельских населенных пунктах Новороссийска, Анапы, Геленджика, Крымского и Абинского районов Краснодарского края.</w:t>
      </w:r>
    </w:p>
    <w:p w:rsidR="007A0D0A" w:rsidRDefault="007A0D0A" w:rsidP="007A0D0A">
      <w:pPr>
        <w:jc w:val="both"/>
        <w:rPr>
          <w:lang w:val="en-US"/>
        </w:rPr>
      </w:pPr>
      <w:r>
        <w:rPr>
          <w:lang w:val="en-US"/>
        </w:rPr>
        <w:t xml:space="preserve">На замену неизолированных ответвлений вводов специалисты филиала ОАО </w:t>
      </w:r>
      <w:r w:rsidR="002173DE">
        <w:rPr>
          <w:lang w:val="en-US"/>
        </w:rPr>
        <w:t>«</w:t>
      </w:r>
      <w:r>
        <w:rPr>
          <w:lang w:val="en-US"/>
        </w:rPr>
        <w:t>Кубаньэнерго</w:t>
      </w:r>
      <w:r w:rsidR="002173DE">
        <w:rPr>
          <w:lang w:val="en-US"/>
        </w:rPr>
        <w:t>»</w:t>
      </w:r>
      <w:r>
        <w:rPr>
          <w:lang w:val="en-US"/>
        </w:rPr>
        <w:t xml:space="preserve"> Юго-Западные электрические сети применили более 10 километров самонесущего изолированного провода.</w:t>
      </w:r>
    </w:p>
    <w:p w:rsidR="007A0D0A" w:rsidRDefault="007A0D0A" w:rsidP="007A0D0A">
      <w:pPr>
        <w:jc w:val="both"/>
        <w:rPr>
          <w:lang w:val="en-US"/>
        </w:rPr>
      </w:pPr>
      <w:r>
        <w:rPr>
          <w:lang w:val="en-US"/>
        </w:rPr>
        <w:t xml:space="preserve">Целью установки ВПУ и замены технически устаревших вводов является организация эффективного учета потребляемой электроэнергии, повышение надежности эксплуатации сетевых объектов и успешное прохождение периодов максимальных нагрузок. Кроме того, реализация данных мероприятий способствует повышению безопасности электроснабжения потребителей. Работы проводятся за счет средств </w:t>
      </w:r>
      <w:r w:rsidR="002173DE">
        <w:rPr>
          <w:lang w:val="en-US"/>
        </w:rPr>
        <w:t>«</w:t>
      </w:r>
      <w:r>
        <w:rPr>
          <w:lang w:val="en-US"/>
        </w:rPr>
        <w:t>Кубаньэнерго</w:t>
      </w:r>
      <w:r w:rsidR="002173DE">
        <w:rPr>
          <w:lang w:val="en-US"/>
        </w:rPr>
        <w:t>»</w:t>
      </w:r>
      <w:r>
        <w:rPr>
          <w:lang w:val="en-US"/>
        </w:rPr>
        <w:t>.</w:t>
      </w:r>
    </w:p>
    <w:p w:rsidR="007A0D0A" w:rsidRDefault="007A0D0A" w:rsidP="007A0D0A">
      <w:pPr>
        <w:jc w:val="both"/>
        <w:rPr>
          <w:lang w:val="en-US"/>
        </w:rPr>
      </w:pPr>
      <w:r>
        <w:rPr>
          <w:lang w:val="en-US"/>
        </w:rPr>
        <w:t>Всего в 2013 году в Юго-Западном энергорайоне запланирована замена более трех тысяч устаревших вводов в дома потребителей. В первую очередь замене подлежат вводы на наиболее энергоемких и проблемных участках в зоне ответственности филиала, где коммерческие потери превышают норму.</w:t>
      </w:r>
    </w:p>
    <w:p w:rsidR="007A0D0A" w:rsidRDefault="007A0D0A" w:rsidP="007A0D0A">
      <w:pPr>
        <w:jc w:val="both"/>
        <w:rPr>
          <w:rStyle w:val="a3"/>
        </w:rPr>
      </w:pPr>
      <w:r>
        <w:rPr>
          <w:lang w:val="en-US"/>
        </w:rPr>
        <w:tab/>
      </w:r>
      <w:hyperlink w:anchor="mmm13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74" w:name="nnn135"/>
      <w:bookmarkEnd w:id="474"/>
      <w:r>
        <w:rPr>
          <w:b/>
          <w:color w:val="3CA499"/>
          <w:sz w:val="28"/>
          <w:szCs w:val="28"/>
          <w:lang w:val="en-US"/>
        </w:rPr>
        <w:t>elektroportal.ru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ОАО </w:t>
      </w:r>
      <w:r w:rsidR="002173DE">
        <w:rPr>
          <w:lang w:val="en-US"/>
        </w:rPr>
        <w:t>«</w:t>
      </w:r>
      <w:r>
        <w:rPr>
          <w:lang w:val="en-US"/>
        </w:rPr>
        <w:t>Кубаньэнерго</w:t>
      </w:r>
      <w:r w:rsidR="002173DE">
        <w:rPr>
          <w:lang w:val="en-US"/>
        </w:rPr>
        <w:t>»</w:t>
      </w:r>
      <w:r>
        <w:rPr>
          <w:lang w:val="en-US"/>
        </w:rPr>
        <w:t xml:space="preserve"> и органы местной власти объединили усилия против электротравматизма</w:t>
      </w:r>
    </w:p>
    <w:p w:rsidR="007A0D0A" w:rsidRDefault="007A0D0A" w:rsidP="007A0D0A">
      <w:pPr>
        <w:jc w:val="both"/>
        <w:rPr>
          <w:lang w:val="en-US"/>
        </w:rPr>
      </w:pPr>
    </w:p>
    <w:p w:rsidR="007A0D0A" w:rsidRDefault="007A0D0A" w:rsidP="007A0D0A">
      <w:pPr>
        <w:jc w:val="both"/>
        <w:rPr>
          <w:lang w:val="en-US"/>
        </w:rPr>
      </w:pPr>
      <w:r>
        <w:rPr>
          <w:lang w:val="en-US"/>
        </w:rPr>
        <w:t xml:space="preserve">На территории Успенского района Краснодарского края подписано Соглашение о совместной координации действий ОАО </w:t>
      </w:r>
      <w:r w:rsidR="002173DE">
        <w:rPr>
          <w:lang w:val="en-US"/>
        </w:rPr>
        <w:t>«</w:t>
      </w:r>
      <w:r>
        <w:rPr>
          <w:lang w:val="en-US"/>
        </w:rPr>
        <w:t>Кубаньэнерго</w:t>
      </w:r>
      <w:r w:rsidR="002173DE">
        <w:rPr>
          <w:lang w:val="en-US"/>
        </w:rPr>
        <w:t>»</w:t>
      </w:r>
      <w:r>
        <w:rPr>
          <w:lang w:val="en-US"/>
        </w:rPr>
        <w:t xml:space="preserve"> (входит в группу компаний ОАО </w:t>
      </w:r>
      <w:r w:rsidR="002173DE">
        <w:rPr>
          <w:lang w:val="en-US"/>
        </w:rPr>
        <w:t>«</w:t>
      </w:r>
      <w:r>
        <w:rPr>
          <w:lang w:val="en-US"/>
        </w:rPr>
        <w:t>Россети</w:t>
      </w:r>
      <w:r w:rsidR="002173DE">
        <w:rPr>
          <w:lang w:val="en-US"/>
        </w:rPr>
        <w:t>»</w:t>
      </w:r>
      <w:r>
        <w:rPr>
          <w:lang w:val="en-US"/>
        </w:rPr>
        <w:t>) и органов местного самоуправления Успенского района против электротравматизма сторонних лиц.</w:t>
      </w:r>
    </w:p>
    <w:p w:rsidR="007A0D0A" w:rsidRDefault="007A0D0A" w:rsidP="007A0D0A">
      <w:pPr>
        <w:jc w:val="both"/>
        <w:rPr>
          <w:lang w:val="en-US"/>
        </w:rPr>
      </w:pPr>
      <w:r>
        <w:rPr>
          <w:lang w:val="en-US"/>
        </w:rPr>
        <w:t xml:space="preserve">Соглашение подписал директор филиала ОАО </w:t>
      </w:r>
      <w:r w:rsidR="002173DE">
        <w:rPr>
          <w:lang w:val="en-US"/>
        </w:rPr>
        <w:t>«</w:t>
      </w:r>
      <w:r>
        <w:rPr>
          <w:lang w:val="en-US"/>
        </w:rPr>
        <w:t>Кубаньэнерго</w:t>
      </w:r>
      <w:r w:rsidR="002173DE">
        <w:rPr>
          <w:lang w:val="en-US"/>
        </w:rPr>
        <w:t>»</w:t>
      </w:r>
      <w:r>
        <w:rPr>
          <w:lang w:val="en-US"/>
        </w:rPr>
        <w:t xml:space="preserve"> Армавирские электрические сети Рустам Магдеев и Глава муниципального образования Успенский район Игорь Акулинин.</w:t>
      </w:r>
    </w:p>
    <w:p w:rsidR="007A0D0A" w:rsidRDefault="007A0D0A" w:rsidP="007A0D0A">
      <w:pPr>
        <w:jc w:val="both"/>
        <w:rPr>
          <w:lang w:val="en-US"/>
        </w:rPr>
      </w:pPr>
      <w:r>
        <w:rPr>
          <w:lang w:val="en-US"/>
        </w:rPr>
        <w:t>Участники встречи подробно обсудили проблему электротравматизма и определили вектор совместной деятельности в дальнейшем. Приоритетным направлением по-прежнему остается профилактика детского электртавматизма. Требуется активное взаимодействие с образовательными учреждениями, педагогами и родителями для формирования у детей навыков безопасного поведения в близи энергообъектов уже с раннего возраста.</w:t>
      </w:r>
    </w:p>
    <w:p w:rsidR="007A0D0A" w:rsidRDefault="007A0D0A" w:rsidP="007A0D0A">
      <w:pPr>
        <w:jc w:val="both"/>
        <w:rPr>
          <w:lang w:val="en-US"/>
        </w:rPr>
      </w:pPr>
      <w:r>
        <w:rPr>
          <w:lang w:val="en-US"/>
        </w:rPr>
        <w:t>Принято решение совместно активизировать разъяснительную работу с сотрудниками сельскохозяйственных предприятий, строительных организаций, а также с любителями рыбной ловли.</w:t>
      </w:r>
    </w:p>
    <w:p w:rsidR="007A0D0A" w:rsidRDefault="002173DE" w:rsidP="007A0D0A">
      <w:pPr>
        <w:jc w:val="both"/>
        <w:rPr>
          <w:lang w:val="en-US"/>
        </w:rPr>
      </w:pPr>
      <w:r>
        <w:rPr>
          <w:lang w:val="en-US"/>
        </w:rPr>
        <w:t>«</w:t>
      </w:r>
      <w:r w:rsidR="007A0D0A">
        <w:rPr>
          <w:lang w:val="en-US"/>
        </w:rPr>
        <w:t xml:space="preserve">Профилактика электротравматизма имеет высокую значимость, - отметил директор филиала ОАО </w:t>
      </w:r>
      <w:r>
        <w:rPr>
          <w:lang w:val="en-US"/>
        </w:rPr>
        <w:t>«</w:t>
      </w:r>
      <w:r w:rsidR="007A0D0A">
        <w:rPr>
          <w:lang w:val="en-US"/>
        </w:rPr>
        <w:t>Кубаньэнерго</w:t>
      </w:r>
      <w:r>
        <w:rPr>
          <w:lang w:val="en-US"/>
        </w:rPr>
        <w:t>»</w:t>
      </w:r>
      <w:r w:rsidR="007A0D0A">
        <w:rPr>
          <w:lang w:val="en-US"/>
        </w:rPr>
        <w:t xml:space="preserve"> Армавирские электрические сети Рустам Магдеев, - так как речь идет о жизни и безопасности людей. Уверен, что объединение усилий энергетиков, органов муниципальной власти, образования, средств массовой информации позволят свести к минимуму электротравматизм сторонних лиц и особенно среди детей</w:t>
      </w:r>
      <w:r>
        <w:rPr>
          <w:lang w:val="en-US"/>
        </w:rPr>
        <w:t>»</w:t>
      </w:r>
      <w:r w:rsidR="007A0D0A">
        <w:rPr>
          <w:lang w:val="en-US"/>
        </w:rPr>
        <w:t>.</w:t>
      </w:r>
    </w:p>
    <w:p w:rsidR="007A0D0A" w:rsidRDefault="007A0D0A" w:rsidP="007A0D0A">
      <w:pPr>
        <w:jc w:val="both"/>
        <w:rPr>
          <w:rStyle w:val="a3"/>
        </w:rPr>
      </w:pPr>
      <w:r>
        <w:rPr>
          <w:lang w:val="en-US"/>
        </w:rPr>
        <w:tab/>
      </w:r>
      <w:hyperlink w:anchor="mmm13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75" w:name="nnn136"/>
      <w:bookmarkEnd w:id="475"/>
      <w:r>
        <w:rPr>
          <w:b/>
          <w:color w:val="3CA499"/>
          <w:sz w:val="28"/>
          <w:szCs w:val="28"/>
          <w:lang w:val="en-US"/>
        </w:rPr>
        <w:t>elektroportal.ru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 Ростове-на-Дону завершилась летняя Спартакиада энергетиков</w:t>
      </w:r>
    </w:p>
    <w:p w:rsidR="007A0D0A" w:rsidRDefault="007A0D0A" w:rsidP="007A0D0A">
      <w:pPr>
        <w:jc w:val="both"/>
        <w:rPr>
          <w:lang w:val="en-US"/>
        </w:rPr>
      </w:pPr>
    </w:p>
    <w:p w:rsidR="007A0D0A" w:rsidRDefault="007A0D0A" w:rsidP="007A0D0A">
      <w:pPr>
        <w:jc w:val="both"/>
        <w:rPr>
          <w:lang w:val="en-US"/>
        </w:rPr>
      </w:pPr>
      <w:r>
        <w:rPr>
          <w:lang w:val="en-US"/>
        </w:rPr>
        <w:t xml:space="preserve">На спортплощадках гребного канала </w:t>
      </w:r>
      <w:r w:rsidR="002173DE">
        <w:rPr>
          <w:lang w:val="en-US"/>
        </w:rPr>
        <w:t>«</w:t>
      </w:r>
      <w:r>
        <w:rPr>
          <w:lang w:val="en-US"/>
        </w:rPr>
        <w:t>Дон</w:t>
      </w:r>
      <w:r w:rsidR="002173DE">
        <w:rPr>
          <w:lang w:val="en-US"/>
        </w:rPr>
        <w:t>»</w:t>
      </w:r>
      <w:r>
        <w:rPr>
          <w:lang w:val="en-US"/>
        </w:rPr>
        <w:t xml:space="preserve"> в г. Ростове-на-Дону финишировала VI летняя Спартакиада ОАО </w:t>
      </w:r>
      <w:r w:rsidR="002173DE">
        <w:rPr>
          <w:lang w:val="en-US"/>
        </w:rPr>
        <w:t>«</w:t>
      </w:r>
      <w:r>
        <w:rPr>
          <w:lang w:val="en-US"/>
        </w:rPr>
        <w:t>МРСК Юга</w:t>
      </w:r>
      <w:r w:rsidR="002173DE">
        <w:rPr>
          <w:lang w:val="en-US"/>
        </w:rPr>
        <w:t>»</w:t>
      </w:r>
      <w:r>
        <w:rPr>
          <w:lang w:val="en-US"/>
        </w:rPr>
        <w:t xml:space="preserve"> (филиал ОАО </w:t>
      </w:r>
      <w:r w:rsidR="002173DE">
        <w:rPr>
          <w:lang w:val="en-US"/>
        </w:rPr>
        <w:t>«</w:t>
      </w:r>
      <w:r>
        <w:rPr>
          <w:lang w:val="en-US"/>
        </w:rPr>
        <w:t>Россети</w:t>
      </w:r>
      <w:r w:rsidR="002173DE">
        <w:rPr>
          <w:lang w:val="en-US"/>
        </w:rPr>
        <w:t>»</w:t>
      </w:r>
      <w:r>
        <w:rPr>
          <w:lang w:val="en-US"/>
        </w:rPr>
        <w:t xml:space="preserve">). Более месяца энергетики Ростовской области состязались в семи видах спорта: легкой атлетике, плавании, волейболе, настольном теннисе, гиревом спорте, шахматах, мини-футболе. Летняя спартакиада в очередной раз доказала, что здоровье сотрудников и формирование единого корпоративного духа - одно из ключевых направлений социальной политики ОАО </w:t>
      </w:r>
      <w:r w:rsidR="002173DE">
        <w:rPr>
          <w:lang w:val="en-US"/>
        </w:rPr>
        <w:t>«</w:t>
      </w:r>
      <w:r>
        <w:rPr>
          <w:lang w:val="en-US"/>
        </w:rPr>
        <w:t>МРСК Юга</w:t>
      </w:r>
      <w:r w:rsidR="002173DE">
        <w:rPr>
          <w:lang w:val="en-US"/>
        </w:rPr>
        <w:t>»</w:t>
      </w:r>
      <w:r>
        <w:rPr>
          <w:lang w:val="en-US"/>
        </w:rPr>
        <w:t>.</w:t>
      </w:r>
    </w:p>
    <w:p w:rsidR="007A0D0A" w:rsidRDefault="007A0D0A" w:rsidP="007A0D0A">
      <w:pPr>
        <w:jc w:val="both"/>
        <w:rPr>
          <w:lang w:val="en-US"/>
        </w:rPr>
      </w:pPr>
      <w:r>
        <w:rPr>
          <w:lang w:val="en-US"/>
        </w:rPr>
        <w:t>Всего в Спартакиаде приняли участие около 300 энергетиков из восьми производственных отделений и Аппарата управления МРСК Юга в Ростовской области.</w:t>
      </w:r>
    </w:p>
    <w:p w:rsidR="007A0D0A" w:rsidRDefault="007A0D0A" w:rsidP="007A0D0A">
      <w:pPr>
        <w:jc w:val="both"/>
        <w:rPr>
          <w:lang w:val="en-US"/>
        </w:rPr>
      </w:pPr>
      <w:r>
        <w:rPr>
          <w:lang w:val="en-US"/>
        </w:rPr>
        <w:t xml:space="preserve">Третий и заключительный этап Спартакиады завершился турниром по мини-футболу. В футбольных баталиях победу одержала команда Аппарата управления, которая в финальном поединке в серии пенальти победила энергетиков производственного отделения </w:t>
      </w:r>
      <w:r w:rsidR="002173DE">
        <w:rPr>
          <w:lang w:val="en-US"/>
        </w:rPr>
        <w:t>«</w:t>
      </w:r>
      <w:r>
        <w:rPr>
          <w:lang w:val="en-US"/>
        </w:rPr>
        <w:t>Северо-Восточные электрические сети</w:t>
      </w:r>
      <w:r w:rsidR="002173DE">
        <w:rPr>
          <w:lang w:val="en-US"/>
        </w:rPr>
        <w:t>»</w:t>
      </w:r>
      <w:r>
        <w:rPr>
          <w:lang w:val="en-US"/>
        </w:rPr>
        <w:t xml:space="preserve"> (основное время завершилось боевой ничьей - 2:2). Третью ступень пьедестала почета заняли футболисты производственного отделения </w:t>
      </w:r>
      <w:r w:rsidR="002173DE">
        <w:rPr>
          <w:lang w:val="en-US"/>
        </w:rPr>
        <w:t>«</w:t>
      </w:r>
      <w:r>
        <w:rPr>
          <w:lang w:val="en-US"/>
        </w:rPr>
        <w:t>Южные электрические сети</w:t>
      </w:r>
      <w:r w:rsidR="002173DE">
        <w:rPr>
          <w:lang w:val="en-US"/>
        </w:rPr>
        <w:t>»</w:t>
      </w:r>
      <w:r>
        <w:rPr>
          <w:lang w:val="en-US"/>
        </w:rPr>
        <w:t>.</w:t>
      </w:r>
    </w:p>
    <w:p w:rsidR="007A0D0A" w:rsidRDefault="007A0D0A" w:rsidP="007A0D0A">
      <w:pPr>
        <w:jc w:val="both"/>
        <w:rPr>
          <w:lang w:val="en-US"/>
        </w:rPr>
      </w:pPr>
      <w:r>
        <w:rPr>
          <w:lang w:val="en-US"/>
        </w:rPr>
        <w:t>Футбольное первенство вызвало живой интерес болельщиков, которые горячо поддерживали энергетиков своих коллективов. А в одной из команд, которая, кстати, и одержала победу, за честь коллектива сражалась даже представительница прекрасного пола! Ведущий специалист отдела взаимодействия с субъектами рынка Анна Колесникова ни в чем не уступала мужчинам и даже забила гол в ворота соперников.</w:t>
      </w:r>
    </w:p>
    <w:p w:rsidR="007A0D0A" w:rsidRDefault="007A0D0A" w:rsidP="007A0D0A">
      <w:pPr>
        <w:jc w:val="both"/>
        <w:rPr>
          <w:lang w:val="en-US"/>
        </w:rPr>
      </w:pPr>
      <w:r>
        <w:rPr>
          <w:lang w:val="en-US"/>
        </w:rPr>
        <w:t xml:space="preserve">По итогам соревнований, в результате напряженной борьбы, лучшими в общекомандном зачете, как и в прошлом году, стали спортсмены производственного отделения </w:t>
      </w:r>
      <w:r w:rsidR="002173DE">
        <w:rPr>
          <w:lang w:val="en-US"/>
        </w:rPr>
        <w:t>«</w:t>
      </w:r>
      <w:r>
        <w:rPr>
          <w:lang w:val="en-US"/>
        </w:rPr>
        <w:t>Восточные электрические сети</w:t>
      </w:r>
      <w:r w:rsidR="002173DE">
        <w:rPr>
          <w:lang w:val="en-US"/>
        </w:rPr>
        <w:t>»</w:t>
      </w:r>
      <w:r>
        <w:rPr>
          <w:lang w:val="en-US"/>
        </w:rPr>
        <w:t xml:space="preserve">. Вторыми стали энергетики производственного отделения </w:t>
      </w:r>
      <w:r w:rsidR="002173DE">
        <w:rPr>
          <w:lang w:val="en-US"/>
        </w:rPr>
        <w:t>«</w:t>
      </w:r>
      <w:r>
        <w:rPr>
          <w:lang w:val="en-US"/>
        </w:rPr>
        <w:t>Северо-Восточные электрические сети</w:t>
      </w:r>
      <w:r w:rsidR="002173DE">
        <w:rPr>
          <w:lang w:val="en-US"/>
        </w:rPr>
        <w:t>»</w:t>
      </w:r>
      <w:r>
        <w:rPr>
          <w:lang w:val="en-US"/>
        </w:rPr>
        <w:t xml:space="preserve">, третье место - у команды производственного отделения </w:t>
      </w:r>
      <w:r w:rsidR="002173DE">
        <w:rPr>
          <w:lang w:val="en-US"/>
        </w:rPr>
        <w:t>«</w:t>
      </w:r>
      <w:r>
        <w:rPr>
          <w:lang w:val="en-US"/>
        </w:rPr>
        <w:t>Южные электрические сети</w:t>
      </w:r>
      <w:r w:rsidR="002173DE">
        <w:rPr>
          <w:lang w:val="en-US"/>
        </w:rPr>
        <w:t>»</w:t>
      </w:r>
      <w:r>
        <w:rPr>
          <w:lang w:val="en-US"/>
        </w:rPr>
        <w:t>.</w:t>
      </w:r>
    </w:p>
    <w:p w:rsidR="007A0D0A" w:rsidRDefault="007A0D0A" w:rsidP="007A0D0A">
      <w:pPr>
        <w:jc w:val="both"/>
        <w:rPr>
          <w:lang w:val="en-US"/>
        </w:rPr>
      </w:pPr>
      <w:r>
        <w:rPr>
          <w:lang w:val="en-US"/>
        </w:rPr>
        <w:t xml:space="preserve">По словам капитана команды-победительницы футбольного турнира (команда Аппарата управления) Александра Некрасова, проведение подобных состязаний способствует сплочению сотрудников, неформальному общению, раскрывает дополнительный потенциал людей. А это очень важно для 14-тысячного коллектива ОАО </w:t>
      </w:r>
      <w:r w:rsidR="002173DE">
        <w:rPr>
          <w:lang w:val="en-US"/>
        </w:rPr>
        <w:t>«</w:t>
      </w:r>
      <w:r>
        <w:rPr>
          <w:lang w:val="en-US"/>
        </w:rPr>
        <w:t>МРСК Юга</w:t>
      </w:r>
      <w:r w:rsidR="002173DE">
        <w:rPr>
          <w:lang w:val="en-US"/>
        </w:rPr>
        <w:t>»</w:t>
      </w:r>
      <w:r>
        <w:rPr>
          <w:lang w:val="en-US"/>
        </w:rPr>
        <w:t>.</w:t>
      </w:r>
    </w:p>
    <w:p w:rsidR="007A0D0A" w:rsidRDefault="007A0D0A" w:rsidP="007A0D0A">
      <w:pPr>
        <w:jc w:val="both"/>
        <w:rPr>
          <w:rStyle w:val="a3"/>
        </w:rPr>
      </w:pPr>
      <w:r>
        <w:rPr>
          <w:lang w:val="en-US"/>
        </w:rPr>
        <w:tab/>
      </w:r>
      <w:hyperlink w:anchor="mmm13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76" w:name="nnn137"/>
      <w:bookmarkEnd w:id="476"/>
      <w:r>
        <w:rPr>
          <w:b/>
          <w:color w:val="3CA499"/>
          <w:sz w:val="28"/>
          <w:szCs w:val="28"/>
          <w:lang w:val="en-US"/>
        </w:rPr>
        <w:t>elektroportal.ru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В </w:t>
      </w:r>
      <w:r w:rsidR="002173DE">
        <w:rPr>
          <w:lang w:val="en-US"/>
        </w:rPr>
        <w:t>«</w:t>
      </w:r>
      <w:r>
        <w:rPr>
          <w:lang w:val="en-US"/>
        </w:rPr>
        <w:t>МРСК Урала</w:t>
      </w:r>
      <w:r w:rsidR="002173DE">
        <w:rPr>
          <w:lang w:val="en-US"/>
        </w:rPr>
        <w:t>»</w:t>
      </w:r>
      <w:r>
        <w:rPr>
          <w:lang w:val="en-US"/>
        </w:rPr>
        <w:t xml:space="preserve"> стартовали соревнования профессионального мастерства оперативно-выездных бригад</w:t>
      </w:r>
    </w:p>
    <w:p w:rsidR="007A0D0A" w:rsidRDefault="007A0D0A" w:rsidP="007A0D0A">
      <w:pPr>
        <w:jc w:val="both"/>
        <w:rPr>
          <w:lang w:val="en-US"/>
        </w:rPr>
      </w:pPr>
    </w:p>
    <w:p w:rsidR="007A0D0A" w:rsidRDefault="007A0D0A" w:rsidP="007A0D0A">
      <w:pPr>
        <w:jc w:val="both"/>
        <w:rPr>
          <w:lang w:val="en-US"/>
        </w:rPr>
      </w:pPr>
      <w:r>
        <w:rPr>
          <w:lang w:val="en-US"/>
        </w:rPr>
        <w:t xml:space="preserve">В течение нескольких дней команды филиалов ОАО </w:t>
      </w:r>
      <w:r w:rsidR="002173DE">
        <w:rPr>
          <w:lang w:val="en-US"/>
        </w:rPr>
        <w:t>«</w:t>
      </w:r>
      <w:r>
        <w:rPr>
          <w:lang w:val="en-US"/>
        </w:rPr>
        <w:t>МРСК Урала</w:t>
      </w:r>
      <w:r w:rsidR="002173DE">
        <w:rPr>
          <w:lang w:val="en-US"/>
        </w:rPr>
        <w:t>»</w:t>
      </w:r>
      <w:r>
        <w:rPr>
          <w:lang w:val="en-US"/>
        </w:rPr>
        <w:t xml:space="preserve"> (дочерняя компания ОАО </w:t>
      </w:r>
      <w:r w:rsidR="002173DE">
        <w:rPr>
          <w:lang w:val="en-US"/>
        </w:rPr>
        <w:t>«</w:t>
      </w:r>
      <w:r>
        <w:rPr>
          <w:lang w:val="en-US"/>
        </w:rPr>
        <w:t>Россети</w:t>
      </w:r>
      <w:r w:rsidR="002173DE">
        <w:rPr>
          <w:lang w:val="en-US"/>
        </w:rPr>
        <w:t>»</w:t>
      </w:r>
      <w:r>
        <w:rPr>
          <w:lang w:val="en-US"/>
        </w:rPr>
        <w:t xml:space="preserve">) - </w:t>
      </w:r>
      <w:r w:rsidR="002173DE">
        <w:rPr>
          <w:lang w:val="en-US"/>
        </w:rPr>
        <w:t>«</w:t>
      </w:r>
      <w:r>
        <w:rPr>
          <w:lang w:val="en-US"/>
        </w:rPr>
        <w:t>Пермэнерго</w:t>
      </w:r>
      <w:r w:rsidR="002173DE">
        <w:rPr>
          <w:lang w:val="en-US"/>
        </w:rPr>
        <w:t>»</w:t>
      </w:r>
      <w:r>
        <w:rPr>
          <w:lang w:val="en-US"/>
        </w:rPr>
        <w:t xml:space="preserve">, </w:t>
      </w:r>
      <w:r w:rsidR="002173DE">
        <w:rPr>
          <w:lang w:val="en-US"/>
        </w:rPr>
        <w:t>«</w:t>
      </w:r>
      <w:r>
        <w:rPr>
          <w:lang w:val="en-US"/>
        </w:rPr>
        <w:t>Челябэнерго</w:t>
      </w:r>
      <w:r w:rsidR="002173DE">
        <w:rPr>
          <w:lang w:val="en-US"/>
        </w:rPr>
        <w:t>»</w:t>
      </w:r>
      <w:r>
        <w:rPr>
          <w:lang w:val="en-US"/>
        </w:rPr>
        <w:t xml:space="preserve">, </w:t>
      </w:r>
      <w:r w:rsidR="002173DE">
        <w:rPr>
          <w:lang w:val="en-US"/>
        </w:rPr>
        <w:t>«</w:t>
      </w:r>
      <w:r>
        <w:rPr>
          <w:lang w:val="en-US"/>
        </w:rPr>
        <w:t>Свердловэнерго</w:t>
      </w:r>
      <w:r w:rsidR="002173DE">
        <w:rPr>
          <w:lang w:val="en-US"/>
        </w:rPr>
        <w:t>»</w:t>
      </w:r>
      <w:r>
        <w:rPr>
          <w:lang w:val="en-US"/>
        </w:rPr>
        <w:t xml:space="preserve">, а также ОАО </w:t>
      </w:r>
      <w:r w:rsidR="002173DE">
        <w:rPr>
          <w:lang w:val="en-US"/>
        </w:rPr>
        <w:t>«</w:t>
      </w:r>
      <w:r>
        <w:rPr>
          <w:lang w:val="en-US"/>
        </w:rPr>
        <w:t>ЕЭСК</w:t>
      </w:r>
      <w:r w:rsidR="002173DE">
        <w:rPr>
          <w:lang w:val="en-US"/>
        </w:rPr>
        <w:t>»</w:t>
      </w:r>
      <w:r>
        <w:rPr>
          <w:lang w:val="en-US"/>
        </w:rPr>
        <w:t xml:space="preserve">, ОАО </w:t>
      </w:r>
      <w:r w:rsidR="002173DE">
        <w:rPr>
          <w:lang w:val="en-US"/>
        </w:rPr>
        <w:t>«</w:t>
      </w:r>
      <w:r>
        <w:rPr>
          <w:lang w:val="en-US"/>
        </w:rPr>
        <w:t>Курганэнерго</w:t>
      </w:r>
      <w:r w:rsidR="002173DE">
        <w:rPr>
          <w:lang w:val="en-US"/>
        </w:rPr>
        <w:t>»</w:t>
      </w:r>
      <w:r>
        <w:rPr>
          <w:lang w:val="en-US"/>
        </w:rPr>
        <w:t xml:space="preserve"> и ОАО </w:t>
      </w:r>
      <w:r w:rsidR="002173DE">
        <w:rPr>
          <w:lang w:val="en-US"/>
        </w:rPr>
        <w:t>«</w:t>
      </w:r>
      <w:r>
        <w:rPr>
          <w:lang w:val="en-US"/>
        </w:rPr>
        <w:t>Башкирэнерго</w:t>
      </w:r>
      <w:r w:rsidR="002173DE">
        <w:rPr>
          <w:lang w:val="en-US"/>
        </w:rPr>
        <w:t>»</w:t>
      </w:r>
      <w:r>
        <w:rPr>
          <w:lang w:val="en-US"/>
        </w:rPr>
        <w:t xml:space="preserve"> будут состязаться в знании своего дела в п.Мишкино на учебно-тренировочном полигоне Западных электрических сетей ОАО </w:t>
      </w:r>
      <w:r w:rsidR="002173DE">
        <w:rPr>
          <w:lang w:val="en-US"/>
        </w:rPr>
        <w:t>«</w:t>
      </w:r>
      <w:r>
        <w:rPr>
          <w:lang w:val="en-US"/>
        </w:rPr>
        <w:t>Курганэнерго</w:t>
      </w:r>
      <w:r w:rsidR="002173DE">
        <w:rPr>
          <w:lang w:val="en-US"/>
        </w:rPr>
        <w:t>»</w:t>
      </w:r>
      <w:r>
        <w:rPr>
          <w:lang w:val="en-US"/>
        </w:rPr>
        <w:t>.</w:t>
      </w:r>
    </w:p>
    <w:p w:rsidR="007A0D0A" w:rsidRDefault="007A0D0A" w:rsidP="007A0D0A">
      <w:pPr>
        <w:jc w:val="both"/>
        <w:rPr>
          <w:lang w:val="en-US"/>
        </w:rPr>
      </w:pPr>
      <w:r>
        <w:rPr>
          <w:lang w:val="en-US"/>
        </w:rPr>
        <w:t>Главная цель соревнований - оценка уровня профессионализма оперативно-выездных бригад, а также проверка общей готовности персонала к нештатным ситуациям.</w:t>
      </w:r>
    </w:p>
    <w:p w:rsidR="007A0D0A" w:rsidRDefault="002173DE" w:rsidP="007A0D0A">
      <w:pPr>
        <w:jc w:val="both"/>
        <w:rPr>
          <w:lang w:val="en-US"/>
        </w:rPr>
      </w:pPr>
      <w:r>
        <w:rPr>
          <w:lang w:val="en-US"/>
        </w:rPr>
        <w:t>«</w:t>
      </w:r>
      <w:r w:rsidR="007A0D0A">
        <w:rPr>
          <w:lang w:val="en-US"/>
        </w:rPr>
        <w:t>Сегодня мы оцениваем мастерство наших сотрудников, которые находятся на передовой всей технологической цепочки работы нашей компании. Именно специалисты оперативно-выездных бригад проводят ликвидацию технологических нарушений, осуществляют первичные диагностические осмотры оборудования энергообъектов. От уровня их профессионализма зависит многое. В первую очередь, скорость восстановления электроснабжения потребителей, гарантия бесперебойного электроснабжения. Уже второй год подряд в соревнованиях компании участвуют наши коллеги из Башкирэнерго. Улучшая профессиональную компетенцию сетевых предприятий Урала, Зауралья, Прикамья, мы консолидируем свои усилия по повышению надежности работы всей системы</w:t>
      </w:r>
      <w:r>
        <w:rPr>
          <w:lang w:val="en-US"/>
        </w:rPr>
        <w:t>»</w:t>
      </w:r>
      <w:r w:rsidR="007A0D0A">
        <w:rPr>
          <w:lang w:val="en-US"/>
        </w:rPr>
        <w:t xml:space="preserve">, - подчеркнул на открытии Главный судья соревнований, заместитель главного инженера по эксплуатации ОАО </w:t>
      </w:r>
      <w:r>
        <w:rPr>
          <w:lang w:val="en-US"/>
        </w:rPr>
        <w:t>«</w:t>
      </w:r>
      <w:r w:rsidR="007A0D0A">
        <w:rPr>
          <w:lang w:val="en-US"/>
        </w:rPr>
        <w:t>МРСК Урала</w:t>
      </w:r>
      <w:r>
        <w:rPr>
          <w:lang w:val="en-US"/>
        </w:rPr>
        <w:t>»</w:t>
      </w:r>
      <w:r w:rsidR="007A0D0A">
        <w:rPr>
          <w:lang w:val="en-US"/>
        </w:rPr>
        <w:t xml:space="preserve"> Виктор Овчинников.</w:t>
      </w:r>
    </w:p>
    <w:p w:rsidR="007A0D0A" w:rsidRDefault="007A0D0A" w:rsidP="007A0D0A">
      <w:pPr>
        <w:jc w:val="both"/>
        <w:rPr>
          <w:lang w:val="en-US"/>
        </w:rPr>
      </w:pPr>
      <w:r>
        <w:rPr>
          <w:lang w:val="en-US"/>
        </w:rPr>
        <w:t>Соревнования профмастерства включают в себя несколько этапов - проверку знаний действующих норм, инструкций и правил, навыков освобождения пострадавшего от удара электрическим током, локализацию технологического нарушения при возгорании опоры ВЛ 0,4 кВ, проведение осмотра оборудования ПС 35кВ, вывод в ремонт силового трансформатора на подстанции 110/10 кВ.</w:t>
      </w:r>
    </w:p>
    <w:p w:rsidR="007A0D0A" w:rsidRDefault="007A0D0A" w:rsidP="007A0D0A">
      <w:pPr>
        <w:jc w:val="both"/>
        <w:rPr>
          <w:lang w:val="en-US"/>
        </w:rPr>
      </w:pPr>
      <w:r>
        <w:rPr>
          <w:lang w:val="en-US"/>
        </w:rPr>
        <w:t>Особое внимание судейский корпус планирует уделить качеству выполнения практических заданий в условиях, максимально приближенным к производственным. Повышенные требования судьи предъявят к соблюдению бригадами техники безопасности.</w:t>
      </w:r>
    </w:p>
    <w:p w:rsidR="007A0D0A" w:rsidRDefault="002173DE" w:rsidP="007A0D0A">
      <w:pPr>
        <w:jc w:val="both"/>
        <w:rPr>
          <w:lang w:val="en-US"/>
        </w:rPr>
      </w:pPr>
      <w:r>
        <w:rPr>
          <w:lang w:val="en-US"/>
        </w:rPr>
        <w:t>«</w:t>
      </w:r>
      <w:r w:rsidR="007A0D0A">
        <w:rPr>
          <w:lang w:val="en-US"/>
        </w:rPr>
        <w:t xml:space="preserve">Особо радует тот факт, что соревнования профессионального мастерства такого высокого уровня проходят сегодня на курганской земле. Учебный полигон Западных электрических сетей </w:t>
      </w:r>
      <w:r>
        <w:rPr>
          <w:lang w:val="en-US"/>
        </w:rPr>
        <w:t>«</w:t>
      </w:r>
      <w:r w:rsidR="007A0D0A">
        <w:rPr>
          <w:lang w:val="en-US"/>
        </w:rPr>
        <w:t>Курганэнерго</w:t>
      </w:r>
      <w:r>
        <w:rPr>
          <w:lang w:val="en-US"/>
        </w:rPr>
        <w:t>»</w:t>
      </w:r>
      <w:r w:rsidR="007A0D0A">
        <w:rPr>
          <w:lang w:val="en-US"/>
        </w:rPr>
        <w:t xml:space="preserve"> - это то, чем, по праву, гордятся энергетики Зауралья. Здесь есть все для обучения персонала и повышения его квалификации - начиная от специализированной литературы и компьютеров с обучающими программами и доступом в интернет до оборудования подстанции 110 кВ. Соревнования профессионального мастерства среди энергетиков уже стали традицией. Их значение трудно переоценить. Это повышение качества работ и безопасности при обслуживании электрических сетей, это обмен передовым опытом, это оценка уровня подготовки персонала</w:t>
      </w:r>
      <w:r>
        <w:rPr>
          <w:lang w:val="en-US"/>
        </w:rPr>
        <w:t>»</w:t>
      </w:r>
      <w:r w:rsidR="007A0D0A">
        <w:rPr>
          <w:lang w:val="en-US"/>
        </w:rPr>
        <w:t xml:space="preserve">, - отметил генеральный директор ОАО </w:t>
      </w:r>
      <w:r>
        <w:rPr>
          <w:lang w:val="en-US"/>
        </w:rPr>
        <w:t>«</w:t>
      </w:r>
      <w:r w:rsidR="007A0D0A">
        <w:rPr>
          <w:lang w:val="en-US"/>
        </w:rPr>
        <w:t>Курганэнерго</w:t>
      </w:r>
      <w:r>
        <w:rPr>
          <w:lang w:val="en-US"/>
        </w:rPr>
        <w:t>»</w:t>
      </w:r>
      <w:r w:rsidR="007A0D0A">
        <w:rPr>
          <w:lang w:val="en-US"/>
        </w:rPr>
        <w:t xml:space="preserve"> Данил Анучин.</w:t>
      </w:r>
    </w:p>
    <w:p w:rsidR="007A0D0A" w:rsidRDefault="007A0D0A" w:rsidP="007A0D0A">
      <w:pPr>
        <w:jc w:val="both"/>
        <w:rPr>
          <w:lang w:val="en-US"/>
        </w:rPr>
      </w:pPr>
      <w:r>
        <w:rPr>
          <w:lang w:val="en-US"/>
        </w:rPr>
        <w:t xml:space="preserve">Соревнования профессионального мастерства ОАО </w:t>
      </w:r>
      <w:r w:rsidR="002173DE">
        <w:rPr>
          <w:lang w:val="en-US"/>
        </w:rPr>
        <w:t>«</w:t>
      </w:r>
      <w:r>
        <w:rPr>
          <w:lang w:val="en-US"/>
        </w:rPr>
        <w:t>МРСК Урала</w:t>
      </w:r>
      <w:r w:rsidR="002173DE">
        <w:rPr>
          <w:lang w:val="en-US"/>
        </w:rPr>
        <w:t>»</w:t>
      </w:r>
      <w:r>
        <w:rPr>
          <w:lang w:val="en-US"/>
        </w:rPr>
        <w:t xml:space="preserve"> продлятся до 2 августа включительно.</w:t>
      </w:r>
    </w:p>
    <w:p w:rsidR="007A0D0A" w:rsidRDefault="007A0D0A" w:rsidP="007A0D0A">
      <w:pPr>
        <w:jc w:val="both"/>
        <w:rPr>
          <w:rStyle w:val="a3"/>
        </w:rPr>
      </w:pPr>
      <w:r>
        <w:rPr>
          <w:lang w:val="en-US"/>
        </w:rPr>
        <w:tab/>
      </w:r>
      <w:hyperlink w:anchor="mmm13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77" w:name="nnn138"/>
      <w:bookmarkEnd w:id="477"/>
      <w:r>
        <w:rPr>
          <w:b/>
          <w:color w:val="3CA499"/>
          <w:sz w:val="28"/>
          <w:szCs w:val="28"/>
          <w:lang w:val="en-US"/>
        </w:rPr>
        <w:t>Gosnadzor.ru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Федеральная служба по экологическому, технологическому и атомному надзору информирует об авариях и несчастных случаях, по которым завершено расследование</w:t>
      </w:r>
    </w:p>
    <w:p w:rsidR="007A0D0A" w:rsidRDefault="007A0D0A" w:rsidP="007A0D0A">
      <w:pPr>
        <w:jc w:val="both"/>
        <w:rPr>
          <w:lang w:val="en-US"/>
        </w:rPr>
      </w:pPr>
    </w:p>
    <w:p w:rsidR="007A0D0A" w:rsidRDefault="007A0D0A" w:rsidP="007A0D0A">
      <w:pPr>
        <w:jc w:val="both"/>
        <w:rPr>
          <w:lang w:val="en-US"/>
        </w:rPr>
      </w:pPr>
      <w:r>
        <w:rPr>
          <w:lang w:val="en-US"/>
        </w:rPr>
        <w:t xml:space="preserve">10.06.2013г., Филиал ОАО </w:t>
      </w:r>
      <w:r w:rsidR="002173DE">
        <w:rPr>
          <w:lang w:val="en-US"/>
        </w:rPr>
        <w:t>«</w:t>
      </w:r>
      <w:r>
        <w:rPr>
          <w:lang w:val="en-US"/>
        </w:rPr>
        <w:t>ФСК ЕЭС</w:t>
      </w:r>
      <w:r w:rsidR="002173DE">
        <w:rPr>
          <w:lang w:val="en-US"/>
        </w:rPr>
        <w:t>»</w:t>
      </w:r>
      <w:r>
        <w:rPr>
          <w:lang w:val="en-US"/>
        </w:rPr>
        <w:t xml:space="preserve"> Карельское ПМЭС, Республика Карелия. Вследствие аварийного отключения ВЛ-330 кВ </w:t>
      </w:r>
      <w:r w:rsidR="002173DE">
        <w:rPr>
          <w:lang w:val="en-US"/>
        </w:rPr>
        <w:t>«</w:t>
      </w:r>
      <w:r>
        <w:rPr>
          <w:lang w:val="en-US"/>
        </w:rPr>
        <w:t xml:space="preserve">Путкинская ГЭС - Лоухи </w:t>
      </w:r>
      <w:r w:rsidR="002173DE">
        <w:rPr>
          <w:lang w:val="en-US"/>
        </w:rPr>
        <w:t>«</w:t>
      </w:r>
      <w:r>
        <w:rPr>
          <w:lang w:val="en-US"/>
        </w:rPr>
        <w:t>№</w:t>
      </w:r>
      <w:r w:rsidR="002173DE">
        <w:rPr>
          <w:lang w:val="en-US"/>
        </w:rPr>
        <w:t>»</w:t>
      </w:r>
      <w:r>
        <w:rPr>
          <w:lang w:val="en-US"/>
        </w:rPr>
        <w:t>1</w:t>
      </w:r>
      <w:r w:rsidR="002173DE">
        <w:rPr>
          <w:lang w:val="en-US"/>
        </w:rPr>
        <w:t>»</w:t>
      </w:r>
      <w:r>
        <w:rPr>
          <w:lang w:val="en-US"/>
        </w:rPr>
        <w:t xml:space="preserve"> и отключения действием делительной защиты ВЛ-110 кВ </w:t>
      </w:r>
      <w:r w:rsidR="002173DE">
        <w:rPr>
          <w:lang w:val="en-US"/>
        </w:rPr>
        <w:t>«</w:t>
      </w:r>
      <w:r>
        <w:rPr>
          <w:lang w:val="en-US"/>
        </w:rPr>
        <w:t>Лоухи-тяговая - Энгозеро</w:t>
      </w:r>
      <w:r w:rsidR="002173DE">
        <w:rPr>
          <w:lang w:val="en-US"/>
        </w:rPr>
        <w:t>»</w:t>
      </w:r>
      <w:r>
        <w:rPr>
          <w:lang w:val="en-US"/>
        </w:rPr>
        <w:t xml:space="preserve"> на ПС-110 кВ </w:t>
      </w:r>
      <w:r w:rsidR="002173DE">
        <w:rPr>
          <w:lang w:val="en-US"/>
        </w:rPr>
        <w:t>«</w:t>
      </w:r>
      <w:r>
        <w:rPr>
          <w:lang w:val="en-US"/>
        </w:rPr>
        <w:t>Лоухи-тяговая</w:t>
      </w:r>
      <w:r w:rsidR="002173DE">
        <w:rPr>
          <w:lang w:val="en-US"/>
        </w:rPr>
        <w:t>»</w:t>
      </w:r>
      <w:r>
        <w:rPr>
          <w:lang w:val="en-US"/>
        </w:rPr>
        <w:t xml:space="preserve"> произошло выделение на изолированную работу от ЕЭС России энергосистемы Мурманской области и части энергосистемы Республики Карелия.</w:t>
      </w:r>
    </w:p>
    <w:p w:rsidR="007A0D0A" w:rsidRDefault="007A0D0A" w:rsidP="007A0D0A">
      <w:pPr>
        <w:jc w:val="both"/>
        <w:rPr>
          <w:lang w:val="en-US"/>
        </w:rPr>
      </w:pPr>
      <w:r>
        <w:rPr>
          <w:lang w:val="en-US"/>
        </w:rPr>
        <w:t>Авария произошла на территории Северо-Западного управления Ростехнадзора. Причины: воздействие повторяющихся стихийных явлений; неклассифицированные причины.</w:t>
      </w:r>
    </w:p>
    <w:p w:rsidR="007A0D0A" w:rsidRDefault="007A0D0A" w:rsidP="007A0D0A">
      <w:pPr>
        <w:jc w:val="both"/>
        <w:rPr>
          <w:lang w:val="en-US"/>
        </w:rPr>
      </w:pPr>
      <w:r>
        <w:rPr>
          <w:lang w:val="en-US"/>
        </w:rPr>
        <w:t xml:space="preserve">16.06.2013г., ЗАО </w:t>
      </w:r>
      <w:r w:rsidR="002173DE">
        <w:rPr>
          <w:lang w:val="en-US"/>
        </w:rPr>
        <w:t>«</w:t>
      </w:r>
      <w:r>
        <w:rPr>
          <w:lang w:val="en-US"/>
        </w:rPr>
        <w:t>Мамаканская ГЭС</w:t>
      </w:r>
      <w:r w:rsidR="002173DE">
        <w:rPr>
          <w:lang w:val="en-US"/>
        </w:rPr>
        <w:t>»</w:t>
      </w:r>
      <w:r>
        <w:rPr>
          <w:lang w:val="en-US"/>
        </w:rPr>
        <w:t>, Иркутская область.</w:t>
      </w:r>
    </w:p>
    <w:p w:rsidR="007A0D0A" w:rsidRDefault="007A0D0A" w:rsidP="007A0D0A">
      <w:pPr>
        <w:jc w:val="both"/>
        <w:rPr>
          <w:lang w:val="en-US"/>
        </w:rPr>
      </w:pPr>
      <w:r>
        <w:rPr>
          <w:lang w:val="en-US"/>
        </w:rPr>
        <w:t>В 10:50 произошло аварийное отключение ВЛ-110 кВ Таксимо - Мамакан, приведшее к выделению на изолированную работу Мамаканской ГЭС с прилегающим энергорайоном. В 11:38 Мамаканская ГЭС синхронизирована с единой энергосистемой.</w:t>
      </w:r>
    </w:p>
    <w:p w:rsidR="007A0D0A" w:rsidRDefault="007A0D0A" w:rsidP="007A0D0A">
      <w:pPr>
        <w:jc w:val="both"/>
        <w:rPr>
          <w:lang w:val="en-US"/>
        </w:rPr>
      </w:pPr>
      <w:r>
        <w:rPr>
          <w:lang w:val="en-US"/>
        </w:rPr>
        <w:t>Авария произошла на территории Енисейского управления Ростехнадзора.</w:t>
      </w:r>
    </w:p>
    <w:p w:rsidR="007A0D0A" w:rsidRDefault="007A0D0A" w:rsidP="007A0D0A">
      <w:pPr>
        <w:jc w:val="both"/>
        <w:rPr>
          <w:lang w:val="en-US"/>
        </w:rPr>
      </w:pPr>
      <w:r>
        <w:rPr>
          <w:lang w:val="en-US"/>
        </w:rPr>
        <w:t>Причины: ошибочные или неправильные действия привлеченного персонала, выполняющего работу по договору; нарушение электрической изоляции.</w:t>
      </w:r>
    </w:p>
    <w:p w:rsidR="007A0D0A" w:rsidRDefault="007A0D0A" w:rsidP="007A0D0A">
      <w:pPr>
        <w:jc w:val="both"/>
        <w:rPr>
          <w:lang w:val="en-US"/>
        </w:rPr>
      </w:pPr>
      <w:r>
        <w:rPr>
          <w:lang w:val="en-US"/>
        </w:rPr>
        <w:t xml:space="preserve">22.06.2013г., ОАО </w:t>
      </w:r>
      <w:r w:rsidR="002173DE">
        <w:rPr>
          <w:lang w:val="en-US"/>
        </w:rPr>
        <w:t>«</w:t>
      </w:r>
      <w:r>
        <w:rPr>
          <w:lang w:val="en-US"/>
        </w:rPr>
        <w:t>Объединенная энергостроительная корпорация</w:t>
      </w:r>
      <w:r w:rsidR="002173DE">
        <w:rPr>
          <w:lang w:val="en-US"/>
        </w:rPr>
        <w:t>»</w:t>
      </w:r>
      <w:r>
        <w:rPr>
          <w:lang w:val="en-US"/>
        </w:rPr>
        <w:t xml:space="preserve"> (г. Москва), Воронежская область, г. Нововоронеж.</w:t>
      </w:r>
    </w:p>
    <w:p w:rsidR="007A0D0A" w:rsidRDefault="007A0D0A" w:rsidP="007A0D0A">
      <w:pPr>
        <w:jc w:val="both"/>
        <w:rPr>
          <w:lang w:val="en-US"/>
        </w:rPr>
      </w:pPr>
      <w:r>
        <w:rPr>
          <w:lang w:val="en-US"/>
        </w:rPr>
        <w:t>На строительстве Нововоронежской атомной электрической станции-2 во время подъема груза башенным краном БК-100 произошел обрыв грузового каната. Возникшие динамические нагрузки превысили прочностные характеристики каната, удерживающего стрелу, в результате чего канат разрушился и стрела опустилась вниз. Кран накренился и опустился на стоящее рядом здание. Пострадавших нет.</w:t>
      </w:r>
    </w:p>
    <w:p w:rsidR="007A0D0A" w:rsidRDefault="007A0D0A" w:rsidP="007A0D0A">
      <w:pPr>
        <w:jc w:val="both"/>
        <w:rPr>
          <w:lang w:val="en-US"/>
        </w:rPr>
      </w:pPr>
      <w:r>
        <w:rPr>
          <w:lang w:val="en-US"/>
        </w:rPr>
        <w:t>Авария произошла на территории Верхне-Донского управления Ростехнадзора. Причины аварии: применение стрелового каната, имеющего неудовлетворительное состояние, утратившего прочностные свойства; неуд. осуществление производственного контроля; нарушение требований производственных и должностных инструкций (формальный осмотр крана).</w:t>
      </w:r>
    </w:p>
    <w:p w:rsidR="007A0D0A" w:rsidRDefault="007A0D0A" w:rsidP="007A0D0A">
      <w:pPr>
        <w:jc w:val="both"/>
        <w:rPr>
          <w:lang w:val="en-US"/>
        </w:rPr>
      </w:pPr>
      <w:r>
        <w:rPr>
          <w:lang w:val="en-US"/>
        </w:rPr>
        <w:t xml:space="preserve">23.06.2013г., Филиал ОАО </w:t>
      </w:r>
      <w:r w:rsidR="002173DE">
        <w:rPr>
          <w:lang w:val="en-US"/>
        </w:rPr>
        <w:t>«</w:t>
      </w:r>
      <w:r>
        <w:rPr>
          <w:lang w:val="en-US"/>
        </w:rPr>
        <w:t>МРСК Северо-Запада</w:t>
      </w:r>
      <w:r w:rsidR="002173DE">
        <w:rPr>
          <w:lang w:val="en-US"/>
        </w:rPr>
        <w:t>»</w:t>
      </w:r>
      <w:r>
        <w:rPr>
          <w:lang w:val="en-US"/>
        </w:rPr>
        <w:t xml:space="preserve"> </w:t>
      </w:r>
      <w:r w:rsidR="002173DE">
        <w:rPr>
          <w:lang w:val="en-US"/>
        </w:rPr>
        <w:t>«</w:t>
      </w:r>
      <w:r>
        <w:rPr>
          <w:lang w:val="en-US"/>
        </w:rPr>
        <w:t>Карелэнерго</w:t>
      </w:r>
      <w:r w:rsidR="002173DE">
        <w:rPr>
          <w:lang w:val="en-US"/>
        </w:rPr>
        <w:t>»</w:t>
      </w:r>
      <w:r>
        <w:rPr>
          <w:lang w:val="en-US"/>
        </w:rPr>
        <w:t>, Республика Карелия.</w:t>
      </w:r>
    </w:p>
    <w:p w:rsidR="007A0D0A" w:rsidRDefault="007A0D0A" w:rsidP="007A0D0A">
      <w:pPr>
        <w:jc w:val="both"/>
        <w:rPr>
          <w:lang w:val="en-US"/>
        </w:rPr>
      </w:pPr>
      <w:r>
        <w:rPr>
          <w:lang w:val="en-US"/>
        </w:rPr>
        <w:t>Действием защит отключилась ВЛ-110 кВ Ондская ГЭС - Олений. Произошло выделение Юшкозерской ГЭС на изолированную работу. Ведутся работы по устранению аварии.</w:t>
      </w:r>
    </w:p>
    <w:p w:rsidR="007A0D0A" w:rsidRDefault="007A0D0A" w:rsidP="007A0D0A">
      <w:pPr>
        <w:jc w:val="both"/>
        <w:rPr>
          <w:lang w:val="en-US"/>
        </w:rPr>
      </w:pPr>
      <w:r>
        <w:rPr>
          <w:lang w:val="en-US"/>
        </w:rPr>
        <w:t>Авария произошла на территории Северо-Западного управления Ростехнадзора. Причины: дефекты (недостатки) проекта, конструкции, изготовления, монтажа; механическое разрушение (повреждения), деформация, перекос.</w:t>
      </w:r>
    </w:p>
    <w:p w:rsidR="007A0D0A" w:rsidRDefault="007A0D0A" w:rsidP="007A0D0A">
      <w:pPr>
        <w:jc w:val="both"/>
        <w:rPr>
          <w:lang w:val="en-US"/>
        </w:rPr>
      </w:pPr>
      <w:r>
        <w:rPr>
          <w:lang w:val="en-US"/>
        </w:rPr>
        <w:t xml:space="preserve">25.06.2013г., ОАО </w:t>
      </w:r>
      <w:r w:rsidR="002173DE">
        <w:rPr>
          <w:lang w:val="en-US"/>
        </w:rPr>
        <w:t>«</w:t>
      </w:r>
      <w:r>
        <w:rPr>
          <w:lang w:val="en-US"/>
        </w:rPr>
        <w:t>Колымская ГЭС</w:t>
      </w:r>
      <w:r w:rsidR="002173DE">
        <w:rPr>
          <w:lang w:val="en-US"/>
        </w:rPr>
        <w:t>»</w:t>
      </w:r>
      <w:r>
        <w:rPr>
          <w:lang w:val="en-US"/>
        </w:rPr>
        <w:t xml:space="preserve"> ОАО </w:t>
      </w:r>
      <w:r w:rsidR="002173DE">
        <w:rPr>
          <w:lang w:val="en-US"/>
        </w:rPr>
        <w:t>«</w:t>
      </w:r>
      <w:r>
        <w:rPr>
          <w:lang w:val="en-US"/>
        </w:rPr>
        <w:t>Колымаэнерго</w:t>
      </w:r>
      <w:r w:rsidR="002173DE">
        <w:rPr>
          <w:lang w:val="en-US"/>
        </w:rPr>
        <w:t>»</w:t>
      </w:r>
      <w:r>
        <w:rPr>
          <w:lang w:val="en-US"/>
        </w:rPr>
        <w:t>, Магаданская область. В 03:23 действием защит отключился гидрогенератор ГГ-3 (180 МВт). Станция снизила нагрузку с 204 МВт до 17 МВт. В 03:44 авария устранена.</w:t>
      </w:r>
    </w:p>
    <w:p w:rsidR="007A0D0A" w:rsidRDefault="007A0D0A" w:rsidP="007A0D0A">
      <w:pPr>
        <w:jc w:val="both"/>
        <w:rPr>
          <w:lang w:val="en-US"/>
        </w:rPr>
      </w:pPr>
      <w:r>
        <w:rPr>
          <w:lang w:val="en-US"/>
        </w:rPr>
        <w:t>Авария произошла на территории Северо-Восточного управления Ростехнадзора. Причины: ошибочные или неправильные действия привлеченного персонала, выполняющего работу по договору; неклассифицированные причины.</w:t>
      </w:r>
    </w:p>
    <w:p w:rsidR="007A0D0A" w:rsidRDefault="007A0D0A" w:rsidP="007A0D0A">
      <w:pPr>
        <w:jc w:val="both"/>
        <w:rPr>
          <w:lang w:val="en-US"/>
        </w:rPr>
      </w:pPr>
      <w:r>
        <w:rPr>
          <w:lang w:val="en-US"/>
        </w:rPr>
        <w:t xml:space="preserve">26.06.2013г., ЗАО </w:t>
      </w:r>
      <w:r w:rsidR="002173DE">
        <w:rPr>
          <w:lang w:val="en-US"/>
        </w:rPr>
        <w:t>«</w:t>
      </w:r>
      <w:r>
        <w:rPr>
          <w:lang w:val="en-US"/>
        </w:rPr>
        <w:t>Евроцементгрупп</w:t>
      </w:r>
      <w:r w:rsidR="002173DE">
        <w:rPr>
          <w:lang w:val="en-US"/>
        </w:rPr>
        <w:t>»</w:t>
      </w:r>
      <w:r>
        <w:rPr>
          <w:lang w:val="en-US"/>
        </w:rPr>
        <w:t>, Воронежская область.</w:t>
      </w:r>
    </w:p>
    <w:p w:rsidR="007A0D0A" w:rsidRDefault="007A0D0A" w:rsidP="007A0D0A">
      <w:pPr>
        <w:jc w:val="both"/>
        <w:rPr>
          <w:lang w:val="en-US"/>
        </w:rPr>
      </w:pPr>
      <w:r>
        <w:rPr>
          <w:lang w:val="en-US"/>
        </w:rPr>
        <w:t xml:space="preserve">В 11:30 произошло нарушение работы средств диспетчерского и телеметрического управления между Воронежским РДУ - филиала ОАО </w:t>
      </w:r>
      <w:r w:rsidR="002173DE">
        <w:rPr>
          <w:lang w:val="en-US"/>
        </w:rPr>
        <w:t>«</w:t>
      </w:r>
      <w:r>
        <w:rPr>
          <w:lang w:val="en-US"/>
        </w:rPr>
        <w:t>СО ЕЭС</w:t>
      </w:r>
      <w:r w:rsidR="002173DE">
        <w:rPr>
          <w:lang w:val="en-US"/>
        </w:rPr>
        <w:t>»</w:t>
      </w:r>
      <w:r>
        <w:rPr>
          <w:lang w:val="en-US"/>
        </w:rPr>
        <w:t xml:space="preserve"> и ПС 220кВ </w:t>
      </w:r>
      <w:r w:rsidR="002173DE">
        <w:rPr>
          <w:lang w:val="en-US"/>
        </w:rPr>
        <w:t>«</w:t>
      </w:r>
      <w:r>
        <w:rPr>
          <w:lang w:val="en-US"/>
        </w:rPr>
        <w:t>Цементник</w:t>
      </w:r>
      <w:r w:rsidR="002173DE">
        <w:rPr>
          <w:lang w:val="en-US"/>
        </w:rPr>
        <w:t>»</w:t>
      </w:r>
      <w:r>
        <w:rPr>
          <w:lang w:val="en-US"/>
        </w:rPr>
        <w:t xml:space="preserve"> ЗАО </w:t>
      </w:r>
      <w:r w:rsidR="002173DE">
        <w:rPr>
          <w:lang w:val="en-US"/>
        </w:rPr>
        <w:t>«</w:t>
      </w:r>
      <w:r>
        <w:rPr>
          <w:lang w:val="en-US"/>
        </w:rPr>
        <w:t>Евроцемент групп</w:t>
      </w:r>
      <w:r w:rsidR="002173DE">
        <w:rPr>
          <w:lang w:val="en-US"/>
        </w:rPr>
        <w:t>»</w:t>
      </w:r>
      <w:r>
        <w:rPr>
          <w:lang w:val="en-US"/>
        </w:rPr>
        <w:t>.</w:t>
      </w:r>
    </w:p>
    <w:p w:rsidR="007A0D0A" w:rsidRDefault="007A0D0A" w:rsidP="007A0D0A">
      <w:pPr>
        <w:jc w:val="both"/>
        <w:rPr>
          <w:lang w:val="en-US"/>
        </w:rPr>
      </w:pPr>
      <w:r>
        <w:rPr>
          <w:lang w:val="en-US"/>
        </w:rPr>
        <w:t>Авария произошла на территории Верхне-Донского управления Ростехнадзора. Причины: ошибочные или неправильные действия собственного ремонтного или наладочного персонала организации; ошибочные или неправильные действия (или бездействие) руководящего персонала.</w:t>
      </w:r>
    </w:p>
    <w:p w:rsidR="007A0D0A" w:rsidRDefault="007A0D0A" w:rsidP="007A0D0A">
      <w:pPr>
        <w:jc w:val="both"/>
        <w:rPr>
          <w:lang w:val="en-US"/>
        </w:rPr>
      </w:pPr>
      <w:r>
        <w:rPr>
          <w:lang w:val="en-US"/>
        </w:rPr>
        <w:t xml:space="preserve">26.05.2013г., ОАО </w:t>
      </w:r>
      <w:r w:rsidR="002173DE">
        <w:rPr>
          <w:lang w:val="en-US"/>
        </w:rPr>
        <w:t>«</w:t>
      </w:r>
      <w:r>
        <w:rPr>
          <w:lang w:val="en-US"/>
        </w:rPr>
        <w:t>Кирово-Чепецкое управление строительства</w:t>
      </w:r>
      <w:r w:rsidR="002173DE">
        <w:rPr>
          <w:lang w:val="en-US"/>
        </w:rPr>
        <w:t>»</w:t>
      </w:r>
      <w:r>
        <w:rPr>
          <w:lang w:val="en-US"/>
        </w:rPr>
        <w:t>, г. Киров. На объекте строительства многоэтажного здания, расположенного по ул. Ленина 188/5, в условиях сильного порывистого ветра башенный кран КБ-408.21 начал движение по рельсовым путям в сторону рядом стоящего жилого дома. В конце кранового пути кран ударился о тупиковые упоры, снес их и начал заваливаться по ходу движения. Башня и стрела крана упали на жилой дом, разрушив 8 балконов и повредив припаркованные рядом с домом автомобили. Пострадавших нет.</w:t>
      </w:r>
    </w:p>
    <w:p w:rsidR="007A0D0A" w:rsidRDefault="007A0D0A" w:rsidP="007A0D0A">
      <w:pPr>
        <w:jc w:val="both"/>
        <w:rPr>
          <w:lang w:val="en-US"/>
        </w:rPr>
      </w:pPr>
      <w:r>
        <w:rPr>
          <w:lang w:val="en-US"/>
        </w:rPr>
        <w:t>Авария произошла на территории Западно-Уральского управления Ростехнадзора. Причины аварии: обстоятельство непреодолимой силы природного характера - ветровая нагрузка, превышающая допустимую для нерабочего состояния крана, а именно: штормовой порыв ветра, скоростью 32 м/с, что в 1,5 раза превышает допустимую нагрузку, установленную заводом изготовителем для данного типа исполнения кранов.</w:t>
      </w:r>
    </w:p>
    <w:p w:rsidR="007A0D0A" w:rsidRDefault="007A0D0A" w:rsidP="007A0D0A">
      <w:pPr>
        <w:jc w:val="both"/>
        <w:rPr>
          <w:lang w:val="en-US"/>
        </w:rPr>
      </w:pPr>
      <w:r>
        <w:rPr>
          <w:lang w:val="en-US"/>
        </w:rPr>
        <w:t>24.03.2013г., 140 Военный городок Совхоза СКВО, г. Ростов-на-Дону.</w:t>
      </w:r>
    </w:p>
    <w:p w:rsidR="007A0D0A" w:rsidRDefault="007A0D0A" w:rsidP="007A0D0A">
      <w:pPr>
        <w:jc w:val="both"/>
        <w:rPr>
          <w:lang w:val="en-US"/>
        </w:rPr>
      </w:pPr>
      <w:r>
        <w:rPr>
          <w:lang w:val="en-US"/>
        </w:rPr>
        <w:t>11 марта 2013 года на территории строительства объекта Литер 33 при подъеме башенным краном КБ-605 двух ж/б плит была зацеплена третья незакрепленная ж/б плита, в результате чего она опрокинулась и придавила стропальщика, который от полученных травм скончался 24 марта 2013 года в больнице.</w:t>
      </w:r>
    </w:p>
    <w:p w:rsidR="007A0D0A" w:rsidRDefault="007A0D0A" w:rsidP="007A0D0A">
      <w:pPr>
        <w:jc w:val="both"/>
        <w:rPr>
          <w:lang w:val="en-US"/>
        </w:rPr>
      </w:pPr>
      <w:r>
        <w:rPr>
          <w:lang w:val="en-US"/>
        </w:rPr>
        <w:t>Авария произошла на территории Северо-Кавказского управления Ростехнадзора. Причины аварии: неуд. организация производства работ; нарушение ППРк, должностных и производственных инструкций; неправильное складирование грузов; нахождение пострадавшего в опасной зоне перемещения грузов краном и в состоянии алкогольного опьянения.</w:t>
      </w:r>
    </w:p>
    <w:p w:rsidR="007A0D0A" w:rsidRDefault="007A0D0A" w:rsidP="007A0D0A">
      <w:pPr>
        <w:jc w:val="both"/>
        <w:rPr>
          <w:lang w:val="en-US"/>
        </w:rPr>
      </w:pPr>
      <w:r>
        <w:rPr>
          <w:lang w:val="en-US"/>
        </w:rPr>
        <w:t xml:space="preserve">21.05.2013г., ООО </w:t>
      </w:r>
      <w:r w:rsidR="002173DE">
        <w:rPr>
          <w:lang w:val="en-US"/>
        </w:rPr>
        <w:t>«</w:t>
      </w:r>
      <w:r>
        <w:rPr>
          <w:lang w:val="en-US"/>
        </w:rPr>
        <w:t>Строй Вест</w:t>
      </w:r>
      <w:r w:rsidR="002173DE">
        <w:rPr>
          <w:lang w:val="en-US"/>
        </w:rPr>
        <w:t>»</w:t>
      </w:r>
      <w:r>
        <w:rPr>
          <w:lang w:val="en-US"/>
        </w:rPr>
        <w:t>, г. Москва.</w:t>
      </w:r>
    </w:p>
    <w:p w:rsidR="007A0D0A" w:rsidRDefault="007A0D0A" w:rsidP="007A0D0A">
      <w:pPr>
        <w:jc w:val="both"/>
        <w:rPr>
          <w:lang w:val="en-US"/>
        </w:rPr>
      </w:pPr>
      <w:r>
        <w:rPr>
          <w:lang w:val="en-US"/>
        </w:rPr>
        <w:t xml:space="preserve">Рабочий собирал подключенный к сети электроснабжения </w:t>
      </w:r>
      <w:r w:rsidR="002173DE">
        <w:rPr>
          <w:lang w:val="en-US"/>
        </w:rPr>
        <w:t>«</w:t>
      </w:r>
      <w:r>
        <w:rPr>
          <w:lang w:val="en-US"/>
        </w:rPr>
        <w:t>неисправный</w:t>
      </w:r>
      <w:r w:rsidR="002173DE">
        <w:rPr>
          <w:lang w:val="en-US"/>
        </w:rPr>
        <w:t>»</w:t>
      </w:r>
      <w:r>
        <w:rPr>
          <w:lang w:val="en-US"/>
        </w:rPr>
        <w:t xml:space="preserve"> удлинитель без предварительного отключения электроприбора от сети питания и получил смертельное поражение электротоком.</w:t>
      </w:r>
    </w:p>
    <w:p w:rsidR="007A0D0A" w:rsidRDefault="007A0D0A" w:rsidP="007A0D0A">
      <w:pPr>
        <w:jc w:val="both"/>
        <w:rPr>
          <w:lang w:val="en-US"/>
        </w:rPr>
      </w:pPr>
      <w:r>
        <w:rPr>
          <w:lang w:val="en-US"/>
        </w:rPr>
        <w:t>Несчастный случай произошел на территории, поднадзорной Межрегиональному технологическому управлению Ростехнадзора.</w:t>
      </w:r>
    </w:p>
    <w:p w:rsidR="007A0D0A" w:rsidRDefault="007A0D0A" w:rsidP="007A0D0A">
      <w:pPr>
        <w:jc w:val="both"/>
        <w:rPr>
          <w:lang w:val="en-US"/>
        </w:rPr>
      </w:pPr>
      <w:r>
        <w:rPr>
          <w:lang w:val="en-US"/>
        </w:rPr>
        <w:t>Причина: нарушение технологии выполнения работ, неудовлетворительная организация работ административно технического персонала.</w:t>
      </w:r>
    </w:p>
    <w:p w:rsidR="007A0D0A" w:rsidRDefault="007A0D0A" w:rsidP="007A0D0A">
      <w:pPr>
        <w:jc w:val="both"/>
        <w:rPr>
          <w:lang w:val="en-US"/>
        </w:rPr>
      </w:pPr>
      <w:r>
        <w:rPr>
          <w:lang w:val="en-US"/>
        </w:rPr>
        <w:t xml:space="preserve">29.05.2013г., рудник </w:t>
      </w:r>
      <w:r w:rsidR="002173DE">
        <w:rPr>
          <w:lang w:val="en-US"/>
        </w:rPr>
        <w:t>«</w:t>
      </w:r>
      <w:r>
        <w:rPr>
          <w:lang w:val="en-US"/>
        </w:rPr>
        <w:t>Заполярный</w:t>
      </w:r>
      <w:r w:rsidR="002173DE">
        <w:rPr>
          <w:lang w:val="en-US"/>
        </w:rPr>
        <w:t>»</w:t>
      </w:r>
      <w:r>
        <w:rPr>
          <w:lang w:val="en-US"/>
        </w:rPr>
        <w:t xml:space="preserve"> ЗФ ОАО </w:t>
      </w:r>
      <w:r w:rsidR="002173DE">
        <w:rPr>
          <w:lang w:val="en-US"/>
        </w:rPr>
        <w:t>«</w:t>
      </w:r>
      <w:r>
        <w:rPr>
          <w:lang w:val="en-US"/>
        </w:rPr>
        <w:t xml:space="preserve">ГМК </w:t>
      </w:r>
      <w:r w:rsidR="002173DE">
        <w:rPr>
          <w:lang w:val="en-US"/>
        </w:rPr>
        <w:t>«</w:t>
      </w:r>
      <w:r>
        <w:rPr>
          <w:lang w:val="en-US"/>
        </w:rPr>
        <w:t>Норильский никель</w:t>
      </w:r>
      <w:r w:rsidR="002173DE">
        <w:rPr>
          <w:lang w:val="en-US"/>
        </w:rPr>
        <w:t>»</w:t>
      </w:r>
      <w:r>
        <w:rPr>
          <w:lang w:val="en-US"/>
        </w:rPr>
        <w:t>, Красноярский край, г. Норильск.</w:t>
      </w:r>
    </w:p>
    <w:p w:rsidR="007A0D0A" w:rsidRDefault="007A0D0A" w:rsidP="007A0D0A">
      <w:pPr>
        <w:jc w:val="both"/>
        <w:rPr>
          <w:lang w:val="en-US"/>
        </w:rPr>
      </w:pPr>
      <w:r>
        <w:rPr>
          <w:lang w:val="en-US"/>
        </w:rPr>
        <w:t>При проведении ремонтных работ на рудоспуске в результате обрушения горной массы был смертельно травмирован крепильщик подземного участка.</w:t>
      </w:r>
    </w:p>
    <w:p w:rsidR="007A0D0A" w:rsidRDefault="007A0D0A" w:rsidP="007A0D0A">
      <w:pPr>
        <w:jc w:val="both"/>
        <w:rPr>
          <w:lang w:val="en-US"/>
        </w:rPr>
      </w:pPr>
      <w:r>
        <w:rPr>
          <w:lang w:val="en-US"/>
        </w:rPr>
        <w:t>Несчастный случай произошел на территории, поднадзорной Межрегиональному технологическому управлению Ростехнадзора.</w:t>
      </w:r>
    </w:p>
    <w:p w:rsidR="007A0D0A" w:rsidRDefault="007A0D0A" w:rsidP="007A0D0A">
      <w:pPr>
        <w:jc w:val="both"/>
        <w:rPr>
          <w:lang w:val="en-US"/>
        </w:rPr>
      </w:pPr>
      <w:r>
        <w:rPr>
          <w:lang w:val="en-US"/>
        </w:rPr>
        <w:t>Причины несчастного случая: А) Организационные причины: - неудовлетворительная организация производства работ; - отсутствие контроля за состоянием рабочих мест со стороны горного мастера; - выполнение работ машинистом погрузочно-доставочной машины по отгрузке горной массы без оформления наряда.</w:t>
      </w:r>
    </w:p>
    <w:p w:rsidR="007A0D0A" w:rsidRDefault="007A0D0A" w:rsidP="007A0D0A">
      <w:pPr>
        <w:jc w:val="both"/>
        <w:rPr>
          <w:lang w:val="en-US"/>
        </w:rPr>
      </w:pPr>
      <w:r>
        <w:rPr>
          <w:lang w:val="en-US"/>
        </w:rPr>
        <w:t xml:space="preserve">05.06.2013г., ОАО </w:t>
      </w:r>
      <w:r w:rsidR="002173DE">
        <w:rPr>
          <w:lang w:val="en-US"/>
        </w:rPr>
        <w:t>«</w:t>
      </w:r>
      <w:r>
        <w:rPr>
          <w:lang w:val="en-US"/>
        </w:rPr>
        <w:t>МРСК-Юга</w:t>
      </w:r>
      <w:r w:rsidR="002173DE">
        <w:rPr>
          <w:lang w:val="en-US"/>
        </w:rPr>
        <w:t>»</w:t>
      </w:r>
      <w:r>
        <w:rPr>
          <w:lang w:val="en-US"/>
        </w:rPr>
        <w:t xml:space="preserve"> </w:t>
      </w:r>
      <w:r w:rsidR="002173DE">
        <w:rPr>
          <w:lang w:val="en-US"/>
        </w:rPr>
        <w:t>«</w:t>
      </w:r>
      <w:r>
        <w:rPr>
          <w:lang w:val="en-US"/>
        </w:rPr>
        <w:t>Астраханьэнерго</w:t>
      </w:r>
      <w:r w:rsidR="002173DE">
        <w:rPr>
          <w:lang w:val="en-US"/>
        </w:rPr>
        <w:t>»</w:t>
      </w:r>
      <w:r>
        <w:rPr>
          <w:lang w:val="en-US"/>
        </w:rPr>
        <w:t xml:space="preserve">, г. Кострома, Астраханская обл. Во время работ по прокладке кабеля в ячейке ЗРУ 6 - 10 кВ произошло короткое замыкание, в результате которого два электромонтера ООО </w:t>
      </w:r>
      <w:r w:rsidR="002173DE">
        <w:rPr>
          <w:lang w:val="en-US"/>
        </w:rPr>
        <w:t>«</w:t>
      </w:r>
      <w:r>
        <w:rPr>
          <w:lang w:val="en-US"/>
        </w:rPr>
        <w:t>МК-3 Сельэлектро</w:t>
      </w:r>
      <w:r w:rsidR="002173DE">
        <w:rPr>
          <w:lang w:val="en-US"/>
        </w:rPr>
        <w:t>»</w:t>
      </w:r>
      <w:r>
        <w:rPr>
          <w:lang w:val="en-US"/>
        </w:rPr>
        <w:t xml:space="preserve"> получили тяжелые термические ожоги.</w:t>
      </w:r>
    </w:p>
    <w:p w:rsidR="007A0D0A" w:rsidRDefault="007A0D0A" w:rsidP="007A0D0A">
      <w:pPr>
        <w:jc w:val="both"/>
        <w:rPr>
          <w:lang w:val="en-US"/>
        </w:rPr>
      </w:pPr>
      <w:r>
        <w:rPr>
          <w:lang w:val="en-US"/>
        </w:rPr>
        <w:t>Несчастный случай произошел на территории, поднадзорной Нижне-Волжскому управлению Ростехнадзора.</w:t>
      </w:r>
    </w:p>
    <w:p w:rsidR="007A0D0A" w:rsidRDefault="007A0D0A" w:rsidP="007A0D0A">
      <w:pPr>
        <w:jc w:val="both"/>
        <w:rPr>
          <w:lang w:val="en-US"/>
        </w:rPr>
      </w:pPr>
      <w:r>
        <w:rPr>
          <w:lang w:val="en-US"/>
        </w:rPr>
        <w:t>Причина: неудовлетворительная организация производства работ.</w:t>
      </w:r>
    </w:p>
    <w:p w:rsidR="007A0D0A" w:rsidRDefault="007A0D0A" w:rsidP="007A0D0A">
      <w:pPr>
        <w:jc w:val="both"/>
        <w:rPr>
          <w:lang w:val="en-US"/>
        </w:rPr>
      </w:pPr>
      <w:r>
        <w:rPr>
          <w:lang w:val="en-US"/>
        </w:rPr>
        <w:t xml:space="preserve">10.06.2013г., филиал </w:t>
      </w:r>
      <w:r w:rsidR="002173DE">
        <w:rPr>
          <w:lang w:val="en-US"/>
        </w:rPr>
        <w:t>«</w:t>
      </w:r>
      <w:r>
        <w:rPr>
          <w:lang w:val="en-US"/>
        </w:rPr>
        <w:t>МРСК Северного Кавказа</w:t>
      </w:r>
      <w:r w:rsidR="002173DE">
        <w:rPr>
          <w:lang w:val="en-US"/>
        </w:rPr>
        <w:t>»</w:t>
      </w:r>
      <w:r>
        <w:rPr>
          <w:lang w:val="en-US"/>
        </w:rPr>
        <w:t>, г. Черкесск, Карачаево-Черкесская Республика.</w:t>
      </w:r>
    </w:p>
    <w:p w:rsidR="007A0D0A" w:rsidRDefault="007A0D0A" w:rsidP="007A0D0A">
      <w:pPr>
        <w:jc w:val="both"/>
        <w:rPr>
          <w:lang w:val="en-US"/>
        </w:rPr>
      </w:pPr>
      <w:r>
        <w:rPr>
          <w:lang w:val="en-US"/>
        </w:rPr>
        <w:t>При выполнении текущего ремонта разъединителей на ПС - 110/10 кВ электромонтер попал под напряжение и получил смертельную электротравму.</w:t>
      </w:r>
    </w:p>
    <w:p w:rsidR="007A0D0A" w:rsidRDefault="007A0D0A" w:rsidP="007A0D0A">
      <w:pPr>
        <w:jc w:val="both"/>
        <w:rPr>
          <w:lang w:val="en-US"/>
        </w:rPr>
      </w:pPr>
      <w:r>
        <w:rPr>
          <w:lang w:val="en-US"/>
        </w:rPr>
        <w:t>Несчастный случай произошел на территории, поднадзорной Кавказскому управлению Ростехнадзора.</w:t>
      </w:r>
    </w:p>
    <w:p w:rsidR="007A0D0A" w:rsidRDefault="007A0D0A" w:rsidP="007A0D0A">
      <w:pPr>
        <w:jc w:val="both"/>
        <w:rPr>
          <w:lang w:val="en-US"/>
        </w:rPr>
      </w:pPr>
      <w:r>
        <w:rPr>
          <w:lang w:val="en-US"/>
        </w:rPr>
        <w:t>Причина: самовольное расширение рабочего места, состояние алкогольного опьянения, неудовлетворительная организация работ.</w:t>
      </w:r>
    </w:p>
    <w:p w:rsidR="007A0D0A" w:rsidRDefault="007A0D0A" w:rsidP="007A0D0A">
      <w:pPr>
        <w:jc w:val="both"/>
        <w:rPr>
          <w:lang w:val="en-US"/>
        </w:rPr>
      </w:pPr>
      <w:r>
        <w:rPr>
          <w:lang w:val="en-US"/>
        </w:rPr>
        <w:t xml:space="preserve">10.06.2013г., ОАО </w:t>
      </w:r>
      <w:r w:rsidR="002173DE">
        <w:rPr>
          <w:lang w:val="en-US"/>
        </w:rPr>
        <w:t>«</w:t>
      </w:r>
      <w:r>
        <w:rPr>
          <w:lang w:val="en-US"/>
        </w:rPr>
        <w:t>Новолипецкий металлургический комбинат</w:t>
      </w:r>
      <w:r w:rsidR="002173DE">
        <w:rPr>
          <w:lang w:val="en-US"/>
        </w:rPr>
        <w:t>»</w:t>
      </w:r>
      <w:r>
        <w:rPr>
          <w:lang w:val="en-US"/>
        </w:rPr>
        <w:t>, г. Липецк.</w:t>
      </w:r>
    </w:p>
    <w:p w:rsidR="007A0D0A" w:rsidRDefault="007A0D0A" w:rsidP="007A0D0A">
      <w:pPr>
        <w:jc w:val="both"/>
        <w:rPr>
          <w:lang w:val="en-US"/>
        </w:rPr>
      </w:pPr>
      <w:r>
        <w:rPr>
          <w:lang w:val="en-US"/>
        </w:rPr>
        <w:t>При проведении замены щеток на электродвигателе 0,4 кВ поворота экскаватора ЭКГ5А электромонтер получил смертельную электротравму.</w:t>
      </w:r>
    </w:p>
    <w:p w:rsidR="007A0D0A" w:rsidRDefault="007A0D0A" w:rsidP="007A0D0A">
      <w:pPr>
        <w:jc w:val="both"/>
        <w:rPr>
          <w:lang w:val="en-US"/>
        </w:rPr>
      </w:pPr>
      <w:r>
        <w:rPr>
          <w:lang w:val="en-US"/>
        </w:rPr>
        <w:t>Несчастный случай произошел на территории, поднадзорной Верхне-Донскому управлению Ростехнадзора.</w:t>
      </w:r>
    </w:p>
    <w:p w:rsidR="007A0D0A" w:rsidRDefault="007A0D0A" w:rsidP="007A0D0A">
      <w:pPr>
        <w:jc w:val="both"/>
        <w:rPr>
          <w:lang w:val="en-US"/>
        </w:rPr>
      </w:pPr>
      <w:r>
        <w:rPr>
          <w:lang w:val="en-US"/>
        </w:rPr>
        <w:t>Причина: неудовлетворительная организация производства работ.</w:t>
      </w:r>
    </w:p>
    <w:p w:rsidR="007A0D0A" w:rsidRDefault="007A0D0A" w:rsidP="007A0D0A">
      <w:pPr>
        <w:jc w:val="both"/>
        <w:rPr>
          <w:lang w:val="en-US"/>
        </w:rPr>
      </w:pPr>
      <w:r>
        <w:rPr>
          <w:lang w:val="en-US"/>
        </w:rPr>
        <w:t xml:space="preserve">11.06.2013г., рудник </w:t>
      </w:r>
      <w:r w:rsidR="002173DE">
        <w:rPr>
          <w:lang w:val="en-US"/>
        </w:rPr>
        <w:t>«</w:t>
      </w:r>
      <w:r>
        <w:rPr>
          <w:lang w:val="en-US"/>
        </w:rPr>
        <w:t>Октябрьский</w:t>
      </w:r>
      <w:r w:rsidR="002173DE">
        <w:rPr>
          <w:lang w:val="en-US"/>
        </w:rPr>
        <w:t>»</w:t>
      </w:r>
      <w:r>
        <w:rPr>
          <w:lang w:val="en-US"/>
        </w:rPr>
        <w:t xml:space="preserve"> ЗФ ОАО </w:t>
      </w:r>
      <w:r w:rsidR="002173DE">
        <w:rPr>
          <w:lang w:val="en-US"/>
        </w:rPr>
        <w:t>«</w:t>
      </w:r>
      <w:r>
        <w:rPr>
          <w:lang w:val="en-US"/>
        </w:rPr>
        <w:t xml:space="preserve">ГМК </w:t>
      </w:r>
      <w:r w:rsidR="002173DE">
        <w:rPr>
          <w:lang w:val="en-US"/>
        </w:rPr>
        <w:t>«</w:t>
      </w:r>
      <w:r>
        <w:rPr>
          <w:lang w:val="en-US"/>
        </w:rPr>
        <w:t>Норильский никель</w:t>
      </w:r>
      <w:r w:rsidR="002173DE">
        <w:rPr>
          <w:lang w:val="en-US"/>
        </w:rPr>
        <w:t>»</w:t>
      </w:r>
      <w:r>
        <w:rPr>
          <w:lang w:val="en-US"/>
        </w:rPr>
        <w:t>, Красноярский край, г. Норильск.</w:t>
      </w:r>
    </w:p>
    <w:p w:rsidR="007A0D0A" w:rsidRDefault="007A0D0A" w:rsidP="007A0D0A">
      <w:pPr>
        <w:jc w:val="both"/>
        <w:rPr>
          <w:lang w:val="en-US"/>
        </w:rPr>
      </w:pPr>
      <w:r>
        <w:rPr>
          <w:lang w:val="en-US"/>
        </w:rPr>
        <w:t>Слесарь зашел за ограждение зоны натяжной станции ленточного конвейера и был смертельно травмирован вследствие попадания между отклоняющим барабаном натяжной станции и лентой.</w:t>
      </w:r>
    </w:p>
    <w:p w:rsidR="007A0D0A" w:rsidRDefault="007A0D0A" w:rsidP="007A0D0A">
      <w:pPr>
        <w:jc w:val="both"/>
        <w:rPr>
          <w:lang w:val="en-US"/>
        </w:rPr>
      </w:pPr>
      <w:r>
        <w:rPr>
          <w:lang w:val="en-US"/>
        </w:rPr>
        <w:t>Несчастный случай произошел на территории, поднадзорной Межрегиональному технологическому управлению Ростехнадзора.</w:t>
      </w:r>
    </w:p>
    <w:p w:rsidR="007A0D0A" w:rsidRDefault="007A0D0A" w:rsidP="007A0D0A">
      <w:pPr>
        <w:jc w:val="both"/>
        <w:rPr>
          <w:lang w:val="en-US"/>
        </w:rPr>
      </w:pPr>
      <w:r>
        <w:rPr>
          <w:lang w:val="en-US"/>
        </w:rPr>
        <w:t>Причины несчастного случая: А) Организационные причины: - неудовлетворительная организация производства работ; - недостатки в обучении безопасным приемам труда; - низкий уровень осуществления производственного контроля за выполнением требований инструкций по промышленной безопасности и охране труда на рабочих местах.</w:t>
      </w:r>
    </w:p>
    <w:p w:rsidR="007A0D0A" w:rsidRDefault="007A0D0A" w:rsidP="007A0D0A">
      <w:pPr>
        <w:jc w:val="both"/>
        <w:rPr>
          <w:lang w:val="en-US"/>
        </w:rPr>
      </w:pPr>
      <w:r>
        <w:rPr>
          <w:lang w:val="en-US"/>
        </w:rPr>
        <w:t xml:space="preserve">18.06.2013г., ООО </w:t>
      </w:r>
      <w:r w:rsidR="002173DE">
        <w:rPr>
          <w:lang w:val="en-US"/>
        </w:rPr>
        <w:t>«</w:t>
      </w:r>
      <w:r>
        <w:rPr>
          <w:lang w:val="en-US"/>
        </w:rPr>
        <w:t>Горенка-Неруд</w:t>
      </w:r>
      <w:r w:rsidR="002173DE">
        <w:rPr>
          <w:lang w:val="en-US"/>
        </w:rPr>
        <w:t>»</w:t>
      </w:r>
      <w:r>
        <w:rPr>
          <w:lang w:val="en-US"/>
        </w:rPr>
        <w:t>, Рязанская область, Михайловский район, пос. Горенка.</w:t>
      </w:r>
    </w:p>
    <w:p w:rsidR="007A0D0A" w:rsidRDefault="007A0D0A" w:rsidP="007A0D0A">
      <w:pPr>
        <w:jc w:val="both"/>
        <w:rPr>
          <w:lang w:val="en-US"/>
        </w:rPr>
      </w:pPr>
      <w:r>
        <w:rPr>
          <w:lang w:val="en-US"/>
        </w:rPr>
        <w:t>При замене уплотнительных колец гидравлического штока подъемника сорвало левую проушину страховочной петли кузова автомобиля БелАЗ и произошло падание кузова, в результате чего водитель, производивший ремонт, был смертельно травмирован.</w:t>
      </w:r>
    </w:p>
    <w:p w:rsidR="007A0D0A" w:rsidRDefault="007A0D0A" w:rsidP="007A0D0A">
      <w:pPr>
        <w:jc w:val="both"/>
        <w:rPr>
          <w:lang w:val="en-US"/>
        </w:rPr>
      </w:pPr>
      <w:r>
        <w:rPr>
          <w:lang w:val="en-US"/>
        </w:rPr>
        <w:t>Несчастный случай произошел на территории, поднадзорной Приокскому управлению Ростехнадзора.</w:t>
      </w:r>
    </w:p>
    <w:p w:rsidR="007A0D0A" w:rsidRDefault="007A0D0A" w:rsidP="007A0D0A">
      <w:pPr>
        <w:jc w:val="both"/>
        <w:rPr>
          <w:lang w:val="en-US"/>
        </w:rPr>
      </w:pPr>
      <w:r>
        <w:rPr>
          <w:lang w:val="en-US"/>
        </w:rPr>
        <w:t>Причины несчастного случая: А) Организационные причины: - неудовлетворительная организация производства работ; - недостатки в обучении безопасным приемам труда.</w:t>
      </w:r>
    </w:p>
    <w:p w:rsidR="007A0D0A" w:rsidRDefault="007A0D0A" w:rsidP="007A0D0A">
      <w:pPr>
        <w:jc w:val="both"/>
        <w:rPr>
          <w:lang w:val="en-US"/>
        </w:rPr>
      </w:pPr>
      <w:r>
        <w:rPr>
          <w:lang w:val="en-US"/>
        </w:rPr>
        <w:t>Б) Техническая причина: - конструктивные недостатки оборудования.</w:t>
      </w:r>
    </w:p>
    <w:p w:rsidR="007A0D0A" w:rsidRDefault="007A0D0A" w:rsidP="007A0D0A">
      <w:pPr>
        <w:jc w:val="both"/>
        <w:rPr>
          <w:rStyle w:val="a3"/>
        </w:rPr>
      </w:pPr>
      <w:r>
        <w:rPr>
          <w:lang w:val="en-US"/>
        </w:rPr>
        <w:tab/>
      </w:r>
      <w:hyperlink w:anchor="mmm13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78" w:name="nnn139"/>
      <w:bookmarkEnd w:id="478"/>
      <w:r>
        <w:rPr>
          <w:b/>
          <w:color w:val="3CA499"/>
          <w:sz w:val="28"/>
          <w:szCs w:val="28"/>
          <w:lang w:val="en-US"/>
        </w:rPr>
        <w:t>InfoElectro.ru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 первом полугодии 2013 года МРСК Северо-Запада инвестировала около 240 млн рублей в развитие электросетевого хозяйства Псковской области</w:t>
      </w:r>
    </w:p>
    <w:p w:rsidR="007A0D0A" w:rsidRDefault="007A0D0A" w:rsidP="007A0D0A">
      <w:pPr>
        <w:jc w:val="both"/>
        <w:rPr>
          <w:lang w:val="en-US"/>
        </w:rPr>
      </w:pPr>
    </w:p>
    <w:p w:rsidR="007A0D0A" w:rsidRDefault="007A0D0A" w:rsidP="007A0D0A">
      <w:pPr>
        <w:jc w:val="both"/>
        <w:rPr>
          <w:lang w:val="en-US"/>
        </w:rPr>
      </w:pPr>
      <w:r>
        <w:rPr>
          <w:lang w:val="en-US"/>
        </w:rPr>
        <w:t xml:space="preserve">В первом полугодии 2013 года МРСК Северо-Запада инвестировала около 240 млн рублей в развитие электросетевого хозяйства Псковской области Более 239 млн рублей инвестировала МРСК Северо-Запада (дочерняя компания ОАО </w:t>
      </w:r>
      <w:r w:rsidR="002173DE">
        <w:rPr>
          <w:lang w:val="en-US"/>
        </w:rPr>
        <w:t>«</w:t>
      </w:r>
      <w:r>
        <w:rPr>
          <w:lang w:val="en-US"/>
        </w:rPr>
        <w:t>Россети</w:t>
      </w:r>
      <w:r w:rsidR="002173DE">
        <w:rPr>
          <w:lang w:val="en-US"/>
        </w:rPr>
        <w:t>»</w:t>
      </w:r>
      <w:r>
        <w:rPr>
          <w:lang w:val="en-US"/>
        </w:rPr>
        <w:t xml:space="preserve">) в развитие электросетевого комплекса Псковской области. Средства в рамках реализации инвестиционной программы филиала МРСК Северо-Запада </w:t>
      </w:r>
      <w:r w:rsidR="002173DE">
        <w:rPr>
          <w:lang w:val="en-US"/>
        </w:rPr>
        <w:t>«</w:t>
      </w:r>
      <w:r>
        <w:rPr>
          <w:lang w:val="en-US"/>
        </w:rPr>
        <w:t>Псковэнерго</w:t>
      </w:r>
      <w:r w:rsidR="002173DE">
        <w:rPr>
          <w:lang w:val="en-US"/>
        </w:rPr>
        <w:t>»</w:t>
      </w:r>
      <w:r>
        <w:rPr>
          <w:lang w:val="en-US"/>
        </w:rPr>
        <w:t xml:space="preserve"> были направлены на строительство, реконструкцию и модернизацию объектов электросетевого хозяйства на территории ответственности предприятия с учетом растущих потребностей региона.</w:t>
      </w:r>
    </w:p>
    <w:p w:rsidR="007A0D0A" w:rsidRDefault="007A0D0A" w:rsidP="007A0D0A">
      <w:pPr>
        <w:jc w:val="both"/>
        <w:rPr>
          <w:lang w:val="en-US"/>
        </w:rPr>
      </w:pPr>
      <w:r>
        <w:rPr>
          <w:lang w:val="en-US"/>
        </w:rPr>
        <w:t xml:space="preserve">При этом почти 50 процентов общей суммы было выделено на выполнение работ по технологическому присоединению потребителей </w:t>
      </w:r>
      <w:r w:rsidR="002173DE">
        <w:rPr>
          <w:lang w:val="en-US"/>
        </w:rPr>
        <w:t>«</w:t>
      </w:r>
      <w:r>
        <w:rPr>
          <w:lang w:val="en-US"/>
        </w:rPr>
        <w:t>льготной</w:t>
      </w:r>
      <w:r w:rsidR="002173DE">
        <w:rPr>
          <w:lang w:val="en-US"/>
        </w:rPr>
        <w:t>»</w:t>
      </w:r>
      <w:r>
        <w:rPr>
          <w:lang w:val="en-US"/>
        </w:rPr>
        <w:t xml:space="preserve"> группы (до 15 кВт): затраты </w:t>
      </w:r>
      <w:r w:rsidR="002173DE">
        <w:rPr>
          <w:lang w:val="en-US"/>
        </w:rPr>
        <w:t>«</w:t>
      </w:r>
      <w:r>
        <w:rPr>
          <w:lang w:val="en-US"/>
        </w:rPr>
        <w:t>Псковэнерго</w:t>
      </w:r>
      <w:r w:rsidR="002173DE">
        <w:rPr>
          <w:lang w:val="en-US"/>
        </w:rPr>
        <w:t>»</w:t>
      </w:r>
      <w:r>
        <w:rPr>
          <w:lang w:val="en-US"/>
        </w:rPr>
        <w:t xml:space="preserve"> на эти цели в первом полугодии текущего года составили 122,5 млн рублей.</w:t>
      </w:r>
    </w:p>
    <w:p w:rsidR="007A0D0A" w:rsidRDefault="007A0D0A" w:rsidP="007A0D0A">
      <w:pPr>
        <w:jc w:val="both"/>
        <w:rPr>
          <w:lang w:val="en-US"/>
        </w:rPr>
      </w:pPr>
      <w:r>
        <w:rPr>
          <w:lang w:val="en-US"/>
        </w:rPr>
        <w:t xml:space="preserve">По данным Управления капитального строительства </w:t>
      </w:r>
      <w:r w:rsidR="002173DE">
        <w:rPr>
          <w:lang w:val="en-US"/>
        </w:rPr>
        <w:t>«</w:t>
      </w:r>
      <w:r>
        <w:rPr>
          <w:lang w:val="en-US"/>
        </w:rPr>
        <w:t>Псковэнерго</w:t>
      </w:r>
      <w:r w:rsidR="002173DE">
        <w:rPr>
          <w:lang w:val="en-US"/>
        </w:rPr>
        <w:t>»</w:t>
      </w:r>
      <w:r>
        <w:rPr>
          <w:lang w:val="en-US"/>
        </w:rPr>
        <w:t>, в январе-июне 2013 года введены в эксплуатацию 157,93 км воздушных и кабельных линий электропередачи различных классов напряжения и 18 МВт трансформаторной мощности.</w:t>
      </w:r>
    </w:p>
    <w:p w:rsidR="007A0D0A" w:rsidRDefault="007A0D0A" w:rsidP="007A0D0A">
      <w:pPr>
        <w:jc w:val="both"/>
        <w:rPr>
          <w:lang w:val="en-US"/>
        </w:rPr>
      </w:pPr>
      <w:r>
        <w:rPr>
          <w:lang w:val="en-US"/>
        </w:rPr>
        <w:t xml:space="preserve">В первом полугодии завершились работы по реконструкции подстанции 35/10 </w:t>
      </w:r>
      <w:r w:rsidR="002173DE">
        <w:rPr>
          <w:lang w:val="en-US"/>
        </w:rPr>
        <w:t>«</w:t>
      </w:r>
      <w:r>
        <w:rPr>
          <w:lang w:val="en-US"/>
        </w:rPr>
        <w:t>Лехово</w:t>
      </w:r>
      <w:r w:rsidR="002173DE">
        <w:rPr>
          <w:lang w:val="en-US"/>
        </w:rPr>
        <w:t>»</w:t>
      </w:r>
      <w:r>
        <w:rPr>
          <w:lang w:val="en-US"/>
        </w:rPr>
        <w:t xml:space="preserve"> (Невельский район). Данный инвестпроект предусматривал увеличение трансформаторной мощности центра питания для технологического присоединения объектов ООО </w:t>
      </w:r>
      <w:r w:rsidR="002173DE">
        <w:rPr>
          <w:lang w:val="en-US"/>
        </w:rPr>
        <w:t>«</w:t>
      </w:r>
      <w:r>
        <w:rPr>
          <w:lang w:val="en-US"/>
        </w:rPr>
        <w:t>Великолукский свиноводческий комплекс</w:t>
      </w:r>
      <w:r w:rsidR="002173DE">
        <w:rPr>
          <w:lang w:val="en-US"/>
        </w:rPr>
        <w:t>»</w:t>
      </w:r>
      <w:r>
        <w:rPr>
          <w:lang w:val="en-US"/>
        </w:rPr>
        <w:t xml:space="preserve">: вместо одного силового трансформатора мощностью 1,6 МВА здесь были установлены два по 4 МВА каждый. Работы по обновлению электросетевой инфраструктуры для развития агропромышленного комплекса в Невельском районе ведутся с 2011 года. Капитальные вложения собственных средств </w:t>
      </w:r>
      <w:r w:rsidR="002173DE">
        <w:rPr>
          <w:lang w:val="en-US"/>
        </w:rPr>
        <w:t>«</w:t>
      </w:r>
      <w:r>
        <w:rPr>
          <w:lang w:val="en-US"/>
        </w:rPr>
        <w:t>Псковэнерго</w:t>
      </w:r>
      <w:r w:rsidR="002173DE">
        <w:rPr>
          <w:lang w:val="en-US"/>
        </w:rPr>
        <w:t>»</w:t>
      </w:r>
      <w:r>
        <w:rPr>
          <w:lang w:val="en-US"/>
        </w:rPr>
        <w:t xml:space="preserve"> в этот масштабный проект уже превысили 160 миллионов рублей (без НДС).</w:t>
      </w:r>
    </w:p>
    <w:p w:rsidR="007A0D0A" w:rsidRDefault="007A0D0A" w:rsidP="007A0D0A">
      <w:pPr>
        <w:jc w:val="both"/>
        <w:rPr>
          <w:lang w:val="en-US"/>
        </w:rPr>
      </w:pPr>
      <w:r>
        <w:rPr>
          <w:lang w:val="en-US"/>
        </w:rPr>
        <w:t xml:space="preserve">Кроме того, в марте текущего года был введен в эксплуатацию обновленный Центр управления сетями </w:t>
      </w:r>
      <w:r w:rsidR="002173DE">
        <w:rPr>
          <w:lang w:val="en-US"/>
        </w:rPr>
        <w:t>«</w:t>
      </w:r>
      <w:r>
        <w:rPr>
          <w:lang w:val="en-US"/>
        </w:rPr>
        <w:t>Псковэнерго</w:t>
      </w:r>
      <w:r w:rsidR="002173DE">
        <w:rPr>
          <w:lang w:val="en-US"/>
        </w:rPr>
        <w:t>»</w:t>
      </w:r>
      <w:r>
        <w:rPr>
          <w:lang w:val="en-US"/>
        </w:rPr>
        <w:t xml:space="preserve">. Это также один из крупных проектов инвестиционной программы предприятия, в рамках которого проведена замена устаревшего диспетчерского щита на видеостену - современную систему отображения информации для эффективного контроля и управления процессами в сетях 35-110 кВ. Затраты </w:t>
      </w:r>
      <w:r w:rsidR="002173DE">
        <w:rPr>
          <w:lang w:val="en-US"/>
        </w:rPr>
        <w:t>«</w:t>
      </w:r>
      <w:r>
        <w:rPr>
          <w:lang w:val="en-US"/>
        </w:rPr>
        <w:t>Псковэнерго</w:t>
      </w:r>
      <w:r w:rsidR="002173DE">
        <w:rPr>
          <w:lang w:val="en-US"/>
        </w:rPr>
        <w:t>»</w:t>
      </w:r>
      <w:r>
        <w:rPr>
          <w:lang w:val="en-US"/>
        </w:rPr>
        <w:t xml:space="preserve"> на модернизацию центрального диспетчерского пункта составили около 30 млн рублей.</w:t>
      </w:r>
    </w:p>
    <w:p w:rsidR="007A0D0A" w:rsidRDefault="007A0D0A" w:rsidP="007A0D0A">
      <w:pPr>
        <w:jc w:val="both"/>
        <w:rPr>
          <w:lang w:val="en-US"/>
        </w:rPr>
      </w:pPr>
      <w:r>
        <w:rPr>
          <w:lang w:val="en-US"/>
        </w:rPr>
        <w:t xml:space="preserve">Традиционно пик работ по строительству и реконструкции объектов электросетевого хозяйства приходится на третий квартал года. Планируется, что в рамках выполнения инвестпрограммы всего в 2013 году </w:t>
      </w:r>
      <w:r w:rsidR="002173DE">
        <w:rPr>
          <w:lang w:val="en-US"/>
        </w:rPr>
        <w:t>«</w:t>
      </w:r>
      <w:r>
        <w:rPr>
          <w:lang w:val="en-US"/>
        </w:rPr>
        <w:t>Псковэнерго</w:t>
      </w:r>
      <w:r w:rsidR="002173DE">
        <w:rPr>
          <w:lang w:val="en-US"/>
        </w:rPr>
        <w:t>»</w:t>
      </w:r>
      <w:r>
        <w:rPr>
          <w:lang w:val="en-US"/>
        </w:rPr>
        <w:t xml:space="preserve"> введет в эксплуатацию более 250 километров линий электропередачи и около 28 МВА мощности.</w:t>
      </w:r>
    </w:p>
    <w:p w:rsidR="007A0D0A" w:rsidRDefault="007A0D0A" w:rsidP="007A0D0A">
      <w:pPr>
        <w:jc w:val="both"/>
        <w:rPr>
          <w:rStyle w:val="a3"/>
        </w:rPr>
      </w:pPr>
      <w:r>
        <w:rPr>
          <w:lang w:val="en-US"/>
        </w:rPr>
        <w:tab/>
      </w:r>
      <w:hyperlink w:anchor="mmm13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79" w:name="nnn140"/>
      <w:bookmarkEnd w:id="479"/>
      <w:r>
        <w:rPr>
          <w:b/>
          <w:color w:val="3CA499"/>
          <w:sz w:val="28"/>
          <w:szCs w:val="28"/>
          <w:lang w:val="en-US"/>
        </w:rPr>
        <w:t>InfoElectro.ru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 первом полугодии 2013 года МРСК Северо-Запада инвестировала 237 млн. рублей в развитие электросетей Республики Коми</w:t>
      </w:r>
    </w:p>
    <w:p w:rsidR="007A0D0A" w:rsidRDefault="007A0D0A" w:rsidP="007A0D0A">
      <w:pPr>
        <w:jc w:val="both"/>
        <w:rPr>
          <w:lang w:val="en-US"/>
        </w:rPr>
      </w:pPr>
    </w:p>
    <w:p w:rsidR="007A0D0A" w:rsidRDefault="007A0D0A" w:rsidP="007A0D0A">
      <w:pPr>
        <w:jc w:val="both"/>
        <w:rPr>
          <w:lang w:val="en-US"/>
        </w:rPr>
      </w:pPr>
      <w:r>
        <w:rPr>
          <w:lang w:val="en-US"/>
        </w:rPr>
        <w:t xml:space="preserve">В первом полугодии 2013 года МРСК Северо-Запада инвестировала 237 млн. рублей в развитие электросетей Республики Коми По итогам первого полугодия 2013 года ОАО </w:t>
      </w:r>
      <w:r w:rsidR="002173DE">
        <w:rPr>
          <w:lang w:val="en-US"/>
        </w:rPr>
        <w:t>«</w:t>
      </w:r>
      <w:r>
        <w:rPr>
          <w:lang w:val="en-US"/>
        </w:rPr>
        <w:t>МРСК Северо-Запада</w:t>
      </w:r>
      <w:r w:rsidR="002173DE">
        <w:rPr>
          <w:lang w:val="en-US"/>
        </w:rPr>
        <w:t>»</w:t>
      </w:r>
      <w:r>
        <w:rPr>
          <w:lang w:val="en-US"/>
        </w:rPr>
        <w:t xml:space="preserve"> (дочерняя компания ОАО </w:t>
      </w:r>
      <w:r w:rsidR="002173DE">
        <w:rPr>
          <w:lang w:val="en-US"/>
        </w:rPr>
        <w:t>«</w:t>
      </w:r>
      <w:r>
        <w:rPr>
          <w:lang w:val="en-US"/>
        </w:rPr>
        <w:t>Россети</w:t>
      </w:r>
      <w:r w:rsidR="002173DE">
        <w:rPr>
          <w:lang w:val="en-US"/>
        </w:rPr>
        <w:t>»</w:t>
      </w:r>
      <w:r>
        <w:rPr>
          <w:lang w:val="en-US"/>
        </w:rPr>
        <w:t xml:space="preserve">) инвестировало в развитие электросетевого комплекса Республики Коми 237 млн. рублей. Деятельность филиала МРСК Северо-Запада </w:t>
      </w:r>
      <w:r w:rsidR="002173DE">
        <w:rPr>
          <w:lang w:val="en-US"/>
        </w:rPr>
        <w:t>«</w:t>
      </w:r>
      <w:r>
        <w:rPr>
          <w:lang w:val="en-US"/>
        </w:rPr>
        <w:t>Комиэнерго</w:t>
      </w:r>
      <w:r w:rsidR="002173DE">
        <w:rPr>
          <w:lang w:val="en-US"/>
        </w:rPr>
        <w:t>»</w:t>
      </w:r>
      <w:r>
        <w:rPr>
          <w:lang w:val="en-US"/>
        </w:rPr>
        <w:t xml:space="preserve"> в рамках инвестиционной программы направлена на повышение надежности электроснабжения потребителей при сокращении потерь электроэнергии и снижении эксплуатационных затрат.</w:t>
      </w:r>
    </w:p>
    <w:p w:rsidR="007A0D0A" w:rsidRDefault="007A0D0A" w:rsidP="007A0D0A">
      <w:pPr>
        <w:jc w:val="both"/>
        <w:rPr>
          <w:lang w:val="en-US"/>
        </w:rPr>
      </w:pPr>
      <w:r>
        <w:rPr>
          <w:lang w:val="en-US"/>
        </w:rPr>
        <w:t>На реконструкцию и техническое перевооружение энергообъектов направлено 191 млн. руб., на новое строительство 45,5 млн. руб. В том числе на реализацию мероприятий по технологическому присоединению потребителей к сетям - 60,7 млн. руб., и еще 48,3 млн. руб. - на подключение льготной категории потребителей.</w:t>
      </w:r>
    </w:p>
    <w:p w:rsidR="007A0D0A" w:rsidRDefault="007A0D0A" w:rsidP="007A0D0A">
      <w:pPr>
        <w:jc w:val="both"/>
        <w:rPr>
          <w:lang w:val="en-US"/>
        </w:rPr>
      </w:pPr>
      <w:r>
        <w:rPr>
          <w:lang w:val="en-US"/>
        </w:rPr>
        <w:t>Источниками финансирования инвестиционной программы являются собственные средства сетевой компании и плата за технологическое присоединение.</w:t>
      </w:r>
    </w:p>
    <w:p w:rsidR="007A0D0A" w:rsidRDefault="007A0D0A" w:rsidP="007A0D0A">
      <w:pPr>
        <w:jc w:val="both"/>
        <w:rPr>
          <w:lang w:val="en-US"/>
        </w:rPr>
      </w:pPr>
      <w:r>
        <w:rPr>
          <w:lang w:val="en-US"/>
        </w:rPr>
        <w:t xml:space="preserve">За 6 месяцев 2013 г. филиал </w:t>
      </w:r>
      <w:r w:rsidR="002173DE">
        <w:rPr>
          <w:lang w:val="en-US"/>
        </w:rPr>
        <w:t>«</w:t>
      </w:r>
      <w:r>
        <w:rPr>
          <w:lang w:val="en-US"/>
        </w:rPr>
        <w:t>Комиэнерго</w:t>
      </w:r>
      <w:r w:rsidR="002173DE">
        <w:rPr>
          <w:lang w:val="en-US"/>
        </w:rPr>
        <w:t>»</w:t>
      </w:r>
      <w:r>
        <w:rPr>
          <w:lang w:val="en-US"/>
        </w:rPr>
        <w:t xml:space="preserve"> ввел в эксплуатацию 86,6 км линий электропередачи и 30,51 МВА трансформаторной мощности. В том числе по программе технического перевооружения и реконструкции введено в эксплуатацию 61,84 км и 28,26 МВА, по программе нового строительства и расширения - 23,81 км и 2,25 МВА соответственно. За полгода </w:t>
      </w:r>
      <w:r w:rsidR="002173DE">
        <w:rPr>
          <w:lang w:val="en-US"/>
        </w:rPr>
        <w:t>«</w:t>
      </w:r>
      <w:r>
        <w:rPr>
          <w:lang w:val="en-US"/>
        </w:rPr>
        <w:t>Комиэнерго</w:t>
      </w:r>
      <w:r w:rsidR="002173DE">
        <w:rPr>
          <w:lang w:val="en-US"/>
        </w:rPr>
        <w:t>»</w:t>
      </w:r>
      <w:r>
        <w:rPr>
          <w:lang w:val="en-US"/>
        </w:rPr>
        <w:t xml:space="preserve"> расширило 86,76 га просеки линий 110 кВ.</w:t>
      </w:r>
    </w:p>
    <w:p w:rsidR="007A0D0A" w:rsidRDefault="007A0D0A" w:rsidP="007A0D0A">
      <w:pPr>
        <w:jc w:val="both"/>
        <w:rPr>
          <w:lang w:val="en-US"/>
        </w:rPr>
      </w:pPr>
      <w:r>
        <w:rPr>
          <w:lang w:val="en-US"/>
        </w:rPr>
        <w:t xml:space="preserve">В числе крупных реализуемых проектов - реконструкция подстанции 110/10 кВ </w:t>
      </w:r>
      <w:r w:rsidR="002173DE">
        <w:rPr>
          <w:lang w:val="en-US"/>
        </w:rPr>
        <w:t>«</w:t>
      </w:r>
      <w:r>
        <w:rPr>
          <w:lang w:val="en-US"/>
        </w:rPr>
        <w:t>Усть-Кулом</w:t>
      </w:r>
      <w:r w:rsidR="002173DE">
        <w:rPr>
          <w:lang w:val="en-US"/>
        </w:rPr>
        <w:t>»</w:t>
      </w:r>
      <w:r>
        <w:rPr>
          <w:lang w:val="en-US"/>
        </w:rPr>
        <w:t xml:space="preserve"> с установкой силового трансформатора и источника реактивной мощности на базе батареи статических конденсаторов (БСК) 110 кВ и управляемого шунтирующего реактора мощностью 10 МВА, и модернизация энергообъектов для перевода ряда потребителей на электротопление.</w:t>
      </w:r>
    </w:p>
    <w:p w:rsidR="007A0D0A" w:rsidRDefault="007A0D0A" w:rsidP="007A0D0A">
      <w:pPr>
        <w:jc w:val="both"/>
        <w:rPr>
          <w:lang w:val="en-US"/>
        </w:rPr>
      </w:pPr>
      <w:r>
        <w:rPr>
          <w:lang w:val="en-US"/>
        </w:rPr>
        <w:t>Всего в 2013 г. планируется инвестировать в развитие электросетевого комплекса Республики Коми более 956,7 млн. рублей.</w:t>
      </w:r>
    </w:p>
    <w:p w:rsidR="007A0D0A" w:rsidRDefault="007A0D0A" w:rsidP="007A0D0A">
      <w:pPr>
        <w:jc w:val="both"/>
        <w:rPr>
          <w:rStyle w:val="a3"/>
        </w:rPr>
      </w:pPr>
      <w:r>
        <w:rPr>
          <w:lang w:val="en-US"/>
        </w:rPr>
        <w:tab/>
      </w:r>
      <w:hyperlink w:anchor="mmm14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80" w:name="nnn141"/>
      <w:bookmarkEnd w:id="480"/>
      <w:r>
        <w:rPr>
          <w:b/>
          <w:color w:val="3CA499"/>
          <w:sz w:val="28"/>
          <w:szCs w:val="28"/>
          <w:lang w:val="en-US"/>
        </w:rPr>
        <w:t>InfoElectro.ru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 Вологодской области приступили к реконструкции воздушных линий 0,4 кВ для повышения качества электроснабжения нескольких поселков Верхневажского района</w:t>
      </w:r>
    </w:p>
    <w:p w:rsidR="007A0D0A" w:rsidRDefault="007A0D0A" w:rsidP="007A0D0A">
      <w:pPr>
        <w:jc w:val="both"/>
        <w:rPr>
          <w:lang w:val="en-US"/>
        </w:rPr>
      </w:pPr>
    </w:p>
    <w:p w:rsidR="007A0D0A" w:rsidRDefault="007A0D0A" w:rsidP="007A0D0A">
      <w:pPr>
        <w:jc w:val="both"/>
        <w:rPr>
          <w:lang w:val="en-US"/>
        </w:rPr>
      </w:pPr>
      <w:r>
        <w:rPr>
          <w:lang w:val="en-US"/>
        </w:rPr>
        <w:t xml:space="preserve">В Вологодской области приступили к реконструкции воздушных линий 0,4 кВ для повышения качества электроснабжения нескольких поселков Верхневажского района В Вологодской области ОАО </w:t>
      </w:r>
      <w:r w:rsidR="002173DE">
        <w:rPr>
          <w:lang w:val="en-US"/>
        </w:rPr>
        <w:t>«</w:t>
      </w:r>
      <w:r>
        <w:rPr>
          <w:lang w:val="en-US"/>
        </w:rPr>
        <w:t>МРСК Северо-Запада</w:t>
      </w:r>
      <w:r w:rsidR="002173DE">
        <w:rPr>
          <w:lang w:val="en-US"/>
        </w:rPr>
        <w:t>»</w:t>
      </w:r>
      <w:r>
        <w:rPr>
          <w:lang w:val="en-US"/>
        </w:rPr>
        <w:t xml:space="preserve"> (дочерняя компания ОАО </w:t>
      </w:r>
      <w:r w:rsidR="002173DE">
        <w:rPr>
          <w:lang w:val="en-US"/>
        </w:rPr>
        <w:t>«</w:t>
      </w:r>
      <w:r>
        <w:rPr>
          <w:lang w:val="en-US"/>
        </w:rPr>
        <w:t>Россети</w:t>
      </w:r>
      <w:r w:rsidR="002173DE">
        <w:rPr>
          <w:lang w:val="en-US"/>
        </w:rPr>
        <w:t>»</w:t>
      </w:r>
      <w:r>
        <w:rPr>
          <w:lang w:val="en-US"/>
        </w:rPr>
        <w:t xml:space="preserve">) приступило к реализации инвестиционного проекта по реконструкции воздушных линий 0,4 кВ </w:t>
      </w:r>
      <w:r w:rsidR="002173DE">
        <w:rPr>
          <w:lang w:val="en-US"/>
        </w:rPr>
        <w:t>«</w:t>
      </w:r>
      <w:r>
        <w:rPr>
          <w:lang w:val="en-US"/>
        </w:rPr>
        <w:t>Теплый Ручей</w:t>
      </w:r>
      <w:r w:rsidR="002173DE">
        <w:rPr>
          <w:lang w:val="en-US"/>
        </w:rPr>
        <w:t>»</w:t>
      </w:r>
      <w:r>
        <w:rPr>
          <w:lang w:val="en-US"/>
        </w:rPr>
        <w:t xml:space="preserve"> в Верховажском районе. Планируемый срок ввода основных фондов - 3-й квартал 2013 года, затраты - 15,7 млн. рублей.</w:t>
      </w:r>
    </w:p>
    <w:p w:rsidR="007A0D0A" w:rsidRDefault="007A0D0A" w:rsidP="007A0D0A">
      <w:pPr>
        <w:jc w:val="both"/>
        <w:rPr>
          <w:lang w:val="en-US"/>
        </w:rPr>
      </w:pPr>
      <w:r>
        <w:rPr>
          <w:lang w:val="en-US"/>
        </w:rPr>
        <w:t xml:space="preserve">В рамках реконструкции на объекте филиала МРСК Северо-Запада </w:t>
      </w:r>
      <w:r w:rsidR="002173DE">
        <w:rPr>
          <w:lang w:val="en-US"/>
        </w:rPr>
        <w:t>«</w:t>
      </w:r>
      <w:r>
        <w:rPr>
          <w:lang w:val="en-US"/>
        </w:rPr>
        <w:t>Вологдаэнерго</w:t>
      </w:r>
      <w:r w:rsidR="002173DE">
        <w:rPr>
          <w:lang w:val="en-US"/>
        </w:rPr>
        <w:t>»</w:t>
      </w:r>
      <w:r>
        <w:rPr>
          <w:lang w:val="en-US"/>
        </w:rPr>
        <w:t xml:space="preserve"> подрядная организация выполнит работы по замене деревянных анкерных и промежуточных опор ВЛ 0,4 кВ на новые в количестве 259 шт., провода А-35 на современный провод марки СИП протяженностью по трассе 9,3 км, а также трансформаторных подстанций (ТП) 10/0,4 кВ на три комплектные трансформаторные подстанции (КТП) 10/0,4 кВ мощностью 323 кВА.</w:t>
      </w:r>
    </w:p>
    <w:p w:rsidR="007A0D0A" w:rsidRDefault="007A0D0A" w:rsidP="007A0D0A">
      <w:pPr>
        <w:jc w:val="both"/>
        <w:rPr>
          <w:lang w:val="en-US"/>
        </w:rPr>
      </w:pPr>
      <w:r>
        <w:rPr>
          <w:lang w:val="en-US"/>
        </w:rPr>
        <w:t>В результате реализации проекта повысится надежность и качество электроснабжения 7 социально значимых объектов и бытовых потребителей п. Теплый Ручей, д. Задорино и д. Б-Двор. Кроме того, проведение реконструкции поспособствует снижению технических потерь на транспорт электроэнергии, коммерческих потерь и затрат на ремонты.</w:t>
      </w:r>
    </w:p>
    <w:p w:rsidR="007A0D0A" w:rsidRDefault="007A0D0A" w:rsidP="007A0D0A">
      <w:pPr>
        <w:jc w:val="both"/>
        <w:rPr>
          <w:rStyle w:val="a3"/>
        </w:rPr>
      </w:pPr>
      <w:r>
        <w:rPr>
          <w:lang w:val="en-US"/>
        </w:rPr>
        <w:tab/>
      </w:r>
      <w:hyperlink w:anchor="mmm14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81" w:name="nnn142"/>
      <w:bookmarkEnd w:id="481"/>
      <w:r>
        <w:rPr>
          <w:b/>
          <w:color w:val="3CA499"/>
          <w:sz w:val="28"/>
          <w:szCs w:val="28"/>
          <w:lang w:val="en-US"/>
        </w:rPr>
        <w:t>pravdaurfo.ru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Совет директоров </w:t>
      </w:r>
      <w:r w:rsidR="002173DE">
        <w:rPr>
          <w:lang w:val="en-US"/>
        </w:rPr>
        <w:t>«</w:t>
      </w:r>
      <w:r>
        <w:rPr>
          <w:lang w:val="en-US"/>
        </w:rPr>
        <w:t>Тюменьэнерго</w:t>
      </w:r>
      <w:r w:rsidR="002173DE">
        <w:rPr>
          <w:lang w:val="en-US"/>
        </w:rPr>
        <w:t>»</w:t>
      </w:r>
      <w:r>
        <w:rPr>
          <w:lang w:val="en-US"/>
        </w:rPr>
        <w:t xml:space="preserve"> выбрал председателя</w:t>
      </w:r>
    </w:p>
    <w:p w:rsidR="007A0D0A" w:rsidRDefault="007A0D0A" w:rsidP="007A0D0A">
      <w:pPr>
        <w:jc w:val="both"/>
        <w:rPr>
          <w:lang w:val="en-US"/>
        </w:rPr>
      </w:pPr>
    </w:p>
    <w:p w:rsidR="007A0D0A" w:rsidRDefault="007A0D0A" w:rsidP="007A0D0A">
      <w:pPr>
        <w:jc w:val="both"/>
        <w:rPr>
          <w:lang w:val="en-US"/>
        </w:rPr>
      </w:pPr>
      <w:r>
        <w:rPr>
          <w:lang w:val="en-US"/>
        </w:rPr>
        <w:t xml:space="preserve">Автор: Катерина Осина На очередном заседании В ОАО </w:t>
      </w:r>
      <w:r w:rsidR="002173DE">
        <w:rPr>
          <w:lang w:val="en-US"/>
        </w:rPr>
        <w:t>«</w:t>
      </w:r>
      <w:r>
        <w:rPr>
          <w:lang w:val="en-US"/>
        </w:rPr>
        <w:t>Тюменьэнерго</w:t>
      </w:r>
      <w:r w:rsidR="002173DE">
        <w:rPr>
          <w:lang w:val="en-US"/>
        </w:rPr>
        <w:t>»</w:t>
      </w:r>
      <w:r>
        <w:rPr>
          <w:lang w:val="en-US"/>
        </w:rPr>
        <w:t xml:space="preserve"> прошло заседание совета директоров, на котором его участники выбрали председателя.</w:t>
      </w:r>
    </w:p>
    <w:p w:rsidR="007A0D0A" w:rsidRDefault="007A0D0A" w:rsidP="007A0D0A">
      <w:pPr>
        <w:jc w:val="both"/>
        <w:rPr>
          <w:lang w:val="en-US"/>
        </w:rPr>
      </w:pPr>
      <w:r>
        <w:rPr>
          <w:lang w:val="en-US"/>
        </w:rPr>
        <w:t xml:space="preserve">По единогласному решению руководителем коллегиального органа </w:t>
      </w:r>
      <w:r w:rsidR="002173DE">
        <w:rPr>
          <w:lang w:val="en-US"/>
        </w:rPr>
        <w:t>«</w:t>
      </w:r>
      <w:r>
        <w:rPr>
          <w:lang w:val="en-US"/>
        </w:rPr>
        <w:t>Тюменьэнерго</w:t>
      </w:r>
      <w:r w:rsidR="002173DE">
        <w:rPr>
          <w:lang w:val="en-US"/>
        </w:rPr>
        <w:t>»</w:t>
      </w:r>
      <w:r>
        <w:rPr>
          <w:lang w:val="en-US"/>
        </w:rPr>
        <w:t xml:space="preserve"> стал первый заместитель генерального директора по экономике и финансам ОАО </w:t>
      </w:r>
      <w:r w:rsidR="002173DE">
        <w:rPr>
          <w:lang w:val="en-US"/>
        </w:rPr>
        <w:t>«</w:t>
      </w:r>
      <w:r>
        <w:rPr>
          <w:lang w:val="en-US"/>
        </w:rPr>
        <w:t>Россети</w:t>
      </w:r>
      <w:r w:rsidR="002173DE">
        <w:rPr>
          <w:lang w:val="en-US"/>
        </w:rPr>
        <w:t>»</w:t>
      </w:r>
      <w:r>
        <w:rPr>
          <w:lang w:val="en-US"/>
        </w:rPr>
        <w:t xml:space="preserve"> Андрей Демин.</w:t>
      </w:r>
    </w:p>
    <w:p w:rsidR="007A0D0A" w:rsidRDefault="007A0D0A" w:rsidP="007A0D0A">
      <w:pPr>
        <w:jc w:val="both"/>
        <w:rPr>
          <w:lang w:val="en-US"/>
        </w:rPr>
      </w:pPr>
      <w:r>
        <w:rPr>
          <w:lang w:val="en-US"/>
        </w:rPr>
        <w:t xml:space="preserve">Как ранее сообщала </w:t>
      </w:r>
      <w:r w:rsidR="002173DE">
        <w:rPr>
          <w:lang w:val="en-US"/>
        </w:rPr>
        <w:t>«</w:t>
      </w:r>
      <w:r>
        <w:rPr>
          <w:lang w:val="en-US"/>
        </w:rPr>
        <w:t>Правда УРФО</w:t>
      </w:r>
      <w:r w:rsidR="002173DE">
        <w:rPr>
          <w:lang w:val="en-US"/>
        </w:rPr>
        <w:t>»</w:t>
      </w:r>
      <w:r>
        <w:rPr>
          <w:lang w:val="en-US"/>
        </w:rPr>
        <w:t>, избрание председателя совета директоров прошло раньше, чем планировалось изначально. Помимо этого, на заседании решался вопрос об избрании заместителя председателя и секретаря коллегиального органа.</w:t>
      </w:r>
    </w:p>
    <w:p w:rsidR="007A0D0A" w:rsidRDefault="007A0D0A" w:rsidP="007A0D0A">
      <w:pPr>
        <w:jc w:val="both"/>
        <w:rPr>
          <w:rStyle w:val="a3"/>
        </w:rPr>
      </w:pPr>
      <w:r>
        <w:rPr>
          <w:lang w:val="en-US"/>
        </w:rPr>
        <w:tab/>
      </w:r>
      <w:hyperlink w:anchor="mmm14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82" w:name="nnn143"/>
      <w:bookmarkEnd w:id="482"/>
      <w:r>
        <w:rPr>
          <w:b/>
          <w:color w:val="3CA499"/>
          <w:sz w:val="28"/>
          <w:szCs w:val="28"/>
          <w:lang w:val="en-US"/>
        </w:rPr>
        <w:t>RusCable.Ru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Вологдаэнерго</w:t>
      </w:r>
      <w:r>
        <w:rPr>
          <w:lang w:val="en-US"/>
        </w:rPr>
        <w:t>»</w:t>
      </w:r>
      <w:r w:rsidR="007A0D0A">
        <w:rPr>
          <w:lang w:val="en-US"/>
        </w:rPr>
        <w:t xml:space="preserve"> приступил к реализации инвестиционного проекта по реконструкции воздушных линий 0,4 кВ </w:t>
      </w:r>
      <w:r>
        <w:rPr>
          <w:lang w:val="en-US"/>
        </w:rPr>
        <w:t>«</w:t>
      </w:r>
      <w:r w:rsidR="007A0D0A">
        <w:rPr>
          <w:lang w:val="en-US"/>
        </w:rPr>
        <w:t>Теплый Ручей</w:t>
      </w:r>
      <w:r>
        <w:rPr>
          <w:lang w:val="en-US"/>
        </w:rPr>
        <w:t>»</w:t>
      </w:r>
      <w:r w:rsidR="007A0D0A">
        <w:rPr>
          <w:lang w:val="en-US"/>
        </w:rPr>
        <w:t xml:space="preserve"> в Верховажском районе</w:t>
      </w:r>
    </w:p>
    <w:p w:rsidR="007A0D0A" w:rsidRDefault="007A0D0A" w:rsidP="007A0D0A">
      <w:pPr>
        <w:jc w:val="both"/>
        <w:rPr>
          <w:lang w:val="en-US"/>
        </w:rPr>
      </w:pPr>
    </w:p>
    <w:p w:rsidR="007A0D0A" w:rsidRDefault="007A0D0A" w:rsidP="007A0D0A">
      <w:pPr>
        <w:jc w:val="both"/>
        <w:rPr>
          <w:lang w:val="en-US"/>
        </w:rPr>
      </w:pPr>
      <w:r>
        <w:rPr>
          <w:lang w:val="en-US"/>
        </w:rPr>
        <w:t xml:space="preserve">Филиал МРСК Северо-Запада </w:t>
      </w:r>
      <w:r w:rsidR="002173DE">
        <w:rPr>
          <w:lang w:val="en-US"/>
        </w:rPr>
        <w:t>«</w:t>
      </w:r>
      <w:r>
        <w:rPr>
          <w:lang w:val="en-US"/>
        </w:rPr>
        <w:t>Вологдаэнерго</w:t>
      </w:r>
      <w:r w:rsidR="002173DE">
        <w:rPr>
          <w:lang w:val="en-US"/>
        </w:rPr>
        <w:t>»</w:t>
      </w:r>
      <w:r>
        <w:rPr>
          <w:lang w:val="en-US"/>
        </w:rPr>
        <w:t xml:space="preserve"> приступил к реализации инвестиционного проекта по реконструкции воздушных линий 0,4 кВ  </w:t>
      </w:r>
      <w:r w:rsidR="002173DE">
        <w:rPr>
          <w:lang w:val="en-US"/>
        </w:rPr>
        <w:t>«</w:t>
      </w:r>
      <w:r>
        <w:rPr>
          <w:lang w:val="en-US"/>
        </w:rPr>
        <w:t>Теплый Ручей</w:t>
      </w:r>
      <w:r w:rsidR="002173DE">
        <w:rPr>
          <w:lang w:val="en-US"/>
        </w:rPr>
        <w:t>»</w:t>
      </w:r>
      <w:r>
        <w:rPr>
          <w:lang w:val="en-US"/>
        </w:rPr>
        <w:t xml:space="preserve"> в Верховажском  районе (Вологодская область). Планируемый срок ввода основных фондов – 3-й квартал 2013 года в сумме  15,7 млн. рублей.</w:t>
      </w:r>
    </w:p>
    <w:p w:rsidR="007A0D0A" w:rsidRDefault="007A0D0A" w:rsidP="007A0D0A">
      <w:pPr>
        <w:jc w:val="both"/>
        <w:rPr>
          <w:lang w:val="en-US"/>
        </w:rPr>
      </w:pPr>
      <w:r>
        <w:rPr>
          <w:lang w:val="en-US"/>
        </w:rPr>
        <w:t xml:space="preserve">В рамках реконструкции подрядная организация выполнит на объекте филиала </w:t>
      </w:r>
      <w:r w:rsidR="002173DE">
        <w:rPr>
          <w:lang w:val="en-US"/>
        </w:rPr>
        <w:t>«</w:t>
      </w:r>
      <w:r>
        <w:rPr>
          <w:lang w:val="en-US"/>
        </w:rPr>
        <w:t>Вологдаэнерго</w:t>
      </w:r>
      <w:r w:rsidR="002173DE">
        <w:rPr>
          <w:lang w:val="en-US"/>
        </w:rPr>
        <w:t>»</w:t>
      </w:r>
      <w:r>
        <w:rPr>
          <w:lang w:val="en-US"/>
        </w:rPr>
        <w:t xml:space="preserve"> работы по замене деревянных анкерных и промежуточных опор ВЛ 0,4 кВ на новые в количестве 259 шт., провода А-35 на современный провод марки СИП протяженностью по трассе 9,3 км, а также трансформаторных подстанций (ТП) 10/0,4 кВ на три комплектные трансформаторные подстанции (КТП) 10/0,4 кВ мощностью 323 кВА.</w:t>
      </w:r>
    </w:p>
    <w:p w:rsidR="007A0D0A" w:rsidRDefault="007A0D0A" w:rsidP="007A0D0A">
      <w:pPr>
        <w:jc w:val="both"/>
        <w:rPr>
          <w:lang w:val="en-US"/>
        </w:rPr>
      </w:pPr>
      <w:r>
        <w:rPr>
          <w:lang w:val="en-US"/>
        </w:rPr>
        <w:t>В результате реализации проекта повысится надежность и качество электроснабжения 7 социально-значимых объектов и бытовых потребителей п. Теплый Ручей, д. Задорино и д. Б-Двор. Кроме того, проведение реконструкции поспособствует снижению технических потерь на транспорт электроэнергии, коммерческих потерь и затрат на ремонты.</w:t>
      </w:r>
    </w:p>
    <w:p w:rsidR="007A0D0A" w:rsidRDefault="007A0D0A" w:rsidP="007A0D0A">
      <w:pPr>
        <w:jc w:val="both"/>
        <w:rPr>
          <w:rStyle w:val="a3"/>
        </w:rPr>
      </w:pPr>
      <w:r>
        <w:rPr>
          <w:lang w:val="en-US"/>
        </w:rPr>
        <w:tab/>
      </w:r>
      <w:hyperlink w:anchor="mmm14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83" w:name="nnn144"/>
      <w:bookmarkEnd w:id="483"/>
      <w:r>
        <w:rPr>
          <w:b/>
          <w:color w:val="3CA499"/>
          <w:sz w:val="28"/>
          <w:szCs w:val="28"/>
          <w:lang w:val="en-US"/>
        </w:rPr>
        <w:t>RusCable.Ru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Программа мероприятий по снижению и недопущению потерь электроэнергии в ОАО </w:t>
      </w:r>
      <w:r w:rsidR="002173DE">
        <w:rPr>
          <w:lang w:val="en-US"/>
        </w:rPr>
        <w:t>«</w:t>
      </w:r>
      <w:r>
        <w:rPr>
          <w:lang w:val="en-US"/>
        </w:rPr>
        <w:t>МОЭСК</w:t>
      </w:r>
      <w:r w:rsidR="002173DE">
        <w:rPr>
          <w:lang w:val="en-US"/>
        </w:rPr>
        <w:t>»</w:t>
      </w:r>
      <w:r>
        <w:rPr>
          <w:lang w:val="en-US"/>
        </w:rPr>
        <w:t xml:space="preserve"> по итогам первого полугодия 2013 года выполнена на 211%</w:t>
      </w:r>
    </w:p>
    <w:p w:rsidR="007A0D0A" w:rsidRDefault="007A0D0A" w:rsidP="007A0D0A">
      <w:pPr>
        <w:jc w:val="both"/>
        <w:rPr>
          <w:lang w:val="en-US"/>
        </w:rPr>
      </w:pPr>
    </w:p>
    <w:p w:rsidR="007A0D0A" w:rsidRDefault="007A0D0A" w:rsidP="007A0D0A">
      <w:pPr>
        <w:jc w:val="both"/>
        <w:rPr>
          <w:lang w:val="en-US"/>
        </w:rPr>
      </w:pPr>
      <w:r>
        <w:rPr>
          <w:lang w:val="en-US"/>
        </w:rPr>
        <w:t xml:space="preserve">Для снижения и недопущения потерь при передаче электрической энергии по сетям в ОАО </w:t>
      </w:r>
      <w:r w:rsidR="002173DE">
        <w:rPr>
          <w:lang w:val="en-US"/>
        </w:rPr>
        <w:t>«</w:t>
      </w:r>
      <w:r>
        <w:rPr>
          <w:lang w:val="en-US"/>
        </w:rPr>
        <w:t>МОЭСК</w:t>
      </w:r>
      <w:r w:rsidR="002173DE">
        <w:rPr>
          <w:lang w:val="en-US"/>
        </w:rPr>
        <w:t>»</w:t>
      </w:r>
      <w:r>
        <w:rPr>
          <w:lang w:val="en-US"/>
        </w:rPr>
        <w:t xml:space="preserve"> разработана специальная программа. Она предусматривает целый комплекс организационных и технических мероприятий, включающий  составление и анализ балансов электроэнергии; организацию достоверного снятия показаний приборов учёта на электростанциях, подстанциях смежных электросетевых организаций, у юридических лиц и бытовых абонентов; проведение рейдов по выявлению несанкционированного потребления электроэнергии; замену проводов на перегруженных воздушных линиях (ВЛ); перевод линий на более высокое напряжение и другие.</w:t>
      </w:r>
    </w:p>
    <w:p w:rsidR="007A0D0A" w:rsidRDefault="007A0D0A" w:rsidP="007A0D0A">
      <w:pPr>
        <w:jc w:val="both"/>
        <w:rPr>
          <w:lang w:val="en-US"/>
        </w:rPr>
      </w:pPr>
      <w:r>
        <w:rPr>
          <w:lang w:val="en-US"/>
        </w:rPr>
        <w:t>Эффект от организационных мероприятий в первой половине 2013 года составил 231%. При плановом показателe сокращения потерь 73,8 млн кВтч, их фактическое сокращение составило 170,7 млн кВтч. Эффект от технических мероприятий – 263%. Фактически применение комплекса технических мер позволило снизить потери электроэнергии на 19 млн кВтч при плане 7,2 млн кВтч.</w:t>
      </w:r>
    </w:p>
    <w:p w:rsidR="007A0D0A" w:rsidRDefault="007A0D0A" w:rsidP="007A0D0A">
      <w:pPr>
        <w:jc w:val="both"/>
        <w:rPr>
          <w:lang w:val="en-US"/>
        </w:rPr>
      </w:pPr>
      <w:r>
        <w:rPr>
          <w:lang w:val="en-US"/>
        </w:rPr>
        <w:t>Фактический эффект от мероприятий по недопущению потерь составил 38,8 млн кВтч при плане 27,3 млн кВтч. То есть в части недопущения потерь Программа выполнена на 142%.</w:t>
      </w:r>
    </w:p>
    <w:p w:rsidR="007A0D0A" w:rsidRDefault="007A0D0A" w:rsidP="007A0D0A">
      <w:pPr>
        <w:jc w:val="both"/>
        <w:rPr>
          <w:lang w:val="en-US"/>
        </w:rPr>
      </w:pPr>
      <w:r>
        <w:rPr>
          <w:lang w:val="en-US"/>
        </w:rPr>
        <w:t>В целом эффект от реализации программы мероприятий, направленных на снижение и недопущение потерь электрической энергии за 1 полугодие 2013 года, составил 228,5 млн кВтч при плановом показателе 108,3 млн кВтч. Этого объема вполне хватит для электроснабжения такого города как Подольск  в течение пяти месяцев.</w:t>
      </w:r>
    </w:p>
    <w:p w:rsidR="007A0D0A" w:rsidRDefault="007A0D0A" w:rsidP="007A0D0A">
      <w:pPr>
        <w:jc w:val="both"/>
        <w:rPr>
          <w:lang w:val="en-US"/>
        </w:rPr>
      </w:pPr>
      <w:r>
        <w:rPr>
          <w:lang w:val="en-US"/>
        </w:rPr>
        <w:t>В целом Программа за первое полугодие текущего года выполнена на 211%.</w:t>
      </w:r>
    </w:p>
    <w:p w:rsidR="007A0D0A" w:rsidRDefault="007A0D0A" w:rsidP="007A0D0A">
      <w:pPr>
        <w:jc w:val="both"/>
        <w:rPr>
          <w:rStyle w:val="a3"/>
        </w:rPr>
      </w:pPr>
      <w:r>
        <w:rPr>
          <w:lang w:val="en-US"/>
        </w:rPr>
        <w:tab/>
      </w:r>
      <w:hyperlink w:anchor="mmm14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84" w:name="nnn145"/>
      <w:bookmarkEnd w:id="484"/>
      <w:r>
        <w:rPr>
          <w:b/>
          <w:color w:val="3CA499"/>
          <w:sz w:val="28"/>
          <w:szCs w:val="28"/>
          <w:lang w:val="en-US"/>
        </w:rPr>
        <w:t>RusCable.Ru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МРСК Центра ввела в эксплуатацию мобильную подстанцию</w:t>
      </w:r>
    </w:p>
    <w:p w:rsidR="007A0D0A" w:rsidRDefault="007A0D0A" w:rsidP="007A0D0A">
      <w:pPr>
        <w:jc w:val="both"/>
        <w:rPr>
          <w:lang w:val="en-US"/>
        </w:rPr>
      </w:pPr>
    </w:p>
    <w:p w:rsidR="007A0D0A" w:rsidRDefault="007A0D0A" w:rsidP="007A0D0A">
      <w:pPr>
        <w:jc w:val="both"/>
        <w:rPr>
          <w:lang w:val="en-US"/>
        </w:rPr>
      </w:pPr>
      <w:r>
        <w:rPr>
          <w:lang w:val="en-US"/>
        </w:rPr>
        <w:t xml:space="preserve">Для техприсоединения строящегося в Липецкой области автозавода группы компаний ИРИТО </w:t>
      </w:r>
      <w:r w:rsidR="002173DE">
        <w:rPr>
          <w:lang w:val="en-US"/>
        </w:rPr>
        <w:t>«</w:t>
      </w:r>
      <w:r>
        <w:rPr>
          <w:lang w:val="en-US"/>
        </w:rPr>
        <w:t>Моторинвест</w:t>
      </w:r>
      <w:r w:rsidR="002173DE">
        <w:rPr>
          <w:lang w:val="en-US"/>
        </w:rPr>
        <w:t>»</w:t>
      </w:r>
      <w:r>
        <w:rPr>
          <w:lang w:val="en-US"/>
        </w:rPr>
        <w:t xml:space="preserve"> МРСК Центра ввела в эксплуатацию автономную передвижную подстанцию 110 кВ мощностью 25 МВА.</w:t>
      </w:r>
    </w:p>
    <w:p w:rsidR="007A0D0A" w:rsidRDefault="007A0D0A" w:rsidP="007A0D0A">
      <w:pPr>
        <w:jc w:val="both"/>
        <w:rPr>
          <w:lang w:val="en-US"/>
        </w:rPr>
      </w:pPr>
      <w:r>
        <w:rPr>
          <w:lang w:val="en-US"/>
        </w:rPr>
        <w:t>Строительство автомобильного завода началось в Краснинском районе Липецкой области в 2012 году. На заводе планируется сборка внедорожников Great Wall Hower H3, а в перспективе — микроавтобусов и легковых автомобилей. В настоящий момент уже запущены в производство покрасочные и сварочные линии.</w:t>
      </w:r>
    </w:p>
    <w:p w:rsidR="007A0D0A" w:rsidRDefault="007A0D0A" w:rsidP="007A0D0A">
      <w:pPr>
        <w:jc w:val="both"/>
        <w:rPr>
          <w:lang w:val="en-US"/>
        </w:rPr>
      </w:pPr>
      <w:r>
        <w:rPr>
          <w:lang w:val="en-US"/>
        </w:rPr>
        <w:t>Конструктивно мобильная подстанция представляет собой два модульных блока, размещенных на платформах двух автомобильных полуприцепов. На одном из модулей установлено элегазовое комплектное распределительное устройство 110 кВ и силовой трансформатор мощностью 25 МВА, на другом — блок-контейнер с распределительным устройством 10(6) кВ и вспомогательными системами управления и защиты. Модули соединены между собой гибкими кабелями 10 кВ с изоляцией из сшитого полиэтилена. Данная конструкция обеспечивает возможность транспортировки мобильной подстанции в любую географическую точку и использования ее в качестве мощного автономного источника питания на период ликвидации последствий технологических нарушений, строительства стационарной подстанции, а также для разгрузки сети в период пиковых нагрузок.</w:t>
      </w:r>
    </w:p>
    <w:p w:rsidR="007A0D0A" w:rsidRDefault="007A0D0A" w:rsidP="007A0D0A">
      <w:pPr>
        <w:jc w:val="both"/>
        <w:rPr>
          <w:lang w:val="en-US"/>
        </w:rPr>
      </w:pPr>
      <w:r>
        <w:rPr>
          <w:lang w:val="en-US"/>
        </w:rPr>
        <w:t>Мобильная подстанция в Краснинском районе будет действовать на период строительства новой подстанции 110 кВ, которую МРСК Центра планирует построить в 2014 году. Она обеспечит электроэнергией полный производственный цикл автомобильного завода мощностью 20 МВт и коттеджный поселок для работников на 3,5 тысячи человек.</w:t>
      </w:r>
    </w:p>
    <w:p w:rsidR="007A0D0A" w:rsidRDefault="007A0D0A" w:rsidP="007A0D0A">
      <w:pPr>
        <w:jc w:val="both"/>
        <w:rPr>
          <w:lang w:val="en-US"/>
        </w:rPr>
      </w:pPr>
      <w:r>
        <w:rPr>
          <w:lang w:val="en-US"/>
        </w:rPr>
        <w:t>В ходе реализации данного проекта специалисты компании не только освоили уникальный опыт по внедрению современного оборудования, который впоследствии будет транслироваться и на другие филиалы, но и способствовали дальнейшему развитию Липецкого региона.</w:t>
      </w:r>
    </w:p>
    <w:p w:rsidR="007A0D0A" w:rsidRDefault="007A0D0A" w:rsidP="007A0D0A">
      <w:pPr>
        <w:jc w:val="both"/>
        <w:rPr>
          <w:rStyle w:val="a3"/>
        </w:rPr>
      </w:pPr>
      <w:r>
        <w:rPr>
          <w:lang w:val="en-US"/>
        </w:rPr>
        <w:tab/>
      </w:r>
      <w:hyperlink w:anchor="mmm14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85" w:name="nnn146"/>
      <w:bookmarkEnd w:id="485"/>
      <w:r>
        <w:rPr>
          <w:b/>
          <w:color w:val="3CA499"/>
          <w:sz w:val="28"/>
          <w:szCs w:val="28"/>
          <w:lang w:val="en-US"/>
        </w:rPr>
        <w:t>RusCable.Ru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На заседании Совета директоров МРСК Северного Кавказа (входит в Группу компаний ОАО </w:t>
      </w:r>
      <w:r w:rsidR="002173DE">
        <w:rPr>
          <w:lang w:val="en-US"/>
        </w:rPr>
        <w:t>«</w:t>
      </w:r>
      <w:r>
        <w:rPr>
          <w:lang w:val="en-US"/>
        </w:rPr>
        <w:t>Россети) утвержден состав Комитета по аудиту Общества</w:t>
      </w:r>
    </w:p>
    <w:p w:rsidR="007A0D0A" w:rsidRDefault="007A0D0A" w:rsidP="007A0D0A">
      <w:pPr>
        <w:jc w:val="both"/>
        <w:rPr>
          <w:lang w:val="en-US"/>
        </w:rPr>
      </w:pPr>
    </w:p>
    <w:p w:rsidR="007A0D0A" w:rsidRDefault="007A0D0A" w:rsidP="007A0D0A">
      <w:pPr>
        <w:jc w:val="both"/>
        <w:rPr>
          <w:lang w:val="en-US"/>
        </w:rPr>
      </w:pPr>
      <w:r>
        <w:rPr>
          <w:lang w:val="en-US"/>
        </w:rPr>
        <w:t xml:space="preserve">На заседании Совета директоров ОАО </w:t>
      </w:r>
      <w:r w:rsidR="002173DE">
        <w:rPr>
          <w:lang w:val="en-US"/>
        </w:rPr>
        <w:t>«</w:t>
      </w:r>
      <w:r>
        <w:rPr>
          <w:lang w:val="en-US"/>
        </w:rPr>
        <w:t>МРСК Северного Кавказа</w:t>
      </w:r>
      <w:r w:rsidR="002173DE">
        <w:rPr>
          <w:lang w:val="en-US"/>
        </w:rPr>
        <w:t>»</w:t>
      </w:r>
      <w:r>
        <w:rPr>
          <w:lang w:val="en-US"/>
        </w:rPr>
        <w:t xml:space="preserve"> избран Комитет по аудиту Совета директоров Общества в составе 3 человек. В Комитет вошли: Николай Варламов, заместитель Генерального директора по контрольно-ревизионной деятельности ОАО </w:t>
      </w:r>
      <w:r w:rsidR="002173DE">
        <w:rPr>
          <w:lang w:val="en-US"/>
        </w:rPr>
        <w:t>«</w:t>
      </w:r>
      <w:r>
        <w:rPr>
          <w:lang w:val="en-US"/>
        </w:rPr>
        <w:t>Россети</w:t>
      </w:r>
      <w:r w:rsidR="002173DE">
        <w:rPr>
          <w:lang w:val="en-US"/>
        </w:rPr>
        <w:t>»</w:t>
      </w:r>
      <w:r>
        <w:rPr>
          <w:lang w:val="en-US"/>
        </w:rPr>
        <w:t xml:space="preserve"> в качестве Председателя Комитета по аудиту; Алексей Демидов, заместитель Генерального директора ОАО </w:t>
      </w:r>
      <w:r w:rsidR="002173DE">
        <w:rPr>
          <w:lang w:val="en-US"/>
        </w:rPr>
        <w:t>«</w:t>
      </w:r>
      <w:r>
        <w:rPr>
          <w:lang w:val="en-US"/>
        </w:rPr>
        <w:t>Россети</w:t>
      </w:r>
      <w:r w:rsidR="002173DE">
        <w:rPr>
          <w:lang w:val="en-US"/>
        </w:rPr>
        <w:t>»</w:t>
      </w:r>
      <w:r>
        <w:rPr>
          <w:lang w:val="en-US"/>
        </w:rPr>
        <w:t xml:space="preserve">; Денис Гурьянов, директор Департамента корпоративного управления и взаимодействия с акционерами и инвесторами ОАО </w:t>
      </w:r>
      <w:r w:rsidR="002173DE">
        <w:rPr>
          <w:lang w:val="en-US"/>
        </w:rPr>
        <w:t>«</w:t>
      </w:r>
      <w:r>
        <w:rPr>
          <w:lang w:val="en-US"/>
        </w:rPr>
        <w:t>Россети</w:t>
      </w:r>
      <w:r w:rsidR="002173DE">
        <w:rPr>
          <w:lang w:val="en-US"/>
        </w:rPr>
        <w:t>»</w:t>
      </w:r>
      <w:r>
        <w:rPr>
          <w:lang w:val="en-US"/>
        </w:rPr>
        <w:t>.</w:t>
      </w:r>
    </w:p>
    <w:p w:rsidR="007A0D0A" w:rsidRDefault="007A0D0A" w:rsidP="007A0D0A">
      <w:pPr>
        <w:jc w:val="both"/>
        <w:rPr>
          <w:lang w:val="en-US"/>
        </w:rPr>
      </w:pPr>
      <w:r>
        <w:rPr>
          <w:lang w:val="en-US"/>
        </w:rPr>
        <w:t xml:space="preserve">Комитет по аудиту создается по решению Совета директоров и является консультативно-совещательным органом. Комитет выносит рекомендации для Совета директоров ОАО </w:t>
      </w:r>
      <w:r w:rsidR="002173DE">
        <w:rPr>
          <w:lang w:val="en-US"/>
        </w:rPr>
        <w:t>«</w:t>
      </w:r>
      <w:r>
        <w:rPr>
          <w:lang w:val="en-US"/>
        </w:rPr>
        <w:t>МРСК Северного Кавказа</w:t>
      </w:r>
      <w:r w:rsidR="002173DE">
        <w:rPr>
          <w:lang w:val="en-US"/>
        </w:rPr>
        <w:t>»</w:t>
      </w:r>
      <w:r>
        <w:rPr>
          <w:lang w:val="en-US"/>
        </w:rPr>
        <w:t xml:space="preserve"> в осуществлении контроля над процессом и процедурами подготовки и рассмотрения финансовой (бухгалтерской) отчетности, эффективностью систем внутреннего контроля и управления рисками, выбором независимого внешнего аудитора и оценкой его работы, деятельностью подразделения, осуществляющего функции внутреннего контроля/аудита, соблюдением требований законодательства Российской Федерации, отраслевых стандартов, внутренних нормативных документов Общества.</w:t>
      </w:r>
    </w:p>
    <w:p w:rsidR="007A0D0A" w:rsidRDefault="007A0D0A" w:rsidP="007A0D0A">
      <w:pPr>
        <w:jc w:val="both"/>
        <w:rPr>
          <w:lang w:val="en-US"/>
        </w:rPr>
      </w:pPr>
      <w:r>
        <w:rPr>
          <w:lang w:val="en-US"/>
        </w:rPr>
        <w:t>Согласно положению, заседания Комитета по аудиту проводятся по мере необходимости, но не реже чем один раз в квартал.</w:t>
      </w:r>
    </w:p>
    <w:p w:rsidR="007A0D0A" w:rsidRDefault="007A0D0A" w:rsidP="007A0D0A">
      <w:pPr>
        <w:jc w:val="both"/>
        <w:rPr>
          <w:rStyle w:val="a3"/>
        </w:rPr>
      </w:pPr>
      <w:r>
        <w:rPr>
          <w:lang w:val="en-US"/>
        </w:rPr>
        <w:tab/>
      </w:r>
      <w:hyperlink w:anchor="mmm14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86" w:name="nnn147"/>
      <w:bookmarkEnd w:id="486"/>
      <w:r>
        <w:rPr>
          <w:b/>
          <w:color w:val="3CA499"/>
          <w:sz w:val="28"/>
          <w:szCs w:val="28"/>
          <w:lang w:val="en-US"/>
        </w:rPr>
        <w:t>RusCable.Ru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ОАО </w:t>
      </w:r>
      <w:r w:rsidR="002173DE">
        <w:rPr>
          <w:lang w:val="en-US"/>
        </w:rPr>
        <w:t>«</w:t>
      </w:r>
      <w:r>
        <w:rPr>
          <w:lang w:val="en-US"/>
        </w:rPr>
        <w:t>Энергостройинвест-Холдинг</w:t>
      </w:r>
      <w:r w:rsidR="002173DE">
        <w:rPr>
          <w:lang w:val="en-US"/>
        </w:rPr>
        <w:t>»</w:t>
      </w:r>
      <w:r>
        <w:rPr>
          <w:lang w:val="en-US"/>
        </w:rPr>
        <w:t xml:space="preserve"> завершило комплексную реконструкцию ПС 220 кВ Спутник</w:t>
      </w:r>
    </w:p>
    <w:p w:rsidR="007A0D0A" w:rsidRDefault="007A0D0A" w:rsidP="007A0D0A">
      <w:pPr>
        <w:jc w:val="both"/>
        <w:rPr>
          <w:lang w:val="en-US"/>
        </w:rPr>
      </w:pPr>
    </w:p>
    <w:p w:rsidR="007A0D0A" w:rsidRDefault="007A0D0A" w:rsidP="007A0D0A">
      <w:pPr>
        <w:jc w:val="both"/>
        <w:rPr>
          <w:lang w:val="en-US"/>
        </w:rPr>
      </w:pPr>
      <w:r>
        <w:rPr>
          <w:lang w:val="en-US"/>
        </w:rPr>
        <w:t xml:space="preserve">Губернатор Калужской области Анатолий Артамонов, Генеральный директор филиала ОАО </w:t>
      </w:r>
      <w:r w:rsidR="002173DE">
        <w:rPr>
          <w:lang w:val="en-US"/>
        </w:rPr>
        <w:t>«</w:t>
      </w:r>
      <w:r>
        <w:rPr>
          <w:lang w:val="en-US"/>
        </w:rPr>
        <w:t>ФСК ЕЭС</w:t>
      </w:r>
      <w:r w:rsidR="002173DE">
        <w:rPr>
          <w:lang w:val="en-US"/>
        </w:rPr>
        <w:t>»</w:t>
      </w:r>
      <w:r>
        <w:rPr>
          <w:lang w:val="en-US"/>
        </w:rPr>
        <w:t xml:space="preserve"> МЭС - Центра Сергей Демин, Управляющий директор ООО </w:t>
      </w:r>
      <w:r w:rsidR="002173DE">
        <w:rPr>
          <w:lang w:val="en-US"/>
        </w:rPr>
        <w:t>«</w:t>
      </w:r>
      <w:r>
        <w:rPr>
          <w:lang w:val="en-US"/>
        </w:rPr>
        <w:t>Инжиниринговый центр Энерго</w:t>
      </w:r>
      <w:r w:rsidR="002173DE">
        <w:rPr>
          <w:lang w:val="en-US"/>
        </w:rPr>
        <w:t>»</w:t>
      </w:r>
      <w:r>
        <w:rPr>
          <w:lang w:val="en-US"/>
        </w:rPr>
        <w:t xml:space="preserve"> Константин Шишки, а также другие представители ОАО </w:t>
      </w:r>
      <w:r w:rsidR="002173DE">
        <w:rPr>
          <w:lang w:val="en-US"/>
        </w:rPr>
        <w:t>«</w:t>
      </w:r>
      <w:r>
        <w:rPr>
          <w:lang w:val="en-US"/>
        </w:rPr>
        <w:t>Энергостройинвест-Холдинг</w:t>
      </w:r>
      <w:r w:rsidR="002173DE">
        <w:rPr>
          <w:lang w:val="en-US"/>
        </w:rPr>
        <w:t>»</w:t>
      </w:r>
      <w:r>
        <w:rPr>
          <w:lang w:val="en-US"/>
        </w:rPr>
        <w:t>, 26 июля 2013 года приняли участие в торжественной церемонии пуска подстанции 220 кВ Спутник после завершения ее комплексной реконструкции.</w:t>
      </w:r>
    </w:p>
    <w:p w:rsidR="007A0D0A" w:rsidRDefault="007A0D0A" w:rsidP="007A0D0A">
      <w:pPr>
        <w:jc w:val="both"/>
        <w:rPr>
          <w:lang w:val="en-US"/>
        </w:rPr>
      </w:pPr>
      <w:r>
        <w:rPr>
          <w:lang w:val="en-US"/>
        </w:rPr>
        <w:t xml:space="preserve">Заказчиком строительства выступил филиал ОАО </w:t>
      </w:r>
      <w:r w:rsidR="002173DE">
        <w:rPr>
          <w:lang w:val="en-US"/>
        </w:rPr>
        <w:t>«</w:t>
      </w:r>
      <w:r>
        <w:rPr>
          <w:lang w:val="en-US"/>
        </w:rPr>
        <w:t>ФСК ЕЭС</w:t>
      </w:r>
      <w:r w:rsidR="002173DE">
        <w:rPr>
          <w:lang w:val="en-US"/>
        </w:rPr>
        <w:t>»</w:t>
      </w:r>
      <w:r>
        <w:rPr>
          <w:lang w:val="en-US"/>
        </w:rPr>
        <w:t xml:space="preserve"> - МЭС Центра.</w:t>
      </w:r>
    </w:p>
    <w:p w:rsidR="007A0D0A" w:rsidRDefault="007A0D0A" w:rsidP="007A0D0A">
      <w:pPr>
        <w:jc w:val="both"/>
        <w:rPr>
          <w:lang w:val="en-US"/>
        </w:rPr>
      </w:pPr>
      <w:r>
        <w:rPr>
          <w:lang w:val="en-US"/>
        </w:rPr>
        <w:t xml:space="preserve">Проект по комплексной реконструкции подстанции реализован специалистами ООО </w:t>
      </w:r>
      <w:r w:rsidR="002173DE">
        <w:rPr>
          <w:lang w:val="en-US"/>
        </w:rPr>
        <w:t>«</w:t>
      </w:r>
      <w:r>
        <w:rPr>
          <w:lang w:val="en-US"/>
        </w:rPr>
        <w:t>Инжиниринговый центр Энерго</w:t>
      </w:r>
      <w:r w:rsidR="002173DE">
        <w:rPr>
          <w:lang w:val="en-US"/>
        </w:rPr>
        <w:t>»</w:t>
      </w:r>
      <w:r>
        <w:rPr>
          <w:lang w:val="en-US"/>
        </w:rPr>
        <w:t xml:space="preserve">, входящего в группу компаний ОАО </w:t>
      </w:r>
      <w:r w:rsidR="002173DE">
        <w:rPr>
          <w:lang w:val="en-US"/>
        </w:rPr>
        <w:t>«</w:t>
      </w:r>
      <w:r>
        <w:rPr>
          <w:lang w:val="en-US"/>
        </w:rPr>
        <w:t>Энергостройинвест-Холдинг</w:t>
      </w:r>
      <w:r w:rsidR="002173DE">
        <w:rPr>
          <w:lang w:val="en-US"/>
        </w:rPr>
        <w:t>»</w:t>
      </w:r>
      <w:r>
        <w:rPr>
          <w:lang w:val="en-US"/>
        </w:rPr>
        <w:t>.</w:t>
      </w:r>
    </w:p>
    <w:p w:rsidR="007A0D0A" w:rsidRDefault="007A0D0A" w:rsidP="007A0D0A">
      <w:pPr>
        <w:jc w:val="both"/>
        <w:rPr>
          <w:lang w:val="en-US"/>
        </w:rPr>
      </w:pPr>
      <w:r>
        <w:rPr>
          <w:lang w:val="en-US"/>
        </w:rPr>
        <w:t>В ходе строительства линии, был выполнен следующий объем работ: установлены 4 автотрансформатора 220/110 кВ мощностью 125 МВА каждый, смонтировано и поставлено под напряжение оборудование открытых распределительных устройств 110 и 220 кВ, закрытого распределительного устройства 10 кВ. Также, к новой подстанции были присоединены действующие линии 110-220 кВ. Все строительные и монтажные работы выполнялись без перерывов в электроснабжении потребителей. В главном здании пункта управления объектом выполнен монтаж главного щита управления подстанции с автоматизированными рабочими местами оперативного персонала. Смонтированы микропроцессорные устройства релейной защиты и противоаварийной автоматики, автоматизированная система управления технологическими процессами, автоматизированная информационно-измерительная система коммерческого учета электроэнергии, современные системы связи и телемеханики. Благоустроена территория подстанции, построены внутренние и подъездная автодороги.</w:t>
      </w:r>
    </w:p>
    <w:p w:rsidR="007A0D0A" w:rsidRDefault="007A0D0A" w:rsidP="007A0D0A">
      <w:pPr>
        <w:jc w:val="both"/>
        <w:rPr>
          <w:lang w:val="en-US"/>
        </w:rPr>
      </w:pPr>
      <w:r>
        <w:rPr>
          <w:lang w:val="en-US"/>
        </w:rPr>
        <w:t>Благодаря напряженному труду сотрудников на месте физически и морально устаревшей подстанции появился современный, высокотехнологичный энергообъект, соответствующий высоким требованиям международных стандартов. Мощность ПС Спутник увеличилась на 135 МВА и составила 500 МВА. Это существенно повысило надежность электроснабжения потребителей северо-восточной части города и районов Калужской области - Бобынинского, Мещевского, Дзержинского, а также создало условия для подключения новых потребителей.</w:t>
      </w:r>
    </w:p>
    <w:p w:rsidR="007A0D0A" w:rsidRDefault="007A0D0A" w:rsidP="007A0D0A">
      <w:pPr>
        <w:jc w:val="both"/>
        <w:rPr>
          <w:rStyle w:val="a3"/>
        </w:rPr>
      </w:pPr>
      <w:r>
        <w:rPr>
          <w:lang w:val="en-US"/>
        </w:rPr>
        <w:tab/>
      </w:r>
      <w:hyperlink w:anchor="mmm14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87" w:name="nnn148"/>
      <w:bookmarkEnd w:id="487"/>
      <w:r>
        <w:rPr>
          <w:b/>
          <w:color w:val="3CA499"/>
          <w:sz w:val="28"/>
          <w:szCs w:val="28"/>
          <w:lang w:val="en-US"/>
        </w:rPr>
        <w:t>sutynews.ru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У голой арифметики любимчиков нет</w:t>
      </w:r>
    </w:p>
    <w:p w:rsidR="007A0D0A" w:rsidRDefault="007A0D0A" w:rsidP="007A0D0A">
      <w:pPr>
        <w:jc w:val="both"/>
        <w:rPr>
          <w:lang w:val="en-US"/>
        </w:rPr>
      </w:pPr>
    </w:p>
    <w:p w:rsidR="007A0D0A" w:rsidRDefault="007A0D0A" w:rsidP="007A0D0A">
      <w:pPr>
        <w:jc w:val="both"/>
        <w:rPr>
          <w:lang w:val="en-US"/>
        </w:rPr>
      </w:pPr>
      <w:r>
        <w:rPr>
          <w:lang w:val="en-US"/>
        </w:rPr>
        <w:t xml:space="preserve">Без малого три часа заняло 26 июля рассмотрение депутатами районного собрания вопроса, который, как его не подай, звучит по-казенному сухо, а по сути напрямую касается благосостояния сотен и тысяч наших земляков, - </w:t>
      </w:r>
      <w:r w:rsidR="002173DE">
        <w:rPr>
          <w:lang w:val="en-US"/>
        </w:rPr>
        <w:t>«</w:t>
      </w:r>
      <w:r>
        <w:rPr>
          <w:lang w:val="en-US"/>
        </w:rPr>
        <w:t>Об арендной плате за земли Балаковского района</w:t>
      </w:r>
      <w:r w:rsidR="002173DE">
        <w:rPr>
          <w:lang w:val="en-US"/>
        </w:rPr>
        <w:t>»</w:t>
      </w:r>
      <w:r>
        <w:rPr>
          <w:lang w:val="en-US"/>
        </w:rPr>
        <w:t>.</w:t>
      </w:r>
    </w:p>
    <w:p w:rsidR="007A0D0A" w:rsidRDefault="007A0D0A" w:rsidP="007A0D0A">
      <w:pPr>
        <w:jc w:val="both"/>
        <w:rPr>
          <w:lang w:val="en-US"/>
        </w:rPr>
      </w:pPr>
      <w:r>
        <w:rPr>
          <w:lang w:val="en-US"/>
        </w:rPr>
        <w:t>Эта самая аренда составляет более чем весомую строку в доходах муниципалитета. Для арендаторов, частных лиц и бизнесменов, плата складывается из кадастровой стоимости земли, помноженной на коэффициент, установленный депутатами. 2 х 2 = 4 в самом буквальном смысле.</w:t>
      </w:r>
    </w:p>
    <w:p w:rsidR="007A0D0A" w:rsidRDefault="007A0D0A" w:rsidP="007A0D0A">
      <w:pPr>
        <w:jc w:val="both"/>
        <w:rPr>
          <w:lang w:val="en-US"/>
        </w:rPr>
      </w:pPr>
      <w:r>
        <w:rPr>
          <w:lang w:val="en-US"/>
        </w:rPr>
        <w:t>В начале этого года случилось событие, которое объяснить на местном уровне не взялся никто: правительство Саратовской области кардинально пересмотрело кадастровую стоимость земель для самых разных категорий. Например, для объектов торговли, общепита и бытового обслуживания (это - костяк малого и среднего бизнеса) кадастровая стоимость упала в среднем в 1,9 раза. А, скажем, для административных и офисных здания земля подешевела сразу в 6,6 раза. К примеру, для господина Ефремова Е.С. земля подешевела с 5,75 тысячи рублей/кв. м до 873 рублей, то есть сразу в 6,6 раз. А для гражданки Гамазиновой Е.А. упала отчего-то только вдвое.</w:t>
      </w:r>
    </w:p>
    <w:p w:rsidR="007A0D0A" w:rsidRDefault="007A0D0A" w:rsidP="007A0D0A">
      <w:pPr>
        <w:jc w:val="both"/>
        <w:rPr>
          <w:lang w:val="en-US"/>
        </w:rPr>
      </w:pPr>
      <w:r>
        <w:rPr>
          <w:lang w:val="en-US"/>
        </w:rPr>
        <w:t xml:space="preserve">Откуда такие </w:t>
      </w:r>
      <w:r w:rsidR="002173DE">
        <w:rPr>
          <w:lang w:val="en-US"/>
        </w:rPr>
        <w:t>«</w:t>
      </w:r>
      <w:r>
        <w:rPr>
          <w:lang w:val="en-US"/>
        </w:rPr>
        <w:t>скидки</w:t>
      </w:r>
      <w:r w:rsidR="002173DE">
        <w:rPr>
          <w:lang w:val="en-US"/>
        </w:rPr>
        <w:t>»</w:t>
      </w:r>
      <w:r>
        <w:rPr>
          <w:lang w:val="en-US"/>
        </w:rPr>
        <w:t>, почему они применены так, а не иначе, и, главное, чем после подобных барских щедрот пополнять районную казну? На эти вопросы ответов как не было, так и нет - что хотите на местах, то и делайте.</w:t>
      </w:r>
    </w:p>
    <w:p w:rsidR="007A0D0A" w:rsidRDefault="007A0D0A" w:rsidP="007A0D0A">
      <w:pPr>
        <w:jc w:val="both"/>
        <w:rPr>
          <w:lang w:val="en-US"/>
        </w:rPr>
      </w:pPr>
      <w:r>
        <w:rPr>
          <w:lang w:val="en-US"/>
        </w:rPr>
        <w:t>Снижение платежей в казну - это нежданный подарок для бизнесменов, но существенные потери в бюджете, которые, оставь все как есть, превысят планку в 60 миллионов рублей. Что делать?</w:t>
      </w:r>
    </w:p>
    <w:p w:rsidR="007A0D0A" w:rsidRDefault="007A0D0A" w:rsidP="007A0D0A">
      <w:pPr>
        <w:jc w:val="both"/>
        <w:rPr>
          <w:lang w:val="en-US"/>
        </w:rPr>
      </w:pPr>
      <w:r>
        <w:rPr>
          <w:lang w:val="en-US"/>
        </w:rPr>
        <w:t>Администрация предложила пересмотреть ставки, чему избранники и посвятили полдня кропотливой работы.</w:t>
      </w:r>
    </w:p>
    <w:p w:rsidR="007A0D0A" w:rsidRDefault="007A0D0A" w:rsidP="007A0D0A">
      <w:pPr>
        <w:jc w:val="both"/>
        <w:rPr>
          <w:lang w:val="en-US"/>
        </w:rPr>
      </w:pPr>
      <w:r>
        <w:rPr>
          <w:lang w:val="en-US"/>
        </w:rPr>
        <w:t>Соблюсти бюджетный баланс, не угробив один вид бизнеса и не одарив незаслуженно другой, - задача эта еще та. Из предложенных к изменению 20-ти видов ставок 11 было предложено увеличить, 8 - составить без изменения, и только одну снизить.</w:t>
      </w:r>
    </w:p>
    <w:p w:rsidR="007A0D0A" w:rsidRDefault="002173DE" w:rsidP="007A0D0A">
      <w:pPr>
        <w:jc w:val="both"/>
        <w:rPr>
          <w:lang w:val="en-US"/>
        </w:rPr>
      </w:pPr>
      <w:r>
        <w:rPr>
          <w:lang w:val="en-US"/>
        </w:rPr>
        <w:t>«</w:t>
      </w:r>
      <w:r w:rsidR="007A0D0A">
        <w:rPr>
          <w:lang w:val="en-US"/>
        </w:rPr>
        <w:t>Счастливчиками</w:t>
      </w:r>
      <w:r>
        <w:rPr>
          <w:lang w:val="en-US"/>
        </w:rPr>
        <w:t>»</w:t>
      </w:r>
      <w:r w:rsidR="007A0D0A">
        <w:rPr>
          <w:lang w:val="en-US"/>
        </w:rPr>
        <w:t xml:space="preserve"> оказались владельцы автостоянок, которые ни за что ни про что получили увеличение кадастровой стоимости земли на общем фоне ее удешевления. Администрация представила, к примеру, список из 34-х арендаторов, владельцев автостоянок. Так вот, МУП </w:t>
      </w:r>
      <w:r>
        <w:rPr>
          <w:lang w:val="en-US"/>
        </w:rPr>
        <w:t>«</w:t>
      </w:r>
      <w:r w:rsidR="007A0D0A">
        <w:rPr>
          <w:lang w:val="en-US"/>
        </w:rPr>
        <w:t>Автостоянка</w:t>
      </w:r>
      <w:r>
        <w:rPr>
          <w:lang w:val="en-US"/>
        </w:rPr>
        <w:t>»</w:t>
      </w:r>
      <w:r w:rsidR="007A0D0A">
        <w:rPr>
          <w:lang w:val="en-US"/>
        </w:rPr>
        <w:t xml:space="preserve"> заплатит за 2 стоянки на 50 тысяч рублей в год больше, а это 10% от общего объема платежей. А вот частники из скандально известного ООО </w:t>
      </w:r>
      <w:r>
        <w:rPr>
          <w:lang w:val="en-US"/>
        </w:rPr>
        <w:t>«</w:t>
      </w:r>
      <w:r w:rsidR="007A0D0A">
        <w:rPr>
          <w:lang w:val="en-US"/>
        </w:rPr>
        <w:t>Восток</w:t>
      </w:r>
      <w:r>
        <w:rPr>
          <w:lang w:val="en-US"/>
        </w:rPr>
        <w:t>»</w:t>
      </w:r>
      <w:r w:rsidR="007A0D0A">
        <w:rPr>
          <w:lang w:val="en-US"/>
        </w:rPr>
        <w:t xml:space="preserve">, (где учредителями являются семьи двух экс-глав администрации господ Сайфудинова и Галицина) заплатят за год 33 тысячи рублей </w:t>
      </w:r>
      <w:r>
        <w:rPr>
          <w:lang w:val="en-US"/>
        </w:rPr>
        <w:t>«</w:t>
      </w:r>
      <w:r w:rsidR="007A0D0A">
        <w:rPr>
          <w:lang w:val="en-US"/>
        </w:rPr>
        <w:t>излишка</w:t>
      </w:r>
      <w:r>
        <w:rPr>
          <w:lang w:val="en-US"/>
        </w:rPr>
        <w:t>»</w:t>
      </w:r>
      <w:r w:rsidR="007A0D0A">
        <w:rPr>
          <w:lang w:val="en-US"/>
        </w:rPr>
        <w:t>, или на 15% больше прежнего.</w:t>
      </w:r>
    </w:p>
    <w:p w:rsidR="007A0D0A" w:rsidRDefault="007A0D0A" w:rsidP="007A0D0A">
      <w:pPr>
        <w:jc w:val="both"/>
        <w:rPr>
          <w:lang w:val="en-US"/>
        </w:rPr>
      </w:pPr>
      <w:r>
        <w:rPr>
          <w:lang w:val="en-US"/>
        </w:rPr>
        <w:t xml:space="preserve">Решено не менять ставку для гаражных кооперативов (таковых подпадает под </w:t>
      </w:r>
      <w:r w:rsidR="002173DE">
        <w:rPr>
          <w:lang w:val="en-US"/>
        </w:rPr>
        <w:t>«</w:t>
      </w:r>
      <w:r>
        <w:rPr>
          <w:lang w:val="en-US"/>
        </w:rPr>
        <w:t>реформу</w:t>
      </w:r>
      <w:r w:rsidR="002173DE">
        <w:rPr>
          <w:lang w:val="en-US"/>
        </w:rPr>
        <w:t>»</w:t>
      </w:r>
      <w:r>
        <w:rPr>
          <w:lang w:val="en-US"/>
        </w:rPr>
        <w:t xml:space="preserve"> сразу 20 штук). А вот кадастровая стоимость на их земли у них изменилась существенно. Специальный расчет, который чиновники приложили в пакет документов, показывает: с одного гаражного бокса арендная плата возрастет на 200-300 рублей в год. То есть, на 25 рублей в месяц с человека, что выглядит не слишком существенно. Исключения - ГСК </w:t>
      </w:r>
      <w:r w:rsidR="002173DE">
        <w:rPr>
          <w:lang w:val="en-US"/>
        </w:rPr>
        <w:t>«</w:t>
      </w:r>
      <w:r>
        <w:rPr>
          <w:lang w:val="en-US"/>
        </w:rPr>
        <w:t>Север</w:t>
      </w:r>
      <w:r w:rsidR="002173DE">
        <w:rPr>
          <w:lang w:val="en-US"/>
        </w:rPr>
        <w:t>»</w:t>
      </w:r>
      <w:r>
        <w:rPr>
          <w:lang w:val="en-US"/>
        </w:rPr>
        <w:t xml:space="preserve"> и </w:t>
      </w:r>
      <w:r w:rsidR="002173DE">
        <w:rPr>
          <w:lang w:val="en-US"/>
        </w:rPr>
        <w:t>«</w:t>
      </w:r>
      <w:r>
        <w:rPr>
          <w:lang w:val="en-US"/>
        </w:rPr>
        <w:t>Заречье</w:t>
      </w:r>
      <w:r w:rsidR="002173DE">
        <w:rPr>
          <w:lang w:val="en-US"/>
        </w:rPr>
        <w:t>»</w:t>
      </w:r>
      <w:r>
        <w:rPr>
          <w:lang w:val="en-US"/>
        </w:rPr>
        <w:t xml:space="preserve">, которые после всех пертурбаций чуть сэкономят на платежах. Больше всего не повезло ГСК </w:t>
      </w:r>
      <w:r w:rsidR="002173DE">
        <w:rPr>
          <w:lang w:val="en-US"/>
        </w:rPr>
        <w:t>«</w:t>
      </w:r>
      <w:r>
        <w:rPr>
          <w:lang w:val="en-US"/>
        </w:rPr>
        <w:t>Авто-200</w:t>
      </w:r>
      <w:r w:rsidR="002173DE">
        <w:rPr>
          <w:lang w:val="en-US"/>
        </w:rPr>
        <w:t>»</w:t>
      </w:r>
      <w:r>
        <w:rPr>
          <w:lang w:val="en-US"/>
        </w:rPr>
        <w:t>, но единой ставки, устраивающей всех, придумать в принципе невозможно.</w:t>
      </w:r>
    </w:p>
    <w:p w:rsidR="007A0D0A" w:rsidRDefault="007A0D0A" w:rsidP="007A0D0A">
      <w:pPr>
        <w:jc w:val="both"/>
        <w:rPr>
          <w:lang w:val="en-US"/>
        </w:rPr>
      </w:pPr>
      <w:r>
        <w:rPr>
          <w:lang w:val="en-US"/>
        </w:rPr>
        <w:t xml:space="preserve">Самые весомые поступления в бюджет дают земли под промышленными объектами. Так, после согласованных изменений платежи ЗАО </w:t>
      </w:r>
      <w:r w:rsidR="002173DE">
        <w:rPr>
          <w:lang w:val="en-US"/>
        </w:rPr>
        <w:t>«</w:t>
      </w:r>
      <w:r>
        <w:rPr>
          <w:lang w:val="en-US"/>
        </w:rPr>
        <w:t>Балаково-Центролит</w:t>
      </w:r>
      <w:r w:rsidR="002173DE">
        <w:rPr>
          <w:lang w:val="en-US"/>
        </w:rPr>
        <w:t>»</w:t>
      </w:r>
      <w:r>
        <w:rPr>
          <w:lang w:val="en-US"/>
        </w:rPr>
        <w:t xml:space="preserve"> вырастут сразу на 2 млн 820 тысяч рублей, Энергетики из ОАО </w:t>
      </w:r>
      <w:r w:rsidR="002173DE">
        <w:rPr>
          <w:lang w:val="en-US"/>
        </w:rPr>
        <w:t>«</w:t>
      </w:r>
      <w:r>
        <w:rPr>
          <w:lang w:val="en-US"/>
        </w:rPr>
        <w:t>ФСК ЕЭС</w:t>
      </w:r>
      <w:r w:rsidR="002173DE">
        <w:rPr>
          <w:lang w:val="en-US"/>
        </w:rPr>
        <w:t>»</w:t>
      </w:r>
      <w:r>
        <w:rPr>
          <w:lang w:val="en-US"/>
        </w:rPr>
        <w:t xml:space="preserve"> потеряют 1,4 миллиона рублей. А вот ООО </w:t>
      </w:r>
      <w:r w:rsidR="002173DE">
        <w:rPr>
          <w:lang w:val="en-US"/>
        </w:rPr>
        <w:t>«</w:t>
      </w:r>
      <w:r>
        <w:rPr>
          <w:lang w:val="en-US"/>
        </w:rPr>
        <w:t>Металл-сити</w:t>
      </w:r>
      <w:r w:rsidR="002173DE">
        <w:rPr>
          <w:lang w:val="en-US"/>
        </w:rPr>
        <w:t>»</w:t>
      </w:r>
      <w:r>
        <w:rPr>
          <w:lang w:val="en-US"/>
        </w:rPr>
        <w:t xml:space="preserve">, </w:t>
      </w:r>
      <w:r w:rsidR="002173DE">
        <w:rPr>
          <w:lang w:val="en-US"/>
        </w:rPr>
        <w:t>«</w:t>
      </w:r>
      <w:r>
        <w:rPr>
          <w:lang w:val="en-US"/>
        </w:rPr>
        <w:t>Вогламет</w:t>
      </w:r>
      <w:r w:rsidR="002173DE">
        <w:rPr>
          <w:lang w:val="en-US"/>
        </w:rPr>
        <w:t>»</w:t>
      </w:r>
      <w:r>
        <w:rPr>
          <w:lang w:val="en-US"/>
        </w:rPr>
        <w:t xml:space="preserve"> и </w:t>
      </w:r>
      <w:r w:rsidR="002173DE">
        <w:rPr>
          <w:lang w:val="en-US"/>
        </w:rPr>
        <w:t>«</w:t>
      </w:r>
      <w:r>
        <w:rPr>
          <w:lang w:val="en-US"/>
        </w:rPr>
        <w:t>Спецтехсервис</w:t>
      </w:r>
      <w:r w:rsidR="002173DE">
        <w:rPr>
          <w:lang w:val="en-US"/>
        </w:rPr>
        <w:t>»</w:t>
      </w:r>
      <w:r>
        <w:rPr>
          <w:lang w:val="en-US"/>
        </w:rPr>
        <w:t xml:space="preserve"> немного сэкономят. Как говорится, ничего личного, голая арифметика диктует своих любимчиков. Ведь ставка должна быть единой для бизнес-группы, и никакие дифференцированные подходы здесь недопустимы.</w:t>
      </w:r>
    </w:p>
    <w:p w:rsidR="007A0D0A" w:rsidRDefault="007A0D0A" w:rsidP="007A0D0A">
      <w:pPr>
        <w:jc w:val="both"/>
        <w:rPr>
          <w:lang w:val="en-US"/>
        </w:rPr>
      </w:pPr>
      <w:r>
        <w:rPr>
          <w:lang w:val="en-US"/>
        </w:rPr>
        <w:t>При этом по некоторым объектам бизнеса, в первую очередь расположенным на селе, куда более выгодным, чем аренда, становится выкуп земли в собственность. Потому, ознакомившись с новыми экономическими реалиями, не спешите расстраиваться, а просчитайте - быть может настала пора становиться полноценным собственником земли?</w:t>
      </w:r>
    </w:p>
    <w:p w:rsidR="007A0D0A" w:rsidRDefault="007A0D0A" w:rsidP="007A0D0A">
      <w:pPr>
        <w:jc w:val="both"/>
        <w:rPr>
          <w:lang w:val="en-US"/>
        </w:rPr>
      </w:pPr>
      <w:r>
        <w:rPr>
          <w:lang w:val="en-US"/>
        </w:rPr>
        <w:t>Примерно так, идя осторожными шагами от таблицы к таблице, депутаты проштудировали все предложения администрации, поправили часть ставок в сторону большей социальной справедливости. Недовольные после вступления в силу нововведений будут. Но, как говорится, не балаковцы первыми начали - все претензии обращайте в Саратов.</w:t>
      </w:r>
    </w:p>
    <w:p w:rsidR="007A0D0A" w:rsidRDefault="007A0D0A" w:rsidP="007A0D0A">
      <w:pPr>
        <w:jc w:val="both"/>
        <w:rPr>
          <w:lang w:val="en-US"/>
        </w:rPr>
      </w:pPr>
      <w:r>
        <w:rPr>
          <w:lang w:val="en-US"/>
        </w:rPr>
        <w:t>Депутатский корпус лишь постарался соблюсти финансовый суммарный баланс, чтобы не разогнать бизнес, но и не обрушить местный бюджет, на плечах которого висит чрезвычайно много социальных объектов.</w:t>
      </w:r>
    </w:p>
    <w:p w:rsidR="007A0D0A" w:rsidRDefault="007A0D0A" w:rsidP="007A0D0A">
      <w:pPr>
        <w:jc w:val="both"/>
        <w:rPr>
          <w:lang w:val="en-US"/>
        </w:rPr>
      </w:pPr>
      <w:r>
        <w:rPr>
          <w:lang w:val="en-US"/>
        </w:rPr>
        <w:t>Отдельным пунктом своего решения члены рабочей группы обязали чиновников информировать балаковцев о нововведениях и, главное, по какой неизбежной причине пришлось менять цифры, чтобы не загубить бюджет будущего года.</w:t>
      </w:r>
    </w:p>
    <w:p w:rsidR="007A0D0A" w:rsidRDefault="007A0D0A" w:rsidP="007A0D0A">
      <w:pPr>
        <w:jc w:val="both"/>
        <w:rPr>
          <w:rStyle w:val="a3"/>
        </w:rPr>
      </w:pPr>
      <w:r>
        <w:rPr>
          <w:lang w:val="en-US"/>
        </w:rPr>
        <w:tab/>
      </w:r>
      <w:hyperlink w:anchor="mmm14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88" w:name="nnn149"/>
      <w:bookmarkEnd w:id="488"/>
      <w:r>
        <w:rPr>
          <w:b/>
          <w:color w:val="3CA499"/>
          <w:sz w:val="28"/>
          <w:szCs w:val="28"/>
          <w:lang w:val="en-US"/>
        </w:rPr>
        <w:t>volga-kaspiy.ru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Энергетики </w:t>
      </w:r>
      <w:r w:rsidR="002173DE">
        <w:rPr>
          <w:lang w:val="en-US"/>
        </w:rPr>
        <w:t>«</w:t>
      </w:r>
      <w:r>
        <w:rPr>
          <w:lang w:val="en-US"/>
        </w:rPr>
        <w:t>Камышинских электрических сетей</w:t>
      </w:r>
      <w:r w:rsidR="002173DE">
        <w:rPr>
          <w:lang w:val="en-US"/>
        </w:rPr>
        <w:t>»</w:t>
      </w:r>
      <w:r>
        <w:rPr>
          <w:lang w:val="en-US"/>
        </w:rPr>
        <w:t xml:space="preserve"> победили в соревнованиях профмастерства по ремонту высоковольтных сетей МРСК Юга</w:t>
      </w:r>
    </w:p>
    <w:p w:rsidR="007A0D0A" w:rsidRDefault="007A0D0A" w:rsidP="007A0D0A">
      <w:pPr>
        <w:jc w:val="both"/>
        <w:rPr>
          <w:lang w:val="en-US"/>
        </w:rPr>
      </w:pPr>
    </w:p>
    <w:p w:rsidR="007A0D0A" w:rsidRDefault="007A0D0A" w:rsidP="007A0D0A">
      <w:pPr>
        <w:jc w:val="both"/>
        <w:rPr>
          <w:lang w:val="en-US"/>
        </w:rPr>
      </w:pPr>
      <w:r>
        <w:rPr>
          <w:lang w:val="en-US"/>
        </w:rPr>
        <w:t xml:space="preserve">На специальном учебно-тренировочном полигоне в городе Михайловка в Волгоградской области завершились соревнования профессионального мастерства бригад энергетиков по ремонту высоковольтных сетей МРСК Юга (дочернее предприятие ОАО </w:t>
      </w:r>
      <w:r w:rsidR="002173DE">
        <w:rPr>
          <w:lang w:val="en-US"/>
        </w:rPr>
        <w:t>«</w:t>
      </w:r>
      <w:r>
        <w:rPr>
          <w:lang w:val="en-US"/>
        </w:rPr>
        <w:t>Россети</w:t>
      </w:r>
      <w:r w:rsidR="002173DE">
        <w:rPr>
          <w:lang w:val="en-US"/>
        </w:rPr>
        <w:t>»</w:t>
      </w:r>
      <w:r>
        <w:rPr>
          <w:lang w:val="en-US"/>
        </w:rPr>
        <w:t>).</w:t>
      </w:r>
    </w:p>
    <w:p w:rsidR="007A0D0A" w:rsidRDefault="007A0D0A" w:rsidP="007A0D0A">
      <w:pPr>
        <w:jc w:val="both"/>
        <w:rPr>
          <w:lang w:val="en-US"/>
        </w:rPr>
      </w:pPr>
      <w:r>
        <w:rPr>
          <w:lang w:val="en-US"/>
        </w:rPr>
        <w:t xml:space="preserve">Как сообщили ИА </w:t>
      </w:r>
      <w:r w:rsidR="002173DE">
        <w:rPr>
          <w:lang w:val="en-US"/>
        </w:rPr>
        <w:t>«</w:t>
      </w:r>
      <w:r>
        <w:rPr>
          <w:lang w:val="en-US"/>
        </w:rPr>
        <w:t>Волга-Каспий</w:t>
      </w:r>
      <w:r w:rsidR="002173DE">
        <w:rPr>
          <w:lang w:val="en-US"/>
        </w:rPr>
        <w:t>»</w:t>
      </w:r>
      <w:r>
        <w:rPr>
          <w:lang w:val="en-US"/>
        </w:rPr>
        <w:t xml:space="preserve"> в компании, по итогам соревнований первое место заняла бригада ПО </w:t>
      </w:r>
      <w:r w:rsidR="002173DE">
        <w:rPr>
          <w:lang w:val="en-US"/>
        </w:rPr>
        <w:t>«</w:t>
      </w:r>
      <w:r>
        <w:rPr>
          <w:lang w:val="en-US"/>
        </w:rPr>
        <w:t>Камышинские электрические сети</w:t>
      </w:r>
      <w:r w:rsidR="002173DE">
        <w:rPr>
          <w:lang w:val="en-US"/>
        </w:rPr>
        <w:t>»</w:t>
      </w:r>
      <w:r>
        <w:rPr>
          <w:lang w:val="en-US"/>
        </w:rPr>
        <w:t>. На второй ступеньке пьедестала - Михайловские, на третьей - Урюпинские электрические сети. Лучшим электромонтером признан сотрудник камышинской бригады Роман Рабочий.</w:t>
      </w:r>
    </w:p>
    <w:p w:rsidR="007A0D0A" w:rsidRDefault="007A0D0A" w:rsidP="007A0D0A">
      <w:pPr>
        <w:jc w:val="both"/>
        <w:rPr>
          <w:lang w:val="en-US"/>
        </w:rPr>
      </w:pPr>
      <w:r>
        <w:rPr>
          <w:lang w:val="en-US"/>
        </w:rPr>
        <w:t xml:space="preserve">Вместе с почетными грамотами победители получили ценные подарки из рук главного инженера волгоградского подразделения ОАО </w:t>
      </w:r>
      <w:r w:rsidR="002173DE">
        <w:rPr>
          <w:lang w:val="en-US"/>
        </w:rPr>
        <w:t>«</w:t>
      </w:r>
      <w:r>
        <w:rPr>
          <w:lang w:val="en-US"/>
        </w:rPr>
        <w:t>МРСК Юга</w:t>
      </w:r>
      <w:r w:rsidR="002173DE">
        <w:rPr>
          <w:lang w:val="en-US"/>
        </w:rPr>
        <w:t>»</w:t>
      </w:r>
      <w:r>
        <w:rPr>
          <w:lang w:val="en-US"/>
        </w:rPr>
        <w:t xml:space="preserve"> Юрия Переяслова.</w:t>
      </w:r>
    </w:p>
    <w:p w:rsidR="007A0D0A" w:rsidRDefault="007A0D0A" w:rsidP="007A0D0A">
      <w:pPr>
        <w:jc w:val="both"/>
        <w:rPr>
          <w:lang w:val="en-US"/>
        </w:rPr>
      </w:pPr>
      <w:r>
        <w:rPr>
          <w:lang w:val="en-US"/>
        </w:rPr>
        <w:t>- Конечно же, мы не ставили задачу выяснить, кто лучше и быстрее справился с тем или иным заданием - все ребята молодцы, все все сделали правильно и уложились в нормативные сроки, - отмечает Юрий Тихонович. - Важно, что в ходе таких мероприятий бригады получают уникальную возможность обменяться опытом. Тренируя специалистов, мы заботимся о том, чтобы в условиях реальной жизни они могли спокойно, уверенно, а главное, безопасно выполнять свою работу, обеспечивая тем самым потребителей надежным и бесперебойным энергоснабжением.</w:t>
      </w:r>
    </w:p>
    <w:p w:rsidR="007A0D0A" w:rsidRDefault="007A0D0A" w:rsidP="007A0D0A">
      <w:pPr>
        <w:jc w:val="both"/>
        <w:rPr>
          <w:lang w:val="en-US"/>
        </w:rPr>
      </w:pPr>
      <w:r>
        <w:rPr>
          <w:lang w:val="en-US"/>
        </w:rPr>
        <w:t>Команды всех шести производственных отделений (ПО) крупнейшей распределительной сетевой компании региона в течение нескольких дней демонстрировали свое мастерство в состязаниях, максимально приближенных к реальным условиям, в которых бригады работают ежедневно. Действия мастеров и электромонтеров при ликвидации пожара, снятии пострадавшего с опоры и оказании ему первой медицинской помощи и в других чрезвычайных ситуациях оценивала строгая судейская комиссия.</w:t>
      </w:r>
    </w:p>
    <w:p w:rsidR="007A0D0A" w:rsidRDefault="007A0D0A" w:rsidP="007A0D0A">
      <w:pPr>
        <w:jc w:val="both"/>
        <w:rPr>
          <w:rStyle w:val="a3"/>
        </w:rPr>
      </w:pPr>
      <w:r>
        <w:rPr>
          <w:lang w:val="en-US"/>
        </w:rPr>
        <w:tab/>
      </w:r>
      <w:hyperlink w:anchor="mmm14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89" w:name="nnn150"/>
      <w:bookmarkEnd w:id="489"/>
      <w:r>
        <w:rPr>
          <w:b/>
          <w:color w:val="3CA499"/>
          <w:sz w:val="28"/>
          <w:szCs w:val="28"/>
          <w:lang w:val="en-US"/>
        </w:rPr>
        <w:t>Бизнес-газета (Ростов-на-Дону)</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МРСК Юга выбирает банк для открытия кредитной линии в 350 млн рублей</w:t>
      </w:r>
    </w:p>
    <w:p w:rsidR="007A0D0A" w:rsidRDefault="007A0D0A" w:rsidP="007A0D0A">
      <w:pPr>
        <w:jc w:val="both"/>
        <w:rPr>
          <w:lang w:val="en-US"/>
        </w:rPr>
      </w:pPr>
    </w:p>
    <w:p w:rsidR="007A0D0A" w:rsidRDefault="007A0D0A" w:rsidP="007A0D0A">
      <w:pPr>
        <w:jc w:val="both"/>
        <w:rPr>
          <w:lang w:val="en-US"/>
        </w:rPr>
      </w:pPr>
      <w:r>
        <w:rPr>
          <w:lang w:val="en-US"/>
        </w:rPr>
        <w:t xml:space="preserve">По данным ИА </w:t>
      </w:r>
      <w:r w:rsidR="002173DE">
        <w:rPr>
          <w:lang w:val="en-US"/>
        </w:rPr>
        <w:t>«</w:t>
      </w:r>
      <w:r>
        <w:rPr>
          <w:lang w:val="en-US"/>
        </w:rPr>
        <w:t>Интерфакс</w:t>
      </w:r>
      <w:r w:rsidR="002173DE">
        <w:rPr>
          <w:lang w:val="en-US"/>
        </w:rPr>
        <w:t>»</w:t>
      </w:r>
      <w:r>
        <w:rPr>
          <w:lang w:val="en-US"/>
        </w:rPr>
        <w:t xml:space="preserve">, ОАО </w:t>
      </w:r>
      <w:r w:rsidR="002173DE">
        <w:rPr>
          <w:lang w:val="en-US"/>
        </w:rPr>
        <w:t>«</w:t>
      </w:r>
      <w:r>
        <w:rPr>
          <w:lang w:val="en-US"/>
        </w:rPr>
        <w:t>МРСК Юга</w:t>
      </w:r>
      <w:r w:rsidR="002173DE">
        <w:rPr>
          <w:lang w:val="en-US"/>
        </w:rPr>
        <w:t>»</w:t>
      </w:r>
      <w:r>
        <w:rPr>
          <w:lang w:val="en-US"/>
        </w:rPr>
        <w:t xml:space="preserve"> объявило конкурс на право предоставления компании кредитной линии на сумму 350 млн рублей, сообщается на сайте МРСК.</w:t>
      </w:r>
    </w:p>
    <w:p w:rsidR="007A0D0A" w:rsidRDefault="007A0D0A" w:rsidP="007A0D0A">
      <w:pPr>
        <w:jc w:val="both"/>
        <w:rPr>
          <w:lang w:val="en-US"/>
        </w:rPr>
      </w:pPr>
      <w:r>
        <w:rPr>
          <w:lang w:val="en-US"/>
        </w:rPr>
        <w:t xml:space="preserve">Срок действия договора составит 36 месяцев. Начальная (максимальная) цена договора — 105 млн рублей, что соответствует процентной ставке 10% годовых, средства привлекаются для финансирования инвестиционной деятельности </w:t>
      </w:r>
      <w:r w:rsidR="002173DE">
        <w:rPr>
          <w:lang w:val="en-US"/>
        </w:rPr>
        <w:t>«</w:t>
      </w:r>
      <w:r>
        <w:rPr>
          <w:lang w:val="en-US"/>
        </w:rPr>
        <w:t>Вскрытие конвертов с заявками на участие в конкурсе назначено на 26 августа. Победитель будет определен в течение 60 календарных дней с даты вскрытия заявок</w:t>
      </w:r>
      <w:r w:rsidR="002173DE">
        <w:rPr>
          <w:lang w:val="en-US"/>
        </w:rPr>
        <w:t>»</w:t>
      </w:r>
      <w:r>
        <w:rPr>
          <w:lang w:val="en-US"/>
        </w:rPr>
        <w:t>, — говорится в материалах агентства.</w:t>
      </w:r>
    </w:p>
    <w:p w:rsidR="007A0D0A" w:rsidRDefault="007A0D0A" w:rsidP="007A0D0A">
      <w:pPr>
        <w:jc w:val="both"/>
        <w:rPr>
          <w:lang w:val="en-US"/>
        </w:rPr>
      </w:pPr>
      <w:r>
        <w:rPr>
          <w:lang w:val="en-US"/>
        </w:rPr>
        <w:t xml:space="preserve">Напомним, ранее сообщалось о планах компании инвестировать средства в развитие ростовской инфраструктуры к ЧМ-2018. В частности, при подготовке к Чемпионату мира по футболу 2018 г. предусмотрено строительство подстанции 110/10кВ </w:t>
      </w:r>
      <w:r w:rsidR="002173DE">
        <w:rPr>
          <w:lang w:val="en-US"/>
        </w:rPr>
        <w:t>«</w:t>
      </w:r>
      <w:r>
        <w:rPr>
          <w:lang w:val="en-US"/>
        </w:rPr>
        <w:t>Спортивная</w:t>
      </w:r>
      <w:r w:rsidR="002173DE">
        <w:rPr>
          <w:lang w:val="en-US"/>
        </w:rPr>
        <w:t>»</w:t>
      </w:r>
      <w:r>
        <w:rPr>
          <w:lang w:val="en-US"/>
        </w:rPr>
        <w:t xml:space="preserve"> с кабельными и воздушными линиями 110кВ </w:t>
      </w:r>
      <w:r w:rsidR="002173DE">
        <w:rPr>
          <w:lang w:val="en-US"/>
        </w:rPr>
        <w:t>«</w:t>
      </w:r>
      <w:r>
        <w:rPr>
          <w:lang w:val="en-US"/>
        </w:rPr>
        <w:t>Койсуг-Спортивная-Р-4</w:t>
      </w:r>
      <w:r w:rsidR="002173DE">
        <w:rPr>
          <w:lang w:val="en-US"/>
        </w:rPr>
        <w:t>»</w:t>
      </w:r>
      <w:r>
        <w:rPr>
          <w:lang w:val="en-US"/>
        </w:rPr>
        <w:t xml:space="preserve"> со сроком реализации 2015-2017 гг. и стоимостью свыше 1,2 млрд рублей, а также строительство подстанции 110/10кВ </w:t>
      </w:r>
      <w:r w:rsidR="002173DE">
        <w:rPr>
          <w:lang w:val="en-US"/>
        </w:rPr>
        <w:t>«</w:t>
      </w:r>
      <w:r>
        <w:rPr>
          <w:lang w:val="en-US"/>
        </w:rPr>
        <w:t>Левобережная</w:t>
      </w:r>
      <w:r w:rsidR="002173DE">
        <w:rPr>
          <w:lang w:val="en-US"/>
        </w:rPr>
        <w:t>»</w:t>
      </w:r>
      <w:r>
        <w:rPr>
          <w:lang w:val="en-US"/>
        </w:rPr>
        <w:t xml:space="preserve"> с КВЛ 110кВ </w:t>
      </w:r>
      <w:r w:rsidR="002173DE">
        <w:rPr>
          <w:lang w:val="en-US"/>
        </w:rPr>
        <w:t>«</w:t>
      </w:r>
      <w:r>
        <w:rPr>
          <w:lang w:val="en-US"/>
        </w:rPr>
        <w:t>Койсуг-Левобережная-Р-4</w:t>
      </w:r>
      <w:r w:rsidR="002173DE">
        <w:rPr>
          <w:lang w:val="en-US"/>
        </w:rPr>
        <w:t>»</w:t>
      </w:r>
      <w:r>
        <w:rPr>
          <w:lang w:val="en-US"/>
        </w:rPr>
        <w:t xml:space="preserve"> со сроком реализации 2017-2018 гг. и стоимостью строительства порядка 1 млрд рублей.</w:t>
      </w:r>
    </w:p>
    <w:p w:rsidR="007A0D0A" w:rsidRDefault="007A0D0A" w:rsidP="007A0D0A">
      <w:pPr>
        <w:jc w:val="both"/>
        <w:rPr>
          <w:lang w:val="en-US"/>
        </w:rPr>
      </w:pPr>
      <w:r>
        <w:rPr>
          <w:lang w:val="en-US"/>
        </w:rPr>
        <w:t xml:space="preserve">ОАО </w:t>
      </w:r>
      <w:r w:rsidR="002173DE">
        <w:rPr>
          <w:lang w:val="en-US"/>
        </w:rPr>
        <w:t>«</w:t>
      </w:r>
      <w:r>
        <w:rPr>
          <w:lang w:val="en-US"/>
        </w:rPr>
        <w:t>МРСК Юга</w:t>
      </w:r>
      <w:r w:rsidR="002173DE">
        <w:rPr>
          <w:lang w:val="en-US"/>
        </w:rPr>
        <w:t>»</w:t>
      </w:r>
      <w:r>
        <w:rPr>
          <w:lang w:val="en-US"/>
        </w:rPr>
        <w:t xml:space="preserve"> занимает доминирующее положение на рынке оказания услуг по передаче электроэнергии в Южном федеральном округе, осуществляет транспортировку электроэнергии на территории Ростовской, Астраханской и Волгоградской областей, а также республики Калмыкия. Компания входит в состав ОАО </w:t>
      </w:r>
      <w:r w:rsidR="002173DE">
        <w:rPr>
          <w:lang w:val="en-US"/>
        </w:rPr>
        <w:t>«</w:t>
      </w:r>
      <w:r>
        <w:rPr>
          <w:lang w:val="en-US"/>
        </w:rPr>
        <w:t>Российские сети</w:t>
      </w:r>
      <w:r w:rsidR="002173DE">
        <w:rPr>
          <w:lang w:val="en-US"/>
        </w:rPr>
        <w:t>»</w:t>
      </w:r>
      <w:r>
        <w:rPr>
          <w:lang w:val="en-US"/>
        </w:rPr>
        <w:t>.</w:t>
      </w:r>
    </w:p>
    <w:p w:rsidR="007A0D0A" w:rsidRDefault="007A0D0A" w:rsidP="007A0D0A">
      <w:pPr>
        <w:jc w:val="both"/>
        <w:rPr>
          <w:rStyle w:val="a3"/>
        </w:rPr>
      </w:pPr>
      <w:r>
        <w:rPr>
          <w:lang w:val="en-US"/>
        </w:rPr>
        <w:tab/>
      </w:r>
      <w:hyperlink w:anchor="mmm15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90" w:name="nnn151"/>
      <w:bookmarkEnd w:id="490"/>
      <w:r>
        <w:rPr>
          <w:b/>
          <w:color w:val="3CA499"/>
          <w:sz w:val="28"/>
          <w:szCs w:val="28"/>
          <w:lang w:val="en-US"/>
        </w:rPr>
        <w:t>Бюро экспресс-новостей - express-news.ru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Электросетевики Кузбасса работают в режиме повышенной готовности</w:t>
      </w:r>
    </w:p>
    <w:p w:rsidR="007A0D0A" w:rsidRDefault="007A0D0A" w:rsidP="007A0D0A">
      <w:pPr>
        <w:jc w:val="both"/>
        <w:rPr>
          <w:lang w:val="en-US"/>
        </w:rPr>
      </w:pPr>
    </w:p>
    <w:p w:rsidR="007A0D0A" w:rsidRDefault="007A0D0A" w:rsidP="007A0D0A">
      <w:pPr>
        <w:jc w:val="both"/>
        <w:rPr>
          <w:lang w:val="en-US"/>
        </w:rPr>
      </w:pPr>
      <w:r>
        <w:rPr>
          <w:lang w:val="en-US"/>
        </w:rPr>
        <w:t xml:space="preserve">В связи с прохождением по Кемеровской области грозового фронта персонал филиала </w:t>
      </w:r>
      <w:r w:rsidR="002173DE">
        <w:rPr>
          <w:lang w:val="en-US"/>
        </w:rPr>
        <w:t>«</w:t>
      </w:r>
      <w:r>
        <w:rPr>
          <w:lang w:val="en-US"/>
        </w:rPr>
        <w:t>МРСК Сибири</w:t>
      </w:r>
      <w:r w:rsidR="002173DE">
        <w:rPr>
          <w:lang w:val="en-US"/>
        </w:rPr>
        <w:t>»</w:t>
      </w:r>
      <w:r>
        <w:rPr>
          <w:lang w:val="en-US"/>
        </w:rPr>
        <w:t xml:space="preserve"> - </w:t>
      </w:r>
      <w:r w:rsidR="002173DE">
        <w:rPr>
          <w:lang w:val="en-US"/>
        </w:rPr>
        <w:t>«</w:t>
      </w:r>
      <w:r>
        <w:rPr>
          <w:lang w:val="en-US"/>
        </w:rPr>
        <w:t>Кузбассэнерго - РЭС</w:t>
      </w:r>
      <w:r w:rsidR="002173DE">
        <w:rPr>
          <w:lang w:val="en-US"/>
        </w:rPr>
        <w:t>»</w:t>
      </w:r>
      <w:r>
        <w:rPr>
          <w:lang w:val="en-US"/>
        </w:rPr>
        <w:t xml:space="preserve"> переведен в режим повышенной готовности. Обстановку на подведомственных энергообъектах отслеживает оперативный штаб из руководителей и специалистов предприятия. Для потребителей работает call - центр.</w:t>
      </w:r>
    </w:p>
    <w:p w:rsidR="007A0D0A" w:rsidRDefault="007A0D0A" w:rsidP="007A0D0A">
      <w:pPr>
        <w:jc w:val="both"/>
        <w:rPr>
          <w:lang w:val="en-US"/>
        </w:rPr>
      </w:pPr>
      <w:r>
        <w:rPr>
          <w:lang w:val="en-US"/>
        </w:rPr>
        <w:t xml:space="preserve">По сведениям Кузбасского Гидрометеоцентра 29 и 30 июля в регионе проходит грозовой фронт с сильными порывами ветра. Ожидаются дожди, грозы, местами град. Все эти факторы могут неблагоприятно сказаться на штатном режиме работы энергооборудования. Энергетики готовы к оперативному реагированию на последствия непогоды. Аварийно-восстановительные бригады полностью укомплектованы транспортом, необходимыми инструментами, материалами и средствами связи. Организовано тесное взаимодействие с администрацией, муниципалитетами, филиалом ОАО </w:t>
      </w:r>
      <w:r w:rsidR="002173DE">
        <w:rPr>
          <w:lang w:val="en-US"/>
        </w:rPr>
        <w:t>«</w:t>
      </w:r>
      <w:r>
        <w:rPr>
          <w:lang w:val="en-US"/>
        </w:rPr>
        <w:t>ФСК ЕЭС</w:t>
      </w:r>
      <w:r w:rsidR="002173DE">
        <w:rPr>
          <w:lang w:val="en-US"/>
        </w:rPr>
        <w:t>»</w:t>
      </w:r>
      <w:r>
        <w:rPr>
          <w:lang w:val="en-US"/>
        </w:rPr>
        <w:t xml:space="preserve"> - МЭС Сибири и Главным управление МЧС по Кемеровской области. Электроснабжение социальных объектов и категорийных потребителей на время устранения технологического нарушения обеспечат передвижные дизель-генераторные установки. Для оптимального охвата подведомственных территорий ДГУ расположены в узловых подразделениях и готовы к транспортировке в близлежащие населенные пункты.</w:t>
      </w:r>
    </w:p>
    <w:p w:rsidR="007A0D0A" w:rsidRDefault="007A0D0A" w:rsidP="007A0D0A">
      <w:pPr>
        <w:jc w:val="both"/>
        <w:rPr>
          <w:lang w:val="en-US"/>
        </w:rPr>
      </w:pPr>
      <w:r>
        <w:rPr>
          <w:lang w:val="en-US"/>
        </w:rPr>
        <w:t>В особом режиме работает call - центр предприятия. По бесплатному телефону 8-800-1000-380 потребители могут узнать всю необходимую информацию по вопросам электроснабжения, сообщить о случаях технологических нарушений на энергообъектах. Все звонки регистрируются диспетчером, полученная информация передается в подразделения филиала или соответственным службам смежных электросетевых компаний.</w:t>
      </w:r>
    </w:p>
    <w:p w:rsidR="007A0D0A" w:rsidRDefault="007A0D0A" w:rsidP="007A0D0A">
      <w:pPr>
        <w:jc w:val="both"/>
        <w:rPr>
          <w:lang w:val="en-US"/>
        </w:rPr>
      </w:pPr>
      <w:r>
        <w:rPr>
          <w:lang w:val="en-US"/>
        </w:rPr>
        <w:t xml:space="preserve">Кроме того, филиал </w:t>
      </w:r>
      <w:r w:rsidR="002173DE">
        <w:rPr>
          <w:lang w:val="en-US"/>
        </w:rPr>
        <w:t>«</w:t>
      </w:r>
      <w:r>
        <w:rPr>
          <w:lang w:val="en-US"/>
        </w:rPr>
        <w:t>МРСК Сибири</w:t>
      </w:r>
      <w:r w:rsidR="002173DE">
        <w:rPr>
          <w:lang w:val="en-US"/>
        </w:rPr>
        <w:t>»</w:t>
      </w:r>
      <w:r>
        <w:rPr>
          <w:lang w:val="en-US"/>
        </w:rPr>
        <w:t xml:space="preserve"> - </w:t>
      </w:r>
      <w:r w:rsidR="002173DE">
        <w:rPr>
          <w:lang w:val="en-US"/>
        </w:rPr>
        <w:t>«</w:t>
      </w:r>
      <w:r>
        <w:rPr>
          <w:lang w:val="en-US"/>
        </w:rPr>
        <w:t>Кузбассэнерго - РЭС</w:t>
      </w:r>
      <w:r w:rsidR="002173DE">
        <w:rPr>
          <w:lang w:val="en-US"/>
        </w:rPr>
        <w:t>»</w:t>
      </w:r>
      <w:r>
        <w:rPr>
          <w:lang w:val="en-US"/>
        </w:rPr>
        <w:t xml:space="preserve"> напоминает жителям Кузбасса основные правила поведения во время непогоды: Если во время сильного ветра электричество в доме гаснет, необходимо немедленно обесточить все электробытовые приборы, чтобы при внезапном включении электричества не произошел пожар.</w:t>
      </w:r>
    </w:p>
    <w:p w:rsidR="007A0D0A" w:rsidRDefault="007A0D0A" w:rsidP="007A0D0A">
      <w:pPr>
        <w:jc w:val="both"/>
        <w:rPr>
          <w:lang w:val="en-US"/>
        </w:rPr>
      </w:pPr>
      <w:r>
        <w:rPr>
          <w:lang w:val="en-US"/>
        </w:rPr>
        <w:t>Особое предупреждение рыбакам: проходя под линиями электропередачи, необходимо складывать и опускать удочки, чтобы удилище было как можно дальше от проводов.</w:t>
      </w:r>
    </w:p>
    <w:p w:rsidR="007A0D0A" w:rsidRDefault="007A0D0A" w:rsidP="007A0D0A">
      <w:pPr>
        <w:jc w:val="both"/>
        <w:rPr>
          <w:lang w:val="en-US"/>
        </w:rPr>
      </w:pPr>
      <w:r>
        <w:rPr>
          <w:lang w:val="en-US"/>
        </w:rPr>
        <w:t>Самое главное правило - во время сильного ветра ЗАПРЕЩЕНО использовать опоры воздушных линий электропередачи и территории подстанций в качестве укрытия. Отойдите от проводов как можно дальше: стоять в непогоду под линией или приближаться к оборванному проводу менее чем на 8 метров смертельно опасно!</w:t>
      </w:r>
    </w:p>
    <w:p w:rsidR="007A0D0A" w:rsidRDefault="007A0D0A" w:rsidP="007A0D0A">
      <w:pPr>
        <w:jc w:val="both"/>
        <w:rPr>
          <w:lang w:val="en-US"/>
        </w:rPr>
      </w:pPr>
      <w:r>
        <w:rPr>
          <w:lang w:val="en-US"/>
        </w:rPr>
        <w:t xml:space="preserve">Человек, заметивший оборванный провод на расстоянии менее восьми метров от себя, должен выходить из зоны возможного поражения электрическим током </w:t>
      </w:r>
      <w:r w:rsidR="002173DE">
        <w:rPr>
          <w:lang w:val="en-US"/>
        </w:rPr>
        <w:t>«</w:t>
      </w:r>
      <w:r>
        <w:rPr>
          <w:lang w:val="en-US"/>
        </w:rPr>
        <w:t>гусиным</w:t>
      </w:r>
      <w:r w:rsidR="002173DE">
        <w:rPr>
          <w:lang w:val="en-US"/>
        </w:rPr>
        <w:t>»</w:t>
      </w:r>
      <w:r>
        <w:rPr>
          <w:lang w:val="en-US"/>
        </w:rPr>
        <w:t xml:space="preserve"> шагом: ПЯТКА ШАГАЮЩЕЙ НОГИ, НЕ ОТРЫВАЯСЬ ОТ ЗЕМЛИ, ПРИСТАВЛЯЕТСЯ К НОСКУ ДРУГОЙ НОГИ. О месте обрыва необходимо сразу же сообщить специалистам </w:t>
      </w:r>
      <w:r w:rsidR="002173DE">
        <w:rPr>
          <w:lang w:val="en-US"/>
        </w:rPr>
        <w:t>«</w:t>
      </w:r>
      <w:r>
        <w:rPr>
          <w:lang w:val="en-US"/>
        </w:rPr>
        <w:t>МРСК Сибири</w:t>
      </w:r>
      <w:r w:rsidR="002173DE">
        <w:rPr>
          <w:lang w:val="en-US"/>
        </w:rPr>
        <w:t>»</w:t>
      </w:r>
      <w:r>
        <w:rPr>
          <w:lang w:val="en-US"/>
        </w:rPr>
        <w:t xml:space="preserve"> по телефону 8-800-1000-380.</w:t>
      </w:r>
    </w:p>
    <w:p w:rsidR="007A0D0A" w:rsidRDefault="007A0D0A" w:rsidP="007A0D0A">
      <w:pPr>
        <w:jc w:val="both"/>
        <w:rPr>
          <w:rStyle w:val="a3"/>
        </w:rPr>
      </w:pPr>
      <w:r>
        <w:rPr>
          <w:lang w:val="en-US"/>
        </w:rPr>
        <w:tab/>
      </w:r>
      <w:hyperlink w:anchor="mmm15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91" w:name="nnn152"/>
      <w:bookmarkEnd w:id="491"/>
      <w:r>
        <w:rPr>
          <w:b/>
          <w:color w:val="3CA499"/>
          <w:sz w:val="28"/>
          <w:szCs w:val="28"/>
          <w:lang w:val="en-US"/>
        </w:rPr>
        <w:t>Интерфакс</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Структура </w:t>
      </w:r>
      <w:r w:rsidR="002173DE">
        <w:rPr>
          <w:lang w:val="en-US"/>
        </w:rPr>
        <w:t>«</w:t>
      </w:r>
      <w:r>
        <w:rPr>
          <w:lang w:val="en-US"/>
        </w:rPr>
        <w:t>Суммы</w:t>
      </w:r>
      <w:r w:rsidR="002173DE">
        <w:rPr>
          <w:lang w:val="en-US"/>
        </w:rPr>
        <w:t>»</w:t>
      </w:r>
      <w:r>
        <w:rPr>
          <w:lang w:val="en-US"/>
        </w:rPr>
        <w:t xml:space="preserve"> по заказу ФСК спроектирует </w:t>
      </w:r>
      <w:r w:rsidR="002173DE">
        <w:rPr>
          <w:lang w:val="en-US"/>
        </w:rPr>
        <w:t>«</w:t>
      </w:r>
      <w:r>
        <w:rPr>
          <w:lang w:val="en-US"/>
        </w:rPr>
        <w:t>умные сети</w:t>
      </w:r>
      <w:r w:rsidR="002173DE">
        <w:rPr>
          <w:lang w:val="en-US"/>
        </w:rPr>
        <w:t>»</w:t>
      </w:r>
      <w:r>
        <w:rPr>
          <w:lang w:val="en-US"/>
        </w:rPr>
        <w:t xml:space="preserve"> для </w:t>
      </w:r>
      <w:r w:rsidR="002173DE">
        <w:rPr>
          <w:lang w:val="en-US"/>
        </w:rPr>
        <w:t>«</w:t>
      </w:r>
      <w:r>
        <w:rPr>
          <w:lang w:val="en-US"/>
        </w:rPr>
        <w:t>Сколково</w:t>
      </w:r>
      <w:r w:rsidR="002173DE">
        <w:rPr>
          <w:lang w:val="en-US"/>
        </w:rPr>
        <w:t>»</w:t>
      </w:r>
      <w:r>
        <w:rPr>
          <w:lang w:val="en-US"/>
        </w:rPr>
        <w:t xml:space="preserve"> за 3,2 млрд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29 июля. ИНТЕРФАКС - ОАО </w:t>
      </w:r>
      <w:r w:rsidR="002173DE">
        <w:rPr>
          <w:lang w:val="en-US"/>
        </w:rPr>
        <w:t>«</w:t>
      </w:r>
      <w:r>
        <w:rPr>
          <w:lang w:val="en-US"/>
        </w:rPr>
        <w:t>ГлобалЭлектроСервис</w:t>
      </w:r>
      <w:r w:rsidR="002173DE">
        <w:rPr>
          <w:lang w:val="en-US"/>
        </w:rPr>
        <w:t>»</w:t>
      </w:r>
      <w:r>
        <w:rPr>
          <w:lang w:val="en-US"/>
        </w:rPr>
        <w:t xml:space="preserve"> (входит в группу </w:t>
      </w:r>
      <w:r w:rsidR="002173DE">
        <w:rPr>
          <w:lang w:val="en-US"/>
        </w:rPr>
        <w:t>«</w:t>
      </w:r>
      <w:r>
        <w:rPr>
          <w:lang w:val="en-US"/>
        </w:rPr>
        <w:t>Сумма</w:t>
      </w:r>
      <w:r w:rsidR="002173DE">
        <w:rPr>
          <w:lang w:val="en-US"/>
        </w:rPr>
        <w:t>»</w:t>
      </w:r>
      <w:r>
        <w:rPr>
          <w:lang w:val="en-US"/>
        </w:rPr>
        <w:t xml:space="preserve">) выбрано генподрядчиком и проектировщиком первого этапа строительства </w:t>
      </w:r>
      <w:r w:rsidR="002173DE">
        <w:rPr>
          <w:lang w:val="en-US"/>
        </w:rPr>
        <w:t>«</w:t>
      </w:r>
      <w:r>
        <w:rPr>
          <w:lang w:val="en-US"/>
        </w:rPr>
        <w:t>умных сетей</w:t>
      </w:r>
      <w:r w:rsidR="002173DE">
        <w:rPr>
          <w:lang w:val="en-US"/>
        </w:rPr>
        <w:t>»</w:t>
      </w:r>
      <w:r>
        <w:rPr>
          <w:lang w:val="en-US"/>
        </w:rPr>
        <w:t xml:space="preserve"> (Smart Grid) для инновационного центра </w:t>
      </w:r>
      <w:r w:rsidR="002173DE">
        <w:rPr>
          <w:lang w:val="en-US"/>
        </w:rPr>
        <w:t>«</w:t>
      </w:r>
      <w:r>
        <w:rPr>
          <w:lang w:val="en-US"/>
        </w:rPr>
        <w:t>Сколково</w:t>
      </w:r>
      <w:r w:rsidR="002173DE">
        <w:rPr>
          <w:lang w:val="en-US"/>
        </w:rPr>
        <w:t>»</w:t>
      </w:r>
      <w:r>
        <w:rPr>
          <w:lang w:val="en-US"/>
        </w:rPr>
        <w:t>.</w:t>
      </w:r>
    </w:p>
    <w:p w:rsidR="007A0D0A" w:rsidRDefault="007A0D0A" w:rsidP="007A0D0A">
      <w:pPr>
        <w:jc w:val="both"/>
        <w:rPr>
          <w:lang w:val="en-US"/>
        </w:rPr>
      </w:pPr>
      <w:r>
        <w:rPr>
          <w:lang w:val="en-US"/>
        </w:rPr>
        <w:t xml:space="preserve">По сообщению компании, </w:t>
      </w:r>
      <w:r w:rsidR="002173DE">
        <w:rPr>
          <w:lang w:val="en-US"/>
        </w:rPr>
        <w:t>«</w:t>
      </w:r>
      <w:r>
        <w:rPr>
          <w:lang w:val="en-US"/>
        </w:rPr>
        <w:t>ГлобалЭлектроСервис</w:t>
      </w:r>
      <w:r w:rsidR="002173DE">
        <w:rPr>
          <w:lang w:val="en-US"/>
        </w:rPr>
        <w:t>»</w:t>
      </w:r>
      <w:r>
        <w:rPr>
          <w:lang w:val="en-US"/>
        </w:rPr>
        <w:t xml:space="preserve"> выиграл открытый конкурс и заключил контракт на создание интеллектуальной распределительной сети в </w:t>
      </w:r>
      <w:r w:rsidR="002173DE">
        <w:rPr>
          <w:lang w:val="en-US"/>
        </w:rPr>
        <w:t>«</w:t>
      </w:r>
      <w:r>
        <w:rPr>
          <w:lang w:val="en-US"/>
        </w:rPr>
        <w:t>Сколково</w:t>
      </w:r>
      <w:r w:rsidR="002173DE">
        <w:rPr>
          <w:lang w:val="en-US"/>
        </w:rPr>
        <w:t>»</w:t>
      </w:r>
      <w:r>
        <w:rPr>
          <w:lang w:val="en-US"/>
        </w:rPr>
        <w:t xml:space="preserve">. В рамках контракта, компания построит </w:t>
      </w:r>
      <w:r w:rsidR="002173DE">
        <w:rPr>
          <w:lang w:val="en-US"/>
        </w:rPr>
        <w:t>«</w:t>
      </w:r>
      <w:r>
        <w:rPr>
          <w:lang w:val="en-US"/>
        </w:rPr>
        <w:t>под ключ</w:t>
      </w:r>
      <w:r w:rsidR="002173DE">
        <w:rPr>
          <w:lang w:val="en-US"/>
        </w:rPr>
        <w:t>»</w:t>
      </w:r>
      <w:r>
        <w:rPr>
          <w:lang w:val="en-US"/>
        </w:rPr>
        <w:t xml:space="preserve"> распределительные и комплектные трансформаторные подстанции с кабельными линиями 20/0,4 кВ и подключит их к подстанциям - 220 кВ </w:t>
      </w:r>
      <w:r w:rsidR="002173DE">
        <w:rPr>
          <w:lang w:val="en-US"/>
        </w:rPr>
        <w:t>«</w:t>
      </w:r>
      <w:r>
        <w:rPr>
          <w:lang w:val="en-US"/>
        </w:rPr>
        <w:t>Сколково</w:t>
      </w:r>
      <w:r w:rsidR="002173DE">
        <w:rPr>
          <w:lang w:val="en-US"/>
        </w:rPr>
        <w:t>»</w:t>
      </w:r>
      <w:r>
        <w:rPr>
          <w:lang w:val="en-US"/>
        </w:rPr>
        <w:t xml:space="preserve"> и </w:t>
      </w:r>
      <w:r w:rsidR="002173DE">
        <w:rPr>
          <w:lang w:val="en-US"/>
        </w:rPr>
        <w:t>«</w:t>
      </w:r>
      <w:r>
        <w:rPr>
          <w:lang w:val="en-US"/>
        </w:rPr>
        <w:t>Союз</w:t>
      </w:r>
      <w:r w:rsidR="002173DE">
        <w:rPr>
          <w:lang w:val="en-US"/>
        </w:rPr>
        <w:t>»</w:t>
      </w:r>
      <w:r>
        <w:rPr>
          <w:lang w:val="en-US"/>
        </w:rPr>
        <w:t xml:space="preserve"> (ОАО </w:t>
      </w:r>
      <w:r w:rsidR="002173DE">
        <w:rPr>
          <w:lang w:val="en-US"/>
        </w:rPr>
        <w:t>«</w:t>
      </w:r>
      <w:r>
        <w:rPr>
          <w:lang w:val="en-US"/>
        </w:rPr>
        <w:t>ФСК ЕЭС</w:t>
      </w:r>
      <w:r w:rsidR="002173DE">
        <w:rPr>
          <w:lang w:val="en-US"/>
        </w:rPr>
        <w:t>»</w:t>
      </w:r>
      <w:r>
        <w:rPr>
          <w:lang w:val="en-US"/>
        </w:rPr>
        <w:t xml:space="preserve"> ).</w:t>
      </w:r>
    </w:p>
    <w:p w:rsidR="007A0D0A" w:rsidRDefault="007A0D0A" w:rsidP="007A0D0A">
      <w:pPr>
        <w:jc w:val="both"/>
        <w:rPr>
          <w:lang w:val="en-US"/>
        </w:rPr>
      </w:pPr>
      <w:r>
        <w:rPr>
          <w:lang w:val="en-US"/>
        </w:rPr>
        <w:t>Заказчиком проекта является филиал ФСК - Магистральные электрические сети Центра.</w:t>
      </w:r>
    </w:p>
    <w:p w:rsidR="007A0D0A" w:rsidRDefault="007A0D0A" w:rsidP="007A0D0A">
      <w:pPr>
        <w:jc w:val="both"/>
        <w:rPr>
          <w:lang w:val="en-US"/>
        </w:rPr>
      </w:pPr>
      <w:r>
        <w:rPr>
          <w:lang w:val="en-US"/>
        </w:rPr>
        <w:t xml:space="preserve">Согласно материалам аналитической системы </w:t>
      </w:r>
      <w:r w:rsidR="002173DE">
        <w:rPr>
          <w:lang w:val="en-US"/>
        </w:rPr>
        <w:t>«</w:t>
      </w:r>
      <w:r>
        <w:rPr>
          <w:lang w:val="en-US"/>
        </w:rPr>
        <w:t>СПАРК-Маркетинг</w:t>
      </w:r>
      <w:r w:rsidR="002173DE">
        <w:rPr>
          <w:lang w:val="en-US"/>
        </w:rPr>
        <w:t>»</w:t>
      </w:r>
      <w:r>
        <w:rPr>
          <w:lang w:val="en-US"/>
        </w:rPr>
        <w:t>, цена договора после переторжки составила 3,2 млрд рублей, начальная цена составляла 5,5 млрд рублей.</w:t>
      </w:r>
    </w:p>
    <w:p w:rsidR="007A0D0A" w:rsidRDefault="007A0D0A" w:rsidP="007A0D0A">
      <w:pPr>
        <w:jc w:val="both"/>
        <w:rPr>
          <w:lang w:val="en-US"/>
        </w:rPr>
      </w:pPr>
      <w:r>
        <w:rPr>
          <w:lang w:val="en-US"/>
        </w:rPr>
        <w:t xml:space="preserve">Всего в конкурсе принимали участие девять компаний, среди них ОАО </w:t>
      </w:r>
      <w:r w:rsidR="002173DE">
        <w:rPr>
          <w:lang w:val="en-US"/>
        </w:rPr>
        <w:t>«</w:t>
      </w:r>
      <w:r>
        <w:rPr>
          <w:lang w:val="en-US"/>
        </w:rPr>
        <w:t>ТЭК Мосэнерго</w:t>
      </w:r>
      <w:r w:rsidR="002173DE">
        <w:rPr>
          <w:lang w:val="en-US"/>
        </w:rPr>
        <w:t>»</w:t>
      </w:r>
      <w:r>
        <w:rPr>
          <w:lang w:val="en-US"/>
        </w:rPr>
        <w:t xml:space="preserve"> Аркадия и Бориса Ротенбергов, ОАО </w:t>
      </w:r>
      <w:r w:rsidR="002173DE">
        <w:rPr>
          <w:lang w:val="en-US"/>
        </w:rPr>
        <w:t>«</w:t>
      </w:r>
      <w:r>
        <w:rPr>
          <w:lang w:val="en-US"/>
        </w:rPr>
        <w:t>МОЭСК</w:t>
      </w:r>
      <w:r w:rsidR="002173DE">
        <w:rPr>
          <w:lang w:val="en-US"/>
        </w:rPr>
        <w:t>»</w:t>
      </w:r>
      <w:r>
        <w:rPr>
          <w:lang w:val="en-US"/>
        </w:rPr>
        <w:t xml:space="preserve">, ЗАО </w:t>
      </w:r>
      <w:r w:rsidR="002173DE">
        <w:rPr>
          <w:lang w:val="en-US"/>
        </w:rPr>
        <w:t>«</w:t>
      </w:r>
      <w:r>
        <w:rPr>
          <w:lang w:val="en-US"/>
        </w:rPr>
        <w:t xml:space="preserve">Производственная компания </w:t>
      </w:r>
      <w:r w:rsidR="002173DE">
        <w:rPr>
          <w:lang w:val="en-US"/>
        </w:rPr>
        <w:t>«</w:t>
      </w:r>
      <w:r>
        <w:rPr>
          <w:lang w:val="en-US"/>
        </w:rPr>
        <w:t>Термосервис</w:t>
      </w:r>
      <w:r w:rsidR="002173DE">
        <w:rPr>
          <w:lang w:val="en-US"/>
        </w:rPr>
        <w:t>»</w:t>
      </w:r>
      <w:r>
        <w:rPr>
          <w:lang w:val="en-US"/>
        </w:rPr>
        <w:t xml:space="preserve"> (в консорциуме с ОАО </w:t>
      </w:r>
      <w:r w:rsidR="002173DE">
        <w:rPr>
          <w:lang w:val="en-US"/>
        </w:rPr>
        <w:t>«</w:t>
      </w:r>
      <w:r>
        <w:rPr>
          <w:lang w:val="en-US"/>
        </w:rPr>
        <w:t>НТЦ ФСК ЕЭС</w:t>
      </w:r>
      <w:r w:rsidR="002173DE">
        <w:rPr>
          <w:lang w:val="en-US"/>
        </w:rPr>
        <w:t>»</w:t>
      </w:r>
      <w:r>
        <w:rPr>
          <w:lang w:val="en-US"/>
        </w:rPr>
        <w:t xml:space="preserve">), ОАО </w:t>
      </w:r>
      <w:r w:rsidR="002173DE">
        <w:rPr>
          <w:lang w:val="en-US"/>
        </w:rPr>
        <w:t>«</w:t>
      </w:r>
      <w:r>
        <w:rPr>
          <w:lang w:val="en-US"/>
        </w:rPr>
        <w:t>Москабельсетьмонтаж</w:t>
      </w:r>
      <w:r w:rsidR="002173DE">
        <w:rPr>
          <w:lang w:val="en-US"/>
        </w:rPr>
        <w:t>»</w:t>
      </w:r>
      <w:r>
        <w:rPr>
          <w:lang w:val="en-US"/>
        </w:rPr>
        <w:t xml:space="preserve"> вместе с ОАО </w:t>
      </w:r>
      <w:r w:rsidR="002173DE">
        <w:rPr>
          <w:lang w:val="en-US"/>
        </w:rPr>
        <w:t>«</w:t>
      </w:r>
      <w:r>
        <w:rPr>
          <w:lang w:val="en-US"/>
        </w:rPr>
        <w:t>ВНИИР</w:t>
      </w:r>
      <w:r w:rsidR="002173DE">
        <w:rPr>
          <w:lang w:val="en-US"/>
        </w:rPr>
        <w:t>»</w:t>
      </w:r>
      <w:r>
        <w:rPr>
          <w:lang w:val="en-US"/>
        </w:rPr>
        <w:t xml:space="preserve">, ООО </w:t>
      </w:r>
      <w:r w:rsidR="002173DE">
        <w:rPr>
          <w:lang w:val="en-US"/>
        </w:rPr>
        <w:t>«</w:t>
      </w:r>
      <w:r>
        <w:rPr>
          <w:lang w:val="en-US"/>
        </w:rPr>
        <w:t>Сетьстройсервис</w:t>
      </w:r>
      <w:r w:rsidR="002173DE">
        <w:rPr>
          <w:lang w:val="en-US"/>
        </w:rPr>
        <w:t>»</w:t>
      </w:r>
      <w:r>
        <w:rPr>
          <w:lang w:val="en-US"/>
        </w:rPr>
        <w:t xml:space="preserve"> (входит в </w:t>
      </w:r>
      <w:r w:rsidR="002173DE">
        <w:rPr>
          <w:lang w:val="en-US"/>
        </w:rPr>
        <w:t>«</w:t>
      </w:r>
      <w:r>
        <w:rPr>
          <w:lang w:val="en-US"/>
        </w:rPr>
        <w:t>Стройтрансгаз</w:t>
      </w:r>
      <w:r w:rsidR="002173DE">
        <w:rPr>
          <w:lang w:val="en-US"/>
        </w:rPr>
        <w:t>»</w:t>
      </w:r>
      <w:r>
        <w:rPr>
          <w:lang w:val="en-US"/>
        </w:rPr>
        <w:t xml:space="preserve">), ООО </w:t>
      </w:r>
      <w:r w:rsidR="002173DE">
        <w:rPr>
          <w:lang w:val="en-US"/>
        </w:rPr>
        <w:t>«</w:t>
      </w:r>
      <w:r>
        <w:rPr>
          <w:lang w:val="en-US"/>
        </w:rPr>
        <w:t xml:space="preserve">Инжиниринговый центр </w:t>
      </w:r>
      <w:r w:rsidR="002173DE">
        <w:rPr>
          <w:lang w:val="en-US"/>
        </w:rPr>
        <w:t>«</w:t>
      </w:r>
      <w:r>
        <w:rPr>
          <w:lang w:val="en-US"/>
        </w:rPr>
        <w:t>Энерго</w:t>
      </w:r>
      <w:r w:rsidR="002173DE">
        <w:rPr>
          <w:lang w:val="en-US"/>
        </w:rPr>
        <w:t>»</w:t>
      </w:r>
      <w:r>
        <w:rPr>
          <w:lang w:val="en-US"/>
        </w:rPr>
        <w:t xml:space="preserve"> (вместе с ООО </w:t>
      </w:r>
      <w:r w:rsidR="002173DE">
        <w:rPr>
          <w:lang w:val="en-US"/>
        </w:rPr>
        <w:t>«</w:t>
      </w:r>
      <w:r>
        <w:rPr>
          <w:lang w:val="en-US"/>
        </w:rPr>
        <w:t>Энергомонтаж-Инвест</w:t>
      </w:r>
      <w:r w:rsidR="002173DE">
        <w:rPr>
          <w:lang w:val="en-US"/>
        </w:rPr>
        <w:t>»</w:t>
      </w:r>
      <w:r>
        <w:rPr>
          <w:lang w:val="en-US"/>
        </w:rPr>
        <w:t xml:space="preserve"> и ОАО </w:t>
      </w:r>
      <w:r w:rsidR="002173DE">
        <w:rPr>
          <w:lang w:val="en-US"/>
        </w:rPr>
        <w:t>«</w:t>
      </w:r>
      <w:r>
        <w:rPr>
          <w:lang w:val="en-US"/>
        </w:rPr>
        <w:t>СевЗап НТЦ</w:t>
      </w:r>
      <w:r w:rsidR="002173DE">
        <w:rPr>
          <w:lang w:val="en-US"/>
        </w:rPr>
        <w:t>»</w:t>
      </w:r>
      <w:r>
        <w:rPr>
          <w:lang w:val="en-US"/>
        </w:rPr>
        <w:t xml:space="preserve">), ЗАО </w:t>
      </w:r>
      <w:r w:rsidR="002173DE">
        <w:rPr>
          <w:lang w:val="en-US"/>
        </w:rPr>
        <w:t>«</w:t>
      </w:r>
      <w:r>
        <w:rPr>
          <w:lang w:val="en-US"/>
        </w:rPr>
        <w:t xml:space="preserve">ИСК </w:t>
      </w:r>
      <w:r w:rsidR="002173DE">
        <w:rPr>
          <w:lang w:val="en-US"/>
        </w:rPr>
        <w:t>«</w:t>
      </w:r>
      <w:r>
        <w:rPr>
          <w:lang w:val="en-US"/>
        </w:rPr>
        <w:t>Союз Сети</w:t>
      </w:r>
      <w:r w:rsidR="002173DE">
        <w:rPr>
          <w:lang w:val="en-US"/>
        </w:rPr>
        <w:t>»</w:t>
      </w:r>
      <w:r>
        <w:rPr>
          <w:lang w:val="en-US"/>
        </w:rPr>
        <w:t xml:space="preserve"> и ОАО </w:t>
      </w:r>
      <w:r w:rsidR="002173DE">
        <w:rPr>
          <w:lang w:val="en-US"/>
        </w:rPr>
        <w:t>«</w:t>
      </w:r>
      <w:r>
        <w:rPr>
          <w:lang w:val="en-US"/>
        </w:rPr>
        <w:t>Энергострой-М.Н.</w:t>
      </w:r>
      <w:r w:rsidR="002173DE">
        <w:rPr>
          <w:lang w:val="en-US"/>
        </w:rPr>
        <w:t>»</w:t>
      </w:r>
      <w:r>
        <w:rPr>
          <w:lang w:val="en-US"/>
        </w:rPr>
        <w:t>.</w:t>
      </w:r>
    </w:p>
    <w:p w:rsidR="007A0D0A" w:rsidRDefault="007A0D0A" w:rsidP="007A0D0A">
      <w:pPr>
        <w:jc w:val="both"/>
        <w:rPr>
          <w:lang w:val="en-US"/>
        </w:rPr>
      </w:pPr>
      <w:r>
        <w:rPr>
          <w:lang w:val="en-US"/>
        </w:rPr>
        <w:t xml:space="preserve">ОАО </w:t>
      </w:r>
      <w:r w:rsidR="002173DE">
        <w:rPr>
          <w:lang w:val="en-US"/>
        </w:rPr>
        <w:t>«</w:t>
      </w:r>
      <w:r>
        <w:rPr>
          <w:lang w:val="en-US"/>
        </w:rPr>
        <w:t>ГлобалЭлектроСервис</w:t>
      </w:r>
      <w:r w:rsidR="002173DE">
        <w:rPr>
          <w:lang w:val="en-US"/>
        </w:rPr>
        <w:t>»</w:t>
      </w:r>
      <w:r>
        <w:rPr>
          <w:lang w:val="en-US"/>
        </w:rPr>
        <w:t xml:space="preserve"> создано в 2007 году, входит в группу </w:t>
      </w:r>
      <w:r w:rsidR="002173DE">
        <w:rPr>
          <w:lang w:val="en-US"/>
        </w:rPr>
        <w:t>«</w:t>
      </w:r>
      <w:r>
        <w:rPr>
          <w:lang w:val="en-US"/>
        </w:rPr>
        <w:t>Сумма</w:t>
      </w:r>
      <w:r w:rsidR="002173DE">
        <w:rPr>
          <w:lang w:val="en-US"/>
        </w:rPr>
        <w:t>»</w:t>
      </w:r>
      <w:r>
        <w:rPr>
          <w:lang w:val="en-US"/>
        </w:rPr>
        <w:t xml:space="preserve">. Компания занимается проектированием, строительством </w:t>
      </w:r>
      <w:r w:rsidR="002173DE">
        <w:rPr>
          <w:lang w:val="en-US"/>
        </w:rPr>
        <w:t>«</w:t>
      </w:r>
      <w:r>
        <w:rPr>
          <w:lang w:val="en-US"/>
        </w:rPr>
        <w:t>под ключ</w:t>
      </w:r>
      <w:r w:rsidR="002173DE">
        <w:rPr>
          <w:lang w:val="en-US"/>
        </w:rPr>
        <w:t>»</w:t>
      </w:r>
      <w:r>
        <w:rPr>
          <w:lang w:val="en-US"/>
        </w:rPr>
        <w:t xml:space="preserve"> и обеспечением эксплуатации тепловых электростанций, подстанций и высоковольтных ЛЭП. Выручка компании в 2012 г - 20 млрд рублей, чистая прибыль - 1,04 млрд рублей.</w:t>
      </w:r>
    </w:p>
    <w:p w:rsidR="007A0D0A" w:rsidRDefault="007A0D0A" w:rsidP="007A0D0A">
      <w:pPr>
        <w:jc w:val="both"/>
        <w:rPr>
          <w:rStyle w:val="a3"/>
        </w:rPr>
      </w:pPr>
      <w:r>
        <w:rPr>
          <w:lang w:val="en-US"/>
        </w:rPr>
        <w:tab/>
      </w:r>
      <w:hyperlink w:anchor="mmm15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92" w:name="nnn153"/>
      <w:bookmarkEnd w:id="492"/>
      <w:r>
        <w:rPr>
          <w:b/>
          <w:color w:val="3CA499"/>
          <w:sz w:val="28"/>
          <w:szCs w:val="28"/>
          <w:lang w:val="en-US"/>
        </w:rPr>
        <w:t>Интерфакс</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МРСК Северного Кавказа просит прокуратуру вмешаться в ситуацию с должниками в КБР</w:t>
      </w:r>
    </w:p>
    <w:p w:rsidR="007A0D0A" w:rsidRDefault="007A0D0A" w:rsidP="007A0D0A">
      <w:pPr>
        <w:jc w:val="both"/>
        <w:rPr>
          <w:lang w:val="en-US"/>
        </w:rPr>
      </w:pPr>
    </w:p>
    <w:p w:rsidR="007A0D0A" w:rsidRDefault="007A0D0A" w:rsidP="007A0D0A">
      <w:pPr>
        <w:jc w:val="both"/>
        <w:rPr>
          <w:lang w:val="en-US"/>
        </w:rPr>
      </w:pPr>
      <w:r>
        <w:rPr>
          <w:lang w:val="en-US"/>
        </w:rPr>
        <w:t xml:space="preserve">Пятигорск. 29 июля. ИНТЕРФАКС - ОАО </w:t>
      </w:r>
      <w:r w:rsidR="002173DE">
        <w:rPr>
          <w:lang w:val="en-US"/>
        </w:rPr>
        <w:t>«</w:t>
      </w:r>
      <w:r>
        <w:rPr>
          <w:lang w:val="en-US"/>
        </w:rPr>
        <w:t>МРСК Северного Кавказа</w:t>
      </w:r>
      <w:r w:rsidR="002173DE">
        <w:rPr>
          <w:lang w:val="en-US"/>
        </w:rPr>
        <w:t>»</w:t>
      </w:r>
      <w:r>
        <w:rPr>
          <w:lang w:val="en-US"/>
        </w:rPr>
        <w:t xml:space="preserve"> обратилось в прокуратуру Кабардино-Балкарии для получения содействия в принятии экстренных мер по погашению задолженности перед энергетиками, сообщает департамент по связям с общественностью компании.</w:t>
      </w:r>
    </w:p>
    <w:p w:rsidR="007A0D0A" w:rsidRDefault="002173DE" w:rsidP="007A0D0A">
      <w:pPr>
        <w:jc w:val="both"/>
        <w:rPr>
          <w:lang w:val="en-US"/>
        </w:rPr>
      </w:pPr>
      <w:r>
        <w:rPr>
          <w:lang w:val="en-US"/>
        </w:rPr>
        <w:t>«</w:t>
      </w:r>
      <w:r w:rsidR="007A0D0A">
        <w:rPr>
          <w:lang w:val="en-US"/>
        </w:rPr>
        <w:t xml:space="preserve">Вследствие постоянных неплатежей ОАО </w:t>
      </w:r>
      <w:r>
        <w:rPr>
          <w:lang w:val="en-US"/>
        </w:rPr>
        <w:t>«</w:t>
      </w:r>
      <w:r w:rsidR="007A0D0A">
        <w:rPr>
          <w:lang w:val="en-US"/>
        </w:rPr>
        <w:t>Нальчикская городская электросетевая компания</w:t>
      </w:r>
      <w:r>
        <w:rPr>
          <w:lang w:val="en-US"/>
        </w:rPr>
        <w:t>»</w:t>
      </w:r>
      <w:r w:rsidR="007A0D0A">
        <w:rPr>
          <w:lang w:val="en-US"/>
        </w:rPr>
        <w:t xml:space="preserve"> (НГЭК) и МУП </w:t>
      </w:r>
      <w:r>
        <w:rPr>
          <w:lang w:val="en-US"/>
        </w:rPr>
        <w:t>«</w:t>
      </w:r>
      <w:r w:rsidR="007A0D0A">
        <w:rPr>
          <w:lang w:val="en-US"/>
        </w:rPr>
        <w:t>Чегемэнерго</w:t>
      </w:r>
      <w:r>
        <w:rPr>
          <w:lang w:val="en-US"/>
        </w:rPr>
        <w:t>»</w:t>
      </w:r>
      <w:r w:rsidR="007A0D0A">
        <w:rPr>
          <w:lang w:val="en-US"/>
        </w:rPr>
        <w:t xml:space="preserve"> подготовка Кабардино-Балкарского филиала </w:t>
      </w:r>
      <w:r>
        <w:rPr>
          <w:lang w:val="en-US"/>
        </w:rPr>
        <w:t>«</w:t>
      </w:r>
      <w:r w:rsidR="007A0D0A">
        <w:rPr>
          <w:lang w:val="en-US"/>
        </w:rPr>
        <w:t>МРСК Северного Кавказа</w:t>
      </w:r>
      <w:r>
        <w:rPr>
          <w:lang w:val="en-US"/>
        </w:rPr>
        <w:t>»</w:t>
      </w:r>
      <w:r w:rsidR="007A0D0A">
        <w:rPr>
          <w:lang w:val="en-US"/>
        </w:rPr>
        <w:t xml:space="preserve"> к прохождению осенне-зимнего периода может оказаться под угрозой срыва</w:t>
      </w:r>
      <w:r>
        <w:rPr>
          <w:lang w:val="en-US"/>
        </w:rPr>
        <w:t>»</w:t>
      </w:r>
      <w:r w:rsidR="007A0D0A">
        <w:rPr>
          <w:lang w:val="en-US"/>
        </w:rPr>
        <w:t>, - отмечается в сообщении.</w:t>
      </w:r>
    </w:p>
    <w:p w:rsidR="007A0D0A" w:rsidRDefault="007A0D0A" w:rsidP="007A0D0A">
      <w:pPr>
        <w:jc w:val="both"/>
        <w:rPr>
          <w:lang w:val="en-US"/>
        </w:rPr>
      </w:pPr>
      <w:r>
        <w:rPr>
          <w:lang w:val="en-US"/>
        </w:rPr>
        <w:t xml:space="preserve">По состоянию на 1 июля 2013 года задолженность ОАО </w:t>
      </w:r>
      <w:r w:rsidR="002173DE">
        <w:rPr>
          <w:lang w:val="en-US"/>
        </w:rPr>
        <w:t>«</w:t>
      </w:r>
      <w:r>
        <w:rPr>
          <w:lang w:val="en-US"/>
        </w:rPr>
        <w:t>НГЭК</w:t>
      </w:r>
      <w:r w:rsidR="002173DE">
        <w:rPr>
          <w:lang w:val="en-US"/>
        </w:rPr>
        <w:t>»</w:t>
      </w:r>
      <w:r>
        <w:rPr>
          <w:lang w:val="en-US"/>
        </w:rPr>
        <w:t xml:space="preserve"> перед Кабардино-Балкарским филиалом </w:t>
      </w:r>
      <w:r w:rsidR="002173DE">
        <w:rPr>
          <w:lang w:val="en-US"/>
        </w:rPr>
        <w:t>«</w:t>
      </w:r>
      <w:r>
        <w:rPr>
          <w:lang w:val="en-US"/>
        </w:rPr>
        <w:t>МРСК Северного Кавказа</w:t>
      </w:r>
      <w:r w:rsidR="002173DE">
        <w:rPr>
          <w:lang w:val="en-US"/>
        </w:rPr>
        <w:t>»</w:t>
      </w:r>
      <w:r>
        <w:rPr>
          <w:lang w:val="en-US"/>
        </w:rPr>
        <w:t xml:space="preserve"> достигла 685,6 млн рублей, МУП </w:t>
      </w:r>
      <w:r w:rsidR="002173DE">
        <w:rPr>
          <w:lang w:val="en-US"/>
        </w:rPr>
        <w:t>«</w:t>
      </w:r>
      <w:r>
        <w:rPr>
          <w:lang w:val="en-US"/>
        </w:rPr>
        <w:t>Чегемэнерго</w:t>
      </w:r>
      <w:r w:rsidR="002173DE">
        <w:rPr>
          <w:lang w:val="en-US"/>
        </w:rPr>
        <w:t>»</w:t>
      </w:r>
      <w:r>
        <w:rPr>
          <w:lang w:val="en-US"/>
        </w:rPr>
        <w:t xml:space="preserve"> - 42,2 млн рублей, уточняется в сообщении. Общий долг этих предприятий-неплательщиков значительно превысил инвестиционную и ремонтную программы филиала на 2013 год, совместный объем которых составляет 638,6 млн рублей.</w:t>
      </w:r>
    </w:p>
    <w:p w:rsidR="007A0D0A" w:rsidRDefault="007A0D0A" w:rsidP="007A0D0A">
      <w:pPr>
        <w:jc w:val="both"/>
        <w:rPr>
          <w:lang w:val="en-US"/>
        </w:rPr>
      </w:pPr>
      <w:r>
        <w:rPr>
          <w:lang w:val="en-US"/>
        </w:rPr>
        <w:t xml:space="preserve">В арбитражном суде КБР в настоящее время находятся 5 исковых заявлений о взыскании задолженности за передачу электроэнергии к ОАО </w:t>
      </w:r>
      <w:r w:rsidR="002173DE">
        <w:rPr>
          <w:lang w:val="en-US"/>
        </w:rPr>
        <w:t>«</w:t>
      </w:r>
      <w:r>
        <w:rPr>
          <w:lang w:val="en-US"/>
        </w:rPr>
        <w:t>НГЭК</w:t>
      </w:r>
      <w:r w:rsidR="002173DE">
        <w:rPr>
          <w:lang w:val="en-US"/>
        </w:rPr>
        <w:t>»</w:t>
      </w:r>
      <w:r>
        <w:rPr>
          <w:lang w:val="en-US"/>
        </w:rPr>
        <w:t xml:space="preserve"> на сумму 613 млн рублей и одно встречное исковое заявление на сумму 35,2 млн рублей в рамках дела МУП </w:t>
      </w:r>
      <w:r w:rsidR="002173DE">
        <w:rPr>
          <w:lang w:val="en-US"/>
        </w:rPr>
        <w:t>«</w:t>
      </w:r>
      <w:r>
        <w:rPr>
          <w:lang w:val="en-US"/>
        </w:rPr>
        <w:t>Чегемэнерго</w:t>
      </w:r>
      <w:r w:rsidR="002173DE">
        <w:rPr>
          <w:lang w:val="en-US"/>
        </w:rPr>
        <w:t>»</w:t>
      </w:r>
      <w:r>
        <w:rPr>
          <w:lang w:val="en-US"/>
        </w:rPr>
        <w:t xml:space="preserve">, отмечает МРСК. По трем заявлениям в отношении НГЭК решения в пользу филиала </w:t>
      </w:r>
      <w:r w:rsidR="002173DE">
        <w:rPr>
          <w:lang w:val="en-US"/>
        </w:rPr>
        <w:t>«</w:t>
      </w:r>
      <w:r>
        <w:rPr>
          <w:lang w:val="en-US"/>
        </w:rPr>
        <w:t>МРСК Северного Кавказа</w:t>
      </w:r>
      <w:r w:rsidR="002173DE">
        <w:rPr>
          <w:lang w:val="en-US"/>
        </w:rPr>
        <w:t>»</w:t>
      </w:r>
      <w:r>
        <w:rPr>
          <w:lang w:val="en-US"/>
        </w:rPr>
        <w:t xml:space="preserve"> приняты 2 апреля, 24 июня и 5 июля этого года.</w:t>
      </w:r>
    </w:p>
    <w:p w:rsidR="007A0D0A" w:rsidRDefault="007A0D0A" w:rsidP="007A0D0A">
      <w:pPr>
        <w:jc w:val="both"/>
        <w:rPr>
          <w:lang w:val="en-US"/>
        </w:rPr>
      </w:pPr>
      <w:r>
        <w:rPr>
          <w:lang w:val="en-US"/>
        </w:rPr>
        <w:t xml:space="preserve">Кабардино-Балкарский филиал компании оказывает услуги по передаче электрической энергии ОАО </w:t>
      </w:r>
      <w:r w:rsidR="002173DE">
        <w:rPr>
          <w:lang w:val="en-US"/>
        </w:rPr>
        <w:t>«</w:t>
      </w:r>
      <w:r>
        <w:rPr>
          <w:lang w:val="en-US"/>
        </w:rPr>
        <w:t>НГЭК</w:t>
      </w:r>
      <w:r w:rsidR="002173DE">
        <w:rPr>
          <w:lang w:val="en-US"/>
        </w:rPr>
        <w:t>»</w:t>
      </w:r>
      <w:r>
        <w:rPr>
          <w:lang w:val="en-US"/>
        </w:rPr>
        <w:t xml:space="preserve"> согласно договору от 1 января 2011 года, а МУП </w:t>
      </w:r>
      <w:r w:rsidR="002173DE">
        <w:rPr>
          <w:lang w:val="en-US"/>
        </w:rPr>
        <w:t>«</w:t>
      </w:r>
      <w:r>
        <w:rPr>
          <w:lang w:val="en-US"/>
        </w:rPr>
        <w:t>Чегемэнерго</w:t>
      </w:r>
      <w:r w:rsidR="002173DE">
        <w:rPr>
          <w:lang w:val="en-US"/>
        </w:rPr>
        <w:t>»</w:t>
      </w:r>
      <w:r>
        <w:rPr>
          <w:lang w:val="en-US"/>
        </w:rPr>
        <w:t xml:space="preserve"> - с 1 декабря 2011 года. </w:t>
      </w:r>
      <w:r w:rsidR="002173DE">
        <w:rPr>
          <w:lang w:val="en-US"/>
        </w:rPr>
        <w:t>«</w:t>
      </w:r>
      <w:r>
        <w:rPr>
          <w:lang w:val="en-US"/>
        </w:rPr>
        <w:t>С момента заключения договоров вышеназванные предприятия систематически нарушают принятые обязательства в части оплаты за предоставленные услуги</w:t>
      </w:r>
      <w:r w:rsidR="002173DE">
        <w:rPr>
          <w:lang w:val="en-US"/>
        </w:rPr>
        <w:t>»</w:t>
      </w:r>
      <w:r>
        <w:rPr>
          <w:lang w:val="en-US"/>
        </w:rPr>
        <w:t>, - говорится в сообщении.</w:t>
      </w:r>
    </w:p>
    <w:p w:rsidR="007A0D0A" w:rsidRDefault="007A0D0A" w:rsidP="007A0D0A">
      <w:pPr>
        <w:jc w:val="both"/>
        <w:rPr>
          <w:lang w:val="en-US"/>
        </w:rPr>
      </w:pPr>
      <w:r>
        <w:rPr>
          <w:lang w:val="en-US"/>
        </w:rPr>
        <w:t>По данным МСРК, в 2011 году уровень платежей НГЭК составил 64% от объема предоставленных услуг, в 2012 году - 58%; за первое полугодие 2013 года оплата составила 62%.</w:t>
      </w:r>
    </w:p>
    <w:p w:rsidR="007A0D0A" w:rsidRDefault="007A0D0A" w:rsidP="007A0D0A">
      <w:pPr>
        <w:jc w:val="both"/>
        <w:rPr>
          <w:lang w:val="en-US"/>
        </w:rPr>
      </w:pPr>
      <w:r>
        <w:rPr>
          <w:lang w:val="en-US"/>
        </w:rPr>
        <w:t xml:space="preserve">ОАО </w:t>
      </w:r>
      <w:r w:rsidR="002173DE">
        <w:rPr>
          <w:lang w:val="en-US"/>
        </w:rPr>
        <w:t>«</w:t>
      </w:r>
      <w:r>
        <w:rPr>
          <w:lang w:val="en-US"/>
        </w:rPr>
        <w:t>МРСК Северного Кавказа</w:t>
      </w:r>
      <w:r w:rsidR="002173DE">
        <w:rPr>
          <w:lang w:val="en-US"/>
        </w:rPr>
        <w:t>»</w:t>
      </w:r>
      <w:r>
        <w:rPr>
          <w:lang w:val="en-US"/>
        </w:rPr>
        <w:t xml:space="preserve"> обеспечивает передачу электроэнергии по сетям напряжением от 0,4 кВ до 110 кВ, а также осуществляет технологическое присоединение потребителей к сетевой инфраструктуре на территории Северо-Кавказскогофедерального округа.</w:t>
      </w:r>
    </w:p>
    <w:p w:rsidR="007A0D0A" w:rsidRDefault="007A0D0A" w:rsidP="007A0D0A">
      <w:pPr>
        <w:jc w:val="both"/>
        <w:rPr>
          <w:lang w:val="en-US"/>
        </w:rPr>
      </w:pPr>
      <w:r>
        <w:rPr>
          <w:lang w:val="en-US"/>
        </w:rPr>
        <w:t xml:space="preserve">ОАО </w:t>
      </w:r>
      <w:r w:rsidR="002173DE">
        <w:rPr>
          <w:lang w:val="en-US"/>
        </w:rPr>
        <w:t>«</w:t>
      </w:r>
      <w:r>
        <w:rPr>
          <w:lang w:val="en-US"/>
        </w:rPr>
        <w:t>Россети</w:t>
      </w:r>
      <w:r w:rsidR="002173DE">
        <w:rPr>
          <w:lang w:val="en-US"/>
        </w:rPr>
        <w:t>»</w:t>
      </w:r>
      <w:r>
        <w:rPr>
          <w:lang w:val="en-US"/>
        </w:rPr>
        <w:t xml:space="preserve"> (бывшее ОАО </w:t>
      </w:r>
      <w:r w:rsidR="002173DE">
        <w:rPr>
          <w:lang w:val="en-US"/>
        </w:rPr>
        <w:t>«</w:t>
      </w:r>
      <w:r>
        <w:rPr>
          <w:lang w:val="en-US"/>
        </w:rPr>
        <w:t>Холдинг МРСК</w:t>
      </w:r>
      <w:r w:rsidR="002173DE">
        <w:rPr>
          <w:lang w:val="en-US"/>
        </w:rPr>
        <w:t>»</w:t>
      </w:r>
      <w:r>
        <w:rPr>
          <w:lang w:val="en-US"/>
        </w:rPr>
        <w:t xml:space="preserve">) владеет 78,01% акций ОАО </w:t>
      </w:r>
      <w:r w:rsidR="002173DE">
        <w:rPr>
          <w:lang w:val="en-US"/>
        </w:rPr>
        <w:t>«</w:t>
      </w:r>
      <w:r>
        <w:rPr>
          <w:lang w:val="en-US"/>
        </w:rPr>
        <w:t>МРСК Северного Кавказа</w:t>
      </w:r>
      <w:r w:rsidR="002173DE">
        <w:rPr>
          <w:lang w:val="en-US"/>
        </w:rPr>
        <w:t>»</w:t>
      </w:r>
      <w:r>
        <w:rPr>
          <w:lang w:val="en-US"/>
        </w:rPr>
        <w:t>.</w:t>
      </w:r>
    </w:p>
    <w:p w:rsidR="007A0D0A" w:rsidRDefault="007A0D0A" w:rsidP="007A0D0A">
      <w:pPr>
        <w:jc w:val="both"/>
        <w:rPr>
          <w:rStyle w:val="a3"/>
        </w:rPr>
      </w:pPr>
      <w:r>
        <w:rPr>
          <w:lang w:val="en-US"/>
        </w:rPr>
        <w:tab/>
      </w:r>
      <w:hyperlink w:anchor="mmm15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93" w:name="nnn154"/>
      <w:bookmarkEnd w:id="493"/>
      <w:r>
        <w:rPr>
          <w:b/>
          <w:color w:val="3CA499"/>
          <w:sz w:val="28"/>
          <w:szCs w:val="28"/>
          <w:lang w:val="en-US"/>
        </w:rPr>
        <w:t>ИТАР-ТАСС</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Наталия Казаковцева</w:t>
      </w:r>
    </w:p>
    <w:p w:rsidR="007A0D0A" w:rsidRDefault="007A0D0A" w:rsidP="007A0D0A">
      <w:pPr>
        <w:pStyle w:val="18RGB60"/>
        <w:rPr>
          <w:lang w:val="en-US"/>
        </w:rPr>
      </w:pPr>
      <w:r>
        <w:rPr>
          <w:lang w:val="en-US"/>
        </w:rPr>
        <w:t>Около 150 тыс человек остаются без света и горячей воды в Республике Коми из-за остановки Сосногорской ТЭЦ</w:t>
      </w:r>
    </w:p>
    <w:p w:rsidR="007A0D0A" w:rsidRDefault="007A0D0A" w:rsidP="007A0D0A">
      <w:pPr>
        <w:jc w:val="both"/>
        <w:rPr>
          <w:lang w:val="en-US"/>
        </w:rPr>
      </w:pPr>
    </w:p>
    <w:p w:rsidR="007A0D0A" w:rsidRDefault="007A0D0A" w:rsidP="007A0D0A">
      <w:pPr>
        <w:jc w:val="both"/>
        <w:rPr>
          <w:lang w:val="en-US"/>
        </w:rPr>
      </w:pPr>
      <w:r>
        <w:rPr>
          <w:lang w:val="en-US"/>
        </w:rPr>
        <w:t xml:space="preserve">СЫКТЫВКАР, 29 июля. /Корр. ИТАР-ТАСС Наталия Казаковцева /. Около 150 тыс человек остаются без света и горячей воды в Республике Коми из-за остановки предположительно по причине короткого замыкания Сосногорской ТЭЦ, однако к 00:00 мск, как ожидается, она выйдет на предварительный диспетчерский график и сможет приступить к нормальному энергоснабжению потребителей. Об этом сообщили ИТАР-ТАСС в пресс-службе филиала Коми ОАО </w:t>
      </w:r>
      <w:r w:rsidR="002173DE">
        <w:rPr>
          <w:lang w:val="en-US"/>
        </w:rPr>
        <w:t>«</w:t>
      </w:r>
      <w:r>
        <w:rPr>
          <w:lang w:val="en-US"/>
        </w:rPr>
        <w:t>ТГК-9</w:t>
      </w:r>
      <w:r w:rsidR="002173DE">
        <w:rPr>
          <w:lang w:val="en-US"/>
        </w:rPr>
        <w:t>»</w:t>
      </w:r>
      <w:r>
        <w:rPr>
          <w:lang w:val="en-US"/>
        </w:rPr>
        <w:t>.</w:t>
      </w:r>
    </w:p>
    <w:p w:rsidR="007A0D0A" w:rsidRDefault="007A0D0A" w:rsidP="007A0D0A">
      <w:pPr>
        <w:jc w:val="both"/>
        <w:rPr>
          <w:lang w:val="en-US"/>
        </w:rPr>
      </w:pPr>
      <w:r>
        <w:rPr>
          <w:lang w:val="en-US"/>
        </w:rPr>
        <w:t xml:space="preserve">В данный момент Сосногорская ТЭЦ и Ухтинские тепловые сети восстанавливают энергоснабжение своих потребителей. По предварительным данным, без света и горячей воды остается весь город Ухта, где проживает 120 тысяч жителей, город Сосногорск с 30 тыс жителей и ухтинские поселки. По уточненной информации филиала Коми ОАО </w:t>
      </w:r>
      <w:r w:rsidR="002173DE">
        <w:rPr>
          <w:lang w:val="en-US"/>
        </w:rPr>
        <w:t>«</w:t>
      </w:r>
      <w:r>
        <w:rPr>
          <w:lang w:val="en-US"/>
        </w:rPr>
        <w:t>ТГК-9</w:t>
      </w:r>
      <w:r w:rsidR="002173DE">
        <w:rPr>
          <w:lang w:val="en-US"/>
        </w:rPr>
        <w:t>»</w:t>
      </w:r>
      <w:r>
        <w:rPr>
          <w:lang w:val="en-US"/>
        </w:rPr>
        <w:t>, сегодня около 19:20 мск был полностью обесточен Ухтинский энергоузел. По одной из версий, причиной могло стать короткое замыкание на подстанции в Ухте.</w:t>
      </w:r>
    </w:p>
    <w:p w:rsidR="007A0D0A" w:rsidRDefault="007A0D0A" w:rsidP="007A0D0A">
      <w:pPr>
        <w:jc w:val="both"/>
        <w:rPr>
          <w:lang w:val="en-US"/>
        </w:rPr>
      </w:pPr>
      <w:r>
        <w:rPr>
          <w:lang w:val="en-US"/>
        </w:rPr>
        <w:t>В результате на Сосногорской ТЭЦ произошла остановка основного оборудования. Была прекращена выработка электрической энергии и соответственно - горячей воды. Еще в одном производственном подразделении филиала, Ухтинских тепловых сетях, была остановлена работа промышленной котельной и четырех малых котельных, расположенных в поселках Ярега, Шудаяг, Седью, Боровой.</w:t>
      </w:r>
    </w:p>
    <w:p w:rsidR="007A0D0A" w:rsidRDefault="002173DE" w:rsidP="007A0D0A">
      <w:pPr>
        <w:jc w:val="both"/>
        <w:rPr>
          <w:lang w:val="en-US"/>
        </w:rPr>
      </w:pPr>
      <w:r>
        <w:rPr>
          <w:lang w:val="en-US"/>
        </w:rPr>
        <w:t>«</w:t>
      </w:r>
      <w:r w:rsidR="007A0D0A">
        <w:rPr>
          <w:lang w:val="en-US"/>
        </w:rPr>
        <w:t>Специалисты филиала Коми предпринимают все от них зависящее для скорейшей нормализации работы своих производственных объектов. По состоянию на 22:00 на Сосногорской ТЭЦ в работу пущены турбоагрегат N 4 и котлоагрегат N 4. В ближайшее время будет возобновлена работа еще трех котлов и двух турбин. По предварительным прогнозам, к 00:00 часов станция по показателям выработки выйдет на предварительный диспетчерский график</w:t>
      </w:r>
      <w:r>
        <w:rPr>
          <w:lang w:val="en-US"/>
        </w:rPr>
        <w:t>»</w:t>
      </w:r>
      <w:r w:rsidR="007A0D0A">
        <w:rPr>
          <w:lang w:val="en-US"/>
        </w:rPr>
        <w:t>, - сообщили в компании.</w:t>
      </w:r>
    </w:p>
    <w:p w:rsidR="007A0D0A" w:rsidRDefault="007A0D0A" w:rsidP="007A0D0A">
      <w:pPr>
        <w:jc w:val="both"/>
        <w:rPr>
          <w:lang w:val="en-US"/>
        </w:rPr>
      </w:pPr>
      <w:r>
        <w:rPr>
          <w:lang w:val="en-US"/>
        </w:rPr>
        <w:t xml:space="preserve">Подача электроэнергии на объекты Ухтинских тепловых сетей возобновилась в 21:50, в данный момент возобновляется работа основного оборудования. На полноценное восстановление подачи горячего водоснабжения может потребоваться несколько часов. --0--каз/сп   </w:t>
      </w:r>
    </w:p>
    <w:p w:rsidR="007A0D0A" w:rsidRDefault="007A0D0A" w:rsidP="007A0D0A">
      <w:pPr>
        <w:jc w:val="both"/>
        <w:rPr>
          <w:rStyle w:val="a3"/>
        </w:rPr>
      </w:pPr>
      <w:r>
        <w:rPr>
          <w:lang w:val="en-US"/>
        </w:rPr>
        <w:tab/>
      </w:r>
      <w:hyperlink w:anchor="mmm15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94" w:name="nnn155"/>
      <w:bookmarkEnd w:id="494"/>
      <w:r>
        <w:rPr>
          <w:b/>
          <w:color w:val="3CA499"/>
          <w:sz w:val="28"/>
          <w:szCs w:val="28"/>
          <w:lang w:val="en-US"/>
        </w:rPr>
        <w:t>Итар-Тасс - Кубань (Сочи)</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Энергетики раскрасили опоры ЛЭП в горах Сочи под шахматные поля</w:t>
      </w:r>
    </w:p>
    <w:p w:rsidR="007A0D0A" w:rsidRDefault="007A0D0A" w:rsidP="007A0D0A">
      <w:pPr>
        <w:jc w:val="both"/>
        <w:rPr>
          <w:lang w:val="en-US"/>
        </w:rPr>
      </w:pPr>
    </w:p>
    <w:p w:rsidR="007A0D0A" w:rsidRDefault="007A0D0A" w:rsidP="007A0D0A">
      <w:pPr>
        <w:jc w:val="both"/>
        <w:rPr>
          <w:lang w:val="en-US"/>
        </w:rPr>
      </w:pPr>
      <w:r>
        <w:rPr>
          <w:lang w:val="en-US"/>
        </w:rPr>
        <w:t xml:space="preserve">СОЧИ, 29 июля. /ИТАР-ТАСС КУБАНЬ/. В районе горнолыжного курорта </w:t>
      </w:r>
      <w:r w:rsidR="002173DE">
        <w:rPr>
          <w:lang w:val="en-US"/>
        </w:rPr>
        <w:t>«</w:t>
      </w:r>
      <w:r>
        <w:rPr>
          <w:lang w:val="en-US"/>
        </w:rPr>
        <w:t>Роза Хутор</w:t>
      </w:r>
      <w:r w:rsidR="002173DE">
        <w:rPr>
          <w:lang w:val="en-US"/>
        </w:rPr>
        <w:t>»</w:t>
      </w:r>
      <w:r>
        <w:rPr>
          <w:lang w:val="en-US"/>
        </w:rPr>
        <w:t xml:space="preserve"> близ Сочи появились необычные опоры воздушных линий электропередачи. Они красиво раскрашены, все металлические детали покрыты черно-белыми клетками. Мачты воздушных линий электропередачи стали напоминать шахматные поля. Произвели работы по раскраске опор специалисты предприятия </w:t>
      </w:r>
      <w:r w:rsidR="002173DE">
        <w:rPr>
          <w:lang w:val="en-US"/>
        </w:rPr>
        <w:t>«</w:t>
      </w:r>
      <w:r>
        <w:rPr>
          <w:lang w:val="en-US"/>
        </w:rPr>
        <w:t>Кубаньэнерго</w:t>
      </w:r>
      <w:r w:rsidR="002173DE">
        <w:rPr>
          <w:lang w:val="en-US"/>
        </w:rPr>
        <w:t>»</w:t>
      </w:r>
      <w:r>
        <w:rPr>
          <w:lang w:val="en-US"/>
        </w:rPr>
        <w:t xml:space="preserve"> группы компаний </w:t>
      </w:r>
      <w:r w:rsidR="002173DE">
        <w:rPr>
          <w:lang w:val="en-US"/>
        </w:rPr>
        <w:t>«</w:t>
      </w:r>
      <w:r>
        <w:rPr>
          <w:lang w:val="en-US"/>
        </w:rPr>
        <w:t>Россети</w:t>
      </w:r>
      <w:r w:rsidR="002173DE">
        <w:rPr>
          <w:lang w:val="en-US"/>
        </w:rPr>
        <w:t>»</w:t>
      </w:r>
      <w:r>
        <w:rPr>
          <w:lang w:val="en-US"/>
        </w:rPr>
        <w:t>.</w:t>
      </w:r>
    </w:p>
    <w:p w:rsidR="007A0D0A" w:rsidRDefault="002173DE" w:rsidP="007A0D0A">
      <w:pPr>
        <w:jc w:val="both"/>
        <w:rPr>
          <w:lang w:val="en-US"/>
        </w:rPr>
      </w:pPr>
      <w:r>
        <w:rPr>
          <w:lang w:val="en-US"/>
        </w:rPr>
        <w:t>«</w:t>
      </w:r>
      <w:r w:rsidR="007A0D0A">
        <w:rPr>
          <w:lang w:val="en-US"/>
        </w:rPr>
        <w:t xml:space="preserve">Во время проведения зимних Олимпийских игр 2014 года на курорт </w:t>
      </w:r>
      <w:r>
        <w:rPr>
          <w:lang w:val="en-US"/>
        </w:rPr>
        <w:t>«</w:t>
      </w:r>
      <w:r w:rsidR="007A0D0A">
        <w:rPr>
          <w:lang w:val="en-US"/>
        </w:rPr>
        <w:t>Роза Хутор</w:t>
      </w:r>
      <w:r>
        <w:rPr>
          <w:lang w:val="en-US"/>
        </w:rPr>
        <w:t>»</w:t>
      </w:r>
      <w:r w:rsidR="007A0D0A">
        <w:rPr>
          <w:lang w:val="en-US"/>
        </w:rPr>
        <w:t xml:space="preserve"> будут приезжать тысячи туристов, в том числе и иностранных. Все они будут любоваться прекрасными видами горных вершин. Очень приятно, что специалисты </w:t>
      </w:r>
      <w:r>
        <w:rPr>
          <w:lang w:val="en-US"/>
        </w:rPr>
        <w:t>«</w:t>
      </w:r>
      <w:r w:rsidR="007A0D0A">
        <w:rPr>
          <w:lang w:val="en-US"/>
        </w:rPr>
        <w:t>Кубаньэнерго</w:t>
      </w:r>
      <w:r>
        <w:rPr>
          <w:lang w:val="en-US"/>
        </w:rPr>
        <w:t>»</w:t>
      </w:r>
      <w:r w:rsidR="007A0D0A">
        <w:rPr>
          <w:lang w:val="en-US"/>
        </w:rPr>
        <w:t xml:space="preserve"> позаботились не только о надежности, но и внешнем виде опор воздушных линий электропередачи. В зоне олимпийского гостеприимства вместо серых металлических конструкций гости увидят красивые, клетчатые, можно сказать </w:t>
      </w:r>
      <w:r>
        <w:rPr>
          <w:lang w:val="en-US"/>
        </w:rPr>
        <w:t>«</w:t>
      </w:r>
      <w:r w:rsidR="007A0D0A">
        <w:rPr>
          <w:lang w:val="en-US"/>
        </w:rPr>
        <w:t>шахматные</w:t>
      </w:r>
      <w:r>
        <w:rPr>
          <w:lang w:val="en-US"/>
        </w:rPr>
        <w:t>»</w:t>
      </w:r>
      <w:r w:rsidR="007A0D0A">
        <w:rPr>
          <w:lang w:val="en-US"/>
        </w:rPr>
        <w:t xml:space="preserve"> высоковольтные мачты</w:t>
      </w:r>
      <w:r>
        <w:rPr>
          <w:lang w:val="en-US"/>
        </w:rPr>
        <w:t>»</w:t>
      </w:r>
      <w:r w:rsidR="007A0D0A">
        <w:rPr>
          <w:lang w:val="en-US"/>
        </w:rPr>
        <w:t>, - рассказала главный художник Сочи Элина Баранская.</w:t>
      </w:r>
    </w:p>
    <w:p w:rsidR="007A0D0A" w:rsidRDefault="007A0D0A" w:rsidP="007A0D0A">
      <w:pPr>
        <w:jc w:val="both"/>
        <w:rPr>
          <w:rStyle w:val="a3"/>
        </w:rPr>
      </w:pPr>
      <w:r>
        <w:rPr>
          <w:lang w:val="en-US"/>
        </w:rPr>
        <w:tab/>
      </w:r>
      <w:hyperlink w:anchor="mmm15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95" w:name="nnn156"/>
      <w:bookmarkEnd w:id="495"/>
      <w:r>
        <w:rPr>
          <w:b/>
          <w:color w:val="3CA499"/>
          <w:sz w:val="28"/>
          <w:szCs w:val="28"/>
          <w:lang w:val="en-US"/>
        </w:rPr>
        <w:t>РБК</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Чистая прибыль МРСК Центра по РСБУ в I полугодии 2013г. снизилась в 3,6 раза - до 1,2 млрд руб</w:t>
      </w:r>
    </w:p>
    <w:p w:rsidR="007A0D0A" w:rsidRDefault="007A0D0A" w:rsidP="007A0D0A">
      <w:pPr>
        <w:jc w:val="both"/>
        <w:rPr>
          <w:lang w:val="en-US"/>
        </w:rPr>
      </w:pPr>
    </w:p>
    <w:p w:rsidR="007A0D0A" w:rsidRDefault="007A0D0A" w:rsidP="007A0D0A">
      <w:pPr>
        <w:jc w:val="both"/>
        <w:rPr>
          <w:lang w:val="en-US"/>
        </w:rPr>
      </w:pPr>
      <w:r>
        <w:rPr>
          <w:lang w:val="en-US"/>
        </w:rPr>
        <w:t xml:space="preserve">Чистая прибыль ОАО </w:t>
      </w:r>
      <w:r w:rsidR="002173DE">
        <w:rPr>
          <w:lang w:val="en-US"/>
        </w:rPr>
        <w:t>«</w:t>
      </w:r>
      <w:r>
        <w:rPr>
          <w:lang w:val="en-US"/>
        </w:rPr>
        <w:t>МРСК Центра</w:t>
      </w:r>
      <w:r w:rsidR="002173DE">
        <w:rPr>
          <w:lang w:val="en-US"/>
        </w:rPr>
        <w:t>»</w:t>
      </w:r>
      <w:r>
        <w:rPr>
          <w:lang w:val="en-US"/>
        </w:rPr>
        <w:t xml:space="preserve"> по российским стандартам бухгалтерского учета (РСБУ) в январе-июне 2013г. составила 1,2 млрд руб., что в 3,6 раза меньше, чем за I полугодие 2012г. (4,3 млрд руб.). Об этом сообщила пресс-служба компании. Выручка за отчетный период выросла на 23% - до 41,8 млрд руб., EBITDA снизилась на 26% - до 6,8 млрд руб.</w:t>
      </w:r>
    </w:p>
    <w:p w:rsidR="007A0D0A" w:rsidRDefault="007A0D0A" w:rsidP="007A0D0A">
      <w:pPr>
        <w:jc w:val="both"/>
        <w:rPr>
          <w:lang w:val="en-US"/>
        </w:rPr>
      </w:pPr>
      <w:r>
        <w:rPr>
          <w:lang w:val="en-US"/>
        </w:rPr>
        <w:t>По состоянию на 30 июня 2013г. чистые активы МРСК Центра составили 53,9 млрд руб. (на 31 декабря 2012г. - 53,5 млрд руб.). Чистый долг достиг уровня 25,9 млрд руб. (на 31 декабря 2012 - 25,5 млрд руб.).</w:t>
      </w:r>
    </w:p>
    <w:p w:rsidR="007A0D0A" w:rsidRDefault="007A0D0A" w:rsidP="007A0D0A">
      <w:pPr>
        <w:jc w:val="both"/>
        <w:rPr>
          <w:lang w:val="en-US"/>
        </w:rPr>
      </w:pPr>
      <w:r>
        <w:rPr>
          <w:lang w:val="en-US"/>
        </w:rPr>
        <w:t xml:space="preserve">ОАО </w:t>
      </w:r>
      <w:r w:rsidR="002173DE">
        <w:rPr>
          <w:lang w:val="en-US"/>
        </w:rPr>
        <w:t>«</w:t>
      </w:r>
      <w:r>
        <w:rPr>
          <w:lang w:val="en-US"/>
        </w:rPr>
        <w:t>МРСК Центра</w:t>
      </w:r>
      <w:r w:rsidR="002173DE">
        <w:rPr>
          <w:lang w:val="en-US"/>
        </w:rPr>
        <w:t>»</w:t>
      </w:r>
      <w:r>
        <w:rPr>
          <w:lang w:val="en-US"/>
        </w:rPr>
        <w:t xml:space="preserve"> - крупнейшая в России межрегиональная распределительная сетевая компания, контрольным пакетом акций которой (50,23%) владеет ОАО </w:t>
      </w:r>
      <w:r w:rsidR="002173DE">
        <w:rPr>
          <w:lang w:val="en-US"/>
        </w:rPr>
        <w:t>«</w:t>
      </w:r>
      <w:r>
        <w:rPr>
          <w:lang w:val="en-US"/>
        </w:rPr>
        <w:t>Россети</w:t>
      </w:r>
      <w:r w:rsidR="002173DE">
        <w:rPr>
          <w:lang w:val="en-US"/>
        </w:rPr>
        <w:t>»</w:t>
      </w:r>
      <w:r>
        <w:rPr>
          <w:lang w:val="en-US"/>
        </w:rPr>
        <w:t xml:space="preserve"> (ранее ОАО </w:t>
      </w:r>
      <w:r w:rsidR="002173DE">
        <w:rPr>
          <w:lang w:val="en-US"/>
        </w:rPr>
        <w:t>«</w:t>
      </w:r>
      <w:r>
        <w:rPr>
          <w:lang w:val="en-US"/>
        </w:rPr>
        <w:t>Холдинг МРСК</w:t>
      </w:r>
      <w:r w:rsidR="002173DE">
        <w:rPr>
          <w:lang w:val="en-US"/>
        </w:rPr>
        <w:t>»</w:t>
      </w:r>
      <w:r>
        <w:rPr>
          <w:lang w:val="en-US"/>
        </w:rPr>
        <w:t>). Основными акционерами МРСК Центра также являются компании Genhold Limited (15,9%) и Bank of New York Mellon (8,4%). Около 30% акций МРСК Центра находится в свободном обращении.</w:t>
      </w:r>
    </w:p>
    <w:p w:rsidR="007A0D0A" w:rsidRDefault="007A0D0A" w:rsidP="007A0D0A">
      <w:pPr>
        <w:jc w:val="both"/>
        <w:rPr>
          <w:rStyle w:val="a3"/>
        </w:rPr>
      </w:pPr>
      <w:r>
        <w:rPr>
          <w:lang w:val="en-US"/>
        </w:rPr>
        <w:tab/>
      </w:r>
      <w:hyperlink w:anchor="mmm15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96" w:name="nnn157"/>
      <w:bookmarkEnd w:id="496"/>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Тюменьэнерго</w:t>
      </w:r>
      <w:r>
        <w:rPr>
          <w:lang w:val="en-US"/>
        </w:rPr>
        <w:t>»</w:t>
      </w:r>
      <w:r w:rsidR="007A0D0A">
        <w:rPr>
          <w:lang w:val="en-US"/>
        </w:rPr>
        <w:t xml:space="preserve"> планирует разместить 4 серии облигаций общим объемом 20 млрд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29 июл - Прайм. Совет директоров ОАО </w:t>
      </w:r>
      <w:r w:rsidR="002173DE">
        <w:rPr>
          <w:lang w:val="en-US"/>
        </w:rPr>
        <w:t>«</w:t>
      </w:r>
      <w:r>
        <w:rPr>
          <w:lang w:val="en-US"/>
        </w:rPr>
        <w:t>Тюменьэнерго</w:t>
      </w:r>
      <w:r w:rsidR="002173DE">
        <w:rPr>
          <w:lang w:val="en-US"/>
        </w:rPr>
        <w:t>»</w:t>
      </w:r>
      <w:r>
        <w:rPr>
          <w:lang w:val="en-US"/>
        </w:rPr>
        <w:t xml:space="preserve"> , одной из крупнейших в России межрегиональных распределительных сетевых компаний, принял решение разместить четыре выпуска классических облигации общим объемом 20 миллиардов рублей, говорится в сообщении компании.</w:t>
      </w:r>
    </w:p>
    <w:p w:rsidR="007A0D0A" w:rsidRDefault="007A0D0A" w:rsidP="007A0D0A">
      <w:pPr>
        <w:jc w:val="both"/>
        <w:rPr>
          <w:lang w:val="en-US"/>
        </w:rPr>
      </w:pPr>
      <w:r>
        <w:rPr>
          <w:lang w:val="en-US"/>
        </w:rPr>
        <w:t>К размещению по открытой подписке планируются десятилетние облигации серий 03-06. Объем выпуска серии 03 составляет 7 миллиардов рублей, серии 04 - 5 миллиардов рублей, серий 05 и 06 по 4 миллиарда рублей. Номинал одной облигации составляет 1 тысяча рублей. В настоящее время у компании нет в обращении ценных бумаг.</w:t>
      </w:r>
    </w:p>
    <w:p w:rsidR="007A0D0A" w:rsidRDefault="007A0D0A" w:rsidP="007A0D0A">
      <w:pPr>
        <w:jc w:val="both"/>
        <w:rPr>
          <w:lang w:val="en-US"/>
        </w:rPr>
      </w:pPr>
      <w:r>
        <w:rPr>
          <w:lang w:val="en-US"/>
        </w:rPr>
        <w:t xml:space="preserve">С 1 июля 2008 года владельцем 100% акций ОАО </w:t>
      </w:r>
      <w:r w:rsidR="002173DE">
        <w:rPr>
          <w:lang w:val="en-US"/>
        </w:rPr>
        <w:t>«</w:t>
      </w:r>
      <w:r>
        <w:rPr>
          <w:lang w:val="en-US"/>
        </w:rPr>
        <w:t>Тюменьэнерго</w:t>
      </w:r>
      <w:r w:rsidR="002173DE">
        <w:rPr>
          <w:lang w:val="en-US"/>
        </w:rPr>
        <w:t>»</w:t>
      </w:r>
      <w:r>
        <w:rPr>
          <w:lang w:val="en-US"/>
        </w:rPr>
        <w:t xml:space="preserve"> является ОАО </w:t>
      </w:r>
      <w:r w:rsidR="002173DE">
        <w:rPr>
          <w:lang w:val="en-US"/>
        </w:rPr>
        <w:t>«</w:t>
      </w:r>
      <w:r>
        <w:rPr>
          <w:lang w:val="en-US"/>
        </w:rPr>
        <w:t>Россети</w:t>
      </w:r>
      <w:r w:rsidR="002173DE">
        <w:rPr>
          <w:lang w:val="en-US"/>
        </w:rPr>
        <w:t>»</w:t>
      </w:r>
      <w:r>
        <w:rPr>
          <w:lang w:val="en-US"/>
        </w:rPr>
        <w:t xml:space="preserve"> . Территория зоны обслуживания ОАО </w:t>
      </w:r>
      <w:r w:rsidR="002173DE">
        <w:rPr>
          <w:lang w:val="en-US"/>
        </w:rPr>
        <w:t>«</w:t>
      </w:r>
      <w:r>
        <w:rPr>
          <w:lang w:val="en-US"/>
        </w:rPr>
        <w:t>Тюменьэнерго</w:t>
      </w:r>
      <w:r w:rsidR="002173DE">
        <w:rPr>
          <w:lang w:val="en-US"/>
        </w:rPr>
        <w:t>»</w:t>
      </w:r>
      <w:r>
        <w:rPr>
          <w:lang w:val="en-US"/>
        </w:rPr>
        <w:t xml:space="preserve"> составляет более 1,4 миллиона квадратных километров и включает Тюменскую область, Ханты-Мансийский автономный округ - Югру и Ямало-Ненецкий автономный округ с населением около 3,5 миллиона человек.</w:t>
      </w:r>
    </w:p>
    <w:p w:rsidR="007A0D0A" w:rsidRDefault="007A0D0A" w:rsidP="007A0D0A">
      <w:pPr>
        <w:jc w:val="both"/>
        <w:rPr>
          <w:rStyle w:val="a3"/>
        </w:rPr>
      </w:pPr>
      <w:r>
        <w:rPr>
          <w:lang w:val="en-US"/>
        </w:rPr>
        <w:tab/>
      </w:r>
      <w:hyperlink w:anchor="mmm15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97" w:name="nnn158"/>
      <w:bookmarkEnd w:id="497"/>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Пермский филиал </w:t>
      </w:r>
      <w:r w:rsidR="002173DE">
        <w:rPr>
          <w:lang w:val="en-US"/>
        </w:rPr>
        <w:t>«</w:t>
      </w:r>
      <w:r>
        <w:rPr>
          <w:lang w:val="en-US"/>
        </w:rPr>
        <w:t>МРСК Урала</w:t>
      </w:r>
      <w:r w:rsidR="002173DE">
        <w:rPr>
          <w:lang w:val="en-US"/>
        </w:rPr>
        <w:t>»</w:t>
      </w:r>
      <w:r>
        <w:rPr>
          <w:lang w:val="en-US"/>
        </w:rPr>
        <w:t xml:space="preserve"> в I полугодии увеличил вложения в ремонт в 1,8 раза</w:t>
      </w:r>
    </w:p>
    <w:p w:rsidR="007A0D0A" w:rsidRDefault="007A0D0A" w:rsidP="007A0D0A">
      <w:pPr>
        <w:jc w:val="both"/>
        <w:rPr>
          <w:lang w:val="en-US"/>
        </w:rPr>
      </w:pPr>
    </w:p>
    <w:p w:rsidR="007A0D0A" w:rsidRDefault="007A0D0A" w:rsidP="007A0D0A">
      <w:pPr>
        <w:jc w:val="both"/>
        <w:rPr>
          <w:lang w:val="en-US"/>
        </w:rPr>
      </w:pPr>
      <w:r>
        <w:rPr>
          <w:lang w:val="en-US"/>
        </w:rPr>
        <w:t xml:space="preserve">ПЕРМЬ, 29 июл - РИА Новости. Филиал </w:t>
      </w:r>
      <w:r w:rsidR="002173DE">
        <w:rPr>
          <w:lang w:val="en-US"/>
        </w:rPr>
        <w:t>«</w:t>
      </w:r>
      <w:r>
        <w:rPr>
          <w:lang w:val="en-US"/>
        </w:rPr>
        <w:t>МРСК Урала</w:t>
      </w:r>
      <w:r w:rsidR="002173DE">
        <w:rPr>
          <w:lang w:val="en-US"/>
        </w:rPr>
        <w:t>»</w:t>
      </w:r>
      <w:r>
        <w:rPr>
          <w:lang w:val="en-US"/>
        </w:rPr>
        <w:t xml:space="preserve"> - </w:t>
      </w:r>
      <w:r w:rsidR="002173DE">
        <w:rPr>
          <w:lang w:val="en-US"/>
        </w:rPr>
        <w:t>«</w:t>
      </w:r>
      <w:r>
        <w:rPr>
          <w:lang w:val="en-US"/>
        </w:rPr>
        <w:t>Пермэнерго</w:t>
      </w:r>
      <w:r w:rsidR="002173DE">
        <w:rPr>
          <w:lang w:val="en-US"/>
        </w:rPr>
        <w:t>»</w:t>
      </w:r>
      <w:r>
        <w:rPr>
          <w:lang w:val="en-US"/>
        </w:rPr>
        <w:t xml:space="preserve"> (входит в ОАО </w:t>
      </w:r>
      <w:r w:rsidR="002173DE">
        <w:rPr>
          <w:lang w:val="en-US"/>
        </w:rPr>
        <w:t>«</w:t>
      </w:r>
      <w:r>
        <w:rPr>
          <w:lang w:val="en-US"/>
        </w:rPr>
        <w:t>Россети</w:t>
      </w:r>
      <w:r w:rsidR="002173DE">
        <w:rPr>
          <w:lang w:val="en-US"/>
        </w:rPr>
        <w:t>»</w:t>
      </w:r>
      <w:r>
        <w:rPr>
          <w:lang w:val="en-US"/>
        </w:rPr>
        <w:t>) в первом полугодии 2013 года направил на ремонтную программу порядка 275 миллионов рублей, что в 1,8 раза больше, чем за аналогичный период прошлого года, говорится в сообщении филиала.</w:t>
      </w:r>
    </w:p>
    <w:p w:rsidR="007A0D0A" w:rsidRDefault="002173DE" w:rsidP="007A0D0A">
      <w:pPr>
        <w:jc w:val="both"/>
        <w:rPr>
          <w:lang w:val="en-US"/>
        </w:rPr>
      </w:pPr>
      <w:r>
        <w:rPr>
          <w:lang w:val="en-US"/>
        </w:rPr>
        <w:t>«</w:t>
      </w:r>
      <w:r w:rsidR="007A0D0A">
        <w:rPr>
          <w:lang w:val="en-US"/>
        </w:rPr>
        <w:t xml:space="preserve">В первом полугодии 2013 года филиал направил на реализацию ремонтной программы почти 275 миллионов рублей. За шесть месяцев энергетики </w:t>
      </w:r>
      <w:r>
        <w:rPr>
          <w:lang w:val="en-US"/>
        </w:rPr>
        <w:t>«</w:t>
      </w:r>
      <w:r w:rsidR="007A0D0A">
        <w:rPr>
          <w:lang w:val="en-US"/>
        </w:rPr>
        <w:t>Пермэнерго</w:t>
      </w:r>
      <w:r>
        <w:rPr>
          <w:lang w:val="en-US"/>
        </w:rPr>
        <w:t>»</w:t>
      </w:r>
      <w:r w:rsidR="007A0D0A">
        <w:rPr>
          <w:lang w:val="en-US"/>
        </w:rPr>
        <w:t xml:space="preserve"> выполнили капитальный ремонт 11 подстанций 35-110 кВ, расположенных в городе Перми, Пермском, Краснокамском, Добрянском, Ильинском, Сивинском, Чайковском, Еловском, Чусовском, Кудымкарском районах. Также отремонтировано более 400 трансформаторных подстанций и распределительных пунктов, почти 1,5 тысячи километров линий электропередачи 0,4-110 кВ, расчищены трассы ЛЭП на общей площади 1,3 тысячи гектаров</w:t>
      </w:r>
      <w:r>
        <w:rPr>
          <w:lang w:val="en-US"/>
        </w:rPr>
        <w:t>»</w:t>
      </w:r>
      <w:r w:rsidR="007A0D0A">
        <w:rPr>
          <w:lang w:val="en-US"/>
        </w:rPr>
        <w:t>, - говорится в сообщении.</w:t>
      </w:r>
    </w:p>
    <w:p w:rsidR="007A0D0A" w:rsidRDefault="007A0D0A" w:rsidP="007A0D0A">
      <w:pPr>
        <w:jc w:val="both"/>
        <w:rPr>
          <w:lang w:val="en-US"/>
        </w:rPr>
      </w:pPr>
      <w:r>
        <w:rPr>
          <w:lang w:val="en-US"/>
        </w:rPr>
        <w:t>Как уточнил РИА Новости представитель филиала, в первом полугодии 2012 года в ремонт было вложено 150 миллионов рублей.</w:t>
      </w:r>
    </w:p>
    <w:p w:rsidR="007A0D0A" w:rsidRDefault="007A0D0A" w:rsidP="007A0D0A">
      <w:pPr>
        <w:jc w:val="both"/>
        <w:rPr>
          <w:lang w:val="en-US"/>
        </w:rPr>
      </w:pPr>
      <w:r>
        <w:rPr>
          <w:lang w:val="en-US"/>
        </w:rPr>
        <w:t>Всего в 2012 году на эти цели было направлено более 472 миллионов рублей, в этом году запланировано 615 миллионов рублей.</w:t>
      </w:r>
    </w:p>
    <w:p w:rsidR="007A0D0A" w:rsidRDefault="007A0D0A" w:rsidP="007A0D0A">
      <w:pPr>
        <w:jc w:val="both"/>
        <w:rPr>
          <w:lang w:val="en-US"/>
        </w:rPr>
      </w:pPr>
      <w:r>
        <w:rPr>
          <w:lang w:val="en-US"/>
        </w:rPr>
        <w:t xml:space="preserve">ОАО </w:t>
      </w:r>
      <w:r w:rsidR="002173DE">
        <w:rPr>
          <w:lang w:val="en-US"/>
        </w:rPr>
        <w:t>«</w:t>
      </w:r>
      <w:r>
        <w:rPr>
          <w:lang w:val="en-US"/>
        </w:rPr>
        <w:t>МРСК Урала</w:t>
      </w:r>
      <w:r w:rsidR="002173DE">
        <w:rPr>
          <w:lang w:val="en-US"/>
        </w:rPr>
        <w:t>»</w:t>
      </w:r>
      <w:r>
        <w:rPr>
          <w:lang w:val="en-US"/>
        </w:rPr>
        <w:t xml:space="preserve"> транспортирует электроэнергию по распределительным сетям и осуществляет технологическое присоединение потребителей на территории Свердловской и Челябинской областей, входящих в состав Уральского федерального округа, а также Пермского края.</w:t>
      </w:r>
    </w:p>
    <w:p w:rsidR="007A0D0A" w:rsidRDefault="007A0D0A" w:rsidP="007A0D0A">
      <w:pPr>
        <w:jc w:val="both"/>
        <w:rPr>
          <w:rStyle w:val="a3"/>
        </w:rPr>
      </w:pPr>
      <w:r>
        <w:rPr>
          <w:lang w:val="en-US"/>
        </w:rPr>
        <w:tab/>
      </w:r>
      <w:hyperlink w:anchor="mmm15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98" w:name="nnn159"/>
      <w:bookmarkEnd w:id="498"/>
      <w:r>
        <w:rPr>
          <w:b/>
          <w:color w:val="3CA499"/>
          <w:sz w:val="28"/>
          <w:szCs w:val="28"/>
          <w:lang w:val="en-US"/>
        </w:rPr>
        <w:t>Энергобезопасность и энергосбережение</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Я. Тульчинская</w:t>
      </w:r>
    </w:p>
    <w:p w:rsidR="007A0D0A" w:rsidRDefault="007A0D0A" w:rsidP="007A0D0A">
      <w:pPr>
        <w:pStyle w:val="18RGB60"/>
        <w:rPr>
          <w:lang w:val="en-US"/>
        </w:rPr>
      </w:pPr>
      <w:r>
        <w:rPr>
          <w:lang w:val="en-US"/>
        </w:rPr>
        <w:t>Организация объединенных систем энергетического менеджмента: структура, полномочия, ответственность</w:t>
      </w:r>
    </w:p>
    <w:p w:rsidR="007A0D0A" w:rsidRDefault="007A0D0A" w:rsidP="007A0D0A">
      <w:pPr>
        <w:jc w:val="both"/>
        <w:rPr>
          <w:lang w:val="en-US"/>
        </w:rPr>
      </w:pPr>
    </w:p>
    <w:p w:rsidR="007A0D0A" w:rsidRDefault="007A0D0A" w:rsidP="007A0D0A">
      <w:pPr>
        <w:jc w:val="both"/>
        <w:rPr>
          <w:lang w:val="en-US"/>
        </w:rPr>
      </w:pPr>
      <w:r>
        <w:rPr>
          <w:lang w:val="en-US"/>
        </w:rPr>
        <w:t xml:space="preserve">Автор: Я. И. Тульчинская В статье дается ответ на вопрос </w:t>
      </w:r>
      <w:r w:rsidR="002173DE">
        <w:rPr>
          <w:lang w:val="en-US"/>
        </w:rPr>
        <w:t>«</w:t>
      </w:r>
      <w:r>
        <w:rPr>
          <w:lang w:val="en-US"/>
        </w:rPr>
        <w:t>Зачем электроэнергетикам нужно бороться за энергосбережение у потребителей?</w:t>
      </w:r>
      <w:r w:rsidR="002173DE">
        <w:rPr>
          <w:lang w:val="en-US"/>
        </w:rPr>
        <w:t>»</w:t>
      </w:r>
      <w:r>
        <w:rPr>
          <w:lang w:val="en-US"/>
        </w:rPr>
        <w:t>, анализируется существующая нормативно-законодательная база в области энергосбережения и повышения энергетической эффективности, а также приводятся основные этапы построения объединенной системы энергетического менеджмента.</w:t>
      </w:r>
    </w:p>
    <w:p w:rsidR="007A0D0A" w:rsidRDefault="007A0D0A" w:rsidP="007A0D0A">
      <w:pPr>
        <w:jc w:val="both"/>
        <w:rPr>
          <w:lang w:val="en-US"/>
        </w:rPr>
      </w:pPr>
      <w:r>
        <w:rPr>
          <w:lang w:val="en-US"/>
        </w:rPr>
        <w:t>В настоящее время первоочередной задачей энергетических стратегий развитых и развивающихся стран являются повышение энергетической эффективности хозяйственной деятельности государства и снижение энергoемкости валового внутреннего продукта. Это подтверждается опубликованным Международным энергетическим агентством IEA обзором мировой энергетики [1]: страны Европейского Союза поставили цель - сократить спрос на энергоресурсы в 2020 году на 20 %, Китай - сократить энергоемкость на 16 % к 2015 году, Япония - сократить потребление электроэнергии на 10 % к 2030 году.</w:t>
      </w:r>
    </w:p>
    <w:p w:rsidR="007A0D0A" w:rsidRDefault="007A0D0A" w:rsidP="007A0D0A">
      <w:pPr>
        <w:jc w:val="both"/>
        <w:rPr>
          <w:lang w:val="en-US"/>
        </w:rPr>
      </w:pPr>
      <w:r>
        <w:rPr>
          <w:lang w:val="en-US"/>
        </w:rPr>
        <w:t xml:space="preserve">В Российской Федерации также установлены ориентиры в области энергоэффективности: снижение энергоемкости ВВП к 2020 году не менее чем на 40 % по отношению к уровню 2007 года [2]. Утверждена Государственная программа РФ </w:t>
      </w:r>
      <w:r w:rsidR="002173DE">
        <w:rPr>
          <w:lang w:val="en-US"/>
        </w:rPr>
        <w:t>«</w:t>
      </w:r>
      <w:r>
        <w:rPr>
          <w:lang w:val="en-US"/>
        </w:rPr>
        <w:t>Энергосбережение и повышение энергетической эффективности на период до 2020 года</w:t>
      </w:r>
      <w:r w:rsidR="002173DE">
        <w:rPr>
          <w:lang w:val="en-US"/>
        </w:rPr>
        <w:t>»</w:t>
      </w:r>
      <w:r>
        <w:rPr>
          <w:lang w:val="en-US"/>
        </w:rPr>
        <w:t xml:space="preserve"> [3], в которой основной целью является снижение энергоемкости ВВП на 13,5 % за 2011-2020 годы. Для достижения этой цели планируется реализация ряда технических мероприятий, большая часть денежных средств направляется на разработку и внедрение инновационных технологий в области энергоэффективности и развитие законодательной базы по энергосбережению и повышению энергетической эффективности. К сожалению, развитию организационных механизмов управления энергоэффективностью уделяется очень мало внимания. Данные механизмы можно развивать в рамках создания и поддержания в рабочем состоянии в организациях системы энергетического менеджмента на базе международного стандарта ISO 50001:2011 [4].</w:t>
      </w:r>
    </w:p>
    <w:p w:rsidR="007A0D0A" w:rsidRDefault="007A0D0A" w:rsidP="007A0D0A">
      <w:pPr>
        <w:jc w:val="both"/>
        <w:rPr>
          <w:lang w:val="en-US"/>
        </w:rPr>
      </w:pPr>
      <w:r>
        <w:rPr>
          <w:lang w:val="en-US"/>
        </w:rPr>
        <w:t>В электроэнергетическом комплексе существует ряд особенностей (процессы производства и потребления электроэнергии синхронизированы во времени, потребитель в процессе потребления может влиять на качество электроэнергии), не позволяющих оптимально решить задачу повышения энергоэффективности электроэнергетического комплекса за счет построения невзаимоувязанных систем энергоменеджмента отдельных энергокомпаний. Для этого в [5] для управления энергоэффективностью энергокомплекса предложено строить единую отраслевую систему энергетического менеджмента в электроэнергетике, взаимоувязывающую соответствующие системы генерирующих, сетевых и сбытовых компаний, а также других энергокомпаний и потребителей электроэнергии.</w:t>
      </w:r>
    </w:p>
    <w:p w:rsidR="007A0D0A" w:rsidRDefault="007A0D0A" w:rsidP="007A0D0A">
      <w:pPr>
        <w:jc w:val="both"/>
        <w:rPr>
          <w:lang w:val="en-US"/>
        </w:rPr>
      </w:pPr>
      <w:r>
        <w:rPr>
          <w:lang w:val="en-US"/>
        </w:rPr>
        <w:t xml:space="preserve">На данном этапе необходимо разобраться с вопросом </w:t>
      </w:r>
      <w:r w:rsidR="002173DE">
        <w:rPr>
          <w:lang w:val="en-US"/>
        </w:rPr>
        <w:t>«</w:t>
      </w:r>
      <w:r>
        <w:rPr>
          <w:lang w:val="en-US"/>
        </w:rPr>
        <w:t>Зачем электроэнергетикам нужно бороться за энергосбережение у потребителей?</w:t>
      </w:r>
      <w:r w:rsidR="002173DE">
        <w:rPr>
          <w:lang w:val="en-US"/>
        </w:rPr>
        <w:t>»</w:t>
      </w:r>
      <w:r>
        <w:rPr>
          <w:lang w:val="en-US"/>
        </w:rPr>
        <w:t>. В первую очередь, всем энергетическим компаниям необходимо разработать и внедрить систему энергоменеджмента у себя в организации, чтобы обеспечить непрерывное повышение энергоэффективности при реализации своей деятельности (будь то генерация, распределение или сбыт электроэнергии, а также другие вспомогательные процессы). Нужно минимизировать потери электроэнергии, особенно в сетях. Однако энергоэффективность (в том числе экономичность) работы сетевых компаний зависит как от организации деятельности внутри организации, так и от процесса потребления электрической энергии.</w:t>
      </w:r>
    </w:p>
    <w:p w:rsidR="007A0D0A" w:rsidRDefault="007A0D0A" w:rsidP="007A0D0A">
      <w:pPr>
        <w:jc w:val="both"/>
        <w:rPr>
          <w:lang w:val="en-US"/>
        </w:rPr>
      </w:pPr>
      <w:r>
        <w:rPr>
          <w:lang w:val="en-US"/>
        </w:rPr>
        <w:t>Последнее объясняется тем, что конечные потребители могут влиять на качество электроэнергии, в частности, загружать электрическую сеть высшими гармониками напряжения и тока, а также реактивной мощностью. Чтобы этого избежать, необходимо на законодательном уровне обязать потребителей корректно потреблять электроэнергию и установить (где это необходимо) компенсаторы реактивной мощности и фильтры высших гармоник напряжения и тока. Таким образом, потребители также будут вовлечены в процесс энергосбережения и повышения энергетической эффективности. Тем самым уменьшится себестоимость их продукции, что может привести к увеличению спроса на эту продукцию, а значит и на выпуск большего объема. В итоге это будет выгодно всем: и конечным потребителям, получающим дополнительную выручку, и энергетическим компаниям, поскольку потребление электрической энергии не уменьшится, а фактические потери электроэнергии снизятся.</w:t>
      </w:r>
    </w:p>
    <w:p w:rsidR="007A0D0A" w:rsidRDefault="007A0D0A" w:rsidP="007A0D0A">
      <w:pPr>
        <w:jc w:val="both"/>
        <w:rPr>
          <w:lang w:val="en-US"/>
        </w:rPr>
      </w:pPr>
      <w:r>
        <w:rPr>
          <w:lang w:val="en-US"/>
        </w:rPr>
        <w:t>Анализ существующей нормативно-законодательной базы в области энергосбережения и повышения энергетической эффективности позволяет сделать следующие выводы.</w:t>
      </w:r>
    </w:p>
    <w:p w:rsidR="007A0D0A" w:rsidRDefault="007A0D0A" w:rsidP="007A0D0A">
      <w:pPr>
        <w:jc w:val="both"/>
        <w:rPr>
          <w:lang w:val="en-US"/>
        </w:rPr>
      </w:pPr>
      <w:r>
        <w:rPr>
          <w:lang w:val="en-US"/>
        </w:rPr>
        <w:t>1. Отсутствуют функционирующие организационные механизмы повышения энергоэффективности со стороны государства. Основным мотивирующим фактором к энергосбережению (в основном для потребителей электроэнергии) являются относительно высокие тарифы на электроэнергию.</w:t>
      </w:r>
    </w:p>
    <w:p w:rsidR="007A0D0A" w:rsidRDefault="007A0D0A" w:rsidP="007A0D0A">
      <w:pPr>
        <w:jc w:val="both"/>
        <w:rPr>
          <w:lang w:val="en-US"/>
        </w:rPr>
      </w:pPr>
      <w:r>
        <w:rPr>
          <w:lang w:val="en-US"/>
        </w:rPr>
        <w:t xml:space="preserve">2. Системообразующий Федеральный закон </w:t>
      </w:r>
      <w:r w:rsidR="002173DE">
        <w:rPr>
          <w:lang w:val="en-US"/>
        </w:rPr>
        <w:t>«</w:t>
      </w:r>
      <w:r>
        <w:rPr>
          <w:lang w:val="en-US"/>
        </w:rPr>
        <w:t>№</w:t>
      </w:r>
      <w:r w:rsidR="002173DE">
        <w:rPr>
          <w:lang w:val="en-US"/>
        </w:rPr>
        <w:t>»</w:t>
      </w:r>
      <w:r>
        <w:rPr>
          <w:lang w:val="en-US"/>
        </w:rPr>
        <w:t xml:space="preserve"> 261-ФЗ от 23.11.2009 г. </w:t>
      </w:r>
      <w:r w:rsidR="002173DE">
        <w:rPr>
          <w:lang w:val="en-US"/>
        </w:rPr>
        <w:t>«</w:t>
      </w:r>
      <w:r>
        <w:rPr>
          <w:lang w:val="en-US"/>
        </w:rPr>
        <w:t>Об энергосбережении...</w:t>
      </w:r>
      <w:r w:rsidR="002173DE">
        <w:rPr>
          <w:lang w:val="en-US"/>
        </w:rPr>
        <w:t>»</w:t>
      </w:r>
      <w:r>
        <w:rPr>
          <w:lang w:val="en-US"/>
        </w:rPr>
        <w:t xml:space="preserve"> в основном направлен на сферу потребления электроэнергии. Обязательным стало проведение энергетических обследований и энергетической паспортизации, что может стать составной частью более регулярных энергоаудитов.</w:t>
      </w:r>
    </w:p>
    <w:p w:rsidR="007A0D0A" w:rsidRDefault="007A0D0A" w:rsidP="007A0D0A">
      <w:pPr>
        <w:jc w:val="both"/>
        <w:rPr>
          <w:lang w:val="en-US"/>
        </w:rPr>
      </w:pPr>
      <w:r>
        <w:rPr>
          <w:lang w:val="en-US"/>
        </w:rPr>
        <w:t>3. Действующие в настоящее время государственные стандарты в области энерго- и ресурсосбережения, а также повышения энергетической эффективности в целом также направлены на потребителей электрической энергии, так как регламентируют энергетические показатели промышленного оборудования, требования к упаковке и обращение с отходами.</w:t>
      </w:r>
    </w:p>
    <w:p w:rsidR="007A0D0A" w:rsidRDefault="007A0D0A" w:rsidP="007A0D0A">
      <w:pPr>
        <w:jc w:val="both"/>
        <w:rPr>
          <w:lang w:val="en-US"/>
        </w:rPr>
      </w:pPr>
      <w:r>
        <w:rPr>
          <w:lang w:val="en-US"/>
        </w:rPr>
        <w:t xml:space="preserve">4. В соответствии с Федеральным законом </w:t>
      </w:r>
      <w:r w:rsidR="002173DE">
        <w:rPr>
          <w:lang w:val="en-US"/>
        </w:rPr>
        <w:t>«</w:t>
      </w:r>
      <w:r>
        <w:rPr>
          <w:lang w:val="en-US"/>
        </w:rPr>
        <w:t>№</w:t>
      </w:r>
      <w:r w:rsidR="002173DE">
        <w:rPr>
          <w:lang w:val="en-US"/>
        </w:rPr>
        <w:t>»</w:t>
      </w:r>
      <w:r>
        <w:rPr>
          <w:lang w:val="en-US"/>
        </w:rPr>
        <w:t xml:space="preserve"> 184-ФЗ от 27.12.2002 г. </w:t>
      </w:r>
      <w:r w:rsidR="002173DE">
        <w:rPr>
          <w:lang w:val="en-US"/>
        </w:rPr>
        <w:t>«</w:t>
      </w:r>
      <w:r>
        <w:rPr>
          <w:lang w:val="en-US"/>
        </w:rPr>
        <w:t>О техническом регулировании</w:t>
      </w:r>
      <w:r w:rsidR="002173DE">
        <w:rPr>
          <w:lang w:val="en-US"/>
        </w:rPr>
        <w:t>»</w:t>
      </w:r>
      <w:r>
        <w:rPr>
          <w:lang w:val="en-US"/>
        </w:rPr>
        <w:t xml:space="preserve"> выполнение требований стандартов является добровольным. К сожалению, в нашей стране большинство предприятий предпочитают выполнять только обязательные минимальные требования. Поэтому в настоящее время очень слабо развит государственный контроль над предприятиями и конечными потребителями за выполнением требований в области энергосбережения и повышения энергетической эффективности.</w:t>
      </w:r>
    </w:p>
    <w:p w:rsidR="007A0D0A" w:rsidRDefault="007A0D0A" w:rsidP="007A0D0A">
      <w:pPr>
        <w:jc w:val="both"/>
        <w:rPr>
          <w:lang w:val="en-US"/>
        </w:rPr>
      </w:pPr>
      <w:r>
        <w:rPr>
          <w:lang w:val="en-US"/>
        </w:rPr>
        <w:t>5. Как видно, больший объем законодательных документов в области энергосбережения и повышения энергетической эффективности относится к сфере потребления, требования к системе учета - к сфере сбытовой деятельности. В таких же сферах, как производство и передача электрической энергии, практически отсутствует правовая база, стимулирующая к энергосбережению и повышению энергоэффективности.</w:t>
      </w:r>
    </w:p>
    <w:p w:rsidR="007A0D0A" w:rsidRDefault="007A0D0A" w:rsidP="007A0D0A">
      <w:pPr>
        <w:jc w:val="both"/>
        <w:rPr>
          <w:lang w:val="en-US"/>
        </w:rPr>
      </w:pPr>
      <w:r>
        <w:rPr>
          <w:lang w:val="en-US"/>
        </w:rPr>
        <w:t>Учитывая, что самые существенные искажения показателей качества электроэнергии происходят непосредственно у потребителя, объединенную систему энергоменеджмента логично строить от потребителя. Общая схема на примере электросетевого комплекса представлена на рис. 1.</w:t>
      </w:r>
    </w:p>
    <w:p w:rsidR="007A0D0A" w:rsidRDefault="007A0D0A" w:rsidP="007A0D0A">
      <w:pPr>
        <w:jc w:val="both"/>
        <w:rPr>
          <w:lang w:val="en-US"/>
        </w:rPr>
      </w:pPr>
      <w:r>
        <w:rPr>
          <w:lang w:val="en-US"/>
        </w:rPr>
        <w:t xml:space="preserve">Построение объединенной системы нужно начинать с отдельных энергокомпаний, поставляющих электроэнергию потребителям. В первую очередь это территориальные сетевые организации, обслуживающие муниципальные районы и городские округа, и районные электросетевые компании, являющиеся дочерними компаниями ОАО </w:t>
      </w:r>
      <w:r w:rsidR="002173DE">
        <w:rPr>
          <w:lang w:val="en-US"/>
        </w:rPr>
        <w:t>«</w:t>
      </w:r>
      <w:r>
        <w:rPr>
          <w:lang w:val="en-US"/>
        </w:rPr>
        <w:t>Холдинг МРСК</w:t>
      </w:r>
      <w:r w:rsidR="002173DE">
        <w:rPr>
          <w:lang w:val="en-US"/>
        </w:rPr>
        <w:t>»</w:t>
      </w:r>
      <w:r>
        <w:rPr>
          <w:lang w:val="en-US"/>
        </w:rPr>
        <w:t>, имеющие в собственности линии электропередач 10/0,4 кВ. Создание данных функционирующих локальных объединенных систем энергоменеджмента будет базироваться на взаимоотношениях данных сетевых компаний с их потребителями и связанными с ними сбытовыми компаниями. Руководителями данных систем назначаются заместители директоров РЭС и ТСО по энергетическим вопросам. В их полномочия должны входить возможности изменения договоров энергоснабжения потребителей с целью обеспечения реализации мероприятий по повышению сos  и сглаживанию высших гармоник напряжения и тока как со стороны потребителей, так и со стороны сетевой компании (и/или совместная реализация проектов в области энергосбережения и повышения энергетической эффективности).</w:t>
      </w:r>
    </w:p>
    <w:p w:rsidR="007A0D0A" w:rsidRDefault="007A0D0A" w:rsidP="007A0D0A">
      <w:pPr>
        <w:jc w:val="both"/>
        <w:rPr>
          <w:lang w:val="en-US"/>
        </w:rPr>
      </w:pPr>
      <w:r>
        <w:rPr>
          <w:lang w:val="en-US"/>
        </w:rPr>
        <w:t xml:space="preserve">Следующим этапом будет взаимная увязка локальных объединенных систем энергоменеджмента под управлением объединенных систем областных электросетевых компаний, производственных отделений филиалов межрегиональных сетевых компаний (ПОФ МРСК) и самих филиалов МРСК, дочерних компаний ОАО </w:t>
      </w:r>
      <w:r w:rsidR="002173DE">
        <w:rPr>
          <w:lang w:val="en-US"/>
        </w:rPr>
        <w:t>«</w:t>
      </w:r>
      <w:r>
        <w:rPr>
          <w:lang w:val="en-US"/>
        </w:rPr>
        <w:t>Холдинг МРСК</w:t>
      </w:r>
      <w:r w:rsidR="002173DE">
        <w:rPr>
          <w:lang w:val="en-US"/>
        </w:rPr>
        <w:t>»</w:t>
      </w:r>
      <w:r>
        <w:rPr>
          <w:lang w:val="en-US"/>
        </w:rPr>
        <w:t>, к которым присоединены сети РЭС и ТСО. Руководителями назначаются заместители директоров ОЭСК и филиалов МРСК по энергетическим вопросам. Они, в свою очередь, уже обеспечивают реализацию мероприятий по повышению cos  и сглаживанию высших гармоник напряжения и тока в линиях электропередач 20, 35 и 110 кВ.</w:t>
      </w:r>
    </w:p>
    <w:p w:rsidR="007A0D0A" w:rsidRDefault="007A0D0A" w:rsidP="007A0D0A">
      <w:pPr>
        <w:jc w:val="both"/>
        <w:rPr>
          <w:lang w:val="en-US"/>
        </w:rPr>
      </w:pPr>
      <w:r>
        <w:rPr>
          <w:lang w:val="en-US"/>
        </w:rPr>
        <w:t xml:space="preserve">За реализацию программ в области энергосбережения и повышения энергетической эффективности по федеральным округам и в городах федерального значения (сюда входит не только повышение энергоэффективности за счет работы с потребителями, но и техническое и технологическое обновление сетевого хозяйства) должны отвечать объединенные системы энергоменеджмента основных дочерних компаний ОАО </w:t>
      </w:r>
      <w:r w:rsidR="002173DE">
        <w:rPr>
          <w:lang w:val="en-US"/>
        </w:rPr>
        <w:t>«</w:t>
      </w:r>
      <w:r>
        <w:rPr>
          <w:lang w:val="en-US"/>
        </w:rPr>
        <w:t>Холдинг МРСК</w:t>
      </w:r>
      <w:r w:rsidR="002173DE">
        <w:rPr>
          <w:lang w:val="en-US"/>
        </w:rPr>
        <w:t>»</w:t>
      </w:r>
      <w:r>
        <w:rPr>
          <w:lang w:val="en-US"/>
        </w:rPr>
        <w:t>: МРСК Волги, Северного Кавказа, Северо-Запада, Сибири, Урала, Центра, Центра и Приволжья, Юга, Московская объединенная электросетевая компания, Тюменьэнерго, Ленэнерго, Янтарьэнерго, Кубаньэнерго.</w:t>
      </w:r>
    </w:p>
    <w:p w:rsidR="007A0D0A" w:rsidRDefault="007A0D0A" w:rsidP="007A0D0A">
      <w:pPr>
        <w:jc w:val="both"/>
        <w:rPr>
          <w:lang w:val="en-US"/>
        </w:rPr>
      </w:pPr>
      <w:r>
        <w:rPr>
          <w:lang w:val="en-US"/>
        </w:rPr>
        <w:t xml:space="preserve">Главенствующую роль в обеспечении функционирования объединенной системы энергоменеджмента электросетевого комплекса играет система энергоменеджмента ОАО </w:t>
      </w:r>
      <w:r w:rsidR="002173DE">
        <w:rPr>
          <w:lang w:val="en-US"/>
        </w:rPr>
        <w:t>«</w:t>
      </w:r>
      <w:r>
        <w:rPr>
          <w:lang w:val="en-US"/>
        </w:rPr>
        <w:t>ФСК ЕЭС</w:t>
      </w:r>
      <w:r w:rsidR="002173DE">
        <w:rPr>
          <w:lang w:val="en-US"/>
        </w:rPr>
        <w:t>»</w:t>
      </w:r>
      <w:r>
        <w:rPr>
          <w:lang w:val="en-US"/>
        </w:rPr>
        <w:t>, руководитель которой ответственен за обеспечение энергосбережения и повышение энергоэффективности функционирования Единой национальной (общероссийской) электрической сети.</w:t>
      </w:r>
    </w:p>
    <w:p w:rsidR="007A0D0A" w:rsidRDefault="007A0D0A" w:rsidP="007A0D0A">
      <w:pPr>
        <w:jc w:val="both"/>
        <w:rPr>
          <w:lang w:val="en-US"/>
        </w:rPr>
      </w:pPr>
      <w:r>
        <w:rPr>
          <w:lang w:val="en-US"/>
        </w:rPr>
        <w:t xml:space="preserve">Во взаимоотношения энергосбытовых компаний и потребителей необходимо внедрить механизмы управления энергоэффективностью в производство электрической энергии, т. е. построить локальные системы энергоменеджмента генерирующих компаний и интегрировать их с объединенной. И далее в уже построенную объединенную систему необходимо интегрировать механизмы управления энергоэффективностью вспомогательных процессов (системы энергоменеджмента энергокомпаний, оказывающих ремонтные и сервисные услуги, Системного оператора ЕНЭС, Некоммерческого партнерства </w:t>
      </w:r>
      <w:r w:rsidR="002173DE">
        <w:rPr>
          <w:lang w:val="en-US"/>
        </w:rPr>
        <w:t>«</w:t>
      </w:r>
      <w:r>
        <w:rPr>
          <w:lang w:val="en-US"/>
        </w:rPr>
        <w:t>Совет рынка</w:t>
      </w:r>
      <w:r w:rsidR="002173DE">
        <w:rPr>
          <w:lang w:val="en-US"/>
        </w:rPr>
        <w:t>»</w:t>
      </w:r>
      <w:r>
        <w:rPr>
          <w:lang w:val="en-US"/>
        </w:rPr>
        <w:t xml:space="preserve">, включая дочерние компании ОАО </w:t>
      </w:r>
      <w:r w:rsidR="002173DE">
        <w:rPr>
          <w:lang w:val="en-US"/>
        </w:rPr>
        <w:t>«</w:t>
      </w:r>
      <w:r>
        <w:rPr>
          <w:lang w:val="en-US"/>
        </w:rPr>
        <w:t>Администратор торговой системы</w:t>
      </w:r>
      <w:r w:rsidR="002173DE">
        <w:rPr>
          <w:lang w:val="en-US"/>
        </w:rPr>
        <w:t>»</w:t>
      </w:r>
      <w:r>
        <w:rPr>
          <w:lang w:val="en-US"/>
        </w:rPr>
        <w:t xml:space="preserve"> и ЗАО </w:t>
      </w:r>
      <w:r w:rsidR="002173DE">
        <w:rPr>
          <w:lang w:val="en-US"/>
        </w:rPr>
        <w:t>«</w:t>
      </w:r>
      <w:r>
        <w:rPr>
          <w:lang w:val="en-US"/>
        </w:rPr>
        <w:t>Центр финансовых расчетов</w:t>
      </w:r>
      <w:r w:rsidR="002173DE">
        <w:rPr>
          <w:lang w:val="en-US"/>
        </w:rPr>
        <w:t>»</w:t>
      </w:r>
      <w:r>
        <w:rPr>
          <w:lang w:val="en-US"/>
        </w:rPr>
        <w:t>).</w:t>
      </w:r>
    </w:p>
    <w:p w:rsidR="007A0D0A" w:rsidRDefault="007A0D0A" w:rsidP="007A0D0A">
      <w:pPr>
        <w:jc w:val="both"/>
        <w:rPr>
          <w:lang w:val="en-US"/>
        </w:rPr>
      </w:pPr>
      <w:r>
        <w:rPr>
          <w:lang w:val="en-US"/>
        </w:rPr>
        <w:t xml:space="preserve">Руководству объединенной системы необходимо разработать, внедрить и поддерживать в актуальном состоянии энергетическую политику. На текущий момент законодательно сформулирована только </w:t>
      </w:r>
      <w:r w:rsidR="002173DE">
        <w:rPr>
          <w:lang w:val="en-US"/>
        </w:rPr>
        <w:t>«</w:t>
      </w:r>
      <w:r>
        <w:rPr>
          <w:lang w:val="en-US"/>
        </w:rPr>
        <w:t>Энергетическая стратегия России на период до 2030 года</w:t>
      </w:r>
      <w:r w:rsidR="002173DE">
        <w:rPr>
          <w:lang w:val="en-US"/>
        </w:rPr>
        <w:t>»</w:t>
      </w:r>
      <w:r>
        <w:rPr>
          <w:lang w:val="en-US"/>
        </w:rPr>
        <w:t xml:space="preserve"> [6], но для соответствия требованиям [7] необходимо создать отдельный документ, законодательно закрепляющий политику в области энергетического менеджмента (энергетическую политику) и описывающий основные намерения и направления деятельности всей совокупности предприятий в отношении энергетической эффективности. Также в энергетической политике за Минэнерго России должны быть закреплены обязанности регулярно обновлять данный документ и на его основе разрабатывать и пересматривать при необходимости энергетические цели и задачи в области энергетического менеджмента.</w:t>
      </w:r>
    </w:p>
    <w:p w:rsidR="007A0D0A" w:rsidRDefault="007A0D0A" w:rsidP="007A0D0A">
      <w:pPr>
        <w:jc w:val="both"/>
        <w:rPr>
          <w:lang w:val="en-US"/>
        </w:rPr>
      </w:pPr>
      <w:r>
        <w:rPr>
          <w:lang w:val="en-US"/>
        </w:rPr>
        <w:t>Здесь стоит также отметить, что вследствие различных факторов, в первую очередь природно-экологических, регионы России значительно отличаются друг от друга, что требует разработки региональных энергетических стратегий и региональных энергетических политик на базе законодательно утвержденных данных документов для страны с учетом индивидуальных особенностей регионов.</w:t>
      </w:r>
    </w:p>
    <w:p w:rsidR="007A0D0A" w:rsidRDefault="007A0D0A" w:rsidP="007A0D0A">
      <w:pPr>
        <w:jc w:val="both"/>
        <w:rPr>
          <w:lang w:val="en-US"/>
        </w:rPr>
      </w:pPr>
      <w:r>
        <w:rPr>
          <w:lang w:val="en-US"/>
        </w:rPr>
        <w:t>Со стороны руководства РФ должны осуществляться популяризация энергоменеджмента среди граждан и распространение важности и значения энергетического менеджмента для энергокомплекса и для страны в целом.</w:t>
      </w:r>
    </w:p>
    <w:p w:rsidR="007A0D0A" w:rsidRDefault="007A0D0A" w:rsidP="007A0D0A">
      <w:pPr>
        <w:jc w:val="both"/>
        <w:rPr>
          <w:lang w:val="en-US"/>
        </w:rPr>
      </w:pPr>
      <w:r>
        <w:rPr>
          <w:lang w:val="en-US"/>
        </w:rPr>
        <w:t xml:space="preserve">В настоящее время в соответствии с [2, 7, 10] создан Технический комитет по стандартизации </w:t>
      </w:r>
      <w:r w:rsidR="002173DE">
        <w:rPr>
          <w:lang w:val="en-US"/>
        </w:rPr>
        <w:t>«</w:t>
      </w:r>
      <w:r>
        <w:rPr>
          <w:lang w:val="en-US"/>
        </w:rPr>
        <w:t>Энергосбережение, энергетическая эффективность, энергоменеджмент</w:t>
      </w:r>
      <w:r w:rsidR="002173DE">
        <w:rPr>
          <w:lang w:val="en-US"/>
        </w:rPr>
        <w:t>»</w:t>
      </w:r>
      <w:r>
        <w:rPr>
          <w:lang w:val="en-US"/>
        </w:rPr>
        <w:t>. Автором предлагается законодательно закрепить за данным Техническим комитетом функции рабочей группы по объединенной системе энергоменеджмента в энергокомплексе. Здесь же имеет смысл определить и задокументировать область применения и границы данной системы: совокупность всех предприятий комплекса в географических границах Российской Федерации.</w:t>
      </w:r>
    </w:p>
    <w:p w:rsidR="007A0D0A" w:rsidRDefault="007A0D0A" w:rsidP="007A0D0A">
      <w:pPr>
        <w:jc w:val="both"/>
        <w:rPr>
          <w:lang w:val="en-US"/>
        </w:rPr>
      </w:pPr>
      <w:r>
        <w:rPr>
          <w:lang w:val="en-US"/>
        </w:rPr>
        <w:t xml:space="preserve">Одним из главных процессов в [5] выделено </w:t>
      </w:r>
      <w:r w:rsidR="002173DE">
        <w:rPr>
          <w:lang w:val="en-US"/>
        </w:rPr>
        <w:t>«</w:t>
      </w:r>
      <w:r>
        <w:rPr>
          <w:lang w:val="en-US"/>
        </w:rPr>
        <w:t>управление энергоэффективностью развития электроэнергетики (организация и реализация программ и планов по энергоэффективности в области развития электроэнергетики)</w:t>
      </w:r>
      <w:r w:rsidR="002173DE">
        <w:rPr>
          <w:lang w:val="en-US"/>
        </w:rPr>
        <w:t>»</w:t>
      </w:r>
      <w:r>
        <w:rPr>
          <w:lang w:val="en-US"/>
        </w:rPr>
        <w:t>. Здесь необходимо учитывать взаимное развитие энергетических предприятий всей технологической цепочки: разработка и внедрение энергоэффективных технологий и оборудования; проектирование и строительство электрических станций и электрических сетей с учетом инноваций в области энергосбережения и повышения энергетической эффективности; оптимальное размещение объектов энергокомплекса с учетом региональных особенностей и близости к источникам первичных энергоресурсов, комплексная модернизация объектов.</w:t>
      </w:r>
    </w:p>
    <w:p w:rsidR="007A0D0A" w:rsidRDefault="007A0D0A" w:rsidP="007A0D0A">
      <w:pPr>
        <w:jc w:val="both"/>
        <w:rPr>
          <w:lang w:val="en-US"/>
        </w:rPr>
      </w:pPr>
      <w:r>
        <w:rPr>
          <w:lang w:val="en-US"/>
        </w:rPr>
        <w:t xml:space="preserve">Согласно Постановлению Правительства РФ </w:t>
      </w:r>
      <w:r w:rsidR="002173DE">
        <w:rPr>
          <w:lang w:val="en-US"/>
        </w:rPr>
        <w:t>«</w:t>
      </w:r>
      <w:r>
        <w:rPr>
          <w:lang w:val="en-US"/>
        </w:rPr>
        <w:t>№</w:t>
      </w:r>
      <w:r w:rsidR="002173DE">
        <w:rPr>
          <w:lang w:val="en-US"/>
        </w:rPr>
        <w:t>»</w:t>
      </w:r>
      <w:r>
        <w:rPr>
          <w:lang w:val="en-US"/>
        </w:rPr>
        <w:t xml:space="preserve"> 67 от 20 февраля 2010 г., за соблюдение требований энергетической эффективности (в том числе требований оснащенности приборами учета используемых энергетических ресурсов) при проектировании, строительстве, реконструкции, капитальном ремонте всех зданий, строений, сооружений отвечает Федеральная служба по экологическому, технологическому и атомному надзору.</w:t>
      </w:r>
    </w:p>
    <w:p w:rsidR="007A0D0A" w:rsidRDefault="007A0D0A" w:rsidP="007A0D0A">
      <w:pPr>
        <w:jc w:val="both"/>
        <w:rPr>
          <w:lang w:val="en-US"/>
        </w:rPr>
      </w:pPr>
      <w:r>
        <w:rPr>
          <w:lang w:val="en-US"/>
        </w:rPr>
        <w:t>Также к требованиям [7] относится установление требований к энергетической эффективности оборудования (услуг), которые закупает (заказывает) организация. В целях эффективного использования энергии организация должна определять и документировать спецификации на закупку энергии. В настоящее время в соответствии с [8] требования энергетической эффективности товаров, работ, услуг устанавливаются Министерством экономического развития Российской Федерации только при размещении заказов для государственных или муниципальных нужд, т. е. бюджетными учреждениями и организациями, осуществляющими регулируемые виды деятельности. В рамках поддержания в рабочем состоянии объединенной системы энергоменеджмента необходимо, чтобы требования энергетической эффективности товаров, работ, услуг устанавливались при всех закупках с участием энергетических компаний в границах данной системы.</w:t>
      </w:r>
    </w:p>
    <w:p w:rsidR="007A0D0A" w:rsidRDefault="007A0D0A" w:rsidP="007A0D0A">
      <w:pPr>
        <w:jc w:val="both"/>
        <w:rPr>
          <w:lang w:val="en-US"/>
        </w:rPr>
      </w:pPr>
      <w:r>
        <w:rPr>
          <w:lang w:val="en-US"/>
        </w:rPr>
        <w:t>С учетом вышесказанного получается следующая укрупненная процессная модель: - верхний уровень: управление энергоэффективностью развития электроэнергетического комплекса в целом, осуществляющееся посредством органов государственной власти; - средний уровень: управление энергоэффективностью основных технологических процессов производства, передачи, распределения и потребления электроэнергии. Для этого необходимы организация и внедрение систем энергоменеджмента в генерирующих, сетевых и сбытовых компаниях (с последующей интеграцией в объединенную систему), а также организация корректного потребления электрической энергии со стороны потребителей (с несением ответственности за влияние на ее качество); - нижний уровень: управление энергоэффективностью вспомогательных процессов (ремонтных и сервисных услуг, оперативно-диспетчерского управления объектами энергокомплекса, организации функционирования оптового и розничного рынков электроэнергии и взаимодействия их участников).</w:t>
      </w:r>
    </w:p>
    <w:p w:rsidR="007A0D0A" w:rsidRDefault="007A0D0A" w:rsidP="007A0D0A">
      <w:pPr>
        <w:jc w:val="both"/>
        <w:rPr>
          <w:lang w:val="en-US"/>
        </w:rPr>
      </w:pPr>
      <w:r>
        <w:rPr>
          <w:lang w:val="en-US"/>
        </w:rPr>
        <w:t>Для построения и эффективной работы такой сложной объединенной системы необходимы четкое задокументированное распределение полномочий и ответственности в сфере энергопотребления между субъектами энергетического комплекса, а также организация всеобъемлющей информационной системы, открывающей доступ заинтересованным сторонам и руководству объединенной системы энергоменеджмента к мониторингу энергопотребления и оценке энергосбережения в реальном времени. Это создаст возможности для проведения предупреждающих и корректирующих действий для достижения энергетических целей, поставленных в энергетической политике, а также анализа объединенной системы энергоменеджмента со стороны руководства и постоянного улучшения энергоэффективности ее работы.</w:t>
      </w:r>
    </w:p>
    <w:p w:rsidR="007A0D0A" w:rsidRDefault="007A0D0A" w:rsidP="007A0D0A">
      <w:pPr>
        <w:jc w:val="both"/>
        <w:rPr>
          <w:lang w:val="en-US"/>
        </w:rPr>
      </w:pPr>
      <w:r>
        <w:rPr>
          <w:lang w:val="en-US"/>
        </w:rPr>
        <w:t xml:space="preserve">8. Постановление Правительства РФ от 31 декабря 2009 г. </w:t>
      </w:r>
      <w:r w:rsidR="002173DE">
        <w:rPr>
          <w:lang w:val="en-US"/>
        </w:rPr>
        <w:t>«</w:t>
      </w:r>
      <w:r>
        <w:rPr>
          <w:lang w:val="en-US"/>
        </w:rPr>
        <w:t>№</w:t>
      </w:r>
      <w:r w:rsidR="002173DE">
        <w:rPr>
          <w:lang w:val="en-US"/>
        </w:rPr>
        <w:t>»</w:t>
      </w:r>
      <w:r>
        <w:rPr>
          <w:lang w:val="en-US"/>
        </w:rPr>
        <w:t xml:space="preserve">1221 </w:t>
      </w:r>
      <w:r w:rsidR="002173DE">
        <w:rPr>
          <w:lang w:val="en-US"/>
        </w:rPr>
        <w:t>«</w:t>
      </w:r>
      <w:r>
        <w:rPr>
          <w:lang w:val="en-US"/>
        </w:rPr>
        <w:t>Об утверждении Правил установления требований энергетической эффективности товаров, работ, услуг, размещение заказов на которые осуществляется для государственных или муниципальных нужд</w:t>
      </w:r>
      <w:r w:rsidR="002173DE">
        <w:rPr>
          <w:lang w:val="en-US"/>
        </w:rPr>
        <w:t>»</w:t>
      </w:r>
      <w:r>
        <w:rPr>
          <w:lang w:val="en-US"/>
        </w:rPr>
        <w:t>.</w:t>
      </w:r>
    </w:p>
    <w:p w:rsidR="007A0D0A" w:rsidRDefault="007A0D0A" w:rsidP="007A0D0A">
      <w:pPr>
        <w:jc w:val="both"/>
        <w:rPr>
          <w:rStyle w:val="a3"/>
        </w:rPr>
      </w:pPr>
      <w:r>
        <w:rPr>
          <w:lang w:val="en-US"/>
        </w:rPr>
        <w:tab/>
      </w:r>
      <w:hyperlink w:anchor="mmm15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499" w:name="nnn160"/>
      <w:bookmarkEnd w:id="499"/>
      <w:r>
        <w:rPr>
          <w:b/>
          <w:color w:val="3CA499"/>
          <w:sz w:val="28"/>
          <w:szCs w:val="28"/>
          <w:lang w:val="en-US"/>
        </w:rPr>
        <w:t>Юга.ру</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Число аварийных ограничений в сетях МРСК Северного Кавказа в I полугодии сократилось на 19,4%</w:t>
      </w:r>
    </w:p>
    <w:p w:rsidR="007A0D0A" w:rsidRDefault="007A0D0A" w:rsidP="007A0D0A">
      <w:pPr>
        <w:jc w:val="both"/>
        <w:rPr>
          <w:lang w:val="en-US"/>
        </w:rPr>
      </w:pPr>
    </w:p>
    <w:p w:rsidR="007A0D0A" w:rsidRDefault="007A0D0A" w:rsidP="007A0D0A">
      <w:pPr>
        <w:jc w:val="both"/>
        <w:rPr>
          <w:lang w:val="en-US"/>
        </w:rPr>
      </w:pPr>
      <w:r>
        <w:rPr>
          <w:lang w:val="en-US"/>
        </w:rPr>
        <w:t xml:space="preserve">Число аварийных ограничений в сетях ОАО </w:t>
      </w:r>
      <w:r w:rsidR="002173DE">
        <w:rPr>
          <w:lang w:val="en-US"/>
        </w:rPr>
        <w:t>«</w:t>
      </w:r>
      <w:r>
        <w:rPr>
          <w:lang w:val="en-US"/>
        </w:rPr>
        <w:t>МРСК Северного Кавказа</w:t>
      </w:r>
      <w:r w:rsidR="002173DE">
        <w:rPr>
          <w:lang w:val="en-US"/>
        </w:rPr>
        <w:t>»</w:t>
      </w:r>
      <w:r>
        <w:rPr>
          <w:lang w:val="en-US"/>
        </w:rPr>
        <w:t xml:space="preserve"> (входит в группу компаний ОАО </w:t>
      </w:r>
      <w:r w:rsidR="002173DE">
        <w:rPr>
          <w:lang w:val="en-US"/>
        </w:rPr>
        <w:t>«</w:t>
      </w:r>
      <w:r>
        <w:rPr>
          <w:lang w:val="en-US"/>
        </w:rPr>
        <w:t>Россети</w:t>
      </w:r>
      <w:r w:rsidR="002173DE">
        <w:rPr>
          <w:lang w:val="en-US"/>
        </w:rPr>
        <w:t>»</w:t>
      </w:r>
      <w:r>
        <w:rPr>
          <w:lang w:val="en-US"/>
        </w:rPr>
        <w:t>) в I полугодии 2013 года снизилось по сравнению с аналогичным периодом 2012 года на 19,4%. За первые 6 месяцев 2013 года был отмечен 821 случай аварийных ограничений, тогда как за аналогичный период минувшего года - 980.</w:t>
      </w:r>
    </w:p>
    <w:p w:rsidR="007A0D0A" w:rsidRDefault="002173DE" w:rsidP="007A0D0A">
      <w:pPr>
        <w:jc w:val="both"/>
        <w:rPr>
          <w:lang w:val="en-US"/>
        </w:rPr>
      </w:pPr>
      <w:r>
        <w:rPr>
          <w:lang w:val="en-US"/>
        </w:rPr>
        <w:t>«</w:t>
      </w:r>
      <w:r w:rsidR="007A0D0A">
        <w:rPr>
          <w:lang w:val="en-US"/>
        </w:rPr>
        <w:t>Недоотпуск электроэнергии по причинам аварийных ограничений сократился на 23,2%: с 2 млн 99,2 тыс. кВт.ч в 2012 г. до 1 млн 704,1 кВт.ч</w:t>
      </w:r>
      <w:r>
        <w:rPr>
          <w:lang w:val="en-US"/>
        </w:rPr>
        <w:t>»</w:t>
      </w:r>
      <w:r w:rsidR="007A0D0A">
        <w:rPr>
          <w:lang w:val="en-US"/>
        </w:rPr>
        <w:t xml:space="preserve"> , - рассказали в пресс-службе компании.</w:t>
      </w:r>
    </w:p>
    <w:p w:rsidR="007A0D0A" w:rsidRDefault="007A0D0A" w:rsidP="007A0D0A">
      <w:pPr>
        <w:jc w:val="both"/>
        <w:rPr>
          <w:lang w:val="en-US"/>
        </w:rPr>
      </w:pPr>
      <w:r>
        <w:rPr>
          <w:lang w:val="en-US"/>
        </w:rPr>
        <w:t>Также на 29,9% снизилось время перерывов электроснабжения по причине аварийных ограничений: с 5 188,4 часа до 3 637,45 часа. За отчетный период графики аварийных ограничений в зоне ответственности МРСК Северного Кавказа не вводились, перегруз оборудования не зафиксирован.</w:t>
      </w:r>
    </w:p>
    <w:p w:rsidR="007A0D0A" w:rsidRDefault="007A0D0A" w:rsidP="007A0D0A">
      <w:pPr>
        <w:jc w:val="both"/>
        <w:rPr>
          <w:lang w:val="en-US"/>
        </w:rPr>
      </w:pPr>
      <w:r>
        <w:rPr>
          <w:lang w:val="en-US"/>
        </w:rPr>
        <w:t>Основные причины аварийных ограничений - воздействие стихийных природных явлений: сильный штормовой ветер, прохождение грозовых фронтов, образование гололеда и т.д. Отмечены технологические нарушения по причине воздействия сторонних лиц, повреждения оборудования в сетях иных собственников.</w:t>
      </w:r>
    </w:p>
    <w:p w:rsidR="007A0D0A" w:rsidRDefault="002173DE" w:rsidP="007A0D0A">
      <w:pPr>
        <w:jc w:val="both"/>
        <w:rPr>
          <w:lang w:val="en-US"/>
        </w:rPr>
      </w:pPr>
      <w:r>
        <w:rPr>
          <w:lang w:val="en-US"/>
        </w:rPr>
        <w:t>«</w:t>
      </w:r>
      <w:r w:rsidR="007A0D0A">
        <w:rPr>
          <w:lang w:val="en-US"/>
        </w:rPr>
        <w:t>Значительное уменьшение аварийных ограничений в электросетевом комплексе Северного Кавказа обусловлено выполнением производственных программ, включая плановые ремонты, своевременную диагностику и обслуживание электрооборудования, расширение просек и расчистку трасс от древесно-кустарниковой растительности</w:t>
      </w:r>
      <w:r>
        <w:rPr>
          <w:lang w:val="en-US"/>
        </w:rPr>
        <w:t>»</w:t>
      </w:r>
      <w:r w:rsidR="007A0D0A">
        <w:rPr>
          <w:lang w:val="en-US"/>
        </w:rPr>
        <w:t xml:space="preserve"> , - отметили в пресс-службе.***  </w:t>
      </w:r>
    </w:p>
    <w:p w:rsidR="007A0D0A" w:rsidRDefault="007A0D0A" w:rsidP="007A0D0A">
      <w:pPr>
        <w:jc w:val="both"/>
        <w:rPr>
          <w:rStyle w:val="a3"/>
        </w:rPr>
      </w:pPr>
      <w:r>
        <w:rPr>
          <w:lang w:val="en-US"/>
        </w:rPr>
        <w:tab/>
      </w:r>
      <w:hyperlink w:anchor="mmm16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00" w:name="nnn161"/>
      <w:bookmarkEnd w:id="500"/>
      <w:r>
        <w:rPr>
          <w:b/>
          <w:color w:val="3CA499"/>
          <w:sz w:val="28"/>
          <w:szCs w:val="28"/>
          <w:lang w:val="en-US"/>
        </w:rPr>
        <w:t>Advis.ru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Выездная проверка Росприроднадзора выявила полное отсутствие нарушений в работе МРСК Юга в области экологической безопасности</w:t>
      </w:r>
    </w:p>
    <w:p w:rsidR="007A0D0A" w:rsidRDefault="007A0D0A" w:rsidP="007A0D0A">
      <w:pPr>
        <w:jc w:val="both"/>
        <w:rPr>
          <w:lang w:val="en-US"/>
        </w:rPr>
      </w:pPr>
    </w:p>
    <w:p w:rsidR="007A0D0A" w:rsidRDefault="007A0D0A" w:rsidP="007A0D0A">
      <w:pPr>
        <w:jc w:val="both"/>
        <w:rPr>
          <w:lang w:val="en-US"/>
        </w:rPr>
      </w:pPr>
      <w:r>
        <w:rPr>
          <w:lang w:val="en-US"/>
        </w:rPr>
        <w:t>Плановая выездная проверка Управления Росприроднадзора по Астраханской области выявила полное отсутствие нарушений в работе МРСК Юга в области экологической безопасности. Такой показатель по итогам государственного контроля - результат качественного и системного исполнения экологической программы МРСК Юга, реализуемой энергокомпанией в 2008-2013гг.</w:t>
      </w:r>
    </w:p>
    <w:p w:rsidR="007A0D0A" w:rsidRDefault="007A0D0A" w:rsidP="007A0D0A">
      <w:pPr>
        <w:jc w:val="both"/>
        <w:rPr>
          <w:lang w:val="en-US"/>
        </w:rPr>
      </w:pPr>
      <w:r>
        <w:rPr>
          <w:lang w:val="en-US"/>
        </w:rPr>
        <w:t xml:space="preserve">В общей сложности в первом полугодии текущего года МРСК Юга (дочернее предприятие ОАО </w:t>
      </w:r>
      <w:r w:rsidR="002173DE">
        <w:rPr>
          <w:lang w:val="en-US"/>
        </w:rPr>
        <w:t>«</w:t>
      </w:r>
      <w:r>
        <w:rPr>
          <w:lang w:val="en-US"/>
        </w:rPr>
        <w:t>Россети</w:t>
      </w:r>
      <w:r w:rsidR="002173DE">
        <w:rPr>
          <w:lang w:val="en-US"/>
        </w:rPr>
        <w:t>»</w:t>
      </w:r>
      <w:r>
        <w:rPr>
          <w:lang w:val="en-US"/>
        </w:rPr>
        <w:t>) направило на охрану окружающей среды электросетевого комплекса Астраханской области порядка 3 млн. рублей. На эти средства внедряется новое, модернизируется действующее природоохранное оборудование, ведется утилизация отходов, а также ряд мер по совершенствованию технологических процессов передачи и распределения электроэнергии, повышению эффективности энергоснабжения, систематическому контролю соблюдения требований природоохранного законодательства, продолжается работа по контролю за соблюдением нормативов предельно-допустимых выбросов на энергообъектах.</w:t>
      </w:r>
    </w:p>
    <w:p w:rsidR="007A0D0A" w:rsidRDefault="007A0D0A" w:rsidP="007A0D0A">
      <w:pPr>
        <w:jc w:val="both"/>
        <w:rPr>
          <w:lang w:val="en-US"/>
        </w:rPr>
      </w:pPr>
      <w:r>
        <w:rPr>
          <w:lang w:val="en-US"/>
        </w:rPr>
        <w:t>Силами аккредитованной лаборатории проводятся регулярные замеры гигиенических нормативов на границах санитарно-защитных зон. По результатам замеров превышений допустимых концентраций загрязняющих веществ не зафиксировано.</w:t>
      </w:r>
    </w:p>
    <w:p w:rsidR="007A0D0A" w:rsidRDefault="007A0D0A" w:rsidP="007A0D0A">
      <w:pPr>
        <w:jc w:val="both"/>
        <w:rPr>
          <w:lang w:val="en-US"/>
        </w:rPr>
      </w:pPr>
      <w:r>
        <w:rPr>
          <w:lang w:val="en-US"/>
        </w:rPr>
        <w:t xml:space="preserve">В этом году в центре экологической подготовки ЗАО </w:t>
      </w:r>
      <w:r w:rsidR="002173DE">
        <w:rPr>
          <w:lang w:val="en-US"/>
        </w:rPr>
        <w:t>«</w:t>
      </w:r>
      <w:r>
        <w:rPr>
          <w:lang w:val="en-US"/>
        </w:rPr>
        <w:t>Восток СЖС Лимитед</w:t>
      </w:r>
      <w:r w:rsidR="002173DE">
        <w:rPr>
          <w:lang w:val="en-US"/>
        </w:rPr>
        <w:t>»</w:t>
      </w:r>
      <w:r>
        <w:rPr>
          <w:lang w:val="en-US"/>
        </w:rPr>
        <w:t xml:space="preserve"> прошли обучение 16 сотрудников МРСК Юга, в том числе - 1 аудитор в области системы экологического менеджмента. В 2014 году планируется дополнительно обучить 13 сотрудников, ответственных за безопасное обращение с отходами.</w:t>
      </w:r>
    </w:p>
    <w:p w:rsidR="007A0D0A" w:rsidRDefault="007A0D0A" w:rsidP="007A0D0A">
      <w:pPr>
        <w:jc w:val="both"/>
        <w:rPr>
          <w:lang w:val="en-US"/>
        </w:rPr>
      </w:pPr>
      <w:r>
        <w:rPr>
          <w:lang w:val="en-US"/>
        </w:rPr>
        <w:t xml:space="preserve">Для охраны атмосферного воздуха в МРСК Юга ведется постоянный контроль токсичности отработанных газов на автотранспорте. Снизить экологические риски позволит замена топливных систем автомобилей и установление газового оборудования. Для повышения экологической безопасности компания продолжит строительство площадок для временного хранения маслонаполненного оборудования, металлолома и древесных опор. Кроме того, обустраиваются специальные места для накопления и дальнейшей переработки опасных отходов - отработанных ртутных ламп. Специалисты ОАО </w:t>
      </w:r>
      <w:r w:rsidR="002173DE">
        <w:rPr>
          <w:lang w:val="en-US"/>
        </w:rPr>
        <w:t>«</w:t>
      </w:r>
      <w:r>
        <w:rPr>
          <w:lang w:val="en-US"/>
        </w:rPr>
        <w:t>МРСК Юга</w:t>
      </w:r>
      <w:r w:rsidR="002173DE">
        <w:rPr>
          <w:lang w:val="en-US"/>
        </w:rPr>
        <w:t>»</w:t>
      </w:r>
      <w:r>
        <w:rPr>
          <w:lang w:val="en-US"/>
        </w:rPr>
        <w:t xml:space="preserve"> постоянно контролируют соблюдение предельно допустимых норм такого складирования.</w:t>
      </w:r>
    </w:p>
    <w:p w:rsidR="007A0D0A" w:rsidRDefault="007A0D0A" w:rsidP="007A0D0A">
      <w:pPr>
        <w:jc w:val="both"/>
        <w:rPr>
          <w:lang w:val="en-US"/>
        </w:rPr>
      </w:pPr>
      <w:r>
        <w:rPr>
          <w:lang w:val="en-US"/>
        </w:rPr>
        <w:t>На охрану окружающей среды и сокращение экологических рисков направлена также программа реконструкции и технического перевооружения энергообъектов. В настоящее время в сетях 6-10 кВ продолжается замена масляных выключателей на вакуумные, замена маслонаполненных вводов на вводы с твердой изоляцией. Применение нового оборудования, активно внедряемого в технологический процесс распределения электроэнергии, снижает технологические обороты диэлектрических масел, исключает их попадание в окружающую среду и необходимость утилизации отработанных ресурсов.</w:t>
      </w:r>
    </w:p>
    <w:p w:rsidR="007A0D0A" w:rsidRDefault="007A0D0A" w:rsidP="007A0D0A">
      <w:pPr>
        <w:jc w:val="both"/>
        <w:rPr>
          <w:lang w:val="en-US"/>
        </w:rPr>
      </w:pPr>
      <w:r>
        <w:rPr>
          <w:lang w:val="en-US"/>
        </w:rPr>
        <w:t xml:space="preserve">Экология определена в качестве одного из приоритетных направлений работы ОАО </w:t>
      </w:r>
      <w:r w:rsidR="002173DE">
        <w:rPr>
          <w:lang w:val="en-US"/>
        </w:rPr>
        <w:t>«</w:t>
      </w:r>
      <w:r>
        <w:rPr>
          <w:lang w:val="en-US"/>
        </w:rPr>
        <w:t>МРСК Юга</w:t>
      </w:r>
      <w:r w:rsidR="002173DE">
        <w:rPr>
          <w:lang w:val="en-US"/>
        </w:rPr>
        <w:t>»</w:t>
      </w:r>
      <w:r>
        <w:rPr>
          <w:lang w:val="en-US"/>
        </w:rPr>
        <w:t>. Социальная ответственность, выраженная, в том числе, в экологически сбалансированной электроэнергетике и повышении уровня экологической безопасности, заложена в миссии компании.</w:t>
      </w:r>
    </w:p>
    <w:p w:rsidR="007A0D0A" w:rsidRDefault="007A0D0A" w:rsidP="007A0D0A">
      <w:pPr>
        <w:jc w:val="both"/>
        <w:rPr>
          <w:rStyle w:val="a3"/>
        </w:rPr>
      </w:pPr>
      <w:r>
        <w:rPr>
          <w:lang w:val="en-US"/>
        </w:rPr>
        <w:tab/>
      </w:r>
      <w:hyperlink w:anchor="mmm16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01" w:name="nnn162"/>
      <w:bookmarkEnd w:id="501"/>
      <w:r>
        <w:rPr>
          <w:b/>
          <w:color w:val="3CA499"/>
          <w:sz w:val="28"/>
          <w:szCs w:val="28"/>
          <w:lang w:val="en-US"/>
        </w:rPr>
        <w:t>elektroportal.ru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Кубаньэнерго</w:t>
      </w:r>
      <w:r>
        <w:rPr>
          <w:lang w:val="en-US"/>
        </w:rPr>
        <w:t>»</w:t>
      </w:r>
      <w:r w:rsidR="007A0D0A">
        <w:rPr>
          <w:lang w:val="en-US"/>
        </w:rPr>
        <w:t xml:space="preserve"> выявило более 200 фактов неучтенного потребления электроэнергии в Юго-западном энергорайоне</w:t>
      </w:r>
    </w:p>
    <w:p w:rsidR="007A0D0A" w:rsidRDefault="007A0D0A" w:rsidP="007A0D0A">
      <w:pPr>
        <w:jc w:val="both"/>
        <w:rPr>
          <w:lang w:val="en-US"/>
        </w:rPr>
      </w:pPr>
    </w:p>
    <w:p w:rsidR="007A0D0A" w:rsidRDefault="007A0D0A" w:rsidP="007A0D0A">
      <w:pPr>
        <w:jc w:val="both"/>
        <w:rPr>
          <w:lang w:val="en-US"/>
        </w:rPr>
      </w:pPr>
      <w:r>
        <w:rPr>
          <w:lang w:val="en-US"/>
        </w:rPr>
        <w:t xml:space="preserve">Более 220 фактов неучтенного потребления электроэнергии, выявлено в I полугодии 2013 года в результате проведения масштабной рейдовой работы сотрудниками филиала ОАО </w:t>
      </w:r>
      <w:r w:rsidR="002173DE">
        <w:rPr>
          <w:lang w:val="en-US"/>
        </w:rPr>
        <w:t>«</w:t>
      </w:r>
      <w:r>
        <w:rPr>
          <w:lang w:val="en-US"/>
        </w:rPr>
        <w:t>Кубаньэнерго</w:t>
      </w:r>
      <w:r w:rsidR="002173DE">
        <w:rPr>
          <w:lang w:val="en-US"/>
        </w:rPr>
        <w:t>»</w:t>
      </w:r>
      <w:r>
        <w:rPr>
          <w:lang w:val="en-US"/>
        </w:rPr>
        <w:t xml:space="preserve"> (входит в группу компаний ОАО </w:t>
      </w:r>
      <w:r w:rsidR="002173DE">
        <w:rPr>
          <w:lang w:val="en-US"/>
        </w:rPr>
        <w:t>«</w:t>
      </w:r>
      <w:r>
        <w:rPr>
          <w:lang w:val="en-US"/>
        </w:rPr>
        <w:t>Россети</w:t>
      </w:r>
      <w:r w:rsidR="002173DE">
        <w:rPr>
          <w:lang w:val="en-US"/>
        </w:rPr>
        <w:t>»</w:t>
      </w:r>
      <w:r>
        <w:rPr>
          <w:lang w:val="en-US"/>
        </w:rPr>
        <w:t>) Юго-Западные электрические сети. Общий объем неучтенного потребления электроэнергии в зоне ответственности филиала с начала года превысил 18 миллионов кВт/ч.</w:t>
      </w:r>
    </w:p>
    <w:p w:rsidR="007A0D0A" w:rsidRDefault="007A0D0A" w:rsidP="007A0D0A">
      <w:pPr>
        <w:jc w:val="both"/>
        <w:rPr>
          <w:lang w:val="en-US"/>
        </w:rPr>
      </w:pPr>
      <w:r>
        <w:rPr>
          <w:lang w:val="en-US"/>
        </w:rPr>
        <w:t>Выявленный объем безучетного потребления электроэнергии составил 9,3 млн. кВт/ч, а объем бездоговорного потребления - 8,8 млн. кВт/ч. Общий ущерб, принесенный предприятию, превысил 54 млн. рублей.</w:t>
      </w:r>
    </w:p>
    <w:p w:rsidR="007A0D0A" w:rsidRDefault="007A0D0A" w:rsidP="007A0D0A">
      <w:pPr>
        <w:jc w:val="both"/>
        <w:rPr>
          <w:lang w:val="en-US"/>
        </w:rPr>
      </w:pPr>
      <w:r>
        <w:rPr>
          <w:lang w:val="en-US"/>
        </w:rPr>
        <w:t>Активная рейдовая работа по выявлению случаев незаконного потребления электроэнергии дает положительные результаты - 80 актов безучетного и бездоговорного потребления электроэнергии на общую сумму 1,6 млн. рублей уже оплачены потребителями. Потребители, не оплатившие свою задолженность в установленные сроки, будут возмещать ее в судебном порядке с возложением на виновных лиц всех судебных расходов. Так, по 52 наиболее серьезным фактам бездоговорного потребления электроэнергии недобросовестными потребителями ведется претензионно-исковая работа.</w:t>
      </w:r>
    </w:p>
    <w:p w:rsidR="007A0D0A" w:rsidRDefault="007A0D0A" w:rsidP="007A0D0A">
      <w:pPr>
        <w:jc w:val="both"/>
        <w:rPr>
          <w:lang w:val="en-US"/>
        </w:rPr>
      </w:pPr>
      <w:r>
        <w:rPr>
          <w:lang w:val="en-US"/>
        </w:rPr>
        <w:t>Ущерб, который наносят недобросовестные потребители электроэнергии, напрямую влияет на надежность электроснабжения. Несанкционированное подключение к сети ведет к повышению максимально допустимой нагрузки и повышает риск нарушений электроснабжения. Кроме того, хищения электроэнергии угрожают здоровью и жизни людей. Как показывает практика, чаще всего случаи гибели людей от поражения электротоком происходят при попытке самовольного проникновения в электроустановки или несанкционированного подключения к электрическим сетям.</w:t>
      </w:r>
    </w:p>
    <w:p w:rsidR="007A0D0A" w:rsidRDefault="007A0D0A" w:rsidP="007A0D0A">
      <w:pPr>
        <w:jc w:val="both"/>
        <w:rPr>
          <w:lang w:val="en-US"/>
        </w:rPr>
      </w:pPr>
      <w:r>
        <w:rPr>
          <w:lang w:val="en-US"/>
        </w:rPr>
        <w:t xml:space="preserve">ОАО </w:t>
      </w:r>
      <w:r w:rsidR="002173DE">
        <w:rPr>
          <w:lang w:val="en-US"/>
        </w:rPr>
        <w:t>«</w:t>
      </w:r>
      <w:r>
        <w:rPr>
          <w:lang w:val="en-US"/>
        </w:rPr>
        <w:t>Кубаньэнерго</w:t>
      </w:r>
      <w:r w:rsidR="002173DE">
        <w:rPr>
          <w:lang w:val="en-US"/>
        </w:rPr>
        <w:t>»</w:t>
      </w:r>
      <w:r>
        <w:rPr>
          <w:lang w:val="en-US"/>
        </w:rPr>
        <w:t xml:space="preserve"> просит не допускать неучтенного потребления электроэнергии, а также сообщать о подобных фактах по телефону горячей линии </w:t>
      </w:r>
      <w:r w:rsidR="002173DE">
        <w:rPr>
          <w:lang w:val="en-US"/>
        </w:rPr>
        <w:t>«</w:t>
      </w:r>
      <w:r>
        <w:rPr>
          <w:lang w:val="en-US"/>
        </w:rPr>
        <w:t>Кубаньэнерго</w:t>
      </w:r>
      <w:r w:rsidR="002173DE">
        <w:rPr>
          <w:lang w:val="en-US"/>
        </w:rPr>
        <w:t>»</w:t>
      </w:r>
      <w:r>
        <w:rPr>
          <w:lang w:val="en-US"/>
        </w:rPr>
        <w:t>: 8-800-100-15-52 или на сайт www.kubanenergo.ru.</w:t>
      </w:r>
    </w:p>
    <w:p w:rsidR="007A0D0A" w:rsidRDefault="007A0D0A" w:rsidP="007A0D0A">
      <w:pPr>
        <w:jc w:val="both"/>
        <w:rPr>
          <w:rStyle w:val="a3"/>
        </w:rPr>
      </w:pPr>
      <w:r>
        <w:rPr>
          <w:lang w:val="en-US"/>
        </w:rPr>
        <w:tab/>
      </w:r>
      <w:hyperlink w:anchor="mmm16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02" w:name="nnn163"/>
      <w:bookmarkEnd w:id="502"/>
      <w:r>
        <w:rPr>
          <w:b/>
          <w:color w:val="3CA499"/>
          <w:sz w:val="28"/>
          <w:szCs w:val="28"/>
          <w:lang w:val="en-US"/>
        </w:rPr>
        <w:t>elektroportal.ru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Итоговые соревнования профессионального мастерства прошли в </w:t>
      </w:r>
      <w:r w:rsidR="002173DE">
        <w:rPr>
          <w:lang w:val="en-US"/>
        </w:rPr>
        <w:t>«</w:t>
      </w:r>
      <w:r>
        <w:rPr>
          <w:lang w:val="en-US"/>
        </w:rPr>
        <w:t>Ульяновских РС</w:t>
      </w:r>
      <w:r w:rsidR="002173DE">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Мероприятия проводились на учебно-тренировочном полигоне филиала ОАО </w:t>
      </w:r>
      <w:r w:rsidR="002173DE">
        <w:rPr>
          <w:lang w:val="en-US"/>
        </w:rPr>
        <w:t>«</w:t>
      </w:r>
      <w:r>
        <w:rPr>
          <w:lang w:val="en-US"/>
        </w:rPr>
        <w:t>МРСК Волги</w:t>
      </w:r>
      <w:r w:rsidR="002173DE">
        <w:rPr>
          <w:lang w:val="en-US"/>
        </w:rPr>
        <w:t>»</w:t>
      </w:r>
      <w:r>
        <w:rPr>
          <w:lang w:val="en-US"/>
        </w:rPr>
        <w:t xml:space="preserve"> (дочерняя компания ОАО </w:t>
      </w:r>
      <w:r w:rsidR="002173DE">
        <w:rPr>
          <w:lang w:val="en-US"/>
        </w:rPr>
        <w:t>«</w:t>
      </w:r>
      <w:r>
        <w:rPr>
          <w:lang w:val="en-US"/>
        </w:rPr>
        <w:t>Россети</w:t>
      </w:r>
      <w:r w:rsidR="002173DE">
        <w:rPr>
          <w:lang w:val="en-US"/>
        </w:rPr>
        <w:t>»</w:t>
      </w:r>
      <w:r>
        <w:rPr>
          <w:lang w:val="en-US"/>
        </w:rPr>
        <w:t xml:space="preserve">) - </w:t>
      </w:r>
      <w:r w:rsidR="002173DE">
        <w:rPr>
          <w:lang w:val="en-US"/>
        </w:rPr>
        <w:t>«</w:t>
      </w:r>
      <w:r>
        <w:rPr>
          <w:lang w:val="en-US"/>
        </w:rPr>
        <w:t>Ульяновские РС</w:t>
      </w:r>
      <w:r w:rsidR="002173DE">
        <w:rPr>
          <w:lang w:val="en-US"/>
        </w:rPr>
        <w:t>»</w:t>
      </w:r>
      <w:r>
        <w:rPr>
          <w:lang w:val="en-US"/>
        </w:rPr>
        <w:t xml:space="preserve"> Южного производственного отделения (ЮПО). Участниками стали бригады-победители отборочных соревнований.</w:t>
      </w:r>
    </w:p>
    <w:p w:rsidR="007A0D0A" w:rsidRDefault="007A0D0A" w:rsidP="007A0D0A">
      <w:pPr>
        <w:jc w:val="both"/>
        <w:rPr>
          <w:lang w:val="en-US"/>
        </w:rPr>
      </w:pPr>
      <w:r>
        <w:rPr>
          <w:lang w:val="en-US"/>
        </w:rPr>
        <w:t>Конкурсная программа, включающая как теоретические, так и практические задания, стартовала проверкой команд на наличие соответствующей документации и укомплектованность спецодеждой, средствами индивидуальной защиты, инструментами и приборами, необходимыми для выполнения работ на этапах.</w:t>
      </w:r>
    </w:p>
    <w:p w:rsidR="007A0D0A" w:rsidRDefault="007A0D0A" w:rsidP="007A0D0A">
      <w:pPr>
        <w:jc w:val="both"/>
        <w:rPr>
          <w:lang w:val="en-US"/>
        </w:rPr>
      </w:pPr>
      <w:r>
        <w:rPr>
          <w:lang w:val="en-US"/>
        </w:rPr>
        <w:t>Также была проведена оценка знаний участниками нормативных требований по охране труда, технической эксплуатации и пожарной безопасности, в ходе которой все участники показали максимально высокие результаты.</w:t>
      </w:r>
    </w:p>
    <w:p w:rsidR="007A0D0A" w:rsidRDefault="007A0D0A" w:rsidP="007A0D0A">
      <w:pPr>
        <w:jc w:val="both"/>
        <w:rPr>
          <w:lang w:val="en-US"/>
        </w:rPr>
      </w:pPr>
      <w:r>
        <w:rPr>
          <w:lang w:val="en-US"/>
        </w:rPr>
        <w:t>На этапе освобождения пострадавшего от действия электрического тока на опоре использовался специальный манекен-тренажер, на котором после успешно проведенного комплекса реанимационных мероприятий загорались электронные датчики.</w:t>
      </w:r>
    </w:p>
    <w:p w:rsidR="007A0D0A" w:rsidRDefault="007A0D0A" w:rsidP="007A0D0A">
      <w:pPr>
        <w:jc w:val="both"/>
        <w:rPr>
          <w:lang w:val="en-US"/>
        </w:rPr>
      </w:pPr>
      <w:r>
        <w:rPr>
          <w:lang w:val="en-US"/>
        </w:rPr>
        <w:t>В ходе последующих производственных этапов участники осуществляли замену ввода 0,4 кВ в здание и штыревых изоляторов на железобетонной опоре с предварительной оценкой состояния опоры; проводили диагностику трансформаторов 10/0,4кВ и т.д.</w:t>
      </w:r>
    </w:p>
    <w:p w:rsidR="007A0D0A" w:rsidRDefault="007A0D0A" w:rsidP="007A0D0A">
      <w:pPr>
        <w:jc w:val="both"/>
        <w:rPr>
          <w:lang w:val="en-US"/>
        </w:rPr>
      </w:pPr>
      <w:r>
        <w:rPr>
          <w:lang w:val="en-US"/>
        </w:rPr>
        <w:t xml:space="preserve">На завершающем этапе соревнований: </w:t>
      </w:r>
      <w:r w:rsidR="002173DE">
        <w:rPr>
          <w:lang w:val="en-US"/>
        </w:rPr>
        <w:t>«</w:t>
      </w:r>
      <w:r>
        <w:rPr>
          <w:lang w:val="en-US"/>
        </w:rPr>
        <w:t>ликвидация пожара в ячейке трансформатора КТП 10/0,4кВ</w:t>
      </w:r>
      <w:r w:rsidR="002173DE">
        <w:rPr>
          <w:lang w:val="en-US"/>
        </w:rPr>
        <w:t>»</w:t>
      </w:r>
      <w:r>
        <w:rPr>
          <w:lang w:val="en-US"/>
        </w:rPr>
        <w:t>, была смоделирована аварийная ситуация, приближенная к реальной. Все бригады отлично справились с заданием, уложившись в минимальное время.</w:t>
      </w:r>
    </w:p>
    <w:p w:rsidR="007A0D0A" w:rsidRDefault="007A0D0A" w:rsidP="007A0D0A">
      <w:pPr>
        <w:jc w:val="both"/>
        <w:rPr>
          <w:lang w:val="en-US"/>
        </w:rPr>
      </w:pPr>
      <w:r>
        <w:rPr>
          <w:lang w:val="en-US"/>
        </w:rPr>
        <w:t>Особо стоит отметить, что бригадам, применявшим в ходе выполнения конкурсных заданий различные новшества, облегчающие условия работы, начислялись дополнительные баллы. Бригада из Старой Майны разработала более удобную модель, не уступающую по техническим характеристикам заводской, приспособления для раскрепления дефектных опор.</w:t>
      </w:r>
    </w:p>
    <w:p w:rsidR="007A0D0A" w:rsidRDefault="007A0D0A" w:rsidP="007A0D0A">
      <w:pPr>
        <w:jc w:val="both"/>
        <w:rPr>
          <w:lang w:val="en-US"/>
        </w:rPr>
      </w:pPr>
      <w:r>
        <w:rPr>
          <w:lang w:val="en-US"/>
        </w:rPr>
        <w:t>По итогам конкурса профессионального мастерства 1 место было присуждено бригаде Сурского РЭС, второе - Новоспасским и третье Старомайнским районным электрическим сетям.</w:t>
      </w:r>
    </w:p>
    <w:p w:rsidR="007A0D0A" w:rsidRDefault="007A0D0A" w:rsidP="007A0D0A">
      <w:pPr>
        <w:jc w:val="both"/>
        <w:rPr>
          <w:rStyle w:val="a3"/>
        </w:rPr>
      </w:pPr>
      <w:r>
        <w:rPr>
          <w:lang w:val="en-US"/>
        </w:rPr>
        <w:tab/>
      </w:r>
      <w:hyperlink w:anchor="mmm16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03" w:name="nnn164"/>
      <w:bookmarkEnd w:id="503"/>
      <w:r>
        <w:rPr>
          <w:b/>
          <w:color w:val="3CA499"/>
          <w:sz w:val="28"/>
          <w:szCs w:val="28"/>
          <w:lang w:val="en-US"/>
        </w:rPr>
        <w:t>elektroportal.ru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На заседании Совета Директоров МРСК Северного Кавказа (входит в Группу ОАО </w:t>
      </w:r>
      <w:r w:rsidR="002173DE">
        <w:rPr>
          <w:lang w:val="en-US"/>
        </w:rPr>
        <w:t>«</w:t>
      </w:r>
      <w:r>
        <w:rPr>
          <w:lang w:val="en-US"/>
        </w:rPr>
        <w:t>Россети</w:t>
      </w:r>
      <w:r w:rsidR="002173DE">
        <w:rPr>
          <w:lang w:val="en-US"/>
        </w:rPr>
        <w:t>»</w:t>
      </w:r>
      <w:r>
        <w:rPr>
          <w:lang w:val="en-US"/>
        </w:rPr>
        <w:t>) избран Комитет по стратегии и развитию</w:t>
      </w:r>
    </w:p>
    <w:p w:rsidR="007A0D0A" w:rsidRDefault="007A0D0A" w:rsidP="007A0D0A">
      <w:pPr>
        <w:jc w:val="both"/>
        <w:rPr>
          <w:lang w:val="en-US"/>
        </w:rPr>
      </w:pPr>
    </w:p>
    <w:p w:rsidR="007A0D0A" w:rsidRDefault="007A0D0A" w:rsidP="007A0D0A">
      <w:pPr>
        <w:jc w:val="both"/>
        <w:rPr>
          <w:lang w:val="en-US"/>
        </w:rPr>
      </w:pPr>
      <w:r>
        <w:rPr>
          <w:lang w:val="en-US"/>
        </w:rPr>
        <w:t xml:space="preserve">На заседании Совета директоров ОАО </w:t>
      </w:r>
      <w:r w:rsidR="002173DE">
        <w:rPr>
          <w:lang w:val="en-US"/>
        </w:rPr>
        <w:t>«</w:t>
      </w:r>
      <w:r>
        <w:rPr>
          <w:lang w:val="en-US"/>
        </w:rPr>
        <w:t>МРСК Северного Кавказа</w:t>
      </w:r>
      <w:r w:rsidR="002173DE">
        <w:rPr>
          <w:lang w:val="en-US"/>
        </w:rPr>
        <w:t>»</w:t>
      </w:r>
      <w:r>
        <w:rPr>
          <w:lang w:val="en-US"/>
        </w:rPr>
        <w:t xml:space="preserve"> (входит в Группу ОАО </w:t>
      </w:r>
      <w:r w:rsidR="002173DE">
        <w:rPr>
          <w:lang w:val="en-US"/>
        </w:rPr>
        <w:t>«</w:t>
      </w:r>
      <w:r>
        <w:rPr>
          <w:lang w:val="en-US"/>
        </w:rPr>
        <w:t>Россети</w:t>
      </w:r>
      <w:r w:rsidR="002173DE">
        <w:rPr>
          <w:lang w:val="en-US"/>
        </w:rPr>
        <w:t>»</w:t>
      </w:r>
      <w:r>
        <w:rPr>
          <w:lang w:val="en-US"/>
        </w:rPr>
        <w:t xml:space="preserve">) избран новый состав Комитета по стратегии и развитию при Совете директоров Общества. В Комитет избраны: Дмитрий Готлиб, заместитель Генерального директора по реализации и развитию услуг ОАО </w:t>
      </w:r>
      <w:r w:rsidR="002173DE">
        <w:rPr>
          <w:lang w:val="en-US"/>
        </w:rPr>
        <w:t>«</w:t>
      </w:r>
      <w:r>
        <w:rPr>
          <w:lang w:val="en-US"/>
        </w:rPr>
        <w:t>Россети</w:t>
      </w:r>
      <w:r w:rsidR="002173DE">
        <w:rPr>
          <w:lang w:val="en-US"/>
        </w:rPr>
        <w:t>»</w:t>
      </w:r>
      <w:r>
        <w:rPr>
          <w:lang w:val="en-US"/>
        </w:rPr>
        <w:t xml:space="preserve">, Председатель Комитета по стратегии и развитию; Андрей Лисавин, начальник Управления реализации стратегии ОАО </w:t>
      </w:r>
      <w:r w:rsidR="002173DE">
        <w:rPr>
          <w:lang w:val="en-US"/>
        </w:rPr>
        <w:t>«</w:t>
      </w:r>
      <w:r>
        <w:rPr>
          <w:lang w:val="en-US"/>
        </w:rPr>
        <w:t>Россети</w:t>
      </w:r>
      <w:r w:rsidR="002173DE">
        <w:rPr>
          <w:lang w:val="en-US"/>
        </w:rPr>
        <w:t>»</w:t>
      </w:r>
      <w:r>
        <w:rPr>
          <w:lang w:val="en-US"/>
        </w:rPr>
        <w:t xml:space="preserve">; Татьяна Иванова, начальник Управления методологии тарифообразования ОАО </w:t>
      </w:r>
      <w:r w:rsidR="002173DE">
        <w:rPr>
          <w:lang w:val="en-US"/>
        </w:rPr>
        <w:t>«</w:t>
      </w:r>
      <w:r>
        <w:rPr>
          <w:lang w:val="en-US"/>
        </w:rPr>
        <w:t>Россети</w:t>
      </w:r>
      <w:r w:rsidR="002173DE">
        <w:rPr>
          <w:lang w:val="en-US"/>
        </w:rPr>
        <w:t>»</w:t>
      </w:r>
      <w:r>
        <w:rPr>
          <w:lang w:val="en-US"/>
        </w:rPr>
        <w:t xml:space="preserve">; Денис Гурьянов, директор Департамента корпоративного управления и взаимодействия с акционерами и инвесторами ОАО </w:t>
      </w:r>
      <w:r w:rsidR="002173DE">
        <w:rPr>
          <w:lang w:val="en-US"/>
        </w:rPr>
        <w:t>«</w:t>
      </w:r>
      <w:r>
        <w:rPr>
          <w:lang w:val="en-US"/>
        </w:rPr>
        <w:t>Россети</w:t>
      </w:r>
      <w:r w:rsidR="002173DE">
        <w:rPr>
          <w:lang w:val="en-US"/>
        </w:rPr>
        <w:t>»</w:t>
      </w:r>
      <w:r>
        <w:rPr>
          <w:lang w:val="en-US"/>
        </w:rPr>
        <w:t xml:space="preserve">; Юлия Ящерицына, директор Департамента экономического планирования и бюджетирования ОАО </w:t>
      </w:r>
      <w:r w:rsidR="002173DE">
        <w:rPr>
          <w:lang w:val="en-US"/>
        </w:rPr>
        <w:t>«</w:t>
      </w:r>
      <w:r>
        <w:rPr>
          <w:lang w:val="en-US"/>
        </w:rPr>
        <w:t>Россети</w:t>
      </w:r>
      <w:r w:rsidR="002173DE">
        <w:rPr>
          <w:lang w:val="en-US"/>
        </w:rPr>
        <w:t>»</w:t>
      </w:r>
      <w:r>
        <w:rPr>
          <w:lang w:val="en-US"/>
        </w:rPr>
        <w:t xml:space="preserve">; Александр Варварин, управляющий директор по корпоративным отношениям и правовому обеспечению Российского союза промышленников и предпринимателей; Александр Валуев, заместитель генерального директора по корпоративному управлению ОАО </w:t>
      </w:r>
      <w:r w:rsidR="002173DE">
        <w:rPr>
          <w:lang w:val="en-US"/>
        </w:rPr>
        <w:t>«</w:t>
      </w:r>
      <w:r>
        <w:rPr>
          <w:lang w:val="en-US"/>
        </w:rPr>
        <w:t>МРСК Северного Кавказа</w:t>
      </w:r>
      <w:r w:rsidR="002173DE">
        <w:rPr>
          <w:lang w:val="en-US"/>
        </w:rPr>
        <w:t>»</w:t>
      </w:r>
      <w:r>
        <w:rPr>
          <w:lang w:val="en-US"/>
        </w:rPr>
        <w:t>; Астхик Башинджагян, консультант отдела корпоративного управления Департамента корпоративного управления, ценовой конъюнктуры и контрольно-ревизионной работы в отраслях ТЭК Минэнерго России.</w:t>
      </w:r>
    </w:p>
    <w:p w:rsidR="007A0D0A" w:rsidRDefault="007A0D0A" w:rsidP="007A0D0A">
      <w:pPr>
        <w:jc w:val="both"/>
        <w:rPr>
          <w:lang w:val="en-US"/>
        </w:rPr>
      </w:pPr>
      <w:r>
        <w:rPr>
          <w:lang w:val="en-US"/>
        </w:rPr>
        <w:t>Согласно положению, Комитет по стратегии и развитию является консультативно-совещательным органом, обеспечивающим эффективное выполнение Советом директоров функций по общему руководству деятельностью Общества.</w:t>
      </w:r>
    </w:p>
    <w:p w:rsidR="007A0D0A" w:rsidRDefault="007A0D0A" w:rsidP="007A0D0A">
      <w:pPr>
        <w:jc w:val="both"/>
        <w:rPr>
          <w:lang w:val="en-US"/>
        </w:rPr>
      </w:pPr>
      <w:r>
        <w:rPr>
          <w:lang w:val="en-US"/>
        </w:rPr>
        <w:t>Задачи Комитета - выработка и представление рекомендаций Совету директоров по определению приоритетных направлений, стратегических целей и основных принципов стратегического развития, оценка эффективности деятельности, повышение инвестиционной привлекательности, корректировка существующей стратегии развития; контроль за ходом реализации программ, проектов и процесса реформирования, определение и совершенствование политики в области бизнес-планирования и бюджетирования, контроль за реализацией утвержденного бизнес-плана и бюджета Общества.</w:t>
      </w:r>
    </w:p>
    <w:p w:rsidR="007A0D0A" w:rsidRDefault="007A0D0A" w:rsidP="007A0D0A">
      <w:pPr>
        <w:jc w:val="both"/>
        <w:rPr>
          <w:rStyle w:val="a3"/>
        </w:rPr>
      </w:pPr>
      <w:r>
        <w:rPr>
          <w:lang w:val="en-US"/>
        </w:rPr>
        <w:tab/>
      </w:r>
      <w:hyperlink w:anchor="mmm16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04" w:name="nnn165"/>
      <w:bookmarkEnd w:id="504"/>
      <w:r>
        <w:rPr>
          <w:b/>
          <w:color w:val="3CA499"/>
          <w:sz w:val="28"/>
          <w:szCs w:val="28"/>
          <w:lang w:val="en-US"/>
        </w:rPr>
        <w:t>elektroportal.ru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МРСК Юга вводит новые мощности, увеличивая пропускную способность энергосистемы</w:t>
      </w:r>
    </w:p>
    <w:p w:rsidR="007A0D0A" w:rsidRDefault="007A0D0A" w:rsidP="007A0D0A">
      <w:pPr>
        <w:jc w:val="both"/>
        <w:rPr>
          <w:lang w:val="en-US"/>
        </w:rPr>
      </w:pPr>
    </w:p>
    <w:p w:rsidR="007A0D0A" w:rsidRDefault="007A0D0A" w:rsidP="007A0D0A">
      <w:pPr>
        <w:jc w:val="both"/>
        <w:rPr>
          <w:lang w:val="en-US"/>
        </w:rPr>
      </w:pPr>
      <w:r>
        <w:rPr>
          <w:lang w:val="en-US"/>
        </w:rPr>
        <w:t xml:space="preserve">Реализация компанией МРСК Юга (входит в группу компаний ОАО </w:t>
      </w:r>
      <w:r w:rsidR="002173DE">
        <w:rPr>
          <w:lang w:val="en-US"/>
        </w:rPr>
        <w:t>«</w:t>
      </w:r>
      <w:r>
        <w:rPr>
          <w:lang w:val="en-US"/>
        </w:rPr>
        <w:t>Россети</w:t>
      </w:r>
      <w:r w:rsidR="002173DE">
        <w:rPr>
          <w:lang w:val="en-US"/>
        </w:rPr>
        <w:t>»</w:t>
      </w:r>
      <w:r>
        <w:rPr>
          <w:lang w:val="en-US"/>
        </w:rPr>
        <w:t>) ряда крупных инвестпроектов в первом полугодии позволила ввести новые мощности и увеличить надежность и пропускную способность энергетической системы в регионах присутствия компании.</w:t>
      </w:r>
    </w:p>
    <w:p w:rsidR="007A0D0A" w:rsidRDefault="007A0D0A" w:rsidP="007A0D0A">
      <w:pPr>
        <w:jc w:val="both"/>
        <w:rPr>
          <w:lang w:val="en-US"/>
        </w:rPr>
      </w:pPr>
      <w:r>
        <w:rPr>
          <w:lang w:val="en-US"/>
        </w:rPr>
        <w:t>За 6 месяцев МРСК Юга осуществлен ввод 145 МВА мощности, что составляет 172% от запланированного и почти в 6 раз превышает показатель первого полугодия 2012г. В этот период введено 376 км линий электропередач - 277% от плана.</w:t>
      </w:r>
    </w:p>
    <w:p w:rsidR="007A0D0A" w:rsidRDefault="007A0D0A" w:rsidP="007A0D0A">
      <w:pPr>
        <w:jc w:val="both"/>
        <w:rPr>
          <w:lang w:val="en-US"/>
        </w:rPr>
      </w:pPr>
      <w:r>
        <w:rPr>
          <w:lang w:val="en-US"/>
        </w:rPr>
        <w:t>Капитальные вложения на реализацию мероприятий инвестпрограммы составили порядка 1,7 млрд. рублей - 184% от плана. Относительно аналогичного периода прошлого года рост составил 25%.</w:t>
      </w:r>
    </w:p>
    <w:p w:rsidR="007A0D0A" w:rsidRDefault="007A0D0A" w:rsidP="007A0D0A">
      <w:pPr>
        <w:jc w:val="both"/>
        <w:rPr>
          <w:lang w:val="en-US"/>
        </w:rPr>
      </w:pPr>
      <w:r>
        <w:rPr>
          <w:lang w:val="en-US"/>
        </w:rPr>
        <w:t xml:space="preserve">Такому росту показателей способствовала реализация ряда крупных проектов. В марте 2013 г. года в Астраханской области завершено строительство объекта </w:t>
      </w:r>
      <w:r w:rsidR="002173DE">
        <w:rPr>
          <w:lang w:val="en-US"/>
        </w:rPr>
        <w:t>«</w:t>
      </w:r>
      <w:r>
        <w:rPr>
          <w:lang w:val="en-US"/>
        </w:rPr>
        <w:t>Распределительная сеть 110 кВ схемы выдачи мощности ПГУ-235</w:t>
      </w:r>
      <w:r w:rsidR="002173DE">
        <w:rPr>
          <w:lang w:val="en-US"/>
        </w:rPr>
        <w:t>»</w:t>
      </w:r>
      <w:r>
        <w:rPr>
          <w:lang w:val="en-US"/>
        </w:rPr>
        <w:t xml:space="preserve"> для осуществления технологического присоединения объекта ОАО </w:t>
      </w:r>
      <w:r w:rsidR="002173DE">
        <w:rPr>
          <w:lang w:val="en-US"/>
        </w:rPr>
        <w:t>«</w:t>
      </w:r>
      <w:r>
        <w:rPr>
          <w:lang w:val="en-US"/>
        </w:rPr>
        <w:t>ЛУКОЙЛ</w:t>
      </w:r>
      <w:r w:rsidR="002173DE">
        <w:rPr>
          <w:lang w:val="en-US"/>
        </w:rPr>
        <w:t>»</w:t>
      </w:r>
      <w:r>
        <w:rPr>
          <w:lang w:val="en-US"/>
        </w:rPr>
        <w:t xml:space="preserve"> ПГУ-235 к электрическим сетям ОАО МРСК Юга с целью выдачи в региональную энергосистему мощности. Стоимость проекта превышает 500 млн. рублей.</w:t>
      </w:r>
    </w:p>
    <w:p w:rsidR="007A0D0A" w:rsidRDefault="007A0D0A" w:rsidP="007A0D0A">
      <w:pPr>
        <w:jc w:val="both"/>
        <w:rPr>
          <w:lang w:val="en-US"/>
        </w:rPr>
      </w:pPr>
      <w:r>
        <w:rPr>
          <w:lang w:val="en-US"/>
        </w:rPr>
        <w:t xml:space="preserve">Реализация данного объекта позволила значительно снизить существующий в регионе дефицит выдачи мощности и укрепить имидж Общества как надежного поставщика услуг по передаче электроэнергии, имеющего возможности реализации крупных объектов в максимально сжатые сроки - при нормативном сроке реализации объекта данного класса напряжения более 24 месяцев ОАО </w:t>
      </w:r>
      <w:r w:rsidR="002173DE">
        <w:rPr>
          <w:lang w:val="en-US"/>
        </w:rPr>
        <w:t>«</w:t>
      </w:r>
      <w:r>
        <w:rPr>
          <w:lang w:val="en-US"/>
        </w:rPr>
        <w:t>МРСК Юга</w:t>
      </w:r>
      <w:r w:rsidR="002173DE">
        <w:rPr>
          <w:lang w:val="en-US"/>
        </w:rPr>
        <w:t>»</w:t>
      </w:r>
      <w:r>
        <w:rPr>
          <w:lang w:val="en-US"/>
        </w:rPr>
        <w:t xml:space="preserve"> обеспечило его ввод за 9 месяцев.</w:t>
      </w:r>
    </w:p>
    <w:p w:rsidR="007A0D0A" w:rsidRDefault="007A0D0A" w:rsidP="007A0D0A">
      <w:pPr>
        <w:jc w:val="both"/>
        <w:rPr>
          <w:lang w:val="en-US"/>
        </w:rPr>
      </w:pPr>
      <w:r>
        <w:rPr>
          <w:lang w:val="en-US"/>
        </w:rPr>
        <w:t xml:space="preserve">В Калмыкии ОАО </w:t>
      </w:r>
      <w:r w:rsidR="002173DE">
        <w:rPr>
          <w:lang w:val="en-US"/>
        </w:rPr>
        <w:t>«</w:t>
      </w:r>
      <w:r>
        <w:rPr>
          <w:lang w:val="en-US"/>
        </w:rPr>
        <w:t>МРСК Юга</w:t>
      </w:r>
      <w:r w:rsidR="002173DE">
        <w:rPr>
          <w:lang w:val="en-US"/>
        </w:rPr>
        <w:t>»</w:t>
      </w:r>
      <w:r>
        <w:rPr>
          <w:lang w:val="en-US"/>
        </w:rPr>
        <w:t xml:space="preserve"> и Правительство Республики реализуют крупный инвестиционный проект по технологическому присоединению нефтеперекачивающих станций (</w:t>
      </w:r>
      <w:r w:rsidR="002173DE">
        <w:rPr>
          <w:lang w:val="en-US"/>
        </w:rPr>
        <w:t>«</w:t>
      </w:r>
      <w:r>
        <w:rPr>
          <w:lang w:val="en-US"/>
        </w:rPr>
        <w:t>НПС-2</w:t>
      </w:r>
      <w:r w:rsidR="002173DE">
        <w:rPr>
          <w:lang w:val="en-US"/>
        </w:rPr>
        <w:t>»</w:t>
      </w:r>
      <w:r>
        <w:rPr>
          <w:lang w:val="en-US"/>
        </w:rPr>
        <w:t xml:space="preserve">, </w:t>
      </w:r>
      <w:r w:rsidR="002173DE">
        <w:rPr>
          <w:lang w:val="en-US"/>
        </w:rPr>
        <w:t>«</w:t>
      </w:r>
      <w:r>
        <w:rPr>
          <w:lang w:val="en-US"/>
        </w:rPr>
        <w:t>НПС-3</w:t>
      </w:r>
      <w:r w:rsidR="002173DE">
        <w:rPr>
          <w:lang w:val="en-US"/>
        </w:rPr>
        <w:t>»</w:t>
      </w:r>
      <w:r>
        <w:rPr>
          <w:lang w:val="en-US"/>
        </w:rPr>
        <w:t xml:space="preserve">) Каспийского трубопроводного консорциума </w:t>
      </w:r>
      <w:r w:rsidR="002173DE">
        <w:rPr>
          <w:lang w:val="en-US"/>
        </w:rPr>
        <w:t>«</w:t>
      </w:r>
      <w:r>
        <w:rPr>
          <w:lang w:val="en-US"/>
        </w:rPr>
        <w:t>КТК-Р</w:t>
      </w:r>
      <w:r w:rsidR="002173DE">
        <w:rPr>
          <w:lang w:val="en-US"/>
        </w:rPr>
        <w:t>»</w:t>
      </w:r>
      <w:r>
        <w:rPr>
          <w:lang w:val="en-US"/>
        </w:rPr>
        <w:t xml:space="preserve">. Успешный ввод в эксплуатацию объекта </w:t>
      </w:r>
      <w:r w:rsidR="002173DE">
        <w:rPr>
          <w:lang w:val="en-US"/>
        </w:rPr>
        <w:t>«</w:t>
      </w:r>
      <w:r>
        <w:rPr>
          <w:lang w:val="en-US"/>
        </w:rPr>
        <w:t xml:space="preserve">Строительство ПС 110/10 кВ </w:t>
      </w:r>
      <w:r w:rsidR="002173DE">
        <w:rPr>
          <w:lang w:val="en-US"/>
        </w:rPr>
        <w:t>«</w:t>
      </w:r>
      <w:r>
        <w:rPr>
          <w:lang w:val="en-US"/>
        </w:rPr>
        <w:t>НПС-3</w:t>
      </w:r>
      <w:r w:rsidR="002173DE">
        <w:rPr>
          <w:lang w:val="en-US"/>
        </w:rPr>
        <w:t>»</w:t>
      </w:r>
      <w:r>
        <w:rPr>
          <w:lang w:val="en-US"/>
        </w:rPr>
        <w:t xml:space="preserve"> с питающими линиями 110 кВ и реконструкцией прилегающей сети 110 кВ</w:t>
      </w:r>
      <w:r w:rsidR="002173DE">
        <w:rPr>
          <w:lang w:val="en-US"/>
        </w:rPr>
        <w:t>»</w:t>
      </w:r>
      <w:r>
        <w:rPr>
          <w:lang w:val="en-US"/>
        </w:rPr>
        <w:t xml:space="preserve"> осуществлен в июне 2013г. Стоимость объекта составила свыше 1,5 млрд. рублей.</w:t>
      </w:r>
    </w:p>
    <w:p w:rsidR="007A0D0A" w:rsidRDefault="007A0D0A" w:rsidP="007A0D0A">
      <w:pPr>
        <w:jc w:val="both"/>
        <w:rPr>
          <w:lang w:val="en-US"/>
        </w:rPr>
      </w:pPr>
      <w:r>
        <w:rPr>
          <w:lang w:val="en-US"/>
        </w:rPr>
        <w:t xml:space="preserve">На октябрь 2013г. намечен ввод в эксплуатацию объекта </w:t>
      </w:r>
      <w:r w:rsidR="002173DE">
        <w:rPr>
          <w:lang w:val="en-US"/>
        </w:rPr>
        <w:t>«</w:t>
      </w:r>
      <w:r>
        <w:rPr>
          <w:lang w:val="en-US"/>
        </w:rPr>
        <w:t>Строительство ПС 110/10 кВ НПС-2 с заходами 110 кВ и реконструкцией прилегающей сети 110 кВ</w:t>
      </w:r>
      <w:r w:rsidR="002173DE">
        <w:rPr>
          <w:lang w:val="en-US"/>
        </w:rPr>
        <w:t>»</w:t>
      </w:r>
      <w:r>
        <w:rPr>
          <w:lang w:val="en-US"/>
        </w:rPr>
        <w:t>, стоимостью свыше 600 млн. рублей.</w:t>
      </w:r>
    </w:p>
    <w:p w:rsidR="007A0D0A" w:rsidRDefault="007A0D0A" w:rsidP="007A0D0A">
      <w:pPr>
        <w:jc w:val="both"/>
        <w:rPr>
          <w:lang w:val="en-US"/>
        </w:rPr>
      </w:pPr>
      <w:r>
        <w:rPr>
          <w:lang w:val="en-US"/>
        </w:rPr>
        <w:t xml:space="preserve">Реализация ОАО </w:t>
      </w:r>
      <w:r w:rsidR="002173DE">
        <w:rPr>
          <w:lang w:val="en-US"/>
        </w:rPr>
        <w:t>«</w:t>
      </w:r>
      <w:r>
        <w:rPr>
          <w:lang w:val="en-US"/>
        </w:rPr>
        <w:t>МРСК Юга</w:t>
      </w:r>
      <w:r w:rsidR="002173DE">
        <w:rPr>
          <w:lang w:val="en-US"/>
        </w:rPr>
        <w:t>»</w:t>
      </w:r>
      <w:r>
        <w:rPr>
          <w:lang w:val="en-US"/>
        </w:rPr>
        <w:t xml:space="preserve"> энергетических объектов </w:t>
      </w:r>
      <w:r w:rsidR="002173DE">
        <w:rPr>
          <w:lang w:val="en-US"/>
        </w:rPr>
        <w:t>«</w:t>
      </w:r>
      <w:r>
        <w:rPr>
          <w:lang w:val="en-US"/>
        </w:rPr>
        <w:t>НПС-2</w:t>
      </w:r>
      <w:r w:rsidR="002173DE">
        <w:rPr>
          <w:lang w:val="en-US"/>
        </w:rPr>
        <w:t>»</w:t>
      </w:r>
      <w:r>
        <w:rPr>
          <w:lang w:val="en-US"/>
        </w:rPr>
        <w:t xml:space="preserve"> и </w:t>
      </w:r>
      <w:r w:rsidR="002173DE">
        <w:rPr>
          <w:lang w:val="en-US"/>
        </w:rPr>
        <w:t>«</w:t>
      </w:r>
      <w:r>
        <w:rPr>
          <w:lang w:val="en-US"/>
        </w:rPr>
        <w:t>НПС-3</w:t>
      </w:r>
      <w:r w:rsidR="002173DE">
        <w:rPr>
          <w:lang w:val="en-US"/>
        </w:rPr>
        <w:t>»</w:t>
      </w:r>
      <w:r>
        <w:rPr>
          <w:lang w:val="en-US"/>
        </w:rPr>
        <w:t xml:space="preserve"> позволяет уменьшить процент износа сетей 110 кВ, увеличить отпуск в электрических сетях ОАО </w:t>
      </w:r>
      <w:r w:rsidR="002173DE">
        <w:rPr>
          <w:lang w:val="en-US"/>
        </w:rPr>
        <w:t>«</w:t>
      </w:r>
      <w:r>
        <w:rPr>
          <w:lang w:val="en-US"/>
        </w:rPr>
        <w:t>МРСК Юга</w:t>
      </w:r>
      <w:r w:rsidR="002173DE">
        <w:rPr>
          <w:lang w:val="en-US"/>
        </w:rPr>
        <w:t>»</w:t>
      </w:r>
      <w:r>
        <w:rPr>
          <w:lang w:val="en-US"/>
        </w:rPr>
        <w:t xml:space="preserve"> в Калмыкии, увеличить надежность и пропускную способность энергетической системы Республики Калмыкия.</w:t>
      </w:r>
    </w:p>
    <w:p w:rsidR="007A0D0A" w:rsidRDefault="007A0D0A" w:rsidP="007A0D0A">
      <w:pPr>
        <w:jc w:val="both"/>
        <w:rPr>
          <w:rStyle w:val="a3"/>
        </w:rPr>
      </w:pPr>
      <w:r>
        <w:rPr>
          <w:lang w:val="en-US"/>
        </w:rPr>
        <w:tab/>
      </w:r>
      <w:hyperlink w:anchor="mmm16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05" w:name="nnn166"/>
      <w:bookmarkEnd w:id="505"/>
      <w:r>
        <w:rPr>
          <w:b/>
          <w:color w:val="3CA499"/>
          <w:sz w:val="28"/>
          <w:szCs w:val="28"/>
          <w:lang w:val="en-US"/>
        </w:rPr>
        <w:t>elektroportal.ru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Специалисты МРСК Северного Кавказа (входит в Группу компаний ОАО </w:t>
      </w:r>
      <w:r w:rsidR="002173DE">
        <w:rPr>
          <w:lang w:val="en-US"/>
        </w:rPr>
        <w:t>«</w:t>
      </w:r>
      <w:r>
        <w:rPr>
          <w:lang w:val="en-US"/>
        </w:rPr>
        <w:t>Россети</w:t>
      </w:r>
      <w:r w:rsidR="002173DE">
        <w:rPr>
          <w:lang w:val="en-US"/>
        </w:rPr>
        <w:t>»</w:t>
      </w:r>
      <w:r>
        <w:rPr>
          <w:lang w:val="en-US"/>
        </w:rPr>
        <w:t>) оперативно восстановили электроснабжение Курчалоевского и Ножай-Юртовского районов Чеченской Республики</w:t>
      </w:r>
    </w:p>
    <w:p w:rsidR="007A0D0A" w:rsidRDefault="007A0D0A" w:rsidP="007A0D0A">
      <w:pPr>
        <w:jc w:val="both"/>
        <w:rPr>
          <w:lang w:val="en-US"/>
        </w:rPr>
      </w:pPr>
    </w:p>
    <w:p w:rsidR="007A0D0A" w:rsidRDefault="007A0D0A" w:rsidP="007A0D0A">
      <w:pPr>
        <w:jc w:val="both"/>
        <w:rPr>
          <w:lang w:val="en-US"/>
        </w:rPr>
      </w:pPr>
      <w:r>
        <w:rPr>
          <w:lang w:val="en-US"/>
        </w:rPr>
        <w:t xml:space="preserve">30 июля с 11.14 до 11.46 при аварийном отключении линии электропередачи 110 кВ </w:t>
      </w:r>
      <w:r w:rsidR="002173DE">
        <w:rPr>
          <w:lang w:val="en-US"/>
        </w:rPr>
        <w:t>«</w:t>
      </w:r>
      <w:r>
        <w:rPr>
          <w:lang w:val="en-US"/>
        </w:rPr>
        <w:t>Ярык-Су</w:t>
      </w:r>
      <w:r w:rsidR="002173DE">
        <w:rPr>
          <w:lang w:val="en-US"/>
        </w:rPr>
        <w:t>»</w:t>
      </w:r>
      <w:r>
        <w:rPr>
          <w:lang w:val="en-US"/>
        </w:rPr>
        <w:t xml:space="preserve"> - </w:t>
      </w:r>
      <w:r w:rsidR="002173DE">
        <w:rPr>
          <w:lang w:val="en-US"/>
        </w:rPr>
        <w:t>«</w:t>
      </w:r>
      <w:r>
        <w:rPr>
          <w:lang w:val="en-US"/>
        </w:rPr>
        <w:t>Ойсунгур</w:t>
      </w:r>
      <w:r w:rsidR="002173DE">
        <w:rPr>
          <w:lang w:val="en-US"/>
        </w:rPr>
        <w:t>»</w:t>
      </w:r>
      <w:r>
        <w:rPr>
          <w:lang w:val="en-US"/>
        </w:rPr>
        <w:t xml:space="preserve"> были обесточены Курчалоевский и Ножай-Юртовский районы Чеченской Республики. Общая отключенная мощность составила 27 МВт.</w:t>
      </w:r>
    </w:p>
    <w:p w:rsidR="007A0D0A" w:rsidRDefault="007A0D0A" w:rsidP="007A0D0A">
      <w:pPr>
        <w:jc w:val="both"/>
        <w:rPr>
          <w:lang w:val="en-US"/>
        </w:rPr>
      </w:pPr>
      <w:r>
        <w:rPr>
          <w:lang w:val="en-US"/>
        </w:rPr>
        <w:t xml:space="preserve">От электроснабжения были отключены 226 тысяч жителей Чеченской Республики. Через тридцать минут после отключения, специалисты управляемого МРСК Северного Кавказа общества </w:t>
      </w:r>
      <w:r w:rsidR="002173DE">
        <w:rPr>
          <w:lang w:val="en-US"/>
        </w:rPr>
        <w:t>«</w:t>
      </w:r>
      <w:r>
        <w:rPr>
          <w:lang w:val="en-US"/>
        </w:rPr>
        <w:t>Нурэнерго</w:t>
      </w:r>
      <w:r w:rsidR="002173DE">
        <w:rPr>
          <w:lang w:val="en-US"/>
        </w:rPr>
        <w:t>»</w:t>
      </w:r>
      <w:r>
        <w:rPr>
          <w:lang w:val="en-US"/>
        </w:rPr>
        <w:t xml:space="preserve"> запитали всех потребителей по резервной схеме.</w:t>
      </w:r>
    </w:p>
    <w:p w:rsidR="007A0D0A" w:rsidRDefault="007A0D0A" w:rsidP="007A0D0A">
      <w:pPr>
        <w:jc w:val="both"/>
        <w:rPr>
          <w:lang w:val="en-US"/>
        </w:rPr>
      </w:pPr>
      <w:r>
        <w:rPr>
          <w:lang w:val="en-US"/>
        </w:rPr>
        <w:t xml:space="preserve">Причины аварийного отключения линии электропередачи 110 кВ </w:t>
      </w:r>
      <w:r w:rsidR="002173DE">
        <w:rPr>
          <w:lang w:val="en-US"/>
        </w:rPr>
        <w:t>«</w:t>
      </w:r>
      <w:r>
        <w:rPr>
          <w:lang w:val="en-US"/>
        </w:rPr>
        <w:t>Ярык-Су</w:t>
      </w:r>
      <w:r w:rsidR="002173DE">
        <w:rPr>
          <w:lang w:val="en-US"/>
        </w:rPr>
        <w:t>»</w:t>
      </w:r>
      <w:r>
        <w:rPr>
          <w:lang w:val="en-US"/>
        </w:rPr>
        <w:t xml:space="preserve"> - </w:t>
      </w:r>
      <w:r w:rsidR="002173DE">
        <w:rPr>
          <w:lang w:val="en-US"/>
        </w:rPr>
        <w:t>«</w:t>
      </w:r>
      <w:r>
        <w:rPr>
          <w:lang w:val="en-US"/>
        </w:rPr>
        <w:t>Ойсунгур</w:t>
      </w:r>
      <w:r w:rsidR="002173DE">
        <w:rPr>
          <w:lang w:val="en-US"/>
        </w:rPr>
        <w:t>»</w:t>
      </w:r>
      <w:r>
        <w:rPr>
          <w:lang w:val="en-US"/>
        </w:rPr>
        <w:t xml:space="preserve"> выясняются.</w:t>
      </w:r>
    </w:p>
    <w:p w:rsidR="007A0D0A" w:rsidRDefault="007A0D0A" w:rsidP="007A0D0A">
      <w:pPr>
        <w:jc w:val="both"/>
        <w:rPr>
          <w:lang w:val="en-US"/>
        </w:rPr>
      </w:pPr>
      <w:r>
        <w:rPr>
          <w:lang w:val="en-US"/>
        </w:rPr>
        <w:t xml:space="preserve">http://www.elektroportal.ru/news/news-43967.html   </w:t>
      </w:r>
    </w:p>
    <w:p w:rsidR="007A0D0A" w:rsidRDefault="007A0D0A" w:rsidP="007A0D0A">
      <w:pPr>
        <w:jc w:val="both"/>
        <w:rPr>
          <w:rStyle w:val="a3"/>
        </w:rPr>
      </w:pPr>
      <w:r>
        <w:rPr>
          <w:lang w:val="en-US"/>
        </w:rPr>
        <w:tab/>
      </w:r>
      <w:hyperlink w:anchor="mmm16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06" w:name="nnn167"/>
      <w:bookmarkEnd w:id="506"/>
      <w:r>
        <w:rPr>
          <w:b/>
          <w:color w:val="3CA499"/>
          <w:sz w:val="28"/>
          <w:szCs w:val="28"/>
          <w:lang w:val="en-US"/>
        </w:rPr>
        <w:t>EnergyLand.Info</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Северо-Осетинский филиал МРСК Северного Кавказа за полгода зафиксировал 759 фактов безучетного и бездоговорного потребления электроэнергии</w:t>
      </w:r>
    </w:p>
    <w:p w:rsidR="007A0D0A" w:rsidRDefault="007A0D0A" w:rsidP="007A0D0A">
      <w:pPr>
        <w:jc w:val="both"/>
        <w:rPr>
          <w:lang w:val="en-US"/>
        </w:rPr>
      </w:pPr>
    </w:p>
    <w:p w:rsidR="007A0D0A" w:rsidRDefault="007A0D0A" w:rsidP="007A0D0A">
      <w:pPr>
        <w:jc w:val="both"/>
        <w:rPr>
          <w:lang w:val="en-US"/>
        </w:rPr>
      </w:pPr>
      <w:r>
        <w:rPr>
          <w:lang w:val="en-US"/>
        </w:rPr>
        <w:t xml:space="preserve">Специалистами Северо-Осетинского филиала ОАО </w:t>
      </w:r>
      <w:r w:rsidR="002173DE">
        <w:rPr>
          <w:lang w:val="en-US"/>
        </w:rPr>
        <w:t>«</w:t>
      </w:r>
      <w:r>
        <w:rPr>
          <w:lang w:val="en-US"/>
        </w:rPr>
        <w:t>МРСК Северного Кавказа</w:t>
      </w:r>
      <w:r w:rsidR="002173DE">
        <w:rPr>
          <w:lang w:val="en-US"/>
        </w:rPr>
        <w:t>»</w:t>
      </w:r>
      <w:r>
        <w:rPr>
          <w:lang w:val="en-US"/>
        </w:rPr>
        <w:t xml:space="preserve"> (входит в Группу компаний ОАО </w:t>
      </w:r>
      <w:r w:rsidR="002173DE">
        <w:rPr>
          <w:lang w:val="en-US"/>
        </w:rPr>
        <w:t>«</w:t>
      </w:r>
      <w:r>
        <w:rPr>
          <w:lang w:val="en-US"/>
        </w:rPr>
        <w:t>Россети</w:t>
      </w:r>
      <w:r w:rsidR="002173DE">
        <w:rPr>
          <w:lang w:val="en-US"/>
        </w:rPr>
        <w:t>»</w:t>
      </w:r>
      <w:r>
        <w:rPr>
          <w:lang w:val="en-US"/>
        </w:rPr>
        <w:t>) в ходе проверок за минувшие 6 месяцев текущего года составлено 759 актов безучетного и бездоговорного потребления электроэнергии на 727 тыс. 816 кВт.ч.</w:t>
      </w:r>
    </w:p>
    <w:p w:rsidR="007A0D0A" w:rsidRDefault="007A0D0A" w:rsidP="007A0D0A">
      <w:pPr>
        <w:jc w:val="both"/>
        <w:rPr>
          <w:lang w:val="en-US"/>
        </w:rPr>
      </w:pPr>
      <w:r>
        <w:rPr>
          <w:lang w:val="en-US"/>
        </w:rPr>
        <w:t>Этого объема было бы достаточно для обеспечения электроэнергией в течение почти трех недель населения Ирафского района республики, где проживает более 15 тыс. человек. Из общего числа нарушителей 724 - физические лица (объем неучтенной электроэнергии - 470 тыс. 280 кВ.ч), 35 - юридические (объем неучтенной электроэнергии 257 тыс. 536 кВ.ч).</w:t>
      </w:r>
    </w:p>
    <w:p w:rsidR="007A0D0A" w:rsidRDefault="007A0D0A" w:rsidP="007A0D0A">
      <w:pPr>
        <w:jc w:val="both"/>
        <w:rPr>
          <w:lang w:val="en-US"/>
        </w:rPr>
      </w:pPr>
      <w:r>
        <w:rPr>
          <w:lang w:val="en-US"/>
        </w:rPr>
        <w:t>Проверки проводились на территории всех районов республики. Наибольшее количество нарушений выявлено в Моздокском районе, где составлено 268 актов (объем неучтенной электроэнергии - более 133 тыс. кВт.ч) и в Пригородном районе - 152 акта на более чем 335 тыс. кВт.ч.</w:t>
      </w:r>
    </w:p>
    <w:p w:rsidR="007A0D0A" w:rsidRDefault="007A0D0A" w:rsidP="007A0D0A">
      <w:pPr>
        <w:jc w:val="both"/>
        <w:rPr>
          <w:lang w:val="en-US"/>
        </w:rPr>
      </w:pPr>
      <w:r>
        <w:rPr>
          <w:lang w:val="en-US"/>
        </w:rPr>
        <w:t xml:space="preserve">Проведенные рейды показали: подавляющее большинство нарушителей используют давно известные методы хищения электроэнергии. Самыми распространенными продолжают оставаться набросы на провода воздушных линий электропередачи и вмешательство в работу приборов учета. К примеру, в с.Предгорном Моздокского района в ходе обследования опоры линии трансформаторной подстанции по улице Школьной, со стороны частного домовладения </w:t>
      </w:r>
      <w:r w:rsidR="002173DE">
        <w:rPr>
          <w:lang w:val="en-US"/>
        </w:rPr>
        <w:t>«</w:t>
      </w:r>
      <w:r>
        <w:rPr>
          <w:lang w:val="en-US"/>
        </w:rPr>
        <w:t>№</w:t>
      </w:r>
      <w:r w:rsidR="002173DE">
        <w:rPr>
          <w:lang w:val="en-US"/>
        </w:rPr>
        <w:t>»</w:t>
      </w:r>
      <w:r>
        <w:rPr>
          <w:lang w:val="en-US"/>
        </w:rPr>
        <w:t>53 зафиксирован факт самовольного подключения к электрическим сетям. Объем незаконно израсходованной электроэнергии составил 13 тыс. 032 кВт.ч на общую сумму 26 тыс. рублей. По результатам проверки произведено отключение кабеля от сети. Документы по данному факту переданы в органы внутренних дел.</w:t>
      </w:r>
    </w:p>
    <w:p w:rsidR="007A0D0A" w:rsidRDefault="007A0D0A" w:rsidP="007A0D0A">
      <w:pPr>
        <w:jc w:val="both"/>
        <w:rPr>
          <w:lang w:val="en-US"/>
        </w:rPr>
      </w:pPr>
      <w:r>
        <w:rPr>
          <w:lang w:val="en-US"/>
        </w:rPr>
        <w:t xml:space="preserve">Составленные акты безучетного и бездоговорного потребления электроэнергии переданы в ОАО </w:t>
      </w:r>
      <w:r w:rsidR="002173DE">
        <w:rPr>
          <w:lang w:val="en-US"/>
        </w:rPr>
        <w:t>«</w:t>
      </w:r>
      <w:r>
        <w:rPr>
          <w:lang w:val="en-US"/>
        </w:rPr>
        <w:t>Севкавказэнерго</w:t>
      </w:r>
      <w:r w:rsidR="002173DE">
        <w:rPr>
          <w:lang w:val="en-US"/>
        </w:rPr>
        <w:t>»</w:t>
      </w:r>
      <w:r>
        <w:rPr>
          <w:lang w:val="en-US"/>
        </w:rPr>
        <w:t xml:space="preserve"> для взыскания начисленной задолженности за неучтенное потребление электроэнергии. Все нарушители будут привлечены к ответственности согласно федеральным нормативным и правовым актам, предусматривающим жесткие меры наказания.</w:t>
      </w:r>
    </w:p>
    <w:p w:rsidR="007A0D0A" w:rsidRDefault="007A0D0A" w:rsidP="007A0D0A">
      <w:pPr>
        <w:jc w:val="both"/>
        <w:rPr>
          <w:lang w:val="en-US"/>
        </w:rPr>
      </w:pPr>
      <w:r>
        <w:rPr>
          <w:lang w:val="en-US"/>
        </w:rPr>
        <w:t xml:space="preserve">Специалисты Северо-Осетинского филиала принимают все возможные меры для пресечения неучтенного потребления электроэнергии. Рейдовые бригады усилены сотрудниками правоохранительных органов. Кроме того, в рамках реализации Комплексной программы снижения сверхнормативных потерь в распределительных сетях произведен монтаж 2 тыс.159 точек учета, оборудованных счетчиками с радио-модемами, автоматизирован сбор показаний приборов учета, что позволит в режиме он-лайн отслеживать несанкционированное вмешательство в работу счетчиков.*** http://energyland.info/news-show-tek-electro-107678  </w:t>
      </w:r>
    </w:p>
    <w:p w:rsidR="007A0D0A" w:rsidRDefault="007A0D0A" w:rsidP="007A0D0A">
      <w:pPr>
        <w:jc w:val="both"/>
        <w:rPr>
          <w:rStyle w:val="a3"/>
        </w:rPr>
      </w:pPr>
      <w:r>
        <w:rPr>
          <w:lang w:val="en-US"/>
        </w:rPr>
        <w:tab/>
      </w:r>
      <w:hyperlink w:anchor="mmm16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07" w:name="nnn168"/>
      <w:bookmarkEnd w:id="507"/>
      <w:r>
        <w:rPr>
          <w:b/>
          <w:color w:val="3CA499"/>
          <w:sz w:val="28"/>
          <w:szCs w:val="28"/>
          <w:lang w:val="en-US"/>
        </w:rPr>
        <w:t>EnergyLand.Info</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МРСК Юга за полгода ввела 145 МВА мощности и 376 км линий электропередач</w:t>
      </w:r>
    </w:p>
    <w:p w:rsidR="007A0D0A" w:rsidRDefault="007A0D0A" w:rsidP="007A0D0A">
      <w:pPr>
        <w:jc w:val="both"/>
        <w:rPr>
          <w:lang w:val="en-US"/>
        </w:rPr>
      </w:pPr>
    </w:p>
    <w:p w:rsidR="007A0D0A" w:rsidRDefault="007A0D0A" w:rsidP="007A0D0A">
      <w:pPr>
        <w:jc w:val="both"/>
        <w:rPr>
          <w:lang w:val="en-US"/>
        </w:rPr>
      </w:pPr>
      <w:r>
        <w:rPr>
          <w:lang w:val="en-US"/>
        </w:rPr>
        <w:t xml:space="preserve">За 6 месяцев МРСК Юга (входит в группу компаний ОАО </w:t>
      </w:r>
      <w:r w:rsidR="002173DE">
        <w:rPr>
          <w:lang w:val="en-US"/>
        </w:rPr>
        <w:t>«</w:t>
      </w:r>
      <w:r>
        <w:rPr>
          <w:lang w:val="en-US"/>
        </w:rPr>
        <w:t>Россети</w:t>
      </w:r>
      <w:r w:rsidR="002173DE">
        <w:rPr>
          <w:lang w:val="en-US"/>
        </w:rPr>
        <w:t>»</w:t>
      </w:r>
      <w:r>
        <w:rPr>
          <w:lang w:val="en-US"/>
        </w:rPr>
        <w:t>) ввела 145 МВА мощности, что составляет 172% от запланированного и почти в 6 раз превышает показатель первого полугодия 2012г. В этот период введено 376 км линий электропередач - 277% от плана.</w:t>
      </w:r>
    </w:p>
    <w:p w:rsidR="007A0D0A" w:rsidRDefault="007A0D0A" w:rsidP="007A0D0A">
      <w:pPr>
        <w:jc w:val="both"/>
        <w:rPr>
          <w:lang w:val="en-US"/>
        </w:rPr>
      </w:pPr>
      <w:r>
        <w:rPr>
          <w:lang w:val="en-US"/>
        </w:rPr>
        <w:t>Капитальные вложения на реализацию мероприятий инвестпрограммы составили порядка 1,7 млрд рублей - 184% от плана. Относительно аналогичного периода прошлого года рост составил 25%.</w:t>
      </w:r>
    </w:p>
    <w:p w:rsidR="007A0D0A" w:rsidRDefault="007A0D0A" w:rsidP="007A0D0A">
      <w:pPr>
        <w:jc w:val="both"/>
        <w:rPr>
          <w:lang w:val="en-US"/>
        </w:rPr>
      </w:pPr>
      <w:r>
        <w:rPr>
          <w:lang w:val="en-US"/>
        </w:rPr>
        <w:t xml:space="preserve">Такому росту показателей способствовала реализация ряда крупных проектов. В марте 2013 г. года в Астраханской области завершено строительство объекта </w:t>
      </w:r>
      <w:r w:rsidR="002173DE">
        <w:rPr>
          <w:lang w:val="en-US"/>
        </w:rPr>
        <w:t>«</w:t>
      </w:r>
      <w:r>
        <w:rPr>
          <w:lang w:val="en-US"/>
        </w:rPr>
        <w:t>Распределительная сеть 110 кВ схемы выдачи мощности ПГУ-235</w:t>
      </w:r>
      <w:r w:rsidR="002173DE">
        <w:rPr>
          <w:lang w:val="en-US"/>
        </w:rPr>
        <w:t>»</w:t>
      </w:r>
      <w:r>
        <w:rPr>
          <w:lang w:val="en-US"/>
        </w:rPr>
        <w:t xml:space="preserve"> для осуществления технологического присоединения объекта ОАО </w:t>
      </w:r>
      <w:r w:rsidR="002173DE">
        <w:rPr>
          <w:lang w:val="en-US"/>
        </w:rPr>
        <w:t>«</w:t>
      </w:r>
      <w:r>
        <w:rPr>
          <w:lang w:val="en-US"/>
        </w:rPr>
        <w:t>ЛУКОЙЛ</w:t>
      </w:r>
      <w:r w:rsidR="002173DE">
        <w:rPr>
          <w:lang w:val="en-US"/>
        </w:rPr>
        <w:t>»</w:t>
      </w:r>
      <w:r>
        <w:rPr>
          <w:lang w:val="en-US"/>
        </w:rPr>
        <w:t xml:space="preserve"> ПГУ-235 к электрическим сетям ОАО МРСК Юга с целью выдачи в региональную энергосистему мощности. Стоимость проекта превышает 500 млн рублей.</w:t>
      </w:r>
    </w:p>
    <w:p w:rsidR="007A0D0A" w:rsidRDefault="007A0D0A" w:rsidP="007A0D0A">
      <w:pPr>
        <w:jc w:val="both"/>
        <w:rPr>
          <w:lang w:val="en-US"/>
        </w:rPr>
      </w:pPr>
      <w:r>
        <w:rPr>
          <w:lang w:val="en-US"/>
        </w:rPr>
        <w:t xml:space="preserve">Реализация данного объекта позволила значительно снизить существующий в регионе дефицит выдачи мощности и укрепить имидж Общества как надежного поставщика услуг по передаче электроэнергии, имеющего возможности реализации крупных объектов в максимально сжатые сроки - при нормативном сроке реализации объекта данного класса напряжения более 24 месяцев ОАО </w:t>
      </w:r>
      <w:r w:rsidR="002173DE">
        <w:rPr>
          <w:lang w:val="en-US"/>
        </w:rPr>
        <w:t>«</w:t>
      </w:r>
      <w:r>
        <w:rPr>
          <w:lang w:val="en-US"/>
        </w:rPr>
        <w:t>МРСК Юга</w:t>
      </w:r>
      <w:r w:rsidR="002173DE">
        <w:rPr>
          <w:lang w:val="en-US"/>
        </w:rPr>
        <w:t>»</w:t>
      </w:r>
      <w:r>
        <w:rPr>
          <w:lang w:val="en-US"/>
        </w:rPr>
        <w:t xml:space="preserve"> обеспечило его ввод за 9 месяцев.</w:t>
      </w:r>
    </w:p>
    <w:p w:rsidR="007A0D0A" w:rsidRDefault="007A0D0A" w:rsidP="007A0D0A">
      <w:pPr>
        <w:jc w:val="both"/>
        <w:rPr>
          <w:lang w:val="en-US"/>
        </w:rPr>
      </w:pPr>
      <w:r>
        <w:rPr>
          <w:lang w:val="en-US"/>
        </w:rPr>
        <w:t xml:space="preserve">В Калмыкии ОАО </w:t>
      </w:r>
      <w:r w:rsidR="002173DE">
        <w:rPr>
          <w:lang w:val="en-US"/>
        </w:rPr>
        <w:t>«</w:t>
      </w:r>
      <w:r>
        <w:rPr>
          <w:lang w:val="en-US"/>
        </w:rPr>
        <w:t>МРСК Юга</w:t>
      </w:r>
      <w:r w:rsidR="002173DE">
        <w:rPr>
          <w:lang w:val="en-US"/>
        </w:rPr>
        <w:t>»</w:t>
      </w:r>
      <w:r>
        <w:rPr>
          <w:lang w:val="en-US"/>
        </w:rPr>
        <w:t xml:space="preserve"> и правительство Республики реализуют крупный инвестиционный проект по технологическому присоединению нефтеперекачивающих станций (</w:t>
      </w:r>
      <w:r w:rsidR="002173DE">
        <w:rPr>
          <w:lang w:val="en-US"/>
        </w:rPr>
        <w:t>«</w:t>
      </w:r>
      <w:r>
        <w:rPr>
          <w:lang w:val="en-US"/>
        </w:rPr>
        <w:t>НПС-2</w:t>
      </w:r>
      <w:r w:rsidR="002173DE">
        <w:rPr>
          <w:lang w:val="en-US"/>
        </w:rPr>
        <w:t>»</w:t>
      </w:r>
      <w:r>
        <w:rPr>
          <w:lang w:val="en-US"/>
        </w:rPr>
        <w:t xml:space="preserve">, </w:t>
      </w:r>
      <w:r w:rsidR="002173DE">
        <w:rPr>
          <w:lang w:val="en-US"/>
        </w:rPr>
        <w:t>«</w:t>
      </w:r>
      <w:r>
        <w:rPr>
          <w:lang w:val="en-US"/>
        </w:rPr>
        <w:t>НПС-3</w:t>
      </w:r>
      <w:r w:rsidR="002173DE">
        <w:rPr>
          <w:lang w:val="en-US"/>
        </w:rPr>
        <w:t>»</w:t>
      </w:r>
      <w:r>
        <w:rPr>
          <w:lang w:val="en-US"/>
        </w:rPr>
        <w:t xml:space="preserve">) Каспийского трубопроводного консорциума </w:t>
      </w:r>
      <w:r w:rsidR="002173DE">
        <w:rPr>
          <w:lang w:val="en-US"/>
        </w:rPr>
        <w:t>«</w:t>
      </w:r>
      <w:r>
        <w:rPr>
          <w:lang w:val="en-US"/>
        </w:rPr>
        <w:t>КТК-Р</w:t>
      </w:r>
      <w:r w:rsidR="002173DE">
        <w:rPr>
          <w:lang w:val="en-US"/>
        </w:rPr>
        <w:t>»</w:t>
      </w:r>
      <w:r>
        <w:rPr>
          <w:lang w:val="en-US"/>
        </w:rPr>
        <w:t xml:space="preserve">. Успешный ввод в эксплуатацию объекта </w:t>
      </w:r>
      <w:r w:rsidR="002173DE">
        <w:rPr>
          <w:lang w:val="en-US"/>
        </w:rPr>
        <w:t>«</w:t>
      </w:r>
      <w:r>
        <w:rPr>
          <w:lang w:val="en-US"/>
        </w:rPr>
        <w:t xml:space="preserve">Строительство ПС 110/10 кВ </w:t>
      </w:r>
      <w:r w:rsidR="002173DE">
        <w:rPr>
          <w:lang w:val="en-US"/>
        </w:rPr>
        <w:t>«</w:t>
      </w:r>
      <w:r>
        <w:rPr>
          <w:lang w:val="en-US"/>
        </w:rPr>
        <w:t>НПС-3</w:t>
      </w:r>
      <w:r w:rsidR="002173DE">
        <w:rPr>
          <w:lang w:val="en-US"/>
        </w:rPr>
        <w:t>»</w:t>
      </w:r>
      <w:r>
        <w:rPr>
          <w:lang w:val="en-US"/>
        </w:rPr>
        <w:t xml:space="preserve"> с питающими линиями 110 кВ и реконструкцией прилегающей сети 110 кВ</w:t>
      </w:r>
      <w:r w:rsidR="002173DE">
        <w:rPr>
          <w:lang w:val="en-US"/>
        </w:rPr>
        <w:t>»</w:t>
      </w:r>
      <w:r>
        <w:rPr>
          <w:lang w:val="en-US"/>
        </w:rPr>
        <w:t xml:space="preserve"> осуществлен в июне 2013г. Стоимость объекта составила свыше 1,5 млрд рублей.</w:t>
      </w:r>
    </w:p>
    <w:p w:rsidR="007A0D0A" w:rsidRDefault="007A0D0A" w:rsidP="007A0D0A">
      <w:pPr>
        <w:jc w:val="both"/>
        <w:rPr>
          <w:lang w:val="en-US"/>
        </w:rPr>
      </w:pPr>
      <w:r>
        <w:rPr>
          <w:lang w:val="en-US"/>
        </w:rPr>
        <w:t xml:space="preserve">На октябрь 2013г. намечен ввод в эксплуатацию объекта </w:t>
      </w:r>
      <w:r w:rsidR="002173DE">
        <w:rPr>
          <w:lang w:val="en-US"/>
        </w:rPr>
        <w:t>«</w:t>
      </w:r>
      <w:r>
        <w:rPr>
          <w:lang w:val="en-US"/>
        </w:rPr>
        <w:t>Строительство ПС 110/10 кВ НПС-2 с заходами 110 кВ и реконструкцией прилегающей сети 110 кВ</w:t>
      </w:r>
      <w:r w:rsidR="002173DE">
        <w:rPr>
          <w:lang w:val="en-US"/>
        </w:rPr>
        <w:t>»</w:t>
      </w:r>
      <w:r>
        <w:rPr>
          <w:lang w:val="en-US"/>
        </w:rPr>
        <w:t>, стоимостью свыше 600 млн рублей.</w:t>
      </w:r>
    </w:p>
    <w:p w:rsidR="007A0D0A" w:rsidRDefault="007A0D0A" w:rsidP="007A0D0A">
      <w:pPr>
        <w:jc w:val="both"/>
        <w:rPr>
          <w:lang w:val="en-US"/>
        </w:rPr>
      </w:pPr>
      <w:r>
        <w:rPr>
          <w:lang w:val="en-US"/>
        </w:rPr>
        <w:t xml:space="preserve">Реализация ОАО </w:t>
      </w:r>
      <w:r w:rsidR="002173DE">
        <w:rPr>
          <w:lang w:val="en-US"/>
        </w:rPr>
        <w:t>«</w:t>
      </w:r>
      <w:r>
        <w:rPr>
          <w:lang w:val="en-US"/>
        </w:rPr>
        <w:t>МРСК Юга</w:t>
      </w:r>
      <w:r w:rsidR="002173DE">
        <w:rPr>
          <w:lang w:val="en-US"/>
        </w:rPr>
        <w:t>»</w:t>
      </w:r>
      <w:r>
        <w:rPr>
          <w:lang w:val="en-US"/>
        </w:rPr>
        <w:t xml:space="preserve"> энергетических объектов </w:t>
      </w:r>
      <w:r w:rsidR="002173DE">
        <w:rPr>
          <w:lang w:val="en-US"/>
        </w:rPr>
        <w:t>«</w:t>
      </w:r>
      <w:r>
        <w:rPr>
          <w:lang w:val="en-US"/>
        </w:rPr>
        <w:t>НПС-2</w:t>
      </w:r>
      <w:r w:rsidR="002173DE">
        <w:rPr>
          <w:lang w:val="en-US"/>
        </w:rPr>
        <w:t>»</w:t>
      </w:r>
      <w:r>
        <w:rPr>
          <w:lang w:val="en-US"/>
        </w:rPr>
        <w:t xml:space="preserve"> и </w:t>
      </w:r>
      <w:r w:rsidR="002173DE">
        <w:rPr>
          <w:lang w:val="en-US"/>
        </w:rPr>
        <w:t>«</w:t>
      </w:r>
      <w:r>
        <w:rPr>
          <w:lang w:val="en-US"/>
        </w:rPr>
        <w:t>НПС-3</w:t>
      </w:r>
      <w:r w:rsidR="002173DE">
        <w:rPr>
          <w:lang w:val="en-US"/>
        </w:rPr>
        <w:t>»</w:t>
      </w:r>
      <w:r>
        <w:rPr>
          <w:lang w:val="en-US"/>
        </w:rPr>
        <w:t xml:space="preserve"> позволяет уменьшить процент износа сетей 110 кВ, увеличить отпуск в электрических сетях ОАО </w:t>
      </w:r>
      <w:r w:rsidR="002173DE">
        <w:rPr>
          <w:lang w:val="en-US"/>
        </w:rPr>
        <w:t>«</w:t>
      </w:r>
      <w:r>
        <w:rPr>
          <w:lang w:val="en-US"/>
        </w:rPr>
        <w:t>МРСК Юга</w:t>
      </w:r>
      <w:r w:rsidR="002173DE">
        <w:rPr>
          <w:lang w:val="en-US"/>
        </w:rPr>
        <w:t>»</w:t>
      </w:r>
      <w:r>
        <w:rPr>
          <w:lang w:val="en-US"/>
        </w:rPr>
        <w:t xml:space="preserve"> в Калмыкии, увеличить надежность и пропускную способность энергетической системы.***  </w:t>
      </w:r>
    </w:p>
    <w:p w:rsidR="007A0D0A" w:rsidRDefault="007A0D0A" w:rsidP="007A0D0A">
      <w:pPr>
        <w:jc w:val="both"/>
        <w:rPr>
          <w:rStyle w:val="a3"/>
        </w:rPr>
      </w:pPr>
      <w:r>
        <w:rPr>
          <w:lang w:val="en-US"/>
        </w:rPr>
        <w:tab/>
      </w:r>
      <w:hyperlink w:anchor="mmm16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08" w:name="nnn169"/>
      <w:bookmarkEnd w:id="508"/>
      <w:r>
        <w:rPr>
          <w:b/>
          <w:color w:val="3CA499"/>
          <w:sz w:val="28"/>
          <w:szCs w:val="28"/>
          <w:lang w:val="en-US"/>
        </w:rPr>
        <w:t>infocenter2014.ru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Бригады энергетиков из Санкт-Петербурга досрочно завершили работы на олимпийских объектах Сочи</w:t>
      </w:r>
    </w:p>
    <w:p w:rsidR="007A0D0A" w:rsidRDefault="007A0D0A" w:rsidP="007A0D0A">
      <w:pPr>
        <w:jc w:val="both"/>
        <w:rPr>
          <w:lang w:val="en-US"/>
        </w:rPr>
      </w:pPr>
    </w:p>
    <w:p w:rsidR="007A0D0A" w:rsidRDefault="007A0D0A" w:rsidP="007A0D0A">
      <w:pPr>
        <w:jc w:val="both"/>
        <w:rPr>
          <w:lang w:val="en-US"/>
        </w:rPr>
      </w:pPr>
      <w:r>
        <w:rPr>
          <w:lang w:val="en-US"/>
        </w:rPr>
        <w:t xml:space="preserve">В течение трех месяцев 70 посланцев объединения </w:t>
      </w:r>
      <w:r w:rsidR="002173DE">
        <w:rPr>
          <w:lang w:val="en-US"/>
        </w:rPr>
        <w:t>«</w:t>
      </w:r>
      <w:r>
        <w:rPr>
          <w:lang w:val="en-US"/>
        </w:rPr>
        <w:t>Ленэнерго</w:t>
      </w:r>
      <w:r w:rsidR="002173DE">
        <w:rPr>
          <w:lang w:val="en-US"/>
        </w:rPr>
        <w:t>»</w:t>
      </w:r>
      <w:r>
        <w:rPr>
          <w:lang w:val="en-US"/>
        </w:rPr>
        <w:t xml:space="preserve"> из города на Неве работали вместе со специалистами предприятия </w:t>
      </w:r>
      <w:r w:rsidR="002173DE">
        <w:rPr>
          <w:lang w:val="en-US"/>
        </w:rPr>
        <w:t>«</w:t>
      </w:r>
      <w:r>
        <w:rPr>
          <w:lang w:val="en-US"/>
        </w:rPr>
        <w:t>Кубаньэнерго</w:t>
      </w:r>
      <w:r w:rsidR="002173DE">
        <w:rPr>
          <w:lang w:val="en-US"/>
        </w:rPr>
        <w:t>»</w:t>
      </w:r>
      <w:r>
        <w:rPr>
          <w:lang w:val="en-US"/>
        </w:rPr>
        <w:t xml:space="preserve"> группы компаний </w:t>
      </w:r>
      <w:r w:rsidR="002173DE">
        <w:rPr>
          <w:lang w:val="en-US"/>
        </w:rPr>
        <w:t>«</w:t>
      </w:r>
      <w:r>
        <w:rPr>
          <w:lang w:val="en-US"/>
        </w:rPr>
        <w:t>Россети</w:t>
      </w:r>
      <w:r w:rsidR="002173DE">
        <w:rPr>
          <w:lang w:val="en-US"/>
        </w:rPr>
        <w:t>»</w:t>
      </w:r>
      <w:r>
        <w:rPr>
          <w:lang w:val="en-US"/>
        </w:rPr>
        <w:t>. Они построили 39 трансформаторных подстанций (ТП) в различных сочинских микрорайонах.</w:t>
      </w:r>
    </w:p>
    <w:p w:rsidR="007A0D0A" w:rsidRDefault="007A0D0A" w:rsidP="007A0D0A">
      <w:pPr>
        <w:jc w:val="both"/>
        <w:rPr>
          <w:lang w:val="en-US"/>
        </w:rPr>
      </w:pPr>
      <w:r>
        <w:rPr>
          <w:lang w:val="en-US"/>
        </w:rPr>
        <w:t>Сразу же улучшилось обеспечение энергией жилых домов на улицах Абрикосовой, Вишневой, Дивноморской, Фабрициуса, в поселке Мирный. После подключения новых трансформаторных подстанций к городской электрической сети, петербуржцы провели работы по благоустройству окрестных территорий.</w:t>
      </w:r>
    </w:p>
    <w:p w:rsidR="007A0D0A" w:rsidRDefault="002173DE" w:rsidP="007A0D0A">
      <w:pPr>
        <w:jc w:val="both"/>
        <w:rPr>
          <w:lang w:val="en-US"/>
        </w:rPr>
      </w:pPr>
      <w:r>
        <w:rPr>
          <w:lang w:val="en-US"/>
        </w:rPr>
        <w:t>«</w:t>
      </w:r>
      <w:r w:rsidR="007A0D0A">
        <w:rPr>
          <w:lang w:val="en-US"/>
        </w:rPr>
        <w:t xml:space="preserve"> Для участия в работах по подготовке к зимним Олимпийским играм 2014 года ОАО </w:t>
      </w:r>
      <w:r>
        <w:rPr>
          <w:lang w:val="en-US"/>
        </w:rPr>
        <w:t>«</w:t>
      </w:r>
      <w:r w:rsidR="007A0D0A">
        <w:rPr>
          <w:lang w:val="en-US"/>
        </w:rPr>
        <w:t>Россети</w:t>
      </w:r>
      <w:r>
        <w:rPr>
          <w:lang w:val="en-US"/>
        </w:rPr>
        <w:t>»</w:t>
      </w:r>
      <w:r w:rsidR="007A0D0A">
        <w:rPr>
          <w:lang w:val="en-US"/>
        </w:rPr>
        <w:t xml:space="preserve"> направило в Сочи более одной тысячи первоклассных специалистов из различных городов России. Они оказали огромную помощь предприятию </w:t>
      </w:r>
      <w:r>
        <w:rPr>
          <w:lang w:val="en-US"/>
        </w:rPr>
        <w:t>«</w:t>
      </w:r>
      <w:r w:rsidR="007A0D0A">
        <w:rPr>
          <w:lang w:val="en-US"/>
        </w:rPr>
        <w:t>Кубаньэнерго</w:t>
      </w:r>
      <w:r>
        <w:rPr>
          <w:lang w:val="en-US"/>
        </w:rPr>
        <w:t>»</w:t>
      </w:r>
      <w:r w:rsidR="007A0D0A">
        <w:rPr>
          <w:lang w:val="en-US"/>
        </w:rPr>
        <w:t xml:space="preserve"> в реализации олимпийской программы. Особенно мы признательны мастерам из Санкт-Петербурга, которые взялись за наиболее трудоемкие объекты, обещали закончить работы к началу августа и отлично справились с заданием</w:t>
      </w:r>
      <w:r>
        <w:rPr>
          <w:lang w:val="en-US"/>
        </w:rPr>
        <w:t>»</w:t>
      </w:r>
      <w:r w:rsidR="007A0D0A">
        <w:rPr>
          <w:lang w:val="en-US"/>
        </w:rPr>
        <w:t xml:space="preserve">, - заявил первый заместитель генерального директора </w:t>
      </w:r>
      <w:r>
        <w:rPr>
          <w:lang w:val="en-US"/>
        </w:rPr>
        <w:t>«</w:t>
      </w:r>
      <w:r w:rsidR="007A0D0A">
        <w:rPr>
          <w:lang w:val="en-US"/>
        </w:rPr>
        <w:t>Кубаньэнерго</w:t>
      </w:r>
      <w:r>
        <w:rPr>
          <w:lang w:val="en-US"/>
        </w:rPr>
        <w:t>»</w:t>
      </w:r>
      <w:r w:rsidR="007A0D0A">
        <w:rPr>
          <w:lang w:val="en-US"/>
        </w:rPr>
        <w:t xml:space="preserve"> Юрий Суворов.</w:t>
      </w:r>
    </w:p>
    <w:p w:rsidR="007A0D0A" w:rsidRDefault="007A0D0A" w:rsidP="007A0D0A">
      <w:pPr>
        <w:jc w:val="both"/>
        <w:rPr>
          <w:lang w:val="en-US"/>
        </w:rPr>
      </w:pPr>
      <w:r>
        <w:rPr>
          <w:lang w:val="en-US"/>
        </w:rPr>
        <w:t xml:space="preserve">Единый информационный центр  </w:t>
      </w:r>
    </w:p>
    <w:p w:rsidR="007A0D0A" w:rsidRDefault="007A0D0A" w:rsidP="007A0D0A">
      <w:pPr>
        <w:jc w:val="both"/>
        <w:rPr>
          <w:rStyle w:val="a3"/>
        </w:rPr>
      </w:pPr>
      <w:r>
        <w:rPr>
          <w:lang w:val="en-US"/>
        </w:rPr>
        <w:tab/>
      </w:r>
      <w:hyperlink w:anchor="mmm16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09" w:name="nnn170"/>
      <w:bookmarkEnd w:id="509"/>
      <w:r>
        <w:rPr>
          <w:b/>
          <w:color w:val="3CA499"/>
          <w:sz w:val="28"/>
          <w:szCs w:val="28"/>
          <w:lang w:val="en-US"/>
        </w:rPr>
        <w:t>InfoElectro.ru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 первом полугодии 2013 года затраты МРСК Северо-Запада на охрану труда составили более 148,5 млн рублей</w:t>
      </w:r>
    </w:p>
    <w:p w:rsidR="007A0D0A" w:rsidRDefault="007A0D0A" w:rsidP="007A0D0A">
      <w:pPr>
        <w:jc w:val="both"/>
        <w:rPr>
          <w:lang w:val="en-US"/>
        </w:rPr>
      </w:pPr>
    </w:p>
    <w:p w:rsidR="007A0D0A" w:rsidRDefault="007A0D0A" w:rsidP="007A0D0A">
      <w:pPr>
        <w:jc w:val="both"/>
        <w:rPr>
          <w:lang w:val="en-US"/>
        </w:rPr>
      </w:pPr>
      <w:r>
        <w:rPr>
          <w:lang w:val="en-US"/>
        </w:rPr>
        <w:t xml:space="preserve">В первом полугодии 2013 года затраты МРСК Северо-Запада на охрану труда составили более 148,5 млн рублей В первом полугодии 2013 года МРСК Северо-Запада (дочерняя компания ОАО </w:t>
      </w:r>
      <w:r w:rsidR="002173DE">
        <w:rPr>
          <w:lang w:val="en-US"/>
        </w:rPr>
        <w:t>«</w:t>
      </w:r>
      <w:r>
        <w:rPr>
          <w:lang w:val="en-US"/>
        </w:rPr>
        <w:t>Россети</w:t>
      </w:r>
      <w:r w:rsidR="002173DE">
        <w:rPr>
          <w:lang w:val="en-US"/>
        </w:rPr>
        <w:t>»</w:t>
      </w:r>
      <w:r>
        <w:rPr>
          <w:lang w:val="en-US"/>
        </w:rPr>
        <w:t>) направила 148 676 тыс. рублей на реализацию мероприятий по охране труда. Это почти на 20 млн руб. больше, чем за аналогичный период прошлого года.</w:t>
      </w:r>
    </w:p>
    <w:p w:rsidR="007A0D0A" w:rsidRDefault="007A0D0A" w:rsidP="007A0D0A">
      <w:pPr>
        <w:jc w:val="both"/>
        <w:rPr>
          <w:lang w:val="en-US"/>
        </w:rPr>
      </w:pPr>
      <w:r>
        <w:rPr>
          <w:lang w:val="en-US"/>
        </w:rPr>
        <w:t>Большая часть средств - около 94,5 млн руб. - направлена на обеспечение электротехнического персонала средствами индивидуальной защиты: закупку спецобуви, термостойких зимних и летних наборов одежды, костюмов, устойчивых к воздействию электрической дуги и костюмов для защиты от вредных биологических факторов (противоэнцефалитных), а также другой спецодежды и электрозащитных средств (указателей напряжения, переносных заземлений, плакатов и др.).</w:t>
      </w:r>
    </w:p>
    <w:p w:rsidR="007A0D0A" w:rsidRDefault="007A0D0A" w:rsidP="007A0D0A">
      <w:pPr>
        <w:jc w:val="both"/>
        <w:rPr>
          <w:lang w:val="en-US"/>
        </w:rPr>
      </w:pPr>
      <w:r>
        <w:rPr>
          <w:lang w:val="en-US"/>
        </w:rPr>
        <w:t>Средняя стоимость средств индивидуальной защиты, приобретенных для одного работника компании, составила около 6,5 тыс. рублей.</w:t>
      </w:r>
    </w:p>
    <w:p w:rsidR="007A0D0A" w:rsidRDefault="007A0D0A" w:rsidP="007A0D0A">
      <w:pPr>
        <w:jc w:val="both"/>
        <w:rPr>
          <w:lang w:val="en-US"/>
        </w:rPr>
      </w:pPr>
      <w:r>
        <w:rPr>
          <w:lang w:val="en-US"/>
        </w:rPr>
        <w:t>Оставшаяся сумма израсходована на проведение предварительных и периодических профосмотров, оснащение и организацию деятельности тренировочных полигонов, аттестацию рабочих мест. Кроме того, в статью расходов на мероприятия по охране труда включены медосмотры, вакцинация, закупка медикаментов, оснащение подразделений филиала моющими средствами, репеллентами и т. п.</w:t>
      </w:r>
    </w:p>
    <w:p w:rsidR="007A0D0A" w:rsidRDefault="007A0D0A" w:rsidP="007A0D0A">
      <w:pPr>
        <w:jc w:val="both"/>
        <w:rPr>
          <w:lang w:val="en-US"/>
        </w:rPr>
      </w:pPr>
      <w:r>
        <w:rPr>
          <w:lang w:val="en-US"/>
        </w:rPr>
        <w:t>Сумма вложений в охрану труда в расчете на одного сотрудника компании - более 10 тысяч рублей.</w:t>
      </w:r>
    </w:p>
    <w:p w:rsidR="007A0D0A" w:rsidRDefault="007A0D0A" w:rsidP="007A0D0A">
      <w:pPr>
        <w:jc w:val="both"/>
        <w:rPr>
          <w:lang w:val="en-US"/>
        </w:rPr>
      </w:pPr>
      <w:r>
        <w:rPr>
          <w:lang w:val="en-US"/>
        </w:rPr>
        <w:t>По традиции специалистами компании проводились мероприятия по профилактике электротравматизма сторонних лиц. Среди них - уроки электробезопасности для учащихся региональных учебных заведений.</w:t>
      </w:r>
    </w:p>
    <w:p w:rsidR="007A0D0A" w:rsidRDefault="007A0D0A" w:rsidP="007A0D0A">
      <w:pPr>
        <w:jc w:val="both"/>
        <w:rPr>
          <w:lang w:val="en-US"/>
        </w:rPr>
      </w:pPr>
      <w:r>
        <w:rPr>
          <w:lang w:val="en-US"/>
        </w:rPr>
        <w:t>Отметим, что в первом полугодии 2013 года в МРСК Северо-Запада зафиксировано 6 несчастных случаев на производстве. Основными причинами их были личная неосторожность пострадавших, нарушение требований охраны труда и производственной дисциплины.</w:t>
      </w:r>
    </w:p>
    <w:p w:rsidR="007A0D0A" w:rsidRDefault="007A0D0A" w:rsidP="007A0D0A">
      <w:pPr>
        <w:jc w:val="both"/>
        <w:rPr>
          <w:rStyle w:val="a3"/>
        </w:rPr>
      </w:pPr>
      <w:r>
        <w:rPr>
          <w:lang w:val="en-US"/>
        </w:rPr>
        <w:tab/>
      </w:r>
      <w:hyperlink w:anchor="mmm17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10" w:name="nnn171"/>
      <w:bookmarkEnd w:id="510"/>
      <w:r>
        <w:rPr>
          <w:b/>
          <w:color w:val="3CA499"/>
          <w:sz w:val="28"/>
          <w:szCs w:val="28"/>
          <w:lang w:val="en-US"/>
        </w:rPr>
        <w:t>InfoElectro.ru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МРСК Северо-Запада завершила реконструкцию социально значимого энергообъекта в Вологодской области</w:t>
      </w:r>
    </w:p>
    <w:p w:rsidR="007A0D0A" w:rsidRDefault="007A0D0A" w:rsidP="007A0D0A">
      <w:pPr>
        <w:jc w:val="both"/>
        <w:rPr>
          <w:lang w:val="en-US"/>
        </w:rPr>
      </w:pPr>
    </w:p>
    <w:p w:rsidR="007A0D0A" w:rsidRDefault="007A0D0A" w:rsidP="007A0D0A">
      <w:pPr>
        <w:jc w:val="both"/>
        <w:rPr>
          <w:lang w:val="en-US"/>
        </w:rPr>
      </w:pPr>
      <w:r>
        <w:rPr>
          <w:lang w:val="en-US"/>
        </w:rPr>
        <w:t xml:space="preserve">МРСК Северо-Запада завершила реконструкцию социально значимого энергообъекта в Вологодской области МРСК Северо-Запада (дочерняя компания ОАО </w:t>
      </w:r>
      <w:r w:rsidR="002173DE">
        <w:rPr>
          <w:lang w:val="en-US"/>
        </w:rPr>
        <w:t>«</w:t>
      </w:r>
      <w:r>
        <w:rPr>
          <w:lang w:val="en-US"/>
        </w:rPr>
        <w:t>Россети</w:t>
      </w:r>
      <w:r w:rsidR="002173DE">
        <w:rPr>
          <w:lang w:val="en-US"/>
        </w:rPr>
        <w:t>»</w:t>
      </w:r>
      <w:r>
        <w:rPr>
          <w:lang w:val="en-US"/>
        </w:rPr>
        <w:t xml:space="preserve">) точно в срок завершила реализацию социально значимого инвестиционного проекта по реконструкции ВЛ 10 кВ </w:t>
      </w:r>
      <w:r w:rsidR="002173DE">
        <w:rPr>
          <w:lang w:val="en-US"/>
        </w:rPr>
        <w:t>«</w:t>
      </w:r>
      <w:r>
        <w:rPr>
          <w:lang w:val="en-US"/>
        </w:rPr>
        <w:t>Победа</w:t>
      </w:r>
      <w:r w:rsidR="002173DE">
        <w:rPr>
          <w:lang w:val="en-US"/>
        </w:rPr>
        <w:t>»</w:t>
      </w:r>
      <w:r>
        <w:rPr>
          <w:lang w:val="en-US"/>
        </w:rPr>
        <w:t xml:space="preserve"> в Бабушкинском районе Вологодской области. Энергобъект полностью готов к сдаче приемочной комиссии. Стоимость проекта составила 36,2 млн рублей.</w:t>
      </w:r>
    </w:p>
    <w:p w:rsidR="007A0D0A" w:rsidRDefault="007A0D0A" w:rsidP="007A0D0A">
      <w:pPr>
        <w:jc w:val="both"/>
        <w:rPr>
          <w:lang w:val="en-US"/>
        </w:rPr>
      </w:pPr>
      <w:r>
        <w:rPr>
          <w:lang w:val="en-US"/>
        </w:rPr>
        <w:t xml:space="preserve">Специалисты филиала МРСК Северо-Запада </w:t>
      </w:r>
      <w:r w:rsidR="002173DE">
        <w:rPr>
          <w:lang w:val="en-US"/>
        </w:rPr>
        <w:t>«</w:t>
      </w:r>
      <w:r>
        <w:rPr>
          <w:lang w:val="en-US"/>
        </w:rPr>
        <w:t>Вологдаэнерго</w:t>
      </w:r>
      <w:r w:rsidR="002173DE">
        <w:rPr>
          <w:lang w:val="en-US"/>
        </w:rPr>
        <w:t>»</w:t>
      </w:r>
      <w:r>
        <w:rPr>
          <w:lang w:val="en-US"/>
        </w:rPr>
        <w:t xml:space="preserve"> совместно с подрядной организацией выполнили комплекс работ по замене опор, монтажу провода и установке новых изоляторов.</w:t>
      </w:r>
    </w:p>
    <w:p w:rsidR="007A0D0A" w:rsidRDefault="007A0D0A" w:rsidP="007A0D0A">
      <w:pPr>
        <w:jc w:val="both"/>
        <w:rPr>
          <w:lang w:val="en-US"/>
        </w:rPr>
      </w:pPr>
      <w:r>
        <w:rPr>
          <w:lang w:val="en-US"/>
        </w:rPr>
        <w:t xml:space="preserve">Основными потребителями электроэнергии являются крупные производственные объекты лесопереработки, которых насчитывается более 30, а также предприятия сельскохозяйственного производства: маслозавод, агропромхимия, агроснаб, крестьянские хозяйства. От воздушной линии 10 кВ </w:t>
      </w:r>
      <w:r w:rsidR="002173DE">
        <w:rPr>
          <w:lang w:val="en-US"/>
        </w:rPr>
        <w:t>«</w:t>
      </w:r>
      <w:r>
        <w:rPr>
          <w:lang w:val="en-US"/>
        </w:rPr>
        <w:t>Победа</w:t>
      </w:r>
      <w:r w:rsidR="002173DE">
        <w:rPr>
          <w:lang w:val="en-US"/>
        </w:rPr>
        <w:t>»</w:t>
      </w:r>
      <w:r>
        <w:rPr>
          <w:lang w:val="en-US"/>
        </w:rPr>
        <w:t xml:space="preserve"> также запитаны социально-значимые объекты: общеобразовательная школа на 300 мест, две начальные школы, интернат, детский сад, два Дома культуры, отделение Сбербанка РФ, два отделения почты РФ, семь водонапорных башен, администрация поселения, церковь, а также 24 предприятия торговли и обслуживания населения.</w:t>
      </w:r>
    </w:p>
    <w:p w:rsidR="007A0D0A" w:rsidRDefault="007A0D0A" w:rsidP="007A0D0A">
      <w:pPr>
        <w:jc w:val="both"/>
        <w:rPr>
          <w:lang w:val="en-US"/>
        </w:rPr>
      </w:pPr>
      <w:r>
        <w:rPr>
          <w:lang w:val="en-US"/>
        </w:rPr>
        <w:t xml:space="preserve">Реализация социально-значимого проекта по реконструкции ВЛ 10 кВ </w:t>
      </w:r>
      <w:r w:rsidR="002173DE">
        <w:rPr>
          <w:lang w:val="en-US"/>
        </w:rPr>
        <w:t>«</w:t>
      </w:r>
      <w:r>
        <w:rPr>
          <w:lang w:val="en-US"/>
        </w:rPr>
        <w:t>Победа</w:t>
      </w:r>
      <w:r w:rsidR="002173DE">
        <w:rPr>
          <w:lang w:val="en-US"/>
        </w:rPr>
        <w:t>»</w:t>
      </w:r>
      <w:r>
        <w:rPr>
          <w:lang w:val="en-US"/>
        </w:rPr>
        <w:t xml:space="preserve"> позволит обеспечить надежное и качественное электроснабжение потребителей Миньковского сельского поседения, которое насчитывает 12 населенных пунктов общей численностью населения 1640 человек.</w:t>
      </w:r>
    </w:p>
    <w:p w:rsidR="007A0D0A" w:rsidRDefault="007A0D0A" w:rsidP="007A0D0A">
      <w:pPr>
        <w:jc w:val="both"/>
        <w:rPr>
          <w:rStyle w:val="a3"/>
        </w:rPr>
      </w:pPr>
      <w:r>
        <w:rPr>
          <w:lang w:val="en-US"/>
        </w:rPr>
        <w:tab/>
      </w:r>
      <w:hyperlink w:anchor="mmm17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11" w:name="nnn172"/>
      <w:bookmarkEnd w:id="511"/>
      <w:r>
        <w:rPr>
          <w:b/>
          <w:color w:val="3CA499"/>
          <w:sz w:val="28"/>
          <w:szCs w:val="28"/>
          <w:lang w:val="en-US"/>
        </w:rPr>
        <w:t>live-energo.ru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Константин Ямщиков</w:t>
      </w:r>
    </w:p>
    <w:p w:rsidR="007A0D0A" w:rsidRDefault="002173DE" w:rsidP="007A0D0A">
      <w:pPr>
        <w:pStyle w:val="18RGB60"/>
        <w:rPr>
          <w:lang w:val="en-US"/>
        </w:rPr>
      </w:pPr>
      <w:r>
        <w:rPr>
          <w:lang w:val="en-US"/>
        </w:rPr>
        <w:t>«</w:t>
      </w:r>
      <w:r w:rsidR="007A0D0A">
        <w:rPr>
          <w:lang w:val="en-US"/>
        </w:rPr>
        <w:t>Ленэнерго</w:t>
      </w:r>
      <w:r>
        <w:rPr>
          <w:lang w:val="en-US"/>
        </w:rPr>
        <w:t>»</w:t>
      </w:r>
      <w:r w:rsidR="007A0D0A">
        <w:rPr>
          <w:lang w:val="en-US"/>
        </w:rPr>
        <w:t xml:space="preserve"> — заложник законодательства</w:t>
      </w:r>
    </w:p>
    <w:p w:rsidR="007A0D0A" w:rsidRDefault="007A0D0A" w:rsidP="007A0D0A">
      <w:pPr>
        <w:jc w:val="both"/>
        <w:rPr>
          <w:lang w:val="en-US"/>
        </w:rPr>
      </w:pPr>
    </w:p>
    <w:p w:rsidR="007A0D0A" w:rsidRDefault="007A0D0A" w:rsidP="007A0D0A">
      <w:pPr>
        <w:jc w:val="both"/>
        <w:rPr>
          <w:lang w:val="en-US"/>
        </w:rPr>
      </w:pPr>
      <w:r>
        <w:rPr>
          <w:lang w:val="en-US"/>
        </w:rPr>
        <w:t xml:space="preserve">Ленинградское отделение УФАС и </w:t>
      </w:r>
      <w:r w:rsidR="002173DE">
        <w:rPr>
          <w:lang w:val="en-US"/>
        </w:rPr>
        <w:t>«</w:t>
      </w:r>
      <w:r>
        <w:rPr>
          <w:lang w:val="en-US"/>
        </w:rPr>
        <w:t>Ленэнерго</w:t>
      </w:r>
      <w:r w:rsidR="002173DE">
        <w:rPr>
          <w:lang w:val="en-US"/>
        </w:rPr>
        <w:t>»</w:t>
      </w:r>
      <w:r>
        <w:rPr>
          <w:lang w:val="en-US"/>
        </w:rPr>
        <w:t xml:space="preserve"> заявляют о проблеме: подключить всех желающих к электроснабжению в отведенные законом сроки становится невозможно. Когда один гражданин подает заявки сразу на сто присоединений, сетевой компании приходится срывать сроки, а УФАС — штрафовать ее за это. Стороны ждут изменений в постановлении правительства, которое бы исправило ситуацию.</w:t>
      </w:r>
    </w:p>
    <w:p w:rsidR="007A0D0A" w:rsidRDefault="007A0D0A" w:rsidP="007A0D0A">
      <w:pPr>
        <w:jc w:val="both"/>
        <w:rPr>
          <w:lang w:val="en-US"/>
        </w:rPr>
      </w:pPr>
      <w:r>
        <w:rPr>
          <w:lang w:val="en-US"/>
        </w:rPr>
        <w:t>В ЛенУФАС отмечают, что естественные монополии в сфере энергетики – самая большая для них проблема на сегодняшний день. При этом порядка 70% от всех жалоб приходится на случаи неприсоединения к сетям электроэнергии. В УФАС говорят, что работа с жалобами населения — это побочная функция, которую, тем не менее, антимонопольщики выполняют все чаще.</w:t>
      </w:r>
    </w:p>
    <w:p w:rsidR="007A0D0A" w:rsidRDefault="002173DE" w:rsidP="007A0D0A">
      <w:pPr>
        <w:jc w:val="both"/>
        <w:rPr>
          <w:lang w:val="en-US"/>
        </w:rPr>
      </w:pPr>
      <w:r>
        <w:rPr>
          <w:lang w:val="en-US"/>
        </w:rPr>
        <w:t>«</w:t>
      </w:r>
      <w:r w:rsidR="007A0D0A">
        <w:rPr>
          <w:lang w:val="en-US"/>
        </w:rPr>
        <w:t>Проблемы пока остается: подключить за 550 рублей всех желающих к сетям физически невозможно, и в этом отношении я отлично понимаю сетевые компании, — отметил глава ЛенУФАС Вадим Владимиров. — Но постановление правительства должно быть исполнено. Получается, что верхи не могут, а низы не хотят и идут в УФАС жаловаться</w:t>
      </w:r>
      <w:r>
        <w:rPr>
          <w:lang w:val="en-US"/>
        </w:rPr>
        <w:t>»</w:t>
      </w:r>
      <w:r w:rsidR="007A0D0A">
        <w:rPr>
          <w:lang w:val="en-US"/>
        </w:rPr>
        <w:t>.</w:t>
      </w:r>
    </w:p>
    <w:p w:rsidR="007A0D0A" w:rsidRDefault="007A0D0A" w:rsidP="007A0D0A">
      <w:pPr>
        <w:jc w:val="both"/>
        <w:rPr>
          <w:lang w:val="en-US"/>
        </w:rPr>
      </w:pPr>
      <w:r>
        <w:rPr>
          <w:lang w:val="en-US"/>
        </w:rPr>
        <w:t xml:space="preserve">Андрей Зыков, заместитель генерального директора </w:t>
      </w:r>
      <w:r w:rsidR="002173DE">
        <w:rPr>
          <w:lang w:val="en-US"/>
        </w:rPr>
        <w:t>«</w:t>
      </w:r>
      <w:r>
        <w:rPr>
          <w:lang w:val="en-US"/>
        </w:rPr>
        <w:t>Ленэнерго</w:t>
      </w:r>
      <w:r w:rsidR="002173DE">
        <w:rPr>
          <w:lang w:val="en-US"/>
        </w:rPr>
        <w:t>»</w:t>
      </w:r>
      <w:r>
        <w:rPr>
          <w:lang w:val="en-US"/>
        </w:rPr>
        <w:t xml:space="preserve"> отмечает, что ежегодно в его компанию поступает около 15 тыс. заявок на технологическое присоединение. Каждого заявителя на мощность до 15 кВт </w:t>
      </w:r>
      <w:r w:rsidR="002173DE">
        <w:rPr>
          <w:lang w:val="en-US"/>
        </w:rPr>
        <w:t>«</w:t>
      </w:r>
      <w:r>
        <w:rPr>
          <w:lang w:val="en-US"/>
        </w:rPr>
        <w:t>Ленэнерго</w:t>
      </w:r>
      <w:r w:rsidR="002173DE">
        <w:rPr>
          <w:lang w:val="en-US"/>
        </w:rPr>
        <w:t>»</w:t>
      </w:r>
      <w:r>
        <w:rPr>
          <w:lang w:val="en-US"/>
        </w:rPr>
        <w:t xml:space="preserve"> обязана присоединить по 550 руб. в течение шести месяцев, и в отдельности каждая заявка не представляет никакой проблемы. </w:t>
      </w:r>
      <w:r w:rsidR="002173DE">
        <w:rPr>
          <w:lang w:val="en-US"/>
        </w:rPr>
        <w:t>«</w:t>
      </w:r>
      <w:r>
        <w:rPr>
          <w:lang w:val="en-US"/>
        </w:rPr>
        <w:t>Однако суммарно все эти заявки составляют сотни мегаватт, и по существующим нормативам нам необходимо усилить сети</w:t>
      </w:r>
      <w:r w:rsidR="002173DE">
        <w:rPr>
          <w:lang w:val="en-US"/>
        </w:rPr>
        <w:t>»</w:t>
      </w:r>
      <w:r>
        <w:rPr>
          <w:lang w:val="en-US"/>
        </w:rPr>
        <w:t>, — отмечает господин Зыков.</w:t>
      </w:r>
    </w:p>
    <w:p w:rsidR="007A0D0A" w:rsidRDefault="007A0D0A" w:rsidP="007A0D0A">
      <w:pPr>
        <w:jc w:val="both"/>
        <w:rPr>
          <w:lang w:val="en-US"/>
        </w:rPr>
      </w:pPr>
      <w:r>
        <w:rPr>
          <w:lang w:val="en-US"/>
        </w:rPr>
        <w:t>Также он рассказал, что на территориях бывших сельхозугодий Ленинградской области появилось более 400 различных садоводческих и дачных некоммерческих партнерств, не обеспеченных инфраструктурой.</w:t>
      </w:r>
    </w:p>
    <w:p w:rsidR="007A0D0A" w:rsidRDefault="002173DE" w:rsidP="007A0D0A">
      <w:pPr>
        <w:jc w:val="both"/>
        <w:rPr>
          <w:lang w:val="en-US"/>
        </w:rPr>
      </w:pPr>
      <w:r>
        <w:rPr>
          <w:lang w:val="en-US"/>
        </w:rPr>
        <w:t>«</w:t>
      </w:r>
      <w:r w:rsidR="007A0D0A">
        <w:rPr>
          <w:lang w:val="en-US"/>
        </w:rPr>
        <w:t>Часто один гражданин, купивший поле, подает сразу сотни заявок на присоединение, — рассказывает Андрей Зыков. — Законодательство обязывает сетевую компанию обеспечить все эти заявки за шесть месяцев, а также построить сеть вместе с подстанциями, опорами, линиями электропередач и так далее</w:t>
      </w:r>
      <w:r>
        <w:rPr>
          <w:lang w:val="en-US"/>
        </w:rPr>
        <w:t>»</w:t>
      </w:r>
      <w:r w:rsidR="007A0D0A">
        <w:rPr>
          <w:lang w:val="en-US"/>
        </w:rPr>
        <w:t>.</w:t>
      </w:r>
    </w:p>
    <w:p w:rsidR="007A0D0A" w:rsidRDefault="007A0D0A" w:rsidP="007A0D0A">
      <w:pPr>
        <w:jc w:val="both"/>
        <w:rPr>
          <w:lang w:val="en-US"/>
        </w:rPr>
      </w:pPr>
      <w:r>
        <w:rPr>
          <w:lang w:val="en-US"/>
        </w:rPr>
        <w:t xml:space="preserve">Понятно, что в эти сроки компания не укладывается. В качестве решения в </w:t>
      </w:r>
      <w:r w:rsidR="002173DE">
        <w:rPr>
          <w:lang w:val="en-US"/>
        </w:rPr>
        <w:t>«</w:t>
      </w:r>
      <w:r>
        <w:rPr>
          <w:lang w:val="en-US"/>
        </w:rPr>
        <w:t>Ленэнерго</w:t>
      </w:r>
      <w:r w:rsidR="002173DE">
        <w:rPr>
          <w:lang w:val="en-US"/>
        </w:rPr>
        <w:t>»</w:t>
      </w:r>
      <w:r>
        <w:rPr>
          <w:lang w:val="en-US"/>
        </w:rPr>
        <w:t xml:space="preserve"> предлагают законодательно закрепить единоразовое предоставление льготы на подключение, чтобы вторая заявка оплачивалась по цене, соизмеримой с затратами сетевой компании.</w:t>
      </w:r>
    </w:p>
    <w:p w:rsidR="007A0D0A" w:rsidRDefault="007A0D0A" w:rsidP="007A0D0A">
      <w:pPr>
        <w:jc w:val="both"/>
        <w:rPr>
          <w:lang w:val="en-US"/>
        </w:rPr>
      </w:pPr>
      <w:r>
        <w:rPr>
          <w:lang w:val="en-US"/>
        </w:rPr>
        <w:t xml:space="preserve">Глеб Коннов, начальник отдела естественных монополий ЛенУФАС, отмечает, что его ведомство с настороженностью относится к потребителям, подающим сразу десятки или сотни заявок на присоединение к сетям. </w:t>
      </w:r>
      <w:r w:rsidR="002173DE">
        <w:rPr>
          <w:lang w:val="en-US"/>
        </w:rPr>
        <w:t>«</w:t>
      </w:r>
      <w:r>
        <w:rPr>
          <w:lang w:val="en-US"/>
        </w:rPr>
        <w:t xml:space="preserve">Мы понимаем ситуацию </w:t>
      </w:r>
      <w:r w:rsidR="002173DE">
        <w:rPr>
          <w:lang w:val="en-US"/>
        </w:rPr>
        <w:t>«</w:t>
      </w:r>
      <w:r>
        <w:rPr>
          <w:lang w:val="en-US"/>
        </w:rPr>
        <w:t>Ленэнерго</w:t>
      </w:r>
      <w:r w:rsidR="002173DE">
        <w:rPr>
          <w:lang w:val="en-US"/>
        </w:rPr>
        <w:t>»</w:t>
      </w:r>
      <w:r>
        <w:rPr>
          <w:lang w:val="en-US"/>
        </w:rPr>
        <w:t>, — отметил он. — Инициативу компании мы поддерживаем, но, как и всякая здравая идея, и она может обернуться мошенническими схемами</w:t>
      </w:r>
      <w:r w:rsidR="002173DE">
        <w:rPr>
          <w:lang w:val="en-US"/>
        </w:rPr>
        <w:t>»</w:t>
      </w:r>
      <w:r>
        <w:rPr>
          <w:lang w:val="en-US"/>
        </w:rPr>
        <w:t>.</w:t>
      </w:r>
    </w:p>
    <w:p w:rsidR="007A0D0A" w:rsidRDefault="007A0D0A" w:rsidP="007A0D0A">
      <w:pPr>
        <w:jc w:val="both"/>
        <w:rPr>
          <w:rStyle w:val="a3"/>
        </w:rPr>
      </w:pPr>
      <w:r>
        <w:rPr>
          <w:lang w:val="en-US"/>
        </w:rPr>
        <w:tab/>
      </w:r>
      <w:hyperlink w:anchor="mmm17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12" w:name="nnn173"/>
      <w:bookmarkEnd w:id="512"/>
      <w:r>
        <w:rPr>
          <w:b/>
          <w:color w:val="3CA499"/>
          <w:sz w:val="28"/>
          <w:szCs w:val="28"/>
          <w:lang w:val="en-US"/>
        </w:rPr>
        <w:t>punkt-a.info</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За полгода МРСК Юга в Астраханской области реализовало свыше 2500 проектов по технологическому присоединению</w:t>
      </w:r>
    </w:p>
    <w:p w:rsidR="007A0D0A" w:rsidRDefault="007A0D0A" w:rsidP="007A0D0A">
      <w:pPr>
        <w:jc w:val="both"/>
        <w:rPr>
          <w:lang w:val="en-US"/>
        </w:rPr>
      </w:pPr>
    </w:p>
    <w:p w:rsidR="007A0D0A" w:rsidRDefault="007A0D0A" w:rsidP="007A0D0A">
      <w:pPr>
        <w:jc w:val="both"/>
        <w:rPr>
          <w:lang w:val="en-US"/>
        </w:rPr>
      </w:pPr>
      <w:r>
        <w:rPr>
          <w:lang w:val="en-US"/>
        </w:rPr>
        <w:t>Услуга на технологическое присоединение остается одной из самых востребованных среди энергопотребителей Астраханской области. Всего за 6 месяцев текущего года МРСК Юга заключило 2523 договора на технологическое присоединение электроустановок потребителей к электрическим сетям суммарной мощностью 48  мегаватт (МВт). Из них 600 договоров на общую мощность 14 МВт заключено с юридическими лицами, 1923 договоров на общую мощность 14 МВт - с физическими лицами.</w:t>
      </w:r>
    </w:p>
    <w:p w:rsidR="007A0D0A" w:rsidRDefault="007A0D0A" w:rsidP="007A0D0A">
      <w:pPr>
        <w:jc w:val="both"/>
        <w:rPr>
          <w:lang w:val="en-US"/>
        </w:rPr>
      </w:pPr>
      <w:r>
        <w:rPr>
          <w:lang w:val="en-US"/>
        </w:rPr>
        <w:t>Этот показатель на 6% превышает цифры аналогичного периода прошлого года: в 2012 году за первые 6 месяцев энергокомпанией было заключено 2369 договоров технологического присоединения к электросетям.</w:t>
      </w:r>
    </w:p>
    <w:p w:rsidR="007A0D0A" w:rsidRDefault="007A0D0A" w:rsidP="007A0D0A">
      <w:pPr>
        <w:jc w:val="both"/>
        <w:rPr>
          <w:lang w:val="en-US"/>
        </w:rPr>
      </w:pPr>
      <w:r>
        <w:rPr>
          <w:lang w:val="en-US"/>
        </w:rPr>
        <w:t>В целом, к концу первого полугодия текущего года энергетики МРСК Юга выполнили условия 1807 договоров на технологическое присоединение суммарной мощностью 28 МВт, чем обеспечили электроснабжение 342 объектов юридических лиц и 1465 электроустановок физических лиц.</w:t>
      </w:r>
    </w:p>
    <w:p w:rsidR="007A0D0A" w:rsidRDefault="007A0D0A" w:rsidP="007A0D0A">
      <w:pPr>
        <w:jc w:val="both"/>
        <w:rPr>
          <w:lang w:val="en-US"/>
        </w:rPr>
      </w:pPr>
      <w:r>
        <w:rPr>
          <w:lang w:val="en-US"/>
        </w:rPr>
        <w:t xml:space="preserve">Энергетики ОАО </w:t>
      </w:r>
      <w:r w:rsidR="002173DE">
        <w:rPr>
          <w:lang w:val="en-US"/>
        </w:rPr>
        <w:t>«</w:t>
      </w:r>
      <w:r>
        <w:rPr>
          <w:lang w:val="en-US"/>
        </w:rPr>
        <w:t>МРСК Юга</w:t>
      </w:r>
      <w:r w:rsidR="002173DE">
        <w:rPr>
          <w:lang w:val="en-US"/>
        </w:rPr>
        <w:t>»</w:t>
      </w:r>
      <w:r>
        <w:rPr>
          <w:lang w:val="en-US"/>
        </w:rPr>
        <w:t xml:space="preserve"> в полной мере выполняют взятые на себя обязательства перед клиентами и органами власти по содействию социально-экономическому развитию Астраханской области, опережающими темпами укрепляя энергетическую инфраструктуру региона.</w:t>
      </w:r>
    </w:p>
    <w:p w:rsidR="007A0D0A" w:rsidRDefault="007A0D0A" w:rsidP="007A0D0A">
      <w:pPr>
        <w:jc w:val="both"/>
        <w:rPr>
          <w:lang w:val="en-US"/>
        </w:rPr>
      </w:pPr>
      <w:r>
        <w:rPr>
          <w:lang w:val="en-US"/>
        </w:rPr>
        <w:t xml:space="preserve">_____ Открытое акционерное общество </w:t>
      </w:r>
      <w:r w:rsidR="002173DE">
        <w:rPr>
          <w:lang w:val="en-US"/>
        </w:rPr>
        <w:t>«</w:t>
      </w:r>
      <w:r>
        <w:rPr>
          <w:lang w:val="en-US"/>
        </w:rPr>
        <w:t>Российские сети</w:t>
      </w:r>
      <w:r w:rsidR="002173DE">
        <w:rPr>
          <w:lang w:val="en-US"/>
        </w:rPr>
        <w:t>»</w:t>
      </w:r>
      <w:r>
        <w:rPr>
          <w:lang w:val="en-US"/>
        </w:rPr>
        <w:t xml:space="preserve"> (ОАО </w:t>
      </w:r>
      <w:r w:rsidR="002173DE">
        <w:rPr>
          <w:lang w:val="en-US"/>
        </w:rPr>
        <w:t>«</w:t>
      </w:r>
      <w:r>
        <w:rPr>
          <w:lang w:val="en-US"/>
        </w:rPr>
        <w:t>Россети</w:t>
      </w:r>
      <w:r w:rsidR="002173DE">
        <w:rPr>
          <w:lang w:val="en-US"/>
        </w:rPr>
        <w:t>»</w:t>
      </w:r>
      <w:r>
        <w:rPr>
          <w:lang w:val="en-US"/>
        </w:rPr>
        <w:t>) - крупнейшая в России и мире энергетическая компания, обеспечивающая передачу и распределение электроэнергии.</w:t>
      </w:r>
    </w:p>
    <w:p w:rsidR="007A0D0A" w:rsidRDefault="007A0D0A" w:rsidP="007A0D0A">
      <w:pPr>
        <w:jc w:val="both"/>
        <w:rPr>
          <w:lang w:val="en-US"/>
        </w:rPr>
      </w:pPr>
      <w:r>
        <w:rPr>
          <w:lang w:val="en-US"/>
        </w:rPr>
        <w:t xml:space="preserve">Протяженность линий электропередачи Компании насчитывает 2,3 млн. км, трансформаторная мощность 463 тысяч подстанций - 726 гигавольт-ампер. Численность персонала Группы компаний </w:t>
      </w:r>
      <w:r w:rsidR="002173DE">
        <w:rPr>
          <w:lang w:val="en-US"/>
        </w:rPr>
        <w:t>«</w:t>
      </w:r>
      <w:r>
        <w:rPr>
          <w:lang w:val="en-US"/>
        </w:rPr>
        <w:t>Россети</w:t>
      </w:r>
      <w:r w:rsidR="002173DE">
        <w:rPr>
          <w:lang w:val="en-US"/>
        </w:rPr>
        <w:t>»</w:t>
      </w:r>
      <w:r>
        <w:rPr>
          <w:lang w:val="en-US"/>
        </w:rPr>
        <w:t xml:space="preserve"> - 213 тысяч человек.</w:t>
      </w:r>
    </w:p>
    <w:p w:rsidR="007A0D0A" w:rsidRDefault="007A0D0A" w:rsidP="007A0D0A">
      <w:pPr>
        <w:jc w:val="both"/>
        <w:rPr>
          <w:lang w:val="en-US"/>
        </w:rPr>
      </w:pPr>
      <w:r>
        <w:rPr>
          <w:lang w:val="en-US"/>
        </w:rPr>
        <w:t>Имущественный комплекс Общества включает пакеты 43 дочерних и зависимых обществ, в том числе пакеты акций 11 межрегиональных, 5 региональных сетевых компаний и пакет акций магистральной сетевой компании. Контролирующим акционером является государство, владеющее долей в уставном капитале в размере 61,7 %.</w:t>
      </w:r>
    </w:p>
    <w:p w:rsidR="007A0D0A" w:rsidRDefault="007A0D0A" w:rsidP="007A0D0A">
      <w:pPr>
        <w:jc w:val="both"/>
        <w:rPr>
          <w:lang w:val="en-US"/>
        </w:rPr>
      </w:pPr>
      <w:r>
        <w:rPr>
          <w:lang w:val="en-US"/>
        </w:rPr>
        <w:t xml:space="preserve">Открытое акционерное общество </w:t>
      </w:r>
      <w:r w:rsidR="002173DE">
        <w:rPr>
          <w:lang w:val="en-US"/>
        </w:rPr>
        <w:t>«</w:t>
      </w:r>
      <w:r>
        <w:rPr>
          <w:lang w:val="en-US"/>
        </w:rPr>
        <w:t>Межрегиональная распределительная сетевая компания Юга</w:t>
      </w:r>
      <w:r w:rsidR="002173DE">
        <w:rPr>
          <w:lang w:val="en-US"/>
        </w:rPr>
        <w:t>»</w:t>
      </w:r>
      <w:r>
        <w:rPr>
          <w:lang w:val="en-US"/>
        </w:rPr>
        <w:t xml:space="preserve"> (ОАО </w:t>
      </w:r>
      <w:r w:rsidR="002173DE">
        <w:rPr>
          <w:lang w:val="en-US"/>
        </w:rPr>
        <w:t>«</w:t>
      </w:r>
      <w:r>
        <w:rPr>
          <w:lang w:val="en-US"/>
        </w:rPr>
        <w:t>МРСК Юга</w:t>
      </w:r>
      <w:r w:rsidR="002173DE">
        <w:rPr>
          <w:lang w:val="en-US"/>
        </w:rPr>
        <w:t>»</w:t>
      </w:r>
      <w:r>
        <w:rPr>
          <w:lang w:val="en-US"/>
        </w:rPr>
        <w:t xml:space="preserve">) зарегистрировано 28 июня 2007 года, входит в группу компаний ОАО </w:t>
      </w:r>
      <w:r w:rsidR="002173DE">
        <w:rPr>
          <w:lang w:val="en-US"/>
        </w:rPr>
        <w:t>«</w:t>
      </w:r>
      <w:r>
        <w:rPr>
          <w:lang w:val="en-US"/>
        </w:rPr>
        <w:t>Российские сети</w:t>
      </w:r>
      <w:r w:rsidR="002173DE">
        <w:rPr>
          <w:lang w:val="en-US"/>
        </w:rPr>
        <w:t>»</w:t>
      </w:r>
      <w:r>
        <w:rPr>
          <w:lang w:val="en-US"/>
        </w:rPr>
        <w:t>.</w:t>
      </w:r>
    </w:p>
    <w:p w:rsidR="007A0D0A" w:rsidRDefault="007A0D0A" w:rsidP="007A0D0A">
      <w:pPr>
        <w:jc w:val="both"/>
        <w:rPr>
          <w:lang w:val="en-US"/>
        </w:rPr>
      </w:pPr>
      <w:r>
        <w:rPr>
          <w:lang w:val="en-US"/>
        </w:rPr>
        <w:t xml:space="preserve">ОАО </w:t>
      </w:r>
      <w:r w:rsidR="002173DE">
        <w:rPr>
          <w:lang w:val="en-US"/>
        </w:rPr>
        <w:t>«</w:t>
      </w:r>
      <w:r>
        <w:rPr>
          <w:lang w:val="en-US"/>
        </w:rPr>
        <w:t>МРСК Юга</w:t>
      </w:r>
      <w:r w:rsidR="002173DE">
        <w:rPr>
          <w:lang w:val="en-US"/>
        </w:rPr>
        <w:t>»</w:t>
      </w:r>
      <w:r>
        <w:rPr>
          <w:lang w:val="en-US"/>
        </w:rPr>
        <w:t xml:space="preserve"> отвечает за транспорт электрической энергии по сетям 110 кВ и ниже на территории четырех субъектов Российской Федерации: Ростовской, Астраханской и Волгоградской областей, Республики Калмыкия.</w:t>
      </w:r>
    </w:p>
    <w:p w:rsidR="007A0D0A" w:rsidRDefault="007A0D0A" w:rsidP="007A0D0A">
      <w:pPr>
        <w:jc w:val="both"/>
        <w:rPr>
          <w:lang w:val="en-US"/>
        </w:rPr>
      </w:pPr>
      <w:r>
        <w:rPr>
          <w:lang w:val="en-US"/>
        </w:rPr>
        <w:t>Межрегиональная распределительная сетевая компания Юга обслуживает территорию общей площадью более 334 тысяч квадратных километров с численностью населения порядка 8,5 миллионов человек. В состав Компании входит более 1 200 подстанций напряжением 35-220 кВ общей мощностью 18 337 МВА и порядка 31 000 трансформаторных подстанций напряжением 6,10/0,4 кВ общей мощностью около 5 000 МВА. Общая протяженность по трассе линий электропередачи 35-220 кВ составляет 27 500 км, почти 1 700 км кабельных линий и сетей 0,4-10 кВ - около 129 000 км. Численность персонала - свыше 14 тысяч человек.</w:t>
      </w:r>
    </w:p>
    <w:p w:rsidR="007A0D0A" w:rsidRDefault="007A0D0A" w:rsidP="007A0D0A">
      <w:pPr>
        <w:jc w:val="both"/>
        <w:rPr>
          <w:lang w:val="en-US"/>
        </w:rPr>
      </w:pPr>
      <w:r>
        <w:rPr>
          <w:lang w:val="en-US"/>
        </w:rPr>
        <w:t xml:space="preserve">Генеральный директор ОАО </w:t>
      </w:r>
      <w:r w:rsidR="002173DE">
        <w:rPr>
          <w:lang w:val="en-US"/>
        </w:rPr>
        <w:t>«</w:t>
      </w:r>
      <w:r>
        <w:rPr>
          <w:lang w:val="en-US"/>
        </w:rPr>
        <w:t>МРСК Юга</w:t>
      </w:r>
      <w:r w:rsidR="002173DE">
        <w:rPr>
          <w:lang w:val="en-US"/>
        </w:rPr>
        <w:t>»</w:t>
      </w:r>
      <w:r>
        <w:rPr>
          <w:lang w:val="en-US"/>
        </w:rPr>
        <w:t xml:space="preserve"> - Владимир Франтишкович Вашкевич  </w:t>
      </w:r>
    </w:p>
    <w:p w:rsidR="007A0D0A" w:rsidRDefault="007A0D0A" w:rsidP="007A0D0A">
      <w:pPr>
        <w:jc w:val="both"/>
        <w:rPr>
          <w:rStyle w:val="a3"/>
        </w:rPr>
      </w:pPr>
      <w:r>
        <w:rPr>
          <w:lang w:val="en-US"/>
        </w:rPr>
        <w:tab/>
      </w:r>
      <w:hyperlink w:anchor="mmm17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13" w:name="nnn174"/>
      <w:bookmarkEnd w:id="513"/>
      <w:r>
        <w:rPr>
          <w:b/>
          <w:color w:val="3CA499"/>
          <w:sz w:val="28"/>
          <w:szCs w:val="28"/>
          <w:lang w:val="en-US"/>
        </w:rPr>
        <w:t>RusCable.Ru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Кубаньэнерго повышает надежность энергоснабжения сельских населенных пунктов города-курорта Сочи</w:t>
      </w:r>
    </w:p>
    <w:p w:rsidR="007A0D0A" w:rsidRDefault="007A0D0A" w:rsidP="007A0D0A">
      <w:pPr>
        <w:jc w:val="both"/>
        <w:rPr>
          <w:lang w:val="en-US"/>
        </w:rPr>
      </w:pPr>
    </w:p>
    <w:p w:rsidR="007A0D0A" w:rsidRDefault="007A0D0A" w:rsidP="007A0D0A">
      <w:pPr>
        <w:jc w:val="both"/>
        <w:rPr>
          <w:lang w:val="en-US"/>
        </w:rPr>
      </w:pPr>
      <w:r>
        <w:rPr>
          <w:lang w:val="en-US"/>
        </w:rPr>
        <w:t xml:space="preserve">ОАО </w:t>
      </w:r>
      <w:r w:rsidR="002173DE">
        <w:rPr>
          <w:lang w:val="en-US"/>
        </w:rPr>
        <w:t>«</w:t>
      </w:r>
      <w:r>
        <w:rPr>
          <w:lang w:val="en-US"/>
        </w:rPr>
        <w:t>Кубаньэнерго</w:t>
      </w:r>
      <w:r w:rsidR="002173DE">
        <w:rPr>
          <w:lang w:val="en-US"/>
        </w:rPr>
        <w:t>»</w:t>
      </w:r>
      <w:r>
        <w:rPr>
          <w:lang w:val="en-US"/>
        </w:rPr>
        <w:t xml:space="preserve"> (ходит в группу компаний ОАО </w:t>
      </w:r>
      <w:r w:rsidR="002173DE">
        <w:rPr>
          <w:lang w:val="en-US"/>
        </w:rPr>
        <w:t>«</w:t>
      </w:r>
      <w:r>
        <w:rPr>
          <w:lang w:val="en-US"/>
        </w:rPr>
        <w:t>Россети</w:t>
      </w:r>
      <w:r w:rsidR="002173DE">
        <w:rPr>
          <w:lang w:val="en-US"/>
        </w:rPr>
        <w:t>»</w:t>
      </w:r>
      <w:r>
        <w:rPr>
          <w:lang w:val="en-US"/>
        </w:rPr>
        <w:t>) в рамках реализации программы по подготовке Сочинского энергорайона к Олимпийским и Паралимпийским зимним играм 2014 года завершает реконструкцию городской распределительной сети, которая позволит значительно повысить надежность энергоснабжения потребителей микрорайона Мацеста, а также сел Измайловка, Прогресс, Семеновка, Абазинка Хостинского района города-курорта Сочи. К настоящему моменту уже проложено порядка 50 км из запланированного 81 километра кабельно-воздушных линий электропередачи, реконструированы и построены 35 трансформаторных подстанций (ТП) и распределительный пункт.</w:t>
      </w:r>
    </w:p>
    <w:p w:rsidR="007A0D0A" w:rsidRDefault="007A0D0A" w:rsidP="007A0D0A">
      <w:pPr>
        <w:jc w:val="both"/>
        <w:rPr>
          <w:lang w:val="en-US"/>
        </w:rPr>
      </w:pPr>
      <w:r>
        <w:rPr>
          <w:lang w:val="en-US"/>
        </w:rPr>
        <w:t xml:space="preserve">К реконструкции распределительной сети микрорайона Мацеста и хостинских сел строители подрядной организации Кубаньэнерго приступили в марте текущего года. Разветвленная сеть линий, охватывающая самые отдаленные уголки сельской местности, будет запитана от подстанции 110 кВ </w:t>
      </w:r>
      <w:r w:rsidR="002173DE">
        <w:rPr>
          <w:lang w:val="en-US"/>
        </w:rPr>
        <w:t>«</w:t>
      </w:r>
      <w:r>
        <w:rPr>
          <w:lang w:val="en-US"/>
        </w:rPr>
        <w:t>Мацеста</w:t>
      </w:r>
      <w:r w:rsidR="002173DE">
        <w:rPr>
          <w:lang w:val="en-US"/>
        </w:rPr>
        <w:t>»</w:t>
      </w:r>
      <w:r>
        <w:rPr>
          <w:lang w:val="en-US"/>
        </w:rPr>
        <w:t>.</w:t>
      </w:r>
    </w:p>
    <w:p w:rsidR="007A0D0A" w:rsidRDefault="007A0D0A" w:rsidP="007A0D0A">
      <w:pPr>
        <w:jc w:val="both"/>
        <w:rPr>
          <w:lang w:val="en-US"/>
        </w:rPr>
      </w:pPr>
      <w:r>
        <w:rPr>
          <w:lang w:val="en-US"/>
        </w:rPr>
        <w:t>В процессе реконструкции применяются самые современные материалы и технологии. Кабельные трассы большей частью проходят в городской черте, в густонаселенных районах, вдоль автомобильных дорог. В сельской местности, с учетом горного рельефа с большими перепадами высот, строятся воздушные линии. Устанавливаются как бетонные опоры, так и деревянные, обработанные специальной пропиткой: они очень устойчивы к снежным нагрузкам и обладают высокими амортизационными свойствами.</w:t>
      </w:r>
    </w:p>
    <w:p w:rsidR="007A0D0A" w:rsidRDefault="007A0D0A" w:rsidP="007A0D0A">
      <w:pPr>
        <w:jc w:val="both"/>
        <w:rPr>
          <w:lang w:val="en-US"/>
        </w:rPr>
      </w:pPr>
      <w:r>
        <w:rPr>
          <w:lang w:val="en-US"/>
        </w:rPr>
        <w:t xml:space="preserve">Вся распредсеть будет переведена на напряжение класса 10 кВ (вместо имеющихся 6 кВ) - это сделает энергоснабжение более качественным и стабильным. Кроме того, избежать скачков напряжения и сократить потери при передаче электроэнергии поможет </w:t>
      </w:r>
      <w:r w:rsidR="002173DE">
        <w:rPr>
          <w:lang w:val="en-US"/>
        </w:rPr>
        <w:t>«</w:t>
      </w:r>
      <w:r>
        <w:rPr>
          <w:lang w:val="en-US"/>
        </w:rPr>
        <w:t>разукрупнение сети</w:t>
      </w:r>
      <w:r w:rsidR="002173DE">
        <w:rPr>
          <w:lang w:val="en-US"/>
        </w:rPr>
        <w:t>»</w:t>
      </w:r>
      <w:r>
        <w:rPr>
          <w:lang w:val="en-US"/>
        </w:rPr>
        <w:t>: линии, среди которых есть довольно протяженные по длине (до полутора километров), поделят на участки до 500 метров за счет строительства новых ТП. Энергетики проводят работы с учетом будущего роста нагрузок - в дальнейшем новых потребителей можно будет присоединять без ущерба для качества электроснабжения.</w:t>
      </w:r>
    </w:p>
    <w:p w:rsidR="007A0D0A" w:rsidRDefault="007A0D0A" w:rsidP="007A0D0A">
      <w:pPr>
        <w:jc w:val="both"/>
        <w:rPr>
          <w:lang w:val="en-US"/>
        </w:rPr>
      </w:pPr>
      <w:r>
        <w:rPr>
          <w:lang w:val="en-US"/>
        </w:rPr>
        <w:t>Кубаньэнерго старается минимизировать неудобства для жителей и максимально быстро привести в порядок территорию в местах завершения работ. Например, частично восстановлено дорожное покрытие на улице Чекменева, положен асфальт на улице Юбилейной в селе Прогресс.</w:t>
      </w:r>
    </w:p>
    <w:p w:rsidR="007A0D0A" w:rsidRDefault="007A0D0A" w:rsidP="007A0D0A">
      <w:pPr>
        <w:jc w:val="both"/>
        <w:rPr>
          <w:lang w:val="en-US"/>
        </w:rPr>
      </w:pPr>
      <w:r>
        <w:rPr>
          <w:lang w:val="en-US"/>
        </w:rPr>
        <w:t>Согласно существующему проекту окончание реконструкции в данном районе запланировано на октябрь 2013 года, однако Кубаньэнерго рассчитывает завершить основные строительные работы уже в августе.</w:t>
      </w:r>
    </w:p>
    <w:p w:rsidR="007A0D0A" w:rsidRDefault="007A0D0A" w:rsidP="007A0D0A">
      <w:pPr>
        <w:jc w:val="both"/>
        <w:rPr>
          <w:rStyle w:val="a3"/>
        </w:rPr>
      </w:pPr>
      <w:r>
        <w:rPr>
          <w:lang w:val="en-US"/>
        </w:rPr>
        <w:tab/>
      </w:r>
      <w:hyperlink w:anchor="mmm17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14" w:name="nnn175"/>
      <w:bookmarkEnd w:id="514"/>
      <w:r>
        <w:rPr>
          <w:b/>
          <w:color w:val="3CA499"/>
          <w:sz w:val="28"/>
          <w:szCs w:val="28"/>
          <w:lang w:val="en-US"/>
        </w:rPr>
        <w:t>RusCable.Ru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В </w:t>
      </w:r>
      <w:r w:rsidR="002173DE">
        <w:rPr>
          <w:lang w:val="en-US"/>
        </w:rPr>
        <w:t>«</w:t>
      </w:r>
      <w:r>
        <w:rPr>
          <w:lang w:val="en-US"/>
        </w:rPr>
        <w:t>Рязаньэнерго</w:t>
      </w:r>
      <w:r w:rsidR="002173DE">
        <w:rPr>
          <w:lang w:val="en-US"/>
        </w:rPr>
        <w:t>»</w:t>
      </w:r>
      <w:r>
        <w:rPr>
          <w:lang w:val="en-US"/>
        </w:rPr>
        <w:t xml:space="preserve"> проходит опытную эксплуатацию прибор, разработанный Рязанским радиоуниверситетом</w:t>
      </w:r>
    </w:p>
    <w:p w:rsidR="007A0D0A" w:rsidRDefault="007A0D0A" w:rsidP="007A0D0A">
      <w:pPr>
        <w:jc w:val="both"/>
        <w:rPr>
          <w:lang w:val="en-US"/>
        </w:rPr>
      </w:pPr>
    </w:p>
    <w:p w:rsidR="007A0D0A" w:rsidRDefault="007A0D0A" w:rsidP="007A0D0A">
      <w:pPr>
        <w:jc w:val="both"/>
        <w:rPr>
          <w:lang w:val="en-US"/>
        </w:rPr>
      </w:pPr>
      <w:r>
        <w:rPr>
          <w:lang w:val="en-US"/>
        </w:rPr>
        <w:t xml:space="preserve">На подстанции  110/10/6 кВ </w:t>
      </w:r>
      <w:r w:rsidR="002173DE">
        <w:rPr>
          <w:lang w:val="en-US"/>
        </w:rPr>
        <w:t>«</w:t>
      </w:r>
      <w:r>
        <w:rPr>
          <w:lang w:val="en-US"/>
        </w:rPr>
        <w:t>Театральная</w:t>
      </w:r>
      <w:r w:rsidR="002173DE">
        <w:rPr>
          <w:lang w:val="en-US"/>
        </w:rPr>
        <w:t>»</w:t>
      </w:r>
      <w:r>
        <w:rPr>
          <w:lang w:val="en-US"/>
        </w:rPr>
        <w:t xml:space="preserve"> филиала </w:t>
      </w:r>
      <w:r w:rsidR="002173DE">
        <w:rPr>
          <w:lang w:val="en-US"/>
        </w:rPr>
        <w:t>«</w:t>
      </w:r>
      <w:r>
        <w:rPr>
          <w:lang w:val="en-US"/>
        </w:rPr>
        <w:t>Рязаньэнерго</w:t>
      </w:r>
      <w:r w:rsidR="002173DE">
        <w:rPr>
          <w:lang w:val="en-US"/>
        </w:rPr>
        <w:t>»</w:t>
      </w:r>
      <w:r>
        <w:rPr>
          <w:lang w:val="en-US"/>
        </w:rPr>
        <w:t xml:space="preserve"> ОАО </w:t>
      </w:r>
      <w:r w:rsidR="002173DE">
        <w:rPr>
          <w:lang w:val="en-US"/>
        </w:rPr>
        <w:t>«</w:t>
      </w:r>
      <w:r>
        <w:rPr>
          <w:lang w:val="en-US"/>
        </w:rPr>
        <w:t>МРСК Центра и Приволжья</w:t>
      </w:r>
      <w:r w:rsidR="002173DE">
        <w:rPr>
          <w:lang w:val="en-US"/>
        </w:rPr>
        <w:t>»</w:t>
      </w:r>
      <w:r>
        <w:rPr>
          <w:lang w:val="en-US"/>
        </w:rPr>
        <w:t xml:space="preserve"> находится в опытной эксплуатации прибор определения факта несанкционированного запараллеливания шин на стороне потребителя (ОФНЗШ), предназначенный для обнаружения скрытых процессов в электрических сетях на стороне потребителя электроэнергии.</w:t>
      </w:r>
    </w:p>
    <w:p w:rsidR="007A0D0A" w:rsidRDefault="007A0D0A" w:rsidP="007A0D0A">
      <w:pPr>
        <w:jc w:val="both"/>
        <w:rPr>
          <w:lang w:val="en-US"/>
        </w:rPr>
      </w:pPr>
      <w:r>
        <w:rPr>
          <w:lang w:val="en-US"/>
        </w:rPr>
        <w:t xml:space="preserve">Разработку и изготовление опытного образца прибора ОФНЗШ осуществили сотрудники Рязанского государственного радиотехнического университета по заказу ОАО </w:t>
      </w:r>
      <w:r w:rsidR="002173DE">
        <w:rPr>
          <w:lang w:val="en-US"/>
        </w:rPr>
        <w:t>«</w:t>
      </w:r>
      <w:r>
        <w:rPr>
          <w:lang w:val="en-US"/>
        </w:rPr>
        <w:t>МРСК Центра и Приволжья</w:t>
      </w:r>
      <w:r w:rsidR="002173DE">
        <w:rPr>
          <w:lang w:val="en-US"/>
        </w:rPr>
        <w:t>»</w:t>
      </w:r>
      <w:r>
        <w:rPr>
          <w:lang w:val="en-US"/>
        </w:rPr>
        <w:t xml:space="preserve"> в рамках программы инновационного развития.  Данный прибор работает непрерывно, обеспечивая постоянный мониторинг режимов электропотребления. Кроме того, он позволяет своевременно получить оповещение о возникновении нерасчетного режима электроустановок потребителей на автоматизированное рабочее место диспетчера.</w:t>
      </w:r>
    </w:p>
    <w:p w:rsidR="007A0D0A" w:rsidRDefault="007A0D0A" w:rsidP="007A0D0A">
      <w:pPr>
        <w:jc w:val="both"/>
        <w:rPr>
          <w:lang w:val="en-US"/>
        </w:rPr>
      </w:pPr>
      <w:r>
        <w:rPr>
          <w:lang w:val="en-US"/>
        </w:rPr>
        <w:t>Прибор ОФНЗШ может одновременно обрабатывать информацию с 12 фидеров, что позволяет достичь высокого  экономического эффекта при массовом применении прибора.</w:t>
      </w:r>
    </w:p>
    <w:p w:rsidR="007A0D0A" w:rsidRDefault="007A0D0A" w:rsidP="007A0D0A">
      <w:pPr>
        <w:jc w:val="both"/>
        <w:rPr>
          <w:lang w:val="en-US"/>
        </w:rPr>
      </w:pPr>
      <w:r>
        <w:rPr>
          <w:lang w:val="en-US"/>
        </w:rPr>
        <w:t>Разработанный прибор является принципиально новым устройством и не имеет отечественных и зарубежных аналогов, а также соответствует ГОСТам по электробезопасности, пожарной безопасности и т.д. В дальнейшем на прибор ОФНЗШ будет  оформлен патент на изобретение, заявка на который подана в федеральную службу по интеллектуальной собственности.</w:t>
      </w:r>
    </w:p>
    <w:p w:rsidR="007A0D0A" w:rsidRDefault="007A0D0A" w:rsidP="007A0D0A">
      <w:pPr>
        <w:jc w:val="both"/>
        <w:rPr>
          <w:lang w:val="en-US"/>
        </w:rPr>
      </w:pPr>
      <w:r>
        <w:rPr>
          <w:lang w:val="en-US"/>
        </w:rPr>
        <w:t xml:space="preserve">Постоянный мониторинг режимов энергопотребления наиболее крупных потребителей филиала </w:t>
      </w:r>
      <w:r w:rsidR="002173DE">
        <w:rPr>
          <w:lang w:val="en-US"/>
        </w:rPr>
        <w:t>«</w:t>
      </w:r>
      <w:r>
        <w:rPr>
          <w:lang w:val="en-US"/>
        </w:rPr>
        <w:t>Рязаньэнерго</w:t>
      </w:r>
      <w:r w:rsidR="002173DE">
        <w:rPr>
          <w:lang w:val="en-US"/>
        </w:rPr>
        <w:t>»</w:t>
      </w:r>
      <w:r>
        <w:rPr>
          <w:lang w:val="en-US"/>
        </w:rPr>
        <w:t xml:space="preserve"> позволит энергетикам обеспечивать противоаварийное управление электрооборудованием, прогнозировать технологические нарушения для снижения потерь электроэнергии и повышения надежности электроснабжения.</w:t>
      </w:r>
    </w:p>
    <w:p w:rsidR="007A0D0A" w:rsidRDefault="007A0D0A" w:rsidP="007A0D0A">
      <w:pPr>
        <w:jc w:val="both"/>
        <w:rPr>
          <w:rStyle w:val="a3"/>
        </w:rPr>
      </w:pPr>
      <w:r>
        <w:rPr>
          <w:lang w:val="en-US"/>
        </w:rPr>
        <w:tab/>
      </w:r>
      <w:hyperlink w:anchor="mmm17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15" w:name="nnn176"/>
      <w:bookmarkEnd w:id="515"/>
      <w:r>
        <w:rPr>
          <w:b/>
          <w:color w:val="3CA499"/>
          <w:sz w:val="28"/>
          <w:szCs w:val="28"/>
          <w:lang w:val="en-US"/>
        </w:rPr>
        <w:t>RusCable.Ru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Ленэнерго</w:t>
      </w:r>
      <w:r>
        <w:rPr>
          <w:lang w:val="en-US"/>
        </w:rPr>
        <w:t>»</w:t>
      </w:r>
      <w:r w:rsidR="007A0D0A">
        <w:rPr>
          <w:lang w:val="en-US"/>
        </w:rPr>
        <w:t xml:space="preserve"> модернизирует 23 км ЛЭП в Гатчинском районе Ленобласти</w:t>
      </w:r>
    </w:p>
    <w:p w:rsidR="007A0D0A" w:rsidRDefault="007A0D0A" w:rsidP="007A0D0A">
      <w:pPr>
        <w:jc w:val="both"/>
        <w:rPr>
          <w:lang w:val="en-US"/>
        </w:rPr>
      </w:pPr>
    </w:p>
    <w:p w:rsidR="007A0D0A" w:rsidRDefault="007A0D0A" w:rsidP="007A0D0A">
      <w:pPr>
        <w:jc w:val="both"/>
        <w:rPr>
          <w:lang w:val="en-US"/>
        </w:rPr>
      </w:pPr>
      <w:r>
        <w:rPr>
          <w:lang w:val="en-US"/>
        </w:rPr>
        <w:t xml:space="preserve">ОАО </w:t>
      </w:r>
      <w:r w:rsidR="002173DE">
        <w:rPr>
          <w:lang w:val="en-US"/>
        </w:rPr>
        <w:t>«</w:t>
      </w:r>
      <w:r>
        <w:rPr>
          <w:lang w:val="en-US"/>
        </w:rPr>
        <w:t>Ленэнерго</w:t>
      </w:r>
      <w:r w:rsidR="002173DE">
        <w:rPr>
          <w:lang w:val="en-US"/>
        </w:rPr>
        <w:t>»</w:t>
      </w:r>
      <w:r>
        <w:rPr>
          <w:lang w:val="en-US"/>
        </w:rPr>
        <w:t xml:space="preserve"> к концу 2013 года завершит модернизацию линий электропередачи в Гатчинском районе Ленинградской области. Работы существенно улучшат качество электроснабжения деревни Новосиверская, а также позволят присоединять к сетям новых абонентов.</w:t>
      </w:r>
    </w:p>
    <w:p w:rsidR="007A0D0A" w:rsidRDefault="007A0D0A" w:rsidP="007A0D0A">
      <w:pPr>
        <w:jc w:val="both"/>
        <w:rPr>
          <w:lang w:val="en-US"/>
        </w:rPr>
      </w:pPr>
      <w:r>
        <w:rPr>
          <w:lang w:val="en-US"/>
        </w:rPr>
        <w:t xml:space="preserve">Специалисты ОАО </w:t>
      </w:r>
      <w:r w:rsidR="002173DE">
        <w:rPr>
          <w:lang w:val="en-US"/>
        </w:rPr>
        <w:t>«</w:t>
      </w:r>
      <w:r>
        <w:rPr>
          <w:lang w:val="en-US"/>
        </w:rPr>
        <w:t>Ленэнерго</w:t>
      </w:r>
      <w:r w:rsidR="002173DE">
        <w:rPr>
          <w:lang w:val="en-US"/>
        </w:rPr>
        <w:t>»</w:t>
      </w:r>
      <w:r>
        <w:rPr>
          <w:lang w:val="en-US"/>
        </w:rPr>
        <w:t xml:space="preserve"> модернизируют более 23 километров кабельных (КЛ) и воздушных линий (ВЛ): построят около 4,5 км и реконструируют более 18 км ВЛ 0,4 и 10 кВ, а также смонтируют более 300 метров КЛ. Энергетики заменят трансформатор на подстанции №184 и введут в эксплуатацию три комплектных трансформаторных подстанции общей мощностью 1660 кВА.</w:t>
      </w:r>
    </w:p>
    <w:p w:rsidR="007A0D0A" w:rsidRDefault="007A0D0A" w:rsidP="007A0D0A">
      <w:pPr>
        <w:jc w:val="both"/>
        <w:rPr>
          <w:lang w:val="en-US"/>
        </w:rPr>
      </w:pPr>
      <w:r>
        <w:rPr>
          <w:lang w:val="en-US"/>
        </w:rPr>
        <w:t>При модернизации воздушных линий используется современный самонесущий изолированный провод (СИП). Главное преимущество СИП – при повреждении линий электропередачи в сети остается напряжение, а потребители продолжают получать электричество.</w:t>
      </w:r>
    </w:p>
    <w:p w:rsidR="007A0D0A" w:rsidRDefault="007A0D0A" w:rsidP="007A0D0A">
      <w:pPr>
        <w:jc w:val="both"/>
        <w:rPr>
          <w:lang w:val="en-US"/>
        </w:rPr>
      </w:pPr>
      <w:r>
        <w:rPr>
          <w:lang w:val="en-US"/>
        </w:rPr>
        <w:t>Модернизация сетей обеспечит надежное электроснабжение коттеджного массива деревни Новосиверская, расположенного на берегу озера Оредеж, а также позволят присоединять к сетям новых абонентов. Данная территория считается одной из самых живописных в Ленинградской области и пользуется популярностью у жителей и гостей региона.</w:t>
      </w:r>
    </w:p>
    <w:p w:rsidR="007A0D0A" w:rsidRDefault="007A0D0A" w:rsidP="007A0D0A">
      <w:pPr>
        <w:jc w:val="both"/>
        <w:rPr>
          <w:rStyle w:val="a3"/>
        </w:rPr>
      </w:pPr>
      <w:r>
        <w:rPr>
          <w:lang w:val="en-US"/>
        </w:rPr>
        <w:tab/>
      </w:r>
      <w:hyperlink w:anchor="mmm17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16" w:name="nnn177"/>
      <w:bookmarkEnd w:id="516"/>
      <w:r>
        <w:rPr>
          <w:b/>
          <w:color w:val="3CA499"/>
          <w:sz w:val="28"/>
          <w:szCs w:val="28"/>
          <w:lang w:val="en-US"/>
        </w:rPr>
        <w:t>RusCable.Ru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Энергетики </w:t>
      </w:r>
      <w:r w:rsidR="002173DE">
        <w:rPr>
          <w:lang w:val="en-US"/>
        </w:rPr>
        <w:t>«</w:t>
      </w:r>
      <w:r>
        <w:rPr>
          <w:lang w:val="en-US"/>
        </w:rPr>
        <w:t>Пермэнерго</w:t>
      </w:r>
      <w:r w:rsidR="002173DE">
        <w:rPr>
          <w:lang w:val="en-US"/>
        </w:rPr>
        <w:t>»</w:t>
      </w:r>
      <w:r>
        <w:rPr>
          <w:lang w:val="en-US"/>
        </w:rPr>
        <w:t xml:space="preserve"> отремонтируют одну из старейших подстанций Пермского края</w:t>
      </w:r>
    </w:p>
    <w:p w:rsidR="007A0D0A" w:rsidRDefault="007A0D0A" w:rsidP="007A0D0A">
      <w:pPr>
        <w:jc w:val="both"/>
        <w:rPr>
          <w:lang w:val="en-US"/>
        </w:rPr>
      </w:pPr>
    </w:p>
    <w:p w:rsidR="007A0D0A" w:rsidRDefault="007A0D0A" w:rsidP="007A0D0A">
      <w:pPr>
        <w:jc w:val="both"/>
        <w:rPr>
          <w:lang w:val="en-US"/>
        </w:rPr>
      </w:pPr>
      <w:r>
        <w:rPr>
          <w:lang w:val="en-US"/>
        </w:rPr>
        <w:t xml:space="preserve">Филиал ОАО </w:t>
      </w:r>
      <w:r w:rsidR="002173DE">
        <w:rPr>
          <w:lang w:val="en-US"/>
        </w:rPr>
        <w:t>«</w:t>
      </w:r>
      <w:r>
        <w:rPr>
          <w:lang w:val="en-US"/>
        </w:rPr>
        <w:t>МРСК Урала</w:t>
      </w:r>
      <w:r w:rsidR="002173DE">
        <w:rPr>
          <w:lang w:val="en-US"/>
        </w:rPr>
        <w:t>»</w:t>
      </w:r>
      <w:r>
        <w:rPr>
          <w:lang w:val="en-US"/>
        </w:rPr>
        <w:t xml:space="preserve"> - </w:t>
      </w:r>
      <w:r w:rsidR="002173DE">
        <w:rPr>
          <w:lang w:val="en-US"/>
        </w:rPr>
        <w:t>«</w:t>
      </w:r>
      <w:r>
        <w:rPr>
          <w:lang w:val="en-US"/>
        </w:rPr>
        <w:t>Пермэнерго</w:t>
      </w:r>
      <w:r w:rsidR="002173DE">
        <w:rPr>
          <w:lang w:val="en-US"/>
        </w:rPr>
        <w:t>»</w:t>
      </w:r>
      <w:r>
        <w:rPr>
          <w:lang w:val="en-US"/>
        </w:rPr>
        <w:t xml:space="preserve"> приступил к капитальному ремонту подстанции 35/6 кВ </w:t>
      </w:r>
      <w:r w:rsidR="002173DE">
        <w:rPr>
          <w:lang w:val="en-US"/>
        </w:rPr>
        <w:t>«</w:t>
      </w:r>
      <w:r>
        <w:rPr>
          <w:lang w:val="en-US"/>
        </w:rPr>
        <w:t>Коспаш-1</w:t>
      </w:r>
      <w:r w:rsidR="002173DE">
        <w:rPr>
          <w:lang w:val="en-US"/>
        </w:rPr>
        <w:t>»</w:t>
      </w:r>
      <w:r>
        <w:rPr>
          <w:lang w:val="en-US"/>
        </w:rPr>
        <w:t xml:space="preserve"> в Кизеловском районе. Эта одна из старейших подстанций в Пермском крае, которая была построена в 1941 году. br /&gt; Несмотря на солидный возраст, подстанция до сих пор находится в строю. Последний раз капремонт оборудования на этом энергообъекте проводился три года назад.</w:t>
      </w:r>
    </w:p>
    <w:p w:rsidR="007A0D0A" w:rsidRDefault="007A0D0A" w:rsidP="007A0D0A">
      <w:pPr>
        <w:jc w:val="both"/>
        <w:rPr>
          <w:lang w:val="en-US"/>
        </w:rPr>
      </w:pPr>
      <w:r>
        <w:rPr>
          <w:lang w:val="en-US"/>
        </w:rPr>
        <w:t xml:space="preserve">В рамках ремонтной кампании 2013 года энергетики </w:t>
      </w:r>
      <w:r w:rsidR="002173DE">
        <w:rPr>
          <w:lang w:val="en-US"/>
        </w:rPr>
        <w:t>«</w:t>
      </w:r>
      <w:r>
        <w:rPr>
          <w:lang w:val="en-US"/>
        </w:rPr>
        <w:t>Пермэнерго</w:t>
      </w:r>
      <w:r w:rsidR="002173DE">
        <w:rPr>
          <w:lang w:val="en-US"/>
        </w:rPr>
        <w:t>»</w:t>
      </w:r>
      <w:r>
        <w:rPr>
          <w:lang w:val="en-US"/>
        </w:rPr>
        <w:t xml:space="preserve"> завершили на подстанции капитальный ремонт силовых трансформаторов. В ближайшие два месяца им предстоит выполнить ремонт 14 разъединителей и систем шин напряжением 35 кВ.</w:t>
      </w:r>
    </w:p>
    <w:p w:rsidR="007A0D0A" w:rsidRDefault="007A0D0A" w:rsidP="007A0D0A">
      <w:pPr>
        <w:jc w:val="both"/>
        <w:rPr>
          <w:lang w:val="en-US"/>
        </w:rPr>
      </w:pPr>
      <w:r>
        <w:rPr>
          <w:lang w:val="en-US"/>
        </w:rPr>
        <w:t>Реализация указанных мероприятий, на которые будет направлено более 1,8 млн. рублей, позволит повысить надежность электроснабжения поселка Коспашский Кизеловского района.</w:t>
      </w:r>
    </w:p>
    <w:p w:rsidR="007A0D0A" w:rsidRDefault="007A0D0A" w:rsidP="007A0D0A">
      <w:pPr>
        <w:jc w:val="both"/>
        <w:rPr>
          <w:rStyle w:val="a3"/>
        </w:rPr>
      </w:pPr>
      <w:r>
        <w:rPr>
          <w:lang w:val="en-US"/>
        </w:rPr>
        <w:tab/>
      </w:r>
      <w:hyperlink w:anchor="mmm17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17" w:name="nnn178"/>
      <w:bookmarkEnd w:id="517"/>
      <w:r>
        <w:rPr>
          <w:b/>
          <w:color w:val="3CA499"/>
          <w:sz w:val="28"/>
          <w:szCs w:val="28"/>
          <w:lang w:val="en-US"/>
        </w:rPr>
        <w:t>RusCable.Ru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В </w:t>
      </w:r>
      <w:r w:rsidR="002173DE">
        <w:rPr>
          <w:lang w:val="en-US"/>
        </w:rPr>
        <w:t>«</w:t>
      </w:r>
      <w:r>
        <w:rPr>
          <w:lang w:val="en-US"/>
        </w:rPr>
        <w:t>Тюменьэнерго</w:t>
      </w:r>
      <w:r w:rsidR="002173DE">
        <w:rPr>
          <w:lang w:val="en-US"/>
        </w:rPr>
        <w:t>»</w:t>
      </w:r>
      <w:r>
        <w:rPr>
          <w:lang w:val="en-US"/>
        </w:rPr>
        <w:t xml:space="preserve"> модернизируется система учета электроэнергии</w:t>
      </w:r>
    </w:p>
    <w:p w:rsidR="007A0D0A" w:rsidRDefault="007A0D0A" w:rsidP="007A0D0A">
      <w:pPr>
        <w:jc w:val="both"/>
        <w:rPr>
          <w:lang w:val="en-US"/>
        </w:rPr>
      </w:pPr>
    </w:p>
    <w:p w:rsidR="007A0D0A" w:rsidRDefault="007A0D0A" w:rsidP="007A0D0A">
      <w:pPr>
        <w:jc w:val="both"/>
        <w:rPr>
          <w:lang w:val="en-US"/>
        </w:rPr>
      </w:pPr>
      <w:r>
        <w:rPr>
          <w:lang w:val="en-US"/>
        </w:rPr>
        <w:t xml:space="preserve">Инженерный центр </w:t>
      </w:r>
      <w:r w:rsidR="002173DE">
        <w:rPr>
          <w:lang w:val="en-US"/>
        </w:rPr>
        <w:t>«</w:t>
      </w:r>
      <w:r>
        <w:rPr>
          <w:lang w:val="en-US"/>
        </w:rPr>
        <w:t>Энергоаудитконтроль</w:t>
      </w:r>
      <w:r w:rsidR="002173DE">
        <w:rPr>
          <w:lang w:val="en-US"/>
        </w:rPr>
        <w:t>»</w:t>
      </w:r>
      <w:r>
        <w:rPr>
          <w:lang w:val="en-US"/>
        </w:rPr>
        <w:t xml:space="preserve"> выполняет комплекс работ по организации удаленного сбора данных с приборов учета электроэнергии на подстанциях пяти филиалов ОАО </w:t>
      </w:r>
      <w:r w:rsidR="002173DE">
        <w:rPr>
          <w:lang w:val="en-US"/>
        </w:rPr>
        <w:t>«</w:t>
      </w:r>
      <w:r>
        <w:rPr>
          <w:lang w:val="en-US"/>
        </w:rPr>
        <w:t>Тюменьэнерго</w:t>
      </w:r>
      <w:r w:rsidR="002173DE">
        <w:rPr>
          <w:lang w:val="en-US"/>
        </w:rPr>
        <w:t>»</w:t>
      </w:r>
      <w:r>
        <w:rPr>
          <w:lang w:val="en-US"/>
        </w:rPr>
        <w:t>. Работы проводятся на объектах Северных, Ноябрьских, Сургутских, Нижневартовских электрических сетей, а также в Тюменском территориально-производственном отделении Тюменских распределительных сетей.</w:t>
      </w:r>
    </w:p>
    <w:p w:rsidR="007A0D0A" w:rsidRDefault="007A0D0A" w:rsidP="007A0D0A">
      <w:pPr>
        <w:jc w:val="both"/>
        <w:rPr>
          <w:lang w:val="en-US"/>
        </w:rPr>
      </w:pPr>
      <w:r>
        <w:rPr>
          <w:lang w:val="en-US"/>
        </w:rPr>
        <w:t xml:space="preserve">В рамках проекта предусмотрена модернизация (расширение) системы учета электроэнергии с автоматизированным сбором данных. Работы проводятся в соответствии с Программой перспективного развития систем учета электроэнергии на розничном рынке электроэнергии в сетях ОАО </w:t>
      </w:r>
      <w:r w:rsidR="002173DE">
        <w:rPr>
          <w:lang w:val="en-US"/>
        </w:rPr>
        <w:t>«</w:t>
      </w:r>
      <w:r>
        <w:rPr>
          <w:lang w:val="en-US"/>
        </w:rPr>
        <w:t>Тюменьэнерго</w:t>
      </w:r>
      <w:r w:rsidR="002173DE">
        <w:rPr>
          <w:lang w:val="en-US"/>
        </w:rPr>
        <w:t>»</w:t>
      </w:r>
      <w:r>
        <w:rPr>
          <w:lang w:val="en-US"/>
        </w:rPr>
        <w:t xml:space="preserve"> на период с 2010 по 2015 г., утвержденной советом директоров компании.</w:t>
      </w:r>
    </w:p>
    <w:p w:rsidR="007A0D0A" w:rsidRDefault="007A0D0A" w:rsidP="007A0D0A">
      <w:pPr>
        <w:jc w:val="both"/>
        <w:rPr>
          <w:lang w:val="en-US"/>
        </w:rPr>
      </w:pPr>
      <w:r>
        <w:rPr>
          <w:lang w:val="en-US"/>
        </w:rPr>
        <w:t xml:space="preserve">Инженерный центр </w:t>
      </w:r>
      <w:r w:rsidR="002173DE">
        <w:rPr>
          <w:lang w:val="en-US"/>
        </w:rPr>
        <w:t>«</w:t>
      </w:r>
      <w:r>
        <w:rPr>
          <w:lang w:val="en-US"/>
        </w:rPr>
        <w:t>Энергоаудитконтроль</w:t>
      </w:r>
      <w:r w:rsidR="002173DE">
        <w:rPr>
          <w:lang w:val="en-US"/>
        </w:rPr>
        <w:t>»</w:t>
      </w:r>
      <w:r>
        <w:rPr>
          <w:lang w:val="en-US"/>
        </w:rPr>
        <w:t xml:space="preserve"> проводит предпроектное обследование объектов, разработку типовых технических решений на организацию/модернизацию системы учета с автоматизированным сбором данных, поставку оборудования и материалов, монтаж технических средств, прокладку необходимых кабельных линий, выполнение пусконаладочных работ. Компания также производит наладку узлов учета и включение их в существующую АИИС компании </w:t>
      </w:r>
      <w:r w:rsidR="002173DE">
        <w:rPr>
          <w:lang w:val="en-US"/>
        </w:rPr>
        <w:t>«</w:t>
      </w:r>
      <w:r>
        <w:rPr>
          <w:lang w:val="en-US"/>
        </w:rPr>
        <w:t>Тюменьэнерго</w:t>
      </w:r>
      <w:r w:rsidR="002173DE">
        <w:rPr>
          <w:lang w:val="en-US"/>
        </w:rPr>
        <w:t>»</w:t>
      </w:r>
      <w:r>
        <w:rPr>
          <w:lang w:val="en-US"/>
        </w:rPr>
        <w:t>.</w:t>
      </w:r>
    </w:p>
    <w:p w:rsidR="007A0D0A" w:rsidRDefault="007A0D0A" w:rsidP="007A0D0A">
      <w:pPr>
        <w:jc w:val="both"/>
        <w:rPr>
          <w:lang w:val="en-US"/>
        </w:rPr>
      </w:pPr>
      <w:r>
        <w:rPr>
          <w:lang w:val="en-US"/>
        </w:rPr>
        <w:t>Данные работы полностью выполнены на части объектов, в частности, завершены строительно-монтажные и пуско-наладочные работы на 8 объектах Нижневартовских электрических сетей, на 7 объектах Северных электрических сетей, на 70% выполнены работы на 4 объектах Сургутских электрических сетей. Оставшийся объем работ Инженерный центр намерен завершить в конце III - начале IV квартала 2013 года.</w:t>
      </w:r>
    </w:p>
    <w:p w:rsidR="007A0D0A" w:rsidRDefault="007A0D0A" w:rsidP="007A0D0A">
      <w:pPr>
        <w:jc w:val="both"/>
        <w:rPr>
          <w:lang w:val="en-US"/>
        </w:rPr>
      </w:pPr>
      <w:r>
        <w:rPr>
          <w:lang w:val="en-US"/>
        </w:rPr>
        <w:t xml:space="preserve">В результате реализации проекта ОАО </w:t>
      </w:r>
      <w:r w:rsidR="002173DE">
        <w:rPr>
          <w:lang w:val="en-US"/>
        </w:rPr>
        <w:t>«</w:t>
      </w:r>
      <w:r>
        <w:rPr>
          <w:lang w:val="en-US"/>
        </w:rPr>
        <w:t>Тюменьэнерго</w:t>
      </w:r>
      <w:r w:rsidR="002173DE">
        <w:rPr>
          <w:lang w:val="en-US"/>
        </w:rPr>
        <w:t>»</w:t>
      </w:r>
      <w:r>
        <w:rPr>
          <w:lang w:val="en-US"/>
        </w:rPr>
        <w:t xml:space="preserve"> получит технико-экономический эффект за счет сбора достоверных данных, снижения потерь электроэнергии, контроля выполнения существенных условий договоров технологического присоединения и оказания услуг по электроснабжению, купле-продаже и передаче электроэнергии со смежными субъектами рынка электроэнергии. Система учета позволит оптимизировать затраты на эффективное управление режимами работы электрической распределительной сети, эксплуатационные затраты на обслуживание оборудования распределительных сетей, затраты на выполнение программ по ремонту электросетевого оборудования.</w:t>
      </w:r>
    </w:p>
    <w:p w:rsidR="007A0D0A" w:rsidRDefault="007A0D0A" w:rsidP="007A0D0A">
      <w:pPr>
        <w:jc w:val="both"/>
        <w:rPr>
          <w:lang w:val="en-US"/>
        </w:rPr>
      </w:pPr>
      <w:r>
        <w:rPr>
          <w:lang w:val="en-US"/>
        </w:rPr>
        <w:t>Организация удаленного сбора данных с приборов коммерческого и технического учета позволит компании снизить время на выявление и устранение причин небаланса электроэнергии, обеспечит почасовое планирование и коммерческие расчеты в режиме реального времени, а также обеспечит дистанционный сбор данных с комплексов учета электроэнергии.</w:t>
      </w:r>
    </w:p>
    <w:p w:rsidR="007A0D0A" w:rsidRDefault="007A0D0A" w:rsidP="007A0D0A">
      <w:pPr>
        <w:jc w:val="both"/>
        <w:rPr>
          <w:rStyle w:val="a3"/>
        </w:rPr>
      </w:pPr>
      <w:r>
        <w:rPr>
          <w:lang w:val="en-US"/>
        </w:rPr>
        <w:tab/>
      </w:r>
      <w:hyperlink w:anchor="mmm17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18" w:name="nnn179"/>
      <w:bookmarkEnd w:id="518"/>
      <w:r>
        <w:rPr>
          <w:b/>
          <w:color w:val="3CA499"/>
          <w:sz w:val="28"/>
          <w:szCs w:val="28"/>
          <w:lang w:val="en-US"/>
        </w:rPr>
        <w:t>RusCable.Ru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Специалисты </w:t>
      </w:r>
      <w:r w:rsidR="002173DE">
        <w:rPr>
          <w:lang w:val="en-US"/>
        </w:rPr>
        <w:t>«</w:t>
      </w:r>
      <w:r>
        <w:rPr>
          <w:lang w:val="en-US"/>
        </w:rPr>
        <w:t>Челябэнерго</w:t>
      </w:r>
      <w:r w:rsidR="002173DE">
        <w:rPr>
          <w:lang w:val="en-US"/>
        </w:rPr>
        <w:t>»</w:t>
      </w:r>
      <w:r>
        <w:rPr>
          <w:lang w:val="en-US"/>
        </w:rPr>
        <w:t xml:space="preserve"> обеспечили бесперебойное электроснабжение тактико-специальных учений </w:t>
      </w:r>
      <w:r w:rsidR="002173DE">
        <w:rPr>
          <w:lang w:val="en-US"/>
        </w:rPr>
        <w:t>«</w:t>
      </w:r>
      <w:r>
        <w:rPr>
          <w:lang w:val="en-US"/>
        </w:rPr>
        <w:t>Боевое содружество – 2013</w:t>
      </w:r>
      <w:r w:rsidR="002173DE">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Энергетики </w:t>
      </w:r>
      <w:r w:rsidR="002173DE">
        <w:rPr>
          <w:lang w:val="en-US"/>
        </w:rPr>
        <w:t>«</w:t>
      </w:r>
      <w:r>
        <w:rPr>
          <w:lang w:val="en-US"/>
        </w:rPr>
        <w:t>Центральных электрических сетей</w:t>
      </w:r>
      <w:r w:rsidR="002173DE">
        <w:rPr>
          <w:lang w:val="en-US"/>
        </w:rPr>
        <w:t>»</w:t>
      </w:r>
      <w:r>
        <w:rPr>
          <w:lang w:val="en-US"/>
        </w:rPr>
        <w:t xml:space="preserve"> филиала ОАО </w:t>
      </w:r>
      <w:r w:rsidR="002173DE">
        <w:rPr>
          <w:lang w:val="en-US"/>
        </w:rPr>
        <w:t>«</w:t>
      </w:r>
      <w:r>
        <w:rPr>
          <w:lang w:val="en-US"/>
        </w:rPr>
        <w:t>МРСК Урала</w:t>
      </w:r>
      <w:r w:rsidR="002173DE">
        <w:rPr>
          <w:lang w:val="en-US"/>
        </w:rPr>
        <w:t>»</w:t>
      </w:r>
      <w:r>
        <w:rPr>
          <w:lang w:val="en-US"/>
        </w:rPr>
        <w:t xml:space="preserve"> - </w:t>
      </w:r>
      <w:r w:rsidR="002173DE">
        <w:rPr>
          <w:lang w:val="en-US"/>
        </w:rPr>
        <w:t>«</w:t>
      </w:r>
      <w:r>
        <w:rPr>
          <w:lang w:val="en-US"/>
        </w:rPr>
        <w:t>Челябэнерго</w:t>
      </w:r>
      <w:r w:rsidR="002173DE">
        <w:rPr>
          <w:lang w:val="en-US"/>
        </w:rPr>
        <w:t>»</w:t>
      </w:r>
      <w:r>
        <w:rPr>
          <w:lang w:val="en-US"/>
        </w:rPr>
        <w:t xml:space="preserve"> обеспечили надежное электроснабжение тактико-специальных учений (ТСУ) </w:t>
      </w:r>
      <w:r w:rsidR="002173DE">
        <w:rPr>
          <w:lang w:val="en-US"/>
        </w:rPr>
        <w:t>«</w:t>
      </w:r>
      <w:r>
        <w:rPr>
          <w:lang w:val="en-US"/>
        </w:rPr>
        <w:t>Боевое содружество – 2013</w:t>
      </w:r>
      <w:r w:rsidR="002173DE">
        <w:rPr>
          <w:lang w:val="en-US"/>
        </w:rPr>
        <w:t>»</w:t>
      </w:r>
      <w:r>
        <w:rPr>
          <w:lang w:val="en-US"/>
        </w:rPr>
        <w:t>, которые Оперативный штаб Челябинской области проводит в Нязепетровском районе.</w:t>
      </w:r>
    </w:p>
    <w:p w:rsidR="007A0D0A" w:rsidRDefault="007A0D0A" w:rsidP="007A0D0A">
      <w:pPr>
        <w:jc w:val="both"/>
        <w:rPr>
          <w:lang w:val="en-US"/>
        </w:rPr>
      </w:pPr>
      <w:r>
        <w:rPr>
          <w:lang w:val="en-US"/>
        </w:rPr>
        <w:t xml:space="preserve">Для обеспечения бесперебойного электроснабжения мероприятий </w:t>
      </w:r>
      <w:r w:rsidR="002173DE">
        <w:rPr>
          <w:lang w:val="en-US"/>
        </w:rPr>
        <w:t>«</w:t>
      </w:r>
      <w:r>
        <w:rPr>
          <w:lang w:val="en-US"/>
        </w:rPr>
        <w:t>Боевого содружества – 2013</w:t>
      </w:r>
      <w:r w:rsidR="002173DE">
        <w:rPr>
          <w:lang w:val="en-US"/>
        </w:rPr>
        <w:t>»</w:t>
      </w:r>
      <w:r>
        <w:rPr>
          <w:lang w:val="en-US"/>
        </w:rPr>
        <w:t xml:space="preserve"> энергетики Ункурдинского участка Нязепетровского района электросетей построили 500 метров воздушных линий 10 кВ и 150 метров ВЛ 0,4 кВ. Также специалисты </w:t>
      </w:r>
      <w:r w:rsidR="002173DE">
        <w:rPr>
          <w:lang w:val="en-US"/>
        </w:rPr>
        <w:t>«</w:t>
      </w:r>
      <w:r>
        <w:rPr>
          <w:lang w:val="en-US"/>
        </w:rPr>
        <w:t>Челябэнерго</w:t>
      </w:r>
      <w:r w:rsidR="002173DE">
        <w:rPr>
          <w:lang w:val="en-US"/>
        </w:rPr>
        <w:t>»</w:t>
      </w:r>
      <w:r>
        <w:rPr>
          <w:lang w:val="en-US"/>
        </w:rPr>
        <w:t xml:space="preserve"> произвели установку 11 железобетонных опор и трансформаторной подстанции мощностью 63 кВА. Работы велись с применением самонесущего изолированного провода, позволяющего существенно снизить количество аварийных отключений на линиях электропередачи и свести к нулю возможность пожаров и электротравм.</w:t>
      </w:r>
    </w:p>
    <w:p w:rsidR="007A0D0A" w:rsidRDefault="007A0D0A" w:rsidP="007A0D0A">
      <w:pPr>
        <w:jc w:val="both"/>
        <w:rPr>
          <w:lang w:val="en-US"/>
        </w:rPr>
      </w:pPr>
      <w:r>
        <w:rPr>
          <w:lang w:val="en-US"/>
        </w:rPr>
        <w:t xml:space="preserve">С 27 по 31 июля Нязепетровский район Челябинской области и прилегающая к нему территория Республики Башкортостан стали ареной проведения масштабных мероприятий. В ходе учений отрабатываются планы контртеррористических операций с элементами проведения поиска и уничтожения незаконных вооруженных формирований в горно-лесной местности. К участию в ТСУ </w:t>
      </w:r>
      <w:r w:rsidR="002173DE">
        <w:rPr>
          <w:lang w:val="en-US"/>
        </w:rPr>
        <w:t>«</w:t>
      </w:r>
      <w:r>
        <w:rPr>
          <w:lang w:val="en-US"/>
        </w:rPr>
        <w:t>Боевое содружество – 2013</w:t>
      </w:r>
      <w:r w:rsidR="002173DE">
        <w:rPr>
          <w:lang w:val="en-US"/>
        </w:rPr>
        <w:t>»</w:t>
      </w:r>
      <w:r>
        <w:rPr>
          <w:lang w:val="en-US"/>
        </w:rPr>
        <w:t xml:space="preserve"> привлечены силы и средства территориальных управлений: ФСБ, МВД, МЧС, ФСИН, ФСКН, Пограничное управление ФСБ России в Челябинской области, региональный отряд спецназначения УФСБ России по Свердловской области, Южно-Уральское линейное управление МВД России на транспорте, подразделения ФГУП </w:t>
      </w:r>
      <w:r w:rsidR="002173DE">
        <w:rPr>
          <w:lang w:val="en-US"/>
        </w:rPr>
        <w:t>«</w:t>
      </w:r>
      <w:r>
        <w:rPr>
          <w:lang w:val="en-US"/>
        </w:rPr>
        <w:t>Приборостроительный завод</w:t>
      </w:r>
      <w:r w:rsidR="002173DE">
        <w:rPr>
          <w:lang w:val="en-US"/>
        </w:rPr>
        <w:t>»</w:t>
      </w:r>
      <w:r>
        <w:rPr>
          <w:lang w:val="en-US"/>
        </w:rPr>
        <w:t>, Центр медицины катастроф Челябинской области, антитеррористические комиссии региона.</w:t>
      </w:r>
    </w:p>
    <w:p w:rsidR="007A0D0A" w:rsidRDefault="007A0D0A" w:rsidP="007A0D0A">
      <w:pPr>
        <w:jc w:val="both"/>
        <w:rPr>
          <w:rStyle w:val="a3"/>
        </w:rPr>
      </w:pPr>
      <w:r>
        <w:rPr>
          <w:lang w:val="en-US"/>
        </w:rPr>
        <w:tab/>
      </w:r>
      <w:hyperlink w:anchor="mmm17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19" w:name="nnn180"/>
      <w:bookmarkEnd w:id="519"/>
      <w:r>
        <w:rPr>
          <w:b/>
          <w:color w:val="3CA499"/>
          <w:sz w:val="28"/>
          <w:szCs w:val="28"/>
          <w:lang w:val="en-US"/>
        </w:rPr>
        <w:t>vlg-media.ru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Волгоградские энергетики учат детей даже на каникулах</w:t>
      </w:r>
    </w:p>
    <w:p w:rsidR="007A0D0A" w:rsidRDefault="007A0D0A" w:rsidP="007A0D0A">
      <w:pPr>
        <w:jc w:val="both"/>
        <w:rPr>
          <w:lang w:val="en-US"/>
        </w:rPr>
      </w:pPr>
    </w:p>
    <w:p w:rsidR="007A0D0A" w:rsidRDefault="007A0D0A" w:rsidP="007A0D0A">
      <w:pPr>
        <w:jc w:val="both"/>
        <w:rPr>
          <w:lang w:val="en-US"/>
        </w:rPr>
      </w:pPr>
      <w:r>
        <w:rPr>
          <w:lang w:val="en-US"/>
        </w:rPr>
        <w:t xml:space="preserve">Свыше 250 уроков электробезопасности провели энергетики </w:t>
      </w:r>
      <w:r w:rsidR="002173DE">
        <w:rPr>
          <w:lang w:val="en-US"/>
        </w:rPr>
        <w:t>«</w:t>
      </w:r>
      <w:r>
        <w:rPr>
          <w:lang w:val="en-US"/>
        </w:rPr>
        <w:t>МРСК Юга</w:t>
      </w:r>
      <w:r w:rsidR="002173DE">
        <w:rPr>
          <w:lang w:val="en-US"/>
        </w:rPr>
        <w:t>»</w:t>
      </w:r>
      <w:r>
        <w:rPr>
          <w:lang w:val="en-US"/>
        </w:rPr>
        <w:t xml:space="preserve"> (дочернее предприятие ОАО </w:t>
      </w:r>
      <w:r w:rsidR="002173DE">
        <w:rPr>
          <w:lang w:val="en-US"/>
        </w:rPr>
        <w:t>«</w:t>
      </w:r>
      <w:r>
        <w:rPr>
          <w:lang w:val="en-US"/>
        </w:rPr>
        <w:t>Россети</w:t>
      </w:r>
      <w:r w:rsidR="002173DE">
        <w:rPr>
          <w:lang w:val="en-US"/>
        </w:rPr>
        <w:t>»</w:t>
      </w:r>
      <w:r>
        <w:rPr>
          <w:lang w:val="en-US"/>
        </w:rPr>
        <w:t>) в более чем 180 детских оздоровительных центрах и летних пришкольных лагерях Волгоградской области в течение первых двух месяцев летних каникул. Участниками познавательных занятий стали свыше 8 тысяч отдыхающих ребят.</w:t>
      </w:r>
    </w:p>
    <w:p w:rsidR="007A0D0A" w:rsidRDefault="007A0D0A" w:rsidP="007A0D0A">
      <w:pPr>
        <w:jc w:val="both"/>
        <w:rPr>
          <w:lang w:val="en-US"/>
        </w:rPr>
      </w:pPr>
      <w:r>
        <w:rPr>
          <w:lang w:val="en-US"/>
        </w:rPr>
        <w:t>В период летних школьных каникул, когда дети чаще всего остаются без присмотра взрослых, особенно важно напомнить им основные правила электробезопасности на улице и в быту, ведь причинами несчастных случаев, связанных с поражением электрическим током, как правило, является незнание элементарных правил электробезопасности или небрежное к ним отношение. Энергетики МРСК Юга в рамках реализации программы профилактики электротравматизма продолжают вести разъяснительные уроки по электробезопасности в детских загородных и пришкольных оздоровительных лагерях.</w:t>
      </w:r>
    </w:p>
    <w:p w:rsidR="007A0D0A" w:rsidRDefault="007A0D0A" w:rsidP="007A0D0A">
      <w:pPr>
        <w:jc w:val="both"/>
        <w:rPr>
          <w:lang w:val="en-US"/>
        </w:rPr>
      </w:pPr>
      <w:r>
        <w:rPr>
          <w:lang w:val="en-US"/>
        </w:rPr>
        <w:t xml:space="preserve">Так, на днях такой урок состоялся и в детском лагере </w:t>
      </w:r>
      <w:r w:rsidR="002173DE">
        <w:rPr>
          <w:lang w:val="en-US"/>
        </w:rPr>
        <w:t>«</w:t>
      </w:r>
      <w:r>
        <w:rPr>
          <w:lang w:val="en-US"/>
        </w:rPr>
        <w:t>Солнечный</w:t>
      </w:r>
      <w:r w:rsidR="002173DE">
        <w:rPr>
          <w:lang w:val="en-US"/>
        </w:rPr>
        <w:t>»</w:t>
      </w:r>
      <w:r>
        <w:rPr>
          <w:lang w:val="en-US"/>
        </w:rPr>
        <w:t xml:space="preserve"> Камышинского района Волгоградской области. Сотрудники Петроввальского района электрических сетей в доступной для школьников форме, используя наглядные пособия и плакаты, рассказали об опасностях, которые подстерегают их на улице и дома при обращении с энергообъектами и электрическими приборами. Оказалось, многие ребята, приехавшие отдыхать в лагерь из разных уголков региона, отлично помнят правила обращения с электричеством в быту и поведения вблизи энергообъектов, о которых им рассказывали энергетики на школьных занятиях в течение учебного года. Они активно участвовали в беседе со специалистами и делились с остальными сверстниками своими знаниями. Самой интересной частью урока стала демонстрация диэлектрических перчаток, бот и защитной каски, а также мастер-класс по обучению ходьбе гусиным шагом. В конце беседы всем желающим предоставили возможность примерить боты, каски и диэлектрические перчатки.</w:t>
      </w:r>
    </w:p>
    <w:p w:rsidR="007A0D0A" w:rsidRDefault="007A0D0A" w:rsidP="007A0D0A">
      <w:pPr>
        <w:jc w:val="both"/>
        <w:rPr>
          <w:lang w:val="en-US"/>
        </w:rPr>
      </w:pPr>
      <w:r>
        <w:rPr>
          <w:lang w:val="en-US"/>
        </w:rPr>
        <w:t>До конца летних каникул волгоградские энергетики планируют провести всего около 350 уроков электробезопасности примерно в 250 детских оздоровительных лагерях города и области.</w:t>
      </w:r>
    </w:p>
    <w:p w:rsidR="007A0D0A" w:rsidRDefault="007A0D0A" w:rsidP="007A0D0A">
      <w:pPr>
        <w:jc w:val="both"/>
        <w:rPr>
          <w:lang w:val="en-US"/>
        </w:rPr>
      </w:pPr>
      <w:r>
        <w:rPr>
          <w:lang w:val="en-US"/>
        </w:rPr>
        <w:t xml:space="preserve">Забота об электробезопасности, сохранении жизни и здоровья населения - неотъемлемая часть деятельности ОАО </w:t>
      </w:r>
      <w:r w:rsidR="002173DE">
        <w:rPr>
          <w:lang w:val="en-US"/>
        </w:rPr>
        <w:t>«</w:t>
      </w:r>
      <w:r>
        <w:rPr>
          <w:lang w:val="en-US"/>
        </w:rPr>
        <w:t>МРСК Юга</w:t>
      </w:r>
      <w:r w:rsidR="002173DE">
        <w:rPr>
          <w:lang w:val="en-US"/>
        </w:rPr>
        <w:t>»</w:t>
      </w:r>
      <w:r>
        <w:rPr>
          <w:lang w:val="en-US"/>
        </w:rPr>
        <w:t xml:space="preserve">, компании с высоким уровнем социальной ответственности.***  </w:t>
      </w:r>
    </w:p>
    <w:p w:rsidR="007A0D0A" w:rsidRDefault="007A0D0A" w:rsidP="007A0D0A">
      <w:pPr>
        <w:jc w:val="both"/>
        <w:rPr>
          <w:rStyle w:val="a3"/>
        </w:rPr>
      </w:pPr>
      <w:r>
        <w:rPr>
          <w:lang w:val="en-US"/>
        </w:rPr>
        <w:tab/>
      </w:r>
      <w:hyperlink w:anchor="mmm18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20" w:name="nnn181"/>
      <w:bookmarkEnd w:id="520"/>
      <w:r>
        <w:rPr>
          <w:b/>
          <w:color w:val="3CA499"/>
          <w:sz w:val="28"/>
          <w:szCs w:val="28"/>
          <w:lang w:val="en-US"/>
        </w:rPr>
        <w:t>Интерфакс</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МРСК Сибири в I полугодии увеличила чистый убыток по РСБУ в 5 раз, до 1,3 млрд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30 июля. ИНТЕРФАКС - Чистый убыток ОАО </w:t>
      </w:r>
      <w:r w:rsidR="002173DE">
        <w:rPr>
          <w:lang w:val="en-US"/>
        </w:rPr>
        <w:t>«</w:t>
      </w:r>
      <w:r>
        <w:rPr>
          <w:lang w:val="en-US"/>
        </w:rPr>
        <w:t>МРСК Сибири</w:t>
      </w:r>
      <w:r w:rsidR="002173DE">
        <w:rPr>
          <w:lang w:val="en-US"/>
        </w:rPr>
        <w:t>»</w:t>
      </w:r>
      <w:r>
        <w:rPr>
          <w:lang w:val="en-US"/>
        </w:rPr>
        <w:t xml:space="preserve"> вырос в I полугодии 2013 года в 5 раз, до 1,3 млрд рублей с 263,8 млн рублей за аналогичный период прошлого года, говорится в отчете компании.</w:t>
      </w:r>
    </w:p>
    <w:p w:rsidR="007A0D0A" w:rsidRDefault="007A0D0A" w:rsidP="007A0D0A">
      <w:pPr>
        <w:jc w:val="both"/>
        <w:rPr>
          <w:lang w:val="en-US"/>
        </w:rPr>
      </w:pPr>
      <w:r>
        <w:rPr>
          <w:lang w:val="en-US"/>
        </w:rPr>
        <w:t>Убыток до налогообложения вырос за отчетный период в 3 раза и составил 1,396 млрд рублей.</w:t>
      </w:r>
    </w:p>
    <w:p w:rsidR="007A0D0A" w:rsidRDefault="007A0D0A" w:rsidP="007A0D0A">
      <w:pPr>
        <w:jc w:val="both"/>
        <w:rPr>
          <w:lang w:val="en-US"/>
        </w:rPr>
      </w:pPr>
      <w:r>
        <w:rPr>
          <w:lang w:val="en-US"/>
        </w:rPr>
        <w:t>Выручка компании увеличилась на 20%, до 29,95 млрд рублей.</w:t>
      </w:r>
    </w:p>
    <w:p w:rsidR="007A0D0A" w:rsidRDefault="007A0D0A" w:rsidP="007A0D0A">
      <w:pPr>
        <w:jc w:val="both"/>
        <w:rPr>
          <w:lang w:val="en-US"/>
        </w:rPr>
      </w:pPr>
      <w:r>
        <w:rPr>
          <w:lang w:val="en-US"/>
        </w:rPr>
        <w:t>Себестоимость выросла на 2,2% и составила 28,5 млрд рублей, валовая прибыль равнялась 1,437 млрд рублей против валового убытка в размере 22 млн рублей годом ранее.</w:t>
      </w:r>
    </w:p>
    <w:p w:rsidR="007A0D0A" w:rsidRDefault="007A0D0A" w:rsidP="007A0D0A">
      <w:pPr>
        <w:jc w:val="both"/>
        <w:rPr>
          <w:lang w:val="en-US"/>
        </w:rPr>
      </w:pPr>
      <w:r>
        <w:rPr>
          <w:lang w:val="en-US"/>
        </w:rPr>
        <w:t xml:space="preserve">ОАО </w:t>
      </w:r>
      <w:r w:rsidR="002173DE">
        <w:rPr>
          <w:lang w:val="en-US"/>
        </w:rPr>
        <w:t>«</w:t>
      </w:r>
      <w:r>
        <w:rPr>
          <w:lang w:val="en-US"/>
        </w:rPr>
        <w:t>МРСК Сибири</w:t>
      </w:r>
      <w:r w:rsidR="002173DE">
        <w:rPr>
          <w:lang w:val="en-US"/>
        </w:rPr>
        <w:t>»</w:t>
      </w:r>
      <w:r>
        <w:rPr>
          <w:lang w:val="en-US"/>
        </w:rPr>
        <w:t xml:space="preserve"> осуществляет передачу и распределение электроэнергии на территории республик Алтай, Бурятия, Тува и Хакасия, Алтайского, Забайкальского, Красноярского краев, Кемеровской и Омской областей.</w:t>
      </w:r>
    </w:p>
    <w:p w:rsidR="007A0D0A" w:rsidRDefault="007A0D0A" w:rsidP="007A0D0A">
      <w:pPr>
        <w:jc w:val="both"/>
        <w:rPr>
          <w:lang w:val="en-US"/>
        </w:rPr>
      </w:pPr>
      <w:r>
        <w:rPr>
          <w:lang w:val="en-US"/>
        </w:rPr>
        <w:t xml:space="preserve">Контрольный пакет акций </w:t>
      </w:r>
      <w:r w:rsidR="002173DE">
        <w:rPr>
          <w:lang w:val="en-US"/>
        </w:rPr>
        <w:t>«</w:t>
      </w:r>
      <w:r>
        <w:rPr>
          <w:lang w:val="en-US"/>
        </w:rPr>
        <w:t>МРСК Сибири</w:t>
      </w:r>
      <w:r w:rsidR="002173DE">
        <w:rPr>
          <w:lang w:val="en-US"/>
        </w:rPr>
        <w:t>»</w:t>
      </w:r>
      <w:r>
        <w:rPr>
          <w:lang w:val="en-US"/>
        </w:rPr>
        <w:t xml:space="preserve"> (55,59%) принадлежит ОАО </w:t>
      </w:r>
      <w:r w:rsidR="002173DE">
        <w:rPr>
          <w:lang w:val="en-US"/>
        </w:rPr>
        <w:t>«</w:t>
      </w:r>
      <w:r>
        <w:rPr>
          <w:lang w:val="en-US"/>
        </w:rPr>
        <w:t>Россети</w:t>
      </w:r>
      <w:r w:rsidR="002173DE">
        <w:rPr>
          <w:lang w:val="en-US"/>
        </w:rPr>
        <w:t>»</w:t>
      </w:r>
      <w:r>
        <w:rPr>
          <w:lang w:val="en-US"/>
        </w:rPr>
        <w:t>, блокирующий (27,49%) - Donalink Ltd (Кипр).</w:t>
      </w:r>
    </w:p>
    <w:p w:rsidR="007A0D0A" w:rsidRDefault="007A0D0A" w:rsidP="007A0D0A">
      <w:pPr>
        <w:jc w:val="both"/>
        <w:rPr>
          <w:lang w:val="en-US"/>
        </w:rPr>
      </w:pPr>
      <w:r>
        <w:rPr>
          <w:lang w:val="en-US"/>
        </w:rPr>
        <w:t xml:space="preserve">Служба энергетической информации  </w:t>
      </w:r>
    </w:p>
    <w:p w:rsidR="007A0D0A" w:rsidRDefault="007A0D0A" w:rsidP="007A0D0A">
      <w:pPr>
        <w:jc w:val="both"/>
        <w:rPr>
          <w:rStyle w:val="a3"/>
        </w:rPr>
      </w:pPr>
      <w:r>
        <w:rPr>
          <w:lang w:val="en-US"/>
        </w:rPr>
        <w:tab/>
      </w:r>
      <w:hyperlink w:anchor="mmm18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21" w:name="nnn182"/>
      <w:bookmarkEnd w:id="521"/>
      <w:r>
        <w:rPr>
          <w:b/>
          <w:color w:val="3CA499"/>
          <w:sz w:val="28"/>
          <w:szCs w:val="28"/>
          <w:lang w:val="en-US"/>
        </w:rPr>
        <w:t>ИТАР-ТАСС</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 Коми устранены последствия аварии на Сосногорской ТЭЦ, энергоснабжение Ухты и Сосногорска восстановлено</w:t>
      </w:r>
    </w:p>
    <w:p w:rsidR="007A0D0A" w:rsidRDefault="007A0D0A" w:rsidP="007A0D0A">
      <w:pPr>
        <w:jc w:val="both"/>
        <w:rPr>
          <w:lang w:val="en-US"/>
        </w:rPr>
      </w:pPr>
    </w:p>
    <w:p w:rsidR="007A0D0A" w:rsidRDefault="007A0D0A" w:rsidP="007A0D0A">
      <w:pPr>
        <w:jc w:val="both"/>
        <w:rPr>
          <w:lang w:val="en-US"/>
        </w:rPr>
      </w:pPr>
      <w:r>
        <w:rPr>
          <w:lang w:val="en-US"/>
        </w:rPr>
        <w:t>СЫКТЫВКАР, 30 июля. /Корр. ИТАР-ТАСС Наталия Казаковцева /. На Сосногорской ТЭЦ устранены последствия аварии, в результате которой около 150 тыс жителей Ухты и Сосногорска, а также ухтинских поселков с понедельника оставались без света и горячей воды. Сосногорская ТЭЦ сегодня вышла на полноценный график работы.</w:t>
      </w:r>
    </w:p>
    <w:p w:rsidR="007A0D0A" w:rsidRDefault="007A0D0A" w:rsidP="007A0D0A">
      <w:pPr>
        <w:jc w:val="both"/>
        <w:rPr>
          <w:lang w:val="en-US"/>
        </w:rPr>
      </w:pPr>
      <w:r>
        <w:rPr>
          <w:lang w:val="en-US"/>
        </w:rPr>
        <w:t xml:space="preserve">Как сообщили ИТАР-ТАСС в пресс-службе филиала Коми ОАО </w:t>
      </w:r>
      <w:r w:rsidR="002173DE">
        <w:rPr>
          <w:lang w:val="en-US"/>
        </w:rPr>
        <w:t>«</w:t>
      </w:r>
      <w:r>
        <w:rPr>
          <w:lang w:val="en-US"/>
        </w:rPr>
        <w:t>ТГК-9</w:t>
      </w:r>
      <w:r w:rsidR="002173DE">
        <w:rPr>
          <w:lang w:val="en-US"/>
        </w:rPr>
        <w:t>»</w:t>
      </w:r>
      <w:r>
        <w:rPr>
          <w:lang w:val="en-US"/>
        </w:rPr>
        <w:t xml:space="preserve">, в понедельник около 19:20 был полностью обесточен Ухтинский энергоузел. Сосногорская ТЭЦ остановила работу из-за короткого замыкания на подстанции в Ухте, где вышел из строя трансформатор. Ситуация усугубилась тем, что резервная система шин ТЭЦ находилась на плановом ремонте. В результате на Сосногорской ТЭЦ филиала ОАО </w:t>
      </w:r>
      <w:r w:rsidR="002173DE">
        <w:rPr>
          <w:lang w:val="en-US"/>
        </w:rPr>
        <w:t>«</w:t>
      </w:r>
      <w:r>
        <w:rPr>
          <w:lang w:val="en-US"/>
        </w:rPr>
        <w:t>ТГК-9</w:t>
      </w:r>
      <w:r w:rsidR="002173DE">
        <w:rPr>
          <w:lang w:val="en-US"/>
        </w:rPr>
        <w:t>»</w:t>
      </w:r>
      <w:r>
        <w:rPr>
          <w:lang w:val="en-US"/>
        </w:rPr>
        <w:t xml:space="preserve"> Коми произошла остановка основного оборудования. По этой причине прекратились выработка электроэнергии и подача горячей воды. Еще в одном производственном подразделении филиала, Ухтинских тепловых сетях, была остановлена работа Промышленной котельной и четырех малых котельных, расположенных в поселках Ярега, Шудаяг, Седью, Боровой. Фактически весь промышленный центр Коми был обесточен.</w:t>
      </w:r>
    </w:p>
    <w:p w:rsidR="007A0D0A" w:rsidRDefault="002173DE" w:rsidP="007A0D0A">
      <w:pPr>
        <w:jc w:val="both"/>
        <w:rPr>
          <w:lang w:val="en-US"/>
        </w:rPr>
      </w:pPr>
      <w:r>
        <w:rPr>
          <w:lang w:val="en-US"/>
        </w:rPr>
        <w:t>«</w:t>
      </w:r>
      <w:r w:rsidR="007A0D0A">
        <w:rPr>
          <w:lang w:val="en-US"/>
        </w:rPr>
        <w:t>Подача электроэнергии на объекты Ухтинских тепловых сетей возобновилась в понедельник в 21:50. В 23:20 на нормальный режим работы перешла Промышленная котельная - основной объект, снабжающий потребителей горячей водой. Сегодня к полуночи работа всех котельных была восстановлена. Сосногорская ТЭЦ вышла на диспетчерский график работы в 5:36</w:t>
      </w:r>
      <w:r>
        <w:rPr>
          <w:lang w:val="en-US"/>
        </w:rPr>
        <w:t>»</w:t>
      </w:r>
      <w:r w:rsidR="007A0D0A">
        <w:rPr>
          <w:lang w:val="en-US"/>
        </w:rPr>
        <w:t xml:space="preserve">, - сообщили ИТАР-ТАСС в компании. --0--каз/ид  </w:t>
      </w:r>
    </w:p>
    <w:p w:rsidR="007A0D0A" w:rsidRDefault="007A0D0A" w:rsidP="007A0D0A">
      <w:pPr>
        <w:jc w:val="both"/>
        <w:rPr>
          <w:rStyle w:val="a3"/>
        </w:rPr>
      </w:pPr>
      <w:r>
        <w:rPr>
          <w:lang w:val="en-US"/>
        </w:rPr>
        <w:tab/>
      </w:r>
      <w:hyperlink w:anchor="mmm18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22" w:name="nnn183"/>
      <w:bookmarkEnd w:id="522"/>
      <w:r>
        <w:rPr>
          <w:b/>
          <w:color w:val="3CA499"/>
          <w:sz w:val="28"/>
          <w:szCs w:val="28"/>
          <w:lang w:val="en-US"/>
        </w:rPr>
        <w:t>Прайм</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Капвложения </w:t>
      </w:r>
      <w:r w:rsidR="002173DE">
        <w:rPr>
          <w:lang w:val="en-US"/>
        </w:rPr>
        <w:t>«</w:t>
      </w:r>
      <w:r>
        <w:rPr>
          <w:lang w:val="en-US"/>
        </w:rPr>
        <w:t>МРСК Юга</w:t>
      </w:r>
      <w:r w:rsidR="002173DE">
        <w:rPr>
          <w:lang w:val="en-US"/>
        </w:rPr>
        <w:t>»</w:t>
      </w:r>
      <w:r>
        <w:rPr>
          <w:lang w:val="en-US"/>
        </w:rPr>
        <w:t xml:space="preserve"> в I полугодии выросли на 25% - до 1,7 млрд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30 июл - РИА Новости. Инвестиции ОАО </w:t>
      </w:r>
      <w:r w:rsidR="002173DE">
        <w:rPr>
          <w:lang w:val="en-US"/>
        </w:rPr>
        <w:t>«</w:t>
      </w:r>
      <w:r>
        <w:rPr>
          <w:lang w:val="en-US"/>
        </w:rPr>
        <w:t>МРСК Юга</w:t>
      </w:r>
      <w:r w:rsidR="002173DE">
        <w:rPr>
          <w:lang w:val="en-US"/>
        </w:rPr>
        <w:t>»</w:t>
      </w:r>
      <w:r>
        <w:rPr>
          <w:lang w:val="en-US"/>
        </w:rPr>
        <w:t xml:space="preserve"> , входящего в холдинг </w:t>
      </w:r>
      <w:r w:rsidR="002173DE">
        <w:rPr>
          <w:lang w:val="en-US"/>
        </w:rPr>
        <w:t>«</w:t>
      </w:r>
      <w:r>
        <w:rPr>
          <w:lang w:val="en-US"/>
        </w:rPr>
        <w:t>Российские сети</w:t>
      </w:r>
      <w:r w:rsidR="002173DE">
        <w:rPr>
          <w:lang w:val="en-US"/>
        </w:rPr>
        <w:t>»</w:t>
      </w:r>
      <w:r>
        <w:rPr>
          <w:lang w:val="en-US"/>
        </w:rPr>
        <w:t xml:space="preserve"> , в строительство новых мощностей в первом полугодии выросли на 25% относительно аналогичного периода прошлого года - до 1,7 миллиарда рублей, говорится в сообщении энергокомпании.</w:t>
      </w:r>
    </w:p>
    <w:p w:rsidR="007A0D0A" w:rsidRDefault="002173DE" w:rsidP="007A0D0A">
      <w:pPr>
        <w:jc w:val="both"/>
        <w:rPr>
          <w:lang w:val="en-US"/>
        </w:rPr>
      </w:pPr>
      <w:r>
        <w:rPr>
          <w:lang w:val="en-US"/>
        </w:rPr>
        <w:t>«</w:t>
      </w:r>
      <w:r w:rsidR="007A0D0A">
        <w:rPr>
          <w:lang w:val="en-US"/>
        </w:rPr>
        <w:t>Капитальные вложения на реализацию мероприятий инвестпрограммы составили порядка 1,7 миллиарда рублей - 184% от плана</w:t>
      </w:r>
      <w:r>
        <w:rPr>
          <w:lang w:val="en-US"/>
        </w:rPr>
        <w:t>»</w:t>
      </w:r>
      <w:r w:rsidR="007A0D0A">
        <w:rPr>
          <w:lang w:val="en-US"/>
        </w:rPr>
        <w:t>, - сообщает компания.</w:t>
      </w:r>
    </w:p>
    <w:p w:rsidR="007A0D0A" w:rsidRDefault="007A0D0A" w:rsidP="007A0D0A">
      <w:pPr>
        <w:jc w:val="both"/>
        <w:rPr>
          <w:lang w:val="en-US"/>
        </w:rPr>
      </w:pPr>
      <w:r>
        <w:rPr>
          <w:lang w:val="en-US"/>
        </w:rPr>
        <w:t xml:space="preserve">С начала года </w:t>
      </w:r>
      <w:r w:rsidR="002173DE">
        <w:rPr>
          <w:lang w:val="en-US"/>
        </w:rPr>
        <w:t>«</w:t>
      </w:r>
      <w:r>
        <w:rPr>
          <w:lang w:val="en-US"/>
        </w:rPr>
        <w:t>МРСК Юга</w:t>
      </w:r>
      <w:r w:rsidR="002173DE">
        <w:rPr>
          <w:lang w:val="en-US"/>
        </w:rPr>
        <w:t>»</w:t>
      </w:r>
      <w:r>
        <w:rPr>
          <w:lang w:val="en-US"/>
        </w:rPr>
        <w:t xml:space="preserve"> ввела 145 МВА мощности, что почти в 6 раз превышает показатель первого полугодия прошлого года, и 376 километров линий электропередачи.</w:t>
      </w:r>
    </w:p>
    <w:p w:rsidR="007A0D0A" w:rsidRDefault="007A0D0A" w:rsidP="007A0D0A">
      <w:pPr>
        <w:jc w:val="both"/>
        <w:rPr>
          <w:lang w:val="en-US"/>
        </w:rPr>
      </w:pPr>
      <w:r>
        <w:rPr>
          <w:lang w:val="en-US"/>
        </w:rPr>
        <w:t xml:space="preserve">ОАО </w:t>
      </w:r>
      <w:r w:rsidR="002173DE">
        <w:rPr>
          <w:lang w:val="en-US"/>
        </w:rPr>
        <w:t>«</w:t>
      </w:r>
      <w:r>
        <w:rPr>
          <w:lang w:val="en-US"/>
        </w:rPr>
        <w:t>МРСК Юга</w:t>
      </w:r>
      <w:r w:rsidR="002173DE">
        <w:rPr>
          <w:lang w:val="en-US"/>
        </w:rPr>
        <w:t>»</w:t>
      </w:r>
      <w:r>
        <w:rPr>
          <w:lang w:val="en-US"/>
        </w:rPr>
        <w:t xml:space="preserve"> отвечает за транспорт электроэнергии по сетям 110 кВ и ниже на территории четырех субъектов РФ: Ростовской, Астраханской и Волгоградской областей, республики Калмыкия. Контрольным пакетом акций </w:t>
      </w:r>
      <w:r w:rsidR="002173DE">
        <w:rPr>
          <w:lang w:val="en-US"/>
        </w:rPr>
        <w:t>«</w:t>
      </w:r>
      <w:r>
        <w:rPr>
          <w:lang w:val="en-US"/>
        </w:rPr>
        <w:t>МРСК Юга</w:t>
      </w:r>
      <w:r w:rsidR="002173DE">
        <w:rPr>
          <w:lang w:val="en-US"/>
        </w:rPr>
        <w:t>»</w:t>
      </w:r>
      <w:r>
        <w:rPr>
          <w:lang w:val="en-US"/>
        </w:rPr>
        <w:t xml:space="preserve"> (51,66%) владеет ОАО </w:t>
      </w:r>
      <w:r w:rsidR="002173DE">
        <w:rPr>
          <w:lang w:val="en-US"/>
        </w:rPr>
        <w:t>«</w:t>
      </w:r>
      <w:r>
        <w:rPr>
          <w:lang w:val="en-US"/>
        </w:rPr>
        <w:t>Российские сети</w:t>
      </w:r>
      <w:r w:rsidR="002173DE">
        <w:rPr>
          <w:lang w:val="en-US"/>
        </w:rPr>
        <w:t>»</w:t>
      </w:r>
      <w:r>
        <w:rPr>
          <w:lang w:val="en-US"/>
        </w:rPr>
        <w:t xml:space="preserve"> (</w:t>
      </w:r>
      <w:r w:rsidR="002173DE">
        <w:rPr>
          <w:lang w:val="en-US"/>
        </w:rPr>
        <w:t>«</w:t>
      </w:r>
      <w:r>
        <w:rPr>
          <w:lang w:val="en-US"/>
        </w:rPr>
        <w:t>Россети</w:t>
      </w:r>
      <w:r w:rsidR="002173DE">
        <w:rPr>
          <w:lang w:val="en-US"/>
        </w:rPr>
        <w:t>»</w:t>
      </w:r>
      <w:r>
        <w:rPr>
          <w:lang w:val="en-US"/>
        </w:rPr>
        <w:t>), контролирующим акционером которого с долей 54,52% является государство.</w:t>
      </w:r>
    </w:p>
    <w:p w:rsidR="007A0D0A" w:rsidRDefault="007A0D0A" w:rsidP="007A0D0A">
      <w:pPr>
        <w:jc w:val="both"/>
        <w:rPr>
          <w:rStyle w:val="a3"/>
        </w:rPr>
      </w:pPr>
      <w:r>
        <w:rPr>
          <w:lang w:val="en-US"/>
        </w:rPr>
        <w:tab/>
      </w:r>
      <w:hyperlink w:anchor="mmm18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23" w:name="nnn184"/>
      <w:bookmarkEnd w:id="523"/>
      <w:r>
        <w:rPr>
          <w:b/>
          <w:color w:val="3CA499"/>
          <w:sz w:val="28"/>
          <w:szCs w:val="28"/>
          <w:lang w:val="en-US"/>
        </w:rPr>
        <w:t>РБК</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МОЭСК в I полугодии 2013г. направила на инвестпрограмму около 13 млрд руб</w:t>
      </w:r>
    </w:p>
    <w:p w:rsidR="007A0D0A" w:rsidRDefault="007A0D0A" w:rsidP="007A0D0A">
      <w:pPr>
        <w:jc w:val="both"/>
        <w:rPr>
          <w:lang w:val="en-US"/>
        </w:rPr>
      </w:pPr>
    </w:p>
    <w:p w:rsidR="007A0D0A" w:rsidRDefault="007A0D0A" w:rsidP="007A0D0A">
      <w:pPr>
        <w:jc w:val="both"/>
        <w:rPr>
          <w:lang w:val="en-US"/>
        </w:rPr>
      </w:pPr>
      <w:r>
        <w:rPr>
          <w:lang w:val="en-US"/>
        </w:rPr>
        <w:t xml:space="preserve">ОАО </w:t>
      </w:r>
      <w:r w:rsidR="002173DE">
        <w:rPr>
          <w:lang w:val="en-US"/>
        </w:rPr>
        <w:t>«</w:t>
      </w:r>
      <w:r>
        <w:rPr>
          <w:lang w:val="en-US"/>
        </w:rPr>
        <w:t>МОЭСК</w:t>
      </w:r>
      <w:r w:rsidR="002173DE">
        <w:rPr>
          <w:lang w:val="en-US"/>
        </w:rPr>
        <w:t>»</w:t>
      </w:r>
      <w:r>
        <w:rPr>
          <w:lang w:val="en-US"/>
        </w:rPr>
        <w:t xml:space="preserve"> в первом полугодии 2013г. направило на выполнение мероприятий инвестиционной программы около 13 млрд руб., сообщила пресс-служба компании. Во исполнение утвержденных планов и графиков работ дополнительно введено 928 МВА трансформаторной мощности, а также 1705 км линий электропередачи.</w:t>
      </w:r>
    </w:p>
    <w:p w:rsidR="007A0D0A" w:rsidRDefault="007A0D0A" w:rsidP="007A0D0A">
      <w:pPr>
        <w:jc w:val="both"/>
        <w:rPr>
          <w:lang w:val="en-US"/>
        </w:rPr>
      </w:pPr>
      <w:r>
        <w:rPr>
          <w:lang w:val="en-US"/>
        </w:rPr>
        <w:t>Суммарно по итогам 2013г. столичный регион получит прирост трансформаторной мощности в объеме 1450 МВА, из которых около 570 МВА придется на Москву и свыше 880 МВА - на Московскую область. Кроме того, будет введено в эксплуатацию свыше 625 км линий электропередачи.</w:t>
      </w:r>
    </w:p>
    <w:p w:rsidR="007A0D0A" w:rsidRDefault="007A0D0A" w:rsidP="007A0D0A">
      <w:pPr>
        <w:jc w:val="both"/>
        <w:rPr>
          <w:lang w:val="en-US"/>
        </w:rPr>
      </w:pPr>
      <w:r>
        <w:rPr>
          <w:lang w:val="en-US"/>
        </w:rPr>
        <w:t xml:space="preserve">Среди наиболее крупных проектов инвестпрограммы этого года - завершение первого этапа реконструкции столичной подстанции 220 кВ </w:t>
      </w:r>
      <w:r w:rsidR="002173DE">
        <w:rPr>
          <w:lang w:val="en-US"/>
        </w:rPr>
        <w:t>«</w:t>
      </w:r>
      <w:r>
        <w:rPr>
          <w:lang w:val="en-US"/>
        </w:rPr>
        <w:t>Пресня</w:t>
      </w:r>
      <w:r w:rsidR="002173DE">
        <w:rPr>
          <w:lang w:val="en-US"/>
        </w:rPr>
        <w:t>»</w:t>
      </w:r>
      <w:r>
        <w:rPr>
          <w:lang w:val="en-US"/>
        </w:rPr>
        <w:t xml:space="preserve"> с заменой двух автотрансформаторов мощностью 200 МВА на более мощные - по 250 МВА.</w:t>
      </w:r>
    </w:p>
    <w:p w:rsidR="007A0D0A" w:rsidRDefault="007A0D0A" w:rsidP="007A0D0A">
      <w:pPr>
        <w:jc w:val="both"/>
        <w:rPr>
          <w:lang w:val="en-US"/>
        </w:rPr>
      </w:pPr>
      <w:r>
        <w:rPr>
          <w:lang w:val="en-US"/>
        </w:rPr>
        <w:t xml:space="preserve">В Московской области в первую очередь следует отметить завершение реконструкции подстанции </w:t>
      </w:r>
      <w:r w:rsidR="002173DE">
        <w:rPr>
          <w:lang w:val="en-US"/>
        </w:rPr>
        <w:t>«</w:t>
      </w:r>
      <w:r>
        <w:rPr>
          <w:lang w:val="en-US"/>
        </w:rPr>
        <w:t>Шереметьево</w:t>
      </w:r>
      <w:r w:rsidR="002173DE">
        <w:rPr>
          <w:lang w:val="en-US"/>
        </w:rPr>
        <w:t>»</w:t>
      </w:r>
      <w:r>
        <w:rPr>
          <w:lang w:val="en-US"/>
        </w:rPr>
        <w:t xml:space="preserve">, которая существенно повысит надежность электроснабжения одноименного аэропорта, а также проектирование подстанции </w:t>
      </w:r>
      <w:r w:rsidR="002173DE">
        <w:rPr>
          <w:lang w:val="en-US"/>
        </w:rPr>
        <w:t>«</w:t>
      </w:r>
      <w:r>
        <w:rPr>
          <w:lang w:val="en-US"/>
        </w:rPr>
        <w:t>Новодомодедово</w:t>
      </w:r>
      <w:r w:rsidR="002173DE">
        <w:rPr>
          <w:lang w:val="en-US"/>
        </w:rPr>
        <w:t>»</w:t>
      </w:r>
      <w:r>
        <w:rPr>
          <w:lang w:val="en-US"/>
        </w:rPr>
        <w:t>. С появлением нового питающего центра разгрузятся действующие силовые трансформаторы, а город Домодедово получит дополнительную мощность для развития.</w:t>
      </w:r>
    </w:p>
    <w:p w:rsidR="007A0D0A" w:rsidRDefault="007A0D0A" w:rsidP="007A0D0A">
      <w:pPr>
        <w:jc w:val="both"/>
        <w:rPr>
          <w:lang w:val="en-US"/>
        </w:rPr>
      </w:pPr>
      <w:r>
        <w:rPr>
          <w:lang w:val="en-US"/>
        </w:rPr>
        <w:t>Общий объем финансирования инвестпрограмм компании в 2013г. превысит 52 млрд руб., в том числе капзатраты - 44,8 млрд руб. Инвестпрограмма в 2012г. составила 37,4 млрд руб., из которых капитальные затраты - 36 млрд руб. Таким образом рост инвестпрограммы в 2013г. по сравнению с 2012г. может составить 39,5%.</w:t>
      </w:r>
    </w:p>
    <w:p w:rsidR="007A0D0A" w:rsidRDefault="007A0D0A" w:rsidP="007A0D0A">
      <w:pPr>
        <w:jc w:val="both"/>
        <w:rPr>
          <w:lang w:val="en-US"/>
        </w:rPr>
      </w:pPr>
      <w:r>
        <w:rPr>
          <w:lang w:val="en-US"/>
        </w:rPr>
        <w:t xml:space="preserve">МОЭК осуществляет теплоснабжение 13 млн жителей Москвы, являясь оператором самой протяженной теплоэнергетической системы в мире. В эксплуатации компании находится более 16 тыс. км тепловых сетей. Основной акционер, которому принадлежит 89,98% в уставном капитале компании, - правительство Москвы. Еще 5,89% владеет ООО </w:t>
      </w:r>
      <w:r w:rsidR="002173DE">
        <w:rPr>
          <w:lang w:val="en-US"/>
        </w:rPr>
        <w:t>«</w:t>
      </w:r>
      <w:r>
        <w:rPr>
          <w:lang w:val="en-US"/>
        </w:rPr>
        <w:t>МОЭК-Финанс</w:t>
      </w:r>
      <w:r w:rsidR="002173DE">
        <w:rPr>
          <w:lang w:val="en-US"/>
        </w:rPr>
        <w:t>»</w:t>
      </w:r>
      <w:r>
        <w:rPr>
          <w:lang w:val="en-US"/>
        </w:rPr>
        <w:t xml:space="preserve">. Чистый убыток ОАО </w:t>
      </w:r>
      <w:r w:rsidR="002173DE">
        <w:rPr>
          <w:lang w:val="en-US"/>
        </w:rPr>
        <w:t>«</w:t>
      </w:r>
      <w:r>
        <w:rPr>
          <w:lang w:val="en-US"/>
        </w:rPr>
        <w:t>МОЭК</w:t>
      </w:r>
      <w:r w:rsidR="002173DE">
        <w:rPr>
          <w:lang w:val="en-US"/>
        </w:rPr>
        <w:t>»</w:t>
      </w:r>
      <w:r>
        <w:rPr>
          <w:lang w:val="en-US"/>
        </w:rPr>
        <w:t xml:space="preserve"> по российским стандартам бухучета в 2012г. сократился на 44% - до 3,467 млрд руб., выручка выросла на 6,8% и достигла 85,8 млрд руб.</w:t>
      </w:r>
    </w:p>
    <w:p w:rsidR="007A0D0A" w:rsidRDefault="007A0D0A" w:rsidP="007A0D0A">
      <w:pPr>
        <w:jc w:val="both"/>
        <w:rPr>
          <w:rStyle w:val="a3"/>
        </w:rPr>
      </w:pPr>
      <w:r>
        <w:rPr>
          <w:lang w:val="en-US"/>
        </w:rPr>
        <w:tab/>
      </w:r>
      <w:hyperlink w:anchor="mmm18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24" w:name="nnn185"/>
      <w:bookmarkEnd w:id="524"/>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Около 7 тыс человек остались без света в Архангельске</w:t>
      </w:r>
    </w:p>
    <w:p w:rsidR="007A0D0A" w:rsidRDefault="007A0D0A" w:rsidP="007A0D0A">
      <w:pPr>
        <w:jc w:val="both"/>
        <w:rPr>
          <w:lang w:val="en-US"/>
        </w:rPr>
      </w:pPr>
    </w:p>
    <w:p w:rsidR="007A0D0A" w:rsidRDefault="007A0D0A" w:rsidP="007A0D0A">
      <w:pPr>
        <w:jc w:val="both"/>
        <w:rPr>
          <w:lang w:val="en-US"/>
        </w:rPr>
      </w:pPr>
      <w:r>
        <w:rPr>
          <w:lang w:val="en-US"/>
        </w:rPr>
        <w:t>МОСКВА, 30 июл — РИА Новости. Около семи тысяч человек остались без света в Северном округе Архангельска, сообщает во вторник областное ГУМЧС.</w:t>
      </w:r>
    </w:p>
    <w:p w:rsidR="007A0D0A" w:rsidRDefault="007A0D0A" w:rsidP="007A0D0A">
      <w:pPr>
        <w:jc w:val="both"/>
        <w:rPr>
          <w:lang w:val="en-US"/>
        </w:rPr>
      </w:pPr>
      <w:r>
        <w:rPr>
          <w:lang w:val="en-US"/>
        </w:rPr>
        <w:t>По предварительным данным, ЧП произошло из-за износа оборудования на подстанции.</w:t>
      </w:r>
    </w:p>
    <w:p w:rsidR="007A0D0A" w:rsidRDefault="002173DE" w:rsidP="007A0D0A">
      <w:pPr>
        <w:jc w:val="both"/>
        <w:rPr>
          <w:lang w:val="en-US"/>
        </w:rPr>
      </w:pPr>
      <w:r>
        <w:rPr>
          <w:lang w:val="en-US"/>
        </w:rPr>
        <w:t>«</w:t>
      </w:r>
      <w:r w:rsidR="007A0D0A">
        <w:rPr>
          <w:lang w:val="en-US"/>
        </w:rPr>
        <w:t>Без электроснабжения осталась часть города Архангельска &lt;…&gt;. Всего 56 жилых домов с населением порядка 7000 человек, из них около 500 детей</w:t>
      </w:r>
      <w:r>
        <w:rPr>
          <w:lang w:val="en-US"/>
        </w:rPr>
        <w:t>»</w:t>
      </w:r>
      <w:r w:rsidR="007A0D0A">
        <w:rPr>
          <w:lang w:val="en-US"/>
        </w:rPr>
        <w:t>, — говорится в сообщении.</w:t>
      </w:r>
    </w:p>
    <w:p w:rsidR="007A0D0A" w:rsidRDefault="007A0D0A" w:rsidP="007A0D0A">
      <w:pPr>
        <w:jc w:val="both"/>
        <w:rPr>
          <w:rStyle w:val="a3"/>
        </w:rPr>
      </w:pPr>
      <w:r>
        <w:rPr>
          <w:lang w:val="en-US"/>
        </w:rPr>
        <w:tab/>
      </w:r>
      <w:hyperlink w:anchor="mmm18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25" w:name="nnn186"/>
      <w:bookmarkEnd w:id="525"/>
      <w:r>
        <w:rPr>
          <w:b/>
          <w:color w:val="3CA499"/>
          <w:sz w:val="28"/>
          <w:szCs w:val="28"/>
          <w:lang w:val="en-US"/>
        </w:rPr>
        <w:t>Сайт газеты Комсомольская правда (KP.Ru)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Крупнейшее электросетевое предприятие Северо-Кавказского федерального округа - ОАО </w:t>
      </w:r>
      <w:r w:rsidR="002173DE">
        <w:rPr>
          <w:lang w:val="en-US"/>
        </w:rPr>
        <w:t>«</w:t>
      </w:r>
      <w:r>
        <w:rPr>
          <w:lang w:val="en-US"/>
        </w:rPr>
        <w:t>МРСК Северного Кавказа</w:t>
      </w:r>
      <w:r w:rsidR="002173DE">
        <w:rPr>
          <w:lang w:val="en-US"/>
        </w:rPr>
        <w:t>»</w:t>
      </w:r>
      <w:r>
        <w:rPr>
          <w:lang w:val="en-US"/>
        </w:rPr>
        <w:t xml:space="preserve"> 1 августа отмечает 12 лет со дня образования</w:t>
      </w:r>
    </w:p>
    <w:p w:rsidR="007A0D0A" w:rsidRDefault="007A0D0A" w:rsidP="007A0D0A">
      <w:pPr>
        <w:jc w:val="both"/>
        <w:rPr>
          <w:lang w:val="en-US"/>
        </w:rPr>
      </w:pPr>
    </w:p>
    <w:p w:rsidR="007A0D0A" w:rsidRDefault="007A0D0A" w:rsidP="007A0D0A">
      <w:pPr>
        <w:jc w:val="both"/>
        <w:rPr>
          <w:lang w:val="en-US"/>
        </w:rPr>
      </w:pPr>
      <w:r>
        <w:rPr>
          <w:lang w:val="en-US"/>
        </w:rPr>
        <w:t>В канун праздничной даты генеральный директор компании Петр Сельцовский обозначил особенности дня сегодняшнего и перспективы, которые ожидают электросетевой комплекс региона в ближайшем будущем.</w:t>
      </w:r>
    </w:p>
    <w:p w:rsidR="007A0D0A" w:rsidRDefault="007A0D0A" w:rsidP="007A0D0A">
      <w:pPr>
        <w:jc w:val="both"/>
        <w:rPr>
          <w:lang w:val="en-US"/>
        </w:rPr>
      </w:pPr>
      <w:r>
        <w:rPr>
          <w:lang w:val="en-US"/>
        </w:rPr>
        <w:t xml:space="preserve">СВЕРХПРОЧНЫЕ ОПОРЫ И ИНТЕЛЛЕКТУАЛЬНЫЕ СЧЕТЧИКИ - Петр Андреевич, сейчас много говорят о внедрении </w:t>
      </w:r>
      <w:r w:rsidR="002173DE">
        <w:rPr>
          <w:lang w:val="en-US"/>
        </w:rPr>
        <w:t>«</w:t>
      </w:r>
      <w:r>
        <w:rPr>
          <w:lang w:val="en-US"/>
        </w:rPr>
        <w:t>умных</w:t>
      </w:r>
      <w:r w:rsidR="002173DE">
        <w:rPr>
          <w:lang w:val="en-US"/>
        </w:rPr>
        <w:t>»</w:t>
      </w:r>
      <w:r>
        <w:rPr>
          <w:lang w:val="en-US"/>
        </w:rPr>
        <w:t xml:space="preserve"> технологий. Могут ли энергетики удивить неординарным подходом к развитию электросетевого комплекса?</w:t>
      </w:r>
    </w:p>
    <w:p w:rsidR="007A0D0A" w:rsidRDefault="007A0D0A" w:rsidP="007A0D0A">
      <w:pPr>
        <w:jc w:val="both"/>
        <w:rPr>
          <w:lang w:val="en-US"/>
        </w:rPr>
      </w:pPr>
      <w:r>
        <w:rPr>
          <w:lang w:val="en-US"/>
        </w:rPr>
        <w:t xml:space="preserve">- В зоне ответственности МРСК Северного Кавказа возводятся самые современные энергообъекты, которые опережают время. Именно такой питающий центр, в частности, заработает в Карачаево-Черкесии. По расчетам специалистов МРСК Северного Кавказа, запас мощности подстанции </w:t>
      </w:r>
      <w:r w:rsidR="002173DE">
        <w:rPr>
          <w:lang w:val="en-US"/>
        </w:rPr>
        <w:t>«</w:t>
      </w:r>
      <w:r>
        <w:rPr>
          <w:lang w:val="en-US"/>
        </w:rPr>
        <w:t>Южная</w:t>
      </w:r>
      <w:r w:rsidR="002173DE">
        <w:rPr>
          <w:lang w:val="en-US"/>
        </w:rPr>
        <w:t>»</w:t>
      </w:r>
      <w:r>
        <w:rPr>
          <w:lang w:val="en-US"/>
        </w:rPr>
        <w:t xml:space="preserve"> позволит на 30 лет вперед обеспечить разрастающийся быстрыми темпами микрорайон в южной части столицы республики - Черкесске. Новое модульное здание оперативного пункта управления буквально нашпиговано самым современным оборудованием. Например, установленное здесь закрытое распредустройство с ячейками типа К-70 впервые используется на энергоустановках Северного Кавказа.</w:t>
      </w:r>
    </w:p>
    <w:p w:rsidR="007A0D0A" w:rsidRDefault="007A0D0A" w:rsidP="007A0D0A">
      <w:pPr>
        <w:jc w:val="both"/>
        <w:rPr>
          <w:lang w:val="en-US"/>
        </w:rPr>
      </w:pPr>
      <w:r>
        <w:rPr>
          <w:lang w:val="en-US"/>
        </w:rPr>
        <w:t xml:space="preserve">Подстанция </w:t>
      </w:r>
      <w:r w:rsidR="002173DE">
        <w:rPr>
          <w:lang w:val="en-US"/>
        </w:rPr>
        <w:t>«</w:t>
      </w:r>
      <w:r>
        <w:rPr>
          <w:lang w:val="en-US"/>
        </w:rPr>
        <w:t>Центральная</w:t>
      </w:r>
      <w:r w:rsidR="002173DE">
        <w:rPr>
          <w:lang w:val="en-US"/>
        </w:rPr>
        <w:t>»</w:t>
      </w:r>
      <w:r>
        <w:rPr>
          <w:lang w:val="en-US"/>
        </w:rPr>
        <w:t xml:space="preserve"> мощностью 80 МВА в Ставрополе, где установлено самое современное оборудование, пока единственная подобного рода на всем Северном Кавказе. Да и в Центральной России такие редко встречаются. В результате ее строительства разгружены две подстанции краевого центра, где разрастается крупный Юго-Западный жилой микрорайон.</w:t>
      </w:r>
    </w:p>
    <w:p w:rsidR="007A0D0A" w:rsidRDefault="007A0D0A" w:rsidP="007A0D0A">
      <w:pPr>
        <w:jc w:val="both"/>
        <w:rPr>
          <w:lang w:val="en-US"/>
        </w:rPr>
      </w:pPr>
      <w:r>
        <w:rPr>
          <w:lang w:val="en-US"/>
        </w:rPr>
        <w:t>Чтобы завтра не возник дефицит электроэнергии, сегодня мы строим суперсовременные энергообъекты. Объем инвестиций МРСК Северного Кавказа в текущем году составляет 4 млрд 849,61 млн рублей, до 2018 года в модернизацию и строительство сетей будет вложено почти 22 млрд руб.</w:t>
      </w:r>
    </w:p>
    <w:p w:rsidR="007A0D0A" w:rsidRDefault="007A0D0A" w:rsidP="007A0D0A">
      <w:pPr>
        <w:jc w:val="both"/>
        <w:rPr>
          <w:lang w:val="en-US"/>
        </w:rPr>
      </w:pPr>
      <w:r>
        <w:rPr>
          <w:lang w:val="en-US"/>
        </w:rPr>
        <w:t>- Реализация каких проектов призвана перевернуть устоявшееся представление о долговечности материалов и надежности сетей?</w:t>
      </w:r>
    </w:p>
    <w:p w:rsidR="007A0D0A" w:rsidRDefault="007A0D0A" w:rsidP="007A0D0A">
      <w:pPr>
        <w:jc w:val="both"/>
        <w:rPr>
          <w:lang w:val="en-US"/>
        </w:rPr>
      </w:pPr>
      <w:r>
        <w:rPr>
          <w:lang w:val="en-US"/>
        </w:rPr>
        <w:t xml:space="preserve">- С мая текущего года в Чеченской Республике ведутся работы по реализации совместного с МРСК Северного Кавказа проекта по строительству завода по производству быстроремонтируемых опор на композитных стойках с применением технологий Канадской компании RS Technologies Inc. Срок службы опор - от 65 до 125 лет. Производство планируется разместить на базе ООО </w:t>
      </w:r>
      <w:r w:rsidR="002173DE">
        <w:rPr>
          <w:lang w:val="en-US"/>
        </w:rPr>
        <w:t>«</w:t>
      </w:r>
      <w:r>
        <w:rPr>
          <w:lang w:val="en-US"/>
        </w:rPr>
        <w:t xml:space="preserve">Межрегиональный </w:t>
      </w:r>
      <w:r w:rsidR="002173DE">
        <w:rPr>
          <w:lang w:val="en-US"/>
        </w:rPr>
        <w:t>«</w:t>
      </w:r>
      <w:r>
        <w:rPr>
          <w:lang w:val="en-US"/>
        </w:rPr>
        <w:t>ИнТехЦентр</w:t>
      </w:r>
      <w:r w:rsidR="002173DE">
        <w:rPr>
          <w:lang w:val="en-US"/>
        </w:rPr>
        <w:t>»</w:t>
      </w:r>
      <w:r>
        <w:rPr>
          <w:lang w:val="en-US"/>
        </w:rPr>
        <w:t xml:space="preserve"> в Грозном. В планах сетевой компании - оснастить линии электропередачи такими композитными опорами, которые способны выстоять под воздействием непредсказуемых природных явлений - ураганов и снежных бурь. Уже к концу текущего года в Чеченской Республике начнутся работы по проектированию и строительству четырех пилотных ЛЭП напряжением 0,4, 6-10, 35 и 110 кВ.</w:t>
      </w:r>
    </w:p>
    <w:p w:rsidR="007A0D0A" w:rsidRDefault="007A0D0A" w:rsidP="007A0D0A">
      <w:pPr>
        <w:jc w:val="both"/>
        <w:rPr>
          <w:lang w:val="en-US"/>
        </w:rPr>
      </w:pPr>
      <w:r>
        <w:rPr>
          <w:lang w:val="en-US"/>
        </w:rPr>
        <w:t xml:space="preserve">Замена так называемого </w:t>
      </w:r>
      <w:r w:rsidR="002173DE">
        <w:rPr>
          <w:lang w:val="en-US"/>
        </w:rPr>
        <w:t>«</w:t>
      </w:r>
      <w:r>
        <w:rPr>
          <w:lang w:val="en-US"/>
        </w:rPr>
        <w:t>голого</w:t>
      </w:r>
      <w:r w:rsidR="002173DE">
        <w:rPr>
          <w:lang w:val="en-US"/>
        </w:rPr>
        <w:t>»</w:t>
      </w:r>
      <w:r>
        <w:rPr>
          <w:lang w:val="en-US"/>
        </w:rPr>
        <w:t xml:space="preserve"> провода на самонесущий изолированный (СИП) - еще один серьезный шаг к надежности и безопасности сетей. Усиленная изоляция провода способствует снижению потерь электроэнергии в сетях, на СИП практически не образуется гололед, исключено воровство провода, не подлежащего вторичной переработке. Для реализации проекта по производству СИП в Чеченской Республике уже выбрана производственная площадка: строительство нового цеха площадью 8640 кв. м намечено на территории завода ГУП </w:t>
      </w:r>
      <w:r w:rsidR="002173DE">
        <w:rPr>
          <w:lang w:val="en-US"/>
        </w:rPr>
        <w:t>«</w:t>
      </w:r>
      <w:r>
        <w:rPr>
          <w:lang w:val="en-US"/>
        </w:rPr>
        <w:t>Оргтехника</w:t>
      </w:r>
      <w:r w:rsidR="002173DE">
        <w:rPr>
          <w:lang w:val="en-US"/>
        </w:rPr>
        <w:t>»</w:t>
      </w:r>
      <w:r>
        <w:rPr>
          <w:lang w:val="en-US"/>
        </w:rPr>
        <w:t xml:space="preserve"> в Грозном. Проектная мощность производства - 12 000 км провода в год при создании 152 дополнительных рабочих мест.</w:t>
      </w:r>
    </w:p>
    <w:p w:rsidR="007A0D0A" w:rsidRDefault="007A0D0A" w:rsidP="007A0D0A">
      <w:pPr>
        <w:jc w:val="both"/>
        <w:rPr>
          <w:lang w:val="en-US"/>
        </w:rPr>
      </w:pPr>
      <w:r>
        <w:rPr>
          <w:lang w:val="en-US"/>
        </w:rPr>
        <w:t xml:space="preserve">В рамках заключенного Соглашения о взаимовыгодном сотрудничестве с Правительством Чеченской Республики начинается освоение других перспективных производств - выпуск высокоинтеллектуальных счетчиков для нужд электросетевой компании, светодиодных приборов уличного освещения и др. ООО </w:t>
      </w:r>
      <w:r w:rsidR="002173DE">
        <w:rPr>
          <w:lang w:val="en-US"/>
        </w:rPr>
        <w:t>«</w:t>
      </w:r>
      <w:r>
        <w:rPr>
          <w:lang w:val="en-US"/>
        </w:rPr>
        <w:t>Энергия Плюс</w:t>
      </w:r>
      <w:r w:rsidR="002173DE">
        <w:rPr>
          <w:lang w:val="en-US"/>
        </w:rPr>
        <w:t>»</w:t>
      </w:r>
      <w:r>
        <w:rPr>
          <w:lang w:val="en-US"/>
        </w:rPr>
        <w:t xml:space="preserve"> из Грозного уже выпускает однофазные цифровые счетчики электроэнергии </w:t>
      </w:r>
      <w:r w:rsidR="002173DE">
        <w:rPr>
          <w:lang w:val="en-US"/>
        </w:rPr>
        <w:t>«</w:t>
      </w:r>
      <w:r>
        <w:rPr>
          <w:lang w:val="en-US"/>
        </w:rPr>
        <w:t>НУР-М</w:t>
      </w:r>
      <w:r w:rsidR="002173DE">
        <w:rPr>
          <w:lang w:val="en-US"/>
        </w:rPr>
        <w:t>»</w:t>
      </w:r>
      <w:r>
        <w:rPr>
          <w:lang w:val="en-US"/>
        </w:rPr>
        <w:t>, которые успешно прошли сертификацию и испытания на соответствие госстандартам и специально адаптированы для использования в сетях МРСК Северного Кавказа.</w:t>
      </w:r>
    </w:p>
    <w:p w:rsidR="007A0D0A" w:rsidRDefault="007A0D0A" w:rsidP="007A0D0A">
      <w:pPr>
        <w:jc w:val="both"/>
        <w:rPr>
          <w:lang w:val="en-US"/>
        </w:rPr>
      </w:pPr>
      <w:r>
        <w:rPr>
          <w:lang w:val="en-US"/>
        </w:rPr>
        <w:t xml:space="preserve">К ЗИМЕ ГОТОВЫ - Известно такое понятие, как </w:t>
      </w:r>
      <w:r w:rsidR="002173DE">
        <w:rPr>
          <w:lang w:val="en-US"/>
        </w:rPr>
        <w:t>«</w:t>
      </w:r>
      <w:r>
        <w:rPr>
          <w:lang w:val="en-US"/>
        </w:rPr>
        <w:t>осеннезимний максимум нагрузок</w:t>
      </w:r>
      <w:r w:rsidR="002173DE">
        <w:rPr>
          <w:lang w:val="en-US"/>
        </w:rPr>
        <w:t>»</w:t>
      </w:r>
      <w:r>
        <w:rPr>
          <w:lang w:val="en-US"/>
        </w:rPr>
        <w:t>. Насколько трудно его преодолеть?</w:t>
      </w:r>
    </w:p>
    <w:p w:rsidR="007A0D0A" w:rsidRDefault="007A0D0A" w:rsidP="007A0D0A">
      <w:pPr>
        <w:jc w:val="both"/>
        <w:rPr>
          <w:lang w:val="en-US"/>
        </w:rPr>
      </w:pPr>
      <w:r>
        <w:rPr>
          <w:lang w:val="en-US"/>
        </w:rPr>
        <w:t xml:space="preserve">- Осенне-зимний период, действительно, время, когда энергообъекты должны выдержать не только удары разбушевавшейся природы, но и повышенные нагрузки: с наступлением холодов потребители начинают усиленно использовать энергоресурсы. Для МРСК Северного Кавказа, распределяющего по своим сетям объемы электроэнергии, равные производительности более чем 5 ДнепроГЭС, важно своевременно и качественно подготовиться к прохождению осенне-зимнего периода. Необходимо выполнить программу ремонтов сетей и оборудования подстанций: заранее провести работы по замене опор, проводов, изоляторов, трансформаторов, выключателей и т. д. К середине июля филиалами, управляемым и дочерним обществами ОАО </w:t>
      </w:r>
      <w:r w:rsidR="002173DE">
        <w:rPr>
          <w:lang w:val="en-US"/>
        </w:rPr>
        <w:t>«</w:t>
      </w:r>
      <w:r>
        <w:rPr>
          <w:lang w:val="en-US"/>
        </w:rPr>
        <w:t>МРСК Северного Кавказа</w:t>
      </w:r>
      <w:r w:rsidR="002173DE">
        <w:rPr>
          <w:lang w:val="en-US"/>
        </w:rPr>
        <w:t>»</w:t>
      </w:r>
      <w:r>
        <w:rPr>
          <w:lang w:val="en-US"/>
        </w:rPr>
        <w:t xml:space="preserve"> ремонтные работы выполнены на сумму 441,3 млн руб. В текущем году на эти цели планируется направить 1,44 млрд рублей.</w:t>
      </w:r>
    </w:p>
    <w:p w:rsidR="007A0D0A" w:rsidRDefault="007A0D0A" w:rsidP="007A0D0A">
      <w:pPr>
        <w:jc w:val="both"/>
        <w:rPr>
          <w:lang w:val="en-US"/>
        </w:rPr>
      </w:pPr>
      <w:r>
        <w:rPr>
          <w:lang w:val="en-US"/>
        </w:rPr>
        <w:t xml:space="preserve">Подтверждением результативности нашей работы стало вхождение сетевой компании в тройку лучших ДЗО ОАО </w:t>
      </w:r>
      <w:r w:rsidR="002173DE">
        <w:rPr>
          <w:lang w:val="en-US"/>
        </w:rPr>
        <w:t>«</w:t>
      </w:r>
      <w:r>
        <w:rPr>
          <w:lang w:val="en-US"/>
        </w:rPr>
        <w:t>Россети</w:t>
      </w:r>
      <w:r w:rsidR="002173DE">
        <w:rPr>
          <w:lang w:val="en-US"/>
        </w:rPr>
        <w:t>»</w:t>
      </w:r>
      <w:r>
        <w:rPr>
          <w:lang w:val="en-US"/>
        </w:rPr>
        <w:t xml:space="preserve"> по итогам осенне-зимнего периода 2012 - 2013 гг. В частности, в ОАО </w:t>
      </w:r>
      <w:r w:rsidR="002173DE">
        <w:rPr>
          <w:lang w:val="en-US"/>
        </w:rPr>
        <w:t>«</w:t>
      </w:r>
      <w:r>
        <w:rPr>
          <w:lang w:val="en-US"/>
        </w:rPr>
        <w:t>МРСК Северного Кавказа</w:t>
      </w:r>
      <w:r w:rsidR="002173DE">
        <w:rPr>
          <w:lang w:val="en-US"/>
        </w:rPr>
        <w:t>»</w:t>
      </w:r>
      <w:r>
        <w:rPr>
          <w:lang w:val="en-US"/>
        </w:rPr>
        <w:t xml:space="preserve"> отмечены показатели низкой аварийности: по сравнению с 2010 г. они сократились на треть! Число аварийных ограничений в первом полугодии т. г. снизилось по сравнению с аналогичным периодом прошлого года на 19,4%.</w:t>
      </w:r>
    </w:p>
    <w:p w:rsidR="007A0D0A" w:rsidRDefault="007A0D0A" w:rsidP="007A0D0A">
      <w:pPr>
        <w:jc w:val="both"/>
        <w:rPr>
          <w:lang w:val="en-US"/>
        </w:rPr>
      </w:pPr>
      <w:r>
        <w:rPr>
          <w:lang w:val="en-US"/>
        </w:rPr>
        <w:t>МИЛЛИАРДНЫЕ ДОЛГИ - Удается ли эффективно решать проблемы, с которыми приходится сталкиваться электросетевой компании?</w:t>
      </w:r>
    </w:p>
    <w:p w:rsidR="007A0D0A" w:rsidRDefault="007A0D0A" w:rsidP="007A0D0A">
      <w:pPr>
        <w:jc w:val="both"/>
        <w:rPr>
          <w:lang w:val="en-US"/>
        </w:rPr>
      </w:pPr>
      <w:r>
        <w:rPr>
          <w:lang w:val="en-US"/>
        </w:rPr>
        <w:t>- Энергетикам приходится решать непростые вопросы. Скажем честно, не везде есть понимание, что за товар, которым является электроэнергия, необходимо платить сполна. Отсюда задолженности, исчисляемые миллиардами рублей, многочисленные факты воровства электроэнергии. К 1 июля текущего года дебиторская задолженность неплательщиков перед МРСК Северного Кавказа уже достигла 14 млрд 424 млн рублей.</w:t>
      </w:r>
    </w:p>
    <w:p w:rsidR="007A0D0A" w:rsidRDefault="007A0D0A" w:rsidP="007A0D0A">
      <w:pPr>
        <w:jc w:val="both"/>
        <w:rPr>
          <w:lang w:val="en-US"/>
        </w:rPr>
      </w:pPr>
      <w:r>
        <w:rPr>
          <w:lang w:val="en-US"/>
        </w:rPr>
        <w:t>Все это, в конечном итоге, влияет на сроки и объемы работ по обслуживанию, ремонту, реконструкции энергообъектов, снижает темпы нового строительства. И чаще всего неплательщиками являются нижестоящие территориальные сетевые предприятия, которые сами поставляют электроэнергию горожанам и регулярно собирают платежи. Потому сегодня все силы направлены на реализацию мероприятий по консолидации энергосетевых активов во всех регионах. Такая задача поставлена руководством страны.</w:t>
      </w:r>
    </w:p>
    <w:p w:rsidR="007A0D0A" w:rsidRDefault="007A0D0A" w:rsidP="007A0D0A">
      <w:pPr>
        <w:jc w:val="both"/>
        <w:rPr>
          <w:lang w:val="en-US"/>
        </w:rPr>
      </w:pPr>
      <w:r>
        <w:rPr>
          <w:lang w:val="en-US"/>
        </w:rPr>
        <w:t xml:space="preserve">В Указе Президента РФ </w:t>
      </w:r>
      <w:r w:rsidR="002173DE">
        <w:rPr>
          <w:lang w:val="en-US"/>
        </w:rPr>
        <w:t>«</w:t>
      </w:r>
      <w:r>
        <w:rPr>
          <w:lang w:val="en-US"/>
        </w:rPr>
        <w:t xml:space="preserve">Об открытом акционерном обществе </w:t>
      </w:r>
      <w:r w:rsidR="002173DE">
        <w:rPr>
          <w:lang w:val="en-US"/>
        </w:rPr>
        <w:t>«</w:t>
      </w:r>
      <w:r>
        <w:rPr>
          <w:lang w:val="en-US"/>
        </w:rPr>
        <w:t>Российские сети</w:t>
      </w:r>
      <w:r w:rsidR="002173DE">
        <w:rPr>
          <w:lang w:val="en-US"/>
        </w:rPr>
        <w:t>»</w:t>
      </w:r>
      <w:r>
        <w:rPr>
          <w:lang w:val="en-US"/>
        </w:rPr>
        <w:t xml:space="preserve"> дана четкая установка на консолидацию территориальных сетевых организаций. Это подтверждено и Стратегией развития электросетевого комплекса Российской Федерации, утвержденной Распоряжением Правительства РФ от 3 апреля 2013 г.</w:t>
      </w:r>
    </w:p>
    <w:p w:rsidR="007A0D0A" w:rsidRDefault="007A0D0A" w:rsidP="007A0D0A">
      <w:pPr>
        <w:jc w:val="both"/>
        <w:rPr>
          <w:lang w:val="en-US"/>
        </w:rPr>
      </w:pPr>
      <w:r>
        <w:rPr>
          <w:lang w:val="en-US"/>
        </w:rPr>
        <w:t xml:space="preserve">Мы инициировали подписание </w:t>
      </w:r>
      <w:r w:rsidR="002173DE">
        <w:rPr>
          <w:lang w:val="en-US"/>
        </w:rPr>
        <w:t>«</w:t>
      </w:r>
      <w:r>
        <w:rPr>
          <w:lang w:val="en-US"/>
        </w:rPr>
        <w:t>дорожных карт</w:t>
      </w:r>
      <w:r w:rsidR="002173DE">
        <w:rPr>
          <w:lang w:val="en-US"/>
        </w:rPr>
        <w:t>»</w:t>
      </w:r>
      <w:r>
        <w:rPr>
          <w:lang w:val="en-US"/>
        </w:rPr>
        <w:t xml:space="preserve"> по консолидации электросетевых активов с правительствами всех республик. В результате из 67 ТСО, расположенных в регионе операционной деятельности МРСК Северного Кавказа, процессом объединения планируется охватить 58 организаций.</w:t>
      </w:r>
    </w:p>
    <w:p w:rsidR="007A0D0A" w:rsidRDefault="007A0D0A" w:rsidP="007A0D0A">
      <w:pPr>
        <w:jc w:val="both"/>
        <w:rPr>
          <w:lang w:val="en-US"/>
        </w:rPr>
      </w:pPr>
      <w:r>
        <w:rPr>
          <w:lang w:val="en-US"/>
        </w:rPr>
        <w:t>- Вы сказали о многочисленных фактах воровства электроэнергии...</w:t>
      </w:r>
    </w:p>
    <w:p w:rsidR="007A0D0A" w:rsidRDefault="007A0D0A" w:rsidP="007A0D0A">
      <w:pPr>
        <w:jc w:val="both"/>
        <w:rPr>
          <w:lang w:val="en-US"/>
        </w:rPr>
      </w:pPr>
      <w:r>
        <w:rPr>
          <w:lang w:val="en-US"/>
        </w:rPr>
        <w:t>- За шесть месяцев нынешнего года специалистами МРСК Северного Кавказа в результате проверок и рейдов во всех регионах СКФО составлено более 10 тыс. актов на безучетное и бездоговорное потребление 90,13 млн кВт/ч электроэнергии. Этого объема достаточно для электроснабжения в течение полугода таких крупных городов, как Ессентуки или Кисловодск. С энерговоров за этот период взыскано более 45 млн рублей. Мы стремимся на каждом из сетевых участков получить прозрачную картину электропотребления. На это нацелена Программа перспективного развития систем учета электроэнергии (ППРСУ) МРСК Северного Кавказа, в рамках которой создается автоматизированная информационно-измерительная система учета. В режиме, близком к реальному времени, она позволяет анализировать расходы и показатели качества электроэнергии по участкам сетей, выявляя перегрузку, возможное несанкционированное потребление или отклонение параметров качества электроэнергии.</w:t>
      </w:r>
    </w:p>
    <w:p w:rsidR="007A0D0A" w:rsidRDefault="007A0D0A" w:rsidP="007A0D0A">
      <w:pPr>
        <w:jc w:val="both"/>
        <w:rPr>
          <w:lang w:val="en-US"/>
        </w:rPr>
      </w:pPr>
      <w:r>
        <w:rPr>
          <w:lang w:val="en-US"/>
        </w:rPr>
        <w:t xml:space="preserve">В 2012 году затраты на реализацию ППРСУ в сетевых филиалах компании составили 148,06 млн рублей. За счет этих средств в филиале МРСК Северного Кавказа - </w:t>
      </w:r>
      <w:r w:rsidR="002173DE">
        <w:rPr>
          <w:lang w:val="en-US"/>
        </w:rPr>
        <w:t>«</w:t>
      </w:r>
      <w:r>
        <w:rPr>
          <w:lang w:val="en-US"/>
        </w:rPr>
        <w:t>Ставропольэнерго</w:t>
      </w:r>
      <w:r w:rsidR="002173DE">
        <w:rPr>
          <w:lang w:val="en-US"/>
        </w:rPr>
        <w:t>»</w:t>
      </w:r>
      <w:r>
        <w:rPr>
          <w:lang w:val="en-US"/>
        </w:rPr>
        <w:t xml:space="preserve"> в минувшем году модернизировано почти 6 тыс. точек учета, в Кабардино-Балкарском филиале - 5,5 тыс., в Карачаево-Черкесском филиале - 3,79 тыс., в Северо-Осетинском филиале - 3,26 тыс. точек учета. Всего - 18,5 тысячи. Реализация Комплексной программы мер по снижению сверхнормативных потерь электроэнергии в Республике Ингушетия, Чеченской Республике и Республике Дагестан предполагает к 2014 году практически стопроцентное оснащение приборами учета потребителей и технических узлов учета. К августу текущего года в рамках программы установлено около 570 тыс. приборов учета, что составляет 90% от плановых показателей. В рамках программы </w:t>
      </w:r>
      <w:r w:rsidR="002173DE">
        <w:rPr>
          <w:lang w:val="en-US"/>
        </w:rPr>
        <w:t>«</w:t>
      </w:r>
      <w:r>
        <w:rPr>
          <w:lang w:val="en-US"/>
        </w:rPr>
        <w:t>25-20-18</w:t>
      </w:r>
      <w:r w:rsidR="002173DE">
        <w:rPr>
          <w:lang w:val="en-US"/>
        </w:rPr>
        <w:t>»</w:t>
      </w:r>
      <w:r>
        <w:rPr>
          <w:lang w:val="en-US"/>
        </w:rPr>
        <w:t xml:space="preserve"> в крайне сжатые сроки добились значительного снижения уровня сверхнормативных потерь в сетях. Не скрою, сложно было уложиться в жесткие рамки в Дагестане, Чеченской Республике, Ингушетии. Там, где не было заинтересованности в решении накопившихся проблем, были уволены начальники РЭС. Да, и к таким мерам пришлось прибегать с целью наведения порядка. Тем не менее, результаты налицо - потери во многих проблемных районах электрических сетей удалось снизить с 50 - 40% до нормативных 18% и даже ниже. В целом по МРСК Северного Кавказа уровень потерь за 5 месяцев текущего года снизился на 3,1%, или на 258,6 млн киловатт-часов, что сопоставимо с годовым потреблением электроэнергии столицей Карачаево-Черкесской Республики - Черкесском с населением 130 тыс. человек.</w:t>
      </w:r>
    </w:p>
    <w:p w:rsidR="007A0D0A" w:rsidRDefault="007A0D0A" w:rsidP="007A0D0A">
      <w:pPr>
        <w:jc w:val="both"/>
        <w:rPr>
          <w:lang w:val="en-US"/>
        </w:rPr>
      </w:pPr>
      <w:r>
        <w:rPr>
          <w:lang w:val="en-US"/>
        </w:rPr>
        <w:t>12 лет работы МРСК Северного Кавказа - это сплав достижений и преодоление трудностей, внедрение инноваций и поиск решений из самых сложных ситуаций. МРСК Северного Кавказа уверенно создает современный, отвечающий духу времени распределительный сетевой комплекс, призванный обеспечить надежным электроснабжением все возрастающие потребности Северо-Кавказского федерального округа.</w:t>
      </w:r>
    </w:p>
    <w:p w:rsidR="007A0D0A" w:rsidRDefault="007A0D0A" w:rsidP="007A0D0A">
      <w:pPr>
        <w:jc w:val="both"/>
        <w:rPr>
          <w:lang w:val="en-US"/>
        </w:rPr>
      </w:pPr>
      <w:r>
        <w:rPr>
          <w:lang w:val="en-US"/>
        </w:rPr>
        <w:t>ТОЛЬКО ЦИФРЫ Протяженность распределительных сетей, по которым транспортирует электроэнергию сетевая компания, - 107 тысяч километров. Их хватило бы почти трижды обойти экватор! МРСК Северного Кавказа - это 22,5 тыс. трансформаторных подстанций общей мощностью 13,5 гигавольтампера, более 13 тыс. высококвалифицированных специалистов, более 19 млрд 245 млн 615 тыс. кВт/ч передаваемой электроэнергии. Сетевая компания ежедневно обеспечивает передачу электроэнергии для 9,5 млн жителей округа и народно-хозяйственного комплекса.</w:t>
      </w:r>
    </w:p>
    <w:p w:rsidR="007A0D0A" w:rsidRDefault="007A0D0A" w:rsidP="007A0D0A">
      <w:pPr>
        <w:jc w:val="both"/>
        <w:rPr>
          <w:lang w:val="en-US"/>
        </w:rPr>
      </w:pPr>
      <w:r>
        <w:rPr>
          <w:lang w:val="en-US"/>
        </w:rPr>
        <w:t xml:space="preserve">КСТАТИ В 2013 г. энергетики отметили 110 лет со дня создания первой в России ГЭС </w:t>
      </w:r>
      <w:r w:rsidR="002173DE">
        <w:rPr>
          <w:lang w:val="en-US"/>
        </w:rPr>
        <w:t>«</w:t>
      </w:r>
      <w:r>
        <w:rPr>
          <w:lang w:val="en-US"/>
        </w:rPr>
        <w:t>Белый Уголь</w:t>
      </w:r>
      <w:r w:rsidR="002173DE">
        <w:rPr>
          <w:lang w:val="en-US"/>
        </w:rPr>
        <w:t>»</w:t>
      </w:r>
      <w:r>
        <w:rPr>
          <w:lang w:val="en-US"/>
        </w:rPr>
        <w:t xml:space="preserve">, которая и поныне в статусе музея находится в структуре филиала МРСК Северного Кавказа - </w:t>
      </w:r>
      <w:r w:rsidR="002173DE">
        <w:rPr>
          <w:lang w:val="en-US"/>
        </w:rPr>
        <w:t>«</w:t>
      </w:r>
      <w:r>
        <w:rPr>
          <w:lang w:val="en-US"/>
        </w:rPr>
        <w:t>Ставропольэнерго</w:t>
      </w:r>
      <w:r w:rsidR="002173DE">
        <w:rPr>
          <w:lang w:val="en-US"/>
        </w:rPr>
        <w:t>»</w:t>
      </w:r>
      <w:r>
        <w:rPr>
          <w:lang w:val="en-US"/>
        </w:rPr>
        <w:t xml:space="preserve">, считаясь объектом всемирного наследия ЮНЕСКО. Здесь же, на Северном Кавказе, сто лет назад, в 1913 году, была создана и первая в мире энергосистема, объединившая гидроэлектростанцию </w:t>
      </w:r>
      <w:r w:rsidR="002173DE">
        <w:rPr>
          <w:lang w:val="en-US"/>
        </w:rPr>
        <w:t>«</w:t>
      </w:r>
      <w:r>
        <w:rPr>
          <w:lang w:val="en-US"/>
        </w:rPr>
        <w:t>Белый Уголь</w:t>
      </w:r>
      <w:r w:rsidR="002173DE">
        <w:rPr>
          <w:lang w:val="en-US"/>
        </w:rPr>
        <w:t>»</w:t>
      </w:r>
      <w:r>
        <w:rPr>
          <w:lang w:val="en-US"/>
        </w:rPr>
        <w:t xml:space="preserve"> и Пятигорскую дизельную электростанцию, что фактически положило начало созданию электрических сетей.***  </w:t>
      </w:r>
    </w:p>
    <w:p w:rsidR="007A0D0A" w:rsidRDefault="007A0D0A" w:rsidP="007A0D0A">
      <w:pPr>
        <w:jc w:val="both"/>
        <w:rPr>
          <w:rStyle w:val="a3"/>
        </w:rPr>
      </w:pPr>
      <w:r>
        <w:rPr>
          <w:lang w:val="en-US"/>
        </w:rPr>
        <w:tab/>
      </w:r>
      <w:hyperlink w:anchor="mmm18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26" w:name="nnn187"/>
      <w:bookmarkEnd w:id="526"/>
      <w:r>
        <w:rPr>
          <w:b/>
          <w:color w:val="3CA499"/>
          <w:sz w:val="28"/>
          <w:szCs w:val="28"/>
          <w:lang w:val="en-US"/>
        </w:rPr>
        <w:t>Сайт Калиниградской ГТРК - Kaliningrad.rfn.ru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Последствия грозы энергетики ликвидировали за ночь</w:t>
      </w:r>
    </w:p>
    <w:p w:rsidR="007A0D0A" w:rsidRDefault="007A0D0A" w:rsidP="007A0D0A">
      <w:pPr>
        <w:jc w:val="both"/>
        <w:rPr>
          <w:lang w:val="en-US"/>
        </w:rPr>
      </w:pPr>
    </w:p>
    <w:p w:rsidR="007A0D0A" w:rsidRDefault="007A0D0A" w:rsidP="007A0D0A">
      <w:pPr>
        <w:jc w:val="both"/>
        <w:rPr>
          <w:lang w:val="en-US"/>
        </w:rPr>
      </w:pPr>
      <w:r>
        <w:rPr>
          <w:lang w:val="en-US"/>
        </w:rPr>
        <w:t>Юлия БУДНИК, Наталья БУДНИК 25 тысяч человек остались минувшей ночью без света из-за грозы. Из строя вышли 377 подстанций, были затоплены подвалы и дороги, в некоторых районах оказалось нарушенным водоснабжение. Самые большие последствия испытал на себе Мамоновский городской округ – туда и поспешили в первую очередь на помощь энергетики.</w:t>
      </w:r>
    </w:p>
    <w:p w:rsidR="007A0D0A" w:rsidRDefault="007A0D0A" w:rsidP="007A0D0A">
      <w:pPr>
        <w:jc w:val="both"/>
        <w:rPr>
          <w:lang w:val="en-US"/>
        </w:rPr>
      </w:pPr>
      <w:r>
        <w:rPr>
          <w:lang w:val="en-US"/>
        </w:rPr>
        <w:t xml:space="preserve">ЮЛИЯ БУДНИК, КОРРЕСПОНДЕНТ: </w:t>
      </w:r>
      <w:r w:rsidR="002173DE">
        <w:rPr>
          <w:lang w:val="en-US"/>
        </w:rPr>
        <w:t>«</w:t>
      </w:r>
      <w:r>
        <w:rPr>
          <w:lang w:val="en-US"/>
        </w:rPr>
        <w:t>Первыми силу шторма ощутили на себе жители Ладушкина, затем, с нарастающей силой, ветер набросился на Мамоново. В результате был обесточен весь округ: здесь очень много воздушных линий электропередачи, которые не выдержали напора стихии. Пройдя через Калининград, буря затихла на востоке региона</w:t>
      </w:r>
      <w:r w:rsidR="002173DE">
        <w:rPr>
          <w:lang w:val="en-US"/>
        </w:rPr>
        <w:t>»</w:t>
      </w:r>
      <w:r>
        <w:rPr>
          <w:lang w:val="en-US"/>
        </w:rPr>
        <w:t>.</w:t>
      </w:r>
    </w:p>
    <w:p w:rsidR="007A0D0A" w:rsidRDefault="007A0D0A" w:rsidP="007A0D0A">
      <w:pPr>
        <w:jc w:val="both"/>
        <w:rPr>
          <w:lang w:val="en-US"/>
        </w:rPr>
      </w:pPr>
      <w:r>
        <w:rPr>
          <w:lang w:val="en-US"/>
        </w:rPr>
        <w:t xml:space="preserve">По счастью, обошлось без жертв. Мамоновская </w:t>
      </w:r>
      <w:r w:rsidR="002173DE">
        <w:rPr>
          <w:lang w:val="en-US"/>
        </w:rPr>
        <w:t>«</w:t>
      </w:r>
      <w:r>
        <w:rPr>
          <w:lang w:val="en-US"/>
        </w:rPr>
        <w:t>Скорая помощь</w:t>
      </w:r>
      <w:r w:rsidR="002173DE">
        <w:rPr>
          <w:lang w:val="en-US"/>
        </w:rPr>
        <w:t>»</w:t>
      </w:r>
      <w:r>
        <w:rPr>
          <w:lang w:val="en-US"/>
        </w:rPr>
        <w:t xml:space="preserve"> не зафиксировала ни одного несчастного случая во время грозы. Хотя сами медики испытали несколько неприятных минут.</w:t>
      </w:r>
    </w:p>
    <w:p w:rsidR="007A0D0A" w:rsidRDefault="007A0D0A" w:rsidP="007A0D0A">
      <w:pPr>
        <w:jc w:val="both"/>
        <w:rPr>
          <w:lang w:val="en-US"/>
        </w:rPr>
      </w:pPr>
      <w:r>
        <w:rPr>
          <w:lang w:val="en-US"/>
        </w:rPr>
        <w:t xml:space="preserve">НАТАЛЬЯ СТАДНИК, СТАРШИЙ ФЕЛЬДШЕР СКОРОЙ ПОМОЩИ МАМОНОВСКОЙ БОЛЬНИЦЫ: </w:t>
      </w:r>
      <w:r w:rsidR="002173DE">
        <w:rPr>
          <w:lang w:val="en-US"/>
        </w:rPr>
        <w:t>«</w:t>
      </w:r>
      <w:r>
        <w:rPr>
          <w:lang w:val="en-US"/>
        </w:rPr>
        <w:t>Когда начался шторм, отключился сразу свет. Но у нас есть запасной генератор, мы его сразу включили, всё функционировало. Были отключены только компьютеры – наша система АСУ</w:t>
      </w:r>
      <w:r w:rsidR="002173DE">
        <w:rPr>
          <w:lang w:val="en-US"/>
        </w:rPr>
        <w:t>»</w:t>
      </w:r>
      <w:r>
        <w:rPr>
          <w:lang w:val="en-US"/>
        </w:rPr>
        <w:t>.</w:t>
      </w:r>
    </w:p>
    <w:p w:rsidR="007A0D0A" w:rsidRDefault="007A0D0A" w:rsidP="007A0D0A">
      <w:pPr>
        <w:jc w:val="both"/>
        <w:rPr>
          <w:lang w:val="en-US"/>
        </w:rPr>
      </w:pPr>
      <w:r>
        <w:rPr>
          <w:lang w:val="en-US"/>
        </w:rPr>
        <w:t xml:space="preserve">АЛЕКСЕЙ ЗАЛИВАТСКИЙ, ГЛАВА МУНИЦИПАЛЬНОГО ОБРАЗОВАНИЯ </w:t>
      </w:r>
      <w:r w:rsidR="002173DE">
        <w:rPr>
          <w:lang w:val="en-US"/>
        </w:rPr>
        <w:t>«</w:t>
      </w:r>
      <w:r>
        <w:rPr>
          <w:lang w:val="en-US"/>
        </w:rPr>
        <w:t>МАМОНОВСКИЙ ГОРОДСКОЙ ОКРУГ</w:t>
      </w:r>
      <w:r w:rsidR="002173DE">
        <w:rPr>
          <w:lang w:val="en-US"/>
        </w:rPr>
        <w:t>»</w:t>
      </w:r>
      <w:r>
        <w:rPr>
          <w:lang w:val="en-US"/>
        </w:rPr>
        <w:t xml:space="preserve">: </w:t>
      </w:r>
      <w:r w:rsidR="002173DE">
        <w:rPr>
          <w:lang w:val="en-US"/>
        </w:rPr>
        <w:t>«</w:t>
      </w:r>
      <w:r>
        <w:rPr>
          <w:lang w:val="en-US"/>
        </w:rPr>
        <w:t>Восемь тысяч человек сидели без воды – остановилась насосная станция. Для нас это была действительно чрезвычайная ситуация</w:t>
      </w:r>
      <w:r w:rsidR="002173DE">
        <w:rPr>
          <w:lang w:val="en-US"/>
        </w:rPr>
        <w:t>»</w:t>
      </w:r>
      <w:r>
        <w:rPr>
          <w:lang w:val="en-US"/>
        </w:rPr>
        <w:t>.</w:t>
      </w:r>
    </w:p>
    <w:p w:rsidR="007A0D0A" w:rsidRDefault="007A0D0A" w:rsidP="007A0D0A">
      <w:pPr>
        <w:jc w:val="both"/>
        <w:rPr>
          <w:lang w:val="en-US"/>
        </w:rPr>
      </w:pPr>
      <w:r>
        <w:rPr>
          <w:lang w:val="en-US"/>
        </w:rPr>
        <w:t>Бригады энергетиков работали всю ночь – по мере отступления стихии. К утру восстановили 64 из 80 повреждённых линий. В Мамоново к 11 часам работы уже завершались.</w:t>
      </w:r>
    </w:p>
    <w:p w:rsidR="007A0D0A" w:rsidRDefault="007A0D0A" w:rsidP="007A0D0A">
      <w:pPr>
        <w:jc w:val="both"/>
        <w:rPr>
          <w:lang w:val="en-US"/>
        </w:rPr>
      </w:pPr>
      <w:r>
        <w:rPr>
          <w:lang w:val="en-US"/>
        </w:rPr>
        <w:t xml:space="preserve">ЕВГЕНИЙ КОМАРОВ, НАЧАЛЬНИК РАЙОННЫХ ЭЛЕКТРИЧЕСКИХ СЕТЕЙ МАМОНОВО: </w:t>
      </w:r>
      <w:r w:rsidR="002173DE">
        <w:rPr>
          <w:lang w:val="en-US"/>
        </w:rPr>
        <w:t>«</w:t>
      </w:r>
      <w:r>
        <w:rPr>
          <w:lang w:val="en-US"/>
        </w:rPr>
        <w:t>Сейчас занимаемся: три бригады работают, 8 человек. Подъехала аварийная бригада из Гвардейска, резервная, они будут восстанавливать линию Ладушкин-Пятидорожное</w:t>
      </w:r>
      <w:r w:rsidR="002173DE">
        <w:rPr>
          <w:lang w:val="en-US"/>
        </w:rPr>
        <w:t>»</w:t>
      </w:r>
      <w:r>
        <w:rPr>
          <w:lang w:val="en-US"/>
        </w:rPr>
        <w:t>.</w:t>
      </w:r>
    </w:p>
    <w:p w:rsidR="007A0D0A" w:rsidRDefault="007A0D0A" w:rsidP="007A0D0A">
      <w:pPr>
        <w:jc w:val="both"/>
        <w:rPr>
          <w:lang w:val="en-US"/>
        </w:rPr>
      </w:pPr>
      <w:r>
        <w:rPr>
          <w:lang w:val="en-US"/>
        </w:rPr>
        <w:t>К середине дня электроснабжение восстановили полностью. В целом в регионе на ликвидацию последствий шторма энергетики задействовали 14 бригад и 16 машин. Обычно обходятся гораздо меньшими силами.</w:t>
      </w:r>
    </w:p>
    <w:p w:rsidR="007A0D0A" w:rsidRDefault="007A0D0A" w:rsidP="007A0D0A">
      <w:pPr>
        <w:jc w:val="both"/>
        <w:rPr>
          <w:lang w:val="en-US"/>
        </w:rPr>
      </w:pPr>
      <w:r>
        <w:rPr>
          <w:lang w:val="en-US"/>
        </w:rPr>
        <w:t xml:space="preserve">ИГОРЬ МАКОВСКИЙ, ГЕНЕРАЛЬНЫЙ ДИРЕКТОР ОАО </w:t>
      </w:r>
      <w:r w:rsidR="002173DE">
        <w:rPr>
          <w:lang w:val="en-US"/>
        </w:rPr>
        <w:t>«</w:t>
      </w:r>
      <w:r>
        <w:rPr>
          <w:lang w:val="en-US"/>
        </w:rPr>
        <w:t>ЯНТАРЬЭНЕРГО</w:t>
      </w:r>
      <w:r w:rsidR="002173DE">
        <w:rPr>
          <w:lang w:val="en-US"/>
        </w:rPr>
        <w:t>»</w:t>
      </w:r>
      <w:r>
        <w:rPr>
          <w:lang w:val="en-US"/>
        </w:rPr>
        <w:t xml:space="preserve">: </w:t>
      </w:r>
      <w:r w:rsidR="002173DE">
        <w:rPr>
          <w:lang w:val="en-US"/>
        </w:rPr>
        <w:t>«</w:t>
      </w:r>
      <w:r>
        <w:rPr>
          <w:lang w:val="en-US"/>
        </w:rPr>
        <w:t>Очень серьёзное событие для нас, и последний раз такое было только при урагане в прошлом году с 5 на 6 октября. И вот сегодня мы такой имели повтор</w:t>
      </w:r>
      <w:r w:rsidR="002173DE">
        <w:rPr>
          <w:lang w:val="en-US"/>
        </w:rPr>
        <w:t>»</w:t>
      </w:r>
      <w:r>
        <w:rPr>
          <w:lang w:val="en-US"/>
        </w:rPr>
        <w:t>.</w:t>
      </w:r>
    </w:p>
    <w:p w:rsidR="007A0D0A" w:rsidRDefault="007A0D0A" w:rsidP="007A0D0A">
      <w:pPr>
        <w:jc w:val="both"/>
        <w:rPr>
          <w:lang w:val="en-US"/>
        </w:rPr>
      </w:pPr>
      <w:r>
        <w:rPr>
          <w:lang w:val="en-US"/>
        </w:rPr>
        <w:t>Теперь наводить порядок предстоит местным властям – чистить дороги, осушать подвалы и подсчитывать материальный ущерб, нанесённый стихией.</w:t>
      </w:r>
    </w:p>
    <w:p w:rsidR="007A0D0A" w:rsidRDefault="007A0D0A" w:rsidP="007A0D0A">
      <w:pPr>
        <w:jc w:val="both"/>
        <w:rPr>
          <w:rStyle w:val="a3"/>
        </w:rPr>
      </w:pPr>
      <w:r>
        <w:rPr>
          <w:lang w:val="en-US"/>
        </w:rPr>
        <w:tab/>
      </w:r>
      <w:hyperlink w:anchor="mmm18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27" w:name="nnn188"/>
      <w:bookmarkEnd w:id="527"/>
      <w:r>
        <w:rPr>
          <w:b/>
          <w:color w:val="3CA499"/>
          <w:sz w:val="28"/>
          <w:szCs w:val="28"/>
          <w:lang w:val="en-US"/>
        </w:rPr>
        <w:t>Тверской городской портал eTver.Ru (Тверь)</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Играй отбой полкам</w:t>
      </w:r>
      <w:r>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Новая песня Гребенщикова как зеркало русской политики Прошедшая неделя на федеральном уровне была довольно спокойной. Что-то подспудное зрело, но пока не вызрело - как всегда, ждем августа. Но на тверском региональном уровне происходили очень многозначительные вещи </w:t>
      </w:r>
      <w:r w:rsidR="002173DE">
        <w:rPr>
          <w:lang w:val="en-US"/>
        </w:rPr>
        <w:t>«</w:t>
      </w:r>
      <w:r>
        <w:rPr>
          <w:lang w:val="en-US"/>
        </w:rPr>
        <w:t>По щучьему веленью</w:t>
      </w:r>
      <w:r w:rsidR="002173DE">
        <w:rPr>
          <w:lang w:val="en-US"/>
        </w:rPr>
        <w:t>»</w:t>
      </w:r>
      <w:r>
        <w:rPr>
          <w:lang w:val="en-US"/>
        </w:rPr>
        <w:t xml:space="preserve"> Главной новостью </w:t>
      </w:r>
      <w:r w:rsidR="002173DE">
        <w:rPr>
          <w:lang w:val="en-US"/>
        </w:rPr>
        <w:t>«</w:t>
      </w:r>
      <w:r>
        <w:rPr>
          <w:lang w:val="en-US"/>
        </w:rPr>
        <w:t>большой политики</w:t>
      </w:r>
      <w:r w:rsidR="002173DE">
        <w:rPr>
          <w:lang w:val="en-US"/>
        </w:rPr>
        <w:t>»</w:t>
      </w:r>
      <w:r>
        <w:rPr>
          <w:lang w:val="en-US"/>
        </w:rPr>
        <w:t xml:space="preserve"> в интерпретации официальных российских СМИ стала рыбалка Путина, Медведева и Шойгу в Тыве. А также пойманная президентом Путиным щука и ее вес. В стране, где 80% мужчин способны определить вес щуки на глаз, сообщение пресс-службы Кремля о том, что выловленный Путиным экземпляр весит 21 кг, мгновенно посеяло недоверие. Причем в таких слоях общества, которые обычно недоверия к власти не испытывают ввиду того, что научились с этой властью жить в параллельных мирах - среди простых мужиков из глубинки. У каждого из них была своя щука-рекордсмен. Ну, 7 кг, ну, 10, ну, в крайнем случае 11 кг. </w:t>
      </w:r>
      <w:r w:rsidR="002173DE">
        <w:rPr>
          <w:lang w:val="en-US"/>
        </w:rPr>
        <w:t>«</w:t>
      </w:r>
      <w:r>
        <w:rPr>
          <w:lang w:val="en-US"/>
        </w:rPr>
        <w:t>И была она во-о-о-от такая, мне по плечо, а я уж точно выше Путина</w:t>
      </w:r>
      <w:r w:rsidR="002173DE">
        <w:rPr>
          <w:lang w:val="en-US"/>
        </w:rPr>
        <w:t>»</w:t>
      </w:r>
      <w:r>
        <w:rPr>
          <w:lang w:val="en-US"/>
        </w:rPr>
        <w:t xml:space="preserve"> (подслушанный в минувшие выходные разговор в электричке). Зачем соврала президентская пресс-служба? Какой был тайный смысл в этом вранье? Ну, казалось бы, какая разница, сколько весит большая щука, пойманная президентом?</w:t>
      </w:r>
    </w:p>
    <w:p w:rsidR="007A0D0A" w:rsidRDefault="007A0D0A" w:rsidP="007A0D0A">
      <w:pPr>
        <w:jc w:val="both"/>
        <w:rPr>
          <w:lang w:val="en-US"/>
        </w:rPr>
      </w:pPr>
      <w:r>
        <w:rPr>
          <w:lang w:val="en-US"/>
        </w:rPr>
        <w:t>Возможно, для некоторых ложь становится привычкой. Главное, не сказать правды. А уж зачем - там разберемся. К сожалению, этот принцип горе-пиарщиков берут на вооружение правоохранительные органы, суды и т.д. Не говоря уж о депутатах, губернаторах, мэрах и прочих деятелях.</w:t>
      </w:r>
    </w:p>
    <w:p w:rsidR="007A0D0A" w:rsidRDefault="007A0D0A" w:rsidP="007A0D0A">
      <w:pPr>
        <w:jc w:val="both"/>
        <w:rPr>
          <w:lang w:val="en-US"/>
        </w:rPr>
      </w:pPr>
      <w:r>
        <w:rPr>
          <w:lang w:val="en-US"/>
        </w:rPr>
        <w:t>Поэтому людей так тянет к правде. И может быть, поэтому блогер-разоблачитель Алексей Навальный становится благодаря неуклюжим действиям судей и силовиков популярным политиком. Предчувствием перемен на прошлой неделе со мной делились многие, порой самые неожиданные люди - еще недавно бывшие убежденными консерваторами и охранителями. Но пока это лишь предчувствия...</w:t>
      </w:r>
    </w:p>
    <w:p w:rsidR="007A0D0A" w:rsidRDefault="007A0D0A" w:rsidP="007A0D0A">
      <w:pPr>
        <w:jc w:val="both"/>
        <w:rPr>
          <w:lang w:val="en-US"/>
        </w:rPr>
      </w:pPr>
      <w:r>
        <w:rPr>
          <w:lang w:val="en-US"/>
        </w:rPr>
        <w:t xml:space="preserve">Начались громкие отставки А в Тверской области предчувствия уже стали облекаться в реальные события. Сегодня регион переживает некое подобие </w:t>
      </w:r>
      <w:r w:rsidR="002173DE">
        <w:rPr>
          <w:lang w:val="en-US"/>
        </w:rPr>
        <w:t>«</w:t>
      </w:r>
      <w:r>
        <w:rPr>
          <w:lang w:val="en-US"/>
        </w:rPr>
        <w:t>дворцового переворота</w:t>
      </w:r>
      <w:r w:rsidR="002173DE">
        <w:rPr>
          <w:lang w:val="en-US"/>
        </w:rPr>
        <w:t>»</w:t>
      </w:r>
      <w:r>
        <w:rPr>
          <w:lang w:val="en-US"/>
        </w:rPr>
        <w:t>. Раскол в команде губернатора Шевелева, где политический и экономический блоки враждовали друг с другом, на прошлой неделе вылился в настоящую детективную интригу. Где-то в середине недели на сайтах, подконтрольным замгубернатора по внутренней политике Сергею Дудукину, появилась информация об отставке курирующего экономику замгубернатора Тараса Заичко и чуть ли не о его аресте. Тверская околополитическая публика не придала значения этому сообщению, поскольку неделей раньше этот же сайт сообщал о том, что сам Дудукин пытается пристроиться на работу в союзные структуры России и Белоруссии (а уж сколько там другой чепухи написано - только вилку готовь лапшу с ушей снимать).</w:t>
      </w:r>
    </w:p>
    <w:p w:rsidR="007A0D0A" w:rsidRDefault="007A0D0A" w:rsidP="007A0D0A">
      <w:pPr>
        <w:jc w:val="both"/>
        <w:rPr>
          <w:lang w:val="en-US"/>
        </w:rPr>
      </w:pPr>
      <w:r>
        <w:rPr>
          <w:lang w:val="en-US"/>
        </w:rPr>
        <w:t>Однако компетентные источники сообщают: в начале прошлой недели губернатора Тверской области Андрея Шевелева вызывали в Москву в Администрацию президента, где он, по слухам, имел продолжительную беседу с первым заместителем главы кремлевской администрации Вячеславом Володиным.</w:t>
      </w:r>
    </w:p>
    <w:p w:rsidR="007A0D0A" w:rsidRDefault="007A0D0A" w:rsidP="007A0D0A">
      <w:pPr>
        <w:jc w:val="both"/>
        <w:rPr>
          <w:lang w:val="en-US"/>
        </w:rPr>
      </w:pPr>
      <w:r>
        <w:rPr>
          <w:lang w:val="en-US"/>
        </w:rPr>
        <w:t>Вернулся он оттуда бледный, вызвал к себе Заичко и долго с ним разговаривал. После чего Тарас Заичко действительно написал заявление об уходе. И, как говорят, покинул наши пределы. Однако никакого официального разъяснения нет. На сайте регионального правительства еще в понедельник, 29 июля, он продолжал числиться заместителем председателя тверского правительства.</w:t>
      </w:r>
    </w:p>
    <w:p w:rsidR="007A0D0A" w:rsidRDefault="007A0D0A" w:rsidP="007A0D0A">
      <w:pPr>
        <w:jc w:val="both"/>
        <w:rPr>
          <w:lang w:val="en-US"/>
        </w:rPr>
      </w:pPr>
      <w:r>
        <w:rPr>
          <w:lang w:val="en-US"/>
        </w:rPr>
        <w:t>Заместитель губернатора Тарас Заичко работал в регионе два с половиной года, фактически руководил региональным правительством, курировал строительство мостов и ремонт дорог и многое чего еще... И тихо исчез, не сказав никому до свидания? Это стиль сегодняшней работы команды губернатора Тверской области Андрея Шевелева: много обещать и не отвечать за последствия. Стиль, заданный опять же пиарщиками из политического блока.</w:t>
      </w:r>
    </w:p>
    <w:p w:rsidR="007A0D0A" w:rsidRDefault="007A0D0A" w:rsidP="007A0D0A">
      <w:pPr>
        <w:jc w:val="both"/>
        <w:rPr>
          <w:lang w:val="en-US"/>
        </w:rPr>
      </w:pPr>
      <w:r>
        <w:rPr>
          <w:lang w:val="en-US"/>
        </w:rPr>
        <w:t>Задним числом Сергей Дудукин попытался подать отставку Заичко как свое достижение во внутренней позиционной борьбе. Но как-то кажется, что он будет следующим...</w:t>
      </w:r>
    </w:p>
    <w:p w:rsidR="007A0D0A" w:rsidRDefault="007A0D0A" w:rsidP="007A0D0A">
      <w:pPr>
        <w:jc w:val="both"/>
        <w:rPr>
          <w:lang w:val="en-US"/>
        </w:rPr>
      </w:pPr>
      <w:r>
        <w:rPr>
          <w:lang w:val="en-US"/>
        </w:rPr>
        <w:t xml:space="preserve">По некоторой информации, тучи над командой Андрея Шевелева сгустились еще во время майских каникул. Тогда команду не отправили в отставку, скорее всего, из-за грядущих 8 сентября муниципальных выборов. Но уже теперь ясно, что ситуация в регионе ими контролируется плохо. И каждая новая неделя добавляет пятен на репутации: то неожиданно случаются аресты и выемки документов в кабинетах приближенных губернатора, то посадят главу администрации Калининского района Наталью Арчакову, которая немедленно начинает все </w:t>
      </w:r>
      <w:r w:rsidR="002173DE">
        <w:rPr>
          <w:lang w:val="en-US"/>
        </w:rPr>
        <w:t>«</w:t>
      </w:r>
      <w:r>
        <w:rPr>
          <w:lang w:val="en-US"/>
        </w:rPr>
        <w:t>сдавать</w:t>
      </w:r>
      <w:r w:rsidR="002173DE">
        <w:rPr>
          <w:lang w:val="en-US"/>
        </w:rPr>
        <w:t>»</w:t>
      </w:r>
      <w:r>
        <w:rPr>
          <w:lang w:val="en-US"/>
        </w:rPr>
        <w:t xml:space="preserve">, то случится очередной </w:t>
      </w:r>
      <w:r w:rsidR="002173DE">
        <w:rPr>
          <w:lang w:val="en-US"/>
        </w:rPr>
        <w:t>«</w:t>
      </w:r>
      <w:r>
        <w:rPr>
          <w:lang w:val="en-US"/>
        </w:rPr>
        <w:t>русский сход</w:t>
      </w:r>
      <w:r w:rsidR="002173DE">
        <w:rPr>
          <w:lang w:val="en-US"/>
        </w:rPr>
        <w:t>»</w:t>
      </w:r>
      <w:r>
        <w:rPr>
          <w:lang w:val="en-US"/>
        </w:rPr>
        <w:t>...</w:t>
      </w:r>
    </w:p>
    <w:p w:rsidR="007A0D0A" w:rsidRDefault="007A0D0A" w:rsidP="007A0D0A">
      <w:pPr>
        <w:jc w:val="both"/>
        <w:rPr>
          <w:lang w:val="en-US"/>
        </w:rPr>
      </w:pPr>
      <w:r>
        <w:rPr>
          <w:lang w:val="en-US"/>
        </w:rPr>
        <w:t>Уверенной поступью к банкротству...</w:t>
      </w:r>
    </w:p>
    <w:p w:rsidR="007A0D0A" w:rsidRDefault="007A0D0A" w:rsidP="007A0D0A">
      <w:pPr>
        <w:jc w:val="both"/>
        <w:rPr>
          <w:lang w:val="en-US"/>
        </w:rPr>
      </w:pPr>
      <w:r>
        <w:rPr>
          <w:lang w:val="en-US"/>
        </w:rPr>
        <w:t xml:space="preserve">Тверская область продолжает балансировать на грани банкротства. Общее снижение экономической активности в стране усугубилось на редкость слабой работой областного правительства. Назначенный два с половиной года назад президентом Дмитрием Медведевым губернатор Андрей Шевелев не смог собрать профессиональной команды: дилетантизм и коррумпированность - это на сегодня основные черты </w:t>
      </w:r>
      <w:r w:rsidR="002173DE">
        <w:rPr>
          <w:lang w:val="en-US"/>
        </w:rPr>
        <w:t>«</w:t>
      </w:r>
      <w:r>
        <w:rPr>
          <w:lang w:val="en-US"/>
        </w:rPr>
        <w:t>фирменного стиля</w:t>
      </w:r>
      <w:r w:rsidR="002173DE">
        <w:rPr>
          <w:lang w:val="en-US"/>
        </w:rPr>
        <w:t>»</w:t>
      </w:r>
      <w:r>
        <w:rPr>
          <w:lang w:val="en-US"/>
        </w:rPr>
        <w:t>, характерного как для экономического, так и политического блока команды губернатора Шевелева.</w:t>
      </w:r>
    </w:p>
    <w:p w:rsidR="007A0D0A" w:rsidRDefault="007A0D0A" w:rsidP="007A0D0A">
      <w:pPr>
        <w:jc w:val="both"/>
        <w:rPr>
          <w:lang w:val="en-US"/>
        </w:rPr>
      </w:pPr>
      <w:r>
        <w:rPr>
          <w:lang w:val="en-US"/>
        </w:rPr>
        <w:t xml:space="preserve">Вот что недавно писала официальная правительственная </w:t>
      </w:r>
      <w:r w:rsidR="002173DE">
        <w:rPr>
          <w:lang w:val="en-US"/>
        </w:rPr>
        <w:t>«</w:t>
      </w:r>
      <w:r>
        <w:rPr>
          <w:lang w:val="en-US"/>
        </w:rPr>
        <w:t>Российская газета</w:t>
      </w:r>
      <w:r w:rsidR="002173DE">
        <w:rPr>
          <w:lang w:val="en-US"/>
        </w:rPr>
        <w:t>»</w:t>
      </w:r>
      <w:r>
        <w:rPr>
          <w:lang w:val="en-US"/>
        </w:rPr>
        <w:t xml:space="preserve">: </w:t>
      </w:r>
      <w:r w:rsidR="002173DE">
        <w:rPr>
          <w:lang w:val="en-US"/>
        </w:rPr>
        <w:t>«</w:t>
      </w:r>
      <w:r>
        <w:rPr>
          <w:lang w:val="en-US"/>
        </w:rPr>
        <w:t>...долг Тверской области за электроэнергию превысил три миллиарда рублей - такой суммы нет больше ни у одного региона. Данный вопрос был поднят на недавней коллегии министерства, ибо регион пока не в состоянии самостоятельно погасить задолженность, не урезав социальные траты. И еще один минус - жилищно-коммунальный сектор здесь сильно монополизирован и не отвечает стандартам Фонда содействия реформированию ЖКХ</w:t>
      </w:r>
      <w:r w:rsidR="002173DE">
        <w:rPr>
          <w:lang w:val="en-US"/>
        </w:rPr>
        <w:t>»</w:t>
      </w:r>
      <w:r>
        <w:rPr>
          <w:lang w:val="en-US"/>
        </w:rPr>
        <w:t>.</w:t>
      </w:r>
    </w:p>
    <w:p w:rsidR="007A0D0A" w:rsidRDefault="007A0D0A" w:rsidP="007A0D0A">
      <w:pPr>
        <w:jc w:val="both"/>
        <w:rPr>
          <w:lang w:val="en-US"/>
        </w:rPr>
      </w:pPr>
      <w:r>
        <w:rPr>
          <w:lang w:val="en-US"/>
        </w:rPr>
        <w:t xml:space="preserve">Тверская область остается </w:t>
      </w:r>
      <w:r w:rsidR="002173DE">
        <w:rPr>
          <w:lang w:val="en-US"/>
        </w:rPr>
        <w:t>«</w:t>
      </w:r>
      <w:r>
        <w:rPr>
          <w:lang w:val="en-US"/>
        </w:rPr>
        <w:t>черной дырой</w:t>
      </w:r>
      <w:r w:rsidR="002173DE">
        <w:rPr>
          <w:lang w:val="en-US"/>
        </w:rPr>
        <w:t>»</w:t>
      </w:r>
      <w:r>
        <w:rPr>
          <w:lang w:val="en-US"/>
        </w:rPr>
        <w:t xml:space="preserve">, через которую вытекают огромные ресурсы на зарубежные офшорные счета. Создается впечатление, что регион банкротится умышленно. Более того, в Тверской области отрабатываются </w:t>
      </w:r>
      <w:r w:rsidR="002173DE">
        <w:rPr>
          <w:lang w:val="en-US"/>
        </w:rPr>
        <w:t>«</w:t>
      </w:r>
      <w:r>
        <w:rPr>
          <w:lang w:val="en-US"/>
        </w:rPr>
        <w:t>серые схемы</w:t>
      </w:r>
      <w:r w:rsidR="002173DE">
        <w:rPr>
          <w:lang w:val="en-US"/>
        </w:rPr>
        <w:t>»</w:t>
      </w:r>
      <w:r>
        <w:rPr>
          <w:lang w:val="en-US"/>
        </w:rPr>
        <w:t xml:space="preserve"> финансовых махинаций, которые потом начинают использоваться в других регионах. Мы уже не раз освещали эти схемы на своих страницах. По некоторым публикациям государство уже приняло защитные меры: так, предприятие </w:t>
      </w:r>
      <w:r w:rsidR="002173DE">
        <w:rPr>
          <w:lang w:val="en-US"/>
        </w:rPr>
        <w:t>«</w:t>
      </w:r>
      <w:r>
        <w:rPr>
          <w:lang w:val="en-US"/>
        </w:rPr>
        <w:t>Тверские коммунальные системы</w:t>
      </w:r>
      <w:r w:rsidR="002173DE">
        <w:rPr>
          <w:lang w:val="en-US"/>
        </w:rPr>
        <w:t>»</w:t>
      </w:r>
      <w:r>
        <w:rPr>
          <w:lang w:val="en-US"/>
        </w:rPr>
        <w:t xml:space="preserve"> перешло под контроль Газпрома, а принадлежащая сенатору Леониду Лебедеву </w:t>
      </w:r>
      <w:r w:rsidR="002173DE">
        <w:rPr>
          <w:lang w:val="en-US"/>
        </w:rPr>
        <w:t>«</w:t>
      </w:r>
      <w:r>
        <w:rPr>
          <w:lang w:val="en-US"/>
        </w:rPr>
        <w:t>ТГК-2</w:t>
      </w:r>
      <w:r w:rsidR="002173DE">
        <w:rPr>
          <w:lang w:val="en-US"/>
        </w:rPr>
        <w:t>»</w:t>
      </w:r>
      <w:r>
        <w:rPr>
          <w:lang w:val="en-US"/>
        </w:rPr>
        <w:t xml:space="preserve"> и вовсе покинула Тверскую область.</w:t>
      </w:r>
    </w:p>
    <w:p w:rsidR="007A0D0A" w:rsidRDefault="007A0D0A" w:rsidP="007A0D0A">
      <w:pPr>
        <w:jc w:val="both"/>
        <w:rPr>
          <w:lang w:val="en-US"/>
        </w:rPr>
      </w:pPr>
      <w:r>
        <w:rPr>
          <w:lang w:val="en-US"/>
        </w:rPr>
        <w:t xml:space="preserve">Недавно создано ОАО </w:t>
      </w:r>
      <w:r w:rsidR="002173DE">
        <w:rPr>
          <w:lang w:val="en-US"/>
        </w:rPr>
        <w:t>«</w:t>
      </w:r>
      <w:r>
        <w:rPr>
          <w:lang w:val="en-US"/>
        </w:rPr>
        <w:t>Россети</w:t>
      </w:r>
      <w:r w:rsidR="002173DE">
        <w:rPr>
          <w:lang w:val="en-US"/>
        </w:rPr>
        <w:t>»</w:t>
      </w:r>
      <w:r>
        <w:rPr>
          <w:lang w:val="en-US"/>
        </w:rPr>
        <w:t>, генеральным директором которого стал Олег Бударгин. Вероятно, основной задачей становится консолидация энергетических компаний в крупные холдинги со значительным влиянием государства. Об этом вслух не говорится, но, похоже, реформа РАО ЕЭС по Чубайсу признана ошибкой.</w:t>
      </w:r>
    </w:p>
    <w:p w:rsidR="007A0D0A" w:rsidRDefault="007A0D0A" w:rsidP="007A0D0A">
      <w:pPr>
        <w:jc w:val="both"/>
        <w:rPr>
          <w:lang w:val="en-US"/>
        </w:rPr>
      </w:pPr>
      <w:r>
        <w:rPr>
          <w:lang w:val="en-US"/>
        </w:rPr>
        <w:t xml:space="preserve">На сайтах, контролируемых первым заместителем губернатора С. Дудукиным, продолжает обсуждаться тема назначения в середине июля в Тверь некого Романа Стефанова из Краснодарского края, занявшего должность заместителя директора тверского филиала ОАО </w:t>
      </w:r>
      <w:r w:rsidR="002173DE">
        <w:rPr>
          <w:lang w:val="en-US"/>
        </w:rPr>
        <w:t>«</w:t>
      </w:r>
      <w:r>
        <w:rPr>
          <w:lang w:val="en-US"/>
        </w:rPr>
        <w:t>МРСК-Центра</w:t>
      </w:r>
      <w:r w:rsidR="002173DE">
        <w:rPr>
          <w:lang w:val="en-US"/>
        </w:rPr>
        <w:t>»</w:t>
      </w:r>
      <w:r>
        <w:rPr>
          <w:lang w:val="en-US"/>
        </w:rPr>
        <w:t xml:space="preserve"> по экономическим вопросам. Почему-то это очень волнует чиновников. Похоже, они не могут понять, с какой миссией прислан Стефанов в Тверь - строить очередную </w:t>
      </w:r>
      <w:r w:rsidR="002173DE">
        <w:rPr>
          <w:lang w:val="en-US"/>
        </w:rPr>
        <w:t>«</w:t>
      </w:r>
      <w:r>
        <w:rPr>
          <w:lang w:val="en-US"/>
        </w:rPr>
        <w:t>финансовую пирамиду</w:t>
      </w:r>
      <w:r w:rsidR="002173DE">
        <w:rPr>
          <w:lang w:val="en-US"/>
        </w:rPr>
        <w:t>»</w:t>
      </w:r>
      <w:r>
        <w:rPr>
          <w:lang w:val="en-US"/>
        </w:rPr>
        <w:t xml:space="preserve"> в интересах узкого круга лиц или проводить государственную политику консолидации энергетических активов?</w:t>
      </w:r>
    </w:p>
    <w:p w:rsidR="007A0D0A" w:rsidRDefault="007A0D0A" w:rsidP="007A0D0A">
      <w:pPr>
        <w:jc w:val="both"/>
        <w:rPr>
          <w:lang w:val="en-US"/>
        </w:rPr>
      </w:pPr>
      <w:r>
        <w:rPr>
          <w:lang w:val="en-US"/>
        </w:rPr>
        <w:t xml:space="preserve">Известно, что со Стефановым прибыла группа лиц с </w:t>
      </w:r>
      <w:r w:rsidR="002173DE">
        <w:rPr>
          <w:lang w:val="en-US"/>
        </w:rPr>
        <w:t>«</w:t>
      </w:r>
      <w:r>
        <w:rPr>
          <w:lang w:val="en-US"/>
        </w:rPr>
        <w:t>корочками</w:t>
      </w:r>
      <w:r w:rsidR="002173DE">
        <w:rPr>
          <w:lang w:val="en-US"/>
        </w:rPr>
        <w:t>»</w:t>
      </w:r>
      <w:r>
        <w:rPr>
          <w:lang w:val="en-US"/>
        </w:rPr>
        <w:t xml:space="preserve"> работников службы безопасности ОАО </w:t>
      </w:r>
      <w:r w:rsidR="002173DE">
        <w:rPr>
          <w:lang w:val="en-US"/>
        </w:rPr>
        <w:t>«</w:t>
      </w:r>
      <w:r>
        <w:rPr>
          <w:lang w:val="en-US"/>
        </w:rPr>
        <w:t>Россети</w:t>
      </w:r>
      <w:r w:rsidR="002173DE">
        <w:rPr>
          <w:lang w:val="en-US"/>
        </w:rPr>
        <w:t>»</w:t>
      </w:r>
      <w:r>
        <w:rPr>
          <w:lang w:val="en-US"/>
        </w:rPr>
        <w:t xml:space="preserve">. Планируется передать охрану зданий ОАО </w:t>
      </w:r>
      <w:r w:rsidR="002173DE">
        <w:rPr>
          <w:lang w:val="en-US"/>
        </w:rPr>
        <w:t>«</w:t>
      </w:r>
      <w:r>
        <w:rPr>
          <w:lang w:val="en-US"/>
        </w:rPr>
        <w:t>МРСК-Центр</w:t>
      </w:r>
      <w:r w:rsidR="002173DE">
        <w:rPr>
          <w:lang w:val="en-US"/>
        </w:rPr>
        <w:t>»</w:t>
      </w:r>
      <w:r>
        <w:rPr>
          <w:lang w:val="en-US"/>
        </w:rPr>
        <w:t xml:space="preserve"> - </w:t>
      </w:r>
      <w:r w:rsidR="002173DE">
        <w:rPr>
          <w:lang w:val="en-US"/>
        </w:rPr>
        <w:t>«</w:t>
      </w:r>
      <w:r>
        <w:rPr>
          <w:lang w:val="en-US"/>
        </w:rPr>
        <w:t>Тверьэнерго</w:t>
      </w:r>
      <w:r w:rsidR="002173DE">
        <w:rPr>
          <w:lang w:val="en-US"/>
        </w:rPr>
        <w:t>»</w:t>
      </w:r>
      <w:r>
        <w:rPr>
          <w:lang w:val="en-US"/>
        </w:rPr>
        <w:t xml:space="preserve"> ЧОПу </w:t>
      </w:r>
      <w:r w:rsidR="002173DE">
        <w:rPr>
          <w:lang w:val="en-US"/>
        </w:rPr>
        <w:t>«</w:t>
      </w:r>
      <w:r>
        <w:rPr>
          <w:lang w:val="en-US"/>
        </w:rPr>
        <w:t>Викинг</w:t>
      </w:r>
      <w:r w:rsidR="002173DE">
        <w:rPr>
          <w:lang w:val="en-US"/>
        </w:rPr>
        <w:t>»</w:t>
      </w:r>
      <w:r>
        <w:rPr>
          <w:lang w:val="en-US"/>
        </w:rPr>
        <w:t>. При этом стоимость услуг охраны, если верить сайтам близким к региональному правительству, возрастет с 596 700 рублей до 1 822 132 рублей. С одной стороны, это действительно напоминает работу рейдеров, закон которых гласит: поставь под свой контроль охрану здания, это 80% залога успеха. С другой - ситуация в регионе действительно запущенная, кто знает, какие меры безопасности понадобятся... Надеемся, в ближайшее время все прояснится.</w:t>
      </w:r>
    </w:p>
    <w:p w:rsidR="007A0D0A" w:rsidRDefault="007A0D0A" w:rsidP="007A0D0A">
      <w:pPr>
        <w:jc w:val="both"/>
        <w:rPr>
          <w:lang w:val="en-US"/>
        </w:rPr>
      </w:pPr>
      <w:r>
        <w:rPr>
          <w:lang w:val="en-US"/>
        </w:rPr>
        <w:t xml:space="preserve">Огонь по филармониям На прошлой неделе закончился очередной суд над директором Тверской филармонии Владимиром Боярским. Это </w:t>
      </w:r>
      <w:r w:rsidR="002173DE">
        <w:rPr>
          <w:lang w:val="en-US"/>
        </w:rPr>
        <w:t>«</w:t>
      </w:r>
      <w:r>
        <w:rPr>
          <w:lang w:val="en-US"/>
        </w:rPr>
        <w:t>первое политическое дело</w:t>
      </w:r>
      <w:r w:rsidR="002173DE">
        <w:rPr>
          <w:lang w:val="en-US"/>
        </w:rPr>
        <w:t>»</w:t>
      </w:r>
      <w:r>
        <w:rPr>
          <w:lang w:val="en-US"/>
        </w:rPr>
        <w:t xml:space="preserve"> </w:t>
      </w:r>
      <w:r w:rsidR="002173DE">
        <w:rPr>
          <w:lang w:val="en-US"/>
        </w:rPr>
        <w:t>«</w:t>
      </w:r>
      <w:r>
        <w:rPr>
          <w:lang w:val="en-US"/>
        </w:rPr>
        <w:t>эпохи Шевелева</w:t>
      </w:r>
      <w:r w:rsidR="002173DE">
        <w:rPr>
          <w:lang w:val="en-US"/>
        </w:rPr>
        <w:t>»</w:t>
      </w:r>
      <w:r>
        <w:rPr>
          <w:lang w:val="en-US"/>
        </w:rPr>
        <w:t xml:space="preserve"> возникло в начале 2012 года. Привычные тверскому зрителю фестивали: Международный Баховский, Рождественский фестиваль хоровой музыки, Международный джазовый, Лемешевский, Пушкинский, Оперный и Пасхальный создал именно Владимир Ефимович Боярский. Боярскому принадлежит и идея оперных постановок и мюзиклов на филармонической сцене. Он создал высокопрофессиональный коллектив (камерный оркестр, камерный хор, ансамбль народных инструментов, вокалисты, инструменталисты, чтецы, театр танца). За культурно-просветительную деятельность на благо сохранения и развития культуры и искусства Владимир Боярский удостоен почетного звания </w:t>
      </w:r>
      <w:r w:rsidR="002173DE">
        <w:rPr>
          <w:lang w:val="en-US"/>
        </w:rPr>
        <w:t>«</w:t>
      </w:r>
      <w:r>
        <w:rPr>
          <w:lang w:val="en-US"/>
        </w:rPr>
        <w:t>Заслуженный деятель искусств РФ</w:t>
      </w:r>
      <w:r w:rsidR="002173DE">
        <w:rPr>
          <w:lang w:val="en-US"/>
        </w:rPr>
        <w:t>»</w:t>
      </w:r>
      <w:r>
        <w:rPr>
          <w:lang w:val="en-US"/>
        </w:rPr>
        <w:t xml:space="preserve">, Государственной премии РФ, ордена Дружбы, нагрудного знака губернатора Тверской области </w:t>
      </w:r>
      <w:r w:rsidR="002173DE">
        <w:rPr>
          <w:lang w:val="en-US"/>
        </w:rPr>
        <w:t>«</w:t>
      </w:r>
      <w:r>
        <w:rPr>
          <w:lang w:val="en-US"/>
        </w:rPr>
        <w:t>За заслуги в развитии Тверской области</w:t>
      </w:r>
      <w:r w:rsidR="002173DE">
        <w:rPr>
          <w:lang w:val="en-US"/>
        </w:rPr>
        <w:t>»</w:t>
      </w:r>
      <w:r>
        <w:rPr>
          <w:lang w:val="en-US"/>
        </w:rPr>
        <w:t xml:space="preserve"> и многих других.</w:t>
      </w:r>
    </w:p>
    <w:p w:rsidR="007A0D0A" w:rsidRDefault="007A0D0A" w:rsidP="007A0D0A">
      <w:pPr>
        <w:jc w:val="both"/>
        <w:rPr>
          <w:lang w:val="en-US"/>
        </w:rPr>
      </w:pPr>
      <w:r>
        <w:rPr>
          <w:lang w:val="en-US"/>
        </w:rPr>
        <w:t xml:space="preserve">То, что прибывающая из Рязани команда Шевелева - Дудукина попытается снять Боярского, было известно заранее. Подружившись в Рязани, заместитель рязанского губернатора Шевелев и мелкий чиновник Дудукин, по слухам, приложили руку к замене профессионального директора Рязанской филармонии на чиновника регионального министерства культуры. Знающие люди говорили, что это связано с </w:t>
      </w:r>
      <w:r w:rsidR="002173DE">
        <w:rPr>
          <w:lang w:val="en-US"/>
        </w:rPr>
        <w:t>«</w:t>
      </w:r>
      <w:r>
        <w:rPr>
          <w:lang w:val="en-US"/>
        </w:rPr>
        <w:t>гастрольным бизнесом</w:t>
      </w:r>
      <w:r w:rsidR="002173DE">
        <w:rPr>
          <w:lang w:val="en-US"/>
        </w:rPr>
        <w:t>»</w:t>
      </w:r>
      <w:r>
        <w:rPr>
          <w:lang w:val="en-US"/>
        </w:rPr>
        <w:t xml:space="preserve"> некоторых областных чиновников, для которых было важно установить контроль над наличными деньгами при проведении концертов.</w:t>
      </w:r>
    </w:p>
    <w:p w:rsidR="007A0D0A" w:rsidRDefault="007A0D0A" w:rsidP="007A0D0A">
      <w:pPr>
        <w:jc w:val="both"/>
        <w:rPr>
          <w:lang w:val="en-US"/>
        </w:rPr>
      </w:pPr>
      <w:r>
        <w:rPr>
          <w:lang w:val="en-US"/>
        </w:rPr>
        <w:t>Приказ об увольнении Боярского с должности директора Тверской филармонии был подписан 31 декабря 2011 года. На длинных новогодних каникулах Боярский даже не подозревал, что он уволен. Однако после Рождества ему позвонил Дудукин с обвинениями, что Боярский якобы угнал и сжег в лесу машину, принадлежащую филармонии. Оказалась, что машина действительно была угнана и сожжена. После этого губернатор Шевелев выступил с публичными обвинениями в адрес Боярского в том, что он, дескать, покупал себе за казенный счет костюмы (в кабинете директора филармонии за 30 лет скопилось много концертной одежды, которую обнаружили насланные губернатором проверяющие), против него возбудили уголовное дело по поводу, яйца выеденного не стоящему.</w:t>
      </w:r>
    </w:p>
    <w:p w:rsidR="007A0D0A" w:rsidRDefault="007A0D0A" w:rsidP="007A0D0A">
      <w:pPr>
        <w:jc w:val="both"/>
        <w:rPr>
          <w:lang w:val="en-US"/>
        </w:rPr>
      </w:pPr>
      <w:r>
        <w:rPr>
          <w:lang w:val="en-US"/>
        </w:rPr>
        <w:t>Боярский уже полгода находится под домашним арестом. На прошлой неделе судья постановила продлить содержание Боярского под стражей еще на полгода, до декабря месяца 2013 года.</w:t>
      </w:r>
    </w:p>
    <w:p w:rsidR="007A0D0A" w:rsidRDefault="007A0D0A" w:rsidP="007A0D0A">
      <w:pPr>
        <w:jc w:val="both"/>
        <w:rPr>
          <w:lang w:val="en-US"/>
        </w:rPr>
      </w:pPr>
      <w:r>
        <w:rPr>
          <w:lang w:val="en-US"/>
        </w:rPr>
        <w:t xml:space="preserve">Именно история с </w:t>
      </w:r>
      <w:r w:rsidR="002173DE">
        <w:rPr>
          <w:lang w:val="en-US"/>
        </w:rPr>
        <w:t>«</w:t>
      </w:r>
      <w:r>
        <w:rPr>
          <w:lang w:val="en-US"/>
        </w:rPr>
        <w:t>травлей</w:t>
      </w:r>
      <w:r w:rsidR="002173DE">
        <w:rPr>
          <w:lang w:val="en-US"/>
        </w:rPr>
        <w:t>»</w:t>
      </w:r>
      <w:r>
        <w:rPr>
          <w:lang w:val="en-US"/>
        </w:rPr>
        <w:t xml:space="preserve"> Боярского губернатором Шевелевым, в которую его вовлек, судя по всему, его помощник Дудукин, стала отправной точкой нравственного падения региональной власти. А дальше все проблемы стали нарастать как снежный ком.</w:t>
      </w:r>
    </w:p>
    <w:p w:rsidR="007A0D0A" w:rsidRDefault="007A0D0A" w:rsidP="007A0D0A">
      <w:pPr>
        <w:jc w:val="both"/>
        <w:rPr>
          <w:lang w:val="en-US"/>
        </w:rPr>
      </w:pPr>
      <w:r>
        <w:rPr>
          <w:lang w:val="en-US"/>
        </w:rPr>
        <w:t>Шевелеву, как человеку, по всей видимости, атеистическому, невдомек, что Бог здесь и сейчас рядом с нами. Ничего на свете не остается безнаказанным. Нам известно, что в связи с историей Боярского сын и жена Шевелева, хорошие люди, уехали в Санкт-Петербург, у них развеялись некоторые иллюзии по поводу отца и мужа, Героя России. Это очень трагическая история, но сейчас мы не можем о ней говорить.</w:t>
      </w:r>
    </w:p>
    <w:p w:rsidR="007A0D0A" w:rsidRDefault="002173DE" w:rsidP="007A0D0A">
      <w:pPr>
        <w:jc w:val="both"/>
        <w:rPr>
          <w:lang w:val="en-US"/>
        </w:rPr>
      </w:pPr>
      <w:r>
        <w:rPr>
          <w:lang w:val="en-US"/>
        </w:rPr>
        <w:t>«</w:t>
      </w:r>
      <w:r w:rsidR="007A0D0A">
        <w:rPr>
          <w:lang w:val="en-US"/>
        </w:rPr>
        <w:t>Сигнал скормить волкам</w:t>
      </w:r>
      <w:r>
        <w:rPr>
          <w:lang w:val="en-US"/>
        </w:rPr>
        <w:t>»</w:t>
      </w:r>
      <w:r w:rsidR="007A0D0A">
        <w:rPr>
          <w:lang w:val="en-US"/>
        </w:rPr>
        <w:t>?</w:t>
      </w:r>
    </w:p>
    <w:p w:rsidR="007A0D0A" w:rsidRDefault="007A0D0A" w:rsidP="007A0D0A">
      <w:pPr>
        <w:jc w:val="both"/>
        <w:rPr>
          <w:lang w:val="en-US"/>
        </w:rPr>
      </w:pPr>
      <w:r>
        <w:rPr>
          <w:lang w:val="en-US"/>
        </w:rPr>
        <w:t>В конце прошлой недели, на фоне готовящегося русского схода, в Твери прошла крупная операция центральных структур МВД РФ по ликвидации подпольных казино, принадлежащих представителям азербайджанской диаспоры. Похоже, что местное УМВД по Тверской области и правительство Тверской области не знали о планируемой МВД операции по тверским подпольным казино. Эксперты уверены, что московские полицейские не ставили в известность руководство УМВД по Тверской области и губернатора Тверской области Шевелева из-за подозрений в связи некоторых сотрудников УМВД и самых высокопоставленных чиновников областного правительства с криминальным этническим бизнесом.</w:t>
      </w:r>
    </w:p>
    <w:p w:rsidR="007A0D0A" w:rsidRDefault="007A0D0A" w:rsidP="007A0D0A">
      <w:pPr>
        <w:jc w:val="both"/>
        <w:rPr>
          <w:lang w:val="en-US"/>
        </w:rPr>
      </w:pPr>
      <w:r>
        <w:rPr>
          <w:lang w:val="en-US"/>
        </w:rPr>
        <w:t xml:space="preserve">Земля начинает гореть у губернатора под ногами. Наверное, Тверская область не одинока, недаром на прошлой неделе произошло еще одно знаковое культурно-политическое событие. Борис Гребенщиков, который не писал политических песен, наверное, с начала 90-х, неожиданно исполнил композицию, которая так и называется: </w:t>
      </w:r>
      <w:r w:rsidR="002173DE">
        <w:rPr>
          <w:lang w:val="en-US"/>
        </w:rPr>
        <w:t>«</w:t>
      </w:r>
      <w:r>
        <w:rPr>
          <w:lang w:val="en-US"/>
        </w:rPr>
        <w:t>Губернатор</w:t>
      </w:r>
      <w:r w:rsidR="002173DE">
        <w:rPr>
          <w:lang w:val="en-US"/>
        </w:rPr>
        <w:t>»</w:t>
      </w:r>
      <w:r>
        <w:rPr>
          <w:lang w:val="en-US"/>
        </w:rPr>
        <w:t>.</w:t>
      </w:r>
    </w:p>
    <w:p w:rsidR="007A0D0A" w:rsidRDefault="007A0D0A" w:rsidP="007A0D0A">
      <w:pPr>
        <w:jc w:val="both"/>
        <w:rPr>
          <w:lang w:val="en-US"/>
        </w:rPr>
      </w:pPr>
      <w:r>
        <w:rPr>
          <w:lang w:val="en-US"/>
        </w:rPr>
        <w:t xml:space="preserve">В песне повествуется о главе российского региона, которому наплевать на то, что </w:t>
      </w:r>
      <w:r w:rsidR="002173DE">
        <w:rPr>
          <w:lang w:val="en-US"/>
        </w:rPr>
        <w:t>«</w:t>
      </w:r>
      <w:r>
        <w:rPr>
          <w:lang w:val="en-US"/>
        </w:rPr>
        <w:t>губерния в огне</w:t>
      </w:r>
      <w:r w:rsidR="002173DE">
        <w:rPr>
          <w:lang w:val="en-US"/>
        </w:rPr>
        <w:t>»</w:t>
      </w:r>
      <w:r>
        <w:rPr>
          <w:lang w:val="en-US"/>
        </w:rPr>
        <w:t>.</w:t>
      </w:r>
    </w:p>
    <w:p w:rsidR="007A0D0A" w:rsidRDefault="007A0D0A" w:rsidP="007A0D0A">
      <w:pPr>
        <w:jc w:val="both"/>
        <w:rPr>
          <w:lang w:val="en-US"/>
        </w:rPr>
      </w:pPr>
      <w:r>
        <w:rPr>
          <w:lang w:val="en-US"/>
        </w:rPr>
        <w:t>- Играй отбой полкам, из Центра, губернатор, пришел сигнал скормить тебя волкам, - поет Гребенщиков.</w:t>
      </w:r>
    </w:p>
    <w:p w:rsidR="007A0D0A" w:rsidRDefault="007A0D0A" w:rsidP="007A0D0A">
      <w:pPr>
        <w:jc w:val="both"/>
        <w:rPr>
          <w:lang w:val="en-US"/>
        </w:rPr>
      </w:pPr>
      <w:r>
        <w:rPr>
          <w:lang w:val="en-US"/>
        </w:rPr>
        <w:t>Гребенщиков, как и все гении, чувствует эпоху душой. И, видимо, что-то случилось в пространственно-временном континууме, что он вышел из нирваны и начал петь подобное. Может быть, перемены действительно начнутся с регионов?</w:t>
      </w:r>
    </w:p>
    <w:p w:rsidR="007A0D0A" w:rsidRDefault="007A0D0A" w:rsidP="007A0D0A">
      <w:pPr>
        <w:jc w:val="both"/>
        <w:rPr>
          <w:lang w:val="en-US"/>
        </w:rPr>
      </w:pPr>
      <w:r>
        <w:rPr>
          <w:lang w:val="en-US"/>
        </w:rPr>
        <w:t>По крайней мере, очень на то похоже...</w:t>
      </w:r>
    </w:p>
    <w:p w:rsidR="007A0D0A" w:rsidRDefault="007A0D0A" w:rsidP="007A0D0A">
      <w:pPr>
        <w:jc w:val="both"/>
        <w:rPr>
          <w:lang w:val="en-US"/>
        </w:rPr>
      </w:pPr>
      <w:r>
        <w:rPr>
          <w:lang w:val="en-US"/>
        </w:rPr>
        <w:t xml:space="preserve">Мария Орлова Источник: </w:t>
      </w:r>
      <w:r w:rsidR="002173DE">
        <w:rPr>
          <w:lang w:val="en-US"/>
        </w:rPr>
        <w:t>«</w:t>
      </w:r>
      <w:r>
        <w:rPr>
          <w:lang w:val="en-US"/>
        </w:rPr>
        <w:t>Караван+Я</w:t>
      </w:r>
      <w:r w:rsidR="002173DE">
        <w:rPr>
          <w:lang w:val="en-US"/>
        </w:rPr>
        <w:t>»«</w:t>
      </w:r>
      <w:r>
        <w:rPr>
          <w:lang w:val="en-US"/>
        </w:rPr>
        <w:t>Играй отбой полкам</w:t>
      </w:r>
      <w:r w:rsidR="002173DE">
        <w:rPr>
          <w:lang w:val="en-US"/>
        </w:rPr>
        <w:t>»</w:t>
      </w:r>
      <w:r>
        <w:rPr>
          <w:lang w:val="en-US"/>
        </w:rPr>
        <w:t xml:space="preserve">  </w:t>
      </w:r>
    </w:p>
    <w:p w:rsidR="007A0D0A" w:rsidRDefault="007A0D0A" w:rsidP="007A0D0A">
      <w:pPr>
        <w:jc w:val="both"/>
        <w:rPr>
          <w:rStyle w:val="a3"/>
        </w:rPr>
      </w:pPr>
      <w:r>
        <w:rPr>
          <w:lang w:val="en-US"/>
        </w:rPr>
        <w:tab/>
      </w:r>
      <w:hyperlink w:anchor="mmm18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28" w:name="nnn189"/>
      <w:bookmarkEnd w:id="528"/>
      <w:r>
        <w:rPr>
          <w:b/>
          <w:color w:val="3CA499"/>
          <w:sz w:val="28"/>
          <w:szCs w:val="28"/>
          <w:lang w:val="en-US"/>
        </w:rPr>
        <w:t>Умные измерения (smartmetering.ru)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Дочка </w:t>
      </w:r>
      <w:r w:rsidR="002173DE">
        <w:rPr>
          <w:lang w:val="en-US"/>
        </w:rPr>
        <w:t>«</w:t>
      </w:r>
      <w:r>
        <w:rPr>
          <w:lang w:val="en-US"/>
        </w:rPr>
        <w:t>Россетей</w:t>
      </w:r>
      <w:r w:rsidR="002173DE">
        <w:rPr>
          <w:lang w:val="en-US"/>
        </w:rPr>
        <w:t>»</w:t>
      </w:r>
      <w:r>
        <w:rPr>
          <w:lang w:val="en-US"/>
        </w:rPr>
        <w:t xml:space="preserve"> обновляет выносные пункты учета</w:t>
      </w:r>
    </w:p>
    <w:p w:rsidR="007A0D0A" w:rsidRDefault="007A0D0A" w:rsidP="007A0D0A">
      <w:pPr>
        <w:jc w:val="both"/>
        <w:rPr>
          <w:lang w:val="en-US"/>
        </w:rPr>
      </w:pPr>
    </w:p>
    <w:p w:rsidR="007A0D0A" w:rsidRDefault="007A0D0A" w:rsidP="007A0D0A">
      <w:pPr>
        <w:jc w:val="both"/>
        <w:rPr>
          <w:lang w:val="en-US"/>
        </w:rPr>
      </w:pPr>
      <w:r>
        <w:rPr>
          <w:lang w:val="en-US"/>
        </w:rPr>
        <w:t xml:space="preserve">ОАО </w:t>
      </w:r>
      <w:r w:rsidR="002173DE">
        <w:rPr>
          <w:lang w:val="en-US"/>
        </w:rPr>
        <w:t>«</w:t>
      </w:r>
      <w:r>
        <w:rPr>
          <w:lang w:val="en-US"/>
        </w:rPr>
        <w:t>Кубаньэнерго</w:t>
      </w:r>
      <w:r w:rsidR="002173DE">
        <w:rPr>
          <w:lang w:val="en-US"/>
        </w:rPr>
        <w:t>»</w:t>
      </w:r>
      <w:r>
        <w:rPr>
          <w:lang w:val="en-US"/>
        </w:rPr>
        <w:t xml:space="preserve"> устанавливает современные приборы учета электроэнергии в Юго-Западном энергорайоне ОАО </w:t>
      </w:r>
      <w:r w:rsidR="002173DE">
        <w:rPr>
          <w:lang w:val="en-US"/>
        </w:rPr>
        <w:t>«</w:t>
      </w:r>
      <w:r>
        <w:rPr>
          <w:lang w:val="en-US"/>
        </w:rPr>
        <w:t>Кубаньэнерго</w:t>
      </w:r>
      <w:r w:rsidR="002173DE">
        <w:rPr>
          <w:lang w:val="en-US"/>
        </w:rPr>
        <w:t>»</w:t>
      </w:r>
      <w:r>
        <w:rPr>
          <w:lang w:val="en-US"/>
        </w:rPr>
        <w:t xml:space="preserve"> (входит в группу компании ОАО </w:t>
      </w:r>
      <w:r w:rsidR="002173DE">
        <w:rPr>
          <w:lang w:val="en-US"/>
        </w:rPr>
        <w:t>«</w:t>
      </w:r>
      <w:r>
        <w:rPr>
          <w:lang w:val="en-US"/>
        </w:rPr>
        <w:t>Россети</w:t>
      </w:r>
      <w:r w:rsidR="002173DE">
        <w:rPr>
          <w:lang w:val="en-US"/>
        </w:rPr>
        <w:t>»</w:t>
      </w:r>
      <w:r>
        <w:rPr>
          <w:lang w:val="en-US"/>
        </w:rPr>
        <w:t>) с начала года заменило порядка 400 вводов в домовладениях и установило 500 выносных пунктов учета электроэнергии (ВПУ) в сельских населенных пунктах Новороссийска, Анапы, Геленджика, Крымского и Абинского районов Краснодарского края.</w:t>
      </w:r>
    </w:p>
    <w:p w:rsidR="007A0D0A" w:rsidRDefault="007A0D0A" w:rsidP="007A0D0A">
      <w:pPr>
        <w:jc w:val="both"/>
        <w:rPr>
          <w:lang w:val="en-US"/>
        </w:rPr>
      </w:pPr>
      <w:r>
        <w:rPr>
          <w:lang w:val="en-US"/>
        </w:rPr>
        <w:t xml:space="preserve">На замену неизолированных ответвлений вводов специалисты филиала ОАО </w:t>
      </w:r>
      <w:r w:rsidR="002173DE">
        <w:rPr>
          <w:lang w:val="en-US"/>
        </w:rPr>
        <w:t>«</w:t>
      </w:r>
      <w:r>
        <w:rPr>
          <w:lang w:val="en-US"/>
        </w:rPr>
        <w:t>Кубаньэнерго</w:t>
      </w:r>
      <w:r w:rsidR="002173DE">
        <w:rPr>
          <w:lang w:val="en-US"/>
        </w:rPr>
        <w:t>»</w:t>
      </w:r>
      <w:r>
        <w:rPr>
          <w:lang w:val="en-US"/>
        </w:rPr>
        <w:t xml:space="preserve"> Юго-Западные электрические сети применили более10 километров самонесущего изолированного провода. Целью установки ВПУ и замены технически устаревших вводов является организация эффективного учета потребляемой электроэнергии, повышение надежности эксплуатации сетевых объектов и успешное прохождение периодов максимальных нагрузок. Работы проводятся за счет средств </w:t>
      </w:r>
      <w:r w:rsidR="002173DE">
        <w:rPr>
          <w:lang w:val="en-US"/>
        </w:rPr>
        <w:t>«</w:t>
      </w:r>
      <w:r>
        <w:rPr>
          <w:lang w:val="en-US"/>
        </w:rPr>
        <w:t>Кубаньэнерго</w:t>
      </w:r>
      <w:r w:rsidR="002173DE">
        <w:rPr>
          <w:lang w:val="en-US"/>
        </w:rPr>
        <w:t>»</w:t>
      </w:r>
      <w:r>
        <w:rPr>
          <w:lang w:val="en-US"/>
        </w:rPr>
        <w:t>. Всего в 2013 году в Юго-Западном энергорайоне запланирована замена более трех тысяч устаревших вводов в дома потребителей.</w:t>
      </w:r>
    </w:p>
    <w:p w:rsidR="007A0D0A" w:rsidRDefault="007A0D0A" w:rsidP="007A0D0A">
      <w:pPr>
        <w:jc w:val="both"/>
        <w:rPr>
          <w:rStyle w:val="a3"/>
        </w:rPr>
      </w:pPr>
      <w:r>
        <w:rPr>
          <w:lang w:val="en-US"/>
        </w:rPr>
        <w:tab/>
      </w:r>
      <w:hyperlink w:anchor="mmm18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29" w:name="nnn190"/>
      <w:bookmarkEnd w:id="529"/>
      <w:r>
        <w:rPr>
          <w:b/>
          <w:color w:val="3CA499"/>
          <w:sz w:val="28"/>
          <w:szCs w:val="28"/>
          <w:lang w:val="en-US"/>
        </w:rPr>
        <w:t>Юга.ру</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В связи с ухудшением погодных условий в </w:t>
      </w:r>
      <w:r w:rsidR="002173DE">
        <w:rPr>
          <w:lang w:val="en-US"/>
        </w:rPr>
        <w:t>«</w:t>
      </w:r>
      <w:r>
        <w:rPr>
          <w:lang w:val="en-US"/>
        </w:rPr>
        <w:t>Ставропольэнерго</w:t>
      </w:r>
      <w:r w:rsidR="002173DE">
        <w:rPr>
          <w:lang w:val="en-US"/>
        </w:rPr>
        <w:t>»</w:t>
      </w:r>
      <w:r>
        <w:rPr>
          <w:lang w:val="en-US"/>
        </w:rPr>
        <w:t xml:space="preserve"> введен режим повышенной готовности</w:t>
      </w:r>
    </w:p>
    <w:p w:rsidR="007A0D0A" w:rsidRDefault="007A0D0A" w:rsidP="007A0D0A">
      <w:pPr>
        <w:jc w:val="both"/>
        <w:rPr>
          <w:lang w:val="en-US"/>
        </w:rPr>
      </w:pPr>
    </w:p>
    <w:p w:rsidR="007A0D0A" w:rsidRDefault="007A0D0A" w:rsidP="007A0D0A">
      <w:pPr>
        <w:jc w:val="both"/>
        <w:rPr>
          <w:lang w:val="en-US"/>
        </w:rPr>
      </w:pPr>
      <w:r>
        <w:rPr>
          <w:lang w:val="en-US"/>
        </w:rPr>
        <w:t xml:space="preserve">В связи с ухудшением погодных условий и штормовым предупреждением с 16:30 30 июля в зоне ответственности филиала МРСК Северного Кавказа - </w:t>
      </w:r>
      <w:r w:rsidR="002173DE">
        <w:rPr>
          <w:lang w:val="en-US"/>
        </w:rPr>
        <w:t>«</w:t>
      </w:r>
      <w:r>
        <w:rPr>
          <w:lang w:val="en-US"/>
        </w:rPr>
        <w:t>Ставропольэнерго</w:t>
      </w:r>
      <w:r w:rsidR="002173DE">
        <w:rPr>
          <w:lang w:val="en-US"/>
        </w:rPr>
        <w:t>»</w:t>
      </w:r>
      <w:r>
        <w:rPr>
          <w:lang w:val="en-US"/>
        </w:rPr>
        <w:t xml:space="preserve"> вводится режим повышенной готовности по обеспечению бесперебойного и надежного электроснабжения.</w:t>
      </w:r>
    </w:p>
    <w:p w:rsidR="007A0D0A" w:rsidRDefault="007A0D0A" w:rsidP="007A0D0A">
      <w:pPr>
        <w:jc w:val="both"/>
        <w:rPr>
          <w:lang w:val="en-US"/>
        </w:rPr>
      </w:pPr>
      <w:r>
        <w:rPr>
          <w:lang w:val="en-US"/>
        </w:rPr>
        <w:t>Как сообщали ЮГА.ру, по информации пресс-службы ГУ МЧС России по региону, в ближайшие 1-3 часа с сохранением до конца суток 30 июля местами по краю ожидается сильный грозовой дождь с градом и шквалом до 20 м/с.</w:t>
      </w:r>
    </w:p>
    <w:p w:rsidR="007A0D0A" w:rsidRDefault="002173DE" w:rsidP="007A0D0A">
      <w:pPr>
        <w:jc w:val="both"/>
        <w:rPr>
          <w:lang w:val="en-US"/>
        </w:rPr>
      </w:pPr>
      <w:r>
        <w:rPr>
          <w:lang w:val="en-US"/>
        </w:rPr>
        <w:t>«</w:t>
      </w:r>
      <w:r w:rsidR="007A0D0A">
        <w:rPr>
          <w:lang w:val="en-US"/>
        </w:rPr>
        <w:t xml:space="preserve">До 16:30 31 июля в режиме повышенной готовности будут находиться оперативно-диспетчерские службы и оперативно-выездные бригады, - сообщили в пресс-службе ОАО </w:t>
      </w:r>
      <w:r>
        <w:rPr>
          <w:lang w:val="en-US"/>
        </w:rPr>
        <w:t>«</w:t>
      </w:r>
      <w:r w:rsidR="007A0D0A">
        <w:rPr>
          <w:lang w:val="en-US"/>
        </w:rPr>
        <w:t>МРСК Северного Кавказа</w:t>
      </w:r>
      <w:r>
        <w:rPr>
          <w:lang w:val="en-US"/>
        </w:rPr>
        <w:t>»</w:t>
      </w:r>
      <w:r w:rsidR="007A0D0A">
        <w:rPr>
          <w:lang w:val="en-US"/>
        </w:rPr>
        <w:t>. - Специалистами филиала уже предпринимаются необходимые меры, направленные на снижение возможных последствий неблагоприятных метеорологических явлений, связанных с повреждениями ЛЭП и оборудования подстанций</w:t>
      </w:r>
      <w:r>
        <w:rPr>
          <w:lang w:val="en-US"/>
        </w:rPr>
        <w:t>»</w:t>
      </w:r>
      <w:r w:rsidR="007A0D0A">
        <w:rPr>
          <w:lang w:val="en-US"/>
        </w:rPr>
        <w:t>.</w:t>
      </w:r>
    </w:p>
    <w:p w:rsidR="007A0D0A" w:rsidRDefault="007A0D0A" w:rsidP="007A0D0A">
      <w:pPr>
        <w:jc w:val="both"/>
        <w:rPr>
          <w:lang w:val="en-US"/>
        </w:rPr>
      </w:pPr>
      <w:r>
        <w:rPr>
          <w:lang w:val="en-US"/>
        </w:rPr>
        <w:t xml:space="preserve">В компании добавили, что в случае возникновения ЧС и возможных технологических нарушений разработан план действий, оповещения и вызова аварийно-выездных бригад, подготовлен автотранспорт и спецтехника, создан аварийный запас материалов и оборудования. Для проведения ремонтных работ в филиале </w:t>
      </w:r>
      <w:r w:rsidR="002173DE">
        <w:rPr>
          <w:lang w:val="en-US"/>
        </w:rPr>
        <w:t>«</w:t>
      </w:r>
      <w:r>
        <w:rPr>
          <w:lang w:val="en-US"/>
        </w:rPr>
        <w:t>Ставропольэнерго</w:t>
      </w:r>
      <w:r w:rsidR="002173DE">
        <w:rPr>
          <w:lang w:val="en-US"/>
        </w:rPr>
        <w:t>»</w:t>
      </w:r>
      <w:r>
        <w:rPr>
          <w:lang w:val="en-US"/>
        </w:rPr>
        <w:t xml:space="preserve"> в постоянной готовности находятся 20 оперативно-выездных бригад (ОВБ). В случае возникновения аварийной ситуации и масштабного нарушения электроснабжения могут быть привлечены дополнительные силы и средства.</w:t>
      </w:r>
    </w:p>
    <w:p w:rsidR="007A0D0A" w:rsidRDefault="007A0D0A" w:rsidP="007A0D0A">
      <w:pPr>
        <w:jc w:val="both"/>
        <w:rPr>
          <w:lang w:val="en-US"/>
        </w:rPr>
      </w:pPr>
      <w:r>
        <w:rPr>
          <w:lang w:val="en-US"/>
        </w:rPr>
        <w:t>С целью оперативного информирования потребителей о возможных аварийных отключениях в электрических сетях и ходе аварийно-восстановительных работ круглосуточно действует горячая линия – 8 800 200 9997, по которой у операторов можно получить всю интересующую информацию.</w:t>
      </w:r>
    </w:p>
    <w:p w:rsidR="007A0D0A" w:rsidRDefault="007A0D0A" w:rsidP="007A0D0A">
      <w:pPr>
        <w:jc w:val="both"/>
        <w:rPr>
          <w:rStyle w:val="a3"/>
        </w:rPr>
      </w:pPr>
      <w:r>
        <w:rPr>
          <w:lang w:val="en-US"/>
        </w:rPr>
        <w:tab/>
      </w:r>
      <w:hyperlink w:anchor="mmm19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30" w:name="nnn191"/>
      <w:bookmarkEnd w:id="530"/>
      <w:r>
        <w:rPr>
          <w:b/>
          <w:color w:val="3CA499"/>
          <w:sz w:val="28"/>
          <w:szCs w:val="28"/>
          <w:lang w:val="en-US"/>
        </w:rPr>
        <w:t>Advis.ru</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Подготовка электросетевого комплекса Калмыкии к осенне-зимнему периоду идет по графику</w:t>
      </w:r>
    </w:p>
    <w:p w:rsidR="007A0D0A" w:rsidRDefault="007A0D0A" w:rsidP="007A0D0A">
      <w:pPr>
        <w:jc w:val="both"/>
        <w:rPr>
          <w:lang w:val="en-US"/>
        </w:rPr>
      </w:pPr>
    </w:p>
    <w:p w:rsidR="007A0D0A" w:rsidRDefault="007A0D0A" w:rsidP="007A0D0A">
      <w:pPr>
        <w:jc w:val="both"/>
        <w:rPr>
          <w:lang w:val="en-US"/>
        </w:rPr>
      </w:pPr>
      <w:r>
        <w:rPr>
          <w:lang w:val="en-US"/>
        </w:rPr>
        <w:t xml:space="preserve">31.07.2013 в 17:01 | INFOLine, ИА (по материалам компании) | Advis.ru За первое полугодие 2013 года энергетики МРСК Юга (ОАО </w:t>
      </w:r>
      <w:r w:rsidR="002173DE">
        <w:rPr>
          <w:lang w:val="en-US"/>
        </w:rPr>
        <w:t>«</w:t>
      </w:r>
      <w:r>
        <w:rPr>
          <w:lang w:val="en-US"/>
        </w:rPr>
        <w:t>Россети</w:t>
      </w:r>
      <w:r w:rsidR="002173DE">
        <w:rPr>
          <w:lang w:val="en-US"/>
        </w:rPr>
        <w:t>»</w:t>
      </w:r>
      <w:r>
        <w:rPr>
          <w:lang w:val="en-US"/>
        </w:rPr>
        <w:t>) провели ремонт оборудования 12 подстанций 35-110 кВ, отремонтировали более 160 км воздушных линий электропередачи напряжением 35-110кВ и почти 792 км линий 0,4-10 кВ.</w:t>
      </w:r>
    </w:p>
    <w:p w:rsidR="007A0D0A" w:rsidRDefault="007A0D0A" w:rsidP="007A0D0A">
      <w:pPr>
        <w:jc w:val="both"/>
        <w:rPr>
          <w:lang w:val="en-US"/>
        </w:rPr>
      </w:pPr>
      <w:r>
        <w:rPr>
          <w:lang w:val="en-US"/>
        </w:rPr>
        <w:t>Кроме этого, выполнен план по ремонту более 400 трансформаторных подстанций 6-10/0,4 кВ, произведена замена свыше 660 дефектных опор и 60 км провода, что позволяет обеспечить более качественное и стабильное энергоснабжение региона.</w:t>
      </w:r>
    </w:p>
    <w:p w:rsidR="007A0D0A" w:rsidRDefault="007A0D0A" w:rsidP="007A0D0A">
      <w:pPr>
        <w:jc w:val="both"/>
        <w:rPr>
          <w:lang w:val="en-US"/>
        </w:rPr>
      </w:pPr>
      <w:r>
        <w:rPr>
          <w:lang w:val="en-US"/>
        </w:rPr>
        <w:t>На выполнение всех указанных работ в первом полугодии МРСК Юга направило более 19 млн. рублей. Весь комплекс мероприятий реализуется в установленные планом сроки с применением современных материалов и оборудования в соответствии с требованиями технической политики Компании.</w:t>
      </w:r>
    </w:p>
    <w:p w:rsidR="007A0D0A" w:rsidRDefault="007A0D0A" w:rsidP="007A0D0A">
      <w:pPr>
        <w:jc w:val="both"/>
        <w:rPr>
          <w:lang w:val="en-US"/>
        </w:rPr>
      </w:pPr>
      <w:r>
        <w:rPr>
          <w:lang w:val="en-US"/>
        </w:rPr>
        <w:t>Отметим, что мероприятия по подготовке к осенне-зимнему периоду МРСК Юга в Калмыкии вынуждена осуществлять в условиях жесткого дефицита финансовых средств, вызванного хроническими неплатежами со стороны смежных электросетевых предприятий, долг которых перед электросетевой компанией составляет более 500 млн. рублей.</w:t>
      </w:r>
    </w:p>
    <w:p w:rsidR="007A0D0A" w:rsidRDefault="007A0D0A" w:rsidP="007A0D0A">
      <w:pPr>
        <w:jc w:val="both"/>
        <w:rPr>
          <w:rStyle w:val="a3"/>
        </w:rPr>
      </w:pPr>
      <w:r>
        <w:rPr>
          <w:lang w:val="en-US"/>
        </w:rPr>
        <w:tab/>
      </w:r>
      <w:hyperlink w:anchor="mmm19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31" w:name="nnn192"/>
      <w:bookmarkEnd w:id="531"/>
      <w:r>
        <w:rPr>
          <w:b/>
          <w:color w:val="3CA499"/>
          <w:sz w:val="28"/>
          <w:szCs w:val="28"/>
          <w:lang w:val="en-US"/>
        </w:rPr>
        <w:t>Advis.ru</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КРУ </w:t>
      </w:r>
      <w:r w:rsidR="002173DE">
        <w:rPr>
          <w:lang w:val="en-US"/>
        </w:rPr>
        <w:t>«</w:t>
      </w:r>
      <w:r>
        <w:rPr>
          <w:lang w:val="en-US"/>
        </w:rPr>
        <w:t>Волга</w:t>
      </w:r>
      <w:r w:rsidR="002173DE">
        <w:rPr>
          <w:lang w:val="en-US"/>
        </w:rPr>
        <w:t>»</w:t>
      </w:r>
      <w:r>
        <w:rPr>
          <w:lang w:val="en-US"/>
        </w:rPr>
        <w:t xml:space="preserve"> и вакуумный выключатель VF12 прошли аттестацию в ОАО </w:t>
      </w:r>
      <w:r w:rsidR="002173DE">
        <w:rPr>
          <w:lang w:val="en-US"/>
        </w:rPr>
        <w:t>«</w:t>
      </w:r>
      <w:r>
        <w:rPr>
          <w:lang w:val="en-US"/>
        </w:rPr>
        <w:t>ФСК ЕЭС</w:t>
      </w:r>
      <w:r w:rsidR="002173DE">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ОАО </w:t>
      </w:r>
      <w:r w:rsidR="002173DE">
        <w:rPr>
          <w:lang w:val="en-US"/>
        </w:rPr>
        <w:t>«</w:t>
      </w:r>
      <w:r>
        <w:rPr>
          <w:lang w:val="en-US"/>
        </w:rPr>
        <w:t>ПО Элтехника</w:t>
      </w:r>
      <w:r w:rsidR="002173DE">
        <w:rPr>
          <w:lang w:val="en-US"/>
        </w:rPr>
        <w:t>»</w:t>
      </w:r>
      <w:r>
        <w:rPr>
          <w:lang w:val="en-US"/>
        </w:rPr>
        <w:t xml:space="preserve"> получило заключение аттестационной комиссии о соответствии КРУ </w:t>
      </w:r>
      <w:r w:rsidR="002173DE">
        <w:rPr>
          <w:lang w:val="en-US"/>
        </w:rPr>
        <w:t>«</w:t>
      </w:r>
      <w:r>
        <w:rPr>
          <w:lang w:val="en-US"/>
        </w:rPr>
        <w:t>Волга</w:t>
      </w:r>
      <w:r w:rsidR="002173DE">
        <w:rPr>
          <w:lang w:val="en-US"/>
        </w:rPr>
        <w:t>»</w:t>
      </w:r>
      <w:r>
        <w:rPr>
          <w:lang w:val="en-US"/>
        </w:rPr>
        <w:t xml:space="preserve"> и вакуумного выключателя VF12 техническим требованиям ОАО </w:t>
      </w:r>
      <w:r w:rsidR="002173DE">
        <w:rPr>
          <w:lang w:val="en-US"/>
        </w:rPr>
        <w:t>«</w:t>
      </w:r>
      <w:r>
        <w:rPr>
          <w:lang w:val="en-US"/>
        </w:rPr>
        <w:t>ФСК ЕЭС</w:t>
      </w:r>
      <w:r w:rsidR="002173DE">
        <w:rPr>
          <w:lang w:val="en-US"/>
        </w:rPr>
        <w:t>»</w:t>
      </w:r>
      <w:r>
        <w:rPr>
          <w:lang w:val="en-US"/>
        </w:rPr>
        <w:t xml:space="preserve"> и ОАО </w:t>
      </w:r>
      <w:r w:rsidR="002173DE">
        <w:rPr>
          <w:lang w:val="en-US"/>
        </w:rPr>
        <w:t>«</w:t>
      </w:r>
      <w:r>
        <w:rPr>
          <w:lang w:val="en-US"/>
        </w:rPr>
        <w:t>Россети</w:t>
      </w:r>
      <w:r w:rsidR="002173DE">
        <w:rPr>
          <w:lang w:val="en-US"/>
        </w:rPr>
        <w:t>»</w:t>
      </w:r>
      <w:r>
        <w:rPr>
          <w:lang w:val="en-US"/>
        </w:rPr>
        <w:t>.</w:t>
      </w:r>
    </w:p>
    <w:p w:rsidR="007A0D0A" w:rsidRDefault="007A0D0A" w:rsidP="007A0D0A">
      <w:pPr>
        <w:jc w:val="both"/>
        <w:rPr>
          <w:lang w:val="en-US"/>
        </w:rPr>
      </w:pPr>
      <w:r>
        <w:rPr>
          <w:lang w:val="en-US"/>
        </w:rPr>
        <w:t xml:space="preserve">Система аттестации действует с 2003 года и направлена на подтверждение функциональных показателей оборудования требованиям ОАО </w:t>
      </w:r>
      <w:r w:rsidR="002173DE">
        <w:rPr>
          <w:lang w:val="en-US"/>
        </w:rPr>
        <w:t>«</w:t>
      </w:r>
      <w:r>
        <w:rPr>
          <w:lang w:val="en-US"/>
        </w:rPr>
        <w:t>ФСК ЕЭС</w:t>
      </w:r>
      <w:r w:rsidR="002173DE">
        <w:rPr>
          <w:lang w:val="en-US"/>
        </w:rPr>
        <w:t>»</w:t>
      </w:r>
      <w:r>
        <w:rPr>
          <w:lang w:val="en-US"/>
        </w:rPr>
        <w:t>. Качество оборудования оценивает специальная комиссия. Сама процедура аттестации состоит из двух этапов: предварительное рассмотрение предоставленных документов и проверка соответствия оборудования требованиям.</w:t>
      </w:r>
    </w:p>
    <w:p w:rsidR="007A0D0A" w:rsidRDefault="007A0D0A" w:rsidP="007A0D0A">
      <w:pPr>
        <w:jc w:val="both"/>
        <w:rPr>
          <w:lang w:val="en-US"/>
        </w:rPr>
      </w:pPr>
      <w:r>
        <w:rPr>
          <w:lang w:val="en-US"/>
        </w:rPr>
        <w:t xml:space="preserve">После прохождения аттестации, в соответствии с полученными заключениями, оборудование выпускаемое ОАО </w:t>
      </w:r>
      <w:r w:rsidR="002173DE">
        <w:rPr>
          <w:lang w:val="en-US"/>
        </w:rPr>
        <w:t>«</w:t>
      </w:r>
      <w:r>
        <w:rPr>
          <w:lang w:val="en-US"/>
        </w:rPr>
        <w:t>ПО Элтехника</w:t>
      </w:r>
      <w:r w:rsidR="002173DE">
        <w:rPr>
          <w:lang w:val="en-US"/>
        </w:rPr>
        <w:t>»</w:t>
      </w:r>
      <w:r>
        <w:rPr>
          <w:lang w:val="en-US"/>
        </w:rPr>
        <w:t xml:space="preserve"> рекомендовано для применения на объектах ОАО </w:t>
      </w:r>
      <w:r w:rsidR="002173DE">
        <w:rPr>
          <w:lang w:val="en-US"/>
        </w:rPr>
        <w:t>«</w:t>
      </w:r>
      <w:r>
        <w:rPr>
          <w:lang w:val="en-US"/>
        </w:rPr>
        <w:t>ФСК ЕЭС</w:t>
      </w:r>
      <w:r w:rsidR="002173DE">
        <w:rPr>
          <w:lang w:val="en-US"/>
        </w:rPr>
        <w:t>»</w:t>
      </w:r>
      <w:r>
        <w:rPr>
          <w:lang w:val="en-US"/>
        </w:rPr>
        <w:t xml:space="preserve"> и ОАО </w:t>
      </w:r>
      <w:r w:rsidR="002173DE">
        <w:rPr>
          <w:lang w:val="en-US"/>
        </w:rPr>
        <w:t>«</w:t>
      </w:r>
      <w:r>
        <w:rPr>
          <w:lang w:val="en-US"/>
        </w:rPr>
        <w:t>Россети</w:t>
      </w:r>
      <w:r w:rsidR="002173DE">
        <w:rPr>
          <w:lang w:val="en-US"/>
        </w:rPr>
        <w:t>»</w:t>
      </w:r>
      <w:r>
        <w:rPr>
          <w:lang w:val="en-US"/>
        </w:rPr>
        <w:t xml:space="preserve">:  </w:t>
      </w:r>
    </w:p>
    <w:p w:rsidR="007A0D0A" w:rsidRDefault="007A0D0A" w:rsidP="007A0D0A">
      <w:pPr>
        <w:jc w:val="both"/>
        <w:rPr>
          <w:rStyle w:val="a3"/>
        </w:rPr>
      </w:pPr>
      <w:r>
        <w:rPr>
          <w:lang w:val="en-US"/>
        </w:rPr>
        <w:tab/>
      </w:r>
      <w:hyperlink w:anchor="mmm19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32" w:name="nnn193"/>
      <w:bookmarkEnd w:id="532"/>
      <w:r>
        <w:rPr>
          <w:b/>
          <w:color w:val="3CA499"/>
          <w:sz w:val="28"/>
          <w:szCs w:val="28"/>
          <w:lang w:val="en-US"/>
        </w:rPr>
        <w:t>Advis.ru</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 результате использования антимагнитных пломб в Волгоградских сетях снижены потери электроэнергии</w:t>
      </w:r>
    </w:p>
    <w:p w:rsidR="007A0D0A" w:rsidRDefault="007A0D0A" w:rsidP="007A0D0A">
      <w:pPr>
        <w:jc w:val="both"/>
        <w:rPr>
          <w:lang w:val="en-US"/>
        </w:rPr>
      </w:pPr>
    </w:p>
    <w:p w:rsidR="007A0D0A" w:rsidRDefault="007A0D0A" w:rsidP="007A0D0A">
      <w:pPr>
        <w:jc w:val="both"/>
        <w:rPr>
          <w:lang w:val="en-US"/>
        </w:rPr>
      </w:pPr>
      <w:r>
        <w:rPr>
          <w:lang w:val="en-US"/>
        </w:rPr>
        <w:t>В результате использования наиболее эффективных инновационных инструментов в борьбе с безучетным энергопотреблением - антимагнитных пломб – с марта по июнь этого года потери в распределительных сетях Николаевского РЭС Волгоградской области снизились почти на 250 тысяч кВтч по сравнению с аналогичным периодом прошлого года.</w:t>
      </w:r>
    </w:p>
    <w:p w:rsidR="007A0D0A" w:rsidRDefault="007A0D0A" w:rsidP="007A0D0A">
      <w:pPr>
        <w:jc w:val="both"/>
        <w:rPr>
          <w:lang w:val="en-US"/>
        </w:rPr>
      </w:pPr>
      <w:r>
        <w:rPr>
          <w:lang w:val="en-US"/>
        </w:rPr>
        <w:t xml:space="preserve">Напомним, пилотный проект МРСК Юга (дочернее предприятие ОАО </w:t>
      </w:r>
      <w:r w:rsidR="002173DE">
        <w:rPr>
          <w:lang w:val="en-US"/>
        </w:rPr>
        <w:t>«</w:t>
      </w:r>
      <w:r>
        <w:rPr>
          <w:lang w:val="en-US"/>
        </w:rPr>
        <w:t>Россети</w:t>
      </w:r>
      <w:r w:rsidR="002173DE">
        <w:rPr>
          <w:lang w:val="en-US"/>
        </w:rPr>
        <w:t>»</w:t>
      </w:r>
      <w:r>
        <w:rPr>
          <w:lang w:val="en-US"/>
        </w:rPr>
        <w:t>) по борьбе с безучетным энергопотреблением стартовал в марте этого года на территории 10 наиболее проблемных с точки зрения уровня энерговоровства районов Волгоградской области (Среднеахтубинский, Быковский, Ленинский, Николаевский, Палласовский, Старополтавский, Городищенский, Калачевский, Светлоярский, Октябрьский). В рамках данного проекта волгоградские энергетики реализуют целый комплекс различных мероприятий.</w:t>
      </w:r>
    </w:p>
    <w:p w:rsidR="007A0D0A" w:rsidRDefault="007A0D0A" w:rsidP="007A0D0A">
      <w:pPr>
        <w:jc w:val="both"/>
        <w:rPr>
          <w:lang w:val="en-US"/>
        </w:rPr>
      </w:pPr>
      <w:r>
        <w:rPr>
          <w:lang w:val="en-US"/>
        </w:rPr>
        <w:t>Так, для борьбы с самым распространенным способом замедления работы прибора учета - магнитом - сотрудники Николаевского района электрических сетей (РЭС) Волгоградской области установили порядка 250 антимагнитных пломб на приборы учета жителей села Бережновка, а также близлежащих овцеводческих точек. Это позволило существенно снизить уровень энерговоровства среди потребителей: с марта по июнь этого года потери в распределительных сетях снизились почти на 250 тысяч кВтч по сравнению с аналогичным периодом прошлого года.</w:t>
      </w:r>
    </w:p>
    <w:p w:rsidR="007A0D0A" w:rsidRDefault="007A0D0A" w:rsidP="007A0D0A">
      <w:pPr>
        <w:jc w:val="both"/>
        <w:rPr>
          <w:lang w:val="en-US"/>
        </w:rPr>
      </w:pPr>
      <w:r>
        <w:rPr>
          <w:lang w:val="en-US"/>
        </w:rPr>
        <w:t>Благодаря таким показателям Николаевский РЭС вошел в тройку лидеров среди 10 подразделений пилотного проекта: за три месяца действия программы общий уровень потерь в Ленинском, Николаевском, и Октябрьском РЭС снизился более чем на 2,5 млн. кВтч по сравнению с аналогичным периодом прошлого года.</w:t>
      </w:r>
    </w:p>
    <w:p w:rsidR="007A0D0A" w:rsidRDefault="007A0D0A" w:rsidP="007A0D0A">
      <w:pPr>
        <w:jc w:val="both"/>
        <w:rPr>
          <w:lang w:val="en-US"/>
        </w:rPr>
      </w:pPr>
      <w:r>
        <w:rPr>
          <w:lang w:val="en-US"/>
        </w:rPr>
        <w:t>На сегодняшний день на территории всех десяти пилотных РЭС установлено свыше 1600 инновационных устройств, а всего до конца текущего года энергетики волгоградского подразделения МРСК Юга установят шесть тысяч антимагнитных пломб.</w:t>
      </w:r>
    </w:p>
    <w:p w:rsidR="007A0D0A" w:rsidRDefault="007A0D0A" w:rsidP="007A0D0A">
      <w:pPr>
        <w:jc w:val="both"/>
        <w:rPr>
          <w:lang w:val="en-US"/>
        </w:rPr>
      </w:pPr>
      <w:r>
        <w:rPr>
          <w:lang w:val="en-US"/>
        </w:rPr>
        <w:t>Антимагнитные пломбы изготавливаются с применением нанотехнологий, которые позволяют зафиксировать несанкционированное воздействие мощным магнитным полем на движущиеся металлические части приборов учета. Высокотехнологичное устройство снабжено капсулой с магниточувствительной суспензией, наночастицы которой реагируют на магнитное поле, меняя свое агрегатное состояние. Применение инновационных технологий, позволяет не только выявить, но и доказать факт хищения энергоресурсов с применением магнита.</w:t>
      </w:r>
    </w:p>
    <w:p w:rsidR="007A0D0A" w:rsidRDefault="007A0D0A" w:rsidP="007A0D0A">
      <w:pPr>
        <w:jc w:val="both"/>
        <w:rPr>
          <w:lang w:val="en-US"/>
        </w:rPr>
      </w:pPr>
      <w:r>
        <w:rPr>
          <w:lang w:val="en-US"/>
        </w:rPr>
        <w:t xml:space="preserve">Кроме того, энергетикам удалось наладить эффективную обратную связь с жителями области в борьбе с хищениями электроэнергии и оборудования с энергообъектов. Регулярно на круглосуточный волгоградский </w:t>
      </w:r>
      <w:r w:rsidR="002173DE">
        <w:rPr>
          <w:lang w:val="en-US"/>
        </w:rPr>
        <w:t>«</w:t>
      </w:r>
      <w:r>
        <w:rPr>
          <w:lang w:val="en-US"/>
        </w:rPr>
        <w:t>телефон доверия</w:t>
      </w:r>
      <w:r w:rsidR="002173DE">
        <w:rPr>
          <w:lang w:val="en-US"/>
        </w:rPr>
        <w:t>»</w:t>
      </w:r>
      <w:r>
        <w:rPr>
          <w:lang w:val="en-US"/>
        </w:rPr>
        <w:t xml:space="preserve"> (8442) 96-45-50 поступают десятки звонков с сообщениями о фактах безучетного и бездоговорного энергопотребления, а также воровства оборудования с подстанций и линий электропередачи.</w:t>
      </w:r>
    </w:p>
    <w:p w:rsidR="007A0D0A" w:rsidRDefault="007A0D0A" w:rsidP="007A0D0A">
      <w:pPr>
        <w:jc w:val="both"/>
        <w:rPr>
          <w:rStyle w:val="a3"/>
        </w:rPr>
      </w:pPr>
      <w:r>
        <w:rPr>
          <w:lang w:val="en-US"/>
        </w:rPr>
        <w:tab/>
      </w:r>
      <w:hyperlink w:anchor="mmm19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33" w:name="nnn194"/>
      <w:bookmarkEnd w:id="533"/>
      <w:r>
        <w:rPr>
          <w:b/>
          <w:color w:val="3CA499"/>
          <w:sz w:val="28"/>
          <w:szCs w:val="28"/>
          <w:lang w:val="en-US"/>
        </w:rPr>
        <w:t>InfoElectro.ru</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МРСК Северо-Запада выполнила половину годового объема ремонтных работ на энергообъектах в Мурманской области</w:t>
      </w:r>
    </w:p>
    <w:p w:rsidR="007A0D0A" w:rsidRDefault="007A0D0A" w:rsidP="007A0D0A">
      <w:pPr>
        <w:jc w:val="both"/>
        <w:rPr>
          <w:lang w:val="en-US"/>
        </w:rPr>
      </w:pPr>
    </w:p>
    <w:p w:rsidR="007A0D0A" w:rsidRDefault="007A0D0A" w:rsidP="007A0D0A">
      <w:pPr>
        <w:jc w:val="both"/>
        <w:rPr>
          <w:lang w:val="en-US"/>
        </w:rPr>
      </w:pPr>
      <w:r>
        <w:rPr>
          <w:lang w:val="en-US"/>
        </w:rPr>
        <w:t xml:space="preserve">На территории Мурманской области МРСК Северо-Запада (дочерняя компания ОАО </w:t>
      </w:r>
      <w:r w:rsidR="002173DE">
        <w:rPr>
          <w:lang w:val="en-US"/>
        </w:rPr>
        <w:t>«</w:t>
      </w:r>
      <w:r>
        <w:rPr>
          <w:lang w:val="en-US"/>
        </w:rPr>
        <w:t>Россети</w:t>
      </w:r>
      <w:r w:rsidR="002173DE">
        <w:rPr>
          <w:lang w:val="en-US"/>
        </w:rPr>
        <w:t>»</w:t>
      </w:r>
      <w:r>
        <w:rPr>
          <w:lang w:val="en-US"/>
        </w:rPr>
        <w:t>) отремонтировала 261,3 км линий электропередачи напряжением 35-150 кВ и 6,68 км линий 0,4-20 кВ. В перечне работ – замена деталей опор, ремонт фундаментов, усиление нижней части металлических опор, замена изоляторов, выправка деревянных опор и др.</w:t>
      </w:r>
    </w:p>
    <w:p w:rsidR="007A0D0A" w:rsidRDefault="007A0D0A" w:rsidP="007A0D0A">
      <w:pPr>
        <w:jc w:val="both"/>
        <w:rPr>
          <w:lang w:val="en-US"/>
        </w:rPr>
      </w:pPr>
      <w:r>
        <w:rPr>
          <w:lang w:val="en-US"/>
        </w:rPr>
        <w:t>Расчищено 205,84 гектара трасс под линиями электропередачи, что составляет 49 процентов от плана года и 110 процентов календарного плана.</w:t>
      </w:r>
    </w:p>
    <w:p w:rsidR="007A0D0A" w:rsidRDefault="007A0D0A" w:rsidP="007A0D0A">
      <w:pPr>
        <w:jc w:val="both"/>
        <w:rPr>
          <w:lang w:val="en-US"/>
        </w:rPr>
      </w:pPr>
      <w:r>
        <w:rPr>
          <w:lang w:val="en-US"/>
        </w:rPr>
        <w:t xml:space="preserve">На подстанциях филиала МРСК Северо-Запада </w:t>
      </w:r>
      <w:r w:rsidR="002173DE">
        <w:rPr>
          <w:lang w:val="en-US"/>
        </w:rPr>
        <w:t>«</w:t>
      </w:r>
      <w:r>
        <w:rPr>
          <w:lang w:val="en-US"/>
        </w:rPr>
        <w:t>Колэнерго</w:t>
      </w:r>
      <w:r w:rsidR="002173DE">
        <w:rPr>
          <w:lang w:val="en-US"/>
        </w:rPr>
        <w:t>»</w:t>
      </w:r>
      <w:r>
        <w:rPr>
          <w:lang w:val="en-US"/>
        </w:rPr>
        <w:t xml:space="preserve"> капитально отремонтировано два трансформатора и 36 выключателей 35-150 кВ преимущественно хозспособом. Произведен ремонт 18 трансформаторных подстанций.</w:t>
      </w:r>
    </w:p>
    <w:p w:rsidR="007A0D0A" w:rsidRDefault="007A0D0A" w:rsidP="007A0D0A">
      <w:pPr>
        <w:jc w:val="both"/>
        <w:rPr>
          <w:lang w:val="en-US"/>
        </w:rPr>
      </w:pPr>
      <w:r>
        <w:rPr>
          <w:lang w:val="en-US"/>
        </w:rPr>
        <w:t xml:space="preserve">Всего с начала года филиал </w:t>
      </w:r>
      <w:r w:rsidR="002173DE">
        <w:rPr>
          <w:lang w:val="en-US"/>
        </w:rPr>
        <w:t>«</w:t>
      </w:r>
      <w:r>
        <w:rPr>
          <w:lang w:val="en-US"/>
        </w:rPr>
        <w:t>Колэнерго</w:t>
      </w:r>
      <w:r w:rsidR="002173DE">
        <w:rPr>
          <w:lang w:val="en-US"/>
        </w:rPr>
        <w:t>»</w:t>
      </w:r>
      <w:r>
        <w:rPr>
          <w:lang w:val="en-US"/>
        </w:rPr>
        <w:t xml:space="preserve"> выполнил ремонтных работ на сумму более 93 млн. рублей при годовом плане в 192 млн. рублей. В ближайшие два месяца темп ремонтной кампании на территории региона будет возрастать.</w:t>
      </w:r>
    </w:p>
    <w:p w:rsidR="007A0D0A" w:rsidRDefault="007A0D0A" w:rsidP="007A0D0A">
      <w:pPr>
        <w:jc w:val="both"/>
        <w:rPr>
          <w:rStyle w:val="a3"/>
        </w:rPr>
      </w:pPr>
      <w:r>
        <w:rPr>
          <w:lang w:val="en-US"/>
        </w:rPr>
        <w:tab/>
      </w:r>
      <w:hyperlink w:anchor="mmm19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34" w:name="nnn195"/>
      <w:bookmarkEnd w:id="534"/>
      <w:r>
        <w:rPr>
          <w:b/>
          <w:color w:val="3CA499"/>
          <w:sz w:val="28"/>
          <w:szCs w:val="28"/>
          <w:lang w:val="en-US"/>
        </w:rPr>
        <w:t>Murman.Ru</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Колэнерго</w:t>
      </w:r>
      <w:r>
        <w:rPr>
          <w:lang w:val="en-US"/>
        </w:rPr>
        <w:t>»</w:t>
      </w:r>
      <w:r w:rsidR="007A0D0A">
        <w:rPr>
          <w:lang w:val="en-US"/>
        </w:rPr>
        <w:t xml:space="preserve"> выполнило половину годового плана ремонтов</w:t>
      </w:r>
    </w:p>
    <w:p w:rsidR="007A0D0A" w:rsidRDefault="007A0D0A" w:rsidP="007A0D0A">
      <w:pPr>
        <w:jc w:val="both"/>
        <w:rPr>
          <w:lang w:val="en-US"/>
        </w:rPr>
      </w:pPr>
    </w:p>
    <w:p w:rsidR="007A0D0A" w:rsidRDefault="007A0D0A" w:rsidP="007A0D0A">
      <w:pPr>
        <w:jc w:val="both"/>
        <w:rPr>
          <w:lang w:val="en-US"/>
        </w:rPr>
      </w:pPr>
      <w:r>
        <w:rPr>
          <w:lang w:val="en-US"/>
        </w:rPr>
        <w:t xml:space="preserve">В филиале МРСК Северо-Запада </w:t>
      </w:r>
      <w:r w:rsidR="002173DE">
        <w:rPr>
          <w:lang w:val="en-US"/>
        </w:rPr>
        <w:t>«</w:t>
      </w:r>
      <w:r>
        <w:rPr>
          <w:lang w:val="en-US"/>
        </w:rPr>
        <w:t>Колэнерго</w:t>
      </w:r>
      <w:r w:rsidR="002173DE">
        <w:rPr>
          <w:lang w:val="en-US"/>
        </w:rPr>
        <w:t>»</w:t>
      </w:r>
      <w:r>
        <w:rPr>
          <w:lang w:val="en-US"/>
        </w:rPr>
        <w:t xml:space="preserve"> произведено ремонтных работ на сумму более 93 млн рублей. Выполнена практически половина годового плана ремонтов, сообщает пресс-служба компании.</w:t>
      </w:r>
    </w:p>
    <w:p w:rsidR="007A0D0A" w:rsidRDefault="007A0D0A" w:rsidP="007A0D0A">
      <w:pPr>
        <w:jc w:val="both"/>
        <w:rPr>
          <w:lang w:val="en-US"/>
        </w:rPr>
      </w:pPr>
      <w:r>
        <w:rPr>
          <w:lang w:val="en-US"/>
        </w:rPr>
        <w:t>Цели ремонтной кампании – подготовка оборудования к прохождению осенне-зимнего максимума нагрузок, снижение эксплуатационных затрат, обеспечение надежного энергоснабжения потребителей электроэнергии в Мурманской области.</w:t>
      </w:r>
    </w:p>
    <w:p w:rsidR="007A0D0A" w:rsidRDefault="007A0D0A" w:rsidP="007A0D0A">
      <w:pPr>
        <w:jc w:val="both"/>
        <w:rPr>
          <w:lang w:val="en-US"/>
        </w:rPr>
      </w:pPr>
      <w:r>
        <w:rPr>
          <w:lang w:val="en-US"/>
        </w:rPr>
        <w:t>Как сообщила начальник отдела организации ремонтов Колэнерго Ольга Копыца, на сегодняшний день отремонтировано 261,3 км линий электропередачи напряжением 35-150 кВ и 6,68 км линий 0,4-20 кВ. В перечне работ – замена деталей опор, ремонт фундаментов, усиление нижней части металлических опор, замена изоляторов, выправка деревянных опор и др.</w:t>
      </w:r>
    </w:p>
    <w:p w:rsidR="007A0D0A" w:rsidRDefault="007A0D0A" w:rsidP="007A0D0A">
      <w:pPr>
        <w:jc w:val="both"/>
        <w:rPr>
          <w:lang w:val="en-US"/>
        </w:rPr>
      </w:pPr>
      <w:r>
        <w:rPr>
          <w:lang w:val="en-US"/>
        </w:rPr>
        <w:t>Расчищено 205,84 гектара трасс под линиями электропередачи, что составляет 49 процентов от плана года и 110 процентов календарного плана.</w:t>
      </w:r>
    </w:p>
    <w:p w:rsidR="007A0D0A" w:rsidRDefault="007A0D0A" w:rsidP="007A0D0A">
      <w:pPr>
        <w:jc w:val="both"/>
        <w:rPr>
          <w:lang w:val="en-US"/>
        </w:rPr>
      </w:pPr>
      <w:r>
        <w:rPr>
          <w:lang w:val="en-US"/>
        </w:rPr>
        <w:t>На подстанциях Колэнерго капитально отремонтировано два трансформатора и 36 выключателей 35-150 кВ преимущественно хозспособом. Произведен ремонт 18 трансформаторных подстанций.</w:t>
      </w:r>
    </w:p>
    <w:p w:rsidR="007A0D0A" w:rsidRDefault="007A0D0A" w:rsidP="007A0D0A">
      <w:pPr>
        <w:jc w:val="both"/>
        <w:rPr>
          <w:lang w:val="en-US"/>
        </w:rPr>
      </w:pPr>
      <w:r>
        <w:rPr>
          <w:lang w:val="en-US"/>
        </w:rPr>
        <w:t>Всего с начала года выполнено ремонтных работ на сумму более 93 млн рублей, при годовом плане 192 млн рублей. В ближайшие два месяца темп ремонтной кампании будет возрастать.</w:t>
      </w:r>
    </w:p>
    <w:p w:rsidR="007A0D0A" w:rsidRDefault="007A0D0A" w:rsidP="007A0D0A">
      <w:pPr>
        <w:jc w:val="both"/>
        <w:rPr>
          <w:rStyle w:val="a3"/>
        </w:rPr>
      </w:pPr>
      <w:r>
        <w:rPr>
          <w:lang w:val="en-US"/>
        </w:rPr>
        <w:tab/>
      </w:r>
      <w:hyperlink w:anchor="mmm19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35" w:name="nnn196"/>
      <w:bookmarkEnd w:id="535"/>
      <w:r>
        <w:rPr>
          <w:b/>
          <w:color w:val="3CA499"/>
          <w:sz w:val="28"/>
          <w:szCs w:val="28"/>
          <w:lang w:val="en-US"/>
        </w:rPr>
        <w:t>RusCable.Ru</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В Ингушском филиале МРСК Северного Кавказа (входит в Группу компаний ОАО </w:t>
      </w:r>
      <w:r w:rsidR="002173DE">
        <w:rPr>
          <w:lang w:val="en-US"/>
        </w:rPr>
        <w:t>«</w:t>
      </w:r>
      <w:r>
        <w:rPr>
          <w:lang w:val="en-US"/>
        </w:rPr>
        <w:t>Россети</w:t>
      </w:r>
      <w:r w:rsidR="002173DE">
        <w:rPr>
          <w:lang w:val="en-US"/>
        </w:rPr>
        <w:t>»</w:t>
      </w:r>
      <w:r>
        <w:rPr>
          <w:lang w:val="en-US"/>
        </w:rPr>
        <w:t>) растет число заявок на технологическое присоединение</w:t>
      </w:r>
    </w:p>
    <w:p w:rsidR="007A0D0A" w:rsidRDefault="007A0D0A" w:rsidP="007A0D0A">
      <w:pPr>
        <w:jc w:val="both"/>
        <w:rPr>
          <w:lang w:val="en-US"/>
        </w:rPr>
      </w:pPr>
    </w:p>
    <w:p w:rsidR="007A0D0A" w:rsidRDefault="007A0D0A" w:rsidP="007A0D0A">
      <w:pPr>
        <w:jc w:val="both"/>
        <w:rPr>
          <w:lang w:val="en-US"/>
        </w:rPr>
      </w:pPr>
      <w:r>
        <w:rPr>
          <w:lang w:val="en-US"/>
        </w:rPr>
        <w:t xml:space="preserve">Ингушский филиал ОАО </w:t>
      </w:r>
      <w:r w:rsidR="002173DE">
        <w:rPr>
          <w:lang w:val="en-US"/>
        </w:rPr>
        <w:t>«</w:t>
      </w:r>
      <w:r>
        <w:rPr>
          <w:lang w:val="en-US"/>
        </w:rPr>
        <w:t>МРСК Северного Кавказа</w:t>
      </w:r>
      <w:r w:rsidR="002173DE">
        <w:rPr>
          <w:lang w:val="en-US"/>
        </w:rPr>
        <w:t>»</w:t>
      </w:r>
      <w:r>
        <w:rPr>
          <w:lang w:val="en-US"/>
        </w:rPr>
        <w:t xml:space="preserve"> (входит в Группу компаний ОАО </w:t>
      </w:r>
      <w:r w:rsidR="002173DE">
        <w:rPr>
          <w:lang w:val="en-US"/>
        </w:rPr>
        <w:t>«</w:t>
      </w:r>
      <w:r>
        <w:rPr>
          <w:lang w:val="en-US"/>
        </w:rPr>
        <w:t>Россети</w:t>
      </w:r>
      <w:r w:rsidR="002173DE">
        <w:rPr>
          <w:lang w:val="en-US"/>
        </w:rPr>
        <w:t>»</w:t>
      </w:r>
      <w:r>
        <w:rPr>
          <w:lang w:val="en-US"/>
        </w:rPr>
        <w:t>), начавший операционную деятельность с 1 мая 2013 года, отмечает все возрастающий спрос на дополнительные объемы электроэнергии со стороны потребителей. Это связано как с развитием предпринимательской деятельности на территории республики, так и постоянно расширяющимся жилищным строительством.</w:t>
      </w:r>
    </w:p>
    <w:p w:rsidR="007A0D0A" w:rsidRDefault="007A0D0A" w:rsidP="007A0D0A">
      <w:pPr>
        <w:jc w:val="both"/>
        <w:rPr>
          <w:lang w:val="en-US"/>
        </w:rPr>
      </w:pPr>
      <w:r>
        <w:rPr>
          <w:lang w:val="en-US"/>
        </w:rPr>
        <w:t>За время работы филиала поступило 147 заявок по технологическому присоединению общей мощностью 1,075 МВт. Если в мае было принято 24 заявки на техприсоединение, то в июне уже 35 заявок, а в июле- 88.</w:t>
      </w:r>
    </w:p>
    <w:p w:rsidR="007A0D0A" w:rsidRDefault="007A0D0A" w:rsidP="007A0D0A">
      <w:pPr>
        <w:jc w:val="both"/>
        <w:rPr>
          <w:lang w:val="en-US"/>
        </w:rPr>
      </w:pPr>
      <w:r>
        <w:rPr>
          <w:lang w:val="en-US"/>
        </w:rPr>
        <w:t>Заключено 54 договора на общую мощность 0,42 МВт, подключено - 39 энергопринимающих устройств мощностью 0,315 МВт.</w:t>
      </w:r>
    </w:p>
    <w:p w:rsidR="007A0D0A" w:rsidRDefault="007A0D0A" w:rsidP="007A0D0A">
      <w:pPr>
        <w:jc w:val="both"/>
        <w:rPr>
          <w:lang w:val="en-US"/>
        </w:rPr>
      </w:pPr>
      <w:r>
        <w:rPr>
          <w:lang w:val="en-US"/>
        </w:rPr>
        <w:t xml:space="preserve">В стадии рассмотрения находится 93 заявки, поступивших как от физических лиц, так и от крупных предприятий, среди которых мукомольный комбинат ООО </w:t>
      </w:r>
      <w:r w:rsidR="002173DE">
        <w:rPr>
          <w:lang w:val="en-US"/>
        </w:rPr>
        <w:t>«</w:t>
      </w:r>
      <w:r>
        <w:rPr>
          <w:lang w:val="en-US"/>
        </w:rPr>
        <w:t>Сатурн-1</w:t>
      </w:r>
      <w:r w:rsidR="002173DE">
        <w:rPr>
          <w:lang w:val="en-US"/>
        </w:rPr>
        <w:t>»</w:t>
      </w:r>
      <w:r>
        <w:rPr>
          <w:lang w:val="en-US"/>
        </w:rPr>
        <w:t xml:space="preserve"> (мощность 2 МВт), промышленное предприятие </w:t>
      </w:r>
      <w:r w:rsidR="002173DE">
        <w:rPr>
          <w:lang w:val="en-US"/>
        </w:rPr>
        <w:t>«</w:t>
      </w:r>
      <w:r>
        <w:rPr>
          <w:lang w:val="en-US"/>
        </w:rPr>
        <w:t>Кантышево</w:t>
      </w:r>
      <w:r w:rsidR="002173DE">
        <w:rPr>
          <w:lang w:val="en-US"/>
        </w:rPr>
        <w:t>»</w:t>
      </w:r>
      <w:r>
        <w:rPr>
          <w:lang w:val="en-US"/>
        </w:rPr>
        <w:t xml:space="preserve"> (мощность 0,563 МВт), предприятие по производству медицинского оборудования (требуемая мощность 0,55 МВт) и другие компании, где возникла необходимость в дополнительных объемах электроэнергии.</w:t>
      </w:r>
    </w:p>
    <w:p w:rsidR="007A0D0A" w:rsidRDefault="007A0D0A" w:rsidP="007A0D0A">
      <w:pPr>
        <w:jc w:val="both"/>
        <w:rPr>
          <w:rStyle w:val="a3"/>
        </w:rPr>
      </w:pPr>
      <w:r>
        <w:rPr>
          <w:lang w:val="en-US"/>
        </w:rPr>
        <w:tab/>
      </w:r>
      <w:hyperlink w:anchor="mmm19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36" w:name="nnn197"/>
      <w:bookmarkEnd w:id="536"/>
      <w:r>
        <w:rPr>
          <w:b/>
          <w:color w:val="3CA499"/>
          <w:sz w:val="28"/>
          <w:szCs w:val="28"/>
          <w:lang w:val="en-US"/>
        </w:rPr>
        <w:t>RusCable.Ru</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VOLTA Engineering Group планирует развивать сотрудничество с итальянской компанией SELTA</w:t>
      </w:r>
    </w:p>
    <w:p w:rsidR="007A0D0A" w:rsidRDefault="007A0D0A" w:rsidP="007A0D0A">
      <w:pPr>
        <w:jc w:val="both"/>
        <w:rPr>
          <w:lang w:val="en-US"/>
        </w:rPr>
      </w:pPr>
    </w:p>
    <w:p w:rsidR="007A0D0A" w:rsidRDefault="007A0D0A" w:rsidP="007A0D0A">
      <w:pPr>
        <w:jc w:val="both"/>
        <w:rPr>
          <w:lang w:val="en-US"/>
        </w:rPr>
      </w:pPr>
      <w:r>
        <w:rPr>
          <w:lang w:val="en-US"/>
        </w:rPr>
        <w:t>Российская компания VOLTA Engineering Group, системный интегратор в области энергетики, намерена развивать партнерство с итальянской группой компаний SELTA, мировым лидером в производстве и реализации комплексных решений по автоматизации технологических процессов, в том числе в энергетической сфере. Решения итальянской компании (АСУ ТП, телемеханика, системы ВЧ-связи) будут предложены партнерам VOLTA Engineering Group при реализации проектов комплексной автоматизации объектов энергетики и рынка ICT.</w:t>
      </w:r>
    </w:p>
    <w:p w:rsidR="007A0D0A" w:rsidRDefault="007A0D0A" w:rsidP="007A0D0A">
      <w:pPr>
        <w:jc w:val="both"/>
        <w:rPr>
          <w:lang w:val="en-US"/>
        </w:rPr>
      </w:pPr>
      <w:r>
        <w:rPr>
          <w:lang w:val="en-US"/>
        </w:rPr>
        <w:t xml:space="preserve">Партнерство VOLTA EG и SELTA стартовало в 2009 году, когда компании принимали совместное участие в сертификации системы автоматизации и специализированного оборудования связи для энергетики SELTA. В 2010 году сотрудничество продолжилось в рамках проекта по повышению надежности и наблюдаемости энергосистемы (ПНиН) </w:t>
      </w:r>
      <w:r w:rsidR="002173DE">
        <w:rPr>
          <w:lang w:val="en-US"/>
        </w:rPr>
        <w:t>«</w:t>
      </w:r>
      <w:r>
        <w:rPr>
          <w:lang w:val="en-US"/>
        </w:rPr>
        <w:t>МЭС Северо-Запада</w:t>
      </w:r>
      <w:r w:rsidR="002173DE">
        <w:rPr>
          <w:lang w:val="en-US"/>
        </w:rPr>
        <w:t>»</w:t>
      </w:r>
      <w:r>
        <w:rPr>
          <w:lang w:val="en-US"/>
        </w:rPr>
        <w:t xml:space="preserve">: оборудование программно-технического комплекса (ПТК) SELTA было установлено на трех подстанциях 330кВ – </w:t>
      </w:r>
      <w:r w:rsidR="002173DE">
        <w:rPr>
          <w:lang w:val="en-US"/>
        </w:rPr>
        <w:t>«</w:t>
      </w:r>
      <w:r>
        <w:rPr>
          <w:lang w:val="en-US"/>
        </w:rPr>
        <w:t>Центральная</w:t>
      </w:r>
      <w:r w:rsidR="002173DE">
        <w:rPr>
          <w:lang w:val="en-US"/>
        </w:rPr>
        <w:t>»</w:t>
      </w:r>
      <w:r>
        <w:rPr>
          <w:lang w:val="en-US"/>
        </w:rPr>
        <w:t xml:space="preserve">, </w:t>
      </w:r>
      <w:r w:rsidR="002173DE">
        <w:rPr>
          <w:lang w:val="en-US"/>
        </w:rPr>
        <w:t>«</w:t>
      </w:r>
      <w:r>
        <w:rPr>
          <w:lang w:val="en-US"/>
        </w:rPr>
        <w:t>Северная</w:t>
      </w:r>
      <w:r w:rsidR="002173DE">
        <w:rPr>
          <w:lang w:val="en-US"/>
        </w:rPr>
        <w:t>»</w:t>
      </w:r>
      <w:r>
        <w:rPr>
          <w:lang w:val="en-US"/>
        </w:rPr>
        <w:t xml:space="preserve"> и </w:t>
      </w:r>
      <w:r w:rsidR="002173DE">
        <w:rPr>
          <w:lang w:val="en-US"/>
        </w:rPr>
        <w:t>«</w:t>
      </w:r>
      <w:r>
        <w:rPr>
          <w:lang w:val="en-US"/>
        </w:rPr>
        <w:t>Советск</w:t>
      </w:r>
      <w:r w:rsidR="002173DE">
        <w:rPr>
          <w:lang w:val="en-US"/>
        </w:rPr>
        <w:t>»</w:t>
      </w:r>
      <w:r>
        <w:rPr>
          <w:lang w:val="en-US"/>
        </w:rPr>
        <w:t xml:space="preserve">. VOLTA EG выступала генподрядчиком в рамках этого проекта. К настоящему времени два объекта уже введены в промышленную эксплуатацию, еще один находится на этапе опытной эксплуатации. По оценкам специалистов VOLTA Engineering Group и компании-заказчика ОАО </w:t>
      </w:r>
      <w:r w:rsidR="002173DE">
        <w:rPr>
          <w:lang w:val="en-US"/>
        </w:rPr>
        <w:t>«</w:t>
      </w:r>
      <w:r>
        <w:rPr>
          <w:lang w:val="en-US"/>
        </w:rPr>
        <w:t>Янтарьэнерго</w:t>
      </w:r>
      <w:r w:rsidR="002173DE">
        <w:rPr>
          <w:lang w:val="en-US"/>
        </w:rPr>
        <w:t>»</w:t>
      </w:r>
      <w:r>
        <w:rPr>
          <w:lang w:val="en-US"/>
        </w:rPr>
        <w:t>, внедрение ПТК SELTA на трех подстанциях позволит значительно повысить надежность энергоснабжения Калининградской области РФ.</w:t>
      </w:r>
    </w:p>
    <w:p w:rsidR="007A0D0A" w:rsidRDefault="007A0D0A" w:rsidP="007A0D0A">
      <w:pPr>
        <w:jc w:val="both"/>
        <w:rPr>
          <w:lang w:val="en-US"/>
        </w:rPr>
      </w:pPr>
      <w:r>
        <w:rPr>
          <w:lang w:val="en-US"/>
        </w:rPr>
        <w:t xml:space="preserve">В целом, как отмечают в VOLTA EG, на базе аппаратно-программных решений SELTA могут быть реализованы открытые комплексные системы автоматизации любой конфигурации и любого класса напряжения, отвечающие всем требованиям заказчика, в частности, системы телемеханики (ССПИ), АСУ ТП и связи. Архитектура систем, основанная на международных стандартах, и совместимость с уже существующими сетями являются важнейшими элементами, гарантирующими непрерывное, максимально надежное и эффективное предоставление услуг клиенту. В свою очередь, в референс-листе Группы ВОЛЬТА – более 40 успешно реализованных проектов по созданию систем комплексной автоматизации, релейной защиты, связи и безопасности в интересах дочерних компаний ОАО </w:t>
      </w:r>
      <w:r w:rsidR="002173DE">
        <w:rPr>
          <w:lang w:val="en-US"/>
        </w:rPr>
        <w:t>«</w:t>
      </w:r>
      <w:r>
        <w:rPr>
          <w:lang w:val="en-US"/>
        </w:rPr>
        <w:t>ФСК ЕЭС</w:t>
      </w:r>
      <w:r w:rsidR="002173DE">
        <w:rPr>
          <w:lang w:val="en-US"/>
        </w:rPr>
        <w:t>»</w:t>
      </w:r>
      <w:r>
        <w:rPr>
          <w:lang w:val="en-US"/>
        </w:rPr>
        <w:t>. Компания давно входит в число лидеров российского рынка по уровню компетенций в этой сфере.</w:t>
      </w:r>
    </w:p>
    <w:p w:rsidR="007A0D0A" w:rsidRDefault="007A0D0A" w:rsidP="007A0D0A">
      <w:pPr>
        <w:jc w:val="both"/>
        <w:rPr>
          <w:lang w:val="en-US"/>
        </w:rPr>
      </w:pPr>
      <w:r>
        <w:rPr>
          <w:lang w:val="en-US"/>
        </w:rPr>
        <w:t xml:space="preserve">По оценке директора по технологическому развитию VOLTA Engineering Group Юрия Ющака, объединение передовых технологий SELTA и серьезного прикладного опыта VOLTA EG обещает серьезный синергетический эффект. </w:t>
      </w:r>
      <w:r w:rsidR="002173DE">
        <w:rPr>
          <w:lang w:val="en-US"/>
        </w:rPr>
        <w:t>«</w:t>
      </w:r>
      <w:r>
        <w:rPr>
          <w:lang w:val="en-US"/>
        </w:rPr>
        <w:t>Мы высоко ценим наше сотрудничество с компанией SELTA и гордимся тем, что можем предложить российским энергетикам самые современные решения по автоматизации подстанций. До настоящего времени масштабы партнерства были достаточно скромными, но, полагаю, ситуация должна измениться уже в ближайшие месяцы. Проводя политику многовендорности и консолидируя лучшие инженерные решения в области энергетики, мы высоко ценим опыт SELTA в области создания комплексных решений в части автоматизации и связи, считаем итальянскую компанию безусловным лидером в этом сегменте рынка. В этой связи VOLTA Engineering Group ожидает, что сотрудничество компаний трансформируется в полномасштабное обоюдовыгодное партнерство</w:t>
      </w:r>
      <w:r w:rsidR="002173DE">
        <w:rPr>
          <w:lang w:val="en-US"/>
        </w:rPr>
        <w:t>»</w:t>
      </w:r>
      <w:r>
        <w:rPr>
          <w:lang w:val="en-US"/>
        </w:rPr>
        <w:t>, – заявил Ю. Ющак.</w:t>
      </w:r>
    </w:p>
    <w:p w:rsidR="007A0D0A" w:rsidRDefault="007A0D0A" w:rsidP="007A0D0A">
      <w:pPr>
        <w:jc w:val="both"/>
        <w:rPr>
          <w:rStyle w:val="a3"/>
        </w:rPr>
      </w:pPr>
      <w:r>
        <w:rPr>
          <w:lang w:val="en-US"/>
        </w:rPr>
        <w:tab/>
      </w:r>
      <w:hyperlink w:anchor="mmm19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37" w:name="nnn198"/>
      <w:bookmarkEnd w:id="537"/>
      <w:r>
        <w:rPr>
          <w:b/>
          <w:color w:val="3CA499"/>
          <w:sz w:val="28"/>
          <w:szCs w:val="28"/>
          <w:lang w:val="en-US"/>
        </w:rPr>
        <w:t>RusCable.Ru</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Более 22 миллионов рублей направили энергетики Северных электрических сетей на ремонтную кампанию в I полугодии</w:t>
      </w:r>
    </w:p>
    <w:p w:rsidR="007A0D0A" w:rsidRDefault="007A0D0A" w:rsidP="007A0D0A">
      <w:pPr>
        <w:jc w:val="both"/>
        <w:rPr>
          <w:lang w:val="en-US"/>
        </w:rPr>
      </w:pPr>
    </w:p>
    <w:p w:rsidR="007A0D0A" w:rsidRDefault="007A0D0A" w:rsidP="007A0D0A">
      <w:pPr>
        <w:jc w:val="both"/>
        <w:rPr>
          <w:lang w:val="en-US"/>
        </w:rPr>
      </w:pPr>
      <w:r>
        <w:rPr>
          <w:lang w:val="en-US"/>
        </w:rPr>
        <w:t xml:space="preserve">В Северных электрических сетях филиала ОАО </w:t>
      </w:r>
      <w:r w:rsidR="002173DE">
        <w:rPr>
          <w:lang w:val="en-US"/>
        </w:rPr>
        <w:t>«</w:t>
      </w:r>
      <w:r>
        <w:rPr>
          <w:lang w:val="en-US"/>
        </w:rPr>
        <w:t>МРСК Волги</w:t>
      </w:r>
      <w:r w:rsidR="002173DE">
        <w:rPr>
          <w:lang w:val="en-US"/>
        </w:rPr>
        <w:t>»</w:t>
      </w:r>
      <w:r>
        <w:rPr>
          <w:lang w:val="en-US"/>
        </w:rPr>
        <w:t xml:space="preserve"> (дочерняя компания ОАО </w:t>
      </w:r>
      <w:r w:rsidR="002173DE">
        <w:rPr>
          <w:lang w:val="en-US"/>
        </w:rPr>
        <w:t>«</w:t>
      </w:r>
      <w:r>
        <w:rPr>
          <w:lang w:val="en-US"/>
        </w:rPr>
        <w:t>Россети</w:t>
      </w:r>
      <w:r w:rsidR="002173DE">
        <w:rPr>
          <w:lang w:val="en-US"/>
        </w:rPr>
        <w:t>»</w:t>
      </w:r>
      <w:r>
        <w:rPr>
          <w:lang w:val="en-US"/>
        </w:rPr>
        <w:t xml:space="preserve">) - </w:t>
      </w:r>
      <w:r w:rsidR="002173DE">
        <w:rPr>
          <w:lang w:val="en-US"/>
        </w:rPr>
        <w:t>«</w:t>
      </w:r>
      <w:r>
        <w:rPr>
          <w:lang w:val="en-US"/>
        </w:rPr>
        <w:t>Оренбургэнерго</w:t>
      </w:r>
      <w:r w:rsidR="002173DE">
        <w:rPr>
          <w:lang w:val="en-US"/>
        </w:rPr>
        <w:t>»</w:t>
      </w:r>
      <w:r>
        <w:rPr>
          <w:lang w:val="en-US"/>
        </w:rPr>
        <w:t xml:space="preserve"> полным ходом идет подготовка к предстоящей зиме.</w:t>
      </w:r>
    </w:p>
    <w:p w:rsidR="007A0D0A" w:rsidRDefault="007A0D0A" w:rsidP="007A0D0A">
      <w:pPr>
        <w:jc w:val="both"/>
        <w:rPr>
          <w:lang w:val="en-US"/>
        </w:rPr>
      </w:pPr>
      <w:r>
        <w:rPr>
          <w:lang w:val="en-US"/>
        </w:rPr>
        <w:t>Традиционно ремонтные работы специалисты производственного отделения ведут в нескольких основных направлениях - ремонт и замена трансформаторов и другого оборудования подстанций, ремонт и капитальный ремонт линий электропередачи, в том числе замена опор и проводов.</w:t>
      </w:r>
    </w:p>
    <w:p w:rsidR="007A0D0A" w:rsidRDefault="007A0D0A" w:rsidP="007A0D0A">
      <w:pPr>
        <w:jc w:val="both"/>
        <w:rPr>
          <w:lang w:val="en-US"/>
        </w:rPr>
      </w:pPr>
      <w:r>
        <w:rPr>
          <w:lang w:val="en-US"/>
        </w:rPr>
        <w:t>За шесть месяцев 2013 года энергетики севера Оренбуржья выполнили большую часть запланированной ремонтной программы. Отремонтировано 96,5 километров линий электропередачи, шесть подстанций, проведен ремонт 231 трансформаторной и распределительной подстанции и 32 трансформаторов 6-10/0,4 кВ.</w:t>
      </w:r>
    </w:p>
    <w:p w:rsidR="007A0D0A" w:rsidRDefault="007A0D0A" w:rsidP="007A0D0A">
      <w:pPr>
        <w:jc w:val="both"/>
        <w:rPr>
          <w:lang w:val="en-US"/>
        </w:rPr>
      </w:pPr>
      <w:r>
        <w:rPr>
          <w:lang w:val="en-US"/>
        </w:rPr>
        <w:t xml:space="preserve">Несмотря на погодные условия и прочие трудности, с которыми приходится сталкиваться энергетикам, ремонтная кампания в Северных электрических сетях и в </w:t>
      </w:r>
      <w:r w:rsidR="002173DE">
        <w:rPr>
          <w:lang w:val="en-US"/>
        </w:rPr>
        <w:t>«</w:t>
      </w:r>
      <w:r>
        <w:rPr>
          <w:lang w:val="en-US"/>
        </w:rPr>
        <w:t>Оренбургэнерго</w:t>
      </w:r>
      <w:r w:rsidR="002173DE">
        <w:rPr>
          <w:lang w:val="en-US"/>
        </w:rPr>
        <w:t>»</w:t>
      </w:r>
      <w:r>
        <w:rPr>
          <w:lang w:val="en-US"/>
        </w:rPr>
        <w:t xml:space="preserve"> в целом идет полным ходом.</w:t>
      </w:r>
    </w:p>
    <w:p w:rsidR="007A0D0A" w:rsidRDefault="007A0D0A" w:rsidP="007A0D0A">
      <w:pPr>
        <w:jc w:val="both"/>
        <w:rPr>
          <w:rStyle w:val="a3"/>
        </w:rPr>
      </w:pPr>
      <w:r>
        <w:rPr>
          <w:lang w:val="en-US"/>
        </w:rPr>
        <w:tab/>
      </w:r>
      <w:hyperlink w:anchor="mmm19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38" w:name="nnn199"/>
      <w:bookmarkEnd w:id="538"/>
      <w:r>
        <w:rPr>
          <w:b/>
          <w:color w:val="3CA499"/>
          <w:sz w:val="28"/>
          <w:szCs w:val="28"/>
          <w:lang w:val="en-US"/>
        </w:rPr>
        <w:t>RusCable.Ru</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Липецкэнерго повышает надежность энергоснабжения образовательных учреждений</w:t>
      </w:r>
    </w:p>
    <w:p w:rsidR="007A0D0A" w:rsidRDefault="007A0D0A" w:rsidP="007A0D0A">
      <w:pPr>
        <w:jc w:val="both"/>
        <w:rPr>
          <w:lang w:val="en-US"/>
        </w:rPr>
      </w:pPr>
    </w:p>
    <w:p w:rsidR="007A0D0A" w:rsidRDefault="007A0D0A" w:rsidP="007A0D0A">
      <w:pPr>
        <w:jc w:val="both"/>
        <w:rPr>
          <w:lang w:val="en-US"/>
        </w:rPr>
      </w:pPr>
      <w:r>
        <w:rPr>
          <w:lang w:val="en-US"/>
        </w:rPr>
        <w:t xml:space="preserve">В преддверии нового учебного года энергетики филиала </w:t>
      </w:r>
      <w:r w:rsidR="002173DE">
        <w:rPr>
          <w:lang w:val="en-US"/>
        </w:rPr>
        <w:t>«</w:t>
      </w:r>
      <w:r>
        <w:rPr>
          <w:lang w:val="en-US"/>
        </w:rPr>
        <w:t>ОАО МРСК Центра</w:t>
      </w:r>
      <w:r w:rsidR="002173DE">
        <w:rPr>
          <w:lang w:val="en-US"/>
        </w:rPr>
        <w:t>»</w:t>
      </w:r>
      <w:r>
        <w:rPr>
          <w:lang w:val="en-US"/>
        </w:rPr>
        <w:t xml:space="preserve"> - </w:t>
      </w:r>
      <w:r w:rsidR="002173DE">
        <w:rPr>
          <w:lang w:val="en-US"/>
        </w:rPr>
        <w:t>«</w:t>
      </w:r>
      <w:r>
        <w:rPr>
          <w:lang w:val="en-US"/>
        </w:rPr>
        <w:t>Липецкэнерго</w:t>
      </w:r>
      <w:r w:rsidR="002173DE">
        <w:rPr>
          <w:lang w:val="en-US"/>
        </w:rPr>
        <w:t>»</w:t>
      </w:r>
      <w:r>
        <w:rPr>
          <w:lang w:val="en-US"/>
        </w:rPr>
        <w:t xml:space="preserve"> выполнили ряд мероприятий для повышения энергобезопасности  образовательных учреждений.</w:t>
      </w:r>
    </w:p>
    <w:p w:rsidR="007A0D0A" w:rsidRDefault="007A0D0A" w:rsidP="007A0D0A">
      <w:pPr>
        <w:jc w:val="both"/>
        <w:rPr>
          <w:lang w:val="en-US"/>
        </w:rPr>
      </w:pPr>
      <w:r>
        <w:rPr>
          <w:lang w:val="en-US"/>
        </w:rPr>
        <w:t>В первую очередь энергетики филиала осуществили дополнительный осмотр энергоустановок, проверку целостности ограждений, запирающих устройств и наличие дополнительных информационных знаков и плакатов, предупреждающих об опасности поражения электрическим током.</w:t>
      </w:r>
    </w:p>
    <w:p w:rsidR="007A0D0A" w:rsidRDefault="007A0D0A" w:rsidP="007A0D0A">
      <w:pPr>
        <w:jc w:val="both"/>
        <w:rPr>
          <w:lang w:val="en-US"/>
        </w:rPr>
      </w:pPr>
      <w:r>
        <w:rPr>
          <w:lang w:val="en-US"/>
        </w:rPr>
        <w:t>В рамках работы по предотвращению случаев детского травматизма энергетики продолжили деятельность по выносу энергообъектов с территории школ и детских образовательных учреждений. В этом году ими был осуществлен вынос 0,66 км воздушных и кабельных линий 0,4 – 10 кВ и трансформаторных подстанций  с территорий средней школы в с. Вешаловка Липецкого района, школ № 23 в г. Ельце Елецкого района и № 1 г. Грязи Грязинского. Реконструкция линий осуществлялась с применением современного и безопасного самонесущего изолированного провода.</w:t>
      </w:r>
    </w:p>
    <w:p w:rsidR="007A0D0A" w:rsidRDefault="007A0D0A" w:rsidP="007A0D0A">
      <w:pPr>
        <w:jc w:val="both"/>
        <w:rPr>
          <w:rStyle w:val="a3"/>
        </w:rPr>
      </w:pPr>
      <w:r>
        <w:rPr>
          <w:lang w:val="en-US"/>
        </w:rPr>
        <w:tab/>
      </w:r>
      <w:hyperlink w:anchor="mmm19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39" w:name="nnn200"/>
      <w:bookmarkEnd w:id="539"/>
      <w:r>
        <w:rPr>
          <w:b/>
          <w:color w:val="3CA499"/>
          <w:sz w:val="28"/>
          <w:szCs w:val="28"/>
          <w:lang w:val="en-US"/>
        </w:rPr>
        <w:t>RusCable.Ru</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МОЭСК обеспечит сетевой инфраструктурой земельные участки для многодетных семей в Ногинском и Коломенском районах</w:t>
      </w:r>
    </w:p>
    <w:p w:rsidR="007A0D0A" w:rsidRDefault="007A0D0A" w:rsidP="007A0D0A">
      <w:pPr>
        <w:jc w:val="both"/>
        <w:rPr>
          <w:lang w:val="en-US"/>
        </w:rPr>
      </w:pPr>
    </w:p>
    <w:p w:rsidR="007A0D0A" w:rsidRDefault="007A0D0A" w:rsidP="007A0D0A">
      <w:pPr>
        <w:jc w:val="both"/>
        <w:rPr>
          <w:lang w:val="en-US"/>
        </w:rPr>
      </w:pPr>
      <w:r>
        <w:rPr>
          <w:lang w:val="en-US"/>
        </w:rPr>
        <w:t xml:space="preserve">Филиал ОАО </w:t>
      </w:r>
      <w:r w:rsidR="002173DE">
        <w:rPr>
          <w:lang w:val="en-US"/>
        </w:rPr>
        <w:t>«</w:t>
      </w:r>
      <w:r>
        <w:rPr>
          <w:lang w:val="en-US"/>
        </w:rPr>
        <w:t>МОЭСК</w:t>
      </w:r>
      <w:r w:rsidR="002173DE">
        <w:rPr>
          <w:lang w:val="en-US"/>
        </w:rPr>
        <w:t>»</w:t>
      </w:r>
      <w:r>
        <w:rPr>
          <w:lang w:val="en-US"/>
        </w:rPr>
        <w:t xml:space="preserve"> Восточные электрические сети ведет оперативные работы по технологическому присоединению льготных потребителей в населённых пунктах Ногинского и Коломенского районов. Земельные участки были выделены жителям районов в рамках федерального и областного законодательства по обеспечению многодетных семей земельными участками.</w:t>
      </w:r>
    </w:p>
    <w:p w:rsidR="007A0D0A" w:rsidRDefault="007A0D0A" w:rsidP="007A0D0A">
      <w:pPr>
        <w:jc w:val="both"/>
        <w:rPr>
          <w:lang w:val="en-US"/>
        </w:rPr>
      </w:pPr>
      <w:r>
        <w:rPr>
          <w:lang w:val="en-US"/>
        </w:rPr>
        <w:t>Для электроснабжения 77 земельных участков (по 10 соток каждый) на территории села Мамонтово в Ногинском районе энергетики установили новый понижающий трансформатор мощностью 250 кВА и построили воздушные линии (ВЛ) 0,4 кВ. В настоящее время 40 заявителей ведут работы в границах своих участков. Фактическая подача напряжения будет осуществлена в ближайшее время.</w:t>
      </w:r>
    </w:p>
    <w:p w:rsidR="007A0D0A" w:rsidRDefault="007A0D0A" w:rsidP="007A0D0A">
      <w:pPr>
        <w:jc w:val="both"/>
        <w:rPr>
          <w:lang w:val="en-US"/>
        </w:rPr>
      </w:pPr>
      <w:r>
        <w:rPr>
          <w:lang w:val="en-US"/>
        </w:rPr>
        <w:t>В селе Следово Мамонтовского сельского поселения владельцами земельных участков станут 26 многодетных семей. Для их последующей электрификации энергетики Восточного филиала МОЭСК установят трансформатор мощностью 160 кВА и протянут ВЛ 0,4 кВ.</w:t>
      </w:r>
    </w:p>
    <w:p w:rsidR="007A0D0A" w:rsidRDefault="007A0D0A" w:rsidP="007A0D0A">
      <w:pPr>
        <w:jc w:val="both"/>
        <w:rPr>
          <w:lang w:val="en-US"/>
        </w:rPr>
      </w:pPr>
      <w:r>
        <w:rPr>
          <w:lang w:val="en-US"/>
        </w:rPr>
        <w:t>В Коломенском районе Подмосковья для этих же целей определены две территории вблизи населённого пункта Семёновское, рассчитанных на 60 участков каждый. На одной из площадок энергетики в соответствии с проектной документацией завершают строительно-монтажные работы по установке комплексной трансформаторной подстанции, опор и монтажу провода для ВЛ 0,4 кВ. На сегодняшний день с будущими новосёлами уже заключены 18 договоров техприсоединения.</w:t>
      </w:r>
    </w:p>
    <w:p w:rsidR="007A0D0A" w:rsidRDefault="007A0D0A" w:rsidP="007A0D0A">
      <w:pPr>
        <w:jc w:val="both"/>
        <w:rPr>
          <w:lang w:val="en-US"/>
        </w:rPr>
      </w:pPr>
      <w:r>
        <w:rPr>
          <w:lang w:val="en-US"/>
        </w:rPr>
        <w:t>На работы, связанные с технологическим присоединением к электросетям МОЭСК участков, выделяемых для многодетных семей на востоке и юго-востоке Подмосковья, инвестиционной программой ВЭС в 2013 году предусмотрено 15 млн 927 тыс. 603 рубля для обеспечения суммарной трансформаторной мощности 1050 кВА.</w:t>
      </w:r>
    </w:p>
    <w:p w:rsidR="007A0D0A" w:rsidRDefault="007A0D0A" w:rsidP="007A0D0A">
      <w:pPr>
        <w:jc w:val="both"/>
        <w:rPr>
          <w:lang w:val="en-US"/>
        </w:rPr>
      </w:pPr>
      <w:r>
        <w:rPr>
          <w:lang w:val="en-US"/>
        </w:rPr>
        <w:t xml:space="preserve">Как подчеркнул начальник управления технологического присоединения восточного филиала ОАО </w:t>
      </w:r>
      <w:r w:rsidR="002173DE">
        <w:rPr>
          <w:lang w:val="en-US"/>
        </w:rPr>
        <w:t>«</w:t>
      </w:r>
      <w:r>
        <w:rPr>
          <w:lang w:val="en-US"/>
        </w:rPr>
        <w:t>МОЭСК</w:t>
      </w:r>
      <w:r w:rsidR="002173DE">
        <w:rPr>
          <w:lang w:val="en-US"/>
        </w:rPr>
        <w:t>»</w:t>
      </w:r>
      <w:r>
        <w:rPr>
          <w:lang w:val="en-US"/>
        </w:rPr>
        <w:t xml:space="preserve"> Олег Суворов, процедурам технологического присоединения льготных категорий потребителей уделяется первоочередное значение. На особом контроле – соблюдение сроков исполнения договоров и качество выполняемых проектов.</w:t>
      </w:r>
    </w:p>
    <w:p w:rsidR="007A0D0A" w:rsidRDefault="007A0D0A" w:rsidP="007A0D0A">
      <w:pPr>
        <w:jc w:val="both"/>
        <w:rPr>
          <w:rStyle w:val="a3"/>
        </w:rPr>
      </w:pPr>
      <w:r>
        <w:rPr>
          <w:lang w:val="en-US"/>
        </w:rPr>
        <w:tab/>
      </w:r>
      <w:hyperlink w:anchor="mmm20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40" w:name="nnn201"/>
      <w:bookmarkEnd w:id="540"/>
      <w:r>
        <w:rPr>
          <w:b/>
          <w:color w:val="3CA499"/>
          <w:sz w:val="28"/>
          <w:szCs w:val="28"/>
          <w:lang w:val="en-US"/>
        </w:rPr>
        <w:t>БН.ру</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Пермэнерго</w:t>
      </w:r>
      <w:r>
        <w:rPr>
          <w:lang w:val="en-US"/>
        </w:rPr>
        <w:t>»</w:t>
      </w:r>
      <w:r w:rsidR="007A0D0A">
        <w:rPr>
          <w:lang w:val="en-US"/>
        </w:rPr>
        <w:t xml:space="preserve"> отремонтирует одну из старейших подстанций Пермского края</w:t>
      </w:r>
    </w:p>
    <w:p w:rsidR="007A0D0A" w:rsidRDefault="007A0D0A" w:rsidP="007A0D0A">
      <w:pPr>
        <w:jc w:val="both"/>
        <w:rPr>
          <w:lang w:val="en-US"/>
        </w:rPr>
      </w:pPr>
    </w:p>
    <w:p w:rsidR="007A0D0A" w:rsidRDefault="007A0D0A" w:rsidP="007A0D0A">
      <w:pPr>
        <w:jc w:val="both"/>
        <w:rPr>
          <w:lang w:val="en-US"/>
        </w:rPr>
      </w:pPr>
      <w:r>
        <w:rPr>
          <w:lang w:val="en-US"/>
        </w:rPr>
        <w:t xml:space="preserve">К капитальному ремонту подстанции 35/6 кВ </w:t>
      </w:r>
      <w:r w:rsidR="002173DE">
        <w:rPr>
          <w:lang w:val="en-US"/>
        </w:rPr>
        <w:t>«</w:t>
      </w:r>
      <w:r>
        <w:rPr>
          <w:lang w:val="en-US"/>
        </w:rPr>
        <w:t>Коспаш-1</w:t>
      </w:r>
      <w:r w:rsidR="002173DE">
        <w:rPr>
          <w:lang w:val="en-US"/>
        </w:rPr>
        <w:t>»</w:t>
      </w:r>
      <w:r>
        <w:rPr>
          <w:lang w:val="en-US"/>
        </w:rPr>
        <w:t xml:space="preserve"> в Кизеловском районе приступили специалисты филиала ОАО </w:t>
      </w:r>
      <w:r w:rsidR="002173DE">
        <w:rPr>
          <w:lang w:val="en-US"/>
        </w:rPr>
        <w:t>«</w:t>
      </w:r>
      <w:r>
        <w:rPr>
          <w:lang w:val="en-US"/>
        </w:rPr>
        <w:t>МРСК Урала</w:t>
      </w:r>
      <w:r w:rsidR="002173DE">
        <w:rPr>
          <w:lang w:val="en-US"/>
        </w:rPr>
        <w:t>»</w:t>
      </w:r>
      <w:r>
        <w:rPr>
          <w:lang w:val="en-US"/>
        </w:rPr>
        <w:t xml:space="preserve"> - </w:t>
      </w:r>
      <w:r w:rsidR="002173DE">
        <w:rPr>
          <w:lang w:val="en-US"/>
        </w:rPr>
        <w:t>«</w:t>
      </w:r>
      <w:r>
        <w:rPr>
          <w:lang w:val="en-US"/>
        </w:rPr>
        <w:t>Пермэнерго</w:t>
      </w:r>
      <w:r w:rsidR="002173DE">
        <w:rPr>
          <w:lang w:val="en-US"/>
        </w:rPr>
        <w:t>»</w:t>
      </w:r>
      <w:r>
        <w:rPr>
          <w:lang w:val="en-US"/>
        </w:rPr>
        <w:t>, сообщает пресс-служба компании.</w:t>
      </w:r>
    </w:p>
    <w:p w:rsidR="007A0D0A" w:rsidRDefault="007A0D0A" w:rsidP="007A0D0A">
      <w:pPr>
        <w:jc w:val="both"/>
        <w:rPr>
          <w:lang w:val="en-US"/>
        </w:rPr>
      </w:pPr>
      <w:r>
        <w:rPr>
          <w:lang w:val="en-US"/>
        </w:rPr>
        <w:t>Напомним, последний раз капремонт оборудования на этом энергообъекте проводился 3 года назад. Подстанция построена в 1941 году и эксплуатируется по настоящее время.</w:t>
      </w:r>
    </w:p>
    <w:p w:rsidR="007A0D0A" w:rsidRDefault="007A0D0A" w:rsidP="007A0D0A">
      <w:pPr>
        <w:jc w:val="both"/>
        <w:rPr>
          <w:lang w:val="en-US"/>
        </w:rPr>
      </w:pPr>
      <w:r>
        <w:rPr>
          <w:lang w:val="en-US"/>
        </w:rPr>
        <w:t xml:space="preserve">В рамках ремонтной кампании этого года </w:t>
      </w:r>
      <w:r w:rsidR="002173DE">
        <w:rPr>
          <w:lang w:val="en-US"/>
        </w:rPr>
        <w:t>«</w:t>
      </w:r>
      <w:r>
        <w:rPr>
          <w:lang w:val="en-US"/>
        </w:rPr>
        <w:t>Пермэнерго</w:t>
      </w:r>
      <w:r w:rsidR="002173DE">
        <w:rPr>
          <w:lang w:val="en-US"/>
        </w:rPr>
        <w:t>»</w:t>
      </w:r>
      <w:r>
        <w:rPr>
          <w:lang w:val="en-US"/>
        </w:rPr>
        <w:t xml:space="preserve"> уже завершил ремонт силовых трансформаторов. В ближайшие два месяца предстоит обновить 14 разъединителей и систем шин напряжением 35 кВ.</w:t>
      </w:r>
    </w:p>
    <w:p w:rsidR="007A0D0A" w:rsidRDefault="007A0D0A" w:rsidP="007A0D0A">
      <w:pPr>
        <w:jc w:val="both"/>
        <w:rPr>
          <w:lang w:val="en-US"/>
        </w:rPr>
      </w:pPr>
      <w:r>
        <w:rPr>
          <w:lang w:val="en-US"/>
        </w:rPr>
        <w:t>Реализация комплекса мероприятий, на которые направлено более 1,8 млн. рублей, позволит повысить надежность электроснабжения в пос. Коспашский Кизеловского района.</w:t>
      </w:r>
    </w:p>
    <w:p w:rsidR="007A0D0A" w:rsidRDefault="007A0D0A" w:rsidP="007A0D0A">
      <w:pPr>
        <w:jc w:val="both"/>
        <w:rPr>
          <w:rStyle w:val="a3"/>
        </w:rPr>
      </w:pPr>
      <w:r>
        <w:rPr>
          <w:lang w:val="en-US"/>
        </w:rPr>
        <w:tab/>
      </w:r>
      <w:hyperlink w:anchor="mmm20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41" w:name="nnn202"/>
      <w:bookmarkEnd w:id="541"/>
      <w:r>
        <w:rPr>
          <w:b/>
          <w:color w:val="3CA499"/>
          <w:sz w:val="28"/>
          <w:szCs w:val="28"/>
          <w:lang w:val="en-US"/>
        </w:rPr>
        <w:t>Интерфакс</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МРСК Сибири в I полугодии увеличила чистый убыток по РСБУ в 5 раз, до 1,3 млрд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31 июля. ИНТЕРФАКС - Чистый убыток ОАО </w:t>
      </w:r>
      <w:r w:rsidR="002173DE">
        <w:rPr>
          <w:lang w:val="en-US"/>
        </w:rPr>
        <w:t>«</w:t>
      </w:r>
      <w:r>
        <w:rPr>
          <w:lang w:val="en-US"/>
        </w:rPr>
        <w:t>МРСК Сибири</w:t>
      </w:r>
      <w:r w:rsidR="002173DE">
        <w:rPr>
          <w:lang w:val="en-US"/>
        </w:rPr>
        <w:t>»</w:t>
      </w:r>
      <w:r>
        <w:rPr>
          <w:lang w:val="en-US"/>
        </w:rPr>
        <w:t xml:space="preserve"> вырос в I полугодии 2013 года в 5 раз, до 1,3 млрд рублей с 263,8 млн рублей за аналогичный период прошлого года, говорится в отчете компании.</w:t>
      </w:r>
    </w:p>
    <w:p w:rsidR="007A0D0A" w:rsidRDefault="007A0D0A" w:rsidP="007A0D0A">
      <w:pPr>
        <w:jc w:val="both"/>
        <w:rPr>
          <w:lang w:val="en-US"/>
        </w:rPr>
      </w:pPr>
      <w:r>
        <w:rPr>
          <w:lang w:val="en-US"/>
        </w:rPr>
        <w:t>Убыток до налогообложения вырос за отчетный период в 3 раза и составил 1,396 млрд рублей.</w:t>
      </w:r>
    </w:p>
    <w:p w:rsidR="007A0D0A" w:rsidRDefault="007A0D0A" w:rsidP="007A0D0A">
      <w:pPr>
        <w:jc w:val="both"/>
        <w:rPr>
          <w:lang w:val="en-US"/>
        </w:rPr>
      </w:pPr>
      <w:r>
        <w:rPr>
          <w:lang w:val="en-US"/>
        </w:rPr>
        <w:t>Выручка компании увеличилась на 20%, до 29,95 млрд рублей.</w:t>
      </w:r>
    </w:p>
    <w:p w:rsidR="007A0D0A" w:rsidRDefault="007A0D0A" w:rsidP="007A0D0A">
      <w:pPr>
        <w:jc w:val="both"/>
        <w:rPr>
          <w:lang w:val="en-US"/>
        </w:rPr>
      </w:pPr>
      <w:r>
        <w:rPr>
          <w:lang w:val="en-US"/>
        </w:rPr>
        <w:t>Себестоимость выросла на 2,2% и составила 28,5 млрд рублей, валовая прибыль равнялась 1,437 млрд рублей против валового убытка в размере 22 млн рублей годом ранее.</w:t>
      </w:r>
    </w:p>
    <w:p w:rsidR="007A0D0A" w:rsidRDefault="007A0D0A" w:rsidP="007A0D0A">
      <w:pPr>
        <w:jc w:val="both"/>
        <w:rPr>
          <w:lang w:val="en-US"/>
        </w:rPr>
      </w:pPr>
      <w:r>
        <w:rPr>
          <w:lang w:val="en-US"/>
        </w:rPr>
        <w:t xml:space="preserve">ОАО </w:t>
      </w:r>
      <w:r w:rsidR="002173DE">
        <w:rPr>
          <w:lang w:val="en-US"/>
        </w:rPr>
        <w:t>«</w:t>
      </w:r>
      <w:r>
        <w:rPr>
          <w:lang w:val="en-US"/>
        </w:rPr>
        <w:t>МРСК Сибири</w:t>
      </w:r>
      <w:r w:rsidR="002173DE">
        <w:rPr>
          <w:lang w:val="en-US"/>
        </w:rPr>
        <w:t>»</w:t>
      </w:r>
      <w:r>
        <w:rPr>
          <w:lang w:val="en-US"/>
        </w:rPr>
        <w:t xml:space="preserve"> осуществляет передачу и распределение электроэнергии на территории республик Алтай, Бурятия, Тува и Хакасия, Алтайского, Забайкальского, Красноярского краев, Кемеровской и Омской областей.</w:t>
      </w:r>
    </w:p>
    <w:p w:rsidR="007A0D0A" w:rsidRDefault="007A0D0A" w:rsidP="007A0D0A">
      <w:pPr>
        <w:jc w:val="both"/>
        <w:rPr>
          <w:lang w:val="en-US"/>
        </w:rPr>
      </w:pPr>
      <w:r>
        <w:rPr>
          <w:lang w:val="en-US"/>
        </w:rPr>
        <w:t xml:space="preserve">Контрольный пакет акций </w:t>
      </w:r>
      <w:r w:rsidR="002173DE">
        <w:rPr>
          <w:lang w:val="en-US"/>
        </w:rPr>
        <w:t>«</w:t>
      </w:r>
      <w:r>
        <w:rPr>
          <w:lang w:val="en-US"/>
        </w:rPr>
        <w:t>МРСК Сибири</w:t>
      </w:r>
      <w:r w:rsidR="002173DE">
        <w:rPr>
          <w:lang w:val="en-US"/>
        </w:rPr>
        <w:t>»</w:t>
      </w:r>
      <w:r>
        <w:rPr>
          <w:lang w:val="en-US"/>
        </w:rPr>
        <w:t xml:space="preserve"> (55,59%) принадлежит ОАО </w:t>
      </w:r>
      <w:r w:rsidR="002173DE">
        <w:rPr>
          <w:lang w:val="en-US"/>
        </w:rPr>
        <w:t>«</w:t>
      </w:r>
      <w:r>
        <w:rPr>
          <w:lang w:val="en-US"/>
        </w:rPr>
        <w:t>Россети</w:t>
      </w:r>
      <w:r w:rsidR="002173DE">
        <w:rPr>
          <w:lang w:val="en-US"/>
        </w:rPr>
        <w:t>»</w:t>
      </w:r>
      <w:r>
        <w:rPr>
          <w:lang w:val="en-US"/>
        </w:rPr>
        <w:t>, блокирующий (27,49%) - Donalink Ltd (Кипр).</w:t>
      </w:r>
    </w:p>
    <w:p w:rsidR="007A0D0A" w:rsidRDefault="007A0D0A" w:rsidP="007A0D0A">
      <w:pPr>
        <w:jc w:val="both"/>
        <w:rPr>
          <w:lang w:val="en-US"/>
        </w:rPr>
      </w:pPr>
      <w:r>
        <w:rPr>
          <w:lang w:val="en-US"/>
        </w:rPr>
        <w:t xml:space="preserve">Служба энергетической информации  </w:t>
      </w:r>
    </w:p>
    <w:p w:rsidR="007A0D0A" w:rsidRDefault="007A0D0A" w:rsidP="007A0D0A">
      <w:pPr>
        <w:jc w:val="both"/>
        <w:rPr>
          <w:rStyle w:val="a3"/>
        </w:rPr>
      </w:pPr>
      <w:r>
        <w:rPr>
          <w:lang w:val="en-US"/>
        </w:rPr>
        <w:tab/>
      </w:r>
      <w:hyperlink w:anchor="mmm20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42" w:name="nnn203"/>
      <w:bookmarkEnd w:id="542"/>
      <w:r>
        <w:rPr>
          <w:b/>
          <w:color w:val="3CA499"/>
          <w:sz w:val="28"/>
          <w:szCs w:val="28"/>
          <w:lang w:val="en-US"/>
        </w:rPr>
        <w:t>Интерфакс</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Восстановлено электроснабжение 7 тыс. жителей Архангельска</w:t>
      </w:r>
    </w:p>
    <w:p w:rsidR="007A0D0A" w:rsidRDefault="007A0D0A" w:rsidP="007A0D0A">
      <w:pPr>
        <w:jc w:val="both"/>
        <w:rPr>
          <w:lang w:val="en-US"/>
        </w:rPr>
      </w:pPr>
    </w:p>
    <w:p w:rsidR="007A0D0A" w:rsidRDefault="007A0D0A" w:rsidP="007A0D0A">
      <w:pPr>
        <w:jc w:val="both"/>
        <w:rPr>
          <w:lang w:val="en-US"/>
        </w:rPr>
      </w:pPr>
      <w:r>
        <w:rPr>
          <w:lang w:val="en-US"/>
        </w:rPr>
        <w:t>31 июля. Interfax-Russia.ru - Полностью восстановлено электроснабжение Северного округа Архангельска, где без света остались около 7 тыс. человек.</w:t>
      </w:r>
    </w:p>
    <w:p w:rsidR="007A0D0A" w:rsidRDefault="007A0D0A" w:rsidP="007A0D0A">
      <w:pPr>
        <w:jc w:val="both"/>
        <w:rPr>
          <w:lang w:val="en-US"/>
        </w:rPr>
      </w:pPr>
      <w:r>
        <w:rPr>
          <w:lang w:val="en-US"/>
        </w:rPr>
        <w:t>Как сообщает пресс-служба ГУ МЧС региона, свет вернулся в дома жителей столицы Поморья в 17:50 вторника.</w:t>
      </w:r>
    </w:p>
    <w:p w:rsidR="007A0D0A" w:rsidRDefault="007A0D0A" w:rsidP="007A0D0A">
      <w:pPr>
        <w:jc w:val="both"/>
        <w:rPr>
          <w:lang w:val="en-US"/>
        </w:rPr>
      </w:pPr>
      <w:r>
        <w:rPr>
          <w:lang w:val="en-US"/>
        </w:rPr>
        <w:t>Информация об аварийном отключении электроснабжения поступила в 16:20 мск 30 июля. Всего свет пропал в 56 жилых домах с населением порядка 7 тыс. человек, из них около 500 - дети. В зону отключения также попали два детских сада и поликлиника.</w:t>
      </w:r>
    </w:p>
    <w:p w:rsidR="007A0D0A" w:rsidRDefault="002173DE" w:rsidP="007A0D0A">
      <w:pPr>
        <w:jc w:val="both"/>
        <w:rPr>
          <w:lang w:val="en-US"/>
        </w:rPr>
      </w:pPr>
      <w:r>
        <w:rPr>
          <w:lang w:val="en-US"/>
        </w:rPr>
        <w:t>«</w:t>
      </w:r>
      <w:r w:rsidR="007A0D0A">
        <w:rPr>
          <w:lang w:val="en-US"/>
        </w:rPr>
        <w:t>Предварительная причина отключения - износ оборудования на подстанции</w:t>
      </w:r>
      <w:r>
        <w:rPr>
          <w:lang w:val="en-US"/>
        </w:rPr>
        <w:t>»</w:t>
      </w:r>
      <w:r w:rsidR="007A0D0A">
        <w:rPr>
          <w:lang w:val="en-US"/>
        </w:rPr>
        <w:t>, - отмечает МЧС.</w:t>
      </w:r>
    </w:p>
    <w:p w:rsidR="007A0D0A" w:rsidRDefault="007A0D0A" w:rsidP="007A0D0A">
      <w:pPr>
        <w:jc w:val="both"/>
        <w:rPr>
          <w:rStyle w:val="a3"/>
        </w:rPr>
      </w:pPr>
      <w:r>
        <w:rPr>
          <w:lang w:val="en-US"/>
        </w:rPr>
        <w:tab/>
      </w:r>
      <w:hyperlink w:anchor="mmm20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43" w:name="nnn204"/>
      <w:bookmarkEnd w:id="543"/>
      <w:r>
        <w:rPr>
          <w:b/>
          <w:color w:val="3CA499"/>
          <w:sz w:val="28"/>
          <w:szCs w:val="28"/>
          <w:lang w:val="en-US"/>
        </w:rPr>
        <w:t>ИТАР-ТАСС</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На подключение к электросетям домов многодетных семей в Подмосковье МОЭСК потратит около 16 млн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31 июля. /ИТАР-ТАСС/. На работы, связанные с технологическим присоединением к электросетям участков, выделяемых для многодетных семей на востоке и юго-востоке Подмосковья, Московская объединенная электросетевая компания /МОЭСК/ потратит 15,9 млн руб. Средства будут направлены на обеспечение жителей этих районов суммарной трансформаторной электрической мощностью в 1050 кВА. Об этом сегодня сообщил начальник управления технологического присоединения восточного филиала ОАО </w:t>
      </w:r>
      <w:r w:rsidR="002173DE">
        <w:rPr>
          <w:lang w:val="en-US"/>
        </w:rPr>
        <w:t>«</w:t>
      </w:r>
      <w:r>
        <w:rPr>
          <w:lang w:val="en-US"/>
        </w:rPr>
        <w:t>МОЭСК</w:t>
      </w:r>
      <w:r w:rsidR="002173DE">
        <w:rPr>
          <w:lang w:val="en-US"/>
        </w:rPr>
        <w:t>»</w:t>
      </w:r>
      <w:r>
        <w:rPr>
          <w:lang w:val="en-US"/>
        </w:rPr>
        <w:t xml:space="preserve"> Олег Суворов.</w:t>
      </w:r>
    </w:p>
    <w:p w:rsidR="007A0D0A" w:rsidRDefault="007A0D0A" w:rsidP="007A0D0A">
      <w:pPr>
        <w:jc w:val="both"/>
        <w:rPr>
          <w:lang w:val="en-US"/>
        </w:rPr>
      </w:pPr>
      <w:r>
        <w:rPr>
          <w:lang w:val="en-US"/>
        </w:rPr>
        <w:t xml:space="preserve">По его словам, процедурам технологического присоединения льготных категорий потребителей в компании уделяется первоочередное значение. </w:t>
      </w:r>
      <w:r w:rsidR="002173DE">
        <w:rPr>
          <w:lang w:val="en-US"/>
        </w:rPr>
        <w:t>«</w:t>
      </w:r>
      <w:r>
        <w:rPr>
          <w:lang w:val="en-US"/>
        </w:rPr>
        <w:t>На особом контроле - соблюдение сроков исполнения договоров и качество выполняемых проектов</w:t>
      </w:r>
      <w:r w:rsidR="002173DE">
        <w:rPr>
          <w:lang w:val="en-US"/>
        </w:rPr>
        <w:t>»</w:t>
      </w:r>
      <w:r>
        <w:rPr>
          <w:lang w:val="en-US"/>
        </w:rPr>
        <w:t xml:space="preserve"> - подчеркнул он.</w:t>
      </w:r>
    </w:p>
    <w:p w:rsidR="007A0D0A" w:rsidRDefault="007A0D0A" w:rsidP="007A0D0A">
      <w:pPr>
        <w:jc w:val="both"/>
        <w:rPr>
          <w:lang w:val="en-US"/>
        </w:rPr>
      </w:pPr>
      <w:r>
        <w:rPr>
          <w:lang w:val="en-US"/>
        </w:rPr>
        <w:t>Земельные участки были выделены жителям районов в рамках федерального и областного законодательства по обеспечению многодетных семей земельными участками.</w:t>
      </w:r>
    </w:p>
    <w:p w:rsidR="007A0D0A" w:rsidRDefault="007A0D0A" w:rsidP="007A0D0A">
      <w:pPr>
        <w:jc w:val="both"/>
        <w:rPr>
          <w:lang w:val="en-US"/>
        </w:rPr>
      </w:pPr>
      <w:r>
        <w:rPr>
          <w:lang w:val="en-US"/>
        </w:rPr>
        <w:t xml:space="preserve">Московская объединенная электросетевая компания, входит в ОАО </w:t>
      </w:r>
      <w:r w:rsidR="002173DE">
        <w:rPr>
          <w:lang w:val="en-US"/>
        </w:rPr>
        <w:t>«</w:t>
      </w:r>
      <w:r>
        <w:rPr>
          <w:lang w:val="en-US"/>
        </w:rPr>
        <w:t>Россети</w:t>
      </w:r>
      <w:r w:rsidR="002173DE">
        <w:rPr>
          <w:lang w:val="en-US"/>
        </w:rPr>
        <w:t>»</w:t>
      </w:r>
      <w:r>
        <w:rPr>
          <w:lang w:val="en-US"/>
        </w:rPr>
        <w:t xml:space="preserve"> и является одной из крупнейших распределительных электросетевых компаний России. Основные виды деятельности - оказание услуг по передаче электрической энергии и технологическое присоединение потребителей к электрическим сетям на территории Москвы и Московской области. Всего в 1-м полугодии МОЭСК направила на выполнение мероприятий инвестиционной программы компании порядка 13 млрд руб, это 928 МВА трансформаторной мощности, а также 1705 км линий электропередач. --0--ес/ик  </w:t>
      </w:r>
    </w:p>
    <w:p w:rsidR="007A0D0A" w:rsidRDefault="007A0D0A" w:rsidP="007A0D0A">
      <w:pPr>
        <w:jc w:val="both"/>
        <w:rPr>
          <w:rStyle w:val="a3"/>
        </w:rPr>
      </w:pPr>
      <w:r>
        <w:rPr>
          <w:lang w:val="en-US"/>
        </w:rPr>
        <w:tab/>
      </w:r>
      <w:hyperlink w:anchor="mmm20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44" w:name="nnn205"/>
      <w:bookmarkEnd w:id="544"/>
      <w:r>
        <w:rPr>
          <w:b/>
          <w:color w:val="3CA499"/>
          <w:sz w:val="28"/>
          <w:szCs w:val="28"/>
          <w:lang w:val="en-US"/>
        </w:rPr>
        <w:t>ИТАР-ТАСС</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МОЭСК потратила на ремонт и профилактику электросетей более 480 млн руб в 2013 году</w:t>
      </w:r>
    </w:p>
    <w:p w:rsidR="007A0D0A" w:rsidRDefault="007A0D0A" w:rsidP="007A0D0A">
      <w:pPr>
        <w:jc w:val="both"/>
        <w:rPr>
          <w:lang w:val="en-US"/>
        </w:rPr>
      </w:pPr>
    </w:p>
    <w:p w:rsidR="007A0D0A" w:rsidRDefault="007A0D0A" w:rsidP="007A0D0A">
      <w:pPr>
        <w:jc w:val="both"/>
        <w:rPr>
          <w:lang w:val="en-US"/>
        </w:rPr>
      </w:pPr>
      <w:r>
        <w:rPr>
          <w:lang w:val="en-US"/>
        </w:rPr>
        <w:t xml:space="preserve">МОСКВА, 31 июля. /ИТАР-ТАСС/. Московская объединенная электросетевая компания /МОЭСК/ затратила около 480 млн руб на ремонтную программу по предупреждению возможных технологических нарушений работы электросетевого оборудования в городе в летние месяцы этого года. Об этом сегодня сообщил директор филиала МОЭСК </w:t>
      </w:r>
      <w:r w:rsidR="002173DE">
        <w:rPr>
          <w:lang w:val="en-US"/>
        </w:rPr>
        <w:t>«</w:t>
      </w:r>
      <w:r>
        <w:rPr>
          <w:lang w:val="en-US"/>
        </w:rPr>
        <w:t>Центральные электрические сети</w:t>
      </w:r>
      <w:r w:rsidR="002173DE">
        <w:rPr>
          <w:lang w:val="en-US"/>
        </w:rPr>
        <w:t>»</w:t>
      </w:r>
      <w:r>
        <w:rPr>
          <w:lang w:val="en-US"/>
        </w:rPr>
        <w:t xml:space="preserve"> /ЦЭС/ Роман Войнов в рамках визита журналистов на подстанцию </w:t>
      </w:r>
      <w:r w:rsidR="002173DE">
        <w:rPr>
          <w:lang w:val="en-US"/>
        </w:rPr>
        <w:t>«</w:t>
      </w:r>
      <w:r>
        <w:rPr>
          <w:lang w:val="en-US"/>
        </w:rPr>
        <w:t>Семеновская</w:t>
      </w:r>
      <w:r w:rsidR="002173DE">
        <w:rPr>
          <w:lang w:val="en-US"/>
        </w:rPr>
        <w:t>»</w:t>
      </w:r>
      <w:r>
        <w:rPr>
          <w:lang w:val="en-US"/>
        </w:rPr>
        <w:t xml:space="preserve"> на юго-западе Москвы.</w:t>
      </w:r>
    </w:p>
    <w:p w:rsidR="007A0D0A" w:rsidRDefault="007A0D0A" w:rsidP="007A0D0A">
      <w:pPr>
        <w:jc w:val="both"/>
        <w:rPr>
          <w:lang w:val="en-US"/>
        </w:rPr>
      </w:pPr>
      <w:r>
        <w:rPr>
          <w:lang w:val="en-US"/>
        </w:rPr>
        <w:t>В 2012 году на ремонтную программу компанией было потрачено 492 млн руб. По словам Войнова, в летние месяцы, сопровождающиеся резкой сменой погоды, увеличиваются риски, связанные со сбоями в работе электрических сетей, возрастает вероятность попадания молний и возникновения пожаров. Поэтому именно летом сотрудниками компаний постоянно проводятся осмотры мест пересечения воздушных электрических линий с дорогами и сооружениями.</w:t>
      </w:r>
    </w:p>
    <w:p w:rsidR="007A0D0A" w:rsidRDefault="007A0D0A" w:rsidP="007A0D0A">
      <w:pPr>
        <w:jc w:val="both"/>
        <w:rPr>
          <w:lang w:val="en-US"/>
        </w:rPr>
      </w:pPr>
      <w:r>
        <w:rPr>
          <w:lang w:val="en-US"/>
        </w:rPr>
        <w:t xml:space="preserve">Как сообщил Войнов, </w:t>
      </w:r>
      <w:r w:rsidR="002173DE">
        <w:rPr>
          <w:lang w:val="en-US"/>
        </w:rPr>
        <w:t>«</w:t>
      </w:r>
      <w:r>
        <w:rPr>
          <w:lang w:val="en-US"/>
        </w:rPr>
        <w:t>чрезвычайные ситуации на подстанциях по нашей вине случаются очень редко</w:t>
      </w:r>
      <w:r w:rsidR="002173DE">
        <w:rPr>
          <w:lang w:val="en-US"/>
        </w:rPr>
        <w:t>»</w:t>
      </w:r>
      <w:r>
        <w:rPr>
          <w:lang w:val="en-US"/>
        </w:rPr>
        <w:t>. Недавняя авария на электроподстанции на севере Москвы произошла не по вине энергетиков, подчеркнул он.</w:t>
      </w:r>
    </w:p>
    <w:p w:rsidR="007A0D0A" w:rsidRDefault="007A0D0A" w:rsidP="007A0D0A">
      <w:pPr>
        <w:jc w:val="both"/>
        <w:rPr>
          <w:lang w:val="en-US"/>
        </w:rPr>
      </w:pPr>
      <w:r>
        <w:rPr>
          <w:lang w:val="en-US"/>
        </w:rPr>
        <w:t xml:space="preserve">Подстанциях </w:t>
      </w:r>
      <w:r w:rsidR="002173DE">
        <w:rPr>
          <w:lang w:val="en-US"/>
        </w:rPr>
        <w:t>«</w:t>
      </w:r>
      <w:r>
        <w:rPr>
          <w:lang w:val="en-US"/>
        </w:rPr>
        <w:t>Семеновская</w:t>
      </w:r>
      <w:r w:rsidR="002173DE">
        <w:rPr>
          <w:lang w:val="en-US"/>
        </w:rPr>
        <w:t>»</w:t>
      </w:r>
      <w:r>
        <w:rPr>
          <w:lang w:val="en-US"/>
        </w:rPr>
        <w:t xml:space="preserve"> - одна из старейших в столице, была реконструирована в 2010 году и сегодня обеспечивает электроснабжение домов более миллиона жителей Юго-Западного административного округа, а также 28 промышленных предприятий.</w:t>
      </w:r>
    </w:p>
    <w:p w:rsidR="007A0D0A" w:rsidRDefault="007A0D0A" w:rsidP="007A0D0A">
      <w:pPr>
        <w:jc w:val="both"/>
        <w:rPr>
          <w:lang w:val="en-US"/>
        </w:rPr>
      </w:pPr>
      <w:r>
        <w:rPr>
          <w:lang w:val="en-US"/>
        </w:rPr>
        <w:t xml:space="preserve">По словам Войнова, </w:t>
      </w:r>
      <w:r w:rsidR="002173DE">
        <w:rPr>
          <w:lang w:val="en-US"/>
        </w:rPr>
        <w:t>«</w:t>
      </w:r>
      <w:r>
        <w:rPr>
          <w:lang w:val="en-US"/>
        </w:rPr>
        <w:t>это одна из самых современных подстанций Москвы, оснащенная современным оборудованием</w:t>
      </w:r>
      <w:r w:rsidR="002173DE">
        <w:rPr>
          <w:lang w:val="en-US"/>
        </w:rPr>
        <w:t>»</w:t>
      </w:r>
      <w:r>
        <w:rPr>
          <w:lang w:val="en-US"/>
        </w:rPr>
        <w:t>. В работе находятся три силовых трансформатора мощностью по 63 мегавольт-ампера /МВА/. Все оборудование круглосуточно обслуживают всего 3 человека, по 1 сотруднику в смену.</w:t>
      </w:r>
    </w:p>
    <w:p w:rsidR="007A0D0A" w:rsidRDefault="007A0D0A" w:rsidP="007A0D0A">
      <w:pPr>
        <w:jc w:val="both"/>
        <w:rPr>
          <w:lang w:val="en-US"/>
        </w:rPr>
      </w:pPr>
      <w:r>
        <w:rPr>
          <w:lang w:val="en-US"/>
        </w:rPr>
        <w:t xml:space="preserve">Московская объединенная электросетевая компания входит в ОАО </w:t>
      </w:r>
      <w:r w:rsidR="002173DE">
        <w:rPr>
          <w:lang w:val="en-US"/>
        </w:rPr>
        <w:t>«</w:t>
      </w:r>
      <w:r>
        <w:rPr>
          <w:lang w:val="en-US"/>
        </w:rPr>
        <w:t>Россети</w:t>
      </w:r>
      <w:r w:rsidR="002173DE">
        <w:rPr>
          <w:lang w:val="en-US"/>
        </w:rPr>
        <w:t>»</w:t>
      </w:r>
      <w:r>
        <w:rPr>
          <w:lang w:val="en-US"/>
        </w:rPr>
        <w:t xml:space="preserve"> и является одной из крупнейших распределительных электросетевых компаний России. Основные виды деятельности - оказание услуг по передаче электрической энергии и технологическое присоединение потребителей к электрическим сетям на территории Москвы и Московской области. Всего в 1-м полугодии МОЭСК направила на выполнение мероприятий инвестиционной программы компании порядка 13 млрд руб, это 928 МВА трансформаторной мощности, а также 1705 км линий электропередач. --0--ес/ик  </w:t>
      </w:r>
    </w:p>
    <w:p w:rsidR="007A0D0A" w:rsidRDefault="007A0D0A" w:rsidP="007A0D0A">
      <w:pPr>
        <w:jc w:val="both"/>
        <w:rPr>
          <w:rStyle w:val="a3"/>
        </w:rPr>
      </w:pPr>
      <w:r>
        <w:rPr>
          <w:lang w:val="en-US"/>
        </w:rPr>
        <w:tab/>
      </w:r>
      <w:hyperlink w:anchor="mmm20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45" w:name="nnn206"/>
      <w:bookmarkEnd w:id="545"/>
      <w:r>
        <w:rPr>
          <w:b/>
          <w:color w:val="3CA499"/>
          <w:sz w:val="28"/>
          <w:szCs w:val="28"/>
          <w:lang w:val="en-US"/>
        </w:rPr>
        <w:t>Калининград.Ру</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Янтарьэнерго</w:t>
      </w:r>
      <w:r>
        <w:rPr>
          <w:lang w:val="en-US"/>
        </w:rPr>
        <w:t>»</w:t>
      </w:r>
      <w:r w:rsidR="007A0D0A">
        <w:rPr>
          <w:lang w:val="en-US"/>
        </w:rPr>
        <w:t>: Тариф на электричество в регионе будет меньше, чем в среднем по России</w:t>
      </w:r>
    </w:p>
    <w:p w:rsidR="007A0D0A" w:rsidRDefault="007A0D0A" w:rsidP="007A0D0A">
      <w:pPr>
        <w:jc w:val="both"/>
        <w:rPr>
          <w:lang w:val="en-US"/>
        </w:rPr>
      </w:pPr>
    </w:p>
    <w:p w:rsidR="007A0D0A" w:rsidRDefault="007A0D0A" w:rsidP="007A0D0A">
      <w:pPr>
        <w:jc w:val="both"/>
        <w:rPr>
          <w:lang w:val="en-US"/>
        </w:rPr>
      </w:pPr>
      <w:r>
        <w:rPr>
          <w:lang w:val="en-US"/>
        </w:rPr>
        <w:t>По словам генерального директора компании, сдержать рост тарифов удалось благодаря новой инвестпрограмме.</w:t>
      </w:r>
    </w:p>
    <w:p w:rsidR="007A0D0A" w:rsidRDefault="002173DE" w:rsidP="007A0D0A">
      <w:pPr>
        <w:jc w:val="both"/>
        <w:rPr>
          <w:lang w:val="en-US"/>
        </w:rPr>
      </w:pPr>
      <w:r>
        <w:rPr>
          <w:lang w:val="en-US"/>
        </w:rPr>
        <w:t>«</w:t>
      </w:r>
      <w:r w:rsidR="007A0D0A">
        <w:rPr>
          <w:lang w:val="en-US"/>
        </w:rPr>
        <w:t>Инвестиционная программа разработана и утверждена с учётом сдерживания роста тарифов. Если плановое повышение тарифов на 2014 год должно было превышать 10%, за счёт утверждённой инвестпрограммы мы его сдержали на 2%. Рост не превысит 8%, то есть примерно на уровне инфляции</w:t>
      </w:r>
      <w:r>
        <w:rPr>
          <w:lang w:val="en-US"/>
        </w:rPr>
        <w:t>»</w:t>
      </w:r>
      <w:r w:rsidR="007A0D0A">
        <w:rPr>
          <w:lang w:val="en-US"/>
        </w:rPr>
        <w:t xml:space="preserve">, — заявил генеральный директор </w:t>
      </w:r>
      <w:r>
        <w:rPr>
          <w:lang w:val="en-US"/>
        </w:rPr>
        <w:t>«</w:t>
      </w:r>
      <w:r w:rsidR="007A0D0A">
        <w:rPr>
          <w:lang w:val="en-US"/>
        </w:rPr>
        <w:t>Янтарьэнерго</w:t>
      </w:r>
      <w:r>
        <w:rPr>
          <w:lang w:val="en-US"/>
        </w:rPr>
        <w:t>»</w:t>
      </w:r>
      <w:r w:rsidR="007A0D0A">
        <w:rPr>
          <w:lang w:val="en-US"/>
        </w:rPr>
        <w:t xml:space="preserve"> Игорь Маковский во время проверки работы Центра обслуживания клиентов во вторник, 30 июля.</w:t>
      </w:r>
    </w:p>
    <w:p w:rsidR="007A0D0A" w:rsidRDefault="002173DE" w:rsidP="007A0D0A">
      <w:pPr>
        <w:jc w:val="both"/>
        <w:rPr>
          <w:lang w:val="en-US"/>
        </w:rPr>
      </w:pPr>
      <w:r>
        <w:rPr>
          <w:lang w:val="en-US"/>
        </w:rPr>
        <w:t>«</w:t>
      </w:r>
      <w:r w:rsidR="007A0D0A">
        <w:rPr>
          <w:lang w:val="en-US"/>
        </w:rPr>
        <w:t>То есть тариф на электроэнергию в регионе будет меньше, чем в среднем по России и чем планировалось в Калининграде?</w:t>
      </w:r>
      <w:r>
        <w:rPr>
          <w:lang w:val="en-US"/>
        </w:rPr>
        <w:t>»</w:t>
      </w:r>
      <w:r w:rsidR="007A0D0A">
        <w:rPr>
          <w:lang w:val="en-US"/>
        </w:rPr>
        <w:t>, — уточнил заместитель представителя президента в СЗФО Станислав Воскресенский. Маковский подтвердил его предположение.</w:t>
      </w:r>
    </w:p>
    <w:p w:rsidR="007A0D0A" w:rsidRDefault="002173DE" w:rsidP="007A0D0A">
      <w:pPr>
        <w:jc w:val="both"/>
        <w:rPr>
          <w:lang w:val="en-US"/>
        </w:rPr>
      </w:pPr>
      <w:r>
        <w:rPr>
          <w:lang w:val="en-US"/>
        </w:rPr>
        <w:t>«</w:t>
      </w:r>
      <w:r w:rsidR="007A0D0A">
        <w:rPr>
          <w:lang w:val="en-US"/>
        </w:rPr>
        <w:t>Вот именно по такому направлению и действуйте. Кончайте уже, потому что люди непонятно за что платят. Я уже говорил об этом, хватит!</w:t>
      </w:r>
      <w:r>
        <w:rPr>
          <w:lang w:val="en-US"/>
        </w:rPr>
        <w:t>»</w:t>
      </w:r>
      <w:r w:rsidR="007A0D0A">
        <w:rPr>
          <w:lang w:val="en-US"/>
        </w:rPr>
        <w:t xml:space="preserve"> — одобрил новость Воскресенский.</w:t>
      </w:r>
    </w:p>
    <w:p w:rsidR="007A0D0A" w:rsidRDefault="007A0D0A" w:rsidP="007A0D0A">
      <w:pPr>
        <w:jc w:val="both"/>
        <w:rPr>
          <w:lang w:val="en-US"/>
        </w:rPr>
      </w:pPr>
      <w:r>
        <w:rPr>
          <w:lang w:val="en-US"/>
        </w:rPr>
        <w:t xml:space="preserve">Напомним, в июне этого года инвестпрограмма </w:t>
      </w:r>
      <w:r w:rsidR="002173DE">
        <w:rPr>
          <w:lang w:val="en-US"/>
        </w:rPr>
        <w:t>«</w:t>
      </w:r>
      <w:r>
        <w:rPr>
          <w:lang w:val="en-US"/>
        </w:rPr>
        <w:t>Янтарьэнерго</w:t>
      </w:r>
      <w:r w:rsidR="002173DE">
        <w:rPr>
          <w:lang w:val="en-US"/>
        </w:rPr>
        <w:t>»</w:t>
      </w:r>
      <w:r>
        <w:rPr>
          <w:lang w:val="en-US"/>
        </w:rPr>
        <w:t xml:space="preserve"> была утверждена в Москве. В ближайшие пять лет в энергосетевой комплекс региона инвестируют 11,1 млрд рублей. Программа обновления системы электроснабжения будет финансироваться за счёт собственных источников компании и привлечённых средств. Главная цель — повышение надёжности системы электроснабжения Калининградской области. Для этого в регионе ликвидируют сети класса напряжения 60 кВ, реконструируют сети среднего напряжения, увеличат мощность питающих подстанций и обновят парк спецтехники. </w:t>
      </w:r>
      <w:r w:rsidR="002173DE">
        <w:rPr>
          <w:lang w:val="en-US"/>
        </w:rPr>
        <w:t>«</w:t>
      </w:r>
      <w:r>
        <w:rPr>
          <w:lang w:val="en-US"/>
        </w:rPr>
        <w:t>Всё это никак не увеличит нагрузку на потребителей, кроме того, модернизация будет проходить в рамках действующих тарифов</w:t>
      </w:r>
      <w:r w:rsidR="002173DE">
        <w:rPr>
          <w:lang w:val="en-US"/>
        </w:rPr>
        <w:t>»</w:t>
      </w:r>
      <w:r>
        <w:rPr>
          <w:lang w:val="en-US"/>
        </w:rPr>
        <w:t xml:space="preserve">, — отметили в </w:t>
      </w:r>
      <w:r w:rsidR="002173DE">
        <w:rPr>
          <w:lang w:val="en-US"/>
        </w:rPr>
        <w:t>«</w:t>
      </w:r>
      <w:r>
        <w:rPr>
          <w:lang w:val="en-US"/>
        </w:rPr>
        <w:t>Янтарьэнерго</w:t>
      </w:r>
      <w:r w:rsidR="002173DE">
        <w:rPr>
          <w:lang w:val="en-US"/>
        </w:rPr>
        <w:t>»</w:t>
      </w:r>
      <w:r>
        <w:rPr>
          <w:lang w:val="en-US"/>
        </w:rPr>
        <w:t>.</w:t>
      </w:r>
    </w:p>
    <w:p w:rsidR="007A0D0A" w:rsidRDefault="007A0D0A" w:rsidP="007A0D0A">
      <w:pPr>
        <w:jc w:val="both"/>
        <w:rPr>
          <w:lang w:val="en-US"/>
        </w:rPr>
      </w:pPr>
      <w:r>
        <w:rPr>
          <w:lang w:val="en-US"/>
        </w:rPr>
        <w:t>Напомним, что с 1 июля 2013 года в Калининградской области произошёл рост тарифов ЖКХ. Наибольшие изменения произошли с тарифом на электроэнергию, который повысился в среднем на 12,8%. Таким образом, за один киловатт в час жители области теперь платят 3,25 рубля. При этом предельный уровень тарифов, установленный для Калининградской области, составляет 3,31 рубля.</w:t>
      </w:r>
    </w:p>
    <w:p w:rsidR="007A0D0A" w:rsidRDefault="007A0D0A" w:rsidP="007A0D0A">
      <w:pPr>
        <w:jc w:val="both"/>
        <w:rPr>
          <w:lang w:val="en-US"/>
        </w:rPr>
      </w:pPr>
      <w:r>
        <w:rPr>
          <w:lang w:val="en-US"/>
        </w:rPr>
        <w:t>Стоит отметить, что самый низкий предельный уровень по СЗФО назначен в Мурманской области — 2,34 рубля за кВт/час. Этот тариф и установлен для населения. В другой области Северо-Западного округа, Вологодской, при предельном тарифе в 3,39 рубля реальный составляет 3,36. Наибольший предельный тариф — в Ненецком автономном округе — 3,89 рубля. Однако власти установили стоимость киловатта в 2,20 рубля.</w:t>
      </w:r>
    </w:p>
    <w:p w:rsidR="007A0D0A" w:rsidRDefault="007A0D0A" w:rsidP="007A0D0A">
      <w:pPr>
        <w:jc w:val="both"/>
        <w:rPr>
          <w:rStyle w:val="a3"/>
        </w:rPr>
      </w:pPr>
      <w:r>
        <w:rPr>
          <w:lang w:val="en-US"/>
        </w:rPr>
        <w:tab/>
      </w:r>
      <w:hyperlink w:anchor="mmm20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46" w:name="nnn207"/>
      <w:bookmarkEnd w:id="546"/>
      <w:r>
        <w:rPr>
          <w:b/>
          <w:color w:val="3CA499"/>
          <w:sz w:val="28"/>
          <w:szCs w:val="28"/>
          <w:lang w:val="en-US"/>
        </w:rPr>
        <w:t>КомиИнформ: Новости</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Центр столицы Коми на двадцать минут остался без электроэнергии</w:t>
      </w:r>
    </w:p>
    <w:p w:rsidR="007A0D0A" w:rsidRDefault="007A0D0A" w:rsidP="007A0D0A">
      <w:pPr>
        <w:jc w:val="both"/>
        <w:rPr>
          <w:lang w:val="en-US"/>
        </w:rPr>
      </w:pPr>
    </w:p>
    <w:p w:rsidR="007A0D0A" w:rsidRDefault="007A0D0A" w:rsidP="007A0D0A">
      <w:pPr>
        <w:jc w:val="both"/>
        <w:rPr>
          <w:lang w:val="en-US"/>
        </w:rPr>
      </w:pPr>
      <w:r>
        <w:rPr>
          <w:lang w:val="en-US"/>
        </w:rPr>
        <w:t xml:space="preserve">Из-за сбоя при проведении плановых летних ремонтных работ на подстанции </w:t>
      </w:r>
      <w:r w:rsidR="002173DE">
        <w:rPr>
          <w:lang w:val="en-US"/>
        </w:rPr>
        <w:t>«</w:t>
      </w:r>
      <w:r>
        <w:rPr>
          <w:lang w:val="en-US"/>
        </w:rPr>
        <w:t>Орбита</w:t>
      </w:r>
      <w:r w:rsidR="002173DE">
        <w:rPr>
          <w:lang w:val="en-US"/>
        </w:rPr>
        <w:t>»</w:t>
      </w:r>
      <w:r>
        <w:rPr>
          <w:lang w:val="en-US"/>
        </w:rPr>
        <w:t xml:space="preserve"> центр Сыктывкара почти на двадцать минут остался без электроэнергии.</w:t>
      </w:r>
    </w:p>
    <w:p w:rsidR="007A0D0A" w:rsidRDefault="007A0D0A" w:rsidP="007A0D0A">
      <w:pPr>
        <w:jc w:val="both"/>
        <w:rPr>
          <w:lang w:val="en-US"/>
        </w:rPr>
      </w:pPr>
      <w:r>
        <w:rPr>
          <w:lang w:val="en-US"/>
        </w:rPr>
        <w:t xml:space="preserve">Как рассказали </w:t>
      </w:r>
      <w:r w:rsidR="002173DE">
        <w:rPr>
          <w:lang w:val="en-US"/>
        </w:rPr>
        <w:t>«</w:t>
      </w:r>
      <w:r>
        <w:rPr>
          <w:lang w:val="en-US"/>
        </w:rPr>
        <w:t>Комиинформу</w:t>
      </w:r>
      <w:r w:rsidR="002173DE">
        <w:rPr>
          <w:lang w:val="en-US"/>
        </w:rPr>
        <w:t>»</w:t>
      </w:r>
      <w:r>
        <w:rPr>
          <w:lang w:val="en-US"/>
        </w:rPr>
        <w:t xml:space="preserve"> в пресс-службе ОАО </w:t>
      </w:r>
      <w:r w:rsidR="002173DE">
        <w:rPr>
          <w:lang w:val="en-US"/>
        </w:rPr>
        <w:t>«</w:t>
      </w:r>
      <w:r>
        <w:rPr>
          <w:lang w:val="en-US"/>
        </w:rPr>
        <w:t>МРСК Северо-Запада</w:t>
      </w:r>
      <w:r w:rsidR="002173DE">
        <w:rPr>
          <w:lang w:val="en-US"/>
        </w:rPr>
        <w:t>»</w:t>
      </w:r>
      <w:r>
        <w:rPr>
          <w:lang w:val="en-US"/>
        </w:rPr>
        <w:t xml:space="preserve"> </w:t>
      </w:r>
      <w:r w:rsidR="002173DE">
        <w:rPr>
          <w:lang w:val="en-US"/>
        </w:rPr>
        <w:t>«</w:t>
      </w:r>
      <w:r>
        <w:rPr>
          <w:lang w:val="en-US"/>
        </w:rPr>
        <w:t>Комиэнерго</w:t>
      </w:r>
      <w:r w:rsidR="002173DE">
        <w:rPr>
          <w:lang w:val="en-US"/>
        </w:rPr>
        <w:t>»</w:t>
      </w:r>
      <w:r>
        <w:rPr>
          <w:lang w:val="en-US"/>
        </w:rPr>
        <w:t>, при переключении оборудования произошел сбой.</w:t>
      </w:r>
    </w:p>
    <w:p w:rsidR="007A0D0A" w:rsidRDefault="007A0D0A" w:rsidP="007A0D0A">
      <w:pPr>
        <w:jc w:val="both"/>
        <w:rPr>
          <w:lang w:val="en-US"/>
        </w:rPr>
      </w:pPr>
      <w:r>
        <w:rPr>
          <w:lang w:val="en-US"/>
        </w:rPr>
        <w:t>В результате на ул.Интернациональная, Бабушкина и Свободы было отключено электричество. Без света, в частности, остались сыктывкарская мэрия, здания минсельхозпрода республики, министерства национальной политики, минэкономразвития и т. д.</w:t>
      </w:r>
    </w:p>
    <w:p w:rsidR="007A0D0A" w:rsidRDefault="007A0D0A" w:rsidP="007A0D0A">
      <w:pPr>
        <w:jc w:val="both"/>
        <w:rPr>
          <w:lang w:val="en-US"/>
        </w:rPr>
      </w:pPr>
      <w:r>
        <w:rPr>
          <w:lang w:val="en-US"/>
        </w:rPr>
        <w:t xml:space="preserve">Отключение произошло в 10:32, подача электроэнергии восстановлена уже в 10:49. </w:t>
      </w:r>
    </w:p>
    <w:p w:rsidR="007A0D0A" w:rsidRDefault="007A0D0A" w:rsidP="007A0D0A">
      <w:pPr>
        <w:jc w:val="both"/>
        <w:rPr>
          <w:lang w:val="en-US"/>
        </w:rPr>
      </w:pPr>
    </w:p>
    <w:p w:rsidR="007A0D0A" w:rsidRDefault="007A0D0A" w:rsidP="007A0D0A">
      <w:pPr>
        <w:jc w:val="both"/>
        <w:rPr>
          <w:rStyle w:val="a3"/>
        </w:rPr>
      </w:pPr>
      <w:r>
        <w:rPr>
          <w:lang w:val="en-US"/>
        </w:rPr>
        <w:tab/>
      </w:r>
      <w:hyperlink w:anchor="mmm20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47" w:name="nnn208"/>
      <w:bookmarkEnd w:id="547"/>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МРСК Северо-Запада за полгода получило убыток в 256 млн руб по РСБУ против прибыли ранее</w:t>
      </w:r>
    </w:p>
    <w:p w:rsidR="007A0D0A" w:rsidRDefault="007A0D0A" w:rsidP="007A0D0A">
      <w:pPr>
        <w:jc w:val="both"/>
        <w:rPr>
          <w:lang w:val="en-US"/>
        </w:rPr>
      </w:pPr>
    </w:p>
    <w:p w:rsidR="007A0D0A" w:rsidRDefault="007A0D0A" w:rsidP="007A0D0A">
      <w:pPr>
        <w:jc w:val="both"/>
        <w:rPr>
          <w:lang w:val="en-US"/>
        </w:rPr>
      </w:pPr>
      <w:r>
        <w:rPr>
          <w:lang w:val="en-US"/>
        </w:rPr>
        <w:t xml:space="preserve">МОСКВА, 31 июл - РИА Новости. ОАО </w:t>
      </w:r>
      <w:r w:rsidR="002173DE">
        <w:rPr>
          <w:lang w:val="en-US"/>
        </w:rPr>
        <w:t>«</w:t>
      </w:r>
      <w:r>
        <w:rPr>
          <w:lang w:val="en-US"/>
        </w:rPr>
        <w:t>МРСК Северо-Запада</w:t>
      </w:r>
      <w:r w:rsidR="002173DE">
        <w:rPr>
          <w:lang w:val="en-US"/>
        </w:rPr>
        <w:t>»</w:t>
      </w:r>
      <w:r>
        <w:rPr>
          <w:lang w:val="en-US"/>
        </w:rPr>
        <w:t xml:space="preserve"> &lt;MRKZ&gt; (входит в ОАО </w:t>
      </w:r>
      <w:r w:rsidR="002173DE">
        <w:rPr>
          <w:lang w:val="en-US"/>
        </w:rPr>
        <w:t>«</w:t>
      </w:r>
      <w:r>
        <w:rPr>
          <w:lang w:val="en-US"/>
        </w:rPr>
        <w:t>Россети</w:t>
      </w:r>
      <w:r w:rsidR="002173DE">
        <w:rPr>
          <w:lang w:val="en-US"/>
        </w:rPr>
        <w:t>»</w:t>
      </w:r>
      <w:r>
        <w:rPr>
          <w:lang w:val="en-US"/>
        </w:rPr>
        <w:t xml:space="preserve"> &lt;MRKH&gt;) получило в первом полугодии 2013 года убыток согласно российским стандартам бухгалтерского учета (РСБУ) в размере 256,24 миллиона рублей против прибыли в 418,66 миллиона рублей год назад, следует из отчетности компании.</w:t>
      </w:r>
    </w:p>
    <w:p w:rsidR="007A0D0A" w:rsidRDefault="007A0D0A" w:rsidP="007A0D0A">
      <w:pPr>
        <w:jc w:val="both"/>
        <w:rPr>
          <w:lang w:val="en-US"/>
        </w:rPr>
      </w:pPr>
      <w:r>
        <w:rPr>
          <w:lang w:val="en-US"/>
        </w:rPr>
        <w:t xml:space="preserve">Выручка в отчетном периоде выросла на 23,7%, до 18,94 миллиарда рублей. </w:t>
      </w:r>
      <w:r w:rsidR="002173DE">
        <w:rPr>
          <w:lang w:val="en-US"/>
        </w:rPr>
        <w:t>«</w:t>
      </w:r>
      <w:r>
        <w:rPr>
          <w:lang w:val="en-US"/>
        </w:rPr>
        <w:t>МРСК Северо-Запада</w:t>
      </w:r>
      <w:r w:rsidR="002173DE">
        <w:rPr>
          <w:lang w:val="en-US"/>
        </w:rPr>
        <w:t>»</w:t>
      </w:r>
      <w:r>
        <w:rPr>
          <w:lang w:val="en-US"/>
        </w:rPr>
        <w:t xml:space="preserve"> объединяет распределительные сетевые компании </w:t>
      </w:r>
      <w:r w:rsidR="002173DE">
        <w:rPr>
          <w:lang w:val="en-US"/>
        </w:rPr>
        <w:t>«</w:t>
      </w:r>
      <w:r>
        <w:rPr>
          <w:lang w:val="en-US"/>
        </w:rPr>
        <w:t>Архэнерго</w:t>
      </w:r>
      <w:r w:rsidR="002173DE">
        <w:rPr>
          <w:lang w:val="en-US"/>
        </w:rPr>
        <w:t>»</w:t>
      </w:r>
      <w:r>
        <w:rPr>
          <w:lang w:val="en-US"/>
        </w:rPr>
        <w:t xml:space="preserve">, </w:t>
      </w:r>
      <w:r w:rsidR="002173DE">
        <w:rPr>
          <w:lang w:val="en-US"/>
        </w:rPr>
        <w:t>«</w:t>
      </w:r>
      <w:r>
        <w:rPr>
          <w:lang w:val="en-US"/>
        </w:rPr>
        <w:t>Вологдаэнерго</w:t>
      </w:r>
      <w:r w:rsidR="002173DE">
        <w:rPr>
          <w:lang w:val="en-US"/>
        </w:rPr>
        <w:t>»</w:t>
      </w:r>
      <w:r>
        <w:rPr>
          <w:lang w:val="en-US"/>
        </w:rPr>
        <w:t xml:space="preserve">, </w:t>
      </w:r>
      <w:r w:rsidR="002173DE">
        <w:rPr>
          <w:lang w:val="en-US"/>
        </w:rPr>
        <w:t>«</w:t>
      </w:r>
      <w:r>
        <w:rPr>
          <w:lang w:val="en-US"/>
        </w:rPr>
        <w:t>Карелэнерго</w:t>
      </w:r>
      <w:r w:rsidR="002173DE">
        <w:rPr>
          <w:lang w:val="en-US"/>
        </w:rPr>
        <w:t>»</w:t>
      </w:r>
      <w:r>
        <w:rPr>
          <w:lang w:val="en-US"/>
        </w:rPr>
        <w:t xml:space="preserve">, </w:t>
      </w:r>
      <w:r w:rsidR="002173DE">
        <w:rPr>
          <w:lang w:val="en-US"/>
        </w:rPr>
        <w:t>«</w:t>
      </w:r>
      <w:r>
        <w:rPr>
          <w:lang w:val="en-US"/>
        </w:rPr>
        <w:t>Колэнерго</w:t>
      </w:r>
      <w:r w:rsidR="002173DE">
        <w:rPr>
          <w:lang w:val="en-US"/>
        </w:rPr>
        <w:t>»</w:t>
      </w:r>
      <w:r>
        <w:rPr>
          <w:lang w:val="en-US"/>
        </w:rPr>
        <w:t xml:space="preserve">, </w:t>
      </w:r>
      <w:r w:rsidR="002173DE">
        <w:rPr>
          <w:lang w:val="en-US"/>
        </w:rPr>
        <w:t>«</w:t>
      </w:r>
      <w:r>
        <w:rPr>
          <w:lang w:val="en-US"/>
        </w:rPr>
        <w:t>Комиэнерго</w:t>
      </w:r>
      <w:r w:rsidR="002173DE">
        <w:rPr>
          <w:lang w:val="en-US"/>
        </w:rPr>
        <w:t>»</w:t>
      </w:r>
      <w:r>
        <w:rPr>
          <w:lang w:val="en-US"/>
        </w:rPr>
        <w:t xml:space="preserve">, </w:t>
      </w:r>
      <w:r w:rsidR="002173DE">
        <w:rPr>
          <w:lang w:val="en-US"/>
        </w:rPr>
        <w:t>«</w:t>
      </w:r>
      <w:r>
        <w:rPr>
          <w:lang w:val="en-US"/>
        </w:rPr>
        <w:t>Новгородэнерго</w:t>
      </w:r>
      <w:r w:rsidR="002173DE">
        <w:rPr>
          <w:lang w:val="en-US"/>
        </w:rPr>
        <w:t>»</w:t>
      </w:r>
      <w:r>
        <w:rPr>
          <w:lang w:val="en-US"/>
        </w:rPr>
        <w:t xml:space="preserve"> и </w:t>
      </w:r>
      <w:r w:rsidR="002173DE">
        <w:rPr>
          <w:lang w:val="en-US"/>
        </w:rPr>
        <w:t>«</w:t>
      </w:r>
      <w:r>
        <w:rPr>
          <w:lang w:val="en-US"/>
        </w:rPr>
        <w:t>Псковэнерго</w:t>
      </w:r>
      <w:r w:rsidR="002173DE">
        <w:rPr>
          <w:lang w:val="en-US"/>
        </w:rPr>
        <w:t>»</w:t>
      </w:r>
      <w:r>
        <w:rPr>
          <w:lang w:val="en-US"/>
        </w:rPr>
        <w:t>, в зоне ответственности компании находятся линии электропередачи общей протяженностью более 169 тысяч километров, более 1,1 тысячи высоковольтных подстанций напряжением 35 кВ и выше и более 35 тысяч трансформаторных подстанций.</w:t>
      </w:r>
    </w:p>
    <w:p w:rsidR="007A0D0A" w:rsidRDefault="007A0D0A" w:rsidP="007A0D0A">
      <w:pPr>
        <w:jc w:val="both"/>
        <w:rPr>
          <w:rStyle w:val="a3"/>
        </w:rPr>
      </w:pPr>
      <w:r>
        <w:rPr>
          <w:lang w:val="en-US"/>
        </w:rPr>
        <w:tab/>
      </w:r>
      <w:hyperlink w:anchor="mmm20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48" w:name="nnn209"/>
      <w:bookmarkEnd w:id="548"/>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МРСК Центра и Приволжья</w:t>
      </w:r>
      <w:r>
        <w:rPr>
          <w:lang w:val="en-US"/>
        </w:rPr>
        <w:t>»</w:t>
      </w:r>
      <w:r w:rsidR="007A0D0A">
        <w:rPr>
          <w:lang w:val="en-US"/>
        </w:rPr>
        <w:t xml:space="preserve"> в I полугодии увеличила чистую прибыль по РСБУ в 4 раза</w:t>
      </w:r>
    </w:p>
    <w:p w:rsidR="007A0D0A" w:rsidRDefault="007A0D0A" w:rsidP="007A0D0A">
      <w:pPr>
        <w:jc w:val="both"/>
        <w:rPr>
          <w:lang w:val="en-US"/>
        </w:rPr>
      </w:pPr>
    </w:p>
    <w:p w:rsidR="007A0D0A" w:rsidRDefault="007A0D0A" w:rsidP="007A0D0A">
      <w:pPr>
        <w:jc w:val="both"/>
        <w:rPr>
          <w:lang w:val="en-US"/>
        </w:rPr>
      </w:pPr>
      <w:r>
        <w:rPr>
          <w:lang w:val="en-US"/>
        </w:rPr>
        <w:t xml:space="preserve">НИЖНИЙ НОВГОРОД, 19 июн - РИА Новости. Чистая прибыль ОАО </w:t>
      </w:r>
      <w:r w:rsidR="002173DE">
        <w:rPr>
          <w:lang w:val="en-US"/>
        </w:rPr>
        <w:t>«</w:t>
      </w:r>
      <w:r>
        <w:rPr>
          <w:lang w:val="en-US"/>
        </w:rPr>
        <w:t>МРСК Центра и Приволжья</w:t>
      </w:r>
      <w:r w:rsidR="002173DE">
        <w:rPr>
          <w:lang w:val="en-US"/>
        </w:rPr>
        <w:t>»</w:t>
      </w:r>
      <w:r>
        <w:rPr>
          <w:lang w:val="en-US"/>
        </w:rPr>
        <w:t xml:space="preserve"> по РСБУ в первом полугодии 2013 года составила 1,668 миллиарда рублей, что в четыре раза больше, чем за аналогичный период прошлого года, сообщает компания.</w:t>
      </w:r>
    </w:p>
    <w:p w:rsidR="007A0D0A" w:rsidRDefault="002173DE" w:rsidP="007A0D0A">
      <w:pPr>
        <w:jc w:val="both"/>
        <w:rPr>
          <w:lang w:val="en-US"/>
        </w:rPr>
      </w:pPr>
      <w:r>
        <w:rPr>
          <w:lang w:val="en-US"/>
        </w:rPr>
        <w:t>«</w:t>
      </w:r>
      <w:r w:rsidR="007A0D0A">
        <w:rPr>
          <w:lang w:val="en-US"/>
        </w:rPr>
        <w:t>Рост чистой прибыли вызван увеличением прибыли от услуг по передаче электроэнергии в результате более высокого темпа роста выручки по сравнению с темпом роста затрат; улучшением сальдо прочих доходов и расходов; снижением налога на прибыль в результате создания в отчетном периоде резерва по сомнительным долгам по налоговому учету</w:t>
      </w:r>
      <w:r>
        <w:rPr>
          <w:lang w:val="en-US"/>
        </w:rPr>
        <w:t>»</w:t>
      </w:r>
      <w:r w:rsidR="007A0D0A">
        <w:rPr>
          <w:lang w:val="en-US"/>
        </w:rPr>
        <w:t>, - говорится в сообщении.</w:t>
      </w:r>
    </w:p>
    <w:p w:rsidR="007A0D0A" w:rsidRDefault="007A0D0A" w:rsidP="007A0D0A">
      <w:pPr>
        <w:jc w:val="both"/>
        <w:rPr>
          <w:lang w:val="en-US"/>
        </w:rPr>
      </w:pPr>
      <w:r>
        <w:rPr>
          <w:lang w:val="en-US"/>
        </w:rPr>
        <w:t xml:space="preserve">Выручка компании в январе-июне выросла на 26,1% и составила 36,842 миллиарда рублей. </w:t>
      </w:r>
      <w:r w:rsidR="002173DE">
        <w:rPr>
          <w:lang w:val="en-US"/>
        </w:rPr>
        <w:t>«</w:t>
      </w:r>
      <w:r>
        <w:rPr>
          <w:lang w:val="en-US"/>
        </w:rPr>
        <w:t xml:space="preserve">В первом квартале 2013 года </w:t>
      </w:r>
      <w:r w:rsidR="002173DE">
        <w:rPr>
          <w:lang w:val="en-US"/>
        </w:rPr>
        <w:t>«</w:t>
      </w:r>
      <w:r>
        <w:rPr>
          <w:lang w:val="en-US"/>
        </w:rPr>
        <w:t>МРСК Центра и Приволжья</w:t>
      </w:r>
      <w:r w:rsidR="002173DE">
        <w:rPr>
          <w:lang w:val="en-US"/>
        </w:rPr>
        <w:t>»</w:t>
      </w:r>
      <w:r>
        <w:rPr>
          <w:lang w:val="en-US"/>
        </w:rPr>
        <w:t xml:space="preserve"> приступила к выполнению функций гарантирующего поставщика электроэнергии в Ивановской и Тульской областях, что привело к увеличению выручки</w:t>
      </w:r>
      <w:r w:rsidR="002173DE">
        <w:rPr>
          <w:lang w:val="en-US"/>
        </w:rPr>
        <w:t>»</w:t>
      </w:r>
      <w:r>
        <w:rPr>
          <w:lang w:val="en-US"/>
        </w:rPr>
        <w:t>, - отмечается в сообщении.</w:t>
      </w:r>
    </w:p>
    <w:p w:rsidR="007A0D0A" w:rsidRDefault="007A0D0A" w:rsidP="007A0D0A">
      <w:pPr>
        <w:jc w:val="both"/>
        <w:rPr>
          <w:lang w:val="en-US"/>
        </w:rPr>
      </w:pPr>
      <w:r>
        <w:rPr>
          <w:lang w:val="en-US"/>
        </w:rPr>
        <w:t>Прибыль от продаж компании увеличилась на 13,4% - до 4,403 миллиарда рублей, себестоимость - на 26,1%, до 31,326 миллиарда рублей. Полезный отпуск электроэнергии в первом полугодии снизился на 2% - до 27,307 миллиарда кВт.ч.</w:t>
      </w:r>
    </w:p>
    <w:p w:rsidR="007A0D0A" w:rsidRDefault="007A0D0A" w:rsidP="007A0D0A">
      <w:pPr>
        <w:jc w:val="both"/>
        <w:rPr>
          <w:lang w:val="en-US"/>
        </w:rPr>
      </w:pPr>
      <w:r>
        <w:rPr>
          <w:lang w:val="en-US"/>
        </w:rPr>
        <w:t xml:space="preserve">ОАО </w:t>
      </w:r>
      <w:r w:rsidR="002173DE">
        <w:rPr>
          <w:lang w:val="en-US"/>
        </w:rPr>
        <w:t>«</w:t>
      </w:r>
      <w:r>
        <w:rPr>
          <w:lang w:val="en-US"/>
        </w:rPr>
        <w:t>МРСК Центра и Приволжья</w:t>
      </w:r>
      <w:r w:rsidR="002173DE">
        <w:rPr>
          <w:lang w:val="en-US"/>
        </w:rPr>
        <w:t>»</w:t>
      </w:r>
      <w:r>
        <w:rPr>
          <w:lang w:val="en-US"/>
        </w:rPr>
        <w:t xml:space="preserve"> - дочернее общество </w:t>
      </w:r>
      <w:r w:rsidR="002173DE">
        <w:rPr>
          <w:lang w:val="en-US"/>
        </w:rPr>
        <w:t>«</w:t>
      </w:r>
      <w:r>
        <w:rPr>
          <w:lang w:val="en-US"/>
        </w:rPr>
        <w:t>Россетей</w:t>
      </w:r>
      <w:r w:rsidR="002173DE">
        <w:rPr>
          <w:lang w:val="en-US"/>
        </w:rPr>
        <w:t>»</w:t>
      </w:r>
      <w:r>
        <w:rPr>
          <w:lang w:val="en-US"/>
        </w:rPr>
        <w:t xml:space="preserve"> (бывший </w:t>
      </w:r>
      <w:r w:rsidR="002173DE">
        <w:rPr>
          <w:lang w:val="en-US"/>
        </w:rPr>
        <w:t>«</w:t>
      </w:r>
      <w:r>
        <w:rPr>
          <w:lang w:val="en-US"/>
        </w:rPr>
        <w:t>Холдинг МРСК</w:t>
      </w:r>
      <w:r w:rsidR="002173DE">
        <w:rPr>
          <w:lang w:val="en-US"/>
        </w:rPr>
        <w:t>»</w:t>
      </w:r>
      <w:r>
        <w:rPr>
          <w:lang w:val="en-US"/>
        </w:rPr>
        <w:t>). Компания является основным поставщиком услуг по передаче электроэнергии и технологическому присоединению к электросетям во Владимирской, Ивановской, Калужской, Кировской, Нижегородской, Рязанской, Тульской областях, в республиках Марий Эл и Удмуртия.</w:t>
      </w:r>
    </w:p>
    <w:p w:rsidR="007A0D0A" w:rsidRDefault="007A0D0A" w:rsidP="007A0D0A">
      <w:pPr>
        <w:jc w:val="both"/>
        <w:rPr>
          <w:rStyle w:val="a3"/>
        </w:rPr>
      </w:pPr>
      <w:r>
        <w:rPr>
          <w:lang w:val="en-US"/>
        </w:rPr>
        <w:tab/>
      </w:r>
      <w:hyperlink w:anchor="mmm20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49" w:name="nnn210"/>
      <w:bookmarkEnd w:id="549"/>
      <w:r>
        <w:rPr>
          <w:b/>
          <w:color w:val="3CA499"/>
          <w:sz w:val="28"/>
          <w:szCs w:val="28"/>
          <w:lang w:val="en-US"/>
        </w:rPr>
        <w:t>Сайт Российской газеты - rg.ru</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Александр Скрипов</w:t>
      </w:r>
    </w:p>
    <w:p w:rsidR="007A0D0A" w:rsidRDefault="007A0D0A" w:rsidP="007A0D0A">
      <w:pPr>
        <w:pStyle w:val="18RGB60"/>
        <w:rPr>
          <w:lang w:val="en-US"/>
        </w:rPr>
      </w:pPr>
      <w:r>
        <w:rPr>
          <w:lang w:val="en-US"/>
        </w:rPr>
        <w:t>На Южном Урале восстановили электроснабжение в Октябрьском районе</w:t>
      </w:r>
    </w:p>
    <w:p w:rsidR="007A0D0A" w:rsidRDefault="007A0D0A" w:rsidP="007A0D0A">
      <w:pPr>
        <w:jc w:val="both"/>
        <w:rPr>
          <w:lang w:val="en-US"/>
        </w:rPr>
      </w:pPr>
    </w:p>
    <w:p w:rsidR="007A0D0A" w:rsidRDefault="007A0D0A" w:rsidP="007A0D0A">
      <w:pPr>
        <w:jc w:val="both"/>
        <w:rPr>
          <w:lang w:val="en-US"/>
        </w:rPr>
      </w:pPr>
      <w:r>
        <w:rPr>
          <w:lang w:val="en-US"/>
        </w:rPr>
        <w:t>Аварийно-восстановительные бригады Троицких электрических сетей ликвидировали последствия стихии и восстановили электроснабжение 7,5 тысяч потребителей в Октябрьском районе Челябинской области.</w:t>
      </w:r>
    </w:p>
    <w:p w:rsidR="007A0D0A" w:rsidRDefault="007A0D0A" w:rsidP="007A0D0A">
      <w:pPr>
        <w:jc w:val="both"/>
        <w:rPr>
          <w:lang w:val="en-US"/>
        </w:rPr>
      </w:pPr>
      <w:r>
        <w:rPr>
          <w:lang w:val="en-US"/>
        </w:rPr>
        <w:t>Сегодня утром из-за сильной грозы произошло отключение электрооборудования на подстанциях Подовинная, Большеникольская и Уйско-Чебаркульская. Без напряжения оставались несколько населенных пунктов.</w:t>
      </w:r>
    </w:p>
    <w:p w:rsidR="007A0D0A" w:rsidRDefault="007A0D0A" w:rsidP="007A0D0A">
      <w:pPr>
        <w:jc w:val="both"/>
        <w:rPr>
          <w:lang w:val="en-US"/>
        </w:rPr>
      </w:pPr>
      <w:r>
        <w:rPr>
          <w:lang w:val="en-US"/>
        </w:rPr>
        <w:t>Напомним, в ближайшие два дня синоптики прогнозируют на Южном Урале сильные ливни, грозу и град, в некоторых районах - усиление ветра до 22-27 метров в секунду.</w:t>
      </w:r>
    </w:p>
    <w:p w:rsidR="007A0D0A" w:rsidRDefault="007A0D0A" w:rsidP="007A0D0A">
      <w:pPr>
        <w:jc w:val="both"/>
        <w:rPr>
          <w:lang w:val="en-US"/>
        </w:rPr>
      </w:pPr>
      <w:r>
        <w:rPr>
          <w:lang w:val="en-US"/>
        </w:rPr>
        <w:t>В связи с непогодой региональное МЧС объявило на территории области с 31 июля по 2 августа штормовое предупреждение.</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21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50" w:name="nnn211"/>
      <w:bookmarkEnd w:id="550"/>
      <w:r>
        <w:rPr>
          <w:b/>
          <w:color w:val="3CA499"/>
          <w:sz w:val="28"/>
          <w:szCs w:val="28"/>
          <w:lang w:val="en-US"/>
        </w:rPr>
        <w:t>Advis.ru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Тамбовские энергетики МРСК Центра обеспечили электроснабжением строящийся Мордовский сахарный завод</w:t>
      </w:r>
    </w:p>
    <w:p w:rsidR="007A0D0A" w:rsidRDefault="007A0D0A" w:rsidP="007A0D0A">
      <w:pPr>
        <w:jc w:val="both"/>
        <w:rPr>
          <w:lang w:val="en-US"/>
        </w:rPr>
      </w:pPr>
    </w:p>
    <w:p w:rsidR="007A0D0A" w:rsidRDefault="007A0D0A" w:rsidP="007A0D0A">
      <w:pPr>
        <w:jc w:val="both"/>
        <w:rPr>
          <w:lang w:val="en-US"/>
        </w:rPr>
      </w:pPr>
      <w:r>
        <w:rPr>
          <w:lang w:val="en-US"/>
        </w:rPr>
        <w:t xml:space="preserve">Филиал ОАО </w:t>
      </w:r>
      <w:r w:rsidR="002173DE">
        <w:rPr>
          <w:lang w:val="en-US"/>
        </w:rPr>
        <w:t>«</w:t>
      </w:r>
      <w:r>
        <w:rPr>
          <w:lang w:val="en-US"/>
        </w:rPr>
        <w:t>МРСК Центра</w:t>
      </w:r>
      <w:r w:rsidR="002173DE">
        <w:rPr>
          <w:lang w:val="en-US"/>
        </w:rPr>
        <w:t>»</w:t>
      </w:r>
      <w:r>
        <w:rPr>
          <w:lang w:val="en-US"/>
        </w:rPr>
        <w:t xml:space="preserve"> — </w:t>
      </w:r>
      <w:r w:rsidR="002173DE">
        <w:rPr>
          <w:lang w:val="en-US"/>
        </w:rPr>
        <w:t>«</w:t>
      </w:r>
      <w:r>
        <w:rPr>
          <w:lang w:val="en-US"/>
        </w:rPr>
        <w:t>Тамбовэнерго</w:t>
      </w:r>
      <w:r w:rsidR="002173DE">
        <w:rPr>
          <w:lang w:val="en-US"/>
        </w:rPr>
        <w:t>»</w:t>
      </w:r>
      <w:r>
        <w:rPr>
          <w:lang w:val="en-US"/>
        </w:rPr>
        <w:t xml:space="preserve"> завершил технологическое присоединение строительной площадки Мордовского сахарного завода, одного из самых крупных инвестиционных проектов в регионе стоимостью более 9 млрд. рублей. Завершение данного этапа технологического присоединения нового объекта к сетям компании является ключевым, так как обеспечение качественного и надежного электроснабжения еще на стадии строительства позволит в максимально сжатые сроки выполнить работы по монтажу и наладке оборудования производственных линий завода.</w:t>
      </w:r>
    </w:p>
    <w:p w:rsidR="007A0D0A" w:rsidRDefault="007A0D0A" w:rsidP="007A0D0A">
      <w:pPr>
        <w:jc w:val="both"/>
        <w:rPr>
          <w:lang w:val="en-US"/>
        </w:rPr>
      </w:pPr>
      <w:r>
        <w:rPr>
          <w:lang w:val="en-US"/>
        </w:rPr>
        <w:t xml:space="preserve">Общая мощность присоединяемого объекта составит 2 МВт. Стоимость выполненных работ — 1,3 млн. рублей. Согласовано условиям договора на следующих этапах энергетики осуществят установку ячейки КРУН-10 кВ с вакуумным выключателем и микропроцессорными устройствами релейной защиты и автоматики на подстанции 110 кВ </w:t>
      </w:r>
      <w:r w:rsidR="002173DE">
        <w:rPr>
          <w:lang w:val="en-US"/>
        </w:rPr>
        <w:t>«</w:t>
      </w:r>
      <w:r>
        <w:rPr>
          <w:lang w:val="en-US"/>
        </w:rPr>
        <w:t>Мордовская</w:t>
      </w:r>
      <w:r w:rsidR="002173DE">
        <w:rPr>
          <w:lang w:val="en-US"/>
        </w:rPr>
        <w:t>»</w:t>
      </w:r>
      <w:r>
        <w:rPr>
          <w:lang w:val="en-US"/>
        </w:rPr>
        <w:t xml:space="preserve">, а также выполнят установку вакуумного выключателя с микропроцессорными устройствами в резервной ячейке 10 кВ подстанции 35 кВ </w:t>
      </w:r>
      <w:r w:rsidR="002173DE">
        <w:rPr>
          <w:lang w:val="en-US"/>
        </w:rPr>
        <w:t>«</w:t>
      </w:r>
      <w:r>
        <w:rPr>
          <w:lang w:val="en-US"/>
        </w:rPr>
        <w:t>Черняевская</w:t>
      </w:r>
      <w:r w:rsidR="002173DE">
        <w:rPr>
          <w:lang w:val="en-US"/>
        </w:rPr>
        <w:t>»</w:t>
      </w:r>
      <w:r>
        <w:rPr>
          <w:lang w:val="en-US"/>
        </w:rPr>
        <w:t>.</w:t>
      </w:r>
    </w:p>
    <w:p w:rsidR="007A0D0A" w:rsidRDefault="007A0D0A" w:rsidP="007A0D0A">
      <w:pPr>
        <w:jc w:val="both"/>
        <w:rPr>
          <w:lang w:val="en-US"/>
        </w:rPr>
      </w:pPr>
      <w:r>
        <w:rPr>
          <w:lang w:val="en-US"/>
        </w:rPr>
        <w:t>Запуск предприятия намечен на IV квартал 2013 года. Планируется, что первоначально на производстве в Мордовском районе сможет перерабатываться до 9 тысяч тонн корнеплодов в сутки. Данный завод является крупнейшим в стране. В целом предприятие рассчитано на переработку 12 тыс. тонн сладкого корнеплода и 1,5 тыс. тонн сахара-сырца в сутки.</w:t>
      </w:r>
    </w:p>
    <w:p w:rsidR="007A0D0A" w:rsidRDefault="002173DE" w:rsidP="007A0D0A">
      <w:pPr>
        <w:jc w:val="both"/>
        <w:rPr>
          <w:lang w:val="en-US"/>
        </w:rPr>
      </w:pPr>
      <w:r>
        <w:rPr>
          <w:lang w:val="en-US"/>
        </w:rPr>
        <w:t>«</w:t>
      </w:r>
      <w:r w:rsidR="007A0D0A">
        <w:rPr>
          <w:lang w:val="en-US"/>
        </w:rPr>
        <w:t>Развитие аграрного сектора является приоритетным направлением в политике Тамбовской области. Выполняя технологическое присоединение такого крупного перерабатывающего объекта как Мордовский сахарный завод, тамбовские энергетики вносят свой вклад в развитие области опережающими темпами укрепляя его энергетическую инфраструктуру</w:t>
      </w:r>
      <w:r>
        <w:rPr>
          <w:lang w:val="en-US"/>
        </w:rPr>
        <w:t>»</w:t>
      </w:r>
      <w:r w:rsidR="007A0D0A">
        <w:rPr>
          <w:lang w:val="en-US"/>
        </w:rPr>
        <w:t xml:space="preserve">, — подчеркнул заместитель генерального директора по техническим вопросам -главный инженер ОАО </w:t>
      </w:r>
      <w:r>
        <w:rPr>
          <w:lang w:val="en-US"/>
        </w:rPr>
        <w:t>«</w:t>
      </w:r>
      <w:r w:rsidR="007A0D0A">
        <w:rPr>
          <w:lang w:val="en-US"/>
        </w:rPr>
        <w:t>МРСК Центра</w:t>
      </w:r>
      <w:r>
        <w:rPr>
          <w:lang w:val="en-US"/>
        </w:rPr>
        <w:t>»</w:t>
      </w:r>
      <w:r w:rsidR="007A0D0A">
        <w:rPr>
          <w:lang w:val="en-US"/>
        </w:rPr>
        <w:t xml:space="preserve"> Сергей Шумахер.</w:t>
      </w:r>
    </w:p>
    <w:p w:rsidR="007A0D0A" w:rsidRDefault="007A0D0A" w:rsidP="007A0D0A">
      <w:pPr>
        <w:jc w:val="both"/>
        <w:rPr>
          <w:lang w:val="en-US"/>
        </w:rPr>
      </w:pPr>
    </w:p>
    <w:p w:rsidR="007A0D0A" w:rsidRDefault="007A0D0A" w:rsidP="007A0D0A">
      <w:pPr>
        <w:jc w:val="both"/>
        <w:rPr>
          <w:rStyle w:val="a3"/>
        </w:rPr>
      </w:pPr>
      <w:r>
        <w:rPr>
          <w:lang w:val="en-US"/>
        </w:rPr>
        <w:tab/>
      </w:r>
      <w:hyperlink w:anchor="mmm21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51" w:name="nnn212"/>
      <w:bookmarkEnd w:id="551"/>
      <w:r>
        <w:rPr>
          <w:b/>
          <w:color w:val="3CA499"/>
          <w:sz w:val="28"/>
          <w:szCs w:val="28"/>
          <w:lang w:val="en-US"/>
        </w:rPr>
        <w:t>BizKatalog.ru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Липецкэнерго повышает надежность энергоснабжения образовательных учреждений</w:t>
      </w:r>
    </w:p>
    <w:p w:rsidR="007A0D0A" w:rsidRDefault="007A0D0A" w:rsidP="007A0D0A">
      <w:pPr>
        <w:jc w:val="both"/>
        <w:rPr>
          <w:lang w:val="en-US"/>
        </w:rPr>
      </w:pPr>
    </w:p>
    <w:p w:rsidR="007A0D0A" w:rsidRDefault="007A0D0A" w:rsidP="007A0D0A">
      <w:pPr>
        <w:jc w:val="both"/>
        <w:rPr>
          <w:lang w:val="en-US"/>
        </w:rPr>
      </w:pPr>
      <w:r>
        <w:rPr>
          <w:lang w:val="en-US"/>
        </w:rPr>
        <w:t>В первую очередь энергетики филиала осуществили дополнительный осмотр энергоустановок, проверку целостности ограждений, запирающих устройств и наличие дополнительных информационных знаков и плакатов, предупреждающих об опасности поражения электрическим током.</w:t>
      </w:r>
    </w:p>
    <w:p w:rsidR="007A0D0A" w:rsidRDefault="007A0D0A" w:rsidP="007A0D0A">
      <w:pPr>
        <w:jc w:val="both"/>
        <w:rPr>
          <w:lang w:val="en-US"/>
        </w:rPr>
      </w:pPr>
      <w:r>
        <w:rPr>
          <w:lang w:val="en-US"/>
        </w:rPr>
        <w:t xml:space="preserve">В рамках работы по предотвращению случаев детского травматизма энергетики продолжили деятельность по выносу энергообъектов с территории школ и детских образовательных учреждений. В этом году ими был осуществлен вынос 0,66 км воздушных и кабельных линий 0,4 - 10 кВ и трансформаторных подстанций с территорий средней школы в с. Вешаловка Липецкого района, школ </w:t>
      </w:r>
      <w:r w:rsidR="002173DE">
        <w:rPr>
          <w:lang w:val="en-US"/>
        </w:rPr>
        <w:t>«</w:t>
      </w:r>
      <w:r>
        <w:rPr>
          <w:lang w:val="en-US"/>
        </w:rPr>
        <w:t>№</w:t>
      </w:r>
      <w:r w:rsidR="002173DE">
        <w:rPr>
          <w:lang w:val="en-US"/>
        </w:rPr>
        <w:t>»</w:t>
      </w:r>
      <w:r>
        <w:rPr>
          <w:lang w:val="en-US"/>
        </w:rPr>
        <w:t xml:space="preserve"> 23 в г. Ельце Елецкого района и </w:t>
      </w:r>
      <w:r w:rsidR="002173DE">
        <w:rPr>
          <w:lang w:val="en-US"/>
        </w:rPr>
        <w:t>«</w:t>
      </w:r>
      <w:r>
        <w:rPr>
          <w:lang w:val="en-US"/>
        </w:rPr>
        <w:t>№</w:t>
      </w:r>
      <w:r w:rsidR="002173DE">
        <w:rPr>
          <w:lang w:val="en-US"/>
        </w:rPr>
        <w:t>»</w:t>
      </w:r>
      <w:r>
        <w:rPr>
          <w:lang w:val="en-US"/>
        </w:rPr>
        <w:t xml:space="preserve"> 1 г. Грязи Грязинского. Реконструкция линий осуществлялась с применением современного и безопасного самонесущего изолированного провода.</w:t>
      </w:r>
    </w:p>
    <w:p w:rsidR="007A0D0A" w:rsidRDefault="007A0D0A" w:rsidP="007A0D0A">
      <w:pPr>
        <w:jc w:val="both"/>
        <w:rPr>
          <w:lang w:val="en-US"/>
        </w:rPr>
      </w:pPr>
      <w:r>
        <w:rPr>
          <w:lang w:val="en-US"/>
        </w:rPr>
        <w:t>О компании:</w:t>
      </w:r>
    </w:p>
    <w:p w:rsidR="007A0D0A" w:rsidRDefault="007A0D0A" w:rsidP="007A0D0A">
      <w:pPr>
        <w:jc w:val="both"/>
        <w:rPr>
          <w:lang w:val="en-US"/>
        </w:rPr>
      </w:pPr>
      <w:r>
        <w:rPr>
          <w:lang w:val="en-US"/>
        </w:rPr>
        <w:t xml:space="preserve">Открытое акционерное общество </w:t>
      </w:r>
      <w:r w:rsidR="002173DE">
        <w:rPr>
          <w:lang w:val="en-US"/>
        </w:rPr>
        <w:t>«</w:t>
      </w:r>
      <w:r>
        <w:rPr>
          <w:lang w:val="en-US"/>
        </w:rPr>
        <w:t>Российские сети</w:t>
      </w:r>
      <w:r w:rsidR="002173DE">
        <w:rPr>
          <w:lang w:val="en-US"/>
        </w:rPr>
        <w:t>»</w:t>
      </w:r>
      <w:r>
        <w:rPr>
          <w:lang w:val="en-US"/>
        </w:rPr>
        <w:t xml:space="preserve"> (ОАО </w:t>
      </w:r>
      <w:r w:rsidR="002173DE">
        <w:rPr>
          <w:lang w:val="en-US"/>
        </w:rPr>
        <w:t>«</w:t>
      </w:r>
      <w:r>
        <w:rPr>
          <w:lang w:val="en-US"/>
        </w:rPr>
        <w:t>Россети</w:t>
      </w:r>
      <w:r w:rsidR="002173DE">
        <w:rPr>
          <w:lang w:val="en-US"/>
        </w:rPr>
        <w:t>»</w:t>
      </w:r>
      <w:r>
        <w:rPr>
          <w:lang w:val="en-US"/>
        </w:rPr>
        <w:t xml:space="preserve">) - крупнейшая в России и мире энергетическая компания, обеспечивающая передачу и распределение электроэнергии. Протяженность линий электропередачи Компании насчитывает 2,3 млн. км, трансформаторная мощность 463 тысяч подстанций - 726 гигавольт-ампер. Численность персонала Группы компаний </w:t>
      </w:r>
      <w:r w:rsidR="002173DE">
        <w:rPr>
          <w:lang w:val="en-US"/>
        </w:rPr>
        <w:t>«</w:t>
      </w:r>
      <w:r>
        <w:rPr>
          <w:lang w:val="en-US"/>
        </w:rPr>
        <w:t>Россети</w:t>
      </w:r>
      <w:r w:rsidR="002173DE">
        <w:rPr>
          <w:lang w:val="en-US"/>
        </w:rPr>
        <w:t>»</w:t>
      </w:r>
      <w:r>
        <w:rPr>
          <w:lang w:val="en-US"/>
        </w:rPr>
        <w:t xml:space="preserve"> - 213 тысяч человек. Имущественный комплекс Общества включает пакеты 43 дочерних и зависимых обществ, в том числе пакеты акций 11 межрегиональных, 5 региональных сетевых компаний и пакет акций магистральной сетевой компании. Контролирующим акционером является государство, владеющее долей в уставном капитале в размере 61,7 %.</w:t>
      </w:r>
    </w:p>
    <w:p w:rsidR="007A0D0A" w:rsidRDefault="007A0D0A" w:rsidP="007A0D0A">
      <w:pPr>
        <w:jc w:val="both"/>
        <w:rPr>
          <w:lang w:val="en-US"/>
        </w:rPr>
      </w:pPr>
      <w:r>
        <w:rPr>
          <w:lang w:val="en-US"/>
        </w:rPr>
        <w:t xml:space="preserve">Открытое акционерное общество </w:t>
      </w:r>
      <w:r w:rsidR="002173DE">
        <w:rPr>
          <w:lang w:val="en-US"/>
        </w:rPr>
        <w:t>«</w:t>
      </w:r>
      <w:r>
        <w:rPr>
          <w:lang w:val="en-US"/>
        </w:rPr>
        <w:t>Межрегиональная распределительная сетевая компания Центра</w:t>
      </w:r>
      <w:r w:rsidR="002173DE">
        <w:rPr>
          <w:lang w:val="en-US"/>
        </w:rPr>
        <w:t>»</w:t>
      </w:r>
      <w:r>
        <w:rPr>
          <w:lang w:val="en-US"/>
        </w:rPr>
        <w:t xml:space="preserve"> (ОАО </w:t>
      </w:r>
      <w:r w:rsidR="002173DE">
        <w:rPr>
          <w:lang w:val="en-US"/>
        </w:rPr>
        <w:t>«</w:t>
      </w:r>
      <w:r>
        <w:rPr>
          <w:lang w:val="en-US"/>
        </w:rPr>
        <w:t>МРСК Центра</w:t>
      </w:r>
      <w:r w:rsidR="002173DE">
        <w:rPr>
          <w:lang w:val="en-US"/>
        </w:rPr>
        <w:t>»</w:t>
      </w:r>
      <w:r>
        <w:rPr>
          <w:lang w:val="en-US"/>
        </w:rPr>
        <w:t xml:space="preserve">) - крупнейшая в Российской Федерации межрегиональная распределительная сетевая компания, контрольным пакетом акций которой (50,23%) владеет ОАО </w:t>
      </w:r>
      <w:r w:rsidR="002173DE">
        <w:rPr>
          <w:lang w:val="en-US"/>
        </w:rPr>
        <w:t>«</w:t>
      </w:r>
      <w:r>
        <w:rPr>
          <w:lang w:val="en-US"/>
        </w:rPr>
        <w:t>Российские сети</w:t>
      </w:r>
      <w:r w:rsidR="002173DE">
        <w:rPr>
          <w:lang w:val="en-US"/>
        </w:rPr>
        <w:t>»</w:t>
      </w:r>
      <w:r>
        <w:rPr>
          <w:lang w:val="en-US"/>
        </w:rPr>
        <w:t xml:space="preserve">, осуществляющее управление МРСК/РСК корпоративными методами (через Советы директоров). Контролирующим акционером является государство, владеющее 61,7% в УК ОАО </w:t>
      </w:r>
      <w:r w:rsidR="002173DE">
        <w:rPr>
          <w:lang w:val="en-US"/>
        </w:rPr>
        <w:t>«</w:t>
      </w:r>
      <w:r>
        <w:rPr>
          <w:lang w:val="en-US"/>
        </w:rPr>
        <w:t>Российские сети</w:t>
      </w:r>
      <w:r w:rsidR="002173DE">
        <w:rPr>
          <w:lang w:val="en-US"/>
        </w:rPr>
        <w:t>»</w:t>
      </w:r>
      <w:r>
        <w:rPr>
          <w:lang w:val="en-US"/>
        </w:rPr>
        <w:t>.</w:t>
      </w:r>
    </w:p>
    <w:p w:rsidR="007A0D0A" w:rsidRDefault="007A0D0A" w:rsidP="007A0D0A">
      <w:pPr>
        <w:jc w:val="both"/>
        <w:rPr>
          <w:lang w:val="en-US"/>
        </w:rPr>
      </w:pPr>
      <w:r>
        <w:rPr>
          <w:lang w:val="en-US"/>
        </w:rPr>
        <w:t xml:space="preserve">Трудовой коллектив ОАО </w:t>
      </w:r>
      <w:r w:rsidR="002173DE">
        <w:rPr>
          <w:lang w:val="en-US"/>
        </w:rPr>
        <w:t>«</w:t>
      </w:r>
      <w:r>
        <w:rPr>
          <w:lang w:val="en-US"/>
        </w:rPr>
        <w:t>МРСК Центра</w:t>
      </w:r>
      <w:r w:rsidR="002173DE">
        <w:rPr>
          <w:lang w:val="en-US"/>
        </w:rPr>
        <w:t>»</w:t>
      </w:r>
      <w:r>
        <w:rPr>
          <w:lang w:val="en-US"/>
        </w:rPr>
        <w:t xml:space="preserve"> насчитывает более 30 тысяч человек. В целом доля ОАО </w:t>
      </w:r>
      <w:r w:rsidR="002173DE">
        <w:rPr>
          <w:lang w:val="en-US"/>
        </w:rPr>
        <w:t>«</w:t>
      </w:r>
      <w:r>
        <w:rPr>
          <w:lang w:val="en-US"/>
        </w:rPr>
        <w:t>МРСК Центра</w:t>
      </w:r>
      <w:r w:rsidR="002173DE">
        <w:rPr>
          <w:lang w:val="en-US"/>
        </w:rPr>
        <w:t>»</w:t>
      </w:r>
      <w:r>
        <w:rPr>
          <w:lang w:val="en-US"/>
        </w:rPr>
        <w:t xml:space="preserve"> на рынке передачи электрической энергии регионов в зонах ответственности составляет около 83%; доля компании на рынке технологических присоединений на территории Белгородской, Брянской, Воронежской, Костромской, Курской, Липецкой, Орловской, Смоленской, Тамбовской, Тверской, Ярославской областей (территория площадью 457,7 тысяч квадратных километров)- порядка 87%.</w:t>
      </w:r>
    </w:p>
    <w:p w:rsidR="007A0D0A" w:rsidRDefault="007A0D0A" w:rsidP="007A0D0A">
      <w:pPr>
        <w:jc w:val="both"/>
        <w:rPr>
          <w:lang w:val="en-US"/>
        </w:rPr>
      </w:pPr>
      <w:r>
        <w:rPr>
          <w:lang w:val="en-US"/>
        </w:rPr>
        <w:t xml:space="preserve">Основными акционерами ОАО </w:t>
      </w:r>
      <w:r w:rsidR="002173DE">
        <w:rPr>
          <w:lang w:val="en-US"/>
        </w:rPr>
        <w:t>«</w:t>
      </w:r>
      <w:r>
        <w:rPr>
          <w:lang w:val="en-US"/>
        </w:rPr>
        <w:t>МРСК Центра</w:t>
      </w:r>
      <w:r w:rsidR="002173DE">
        <w:rPr>
          <w:lang w:val="en-US"/>
        </w:rPr>
        <w:t>»</w:t>
      </w:r>
      <w:r>
        <w:rPr>
          <w:lang w:val="en-US"/>
        </w:rPr>
        <w:t xml:space="preserve">, кроме ОАО </w:t>
      </w:r>
      <w:r w:rsidR="002173DE">
        <w:rPr>
          <w:lang w:val="en-US"/>
        </w:rPr>
        <w:t>«</w:t>
      </w:r>
      <w:r>
        <w:rPr>
          <w:lang w:val="en-US"/>
        </w:rPr>
        <w:t>Российские сети</w:t>
      </w:r>
      <w:r w:rsidR="002173DE">
        <w:rPr>
          <w:lang w:val="en-US"/>
        </w:rPr>
        <w:t>»</w:t>
      </w:r>
      <w:r>
        <w:rPr>
          <w:lang w:val="en-US"/>
        </w:rPr>
        <w:t>, являются компании GenholdLimited и The Bank o fNewYorkMellon. В свободном обращении находится 25 % акций МРСК Центра. Количество акционеров - более 16 000. Код акций на бирже: ММВБ-РТС - MRKC.Тиккеры: Bloomberg - MRKC RX, Reuters - MRKC.MM.</w:t>
      </w:r>
    </w:p>
    <w:p w:rsidR="007A0D0A" w:rsidRDefault="007A0D0A" w:rsidP="007A0D0A">
      <w:pPr>
        <w:jc w:val="both"/>
        <w:rPr>
          <w:lang w:val="en-US"/>
        </w:rPr>
      </w:pPr>
      <w:r>
        <w:rPr>
          <w:lang w:val="en-US"/>
        </w:rPr>
        <w:t xml:space="preserve">Производственный потенциал ОАО </w:t>
      </w:r>
      <w:r w:rsidR="002173DE">
        <w:rPr>
          <w:lang w:val="en-US"/>
        </w:rPr>
        <w:t>«</w:t>
      </w:r>
      <w:r>
        <w:rPr>
          <w:lang w:val="en-US"/>
        </w:rPr>
        <w:t>МРСК Центра</w:t>
      </w:r>
      <w:r w:rsidR="002173DE">
        <w:rPr>
          <w:lang w:val="en-US"/>
        </w:rPr>
        <w:t>»</w:t>
      </w:r>
      <w:r>
        <w:rPr>
          <w:lang w:val="en-US"/>
        </w:rPr>
        <w:t xml:space="preserve"> составляет 2,3 тысяч подстанции напряжением 35-110 кВ общей мощностью 32 600 МВА и 90,2 тысяч подстанций напряжением 6 - 10 кВ общей мощностью свыше 16 500 МВА. Общая протяженность линий электропередачи 0,4- 110 кВ - 379 тысяч километров.</w:t>
      </w:r>
    </w:p>
    <w:p w:rsidR="007A0D0A" w:rsidRDefault="007A0D0A" w:rsidP="007A0D0A">
      <w:pPr>
        <w:jc w:val="both"/>
        <w:rPr>
          <w:lang w:val="en-US"/>
        </w:rPr>
      </w:pPr>
      <w:r>
        <w:rPr>
          <w:lang w:val="en-US"/>
        </w:rPr>
        <w:t xml:space="preserve">Основными стратегическими приоритетами ОАО </w:t>
      </w:r>
      <w:r w:rsidR="002173DE">
        <w:rPr>
          <w:lang w:val="en-US"/>
        </w:rPr>
        <w:t>«</w:t>
      </w:r>
      <w:r>
        <w:rPr>
          <w:lang w:val="en-US"/>
        </w:rPr>
        <w:t>МРСК Центра</w:t>
      </w:r>
      <w:r w:rsidR="002173DE">
        <w:rPr>
          <w:lang w:val="en-US"/>
        </w:rPr>
        <w:t>»</w:t>
      </w:r>
      <w:r>
        <w:rPr>
          <w:lang w:val="en-US"/>
        </w:rPr>
        <w:t xml:space="preserve"> являются: обеспечение надежного, бесперебойного и качественного электроснабжения потребителей; повышение уровня качества и надежности оказываемых услуг; повышение эффективности инвестиций; энергосбережение и снижение потерь; повышение эффективности операционных затрат; улучшение взаимодействия с потребителями, обществом и инвесторами.</w:t>
      </w:r>
    </w:p>
    <w:p w:rsidR="007A0D0A" w:rsidRDefault="007A0D0A" w:rsidP="007A0D0A">
      <w:pPr>
        <w:jc w:val="both"/>
        <w:rPr>
          <w:lang w:val="en-US"/>
        </w:rPr>
      </w:pPr>
      <w:r>
        <w:rPr>
          <w:lang w:val="en-US"/>
        </w:rPr>
        <w:t xml:space="preserve">С 1 февраля 2013 года в Брянской, Курской и Орловской областях, с 25 апреля 2013 в Тверской области ОАО </w:t>
      </w:r>
      <w:r w:rsidR="002173DE">
        <w:rPr>
          <w:lang w:val="en-US"/>
        </w:rPr>
        <w:t>«</w:t>
      </w:r>
      <w:r>
        <w:rPr>
          <w:lang w:val="en-US"/>
        </w:rPr>
        <w:t>МРСК Центра</w:t>
      </w:r>
      <w:r w:rsidR="002173DE">
        <w:rPr>
          <w:lang w:val="en-US"/>
        </w:rPr>
        <w:t>»</w:t>
      </w:r>
      <w:r>
        <w:rPr>
          <w:lang w:val="en-US"/>
        </w:rPr>
        <w:t xml:space="preserve"> были переданы энергосбытовые функции.</w:t>
      </w:r>
    </w:p>
    <w:p w:rsidR="007A0D0A" w:rsidRDefault="007A0D0A" w:rsidP="007A0D0A">
      <w:pPr>
        <w:jc w:val="both"/>
        <w:rPr>
          <w:lang w:val="en-US"/>
        </w:rPr>
      </w:pPr>
      <w:r>
        <w:rPr>
          <w:lang w:val="en-US"/>
        </w:rPr>
        <w:t>http://www.bizkatalog.ru/press/5675-lipetskenergo-povyshaet-nadezhnost-energosnabzheniya-obrazovatelnykh-uchrezhdenij.html</w:t>
      </w:r>
    </w:p>
    <w:p w:rsidR="007A0D0A" w:rsidRDefault="007A0D0A" w:rsidP="007A0D0A">
      <w:pPr>
        <w:jc w:val="both"/>
        <w:rPr>
          <w:lang w:val="en-US"/>
        </w:rPr>
      </w:pPr>
    </w:p>
    <w:p w:rsidR="007A0D0A" w:rsidRDefault="007A0D0A" w:rsidP="007A0D0A">
      <w:pPr>
        <w:jc w:val="both"/>
        <w:rPr>
          <w:rStyle w:val="a3"/>
        </w:rPr>
      </w:pPr>
      <w:r>
        <w:rPr>
          <w:lang w:val="en-US"/>
        </w:rPr>
        <w:tab/>
      </w:r>
      <w:hyperlink w:anchor="mmm21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52" w:name="nnn213"/>
      <w:bookmarkEnd w:id="552"/>
      <w:r>
        <w:rPr>
          <w:b/>
          <w:color w:val="3CA499"/>
          <w:sz w:val="28"/>
          <w:szCs w:val="28"/>
          <w:lang w:val="en-US"/>
        </w:rPr>
        <w:t>elektroportal.ru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В рамках реализации ремонтной программы МРСК Северного Кавказа (входит в Группу ОАО </w:t>
      </w:r>
      <w:r w:rsidR="002173DE">
        <w:rPr>
          <w:lang w:val="en-US"/>
        </w:rPr>
        <w:t>«</w:t>
      </w:r>
      <w:r>
        <w:rPr>
          <w:lang w:val="en-US"/>
        </w:rPr>
        <w:t>Россети</w:t>
      </w:r>
      <w:r w:rsidR="002173DE">
        <w:rPr>
          <w:lang w:val="en-US"/>
        </w:rPr>
        <w:t>»</w:t>
      </w:r>
      <w:r>
        <w:rPr>
          <w:lang w:val="en-US"/>
        </w:rPr>
        <w:t>) в первом полугодии произвела регламентные работы на 2 тыс. км линий электропередачи</w:t>
      </w:r>
    </w:p>
    <w:p w:rsidR="007A0D0A" w:rsidRDefault="007A0D0A" w:rsidP="007A0D0A">
      <w:pPr>
        <w:jc w:val="both"/>
        <w:rPr>
          <w:lang w:val="en-US"/>
        </w:rPr>
      </w:pPr>
    </w:p>
    <w:p w:rsidR="007A0D0A" w:rsidRDefault="007A0D0A" w:rsidP="007A0D0A">
      <w:pPr>
        <w:jc w:val="both"/>
        <w:rPr>
          <w:lang w:val="en-US"/>
        </w:rPr>
      </w:pPr>
      <w:r>
        <w:rPr>
          <w:lang w:val="en-US"/>
        </w:rPr>
        <w:t xml:space="preserve">В первом полугодии 2013 г. программа ремонтов в филиалах ОАО </w:t>
      </w:r>
      <w:r w:rsidR="002173DE">
        <w:rPr>
          <w:lang w:val="en-US"/>
        </w:rPr>
        <w:t>«</w:t>
      </w:r>
      <w:r>
        <w:rPr>
          <w:lang w:val="en-US"/>
        </w:rPr>
        <w:t>МРСК Северного Кавказа</w:t>
      </w:r>
      <w:r w:rsidR="002173DE">
        <w:rPr>
          <w:lang w:val="en-US"/>
        </w:rPr>
        <w:t>»</w:t>
      </w:r>
      <w:r>
        <w:rPr>
          <w:lang w:val="en-US"/>
        </w:rPr>
        <w:t xml:space="preserve"> с учетом дочернего общества </w:t>
      </w:r>
      <w:r w:rsidR="002173DE">
        <w:rPr>
          <w:lang w:val="en-US"/>
        </w:rPr>
        <w:t>«</w:t>
      </w:r>
      <w:r>
        <w:rPr>
          <w:lang w:val="en-US"/>
        </w:rPr>
        <w:t>Дагэнергосеть</w:t>
      </w:r>
      <w:r w:rsidR="002173DE">
        <w:rPr>
          <w:lang w:val="en-US"/>
        </w:rPr>
        <w:t>»</w:t>
      </w:r>
      <w:r>
        <w:rPr>
          <w:lang w:val="en-US"/>
        </w:rPr>
        <w:t xml:space="preserve"> и управляемого общества </w:t>
      </w:r>
      <w:r w:rsidR="002173DE">
        <w:rPr>
          <w:lang w:val="en-US"/>
        </w:rPr>
        <w:t>«</w:t>
      </w:r>
      <w:r>
        <w:rPr>
          <w:lang w:val="en-US"/>
        </w:rPr>
        <w:t>Нурэнерго</w:t>
      </w:r>
      <w:r w:rsidR="002173DE">
        <w:rPr>
          <w:lang w:val="en-US"/>
        </w:rPr>
        <w:t>»</w:t>
      </w:r>
      <w:r>
        <w:rPr>
          <w:lang w:val="en-US"/>
        </w:rPr>
        <w:t xml:space="preserve"> (Чеченская Республика) выполнена в объеме 393,43 млн рублей.</w:t>
      </w:r>
    </w:p>
    <w:p w:rsidR="007A0D0A" w:rsidRDefault="007A0D0A" w:rsidP="007A0D0A">
      <w:pPr>
        <w:jc w:val="both"/>
        <w:rPr>
          <w:lang w:val="en-US"/>
        </w:rPr>
      </w:pPr>
      <w:r>
        <w:rPr>
          <w:lang w:val="en-US"/>
        </w:rPr>
        <w:t>За первые шесть месяцев текущего года ремонтные бригады Общества произвели регламентные работы более чем на 2 тыс. км воздушных и кабельных линий электропередачи различного класса напряжения.</w:t>
      </w:r>
    </w:p>
    <w:p w:rsidR="007A0D0A" w:rsidRDefault="007A0D0A" w:rsidP="007A0D0A">
      <w:pPr>
        <w:jc w:val="both"/>
        <w:rPr>
          <w:lang w:val="en-US"/>
        </w:rPr>
      </w:pPr>
      <w:r>
        <w:rPr>
          <w:lang w:val="en-US"/>
        </w:rPr>
        <w:t>Выполнена расчистка 1,04 тыс. га трасс ЛЭП от древесно-кустарниковой растительности, произведено расширение просек на площади 11,9 га.</w:t>
      </w:r>
    </w:p>
    <w:p w:rsidR="007A0D0A" w:rsidRDefault="007A0D0A" w:rsidP="007A0D0A">
      <w:pPr>
        <w:jc w:val="both"/>
        <w:rPr>
          <w:lang w:val="en-US"/>
        </w:rPr>
      </w:pPr>
      <w:r>
        <w:rPr>
          <w:lang w:val="en-US"/>
        </w:rPr>
        <w:t>Осуществлен комплексный ремонт оборудования подстанций 110-35 кВ на сумму 81,50 млн руб.</w:t>
      </w:r>
    </w:p>
    <w:p w:rsidR="007A0D0A" w:rsidRDefault="007A0D0A" w:rsidP="007A0D0A">
      <w:pPr>
        <w:jc w:val="both"/>
        <w:rPr>
          <w:lang w:val="en-US"/>
        </w:rPr>
      </w:pPr>
      <w:r>
        <w:rPr>
          <w:lang w:val="en-US"/>
        </w:rPr>
        <w:t>В распределительных сетях произведен ремонт 1 634 трансформаторных пунктов 10(6)/0,4 кВ.</w:t>
      </w:r>
    </w:p>
    <w:p w:rsidR="007A0D0A" w:rsidRDefault="007A0D0A" w:rsidP="007A0D0A">
      <w:pPr>
        <w:jc w:val="both"/>
        <w:rPr>
          <w:lang w:val="en-US"/>
        </w:rPr>
      </w:pPr>
      <w:r>
        <w:rPr>
          <w:lang w:val="en-US"/>
        </w:rPr>
        <w:t xml:space="preserve">Ремонтная программа ОАО </w:t>
      </w:r>
      <w:r w:rsidR="002173DE">
        <w:rPr>
          <w:lang w:val="en-US"/>
        </w:rPr>
        <w:t>«</w:t>
      </w:r>
      <w:r>
        <w:rPr>
          <w:lang w:val="en-US"/>
        </w:rPr>
        <w:t>МРСК Северного Кавказа</w:t>
      </w:r>
      <w:r w:rsidR="002173DE">
        <w:rPr>
          <w:lang w:val="en-US"/>
        </w:rPr>
        <w:t>»</w:t>
      </w:r>
      <w:r>
        <w:rPr>
          <w:lang w:val="en-US"/>
        </w:rPr>
        <w:t xml:space="preserve"> на 2013 год запланирована в объеме 1 млрд 445,3 млн руб.</w:t>
      </w:r>
    </w:p>
    <w:p w:rsidR="007A0D0A" w:rsidRDefault="007A0D0A" w:rsidP="007A0D0A">
      <w:pPr>
        <w:jc w:val="both"/>
        <w:rPr>
          <w:lang w:val="en-US"/>
        </w:rPr>
      </w:pPr>
    </w:p>
    <w:p w:rsidR="007A0D0A" w:rsidRDefault="007A0D0A" w:rsidP="007A0D0A">
      <w:pPr>
        <w:jc w:val="both"/>
        <w:rPr>
          <w:rStyle w:val="a3"/>
        </w:rPr>
      </w:pPr>
      <w:r>
        <w:rPr>
          <w:lang w:val="en-US"/>
        </w:rPr>
        <w:tab/>
      </w:r>
      <w:hyperlink w:anchor="mmm21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53" w:name="nnn214"/>
      <w:bookmarkEnd w:id="553"/>
      <w:r>
        <w:rPr>
          <w:b/>
          <w:color w:val="3CA499"/>
          <w:sz w:val="28"/>
          <w:szCs w:val="28"/>
          <w:lang w:val="en-US"/>
        </w:rPr>
        <w:t>elektroportal.ru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МРСК Северо-Запада выполнила половину годового объема ремонтных работ на энергообъектах в Мурманской области</w:t>
      </w:r>
    </w:p>
    <w:p w:rsidR="007A0D0A" w:rsidRDefault="007A0D0A" w:rsidP="007A0D0A">
      <w:pPr>
        <w:jc w:val="both"/>
        <w:rPr>
          <w:lang w:val="en-US"/>
        </w:rPr>
      </w:pPr>
    </w:p>
    <w:p w:rsidR="007A0D0A" w:rsidRDefault="007A0D0A" w:rsidP="007A0D0A">
      <w:pPr>
        <w:jc w:val="both"/>
        <w:rPr>
          <w:lang w:val="en-US"/>
        </w:rPr>
      </w:pPr>
      <w:r>
        <w:rPr>
          <w:lang w:val="en-US"/>
        </w:rPr>
        <w:t xml:space="preserve">На территории Мурманской области МРСК Северо-Запада (дочерняя компания ОАО </w:t>
      </w:r>
      <w:r w:rsidR="002173DE">
        <w:rPr>
          <w:lang w:val="en-US"/>
        </w:rPr>
        <w:t>«</w:t>
      </w:r>
      <w:r>
        <w:rPr>
          <w:lang w:val="en-US"/>
        </w:rPr>
        <w:t>Россети</w:t>
      </w:r>
      <w:r w:rsidR="002173DE">
        <w:rPr>
          <w:lang w:val="en-US"/>
        </w:rPr>
        <w:t>»</w:t>
      </w:r>
      <w:r>
        <w:rPr>
          <w:lang w:val="en-US"/>
        </w:rPr>
        <w:t>) отремонтировала 261,3 км линий электропередачи напряжением 35-150 кВ и 6,68 км линий 0,4-20 кВ. В перечне работ - замена деталей опор, ремонт фундаментов, усиление нижней части металлических опор, замена изоляторов, выправка деревянных опор и др.</w:t>
      </w:r>
    </w:p>
    <w:p w:rsidR="007A0D0A" w:rsidRDefault="007A0D0A" w:rsidP="007A0D0A">
      <w:pPr>
        <w:jc w:val="both"/>
        <w:rPr>
          <w:lang w:val="en-US"/>
        </w:rPr>
      </w:pPr>
      <w:r>
        <w:rPr>
          <w:lang w:val="en-US"/>
        </w:rPr>
        <w:t>Расчищено 205,84 гектара трасс под линиями электропередачи, что составляет 49 процентов от плана года и 110 процентов календарного плана.</w:t>
      </w:r>
    </w:p>
    <w:p w:rsidR="007A0D0A" w:rsidRDefault="007A0D0A" w:rsidP="007A0D0A">
      <w:pPr>
        <w:jc w:val="both"/>
        <w:rPr>
          <w:lang w:val="en-US"/>
        </w:rPr>
      </w:pPr>
      <w:r>
        <w:rPr>
          <w:lang w:val="en-US"/>
        </w:rPr>
        <w:t xml:space="preserve">На подстанциях филиала МРСК Северо-Запада </w:t>
      </w:r>
      <w:r w:rsidR="002173DE">
        <w:rPr>
          <w:lang w:val="en-US"/>
        </w:rPr>
        <w:t>«</w:t>
      </w:r>
      <w:r>
        <w:rPr>
          <w:lang w:val="en-US"/>
        </w:rPr>
        <w:t>Колэнерго</w:t>
      </w:r>
      <w:r w:rsidR="002173DE">
        <w:rPr>
          <w:lang w:val="en-US"/>
        </w:rPr>
        <w:t>»</w:t>
      </w:r>
      <w:r>
        <w:rPr>
          <w:lang w:val="en-US"/>
        </w:rPr>
        <w:t xml:space="preserve"> капитально отремонтировано два трансформатора и 36 выключателей 35-150 кВ преимущественно хозспособом. Произведен ремонт 18 трансформаторных подстанций.</w:t>
      </w:r>
    </w:p>
    <w:p w:rsidR="007A0D0A" w:rsidRDefault="007A0D0A" w:rsidP="007A0D0A">
      <w:pPr>
        <w:jc w:val="both"/>
        <w:rPr>
          <w:lang w:val="en-US"/>
        </w:rPr>
      </w:pPr>
      <w:r>
        <w:rPr>
          <w:lang w:val="en-US"/>
        </w:rPr>
        <w:t xml:space="preserve">Всего с начала года филиал </w:t>
      </w:r>
      <w:r w:rsidR="002173DE">
        <w:rPr>
          <w:lang w:val="en-US"/>
        </w:rPr>
        <w:t>«</w:t>
      </w:r>
      <w:r>
        <w:rPr>
          <w:lang w:val="en-US"/>
        </w:rPr>
        <w:t>Колэнерго</w:t>
      </w:r>
      <w:r w:rsidR="002173DE">
        <w:rPr>
          <w:lang w:val="en-US"/>
        </w:rPr>
        <w:t>»</w:t>
      </w:r>
      <w:r>
        <w:rPr>
          <w:lang w:val="en-US"/>
        </w:rPr>
        <w:t xml:space="preserve"> выполнил ремонтных работ на сумму более 93 млн. рублей при годовом плане в 192 млн. рублей. В ближайшие два месяца темп ремонтной кампании на территории региона будет возрастать.</w:t>
      </w:r>
    </w:p>
    <w:p w:rsidR="007A0D0A" w:rsidRDefault="007A0D0A" w:rsidP="007A0D0A">
      <w:pPr>
        <w:jc w:val="both"/>
        <w:rPr>
          <w:lang w:val="en-US"/>
        </w:rPr>
      </w:pPr>
    </w:p>
    <w:p w:rsidR="007A0D0A" w:rsidRDefault="007A0D0A" w:rsidP="007A0D0A">
      <w:pPr>
        <w:jc w:val="both"/>
        <w:rPr>
          <w:rStyle w:val="a3"/>
        </w:rPr>
      </w:pPr>
      <w:r>
        <w:rPr>
          <w:lang w:val="en-US"/>
        </w:rPr>
        <w:tab/>
      </w:r>
      <w:hyperlink w:anchor="mmm21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54" w:name="nnn215"/>
      <w:bookmarkEnd w:id="554"/>
      <w:r>
        <w:rPr>
          <w:b/>
          <w:color w:val="3CA499"/>
          <w:sz w:val="28"/>
          <w:szCs w:val="28"/>
          <w:lang w:val="en-US"/>
        </w:rPr>
        <w:t>elektroportal.ru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Кубаньэнерго</w:t>
      </w:r>
      <w:r>
        <w:rPr>
          <w:lang w:val="en-US"/>
        </w:rPr>
        <w:t>»</w:t>
      </w:r>
      <w:r w:rsidR="007A0D0A">
        <w:rPr>
          <w:lang w:val="en-US"/>
        </w:rPr>
        <w:t>: 1000 школьников Юго-Западного энергорайона прослушало лекции по электробезопасности</w:t>
      </w:r>
    </w:p>
    <w:p w:rsidR="007A0D0A" w:rsidRDefault="007A0D0A" w:rsidP="007A0D0A">
      <w:pPr>
        <w:jc w:val="both"/>
        <w:rPr>
          <w:lang w:val="en-US"/>
        </w:rPr>
      </w:pPr>
    </w:p>
    <w:p w:rsidR="007A0D0A" w:rsidRDefault="007A0D0A" w:rsidP="007A0D0A">
      <w:pPr>
        <w:jc w:val="both"/>
        <w:rPr>
          <w:lang w:val="en-US"/>
        </w:rPr>
      </w:pPr>
      <w:r>
        <w:rPr>
          <w:lang w:val="en-US"/>
        </w:rPr>
        <w:t xml:space="preserve">За первое полугодие 2013 года специалисты </w:t>
      </w:r>
      <w:r w:rsidR="002173DE">
        <w:rPr>
          <w:lang w:val="en-US"/>
        </w:rPr>
        <w:t>«</w:t>
      </w:r>
      <w:r>
        <w:rPr>
          <w:lang w:val="en-US"/>
        </w:rPr>
        <w:t>Кубаньэнерго</w:t>
      </w:r>
      <w:r w:rsidR="002173DE">
        <w:rPr>
          <w:lang w:val="en-US"/>
        </w:rPr>
        <w:t>»</w:t>
      </w:r>
      <w:r>
        <w:rPr>
          <w:lang w:val="en-US"/>
        </w:rPr>
        <w:t xml:space="preserve"> (входит в группу компаний ОАО </w:t>
      </w:r>
      <w:r w:rsidR="002173DE">
        <w:rPr>
          <w:lang w:val="en-US"/>
        </w:rPr>
        <w:t>«</w:t>
      </w:r>
      <w:r>
        <w:rPr>
          <w:lang w:val="en-US"/>
        </w:rPr>
        <w:t>Россети</w:t>
      </w:r>
      <w:r w:rsidR="002173DE">
        <w:rPr>
          <w:lang w:val="en-US"/>
        </w:rPr>
        <w:t>»</w:t>
      </w:r>
      <w:r>
        <w:rPr>
          <w:lang w:val="en-US"/>
        </w:rPr>
        <w:t>) провел 47 уроков по детской электробезопасности для 1000 школьников городов Новороссийск, Анапа, Геленджик, а также Крымского и Абинского районов.</w:t>
      </w:r>
    </w:p>
    <w:p w:rsidR="007A0D0A" w:rsidRDefault="007A0D0A" w:rsidP="007A0D0A">
      <w:pPr>
        <w:jc w:val="both"/>
        <w:rPr>
          <w:lang w:val="en-US"/>
        </w:rPr>
      </w:pPr>
      <w:r>
        <w:rPr>
          <w:lang w:val="en-US"/>
        </w:rPr>
        <w:t xml:space="preserve">В июле специалисты филиала ОАО </w:t>
      </w:r>
      <w:r w:rsidR="002173DE">
        <w:rPr>
          <w:lang w:val="en-US"/>
        </w:rPr>
        <w:t>«</w:t>
      </w:r>
      <w:r>
        <w:rPr>
          <w:lang w:val="en-US"/>
        </w:rPr>
        <w:t>Кубаньэнерго</w:t>
      </w:r>
      <w:r w:rsidR="002173DE">
        <w:rPr>
          <w:lang w:val="en-US"/>
        </w:rPr>
        <w:t>»</w:t>
      </w:r>
      <w:r>
        <w:rPr>
          <w:lang w:val="en-US"/>
        </w:rPr>
        <w:t xml:space="preserve"> Юго-Западные электрические сети организовали проведение уроков по электробезопасности для учащихся начальных классов школы </w:t>
      </w:r>
      <w:r w:rsidR="002173DE">
        <w:rPr>
          <w:lang w:val="en-US"/>
        </w:rPr>
        <w:t>«</w:t>
      </w:r>
      <w:r>
        <w:rPr>
          <w:lang w:val="en-US"/>
        </w:rPr>
        <w:t>№</w:t>
      </w:r>
      <w:r w:rsidR="002173DE">
        <w:rPr>
          <w:lang w:val="en-US"/>
        </w:rPr>
        <w:t>»</w:t>
      </w:r>
      <w:r>
        <w:rPr>
          <w:lang w:val="en-US"/>
        </w:rPr>
        <w:t xml:space="preserve">10 города Новороссийска. Около 50 ребят в познавательной форме изучили основы правил электробезопасности и познакомились с понятием </w:t>
      </w:r>
      <w:r w:rsidR="002173DE">
        <w:rPr>
          <w:lang w:val="en-US"/>
        </w:rPr>
        <w:t>«</w:t>
      </w:r>
      <w:r>
        <w:rPr>
          <w:lang w:val="en-US"/>
        </w:rPr>
        <w:t>электричество</w:t>
      </w:r>
      <w:r w:rsidR="002173DE">
        <w:rPr>
          <w:lang w:val="en-US"/>
        </w:rPr>
        <w:t>»</w:t>
      </w:r>
      <w:r>
        <w:rPr>
          <w:lang w:val="en-US"/>
        </w:rPr>
        <w:t>.</w:t>
      </w:r>
    </w:p>
    <w:p w:rsidR="007A0D0A" w:rsidRDefault="007A0D0A" w:rsidP="007A0D0A">
      <w:pPr>
        <w:jc w:val="both"/>
        <w:rPr>
          <w:lang w:val="en-US"/>
        </w:rPr>
      </w:pPr>
      <w:r>
        <w:rPr>
          <w:lang w:val="en-US"/>
        </w:rPr>
        <w:t xml:space="preserve">В доступной форме энергетики рассказали детям об опасности поражения электрическим током и элементарных правилах безопасности, которые необходимо соблюдать вблизи энергообъектов. Полученные знания ребята закрепили, посмотрев увлекательный обучающий мультфильм </w:t>
      </w:r>
      <w:r w:rsidR="002173DE">
        <w:rPr>
          <w:lang w:val="en-US"/>
        </w:rPr>
        <w:t>«</w:t>
      </w:r>
      <w:r>
        <w:rPr>
          <w:lang w:val="en-US"/>
        </w:rPr>
        <w:t>Приключения Вольтика</w:t>
      </w:r>
      <w:r w:rsidR="002173DE">
        <w:rPr>
          <w:lang w:val="en-US"/>
        </w:rPr>
        <w:t>»</w:t>
      </w:r>
      <w:r>
        <w:rPr>
          <w:lang w:val="en-US"/>
        </w:rPr>
        <w:t xml:space="preserve"> и ответив на вопросы специально разработанного теста по электробезопасности. В конце мероприятия все школьники получили яркие закладки, наглядно демонстрирующие ключевые правила поведения вблизи энергообъектов.</w:t>
      </w:r>
    </w:p>
    <w:p w:rsidR="007A0D0A" w:rsidRDefault="002173DE" w:rsidP="007A0D0A">
      <w:pPr>
        <w:jc w:val="both"/>
        <w:rPr>
          <w:lang w:val="en-US"/>
        </w:rPr>
      </w:pPr>
      <w:r>
        <w:rPr>
          <w:lang w:val="en-US"/>
        </w:rPr>
        <w:t>«</w:t>
      </w:r>
      <w:r w:rsidR="007A0D0A">
        <w:rPr>
          <w:lang w:val="en-US"/>
        </w:rPr>
        <w:t>Кубаньэнерго</w:t>
      </w:r>
      <w:r>
        <w:rPr>
          <w:lang w:val="en-US"/>
        </w:rPr>
        <w:t>»</w:t>
      </w:r>
      <w:r w:rsidR="007A0D0A">
        <w:rPr>
          <w:lang w:val="en-US"/>
        </w:rPr>
        <w:t xml:space="preserve"> является предприятием высокой социальной ответственности и самое пристальное внимание уделяет детской безопасности. Сотрудники филиала </w:t>
      </w:r>
      <w:r>
        <w:rPr>
          <w:lang w:val="en-US"/>
        </w:rPr>
        <w:t>«</w:t>
      </w:r>
      <w:r w:rsidR="007A0D0A">
        <w:rPr>
          <w:lang w:val="en-US"/>
        </w:rPr>
        <w:t>Кубаньэнерго</w:t>
      </w:r>
      <w:r>
        <w:rPr>
          <w:lang w:val="en-US"/>
        </w:rPr>
        <w:t>»</w:t>
      </w:r>
      <w:r w:rsidR="007A0D0A">
        <w:rPr>
          <w:lang w:val="en-US"/>
        </w:rPr>
        <w:t xml:space="preserve"> Юго-Западные электрические сети планируют до конца летних каникул провести еще около 10 уроков электробезопасности для 530 детей, отдыхающих в лагерях дневного пребывания на базе школ Новороссийска, Геленджика, Анапы, Крымского и Абинского районов.</w:t>
      </w:r>
    </w:p>
    <w:p w:rsidR="007A0D0A" w:rsidRDefault="007A0D0A" w:rsidP="007A0D0A">
      <w:pPr>
        <w:jc w:val="both"/>
        <w:rPr>
          <w:lang w:val="en-US"/>
        </w:rPr>
      </w:pPr>
    </w:p>
    <w:p w:rsidR="007A0D0A" w:rsidRDefault="007A0D0A" w:rsidP="007A0D0A">
      <w:pPr>
        <w:jc w:val="both"/>
        <w:rPr>
          <w:rStyle w:val="a3"/>
        </w:rPr>
      </w:pPr>
      <w:r>
        <w:rPr>
          <w:lang w:val="en-US"/>
        </w:rPr>
        <w:tab/>
      </w:r>
      <w:hyperlink w:anchor="mmm21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55" w:name="nnn216"/>
      <w:bookmarkEnd w:id="555"/>
      <w:r>
        <w:rPr>
          <w:b/>
          <w:color w:val="3CA499"/>
          <w:sz w:val="28"/>
          <w:szCs w:val="28"/>
          <w:lang w:val="en-US"/>
        </w:rPr>
        <w:t>elektroportal.ru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 ходе антитеррористических учений энергетики МРСК Юга продемонстрировали высокий профессионализм</w:t>
      </w:r>
    </w:p>
    <w:p w:rsidR="007A0D0A" w:rsidRDefault="007A0D0A" w:rsidP="007A0D0A">
      <w:pPr>
        <w:jc w:val="both"/>
        <w:rPr>
          <w:lang w:val="en-US"/>
        </w:rPr>
      </w:pPr>
    </w:p>
    <w:p w:rsidR="007A0D0A" w:rsidRDefault="007A0D0A" w:rsidP="007A0D0A">
      <w:pPr>
        <w:jc w:val="both"/>
        <w:rPr>
          <w:lang w:val="en-US"/>
        </w:rPr>
      </w:pPr>
      <w:r>
        <w:rPr>
          <w:lang w:val="en-US"/>
        </w:rPr>
        <w:t xml:space="preserve">В первом полугодии 2013 года по инициативе ОАО </w:t>
      </w:r>
      <w:r w:rsidR="002173DE">
        <w:rPr>
          <w:lang w:val="en-US"/>
        </w:rPr>
        <w:t>«</w:t>
      </w:r>
      <w:r>
        <w:rPr>
          <w:lang w:val="en-US"/>
        </w:rPr>
        <w:t>МРСК Юга</w:t>
      </w:r>
      <w:r w:rsidR="002173DE">
        <w:rPr>
          <w:lang w:val="en-US"/>
        </w:rPr>
        <w:t>»</w:t>
      </w:r>
      <w:r>
        <w:rPr>
          <w:lang w:val="en-US"/>
        </w:rPr>
        <w:t xml:space="preserve"> (ОАО </w:t>
      </w:r>
      <w:r w:rsidR="002173DE">
        <w:rPr>
          <w:lang w:val="en-US"/>
        </w:rPr>
        <w:t>«</w:t>
      </w:r>
      <w:r>
        <w:rPr>
          <w:lang w:val="en-US"/>
        </w:rPr>
        <w:t>Россети</w:t>
      </w:r>
      <w:r w:rsidR="002173DE">
        <w:rPr>
          <w:lang w:val="en-US"/>
        </w:rPr>
        <w:t>»</w:t>
      </w:r>
      <w:r>
        <w:rPr>
          <w:lang w:val="en-US"/>
        </w:rPr>
        <w:t>) антитеррористические учения и тренировки прошли во всех 8 производственных отделениях энергокомпании на территории Ростовской области. В ходе учений энергетики МРСК Юга продемонстрировали свои лучшие профессиональные качества.</w:t>
      </w:r>
    </w:p>
    <w:p w:rsidR="007A0D0A" w:rsidRDefault="007A0D0A" w:rsidP="007A0D0A">
      <w:pPr>
        <w:jc w:val="both"/>
        <w:rPr>
          <w:lang w:val="en-US"/>
        </w:rPr>
      </w:pPr>
      <w:r>
        <w:rPr>
          <w:lang w:val="en-US"/>
        </w:rPr>
        <w:t xml:space="preserve">На прошлой неделе антитеррористическое учение по отработке действий руководства и персонала состоялось в ПО </w:t>
      </w:r>
      <w:r w:rsidR="002173DE">
        <w:rPr>
          <w:lang w:val="en-US"/>
        </w:rPr>
        <w:t>«</w:t>
      </w:r>
      <w:r>
        <w:rPr>
          <w:lang w:val="en-US"/>
        </w:rPr>
        <w:t>Центральные электрические сети</w:t>
      </w:r>
      <w:r w:rsidR="002173DE">
        <w:rPr>
          <w:lang w:val="en-US"/>
        </w:rPr>
        <w:t>»</w:t>
      </w:r>
      <w:r>
        <w:rPr>
          <w:lang w:val="en-US"/>
        </w:rPr>
        <w:t xml:space="preserve">. В учении приняли участие подразделения УФСБ и МВД РФ, МЧС, Ростовского филиала ФГУП </w:t>
      </w:r>
      <w:r w:rsidR="002173DE">
        <w:rPr>
          <w:lang w:val="en-US"/>
        </w:rPr>
        <w:t>«</w:t>
      </w:r>
      <w:r>
        <w:rPr>
          <w:lang w:val="en-US"/>
        </w:rPr>
        <w:t>Ведомственная охрана</w:t>
      </w:r>
      <w:r w:rsidR="002173DE">
        <w:rPr>
          <w:lang w:val="en-US"/>
        </w:rPr>
        <w:t>»</w:t>
      </w:r>
      <w:r>
        <w:rPr>
          <w:lang w:val="en-US"/>
        </w:rPr>
        <w:t xml:space="preserve"> Минэнерго России, медики, пожарный расчет. В ходе совместных учений энергетики отрабатывали порядок действий при угрозе террористического акта на одном из важных объектов энергетического комплекса донской столицы - подстанции 110/6/6 кВ </w:t>
      </w:r>
      <w:r w:rsidR="002173DE">
        <w:rPr>
          <w:lang w:val="en-US"/>
        </w:rPr>
        <w:t>«</w:t>
      </w:r>
      <w:r>
        <w:rPr>
          <w:lang w:val="en-US"/>
        </w:rPr>
        <w:t>Р-23</w:t>
      </w:r>
      <w:r w:rsidR="002173DE">
        <w:rPr>
          <w:lang w:val="en-US"/>
        </w:rPr>
        <w:t>»</w:t>
      </w:r>
      <w:r>
        <w:rPr>
          <w:lang w:val="en-US"/>
        </w:rPr>
        <w:t>.</w:t>
      </w:r>
    </w:p>
    <w:p w:rsidR="007A0D0A" w:rsidRDefault="007A0D0A" w:rsidP="007A0D0A">
      <w:pPr>
        <w:jc w:val="both"/>
        <w:rPr>
          <w:lang w:val="en-US"/>
        </w:rPr>
      </w:pPr>
      <w:r>
        <w:rPr>
          <w:lang w:val="en-US"/>
        </w:rPr>
        <w:t xml:space="preserve">По легенде при осмотре территории подстанции сотрудником дежурной смены охраны ФГУП </w:t>
      </w:r>
      <w:r w:rsidR="002173DE">
        <w:rPr>
          <w:lang w:val="en-US"/>
        </w:rPr>
        <w:t>«</w:t>
      </w:r>
      <w:r>
        <w:rPr>
          <w:lang w:val="en-US"/>
        </w:rPr>
        <w:t>Ведомственная охрана</w:t>
      </w:r>
      <w:r w:rsidR="002173DE">
        <w:rPr>
          <w:lang w:val="en-US"/>
        </w:rPr>
        <w:t>»</w:t>
      </w:r>
      <w:r>
        <w:rPr>
          <w:lang w:val="en-US"/>
        </w:rPr>
        <w:t xml:space="preserve"> возле трансформатора Т-1 был обнаружен предмет, внешне напоминающий взрывное устройство. В считанные минуты было обеспечено оцепление и охрана места обнаружения подозрительного предмета, эвакуирован персонал. Дежурные силы района города (</w:t>
      </w:r>
      <w:r w:rsidR="002173DE">
        <w:rPr>
          <w:lang w:val="en-US"/>
        </w:rPr>
        <w:t>«</w:t>
      </w:r>
      <w:r>
        <w:rPr>
          <w:lang w:val="en-US"/>
        </w:rPr>
        <w:t>силовики</w:t>
      </w:r>
      <w:r w:rsidR="002173DE">
        <w:rPr>
          <w:lang w:val="en-US"/>
        </w:rPr>
        <w:t>»</w:t>
      </w:r>
      <w:r>
        <w:rPr>
          <w:lang w:val="en-US"/>
        </w:rPr>
        <w:t xml:space="preserve">, медики, пожарный расчет) своевременно прибыли на подстанцию </w:t>
      </w:r>
      <w:r w:rsidR="002173DE">
        <w:rPr>
          <w:lang w:val="en-US"/>
        </w:rPr>
        <w:t>«</w:t>
      </w:r>
      <w:r>
        <w:rPr>
          <w:lang w:val="en-US"/>
        </w:rPr>
        <w:t>Р-23</w:t>
      </w:r>
      <w:r w:rsidR="002173DE">
        <w:rPr>
          <w:lang w:val="en-US"/>
        </w:rPr>
        <w:t>»</w:t>
      </w:r>
      <w:r>
        <w:rPr>
          <w:lang w:val="en-US"/>
        </w:rPr>
        <w:t>.</w:t>
      </w:r>
    </w:p>
    <w:p w:rsidR="007A0D0A" w:rsidRDefault="007A0D0A" w:rsidP="007A0D0A">
      <w:pPr>
        <w:jc w:val="both"/>
        <w:rPr>
          <w:lang w:val="en-US"/>
        </w:rPr>
      </w:pPr>
      <w:r>
        <w:rPr>
          <w:lang w:val="en-US"/>
        </w:rPr>
        <w:t>Учения подтвердили готовность энергетиков к преодолению чрезвычайных ситуаций и обеспечению надежности системы управления и безопасности. Синхронизация действий энергетиков, ведомственной охраны, подразделений и служб ОМВД, УФСБ, МЧС обеспечивает полный контроль и бесперебойную работу энергосистемы региона.</w:t>
      </w:r>
    </w:p>
    <w:p w:rsidR="007A0D0A" w:rsidRDefault="007A0D0A" w:rsidP="007A0D0A">
      <w:pPr>
        <w:jc w:val="both"/>
        <w:rPr>
          <w:lang w:val="en-US"/>
        </w:rPr>
      </w:pPr>
      <w:r>
        <w:rPr>
          <w:lang w:val="en-US"/>
        </w:rPr>
        <w:t>http://www.elektroportal.ru/news/news-44072.html</w:t>
      </w:r>
    </w:p>
    <w:p w:rsidR="007A0D0A" w:rsidRDefault="007A0D0A" w:rsidP="007A0D0A">
      <w:pPr>
        <w:jc w:val="both"/>
        <w:rPr>
          <w:lang w:val="en-US"/>
        </w:rPr>
      </w:pPr>
    </w:p>
    <w:p w:rsidR="007A0D0A" w:rsidRDefault="007A0D0A" w:rsidP="007A0D0A">
      <w:pPr>
        <w:jc w:val="both"/>
        <w:rPr>
          <w:rStyle w:val="a3"/>
        </w:rPr>
      </w:pPr>
      <w:r>
        <w:rPr>
          <w:lang w:val="en-US"/>
        </w:rPr>
        <w:tab/>
      </w:r>
      <w:hyperlink w:anchor="mmm21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56" w:name="nnn217"/>
      <w:bookmarkEnd w:id="556"/>
      <w:r>
        <w:rPr>
          <w:b/>
          <w:color w:val="3CA499"/>
          <w:sz w:val="28"/>
          <w:szCs w:val="28"/>
          <w:lang w:val="en-US"/>
        </w:rPr>
        <w:t>elektroportal.ru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Подготовка электросетевого комплекса к осенне-зимнему периоду в Ростовской области вступила в активную фазу</w:t>
      </w:r>
    </w:p>
    <w:p w:rsidR="007A0D0A" w:rsidRDefault="007A0D0A" w:rsidP="007A0D0A">
      <w:pPr>
        <w:jc w:val="both"/>
        <w:rPr>
          <w:lang w:val="en-US"/>
        </w:rPr>
      </w:pPr>
    </w:p>
    <w:p w:rsidR="007A0D0A" w:rsidRDefault="007A0D0A" w:rsidP="007A0D0A">
      <w:pPr>
        <w:jc w:val="both"/>
        <w:rPr>
          <w:lang w:val="en-US"/>
        </w:rPr>
      </w:pPr>
      <w:r>
        <w:rPr>
          <w:lang w:val="en-US"/>
        </w:rPr>
        <w:t xml:space="preserve">В рамках подготовки распределительного электросетевого комплекса ОАО </w:t>
      </w:r>
      <w:r w:rsidR="002173DE">
        <w:rPr>
          <w:lang w:val="en-US"/>
        </w:rPr>
        <w:t>«</w:t>
      </w:r>
      <w:r>
        <w:rPr>
          <w:lang w:val="en-US"/>
        </w:rPr>
        <w:t>МРСК Юга</w:t>
      </w:r>
      <w:r w:rsidR="002173DE">
        <w:rPr>
          <w:lang w:val="en-US"/>
        </w:rPr>
        <w:t>»</w:t>
      </w:r>
      <w:r>
        <w:rPr>
          <w:lang w:val="en-US"/>
        </w:rPr>
        <w:t xml:space="preserve"> (дочернее предприятие ОАО </w:t>
      </w:r>
      <w:r w:rsidR="002173DE">
        <w:rPr>
          <w:lang w:val="en-US"/>
        </w:rPr>
        <w:t>«</w:t>
      </w:r>
      <w:r>
        <w:rPr>
          <w:lang w:val="en-US"/>
        </w:rPr>
        <w:t>Россети</w:t>
      </w:r>
      <w:r w:rsidR="002173DE">
        <w:rPr>
          <w:lang w:val="en-US"/>
        </w:rPr>
        <w:t>»</w:t>
      </w:r>
      <w:r>
        <w:rPr>
          <w:lang w:val="en-US"/>
        </w:rPr>
        <w:t>) к осенне-зимнему периоду 2013/2014 гг. в Ростовской области с 5 по 26 августа пройдут предварительные проверки производственных отделений и районов электрических сетей.</w:t>
      </w:r>
    </w:p>
    <w:p w:rsidR="007A0D0A" w:rsidRDefault="007A0D0A" w:rsidP="007A0D0A">
      <w:pPr>
        <w:jc w:val="both"/>
        <w:rPr>
          <w:lang w:val="en-US"/>
        </w:rPr>
      </w:pPr>
      <w:r>
        <w:rPr>
          <w:lang w:val="en-US"/>
        </w:rPr>
        <w:t>К настоящему времени в Ростовской области энергетики МРСК Юга провели ремонт 34 ПС 35-110 кВ, более 690 км ВЛ 35-110 кВ, почти 2000 км ВЛ 0,4-10 кВ и 410 трансформаторных подстанций. Кроме того, выполнена расчистка 60 га просек от древесно-кустарниковой растительности. Указанные мероприятия МРСК Юга реализовала за счет собственных средств на сумму свыше 118 млн. рублей.</w:t>
      </w:r>
    </w:p>
    <w:p w:rsidR="007A0D0A" w:rsidRDefault="007A0D0A" w:rsidP="007A0D0A">
      <w:pPr>
        <w:jc w:val="both"/>
        <w:rPr>
          <w:lang w:val="en-US"/>
        </w:rPr>
      </w:pPr>
      <w:r>
        <w:rPr>
          <w:lang w:val="en-US"/>
        </w:rPr>
        <w:t xml:space="preserve">Проверка готовности энергообъектов к зиме состоится с участием представителей Ростехнадзора и регионального управления технического надзора Юга. По результатам предварительных проверок и устранения замечаний в сентябре запланировано заседание комиссии, которая рассмотрит готовность к ОЗП энергообъектов ОАО </w:t>
      </w:r>
      <w:r w:rsidR="002173DE">
        <w:rPr>
          <w:lang w:val="en-US"/>
        </w:rPr>
        <w:t>«</w:t>
      </w:r>
      <w:r>
        <w:rPr>
          <w:lang w:val="en-US"/>
        </w:rPr>
        <w:t>МРСК Юга</w:t>
      </w:r>
      <w:r w:rsidR="002173DE">
        <w:rPr>
          <w:lang w:val="en-US"/>
        </w:rPr>
        <w:t>»</w:t>
      </w:r>
      <w:r>
        <w:rPr>
          <w:lang w:val="en-US"/>
        </w:rPr>
        <w:t xml:space="preserve"> на территории Ростовской области.</w:t>
      </w:r>
    </w:p>
    <w:p w:rsidR="007A0D0A" w:rsidRDefault="007A0D0A" w:rsidP="007A0D0A">
      <w:pPr>
        <w:jc w:val="both"/>
        <w:rPr>
          <w:lang w:val="en-US"/>
        </w:rPr>
      </w:pPr>
      <w:r>
        <w:rPr>
          <w:lang w:val="en-US"/>
        </w:rPr>
        <w:t xml:space="preserve">Итогом полномасштабной подготовки к осенне-зимнему периоду 2013/2014 годов, реализации производственной программы нынешнего года станет получение Обществом Паспорта готовности. Это важное мероприятие с участием представителей ОАО </w:t>
      </w:r>
      <w:r w:rsidR="002173DE">
        <w:rPr>
          <w:lang w:val="en-US"/>
        </w:rPr>
        <w:t>«</w:t>
      </w:r>
      <w:r>
        <w:rPr>
          <w:lang w:val="en-US"/>
        </w:rPr>
        <w:t>Россети</w:t>
      </w:r>
      <w:r w:rsidR="002173DE">
        <w:rPr>
          <w:lang w:val="en-US"/>
        </w:rPr>
        <w:t>»</w:t>
      </w:r>
      <w:r>
        <w:rPr>
          <w:lang w:val="en-US"/>
        </w:rPr>
        <w:t>, РДУ, Ростехнадзора, МЧС, министерства промышленности и энергетики Ростовской области, как обычно, пройдет в сентябре-октябре.</w:t>
      </w:r>
    </w:p>
    <w:p w:rsidR="007A0D0A" w:rsidRDefault="007A0D0A" w:rsidP="007A0D0A">
      <w:pPr>
        <w:jc w:val="both"/>
        <w:rPr>
          <w:lang w:val="en-US"/>
        </w:rPr>
      </w:pPr>
      <w:r>
        <w:rPr>
          <w:lang w:val="en-US"/>
        </w:rPr>
        <w:t xml:space="preserve">На сегодняшний день все мероприятия по подготовке энергообъектов Ростовской области в зоне ответственности ОАО </w:t>
      </w:r>
      <w:r w:rsidR="002173DE">
        <w:rPr>
          <w:lang w:val="en-US"/>
        </w:rPr>
        <w:t>«</w:t>
      </w:r>
      <w:r>
        <w:rPr>
          <w:lang w:val="en-US"/>
        </w:rPr>
        <w:t>МРСК Юга</w:t>
      </w:r>
      <w:r w:rsidR="002173DE">
        <w:rPr>
          <w:lang w:val="en-US"/>
        </w:rPr>
        <w:t>»</w:t>
      </w:r>
      <w:r>
        <w:rPr>
          <w:lang w:val="en-US"/>
        </w:rPr>
        <w:t xml:space="preserve"> к работе в ОЗП выполняются в соответствии с установленными сроками.</w:t>
      </w:r>
    </w:p>
    <w:p w:rsidR="007A0D0A" w:rsidRDefault="007A0D0A" w:rsidP="007A0D0A">
      <w:pPr>
        <w:jc w:val="both"/>
        <w:rPr>
          <w:lang w:val="en-US"/>
        </w:rPr>
      </w:pPr>
      <w:r>
        <w:rPr>
          <w:lang w:val="en-US"/>
        </w:rPr>
        <w:t>http://www.elektroportal.ru/news/news-44067.html</w:t>
      </w:r>
    </w:p>
    <w:p w:rsidR="007A0D0A" w:rsidRDefault="007A0D0A" w:rsidP="007A0D0A">
      <w:pPr>
        <w:jc w:val="both"/>
        <w:rPr>
          <w:lang w:val="en-US"/>
        </w:rPr>
      </w:pPr>
    </w:p>
    <w:p w:rsidR="007A0D0A" w:rsidRDefault="007A0D0A" w:rsidP="007A0D0A">
      <w:pPr>
        <w:jc w:val="both"/>
        <w:rPr>
          <w:rStyle w:val="a3"/>
        </w:rPr>
      </w:pPr>
      <w:r>
        <w:rPr>
          <w:lang w:val="en-US"/>
        </w:rPr>
        <w:tab/>
      </w:r>
      <w:hyperlink w:anchor="mmm21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57" w:name="nnn218"/>
      <w:bookmarkEnd w:id="557"/>
      <w:r>
        <w:rPr>
          <w:b/>
          <w:color w:val="3CA499"/>
          <w:sz w:val="28"/>
          <w:szCs w:val="28"/>
          <w:lang w:val="en-US"/>
        </w:rPr>
        <w:t>elektroportal.ru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Кубаньэнерго</w:t>
      </w:r>
      <w:r>
        <w:rPr>
          <w:lang w:val="en-US"/>
        </w:rPr>
        <w:t>»</w:t>
      </w:r>
      <w:r w:rsidR="007A0D0A">
        <w:rPr>
          <w:lang w:val="en-US"/>
        </w:rPr>
        <w:t xml:space="preserve"> подготовило к зиме энергообъект на территории Новокубанского района</w:t>
      </w:r>
    </w:p>
    <w:p w:rsidR="007A0D0A" w:rsidRDefault="007A0D0A" w:rsidP="007A0D0A">
      <w:pPr>
        <w:jc w:val="both"/>
        <w:rPr>
          <w:lang w:val="en-US"/>
        </w:rPr>
      </w:pPr>
    </w:p>
    <w:p w:rsidR="007A0D0A" w:rsidRDefault="007A0D0A" w:rsidP="007A0D0A">
      <w:pPr>
        <w:jc w:val="both"/>
        <w:rPr>
          <w:lang w:val="en-US"/>
        </w:rPr>
      </w:pPr>
      <w:r>
        <w:rPr>
          <w:lang w:val="en-US"/>
        </w:rPr>
        <w:t xml:space="preserve">В рамках подготовки электросетевого комплекса к работе в предстоящий осенне-зимний период на территории Новокубанского района ОАО </w:t>
      </w:r>
      <w:r w:rsidR="002173DE">
        <w:rPr>
          <w:lang w:val="en-US"/>
        </w:rPr>
        <w:t>«</w:t>
      </w:r>
      <w:r>
        <w:rPr>
          <w:lang w:val="en-US"/>
        </w:rPr>
        <w:t>Кубаньэнерго</w:t>
      </w:r>
      <w:r w:rsidR="002173DE">
        <w:rPr>
          <w:lang w:val="en-US"/>
        </w:rPr>
        <w:t>»</w:t>
      </w:r>
      <w:r>
        <w:rPr>
          <w:lang w:val="en-US"/>
        </w:rPr>
        <w:t xml:space="preserve"> (входит в Группу компаний ОАО </w:t>
      </w:r>
      <w:r w:rsidR="002173DE">
        <w:rPr>
          <w:lang w:val="en-US"/>
        </w:rPr>
        <w:t>«</w:t>
      </w:r>
      <w:r>
        <w:rPr>
          <w:lang w:val="en-US"/>
        </w:rPr>
        <w:t>Россети</w:t>
      </w:r>
      <w:r w:rsidR="002173DE">
        <w:rPr>
          <w:lang w:val="en-US"/>
        </w:rPr>
        <w:t>»</w:t>
      </w:r>
      <w:r>
        <w:rPr>
          <w:lang w:val="en-US"/>
        </w:rPr>
        <w:t xml:space="preserve">) завершило комплексный ремонт подстанции 35 кВ </w:t>
      </w:r>
      <w:r w:rsidR="002173DE">
        <w:rPr>
          <w:lang w:val="en-US"/>
        </w:rPr>
        <w:t>«</w:t>
      </w:r>
      <w:r>
        <w:rPr>
          <w:lang w:val="en-US"/>
        </w:rPr>
        <w:t>Горькая Балка</w:t>
      </w:r>
      <w:r w:rsidR="002173DE">
        <w:rPr>
          <w:lang w:val="en-US"/>
        </w:rPr>
        <w:t>»</w:t>
      </w:r>
      <w:r>
        <w:rPr>
          <w:lang w:val="en-US"/>
        </w:rPr>
        <w:t>, ключевого объекта электроснабжения одноименного поселка Новокубанского района.</w:t>
      </w:r>
    </w:p>
    <w:p w:rsidR="007A0D0A" w:rsidRDefault="007A0D0A" w:rsidP="007A0D0A">
      <w:pPr>
        <w:jc w:val="both"/>
        <w:rPr>
          <w:lang w:val="en-US"/>
        </w:rPr>
      </w:pPr>
      <w:r>
        <w:rPr>
          <w:lang w:val="en-US"/>
        </w:rPr>
        <w:t xml:space="preserve">В ходе выполненных работ ремонтные бригады филиала ОАО </w:t>
      </w:r>
      <w:r w:rsidR="002173DE">
        <w:rPr>
          <w:lang w:val="en-US"/>
        </w:rPr>
        <w:t>«</w:t>
      </w:r>
      <w:r>
        <w:rPr>
          <w:lang w:val="en-US"/>
        </w:rPr>
        <w:t>Кубаньэнерго</w:t>
      </w:r>
      <w:r w:rsidR="002173DE">
        <w:rPr>
          <w:lang w:val="en-US"/>
        </w:rPr>
        <w:t>»</w:t>
      </w:r>
      <w:r>
        <w:rPr>
          <w:lang w:val="en-US"/>
        </w:rPr>
        <w:t xml:space="preserve"> Армавирские электрические сети отремонтировали масляный выключатель 35 кВ, два разъединителя 35 кВ, провели текущий ремонт силового трансформатора мощностью 1,6 МВА и техническое обслуживание 4 вакуумных выключателей подстанции. Произведены профиспытания высоковольтного оборудования и восстановлены устройства релейной защиты и автоматики.</w:t>
      </w:r>
    </w:p>
    <w:p w:rsidR="007A0D0A" w:rsidRDefault="007A0D0A" w:rsidP="007A0D0A">
      <w:pPr>
        <w:jc w:val="both"/>
        <w:rPr>
          <w:lang w:val="en-US"/>
        </w:rPr>
      </w:pPr>
      <w:r>
        <w:rPr>
          <w:lang w:val="en-US"/>
        </w:rPr>
        <w:t>В ходе проведения ремонтных работ электроснабжение потребителей не прерывалось, что особенно важно в период максимальных нагрузок.</w:t>
      </w:r>
    </w:p>
    <w:p w:rsidR="007A0D0A" w:rsidRDefault="007A0D0A" w:rsidP="007A0D0A">
      <w:pPr>
        <w:jc w:val="both"/>
        <w:rPr>
          <w:lang w:val="en-US"/>
        </w:rPr>
      </w:pPr>
      <w:r>
        <w:rPr>
          <w:lang w:val="en-US"/>
        </w:rPr>
        <w:t xml:space="preserve">Своевременный и качественный ремонт высоковольтного оборудования подстанции </w:t>
      </w:r>
      <w:r w:rsidR="002173DE">
        <w:rPr>
          <w:lang w:val="en-US"/>
        </w:rPr>
        <w:t>«</w:t>
      </w:r>
      <w:r>
        <w:rPr>
          <w:lang w:val="en-US"/>
        </w:rPr>
        <w:t>Горькая Балка</w:t>
      </w:r>
      <w:r w:rsidR="002173DE">
        <w:rPr>
          <w:lang w:val="en-US"/>
        </w:rPr>
        <w:t>»</w:t>
      </w:r>
      <w:r>
        <w:rPr>
          <w:lang w:val="en-US"/>
        </w:rPr>
        <w:t xml:space="preserve"> позволит значительно повысить надежность электроснабжения потребителей и объектов жизнеобеспечения четырех населенных пунктов Новокубанского района.</w:t>
      </w:r>
    </w:p>
    <w:p w:rsidR="007A0D0A" w:rsidRDefault="007A0D0A" w:rsidP="007A0D0A">
      <w:pPr>
        <w:jc w:val="both"/>
        <w:rPr>
          <w:lang w:val="en-US"/>
        </w:rPr>
      </w:pPr>
      <w:r>
        <w:rPr>
          <w:lang w:val="en-US"/>
        </w:rPr>
        <w:t>http://www.elektroportal.ru/news/news-44088.html</w:t>
      </w:r>
    </w:p>
    <w:p w:rsidR="007A0D0A" w:rsidRDefault="007A0D0A" w:rsidP="007A0D0A">
      <w:pPr>
        <w:jc w:val="both"/>
        <w:rPr>
          <w:lang w:val="en-US"/>
        </w:rPr>
      </w:pPr>
    </w:p>
    <w:p w:rsidR="007A0D0A" w:rsidRDefault="007A0D0A" w:rsidP="007A0D0A">
      <w:pPr>
        <w:jc w:val="both"/>
        <w:rPr>
          <w:rStyle w:val="a3"/>
        </w:rPr>
      </w:pPr>
      <w:r>
        <w:rPr>
          <w:lang w:val="en-US"/>
        </w:rPr>
        <w:tab/>
      </w:r>
      <w:hyperlink w:anchor="mmm21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58" w:name="nnn219"/>
      <w:bookmarkEnd w:id="558"/>
      <w:r>
        <w:rPr>
          <w:b/>
          <w:color w:val="3CA499"/>
          <w:sz w:val="28"/>
          <w:szCs w:val="28"/>
          <w:lang w:val="en-US"/>
        </w:rPr>
        <w:t>EnergyLand.Info</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Саратовские распределительные сети</w:t>
      </w:r>
      <w:r>
        <w:rPr>
          <w:lang w:val="en-US"/>
        </w:rPr>
        <w:t>»</w:t>
      </w:r>
      <w:r w:rsidR="007A0D0A">
        <w:rPr>
          <w:lang w:val="en-US"/>
        </w:rPr>
        <w:t xml:space="preserve"> ремонтируют подстанцию </w:t>
      </w:r>
      <w:r>
        <w:rPr>
          <w:lang w:val="en-US"/>
        </w:rPr>
        <w:t>«</w:t>
      </w:r>
      <w:r w:rsidR="007A0D0A">
        <w:rPr>
          <w:lang w:val="en-US"/>
        </w:rPr>
        <w:t>Вязовочка</w:t>
      </w:r>
      <w:r>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В ходе подготовки к предстоящему осенне-зимнему периоду 2013-2014 гг. филиал ОАО </w:t>
      </w:r>
      <w:r w:rsidR="002173DE">
        <w:rPr>
          <w:lang w:val="en-US"/>
        </w:rPr>
        <w:t>«</w:t>
      </w:r>
      <w:r>
        <w:rPr>
          <w:lang w:val="en-US"/>
        </w:rPr>
        <w:t>МРСК Волги</w:t>
      </w:r>
      <w:r w:rsidR="002173DE">
        <w:rPr>
          <w:lang w:val="en-US"/>
        </w:rPr>
        <w:t>»</w:t>
      </w:r>
      <w:r>
        <w:rPr>
          <w:lang w:val="en-US"/>
        </w:rPr>
        <w:t xml:space="preserve"> (входит в группу компаний </w:t>
      </w:r>
      <w:r w:rsidR="002173DE">
        <w:rPr>
          <w:lang w:val="en-US"/>
        </w:rPr>
        <w:t>«</w:t>
      </w:r>
      <w:r>
        <w:rPr>
          <w:lang w:val="en-US"/>
        </w:rPr>
        <w:t>Россети</w:t>
      </w:r>
      <w:r w:rsidR="002173DE">
        <w:rPr>
          <w:lang w:val="en-US"/>
        </w:rPr>
        <w:t>»</w:t>
      </w:r>
      <w:r>
        <w:rPr>
          <w:lang w:val="en-US"/>
        </w:rPr>
        <w:t xml:space="preserve">) - </w:t>
      </w:r>
      <w:r w:rsidR="002173DE">
        <w:rPr>
          <w:lang w:val="en-US"/>
        </w:rPr>
        <w:t>«</w:t>
      </w:r>
      <w:r>
        <w:rPr>
          <w:lang w:val="en-US"/>
        </w:rPr>
        <w:t>Саратовские распределительные сети</w:t>
      </w:r>
      <w:r w:rsidR="002173DE">
        <w:rPr>
          <w:lang w:val="en-US"/>
        </w:rPr>
        <w:t>»</w:t>
      </w:r>
      <w:r>
        <w:rPr>
          <w:lang w:val="en-US"/>
        </w:rPr>
        <w:t xml:space="preserve"> ведет ремонтные работы на подстанции 110/6 кВ </w:t>
      </w:r>
      <w:r w:rsidR="002173DE">
        <w:rPr>
          <w:lang w:val="en-US"/>
        </w:rPr>
        <w:t>«</w:t>
      </w:r>
      <w:r>
        <w:rPr>
          <w:lang w:val="en-US"/>
        </w:rPr>
        <w:t>Вязовочка</w:t>
      </w:r>
      <w:r w:rsidR="002173DE">
        <w:rPr>
          <w:lang w:val="en-US"/>
        </w:rPr>
        <w:t>»</w:t>
      </w:r>
      <w:r>
        <w:rPr>
          <w:lang w:val="en-US"/>
        </w:rPr>
        <w:t>.</w:t>
      </w:r>
    </w:p>
    <w:p w:rsidR="007A0D0A" w:rsidRDefault="007A0D0A" w:rsidP="007A0D0A">
      <w:pPr>
        <w:jc w:val="both"/>
        <w:rPr>
          <w:lang w:val="en-US"/>
        </w:rPr>
      </w:pPr>
      <w:r>
        <w:rPr>
          <w:lang w:val="en-US"/>
        </w:rPr>
        <w:t>Подстанция обеспечивает электроснабжение насосной станции и потребителей, расположенных в селе Сабуровка, садоводческих товариществ.</w:t>
      </w:r>
    </w:p>
    <w:p w:rsidR="007A0D0A" w:rsidRDefault="007A0D0A" w:rsidP="007A0D0A">
      <w:pPr>
        <w:jc w:val="both"/>
        <w:rPr>
          <w:lang w:val="en-US"/>
        </w:rPr>
      </w:pPr>
      <w:r>
        <w:rPr>
          <w:lang w:val="en-US"/>
        </w:rPr>
        <w:t>Энергетикам предстоит выполнить ремонт силового трансформатора, секций шин, оборудования систем релейной защиты автоматики, защитного ограждения подстанции.</w:t>
      </w:r>
    </w:p>
    <w:p w:rsidR="007A0D0A" w:rsidRDefault="007A0D0A" w:rsidP="007A0D0A">
      <w:pPr>
        <w:jc w:val="both"/>
        <w:rPr>
          <w:lang w:val="en-US"/>
        </w:rPr>
      </w:pPr>
      <w:r>
        <w:rPr>
          <w:lang w:val="en-US"/>
        </w:rPr>
        <w:t xml:space="preserve">Работы на подстанции </w:t>
      </w:r>
      <w:r w:rsidR="002173DE">
        <w:rPr>
          <w:lang w:val="en-US"/>
        </w:rPr>
        <w:t>«</w:t>
      </w:r>
      <w:r>
        <w:rPr>
          <w:lang w:val="en-US"/>
        </w:rPr>
        <w:t>Вязовочка</w:t>
      </w:r>
      <w:r w:rsidR="002173DE">
        <w:rPr>
          <w:lang w:val="en-US"/>
        </w:rPr>
        <w:t>»</w:t>
      </w:r>
      <w:r>
        <w:rPr>
          <w:lang w:val="en-US"/>
        </w:rPr>
        <w:t xml:space="preserve"> являются плановыми. Как отметил заместитель генерального директора по техническим вопросам - главный инженер ОАО </w:t>
      </w:r>
      <w:r w:rsidR="002173DE">
        <w:rPr>
          <w:lang w:val="en-US"/>
        </w:rPr>
        <w:t>«</w:t>
      </w:r>
      <w:r>
        <w:rPr>
          <w:lang w:val="en-US"/>
        </w:rPr>
        <w:t>МРСК Волги</w:t>
      </w:r>
      <w:r w:rsidR="002173DE">
        <w:rPr>
          <w:lang w:val="en-US"/>
        </w:rPr>
        <w:t>»</w:t>
      </w:r>
      <w:r>
        <w:rPr>
          <w:lang w:val="en-US"/>
        </w:rPr>
        <w:t xml:space="preserve"> Владимир Кучеренко, ремонтная программа в компании планируется по результатам проведенных обследований оборудования, в том числе с применением тепловизионной техники и результатов хроматографического анализа.***</w:t>
      </w:r>
    </w:p>
    <w:p w:rsidR="007A0D0A" w:rsidRDefault="007A0D0A" w:rsidP="007A0D0A">
      <w:pPr>
        <w:jc w:val="both"/>
        <w:rPr>
          <w:lang w:val="en-US"/>
        </w:rPr>
      </w:pPr>
      <w:r>
        <w:rPr>
          <w:lang w:val="en-US"/>
        </w:rPr>
        <w:t>http://energyland.info/news-show-tek-electro-107819</w:t>
      </w:r>
    </w:p>
    <w:p w:rsidR="007A0D0A" w:rsidRDefault="007A0D0A" w:rsidP="007A0D0A">
      <w:pPr>
        <w:jc w:val="both"/>
        <w:rPr>
          <w:lang w:val="en-US"/>
        </w:rPr>
      </w:pPr>
    </w:p>
    <w:p w:rsidR="007A0D0A" w:rsidRDefault="007A0D0A" w:rsidP="007A0D0A">
      <w:pPr>
        <w:jc w:val="both"/>
        <w:rPr>
          <w:rStyle w:val="a3"/>
        </w:rPr>
      </w:pPr>
      <w:r>
        <w:rPr>
          <w:lang w:val="en-US"/>
        </w:rPr>
        <w:tab/>
      </w:r>
      <w:hyperlink w:anchor="mmm21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59" w:name="nnn220"/>
      <w:bookmarkEnd w:id="559"/>
      <w:r>
        <w:rPr>
          <w:b/>
          <w:color w:val="3CA499"/>
          <w:sz w:val="28"/>
          <w:szCs w:val="28"/>
          <w:lang w:val="en-US"/>
        </w:rPr>
        <w:t>garant.ru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Закупки товаров, работ и услуг в электроэнергетике: правила, управление, разбор практических ситуаций. Полезный опыт для государственных и коммерческих организаций. Тенденции законодательного регулирования закупок в 2013 году</w:t>
      </w:r>
    </w:p>
    <w:p w:rsidR="007A0D0A" w:rsidRDefault="007A0D0A" w:rsidP="007A0D0A">
      <w:pPr>
        <w:jc w:val="both"/>
        <w:rPr>
          <w:lang w:val="en-US"/>
        </w:rPr>
      </w:pPr>
    </w:p>
    <w:p w:rsidR="007A0D0A" w:rsidRDefault="007A0D0A" w:rsidP="007A0D0A">
      <w:pPr>
        <w:jc w:val="both"/>
        <w:rPr>
          <w:lang w:val="en-US"/>
        </w:rPr>
      </w:pPr>
      <w:r>
        <w:rPr>
          <w:lang w:val="en-US"/>
        </w:rPr>
        <w:t>Дата проведения: 10 - 12 сентября 2013 года</w:t>
      </w:r>
    </w:p>
    <w:p w:rsidR="007A0D0A" w:rsidRDefault="007A0D0A" w:rsidP="007A0D0A">
      <w:pPr>
        <w:jc w:val="both"/>
        <w:rPr>
          <w:lang w:val="en-US"/>
        </w:rPr>
      </w:pPr>
      <w:r>
        <w:rPr>
          <w:lang w:val="en-US"/>
        </w:rPr>
        <w:t>Место проведения: Москва</w:t>
      </w:r>
    </w:p>
    <w:p w:rsidR="007A0D0A" w:rsidRDefault="007A0D0A" w:rsidP="007A0D0A">
      <w:pPr>
        <w:jc w:val="both"/>
        <w:rPr>
          <w:lang w:val="en-US"/>
        </w:rPr>
      </w:pPr>
      <w:r>
        <w:rPr>
          <w:lang w:val="en-US"/>
        </w:rPr>
        <w:t xml:space="preserve">10-12 сентября 2013 г., ЗАО </w:t>
      </w:r>
      <w:r w:rsidR="002173DE">
        <w:rPr>
          <w:lang w:val="en-US"/>
        </w:rPr>
        <w:t>«</w:t>
      </w:r>
      <w:r>
        <w:rPr>
          <w:lang w:val="en-US"/>
        </w:rPr>
        <w:t>Энергосервис - Обучение</w:t>
      </w:r>
      <w:r w:rsidR="002173DE">
        <w:rPr>
          <w:lang w:val="en-US"/>
        </w:rPr>
        <w:t>»</w:t>
      </w:r>
      <w:r>
        <w:rPr>
          <w:lang w:val="en-US"/>
        </w:rPr>
        <w:t xml:space="preserve"> проводить семинар для членов закупочных комиссий: </w:t>
      </w:r>
      <w:r w:rsidR="002173DE">
        <w:rPr>
          <w:lang w:val="en-US"/>
        </w:rPr>
        <w:t>«</w:t>
      </w:r>
      <w:r>
        <w:rPr>
          <w:lang w:val="en-US"/>
        </w:rPr>
        <w:t>Закупки товаров, работ и услуг в электроэнергетике: правила, управление, разбор практических ситуаций. Полезный опыт для государственных и коммерческих организаций. Тенденции законодательного регулирования закупок в 2013 году</w:t>
      </w:r>
      <w:r w:rsidR="002173DE">
        <w:rPr>
          <w:lang w:val="en-US"/>
        </w:rPr>
        <w:t>»</w:t>
      </w:r>
    </w:p>
    <w:p w:rsidR="007A0D0A" w:rsidRDefault="007A0D0A" w:rsidP="007A0D0A">
      <w:pPr>
        <w:jc w:val="both"/>
        <w:rPr>
          <w:lang w:val="en-US"/>
        </w:rPr>
      </w:pPr>
      <w:r>
        <w:rPr>
          <w:lang w:val="en-US"/>
        </w:rPr>
        <w:t>Программа предусматривает базовую подготовку специалистов-закупщиков на примерах и по правилам, сложившимся в отрасли на основе единой системы организации закупок. Особое внимание будет уделено, в частности: регулированию закупочной деятельности после принятия 223-ФЗ, управлению закупочной деятельностью, разрешению разногласий при закупках, способам закупок. На семинаре будут проведены два практических занятия: по разработки закупочной документации и по проведению конкурсов включая наиболее проблемные вопросы. Кроме того слушатели ознакомятся с уникальной системой оценки заявок, примененной в большом количестве сложных закупочных процедур.</w:t>
      </w:r>
    </w:p>
    <w:p w:rsidR="007A0D0A" w:rsidRDefault="007A0D0A" w:rsidP="007A0D0A">
      <w:pPr>
        <w:jc w:val="both"/>
        <w:rPr>
          <w:lang w:val="en-US"/>
        </w:rPr>
      </w:pPr>
      <w:r>
        <w:rPr>
          <w:lang w:val="en-US"/>
        </w:rPr>
        <w:t xml:space="preserve">Закон 223-ФЗ не является предметом подробного изучения на семинаре и рассматривается исключительно в обзорном контексте. ЗАО </w:t>
      </w:r>
      <w:r w:rsidR="002173DE">
        <w:rPr>
          <w:lang w:val="en-US"/>
        </w:rPr>
        <w:t>«</w:t>
      </w:r>
      <w:r>
        <w:rPr>
          <w:lang w:val="en-US"/>
        </w:rPr>
        <w:t>Энергосервис-Обучение</w:t>
      </w:r>
      <w:r w:rsidR="002173DE">
        <w:rPr>
          <w:lang w:val="en-US"/>
        </w:rPr>
        <w:t>»</w:t>
      </w:r>
      <w:r>
        <w:rPr>
          <w:lang w:val="en-US"/>
        </w:rPr>
        <w:t xml:space="preserve"> ежемесячно проводит семинары, посвященные именно этому Федеральному закону и последствиям его вступления в силу.</w:t>
      </w:r>
    </w:p>
    <w:p w:rsidR="007A0D0A" w:rsidRDefault="007A0D0A" w:rsidP="007A0D0A">
      <w:pPr>
        <w:jc w:val="both"/>
        <w:rPr>
          <w:lang w:val="en-US"/>
        </w:rPr>
      </w:pPr>
      <w:r>
        <w:rPr>
          <w:lang w:val="en-US"/>
        </w:rPr>
        <w:t xml:space="preserve">Обучение ведут специалисты, являющиеся разработчиками регламента закупочной деятельности ООО </w:t>
      </w:r>
      <w:r w:rsidR="002173DE">
        <w:rPr>
          <w:lang w:val="en-US"/>
        </w:rPr>
        <w:t>«</w:t>
      </w:r>
      <w:r>
        <w:rPr>
          <w:lang w:val="en-US"/>
        </w:rPr>
        <w:t>Газпром энергохолдинг</w:t>
      </w:r>
      <w:r w:rsidR="002173DE">
        <w:rPr>
          <w:lang w:val="en-US"/>
        </w:rPr>
        <w:t>»</w:t>
      </w:r>
      <w:r>
        <w:rPr>
          <w:lang w:val="en-US"/>
        </w:rPr>
        <w:t xml:space="preserve">, ОАО </w:t>
      </w:r>
      <w:r w:rsidR="002173DE">
        <w:rPr>
          <w:lang w:val="en-US"/>
        </w:rPr>
        <w:t>«</w:t>
      </w:r>
      <w:r>
        <w:rPr>
          <w:lang w:val="en-US"/>
        </w:rPr>
        <w:t>ФСК ЕЭС</w:t>
      </w:r>
      <w:r w:rsidR="002173DE">
        <w:rPr>
          <w:lang w:val="en-US"/>
        </w:rPr>
        <w:t>»</w:t>
      </w:r>
      <w:r>
        <w:rPr>
          <w:lang w:val="en-US"/>
        </w:rPr>
        <w:t xml:space="preserve">, ОАО </w:t>
      </w:r>
      <w:r w:rsidR="002173DE">
        <w:rPr>
          <w:lang w:val="en-US"/>
        </w:rPr>
        <w:t>«</w:t>
      </w:r>
      <w:r>
        <w:rPr>
          <w:lang w:val="en-US"/>
        </w:rPr>
        <w:t>Холдинг МРСК</w:t>
      </w:r>
      <w:r w:rsidR="002173DE">
        <w:rPr>
          <w:lang w:val="en-US"/>
        </w:rPr>
        <w:t>»</w:t>
      </w:r>
      <w:r>
        <w:rPr>
          <w:lang w:val="en-US"/>
        </w:rPr>
        <w:t xml:space="preserve">, ГК </w:t>
      </w:r>
      <w:r w:rsidR="002173DE">
        <w:rPr>
          <w:lang w:val="en-US"/>
        </w:rPr>
        <w:t>«</w:t>
      </w:r>
      <w:r>
        <w:rPr>
          <w:lang w:val="en-US"/>
        </w:rPr>
        <w:t>Росатом</w:t>
      </w:r>
      <w:r w:rsidR="002173DE">
        <w:rPr>
          <w:lang w:val="en-US"/>
        </w:rPr>
        <w:t>»</w:t>
      </w:r>
      <w:r>
        <w:rPr>
          <w:lang w:val="en-US"/>
        </w:rPr>
        <w:t xml:space="preserve">, ОАО </w:t>
      </w:r>
      <w:r w:rsidR="002173DE">
        <w:rPr>
          <w:lang w:val="en-US"/>
        </w:rPr>
        <w:t>«</w:t>
      </w:r>
      <w:r>
        <w:rPr>
          <w:lang w:val="en-US"/>
        </w:rPr>
        <w:t>АКМЭ - Инжиниринг</w:t>
      </w:r>
      <w:r w:rsidR="002173DE">
        <w:rPr>
          <w:lang w:val="en-US"/>
        </w:rPr>
        <w:t>»</w:t>
      </w:r>
      <w:r>
        <w:rPr>
          <w:lang w:val="en-US"/>
        </w:rPr>
        <w:t xml:space="preserve">, ОАО </w:t>
      </w:r>
      <w:r w:rsidR="002173DE">
        <w:rPr>
          <w:lang w:val="en-US"/>
        </w:rPr>
        <w:t>«</w:t>
      </w:r>
      <w:r>
        <w:rPr>
          <w:lang w:val="en-US"/>
        </w:rPr>
        <w:t>РусГидро</w:t>
      </w:r>
      <w:r w:rsidR="002173DE">
        <w:rPr>
          <w:lang w:val="en-US"/>
        </w:rPr>
        <w:t>»</w:t>
      </w:r>
      <w:r>
        <w:rPr>
          <w:lang w:val="en-US"/>
        </w:rPr>
        <w:t xml:space="preserve">, ОАО </w:t>
      </w:r>
      <w:r w:rsidR="002173DE">
        <w:rPr>
          <w:lang w:val="en-US"/>
        </w:rPr>
        <w:t>«</w:t>
      </w:r>
      <w:r>
        <w:rPr>
          <w:lang w:val="en-US"/>
        </w:rPr>
        <w:t>РОСНАНО</w:t>
      </w:r>
      <w:r w:rsidR="002173DE">
        <w:rPr>
          <w:lang w:val="en-US"/>
        </w:rPr>
        <w:t>»</w:t>
      </w:r>
      <w:r>
        <w:rPr>
          <w:lang w:val="en-US"/>
        </w:rPr>
        <w:t xml:space="preserve"> и иных крупных организаций, а также системы стандартов по организации закупочной деятельности ОАО РАО </w:t>
      </w:r>
      <w:r w:rsidR="002173DE">
        <w:rPr>
          <w:lang w:val="en-US"/>
        </w:rPr>
        <w:t>«</w:t>
      </w:r>
      <w:r>
        <w:rPr>
          <w:lang w:val="en-US"/>
        </w:rPr>
        <w:t>ЕЭС России</w:t>
      </w:r>
      <w:r w:rsidR="002173DE">
        <w:rPr>
          <w:lang w:val="en-US"/>
        </w:rPr>
        <w:t>»</w:t>
      </w:r>
      <w:r>
        <w:rPr>
          <w:lang w:val="en-US"/>
        </w:rPr>
        <w:t>. Изучение обширного опыта и отработанных правил закупок на электроэнергетических предприятиях и предприятиях иных естественных монополий позволит дать новый импульс процессу совершенствования закупочной деятельности в любой компании.</w:t>
      </w:r>
    </w:p>
    <w:p w:rsidR="007A0D0A" w:rsidRDefault="007A0D0A" w:rsidP="007A0D0A">
      <w:pPr>
        <w:jc w:val="both"/>
        <w:rPr>
          <w:lang w:val="en-US"/>
        </w:rPr>
      </w:pPr>
      <w:r>
        <w:rPr>
          <w:lang w:val="en-US"/>
        </w:rPr>
        <w:t>Для участия в семинаре следует заполнить соответствующую форму на сайте.</w:t>
      </w:r>
    </w:p>
    <w:p w:rsidR="007A0D0A" w:rsidRDefault="007A0D0A" w:rsidP="007A0D0A">
      <w:pPr>
        <w:jc w:val="both"/>
        <w:rPr>
          <w:lang w:val="en-US"/>
        </w:rPr>
      </w:pPr>
      <w:r>
        <w:rPr>
          <w:lang w:val="en-US"/>
        </w:rPr>
        <w:t xml:space="preserve">По всем интересующим вопросам обращайтесь в ЗАО </w:t>
      </w:r>
      <w:r w:rsidR="002173DE">
        <w:rPr>
          <w:lang w:val="en-US"/>
        </w:rPr>
        <w:t>«</w:t>
      </w:r>
      <w:r>
        <w:rPr>
          <w:lang w:val="en-US"/>
        </w:rPr>
        <w:t>Энергосервис-Обучение</w:t>
      </w:r>
      <w:r w:rsidR="002173DE">
        <w:rPr>
          <w:lang w:val="en-US"/>
        </w:rPr>
        <w:t>»</w:t>
      </w:r>
      <w:r>
        <w:rPr>
          <w:lang w:val="en-US"/>
        </w:rPr>
        <w:t xml:space="preserve"> по телефонам: (495) 434-60-82, т/факс (495) 434-35-13, 410-04-73.</w:t>
      </w:r>
    </w:p>
    <w:p w:rsidR="007A0D0A" w:rsidRDefault="007A0D0A" w:rsidP="007A0D0A">
      <w:pPr>
        <w:jc w:val="both"/>
        <w:rPr>
          <w:lang w:val="en-US"/>
        </w:rPr>
      </w:pPr>
      <w:r>
        <w:rPr>
          <w:lang w:val="en-US"/>
        </w:rPr>
        <w:t>Е-mail: info@tenderenergo.ru Анна Нарядчикова, Ирина Чунаева.***</w:t>
      </w:r>
    </w:p>
    <w:p w:rsidR="007A0D0A" w:rsidRDefault="007A0D0A" w:rsidP="007A0D0A">
      <w:pPr>
        <w:jc w:val="both"/>
        <w:rPr>
          <w:lang w:val="en-US"/>
        </w:rPr>
      </w:pPr>
      <w:r>
        <w:rPr>
          <w:lang w:val="en-US"/>
        </w:rPr>
        <w:t>http://www.garant.ru/info/infopartner/486729/</w:t>
      </w:r>
    </w:p>
    <w:p w:rsidR="007A0D0A" w:rsidRDefault="007A0D0A" w:rsidP="007A0D0A">
      <w:pPr>
        <w:jc w:val="both"/>
        <w:rPr>
          <w:lang w:val="en-US"/>
        </w:rPr>
      </w:pPr>
    </w:p>
    <w:p w:rsidR="007A0D0A" w:rsidRDefault="007A0D0A" w:rsidP="007A0D0A">
      <w:pPr>
        <w:jc w:val="both"/>
        <w:rPr>
          <w:rStyle w:val="a3"/>
        </w:rPr>
      </w:pPr>
      <w:r>
        <w:rPr>
          <w:lang w:val="en-US"/>
        </w:rPr>
        <w:tab/>
      </w:r>
      <w:hyperlink w:anchor="mmm22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60" w:name="nnn221"/>
      <w:bookmarkEnd w:id="560"/>
      <w:r>
        <w:rPr>
          <w:b/>
          <w:color w:val="3CA499"/>
          <w:sz w:val="28"/>
          <w:szCs w:val="28"/>
          <w:lang w:val="en-US"/>
        </w:rPr>
        <w:t>gazetamg.ru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Прокуроры заботятся об экологии Липецка</w:t>
      </w:r>
    </w:p>
    <w:p w:rsidR="007A0D0A" w:rsidRDefault="007A0D0A" w:rsidP="007A0D0A">
      <w:pPr>
        <w:jc w:val="both"/>
        <w:rPr>
          <w:lang w:val="en-US"/>
        </w:rPr>
      </w:pPr>
    </w:p>
    <w:p w:rsidR="007A0D0A" w:rsidRDefault="007A0D0A" w:rsidP="007A0D0A">
      <w:pPr>
        <w:jc w:val="both"/>
        <w:rPr>
          <w:lang w:val="en-US"/>
        </w:rPr>
      </w:pPr>
      <w:r>
        <w:rPr>
          <w:lang w:val="en-US"/>
        </w:rPr>
        <w:t>Арендаторы лесных участков неоднократно допускали нарушения</w:t>
      </w:r>
    </w:p>
    <w:p w:rsidR="007A0D0A" w:rsidRDefault="007A0D0A" w:rsidP="007A0D0A">
      <w:pPr>
        <w:jc w:val="both"/>
        <w:rPr>
          <w:lang w:val="en-US"/>
        </w:rPr>
      </w:pPr>
      <w:r>
        <w:rPr>
          <w:lang w:val="en-US"/>
        </w:rPr>
        <w:t>Одним из приоритетных направлений деятельности органов прокуратуры остается осуществление надзора за соблюдением законодательства об охране окружающей среды и природопользования.</w:t>
      </w:r>
    </w:p>
    <w:p w:rsidR="007A0D0A" w:rsidRDefault="007A0D0A" w:rsidP="007A0D0A">
      <w:pPr>
        <w:jc w:val="both"/>
        <w:rPr>
          <w:lang w:val="en-US"/>
        </w:rPr>
      </w:pPr>
      <w:r>
        <w:rPr>
          <w:lang w:val="en-US"/>
        </w:rPr>
        <w:t>В этой сфере прокурорами особое внимание уделяется вопросам обращения с отходами производства и потребления, в том числе полученных от медицинской деятельности, пользования водными объектами при осуществлении хозяйственной деятельности, охраны от загрязнения подземных и поверхностных вод, соблюдения режима использования особо охраняемых природных территорий, качества государственной экологической экспертизы.</w:t>
      </w:r>
    </w:p>
    <w:p w:rsidR="007A0D0A" w:rsidRDefault="007A0D0A" w:rsidP="007A0D0A">
      <w:pPr>
        <w:jc w:val="both"/>
        <w:rPr>
          <w:lang w:val="en-US"/>
        </w:rPr>
      </w:pPr>
      <w:r>
        <w:rPr>
          <w:lang w:val="en-US"/>
        </w:rPr>
        <w:t>Так, на территории региона имеется 3 особо охраняемых природных территории федерального значения. Однако управление Росприроднадзора по Липецкой области не проводило мероприятия по выявлению и пресечению незаконной охоты на этих территориях. В связи с этим в адрес руководителя контролирующего органа Липецким межрайонным природоохранным прокурором было внесено представление.</w:t>
      </w:r>
    </w:p>
    <w:p w:rsidR="007A0D0A" w:rsidRDefault="007A0D0A" w:rsidP="007A0D0A">
      <w:pPr>
        <w:jc w:val="both"/>
        <w:rPr>
          <w:lang w:val="en-US"/>
        </w:rPr>
      </w:pPr>
      <w:r>
        <w:rPr>
          <w:lang w:val="en-US"/>
        </w:rPr>
        <w:t>В управлении экологии и природных ресурсов области вскрыты недостатки при осуществлении государственной экологической экспертизы объектов регионального уровня.</w:t>
      </w:r>
    </w:p>
    <w:p w:rsidR="007A0D0A" w:rsidRDefault="007A0D0A" w:rsidP="007A0D0A">
      <w:pPr>
        <w:jc w:val="both"/>
        <w:rPr>
          <w:lang w:val="en-US"/>
        </w:rPr>
      </w:pPr>
      <w:r>
        <w:rPr>
          <w:lang w:val="en-US"/>
        </w:rPr>
        <w:t>В частности, допускались нарушения порядка формирования экспертной комиссии, сроки представления заказчику к оплате счета за проведение экспертизы и т. д.</w:t>
      </w:r>
    </w:p>
    <w:p w:rsidR="007A0D0A" w:rsidRDefault="007A0D0A" w:rsidP="007A0D0A">
      <w:pPr>
        <w:jc w:val="both"/>
        <w:rPr>
          <w:lang w:val="en-US"/>
        </w:rPr>
      </w:pPr>
      <w:r>
        <w:rPr>
          <w:lang w:val="en-US"/>
        </w:rPr>
        <w:t>До настоящего времени еще имеют место нарушения, допускаемые лесопользователями при освоении арендуемых лесных участков.</w:t>
      </w:r>
    </w:p>
    <w:p w:rsidR="007A0D0A" w:rsidRDefault="007A0D0A" w:rsidP="007A0D0A">
      <w:pPr>
        <w:jc w:val="both"/>
        <w:rPr>
          <w:lang w:val="en-US"/>
        </w:rPr>
      </w:pPr>
      <w:r>
        <w:rPr>
          <w:lang w:val="en-US"/>
        </w:rPr>
        <w:t xml:space="preserve">К примеру, в ООО </w:t>
      </w:r>
      <w:r w:rsidR="002173DE">
        <w:rPr>
          <w:lang w:val="en-US"/>
        </w:rPr>
        <w:t>«</w:t>
      </w:r>
      <w:r>
        <w:rPr>
          <w:lang w:val="en-US"/>
        </w:rPr>
        <w:t>Мега-М</w:t>
      </w:r>
      <w:r w:rsidR="002173DE">
        <w:rPr>
          <w:lang w:val="en-US"/>
        </w:rPr>
        <w:t>»</w:t>
      </w:r>
      <w:r>
        <w:rPr>
          <w:lang w:val="en-US"/>
        </w:rPr>
        <w:t xml:space="preserve">, являющемся подрядной организацией ОАО </w:t>
      </w:r>
      <w:r w:rsidR="002173DE">
        <w:rPr>
          <w:lang w:val="en-US"/>
        </w:rPr>
        <w:t>«</w:t>
      </w:r>
      <w:r>
        <w:rPr>
          <w:lang w:val="en-US"/>
        </w:rPr>
        <w:t>ФСК ЕЭС</w:t>
      </w:r>
      <w:r w:rsidR="002173DE">
        <w:rPr>
          <w:lang w:val="en-US"/>
        </w:rPr>
        <w:t>»</w:t>
      </w:r>
      <w:r>
        <w:rPr>
          <w:lang w:val="en-US"/>
        </w:rPr>
        <w:t xml:space="preserve"> - Верхне-Донское предприятие магистральных электрических сетей, и филиала ОАО </w:t>
      </w:r>
      <w:r w:rsidR="002173DE">
        <w:rPr>
          <w:lang w:val="en-US"/>
        </w:rPr>
        <w:t>«</w:t>
      </w:r>
      <w:r>
        <w:rPr>
          <w:lang w:val="en-US"/>
        </w:rPr>
        <w:t>МРСК Центра</w:t>
      </w:r>
      <w:r w:rsidR="002173DE">
        <w:rPr>
          <w:lang w:val="en-US"/>
        </w:rPr>
        <w:t>»</w:t>
      </w:r>
      <w:r>
        <w:rPr>
          <w:lang w:val="en-US"/>
        </w:rPr>
        <w:t xml:space="preserve"> - </w:t>
      </w:r>
      <w:r w:rsidR="002173DE">
        <w:rPr>
          <w:lang w:val="en-US"/>
        </w:rPr>
        <w:t>«</w:t>
      </w:r>
      <w:r>
        <w:rPr>
          <w:lang w:val="en-US"/>
        </w:rPr>
        <w:t>Липецкэнерго</w:t>
      </w:r>
      <w:r w:rsidR="002173DE">
        <w:rPr>
          <w:lang w:val="en-US"/>
        </w:rPr>
        <w:t>»</w:t>
      </w:r>
      <w:r>
        <w:rPr>
          <w:lang w:val="en-US"/>
        </w:rPr>
        <w:t>, вопреки правилам пожарной и санитарной безопасности в лесах на просеках, на которых производилась вырубка деревьев в целях расширения охранных зон линий электропередач, допускалось складирование порубочных остатков и горючих материалов.</w:t>
      </w:r>
    </w:p>
    <w:p w:rsidR="007A0D0A" w:rsidRDefault="007A0D0A" w:rsidP="007A0D0A">
      <w:pPr>
        <w:jc w:val="both"/>
        <w:rPr>
          <w:lang w:val="en-US"/>
        </w:rPr>
      </w:pPr>
      <w:r>
        <w:rPr>
          <w:lang w:val="en-US"/>
        </w:rPr>
        <w:t>По всем фактам нарушений природоохранного законодательства были приняты меры прокурорского реагирования, позволившие устранить нарушения законности и наказать виновных.</w:t>
      </w:r>
    </w:p>
    <w:p w:rsidR="007A0D0A" w:rsidRDefault="007A0D0A" w:rsidP="007A0D0A">
      <w:pPr>
        <w:jc w:val="both"/>
        <w:rPr>
          <w:lang w:val="en-US"/>
        </w:rPr>
      </w:pPr>
      <w:r>
        <w:rPr>
          <w:lang w:val="en-US"/>
        </w:rPr>
        <w:t>Всего с начала года горрайпрокуроры выявили почти 1700 нарушений природоохранного законодательства. В целях их устранения в суды направлено 196 исковых заявлений, внесено 266 представлений, по результатам рассмотрения которых 154 должностных лица привлечены к дисциплинарной ответственности, по материалам прокурорских проверок возбуждено 2 уголовных дела, сообщает пресс-служба прокуратуры Липецкой области.Прокуроры заботятся об экологии Липецка</w:t>
      </w:r>
    </w:p>
    <w:p w:rsidR="007A0D0A" w:rsidRDefault="007A0D0A" w:rsidP="007A0D0A">
      <w:pPr>
        <w:jc w:val="both"/>
        <w:rPr>
          <w:lang w:val="en-US"/>
        </w:rPr>
      </w:pPr>
      <w:r>
        <w:rPr>
          <w:lang w:val="en-US"/>
        </w:rPr>
        <w:t>http://gazetamg.ru/news/social/?id=11471</w:t>
      </w:r>
    </w:p>
    <w:p w:rsidR="007A0D0A" w:rsidRDefault="007A0D0A" w:rsidP="007A0D0A">
      <w:pPr>
        <w:jc w:val="both"/>
        <w:rPr>
          <w:lang w:val="en-US"/>
        </w:rPr>
      </w:pPr>
    </w:p>
    <w:p w:rsidR="007A0D0A" w:rsidRDefault="007A0D0A" w:rsidP="007A0D0A">
      <w:pPr>
        <w:jc w:val="both"/>
        <w:rPr>
          <w:rStyle w:val="a3"/>
        </w:rPr>
      </w:pPr>
      <w:r>
        <w:rPr>
          <w:lang w:val="en-US"/>
        </w:rPr>
        <w:tab/>
      </w:r>
      <w:hyperlink w:anchor="mmm22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61" w:name="nnn222"/>
      <w:bookmarkEnd w:id="561"/>
      <w:r>
        <w:rPr>
          <w:b/>
          <w:color w:val="3CA499"/>
          <w:sz w:val="28"/>
          <w:szCs w:val="28"/>
          <w:lang w:val="en-US"/>
        </w:rPr>
        <w:t>goldring.ru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Как встретят зиму ярославские электросети</w:t>
      </w:r>
    </w:p>
    <w:p w:rsidR="007A0D0A" w:rsidRDefault="007A0D0A" w:rsidP="007A0D0A">
      <w:pPr>
        <w:jc w:val="both"/>
        <w:rPr>
          <w:lang w:val="en-US"/>
        </w:rPr>
      </w:pPr>
    </w:p>
    <w:p w:rsidR="007A0D0A" w:rsidRDefault="007A0D0A" w:rsidP="007A0D0A">
      <w:pPr>
        <w:jc w:val="both"/>
        <w:rPr>
          <w:lang w:val="en-US"/>
        </w:rPr>
      </w:pPr>
      <w:r>
        <w:rPr>
          <w:lang w:val="en-US"/>
        </w:rPr>
        <w:t>Действительно, зима - проверка на прочность. В этот период на энергосетевое хозяйство падает огромная нагрузка: подключаются новые, сезонные, потребители - котельные, которые отапливают жилье и социально-бытовые объекты. Энергетики обязаны проделать огромный объем подготовительной работы, чтобы энергоснабжение было надежным и качественным, а в помещениях, где живут, работают или отдыхают люди, было тепло и светло.</w:t>
      </w:r>
    </w:p>
    <w:p w:rsidR="007A0D0A" w:rsidRDefault="007A0D0A" w:rsidP="007A0D0A">
      <w:pPr>
        <w:jc w:val="both"/>
        <w:rPr>
          <w:lang w:val="en-US"/>
        </w:rPr>
      </w:pPr>
      <w:r>
        <w:rPr>
          <w:lang w:val="en-US"/>
        </w:rPr>
        <w:t>18 крупных центров питания и 327 малых подстанций распределительной сети, 1500 км ЛЭП разного напряжения - таков объем ремонтной программы, запланированный Ярэнерго на этот год. Особое внимание уделяется расчистке территорий рядом с линиями электропередачи. В этом году энергетикам предстоит пройти 1,5 тысячи гектаров просек и вырубить около 5,5 тысячи деревьев, угрожающих электросетям, - это необходимая мера для того, чтобы не допустить обрыва линий и сохранить свет в домах потребителей. От своевременного выполнения этих планов зависит, в каком техническом состоянии электросетевой комплекс нашего региона встретит холода, а значит, и максимальные нагрузки на энергосистему.</w:t>
      </w:r>
    </w:p>
    <w:p w:rsidR="007A0D0A" w:rsidRDefault="007A0D0A" w:rsidP="007A0D0A">
      <w:pPr>
        <w:jc w:val="both"/>
        <w:rPr>
          <w:lang w:val="en-US"/>
        </w:rPr>
      </w:pPr>
      <w:r>
        <w:rPr>
          <w:lang w:val="en-US"/>
        </w:rPr>
        <w:t xml:space="preserve">По итогам первого полугодия энергетики завершили примерно треть всех ремонтов. Это полностью укладывается в график, по которому основная часть работ приходится на третий квартал. В настоящее время ремонты проводятся на десяти подстанциях 35-110 кВ. Наиболее крупные из них - ПС </w:t>
      </w:r>
      <w:r w:rsidR="002173DE">
        <w:rPr>
          <w:lang w:val="en-US"/>
        </w:rPr>
        <w:t>«</w:t>
      </w:r>
      <w:r>
        <w:rPr>
          <w:lang w:val="en-US"/>
        </w:rPr>
        <w:t>Некоуз</w:t>
      </w:r>
      <w:r w:rsidR="002173DE">
        <w:rPr>
          <w:lang w:val="en-US"/>
        </w:rPr>
        <w:t>»</w:t>
      </w:r>
      <w:r>
        <w:rPr>
          <w:lang w:val="en-US"/>
        </w:rPr>
        <w:t xml:space="preserve">, ПС </w:t>
      </w:r>
      <w:r w:rsidR="002173DE">
        <w:rPr>
          <w:lang w:val="en-US"/>
        </w:rPr>
        <w:t>«</w:t>
      </w:r>
      <w:r>
        <w:rPr>
          <w:lang w:val="en-US"/>
        </w:rPr>
        <w:t>Дружба</w:t>
      </w:r>
      <w:r w:rsidR="002173DE">
        <w:rPr>
          <w:lang w:val="en-US"/>
        </w:rPr>
        <w:t>»</w:t>
      </w:r>
      <w:r>
        <w:rPr>
          <w:lang w:val="en-US"/>
        </w:rPr>
        <w:t xml:space="preserve"> (г. Данилов), ПС </w:t>
      </w:r>
      <w:r w:rsidR="002173DE">
        <w:rPr>
          <w:lang w:val="en-US"/>
        </w:rPr>
        <w:t>«</w:t>
      </w:r>
      <w:r>
        <w:rPr>
          <w:lang w:val="en-US"/>
        </w:rPr>
        <w:t>Переславль</w:t>
      </w:r>
      <w:r w:rsidR="002173DE">
        <w:rPr>
          <w:lang w:val="en-US"/>
        </w:rPr>
        <w:t>»</w:t>
      </w:r>
      <w:r>
        <w:rPr>
          <w:lang w:val="en-US"/>
        </w:rPr>
        <w:t xml:space="preserve"> - обеспечивают энергоснабжение районных центров Ярославской области, питают инфраструктурные и социально значимые объекты региона.</w:t>
      </w:r>
    </w:p>
    <w:p w:rsidR="007A0D0A" w:rsidRDefault="007A0D0A" w:rsidP="007A0D0A">
      <w:pPr>
        <w:jc w:val="both"/>
        <w:rPr>
          <w:lang w:val="en-US"/>
        </w:rPr>
      </w:pPr>
      <w:r>
        <w:rPr>
          <w:lang w:val="en-US"/>
        </w:rPr>
        <w:t>Чтобы потребители получали бесперебойную электроэнергию в любых погодных и температурных условиях, филиал дополнительно реализует целевую программу повышения надежности. По этой программе энергетики заменяют выключатели на распредустройствах различного напряжения и устанавливают новые системы защиты от дуговых замыканий.</w:t>
      </w:r>
    </w:p>
    <w:p w:rsidR="007A0D0A" w:rsidRDefault="007A0D0A" w:rsidP="007A0D0A">
      <w:pPr>
        <w:jc w:val="both"/>
        <w:rPr>
          <w:lang w:val="en-US"/>
        </w:rPr>
      </w:pPr>
      <w:r>
        <w:rPr>
          <w:lang w:val="en-US"/>
        </w:rPr>
        <w:t>- Ремонт и замена оборудования - это только часть нашей подготовки. Нештатные ситуации на объектах могут быть вызваны неблагоприятными погодными условиями, и мы обязаны быть к ним готовы, - говорит главный инженер Ярэнерго Владимир Григорьев.</w:t>
      </w:r>
    </w:p>
    <w:p w:rsidR="007A0D0A" w:rsidRDefault="007A0D0A" w:rsidP="007A0D0A">
      <w:pPr>
        <w:jc w:val="both"/>
        <w:rPr>
          <w:lang w:val="en-US"/>
        </w:rPr>
      </w:pPr>
      <w:r>
        <w:rPr>
          <w:lang w:val="en-US"/>
        </w:rPr>
        <w:t>Готовность к нештатным ситуациям определяется двумя основными факторами. Первый - это техническая оснащенность. Если ураганный ветер или обильный снегопад приведут к повреждению оборудования, энергетики должны будут в кратчайшие сроки заменить вышедшие из строя элементы. Для этого формируется аварийный запас, который включает в себя опоры всех классов напряжения, провод различного сечения, стойки, выключатели, детали силового и коммутационного оборудования, сцепную арматуру и другие необходимые материалы. К началу осенне-зимнего периода аварийный запас Ярэнерго будет полностью укомплектован. На сегодняшний день он составляет порядка 90 процентов.</w:t>
      </w:r>
    </w:p>
    <w:p w:rsidR="007A0D0A" w:rsidRDefault="007A0D0A" w:rsidP="007A0D0A">
      <w:pPr>
        <w:jc w:val="both"/>
        <w:rPr>
          <w:lang w:val="en-US"/>
        </w:rPr>
      </w:pPr>
      <w:r>
        <w:rPr>
          <w:lang w:val="en-US"/>
        </w:rPr>
        <w:t>По сравнению с прошлым годом в ярославском филиале увеличилось количество передвижных электроустановок, от которых во время внеплановых ремонтов получают энергию важные социально значимые объекты. Сейчас в распоряжении энергетиков находятся 56 дизельных генераторов различного уровня мощности. Они расположены во всех 18 районах электрических сетей (РЭС) и могут быть оперативно доставлены в любую точку области.</w:t>
      </w:r>
    </w:p>
    <w:p w:rsidR="007A0D0A" w:rsidRDefault="007A0D0A" w:rsidP="007A0D0A">
      <w:pPr>
        <w:jc w:val="both"/>
        <w:rPr>
          <w:lang w:val="en-US"/>
        </w:rPr>
      </w:pPr>
      <w:r>
        <w:rPr>
          <w:lang w:val="en-US"/>
        </w:rPr>
        <w:t>Второй фактор - человеческий. Ближе к началу осенне-зимнего периода в филиале пройдут тренировки для оперативного и диспетчерского персонала. Бригады, выезжающие на устранение технологических нарушений, отработают необходимые действия по локализации аварийного участка, выполнению переключений и переводу обесточенных объектов на резервную схему питания. В рамках учебных ситуаций будут актуализированы навыки работы в рамках оперативного штаба, в том числе по взаимодействию с администрацией области, МЧС, ФСК и метеорологами. Обязательной частью подготовки к зиме станут масштабные учения, в которых помимо энергетиков примут участие все службы и организации Ярославской области, ответственные за прохождение ОЗП.</w:t>
      </w:r>
    </w:p>
    <w:p w:rsidR="007A0D0A" w:rsidRDefault="007A0D0A" w:rsidP="007A0D0A">
      <w:pPr>
        <w:jc w:val="both"/>
        <w:rPr>
          <w:lang w:val="en-US"/>
        </w:rPr>
      </w:pPr>
      <w:r>
        <w:rPr>
          <w:lang w:val="en-US"/>
        </w:rPr>
        <w:t>- Подобные учения проводятся ежегодно. Наша задача на них заключается в том, чтобы оперативно доставить на место, где произошло условное ЧП с отключением электроэнергии, дизельный генератор и запитать от него обесточенные объекты. Четкая отработка этих действий очень важна, поскольку в реальной ситуации от времени подключения социальных объектов к резервным источникам питания может зависеть тепло- и водоснабжение жителей, функционирование больниц, школ и детских садов, - отметил Владимир Григорьев.</w:t>
      </w:r>
    </w:p>
    <w:p w:rsidR="007A0D0A" w:rsidRDefault="007A0D0A" w:rsidP="007A0D0A">
      <w:pPr>
        <w:jc w:val="both"/>
        <w:rPr>
          <w:lang w:val="en-US"/>
        </w:rPr>
      </w:pPr>
      <w:r>
        <w:rPr>
          <w:lang w:val="en-US"/>
        </w:rPr>
        <w:t>Подготовку филиала к зиме будут оценивать несколько комиссий, в которые войдут представители МРСК Центра, Ростехнадзора и ряда других профильных организаций. В октябре энергетики должны будут получить итоговой документ - паспорт, подтверждающий готовность сетевого комплекса к прохождению сезонных максимальных нагрузок.</w:t>
      </w:r>
    </w:p>
    <w:p w:rsidR="007A0D0A" w:rsidRDefault="007A0D0A" w:rsidP="007A0D0A">
      <w:pPr>
        <w:jc w:val="both"/>
        <w:rPr>
          <w:lang w:val="en-US"/>
        </w:rPr>
      </w:pPr>
      <w:r>
        <w:rPr>
          <w:lang w:val="en-US"/>
        </w:rPr>
        <w:t>На снимке: идут ремонтные работы.</w:t>
      </w:r>
    </w:p>
    <w:p w:rsidR="007A0D0A" w:rsidRDefault="007A0D0A" w:rsidP="007A0D0A">
      <w:pPr>
        <w:jc w:val="both"/>
        <w:rPr>
          <w:lang w:val="en-US"/>
        </w:rPr>
      </w:pPr>
      <w:r>
        <w:rPr>
          <w:lang w:val="en-US"/>
        </w:rPr>
        <w:t>Фото автора.***</w:t>
      </w:r>
    </w:p>
    <w:p w:rsidR="007A0D0A" w:rsidRDefault="007A0D0A" w:rsidP="007A0D0A">
      <w:pPr>
        <w:jc w:val="both"/>
        <w:rPr>
          <w:lang w:val="en-US"/>
        </w:rPr>
      </w:pPr>
      <w:r>
        <w:rPr>
          <w:lang w:val="en-US"/>
        </w:rPr>
        <w:t>http://www.goldring.ru/news/show/107034/</w:t>
      </w:r>
    </w:p>
    <w:p w:rsidR="007A0D0A" w:rsidRDefault="007A0D0A" w:rsidP="007A0D0A">
      <w:pPr>
        <w:jc w:val="both"/>
        <w:rPr>
          <w:lang w:val="en-US"/>
        </w:rPr>
      </w:pPr>
    </w:p>
    <w:p w:rsidR="007A0D0A" w:rsidRDefault="007A0D0A" w:rsidP="007A0D0A">
      <w:pPr>
        <w:jc w:val="both"/>
        <w:rPr>
          <w:rStyle w:val="a3"/>
        </w:rPr>
      </w:pPr>
      <w:r>
        <w:rPr>
          <w:lang w:val="en-US"/>
        </w:rPr>
        <w:tab/>
      </w:r>
      <w:hyperlink w:anchor="mmm22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62" w:name="nnn223"/>
      <w:bookmarkEnd w:id="562"/>
      <w:r>
        <w:rPr>
          <w:b/>
          <w:color w:val="3CA499"/>
          <w:sz w:val="28"/>
          <w:szCs w:val="28"/>
          <w:lang w:val="en-US"/>
        </w:rPr>
        <w:t>Gorodskoyportal.ru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 ауле Тхагапш после повреждения ЛЭП оперативно восстановили снабжение электроэнергией</w:t>
      </w:r>
    </w:p>
    <w:p w:rsidR="007A0D0A" w:rsidRDefault="007A0D0A" w:rsidP="007A0D0A">
      <w:pPr>
        <w:jc w:val="both"/>
        <w:rPr>
          <w:lang w:val="en-US"/>
        </w:rPr>
      </w:pPr>
    </w:p>
    <w:p w:rsidR="007A0D0A" w:rsidRDefault="007A0D0A" w:rsidP="007A0D0A">
      <w:pPr>
        <w:jc w:val="both"/>
        <w:rPr>
          <w:lang w:val="en-US"/>
        </w:rPr>
      </w:pPr>
      <w:r>
        <w:rPr>
          <w:lang w:val="en-US"/>
        </w:rPr>
        <w:t xml:space="preserve">СОЧИ, 1 августа. /ИТАР-ТАСС КУБАНЬ/. Старейшины адыгского аула Тхагапш Лазаревского района Сочи выразили огромную благодарность генеральному директору предприятия </w:t>
      </w:r>
      <w:r w:rsidR="002173DE">
        <w:rPr>
          <w:lang w:val="en-US"/>
        </w:rPr>
        <w:t>«</w:t>
      </w:r>
      <w:r>
        <w:rPr>
          <w:lang w:val="en-US"/>
        </w:rPr>
        <w:t>Кубаньэнерго</w:t>
      </w:r>
      <w:r w:rsidR="002173DE">
        <w:rPr>
          <w:lang w:val="en-US"/>
        </w:rPr>
        <w:t>»</w:t>
      </w:r>
      <w:r>
        <w:rPr>
          <w:lang w:val="en-US"/>
        </w:rPr>
        <w:t xml:space="preserve"> ОАО </w:t>
      </w:r>
      <w:r w:rsidR="002173DE">
        <w:rPr>
          <w:lang w:val="en-US"/>
        </w:rPr>
        <w:t>«</w:t>
      </w:r>
      <w:r>
        <w:rPr>
          <w:lang w:val="en-US"/>
        </w:rPr>
        <w:t>Россети</w:t>
      </w:r>
      <w:r w:rsidR="002173DE">
        <w:rPr>
          <w:lang w:val="en-US"/>
        </w:rPr>
        <w:t>»</w:t>
      </w:r>
      <w:r>
        <w:rPr>
          <w:lang w:val="en-US"/>
        </w:rPr>
        <w:t xml:space="preserve"> Александру Гаврилову. Они сделали это по поручению всех жителей Тхагапша.</w:t>
      </w:r>
    </w:p>
    <w:p w:rsidR="007A0D0A" w:rsidRDefault="007A0D0A" w:rsidP="007A0D0A">
      <w:pPr>
        <w:jc w:val="both"/>
        <w:rPr>
          <w:lang w:val="en-US"/>
        </w:rPr>
      </w:pPr>
      <w:r>
        <w:rPr>
          <w:lang w:val="en-US"/>
        </w:rPr>
        <w:t xml:space="preserve">В последние дни на Черноморском побережье Кавказа прошли обильные ливни. Мощным потоком вышедшей из берегов реки Псезуапсе были повреждены опоры высоковольтной линии электропередачи, ведущей в аул Тхагапш из районного центра, поселка Лазаревское. Несмотря на непогоду, рабочие аварийных бригад энергетиков начали восстановительные работы и вскоре возобновили подачу электричества в небольшое сельское поселение. При проведении работ особенно отличились специалисты предприятия </w:t>
      </w:r>
      <w:r w:rsidR="002173DE">
        <w:rPr>
          <w:lang w:val="en-US"/>
        </w:rPr>
        <w:t>«</w:t>
      </w:r>
      <w:r>
        <w:rPr>
          <w:lang w:val="en-US"/>
        </w:rPr>
        <w:t>Кубаньэнерго</w:t>
      </w:r>
      <w:r w:rsidR="002173DE">
        <w:rPr>
          <w:lang w:val="en-US"/>
        </w:rPr>
        <w:t>»</w:t>
      </w:r>
      <w:r>
        <w:rPr>
          <w:lang w:val="en-US"/>
        </w:rPr>
        <w:t xml:space="preserve"> ОАО </w:t>
      </w:r>
      <w:r w:rsidR="002173DE">
        <w:rPr>
          <w:lang w:val="en-US"/>
        </w:rPr>
        <w:t>«</w:t>
      </w:r>
      <w:r>
        <w:rPr>
          <w:lang w:val="en-US"/>
        </w:rPr>
        <w:t>Россети</w:t>
      </w:r>
      <w:r w:rsidR="002173DE">
        <w:rPr>
          <w:lang w:val="en-US"/>
        </w:rPr>
        <w:t>»</w:t>
      </w:r>
      <w:r>
        <w:rPr>
          <w:lang w:val="en-US"/>
        </w:rPr>
        <w:t xml:space="preserve"> Александр Матвеев, Антон Махнутин, Николай Миршук, Сергей Судаков, Ольга Хмельницкая.</w:t>
      </w:r>
    </w:p>
    <w:p w:rsidR="007A0D0A" w:rsidRDefault="007A0D0A" w:rsidP="007A0D0A">
      <w:pPr>
        <w:jc w:val="both"/>
        <w:rPr>
          <w:lang w:val="en-US"/>
        </w:rPr>
      </w:pPr>
      <w:r>
        <w:rPr>
          <w:lang w:val="en-US"/>
        </w:rPr>
        <w:t>- Люди трудились очень самоотверженно, с полной отдачей сил, и благодаря этому в наших домах вновь зажглись огни! Спасибо большое, энергетики! - написал в благодарственном письме житель аула Тхагапш, старейшина Мадин Чачух.</w:t>
      </w:r>
    </w:p>
    <w:p w:rsidR="007A0D0A" w:rsidRDefault="007A0D0A" w:rsidP="007A0D0A">
      <w:pPr>
        <w:jc w:val="both"/>
        <w:rPr>
          <w:lang w:val="en-US"/>
        </w:rPr>
      </w:pPr>
      <w:r>
        <w:rPr>
          <w:lang w:val="en-US"/>
        </w:rPr>
        <w:t>http://gorodskoyportal.ru/krasnodar/news/news/4618388/</w:t>
      </w:r>
    </w:p>
    <w:p w:rsidR="007A0D0A" w:rsidRDefault="007A0D0A" w:rsidP="007A0D0A">
      <w:pPr>
        <w:jc w:val="both"/>
        <w:rPr>
          <w:lang w:val="en-US"/>
        </w:rPr>
      </w:pPr>
    </w:p>
    <w:p w:rsidR="007A0D0A" w:rsidRDefault="007A0D0A" w:rsidP="007A0D0A">
      <w:pPr>
        <w:jc w:val="both"/>
        <w:rPr>
          <w:rStyle w:val="a3"/>
        </w:rPr>
      </w:pPr>
      <w:r>
        <w:rPr>
          <w:lang w:val="en-US"/>
        </w:rPr>
        <w:tab/>
      </w:r>
      <w:hyperlink w:anchor="mmm22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63" w:name="nnn224"/>
      <w:bookmarkEnd w:id="563"/>
      <w:r>
        <w:rPr>
          <w:b/>
          <w:color w:val="3CA499"/>
          <w:sz w:val="28"/>
          <w:szCs w:val="28"/>
          <w:lang w:val="en-US"/>
        </w:rPr>
        <w:t>InfoElectro.ru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Михаил Кошелев назначен заместителем генерального директора МРСК Северо-Запада по корпоративному управлению</w:t>
      </w:r>
    </w:p>
    <w:p w:rsidR="007A0D0A" w:rsidRDefault="007A0D0A" w:rsidP="007A0D0A">
      <w:pPr>
        <w:jc w:val="both"/>
        <w:rPr>
          <w:lang w:val="en-US"/>
        </w:rPr>
      </w:pPr>
    </w:p>
    <w:p w:rsidR="007A0D0A" w:rsidRDefault="007A0D0A" w:rsidP="007A0D0A">
      <w:pPr>
        <w:jc w:val="both"/>
        <w:rPr>
          <w:lang w:val="en-US"/>
        </w:rPr>
      </w:pPr>
      <w:r>
        <w:rPr>
          <w:lang w:val="en-US"/>
        </w:rPr>
        <w:t>Михаил Кошелев назначен заместителем генерального директора МРСК Северо-Запада по корпоративному управлению</w:t>
      </w:r>
    </w:p>
    <w:p w:rsidR="007A0D0A" w:rsidRDefault="007A0D0A" w:rsidP="007A0D0A">
      <w:pPr>
        <w:jc w:val="both"/>
        <w:rPr>
          <w:lang w:val="en-US"/>
        </w:rPr>
      </w:pPr>
      <w:r>
        <w:rPr>
          <w:lang w:val="en-US"/>
        </w:rPr>
        <w:t xml:space="preserve">Заместителем генерального директора МРСК Северо-Запада (дочерняя компания ОАО </w:t>
      </w:r>
      <w:r w:rsidR="002173DE">
        <w:rPr>
          <w:lang w:val="en-US"/>
        </w:rPr>
        <w:t>«</w:t>
      </w:r>
      <w:r>
        <w:rPr>
          <w:lang w:val="en-US"/>
        </w:rPr>
        <w:t>Россети</w:t>
      </w:r>
      <w:r w:rsidR="002173DE">
        <w:rPr>
          <w:lang w:val="en-US"/>
        </w:rPr>
        <w:t>»</w:t>
      </w:r>
      <w:r>
        <w:rPr>
          <w:lang w:val="en-US"/>
        </w:rPr>
        <w:t>) по корпоративному управлению со 2 августа 2013 года назначен Михаил Кошелев. Соответствующий приказ подписал генеральный директор компании Сергей Титов. Анатолий Кушнеров, занимавший эту должность с 2005 года, прекратил исполнение своих обязанностей в связи с истечением срока трудового контракта.</w:t>
      </w:r>
    </w:p>
    <w:p w:rsidR="007A0D0A" w:rsidRDefault="007A0D0A" w:rsidP="007A0D0A">
      <w:pPr>
        <w:jc w:val="both"/>
        <w:rPr>
          <w:lang w:val="en-US"/>
        </w:rPr>
      </w:pPr>
      <w:r>
        <w:rPr>
          <w:lang w:val="en-US"/>
        </w:rPr>
        <w:t>Для справки</w:t>
      </w:r>
    </w:p>
    <w:p w:rsidR="007A0D0A" w:rsidRDefault="007A0D0A" w:rsidP="007A0D0A">
      <w:pPr>
        <w:jc w:val="both"/>
        <w:rPr>
          <w:lang w:val="en-US"/>
        </w:rPr>
      </w:pPr>
      <w:r>
        <w:rPr>
          <w:lang w:val="en-US"/>
        </w:rPr>
        <w:t xml:space="preserve">Михаил Васильевич Кошелев родился 21 ноября 1958 года. Окончил Ленинградский политехнический институт по специальности </w:t>
      </w:r>
      <w:r w:rsidR="002173DE">
        <w:rPr>
          <w:lang w:val="en-US"/>
        </w:rPr>
        <w:t>«</w:t>
      </w:r>
      <w:r>
        <w:rPr>
          <w:lang w:val="en-US"/>
        </w:rPr>
        <w:t>Гидроэлектроэнергетические установки</w:t>
      </w:r>
      <w:r w:rsidR="002173DE">
        <w:rPr>
          <w:lang w:val="en-US"/>
        </w:rPr>
        <w:t>»</w:t>
      </w:r>
      <w:r>
        <w:rPr>
          <w:lang w:val="en-US"/>
        </w:rPr>
        <w:t xml:space="preserve"> и Санкт-Петербургский государственный университет по специальности </w:t>
      </w:r>
      <w:r w:rsidR="002173DE">
        <w:rPr>
          <w:lang w:val="en-US"/>
        </w:rPr>
        <w:t>«</w:t>
      </w:r>
      <w:r>
        <w:rPr>
          <w:lang w:val="en-US"/>
        </w:rPr>
        <w:t>Международные банковские операции</w:t>
      </w:r>
      <w:r w:rsidR="002173DE">
        <w:rPr>
          <w:lang w:val="en-US"/>
        </w:rPr>
        <w:t>»</w:t>
      </w:r>
      <w:r>
        <w:rPr>
          <w:lang w:val="en-US"/>
        </w:rPr>
        <w:t xml:space="preserve">. Занимал должности руководителя аппарата Законодательного собрания Ленинградской области, заместителя генерального директора по корпоративным вопросам ОАО </w:t>
      </w:r>
      <w:r w:rsidR="002173DE">
        <w:rPr>
          <w:lang w:val="en-US"/>
        </w:rPr>
        <w:t>«</w:t>
      </w:r>
      <w:r>
        <w:rPr>
          <w:lang w:val="en-US"/>
        </w:rPr>
        <w:t>Леноблгаз</w:t>
      </w:r>
      <w:r w:rsidR="002173DE">
        <w:rPr>
          <w:lang w:val="en-US"/>
        </w:rPr>
        <w:t>»</w:t>
      </w:r>
      <w:r>
        <w:rPr>
          <w:lang w:val="en-US"/>
        </w:rPr>
        <w:t xml:space="preserve">, вице-президента - директора Департамента по работе с членами Ленинградской областной торгово - промышленной палаты. С ноября 2013 года и до нового назначения работал начальником Департамента по связям с общественностью ОАО </w:t>
      </w:r>
      <w:r w:rsidR="002173DE">
        <w:rPr>
          <w:lang w:val="en-US"/>
        </w:rPr>
        <w:t>«</w:t>
      </w:r>
      <w:r>
        <w:rPr>
          <w:lang w:val="en-US"/>
        </w:rPr>
        <w:t>МРСК Северо-Запада</w:t>
      </w:r>
      <w:r w:rsidR="002173DE">
        <w:rPr>
          <w:lang w:val="en-US"/>
        </w:rPr>
        <w:t>»</w:t>
      </w:r>
      <w:r>
        <w:rPr>
          <w:lang w:val="en-US"/>
        </w:rPr>
        <w:t>.</w:t>
      </w:r>
    </w:p>
    <w:p w:rsidR="007A0D0A" w:rsidRDefault="007A0D0A" w:rsidP="007A0D0A">
      <w:pPr>
        <w:jc w:val="both"/>
        <w:rPr>
          <w:lang w:val="en-US"/>
        </w:rPr>
      </w:pPr>
      <w:r>
        <w:rPr>
          <w:lang w:val="en-US"/>
        </w:rPr>
        <w:t xml:space="preserve">Награжден Медалью Ордена </w:t>
      </w:r>
      <w:r w:rsidR="002173DE">
        <w:rPr>
          <w:lang w:val="en-US"/>
        </w:rPr>
        <w:t>«</w:t>
      </w:r>
      <w:r>
        <w:rPr>
          <w:lang w:val="en-US"/>
        </w:rPr>
        <w:t>За заслуги перед Отечеством II степени</w:t>
      </w:r>
      <w:r w:rsidR="002173DE">
        <w:rPr>
          <w:lang w:val="en-US"/>
        </w:rPr>
        <w:t>»</w:t>
      </w:r>
      <w:r>
        <w:rPr>
          <w:lang w:val="en-US"/>
        </w:rPr>
        <w:t xml:space="preserve"> (2003 г).</w:t>
      </w:r>
    </w:p>
    <w:p w:rsidR="007A0D0A" w:rsidRDefault="007A0D0A" w:rsidP="007A0D0A">
      <w:pPr>
        <w:jc w:val="both"/>
        <w:rPr>
          <w:lang w:val="en-US"/>
        </w:rPr>
      </w:pPr>
      <w:r>
        <w:rPr>
          <w:lang w:val="en-US"/>
        </w:rPr>
        <w:t>http://www.infoelectro.ru/news/news-40821.html</w:t>
      </w:r>
    </w:p>
    <w:p w:rsidR="007A0D0A" w:rsidRDefault="007A0D0A" w:rsidP="007A0D0A">
      <w:pPr>
        <w:jc w:val="both"/>
        <w:rPr>
          <w:lang w:val="en-US"/>
        </w:rPr>
      </w:pPr>
    </w:p>
    <w:p w:rsidR="007A0D0A" w:rsidRDefault="007A0D0A" w:rsidP="007A0D0A">
      <w:pPr>
        <w:jc w:val="both"/>
        <w:rPr>
          <w:rStyle w:val="a3"/>
        </w:rPr>
      </w:pPr>
      <w:r>
        <w:rPr>
          <w:lang w:val="en-US"/>
        </w:rPr>
        <w:tab/>
      </w:r>
      <w:hyperlink w:anchor="mmm22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64" w:name="nnn225"/>
      <w:bookmarkEnd w:id="564"/>
      <w:r>
        <w:rPr>
          <w:b/>
          <w:color w:val="3CA499"/>
          <w:sz w:val="28"/>
          <w:szCs w:val="28"/>
          <w:lang w:val="en-US"/>
        </w:rPr>
        <w:t>InfoElectro.ru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Наибольшее число заявок на техприсоединение в Псковской области поступило от льготной категории потребителей</w:t>
      </w:r>
    </w:p>
    <w:p w:rsidR="007A0D0A" w:rsidRDefault="007A0D0A" w:rsidP="007A0D0A">
      <w:pPr>
        <w:jc w:val="both"/>
        <w:rPr>
          <w:lang w:val="en-US"/>
        </w:rPr>
      </w:pPr>
    </w:p>
    <w:p w:rsidR="007A0D0A" w:rsidRDefault="007A0D0A" w:rsidP="007A0D0A">
      <w:pPr>
        <w:jc w:val="both"/>
        <w:rPr>
          <w:lang w:val="en-US"/>
        </w:rPr>
      </w:pPr>
      <w:r>
        <w:rPr>
          <w:lang w:val="en-US"/>
        </w:rPr>
        <w:t>Наибольшее число заявок на техприсоединение в Псковской области поступило от льготной категории потребителей</w:t>
      </w:r>
    </w:p>
    <w:p w:rsidR="007A0D0A" w:rsidRDefault="007A0D0A" w:rsidP="007A0D0A">
      <w:pPr>
        <w:jc w:val="both"/>
        <w:rPr>
          <w:lang w:val="en-US"/>
        </w:rPr>
      </w:pPr>
      <w:r>
        <w:rPr>
          <w:lang w:val="en-US"/>
        </w:rPr>
        <w:t xml:space="preserve">С начала 2013 года в Псковской области МРСК Северо-Запада (дочерняя компания ОАО </w:t>
      </w:r>
      <w:r w:rsidR="002173DE">
        <w:rPr>
          <w:lang w:val="en-US"/>
        </w:rPr>
        <w:t>«</w:t>
      </w:r>
      <w:r>
        <w:rPr>
          <w:lang w:val="en-US"/>
        </w:rPr>
        <w:t>Россети</w:t>
      </w:r>
      <w:r w:rsidR="002173DE">
        <w:rPr>
          <w:lang w:val="en-US"/>
        </w:rPr>
        <w:t>»</w:t>
      </w:r>
      <w:r>
        <w:rPr>
          <w:lang w:val="en-US"/>
        </w:rPr>
        <w:t>) приняла 2993 заявки на технологическое присоединение к электрическим сетям энергопринимающих устройств.</w:t>
      </w:r>
    </w:p>
    <w:p w:rsidR="007A0D0A" w:rsidRDefault="007A0D0A" w:rsidP="007A0D0A">
      <w:pPr>
        <w:jc w:val="both"/>
        <w:rPr>
          <w:lang w:val="en-US"/>
        </w:rPr>
      </w:pPr>
      <w:r>
        <w:rPr>
          <w:lang w:val="en-US"/>
        </w:rPr>
        <w:t xml:space="preserve">По данным Управления перспективного развития и технологического присоединения филиала </w:t>
      </w:r>
      <w:r w:rsidR="002173DE">
        <w:rPr>
          <w:lang w:val="en-US"/>
        </w:rPr>
        <w:t>«</w:t>
      </w:r>
      <w:r>
        <w:rPr>
          <w:lang w:val="en-US"/>
        </w:rPr>
        <w:t>Псковэнерго</w:t>
      </w:r>
      <w:r w:rsidR="002173DE">
        <w:rPr>
          <w:lang w:val="en-US"/>
        </w:rPr>
        <w:t>»</w:t>
      </w:r>
      <w:r>
        <w:rPr>
          <w:lang w:val="en-US"/>
        </w:rPr>
        <w:t xml:space="preserve">, традиционно наибольшее количество заявок поступает от потребителей так называемой льготной группы (до 15 кВт): в первом полугодии 2013 года от заявителей этой категории поступило 2456 заявок. Помимо этого, в первом полугодии 2013 были поданы заявки на подключение к электросетям </w:t>
      </w:r>
      <w:r w:rsidR="002173DE">
        <w:rPr>
          <w:lang w:val="en-US"/>
        </w:rPr>
        <w:t>«</w:t>
      </w:r>
      <w:r>
        <w:rPr>
          <w:lang w:val="en-US"/>
        </w:rPr>
        <w:t>Псковэнерго</w:t>
      </w:r>
      <w:r w:rsidR="002173DE">
        <w:rPr>
          <w:lang w:val="en-US"/>
        </w:rPr>
        <w:t>»</w:t>
      </w:r>
      <w:r>
        <w:rPr>
          <w:lang w:val="en-US"/>
        </w:rPr>
        <w:t xml:space="preserve"> двух крупных объектов на общую мощность более 40 МВт: ОЭЗ </w:t>
      </w:r>
      <w:r w:rsidR="002173DE">
        <w:rPr>
          <w:lang w:val="en-US"/>
        </w:rPr>
        <w:t>«</w:t>
      </w:r>
      <w:r>
        <w:rPr>
          <w:lang w:val="en-US"/>
        </w:rPr>
        <w:t>Моглино</w:t>
      </w:r>
      <w:r w:rsidR="002173DE">
        <w:rPr>
          <w:lang w:val="en-US"/>
        </w:rPr>
        <w:t>»</w:t>
      </w:r>
      <w:r>
        <w:rPr>
          <w:lang w:val="en-US"/>
        </w:rPr>
        <w:t xml:space="preserve"> (Псковский район) и лесозавода </w:t>
      </w:r>
      <w:r w:rsidR="002173DE">
        <w:rPr>
          <w:lang w:val="en-US"/>
        </w:rPr>
        <w:t>«</w:t>
      </w:r>
      <w:r>
        <w:rPr>
          <w:lang w:val="en-US"/>
        </w:rPr>
        <w:t>Судома</w:t>
      </w:r>
      <w:r w:rsidR="002173DE">
        <w:rPr>
          <w:lang w:val="en-US"/>
        </w:rPr>
        <w:t>»</w:t>
      </w:r>
      <w:r>
        <w:rPr>
          <w:lang w:val="en-US"/>
        </w:rPr>
        <w:t xml:space="preserve"> (Дедовичский район).</w:t>
      </w:r>
    </w:p>
    <w:p w:rsidR="007A0D0A" w:rsidRDefault="007A0D0A" w:rsidP="007A0D0A">
      <w:pPr>
        <w:jc w:val="both"/>
        <w:rPr>
          <w:lang w:val="en-US"/>
        </w:rPr>
      </w:pPr>
      <w:r>
        <w:rPr>
          <w:lang w:val="en-US"/>
        </w:rPr>
        <w:t xml:space="preserve">В январе-июне текущего года специалисты </w:t>
      </w:r>
      <w:r w:rsidR="002173DE">
        <w:rPr>
          <w:lang w:val="en-US"/>
        </w:rPr>
        <w:t>«</w:t>
      </w:r>
      <w:r>
        <w:rPr>
          <w:lang w:val="en-US"/>
        </w:rPr>
        <w:t>Псковэнерго</w:t>
      </w:r>
      <w:r w:rsidR="002173DE">
        <w:rPr>
          <w:lang w:val="en-US"/>
        </w:rPr>
        <w:t>»</w:t>
      </w:r>
      <w:r>
        <w:rPr>
          <w:lang w:val="en-US"/>
        </w:rPr>
        <w:t xml:space="preserve"> исполнили 1659 договоров на технологическое присоединение с общей заявленной мощностью более 27 МВт. Основное количество исполненных договоров на техприсоединение, как и в предыдущие периоды, относятся к категории до 15 кВт. Всего по итогам первого полугодия 2013 года в этом сегменте было исполнено 1463 договора. Самое большое количество лиц, желающих подключить свет к индивидуальным постройкам, фиксируется в Псковском, Гдовском, Печорском и Невельском районах.</w:t>
      </w:r>
    </w:p>
    <w:p w:rsidR="007A0D0A" w:rsidRDefault="007A0D0A" w:rsidP="007A0D0A">
      <w:pPr>
        <w:jc w:val="both"/>
        <w:rPr>
          <w:lang w:val="en-US"/>
        </w:rPr>
      </w:pPr>
      <w:r>
        <w:rPr>
          <w:lang w:val="en-US"/>
        </w:rPr>
        <w:t xml:space="preserve">На реализацию мероприятий по технологическому присоединению новых потребителей направляются, в основном, собственные средства предприятия. В первом полугодии 2013 году филиал </w:t>
      </w:r>
      <w:r w:rsidR="002173DE">
        <w:rPr>
          <w:lang w:val="en-US"/>
        </w:rPr>
        <w:t>«</w:t>
      </w:r>
      <w:r>
        <w:rPr>
          <w:lang w:val="en-US"/>
        </w:rPr>
        <w:t>Псковэнерго</w:t>
      </w:r>
      <w:r w:rsidR="002173DE">
        <w:rPr>
          <w:lang w:val="en-US"/>
        </w:rPr>
        <w:t>»</w:t>
      </w:r>
      <w:r>
        <w:rPr>
          <w:lang w:val="en-US"/>
        </w:rPr>
        <w:t xml:space="preserve"> потратил на мероприятия по техприсоединению заявителями льготной группы потребителей (с заявленной мощностью до 15 кВт) около 122,5 млн рублей из инвестпрограммы 2013 года.</w:t>
      </w:r>
    </w:p>
    <w:p w:rsidR="007A0D0A" w:rsidRDefault="007A0D0A" w:rsidP="007A0D0A">
      <w:pPr>
        <w:jc w:val="both"/>
        <w:rPr>
          <w:lang w:val="en-US"/>
        </w:rPr>
      </w:pPr>
      <w:r>
        <w:rPr>
          <w:lang w:val="en-US"/>
        </w:rPr>
        <w:t>При этом плата за техприсоединение указанных заявителей в общей сложности составила порядка 0,8 млн рублей.</w:t>
      </w:r>
    </w:p>
    <w:p w:rsidR="007A0D0A" w:rsidRDefault="007A0D0A" w:rsidP="007A0D0A">
      <w:pPr>
        <w:jc w:val="both"/>
        <w:rPr>
          <w:lang w:val="en-US"/>
        </w:rPr>
      </w:pPr>
      <w:r>
        <w:rPr>
          <w:lang w:val="en-US"/>
        </w:rPr>
        <w:t>В связи с тем что данные средства не были учтены в тарифе на передачу электроэнергии энергокомпания выполняет свои договорные обязательства перед заявителями льготной категории за счет привлечения кредитных средств.</w:t>
      </w:r>
    </w:p>
    <w:p w:rsidR="007A0D0A" w:rsidRDefault="007A0D0A" w:rsidP="007A0D0A">
      <w:pPr>
        <w:jc w:val="both"/>
        <w:rPr>
          <w:lang w:val="en-US"/>
        </w:rPr>
      </w:pPr>
      <w:r>
        <w:rPr>
          <w:lang w:val="en-US"/>
        </w:rPr>
        <w:t>http://www.infoelectro.ru/news/news-40834.html</w:t>
      </w:r>
    </w:p>
    <w:p w:rsidR="007A0D0A" w:rsidRDefault="007A0D0A" w:rsidP="007A0D0A">
      <w:pPr>
        <w:jc w:val="both"/>
        <w:rPr>
          <w:lang w:val="en-US"/>
        </w:rPr>
      </w:pPr>
    </w:p>
    <w:p w:rsidR="007A0D0A" w:rsidRDefault="007A0D0A" w:rsidP="007A0D0A">
      <w:pPr>
        <w:jc w:val="both"/>
        <w:rPr>
          <w:rStyle w:val="a3"/>
        </w:rPr>
      </w:pPr>
      <w:r>
        <w:rPr>
          <w:lang w:val="en-US"/>
        </w:rPr>
        <w:tab/>
      </w:r>
      <w:hyperlink w:anchor="mmm22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65" w:name="nnn226"/>
      <w:bookmarkEnd w:id="565"/>
      <w:r>
        <w:rPr>
          <w:b/>
          <w:color w:val="3CA499"/>
          <w:sz w:val="28"/>
          <w:szCs w:val="28"/>
          <w:lang w:val="en-US"/>
        </w:rPr>
        <w:t>InfoElectro.ru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Энергетики </w:t>
      </w:r>
      <w:r w:rsidR="002173DE">
        <w:rPr>
          <w:lang w:val="en-US"/>
        </w:rPr>
        <w:t>«</w:t>
      </w:r>
      <w:r>
        <w:rPr>
          <w:lang w:val="en-US"/>
        </w:rPr>
        <w:t>МРСК Урала</w:t>
      </w:r>
      <w:r w:rsidR="002173DE">
        <w:rPr>
          <w:lang w:val="en-US"/>
        </w:rPr>
        <w:t>»</w:t>
      </w:r>
      <w:r>
        <w:rPr>
          <w:lang w:val="en-US"/>
        </w:rPr>
        <w:t xml:space="preserve"> оперативно восстановили электроснабжение более 7 тысяч жителей районов Челябинской области, нарушенное ударом стихии</w:t>
      </w:r>
    </w:p>
    <w:p w:rsidR="007A0D0A" w:rsidRDefault="007A0D0A" w:rsidP="007A0D0A">
      <w:pPr>
        <w:jc w:val="both"/>
        <w:rPr>
          <w:lang w:val="en-US"/>
        </w:rPr>
      </w:pPr>
    </w:p>
    <w:p w:rsidR="007A0D0A" w:rsidRDefault="007A0D0A" w:rsidP="007A0D0A">
      <w:pPr>
        <w:jc w:val="both"/>
        <w:rPr>
          <w:lang w:val="en-US"/>
        </w:rPr>
      </w:pPr>
      <w:r>
        <w:rPr>
          <w:lang w:val="en-US"/>
        </w:rPr>
        <w:t>Специалисты ОАО МРСК Урала (дочерняя компания ОАО Россети ) завершают масштабные аварийно-восстановительные работы на поврежденных ураганом энергообъектах. Несмотря на сложные погодные условия - непрекращающийся ливень и шквалистый ветер, мобилизовав все ресурсы на ликвидацию последствий урагана, оперативные бригады Троицких, Магнитогорских и Златоустовских электрических сетей филиала ОАО МРСК Урала - Челябэнерго начали восстановительные работы немедленно после получения информации о масштабных отключениях электроэнергии. Сегодня к 14.00 большая часть потребителей была запитана по резервным схемам электроснабжения. В 16.00 энергетики филиала ОАО МРСК Урала - Челябэнерго восстановили электроснабжение более 7 тысяч жителей в Чесменском, Верхнеуральском, Карталинском, Чебаркульском районах Челябинской области. В настоящее время без электроснабжения пока остаются 7 населенных пунктов (пос. Сухтели, Центральный, Калиновка, Новый Мир, Порт-Артур, Маяк, Наталинский) общей численностью населения 2700 человек. Возобновить подачу электроэнергии в 6 населенных пунктов энергетики компании планируют к 23.00 сегодняшнего дня. В п. Наталинский специалисты компании доставили дизель-генератор, который обеспечивает электроснабжение систем подачи питьевой воды. В настоящее время вводится в работу второй автономный источник электроснабжения, который обеспечит электроэнергией жителей поселка. Для восстановления нормальной схемы электроснабжения данного населенного пункта энергетикам потребуется еще некоторое время. Кроме собственных энергообъектов энергетики филиала Челябэнерго оказывают помощь по восстановлению бесхозяйных сетей, расположенных в Чесменском муниципальном районе. Напомним, что вчера, около 21 часа по местному времени, над рядом территорий Челябинской области прошел мощный грозовой фронт, сопровождавшийся шквалистым ветром, достигавшим 27 м/с, который оставил без электроэнергии около 10 тысяч южноуральцев. Из-за непогоды произошло повреждение линии электропередачи (ВЛ) 10 кВ Березиновская - Тогузак , линия Березиновская - Березинка-1 попала в зону затопления. В результате порывов ветра были повреждены более 90 опор, отключены 32 воздушных линии электропередачи напряжением 6-10 кВ, одна ВЛ 35 кВ и одна ВЛ 110 кВ. В восстановительных работах задействовано 32 аварийно-восстановительные бригады и 46 единиц спецтехники.</w:t>
      </w:r>
    </w:p>
    <w:p w:rsidR="007A0D0A" w:rsidRDefault="007A0D0A" w:rsidP="007A0D0A">
      <w:pPr>
        <w:jc w:val="both"/>
        <w:rPr>
          <w:lang w:val="en-US"/>
        </w:rPr>
      </w:pPr>
      <w:r>
        <w:rPr>
          <w:lang w:val="en-US"/>
        </w:rPr>
        <w:t>http://www.infoelectro.ru/news/news-40833.html</w:t>
      </w: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rStyle w:val="a3"/>
        </w:rPr>
      </w:pPr>
      <w:r>
        <w:rPr>
          <w:lang w:val="en-US"/>
        </w:rPr>
        <w:tab/>
      </w:r>
      <w:hyperlink w:anchor="mmm22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66" w:name="nnn227"/>
      <w:bookmarkEnd w:id="566"/>
      <w:r>
        <w:rPr>
          <w:b/>
          <w:color w:val="3CA499"/>
          <w:sz w:val="28"/>
          <w:szCs w:val="28"/>
          <w:lang w:val="en-US"/>
        </w:rPr>
        <w:t>kaliningraddaily.com</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Энергетики Калининграда обещают повысить тариф в 2014 году не более чем на 8%</w:t>
      </w:r>
    </w:p>
    <w:p w:rsidR="007A0D0A" w:rsidRDefault="007A0D0A" w:rsidP="007A0D0A">
      <w:pPr>
        <w:jc w:val="both"/>
        <w:rPr>
          <w:lang w:val="en-US"/>
        </w:rPr>
      </w:pPr>
    </w:p>
    <w:p w:rsidR="007A0D0A" w:rsidRDefault="007A0D0A" w:rsidP="007A0D0A">
      <w:pPr>
        <w:jc w:val="both"/>
        <w:rPr>
          <w:lang w:val="en-US"/>
        </w:rPr>
      </w:pPr>
      <w:r>
        <w:rPr>
          <w:lang w:val="en-US"/>
        </w:rPr>
        <w:t xml:space="preserve">В Калининграде в состоявшемся 31 июля заседании руководства ОАО </w:t>
      </w:r>
      <w:r w:rsidR="002173DE">
        <w:rPr>
          <w:lang w:val="en-US"/>
        </w:rPr>
        <w:t>«</w:t>
      </w:r>
      <w:r>
        <w:rPr>
          <w:lang w:val="en-US"/>
        </w:rPr>
        <w:t>Янтарьэнерго</w:t>
      </w:r>
      <w:r w:rsidR="002173DE">
        <w:rPr>
          <w:lang w:val="en-US"/>
        </w:rPr>
        <w:t>»</w:t>
      </w:r>
      <w:r>
        <w:rPr>
          <w:lang w:val="en-US"/>
        </w:rPr>
        <w:t>, на котором подводились итоги деятельности компании за первые полгода, принял участие первый заместитель председателя областной думы Сергей Юспин.</w:t>
      </w:r>
    </w:p>
    <w:p w:rsidR="007A0D0A" w:rsidRDefault="007A0D0A" w:rsidP="007A0D0A">
      <w:pPr>
        <w:jc w:val="both"/>
        <w:rPr>
          <w:lang w:val="en-US"/>
        </w:rPr>
      </w:pPr>
      <w:r>
        <w:rPr>
          <w:lang w:val="en-US"/>
        </w:rPr>
        <w:t>С его слов, энергетикам Калининградской области удалось успешно завершить минувший отопительный сезон, добившись существенного улучшения показателей. В частности, значительно сократилось количество технологических нарушений, время реагирования на них и устранения неполадок.</w:t>
      </w:r>
    </w:p>
    <w:p w:rsidR="007A0D0A" w:rsidRDefault="007A0D0A" w:rsidP="007A0D0A">
      <w:pPr>
        <w:jc w:val="both"/>
        <w:rPr>
          <w:lang w:val="en-US"/>
        </w:rPr>
      </w:pPr>
      <w:r>
        <w:rPr>
          <w:lang w:val="en-US"/>
        </w:rPr>
        <w:t xml:space="preserve">Юспин отметил, что деятельность ОАО </w:t>
      </w:r>
      <w:r w:rsidR="002173DE">
        <w:rPr>
          <w:lang w:val="en-US"/>
        </w:rPr>
        <w:t>«</w:t>
      </w:r>
      <w:r>
        <w:rPr>
          <w:lang w:val="en-US"/>
        </w:rPr>
        <w:t>Янтарьэнерго</w:t>
      </w:r>
      <w:r w:rsidR="002173DE">
        <w:rPr>
          <w:lang w:val="en-US"/>
        </w:rPr>
        <w:t>»</w:t>
      </w:r>
      <w:r>
        <w:rPr>
          <w:lang w:val="en-US"/>
        </w:rPr>
        <w:t xml:space="preserve"> стала заметно более открытой и прозрачной. И что энергетики теперь постоянно координируют свои действия и планы с муниципальными и областными органами власти и местным бизнес-сообществом.</w:t>
      </w:r>
    </w:p>
    <w:p w:rsidR="007A0D0A" w:rsidRDefault="007A0D0A" w:rsidP="007A0D0A">
      <w:pPr>
        <w:jc w:val="both"/>
        <w:rPr>
          <w:lang w:val="en-US"/>
        </w:rPr>
      </w:pPr>
      <w:r>
        <w:rPr>
          <w:lang w:val="en-US"/>
        </w:rPr>
        <w:t xml:space="preserve">А теперь собкор цитирует официальное сообщение </w:t>
      </w:r>
      <w:r w:rsidR="002173DE">
        <w:rPr>
          <w:lang w:val="en-US"/>
        </w:rPr>
        <w:t>«</w:t>
      </w:r>
      <w:r>
        <w:rPr>
          <w:lang w:val="en-US"/>
        </w:rPr>
        <w:t>Янтарьэнерго</w:t>
      </w:r>
      <w:r w:rsidR="002173DE">
        <w:rPr>
          <w:lang w:val="en-US"/>
        </w:rPr>
        <w:t>»</w:t>
      </w:r>
      <w:r>
        <w:rPr>
          <w:lang w:val="en-US"/>
        </w:rPr>
        <w:t xml:space="preserve">: </w:t>
      </w:r>
      <w:r w:rsidR="002173DE">
        <w:rPr>
          <w:lang w:val="en-US"/>
        </w:rPr>
        <w:t>«</w:t>
      </w:r>
      <w:r>
        <w:rPr>
          <w:lang w:val="en-US"/>
        </w:rPr>
        <w:t xml:space="preserve">Заместитель полпреда президента РФ в Северо-Западном Федеральном округе Станислав Воскресенский во вторник, 30 июля, провел рабочее совещание с руководством ОАО </w:t>
      </w:r>
      <w:r w:rsidR="002173DE">
        <w:rPr>
          <w:lang w:val="en-US"/>
        </w:rPr>
        <w:t>«</w:t>
      </w:r>
      <w:r>
        <w:rPr>
          <w:lang w:val="en-US"/>
        </w:rPr>
        <w:t>Янтарьэнерго</w:t>
      </w:r>
      <w:r w:rsidR="002173DE">
        <w:rPr>
          <w:lang w:val="en-US"/>
        </w:rPr>
        <w:t>»</w:t>
      </w:r>
      <w:r>
        <w:rPr>
          <w:lang w:val="en-US"/>
        </w:rPr>
        <w:t xml:space="preserve"> в Центре обслуживания клиентов на ул. Театральной, 34, в Калининграде.</w:t>
      </w:r>
    </w:p>
    <w:p w:rsidR="007A0D0A" w:rsidRDefault="007A0D0A" w:rsidP="007A0D0A">
      <w:pPr>
        <w:jc w:val="both"/>
        <w:rPr>
          <w:lang w:val="en-US"/>
        </w:rPr>
      </w:pPr>
      <w:r>
        <w:rPr>
          <w:lang w:val="en-US"/>
        </w:rPr>
        <w:t>Целью встречи был анализ работы ЦОК по итогам первых четырех месяцев. Станислав Воскресенский напомнил, что центр открывался для того, чтобы решить давнюю проблему с технологическим подключением потребителей – как физических, так и юридических лиц. При этом главной задачей, поставленной перед сотрудниками ЦОК, было обеспечение прозрачности принятия таких заявок и их оперативного исполнения.</w:t>
      </w:r>
    </w:p>
    <w:p w:rsidR="007A0D0A" w:rsidRDefault="007A0D0A" w:rsidP="007A0D0A">
      <w:pPr>
        <w:jc w:val="both"/>
        <w:rPr>
          <w:lang w:val="en-US"/>
        </w:rPr>
      </w:pPr>
      <w:r>
        <w:rPr>
          <w:lang w:val="en-US"/>
        </w:rPr>
        <w:t xml:space="preserve">Отвечая на вопрос заместителя полпреда президента РФ о том, насколько удается следовать поставленным задачам, заместитель генерального директора ОАО </w:t>
      </w:r>
      <w:r w:rsidR="002173DE">
        <w:rPr>
          <w:lang w:val="en-US"/>
        </w:rPr>
        <w:t>«</w:t>
      </w:r>
      <w:r>
        <w:rPr>
          <w:lang w:val="en-US"/>
        </w:rPr>
        <w:t>Янтарьэнерго</w:t>
      </w:r>
      <w:r w:rsidR="002173DE">
        <w:rPr>
          <w:lang w:val="en-US"/>
        </w:rPr>
        <w:t>»</w:t>
      </w:r>
      <w:r>
        <w:rPr>
          <w:lang w:val="en-US"/>
        </w:rPr>
        <w:t xml:space="preserve"> по развитию и реализации услуг Алла Латыпова подчеркнула, что с каждой неделей количество принятых заявок возрастает. При этом специалисты центра не забывают о выполнении ранее принятых обязательств по технологическому подключению. Напомним, на момент открытия Центра обслуживания клиентов у компании </w:t>
      </w:r>
      <w:r w:rsidR="002173DE">
        <w:rPr>
          <w:lang w:val="en-US"/>
        </w:rPr>
        <w:t>«</w:t>
      </w:r>
      <w:r>
        <w:rPr>
          <w:lang w:val="en-US"/>
        </w:rPr>
        <w:t>Янтарьэнерго</w:t>
      </w:r>
      <w:r w:rsidR="002173DE">
        <w:rPr>
          <w:lang w:val="en-US"/>
        </w:rPr>
        <w:t>»</w:t>
      </w:r>
      <w:r>
        <w:rPr>
          <w:lang w:val="en-US"/>
        </w:rPr>
        <w:t xml:space="preserve"> накопилось порядка 12 тысяч неисполненных договоров. За время работы ЦОК эта цифра уменьшилась уже на 2700. Правда, имеются и некоторые проблемы при исполнении договоров по техподключению, связанные с прохождением трасс по территории третьих лиц и оформлением земельных участков в муниципалитетах.</w:t>
      </w:r>
    </w:p>
    <w:p w:rsidR="007A0D0A" w:rsidRDefault="007A0D0A" w:rsidP="007A0D0A">
      <w:pPr>
        <w:jc w:val="both"/>
        <w:rPr>
          <w:lang w:val="en-US"/>
        </w:rPr>
      </w:pPr>
      <w:r>
        <w:rPr>
          <w:lang w:val="en-US"/>
        </w:rPr>
        <w:t>Тем не менее, все эти сложности решаемы, работа в этом направлении ведется, подчеркнула Алла Латыпова. И добавила, что одной из приоритетных задач на сегодняшний день является разработка схемы предпланирования, которая будет учитывать все необходимые объекты – и сетевые, и трансформаторные подстанции, и сети на перспективу. Чтобы у компании была возможность вести строительство и прокладку сетей опережающими темпами, и у потребителей не возникало необходимости ждать подключения.</w:t>
      </w:r>
    </w:p>
    <w:p w:rsidR="007A0D0A" w:rsidRDefault="007A0D0A" w:rsidP="007A0D0A">
      <w:pPr>
        <w:jc w:val="both"/>
        <w:rPr>
          <w:lang w:val="en-US"/>
        </w:rPr>
      </w:pPr>
      <w:r>
        <w:rPr>
          <w:lang w:val="en-US"/>
        </w:rPr>
        <w:t>В свою очередь Станислав Воскресенский еще раз акцентировал внимание энергетиков на необходимости разобраться с уже имеющимися долгами по техприсоединению. Он напомнил, что из 12 тысяч заявок на сегодня далеко не все реальны, и поэтому следует подкорректировать эту информацию.</w:t>
      </w:r>
    </w:p>
    <w:p w:rsidR="007A0D0A" w:rsidRDefault="007A0D0A" w:rsidP="007A0D0A">
      <w:pPr>
        <w:jc w:val="both"/>
        <w:rPr>
          <w:lang w:val="en-US"/>
        </w:rPr>
      </w:pPr>
      <w:r>
        <w:rPr>
          <w:lang w:val="en-US"/>
        </w:rPr>
        <w:t>В ответ Алла Латыпова уточнила, что такая инвентаризация уже была проведена. В результате 240 договоров были расторгнуты: заявители добровольно от них отказались, так как поняли, что держат резервы неоправданной мощности. Еще более 3 тысяч заявителей продлили свои обязательства, так как сами оказались не готовы к подключению. Станислав Воскресенский одобрил работу сотрудников ЦОК и посоветовал не снижать набранных темпов работы. Он подчеркнул, что понимает, с какими сложностями приходится сталкиваться энергетикам, учитывая недоинвестированность в прошлые годы и накопленные задолженности. Тем не менее, уже сегодня налицо позитивные изменения. Также на совещании была затронута тема тарифов.</w:t>
      </w:r>
    </w:p>
    <w:p w:rsidR="007A0D0A" w:rsidRDefault="007A0D0A" w:rsidP="007A0D0A">
      <w:pPr>
        <w:jc w:val="both"/>
        <w:rPr>
          <w:lang w:val="en-US"/>
        </w:rPr>
      </w:pPr>
      <w:r>
        <w:rPr>
          <w:lang w:val="en-US"/>
        </w:rPr>
        <w:t xml:space="preserve">В частности, генеральный директор ОАО </w:t>
      </w:r>
      <w:r w:rsidR="002173DE">
        <w:rPr>
          <w:lang w:val="en-US"/>
        </w:rPr>
        <w:t>«</w:t>
      </w:r>
      <w:r>
        <w:rPr>
          <w:lang w:val="en-US"/>
        </w:rPr>
        <w:t>Янтарьэнерго</w:t>
      </w:r>
      <w:r w:rsidR="002173DE">
        <w:rPr>
          <w:lang w:val="en-US"/>
        </w:rPr>
        <w:t>»</w:t>
      </w:r>
      <w:r>
        <w:rPr>
          <w:lang w:val="en-US"/>
        </w:rPr>
        <w:t xml:space="preserve"> Игорь Маковский подчеркнул, что инвестиционная программа компании была разработана и утверждена с учетом сдерживания роста тарифов. Если плановый рост тарифов на 2014 год должен был, по прогнозам, не превышать 10%, то утвержденная инвестпрограмма позволяет снизить эту цифру на 2%. Таким образом, тариф повысится не более чем на 8%, и это меньше, чем, в среднем, по стране</w:t>
      </w:r>
      <w:r w:rsidR="002173DE">
        <w:rPr>
          <w:lang w:val="en-US"/>
        </w:rPr>
        <w:t>»</w:t>
      </w:r>
      <w:r>
        <w:rPr>
          <w:lang w:val="en-US"/>
        </w:rPr>
        <w:t>.</w:t>
      </w:r>
    </w:p>
    <w:p w:rsidR="007A0D0A" w:rsidRDefault="007A0D0A" w:rsidP="007A0D0A">
      <w:pPr>
        <w:jc w:val="both"/>
        <w:rPr>
          <w:lang w:val="en-US"/>
        </w:rPr>
      </w:pPr>
    </w:p>
    <w:p w:rsidR="007A0D0A" w:rsidRDefault="007A0D0A" w:rsidP="007A0D0A">
      <w:pPr>
        <w:jc w:val="both"/>
        <w:rPr>
          <w:rStyle w:val="a3"/>
        </w:rPr>
      </w:pPr>
      <w:r>
        <w:rPr>
          <w:lang w:val="en-US"/>
        </w:rPr>
        <w:tab/>
      </w:r>
      <w:hyperlink w:anchor="mmm22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67" w:name="nnn228"/>
      <w:bookmarkEnd w:id="567"/>
      <w:r>
        <w:rPr>
          <w:b/>
          <w:color w:val="3CA499"/>
          <w:sz w:val="28"/>
          <w:szCs w:val="28"/>
          <w:lang w:val="en-US"/>
        </w:rPr>
        <w:t>Press-release.ru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Подготовка электросетевого комплекса Калмыкии к осенне-зимнему периоду идет по графику</w:t>
      </w:r>
    </w:p>
    <w:p w:rsidR="007A0D0A" w:rsidRDefault="007A0D0A" w:rsidP="007A0D0A">
      <w:pPr>
        <w:jc w:val="both"/>
        <w:rPr>
          <w:lang w:val="en-US"/>
        </w:rPr>
      </w:pPr>
    </w:p>
    <w:p w:rsidR="007A0D0A" w:rsidRDefault="007A0D0A" w:rsidP="007A0D0A">
      <w:pPr>
        <w:jc w:val="both"/>
        <w:rPr>
          <w:lang w:val="en-US"/>
        </w:rPr>
      </w:pPr>
      <w:r>
        <w:rPr>
          <w:lang w:val="en-US"/>
        </w:rPr>
        <w:t xml:space="preserve">За первое полугодие 2013 года энергетики МРСК Юга (ОАО </w:t>
      </w:r>
      <w:r w:rsidR="002173DE">
        <w:rPr>
          <w:lang w:val="en-US"/>
        </w:rPr>
        <w:t>«</w:t>
      </w:r>
      <w:r>
        <w:rPr>
          <w:lang w:val="en-US"/>
        </w:rPr>
        <w:t>Россети</w:t>
      </w:r>
      <w:r w:rsidR="002173DE">
        <w:rPr>
          <w:lang w:val="en-US"/>
        </w:rPr>
        <w:t>»</w:t>
      </w:r>
      <w:r>
        <w:rPr>
          <w:lang w:val="en-US"/>
        </w:rPr>
        <w:t>) провели ремонт оборудования 12 подстанций 35-110 кВ, отремонтировали более 160 км воздушных линий электропередачи напряжением 35-110кВ и почти 792 км линий 0,4-10 кВ.</w:t>
      </w:r>
    </w:p>
    <w:p w:rsidR="007A0D0A" w:rsidRDefault="007A0D0A" w:rsidP="007A0D0A">
      <w:pPr>
        <w:jc w:val="both"/>
        <w:rPr>
          <w:lang w:val="en-US"/>
        </w:rPr>
      </w:pPr>
      <w:r>
        <w:rPr>
          <w:lang w:val="en-US"/>
        </w:rPr>
        <w:t>Кроме этого, выполнен план по ремонту более 400 трансформаторных подстанций 6-10/0,4 кВ, произведена замена свыше 660 дефектных опор и 60 км провода, что позволяет обеспечить более качественное и стабильное энергоснабжение региона.</w:t>
      </w:r>
    </w:p>
    <w:p w:rsidR="007A0D0A" w:rsidRDefault="007A0D0A" w:rsidP="007A0D0A">
      <w:pPr>
        <w:jc w:val="both"/>
        <w:rPr>
          <w:lang w:val="en-US"/>
        </w:rPr>
      </w:pPr>
      <w:r>
        <w:rPr>
          <w:lang w:val="en-US"/>
        </w:rPr>
        <w:t>На выполнение всех указанных работ в первом полугодии МРСК Юга направило более 19 млн. рублей. Весь комплекс мероприятий реализуется в установленные планом сроки с применением современных материалов и оборудования в соответствии с требованиями технической политики Компании.</w:t>
      </w:r>
    </w:p>
    <w:p w:rsidR="007A0D0A" w:rsidRDefault="007A0D0A" w:rsidP="007A0D0A">
      <w:pPr>
        <w:jc w:val="both"/>
        <w:rPr>
          <w:lang w:val="en-US"/>
        </w:rPr>
      </w:pPr>
      <w:r>
        <w:rPr>
          <w:lang w:val="en-US"/>
        </w:rPr>
        <w:t>Отметим, что мероприятия по подготовке к осенне-зимнему периоду МРСК Юга в Калмыкии вынуждена осуществлять в условиях жесткого дефицита финансовых средств, вызванного хроническими неплатежами со стороны смежных электросетевых предприятий, долг которых перед электросетевой компанией составляет более 500 млн. рублей.</w:t>
      </w:r>
    </w:p>
    <w:p w:rsidR="007A0D0A" w:rsidRDefault="007A0D0A" w:rsidP="007A0D0A">
      <w:pPr>
        <w:jc w:val="both"/>
        <w:rPr>
          <w:lang w:val="en-US"/>
        </w:rPr>
      </w:pPr>
      <w:r>
        <w:rPr>
          <w:lang w:val="en-US"/>
        </w:rPr>
        <w:t xml:space="preserve">Пресс-служба филиала ОАО </w:t>
      </w:r>
      <w:r w:rsidR="002173DE">
        <w:rPr>
          <w:lang w:val="en-US"/>
        </w:rPr>
        <w:t>«</w:t>
      </w:r>
      <w:r>
        <w:rPr>
          <w:lang w:val="en-US"/>
        </w:rPr>
        <w:t>МРСК Юга</w:t>
      </w:r>
      <w:r w:rsidR="002173DE">
        <w:rPr>
          <w:lang w:val="en-US"/>
        </w:rPr>
        <w:t>»</w:t>
      </w:r>
      <w:r>
        <w:rPr>
          <w:lang w:val="en-US"/>
        </w:rPr>
        <w:t xml:space="preserve"> - </w:t>
      </w:r>
      <w:r w:rsidR="002173DE">
        <w:rPr>
          <w:lang w:val="en-US"/>
        </w:rPr>
        <w:t>«</w:t>
      </w:r>
      <w:r>
        <w:rPr>
          <w:lang w:val="en-US"/>
        </w:rPr>
        <w:t>Калмэнерго</w:t>
      </w:r>
      <w:r w:rsidR="002173DE">
        <w:rPr>
          <w:lang w:val="en-US"/>
        </w:rPr>
        <w:t>»</w:t>
      </w:r>
    </w:p>
    <w:p w:rsidR="007A0D0A" w:rsidRDefault="007A0D0A" w:rsidP="007A0D0A">
      <w:pPr>
        <w:jc w:val="both"/>
        <w:rPr>
          <w:lang w:val="en-US"/>
        </w:rPr>
      </w:pPr>
      <w:r>
        <w:rPr>
          <w:lang w:val="en-US"/>
        </w:rPr>
        <w:t xml:space="preserve">Филиал ОАО </w:t>
      </w:r>
      <w:r w:rsidR="002173DE">
        <w:rPr>
          <w:lang w:val="en-US"/>
        </w:rPr>
        <w:t>«</w:t>
      </w:r>
      <w:r>
        <w:rPr>
          <w:lang w:val="en-US"/>
        </w:rPr>
        <w:t>МРСК Юга</w:t>
      </w:r>
      <w:r w:rsidR="002173DE">
        <w:rPr>
          <w:lang w:val="en-US"/>
        </w:rPr>
        <w:t>»</w:t>
      </w:r>
      <w:r>
        <w:rPr>
          <w:lang w:val="en-US"/>
        </w:rPr>
        <w:t xml:space="preserve"> - </w:t>
      </w:r>
      <w:r w:rsidR="002173DE">
        <w:rPr>
          <w:lang w:val="en-US"/>
        </w:rPr>
        <w:t>«</w:t>
      </w:r>
      <w:r>
        <w:rPr>
          <w:lang w:val="en-US"/>
        </w:rPr>
        <w:t>Калмэнерго</w:t>
      </w:r>
      <w:r w:rsidR="002173DE">
        <w:rPr>
          <w:lang w:val="en-US"/>
        </w:rPr>
        <w:t>»</w:t>
      </w:r>
    </w:p>
    <w:p w:rsidR="007A0D0A" w:rsidRDefault="007A0D0A" w:rsidP="007A0D0A">
      <w:pPr>
        <w:jc w:val="both"/>
        <w:rPr>
          <w:lang w:val="en-US"/>
        </w:rPr>
      </w:pPr>
      <w:r>
        <w:rPr>
          <w:lang w:val="en-US"/>
        </w:rPr>
        <w:t>tyurinanv@ke.mrsk-yuga.ru</w:t>
      </w:r>
    </w:p>
    <w:p w:rsidR="007A0D0A" w:rsidRDefault="007A0D0A" w:rsidP="007A0D0A">
      <w:pPr>
        <w:jc w:val="both"/>
        <w:rPr>
          <w:lang w:val="en-US"/>
        </w:rPr>
      </w:pPr>
      <w:r>
        <w:rPr>
          <w:lang w:val="en-US"/>
        </w:rPr>
        <w:t>http://www.press-release.ru/branches/energy/d295639baac35/</w:t>
      </w:r>
    </w:p>
    <w:p w:rsidR="007A0D0A" w:rsidRDefault="007A0D0A" w:rsidP="007A0D0A">
      <w:pPr>
        <w:jc w:val="both"/>
        <w:rPr>
          <w:lang w:val="en-US"/>
        </w:rPr>
      </w:pPr>
    </w:p>
    <w:p w:rsidR="007A0D0A" w:rsidRDefault="007A0D0A" w:rsidP="007A0D0A">
      <w:pPr>
        <w:jc w:val="both"/>
        <w:rPr>
          <w:rStyle w:val="a3"/>
        </w:rPr>
      </w:pPr>
      <w:r>
        <w:rPr>
          <w:lang w:val="en-US"/>
        </w:rPr>
        <w:tab/>
      </w:r>
      <w:hyperlink w:anchor="mmm22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68" w:name="nnn229"/>
      <w:bookmarkEnd w:id="568"/>
      <w:r>
        <w:rPr>
          <w:b/>
          <w:color w:val="3CA499"/>
          <w:sz w:val="28"/>
          <w:szCs w:val="28"/>
          <w:lang w:val="en-US"/>
        </w:rPr>
        <w:t>RusCable.Ru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 Республике Коми на вооружение МРСК Северо-Запада поступила новая спецтехника</w:t>
      </w:r>
    </w:p>
    <w:p w:rsidR="007A0D0A" w:rsidRDefault="007A0D0A" w:rsidP="007A0D0A">
      <w:pPr>
        <w:jc w:val="both"/>
        <w:rPr>
          <w:lang w:val="en-US"/>
        </w:rPr>
      </w:pPr>
    </w:p>
    <w:p w:rsidR="007A0D0A" w:rsidRDefault="007A0D0A" w:rsidP="007A0D0A">
      <w:pPr>
        <w:jc w:val="both"/>
        <w:rPr>
          <w:lang w:val="en-US"/>
        </w:rPr>
      </w:pPr>
      <w:r>
        <w:rPr>
          <w:lang w:val="en-US"/>
        </w:rPr>
        <w:t xml:space="preserve">МРСК Северо-Запада (дочерняя компания ОАО </w:t>
      </w:r>
      <w:r w:rsidR="002173DE">
        <w:rPr>
          <w:lang w:val="en-US"/>
        </w:rPr>
        <w:t>«</w:t>
      </w:r>
      <w:r>
        <w:rPr>
          <w:lang w:val="en-US"/>
        </w:rPr>
        <w:t>Россети</w:t>
      </w:r>
      <w:r w:rsidR="002173DE">
        <w:rPr>
          <w:lang w:val="en-US"/>
        </w:rPr>
        <w:t>»</w:t>
      </w:r>
      <w:r>
        <w:rPr>
          <w:lang w:val="en-US"/>
        </w:rPr>
        <w:t xml:space="preserve">) приобрела новое оборудование для расчистки и расширения просек линий в Республике Коми. В филиал </w:t>
      </w:r>
      <w:r w:rsidR="002173DE">
        <w:rPr>
          <w:lang w:val="en-US"/>
        </w:rPr>
        <w:t>«</w:t>
      </w:r>
      <w:r>
        <w:rPr>
          <w:lang w:val="en-US"/>
        </w:rPr>
        <w:t>Комиэнерго</w:t>
      </w:r>
      <w:r w:rsidR="002173DE">
        <w:rPr>
          <w:lang w:val="en-US"/>
        </w:rPr>
        <w:t>»</w:t>
      </w:r>
      <w:r>
        <w:rPr>
          <w:lang w:val="en-US"/>
        </w:rPr>
        <w:t xml:space="preserve"> поступила техника на гусеничном ходу - мульчер итальянского производства стоимостью 14 млн. рублей, приобретенный в рамках инвестиционной программы филиала на 2013 год.</w:t>
      </w:r>
    </w:p>
    <w:p w:rsidR="007A0D0A" w:rsidRDefault="007A0D0A" w:rsidP="007A0D0A">
      <w:pPr>
        <w:jc w:val="both"/>
        <w:rPr>
          <w:lang w:val="en-US"/>
        </w:rPr>
      </w:pPr>
      <w:r>
        <w:rPr>
          <w:lang w:val="en-US"/>
        </w:rPr>
        <w:t>Для повышения надежности электроснабжения потребителей республики в 2013 году Комиэнерго на 30% увеличивает объемы по расчистке просек. Для реализации поставленных задач в филиале было решено приобрести специальную высокопроизводительную технику.</w:t>
      </w:r>
    </w:p>
    <w:p w:rsidR="007A0D0A" w:rsidRDefault="007A0D0A" w:rsidP="007A0D0A">
      <w:pPr>
        <w:jc w:val="both"/>
        <w:rPr>
          <w:lang w:val="en-US"/>
        </w:rPr>
      </w:pPr>
      <w:r>
        <w:rPr>
          <w:lang w:val="en-US"/>
        </w:rPr>
        <w:t>Выезжая на трассу воздушной линии электропередачи, мульчер удаляет кустарники и деревья, и перемалывает их в щепу. При расширении просек спецтехника способна валить деревья диаметром до 35 см. Полученная в результате работы щепа разбрасывается вокруг, дополнительных работ по уборке, складированию и ее утилизации не требуется. В свою очередь, новым росткам деревьев и кустарников гораздо труднее пробиться сквозь слой щепы, чем сквозь почву. В результате, по оценкам специалистов, расчищать просеки, где работал мульчер, придется гораздо реже.</w:t>
      </w:r>
    </w:p>
    <w:p w:rsidR="007A0D0A" w:rsidRDefault="007A0D0A" w:rsidP="007A0D0A">
      <w:pPr>
        <w:jc w:val="both"/>
        <w:rPr>
          <w:lang w:val="en-US"/>
        </w:rPr>
      </w:pPr>
      <w:r>
        <w:rPr>
          <w:lang w:val="en-US"/>
        </w:rPr>
        <w:t>Кроме того, спецтехника не боится морозов - в Якутии такие машины работают даже при минус 40 градусах.</w:t>
      </w:r>
    </w:p>
    <w:p w:rsidR="007A0D0A" w:rsidRDefault="007A0D0A" w:rsidP="007A0D0A">
      <w:pPr>
        <w:jc w:val="both"/>
        <w:rPr>
          <w:lang w:val="en-US"/>
        </w:rPr>
      </w:pPr>
      <w:r>
        <w:rPr>
          <w:lang w:val="en-US"/>
        </w:rPr>
        <w:t xml:space="preserve">По словам представителя компании-дилера производителя Андрея Федорова, с 2006 года на российский рынок поступило уже порядка 60 машин, и они себя хорошо зарекомендовали: </w:t>
      </w:r>
      <w:r w:rsidR="002173DE">
        <w:rPr>
          <w:lang w:val="en-US"/>
        </w:rPr>
        <w:t>«</w:t>
      </w:r>
      <w:r>
        <w:rPr>
          <w:lang w:val="en-US"/>
        </w:rPr>
        <w:t>Машина позволяет облегчить труд, повысить производительность и качество работ. За одну восьмичасовую смену оператор при помощи мульчера может расчистить до 2,5 га трассы, что несравнимо с ручной расчисткой</w:t>
      </w:r>
      <w:r w:rsidR="002173DE">
        <w:rPr>
          <w:lang w:val="en-US"/>
        </w:rPr>
        <w:t>»</w:t>
      </w:r>
      <w:r>
        <w:rPr>
          <w:lang w:val="en-US"/>
        </w:rPr>
        <w:t>.</w:t>
      </w:r>
    </w:p>
    <w:p w:rsidR="007A0D0A" w:rsidRDefault="007A0D0A" w:rsidP="007A0D0A">
      <w:pPr>
        <w:jc w:val="both"/>
        <w:rPr>
          <w:lang w:val="en-US"/>
        </w:rPr>
      </w:pPr>
      <w:r>
        <w:rPr>
          <w:lang w:val="en-US"/>
        </w:rPr>
        <w:t xml:space="preserve">Работать на новой технике предстоит специалистам Службы линий производственного отделения </w:t>
      </w:r>
      <w:r w:rsidR="002173DE">
        <w:rPr>
          <w:lang w:val="en-US"/>
        </w:rPr>
        <w:t>«</w:t>
      </w:r>
      <w:r>
        <w:rPr>
          <w:lang w:val="en-US"/>
        </w:rPr>
        <w:t>Южные электрические сети</w:t>
      </w:r>
      <w:r w:rsidR="002173DE">
        <w:rPr>
          <w:lang w:val="en-US"/>
        </w:rPr>
        <w:t>»</w:t>
      </w:r>
      <w:r>
        <w:rPr>
          <w:lang w:val="en-US"/>
        </w:rPr>
        <w:t>. Сейчас идет оформление документации и обучение персонала. Выход на линию запланирован на середину августа.В Республике Коми на вооружение МРСК Северо-Запада поступила новая спецтехника</w:t>
      </w:r>
    </w:p>
    <w:p w:rsidR="007A0D0A" w:rsidRDefault="007A0D0A" w:rsidP="007A0D0A">
      <w:pPr>
        <w:jc w:val="both"/>
        <w:rPr>
          <w:lang w:val="en-US"/>
        </w:rPr>
      </w:pPr>
      <w:r>
        <w:rPr>
          <w:lang w:val="en-US"/>
        </w:rPr>
        <w:t>http://www.ruscable.ru/news/2013/08/01/V_Respublike_Komi_na_vooruzhenie_MRSK_Severo-Zapad/</w:t>
      </w:r>
    </w:p>
    <w:p w:rsidR="007A0D0A" w:rsidRDefault="007A0D0A" w:rsidP="007A0D0A">
      <w:pPr>
        <w:jc w:val="both"/>
        <w:rPr>
          <w:lang w:val="en-US"/>
        </w:rPr>
      </w:pPr>
    </w:p>
    <w:p w:rsidR="007A0D0A" w:rsidRDefault="007A0D0A" w:rsidP="007A0D0A">
      <w:pPr>
        <w:jc w:val="both"/>
        <w:rPr>
          <w:rStyle w:val="a3"/>
        </w:rPr>
      </w:pPr>
      <w:r>
        <w:rPr>
          <w:lang w:val="en-US"/>
        </w:rPr>
        <w:tab/>
      </w:r>
      <w:hyperlink w:anchor="mmm22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69" w:name="nnn230"/>
      <w:bookmarkEnd w:id="569"/>
      <w:r>
        <w:rPr>
          <w:b/>
          <w:color w:val="3CA499"/>
          <w:sz w:val="28"/>
          <w:szCs w:val="28"/>
          <w:lang w:val="en-US"/>
        </w:rPr>
        <w:t>RusCable.Ru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Жара и грозы – как экзамен для энергетиков</w:t>
      </w:r>
    </w:p>
    <w:p w:rsidR="007A0D0A" w:rsidRDefault="007A0D0A" w:rsidP="007A0D0A">
      <w:pPr>
        <w:jc w:val="both"/>
        <w:rPr>
          <w:lang w:val="en-US"/>
        </w:rPr>
      </w:pPr>
    </w:p>
    <w:p w:rsidR="007A0D0A" w:rsidRDefault="007A0D0A" w:rsidP="007A0D0A">
      <w:pPr>
        <w:jc w:val="both"/>
        <w:rPr>
          <w:lang w:val="en-US"/>
        </w:rPr>
      </w:pPr>
      <w:r>
        <w:rPr>
          <w:lang w:val="en-US"/>
        </w:rPr>
        <w:t xml:space="preserve">Как и предсказывали синоптики, лето в Московском регионе выдалось жарким и дождливым. Август обещает быть ещё более щедрым на грозы, чем июнь и июль. В таких условиях сохранить надёжность энергоснабжения потребителей, не допустить крупных сбоев – одна из главных задач работников электросетевого комплекса столицы. О том, как обеспечивается надёжность энергоснабжения Москвы в летний период, об особенностях эксплуатации электросетей и энергооборудования Москвы в жару рассказали журналистам специалисты ОАО </w:t>
      </w:r>
      <w:r w:rsidR="002173DE">
        <w:rPr>
          <w:lang w:val="en-US"/>
        </w:rPr>
        <w:t>«</w:t>
      </w:r>
      <w:r>
        <w:rPr>
          <w:lang w:val="en-US"/>
        </w:rPr>
        <w:t>МОЭСК</w:t>
      </w:r>
      <w:r w:rsidR="002173DE">
        <w:rPr>
          <w:lang w:val="en-US"/>
        </w:rPr>
        <w:t>»</w:t>
      </w:r>
      <w:r>
        <w:rPr>
          <w:lang w:val="en-US"/>
        </w:rPr>
        <w:t xml:space="preserve"> и представители московского правительства во время вчерашнего пресс-тура на подстанцию </w:t>
      </w:r>
      <w:r w:rsidR="002173DE">
        <w:rPr>
          <w:lang w:val="en-US"/>
        </w:rPr>
        <w:t>«</w:t>
      </w:r>
      <w:r>
        <w:rPr>
          <w:lang w:val="en-US"/>
        </w:rPr>
        <w:t>Семёновская</w:t>
      </w:r>
      <w:r w:rsidR="002173DE">
        <w:rPr>
          <w:lang w:val="en-US"/>
        </w:rPr>
        <w:t>»</w:t>
      </w:r>
      <w:r>
        <w:rPr>
          <w:lang w:val="en-US"/>
        </w:rPr>
        <w:t>.</w:t>
      </w:r>
    </w:p>
    <w:p w:rsidR="007A0D0A" w:rsidRDefault="007A0D0A" w:rsidP="007A0D0A">
      <w:pPr>
        <w:jc w:val="both"/>
        <w:rPr>
          <w:lang w:val="en-US"/>
        </w:rPr>
      </w:pPr>
      <w:r>
        <w:rPr>
          <w:lang w:val="en-US"/>
        </w:rPr>
        <w:t xml:space="preserve">Участие в мероприятии приняли также корреспонденты журнала </w:t>
      </w:r>
      <w:r w:rsidR="002173DE">
        <w:rPr>
          <w:lang w:val="en-US"/>
        </w:rPr>
        <w:t>«</w:t>
      </w:r>
      <w:r>
        <w:rPr>
          <w:lang w:val="en-US"/>
        </w:rPr>
        <w:t>ЭЛЕКТРОЭНЕРГИЯ. Передача и распределение</w:t>
      </w:r>
      <w:r w:rsidR="002173DE">
        <w:rPr>
          <w:lang w:val="en-US"/>
        </w:rPr>
        <w:t>»</w:t>
      </w:r>
      <w:r>
        <w:rPr>
          <w:lang w:val="en-US"/>
        </w:rPr>
        <w:t xml:space="preserve">. Стоит отметить, что подстанция названа в честь ветерана энергетики, выдающегося инженера-гидротехника, видного организатора энергетического и промышленного строительства в нашей стране, заслуженного строителя России, заместителя Министра энергетики и электрификации СССР Александра Николаевича Семёнова, интервью с которым было опубликовано в одном из номеров журнала </w:t>
      </w:r>
      <w:r w:rsidR="002173DE">
        <w:rPr>
          <w:lang w:val="en-US"/>
        </w:rPr>
        <w:t>«</w:t>
      </w:r>
      <w:r>
        <w:rPr>
          <w:lang w:val="en-US"/>
        </w:rPr>
        <w:t>ЭЛЕКТРОЭНЕРГИЯ. Передача и распределение</w:t>
      </w:r>
      <w:r w:rsidR="002173DE">
        <w:rPr>
          <w:lang w:val="en-US"/>
        </w:rPr>
        <w:t>»</w:t>
      </w:r>
      <w:r>
        <w:rPr>
          <w:lang w:val="en-US"/>
        </w:rPr>
        <w:t>.</w:t>
      </w:r>
    </w:p>
    <w:p w:rsidR="007A0D0A" w:rsidRDefault="007A0D0A" w:rsidP="007A0D0A">
      <w:pPr>
        <w:jc w:val="both"/>
        <w:rPr>
          <w:lang w:val="en-US"/>
        </w:rPr>
      </w:pPr>
      <w:r>
        <w:rPr>
          <w:lang w:val="en-US"/>
        </w:rPr>
        <w:t xml:space="preserve">– Важнейшим условием повышения надёжности энергоснабжения и бесперебойной работы всех звеньев электроэнергетической цепочки является модернизация столичного энергохозяйства. – сказал заместитель руководителя топливно-энергетического хозяйства г. Москвы Нугзар Гогуа.– Городские власти уделяют этому вопросу исключительное внимание, мы работаем в тесном контакте с ОАО </w:t>
      </w:r>
      <w:r w:rsidR="002173DE">
        <w:rPr>
          <w:lang w:val="en-US"/>
        </w:rPr>
        <w:t>«</w:t>
      </w:r>
      <w:r>
        <w:rPr>
          <w:lang w:val="en-US"/>
        </w:rPr>
        <w:t>МОЭСК</w:t>
      </w:r>
      <w:r w:rsidR="002173DE">
        <w:rPr>
          <w:lang w:val="en-US"/>
        </w:rPr>
        <w:t>»</w:t>
      </w:r>
      <w:r>
        <w:rPr>
          <w:lang w:val="en-US"/>
        </w:rPr>
        <w:t xml:space="preserve"> и другими энергокомпаниями города. Подстанция </w:t>
      </w:r>
      <w:r w:rsidR="002173DE">
        <w:rPr>
          <w:lang w:val="en-US"/>
        </w:rPr>
        <w:t>«</w:t>
      </w:r>
      <w:r>
        <w:rPr>
          <w:lang w:val="en-US"/>
        </w:rPr>
        <w:t>Семёновская</w:t>
      </w:r>
      <w:r w:rsidR="002173DE">
        <w:rPr>
          <w:lang w:val="en-US"/>
        </w:rPr>
        <w:t>»</w:t>
      </w:r>
      <w:r>
        <w:rPr>
          <w:lang w:val="en-US"/>
        </w:rPr>
        <w:t xml:space="preserve"> является составной частью энергокомплекса столицы. Это один из старейших ныне действующих энергообъектов в Москве – обеспечивает подачу электроэнергии с 1959 года. От стабильной работы подстанции зависит бесперебойное электроснабжение потребителей Юго-Западного округа столицы, в котором проживает свыше одного миллиона человек, располагаются 28 промышленных предприятий, крупные социальные объекты (40 поликлиник, школы, детские сады) и всемирно известные вузы – институт нефти и газа им. И.М. Губкина, университет Дружбы народов им. Патриса Лумумбы.</w:t>
      </w:r>
    </w:p>
    <w:p w:rsidR="007A0D0A" w:rsidRDefault="007A0D0A" w:rsidP="007A0D0A">
      <w:pPr>
        <w:jc w:val="both"/>
        <w:rPr>
          <w:lang w:val="en-US"/>
        </w:rPr>
      </w:pPr>
      <w:r>
        <w:rPr>
          <w:lang w:val="en-US"/>
        </w:rPr>
        <w:t xml:space="preserve">После аварии на подстанции </w:t>
      </w:r>
      <w:r w:rsidR="002173DE">
        <w:rPr>
          <w:lang w:val="en-US"/>
        </w:rPr>
        <w:t>«</w:t>
      </w:r>
      <w:r>
        <w:rPr>
          <w:lang w:val="en-US"/>
        </w:rPr>
        <w:t>Чагино</w:t>
      </w:r>
      <w:r w:rsidR="002173DE">
        <w:rPr>
          <w:lang w:val="en-US"/>
        </w:rPr>
        <w:t>»</w:t>
      </w:r>
      <w:r>
        <w:rPr>
          <w:lang w:val="en-US"/>
        </w:rPr>
        <w:t xml:space="preserve"> в 2005 г., в результате которой была обесточена почти половина мегаполиса, правительство Москвы совместно с московскими электроэнергетическими компаниями вплотную занялись реконструкцией столичного энергохозяйства. В 2010 году завершена реконструкция подстанции </w:t>
      </w:r>
      <w:r w:rsidR="002173DE">
        <w:rPr>
          <w:lang w:val="en-US"/>
        </w:rPr>
        <w:t>«</w:t>
      </w:r>
      <w:r>
        <w:rPr>
          <w:lang w:val="en-US"/>
        </w:rPr>
        <w:t>Семёновская</w:t>
      </w:r>
      <w:r w:rsidR="002173DE">
        <w:rPr>
          <w:lang w:val="en-US"/>
        </w:rPr>
        <w:t>»</w:t>
      </w:r>
      <w:r>
        <w:rPr>
          <w:lang w:val="en-US"/>
        </w:rPr>
        <w:t>. Комплексная реконструкция питающего центра проводилась в рамках Соглашения о взаимодействии правительства Москвы и энергетиков. Теперь она полностью автоматизирована, начинена современным оборудованием (в работе находятся три силовых трансформатора мощностью по 63 МВА) и новыми технологиями (распределение электроэнергии напряжением 110 кВ осуществляется посредством КРУЭ). Для предупреждения увеличения токов короткого замыкания действуют 18 токоограничивающих реакторов.</w:t>
      </w:r>
    </w:p>
    <w:p w:rsidR="007A0D0A" w:rsidRDefault="007A0D0A" w:rsidP="007A0D0A">
      <w:pPr>
        <w:jc w:val="both"/>
        <w:rPr>
          <w:lang w:val="en-US"/>
        </w:rPr>
      </w:pPr>
      <w:r>
        <w:rPr>
          <w:lang w:val="en-US"/>
        </w:rPr>
        <w:t xml:space="preserve">Всю эту огромную </w:t>
      </w:r>
      <w:r w:rsidR="002173DE">
        <w:rPr>
          <w:lang w:val="en-US"/>
        </w:rPr>
        <w:t>«</w:t>
      </w:r>
      <w:r>
        <w:rPr>
          <w:lang w:val="en-US"/>
        </w:rPr>
        <w:t>машину</w:t>
      </w:r>
      <w:r w:rsidR="002173DE">
        <w:rPr>
          <w:lang w:val="en-US"/>
        </w:rPr>
        <w:t>»</w:t>
      </w:r>
      <w:r>
        <w:rPr>
          <w:lang w:val="en-US"/>
        </w:rPr>
        <w:t>, занимающую площадь 2700 м2, обслуживает один человек.</w:t>
      </w:r>
    </w:p>
    <w:p w:rsidR="007A0D0A" w:rsidRDefault="007A0D0A" w:rsidP="007A0D0A">
      <w:pPr>
        <w:jc w:val="both"/>
        <w:rPr>
          <w:lang w:val="en-US"/>
        </w:rPr>
      </w:pPr>
      <w:r>
        <w:rPr>
          <w:lang w:val="en-US"/>
        </w:rPr>
        <w:t xml:space="preserve">И.о. начальника Окружных высоковольтных электрических сетей Юго-Западного административного округа филиала ОАО </w:t>
      </w:r>
      <w:r w:rsidR="002173DE">
        <w:rPr>
          <w:lang w:val="en-US"/>
        </w:rPr>
        <w:t>«</w:t>
      </w:r>
      <w:r>
        <w:rPr>
          <w:lang w:val="en-US"/>
        </w:rPr>
        <w:t>МОЭСК</w:t>
      </w:r>
      <w:r w:rsidR="002173DE">
        <w:rPr>
          <w:lang w:val="en-US"/>
        </w:rPr>
        <w:t>»</w:t>
      </w:r>
      <w:r>
        <w:rPr>
          <w:lang w:val="en-US"/>
        </w:rPr>
        <w:t xml:space="preserve"> Центральные электрические сети (ОВЭС ЮЗА ЦЭС) Владислав Мехтиев провёл гостей по цехам подстанции, познакомил с работой сердца ПС – силового трансформатора и системами охлаждения, нагрузка на которые в летний период многократно возрастает. Кроме того, журналисты побывали на пульте управления подстанцией, где производитель работ Игорь Васильев рассказал об основных принципах управления современной ПС.</w:t>
      </w:r>
    </w:p>
    <w:p w:rsidR="007A0D0A" w:rsidRDefault="007A0D0A" w:rsidP="007A0D0A">
      <w:pPr>
        <w:jc w:val="both"/>
        <w:rPr>
          <w:lang w:val="en-US"/>
        </w:rPr>
      </w:pPr>
      <w:r>
        <w:rPr>
          <w:lang w:val="en-US"/>
        </w:rPr>
        <w:t xml:space="preserve">В Москве работают более 100 подстанций, добавил директор филиала ОАО </w:t>
      </w:r>
      <w:r w:rsidR="002173DE">
        <w:rPr>
          <w:lang w:val="en-US"/>
        </w:rPr>
        <w:t>«</w:t>
      </w:r>
      <w:r>
        <w:rPr>
          <w:lang w:val="en-US"/>
        </w:rPr>
        <w:t>МОЭСК</w:t>
      </w:r>
      <w:r w:rsidR="002173DE">
        <w:rPr>
          <w:lang w:val="en-US"/>
        </w:rPr>
        <w:t>»</w:t>
      </w:r>
      <w:r>
        <w:rPr>
          <w:lang w:val="en-US"/>
        </w:rPr>
        <w:t xml:space="preserve"> Центральные электрические сети Роман Войнов. ПС </w:t>
      </w:r>
      <w:r w:rsidR="002173DE">
        <w:rPr>
          <w:lang w:val="en-US"/>
        </w:rPr>
        <w:t>«</w:t>
      </w:r>
      <w:r>
        <w:rPr>
          <w:lang w:val="en-US"/>
        </w:rPr>
        <w:t>Семёновская</w:t>
      </w:r>
      <w:r w:rsidR="002173DE">
        <w:rPr>
          <w:lang w:val="en-US"/>
        </w:rPr>
        <w:t>»</w:t>
      </w:r>
      <w:r>
        <w:rPr>
          <w:lang w:val="en-US"/>
        </w:rPr>
        <w:t xml:space="preserve"> относится  к самым современным, но и самым надёжным энергообъектам Москвы: за весь богатый на грозы июнь здесь не было ни одного сбоя.</w:t>
      </w:r>
    </w:p>
    <w:p w:rsidR="007A0D0A" w:rsidRDefault="007A0D0A" w:rsidP="007A0D0A">
      <w:pPr>
        <w:jc w:val="both"/>
        <w:rPr>
          <w:lang w:val="en-US"/>
        </w:rPr>
      </w:pPr>
      <w:r>
        <w:rPr>
          <w:lang w:val="en-US"/>
        </w:rPr>
        <w:t>В целом, сказал Р. Войнов, МОЭСК выполняет большой комплекс мероприятий по своевременному предупреждению технологических аварий в летний период. В жаркие месяцы, сопровождающиеся резкой сменой погоды, увеличиваются риски сбоев в электросетях. По нормативам, отключение энергоснабжения потребителей во время аварий не должно превышать 48 минут в год. Но столичные энергетики совместно с правительством Москвы нацелены на сокращение данного показателя.</w:t>
      </w:r>
    </w:p>
    <w:p w:rsidR="007A0D0A" w:rsidRDefault="007A0D0A" w:rsidP="007A0D0A">
      <w:pPr>
        <w:jc w:val="both"/>
        <w:rPr>
          <w:lang w:val="en-US"/>
        </w:rPr>
      </w:pPr>
      <w:r>
        <w:rPr>
          <w:lang w:val="en-US"/>
        </w:rPr>
        <w:t>В рамках мероприятий по предотвращению сбоев работы оборудования в жару проводятся внеочередные осмотры мест пересечения ВЛ с дорогами и сооружениями, На ежедневном контроле – состояние маслонаполненного оборудования подстанций, проводится проверка работоспособности систем охлаждения и т.д. Для надёжной работы высоковольтного оборудования подстанций, воздушных и кабельных линий в условиях ухудшения погоды, энергетики устанавливают защиты от грозовых перенапряжений на сетях 35–220 кВ и в районах распределительных сетей 6/10–04 кВ. Особое внимание уделяется такому критерию, как молниезащита.</w:t>
      </w:r>
    </w:p>
    <w:p w:rsidR="007A0D0A" w:rsidRDefault="007A0D0A" w:rsidP="007A0D0A">
      <w:pPr>
        <w:jc w:val="both"/>
        <w:rPr>
          <w:lang w:val="en-US"/>
        </w:rPr>
      </w:pPr>
      <w:r>
        <w:rPr>
          <w:lang w:val="en-US"/>
        </w:rPr>
        <w:t>На случай возникновения чрезвычайных ситуаций в МОЭСК готовы к работе передвижные электростанции, установлена связь с органами МЧС и оперативными штабами, при необходимости осуществляется взаимодействие с представителями городской и областной администраций.</w:t>
      </w:r>
    </w:p>
    <w:p w:rsidR="007A0D0A" w:rsidRDefault="007A0D0A" w:rsidP="007A0D0A">
      <w:pPr>
        <w:jc w:val="both"/>
        <w:rPr>
          <w:lang w:val="en-US"/>
        </w:rPr>
      </w:pPr>
    </w:p>
    <w:p w:rsidR="007A0D0A" w:rsidRDefault="007A0D0A" w:rsidP="007A0D0A">
      <w:pPr>
        <w:jc w:val="both"/>
        <w:rPr>
          <w:rStyle w:val="a3"/>
        </w:rPr>
      </w:pPr>
      <w:r>
        <w:rPr>
          <w:lang w:val="en-US"/>
        </w:rPr>
        <w:tab/>
      </w:r>
      <w:hyperlink w:anchor="mmm23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70" w:name="nnn231"/>
      <w:bookmarkEnd w:id="570"/>
      <w:r>
        <w:rPr>
          <w:b/>
          <w:color w:val="3CA499"/>
          <w:sz w:val="28"/>
          <w:szCs w:val="28"/>
          <w:lang w:val="en-US"/>
        </w:rPr>
        <w:t>RusCable.Ru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Ленэнерго</w:t>
      </w:r>
      <w:r>
        <w:rPr>
          <w:lang w:val="en-US"/>
        </w:rPr>
        <w:t>»</w:t>
      </w:r>
      <w:r w:rsidR="007A0D0A">
        <w:rPr>
          <w:lang w:val="en-US"/>
        </w:rPr>
        <w:t xml:space="preserve"> повысило надежность электроснабжения поселков и деревень в районе Копорья</w:t>
      </w:r>
    </w:p>
    <w:p w:rsidR="007A0D0A" w:rsidRDefault="007A0D0A" w:rsidP="007A0D0A">
      <w:pPr>
        <w:jc w:val="both"/>
        <w:rPr>
          <w:lang w:val="en-US"/>
        </w:rPr>
      </w:pPr>
    </w:p>
    <w:p w:rsidR="007A0D0A" w:rsidRDefault="007A0D0A" w:rsidP="007A0D0A">
      <w:pPr>
        <w:jc w:val="both"/>
        <w:rPr>
          <w:lang w:val="en-US"/>
        </w:rPr>
      </w:pPr>
      <w:r>
        <w:rPr>
          <w:lang w:val="en-US"/>
        </w:rPr>
        <w:t xml:space="preserve">ОАО </w:t>
      </w:r>
      <w:r w:rsidR="002173DE">
        <w:rPr>
          <w:lang w:val="en-US"/>
        </w:rPr>
        <w:t>«</w:t>
      </w:r>
      <w:r>
        <w:rPr>
          <w:lang w:val="en-US"/>
        </w:rPr>
        <w:t>Ленэнерго</w:t>
      </w:r>
      <w:r w:rsidR="002173DE">
        <w:rPr>
          <w:lang w:val="en-US"/>
        </w:rPr>
        <w:t>»</w:t>
      </w:r>
      <w:r>
        <w:rPr>
          <w:lang w:val="en-US"/>
        </w:rPr>
        <w:t xml:space="preserve"> завершило реконструкцию линий электропередачи 0,4 кВ в Ломоносовском районе Ленинградской области. Модернизация позволила существенно улучшить качество электроснабжения поселков и деревень Копорского сельского поселения, а также создать резерв мощности для присоединения к сетям новых абонентов.</w:t>
      </w:r>
    </w:p>
    <w:p w:rsidR="007A0D0A" w:rsidRDefault="007A0D0A" w:rsidP="007A0D0A">
      <w:pPr>
        <w:jc w:val="both"/>
        <w:rPr>
          <w:lang w:val="en-US"/>
        </w:rPr>
      </w:pPr>
      <w:r>
        <w:rPr>
          <w:lang w:val="en-US"/>
        </w:rPr>
        <w:t xml:space="preserve">Специалисты ОАО </w:t>
      </w:r>
      <w:r w:rsidR="002173DE">
        <w:rPr>
          <w:lang w:val="en-US"/>
        </w:rPr>
        <w:t>«</w:t>
      </w:r>
      <w:r>
        <w:rPr>
          <w:lang w:val="en-US"/>
        </w:rPr>
        <w:t>Ленэнерго</w:t>
      </w:r>
      <w:r w:rsidR="002173DE">
        <w:rPr>
          <w:lang w:val="en-US"/>
        </w:rPr>
        <w:t>»</w:t>
      </w:r>
      <w:r>
        <w:rPr>
          <w:lang w:val="en-US"/>
        </w:rPr>
        <w:t xml:space="preserve"> полностью обновили около 3,5 км линии электропередачи, заменили комплектную трансформаторную подстанцию 10/0,4 кВ на современную мачтовую, увеличив мощность в 5 раз.</w:t>
      </w:r>
    </w:p>
    <w:p w:rsidR="007A0D0A" w:rsidRDefault="007A0D0A" w:rsidP="007A0D0A">
      <w:pPr>
        <w:jc w:val="both"/>
        <w:rPr>
          <w:lang w:val="en-US"/>
        </w:rPr>
      </w:pPr>
      <w:r>
        <w:rPr>
          <w:lang w:val="en-US"/>
        </w:rPr>
        <w:t>Вместо устаревших опор линий электропередачи энергетики смонтировали более 100 новых, со специальной пропиткой на основе меди марки ССА. Эти опоры имеют более длительный срок службы в контакте с почвой – от 40 лет, повышенную защищенность от гнили и насекомых, специальная пропитка экологична и безопасна для людей и животных. При модернизации линии был использован современный самонесущий изолированный провод (СИП).</w:t>
      </w:r>
    </w:p>
    <w:p w:rsidR="007A0D0A" w:rsidRDefault="007A0D0A" w:rsidP="007A0D0A">
      <w:pPr>
        <w:jc w:val="both"/>
        <w:rPr>
          <w:lang w:val="en-US"/>
        </w:rPr>
      </w:pPr>
      <w:r>
        <w:rPr>
          <w:lang w:val="en-US"/>
        </w:rPr>
        <w:t>Модернизация сетей позволила повысить надежность электроснабжения ряда населенных пунктов в Копорском сельском поселении, в том числе деревни Ивановское.</w:t>
      </w:r>
    </w:p>
    <w:p w:rsidR="007A0D0A" w:rsidRDefault="007A0D0A" w:rsidP="007A0D0A">
      <w:pPr>
        <w:jc w:val="both"/>
        <w:rPr>
          <w:lang w:val="en-US"/>
        </w:rPr>
      </w:pPr>
    </w:p>
    <w:p w:rsidR="007A0D0A" w:rsidRDefault="007A0D0A" w:rsidP="007A0D0A">
      <w:pPr>
        <w:jc w:val="both"/>
        <w:rPr>
          <w:rStyle w:val="a3"/>
        </w:rPr>
      </w:pPr>
      <w:r>
        <w:rPr>
          <w:lang w:val="en-US"/>
        </w:rPr>
        <w:tab/>
      </w:r>
      <w:hyperlink w:anchor="mmm23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71" w:name="nnn232"/>
      <w:bookmarkEnd w:id="571"/>
      <w:r>
        <w:rPr>
          <w:b/>
          <w:color w:val="3CA499"/>
          <w:sz w:val="28"/>
          <w:szCs w:val="28"/>
          <w:lang w:val="en-US"/>
        </w:rPr>
        <w:t>RusCable.Ru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 Тамбовэнерго ремонтная программа за первое полугодие выполнена полностью</w:t>
      </w:r>
    </w:p>
    <w:p w:rsidR="007A0D0A" w:rsidRDefault="007A0D0A" w:rsidP="007A0D0A">
      <w:pPr>
        <w:jc w:val="both"/>
        <w:rPr>
          <w:lang w:val="en-US"/>
        </w:rPr>
      </w:pPr>
    </w:p>
    <w:p w:rsidR="007A0D0A" w:rsidRDefault="007A0D0A" w:rsidP="007A0D0A">
      <w:pPr>
        <w:jc w:val="both"/>
        <w:rPr>
          <w:lang w:val="en-US"/>
        </w:rPr>
      </w:pPr>
      <w:r>
        <w:rPr>
          <w:lang w:val="en-US"/>
        </w:rPr>
        <w:t xml:space="preserve">В филиале ОАО </w:t>
      </w:r>
      <w:r w:rsidR="002173DE">
        <w:rPr>
          <w:lang w:val="en-US"/>
        </w:rPr>
        <w:t>«</w:t>
      </w:r>
      <w:r>
        <w:rPr>
          <w:lang w:val="en-US"/>
        </w:rPr>
        <w:t>МРСК Центра</w:t>
      </w:r>
      <w:r w:rsidR="002173DE">
        <w:rPr>
          <w:lang w:val="en-US"/>
        </w:rPr>
        <w:t>»</w:t>
      </w:r>
      <w:r>
        <w:rPr>
          <w:lang w:val="en-US"/>
        </w:rPr>
        <w:t xml:space="preserve"> - </w:t>
      </w:r>
      <w:r w:rsidR="002173DE">
        <w:rPr>
          <w:lang w:val="en-US"/>
        </w:rPr>
        <w:t>«</w:t>
      </w:r>
      <w:r>
        <w:rPr>
          <w:lang w:val="en-US"/>
        </w:rPr>
        <w:t>Тамбовэнерго</w:t>
      </w:r>
      <w:r w:rsidR="002173DE">
        <w:rPr>
          <w:lang w:val="en-US"/>
        </w:rPr>
        <w:t>»</w:t>
      </w:r>
      <w:r>
        <w:rPr>
          <w:lang w:val="en-US"/>
        </w:rPr>
        <w:t xml:space="preserve"> подведены итоги выполнения ремонтной программы за первое полугодие 2013 года.</w:t>
      </w:r>
    </w:p>
    <w:p w:rsidR="007A0D0A" w:rsidRDefault="007A0D0A" w:rsidP="007A0D0A">
      <w:pPr>
        <w:jc w:val="both"/>
        <w:rPr>
          <w:lang w:val="en-US"/>
        </w:rPr>
      </w:pPr>
      <w:r>
        <w:rPr>
          <w:lang w:val="en-US"/>
        </w:rPr>
        <w:t>Ремонтная программа по подготовке электросетевого комплекса Тамбовэнерго к предстоящему зимнему максимуму нагрузок выполняется строго по графику.</w:t>
      </w:r>
    </w:p>
    <w:p w:rsidR="007A0D0A" w:rsidRDefault="007A0D0A" w:rsidP="007A0D0A">
      <w:pPr>
        <w:jc w:val="both"/>
        <w:rPr>
          <w:lang w:val="en-US"/>
        </w:rPr>
      </w:pPr>
      <w:r>
        <w:rPr>
          <w:lang w:val="en-US"/>
        </w:rPr>
        <w:t>С января по июнь 2013 года специалисты Тамбовэнерго  уже отремонтировали 15,4 км воздушных линий (ВЛ) электропередачи напряжением 35-110 кВ,  а также 316 км ВЛ 0,4-10 кВ (106,4% от плана). С начала нынешнего года капитально  отремонтировано 90 трансформаторных подстанций 6-10 кВ (200 % от плана), а также расчищено от древесно-кустарниковой растительности в рамках ремонтной программы 43,6  гектаров (132% от плана) трасс воздушных линий электропередачи, что является одним из основных условий обеспечения сохранности оборудования линий в летний пожароопасный период.</w:t>
      </w:r>
    </w:p>
    <w:p w:rsidR="007A0D0A" w:rsidRDefault="007A0D0A" w:rsidP="007A0D0A">
      <w:pPr>
        <w:jc w:val="both"/>
        <w:rPr>
          <w:lang w:val="en-US"/>
        </w:rPr>
      </w:pPr>
      <w:r>
        <w:rPr>
          <w:lang w:val="en-US"/>
        </w:rPr>
        <w:t xml:space="preserve">В ходе проведения ремонтной кампании специалисты филиала ОАО </w:t>
      </w:r>
      <w:r w:rsidR="002173DE">
        <w:rPr>
          <w:lang w:val="en-US"/>
        </w:rPr>
        <w:t>«</w:t>
      </w:r>
      <w:r>
        <w:rPr>
          <w:lang w:val="en-US"/>
        </w:rPr>
        <w:t>МРСК Центра</w:t>
      </w:r>
      <w:r w:rsidR="002173DE">
        <w:rPr>
          <w:lang w:val="en-US"/>
        </w:rPr>
        <w:t>»</w:t>
      </w:r>
      <w:r>
        <w:rPr>
          <w:lang w:val="en-US"/>
        </w:rPr>
        <w:t xml:space="preserve"> - </w:t>
      </w:r>
      <w:r w:rsidR="002173DE">
        <w:rPr>
          <w:lang w:val="en-US"/>
        </w:rPr>
        <w:t>«</w:t>
      </w:r>
      <w:r>
        <w:rPr>
          <w:lang w:val="en-US"/>
        </w:rPr>
        <w:t>Тамбовэнерго</w:t>
      </w:r>
      <w:r w:rsidR="002173DE">
        <w:rPr>
          <w:lang w:val="en-US"/>
        </w:rPr>
        <w:t>»</w:t>
      </w:r>
      <w:r>
        <w:rPr>
          <w:lang w:val="en-US"/>
        </w:rPr>
        <w:t xml:space="preserve"> используют самое современное оборудование и материалы. Всего в 2013 году тамбовские энергетики капитально отремонтируют более одной тысячи километров линий различных классов напряжения на территории всех районов области, четыре подстанции 35-110 кВ и более 100 трансформаторных подстанций.</w:t>
      </w:r>
    </w:p>
    <w:p w:rsidR="007A0D0A" w:rsidRDefault="007A0D0A" w:rsidP="007A0D0A">
      <w:pPr>
        <w:jc w:val="both"/>
        <w:rPr>
          <w:lang w:val="en-US"/>
        </w:rPr>
      </w:pPr>
    </w:p>
    <w:p w:rsidR="007A0D0A" w:rsidRDefault="007A0D0A" w:rsidP="007A0D0A">
      <w:pPr>
        <w:jc w:val="both"/>
        <w:rPr>
          <w:rStyle w:val="a3"/>
        </w:rPr>
      </w:pPr>
      <w:r>
        <w:rPr>
          <w:lang w:val="en-US"/>
        </w:rPr>
        <w:tab/>
      </w:r>
      <w:hyperlink w:anchor="mmm23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72" w:name="nnn233"/>
      <w:bookmarkEnd w:id="572"/>
      <w:r>
        <w:rPr>
          <w:b/>
          <w:color w:val="3CA499"/>
          <w:sz w:val="28"/>
          <w:szCs w:val="28"/>
          <w:lang w:val="en-US"/>
        </w:rPr>
        <w:t>RusCable.Ru</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К 1150-летию Смоленска МРСК Центра осуществляет технологическое присоединение социально значимых объектов города</w:t>
      </w:r>
    </w:p>
    <w:p w:rsidR="007A0D0A" w:rsidRDefault="007A0D0A" w:rsidP="007A0D0A">
      <w:pPr>
        <w:jc w:val="both"/>
        <w:rPr>
          <w:lang w:val="en-US"/>
        </w:rPr>
      </w:pPr>
    </w:p>
    <w:p w:rsidR="007A0D0A" w:rsidRDefault="007A0D0A" w:rsidP="007A0D0A">
      <w:pPr>
        <w:jc w:val="both"/>
        <w:rPr>
          <w:lang w:val="en-US"/>
        </w:rPr>
      </w:pPr>
      <w:r>
        <w:rPr>
          <w:lang w:val="en-US"/>
        </w:rPr>
        <w:t xml:space="preserve">В сентябре 2013 года город-герой Смоленск будет отмечать 1150-летие со дня своего основания. В соответствии с Указом Президента Российской Федерации  была разработана долгосрочная целевая программа </w:t>
      </w:r>
      <w:r w:rsidR="002173DE">
        <w:rPr>
          <w:lang w:val="en-US"/>
        </w:rPr>
        <w:t>«</w:t>
      </w:r>
      <w:r>
        <w:rPr>
          <w:lang w:val="en-US"/>
        </w:rPr>
        <w:t>Подготовка к празднованию 1150-летия города Смоленска на 2010-2013 годы</w:t>
      </w:r>
      <w:r w:rsidR="002173DE">
        <w:rPr>
          <w:lang w:val="en-US"/>
        </w:rPr>
        <w:t>»</w:t>
      </w:r>
      <w:r>
        <w:rPr>
          <w:lang w:val="en-US"/>
        </w:rPr>
        <w:t>. В ее реализации энергетики МРСК Центра взяли на себя обязательство подключить к сетям Смоленскэнерго 18 крупных городских социальных учреждений, которые были построены или  реконструированы  к праздничной дате. Учитывая особую значимость предстоящего события, проект по техприсоединению включен МРСК Центра в число приоритетных.</w:t>
      </w:r>
    </w:p>
    <w:p w:rsidR="007A0D0A" w:rsidRDefault="007A0D0A" w:rsidP="007A0D0A">
      <w:pPr>
        <w:jc w:val="both"/>
        <w:rPr>
          <w:lang w:val="en-US"/>
        </w:rPr>
      </w:pPr>
      <w:r>
        <w:rPr>
          <w:lang w:val="en-US"/>
        </w:rPr>
        <w:t xml:space="preserve">В соответствии с программой подготовки к юбилею города филиал ОАО </w:t>
      </w:r>
      <w:r w:rsidR="002173DE">
        <w:rPr>
          <w:lang w:val="en-US"/>
        </w:rPr>
        <w:t>«</w:t>
      </w:r>
      <w:r>
        <w:rPr>
          <w:lang w:val="en-US"/>
        </w:rPr>
        <w:t>МРСК Центра</w:t>
      </w:r>
      <w:r w:rsidR="002173DE">
        <w:rPr>
          <w:lang w:val="en-US"/>
        </w:rPr>
        <w:t>»</w:t>
      </w:r>
      <w:r>
        <w:rPr>
          <w:lang w:val="en-US"/>
        </w:rPr>
        <w:t xml:space="preserve"> - </w:t>
      </w:r>
      <w:r w:rsidR="002173DE">
        <w:rPr>
          <w:lang w:val="en-US"/>
        </w:rPr>
        <w:t>«</w:t>
      </w:r>
      <w:r>
        <w:rPr>
          <w:lang w:val="en-US"/>
        </w:rPr>
        <w:t>Смоленскэнерго</w:t>
      </w:r>
      <w:r w:rsidR="002173DE">
        <w:rPr>
          <w:lang w:val="en-US"/>
        </w:rPr>
        <w:t>»</w:t>
      </w:r>
      <w:r>
        <w:rPr>
          <w:lang w:val="en-US"/>
        </w:rPr>
        <w:t xml:space="preserve"> выполнил целый ряд строительно-монтажных мероприятий. В исторической части Смоленска была построена новая подстанция РП-7, позволившая повысить надежность электроснабжения Смоленского государственного университета, региональной Администрации и Администрации областного центра.</w:t>
      </w:r>
    </w:p>
    <w:p w:rsidR="007A0D0A" w:rsidRDefault="007A0D0A" w:rsidP="007A0D0A">
      <w:pPr>
        <w:jc w:val="both"/>
        <w:rPr>
          <w:lang w:val="en-US"/>
        </w:rPr>
      </w:pPr>
      <w:r>
        <w:rPr>
          <w:lang w:val="en-US"/>
        </w:rPr>
        <w:t xml:space="preserve">Для обеспечения электроэнергией социально значимых объектов Смоленска энергетики МРСК Центра установили  блочно-модульные комплектные трансформаторные подстанции.  Энергообъекты такого типа уже получили высокую оценку со стороны Администрации области за быстроту установки, эстетичный внешний вид и </w:t>
      </w:r>
      <w:r w:rsidR="002173DE">
        <w:rPr>
          <w:lang w:val="en-US"/>
        </w:rPr>
        <w:t>«</w:t>
      </w:r>
      <w:r>
        <w:rPr>
          <w:lang w:val="en-US"/>
        </w:rPr>
        <w:t>вандалоустойчивость</w:t>
      </w:r>
      <w:r w:rsidR="002173DE">
        <w:rPr>
          <w:lang w:val="en-US"/>
        </w:rPr>
        <w:t>»</w:t>
      </w:r>
      <w:r>
        <w:rPr>
          <w:lang w:val="en-US"/>
        </w:rPr>
        <w:t>.</w:t>
      </w:r>
    </w:p>
    <w:p w:rsidR="007A0D0A" w:rsidRDefault="007A0D0A" w:rsidP="007A0D0A">
      <w:pPr>
        <w:jc w:val="both"/>
        <w:rPr>
          <w:lang w:val="en-US"/>
        </w:rPr>
      </w:pPr>
      <w:r>
        <w:rPr>
          <w:lang w:val="en-US"/>
        </w:rPr>
        <w:t>Кроме того, важным  для жителей Смоленска является подключение к электросетям сетям городского физкультурно-оздоровительного комплекса, Государственного архива Смоленской области на 1,5 млн единиц хранения, травматологического центра, онкодиспансера.  К новому учебному 2013-2014 году энергетики подключили к своим сетям спортивный комплекс и городскую прогимназию для одаренных детей, которая в сентябре откроет свои двери для 240 ребят.</w:t>
      </w:r>
    </w:p>
    <w:p w:rsidR="007A0D0A" w:rsidRDefault="007A0D0A" w:rsidP="007A0D0A">
      <w:pPr>
        <w:jc w:val="both"/>
        <w:rPr>
          <w:lang w:val="en-US"/>
        </w:rPr>
      </w:pPr>
      <w:r>
        <w:rPr>
          <w:lang w:val="en-US"/>
        </w:rPr>
        <w:t xml:space="preserve">В настоящее время филиал продолжает активно присоединять объекты. В ближайшее время будут закончены работы по присоединению конноспортивной школы, зоопарка, трамвайно-троллейбусного парка и детского лагеря </w:t>
      </w:r>
      <w:r w:rsidR="002173DE">
        <w:rPr>
          <w:lang w:val="en-US"/>
        </w:rPr>
        <w:t>«</w:t>
      </w:r>
      <w:r>
        <w:rPr>
          <w:lang w:val="en-US"/>
        </w:rPr>
        <w:t>Орленок</w:t>
      </w:r>
      <w:r w:rsidR="002173DE">
        <w:rPr>
          <w:lang w:val="en-US"/>
        </w:rPr>
        <w:t>»</w:t>
      </w:r>
      <w:r>
        <w:rPr>
          <w:lang w:val="en-US"/>
        </w:rPr>
        <w:t>. Также энергетики выполнят работы по выносу сетей на набережной Днепра.</w:t>
      </w:r>
    </w:p>
    <w:p w:rsidR="007A0D0A" w:rsidRDefault="007A0D0A" w:rsidP="007A0D0A">
      <w:pPr>
        <w:jc w:val="both"/>
        <w:rPr>
          <w:lang w:val="en-US"/>
        </w:rPr>
      </w:pPr>
    </w:p>
    <w:p w:rsidR="007A0D0A" w:rsidRDefault="007A0D0A" w:rsidP="007A0D0A">
      <w:pPr>
        <w:jc w:val="both"/>
        <w:rPr>
          <w:rStyle w:val="a3"/>
        </w:rPr>
      </w:pPr>
      <w:r>
        <w:rPr>
          <w:lang w:val="en-US"/>
        </w:rPr>
        <w:tab/>
      </w:r>
      <w:hyperlink w:anchor="mmm23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73" w:name="nnn234"/>
      <w:bookmarkEnd w:id="573"/>
      <w:r>
        <w:rPr>
          <w:b/>
          <w:color w:val="3CA499"/>
          <w:sz w:val="28"/>
          <w:szCs w:val="28"/>
          <w:lang w:val="en-US"/>
        </w:rPr>
        <w:t>Интерфакс</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МРСК Северного Кавказа в I полугодии удвоила чистую прибыль по РСБУ</w:t>
      </w:r>
    </w:p>
    <w:p w:rsidR="007A0D0A" w:rsidRDefault="007A0D0A" w:rsidP="007A0D0A">
      <w:pPr>
        <w:jc w:val="both"/>
        <w:rPr>
          <w:lang w:val="en-US"/>
        </w:rPr>
      </w:pPr>
    </w:p>
    <w:p w:rsidR="007A0D0A" w:rsidRDefault="007A0D0A" w:rsidP="007A0D0A">
      <w:pPr>
        <w:jc w:val="both"/>
        <w:rPr>
          <w:lang w:val="en-US"/>
        </w:rPr>
      </w:pPr>
      <w:r>
        <w:rPr>
          <w:lang w:val="en-US"/>
        </w:rPr>
        <w:t xml:space="preserve">Пятигорск. 1 августа. ИНТЕРФАКС - ОАО </w:t>
      </w:r>
      <w:r w:rsidR="002173DE">
        <w:rPr>
          <w:lang w:val="en-US"/>
        </w:rPr>
        <w:t>«</w:t>
      </w:r>
      <w:r>
        <w:rPr>
          <w:lang w:val="en-US"/>
        </w:rPr>
        <w:t>МРСК Северного Кавказа</w:t>
      </w:r>
      <w:r w:rsidR="002173DE">
        <w:rPr>
          <w:lang w:val="en-US"/>
        </w:rPr>
        <w:t>»</w:t>
      </w:r>
      <w:r>
        <w:rPr>
          <w:lang w:val="en-US"/>
        </w:rPr>
        <w:t xml:space="preserve"> в первом полугодии 2013 года получило 239,9 млн рублей чистой прибыли по РСБУ, что в 2,3 раза больше, чем за аналогичный период 2012 года, сообщает департамент по связям с общественностью компании.</w:t>
      </w:r>
    </w:p>
    <w:p w:rsidR="007A0D0A" w:rsidRDefault="007A0D0A" w:rsidP="007A0D0A">
      <w:pPr>
        <w:jc w:val="both"/>
        <w:rPr>
          <w:lang w:val="en-US"/>
        </w:rPr>
      </w:pPr>
      <w:r>
        <w:rPr>
          <w:lang w:val="en-US"/>
        </w:rPr>
        <w:t>Выручка в январе-июне выросла на 7,7%, до 5,43 млрд рублей.</w:t>
      </w:r>
    </w:p>
    <w:p w:rsidR="007A0D0A" w:rsidRDefault="007A0D0A" w:rsidP="007A0D0A">
      <w:pPr>
        <w:jc w:val="both"/>
        <w:rPr>
          <w:lang w:val="en-US"/>
        </w:rPr>
      </w:pPr>
      <w:r>
        <w:rPr>
          <w:lang w:val="en-US"/>
        </w:rPr>
        <w:t xml:space="preserve">Основные финпоказатели АО </w:t>
      </w:r>
      <w:r w:rsidR="002173DE">
        <w:rPr>
          <w:lang w:val="en-US"/>
        </w:rPr>
        <w:t>«</w:t>
      </w:r>
      <w:r>
        <w:rPr>
          <w:lang w:val="en-US"/>
        </w:rPr>
        <w:t>МРСК Северного Кавказа</w:t>
      </w:r>
      <w:r w:rsidR="002173DE">
        <w:rPr>
          <w:lang w:val="en-US"/>
        </w:rPr>
        <w:t>»</w:t>
      </w:r>
      <w:r>
        <w:rPr>
          <w:lang w:val="en-US"/>
        </w:rPr>
        <w:t xml:space="preserve"> (тыс. рублей):</w:t>
      </w:r>
    </w:p>
    <w:p w:rsidR="007A0D0A" w:rsidRDefault="007A0D0A" w:rsidP="007A0D0A">
      <w:pPr>
        <w:jc w:val="both"/>
        <w:rPr>
          <w:lang w:val="en-US"/>
        </w:rPr>
      </w:pPr>
    </w:p>
    <w:tbl>
      <w:tblPr>
        <w:tblW w:w="5000" w:type="pct"/>
        <w:tblCellMar>
          <w:top w:w="75" w:type="dxa"/>
          <w:left w:w="75" w:type="dxa"/>
          <w:bottom w:w="75" w:type="dxa"/>
          <w:right w:w="75" w:type="dxa"/>
        </w:tblCellMar>
        <w:tblLook w:val="04A0" w:firstRow="1" w:lastRow="0" w:firstColumn="1" w:lastColumn="0" w:noHBand="0" w:noVBand="1"/>
      </w:tblPr>
      <w:tblGrid>
        <w:gridCol w:w="4384"/>
        <w:gridCol w:w="2833"/>
        <w:gridCol w:w="2833"/>
      </w:tblGrid>
      <w:tr w:rsidR="007A0D0A" w:rsidTr="00FA2C98">
        <w:tc>
          <w:tcPr>
            <w:tcW w:w="3945" w:type="dxa"/>
            <w:tcBorders>
              <w:top w:val="nil"/>
              <w:left w:val="nil"/>
              <w:bottom w:val="nil"/>
              <w:right w:val="nil"/>
            </w:tcBorders>
            <w:vAlign w:val="center"/>
            <w:hideMark/>
          </w:tcPr>
          <w:p w:rsidR="007A0D0A" w:rsidRDefault="007A0D0A" w:rsidP="00FA2C98">
            <w:r>
              <w:t> </w:t>
            </w:r>
          </w:p>
        </w:tc>
        <w:tc>
          <w:tcPr>
            <w:tcW w:w="2550" w:type="dxa"/>
            <w:tcBorders>
              <w:top w:val="nil"/>
              <w:left w:val="nil"/>
              <w:bottom w:val="nil"/>
              <w:right w:val="nil"/>
            </w:tcBorders>
            <w:vAlign w:val="center"/>
            <w:hideMark/>
          </w:tcPr>
          <w:p w:rsidR="007A0D0A" w:rsidRDefault="007A0D0A" w:rsidP="00FA2C98">
            <w:r>
              <w:t>Январь-июнь 2013г</w:t>
            </w:r>
          </w:p>
        </w:tc>
        <w:tc>
          <w:tcPr>
            <w:tcW w:w="2550" w:type="dxa"/>
            <w:tcBorders>
              <w:top w:val="nil"/>
              <w:left w:val="nil"/>
              <w:bottom w:val="nil"/>
              <w:right w:val="nil"/>
            </w:tcBorders>
            <w:vAlign w:val="center"/>
            <w:hideMark/>
          </w:tcPr>
          <w:p w:rsidR="007A0D0A" w:rsidRDefault="007A0D0A" w:rsidP="00FA2C98">
            <w:r>
              <w:t>Январь-июнь 2012г</w:t>
            </w:r>
          </w:p>
        </w:tc>
      </w:tr>
      <w:tr w:rsidR="007A0D0A" w:rsidTr="00FA2C98">
        <w:tc>
          <w:tcPr>
            <w:tcW w:w="3945" w:type="dxa"/>
            <w:tcBorders>
              <w:top w:val="nil"/>
              <w:left w:val="nil"/>
              <w:bottom w:val="nil"/>
              <w:right w:val="nil"/>
            </w:tcBorders>
            <w:vAlign w:val="center"/>
            <w:hideMark/>
          </w:tcPr>
          <w:p w:rsidR="007A0D0A" w:rsidRDefault="007A0D0A" w:rsidP="00FA2C98">
            <w:r>
              <w:t>Выручка</w:t>
            </w:r>
          </w:p>
        </w:tc>
        <w:tc>
          <w:tcPr>
            <w:tcW w:w="2550" w:type="dxa"/>
            <w:tcBorders>
              <w:top w:val="nil"/>
              <w:left w:val="nil"/>
              <w:bottom w:val="nil"/>
              <w:right w:val="nil"/>
            </w:tcBorders>
            <w:vAlign w:val="center"/>
            <w:hideMark/>
          </w:tcPr>
          <w:p w:rsidR="007A0D0A" w:rsidRDefault="007A0D0A" w:rsidP="00FA2C98">
            <w:r>
              <w:t>5 433 052</w:t>
            </w:r>
          </w:p>
        </w:tc>
        <w:tc>
          <w:tcPr>
            <w:tcW w:w="2550" w:type="dxa"/>
            <w:tcBorders>
              <w:top w:val="nil"/>
              <w:left w:val="nil"/>
              <w:bottom w:val="nil"/>
              <w:right w:val="nil"/>
            </w:tcBorders>
            <w:vAlign w:val="center"/>
            <w:hideMark/>
          </w:tcPr>
          <w:p w:rsidR="007A0D0A" w:rsidRDefault="007A0D0A" w:rsidP="00FA2C98">
            <w:r>
              <w:t>5 044 865</w:t>
            </w:r>
          </w:p>
        </w:tc>
      </w:tr>
      <w:tr w:rsidR="007A0D0A" w:rsidTr="00FA2C98">
        <w:tc>
          <w:tcPr>
            <w:tcW w:w="3945" w:type="dxa"/>
            <w:tcBorders>
              <w:top w:val="nil"/>
              <w:left w:val="nil"/>
              <w:bottom w:val="nil"/>
              <w:right w:val="nil"/>
            </w:tcBorders>
            <w:vAlign w:val="center"/>
            <w:hideMark/>
          </w:tcPr>
          <w:p w:rsidR="007A0D0A" w:rsidRDefault="007A0D0A" w:rsidP="00FA2C98">
            <w:r>
              <w:t>Себестоимость</w:t>
            </w:r>
          </w:p>
        </w:tc>
        <w:tc>
          <w:tcPr>
            <w:tcW w:w="2550" w:type="dxa"/>
            <w:tcBorders>
              <w:top w:val="nil"/>
              <w:left w:val="nil"/>
              <w:bottom w:val="nil"/>
              <w:right w:val="nil"/>
            </w:tcBorders>
            <w:vAlign w:val="center"/>
            <w:hideMark/>
          </w:tcPr>
          <w:p w:rsidR="007A0D0A" w:rsidRDefault="007A0D0A" w:rsidP="00FA2C98">
            <w:r>
              <w:t>4 553 296</w:t>
            </w:r>
          </w:p>
        </w:tc>
        <w:tc>
          <w:tcPr>
            <w:tcW w:w="2550" w:type="dxa"/>
            <w:tcBorders>
              <w:top w:val="nil"/>
              <w:left w:val="nil"/>
              <w:bottom w:val="nil"/>
              <w:right w:val="nil"/>
            </w:tcBorders>
            <w:vAlign w:val="center"/>
            <w:hideMark/>
          </w:tcPr>
          <w:p w:rsidR="007A0D0A" w:rsidRDefault="007A0D0A" w:rsidP="00FA2C98">
            <w:r>
              <w:t>4 001 027</w:t>
            </w:r>
          </w:p>
        </w:tc>
      </w:tr>
      <w:tr w:rsidR="007A0D0A" w:rsidTr="00FA2C98">
        <w:tc>
          <w:tcPr>
            <w:tcW w:w="3945" w:type="dxa"/>
            <w:tcBorders>
              <w:top w:val="nil"/>
              <w:left w:val="nil"/>
              <w:bottom w:val="nil"/>
              <w:right w:val="nil"/>
            </w:tcBorders>
            <w:vAlign w:val="center"/>
            <w:hideMark/>
          </w:tcPr>
          <w:p w:rsidR="007A0D0A" w:rsidRDefault="007A0D0A" w:rsidP="00FA2C98">
            <w:r>
              <w:t>Валовая прибыль</w:t>
            </w:r>
          </w:p>
        </w:tc>
        <w:tc>
          <w:tcPr>
            <w:tcW w:w="2550" w:type="dxa"/>
            <w:tcBorders>
              <w:top w:val="nil"/>
              <w:left w:val="nil"/>
              <w:bottom w:val="nil"/>
              <w:right w:val="nil"/>
            </w:tcBorders>
            <w:vAlign w:val="center"/>
            <w:hideMark/>
          </w:tcPr>
          <w:p w:rsidR="007A0D0A" w:rsidRDefault="007A0D0A" w:rsidP="00FA2C98">
            <w:r>
              <w:t>879 756</w:t>
            </w:r>
          </w:p>
        </w:tc>
        <w:tc>
          <w:tcPr>
            <w:tcW w:w="2550" w:type="dxa"/>
            <w:tcBorders>
              <w:top w:val="nil"/>
              <w:left w:val="nil"/>
              <w:bottom w:val="nil"/>
              <w:right w:val="nil"/>
            </w:tcBorders>
            <w:vAlign w:val="center"/>
            <w:hideMark/>
          </w:tcPr>
          <w:p w:rsidR="007A0D0A" w:rsidRDefault="007A0D0A" w:rsidP="00FA2C98">
            <w:r>
              <w:t>1 043 838</w:t>
            </w:r>
          </w:p>
        </w:tc>
      </w:tr>
      <w:tr w:rsidR="007A0D0A" w:rsidTr="00FA2C98">
        <w:tc>
          <w:tcPr>
            <w:tcW w:w="3945" w:type="dxa"/>
            <w:tcBorders>
              <w:top w:val="nil"/>
              <w:left w:val="nil"/>
              <w:bottom w:val="nil"/>
              <w:right w:val="nil"/>
            </w:tcBorders>
            <w:vAlign w:val="center"/>
            <w:hideMark/>
          </w:tcPr>
          <w:p w:rsidR="007A0D0A" w:rsidRDefault="007A0D0A" w:rsidP="00FA2C98">
            <w:r>
              <w:t>Прибыль от продаж</w:t>
            </w:r>
          </w:p>
        </w:tc>
        <w:tc>
          <w:tcPr>
            <w:tcW w:w="2550" w:type="dxa"/>
            <w:tcBorders>
              <w:top w:val="nil"/>
              <w:left w:val="nil"/>
              <w:bottom w:val="nil"/>
              <w:right w:val="nil"/>
            </w:tcBorders>
            <w:vAlign w:val="center"/>
            <w:hideMark/>
          </w:tcPr>
          <w:p w:rsidR="007A0D0A" w:rsidRDefault="007A0D0A" w:rsidP="00FA2C98">
            <w:r>
              <w:t>879 756</w:t>
            </w:r>
          </w:p>
        </w:tc>
        <w:tc>
          <w:tcPr>
            <w:tcW w:w="2550" w:type="dxa"/>
            <w:tcBorders>
              <w:top w:val="nil"/>
              <w:left w:val="nil"/>
              <w:bottom w:val="nil"/>
              <w:right w:val="nil"/>
            </w:tcBorders>
            <w:vAlign w:val="center"/>
            <w:hideMark/>
          </w:tcPr>
          <w:p w:rsidR="007A0D0A" w:rsidRDefault="007A0D0A" w:rsidP="00FA2C98">
            <w:r>
              <w:t>1 043 838</w:t>
            </w:r>
          </w:p>
        </w:tc>
      </w:tr>
      <w:tr w:rsidR="007A0D0A" w:rsidTr="00FA2C98">
        <w:tc>
          <w:tcPr>
            <w:tcW w:w="3945" w:type="dxa"/>
            <w:tcBorders>
              <w:top w:val="nil"/>
              <w:left w:val="nil"/>
              <w:bottom w:val="nil"/>
              <w:right w:val="nil"/>
            </w:tcBorders>
            <w:vAlign w:val="center"/>
            <w:hideMark/>
          </w:tcPr>
          <w:p w:rsidR="007A0D0A" w:rsidRDefault="007A0D0A" w:rsidP="00FA2C98">
            <w:r>
              <w:t>Прибыль до налогообложения</w:t>
            </w:r>
          </w:p>
        </w:tc>
        <w:tc>
          <w:tcPr>
            <w:tcW w:w="2550" w:type="dxa"/>
            <w:tcBorders>
              <w:top w:val="nil"/>
              <w:left w:val="nil"/>
              <w:bottom w:val="nil"/>
              <w:right w:val="nil"/>
            </w:tcBorders>
            <w:vAlign w:val="center"/>
            <w:hideMark/>
          </w:tcPr>
          <w:p w:rsidR="007A0D0A" w:rsidRDefault="007A0D0A" w:rsidP="00FA2C98">
            <w:r>
              <w:t>413 778</w:t>
            </w:r>
          </w:p>
        </w:tc>
        <w:tc>
          <w:tcPr>
            <w:tcW w:w="2550" w:type="dxa"/>
            <w:tcBorders>
              <w:top w:val="nil"/>
              <w:left w:val="nil"/>
              <w:bottom w:val="nil"/>
              <w:right w:val="nil"/>
            </w:tcBorders>
            <w:vAlign w:val="center"/>
            <w:hideMark/>
          </w:tcPr>
          <w:p w:rsidR="007A0D0A" w:rsidRDefault="007A0D0A" w:rsidP="00FA2C98">
            <w:r>
              <w:t>300 148</w:t>
            </w:r>
          </w:p>
        </w:tc>
      </w:tr>
      <w:tr w:rsidR="007A0D0A" w:rsidTr="00FA2C98">
        <w:tc>
          <w:tcPr>
            <w:tcW w:w="3945" w:type="dxa"/>
            <w:tcBorders>
              <w:top w:val="nil"/>
              <w:left w:val="nil"/>
              <w:bottom w:val="nil"/>
              <w:right w:val="nil"/>
            </w:tcBorders>
            <w:vAlign w:val="center"/>
            <w:hideMark/>
          </w:tcPr>
          <w:p w:rsidR="007A0D0A" w:rsidRDefault="007A0D0A" w:rsidP="00FA2C98">
            <w:r>
              <w:t>Чистая прибыль</w:t>
            </w:r>
          </w:p>
        </w:tc>
        <w:tc>
          <w:tcPr>
            <w:tcW w:w="2550" w:type="dxa"/>
            <w:tcBorders>
              <w:top w:val="nil"/>
              <w:left w:val="nil"/>
              <w:bottom w:val="nil"/>
              <w:right w:val="nil"/>
            </w:tcBorders>
            <w:vAlign w:val="center"/>
            <w:hideMark/>
          </w:tcPr>
          <w:p w:rsidR="007A0D0A" w:rsidRDefault="007A0D0A" w:rsidP="00FA2C98">
            <w:r>
              <w:t>239 941</w:t>
            </w:r>
          </w:p>
        </w:tc>
        <w:tc>
          <w:tcPr>
            <w:tcW w:w="2550" w:type="dxa"/>
            <w:tcBorders>
              <w:top w:val="nil"/>
              <w:left w:val="nil"/>
              <w:bottom w:val="nil"/>
              <w:right w:val="nil"/>
            </w:tcBorders>
            <w:vAlign w:val="center"/>
            <w:hideMark/>
          </w:tcPr>
          <w:p w:rsidR="007A0D0A" w:rsidRDefault="007A0D0A" w:rsidP="00FA2C98">
            <w:r>
              <w:t>104 938</w:t>
            </w:r>
          </w:p>
        </w:tc>
      </w:tr>
    </w:tbl>
    <w:p w:rsidR="007A0D0A" w:rsidRDefault="007A0D0A" w:rsidP="007A0D0A">
      <w:pPr>
        <w:jc w:val="both"/>
        <w:rPr>
          <w:lang w:val="en-US"/>
        </w:rPr>
      </w:pPr>
      <w:r>
        <w:rPr>
          <w:lang w:val="en-US"/>
        </w:rPr>
        <w:t xml:space="preserve">Дебиторская задолженность </w:t>
      </w:r>
      <w:r w:rsidR="002173DE">
        <w:rPr>
          <w:lang w:val="en-US"/>
        </w:rPr>
        <w:t>«</w:t>
      </w:r>
      <w:r>
        <w:rPr>
          <w:lang w:val="en-US"/>
        </w:rPr>
        <w:t>МРСК Северного Кавказа</w:t>
      </w:r>
      <w:r w:rsidR="002173DE">
        <w:rPr>
          <w:lang w:val="en-US"/>
        </w:rPr>
        <w:t>»</w:t>
      </w:r>
      <w:r>
        <w:rPr>
          <w:lang w:val="en-US"/>
        </w:rPr>
        <w:t xml:space="preserve"> увеличилась с 1 млрд 29,43 млн рублей по состоянию на 31 декабря 2012 года до 2 млрд 343,424 млн рублей на 30 июня 2013 года. Кредиторская задолженность выросла с 3 млрд 872,069 млн рублей до 6 млрд 192,272 млн рублей.</w:t>
      </w:r>
    </w:p>
    <w:p w:rsidR="007A0D0A" w:rsidRDefault="007A0D0A" w:rsidP="007A0D0A">
      <w:pPr>
        <w:jc w:val="both"/>
        <w:rPr>
          <w:lang w:val="en-US"/>
        </w:rPr>
      </w:pPr>
      <w:r>
        <w:rPr>
          <w:lang w:val="en-US"/>
        </w:rPr>
        <w:t xml:space="preserve">ОАО </w:t>
      </w:r>
      <w:r w:rsidR="002173DE">
        <w:rPr>
          <w:lang w:val="en-US"/>
        </w:rPr>
        <w:t>«</w:t>
      </w:r>
      <w:r>
        <w:rPr>
          <w:lang w:val="en-US"/>
        </w:rPr>
        <w:t>МРСК Северного Кавказа</w:t>
      </w:r>
      <w:r w:rsidR="002173DE">
        <w:rPr>
          <w:lang w:val="en-US"/>
        </w:rPr>
        <w:t>»</w:t>
      </w:r>
      <w:r>
        <w:rPr>
          <w:lang w:val="en-US"/>
        </w:rPr>
        <w:t xml:space="preserve"> обеспечивает передачу электроэнергии по сетям напряжением от 0,4 кВ до 110 кВ, а также осуществляет технологическое присоединение потребителей к сетевой инфраструктуре на территории Северо-Кавказского федерального округа.</w:t>
      </w:r>
    </w:p>
    <w:p w:rsidR="007A0D0A" w:rsidRDefault="007A0D0A" w:rsidP="007A0D0A">
      <w:pPr>
        <w:jc w:val="both"/>
        <w:rPr>
          <w:lang w:val="en-US"/>
        </w:rPr>
      </w:pPr>
      <w:r>
        <w:rPr>
          <w:lang w:val="en-US"/>
        </w:rPr>
        <w:t xml:space="preserve">ОАО </w:t>
      </w:r>
      <w:r w:rsidR="002173DE">
        <w:rPr>
          <w:lang w:val="en-US"/>
        </w:rPr>
        <w:t>«</w:t>
      </w:r>
      <w:r>
        <w:rPr>
          <w:lang w:val="en-US"/>
        </w:rPr>
        <w:t>Россети</w:t>
      </w:r>
      <w:r w:rsidR="002173DE">
        <w:rPr>
          <w:lang w:val="en-US"/>
        </w:rPr>
        <w:t>»</w:t>
      </w:r>
      <w:r>
        <w:rPr>
          <w:lang w:val="en-US"/>
        </w:rPr>
        <w:t xml:space="preserve"> (бывшее ОАО </w:t>
      </w:r>
      <w:r w:rsidR="002173DE">
        <w:rPr>
          <w:lang w:val="en-US"/>
        </w:rPr>
        <w:t>«</w:t>
      </w:r>
      <w:r>
        <w:rPr>
          <w:lang w:val="en-US"/>
        </w:rPr>
        <w:t>Холдинг МРСК</w:t>
      </w:r>
      <w:r w:rsidR="002173DE">
        <w:rPr>
          <w:lang w:val="en-US"/>
        </w:rPr>
        <w:t>»</w:t>
      </w:r>
      <w:r>
        <w:rPr>
          <w:lang w:val="en-US"/>
        </w:rPr>
        <w:t xml:space="preserve">) владеет 78,01% акций ОАО </w:t>
      </w:r>
      <w:r w:rsidR="002173DE">
        <w:rPr>
          <w:lang w:val="en-US"/>
        </w:rPr>
        <w:t>«</w:t>
      </w:r>
      <w:r>
        <w:rPr>
          <w:lang w:val="en-US"/>
        </w:rPr>
        <w:t>МРСК Северного Кавказа</w:t>
      </w:r>
      <w:r w:rsidR="002173DE">
        <w:rPr>
          <w:lang w:val="en-US"/>
        </w:rPr>
        <w:t>»</w:t>
      </w:r>
      <w:r>
        <w:rPr>
          <w:lang w:val="en-US"/>
        </w:rPr>
        <w:t>.</w:t>
      </w: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rStyle w:val="a3"/>
        </w:rPr>
      </w:pPr>
      <w:r>
        <w:rPr>
          <w:lang w:val="en-US"/>
        </w:rPr>
        <w:tab/>
      </w:r>
      <w:hyperlink w:anchor="mmm23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74" w:name="nnn235"/>
      <w:bookmarkEnd w:id="574"/>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Совет директоров МОЭСК 15 августа изберет председателя</w:t>
      </w:r>
    </w:p>
    <w:p w:rsidR="007A0D0A" w:rsidRDefault="007A0D0A" w:rsidP="007A0D0A">
      <w:pPr>
        <w:jc w:val="both"/>
        <w:rPr>
          <w:lang w:val="en-US"/>
        </w:rPr>
      </w:pPr>
    </w:p>
    <w:p w:rsidR="007A0D0A" w:rsidRDefault="007A0D0A" w:rsidP="007A0D0A">
      <w:pPr>
        <w:jc w:val="both"/>
        <w:rPr>
          <w:lang w:val="en-US"/>
        </w:rPr>
      </w:pPr>
      <w:r>
        <w:rPr>
          <w:lang w:val="en-US"/>
        </w:rPr>
        <w:t xml:space="preserve">МОСКВА, 1 авг - РИА Новости. Совет директоров ОАО </w:t>
      </w:r>
      <w:r w:rsidR="002173DE">
        <w:rPr>
          <w:lang w:val="en-US"/>
        </w:rPr>
        <w:t>«</w:t>
      </w:r>
      <w:r>
        <w:rPr>
          <w:lang w:val="en-US"/>
        </w:rPr>
        <w:t>МОЭСК</w:t>
      </w:r>
      <w:r w:rsidR="002173DE">
        <w:rPr>
          <w:lang w:val="en-US"/>
        </w:rPr>
        <w:t>»</w:t>
      </w:r>
      <w:r>
        <w:rPr>
          <w:lang w:val="en-US"/>
        </w:rPr>
        <w:t xml:space="preserve"> на заседании 15 августа изберет председателя, говорится в материалах компании.</w:t>
      </w:r>
    </w:p>
    <w:p w:rsidR="007A0D0A" w:rsidRDefault="007A0D0A" w:rsidP="007A0D0A">
      <w:pPr>
        <w:jc w:val="both"/>
        <w:rPr>
          <w:lang w:val="en-US"/>
        </w:rPr>
      </w:pPr>
      <w:r>
        <w:rPr>
          <w:lang w:val="en-US"/>
        </w:rPr>
        <w:t>Новый совет директоров из 13 человек был избран акционерами</w:t>
      </w:r>
    </w:p>
    <w:p w:rsidR="007A0D0A" w:rsidRDefault="007A0D0A" w:rsidP="007A0D0A">
      <w:pPr>
        <w:jc w:val="both"/>
        <w:rPr>
          <w:lang w:val="en-US"/>
        </w:rPr>
      </w:pPr>
      <w:r>
        <w:rPr>
          <w:lang w:val="en-US"/>
        </w:rPr>
        <w:t xml:space="preserve">МОЭСК на годовом собрании в конце июня. Семь мест в нем заняли представители мажоритарного акционера, ОАО </w:t>
      </w:r>
      <w:r w:rsidR="002173DE">
        <w:rPr>
          <w:lang w:val="en-US"/>
        </w:rPr>
        <w:t>«</w:t>
      </w:r>
      <w:r>
        <w:rPr>
          <w:lang w:val="en-US"/>
        </w:rPr>
        <w:t>Российские сети</w:t>
      </w:r>
      <w:r w:rsidR="002173DE">
        <w:rPr>
          <w:lang w:val="en-US"/>
        </w:rPr>
        <w:t>»</w:t>
      </w:r>
      <w:r>
        <w:rPr>
          <w:lang w:val="en-US"/>
        </w:rPr>
        <w:t xml:space="preserve"> , в том числе глава компании Олег Бударгин.</w:t>
      </w:r>
    </w:p>
    <w:p w:rsidR="007A0D0A" w:rsidRDefault="007A0D0A" w:rsidP="007A0D0A">
      <w:pPr>
        <w:jc w:val="both"/>
        <w:rPr>
          <w:lang w:val="en-US"/>
        </w:rPr>
      </w:pPr>
      <w:r>
        <w:rPr>
          <w:lang w:val="en-US"/>
        </w:rPr>
        <w:t>Бударгин также возглавлял предыдущий совет директоров МОЭСК.</w:t>
      </w:r>
    </w:p>
    <w:p w:rsidR="007A0D0A" w:rsidRDefault="007A0D0A" w:rsidP="007A0D0A">
      <w:pPr>
        <w:jc w:val="both"/>
        <w:rPr>
          <w:lang w:val="en-US"/>
        </w:rPr>
      </w:pPr>
      <w:r>
        <w:rPr>
          <w:lang w:val="en-US"/>
        </w:rPr>
        <w:t xml:space="preserve">ОАО </w:t>
      </w:r>
      <w:r w:rsidR="002173DE">
        <w:rPr>
          <w:lang w:val="en-US"/>
        </w:rPr>
        <w:t>«</w:t>
      </w:r>
      <w:r>
        <w:rPr>
          <w:lang w:val="en-US"/>
        </w:rPr>
        <w:t>Московская объединенная электросетевая компания</w:t>
      </w:r>
      <w:r w:rsidR="002173DE">
        <w:rPr>
          <w:lang w:val="en-US"/>
        </w:rPr>
        <w:t>»</w:t>
      </w:r>
      <w:r>
        <w:rPr>
          <w:lang w:val="en-US"/>
        </w:rPr>
        <w:t xml:space="preserve"> (МОЭСК) - крупнейшая межрегиональная распределительная сетевая компания</w:t>
      </w:r>
    </w:p>
    <w:p w:rsidR="007A0D0A" w:rsidRDefault="007A0D0A" w:rsidP="007A0D0A">
      <w:pPr>
        <w:jc w:val="both"/>
        <w:rPr>
          <w:lang w:val="en-US"/>
        </w:rPr>
      </w:pPr>
      <w:r>
        <w:rPr>
          <w:lang w:val="en-US"/>
        </w:rPr>
        <w:t>России, обслуживает потребителей Москвы и Московской области.</w:t>
      </w:r>
    </w:p>
    <w:p w:rsidR="007A0D0A" w:rsidRDefault="007A0D0A" w:rsidP="007A0D0A">
      <w:pPr>
        <w:jc w:val="both"/>
        <w:rPr>
          <w:lang w:val="en-US"/>
        </w:rPr>
      </w:pPr>
      <w:r>
        <w:rPr>
          <w:lang w:val="en-US"/>
        </w:rPr>
        <w:t>Основные виды деятельности - оказание услуг по транспорту электроэнергии потребителям и технологическое присоединение к электрическим сетям.</w:t>
      </w:r>
    </w:p>
    <w:p w:rsidR="007A0D0A" w:rsidRDefault="007A0D0A" w:rsidP="007A0D0A">
      <w:pPr>
        <w:jc w:val="both"/>
        <w:rPr>
          <w:lang w:val="en-US"/>
        </w:rPr>
      </w:pPr>
      <w:r>
        <w:rPr>
          <w:lang w:val="en-US"/>
        </w:rPr>
        <w:t xml:space="preserve">Основными акционерами МОЭСК являются ОАО </w:t>
      </w:r>
      <w:r w:rsidR="002173DE">
        <w:rPr>
          <w:lang w:val="en-US"/>
        </w:rPr>
        <w:t>«</w:t>
      </w:r>
      <w:r>
        <w:rPr>
          <w:lang w:val="en-US"/>
        </w:rPr>
        <w:t>Россети</w:t>
      </w:r>
      <w:r w:rsidR="002173DE">
        <w:rPr>
          <w:lang w:val="en-US"/>
        </w:rPr>
        <w:t>»</w:t>
      </w:r>
      <w:r>
        <w:rPr>
          <w:lang w:val="en-US"/>
        </w:rPr>
        <w:t xml:space="preserve"> (51%), группа компаний </w:t>
      </w:r>
      <w:r w:rsidR="002173DE">
        <w:rPr>
          <w:lang w:val="en-US"/>
        </w:rPr>
        <w:t>«</w:t>
      </w:r>
      <w:r>
        <w:rPr>
          <w:lang w:val="en-US"/>
        </w:rPr>
        <w:t>Газпром</w:t>
      </w:r>
      <w:r w:rsidR="002173DE">
        <w:rPr>
          <w:lang w:val="en-US"/>
        </w:rPr>
        <w:t>»</w:t>
      </w:r>
      <w:r>
        <w:rPr>
          <w:lang w:val="en-US"/>
        </w:rPr>
        <w:t xml:space="preserve"> (31%) и группа компаний правительства</w:t>
      </w:r>
    </w:p>
    <w:p w:rsidR="007A0D0A" w:rsidRDefault="007A0D0A" w:rsidP="007A0D0A">
      <w:pPr>
        <w:jc w:val="both"/>
        <w:rPr>
          <w:lang w:val="en-US"/>
        </w:rPr>
      </w:pPr>
      <w:r>
        <w:rPr>
          <w:lang w:val="en-US"/>
        </w:rPr>
        <w:t>Москвы (8%).</w:t>
      </w:r>
    </w:p>
    <w:p w:rsidR="007A0D0A" w:rsidRDefault="007A0D0A" w:rsidP="007A0D0A">
      <w:pPr>
        <w:jc w:val="both"/>
        <w:rPr>
          <w:lang w:val="en-US"/>
        </w:rPr>
      </w:pPr>
    </w:p>
    <w:p w:rsidR="007A0D0A" w:rsidRDefault="007A0D0A" w:rsidP="007A0D0A">
      <w:pPr>
        <w:jc w:val="both"/>
        <w:rPr>
          <w:rStyle w:val="a3"/>
        </w:rPr>
      </w:pPr>
      <w:r>
        <w:rPr>
          <w:lang w:val="en-US"/>
        </w:rPr>
        <w:tab/>
      </w:r>
      <w:hyperlink w:anchor="mmm23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75" w:name="nnn236"/>
      <w:bookmarkEnd w:id="575"/>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Чистая прибыль </w:t>
      </w:r>
      <w:r w:rsidR="002173DE">
        <w:rPr>
          <w:lang w:val="en-US"/>
        </w:rPr>
        <w:t>«</w:t>
      </w:r>
      <w:r>
        <w:rPr>
          <w:lang w:val="en-US"/>
        </w:rPr>
        <w:t>МРСК Юга</w:t>
      </w:r>
      <w:r w:rsidR="002173DE">
        <w:rPr>
          <w:lang w:val="en-US"/>
        </w:rPr>
        <w:t>»</w:t>
      </w:r>
      <w:r>
        <w:rPr>
          <w:lang w:val="en-US"/>
        </w:rPr>
        <w:t xml:space="preserve"> по РСБУ в I полугодии сократилась в 4 раза - до 174,7 млн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1 авг - РИА Новости. Чистая прибыль ОАО </w:t>
      </w:r>
      <w:r w:rsidR="002173DE">
        <w:rPr>
          <w:lang w:val="en-US"/>
        </w:rPr>
        <w:t>«</w:t>
      </w:r>
      <w:r>
        <w:rPr>
          <w:lang w:val="en-US"/>
        </w:rPr>
        <w:t>МРСК Юга</w:t>
      </w:r>
      <w:r w:rsidR="002173DE">
        <w:rPr>
          <w:lang w:val="en-US"/>
        </w:rPr>
        <w:t>»</w:t>
      </w:r>
      <w:r>
        <w:rPr>
          <w:lang w:val="en-US"/>
        </w:rPr>
        <w:t xml:space="preserve"> по РСБУ в первом полугодии 2013 года составила 174,7 миллиона рублей, что в 3,9 раза ниже, чем за тот же период годом ранее, следует из отчетности компании.</w:t>
      </w:r>
    </w:p>
    <w:p w:rsidR="007A0D0A" w:rsidRDefault="007A0D0A" w:rsidP="007A0D0A">
      <w:pPr>
        <w:jc w:val="both"/>
        <w:rPr>
          <w:lang w:val="en-US"/>
        </w:rPr>
      </w:pPr>
      <w:r>
        <w:rPr>
          <w:lang w:val="en-US"/>
        </w:rPr>
        <w:t xml:space="preserve">Выручка </w:t>
      </w:r>
      <w:r w:rsidR="002173DE">
        <w:rPr>
          <w:lang w:val="en-US"/>
        </w:rPr>
        <w:t>«</w:t>
      </w:r>
      <w:r>
        <w:rPr>
          <w:lang w:val="en-US"/>
        </w:rPr>
        <w:t>МРСК Юга</w:t>
      </w:r>
      <w:r w:rsidR="002173DE">
        <w:rPr>
          <w:lang w:val="en-US"/>
        </w:rPr>
        <w:t>»</w:t>
      </w:r>
      <w:r>
        <w:rPr>
          <w:lang w:val="en-US"/>
        </w:rPr>
        <w:t xml:space="preserve"> за первое полугодие выросла на 1%, до 12,35 миллиарда рублей. Выручка от продажи электроэнергии за отчетный период составила 12,12 миллиарда рублей, что на 3,6% выше, чем за первое полугодие 2012 года.</w:t>
      </w:r>
    </w:p>
    <w:p w:rsidR="007A0D0A" w:rsidRDefault="007A0D0A" w:rsidP="007A0D0A">
      <w:pPr>
        <w:jc w:val="both"/>
        <w:rPr>
          <w:lang w:val="en-US"/>
        </w:rPr>
      </w:pPr>
      <w:r>
        <w:rPr>
          <w:lang w:val="en-US"/>
        </w:rPr>
        <w:t xml:space="preserve">ОАО </w:t>
      </w:r>
      <w:r w:rsidR="002173DE">
        <w:rPr>
          <w:lang w:val="en-US"/>
        </w:rPr>
        <w:t>«</w:t>
      </w:r>
      <w:r>
        <w:rPr>
          <w:lang w:val="en-US"/>
        </w:rPr>
        <w:t>МРСК Юга</w:t>
      </w:r>
      <w:r w:rsidR="002173DE">
        <w:rPr>
          <w:lang w:val="en-US"/>
        </w:rPr>
        <w:t>»</w:t>
      </w:r>
      <w:r>
        <w:rPr>
          <w:lang w:val="en-US"/>
        </w:rPr>
        <w:t xml:space="preserve"> отвечает за транспорт электроэнергии по сетям</w:t>
      </w:r>
    </w:p>
    <w:p w:rsidR="007A0D0A" w:rsidRDefault="007A0D0A" w:rsidP="007A0D0A">
      <w:pPr>
        <w:jc w:val="both"/>
        <w:rPr>
          <w:lang w:val="en-US"/>
        </w:rPr>
      </w:pPr>
      <w:r>
        <w:rPr>
          <w:lang w:val="en-US"/>
        </w:rPr>
        <w:t>110 кВ и ниже на территории четырех субъектов РФ: Ростовской,</w:t>
      </w:r>
    </w:p>
    <w:p w:rsidR="007A0D0A" w:rsidRDefault="007A0D0A" w:rsidP="007A0D0A">
      <w:pPr>
        <w:jc w:val="both"/>
        <w:rPr>
          <w:lang w:val="en-US"/>
        </w:rPr>
      </w:pPr>
      <w:r>
        <w:rPr>
          <w:lang w:val="en-US"/>
        </w:rPr>
        <w:t xml:space="preserve">Астраханской, Волгоградской областей и Калмыкии. Контрольным пакетом акций </w:t>
      </w:r>
      <w:r w:rsidR="002173DE">
        <w:rPr>
          <w:lang w:val="en-US"/>
        </w:rPr>
        <w:t>«</w:t>
      </w:r>
      <w:r>
        <w:rPr>
          <w:lang w:val="en-US"/>
        </w:rPr>
        <w:t>МРСК Юга</w:t>
      </w:r>
      <w:r w:rsidR="002173DE">
        <w:rPr>
          <w:lang w:val="en-US"/>
        </w:rPr>
        <w:t>»</w:t>
      </w:r>
      <w:r>
        <w:rPr>
          <w:lang w:val="en-US"/>
        </w:rPr>
        <w:t xml:space="preserve"> (51,66%) владеет ОАО </w:t>
      </w:r>
      <w:r w:rsidR="002173DE">
        <w:rPr>
          <w:lang w:val="en-US"/>
        </w:rPr>
        <w:t>«</w:t>
      </w:r>
      <w:r>
        <w:rPr>
          <w:lang w:val="en-US"/>
        </w:rPr>
        <w:t>Россети</w:t>
      </w:r>
      <w:r w:rsidR="002173DE">
        <w:rPr>
          <w:lang w:val="en-US"/>
        </w:rPr>
        <w:t>»</w:t>
      </w:r>
      <w:r>
        <w:rPr>
          <w:lang w:val="en-US"/>
        </w:rPr>
        <w:t xml:space="preserve"> .</w:t>
      </w:r>
    </w:p>
    <w:p w:rsidR="007A0D0A" w:rsidRDefault="007A0D0A" w:rsidP="007A0D0A">
      <w:pPr>
        <w:jc w:val="both"/>
        <w:rPr>
          <w:lang w:val="en-US"/>
        </w:rPr>
      </w:pPr>
    </w:p>
    <w:p w:rsidR="007A0D0A" w:rsidRDefault="007A0D0A" w:rsidP="007A0D0A">
      <w:pPr>
        <w:jc w:val="both"/>
        <w:rPr>
          <w:rStyle w:val="a3"/>
        </w:rPr>
      </w:pPr>
      <w:r>
        <w:rPr>
          <w:lang w:val="en-US"/>
        </w:rPr>
        <w:tab/>
      </w:r>
      <w:hyperlink w:anchor="mmm23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76" w:name="nnn237"/>
      <w:bookmarkEnd w:id="576"/>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Ленэнерго</w:t>
      </w:r>
      <w:r>
        <w:rPr>
          <w:lang w:val="en-US"/>
        </w:rPr>
        <w:t>»</w:t>
      </w:r>
      <w:r w:rsidR="007A0D0A">
        <w:rPr>
          <w:lang w:val="en-US"/>
        </w:rPr>
        <w:t xml:space="preserve"> получило убыток за полгода по РСБУ в 1,1 млрд руб против прибыли годом ранее</w:t>
      </w:r>
    </w:p>
    <w:p w:rsidR="007A0D0A" w:rsidRDefault="007A0D0A" w:rsidP="007A0D0A">
      <w:pPr>
        <w:jc w:val="both"/>
        <w:rPr>
          <w:lang w:val="en-US"/>
        </w:rPr>
      </w:pPr>
    </w:p>
    <w:p w:rsidR="007A0D0A" w:rsidRDefault="007A0D0A" w:rsidP="007A0D0A">
      <w:pPr>
        <w:jc w:val="both"/>
        <w:rPr>
          <w:lang w:val="en-US"/>
        </w:rPr>
      </w:pPr>
      <w:r>
        <w:rPr>
          <w:lang w:val="en-US"/>
        </w:rPr>
        <w:t xml:space="preserve">МОСКВА, 1 авг - РИА Новости. ОАО </w:t>
      </w:r>
      <w:r w:rsidR="002173DE">
        <w:rPr>
          <w:lang w:val="en-US"/>
        </w:rPr>
        <w:t>«</w:t>
      </w:r>
      <w:r>
        <w:rPr>
          <w:lang w:val="en-US"/>
        </w:rPr>
        <w:t>Ленэнерго</w:t>
      </w:r>
      <w:r w:rsidR="002173DE">
        <w:rPr>
          <w:lang w:val="en-US"/>
        </w:rPr>
        <w:t>»</w:t>
      </w:r>
      <w:r>
        <w:rPr>
          <w:lang w:val="en-US"/>
        </w:rPr>
        <w:t xml:space="preserve"> (входит в ОАО </w:t>
      </w:r>
      <w:r w:rsidR="002173DE">
        <w:rPr>
          <w:lang w:val="en-US"/>
        </w:rPr>
        <w:t>«</w:t>
      </w:r>
      <w:r>
        <w:rPr>
          <w:lang w:val="en-US"/>
        </w:rPr>
        <w:t>Россети</w:t>
      </w:r>
      <w:r w:rsidR="002173DE">
        <w:rPr>
          <w:lang w:val="en-US"/>
        </w:rPr>
        <w:t>»</w:t>
      </w:r>
      <w:r>
        <w:rPr>
          <w:lang w:val="en-US"/>
        </w:rPr>
        <w:t>) по итогам первого полугодия получило убыток согласно российским стандартам бухгалтерского учета (РСБУ) в размере 1,13 миллиарда рублей против прибыли в 297 миллионов рублей годом ранее, следует из отчетности компании.</w:t>
      </w:r>
    </w:p>
    <w:p w:rsidR="007A0D0A" w:rsidRDefault="007A0D0A" w:rsidP="007A0D0A">
      <w:pPr>
        <w:jc w:val="both"/>
        <w:rPr>
          <w:lang w:val="en-US"/>
        </w:rPr>
      </w:pPr>
      <w:r>
        <w:rPr>
          <w:lang w:val="en-US"/>
        </w:rPr>
        <w:t>Выручка за отчетный период сократилась на 10%, до 15,52 миллиарда рублей.</w:t>
      </w:r>
    </w:p>
    <w:p w:rsidR="007A0D0A" w:rsidRDefault="007A0D0A" w:rsidP="007A0D0A">
      <w:pPr>
        <w:jc w:val="both"/>
        <w:rPr>
          <w:lang w:val="en-US"/>
        </w:rPr>
      </w:pPr>
      <w:r>
        <w:rPr>
          <w:lang w:val="en-US"/>
        </w:rPr>
        <w:t xml:space="preserve">ОАО </w:t>
      </w:r>
      <w:r w:rsidR="002173DE">
        <w:rPr>
          <w:lang w:val="en-US"/>
        </w:rPr>
        <w:t>«</w:t>
      </w:r>
      <w:r>
        <w:rPr>
          <w:lang w:val="en-US"/>
        </w:rPr>
        <w:t>Ленэнерго</w:t>
      </w:r>
      <w:r w:rsidR="002173DE">
        <w:rPr>
          <w:lang w:val="en-US"/>
        </w:rPr>
        <w:t>»</w:t>
      </w:r>
      <w:r>
        <w:rPr>
          <w:lang w:val="en-US"/>
        </w:rPr>
        <w:t xml:space="preserve"> - одна из крупнейших распределительных сетевых компаний Северо-Западного региона. Компания обеспечивает энергоснабжение Санкт-Петербурга и Ленинградской области.</w:t>
      </w:r>
    </w:p>
    <w:p w:rsidR="007A0D0A" w:rsidRDefault="007A0D0A" w:rsidP="007A0D0A">
      <w:pPr>
        <w:jc w:val="both"/>
        <w:rPr>
          <w:lang w:val="en-US"/>
        </w:rPr>
      </w:pPr>
    </w:p>
    <w:p w:rsidR="007A0D0A" w:rsidRDefault="007A0D0A" w:rsidP="007A0D0A">
      <w:pPr>
        <w:jc w:val="both"/>
        <w:rPr>
          <w:rStyle w:val="a3"/>
        </w:rPr>
      </w:pPr>
      <w:r>
        <w:rPr>
          <w:lang w:val="en-US"/>
        </w:rPr>
        <w:tab/>
      </w:r>
      <w:hyperlink w:anchor="mmm23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77" w:name="nnn238"/>
      <w:bookmarkEnd w:id="577"/>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МРСК Волги</w:t>
      </w:r>
      <w:r>
        <w:rPr>
          <w:lang w:val="en-US"/>
        </w:rPr>
        <w:t>»</w:t>
      </w:r>
      <w:r w:rsidR="007A0D0A">
        <w:rPr>
          <w:lang w:val="en-US"/>
        </w:rPr>
        <w:t xml:space="preserve"> получила убыток за полгода по РСБУ в 205,2 млн руб против прибыли годом ранее</w:t>
      </w:r>
    </w:p>
    <w:p w:rsidR="007A0D0A" w:rsidRDefault="007A0D0A" w:rsidP="007A0D0A">
      <w:pPr>
        <w:jc w:val="both"/>
        <w:rPr>
          <w:lang w:val="en-US"/>
        </w:rPr>
      </w:pPr>
    </w:p>
    <w:p w:rsidR="007A0D0A" w:rsidRDefault="007A0D0A" w:rsidP="007A0D0A">
      <w:pPr>
        <w:jc w:val="both"/>
        <w:rPr>
          <w:lang w:val="en-US"/>
        </w:rPr>
      </w:pPr>
      <w:r>
        <w:rPr>
          <w:lang w:val="en-US"/>
        </w:rPr>
        <w:t xml:space="preserve">МОСКВА, 1 авг - РИА Новости. ОАО </w:t>
      </w:r>
      <w:r w:rsidR="002173DE">
        <w:rPr>
          <w:lang w:val="en-US"/>
        </w:rPr>
        <w:t>«</w:t>
      </w:r>
      <w:r>
        <w:rPr>
          <w:lang w:val="en-US"/>
        </w:rPr>
        <w:t>МРСК Волги</w:t>
      </w:r>
      <w:r w:rsidR="002173DE">
        <w:rPr>
          <w:lang w:val="en-US"/>
        </w:rPr>
        <w:t>»</w:t>
      </w:r>
      <w:r>
        <w:rPr>
          <w:lang w:val="en-US"/>
        </w:rPr>
        <w:t xml:space="preserve"> за первое полугодие 2013 года получило чистый убыток согласно российским стандартам бухгалтерского учета (РСБУ) в размере 205,2 миллиона рублей против прибыли в 853,8 миллиона рублей годом ранее, следует из отчетности компании.</w:t>
      </w:r>
    </w:p>
    <w:p w:rsidR="007A0D0A" w:rsidRDefault="007A0D0A" w:rsidP="007A0D0A">
      <w:pPr>
        <w:jc w:val="both"/>
        <w:rPr>
          <w:lang w:val="en-US"/>
        </w:rPr>
      </w:pPr>
      <w:r>
        <w:rPr>
          <w:lang w:val="en-US"/>
        </w:rPr>
        <w:t>Выручка в отчетном периоде сократилась на 6,2%, до 22,86 миллиарда рублей.</w:t>
      </w:r>
    </w:p>
    <w:p w:rsidR="007A0D0A" w:rsidRDefault="007A0D0A" w:rsidP="007A0D0A">
      <w:pPr>
        <w:jc w:val="both"/>
        <w:rPr>
          <w:lang w:val="en-US"/>
        </w:rPr>
      </w:pPr>
      <w:r>
        <w:rPr>
          <w:lang w:val="en-US"/>
        </w:rPr>
        <w:t xml:space="preserve">ОАО </w:t>
      </w:r>
      <w:r w:rsidR="002173DE">
        <w:rPr>
          <w:lang w:val="en-US"/>
        </w:rPr>
        <w:t>«</w:t>
      </w:r>
      <w:r>
        <w:rPr>
          <w:lang w:val="en-US"/>
        </w:rPr>
        <w:t>МРСК Волги</w:t>
      </w:r>
      <w:r w:rsidR="002173DE">
        <w:rPr>
          <w:lang w:val="en-US"/>
        </w:rPr>
        <w:t>»</w:t>
      </w:r>
      <w:r>
        <w:rPr>
          <w:lang w:val="en-US"/>
        </w:rPr>
        <w:t xml:space="preserve"> занимается передачей электроэнергии и технологическим присоединением потребителей к сетям в</w:t>
      </w:r>
    </w:p>
    <w:p w:rsidR="007A0D0A" w:rsidRDefault="007A0D0A" w:rsidP="007A0D0A">
      <w:pPr>
        <w:jc w:val="both"/>
        <w:rPr>
          <w:lang w:val="en-US"/>
        </w:rPr>
      </w:pPr>
      <w:r>
        <w:rPr>
          <w:lang w:val="en-US"/>
        </w:rPr>
        <w:t xml:space="preserve">Самарской, Саратовской, Оренбургской, Пензенской и Ульяновской областях, Мордовии и Чувашии. Компания обслуживает территорию площадью 403,5 тысячи квадратных километров, на которой проживает более 12,5 миллиона человек. ОАО </w:t>
      </w:r>
      <w:r w:rsidR="002173DE">
        <w:rPr>
          <w:lang w:val="en-US"/>
        </w:rPr>
        <w:t>«</w:t>
      </w:r>
      <w:r>
        <w:rPr>
          <w:lang w:val="en-US"/>
        </w:rPr>
        <w:t>Россети</w:t>
      </w:r>
      <w:r w:rsidR="002173DE">
        <w:rPr>
          <w:lang w:val="en-US"/>
        </w:rPr>
        <w:t>»</w:t>
      </w:r>
      <w:r>
        <w:rPr>
          <w:lang w:val="en-US"/>
        </w:rPr>
        <w:t xml:space="preserve"> владеет</w:t>
      </w:r>
    </w:p>
    <w:p w:rsidR="007A0D0A" w:rsidRDefault="007A0D0A" w:rsidP="007A0D0A">
      <w:pPr>
        <w:jc w:val="both"/>
        <w:rPr>
          <w:lang w:val="en-US"/>
        </w:rPr>
      </w:pPr>
      <w:r>
        <w:rPr>
          <w:lang w:val="en-US"/>
        </w:rPr>
        <w:t>67,63% уставного капитала предприятия.</w:t>
      </w:r>
    </w:p>
    <w:p w:rsidR="007A0D0A" w:rsidRDefault="007A0D0A" w:rsidP="007A0D0A">
      <w:pPr>
        <w:jc w:val="both"/>
        <w:rPr>
          <w:lang w:val="en-US"/>
        </w:rPr>
      </w:pPr>
    </w:p>
    <w:p w:rsidR="007A0D0A" w:rsidRDefault="007A0D0A" w:rsidP="007A0D0A">
      <w:pPr>
        <w:jc w:val="both"/>
        <w:rPr>
          <w:rStyle w:val="a3"/>
        </w:rPr>
      </w:pPr>
      <w:r>
        <w:rPr>
          <w:lang w:val="en-US"/>
        </w:rPr>
        <w:tab/>
      </w:r>
      <w:hyperlink w:anchor="mmm23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78" w:name="nnn239"/>
      <w:bookmarkEnd w:id="578"/>
      <w:r>
        <w:rPr>
          <w:b/>
          <w:color w:val="3CA499"/>
          <w:sz w:val="28"/>
          <w:szCs w:val="28"/>
          <w:lang w:val="en-US"/>
        </w:rPr>
        <w:t>Уралполит.ру (Екатеринбург)</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Анна Федорова</w:t>
      </w:r>
    </w:p>
    <w:p w:rsidR="007A0D0A" w:rsidRDefault="007A0D0A" w:rsidP="007A0D0A">
      <w:pPr>
        <w:pStyle w:val="18RGB60"/>
        <w:rPr>
          <w:lang w:val="en-US"/>
        </w:rPr>
      </w:pPr>
      <w:r>
        <w:rPr>
          <w:lang w:val="en-US"/>
        </w:rPr>
        <w:t xml:space="preserve">Пропащая связь: телефон </w:t>
      </w:r>
      <w:r w:rsidR="002173DE">
        <w:rPr>
          <w:lang w:val="en-US"/>
        </w:rPr>
        <w:t>«</w:t>
      </w:r>
      <w:r>
        <w:rPr>
          <w:lang w:val="en-US"/>
        </w:rPr>
        <w:t>не ловит</w:t>
      </w:r>
      <w:r w:rsidR="002173DE">
        <w:rPr>
          <w:lang w:val="en-US"/>
        </w:rPr>
        <w:t>»</w:t>
      </w:r>
      <w:r>
        <w:rPr>
          <w:lang w:val="en-US"/>
        </w:rPr>
        <w:t xml:space="preserve"> на трети дорог в УрФО</w:t>
      </w:r>
    </w:p>
    <w:p w:rsidR="007A0D0A" w:rsidRDefault="007A0D0A" w:rsidP="007A0D0A">
      <w:pPr>
        <w:jc w:val="both"/>
        <w:rPr>
          <w:lang w:val="en-US"/>
        </w:rPr>
      </w:pPr>
    </w:p>
    <w:p w:rsidR="007A0D0A" w:rsidRDefault="007A0D0A" w:rsidP="007A0D0A">
      <w:pPr>
        <w:jc w:val="both"/>
        <w:rPr>
          <w:lang w:val="en-US"/>
        </w:rPr>
      </w:pPr>
      <w:r>
        <w:rPr>
          <w:lang w:val="en-US"/>
        </w:rPr>
        <w:t>Эксперты уверены - ситуация в ближайшее время не изменится</w:t>
      </w:r>
    </w:p>
    <w:p w:rsidR="007A0D0A" w:rsidRDefault="007A0D0A" w:rsidP="007A0D0A">
      <w:pPr>
        <w:jc w:val="both"/>
        <w:rPr>
          <w:lang w:val="en-US"/>
        </w:rPr>
      </w:pPr>
      <w:r>
        <w:rPr>
          <w:lang w:val="en-US"/>
        </w:rPr>
        <w:t xml:space="preserve">Покрытие региональных и межмуниципальных дорог УрФО мобильной связью, в отличие от федеральных трасс, оставляет желать лучшего. С прошлого года уровень покрытия, по опубликованным в конце июля данным Роскомнадзора, не изменился и составил около 67 %. Для региона, где общая протяженность дорог - всего 18 тысяч км против 117 тысяч в Центральном и 110 тысяч в Приволжском округах (там связь присутствует практически на всей территории), это катастрофически мало. О том, почему у операторов не получается предоставить абонентам возможность быть на связи везде, - в материале </w:t>
      </w:r>
      <w:r w:rsidR="002173DE">
        <w:rPr>
          <w:lang w:val="en-US"/>
        </w:rPr>
        <w:t>«</w:t>
      </w:r>
      <w:r>
        <w:rPr>
          <w:lang w:val="en-US"/>
        </w:rPr>
        <w:t>УралПолит.Ru</w:t>
      </w:r>
      <w:r w:rsidR="002173DE">
        <w:rPr>
          <w:lang w:val="en-US"/>
        </w:rPr>
        <w:t>»</w:t>
      </w:r>
      <w:r>
        <w:rPr>
          <w:lang w:val="en-US"/>
        </w:rPr>
        <w:t>.</w:t>
      </w:r>
    </w:p>
    <w:p w:rsidR="007A0D0A" w:rsidRDefault="007A0D0A" w:rsidP="007A0D0A">
      <w:pPr>
        <w:jc w:val="both"/>
        <w:rPr>
          <w:lang w:val="en-US"/>
        </w:rPr>
      </w:pPr>
      <w:r>
        <w:rPr>
          <w:lang w:val="en-US"/>
        </w:rPr>
        <w:t xml:space="preserve">Активное развитие мобильной связи на федеральных трассах началось после знаменитой поездки президента Владимира Путина на желтой </w:t>
      </w:r>
      <w:r w:rsidR="002173DE">
        <w:rPr>
          <w:lang w:val="en-US"/>
        </w:rPr>
        <w:t>«</w:t>
      </w:r>
      <w:r>
        <w:rPr>
          <w:lang w:val="en-US"/>
        </w:rPr>
        <w:t>Ладе</w:t>
      </w:r>
      <w:r w:rsidR="002173DE">
        <w:rPr>
          <w:lang w:val="en-US"/>
        </w:rPr>
        <w:t>»</w:t>
      </w:r>
      <w:r>
        <w:rPr>
          <w:lang w:val="en-US"/>
        </w:rPr>
        <w:t xml:space="preserve"> по трассе </w:t>
      </w:r>
      <w:r w:rsidR="002173DE">
        <w:rPr>
          <w:lang w:val="en-US"/>
        </w:rPr>
        <w:t>«</w:t>
      </w:r>
      <w:r>
        <w:rPr>
          <w:lang w:val="en-US"/>
        </w:rPr>
        <w:t>Амур</w:t>
      </w:r>
      <w:r w:rsidR="002173DE">
        <w:rPr>
          <w:lang w:val="en-US"/>
        </w:rPr>
        <w:t>»</w:t>
      </w:r>
      <w:r>
        <w:rPr>
          <w:lang w:val="en-US"/>
        </w:rPr>
        <w:t xml:space="preserve">, проходящей от Читы до Хабаровска. Глава государства отметил отсутствие сигнала на довольно большом участке. За год - с августа 2010 до октября 2011 года - удалось обеспечить покрытие дороги. Это был первый совместный проект операторов </w:t>
      </w:r>
      <w:r w:rsidR="002173DE">
        <w:rPr>
          <w:lang w:val="en-US"/>
        </w:rPr>
        <w:t>«</w:t>
      </w:r>
      <w:r>
        <w:rPr>
          <w:lang w:val="en-US"/>
        </w:rPr>
        <w:t>большой тройки</w:t>
      </w:r>
      <w:r w:rsidR="002173DE">
        <w:rPr>
          <w:lang w:val="en-US"/>
        </w:rPr>
        <w:t>»</w:t>
      </w:r>
      <w:r>
        <w:rPr>
          <w:lang w:val="en-US"/>
        </w:rPr>
        <w:t xml:space="preserve"> и государства, от лица которого приняли участие Минэнерго, Минтранс, Минфин, Роскомнадзор, Рослесхоз и другие ведомства. Инвестировать пришлось 4,4 млрд рублей, одну половину которых заплатили операторы (для создания сети связи), другую половину - государство (для строительства объектов энергообеспечения и подъездных дорог).</w:t>
      </w:r>
    </w:p>
    <w:p w:rsidR="007A0D0A" w:rsidRDefault="007A0D0A" w:rsidP="007A0D0A">
      <w:pPr>
        <w:jc w:val="both"/>
        <w:rPr>
          <w:lang w:val="en-US"/>
        </w:rPr>
      </w:pPr>
      <w:r>
        <w:rPr>
          <w:lang w:val="en-US"/>
        </w:rPr>
        <w:t xml:space="preserve">В мае 2012 года было подписано постановление правительства РФ, в котором министерствам рекомендовали оказать операторам содействие в работах по покрытию связью трасс М5, М6, М51, М55 и М56. Операторам до конца текущего года предоставят для этого субсидии на 2 млрд рублей из бюджетов разных уровней. Правительство надеется, что таким образом улучшится связь и на двух федеральных трассах, проходящих через УрФО, - М5 </w:t>
      </w:r>
      <w:r w:rsidR="002173DE">
        <w:rPr>
          <w:lang w:val="en-US"/>
        </w:rPr>
        <w:t>«</w:t>
      </w:r>
      <w:r>
        <w:rPr>
          <w:lang w:val="en-US"/>
        </w:rPr>
        <w:t>Урал</w:t>
      </w:r>
      <w:r w:rsidR="002173DE">
        <w:rPr>
          <w:lang w:val="en-US"/>
        </w:rPr>
        <w:t>»</w:t>
      </w:r>
      <w:r>
        <w:rPr>
          <w:lang w:val="en-US"/>
        </w:rPr>
        <w:t xml:space="preserve"> и М51 </w:t>
      </w:r>
      <w:r w:rsidR="002173DE">
        <w:rPr>
          <w:lang w:val="en-US"/>
        </w:rPr>
        <w:t>«</w:t>
      </w:r>
      <w:r>
        <w:rPr>
          <w:lang w:val="en-US"/>
        </w:rPr>
        <w:t>Байкал</w:t>
      </w:r>
      <w:r w:rsidR="002173DE">
        <w:rPr>
          <w:lang w:val="en-US"/>
        </w:rPr>
        <w:t>»</w:t>
      </w:r>
      <w:r>
        <w:rPr>
          <w:lang w:val="en-US"/>
        </w:rPr>
        <w:t xml:space="preserve">. Но уже сейчас, по данным за два квартала, опубликованным Роскомнадзором в конце июля, связью обеспечено более 90 % участков этих дорог. (Для сравнения: на трассе М55 </w:t>
      </w:r>
      <w:r w:rsidR="002173DE">
        <w:rPr>
          <w:lang w:val="en-US"/>
        </w:rPr>
        <w:t>«</w:t>
      </w:r>
      <w:r>
        <w:rPr>
          <w:lang w:val="en-US"/>
        </w:rPr>
        <w:t>Байкал</w:t>
      </w:r>
      <w:r w:rsidR="002173DE">
        <w:rPr>
          <w:lang w:val="en-US"/>
        </w:rPr>
        <w:t>»</w:t>
      </w:r>
      <w:r>
        <w:rPr>
          <w:lang w:val="en-US"/>
        </w:rPr>
        <w:t>, которая соединяет Челябинск с Курганом и далее идет на Омск, Новосибирск, Кемерово, Красноярск, Иркутск, Улан-Удэ до Читы, покрытие составляет в среднем 53 %.)</w:t>
      </w:r>
    </w:p>
    <w:p w:rsidR="007A0D0A" w:rsidRDefault="007A0D0A" w:rsidP="007A0D0A">
      <w:pPr>
        <w:jc w:val="both"/>
        <w:rPr>
          <w:lang w:val="en-US"/>
        </w:rPr>
      </w:pPr>
      <w:r>
        <w:rPr>
          <w:lang w:val="en-US"/>
        </w:rPr>
        <w:t>Что касается межмуниципальных и региональных дорог, там ситуация гораздо хуже. Очевидно, что главная причина - отсутствие поддержки государства в том масштабе, в котором она представлена в отношении федеральных трасс.</w:t>
      </w:r>
    </w:p>
    <w:p w:rsidR="007A0D0A" w:rsidRDefault="007A0D0A" w:rsidP="007A0D0A">
      <w:pPr>
        <w:jc w:val="both"/>
        <w:rPr>
          <w:lang w:val="en-US"/>
        </w:rPr>
      </w:pPr>
      <w:r>
        <w:rPr>
          <w:lang w:val="en-US"/>
        </w:rPr>
        <w:t>Дороги в регионах - беда операторов</w:t>
      </w:r>
    </w:p>
    <w:p w:rsidR="007A0D0A" w:rsidRDefault="007A0D0A" w:rsidP="007A0D0A">
      <w:pPr>
        <w:jc w:val="both"/>
        <w:rPr>
          <w:lang w:val="en-US"/>
        </w:rPr>
      </w:pPr>
      <w:r>
        <w:rPr>
          <w:lang w:val="en-US"/>
        </w:rPr>
        <w:t>УрФО - четвертый округ в России по распространенности мобильной связи на внутренних дорогах. Об этом свидетельствуют новые карты радиопокрытия мобильной связью стандарта GSM-900/1800 автодорог регионального и межмуниципального значения, опубликованные Роскомнадзором в конце июля. Ведомство обнародует такие документы каждые полгода.</w:t>
      </w:r>
    </w:p>
    <w:p w:rsidR="007A0D0A" w:rsidRDefault="007A0D0A" w:rsidP="007A0D0A">
      <w:pPr>
        <w:jc w:val="both"/>
        <w:rPr>
          <w:lang w:val="en-US"/>
        </w:rPr>
      </w:pPr>
      <w:r>
        <w:rPr>
          <w:lang w:val="en-US"/>
        </w:rPr>
        <w:t>Очевидные аутсайдеры в УрФО - Тюменская область, Югра и ЯНАО. В них зона покрытия дорог составила 54 %, 56 % и 57 % соответственно. Это неудивительно: в регионе преобладают труднодоступные места. Лидером - что странно - остается Курганская область с результатом в 89 %, а Челябинская и Свердловская области делят второе и третье места с 74,6 % и 70 % соответственно. И очевидно, что в ближайшее время ситуация не изменится.</w:t>
      </w:r>
    </w:p>
    <w:p w:rsidR="007A0D0A" w:rsidRDefault="007A0D0A" w:rsidP="007A0D0A">
      <w:pPr>
        <w:jc w:val="both"/>
        <w:rPr>
          <w:lang w:val="en-US"/>
        </w:rPr>
      </w:pPr>
      <w:r>
        <w:rPr>
          <w:lang w:val="en-US"/>
        </w:rPr>
        <w:t xml:space="preserve">Первая причина - география. Где проще, там и строят вышки, уверен заместитель генерального директора Радиочастотного центра УрФО Сергей Созонов. Как он пояснил корреспонденту </w:t>
      </w:r>
      <w:r w:rsidR="002173DE">
        <w:rPr>
          <w:lang w:val="en-US"/>
        </w:rPr>
        <w:t>«</w:t>
      </w:r>
      <w:r>
        <w:rPr>
          <w:lang w:val="en-US"/>
        </w:rPr>
        <w:t>УралПолит.Ru</w:t>
      </w:r>
      <w:r w:rsidR="002173DE">
        <w:rPr>
          <w:lang w:val="en-US"/>
        </w:rPr>
        <w:t>»</w:t>
      </w:r>
      <w:r>
        <w:rPr>
          <w:lang w:val="en-US"/>
        </w:rPr>
        <w:t>, гораздо легче строить объекты сотовой связи в Курганской области, на равнине, чем в горнозаводской зоне Челябинской области.</w:t>
      </w:r>
    </w:p>
    <w:p w:rsidR="007A0D0A" w:rsidRDefault="007A0D0A" w:rsidP="007A0D0A">
      <w:pPr>
        <w:jc w:val="both"/>
        <w:rPr>
          <w:lang w:val="en-US"/>
        </w:rPr>
      </w:pPr>
      <w:r>
        <w:rPr>
          <w:lang w:val="en-US"/>
        </w:rPr>
        <w:t xml:space="preserve">Географические особенности Урала накладывают отпечаток и на распространение сигнала связи. Холмистый рельеф затрудняет связь и строительство базовых станций, операторам приходится дополнительно инвестировать в подготовку местности - проводить взрывные работы и обеспечивать подъездные пути. В добывающих районах операторы отмечают зависимость от нефтяников. </w:t>
      </w:r>
      <w:r w:rsidR="002173DE">
        <w:rPr>
          <w:lang w:val="en-US"/>
        </w:rPr>
        <w:t>«</w:t>
      </w:r>
      <w:r>
        <w:rPr>
          <w:lang w:val="en-US"/>
        </w:rPr>
        <w:t xml:space="preserve">В северных регионах - Югре и ЯНАО - на большинстве </w:t>
      </w:r>
      <w:r w:rsidR="002173DE">
        <w:rPr>
          <w:lang w:val="en-US"/>
        </w:rPr>
        <w:t>«</w:t>
      </w:r>
      <w:r>
        <w:rPr>
          <w:lang w:val="en-US"/>
        </w:rPr>
        <w:t>придорожных участков</w:t>
      </w:r>
      <w:r w:rsidR="002173DE">
        <w:rPr>
          <w:lang w:val="en-US"/>
        </w:rPr>
        <w:t>»</w:t>
      </w:r>
      <w:r>
        <w:rPr>
          <w:lang w:val="en-US"/>
        </w:rPr>
        <w:t xml:space="preserve"> находятся месторождения полезных ископаемых, что значительно усложняет процедуру согласования</w:t>
      </w:r>
      <w:r w:rsidR="002173DE">
        <w:rPr>
          <w:lang w:val="en-US"/>
        </w:rPr>
        <w:t>»</w:t>
      </w:r>
      <w:r>
        <w:rPr>
          <w:lang w:val="en-US"/>
        </w:rPr>
        <w:t xml:space="preserve">, - рассказала пресс-секретарь телекоммуникационной группы </w:t>
      </w:r>
      <w:r w:rsidR="002173DE">
        <w:rPr>
          <w:lang w:val="en-US"/>
        </w:rPr>
        <w:t>«</w:t>
      </w:r>
      <w:r>
        <w:rPr>
          <w:lang w:val="en-US"/>
        </w:rPr>
        <w:t>Мотив</w:t>
      </w:r>
      <w:r w:rsidR="002173DE">
        <w:rPr>
          <w:lang w:val="en-US"/>
        </w:rPr>
        <w:t>»</w:t>
      </w:r>
      <w:r>
        <w:rPr>
          <w:lang w:val="en-US"/>
        </w:rPr>
        <w:t xml:space="preserve"> Алена Ярушина.</w:t>
      </w:r>
    </w:p>
    <w:p w:rsidR="007A0D0A" w:rsidRDefault="007A0D0A" w:rsidP="007A0D0A">
      <w:pPr>
        <w:jc w:val="both"/>
        <w:rPr>
          <w:lang w:val="en-US"/>
        </w:rPr>
      </w:pPr>
      <w:r>
        <w:rPr>
          <w:lang w:val="en-US"/>
        </w:rPr>
        <w:t>На участке трассы до Тюмени все операторы обеспечивают стопроцентное покрытие дороги</w:t>
      </w:r>
    </w:p>
    <w:p w:rsidR="007A0D0A" w:rsidRDefault="007A0D0A" w:rsidP="007A0D0A">
      <w:pPr>
        <w:jc w:val="both"/>
        <w:rPr>
          <w:lang w:val="en-US"/>
        </w:rPr>
      </w:pPr>
      <w:r>
        <w:rPr>
          <w:lang w:val="en-US"/>
        </w:rPr>
        <w:t>Связи не будет - электричество кончилось!</w:t>
      </w:r>
    </w:p>
    <w:p w:rsidR="007A0D0A" w:rsidRDefault="007A0D0A" w:rsidP="007A0D0A">
      <w:pPr>
        <w:jc w:val="both"/>
        <w:rPr>
          <w:lang w:val="en-US"/>
        </w:rPr>
      </w:pPr>
      <w:r>
        <w:rPr>
          <w:lang w:val="en-US"/>
        </w:rPr>
        <w:t xml:space="preserve">Но самой большой проблемой для операторов становятся незаселенные районы областей со слабо либо вообще неразвитой инфраструктурой. По данным, опубликованным в </w:t>
      </w:r>
      <w:r w:rsidR="002173DE">
        <w:rPr>
          <w:lang w:val="en-US"/>
        </w:rPr>
        <w:t>«</w:t>
      </w:r>
      <w:r>
        <w:rPr>
          <w:lang w:val="en-US"/>
        </w:rPr>
        <w:t>Стратегии социально-экономического развития УрФО на период до 2020 года</w:t>
      </w:r>
      <w:r w:rsidR="002173DE">
        <w:rPr>
          <w:lang w:val="en-US"/>
        </w:rPr>
        <w:t>»</w:t>
      </w:r>
      <w:r>
        <w:rPr>
          <w:lang w:val="en-US"/>
        </w:rPr>
        <w:t>, электроснабжение ряда промышленных потребителей и населенных пунктов осуществляется автономными электростанциями. А значит, централизованного электроснабжения, при котором ЛЭП проходят вдоль межрегиональных дорог, нет.</w:t>
      </w:r>
    </w:p>
    <w:p w:rsidR="007A0D0A" w:rsidRDefault="007A0D0A" w:rsidP="007A0D0A">
      <w:pPr>
        <w:jc w:val="both"/>
        <w:rPr>
          <w:lang w:val="en-US"/>
        </w:rPr>
      </w:pPr>
      <w:r>
        <w:rPr>
          <w:lang w:val="en-US"/>
        </w:rPr>
        <w:t>Кроме того, при строительстве большинства межмуниципальных дорог не были предусмотрены места для установки вышек, прокладки электропитания и магистральных линий связи. И если для покрытия федеральных трасс правительство РФ обязывает ФСК ЕЭС и РЖД обеспечить присоединение строящихся объектов к электрическим сетям по постоянной схеме (к ноябрю 2013 года), то для регионов поблажек никто не делает.</w:t>
      </w:r>
    </w:p>
    <w:p w:rsidR="007A0D0A" w:rsidRDefault="002173DE" w:rsidP="007A0D0A">
      <w:pPr>
        <w:jc w:val="both"/>
        <w:rPr>
          <w:lang w:val="en-US"/>
        </w:rPr>
      </w:pPr>
      <w:r>
        <w:rPr>
          <w:lang w:val="en-US"/>
        </w:rPr>
        <w:t>«</w:t>
      </w:r>
      <w:r w:rsidR="007A0D0A">
        <w:rPr>
          <w:lang w:val="en-US"/>
        </w:rPr>
        <w:t>Операторам попросту неоткуда запитать базовые станции. А устанавливать дизельный генератор в каждом таком районе - мероприятие очень дорогостоящее и однозначно убыточное. В свое время мы рассматривали альтернативные источники питания: солнечную энергию, энергию ветра. Но, к сожалению, Урал не Сахара; как показывает практика, использование подобных источников питания, во-первых, нерентабельно, а во-вторых, не слишком надежно</w:t>
      </w:r>
      <w:r>
        <w:rPr>
          <w:lang w:val="en-US"/>
        </w:rPr>
        <w:t>»</w:t>
      </w:r>
      <w:r w:rsidR="007A0D0A">
        <w:rPr>
          <w:lang w:val="en-US"/>
        </w:rPr>
        <w:t>, - рассказала Алена Ярушина.</w:t>
      </w:r>
    </w:p>
    <w:p w:rsidR="007A0D0A" w:rsidRDefault="007A0D0A" w:rsidP="007A0D0A">
      <w:pPr>
        <w:jc w:val="both"/>
        <w:rPr>
          <w:lang w:val="en-US"/>
        </w:rPr>
      </w:pPr>
      <w:r>
        <w:rPr>
          <w:lang w:val="en-US"/>
        </w:rPr>
        <w:t xml:space="preserve">Трасса </w:t>
      </w:r>
      <w:r w:rsidR="002173DE">
        <w:rPr>
          <w:lang w:val="en-US"/>
        </w:rPr>
        <w:t>«</w:t>
      </w:r>
      <w:r>
        <w:rPr>
          <w:lang w:val="en-US"/>
        </w:rPr>
        <w:t>Амур</w:t>
      </w:r>
      <w:r w:rsidR="002173DE">
        <w:rPr>
          <w:lang w:val="en-US"/>
        </w:rPr>
        <w:t>»</w:t>
      </w:r>
      <w:r>
        <w:rPr>
          <w:lang w:val="en-US"/>
        </w:rPr>
        <w:t xml:space="preserve"> показала, что обслуживание одного дизельного генератора обходится в 1 млн рублей ежемесячно. На круглом столе </w:t>
      </w:r>
      <w:r w:rsidR="002173DE">
        <w:rPr>
          <w:lang w:val="en-US"/>
        </w:rPr>
        <w:t>«</w:t>
      </w:r>
      <w:r>
        <w:rPr>
          <w:lang w:val="en-US"/>
        </w:rPr>
        <w:t>Оснащение автомобильных трасс РФ услугами сотовой связи. Взаимодействие операторов</w:t>
      </w:r>
      <w:r w:rsidR="002173DE">
        <w:rPr>
          <w:lang w:val="en-US"/>
        </w:rPr>
        <w:t>»</w:t>
      </w:r>
      <w:r>
        <w:rPr>
          <w:lang w:val="en-US"/>
        </w:rPr>
        <w:t xml:space="preserve">, прошедшем в феврале 2013 года, вице-президент ОАО </w:t>
      </w:r>
      <w:r w:rsidR="002173DE">
        <w:rPr>
          <w:lang w:val="en-US"/>
        </w:rPr>
        <w:t>«</w:t>
      </w:r>
      <w:r>
        <w:rPr>
          <w:lang w:val="en-US"/>
        </w:rPr>
        <w:t>Ростелеком</w:t>
      </w:r>
      <w:r w:rsidR="002173DE">
        <w:rPr>
          <w:lang w:val="en-US"/>
        </w:rPr>
        <w:t>»</w:t>
      </w:r>
      <w:r>
        <w:rPr>
          <w:lang w:val="en-US"/>
        </w:rPr>
        <w:t xml:space="preserve"> Наум Мардер сообщил, что оснащение мобильной связью трассы </w:t>
      </w:r>
      <w:r w:rsidR="002173DE">
        <w:rPr>
          <w:lang w:val="en-US"/>
        </w:rPr>
        <w:t>«</w:t>
      </w:r>
      <w:r>
        <w:rPr>
          <w:lang w:val="en-US"/>
        </w:rPr>
        <w:t>Амур</w:t>
      </w:r>
      <w:r w:rsidR="002173DE">
        <w:rPr>
          <w:lang w:val="en-US"/>
        </w:rPr>
        <w:t>»</w:t>
      </w:r>
      <w:r>
        <w:rPr>
          <w:lang w:val="en-US"/>
        </w:rPr>
        <w:t xml:space="preserve"> не окупится никогда или это произойдет не скоро. С ним согласились и представители операторов </w:t>
      </w:r>
      <w:r w:rsidR="002173DE">
        <w:rPr>
          <w:lang w:val="en-US"/>
        </w:rPr>
        <w:t>«</w:t>
      </w:r>
      <w:r>
        <w:rPr>
          <w:lang w:val="en-US"/>
        </w:rPr>
        <w:t>большой тройки</w:t>
      </w:r>
      <w:r w:rsidR="002173DE">
        <w:rPr>
          <w:lang w:val="en-US"/>
        </w:rPr>
        <w:t>»</w:t>
      </w:r>
      <w:r>
        <w:rPr>
          <w:lang w:val="en-US"/>
        </w:rPr>
        <w:t>. И пока в стране силами министерств, которые отвечают за электроснабжение, не будут строиться новые ЛЭП и проводиться совместная с операторами работа, оснащение дорог мобильной связью продолжит оставаться убыточным.</w:t>
      </w:r>
    </w:p>
    <w:p w:rsidR="007A0D0A" w:rsidRDefault="007A0D0A" w:rsidP="007A0D0A">
      <w:pPr>
        <w:jc w:val="both"/>
        <w:rPr>
          <w:lang w:val="en-US"/>
        </w:rPr>
      </w:pPr>
      <w:r>
        <w:rPr>
          <w:lang w:val="en-US"/>
        </w:rPr>
        <w:t xml:space="preserve">По дороге через Курган местами теряется сигнал МТС и </w:t>
      </w:r>
      <w:r w:rsidR="002173DE">
        <w:rPr>
          <w:lang w:val="en-US"/>
        </w:rPr>
        <w:t>«</w:t>
      </w:r>
      <w:r>
        <w:rPr>
          <w:lang w:val="en-US"/>
        </w:rPr>
        <w:t>Мегафона</w:t>
      </w:r>
      <w:r w:rsidR="002173DE">
        <w:rPr>
          <w:lang w:val="en-US"/>
        </w:rPr>
        <w:t>»</w:t>
      </w:r>
    </w:p>
    <w:p w:rsidR="007A0D0A" w:rsidRDefault="007A0D0A" w:rsidP="007A0D0A">
      <w:pPr>
        <w:jc w:val="both"/>
        <w:rPr>
          <w:lang w:val="en-US"/>
        </w:rPr>
      </w:pPr>
      <w:r>
        <w:rPr>
          <w:lang w:val="en-US"/>
        </w:rPr>
        <w:t>Земельный вопрос всех испортил</w:t>
      </w:r>
    </w:p>
    <w:p w:rsidR="007A0D0A" w:rsidRDefault="007A0D0A" w:rsidP="007A0D0A">
      <w:pPr>
        <w:jc w:val="both"/>
        <w:rPr>
          <w:lang w:val="en-US"/>
        </w:rPr>
      </w:pPr>
      <w:r>
        <w:rPr>
          <w:lang w:val="en-US"/>
        </w:rPr>
        <w:t>Для того чтобы построить базовую станцию, необходимо не только найти источник электричества и подъездные пути, но и взять в аренду участок земли. На дорогах возведение базовой станции, при условии, что удастся найти место, стоит от 3 млн рублей, а окупаемость хуже, чем у станции, расположенной в обжитой местности. Но и согласовать аренду земли, оказывается, ничуть не легче.</w:t>
      </w:r>
    </w:p>
    <w:p w:rsidR="007A0D0A" w:rsidRDefault="002173DE" w:rsidP="007A0D0A">
      <w:pPr>
        <w:jc w:val="both"/>
        <w:rPr>
          <w:lang w:val="en-US"/>
        </w:rPr>
      </w:pPr>
      <w:r>
        <w:rPr>
          <w:lang w:val="en-US"/>
        </w:rPr>
        <w:t>«</w:t>
      </w:r>
      <w:r w:rsidR="007A0D0A">
        <w:rPr>
          <w:lang w:val="en-US"/>
        </w:rPr>
        <w:t>Самая сложная ситуация у нас на челябинской трассе. Большинство позиций могут быть построены в населенных пунктах (и обеспечить как сам населенный пункт, так и трассу). Однако органы местного самоуправления, с одной стороны, высказывают претензии на отсутствие мобильной связи и интернета в их муниципалитетах, а с другой - очень неохотно согласовывают места для установки базовых станций в своих поселках и деревнях</w:t>
      </w:r>
      <w:r>
        <w:rPr>
          <w:lang w:val="en-US"/>
        </w:rPr>
        <w:t>»</w:t>
      </w:r>
      <w:r w:rsidR="007A0D0A">
        <w:rPr>
          <w:lang w:val="en-US"/>
        </w:rPr>
        <w:t xml:space="preserve">, - рассказывает пресс-секретарь ОАО </w:t>
      </w:r>
      <w:r>
        <w:rPr>
          <w:lang w:val="en-US"/>
        </w:rPr>
        <w:t>«</w:t>
      </w:r>
      <w:r w:rsidR="007A0D0A">
        <w:rPr>
          <w:lang w:val="en-US"/>
        </w:rPr>
        <w:t>Вымпелком</w:t>
      </w:r>
      <w:r>
        <w:rPr>
          <w:lang w:val="en-US"/>
        </w:rPr>
        <w:t>»</w:t>
      </w:r>
      <w:r w:rsidR="007A0D0A">
        <w:rPr>
          <w:lang w:val="en-US"/>
        </w:rPr>
        <w:t xml:space="preserve"> (</w:t>
      </w:r>
      <w:r>
        <w:rPr>
          <w:lang w:val="en-US"/>
        </w:rPr>
        <w:t>«</w:t>
      </w:r>
      <w:r w:rsidR="007A0D0A">
        <w:rPr>
          <w:lang w:val="en-US"/>
        </w:rPr>
        <w:t>Билайн</w:t>
      </w:r>
      <w:r>
        <w:rPr>
          <w:lang w:val="en-US"/>
        </w:rPr>
        <w:t>»</w:t>
      </w:r>
      <w:r w:rsidR="007A0D0A">
        <w:rPr>
          <w:lang w:val="en-US"/>
        </w:rPr>
        <w:t>) Светлана Рычкова.</w:t>
      </w:r>
    </w:p>
    <w:p w:rsidR="007A0D0A" w:rsidRDefault="007A0D0A" w:rsidP="007A0D0A">
      <w:pPr>
        <w:jc w:val="both"/>
        <w:rPr>
          <w:lang w:val="en-US"/>
        </w:rPr>
      </w:pPr>
      <w:r>
        <w:rPr>
          <w:lang w:val="en-US"/>
        </w:rPr>
        <w:t>В Свердловской области с выделением земли для строительства вышек тоже есть проблема. Еще в 2009 году на совещании в министерстве энергетики и ЖКХ операторы жаловались, что для получения разрешения на аренду требуется от 1,5 до 2 лет. Запитываться же от электросетей в два раза дороже стоимости самой станции.</w:t>
      </w:r>
    </w:p>
    <w:p w:rsidR="007A0D0A" w:rsidRDefault="007A0D0A" w:rsidP="007A0D0A">
      <w:pPr>
        <w:jc w:val="both"/>
        <w:rPr>
          <w:lang w:val="en-US"/>
        </w:rPr>
      </w:pPr>
      <w:r>
        <w:rPr>
          <w:lang w:val="en-US"/>
        </w:rPr>
        <w:t xml:space="preserve">Операторы отмечают существенные бюрократические проволочки и при выделении земель из лесного фонда. Зачастую требуется перевод земель из одной категории в другую. Например, как отмечает Алена Ярушина, вопросы по выделению некоторых категорий лесов решаются только через Москву. </w:t>
      </w:r>
      <w:r w:rsidR="002173DE">
        <w:rPr>
          <w:lang w:val="en-US"/>
        </w:rPr>
        <w:t>«</w:t>
      </w:r>
      <w:r>
        <w:rPr>
          <w:lang w:val="en-US"/>
        </w:rPr>
        <w:t xml:space="preserve">А чаще всего наши запросы просто остаются без ответа. Поэтому мы очень рассчитываем, что в ближайшем будущем будут внесены поправки в закон </w:t>
      </w:r>
      <w:r w:rsidR="002173DE">
        <w:rPr>
          <w:lang w:val="en-US"/>
        </w:rPr>
        <w:t>«</w:t>
      </w:r>
      <w:r>
        <w:rPr>
          <w:lang w:val="en-US"/>
        </w:rPr>
        <w:t>О связи</w:t>
      </w:r>
      <w:r w:rsidR="002173DE">
        <w:rPr>
          <w:lang w:val="en-US"/>
        </w:rPr>
        <w:t>»</w:t>
      </w:r>
      <w:r>
        <w:rPr>
          <w:lang w:val="en-US"/>
        </w:rPr>
        <w:t>, Градостроительный кодекс, и процедура аренды земельных участков под строительство базовых станций значительно упростится</w:t>
      </w:r>
      <w:r w:rsidR="002173DE">
        <w:rPr>
          <w:lang w:val="en-US"/>
        </w:rPr>
        <w:t>»</w:t>
      </w:r>
      <w:r>
        <w:rPr>
          <w:lang w:val="en-US"/>
        </w:rPr>
        <w:t>, - поделилась она.</w:t>
      </w:r>
    </w:p>
    <w:p w:rsidR="007A0D0A" w:rsidRDefault="007A0D0A" w:rsidP="007A0D0A">
      <w:pPr>
        <w:jc w:val="both"/>
        <w:rPr>
          <w:lang w:val="en-US"/>
        </w:rPr>
      </w:pPr>
      <w:r>
        <w:rPr>
          <w:lang w:val="en-US"/>
        </w:rPr>
        <w:t>Все операторы обеспечивают стопроцентное покрытие трассы</w:t>
      </w:r>
    </w:p>
    <w:p w:rsidR="007A0D0A" w:rsidRDefault="002173DE" w:rsidP="007A0D0A">
      <w:pPr>
        <w:jc w:val="both"/>
        <w:rPr>
          <w:lang w:val="en-US"/>
        </w:rPr>
      </w:pPr>
      <w:r>
        <w:rPr>
          <w:lang w:val="en-US"/>
        </w:rPr>
        <w:t>«</w:t>
      </w:r>
      <w:r w:rsidR="007A0D0A">
        <w:rPr>
          <w:lang w:val="en-US"/>
        </w:rPr>
        <w:t>Ждать и надеяться!</w:t>
      </w:r>
      <w:r>
        <w:rPr>
          <w:lang w:val="en-US"/>
        </w:rPr>
        <w:t>»</w:t>
      </w:r>
    </w:p>
    <w:p w:rsidR="007A0D0A" w:rsidRDefault="007A0D0A" w:rsidP="007A0D0A">
      <w:pPr>
        <w:jc w:val="both"/>
        <w:rPr>
          <w:lang w:val="en-US"/>
        </w:rPr>
      </w:pPr>
      <w:r>
        <w:rPr>
          <w:lang w:val="en-US"/>
        </w:rPr>
        <w:t xml:space="preserve">Суммарно по всем областям УрФО наиболее широкое покрытие дорог демонстрирует </w:t>
      </w:r>
      <w:r w:rsidR="002173DE">
        <w:rPr>
          <w:lang w:val="en-US"/>
        </w:rPr>
        <w:t>«</w:t>
      </w:r>
      <w:r>
        <w:rPr>
          <w:lang w:val="en-US"/>
        </w:rPr>
        <w:t>Мегафон</w:t>
      </w:r>
      <w:r w:rsidR="002173DE">
        <w:rPr>
          <w:lang w:val="en-US"/>
        </w:rPr>
        <w:t>»</w:t>
      </w:r>
      <w:r>
        <w:rPr>
          <w:lang w:val="en-US"/>
        </w:rPr>
        <w:t xml:space="preserve"> (76,5 %), на втором месте находится МТС (64,8 %), на третьем - </w:t>
      </w:r>
      <w:r w:rsidR="002173DE">
        <w:rPr>
          <w:lang w:val="en-US"/>
        </w:rPr>
        <w:t>«</w:t>
      </w:r>
      <w:r>
        <w:rPr>
          <w:lang w:val="en-US"/>
        </w:rPr>
        <w:t>Билайн</w:t>
      </w:r>
      <w:r w:rsidR="002173DE">
        <w:rPr>
          <w:lang w:val="en-US"/>
        </w:rPr>
        <w:t>»</w:t>
      </w:r>
      <w:r>
        <w:rPr>
          <w:lang w:val="en-US"/>
        </w:rPr>
        <w:t xml:space="preserve"> (38 %). Все операторы заявляют о проводящейся работе по увеличению территории распространения связи. </w:t>
      </w:r>
      <w:r w:rsidR="002173DE">
        <w:rPr>
          <w:lang w:val="en-US"/>
        </w:rPr>
        <w:t>«</w:t>
      </w:r>
      <w:r>
        <w:rPr>
          <w:lang w:val="en-US"/>
        </w:rPr>
        <w:t>То, что качество и площадь покрытия увеличиваются с каждым годом, можно отметить даже на субъективном уровне восприятия. Что касается статистики по качеству связи на внутриобластных дорогах, то данные будут объективными, если их закрепить протоколами аппаратных измерений специальной измерительной техники</w:t>
      </w:r>
      <w:r w:rsidR="002173DE">
        <w:rPr>
          <w:lang w:val="en-US"/>
        </w:rPr>
        <w:t>»</w:t>
      </w:r>
      <w:r>
        <w:rPr>
          <w:lang w:val="en-US"/>
        </w:rPr>
        <w:t>, - отмечает Сергей Созонов.</w:t>
      </w:r>
    </w:p>
    <w:p w:rsidR="007A0D0A" w:rsidRDefault="007A0D0A" w:rsidP="007A0D0A">
      <w:pPr>
        <w:jc w:val="both"/>
        <w:rPr>
          <w:lang w:val="en-US"/>
        </w:rPr>
      </w:pPr>
      <w:r>
        <w:rPr>
          <w:lang w:val="en-US"/>
        </w:rPr>
        <w:t xml:space="preserve">В последний раз исследования качества связи проводились в Свердловской области в 2009 году, после чего и было организовано совещание министерства энергетики и ЖКХ области и операторов связи. Как рассказал Сергей Созонов, сейчас готовится открытый конкурс на проведение оценки покрытия мобильной связью дорог внутриобластного уровня среди операторов связи: </w:t>
      </w:r>
      <w:r w:rsidR="002173DE">
        <w:rPr>
          <w:lang w:val="en-US"/>
        </w:rPr>
        <w:t>«</w:t>
      </w:r>
      <w:r>
        <w:rPr>
          <w:lang w:val="en-US"/>
        </w:rPr>
        <w:t>Выигравший конкурс после проведения измерений совместно с министерством связи области и составит объективный отчет. А мы надеемся, что аналогичные конкурсы в ближайшее время появятся в других областях УрФО</w:t>
      </w:r>
      <w:r w:rsidR="002173DE">
        <w:rPr>
          <w:lang w:val="en-US"/>
        </w:rPr>
        <w:t>»</w:t>
      </w:r>
      <w:r>
        <w:rPr>
          <w:lang w:val="en-US"/>
        </w:rPr>
        <w:t>.</w:t>
      </w:r>
    </w:p>
    <w:p w:rsidR="007A0D0A" w:rsidRDefault="007A0D0A" w:rsidP="007A0D0A">
      <w:pPr>
        <w:jc w:val="both"/>
        <w:rPr>
          <w:lang w:val="en-US"/>
        </w:rPr>
      </w:pPr>
      <w:r>
        <w:rPr>
          <w:lang w:val="en-US"/>
        </w:rPr>
        <w:t>И действительно, это поможет понять, какая же связь хотя бы там, где она вообще есть. Однако мобильным операторам собственными силами, без соответствующих решений со стороны власти, например, по изменению законодательства о выделении земель в аренду, ничего не решить. А государство, вместо того чтобы обратить на это пристальное внимание, продолжает расходовать средства из бюджета на наращивание покрытия связью оставшихся 10 % федеральных трасс.</w:t>
      </w:r>
    </w:p>
    <w:p w:rsidR="007A0D0A" w:rsidRDefault="007A0D0A" w:rsidP="007A0D0A">
      <w:pPr>
        <w:jc w:val="both"/>
        <w:rPr>
          <w:lang w:val="en-US"/>
        </w:rPr>
      </w:pPr>
      <w:r>
        <w:rPr>
          <w:lang w:val="en-US"/>
        </w:rPr>
        <w:t>Смотрите другие новости новости Екатеринбурга и Свердловской области Географические особенности Урала накладывают отпечаток и на распространение сигнала связи</w:t>
      </w:r>
    </w:p>
    <w:p w:rsidR="007A0D0A" w:rsidRDefault="007A0D0A" w:rsidP="007A0D0A">
      <w:pPr>
        <w:jc w:val="both"/>
        <w:rPr>
          <w:lang w:val="en-US"/>
        </w:rPr>
      </w:pPr>
      <w:r>
        <w:rPr>
          <w:lang w:val="en-US"/>
        </w:rPr>
        <w:t>http://uralpolit.ru/news/econom/reviews/1375343094-propashchaya-svyaz-telefon-ne-lovit-na-treti-dorog-v-urfo</w:t>
      </w:r>
    </w:p>
    <w:p w:rsidR="007A0D0A" w:rsidRDefault="007A0D0A" w:rsidP="007A0D0A">
      <w:pPr>
        <w:jc w:val="both"/>
        <w:rPr>
          <w:lang w:val="en-US"/>
        </w:rPr>
      </w:pPr>
    </w:p>
    <w:p w:rsidR="007A0D0A" w:rsidRDefault="007A0D0A" w:rsidP="007A0D0A">
      <w:pPr>
        <w:jc w:val="both"/>
        <w:rPr>
          <w:rStyle w:val="a3"/>
        </w:rPr>
      </w:pPr>
      <w:r>
        <w:rPr>
          <w:lang w:val="en-US"/>
        </w:rPr>
        <w:tab/>
      </w:r>
      <w:hyperlink w:anchor="mmm23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79" w:name="nnn240"/>
      <w:bookmarkEnd w:id="579"/>
      <w:r>
        <w:rPr>
          <w:b/>
          <w:color w:val="3CA499"/>
          <w:sz w:val="28"/>
          <w:szCs w:val="28"/>
          <w:lang w:val="en-US"/>
        </w:rPr>
        <w:t>Интерфакс</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Интер РАО продаст доли в ТГК-6 и ТГК-7, цена продажи 1 акции ТГК-6 - 0,46 коп., ТГК-7 - 1,6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июля. ИНТЕРФАКС - Совет директоров ОАО </w:t>
      </w:r>
      <w:r w:rsidR="002173DE">
        <w:rPr>
          <w:lang w:val="en-US"/>
        </w:rPr>
        <w:t>«</w:t>
      </w:r>
      <w:r>
        <w:rPr>
          <w:lang w:val="en-US"/>
        </w:rPr>
        <w:t>Интер РАО ЕЭС</w:t>
      </w:r>
      <w:r w:rsidR="002173DE">
        <w:rPr>
          <w:lang w:val="en-US"/>
        </w:rPr>
        <w:t>»</w:t>
      </w:r>
      <w:r>
        <w:rPr>
          <w:lang w:val="en-US"/>
        </w:rPr>
        <w:t xml:space="preserve"> (РТС: IRAO) одобрил в минувший четверг продажу 27,7% в ОАО </w:t>
      </w:r>
      <w:r w:rsidR="002173DE">
        <w:rPr>
          <w:lang w:val="en-US"/>
        </w:rPr>
        <w:t>«</w:t>
      </w:r>
      <w:r>
        <w:rPr>
          <w:lang w:val="en-US"/>
        </w:rPr>
        <w:t>ТГК-6</w:t>
      </w:r>
      <w:r w:rsidR="002173DE">
        <w:rPr>
          <w:lang w:val="en-US"/>
        </w:rPr>
        <w:t>»</w:t>
      </w:r>
      <w:r>
        <w:rPr>
          <w:lang w:val="en-US"/>
        </w:rPr>
        <w:t xml:space="preserve"> (РТС: TGKF) и 41,4% в ОАО </w:t>
      </w:r>
      <w:r w:rsidR="002173DE">
        <w:rPr>
          <w:lang w:val="en-US"/>
        </w:rPr>
        <w:t>«</w:t>
      </w:r>
      <w:r>
        <w:rPr>
          <w:lang w:val="en-US"/>
        </w:rPr>
        <w:t>ТГК-7</w:t>
      </w:r>
      <w:r w:rsidR="002173DE">
        <w:rPr>
          <w:lang w:val="en-US"/>
        </w:rPr>
        <w:t>»</w:t>
      </w:r>
      <w:r>
        <w:rPr>
          <w:lang w:val="en-US"/>
        </w:rPr>
        <w:t xml:space="preserve"> (РТС: TGKG) (</w:t>
      </w:r>
      <w:r w:rsidR="002173DE">
        <w:rPr>
          <w:lang w:val="en-US"/>
        </w:rPr>
        <w:t>«</w:t>
      </w:r>
      <w:r>
        <w:rPr>
          <w:lang w:val="en-US"/>
        </w:rPr>
        <w:t>Волжская ТГК</w:t>
      </w:r>
      <w:r w:rsidR="002173DE">
        <w:rPr>
          <w:lang w:val="en-US"/>
        </w:rPr>
        <w:t>»</w:t>
      </w:r>
      <w:r>
        <w:rPr>
          <w:lang w:val="en-US"/>
        </w:rPr>
        <w:t>), говорится в сообщении компании.</w:t>
      </w:r>
    </w:p>
    <w:p w:rsidR="007A0D0A" w:rsidRDefault="007A0D0A" w:rsidP="007A0D0A">
      <w:pPr>
        <w:jc w:val="both"/>
        <w:rPr>
          <w:lang w:val="en-US"/>
        </w:rPr>
      </w:pPr>
      <w:r>
        <w:rPr>
          <w:lang w:val="en-US"/>
        </w:rPr>
        <w:t xml:space="preserve">Цена одной акции каждой из продаваемых компаний была определена с учётом отчёта независимого оценщика ООО </w:t>
      </w:r>
      <w:r w:rsidR="002173DE">
        <w:rPr>
          <w:lang w:val="en-US"/>
        </w:rPr>
        <w:t>«</w:t>
      </w:r>
      <w:r>
        <w:rPr>
          <w:lang w:val="en-US"/>
        </w:rPr>
        <w:t>Институт независимой оценки</w:t>
      </w:r>
      <w:r w:rsidR="002173DE">
        <w:rPr>
          <w:lang w:val="en-US"/>
        </w:rPr>
        <w:t>»</w:t>
      </w:r>
      <w:r>
        <w:rPr>
          <w:lang w:val="en-US"/>
        </w:rPr>
        <w:t xml:space="preserve"> и составила 0,4696 копеек за акцию ТГК-6 и 1,643123 рубля за акцию ТГК-7. Таким образом, сумма обеих сделок составит 22,8 млрд рублей.</w:t>
      </w:r>
    </w:p>
    <w:p w:rsidR="007A0D0A" w:rsidRDefault="007A0D0A" w:rsidP="007A0D0A">
      <w:pPr>
        <w:jc w:val="both"/>
        <w:rPr>
          <w:lang w:val="en-US"/>
        </w:rPr>
      </w:pPr>
      <w:r>
        <w:rPr>
          <w:lang w:val="en-US"/>
        </w:rPr>
        <w:t>Структура сделки предполагает реализацию пакетов акций в два этапа. На первом этапе осуществляется одновременная продажа всего пакета акций ТГК-6 и части пакета акций ТГК-7 в размере 33,87% от уставного капитала. На втором этапе осуществляется продажа пакета акций ТГК-7 в размере 7,5% от уставного капитала. При этом завершение первого этапа сделки планируется в третьем квартале 2013 года, а завершение второго этапа - в 2014 году.</w:t>
      </w:r>
    </w:p>
    <w:p w:rsidR="007A0D0A" w:rsidRDefault="007A0D0A" w:rsidP="007A0D0A">
      <w:pPr>
        <w:jc w:val="both"/>
        <w:rPr>
          <w:lang w:val="en-US"/>
        </w:rPr>
      </w:pPr>
      <w:r>
        <w:rPr>
          <w:lang w:val="en-US"/>
        </w:rPr>
        <w:t>Покупателями выступят международные фонды, заинтересованные в инвестициях в российскую электроэнергетику.</w:t>
      </w:r>
    </w:p>
    <w:p w:rsidR="007A0D0A" w:rsidRDefault="007A0D0A" w:rsidP="007A0D0A">
      <w:pPr>
        <w:jc w:val="both"/>
        <w:rPr>
          <w:lang w:val="en-US"/>
        </w:rPr>
      </w:pPr>
      <w:r>
        <w:rPr>
          <w:lang w:val="en-US"/>
        </w:rPr>
        <w:t xml:space="preserve">По словам члена правления, руководителя блока стратегии и инвестиций </w:t>
      </w:r>
      <w:r w:rsidR="002173DE">
        <w:rPr>
          <w:lang w:val="en-US"/>
        </w:rPr>
        <w:t>«</w:t>
      </w:r>
      <w:r>
        <w:rPr>
          <w:lang w:val="en-US"/>
        </w:rPr>
        <w:t>Интер РАО</w:t>
      </w:r>
      <w:r w:rsidR="002173DE">
        <w:rPr>
          <w:lang w:val="en-US"/>
        </w:rPr>
        <w:t>»</w:t>
      </w:r>
      <w:r>
        <w:rPr>
          <w:lang w:val="en-US"/>
        </w:rPr>
        <w:t xml:space="preserve"> Ильнара Мирсияпова, слова которого приводятся в сообщении компании, вырученные средства компания направит на финансирование инвестпрограммы </w:t>
      </w:r>
      <w:r w:rsidR="002173DE">
        <w:rPr>
          <w:lang w:val="en-US"/>
        </w:rPr>
        <w:t>«</w:t>
      </w:r>
      <w:r>
        <w:rPr>
          <w:lang w:val="en-US"/>
        </w:rPr>
        <w:t>Интер РАО</w:t>
      </w:r>
      <w:r w:rsidR="002173DE">
        <w:rPr>
          <w:lang w:val="en-US"/>
        </w:rPr>
        <w:t>»</w:t>
      </w:r>
      <w:r>
        <w:rPr>
          <w:lang w:val="en-US"/>
        </w:rPr>
        <w:t xml:space="preserve">. </w:t>
      </w:r>
      <w:r w:rsidR="002173DE">
        <w:rPr>
          <w:lang w:val="en-US"/>
        </w:rPr>
        <w:t>«</w:t>
      </w:r>
      <w:r>
        <w:rPr>
          <w:lang w:val="en-US"/>
        </w:rPr>
        <w:t xml:space="preserve">Реализация миноритарных пакетов акций энергокомпаний, внесённых в капитал в 2011 году в ходе дополнительной эмиссии акций, происходит строго в рамках стратегии распоряжения миноритарными пакетами, одобренной советом директоров </w:t>
      </w:r>
      <w:r w:rsidR="002173DE">
        <w:rPr>
          <w:lang w:val="en-US"/>
        </w:rPr>
        <w:t>«</w:t>
      </w:r>
      <w:r>
        <w:rPr>
          <w:lang w:val="en-US"/>
        </w:rPr>
        <w:t>Интер РАО</w:t>
      </w:r>
      <w:r w:rsidR="002173DE">
        <w:rPr>
          <w:lang w:val="en-US"/>
        </w:rPr>
        <w:t>»</w:t>
      </w:r>
      <w:r>
        <w:rPr>
          <w:lang w:val="en-US"/>
        </w:rPr>
        <w:t>. При этом мы в полном объёме исполним пункт предписания Федеральной антимонопольной службы от 2011 года, обязывающий нас полностью продать пакеты акций ТГК-6 и Волжской ТГК в течение четырёх лет</w:t>
      </w:r>
      <w:r w:rsidR="002173DE">
        <w:rPr>
          <w:lang w:val="en-US"/>
        </w:rPr>
        <w:t>»</w:t>
      </w:r>
      <w:r>
        <w:rPr>
          <w:lang w:val="en-US"/>
        </w:rPr>
        <w:t>, - сказал он.</w:t>
      </w:r>
    </w:p>
    <w:p w:rsidR="007A0D0A" w:rsidRDefault="007A0D0A" w:rsidP="007A0D0A">
      <w:pPr>
        <w:jc w:val="both"/>
        <w:rPr>
          <w:lang w:val="en-US"/>
        </w:rPr>
      </w:pPr>
      <w:r>
        <w:rPr>
          <w:lang w:val="en-US"/>
        </w:rPr>
        <w:t xml:space="preserve">Ранее СМИ со ссылкой на источники сообщали, что </w:t>
      </w:r>
      <w:r w:rsidR="002173DE">
        <w:rPr>
          <w:lang w:val="en-US"/>
        </w:rPr>
        <w:t>«</w:t>
      </w:r>
      <w:r>
        <w:rPr>
          <w:lang w:val="en-US"/>
        </w:rPr>
        <w:t>Интер РАО</w:t>
      </w:r>
      <w:r w:rsidR="002173DE">
        <w:rPr>
          <w:lang w:val="en-US"/>
        </w:rPr>
        <w:t>»</w:t>
      </w:r>
      <w:r>
        <w:rPr>
          <w:lang w:val="en-US"/>
        </w:rPr>
        <w:t xml:space="preserve"> планирует продать эти пакеты структуре Access Industries Леонарда Блаватника и еще одной компании, дружественной </w:t>
      </w:r>
      <w:r w:rsidR="002173DE">
        <w:rPr>
          <w:lang w:val="en-US"/>
        </w:rPr>
        <w:t>«</w:t>
      </w:r>
      <w:r>
        <w:rPr>
          <w:lang w:val="en-US"/>
        </w:rPr>
        <w:t>Ренове</w:t>
      </w:r>
      <w:r w:rsidR="002173DE">
        <w:rPr>
          <w:lang w:val="en-US"/>
        </w:rPr>
        <w:t>»</w:t>
      </w:r>
      <w:r>
        <w:rPr>
          <w:lang w:val="en-US"/>
        </w:rPr>
        <w:t xml:space="preserve"> Виктора Вексельберга.</w:t>
      </w:r>
    </w:p>
    <w:p w:rsidR="007A0D0A" w:rsidRDefault="007A0D0A" w:rsidP="007A0D0A">
      <w:pPr>
        <w:jc w:val="both"/>
        <w:rPr>
          <w:lang w:val="en-US"/>
        </w:rPr>
      </w:pPr>
      <w:r>
        <w:rPr>
          <w:lang w:val="en-US"/>
        </w:rPr>
        <w:t xml:space="preserve">Л.Блаватник наряду с В.Вексельбергом входил в число учредителей консорциума AAR, продавшего 50% в ТНК-BP (РТС: TNBP) государственной </w:t>
      </w:r>
      <w:r w:rsidR="002173DE">
        <w:rPr>
          <w:lang w:val="en-US"/>
        </w:rPr>
        <w:t>«</w:t>
      </w:r>
      <w:r>
        <w:rPr>
          <w:lang w:val="en-US"/>
        </w:rPr>
        <w:t>Роснефти</w:t>
      </w:r>
      <w:r w:rsidR="002173DE">
        <w:rPr>
          <w:lang w:val="en-US"/>
        </w:rPr>
        <w:t>»</w:t>
      </w:r>
      <w:r>
        <w:rPr>
          <w:lang w:val="en-US"/>
        </w:rPr>
        <w:t xml:space="preserve"> (РТС: ROSN) за $28 млрд. Глава </w:t>
      </w:r>
      <w:r w:rsidR="002173DE">
        <w:rPr>
          <w:lang w:val="en-US"/>
        </w:rPr>
        <w:t>«</w:t>
      </w:r>
      <w:r>
        <w:rPr>
          <w:lang w:val="en-US"/>
        </w:rPr>
        <w:t>Роснефти</w:t>
      </w:r>
      <w:r w:rsidR="002173DE">
        <w:rPr>
          <w:lang w:val="en-US"/>
        </w:rPr>
        <w:t>»</w:t>
      </w:r>
      <w:r>
        <w:rPr>
          <w:lang w:val="en-US"/>
        </w:rPr>
        <w:t xml:space="preserve"> Игорь Сечин - председатель совета директоров </w:t>
      </w:r>
      <w:r w:rsidR="002173DE">
        <w:rPr>
          <w:lang w:val="en-US"/>
        </w:rPr>
        <w:t>«</w:t>
      </w:r>
      <w:r>
        <w:rPr>
          <w:lang w:val="en-US"/>
        </w:rPr>
        <w:t>Интер РАО</w:t>
      </w:r>
      <w:r w:rsidR="002173DE">
        <w:rPr>
          <w:lang w:val="en-US"/>
        </w:rPr>
        <w:t>»</w:t>
      </w:r>
      <w:r>
        <w:rPr>
          <w:lang w:val="en-US"/>
        </w:rPr>
        <w:t>.</w:t>
      </w:r>
    </w:p>
    <w:p w:rsidR="007A0D0A" w:rsidRDefault="007A0D0A" w:rsidP="007A0D0A">
      <w:pPr>
        <w:jc w:val="both"/>
        <w:rPr>
          <w:lang w:val="en-US"/>
        </w:rPr>
      </w:pPr>
      <w:r>
        <w:rPr>
          <w:lang w:val="en-US"/>
        </w:rPr>
        <w:t xml:space="preserve">Помимо </w:t>
      </w:r>
      <w:r w:rsidR="002173DE">
        <w:rPr>
          <w:lang w:val="en-US"/>
        </w:rPr>
        <w:t>«</w:t>
      </w:r>
      <w:r>
        <w:rPr>
          <w:lang w:val="en-US"/>
        </w:rPr>
        <w:t>ТГК-6</w:t>
      </w:r>
      <w:r w:rsidR="002173DE">
        <w:rPr>
          <w:lang w:val="en-US"/>
        </w:rPr>
        <w:t>»</w:t>
      </w:r>
      <w:r>
        <w:rPr>
          <w:lang w:val="en-US"/>
        </w:rPr>
        <w:t xml:space="preserve"> и </w:t>
      </w:r>
      <w:r w:rsidR="002173DE">
        <w:rPr>
          <w:lang w:val="en-US"/>
        </w:rPr>
        <w:t>«</w:t>
      </w:r>
      <w:r>
        <w:rPr>
          <w:lang w:val="en-US"/>
        </w:rPr>
        <w:t>ТГК-7</w:t>
      </w:r>
      <w:r w:rsidR="002173DE">
        <w:rPr>
          <w:lang w:val="en-US"/>
        </w:rPr>
        <w:t>»</w:t>
      </w:r>
      <w:r>
        <w:rPr>
          <w:lang w:val="en-US"/>
        </w:rPr>
        <w:t xml:space="preserve"> в состав подконтрольного </w:t>
      </w:r>
      <w:r w:rsidR="002173DE">
        <w:rPr>
          <w:lang w:val="en-US"/>
        </w:rPr>
        <w:t>«</w:t>
      </w:r>
      <w:r>
        <w:rPr>
          <w:lang w:val="en-US"/>
        </w:rPr>
        <w:t>Ренове</w:t>
      </w:r>
      <w:r w:rsidR="002173DE">
        <w:rPr>
          <w:lang w:val="en-US"/>
        </w:rPr>
        <w:t>»</w:t>
      </w:r>
      <w:r>
        <w:rPr>
          <w:lang w:val="en-US"/>
        </w:rPr>
        <w:t xml:space="preserve"> </w:t>
      </w:r>
      <w:r w:rsidR="002173DE">
        <w:rPr>
          <w:lang w:val="en-US"/>
        </w:rPr>
        <w:t>«</w:t>
      </w:r>
      <w:r>
        <w:rPr>
          <w:lang w:val="en-US"/>
        </w:rPr>
        <w:t>КЭС-Холдинга</w:t>
      </w:r>
      <w:r w:rsidR="002173DE">
        <w:rPr>
          <w:lang w:val="en-US"/>
        </w:rPr>
        <w:t>»</w:t>
      </w:r>
      <w:r>
        <w:rPr>
          <w:lang w:val="en-US"/>
        </w:rPr>
        <w:t xml:space="preserve"> входят </w:t>
      </w:r>
      <w:r w:rsidR="002173DE">
        <w:rPr>
          <w:lang w:val="en-US"/>
        </w:rPr>
        <w:t>«</w:t>
      </w:r>
      <w:r>
        <w:rPr>
          <w:lang w:val="en-US"/>
        </w:rPr>
        <w:t>ТГК-5</w:t>
      </w:r>
      <w:r w:rsidR="002173DE">
        <w:rPr>
          <w:lang w:val="en-US"/>
        </w:rPr>
        <w:t>»</w:t>
      </w:r>
      <w:r>
        <w:rPr>
          <w:lang w:val="en-US"/>
        </w:rPr>
        <w:t xml:space="preserve"> (РТС:TGKE) и </w:t>
      </w:r>
      <w:r w:rsidR="002173DE">
        <w:rPr>
          <w:lang w:val="en-US"/>
        </w:rPr>
        <w:t>«</w:t>
      </w:r>
      <w:r>
        <w:rPr>
          <w:lang w:val="en-US"/>
        </w:rPr>
        <w:t>ТГК-9</w:t>
      </w:r>
      <w:r w:rsidR="002173DE">
        <w:rPr>
          <w:lang w:val="en-US"/>
        </w:rPr>
        <w:t>»</w:t>
      </w:r>
      <w:r>
        <w:rPr>
          <w:lang w:val="en-US"/>
        </w:rPr>
        <w:t xml:space="preserve"> (РТС: TGKI).</w:t>
      </w:r>
    </w:p>
    <w:p w:rsidR="007A0D0A" w:rsidRDefault="007A0D0A" w:rsidP="007A0D0A">
      <w:pPr>
        <w:jc w:val="both"/>
        <w:rPr>
          <w:rStyle w:val="a3"/>
        </w:rPr>
      </w:pPr>
      <w:r>
        <w:rPr>
          <w:lang w:val="en-US"/>
        </w:rPr>
        <w:tab/>
      </w:r>
      <w:hyperlink w:anchor="mmm24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80" w:name="nnn241"/>
      <w:bookmarkEnd w:id="580"/>
      <w:r>
        <w:rPr>
          <w:b/>
          <w:color w:val="3CA499"/>
          <w:sz w:val="28"/>
          <w:szCs w:val="28"/>
          <w:lang w:val="en-US"/>
        </w:rPr>
        <w:t>Интерфакс</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РусГидро может сократить менеджмент в рамках оптимизации структуры управления</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июля. ИНТЕРФАКС - ОАО </w:t>
      </w:r>
      <w:r w:rsidR="002173DE">
        <w:rPr>
          <w:lang w:val="en-US"/>
        </w:rPr>
        <w:t>«</w:t>
      </w:r>
      <w:r>
        <w:rPr>
          <w:lang w:val="en-US"/>
        </w:rPr>
        <w:t>РусГидро</w:t>
      </w:r>
      <w:r w:rsidR="002173DE">
        <w:rPr>
          <w:lang w:val="en-US"/>
        </w:rPr>
        <w:t>»</w:t>
      </w:r>
      <w:r>
        <w:rPr>
          <w:lang w:val="en-US"/>
        </w:rPr>
        <w:t xml:space="preserve"> может сократить численность исполнительного аппарата в рамках оптимизации структуры управления, заявил председатель правления компании Евгений Дод журналистам в пятницу.</w:t>
      </w:r>
    </w:p>
    <w:p w:rsidR="007A0D0A" w:rsidRDefault="007A0D0A" w:rsidP="007A0D0A">
      <w:pPr>
        <w:jc w:val="both"/>
        <w:rPr>
          <w:lang w:val="en-US"/>
        </w:rPr>
      </w:pPr>
      <w:r>
        <w:rPr>
          <w:lang w:val="en-US"/>
        </w:rPr>
        <w:t xml:space="preserve">Отвечая на вопрос относительно планов по сокращению членов правления, Е.Дод сказал: </w:t>
      </w:r>
      <w:r w:rsidR="002173DE">
        <w:rPr>
          <w:lang w:val="en-US"/>
        </w:rPr>
        <w:t>«</w:t>
      </w:r>
      <w:r>
        <w:rPr>
          <w:lang w:val="en-US"/>
        </w:rPr>
        <w:t>Были и есть</w:t>
      </w:r>
      <w:r w:rsidR="002173DE">
        <w:rPr>
          <w:lang w:val="en-US"/>
        </w:rPr>
        <w:t>»</w:t>
      </w:r>
      <w:r>
        <w:rPr>
          <w:lang w:val="en-US"/>
        </w:rPr>
        <w:t>.</w:t>
      </w:r>
    </w:p>
    <w:p w:rsidR="007A0D0A" w:rsidRDefault="007A0D0A" w:rsidP="007A0D0A">
      <w:pPr>
        <w:jc w:val="both"/>
        <w:rPr>
          <w:lang w:val="en-US"/>
        </w:rPr>
      </w:pPr>
      <w:r>
        <w:rPr>
          <w:lang w:val="en-US"/>
        </w:rPr>
        <w:t xml:space="preserve">По его словам, перед </w:t>
      </w:r>
      <w:r w:rsidR="002173DE">
        <w:rPr>
          <w:lang w:val="en-US"/>
        </w:rPr>
        <w:t>«</w:t>
      </w:r>
      <w:r>
        <w:rPr>
          <w:lang w:val="en-US"/>
        </w:rPr>
        <w:t>РусГидро</w:t>
      </w:r>
      <w:r w:rsidR="002173DE">
        <w:rPr>
          <w:lang w:val="en-US"/>
        </w:rPr>
        <w:t>»</w:t>
      </w:r>
      <w:r>
        <w:rPr>
          <w:lang w:val="en-US"/>
        </w:rPr>
        <w:t xml:space="preserve"> стоит задача по оптимизации структуры управления из-за того, что изменяется сама структура компании. </w:t>
      </w:r>
      <w:r w:rsidR="002173DE">
        <w:rPr>
          <w:lang w:val="en-US"/>
        </w:rPr>
        <w:t>«</w:t>
      </w:r>
      <w:r>
        <w:rPr>
          <w:lang w:val="en-US"/>
        </w:rPr>
        <w:t>То есть у нас меньше капстроек, больше ремонтов, больше задач по Дальнему Востоку - естественно, мы адаптируем свою структуру, оптимизируем</w:t>
      </w:r>
      <w:r w:rsidR="002173DE">
        <w:rPr>
          <w:lang w:val="en-US"/>
        </w:rPr>
        <w:t>»</w:t>
      </w:r>
      <w:r>
        <w:rPr>
          <w:lang w:val="en-US"/>
        </w:rPr>
        <w:t>, - сказал Е.Дод.</w:t>
      </w:r>
    </w:p>
    <w:p w:rsidR="007A0D0A" w:rsidRDefault="007A0D0A" w:rsidP="007A0D0A">
      <w:pPr>
        <w:jc w:val="both"/>
        <w:rPr>
          <w:lang w:val="en-US"/>
        </w:rPr>
      </w:pPr>
      <w:r>
        <w:rPr>
          <w:lang w:val="en-US"/>
        </w:rPr>
        <w:t xml:space="preserve">При этом первоочередная задача - это сокращение расходов на исполнительный аппарат. </w:t>
      </w:r>
      <w:r w:rsidR="002173DE">
        <w:rPr>
          <w:lang w:val="en-US"/>
        </w:rPr>
        <w:t>«</w:t>
      </w:r>
      <w:r>
        <w:rPr>
          <w:lang w:val="en-US"/>
        </w:rPr>
        <w:t>Задачу мы себе поставили амбициозную, я хочу сократить на 20-25% расходы исполнительного аппарата. Естественно, сокращать надо там, где максимальные издержки, чем выше топ-менеджмент, тем он дороже. То есть я могу сократить одного члена правления и не убирать 10 человек внизу</w:t>
      </w:r>
      <w:r w:rsidR="002173DE">
        <w:rPr>
          <w:lang w:val="en-US"/>
        </w:rPr>
        <w:t>»</w:t>
      </w:r>
      <w:r>
        <w:rPr>
          <w:lang w:val="en-US"/>
        </w:rPr>
        <w:t>, - сказал Е.Дод.</w:t>
      </w:r>
    </w:p>
    <w:p w:rsidR="007A0D0A" w:rsidRDefault="007A0D0A" w:rsidP="007A0D0A">
      <w:pPr>
        <w:jc w:val="both"/>
        <w:rPr>
          <w:lang w:val="en-US"/>
        </w:rPr>
      </w:pPr>
      <w:r>
        <w:rPr>
          <w:lang w:val="en-US"/>
        </w:rPr>
        <w:t xml:space="preserve">Правление </w:t>
      </w:r>
      <w:r w:rsidR="002173DE">
        <w:rPr>
          <w:lang w:val="en-US"/>
        </w:rPr>
        <w:t>«</w:t>
      </w:r>
      <w:r>
        <w:rPr>
          <w:lang w:val="en-US"/>
        </w:rPr>
        <w:t>РусГидро</w:t>
      </w:r>
      <w:r w:rsidR="002173DE">
        <w:rPr>
          <w:lang w:val="en-US"/>
        </w:rPr>
        <w:t>»</w:t>
      </w:r>
      <w:r>
        <w:rPr>
          <w:lang w:val="en-US"/>
        </w:rPr>
        <w:t xml:space="preserve"> состоит из 14 человек, пятеро из которых являются заместителями председателя правления.</w:t>
      </w:r>
    </w:p>
    <w:p w:rsidR="007A0D0A" w:rsidRDefault="002173DE" w:rsidP="007A0D0A">
      <w:pPr>
        <w:jc w:val="both"/>
        <w:rPr>
          <w:lang w:val="en-US"/>
        </w:rPr>
      </w:pPr>
      <w:r>
        <w:rPr>
          <w:lang w:val="en-US"/>
        </w:rPr>
        <w:t>«</w:t>
      </w:r>
      <w:r w:rsidR="007A0D0A">
        <w:rPr>
          <w:lang w:val="en-US"/>
        </w:rPr>
        <w:t>РусГидро</w:t>
      </w:r>
      <w:r>
        <w:rPr>
          <w:lang w:val="en-US"/>
        </w:rPr>
        <w:t>»</w:t>
      </w:r>
      <w:r w:rsidR="007A0D0A">
        <w:rPr>
          <w:lang w:val="en-US"/>
        </w:rPr>
        <w:t xml:space="preserve"> владеет большинством ГЭС в стране, контролирует дальневосточный энергохолдинг </w:t>
      </w:r>
      <w:r>
        <w:rPr>
          <w:lang w:val="en-US"/>
        </w:rPr>
        <w:t>«</w:t>
      </w:r>
      <w:r w:rsidR="007A0D0A">
        <w:rPr>
          <w:lang w:val="en-US"/>
        </w:rPr>
        <w:t>Энергетические системы Востока</w:t>
      </w:r>
      <w:r>
        <w:rPr>
          <w:lang w:val="en-US"/>
        </w:rPr>
        <w:t>»</w:t>
      </w:r>
      <w:r w:rsidR="007A0D0A">
        <w:rPr>
          <w:lang w:val="en-US"/>
        </w:rPr>
        <w:t xml:space="preserve">, владеет рядом энергосбытовых активов. Общая установленная электрическая мощность по группе </w:t>
      </w:r>
      <w:r>
        <w:rPr>
          <w:lang w:val="en-US"/>
        </w:rPr>
        <w:t>«</w:t>
      </w:r>
      <w:r w:rsidR="007A0D0A">
        <w:rPr>
          <w:lang w:val="en-US"/>
        </w:rPr>
        <w:t>РусГидро</w:t>
      </w:r>
      <w:r>
        <w:rPr>
          <w:lang w:val="en-US"/>
        </w:rPr>
        <w:t>»</w:t>
      </w:r>
      <w:r w:rsidR="007A0D0A">
        <w:rPr>
          <w:lang w:val="en-US"/>
        </w:rPr>
        <w:t xml:space="preserve"> составляет 36,5 ГВт. Компания находится под контролем государства.</w:t>
      </w:r>
    </w:p>
    <w:p w:rsidR="007A0D0A" w:rsidRDefault="007A0D0A" w:rsidP="007A0D0A">
      <w:pPr>
        <w:jc w:val="both"/>
        <w:rPr>
          <w:lang w:val="en-US"/>
        </w:rPr>
      </w:pPr>
      <w:r>
        <w:rPr>
          <w:lang w:val="en-US"/>
        </w:rPr>
        <w:t xml:space="preserve">Служба энергетической информации  </w:t>
      </w:r>
    </w:p>
    <w:p w:rsidR="007A0D0A" w:rsidRDefault="007A0D0A" w:rsidP="007A0D0A">
      <w:pPr>
        <w:jc w:val="both"/>
        <w:rPr>
          <w:rStyle w:val="a3"/>
        </w:rPr>
      </w:pPr>
      <w:r>
        <w:rPr>
          <w:lang w:val="en-US"/>
        </w:rPr>
        <w:tab/>
      </w:r>
      <w:hyperlink w:anchor="mmm24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81" w:name="nnn242"/>
      <w:bookmarkEnd w:id="581"/>
      <w:r>
        <w:rPr>
          <w:b/>
          <w:color w:val="3CA499"/>
          <w:sz w:val="28"/>
          <w:szCs w:val="28"/>
          <w:lang w:val="en-US"/>
        </w:rPr>
        <w:t>Интерфакс</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РусГидро после 2016-17 гг. будет готова к приватизации, рассматривает разные инструменты - предправления</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июля. ИНТЕРФАКС - ОАО </w:t>
      </w:r>
      <w:r w:rsidR="002173DE">
        <w:rPr>
          <w:lang w:val="en-US"/>
        </w:rPr>
        <w:t>«</w:t>
      </w:r>
      <w:r>
        <w:rPr>
          <w:lang w:val="en-US"/>
        </w:rPr>
        <w:t>РусГидро</w:t>
      </w:r>
      <w:r w:rsidR="002173DE">
        <w:rPr>
          <w:lang w:val="en-US"/>
        </w:rPr>
        <w:t>»</w:t>
      </w:r>
      <w:r>
        <w:rPr>
          <w:lang w:val="en-US"/>
        </w:rPr>
        <w:t xml:space="preserve"> после 2016-2017 года будет готово к приватизации, заявил в пятницу председатель правления </w:t>
      </w:r>
      <w:r w:rsidR="002173DE">
        <w:rPr>
          <w:lang w:val="en-US"/>
        </w:rPr>
        <w:t>«</w:t>
      </w:r>
      <w:r>
        <w:rPr>
          <w:lang w:val="en-US"/>
        </w:rPr>
        <w:t>РусГидро</w:t>
      </w:r>
      <w:r w:rsidR="002173DE">
        <w:rPr>
          <w:lang w:val="en-US"/>
        </w:rPr>
        <w:t>»</w:t>
      </w:r>
      <w:r>
        <w:rPr>
          <w:lang w:val="en-US"/>
        </w:rPr>
        <w:t xml:space="preserve"> Евгений Дод в интервью телеканалу </w:t>
      </w:r>
      <w:r w:rsidR="002173DE">
        <w:rPr>
          <w:lang w:val="en-US"/>
        </w:rPr>
        <w:t>«</w:t>
      </w:r>
      <w:r>
        <w:rPr>
          <w:lang w:val="en-US"/>
        </w:rPr>
        <w:t>Россия 24</w:t>
      </w:r>
      <w:r w:rsidR="002173DE">
        <w:rPr>
          <w:lang w:val="en-US"/>
        </w:rPr>
        <w:t>»</w:t>
      </w:r>
      <w:r>
        <w:rPr>
          <w:lang w:val="en-US"/>
        </w:rPr>
        <w:t>.</w:t>
      </w:r>
    </w:p>
    <w:p w:rsidR="007A0D0A" w:rsidRDefault="007A0D0A" w:rsidP="007A0D0A">
      <w:pPr>
        <w:jc w:val="both"/>
        <w:rPr>
          <w:lang w:val="en-US"/>
        </w:rPr>
      </w:pPr>
      <w:r>
        <w:rPr>
          <w:lang w:val="en-US"/>
        </w:rPr>
        <w:t xml:space="preserve">По его словам, </w:t>
      </w:r>
      <w:r w:rsidR="002173DE">
        <w:rPr>
          <w:lang w:val="en-US"/>
        </w:rPr>
        <w:t>«</w:t>
      </w:r>
      <w:r>
        <w:rPr>
          <w:lang w:val="en-US"/>
        </w:rPr>
        <w:t>мы всегда, как менеджмент, стояли на позиции, что контроль должен оставаться у государства</w:t>
      </w:r>
      <w:r w:rsidR="002173DE">
        <w:rPr>
          <w:lang w:val="en-US"/>
        </w:rPr>
        <w:t>»</w:t>
      </w:r>
      <w:r>
        <w:rPr>
          <w:lang w:val="en-US"/>
        </w:rPr>
        <w:t xml:space="preserve">. </w:t>
      </w:r>
      <w:r w:rsidR="002173DE">
        <w:rPr>
          <w:lang w:val="en-US"/>
        </w:rPr>
        <w:t>«</w:t>
      </w:r>
      <w:r>
        <w:rPr>
          <w:lang w:val="en-US"/>
        </w:rPr>
        <w:t>Я считаю, что да, мы заинтересованы в приватизации выше 51%. Я считаю, что это может быть и IPO, и SPO, это может быть и обмен активами, мы заинтересованы в приходе стратега. В любом случае, стратег и партнер - это большая прозрачность и для инвестора, и для нашего основного акционера - государства</w:t>
      </w:r>
      <w:r w:rsidR="002173DE">
        <w:rPr>
          <w:lang w:val="en-US"/>
        </w:rPr>
        <w:t>»</w:t>
      </w:r>
      <w:r>
        <w:rPr>
          <w:lang w:val="en-US"/>
        </w:rPr>
        <w:t>, - сказал Е.Дод.</w:t>
      </w:r>
    </w:p>
    <w:p w:rsidR="007A0D0A" w:rsidRDefault="007A0D0A" w:rsidP="007A0D0A">
      <w:pPr>
        <w:jc w:val="both"/>
        <w:rPr>
          <w:lang w:val="en-US"/>
        </w:rPr>
      </w:pPr>
      <w:r>
        <w:rPr>
          <w:lang w:val="en-US"/>
        </w:rPr>
        <w:t>По мнению главы правления компании, в случае появления стратега компания улучшит качество проектирования, строительства и эксплуатации объектов.</w:t>
      </w:r>
    </w:p>
    <w:p w:rsidR="007A0D0A" w:rsidRDefault="002173DE" w:rsidP="007A0D0A">
      <w:pPr>
        <w:jc w:val="both"/>
        <w:rPr>
          <w:lang w:val="en-US"/>
        </w:rPr>
      </w:pPr>
      <w:r>
        <w:rPr>
          <w:lang w:val="en-US"/>
        </w:rPr>
        <w:t>«</w:t>
      </w:r>
      <w:r w:rsidR="007A0D0A">
        <w:rPr>
          <w:lang w:val="en-US"/>
        </w:rPr>
        <w:t>После 2016-2017 года будем готовы по справедливой цене сделать размещение</w:t>
      </w:r>
      <w:r>
        <w:rPr>
          <w:lang w:val="en-US"/>
        </w:rPr>
        <w:t>»</w:t>
      </w:r>
      <w:r w:rsidR="007A0D0A">
        <w:rPr>
          <w:lang w:val="en-US"/>
        </w:rPr>
        <w:t xml:space="preserve">, - сказал Е.Дод, добавив, что оно будет проходить на отечественной бирже. </w:t>
      </w:r>
      <w:r>
        <w:rPr>
          <w:lang w:val="en-US"/>
        </w:rPr>
        <w:t>«</w:t>
      </w:r>
      <w:r w:rsidR="007A0D0A">
        <w:rPr>
          <w:lang w:val="en-US"/>
        </w:rPr>
        <w:t>Мы готовы, вопрос в ликвидности и стоимости компании</w:t>
      </w:r>
      <w:r>
        <w:rPr>
          <w:lang w:val="en-US"/>
        </w:rPr>
        <w:t>»</w:t>
      </w:r>
      <w:r w:rsidR="007A0D0A">
        <w:rPr>
          <w:lang w:val="en-US"/>
        </w:rPr>
        <w:t>, - сказал он.</w:t>
      </w:r>
    </w:p>
    <w:p w:rsidR="007A0D0A" w:rsidRDefault="007A0D0A" w:rsidP="007A0D0A">
      <w:pPr>
        <w:jc w:val="both"/>
        <w:rPr>
          <w:lang w:val="en-US"/>
        </w:rPr>
      </w:pPr>
      <w:r>
        <w:rPr>
          <w:lang w:val="en-US"/>
        </w:rPr>
        <w:t xml:space="preserve">На встрече с журналистами в пятницу Е.Дод заявил, что сейчас государство владеет 67,5% </w:t>
      </w:r>
      <w:r w:rsidR="002173DE">
        <w:rPr>
          <w:lang w:val="en-US"/>
        </w:rPr>
        <w:t>«</w:t>
      </w:r>
      <w:r>
        <w:rPr>
          <w:lang w:val="en-US"/>
        </w:rPr>
        <w:t>РусГидро</w:t>
      </w:r>
      <w:r w:rsidR="002173DE">
        <w:rPr>
          <w:lang w:val="en-US"/>
        </w:rPr>
        <w:t>»</w:t>
      </w:r>
      <w:r>
        <w:rPr>
          <w:lang w:val="en-US"/>
        </w:rPr>
        <w:t>, 2% составляют казначейские акции. Компания может рассмотреть продажу пакета (это порядка 16,5%, если государство снизит долю до 51% плюс 1 акция - прим. ИФ) стратегу единым лотом для получения максимальной прибыли.</w:t>
      </w:r>
    </w:p>
    <w:p w:rsidR="007A0D0A" w:rsidRDefault="007A0D0A" w:rsidP="007A0D0A">
      <w:pPr>
        <w:jc w:val="both"/>
        <w:rPr>
          <w:lang w:val="en-US"/>
        </w:rPr>
      </w:pPr>
      <w:r>
        <w:rPr>
          <w:lang w:val="en-US"/>
        </w:rPr>
        <w:t xml:space="preserve">По словам Е.Дода, стратег для компании предпочтительней. </w:t>
      </w:r>
      <w:r w:rsidR="002173DE">
        <w:rPr>
          <w:lang w:val="en-US"/>
        </w:rPr>
        <w:t>«</w:t>
      </w:r>
      <w:r>
        <w:rPr>
          <w:lang w:val="en-US"/>
        </w:rPr>
        <w:t>Мы выступаем, в принципе, за поиски стратега на весь пакет выше 51% плюс 1 акция. 51% плюс одна у российского государства, остальное можно и приватизировать единым пакетом, можно конечно сделать и IPO, но стратег для нас интересней и предпочтительней</w:t>
      </w:r>
      <w:r w:rsidR="002173DE">
        <w:rPr>
          <w:lang w:val="en-US"/>
        </w:rPr>
        <w:t>»</w:t>
      </w:r>
      <w:r>
        <w:rPr>
          <w:lang w:val="en-US"/>
        </w:rPr>
        <w:t>, - сказал он.</w:t>
      </w:r>
    </w:p>
    <w:p w:rsidR="007A0D0A" w:rsidRDefault="007A0D0A" w:rsidP="007A0D0A">
      <w:pPr>
        <w:jc w:val="both"/>
        <w:rPr>
          <w:lang w:val="en-US"/>
        </w:rPr>
      </w:pPr>
      <w:r>
        <w:rPr>
          <w:lang w:val="en-US"/>
        </w:rPr>
        <w:t xml:space="preserve">По его словам, интерес к компании проявляют китайские </w:t>
      </w:r>
      <w:r w:rsidR="002173DE">
        <w:rPr>
          <w:lang w:val="en-US"/>
        </w:rPr>
        <w:t>«</w:t>
      </w:r>
      <w:r>
        <w:rPr>
          <w:lang w:val="en-US"/>
        </w:rPr>
        <w:t>стратеги</w:t>
      </w:r>
      <w:r w:rsidR="002173DE">
        <w:rPr>
          <w:lang w:val="en-US"/>
        </w:rPr>
        <w:t>»</w:t>
      </w:r>
      <w:r>
        <w:rPr>
          <w:lang w:val="en-US"/>
        </w:rPr>
        <w:t>, а также инвесторы из Америки, Канады, Европы.</w:t>
      </w:r>
    </w:p>
    <w:p w:rsidR="007A0D0A" w:rsidRDefault="007A0D0A" w:rsidP="007A0D0A">
      <w:pPr>
        <w:jc w:val="both"/>
        <w:rPr>
          <w:lang w:val="en-US"/>
        </w:rPr>
      </w:pPr>
      <w:r>
        <w:rPr>
          <w:lang w:val="en-US"/>
        </w:rPr>
        <w:t xml:space="preserve">По мнению Е.Дода, максимальной цены компания достигнет в 2017 году, когда закончит строительство всех станций: </w:t>
      </w:r>
      <w:r w:rsidR="002173DE">
        <w:rPr>
          <w:lang w:val="en-US"/>
        </w:rPr>
        <w:t>«</w:t>
      </w:r>
      <w:r>
        <w:rPr>
          <w:lang w:val="en-US"/>
        </w:rPr>
        <w:t>По нашим планам, мы достигнем максимум цены, в случае нормальных внешних факторов, когда мы построим все станции. Все станции мы строим в 2017 году. У нас завершается вся эпопея больших капексов, мы выходим на выручку, у нас фактически затраты только по ремонту и модернизации</w:t>
      </w:r>
      <w:r w:rsidR="002173DE">
        <w:rPr>
          <w:lang w:val="en-US"/>
        </w:rPr>
        <w:t>»</w:t>
      </w:r>
      <w:r>
        <w:rPr>
          <w:lang w:val="en-US"/>
        </w:rPr>
        <w:t>, - сказал он.</w:t>
      </w:r>
    </w:p>
    <w:p w:rsidR="007A0D0A" w:rsidRDefault="002173DE" w:rsidP="007A0D0A">
      <w:pPr>
        <w:jc w:val="both"/>
        <w:rPr>
          <w:lang w:val="en-US"/>
        </w:rPr>
      </w:pPr>
      <w:r>
        <w:rPr>
          <w:lang w:val="en-US"/>
        </w:rPr>
        <w:t>«</w:t>
      </w:r>
      <w:r w:rsidR="007A0D0A">
        <w:rPr>
          <w:lang w:val="en-US"/>
        </w:rPr>
        <w:t>Важно, чтобы не менялись правила игры по рынку</w:t>
      </w:r>
      <w:r>
        <w:rPr>
          <w:lang w:val="en-US"/>
        </w:rPr>
        <w:t>»</w:t>
      </w:r>
      <w:r w:rsidR="007A0D0A">
        <w:rPr>
          <w:lang w:val="en-US"/>
        </w:rPr>
        <w:t xml:space="preserve">, - добавил Е.Дод, отметив, что по подсчетам компании, начиная с 2011 года за счет изменения модели рынка вклад компании в сдерживание тарифов составил 36,9 млрд рублей. </w:t>
      </w:r>
      <w:r>
        <w:rPr>
          <w:lang w:val="en-US"/>
        </w:rPr>
        <w:t>«</w:t>
      </w:r>
      <w:r w:rsidR="007A0D0A">
        <w:rPr>
          <w:lang w:val="en-US"/>
        </w:rPr>
        <w:t>То есть у нас было изъято из компании для того, чтобы сдержать тарифы</w:t>
      </w:r>
      <w:r>
        <w:rPr>
          <w:lang w:val="en-US"/>
        </w:rPr>
        <w:t>»</w:t>
      </w:r>
      <w:r w:rsidR="007A0D0A">
        <w:rPr>
          <w:lang w:val="en-US"/>
        </w:rPr>
        <w:t>, - пояснил он.</w:t>
      </w:r>
    </w:p>
    <w:p w:rsidR="007A0D0A" w:rsidRDefault="002173DE" w:rsidP="007A0D0A">
      <w:pPr>
        <w:jc w:val="both"/>
        <w:rPr>
          <w:lang w:val="en-US"/>
        </w:rPr>
      </w:pPr>
      <w:r>
        <w:rPr>
          <w:lang w:val="en-US"/>
        </w:rPr>
        <w:t>«</w:t>
      </w:r>
      <w:r w:rsidR="007A0D0A">
        <w:rPr>
          <w:lang w:val="en-US"/>
        </w:rPr>
        <w:t>РусГидро</w:t>
      </w:r>
      <w:r>
        <w:rPr>
          <w:lang w:val="en-US"/>
        </w:rPr>
        <w:t>»</w:t>
      </w:r>
      <w:r w:rsidR="007A0D0A">
        <w:rPr>
          <w:lang w:val="en-US"/>
        </w:rPr>
        <w:t xml:space="preserve"> владеет большинством ГЭС в стране, контролирует дальневосточный энергохолдинг </w:t>
      </w:r>
      <w:r>
        <w:rPr>
          <w:lang w:val="en-US"/>
        </w:rPr>
        <w:t>«</w:t>
      </w:r>
      <w:r w:rsidR="007A0D0A">
        <w:rPr>
          <w:lang w:val="en-US"/>
        </w:rPr>
        <w:t>Энергетические системы Востока</w:t>
      </w:r>
      <w:r>
        <w:rPr>
          <w:lang w:val="en-US"/>
        </w:rPr>
        <w:t>»</w:t>
      </w:r>
      <w:r w:rsidR="007A0D0A">
        <w:rPr>
          <w:lang w:val="en-US"/>
        </w:rPr>
        <w:t xml:space="preserve">, владеет рядом энергосбытовых активов. Общая установленная электрическая мощность по группе </w:t>
      </w:r>
      <w:r>
        <w:rPr>
          <w:lang w:val="en-US"/>
        </w:rPr>
        <w:t>«</w:t>
      </w:r>
      <w:r w:rsidR="007A0D0A">
        <w:rPr>
          <w:lang w:val="en-US"/>
        </w:rPr>
        <w:t>РусГидро</w:t>
      </w:r>
      <w:r>
        <w:rPr>
          <w:lang w:val="en-US"/>
        </w:rPr>
        <w:t>»</w:t>
      </w:r>
      <w:r w:rsidR="007A0D0A">
        <w:rPr>
          <w:lang w:val="en-US"/>
        </w:rPr>
        <w:t xml:space="preserve"> составляет 36,5 ГВт. Компания находится под контролем государства.</w:t>
      </w:r>
    </w:p>
    <w:p w:rsidR="007A0D0A" w:rsidRDefault="007A0D0A" w:rsidP="007A0D0A">
      <w:pPr>
        <w:jc w:val="both"/>
        <w:rPr>
          <w:lang w:val="en-US"/>
        </w:rPr>
      </w:pPr>
      <w:r>
        <w:rPr>
          <w:lang w:val="en-US"/>
        </w:rPr>
        <w:t xml:space="preserve">Служба энергетической информации  </w:t>
      </w:r>
    </w:p>
    <w:p w:rsidR="007A0D0A" w:rsidRDefault="007A0D0A" w:rsidP="007A0D0A">
      <w:pPr>
        <w:jc w:val="both"/>
        <w:rPr>
          <w:rStyle w:val="a3"/>
        </w:rPr>
      </w:pPr>
      <w:r>
        <w:rPr>
          <w:lang w:val="en-US"/>
        </w:rPr>
        <w:tab/>
      </w:r>
      <w:hyperlink w:anchor="mmm24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82" w:name="nnn243"/>
      <w:bookmarkEnd w:id="582"/>
      <w:r>
        <w:rPr>
          <w:b/>
          <w:color w:val="3CA499"/>
          <w:sz w:val="28"/>
          <w:szCs w:val="28"/>
          <w:lang w:val="en-US"/>
        </w:rPr>
        <w:t>Интерфакс</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ТГК-11 в I полугодии увеличила чистую прибыль по РСБУ в 1,9 раза - до 377 млн руб</w:t>
      </w:r>
    </w:p>
    <w:p w:rsidR="007A0D0A" w:rsidRDefault="007A0D0A" w:rsidP="007A0D0A">
      <w:pPr>
        <w:jc w:val="both"/>
        <w:rPr>
          <w:lang w:val="en-US"/>
        </w:rPr>
      </w:pPr>
    </w:p>
    <w:p w:rsidR="007A0D0A" w:rsidRDefault="007A0D0A" w:rsidP="007A0D0A">
      <w:pPr>
        <w:jc w:val="both"/>
        <w:rPr>
          <w:lang w:val="en-US"/>
        </w:rPr>
      </w:pPr>
      <w:r>
        <w:rPr>
          <w:lang w:val="en-US"/>
        </w:rPr>
        <w:t xml:space="preserve">ОАО </w:t>
      </w:r>
      <w:r w:rsidR="002173DE">
        <w:rPr>
          <w:lang w:val="en-US"/>
        </w:rPr>
        <w:t>«</w:t>
      </w:r>
      <w:r>
        <w:rPr>
          <w:lang w:val="en-US"/>
        </w:rPr>
        <w:t>ТГК-11</w:t>
      </w:r>
      <w:r w:rsidR="002173DE">
        <w:rPr>
          <w:lang w:val="en-US"/>
        </w:rPr>
        <w:t>»</w:t>
      </w:r>
      <w:r>
        <w:rPr>
          <w:lang w:val="en-US"/>
        </w:rPr>
        <w:t xml:space="preserve"> в первом полугодии 2013 года получило чистую прибыль, рассчитанную по РСБУ, в размере 377 млн рублей, что в 1,93 раза больше, чем за аналогичный период прошлого года, говорится в отчете компании.</w:t>
      </w:r>
    </w:p>
    <w:p w:rsidR="007A0D0A" w:rsidRDefault="007A0D0A" w:rsidP="007A0D0A">
      <w:pPr>
        <w:jc w:val="both"/>
        <w:rPr>
          <w:lang w:val="en-US"/>
        </w:rPr>
      </w:pPr>
      <w:r>
        <w:rPr>
          <w:lang w:val="en-US"/>
        </w:rPr>
        <w:t xml:space="preserve">Выручка компании за отчетный период выросла на 15,9% - до 13,002 млрд рублей. </w:t>
      </w:r>
    </w:p>
    <w:p w:rsidR="007A0D0A" w:rsidRDefault="007A0D0A" w:rsidP="007A0D0A">
      <w:pPr>
        <w:jc w:val="both"/>
        <w:rPr>
          <w:lang w:val="en-US"/>
        </w:rPr>
      </w:pPr>
    </w:p>
    <w:p w:rsidR="007A0D0A" w:rsidRDefault="007A0D0A" w:rsidP="007A0D0A">
      <w:pPr>
        <w:jc w:val="both"/>
        <w:rPr>
          <w:rStyle w:val="a3"/>
        </w:rPr>
      </w:pPr>
      <w:r>
        <w:rPr>
          <w:lang w:val="en-US"/>
        </w:rPr>
        <w:tab/>
      </w:r>
      <w:hyperlink w:anchor="mmm24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83" w:name="nnn244"/>
      <w:bookmarkEnd w:id="583"/>
      <w:r>
        <w:rPr>
          <w:b/>
          <w:color w:val="3CA499"/>
          <w:sz w:val="28"/>
          <w:szCs w:val="28"/>
          <w:lang w:val="en-US"/>
        </w:rPr>
        <w:t>Интерфакс</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Совет директоров Энел ОГК-5 возглавил Стефан Звегинцов</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июля. ИНТЕРФАКС - Совет директоров ОАО </w:t>
      </w:r>
      <w:r w:rsidR="002173DE">
        <w:rPr>
          <w:lang w:val="en-US"/>
        </w:rPr>
        <w:t>«</w:t>
      </w:r>
      <w:r>
        <w:rPr>
          <w:lang w:val="en-US"/>
        </w:rPr>
        <w:t>Энел ОГК-5</w:t>
      </w:r>
      <w:r w:rsidR="002173DE">
        <w:rPr>
          <w:lang w:val="en-US"/>
        </w:rPr>
        <w:t>»</w:t>
      </w:r>
      <w:r>
        <w:rPr>
          <w:lang w:val="en-US"/>
        </w:rPr>
        <w:t xml:space="preserve"> избрал своим председателем Стефана Звегинцова, директора по развитию бизнеса Enel France, следует из сообщения российской компании.</w:t>
      </w:r>
    </w:p>
    <w:p w:rsidR="007A0D0A" w:rsidRDefault="007A0D0A" w:rsidP="007A0D0A">
      <w:pPr>
        <w:jc w:val="both"/>
        <w:rPr>
          <w:lang w:val="en-US"/>
        </w:rPr>
      </w:pPr>
      <w:r>
        <w:rPr>
          <w:lang w:val="en-US"/>
        </w:rPr>
        <w:t>Ранее совет в течение 5 лет возглавлял Доминик Фаш, в начале лета сообщивший о планах покинуть компанию и не вошедший в новый состав совета.</w:t>
      </w:r>
    </w:p>
    <w:p w:rsidR="007A0D0A" w:rsidRDefault="007A0D0A" w:rsidP="007A0D0A">
      <w:pPr>
        <w:jc w:val="both"/>
        <w:rPr>
          <w:lang w:val="en-US"/>
        </w:rPr>
      </w:pPr>
      <w:r>
        <w:rPr>
          <w:lang w:val="en-US"/>
        </w:rPr>
        <w:t>С.Звегинцов возглавлял представительство Enel в Москве с момента его основания в 2000 году и до конца 2007 года. С 2008 по 2010 год он возглавлял российский дивизион по разведке и добыче углеводородов Enel.</w:t>
      </w:r>
    </w:p>
    <w:p w:rsidR="007A0D0A" w:rsidRDefault="007A0D0A" w:rsidP="007A0D0A">
      <w:pPr>
        <w:jc w:val="both"/>
        <w:rPr>
          <w:lang w:val="en-US"/>
        </w:rPr>
      </w:pPr>
      <w:r>
        <w:rPr>
          <w:lang w:val="en-US"/>
        </w:rPr>
        <w:t xml:space="preserve">Как сообщалось, в новый совет директоров </w:t>
      </w:r>
      <w:r w:rsidR="002173DE">
        <w:rPr>
          <w:lang w:val="en-US"/>
        </w:rPr>
        <w:t>«</w:t>
      </w:r>
      <w:r>
        <w:rPr>
          <w:lang w:val="en-US"/>
        </w:rPr>
        <w:t>Энел ОГК -5</w:t>
      </w:r>
      <w:r w:rsidR="002173DE">
        <w:rPr>
          <w:lang w:val="en-US"/>
        </w:rPr>
        <w:t>»</w:t>
      </w:r>
      <w:r>
        <w:rPr>
          <w:lang w:val="en-US"/>
        </w:rPr>
        <w:t xml:space="preserve"> на годовом собрании 19 июня избраны: от концерна Enel S.p.A. - С.Звегинцов, исполнительный вице-президент по поставке газа Марко Арчелли, директор по развитию бизнеса Франческа Гостинелли, руководитель направления по интеграции, безопасности и операционной поддержке Ренато Мастрояни, глава подразделения планирования и контроля международного дивизиона Марко Салемм, управляющий директор международного дивизиона Карло Тамбури.</w:t>
      </w:r>
    </w:p>
    <w:p w:rsidR="007A0D0A" w:rsidRDefault="007A0D0A" w:rsidP="007A0D0A">
      <w:pPr>
        <w:jc w:val="both"/>
        <w:rPr>
          <w:lang w:val="en-US"/>
        </w:rPr>
      </w:pPr>
      <w:r>
        <w:rPr>
          <w:lang w:val="en-US"/>
        </w:rPr>
        <w:t xml:space="preserve">Кроме того, членами совета стали исполнительный директор AGC Eguity Partners Глен Томас Андрюс, член правления, операционный директор ЗАО </w:t>
      </w:r>
      <w:r w:rsidR="002173DE">
        <w:rPr>
          <w:lang w:val="en-US"/>
        </w:rPr>
        <w:t>«</w:t>
      </w:r>
      <w:r>
        <w:rPr>
          <w:lang w:val="en-US"/>
        </w:rPr>
        <w:t>ВТБ Капитал управление активами</w:t>
      </w:r>
      <w:r w:rsidR="002173DE">
        <w:rPr>
          <w:lang w:val="en-US"/>
        </w:rPr>
        <w:t>»</w:t>
      </w:r>
      <w:r>
        <w:rPr>
          <w:lang w:val="en-US"/>
        </w:rPr>
        <w:t xml:space="preserve"> Сергей Маринич, директор дивизиона Macquarie Group Limited Аарон Джеймс Рубин, директор, член правления ООО </w:t>
      </w:r>
      <w:r w:rsidR="002173DE">
        <w:rPr>
          <w:lang w:val="en-US"/>
        </w:rPr>
        <w:t>«</w:t>
      </w:r>
      <w:r>
        <w:rPr>
          <w:lang w:val="en-US"/>
        </w:rPr>
        <w:t>Управляющая компания РФПИ</w:t>
      </w:r>
      <w:r w:rsidR="002173DE">
        <w:rPr>
          <w:lang w:val="en-US"/>
        </w:rPr>
        <w:t>»</w:t>
      </w:r>
      <w:r>
        <w:rPr>
          <w:lang w:val="en-US"/>
        </w:rPr>
        <w:t xml:space="preserve"> Тагир Ситдеков, модератор и содиректор программ департамента Executive Education Московской школы управления </w:t>
      </w:r>
      <w:r w:rsidR="002173DE">
        <w:rPr>
          <w:lang w:val="en-US"/>
        </w:rPr>
        <w:t>«</w:t>
      </w:r>
      <w:r>
        <w:rPr>
          <w:lang w:val="en-US"/>
        </w:rPr>
        <w:t>Сколково</w:t>
      </w:r>
      <w:r w:rsidR="002173DE">
        <w:rPr>
          <w:lang w:val="en-US"/>
        </w:rPr>
        <w:t>»</w:t>
      </w:r>
      <w:r>
        <w:rPr>
          <w:lang w:val="en-US"/>
        </w:rPr>
        <w:t xml:space="preserve"> Александр Чмель.</w:t>
      </w:r>
    </w:p>
    <w:p w:rsidR="007A0D0A" w:rsidRDefault="002173DE" w:rsidP="007A0D0A">
      <w:pPr>
        <w:jc w:val="both"/>
        <w:rPr>
          <w:lang w:val="en-US"/>
        </w:rPr>
      </w:pPr>
      <w:r>
        <w:rPr>
          <w:lang w:val="en-US"/>
        </w:rPr>
        <w:t>«</w:t>
      </w:r>
      <w:r w:rsidR="007A0D0A">
        <w:rPr>
          <w:lang w:val="en-US"/>
        </w:rPr>
        <w:t>Энел ОГК -5</w:t>
      </w:r>
      <w:r>
        <w:rPr>
          <w:lang w:val="en-US"/>
        </w:rPr>
        <w:t>»</w:t>
      </w:r>
      <w:r w:rsidR="007A0D0A">
        <w:rPr>
          <w:lang w:val="en-US"/>
        </w:rPr>
        <w:t xml:space="preserve"> зарегистрирована в Екатеринбурге, производственные мощности компании - Невинномысская, Конаковская, Среднеуральская и Рефтинская ГРЭС - расположены в основном на Урале, а также в центре и на юге России. Установленная мощность электростанций, входящих в состав </w:t>
      </w:r>
      <w:r>
        <w:rPr>
          <w:lang w:val="en-US"/>
        </w:rPr>
        <w:t>«</w:t>
      </w:r>
      <w:r w:rsidR="007A0D0A">
        <w:rPr>
          <w:lang w:val="en-US"/>
        </w:rPr>
        <w:t>Энел ОГК -5</w:t>
      </w:r>
      <w:r>
        <w:rPr>
          <w:lang w:val="en-US"/>
        </w:rPr>
        <w:t>»</w:t>
      </w:r>
      <w:r w:rsidR="007A0D0A">
        <w:rPr>
          <w:lang w:val="en-US"/>
        </w:rPr>
        <w:t>, по выработке электроэнергии составляет 9 тыс. 576 МВт, по выработке тепла - 2448 Гкал/ч.</w:t>
      </w:r>
    </w:p>
    <w:p w:rsidR="007A0D0A" w:rsidRDefault="007A0D0A" w:rsidP="007A0D0A">
      <w:pPr>
        <w:jc w:val="both"/>
        <w:rPr>
          <w:lang w:val="en-US"/>
        </w:rPr>
      </w:pPr>
      <w:r>
        <w:rPr>
          <w:lang w:val="en-US"/>
        </w:rPr>
        <w:t>Итальянскому концерну Enel принадлежит 56,43% акций генкомпании. Доля PFR Partners Fund I Limited - 26,43%, ЕБРР - 5,12%, доля прочих миноритарных акционеров - 12,02%.</w:t>
      </w:r>
    </w:p>
    <w:p w:rsidR="007A0D0A" w:rsidRDefault="007A0D0A" w:rsidP="007A0D0A">
      <w:pPr>
        <w:jc w:val="both"/>
        <w:rPr>
          <w:lang w:val="en-US"/>
        </w:rPr>
      </w:pPr>
      <w:r>
        <w:rPr>
          <w:lang w:val="en-US"/>
        </w:rPr>
        <w:t xml:space="preserve">Enel - одна из крупнейших электроэнергетических компаний Европы, также имеет активы в Испании, Словакии, России, Латинской Америке. В России Enel, помимо контрольного пакета </w:t>
      </w:r>
      <w:r w:rsidR="002173DE">
        <w:rPr>
          <w:lang w:val="en-US"/>
        </w:rPr>
        <w:t>«</w:t>
      </w:r>
      <w:r>
        <w:rPr>
          <w:lang w:val="en-US"/>
        </w:rPr>
        <w:t>Энел ОГК -5</w:t>
      </w:r>
      <w:r w:rsidR="002173DE">
        <w:rPr>
          <w:lang w:val="en-US"/>
        </w:rPr>
        <w:t>»</w:t>
      </w:r>
      <w:r>
        <w:rPr>
          <w:lang w:val="en-US"/>
        </w:rPr>
        <w:t xml:space="preserve">, совместно с группой ЕСН владеет сбытовой компаний </w:t>
      </w:r>
      <w:r w:rsidR="002173DE">
        <w:rPr>
          <w:lang w:val="en-US"/>
        </w:rPr>
        <w:t>«</w:t>
      </w:r>
      <w:r>
        <w:rPr>
          <w:lang w:val="en-US"/>
        </w:rPr>
        <w:t>Русэнергосбыт</w:t>
      </w:r>
      <w:r w:rsidR="002173DE">
        <w:rPr>
          <w:lang w:val="en-US"/>
        </w:rPr>
        <w:t>»</w:t>
      </w:r>
      <w:r>
        <w:rPr>
          <w:lang w:val="en-US"/>
        </w:rPr>
        <w:t xml:space="preserve">, а также имеет миноритарную долю в компании </w:t>
      </w:r>
      <w:r w:rsidR="002173DE">
        <w:rPr>
          <w:lang w:val="en-US"/>
        </w:rPr>
        <w:t>«</w:t>
      </w:r>
      <w:r>
        <w:rPr>
          <w:lang w:val="en-US"/>
        </w:rPr>
        <w:t>СеверЭнергия</w:t>
      </w:r>
      <w:r w:rsidR="002173DE">
        <w:rPr>
          <w:lang w:val="en-US"/>
        </w:rPr>
        <w:t>»</w:t>
      </w:r>
      <w:r>
        <w:rPr>
          <w:lang w:val="en-US"/>
        </w:rPr>
        <w:t>, которой принадлежат лицензии на разработку газовых и нефтяных месторождений в РФ.</w:t>
      </w:r>
    </w:p>
    <w:p w:rsidR="007A0D0A" w:rsidRDefault="007A0D0A" w:rsidP="007A0D0A">
      <w:pPr>
        <w:jc w:val="both"/>
        <w:rPr>
          <w:rStyle w:val="a3"/>
        </w:rPr>
      </w:pPr>
      <w:r>
        <w:rPr>
          <w:lang w:val="en-US"/>
        </w:rPr>
        <w:tab/>
      </w:r>
      <w:hyperlink w:anchor="mmm24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84" w:name="nnn245"/>
      <w:bookmarkEnd w:id="584"/>
      <w:r>
        <w:rPr>
          <w:b/>
          <w:color w:val="3CA499"/>
          <w:sz w:val="28"/>
          <w:szCs w:val="28"/>
          <w:lang w:val="en-US"/>
        </w:rPr>
        <w:t>Интерфакс</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Роснефтегаз готов купить у Росатома 12,5% Интер РАО - источник</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июля. ИНТЕРФАКС - </w:t>
      </w:r>
      <w:r w:rsidR="002173DE">
        <w:rPr>
          <w:lang w:val="en-US"/>
        </w:rPr>
        <w:t>«</w:t>
      </w:r>
      <w:r>
        <w:rPr>
          <w:lang w:val="en-US"/>
        </w:rPr>
        <w:t>Роснефтегаз</w:t>
      </w:r>
      <w:r w:rsidR="002173DE">
        <w:rPr>
          <w:lang w:val="en-US"/>
        </w:rPr>
        <w:t>»</w:t>
      </w:r>
      <w:r>
        <w:rPr>
          <w:lang w:val="en-US"/>
        </w:rPr>
        <w:t xml:space="preserve"> готов купить у </w:t>
      </w:r>
      <w:r w:rsidR="002173DE">
        <w:rPr>
          <w:lang w:val="en-US"/>
        </w:rPr>
        <w:t>«</w:t>
      </w:r>
      <w:r>
        <w:rPr>
          <w:lang w:val="en-US"/>
        </w:rPr>
        <w:t>Росатома</w:t>
      </w:r>
      <w:r w:rsidR="002173DE">
        <w:rPr>
          <w:lang w:val="en-US"/>
        </w:rPr>
        <w:t>»</w:t>
      </w:r>
      <w:r>
        <w:rPr>
          <w:lang w:val="en-US"/>
        </w:rPr>
        <w:t xml:space="preserve"> 12,5% ОАО </w:t>
      </w:r>
      <w:r w:rsidR="002173DE">
        <w:rPr>
          <w:lang w:val="en-US"/>
        </w:rPr>
        <w:t>«</w:t>
      </w:r>
      <w:r>
        <w:rPr>
          <w:lang w:val="en-US"/>
        </w:rPr>
        <w:t>Интер РАО ЕЭС</w:t>
      </w:r>
      <w:r w:rsidR="002173DE">
        <w:rPr>
          <w:lang w:val="en-US"/>
        </w:rPr>
        <w:t>»</w:t>
      </w:r>
      <w:r>
        <w:rPr>
          <w:lang w:val="en-US"/>
        </w:rPr>
        <w:t xml:space="preserve">, сообщил </w:t>
      </w:r>
      <w:r w:rsidR="002173DE">
        <w:rPr>
          <w:lang w:val="en-US"/>
        </w:rPr>
        <w:t>«</w:t>
      </w:r>
      <w:r>
        <w:rPr>
          <w:lang w:val="en-US"/>
        </w:rPr>
        <w:t>Интерфаксу</w:t>
      </w:r>
      <w:r w:rsidR="002173DE">
        <w:rPr>
          <w:lang w:val="en-US"/>
        </w:rPr>
        <w:t>»</w:t>
      </w:r>
      <w:r>
        <w:rPr>
          <w:lang w:val="en-US"/>
        </w:rPr>
        <w:t xml:space="preserve"> источник знакомый с ходом переговоров между атомной корпорацией и нефтегазовым холдингом.</w:t>
      </w:r>
    </w:p>
    <w:p w:rsidR="007A0D0A" w:rsidRDefault="007A0D0A" w:rsidP="007A0D0A">
      <w:pPr>
        <w:jc w:val="both"/>
        <w:rPr>
          <w:lang w:val="en-US"/>
        </w:rPr>
      </w:pPr>
      <w:r>
        <w:rPr>
          <w:lang w:val="en-US"/>
        </w:rPr>
        <w:t xml:space="preserve">По словам источника, </w:t>
      </w:r>
      <w:r w:rsidR="002173DE">
        <w:rPr>
          <w:lang w:val="en-US"/>
        </w:rPr>
        <w:t>«</w:t>
      </w:r>
      <w:r>
        <w:rPr>
          <w:lang w:val="en-US"/>
        </w:rPr>
        <w:t>принципиальное решение</w:t>
      </w:r>
      <w:r w:rsidR="002173DE">
        <w:rPr>
          <w:lang w:val="en-US"/>
        </w:rPr>
        <w:t>»</w:t>
      </w:r>
      <w:r>
        <w:rPr>
          <w:lang w:val="en-US"/>
        </w:rPr>
        <w:t xml:space="preserve"> о продаже пакета есть, сейчас стороны </w:t>
      </w:r>
      <w:r w:rsidR="002173DE">
        <w:rPr>
          <w:lang w:val="en-US"/>
        </w:rPr>
        <w:t>«</w:t>
      </w:r>
      <w:r>
        <w:rPr>
          <w:lang w:val="en-US"/>
        </w:rPr>
        <w:t>продолжают договариваться</w:t>
      </w:r>
      <w:r w:rsidR="002173DE">
        <w:rPr>
          <w:lang w:val="en-US"/>
        </w:rPr>
        <w:t>»</w:t>
      </w:r>
      <w:r>
        <w:rPr>
          <w:lang w:val="en-US"/>
        </w:rPr>
        <w:t xml:space="preserve"> и надеются завершить переговоры в ближайшее время.</w:t>
      </w:r>
    </w:p>
    <w:p w:rsidR="007A0D0A" w:rsidRDefault="007A0D0A" w:rsidP="007A0D0A">
      <w:pPr>
        <w:jc w:val="both"/>
        <w:rPr>
          <w:lang w:val="en-US"/>
        </w:rPr>
      </w:pPr>
      <w:r>
        <w:rPr>
          <w:lang w:val="en-US"/>
        </w:rPr>
        <w:t>Собеседник агентства также подтвердил, что средства от продажи планируется направить на финансирование инвестпрограммы госкорпорации, однако не конкретизировал, на какие именно проекты.</w:t>
      </w:r>
    </w:p>
    <w:p w:rsidR="007A0D0A" w:rsidRDefault="007A0D0A" w:rsidP="007A0D0A">
      <w:pPr>
        <w:jc w:val="both"/>
        <w:rPr>
          <w:lang w:val="en-US"/>
        </w:rPr>
      </w:pPr>
      <w:r>
        <w:rPr>
          <w:lang w:val="en-US"/>
        </w:rPr>
        <w:t xml:space="preserve">Как сообщалось в конце июня, в кулуарах ПМЭФ руководитель Росимущества Ольга Дергунова заявила журналистам, что Росимущество рассматривает возможность продажи </w:t>
      </w:r>
      <w:r w:rsidR="002173DE">
        <w:rPr>
          <w:lang w:val="en-US"/>
        </w:rPr>
        <w:t>«</w:t>
      </w:r>
      <w:r>
        <w:rPr>
          <w:lang w:val="en-US"/>
        </w:rPr>
        <w:t>Роснефтегазу</w:t>
      </w:r>
      <w:r w:rsidR="002173DE">
        <w:rPr>
          <w:lang w:val="en-US"/>
        </w:rPr>
        <w:t>»</w:t>
      </w:r>
      <w:r>
        <w:rPr>
          <w:lang w:val="en-US"/>
        </w:rPr>
        <w:t xml:space="preserve"> пакета (13,76%) в </w:t>
      </w:r>
      <w:r w:rsidR="002173DE">
        <w:rPr>
          <w:lang w:val="en-US"/>
        </w:rPr>
        <w:t>«</w:t>
      </w:r>
      <w:r>
        <w:rPr>
          <w:lang w:val="en-US"/>
        </w:rPr>
        <w:t>Интер РАО</w:t>
      </w:r>
      <w:r w:rsidR="002173DE">
        <w:rPr>
          <w:lang w:val="en-US"/>
        </w:rPr>
        <w:t>»</w:t>
      </w:r>
      <w:r>
        <w:rPr>
          <w:lang w:val="en-US"/>
        </w:rPr>
        <w:t xml:space="preserve"> в 2013-2014 годах как базовый вариант. </w:t>
      </w:r>
      <w:r w:rsidR="002173DE">
        <w:rPr>
          <w:lang w:val="en-US"/>
        </w:rPr>
        <w:t>«</w:t>
      </w:r>
      <w:r>
        <w:rPr>
          <w:lang w:val="en-US"/>
        </w:rPr>
        <w:t xml:space="preserve">Обсуждается это как базовая модель для исполнения указа, что </w:t>
      </w:r>
      <w:r w:rsidR="002173DE">
        <w:rPr>
          <w:lang w:val="en-US"/>
        </w:rPr>
        <w:t>«</w:t>
      </w:r>
      <w:r>
        <w:rPr>
          <w:lang w:val="en-US"/>
        </w:rPr>
        <w:t>Роснефтегаз</w:t>
      </w:r>
      <w:r w:rsidR="002173DE">
        <w:rPr>
          <w:lang w:val="en-US"/>
        </w:rPr>
        <w:t>»</w:t>
      </w:r>
      <w:r>
        <w:rPr>
          <w:lang w:val="en-US"/>
        </w:rPr>
        <w:t xml:space="preserve"> может являться инвестором (в энергетике - прим. ИФ). У нас продажа стоит на этот или следующий год</w:t>
      </w:r>
      <w:r w:rsidR="002173DE">
        <w:rPr>
          <w:lang w:val="en-US"/>
        </w:rPr>
        <w:t>»</w:t>
      </w:r>
      <w:r>
        <w:rPr>
          <w:lang w:val="en-US"/>
        </w:rPr>
        <w:t>, - говорила она. О цене продажи пакета на тот момент договоренностей не было.</w:t>
      </w:r>
    </w:p>
    <w:p w:rsidR="007A0D0A" w:rsidRDefault="007A0D0A" w:rsidP="007A0D0A">
      <w:pPr>
        <w:jc w:val="both"/>
        <w:rPr>
          <w:lang w:val="en-US"/>
        </w:rPr>
      </w:pPr>
      <w:r>
        <w:rPr>
          <w:lang w:val="en-US"/>
        </w:rPr>
        <w:t xml:space="preserve">Весной 2012 года президент РФ Владимир Путин подписал указ, разрешающий </w:t>
      </w:r>
      <w:r w:rsidR="002173DE">
        <w:rPr>
          <w:lang w:val="en-US"/>
        </w:rPr>
        <w:t>«</w:t>
      </w:r>
      <w:r>
        <w:rPr>
          <w:lang w:val="en-US"/>
        </w:rPr>
        <w:t>Роснефтегазу</w:t>
      </w:r>
      <w:r w:rsidR="002173DE">
        <w:rPr>
          <w:lang w:val="en-US"/>
        </w:rPr>
        <w:t>»</w:t>
      </w:r>
      <w:r>
        <w:rPr>
          <w:lang w:val="en-US"/>
        </w:rPr>
        <w:t xml:space="preserve"> покупать на дивиденды от принадлежащих ему АО приватизируемые госактивы в ТЭК.</w:t>
      </w:r>
    </w:p>
    <w:p w:rsidR="007A0D0A" w:rsidRDefault="007A0D0A" w:rsidP="007A0D0A">
      <w:pPr>
        <w:jc w:val="both"/>
        <w:rPr>
          <w:lang w:val="en-US"/>
        </w:rPr>
      </w:pPr>
      <w:r>
        <w:rPr>
          <w:lang w:val="en-US"/>
        </w:rPr>
        <w:t xml:space="preserve">Кроме того, правительство ранее сообщало о планах консолидировать на базе </w:t>
      </w:r>
      <w:r w:rsidR="002173DE">
        <w:rPr>
          <w:lang w:val="en-US"/>
        </w:rPr>
        <w:t>«</w:t>
      </w:r>
      <w:r>
        <w:rPr>
          <w:lang w:val="en-US"/>
        </w:rPr>
        <w:t>Роснефтегаза</w:t>
      </w:r>
      <w:r w:rsidR="002173DE">
        <w:rPr>
          <w:lang w:val="en-US"/>
        </w:rPr>
        <w:t>»</w:t>
      </w:r>
      <w:r>
        <w:rPr>
          <w:lang w:val="en-US"/>
        </w:rPr>
        <w:t xml:space="preserve"> пакеты государства и госкомпаний в </w:t>
      </w:r>
      <w:r w:rsidR="002173DE">
        <w:rPr>
          <w:lang w:val="en-US"/>
        </w:rPr>
        <w:t>«</w:t>
      </w:r>
      <w:r>
        <w:rPr>
          <w:lang w:val="en-US"/>
        </w:rPr>
        <w:t>Интер РАО</w:t>
      </w:r>
      <w:r w:rsidR="002173DE">
        <w:rPr>
          <w:lang w:val="en-US"/>
        </w:rPr>
        <w:t>»</w:t>
      </w:r>
      <w:r>
        <w:rPr>
          <w:lang w:val="en-US"/>
        </w:rPr>
        <w:t>.</w:t>
      </w:r>
    </w:p>
    <w:p w:rsidR="007A0D0A" w:rsidRDefault="007A0D0A" w:rsidP="007A0D0A">
      <w:pPr>
        <w:jc w:val="both"/>
        <w:rPr>
          <w:lang w:val="en-US"/>
        </w:rPr>
      </w:pPr>
      <w:r>
        <w:rPr>
          <w:lang w:val="en-US"/>
        </w:rPr>
        <w:t xml:space="preserve">По данным </w:t>
      </w:r>
      <w:r w:rsidR="002173DE">
        <w:rPr>
          <w:lang w:val="en-US"/>
        </w:rPr>
        <w:t>«</w:t>
      </w:r>
      <w:r>
        <w:rPr>
          <w:lang w:val="en-US"/>
        </w:rPr>
        <w:t>Интер РАО</w:t>
      </w:r>
      <w:r w:rsidR="002173DE">
        <w:rPr>
          <w:lang w:val="en-US"/>
        </w:rPr>
        <w:t>»</w:t>
      </w:r>
      <w:r>
        <w:rPr>
          <w:lang w:val="en-US"/>
        </w:rPr>
        <w:t xml:space="preserve">, на конец 2012 года Росимуществу принадлежит 13,76% акций, акционерами компании также являются ОАО </w:t>
      </w:r>
      <w:r w:rsidR="002173DE">
        <w:rPr>
          <w:lang w:val="en-US"/>
        </w:rPr>
        <w:t>«</w:t>
      </w:r>
      <w:r>
        <w:rPr>
          <w:lang w:val="en-US"/>
        </w:rPr>
        <w:t>ФСК ЕЭС</w:t>
      </w:r>
      <w:r w:rsidR="002173DE">
        <w:rPr>
          <w:lang w:val="en-US"/>
        </w:rPr>
        <w:t>»</w:t>
      </w:r>
      <w:r>
        <w:rPr>
          <w:lang w:val="en-US"/>
        </w:rPr>
        <w:t xml:space="preserve"> (18,57%), </w:t>
      </w:r>
      <w:r w:rsidR="002173DE">
        <w:rPr>
          <w:lang w:val="en-US"/>
        </w:rPr>
        <w:t>«</w:t>
      </w:r>
      <w:r>
        <w:rPr>
          <w:lang w:val="en-US"/>
        </w:rPr>
        <w:t>Росатом</w:t>
      </w:r>
      <w:r w:rsidR="002173DE">
        <w:rPr>
          <w:lang w:val="en-US"/>
        </w:rPr>
        <w:t>»</w:t>
      </w:r>
      <w:r>
        <w:rPr>
          <w:lang w:val="en-US"/>
        </w:rPr>
        <w:t xml:space="preserve"> (12,49%), ВЭБ (5,07%), </w:t>
      </w:r>
      <w:r w:rsidR="002173DE">
        <w:rPr>
          <w:lang w:val="en-US"/>
        </w:rPr>
        <w:t>«</w:t>
      </w:r>
      <w:r>
        <w:rPr>
          <w:lang w:val="en-US"/>
        </w:rPr>
        <w:t>РусГидро</w:t>
      </w:r>
      <w:r w:rsidR="002173DE">
        <w:rPr>
          <w:lang w:val="en-US"/>
        </w:rPr>
        <w:t>»</w:t>
      </w:r>
      <w:r>
        <w:rPr>
          <w:lang w:val="en-US"/>
        </w:rPr>
        <w:t xml:space="preserve"> (4,92%) и ГМК </w:t>
      </w:r>
      <w:r w:rsidR="002173DE">
        <w:rPr>
          <w:lang w:val="en-US"/>
        </w:rPr>
        <w:t>«</w:t>
      </w:r>
      <w:r>
        <w:rPr>
          <w:lang w:val="en-US"/>
        </w:rPr>
        <w:t>Норникель</w:t>
      </w:r>
      <w:r w:rsidR="002173DE">
        <w:rPr>
          <w:lang w:val="en-US"/>
        </w:rPr>
        <w:t>»</w:t>
      </w:r>
      <w:r>
        <w:rPr>
          <w:lang w:val="en-US"/>
        </w:rPr>
        <w:t xml:space="preserve"> (13,21%). Казначейский пакет составляет 13,9263%, free float - 18,07%.</w:t>
      </w:r>
    </w:p>
    <w:p w:rsidR="007A0D0A" w:rsidRDefault="007A0D0A" w:rsidP="007A0D0A">
      <w:pPr>
        <w:jc w:val="both"/>
        <w:rPr>
          <w:rStyle w:val="a3"/>
        </w:rPr>
      </w:pPr>
      <w:r>
        <w:rPr>
          <w:lang w:val="en-US"/>
        </w:rPr>
        <w:tab/>
      </w:r>
      <w:hyperlink w:anchor="mmm24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85" w:name="nnn246"/>
      <w:bookmarkEnd w:id="585"/>
      <w:r>
        <w:rPr>
          <w:b/>
          <w:color w:val="3CA499"/>
          <w:sz w:val="28"/>
          <w:szCs w:val="28"/>
          <w:lang w:val="en-US"/>
        </w:rPr>
        <w:t>Интерфакс</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Председателем совета директоров ДВЭУК переизбран Казаков</w:t>
      </w:r>
    </w:p>
    <w:p w:rsidR="007A0D0A" w:rsidRDefault="007A0D0A" w:rsidP="007A0D0A">
      <w:pPr>
        <w:jc w:val="both"/>
        <w:rPr>
          <w:lang w:val="en-US"/>
        </w:rPr>
      </w:pPr>
    </w:p>
    <w:p w:rsidR="007A0D0A" w:rsidRDefault="007A0D0A" w:rsidP="007A0D0A">
      <w:pPr>
        <w:jc w:val="both"/>
        <w:rPr>
          <w:lang w:val="en-US"/>
        </w:rPr>
      </w:pPr>
      <w:r>
        <w:rPr>
          <w:lang w:val="en-US"/>
        </w:rPr>
        <w:t xml:space="preserve">Владивосток. 26 июля. ИНТЕРФАКС - Председателем совета директоров ОАО </w:t>
      </w:r>
      <w:r w:rsidR="002173DE">
        <w:rPr>
          <w:lang w:val="en-US"/>
        </w:rPr>
        <w:t>«</w:t>
      </w:r>
      <w:r>
        <w:rPr>
          <w:lang w:val="en-US"/>
        </w:rPr>
        <w:t>Дальневосточная энергетическая управляющая компания</w:t>
      </w:r>
      <w:r w:rsidR="002173DE">
        <w:rPr>
          <w:lang w:val="en-US"/>
        </w:rPr>
        <w:t>»</w:t>
      </w:r>
      <w:r>
        <w:rPr>
          <w:lang w:val="en-US"/>
        </w:rPr>
        <w:t xml:space="preserve"> (ДВЭУК) переизбран профессиональный поверенный Александр Казаков, бывший вице-премьер и первый замруководителя администрации президента РФ, сообщили </w:t>
      </w:r>
      <w:r w:rsidR="002173DE">
        <w:rPr>
          <w:lang w:val="en-US"/>
        </w:rPr>
        <w:t>«</w:t>
      </w:r>
      <w:r>
        <w:rPr>
          <w:lang w:val="en-US"/>
        </w:rPr>
        <w:t>Интерфаксу</w:t>
      </w:r>
      <w:r w:rsidR="002173DE">
        <w:rPr>
          <w:lang w:val="en-US"/>
        </w:rPr>
        <w:t>»</w:t>
      </w:r>
      <w:r>
        <w:rPr>
          <w:lang w:val="en-US"/>
        </w:rPr>
        <w:t xml:space="preserve"> в пресс-службе ДВЭУК.</w:t>
      </w:r>
    </w:p>
    <w:p w:rsidR="007A0D0A" w:rsidRDefault="007A0D0A" w:rsidP="007A0D0A">
      <w:pPr>
        <w:jc w:val="both"/>
        <w:rPr>
          <w:lang w:val="en-US"/>
        </w:rPr>
      </w:pPr>
      <w:r>
        <w:rPr>
          <w:lang w:val="en-US"/>
        </w:rPr>
        <w:t>Заместителем председателя избран замминистра РФ по развитию Дальнего Востока Иван Благодырь.</w:t>
      </w:r>
    </w:p>
    <w:p w:rsidR="007A0D0A" w:rsidRDefault="007A0D0A" w:rsidP="007A0D0A">
      <w:pPr>
        <w:jc w:val="both"/>
        <w:rPr>
          <w:lang w:val="en-US"/>
        </w:rPr>
      </w:pPr>
      <w:r>
        <w:rPr>
          <w:lang w:val="en-US"/>
        </w:rPr>
        <w:t>Ранее сообщалось, что на годовом собрании 27 июня был почти полностью сменен состав совета директоров компании.</w:t>
      </w:r>
    </w:p>
    <w:p w:rsidR="007A0D0A" w:rsidRDefault="007A0D0A" w:rsidP="007A0D0A">
      <w:pPr>
        <w:jc w:val="both"/>
        <w:rPr>
          <w:lang w:val="en-US"/>
        </w:rPr>
      </w:pPr>
      <w:r>
        <w:rPr>
          <w:lang w:val="en-US"/>
        </w:rPr>
        <w:t xml:space="preserve">В него избраны 7 человек, в том числе заместитель исполнительного директора ОАО </w:t>
      </w:r>
      <w:r w:rsidR="002173DE">
        <w:rPr>
          <w:lang w:val="en-US"/>
        </w:rPr>
        <w:t>«</w:t>
      </w:r>
      <w:r>
        <w:rPr>
          <w:lang w:val="en-US"/>
        </w:rPr>
        <w:t>Россети</w:t>
      </w:r>
      <w:r w:rsidR="002173DE">
        <w:rPr>
          <w:lang w:val="en-US"/>
        </w:rPr>
        <w:t>»</w:t>
      </w:r>
      <w:r>
        <w:rPr>
          <w:lang w:val="en-US"/>
        </w:rPr>
        <w:t xml:space="preserve"> по стратегии Игорь Хвалин и заместитель исполнительного директора </w:t>
      </w:r>
      <w:r w:rsidR="002173DE">
        <w:rPr>
          <w:lang w:val="en-US"/>
        </w:rPr>
        <w:t>«</w:t>
      </w:r>
      <w:r>
        <w:rPr>
          <w:lang w:val="en-US"/>
        </w:rPr>
        <w:t>Россетей</w:t>
      </w:r>
      <w:r w:rsidR="002173DE">
        <w:rPr>
          <w:lang w:val="en-US"/>
        </w:rPr>
        <w:t>»</w:t>
      </w:r>
      <w:r>
        <w:rPr>
          <w:lang w:val="en-US"/>
        </w:rPr>
        <w:t xml:space="preserve"> по инвестиционной деятельности Валерий Гончаров.</w:t>
      </w:r>
    </w:p>
    <w:p w:rsidR="007A0D0A" w:rsidRDefault="007A0D0A" w:rsidP="007A0D0A">
      <w:pPr>
        <w:jc w:val="both"/>
        <w:rPr>
          <w:lang w:val="en-US"/>
        </w:rPr>
      </w:pPr>
      <w:r>
        <w:rPr>
          <w:lang w:val="en-US"/>
        </w:rPr>
        <w:t>Также в совет директоров избраны профессиональные поверенные А.Казаков (входил в действовавший состав совета директоров, избранный на годовом собрании 15 июня 2012 года - ИФ) и Мария Тихонова, И.Благодырь, заместитель директора департамента Минэнерго России Леонид Неганов, начальник управления Росимущества Александр Югов.</w:t>
      </w:r>
    </w:p>
    <w:p w:rsidR="007A0D0A" w:rsidRDefault="007A0D0A" w:rsidP="007A0D0A">
      <w:pPr>
        <w:jc w:val="both"/>
        <w:rPr>
          <w:lang w:val="en-US"/>
        </w:rPr>
      </w:pPr>
      <w:r>
        <w:rPr>
          <w:lang w:val="en-US"/>
        </w:rPr>
        <w:t xml:space="preserve">ОАО </w:t>
      </w:r>
      <w:r w:rsidR="002173DE">
        <w:rPr>
          <w:lang w:val="en-US"/>
        </w:rPr>
        <w:t>«</w:t>
      </w:r>
      <w:r>
        <w:rPr>
          <w:lang w:val="en-US"/>
        </w:rPr>
        <w:t>ДВЭУК</w:t>
      </w:r>
      <w:r w:rsidR="002173DE">
        <w:rPr>
          <w:lang w:val="en-US"/>
        </w:rPr>
        <w:t>»</w:t>
      </w:r>
      <w:r>
        <w:rPr>
          <w:lang w:val="en-US"/>
        </w:rPr>
        <w:t xml:space="preserve">, созданное в 2001 году в целях повышения эффективности управления дочерними компаниями РАО </w:t>
      </w:r>
      <w:r w:rsidR="002173DE">
        <w:rPr>
          <w:lang w:val="en-US"/>
        </w:rPr>
        <w:t>«</w:t>
      </w:r>
      <w:r>
        <w:rPr>
          <w:lang w:val="en-US"/>
        </w:rPr>
        <w:t>ЕЭС России</w:t>
      </w:r>
      <w:r w:rsidR="002173DE">
        <w:rPr>
          <w:lang w:val="en-US"/>
        </w:rPr>
        <w:t>»</w:t>
      </w:r>
      <w:r>
        <w:rPr>
          <w:lang w:val="en-US"/>
        </w:rPr>
        <w:t xml:space="preserve"> и антикризисного управления рядом АО-энерго, в настоящее время выступает основным бюджетополучателем госинвестиций, выделяемых на реализацию проектов по развитию энергетической инфраструктуры в регионах Дальнего Востока.</w:t>
      </w:r>
    </w:p>
    <w:p w:rsidR="007A0D0A" w:rsidRDefault="007A0D0A" w:rsidP="007A0D0A">
      <w:pPr>
        <w:jc w:val="both"/>
        <w:rPr>
          <w:lang w:val="en-US"/>
        </w:rPr>
      </w:pPr>
      <w:r>
        <w:rPr>
          <w:lang w:val="en-US"/>
        </w:rPr>
        <w:t xml:space="preserve">Государству принадлежит 99,9% акций уставного капитала АО </w:t>
      </w:r>
      <w:r w:rsidR="002173DE">
        <w:rPr>
          <w:lang w:val="en-US"/>
        </w:rPr>
        <w:t>«</w:t>
      </w:r>
      <w:r>
        <w:rPr>
          <w:lang w:val="en-US"/>
        </w:rPr>
        <w:t>ДВЭУК</w:t>
      </w:r>
      <w:r w:rsidR="002173DE">
        <w:rPr>
          <w:lang w:val="en-US"/>
        </w:rPr>
        <w:t>»</w:t>
      </w:r>
      <w:r>
        <w:rPr>
          <w:lang w:val="en-US"/>
        </w:rPr>
        <w:t>.</w:t>
      </w:r>
    </w:p>
    <w:p w:rsidR="007A0D0A" w:rsidRDefault="007A0D0A" w:rsidP="007A0D0A">
      <w:pPr>
        <w:jc w:val="both"/>
        <w:rPr>
          <w:rStyle w:val="a3"/>
        </w:rPr>
      </w:pPr>
      <w:r>
        <w:rPr>
          <w:lang w:val="en-US"/>
        </w:rPr>
        <w:tab/>
      </w:r>
      <w:hyperlink w:anchor="mmm24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86" w:name="nnn247"/>
      <w:bookmarkEnd w:id="586"/>
      <w:r>
        <w:rPr>
          <w:b/>
          <w:color w:val="3CA499"/>
          <w:sz w:val="28"/>
          <w:szCs w:val="28"/>
          <w:lang w:val="en-US"/>
        </w:rPr>
        <w:t>Интерфакс</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Чистая прибыль Интер РАО снизилась в I полугодии по РСБУ на 6,8%, до 4,1 млрд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июля. ИНТЕРФАКС - Чистая прибыль ОАО </w:t>
      </w:r>
      <w:r w:rsidR="002173DE">
        <w:rPr>
          <w:lang w:val="en-US"/>
        </w:rPr>
        <w:t>«</w:t>
      </w:r>
      <w:r>
        <w:rPr>
          <w:lang w:val="en-US"/>
        </w:rPr>
        <w:t>Интер РАО ЕЭС</w:t>
      </w:r>
      <w:r w:rsidR="002173DE">
        <w:rPr>
          <w:lang w:val="en-US"/>
        </w:rPr>
        <w:t>»</w:t>
      </w:r>
      <w:r>
        <w:rPr>
          <w:lang w:val="en-US"/>
        </w:rPr>
        <w:t xml:space="preserve"> (РТС: IRAO) снизилась в I полугодии 2013 года по РСБУ на 6,8%, по сравнению с тем же периодом прошлого года и составила 4,1 млрд руб., говорится в сообщении компании.</w:t>
      </w:r>
    </w:p>
    <w:p w:rsidR="007A0D0A" w:rsidRDefault="007A0D0A" w:rsidP="007A0D0A">
      <w:pPr>
        <w:jc w:val="both"/>
        <w:rPr>
          <w:lang w:val="en-US"/>
        </w:rPr>
      </w:pPr>
      <w:r>
        <w:rPr>
          <w:lang w:val="en-US"/>
        </w:rPr>
        <w:t>Выручка увеличилась на 1,8% и составила 23,1 млрд руб.</w:t>
      </w:r>
    </w:p>
    <w:p w:rsidR="007A0D0A" w:rsidRDefault="007A0D0A" w:rsidP="007A0D0A">
      <w:pPr>
        <w:jc w:val="both"/>
        <w:rPr>
          <w:lang w:val="en-US"/>
        </w:rPr>
      </w:pPr>
      <w:r>
        <w:rPr>
          <w:lang w:val="en-US"/>
        </w:rPr>
        <w:t>В том числе, выручка от экспорта электроэнергии составила 13 млрд руб. (-6,5%). Основное снижение объёмов экспорта электроэнергии произошло по направлениям Казахстана и Литвы. Экспорт в Казахстан уменьшился на 27,9%, в Литву уменьшился на 20,3%. Между тем вырос экспорт в Белоруссию на 11,6%. Изменения по остальным традиционным направлениям экспорта незначительны, отмечается в сообщении компании.</w:t>
      </w:r>
    </w:p>
    <w:p w:rsidR="007A0D0A" w:rsidRDefault="007A0D0A" w:rsidP="007A0D0A">
      <w:pPr>
        <w:jc w:val="both"/>
        <w:rPr>
          <w:lang w:val="en-US"/>
        </w:rPr>
      </w:pPr>
      <w:r>
        <w:rPr>
          <w:lang w:val="en-US"/>
        </w:rPr>
        <w:t>Выручка от реализации электроэнергии и мощности на энергорынке составила в I полугодии 2013 года 8,5 млрд руб. и практически не изменилась по сравнению с аналогичным показателем прошлого года. Выручка от прочей реализации составила 1,7 млрд руб. против 0,4 млрд руб. за аналогичный период прошлого года. Увеличение прочей выручки в основном произошло за счёт осуществления поставки двух газотурбинных установок в Венесуэлу.</w:t>
      </w:r>
    </w:p>
    <w:p w:rsidR="007A0D0A" w:rsidRDefault="007A0D0A" w:rsidP="007A0D0A">
      <w:pPr>
        <w:jc w:val="both"/>
        <w:rPr>
          <w:lang w:val="en-US"/>
        </w:rPr>
      </w:pPr>
      <w:r>
        <w:rPr>
          <w:lang w:val="en-US"/>
        </w:rPr>
        <w:t>Себестоимость выросла 4,3%, до 19,3 млрд руб., валовая прибыль сократилась на 11,6% и составила 3,8 млрд руб.</w:t>
      </w:r>
    </w:p>
    <w:p w:rsidR="007A0D0A" w:rsidRDefault="007A0D0A" w:rsidP="007A0D0A">
      <w:pPr>
        <w:jc w:val="both"/>
        <w:rPr>
          <w:lang w:val="en-US"/>
        </w:rPr>
      </w:pPr>
      <w:r>
        <w:rPr>
          <w:lang w:val="en-US"/>
        </w:rPr>
        <w:t xml:space="preserve">Совокупные активы </w:t>
      </w:r>
      <w:r w:rsidR="002173DE">
        <w:rPr>
          <w:lang w:val="en-US"/>
        </w:rPr>
        <w:t>«</w:t>
      </w:r>
      <w:r>
        <w:rPr>
          <w:lang w:val="en-US"/>
        </w:rPr>
        <w:t>Интер РАО</w:t>
      </w:r>
      <w:r w:rsidR="002173DE">
        <w:rPr>
          <w:lang w:val="en-US"/>
        </w:rPr>
        <w:t>»</w:t>
      </w:r>
      <w:r>
        <w:rPr>
          <w:lang w:val="en-US"/>
        </w:rPr>
        <w:t xml:space="preserve"> по состоянию на 30 июня 2013 года снизились на 1,7% и составили 437,3 млрд руб. Основными факторами, повлиявшими на снижение совокупных активов, послужили - увеличение долгосрочной дебиторской задолженности, снижения краткосрочной дебиторской задолженности и уменьшения объема денежных средств и их эквивалентов.</w:t>
      </w:r>
    </w:p>
    <w:p w:rsidR="007A0D0A" w:rsidRDefault="007A0D0A" w:rsidP="007A0D0A">
      <w:pPr>
        <w:jc w:val="both"/>
        <w:rPr>
          <w:lang w:val="en-US"/>
        </w:rPr>
      </w:pPr>
      <w:r>
        <w:rPr>
          <w:lang w:val="en-US"/>
        </w:rPr>
        <w:t xml:space="preserve">Долговая нагрузка за I полугодие 2013 года снизилась на 31% и составила 9,8 млрд руб. Суммарный объём обязательств (за исключением полученных займов/кредитов) снизился по сравнению с началом года на 15,3% и на конец отчётного периода составил 39,4 млрд руб. Снижение обусловлено, в основном, погашением собственных векселей на 6,9 млрд руб., которые использовались в рамках реализации сделки по приобретению генерирующих активов ОАО </w:t>
      </w:r>
      <w:r w:rsidR="002173DE">
        <w:rPr>
          <w:lang w:val="en-US"/>
        </w:rPr>
        <w:t>«</w:t>
      </w:r>
      <w:r>
        <w:rPr>
          <w:lang w:val="en-US"/>
        </w:rPr>
        <w:t>Башкирэнерго</w:t>
      </w:r>
      <w:r w:rsidR="002173DE">
        <w:rPr>
          <w:lang w:val="en-US"/>
        </w:rPr>
        <w:t>»</w:t>
      </w:r>
      <w:r>
        <w:rPr>
          <w:lang w:val="en-US"/>
        </w:rPr>
        <w:t xml:space="preserve"> (РТС: BEGY).</w:t>
      </w:r>
    </w:p>
    <w:p w:rsidR="007A0D0A" w:rsidRDefault="007A0D0A" w:rsidP="007A0D0A">
      <w:pPr>
        <w:jc w:val="both"/>
        <w:rPr>
          <w:rStyle w:val="a3"/>
        </w:rPr>
      </w:pPr>
      <w:r>
        <w:rPr>
          <w:lang w:val="en-US"/>
        </w:rPr>
        <w:tab/>
      </w:r>
      <w:hyperlink w:anchor="mmm24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87" w:name="nnn248"/>
      <w:bookmarkEnd w:id="587"/>
      <w:r>
        <w:rPr>
          <w:b/>
          <w:color w:val="3CA499"/>
          <w:sz w:val="28"/>
          <w:szCs w:val="28"/>
          <w:lang w:val="en-US"/>
        </w:rPr>
        <w:t>Интерфакс-Поволжье (Нижний Новгород)</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Чебоксарская ГЭС в I полугодии увеличила производство электроэнергии на 7%</w:t>
      </w:r>
    </w:p>
    <w:p w:rsidR="007A0D0A" w:rsidRDefault="007A0D0A" w:rsidP="007A0D0A">
      <w:pPr>
        <w:jc w:val="both"/>
        <w:rPr>
          <w:lang w:val="en-US"/>
        </w:rPr>
      </w:pPr>
    </w:p>
    <w:p w:rsidR="007A0D0A" w:rsidRDefault="007A0D0A" w:rsidP="007A0D0A">
      <w:pPr>
        <w:jc w:val="both"/>
        <w:rPr>
          <w:lang w:val="en-US"/>
        </w:rPr>
      </w:pPr>
      <w:r>
        <w:rPr>
          <w:lang w:val="en-US"/>
        </w:rPr>
        <w:t xml:space="preserve">Чебоксары. 26 июля. ИНТЕРФАКС-ПОВОЛЖЬЕ - Чебоксарская ГЭС (Новочебоксарск, филиал ОАО </w:t>
      </w:r>
      <w:r w:rsidR="002173DE">
        <w:rPr>
          <w:lang w:val="en-US"/>
        </w:rPr>
        <w:t>«</w:t>
      </w:r>
      <w:r>
        <w:rPr>
          <w:lang w:val="en-US"/>
        </w:rPr>
        <w:t>РусГидро</w:t>
      </w:r>
      <w:r w:rsidR="002173DE">
        <w:rPr>
          <w:lang w:val="en-US"/>
        </w:rPr>
        <w:t>»</w:t>
      </w:r>
      <w:r>
        <w:rPr>
          <w:lang w:val="en-US"/>
        </w:rPr>
        <w:t>) в январе-июне 2013 года произвела 1,26 млрд кВт.ч электроэнергии, что больше показателя аналогичного периода 2012 года на 6,8%, сообщает пресс-служба ГЭС.</w:t>
      </w:r>
    </w:p>
    <w:p w:rsidR="007A0D0A" w:rsidRDefault="002173DE" w:rsidP="007A0D0A">
      <w:pPr>
        <w:jc w:val="both"/>
        <w:rPr>
          <w:lang w:val="en-US"/>
        </w:rPr>
      </w:pPr>
      <w:r>
        <w:rPr>
          <w:lang w:val="en-US"/>
        </w:rPr>
        <w:t>«</w:t>
      </w:r>
      <w:r w:rsidR="007A0D0A">
        <w:rPr>
          <w:lang w:val="en-US"/>
        </w:rPr>
        <w:t>Это связано с благоприятной гидрологической обстановкой: в текущем году приток воды в водохранилища Волжско-Камского каскада оказался выше среднемноголетних значений</w:t>
      </w:r>
      <w:r>
        <w:rPr>
          <w:lang w:val="en-US"/>
        </w:rPr>
        <w:t>»</w:t>
      </w:r>
      <w:r w:rsidR="007A0D0A">
        <w:rPr>
          <w:lang w:val="en-US"/>
        </w:rPr>
        <w:t>, - отмечается в сообщении.</w:t>
      </w:r>
    </w:p>
    <w:p w:rsidR="007A0D0A" w:rsidRDefault="007A0D0A" w:rsidP="007A0D0A">
      <w:pPr>
        <w:jc w:val="both"/>
        <w:rPr>
          <w:lang w:val="en-US"/>
        </w:rPr>
      </w:pPr>
      <w:r>
        <w:rPr>
          <w:lang w:val="en-US"/>
        </w:rPr>
        <w:t>На ремонт и комплексную модернизацию филиала в январе-июне направлено 321,7 млн рублей. Из них на ремонт - 47,6 млн рублей, на работы по техническому перевооружению и реконструкции основного оборудования - 274,1 млн рублей.</w:t>
      </w:r>
    </w:p>
    <w:p w:rsidR="007A0D0A" w:rsidRDefault="007A0D0A" w:rsidP="007A0D0A">
      <w:pPr>
        <w:jc w:val="both"/>
        <w:rPr>
          <w:rStyle w:val="a3"/>
        </w:rPr>
      </w:pPr>
      <w:r>
        <w:rPr>
          <w:lang w:val="en-US"/>
        </w:rPr>
        <w:tab/>
      </w:r>
      <w:hyperlink w:anchor="mmm24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88" w:name="nnn249"/>
      <w:bookmarkEnd w:id="588"/>
      <w:r>
        <w:rPr>
          <w:b/>
          <w:color w:val="3CA499"/>
          <w:sz w:val="28"/>
          <w:szCs w:val="28"/>
          <w:lang w:val="en-US"/>
        </w:rPr>
        <w:t>Интерфакс-Юг (Ростов-на-Дону)</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Филиал РусГидро в КБР в I полугодии увеличил выработку на 20%</w:t>
      </w:r>
    </w:p>
    <w:p w:rsidR="007A0D0A" w:rsidRDefault="007A0D0A" w:rsidP="007A0D0A">
      <w:pPr>
        <w:jc w:val="both"/>
        <w:rPr>
          <w:lang w:val="en-US"/>
        </w:rPr>
      </w:pPr>
    </w:p>
    <w:p w:rsidR="007A0D0A" w:rsidRDefault="007A0D0A" w:rsidP="007A0D0A">
      <w:pPr>
        <w:jc w:val="both"/>
        <w:rPr>
          <w:lang w:val="en-US"/>
        </w:rPr>
      </w:pPr>
      <w:r>
        <w:rPr>
          <w:lang w:val="en-US"/>
        </w:rPr>
        <w:t xml:space="preserve">Нальчик. 26 июля. ИНТЕРФАКС-ЮГ - Станции ОАО </w:t>
      </w:r>
      <w:r w:rsidR="002173DE">
        <w:rPr>
          <w:lang w:val="en-US"/>
        </w:rPr>
        <w:t>«</w:t>
      </w:r>
      <w:r>
        <w:rPr>
          <w:lang w:val="en-US"/>
        </w:rPr>
        <w:t>РусГидро</w:t>
      </w:r>
      <w:r w:rsidR="002173DE">
        <w:rPr>
          <w:lang w:val="en-US"/>
        </w:rPr>
        <w:t>»</w:t>
      </w:r>
      <w:r>
        <w:rPr>
          <w:lang w:val="en-US"/>
        </w:rPr>
        <w:t xml:space="preserve"> - </w:t>
      </w:r>
      <w:r w:rsidR="002173DE">
        <w:rPr>
          <w:lang w:val="en-US"/>
        </w:rPr>
        <w:t>«</w:t>
      </w:r>
      <w:r>
        <w:rPr>
          <w:lang w:val="en-US"/>
        </w:rPr>
        <w:t>Кабардино-Балкарский филиал</w:t>
      </w:r>
      <w:r w:rsidR="002173DE">
        <w:rPr>
          <w:lang w:val="en-US"/>
        </w:rPr>
        <w:t>»</w:t>
      </w:r>
      <w:r>
        <w:rPr>
          <w:lang w:val="en-US"/>
        </w:rPr>
        <w:t xml:space="preserve"> в первом полугодии 2013 года выработали 216,7 млн кВт.ч электроэнергии, что составляет 101,5% от плана на этот период и 120,2% - от уровня аналогичного показателя прошлого года, сообщается на сайте компании.</w:t>
      </w:r>
    </w:p>
    <w:p w:rsidR="007A0D0A" w:rsidRDefault="002173DE" w:rsidP="007A0D0A">
      <w:pPr>
        <w:jc w:val="both"/>
        <w:rPr>
          <w:lang w:val="en-US"/>
        </w:rPr>
      </w:pPr>
      <w:r>
        <w:rPr>
          <w:lang w:val="en-US"/>
        </w:rPr>
        <w:t>«</w:t>
      </w:r>
      <w:r w:rsidR="007A0D0A">
        <w:rPr>
          <w:lang w:val="en-US"/>
        </w:rPr>
        <w:t>Увеличение выработки обусловлено вводом Баксанской ГЭС после комплексной реконструкции в декабре 2012 года</w:t>
      </w:r>
      <w:r>
        <w:rPr>
          <w:lang w:val="en-US"/>
        </w:rPr>
        <w:t>»</w:t>
      </w:r>
      <w:r w:rsidR="007A0D0A">
        <w:rPr>
          <w:lang w:val="en-US"/>
        </w:rPr>
        <w:t>, - отмечается в сообщении.</w:t>
      </w:r>
    </w:p>
    <w:p w:rsidR="007A0D0A" w:rsidRDefault="007A0D0A" w:rsidP="007A0D0A">
      <w:pPr>
        <w:jc w:val="both"/>
        <w:rPr>
          <w:lang w:val="en-US"/>
        </w:rPr>
      </w:pPr>
      <w:r>
        <w:rPr>
          <w:lang w:val="en-US"/>
        </w:rPr>
        <w:t>Программы ремонтов, технического перевооружения и реконструкции за шесть месяцев 2013 года в филиале выполнены на общую сумму 45,8 млн руб.</w:t>
      </w:r>
    </w:p>
    <w:p w:rsidR="007A0D0A" w:rsidRDefault="007A0D0A" w:rsidP="007A0D0A">
      <w:pPr>
        <w:jc w:val="both"/>
        <w:rPr>
          <w:rStyle w:val="a3"/>
        </w:rPr>
      </w:pPr>
      <w:r>
        <w:rPr>
          <w:lang w:val="en-US"/>
        </w:rPr>
        <w:tab/>
      </w:r>
      <w:hyperlink w:anchor="mmm24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89" w:name="nnn250"/>
      <w:bookmarkEnd w:id="589"/>
      <w:r>
        <w:rPr>
          <w:b/>
          <w:color w:val="3CA499"/>
          <w:sz w:val="28"/>
          <w:szCs w:val="28"/>
          <w:lang w:val="en-US"/>
        </w:rPr>
        <w:t>ИТАР-ТАСС</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РусГидро</w:t>
      </w:r>
      <w:r>
        <w:rPr>
          <w:lang w:val="en-US"/>
        </w:rPr>
        <w:t>»</w:t>
      </w:r>
      <w:r w:rsidR="007A0D0A">
        <w:rPr>
          <w:lang w:val="en-US"/>
        </w:rPr>
        <w:t xml:space="preserve"> рассчитывает на средства пенсионных накоплений и ФНБ для реализации ее проектов на Дальнем Востоке - глава компании</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июля. /ИТАР-ТАСС/. </w:t>
      </w:r>
      <w:r w:rsidR="002173DE">
        <w:rPr>
          <w:lang w:val="en-US"/>
        </w:rPr>
        <w:t>«</w:t>
      </w:r>
      <w:r>
        <w:rPr>
          <w:lang w:val="en-US"/>
        </w:rPr>
        <w:t>РусГидро</w:t>
      </w:r>
      <w:r w:rsidR="002173DE">
        <w:rPr>
          <w:lang w:val="en-US"/>
        </w:rPr>
        <w:t>»</w:t>
      </w:r>
      <w:r>
        <w:rPr>
          <w:lang w:val="en-US"/>
        </w:rPr>
        <w:t xml:space="preserve"> рассчитывает на средства пенсионных накоплений и Фонда национального благосостояния для реализации ее крупных инфраструктурных проектов на Дальнем Востоке. Об этом сообщил журналистам глава компании Евгений Дод.</w:t>
      </w:r>
    </w:p>
    <w:p w:rsidR="007A0D0A" w:rsidRDefault="002173DE" w:rsidP="007A0D0A">
      <w:pPr>
        <w:jc w:val="both"/>
        <w:rPr>
          <w:lang w:val="en-US"/>
        </w:rPr>
      </w:pPr>
      <w:r>
        <w:rPr>
          <w:lang w:val="en-US"/>
        </w:rPr>
        <w:t>«</w:t>
      </w:r>
      <w:r w:rsidR="007A0D0A">
        <w:rPr>
          <w:lang w:val="en-US"/>
        </w:rPr>
        <w:t>Мы будем предлагать через месяц на совещании по развитию Восточной Сибири и Дальнего Востока конкретные проекты. Это дополнительный список станций - тепловых станций, гидростанций - тех объектов, которые невозможно финансировать за счет собственных средств компании и за счет привлеченных средств из-за того, что у нас долг /EBITDA по Дальнему Востоку зашкаливает/. Эти крупные инфраструктурные проекты мы будем предлагать включить в программу по пенсионными деньгам и по Фонду национального благосостояния</w:t>
      </w:r>
      <w:r>
        <w:rPr>
          <w:lang w:val="en-US"/>
        </w:rPr>
        <w:t>»</w:t>
      </w:r>
      <w:r w:rsidR="007A0D0A">
        <w:rPr>
          <w:lang w:val="en-US"/>
        </w:rPr>
        <w:t>, - сообщил он.</w:t>
      </w:r>
    </w:p>
    <w:p w:rsidR="007A0D0A" w:rsidRDefault="007A0D0A" w:rsidP="007A0D0A">
      <w:pPr>
        <w:jc w:val="both"/>
        <w:rPr>
          <w:lang w:val="en-US"/>
        </w:rPr>
      </w:pPr>
      <w:r>
        <w:rPr>
          <w:lang w:val="en-US"/>
        </w:rPr>
        <w:t>Дод также добавил, что речь, в первую очередь, идет о проектах в Приморье, Хабаровском крае и Якутии.</w:t>
      </w:r>
    </w:p>
    <w:p w:rsidR="007A0D0A" w:rsidRDefault="007A0D0A" w:rsidP="007A0D0A">
      <w:pPr>
        <w:jc w:val="both"/>
        <w:rPr>
          <w:lang w:val="en-US"/>
        </w:rPr>
      </w:pPr>
      <w:r>
        <w:rPr>
          <w:lang w:val="en-US"/>
        </w:rPr>
        <w:t xml:space="preserve">ОАО </w:t>
      </w:r>
      <w:r w:rsidR="002173DE">
        <w:rPr>
          <w:lang w:val="en-US"/>
        </w:rPr>
        <w:t>«</w:t>
      </w:r>
      <w:r>
        <w:rPr>
          <w:lang w:val="en-US"/>
        </w:rPr>
        <w:t>РусГидро</w:t>
      </w:r>
      <w:r w:rsidR="002173DE">
        <w:rPr>
          <w:lang w:val="en-US"/>
        </w:rPr>
        <w:t>»</w:t>
      </w:r>
      <w:r>
        <w:rPr>
          <w:lang w:val="en-US"/>
        </w:rPr>
        <w:t xml:space="preserve"> - один из крупнейших российских энергетических холдингов, является лидером в производстве энергии на базе возобновляемых источников, развивающей генерацию на основе энергии водных потоков, морских приливов, ветра и геотермальной энергии. Крупнейшим акционером компании является государство - 67,12 проц уставного капитала. --0--бвм/бби/зг  </w:t>
      </w:r>
    </w:p>
    <w:p w:rsidR="007A0D0A" w:rsidRDefault="007A0D0A" w:rsidP="007A0D0A">
      <w:pPr>
        <w:jc w:val="both"/>
        <w:rPr>
          <w:rStyle w:val="a3"/>
        </w:rPr>
      </w:pPr>
      <w:r>
        <w:rPr>
          <w:lang w:val="en-US"/>
        </w:rPr>
        <w:tab/>
      </w:r>
      <w:hyperlink w:anchor="mmm25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90" w:name="nnn251"/>
      <w:bookmarkEnd w:id="590"/>
      <w:r>
        <w:rPr>
          <w:b/>
          <w:color w:val="3CA499"/>
          <w:sz w:val="28"/>
          <w:szCs w:val="28"/>
          <w:lang w:val="en-US"/>
        </w:rPr>
        <w:t>ИТАР-ТАСС</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РусГидро</w:t>
      </w:r>
      <w:r>
        <w:rPr>
          <w:lang w:val="en-US"/>
        </w:rPr>
        <w:t>»</w:t>
      </w:r>
      <w:r w:rsidR="007A0D0A">
        <w:rPr>
          <w:lang w:val="en-US"/>
        </w:rPr>
        <w:t xml:space="preserve"> рассчитывает на приход стратегического инвестора в 2016-2017 годах - глава компании</w:t>
      </w:r>
    </w:p>
    <w:p w:rsidR="007A0D0A" w:rsidRDefault="007A0D0A" w:rsidP="007A0D0A">
      <w:pPr>
        <w:jc w:val="both"/>
        <w:rPr>
          <w:lang w:val="en-US"/>
        </w:rPr>
      </w:pPr>
    </w:p>
    <w:p w:rsidR="007A0D0A" w:rsidRDefault="007A0D0A" w:rsidP="007A0D0A">
      <w:pPr>
        <w:jc w:val="both"/>
        <w:rPr>
          <w:lang w:val="en-US"/>
        </w:rPr>
      </w:pPr>
      <w:r>
        <w:rPr>
          <w:lang w:val="en-US"/>
        </w:rPr>
        <w:t xml:space="preserve">ОАО </w:t>
      </w:r>
      <w:r w:rsidR="002173DE">
        <w:rPr>
          <w:lang w:val="en-US"/>
        </w:rPr>
        <w:t>«</w:t>
      </w:r>
      <w:r>
        <w:rPr>
          <w:lang w:val="en-US"/>
        </w:rPr>
        <w:t>РусГидро</w:t>
      </w:r>
      <w:r w:rsidR="002173DE">
        <w:rPr>
          <w:lang w:val="en-US"/>
        </w:rPr>
        <w:t>»</w:t>
      </w:r>
      <w:r>
        <w:rPr>
          <w:lang w:val="en-US"/>
        </w:rPr>
        <w:t xml:space="preserve"> заинтересовано в привлечении стратегического инвестора и рассчитывает на его привлечение в 2016-2017 годах. Об этом сегодня сообщил журналистам глава компании Евгений Дод.</w:t>
      </w:r>
    </w:p>
    <w:p w:rsidR="007A0D0A" w:rsidRDefault="002173DE" w:rsidP="007A0D0A">
      <w:pPr>
        <w:jc w:val="both"/>
        <w:rPr>
          <w:lang w:val="en-US"/>
        </w:rPr>
      </w:pPr>
      <w:r>
        <w:rPr>
          <w:lang w:val="en-US"/>
        </w:rPr>
        <w:t>«</w:t>
      </w:r>
      <w:r w:rsidR="007A0D0A">
        <w:rPr>
          <w:lang w:val="en-US"/>
        </w:rPr>
        <w:t>Мы можем рассмотреть возможность продажи всего пакета акций единым лотом стратегу. Мы выступаем за поиски стратега на весь пакет, то есть выше 50 проц акций: 50 проц плюс 1 акция у государства, а остальное можно приватизировать. На весь пакет можно сделать IPO, но стратег для нас предпочтительнее. Понятно, что если государство доведет свою долю до 25 проц, то это будет дороже. Я считаю, что на горизонте 2016-2017 годов мы сможем получить достаточно серьезную премию</w:t>
      </w:r>
      <w:r>
        <w:rPr>
          <w:lang w:val="en-US"/>
        </w:rPr>
        <w:t>»</w:t>
      </w:r>
      <w:r w:rsidR="007A0D0A">
        <w:rPr>
          <w:lang w:val="en-US"/>
        </w:rPr>
        <w:t>, - отметил он.</w:t>
      </w:r>
    </w:p>
    <w:p w:rsidR="007A0D0A" w:rsidRDefault="007A0D0A" w:rsidP="007A0D0A">
      <w:pPr>
        <w:jc w:val="both"/>
        <w:rPr>
          <w:lang w:val="en-US"/>
        </w:rPr>
      </w:pPr>
      <w:r>
        <w:rPr>
          <w:lang w:val="en-US"/>
        </w:rPr>
        <w:t>Дод подчеркнул, что финансовые показатели компании в ближайшее время будут расти, а наиболее выгодная цена для продажи акций компании будет в 2017 году, когда будет завершено строительство большинства электростанций.</w:t>
      </w:r>
    </w:p>
    <w:p w:rsidR="007A0D0A" w:rsidRDefault="007A0D0A" w:rsidP="007A0D0A">
      <w:pPr>
        <w:jc w:val="both"/>
        <w:rPr>
          <w:lang w:val="en-US"/>
        </w:rPr>
      </w:pPr>
      <w:r>
        <w:rPr>
          <w:lang w:val="en-US"/>
        </w:rPr>
        <w:t xml:space="preserve">Он также добавил, что список потенциальных стратегических инвесторов известен давно, и в нем присутствуют китайские компании, но не сообщил, рассматривается ли в качестве </w:t>
      </w:r>
      <w:r w:rsidR="002173DE">
        <w:rPr>
          <w:lang w:val="en-US"/>
        </w:rPr>
        <w:t>«</w:t>
      </w:r>
      <w:r>
        <w:rPr>
          <w:lang w:val="en-US"/>
        </w:rPr>
        <w:t>стратега</w:t>
      </w:r>
      <w:r w:rsidR="002173DE">
        <w:rPr>
          <w:lang w:val="en-US"/>
        </w:rPr>
        <w:t>»</w:t>
      </w:r>
      <w:r>
        <w:rPr>
          <w:lang w:val="en-US"/>
        </w:rPr>
        <w:t xml:space="preserve"> </w:t>
      </w:r>
      <w:r w:rsidR="002173DE">
        <w:rPr>
          <w:lang w:val="en-US"/>
        </w:rPr>
        <w:t>«</w:t>
      </w:r>
      <w:r>
        <w:rPr>
          <w:lang w:val="en-US"/>
        </w:rPr>
        <w:t>Роснефтегаз</w:t>
      </w:r>
      <w:r w:rsidR="002173DE">
        <w:rPr>
          <w:lang w:val="en-US"/>
        </w:rPr>
        <w:t>»</w:t>
      </w:r>
      <w:r>
        <w:rPr>
          <w:lang w:val="en-US"/>
        </w:rPr>
        <w:t>.</w:t>
      </w:r>
    </w:p>
    <w:p w:rsidR="007A0D0A" w:rsidRDefault="007A0D0A" w:rsidP="007A0D0A">
      <w:pPr>
        <w:jc w:val="both"/>
        <w:rPr>
          <w:lang w:val="en-US"/>
        </w:rPr>
      </w:pPr>
      <w:r>
        <w:rPr>
          <w:lang w:val="en-US"/>
        </w:rPr>
        <w:t xml:space="preserve">ОАО </w:t>
      </w:r>
      <w:r w:rsidR="002173DE">
        <w:rPr>
          <w:lang w:val="en-US"/>
        </w:rPr>
        <w:t>«</w:t>
      </w:r>
      <w:r>
        <w:rPr>
          <w:lang w:val="en-US"/>
        </w:rPr>
        <w:t>РусГидро</w:t>
      </w:r>
      <w:r w:rsidR="002173DE">
        <w:rPr>
          <w:lang w:val="en-US"/>
        </w:rPr>
        <w:t>»</w:t>
      </w:r>
      <w:r>
        <w:rPr>
          <w:lang w:val="en-US"/>
        </w:rPr>
        <w:t xml:space="preserve"> - один из крупнейших российских энергетических холдингов, является лидером в производстве энергии на базе возобновляемых источников, развивающей генерацию на основе энергии водных потоков, морских приливов, ветра и геотермальной энергии. Крупнейшим акционером компании является государство - 67,12 проц уставного капитала. --0--ши  </w:t>
      </w:r>
    </w:p>
    <w:p w:rsidR="007A0D0A" w:rsidRDefault="007A0D0A" w:rsidP="007A0D0A">
      <w:pPr>
        <w:jc w:val="both"/>
        <w:rPr>
          <w:rStyle w:val="a3"/>
        </w:rPr>
      </w:pPr>
      <w:r>
        <w:rPr>
          <w:lang w:val="en-US"/>
        </w:rPr>
        <w:tab/>
      </w:r>
      <w:hyperlink w:anchor="mmm25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91" w:name="nnn252"/>
      <w:bookmarkEnd w:id="591"/>
      <w:r>
        <w:rPr>
          <w:b/>
          <w:color w:val="3CA499"/>
          <w:sz w:val="28"/>
          <w:szCs w:val="28"/>
          <w:lang w:val="en-US"/>
        </w:rPr>
        <w:t>ИТАР-ТАСС</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Чистая прибыль ТГК-2 за 1-е полугодие выросла на 4,4 проц до 984,5 млн рублей</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июля. /ИТАР-ТАСС/. Чистая прибыль ОАО </w:t>
      </w:r>
      <w:r w:rsidR="002173DE">
        <w:rPr>
          <w:lang w:val="en-US"/>
        </w:rPr>
        <w:t>«</w:t>
      </w:r>
      <w:r>
        <w:rPr>
          <w:lang w:val="en-US"/>
        </w:rPr>
        <w:t>ТГК-2</w:t>
      </w:r>
      <w:r w:rsidR="002173DE">
        <w:rPr>
          <w:lang w:val="en-US"/>
        </w:rPr>
        <w:t>»</w:t>
      </w:r>
      <w:r>
        <w:rPr>
          <w:lang w:val="en-US"/>
        </w:rPr>
        <w:t xml:space="preserve"> по российским стандартам бухгалтерского учета /РСБУ/ составила в первом полугодии 2013 года 984,46 млн рублей, что на 4,4 проц превышает показатель за первое полугодие 2012 года. Об этом сообщается в отчете компании.</w:t>
      </w:r>
    </w:p>
    <w:p w:rsidR="007A0D0A" w:rsidRDefault="007A0D0A" w:rsidP="007A0D0A">
      <w:pPr>
        <w:jc w:val="both"/>
        <w:rPr>
          <w:lang w:val="en-US"/>
        </w:rPr>
      </w:pPr>
      <w:r>
        <w:rPr>
          <w:lang w:val="en-US"/>
        </w:rPr>
        <w:t>Выручка ТГК-2 за отчетный период составила 16,23 млрд рублей, что на 9,5 проц больше показателя за аналогичный период 2012 года. Себестоимость производства выросла в январе-июне 2013 года по сравнению с показателем аналогичного периода прошлого года на 10,5 проц и достигла 14,307 млрд рублей.</w:t>
      </w:r>
    </w:p>
    <w:p w:rsidR="007A0D0A" w:rsidRDefault="007A0D0A" w:rsidP="007A0D0A">
      <w:pPr>
        <w:jc w:val="both"/>
        <w:rPr>
          <w:lang w:val="en-US"/>
        </w:rPr>
      </w:pPr>
      <w:r>
        <w:rPr>
          <w:lang w:val="en-US"/>
        </w:rPr>
        <w:t>Валовая прибыль в январе-июне 2013 года выросла до 1,923 млрд рублей против 1,882 млрд рублей за 6 месяцев прошлого года.</w:t>
      </w:r>
    </w:p>
    <w:p w:rsidR="007A0D0A" w:rsidRDefault="007A0D0A" w:rsidP="007A0D0A">
      <w:pPr>
        <w:jc w:val="both"/>
        <w:rPr>
          <w:lang w:val="en-US"/>
        </w:rPr>
      </w:pPr>
      <w:r>
        <w:rPr>
          <w:lang w:val="en-US"/>
        </w:rPr>
        <w:t>Прибыль до налогообложения за первое полугодие текущего года составила 1,362 млрд млн рублей против 1,292 млрд рублей в январе-июне 2012 года /рост на 5,4 проц/.</w:t>
      </w:r>
    </w:p>
    <w:p w:rsidR="007A0D0A" w:rsidRDefault="007A0D0A" w:rsidP="007A0D0A">
      <w:pPr>
        <w:jc w:val="both"/>
        <w:rPr>
          <w:lang w:val="en-US"/>
        </w:rPr>
      </w:pPr>
      <w:r>
        <w:rPr>
          <w:lang w:val="en-US"/>
        </w:rPr>
        <w:t>Активы ТГК-2 на 30 июня 2013 года составили 47,03 млрд рублей.</w:t>
      </w:r>
    </w:p>
    <w:p w:rsidR="007A0D0A" w:rsidRDefault="007A0D0A" w:rsidP="007A0D0A">
      <w:pPr>
        <w:jc w:val="both"/>
        <w:rPr>
          <w:lang w:val="en-US"/>
        </w:rPr>
      </w:pPr>
      <w:r>
        <w:rPr>
          <w:lang w:val="en-US"/>
        </w:rPr>
        <w:t xml:space="preserve">Энергетическая компания ТГК-2 занимается производством и реализацией электрической и тепловой энергии и объединяет энергогенерирующие мощности Архангельской, Вологодской, Костромской, Новгородской, Тверской и Ярославской областей. Под управлением компании находятся 15 ТЭЦ, 11 котельных, 5 предприятий тепловых сетей Общая установленная электрическая мощность предприятий ТГК-2 - 2,533 тыс МВт, установленная тепловая мощность - 11,659 тыс Гкал час. Основным акционером ТГК-2 является группа </w:t>
      </w:r>
      <w:r w:rsidR="002173DE">
        <w:rPr>
          <w:lang w:val="en-US"/>
        </w:rPr>
        <w:t>«</w:t>
      </w:r>
      <w:r>
        <w:rPr>
          <w:lang w:val="en-US"/>
        </w:rPr>
        <w:t>Синтез</w:t>
      </w:r>
      <w:r w:rsidR="002173DE">
        <w:rPr>
          <w:lang w:val="en-US"/>
        </w:rPr>
        <w:t>»</w:t>
      </w:r>
      <w:r>
        <w:rPr>
          <w:lang w:val="en-US"/>
        </w:rPr>
        <w:t xml:space="preserve">. --0--бвм/бед  </w:t>
      </w:r>
    </w:p>
    <w:p w:rsidR="007A0D0A" w:rsidRDefault="007A0D0A" w:rsidP="007A0D0A">
      <w:pPr>
        <w:jc w:val="both"/>
        <w:rPr>
          <w:rStyle w:val="a3"/>
        </w:rPr>
      </w:pPr>
      <w:r>
        <w:rPr>
          <w:lang w:val="en-US"/>
        </w:rPr>
        <w:tab/>
      </w:r>
      <w:hyperlink w:anchor="mmm25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92" w:name="nnn253"/>
      <w:bookmarkEnd w:id="592"/>
      <w:r>
        <w:rPr>
          <w:b/>
          <w:color w:val="3CA499"/>
          <w:sz w:val="28"/>
          <w:szCs w:val="28"/>
          <w:lang w:val="en-US"/>
        </w:rPr>
        <w:t>ИТАР-ТАСС</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Чистая прибыль ТГК-11 в 1-м полугодии по РСБУ выросла почти в 2 раза до 377 млн рублей</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июля. /ИТАР-ТАСС/. Чистая прибыль ОАО </w:t>
      </w:r>
      <w:r w:rsidR="002173DE">
        <w:rPr>
          <w:lang w:val="en-US"/>
        </w:rPr>
        <w:t>«</w:t>
      </w:r>
      <w:r>
        <w:rPr>
          <w:lang w:val="en-US"/>
        </w:rPr>
        <w:t>ТГК-11</w:t>
      </w:r>
      <w:r w:rsidR="002173DE">
        <w:rPr>
          <w:lang w:val="en-US"/>
        </w:rPr>
        <w:t>»</w:t>
      </w:r>
      <w:r>
        <w:rPr>
          <w:lang w:val="en-US"/>
        </w:rPr>
        <w:t xml:space="preserve"> в первом полугодии 2013 года выросла в 1,9 раза по сравнению с аналогичным периодом годом ранее до 377 млн рублей. Об этом сообщается в финотчете компании по российским стандартам бухгалтерского учета /РСБУ/.</w:t>
      </w:r>
    </w:p>
    <w:p w:rsidR="007A0D0A" w:rsidRDefault="007A0D0A" w:rsidP="007A0D0A">
      <w:pPr>
        <w:jc w:val="both"/>
        <w:rPr>
          <w:lang w:val="en-US"/>
        </w:rPr>
      </w:pPr>
      <w:r>
        <w:rPr>
          <w:lang w:val="en-US"/>
        </w:rPr>
        <w:t>Выручка компании в первом полугодии 2013 года достигла 13,002 млрд рублей, что на 15,9 проц больше, чем за аналогичный период 2012 года. Большую долю выручки - 55,1 проц - составила выручка от реализации теплоэнергии - 7,159 млрд рублей. Выручка от реализации электроэнергии составила 3,805 млрд рублей, выручка от реализации мощности - 1,639 млрд рублей.</w:t>
      </w:r>
    </w:p>
    <w:p w:rsidR="007A0D0A" w:rsidRDefault="007A0D0A" w:rsidP="007A0D0A">
      <w:pPr>
        <w:jc w:val="both"/>
        <w:rPr>
          <w:lang w:val="en-US"/>
        </w:rPr>
      </w:pPr>
      <w:r>
        <w:rPr>
          <w:lang w:val="en-US"/>
        </w:rPr>
        <w:t>Себестоимость продаж в январе-июне выросла до 11,821 млрд рублей, что на 9,5 проц выше, чем за аналогичный период 2012 года.</w:t>
      </w:r>
    </w:p>
    <w:p w:rsidR="007A0D0A" w:rsidRDefault="007A0D0A" w:rsidP="007A0D0A">
      <w:pPr>
        <w:jc w:val="both"/>
        <w:rPr>
          <w:lang w:val="en-US"/>
        </w:rPr>
      </w:pPr>
      <w:r>
        <w:rPr>
          <w:lang w:val="en-US"/>
        </w:rPr>
        <w:t>Валовая прибыль по итогам перового полугодия 2013 года в силу вышеперечисленных факторов увеличилась на 755,6 млн рублей до 1,181 млрд рублей.</w:t>
      </w:r>
    </w:p>
    <w:p w:rsidR="007A0D0A" w:rsidRDefault="007A0D0A" w:rsidP="007A0D0A">
      <w:pPr>
        <w:jc w:val="both"/>
        <w:rPr>
          <w:lang w:val="en-US"/>
        </w:rPr>
      </w:pPr>
      <w:r>
        <w:rPr>
          <w:lang w:val="en-US"/>
        </w:rPr>
        <w:t>Коммерческие расходы в отчетном периоде увеличились на 6,7 проц до 4,8 млн рублей.</w:t>
      </w:r>
    </w:p>
    <w:p w:rsidR="007A0D0A" w:rsidRDefault="007A0D0A" w:rsidP="007A0D0A">
      <w:pPr>
        <w:jc w:val="both"/>
        <w:rPr>
          <w:lang w:val="en-US"/>
        </w:rPr>
      </w:pPr>
      <w:r>
        <w:rPr>
          <w:lang w:val="en-US"/>
        </w:rPr>
        <w:t>Прибыль от продаж по итогам полугодия увеличилась в сравнении с показателем того же периода 2012 года на 755,4 млн рублей до 1,176 млрд рублей.</w:t>
      </w:r>
    </w:p>
    <w:p w:rsidR="007A0D0A" w:rsidRDefault="007A0D0A" w:rsidP="007A0D0A">
      <w:pPr>
        <w:jc w:val="both"/>
        <w:rPr>
          <w:lang w:val="en-US"/>
        </w:rPr>
      </w:pPr>
      <w:r>
        <w:rPr>
          <w:lang w:val="en-US"/>
        </w:rPr>
        <w:t>Совокупные активы ТГК-11 по состоянию на 30 июня 2013 года составляют 27,797 млрд рублей, что на 3,6 проц больше совокупных активов на 31 декабря 2012 года. Рост обусловлен в основном изменением стоимости внеоборотных активов на 4,6 проц.</w:t>
      </w:r>
    </w:p>
    <w:p w:rsidR="007A0D0A" w:rsidRDefault="007A0D0A" w:rsidP="007A0D0A">
      <w:pPr>
        <w:jc w:val="both"/>
        <w:rPr>
          <w:lang w:val="en-US"/>
        </w:rPr>
      </w:pPr>
      <w:r>
        <w:rPr>
          <w:lang w:val="en-US"/>
        </w:rPr>
        <w:t>Обязательства компании по состоянию на 30 июня 2013 года составляют 13,4101 млрд рублей и по сравнению с началом года выросли на 4,6 проц. Изменение обусловлено в основном ростом кредиторской задолженности перед поставщиками и подрядчиками.</w:t>
      </w:r>
    </w:p>
    <w:p w:rsidR="007A0D0A" w:rsidRDefault="007A0D0A" w:rsidP="007A0D0A">
      <w:pPr>
        <w:jc w:val="both"/>
        <w:rPr>
          <w:lang w:val="en-US"/>
        </w:rPr>
      </w:pPr>
      <w:r>
        <w:rPr>
          <w:lang w:val="en-US"/>
        </w:rPr>
        <w:t>Выработка электроэнергии ТГК-11 за отчетный период снизилась на 0,9 проц до 4,829 млрд кВт ч, отпуск тепловой энергии вырос на 2,2 проц до 9,2 млн Гкал ч.</w:t>
      </w:r>
    </w:p>
    <w:p w:rsidR="007A0D0A" w:rsidRDefault="007A0D0A" w:rsidP="007A0D0A">
      <w:pPr>
        <w:jc w:val="both"/>
        <w:rPr>
          <w:lang w:val="en-US"/>
        </w:rPr>
      </w:pPr>
      <w:r>
        <w:rPr>
          <w:lang w:val="en-US"/>
        </w:rPr>
        <w:t xml:space="preserve">ТГК-11 объединяет энергогенерирующие мощности Омской и Томской областей. В Омском и Томском филиалах компании - 5 тепловых электростанций и 3 котельные. Установленная мощность ТГК-11 составляет 1,992 тыс МВт электрической и 7,497 тыс Гкал ч тепловой энергии. Протяженность тепловых сетей превышает 800 км. Уставный капитал ОАО </w:t>
      </w:r>
      <w:r w:rsidR="002173DE">
        <w:rPr>
          <w:lang w:val="en-US"/>
        </w:rPr>
        <w:t>«</w:t>
      </w:r>
      <w:r>
        <w:rPr>
          <w:lang w:val="en-US"/>
        </w:rPr>
        <w:t>ТГК-11</w:t>
      </w:r>
      <w:r w:rsidR="002173DE">
        <w:rPr>
          <w:lang w:val="en-US"/>
        </w:rPr>
        <w:t>»</w:t>
      </w:r>
      <w:r>
        <w:rPr>
          <w:lang w:val="en-US"/>
        </w:rPr>
        <w:t xml:space="preserve"> составляет 5,129 млрд рублей, 100 проц акций контролирует ОАО </w:t>
      </w:r>
      <w:r w:rsidR="002173DE">
        <w:rPr>
          <w:lang w:val="en-US"/>
        </w:rPr>
        <w:t>«</w:t>
      </w:r>
      <w:r>
        <w:rPr>
          <w:lang w:val="en-US"/>
        </w:rPr>
        <w:t>Интер РАО ЕЭС</w:t>
      </w:r>
      <w:r w:rsidR="002173DE">
        <w:rPr>
          <w:lang w:val="en-US"/>
        </w:rPr>
        <w:t>»</w:t>
      </w:r>
      <w:r>
        <w:rPr>
          <w:lang w:val="en-US"/>
        </w:rPr>
        <w:t xml:space="preserve">. --0--бвм/беж  </w:t>
      </w:r>
    </w:p>
    <w:p w:rsidR="007A0D0A" w:rsidRDefault="007A0D0A" w:rsidP="007A0D0A">
      <w:pPr>
        <w:jc w:val="both"/>
        <w:rPr>
          <w:rStyle w:val="a3"/>
        </w:rPr>
      </w:pPr>
      <w:r>
        <w:rPr>
          <w:lang w:val="en-US"/>
        </w:rPr>
        <w:tab/>
      </w:r>
      <w:hyperlink w:anchor="mmm25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93" w:name="nnn254"/>
      <w:bookmarkEnd w:id="593"/>
      <w:r>
        <w:rPr>
          <w:b/>
          <w:color w:val="3CA499"/>
          <w:sz w:val="28"/>
          <w:szCs w:val="28"/>
          <w:lang w:val="en-US"/>
        </w:rPr>
        <w:t>ИТАР-ТАСС</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Председателем совдира </w:t>
      </w:r>
      <w:r w:rsidR="002173DE">
        <w:rPr>
          <w:lang w:val="en-US"/>
        </w:rPr>
        <w:t>«</w:t>
      </w:r>
      <w:r>
        <w:rPr>
          <w:lang w:val="en-US"/>
        </w:rPr>
        <w:t>Энел ОГК-5</w:t>
      </w:r>
      <w:r w:rsidR="002173DE">
        <w:rPr>
          <w:lang w:val="en-US"/>
        </w:rPr>
        <w:t>»</w:t>
      </w:r>
      <w:r>
        <w:rPr>
          <w:lang w:val="en-US"/>
        </w:rPr>
        <w:t xml:space="preserve"> избран Звегинцов, до этого возглавлявший департамент по развитию бизнеса Энел во Франции</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июля. /ИТАР-ТАСС/. Совет директоров ОАО </w:t>
      </w:r>
      <w:r w:rsidR="002173DE">
        <w:rPr>
          <w:lang w:val="en-US"/>
        </w:rPr>
        <w:t>«</w:t>
      </w:r>
      <w:r>
        <w:rPr>
          <w:lang w:val="en-US"/>
        </w:rPr>
        <w:t>Энел ОГК-5</w:t>
      </w:r>
      <w:r w:rsidR="002173DE">
        <w:rPr>
          <w:lang w:val="en-US"/>
        </w:rPr>
        <w:t>»</w:t>
      </w:r>
      <w:r>
        <w:rPr>
          <w:lang w:val="en-US"/>
        </w:rPr>
        <w:t xml:space="preserve"> избрал своим новым председателем француза Стефана Звегинцова, который до этого в течение трех лет возглавлял департамент по развитию бизнеса Энел во Франции. Об этом говорится в сообщении компании.</w:t>
      </w:r>
    </w:p>
    <w:p w:rsidR="007A0D0A" w:rsidRDefault="007A0D0A" w:rsidP="007A0D0A">
      <w:pPr>
        <w:jc w:val="both"/>
        <w:rPr>
          <w:lang w:val="en-US"/>
        </w:rPr>
      </w:pPr>
      <w:r>
        <w:rPr>
          <w:lang w:val="en-US"/>
        </w:rPr>
        <w:t xml:space="preserve">Доминик Фаш, который занимал пост председателя совета директоров </w:t>
      </w:r>
      <w:r w:rsidR="002173DE">
        <w:rPr>
          <w:lang w:val="en-US"/>
        </w:rPr>
        <w:t>«</w:t>
      </w:r>
      <w:r>
        <w:rPr>
          <w:lang w:val="en-US"/>
        </w:rPr>
        <w:t>Энел ОГK-5</w:t>
      </w:r>
      <w:r w:rsidR="002173DE">
        <w:rPr>
          <w:lang w:val="en-US"/>
        </w:rPr>
        <w:t>»</w:t>
      </w:r>
      <w:r>
        <w:rPr>
          <w:lang w:val="en-US"/>
        </w:rPr>
        <w:t xml:space="preserve"> с 2008 года, в новый состав совета директоров не вошел.</w:t>
      </w:r>
    </w:p>
    <w:p w:rsidR="007A0D0A" w:rsidRDefault="007A0D0A" w:rsidP="007A0D0A">
      <w:pPr>
        <w:jc w:val="both"/>
        <w:rPr>
          <w:lang w:val="en-US"/>
        </w:rPr>
      </w:pPr>
      <w:r>
        <w:rPr>
          <w:lang w:val="en-US"/>
        </w:rPr>
        <w:t xml:space="preserve">Звегинцов стал членом совета директоров </w:t>
      </w:r>
      <w:r w:rsidR="002173DE">
        <w:rPr>
          <w:lang w:val="en-US"/>
        </w:rPr>
        <w:t>«</w:t>
      </w:r>
      <w:r>
        <w:rPr>
          <w:lang w:val="en-US"/>
        </w:rPr>
        <w:t>Энел ОГК -5</w:t>
      </w:r>
      <w:r w:rsidR="002173DE">
        <w:rPr>
          <w:lang w:val="en-US"/>
        </w:rPr>
        <w:t>»</w:t>
      </w:r>
      <w:r>
        <w:rPr>
          <w:lang w:val="en-US"/>
        </w:rPr>
        <w:t xml:space="preserve"> 19 июня 2013 года. </w:t>
      </w:r>
      <w:r w:rsidR="002173DE">
        <w:rPr>
          <w:lang w:val="en-US"/>
        </w:rPr>
        <w:t>«</w:t>
      </w:r>
      <w:r>
        <w:rPr>
          <w:lang w:val="en-US"/>
        </w:rPr>
        <w:t>Звегинцов работал в Энел более 13 лет и внес существенный вклад в развитие группы на российском рынке России. В частности, он возглавлял представительство Энел в Москве с момента его основания в 2000 году и до конца 2007 года</w:t>
      </w:r>
      <w:r w:rsidR="002173DE">
        <w:rPr>
          <w:lang w:val="en-US"/>
        </w:rPr>
        <w:t>»</w:t>
      </w:r>
      <w:r>
        <w:rPr>
          <w:lang w:val="en-US"/>
        </w:rPr>
        <w:t xml:space="preserve">, - говорится в сообщении компании. Он также участвовал в реализации проектов, игравших ключевую роль в ее деятельности в России, таких, как заключение договора на доверительное управление Северо-Западной ТЭЦ в Санкт-Петербурге, приобретение ОАО </w:t>
      </w:r>
      <w:r w:rsidR="002173DE">
        <w:rPr>
          <w:lang w:val="en-US"/>
        </w:rPr>
        <w:t>«</w:t>
      </w:r>
      <w:r>
        <w:rPr>
          <w:lang w:val="en-US"/>
        </w:rPr>
        <w:t>ОГК-5</w:t>
      </w:r>
      <w:r w:rsidR="002173DE">
        <w:rPr>
          <w:lang w:val="en-US"/>
        </w:rPr>
        <w:t>»</w:t>
      </w:r>
      <w:r>
        <w:rPr>
          <w:lang w:val="en-US"/>
        </w:rPr>
        <w:t xml:space="preserve"> /позже ОАО </w:t>
      </w:r>
      <w:r w:rsidR="002173DE">
        <w:rPr>
          <w:lang w:val="en-US"/>
        </w:rPr>
        <w:t>«</w:t>
      </w:r>
      <w:r>
        <w:rPr>
          <w:lang w:val="en-US"/>
        </w:rPr>
        <w:t>Энел ОГК-5</w:t>
      </w:r>
      <w:r w:rsidR="002173DE">
        <w:rPr>
          <w:lang w:val="en-US"/>
        </w:rPr>
        <w:t>»</w:t>
      </w:r>
      <w:r>
        <w:rPr>
          <w:lang w:val="en-US"/>
        </w:rPr>
        <w:t xml:space="preserve">/, ООО </w:t>
      </w:r>
      <w:r w:rsidR="002173DE">
        <w:rPr>
          <w:lang w:val="en-US"/>
        </w:rPr>
        <w:t>«</w:t>
      </w:r>
      <w:r>
        <w:rPr>
          <w:lang w:val="en-US"/>
        </w:rPr>
        <w:t>Русэнергосбыт</w:t>
      </w:r>
      <w:r w:rsidR="002173DE">
        <w:rPr>
          <w:lang w:val="en-US"/>
        </w:rPr>
        <w:t>»</w:t>
      </w:r>
      <w:r>
        <w:rPr>
          <w:lang w:val="en-US"/>
        </w:rPr>
        <w:t xml:space="preserve"> и ООО </w:t>
      </w:r>
      <w:r w:rsidR="002173DE">
        <w:rPr>
          <w:lang w:val="en-US"/>
        </w:rPr>
        <w:t>«</w:t>
      </w:r>
      <w:r>
        <w:rPr>
          <w:lang w:val="en-US"/>
        </w:rPr>
        <w:t>Северэнергия</w:t>
      </w:r>
      <w:r w:rsidR="002173DE">
        <w:rPr>
          <w:lang w:val="en-US"/>
        </w:rPr>
        <w:t>»</w:t>
      </w:r>
      <w:r>
        <w:rPr>
          <w:lang w:val="en-US"/>
        </w:rPr>
        <w:t>.</w:t>
      </w:r>
    </w:p>
    <w:p w:rsidR="007A0D0A" w:rsidRDefault="007A0D0A" w:rsidP="007A0D0A">
      <w:pPr>
        <w:jc w:val="both"/>
        <w:rPr>
          <w:lang w:val="en-US"/>
        </w:rPr>
      </w:pPr>
      <w:r>
        <w:rPr>
          <w:lang w:val="en-US"/>
        </w:rPr>
        <w:t xml:space="preserve">ОАО </w:t>
      </w:r>
      <w:r w:rsidR="002173DE">
        <w:rPr>
          <w:lang w:val="en-US"/>
        </w:rPr>
        <w:t>«</w:t>
      </w:r>
      <w:r>
        <w:rPr>
          <w:lang w:val="en-US"/>
        </w:rPr>
        <w:t>Энел OГK-5</w:t>
      </w:r>
      <w:r w:rsidR="002173DE">
        <w:rPr>
          <w:lang w:val="en-US"/>
        </w:rPr>
        <w:t>»</w:t>
      </w:r>
      <w:r>
        <w:rPr>
          <w:lang w:val="en-US"/>
        </w:rPr>
        <w:t xml:space="preserve"> - российский оптовый производитель электрической и тепловой энергии. Центральный офис расположен в Москве, также компания имеет четыре производственных филиала в Уральском регионе - Рефтинская ГРЭС, Среднеуральская ГРЭС, на Северном Кавказе - Невинномысская ГРЭС, в Центральной России - Конаковская ГРЭС. Общая установленная мощность электростанций компании составляет 9,576 тыс МВт по выработке электроэнергии и 2,448 тыс Гкал ч по выработке тепла.</w:t>
      </w:r>
    </w:p>
    <w:p w:rsidR="007A0D0A" w:rsidRDefault="007A0D0A" w:rsidP="007A0D0A">
      <w:pPr>
        <w:jc w:val="both"/>
        <w:rPr>
          <w:lang w:val="en-US"/>
        </w:rPr>
      </w:pPr>
      <w:r>
        <w:rPr>
          <w:lang w:val="en-US"/>
        </w:rPr>
        <w:t xml:space="preserve">Чистая прибыль </w:t>
      </w:r>
      <w:r w:rsidR="002173DE">
        <w:rPr>
          <w:lang w:val="en-US"/>
        </w:rPr>
        <w:t>«</w:t>
      </w:r>
      <w:r>
        <w:rPr>
          <w:lang w:val="en-US"/>
        </w:rPr>
        <w:t>Энел ОГК -5</w:t>
      </w:r>
      <w:r w:rsidR="002173DE">
        <w:rPr>
          <w:lang w:val="en-US"/>
        </w:rPr>
        <w:t>»</w:t>
      </w:r>
      <w:r>
        <w:rPr>
          <w:lang w:val="en-US"/>
        </w:rPr>
        <w:t xml:space="preserve"> по российским стандартам бухгалтерского учета за 2012 год составила 4,902 млрд рублей.</w:t>
      </w:r>
    </w:p>
    <w:p w:rsidR="007A0D0A" w:rsidRDefault="007A0D0A" w:rsidP="007A0D0A">
      <w:pPr>
        <w:jc w:val="both"/>
        <w:rPr>
          <w:lang w:val="en-US"/>
        </w:rPr>
      </w:pPr>
      <w:r>
        <w:rPr>
          <w:lang w:val="en-US"/>
        </w:rPr>
        <w:t xml:space="preserve">Уставный капитал ОАО </w:t>
      </w:r>
      <w:r w:rsidR="002173DE">
        <w:rPr>
          <w:lang w:val="en-US"/>
        </w:rPr>
        <w:t>«</w:t>
      </w:r>
      <w:r>
        <w:rPr>
          <w:lang w:val="en-US"/>
        </w:rPr>
        <w:t>Энел ОГК-5</w:t>
      </w:r>
      <w:r w:rsidR="002173DE">
        <w:rPr>
          <w:lang w:val="en-US"/>
        </w:rPr>
        <w:t>»</w:t>
      </w:r>
      <w:r>
        <w:rPr>
          <w:lang w:val="en-US"/>
        </w:rPr>
        <w:t xml:space="preserve"> составляет 35 371 898 370 рублей и разделен на обыкновенные акции номиналом 1 рубль. Доля Enel Investment Holding B.V. в уставном капитале компании - 56,43 проц, доля ОАО </w:t>
      </w:r>
      <w:r w:rsidR="002173DE">
        <w:rPr>
          <w:lang w:val="en-US"/>
        </w:rPr>
        <w:t>«</w:t>
      </w:r>
      <w:r>
        <w:rPr>
          <w:lang w:val="en-US"/>
        </w:rPr>
        <w:t>Интер РАО ЕЭС</w:t>
      </w:r>
      <w:r w:rsidR="002173DE">
        <w:rPr>
          <w:lang w:val="en-US"/>
        </w:rPr>
        <w:t>»</w:t>
      </w:r>
      <w:r>
        <w:rPr>
          <w:lang w:val="en-US"/>
        </w:rPr>
        <w:t xml:space="preserve"> - 26,43 проц, доля ЕБРР - 5,12 проц, доля прочих миноритарных акционеров - 12,02 проц. --0--бми/бби  </w:t>
      </w:r>
    </w:p>
    <w:p w:rsidR="007A0D0A" w:rsidRDefault="007A0D0A" w:rsidP="007A0D0A">
      <w:pPr>
        <w:jc w:val="both"/>
        <w:rPr>
          <w:rStyle w:val="a3"/>
        </w:rPr>
      </w:pPr>
      <w:r>
        <w:rPr>
          <w:lang w:val="en-US"/>
        </w:rPr>
        <w:tab/>
      </w:r>
      <w:hyperlink w:anchor="mmm25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94" w:name="nnn255"/>
      <w:bookmarkEnd w:id="594"/>
      <w:r>
        <w:rPr>
          <w:b/>
          <w:color w:val="3CA499"/>
          <w:sz w:val="28"/>
          <w:szCs w:val="28"/>
          <w:lang w:val="en-US"/>
        </w:rPr>
        <w:t>ИТАР-ТАСС</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Зейская ГЭС увеличила выработку электроэнергии в 1-м полугодии на 43,3 проц до 3,8 млрд кВт ч</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июля. /ИТАР-ТАСС/. Зейская ГЭС /филиал ОАО </w:t>
      </w:r>
      <w:r w:rsidR="002173DE">
        <w:rPr>
          <w:lang w:val="en-US"/>
        </w:rPr>
        <w:t>«</w:t>
      </w:r>
      <w:r>
        <w:rPr>
          <w:lang w:val="en-US"/>
        </w:rPr>
        <w:t>РусГидро</w:t>
      </w:r>
      <w:r w:rsidR="002173DE">
        <w:rPr>
          <w:lang w:val="en-US"/>
        </w:rPr>
        <w:t>»</w:t>
      </w:r>
      <w:r>
        <w:rPr>
          <w:lang w:val="en-US"/>
        </w:rPr>
        <w:t xml:space="preserve">/ выработала в январе-июне 2013 года 3,793 млрд кВт ч электроэнергии, что на 43,3 проц больше, чем годом ранее, и на 55,5 проц больше планового показателя. Об этом говорится в сообщении </w:t>
      </w:r>
      <w:r w:rsidR="002173DE">
        <w:rPr>
          <w:lang w:val="en-US"/>
        </w:rPr>
        <w:t>«</w:t>
      </w:r>
      <w:r>
        <w:rPr>
          <w:lang w:val="en-US"/>
        </w:rPr>
        <w:t>РусГидро</w:t>
      </w:r>
      <w:r w:rsidR="002173DE">
        <w:rPr>
          <w:lang w:val="en-US"/>
        </w:rPr>
        <w:t>»</w:t>
      </w:r>
      <w:r>
        <w:rPr>
          <w:lang w:val="en-US"/>
        </w:rPr>
        <w:t>.</w:t>
      </w:r>
    </w:p>
    <w:p w:rsidR="007A0D0A" w:rsidRDefault="007A0D0A" w:rsidP="007A0D0A">
      <w:pPr>
        <w:jc w:val="both"/>
        <w:rPr>
          <w:lang w:val="en-US"/>
        </w:rPr>
      </w:pPr>
      <w:r>
        <w:rPr>
          <w:lang w:val="en-US"/>
        </w:rPr>
        <w:t>Увеличение выработки связано с повышенным притоком в Зейское водохранилище. Выработка тепловой энергии за отчетный период составила 87,276 тыс Гкал, что на 7,5 проц меньше, чем в январе-июне 2012 года.</w:t>
      </w:r>
    </w:p>
    <w:p w:rsidR="007A0D0A" w:rsidRDefault="007A0D0A" w:rsidP="007A0D0A">
      <w:pPr>
        <w:jc w:val="both"/>
        <w:rPr>
          <w:lang w:val="en-US"/>
        </w:rPr>
      </w:pPr>
      <w:r>
        <w:rPr>
          <w:lang w:val="en-US"/>
        </w:rPr>
        <w:t>Сумма перечисленных Зейской ГЭС в бюджеты всех уровней средств в виде налогов составила за отчетный период 375,2 млн рублей.</w:t>
      </w:r>
    </w:p>
    <w:p w:rsidR="007A0D0A" w:rsidRDefault="007A0D0A" w:rsidP="007A0D0A">
      <w:pPr>
        <w:jc w:val="both"/>
        <w:rPr>
          <w:rStyle w:val="a3"/>
        </w:rPr>
      </w:pPr>
      <w:r>
        <w:rPr>
          <w:lang w:val="en-US"/>
        </w:rPr>
        <w:tab/>
      </w:r>
      <w:hyperlink w:anchor="mmm25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95" w:name="nnn256"/>
      <w:bookmarkEnd w:id="595"/>
      <w:r>
        <w:rPr>
          <w:b/>
          <w:color w:val="3CA499"/>
          <w:sz w:val="28"/>
          <w:szCs w:val="28"/>
          <w:lang w:val="en-US"/>
        </w:rPr>
        <w:t>ИТАР-ТАСС</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Совет директоров </w:t>
      </w:r>
      <w:r w:rsidR="002173DE">
        <w:rPr>
          <w:lang w:val="en-US"/>
        </w:rPr>
        <w:t>«</w:t>
      </w:r>
      <w:r>
        <w:rPr>
          <w:lang w:val="en-US"/>
        </w:rPr>
        <w:t>Интер РАО</w:t>
      </w:r>
      <w:r w:rsidR="002173DE">
        <w:rPr>
          <w:lang w:val="en-US"/>
        </w:rPr>
        <w:t>»</w:t>
      </w:r>
      <w:r>
        <w:rPr>
          <w:lang w:val="en-US"/>
        </w:rPr>
        <w:t xml:space="preserve"> одобрил продажу пакетов акций ТГК-6 и Волжской ТГК за 22,8 млрд рублей</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июля. /ИТАР-ТАСС/. Совет директоров ОАО </w:t>
      </w:r>
      <w:r w:rsidR="002173DE">
        <w:rPr>
          <w:lang w:val="en-US"/>
        </w:rPr>
        <w:t>«</w:t>
      </w:r>
      <w:r>
        <w:rPr>
          <w:lang w:val="en-US"/>
        </w:rPr>
        <w:t>Интер РАО ЕЭС</w:t>
      </w:r>
      <w:r w:rsidR="002173DE">
        <w:rPr>
          <w:lang w:val="en-US"/>
        </w:rPr>
        <w:t>»</w:t>
      </w:r>
      <w:r>
        <w:rPr>
          <w:lang w:val="en-US"/>
        </w:rPr>
        <w:t xml:space="preserve"> одобрил продажу 27,7 проц акций ОАО </w:t>
      </w:r>
      <w:r w:rsidR="002173DE">
        <w:rPr>
          <w:lang w:val="en-US"/>
        </w:rPr>
        <w:t>«</w:t>
      </w:r>
      <w:r>
        <w:rPr>
          <w:lang w:val="en-US"/>
        </w:rPr>
        <w:t>ТГК-6</w:t>
      </w:r>
      <w:r w:rsidR="002173DE">
        <w:rPr>
          <w:lang w:val="en-US"/>
        </w:rPr>
        <w:t>»</w:t>
      </w:r>
      <w:r>
        <w:rPr>
          <w:lang w:val="en-US"/>
        </w:rPr>
        <w:t xml:space="preserve"> и 41,4 проц акций ОАО </w:t>
      </w:r>
      <w:r w:rsidR="002173DE">
        <w:rPr>
          <w:lang w:val="en-US"/>
        </w:rPr>
        <w:t>«</w:t>
      </w:r>
      <w:r>
        <w:rPr>
          <w:lang w:val="en-US"/>
        </w:rPr>
        <w:t>Волжская ТГК</w:t>
      </w:r>
      <w:r w:rsidR="002173DE">
        <w:rPr>
          <w:lang w:val="en-US"/>
        </w:rPr>
        <w:t>»</w:t>
      </w:r>
      <w:r>
        <w:rPr>
          <w:lang w:val="en-US"/>
        </w:rPr>
        <w:t>. Об этом сегодня сообщает компания.</w:t>
      </w:r>
    </w:p>
    <w:p w:rsidR="007A0D0A" w:rsidRDefault="007A0D0A" w:rsidP="007A0D0A">
      <w:pPr>
        <w:jc w:val="both"/>
        <w:rPr>
          <w:lang w:val="en-US"/>
        </w:rPr>
      </w:pPr>
      <w:r>
        <w:rPr>
          <w:lang w:val="en-US"/>
        </w:rPr>
        <w:t xml:space="preserve">Цена одной акции определена в 0,4696 копейки за акцию ОАО </w:t>
      </w:r>
      <w:r w:rsidR="002173DE">
        <w:rPr>
          <w:lang w:val="en-US"/>
        </w:rPr>
        <w:t>«</w:t>
      </w:r>
      <w:r>
        <w:rPr>
          <w:lang w:val="en-US"/>
        </w:rPr>
        <w:t>ТГК-6</w:t>
      </w:r>
      <w:r w:rsidR="002173DE">
        <w:rPr>
          <w:lang w:val="en-US"/>
        </w:rPr>
        <w:t>»</w:t>
      </w:r>
      <w:r>
        <w:rPr>
          <w:lang w:val="en-US"/>
        </w:rPr>
        <w:t xml:space="preserve"> и 1,643123 рубля за акцию ОАО </w:t>
      </w:r>
      <w:r w:rsidR="002173DE">
        <w:rPr>
          <w:lang w:val="en-US"/>
        </w:rPr>
        <w:t>«</w:t>
      </w:r>
      <w:r>
        <w:rPr>
          <w:lang w:val="en-US"/>
        </w:rPr>
        <w:t>Волжская ТГК</w:t>
      </w:r>
      <w:r w:rsidR="002173DE">
        <w:rPr>
          <w:lang w:val="en-US"/>
        </w:rPr>
        <w:t>»</w:t>
      </w:r>
      <w:r>
        <w:rPr>
          <w:lang w:val="en-US"/>
        </w:rPr>
        <w:t>. Таким образом, сумма обеих сделок составит 22,8 млрд рублей. Покупателями выступят международные фонды, заинтересованные в инвестициях в российскую электроэнергетику.</w:t>
      </w:r>
    </w:p>
    <w:p w:rsidR="007A0D0A" w:rsidRDefault="007A0D0A" w:rsidP="007A0D0A">
      <w:pPr>
        <w:jc w:val="both"/>
        <w:rPr>
          <w:lang w:val="en-US"/>
        </w:rPr>
      </w:pPr>
      <w:r>
        <w:rPr>
          <w:lang w:val="en-US"/>
        </w:rPr>
        <w:t>Структура сделки предполагает реализацию пакетов акций в два этапа. На первом этапе осуществляется одновременная продажа всего пакета акций ТГК-6 и части пакета акций Волжской ТГК в размере 33,87 проц от уставного капитала. На втором этапе осуществляется продажа пакета акций Волжской ТГК в размере 7,5 проц от уставного капитала. При этом завершение первого этапа планируется в третьем квартале 2013 года, а завершение второго этапа - в 2014 году.</w:t>
      </w:r>
    </w:p>
    <w:p w:rsidR="007A0D0A" w:rsidRDefault="007A0D0A" w:rsidP="007A0D0A">
      <w:pPr>
        <w:jc w:val="both"/>
        <w:rPr>
          <w:lang w:val="en-US"/>
        </w:rPr>
      </w:pPr>
      <w:r>
        <w:rPr>
          <w:lang w:val="en-US"/>
        </w:rPr>
        <w:t xml:space="preserve">Вырученные средства компания направит на финансирование инвестиционной программы </w:t>
      </w:r>
      <w:r w:rsidR="002173DE">
        <w:rPr>
          <w:lang w:val="en-US"/>
        </w:rPr>
        <w:t>«</w:t>
      </w:r>
      <w:r>
        <w:rPr>
          <w:lang w:val="en-US"/>
        </w:rPr>
        <w:t>Интер РАО</w:t>
      </w:r>
      <w:r w:rsidR="002173DE">
        <w:rPr>
          <w:lang w:val="en-US"/>
        </w:rPr>
        <w:t>»</w:t>
      </w:r>
      <w:r>
        <w:rPr>
          <w:lang w:val="en-US"/>
        </w:rPr>
        <w:t>.</w:t>
      </w:r>
    </w:p>
    <w:p w:rsidR="007A0D0A" w:rsidRDefault="007A0D0A" w:rsidP="007A0D0A">
      <w:pPr>
        <w:jc w:val="both"/>
        <w:rPr>
          <w:lang w:val="en-US"/>
        </w:rPr>
      </w:pPr>
      <w:r>
        <w:rPr>
          <w:lang w:val="en-US"/>
        </w:rPr>
        <w:t xml:space="preserve">Группа </w:t>
      </w:r>
      <w:r w:rsidR="002173DE">
        <w:rPr>
          <w:lang w:val="en-US"/>
        </w:rPr>
        <w:t>«</w:t>
      </w:r>
      <w:r>
        <w:rPr>
          <w:lang w:val="en-US"/>
        </w:rPr>
        <w:t>Интер РАО ЕЭС</w:t>
      </w:r>
      <w:r w:rsidR="002173DE">
        <w:rPr>
          <w:lang w:val="en-US"/>
        </w:rPr>
        <w:t>»</w:t>
      </w:r>
      <w:r>
        <w:rPr>
          <w:lang w:val="en-US"/>
        </w:rPr>
        <w:t xml:space="preserve"> - диверсифицированный энергетический холдинг, присутствующий в различных сегментах электроэнергетической отрасли в России и за рубежом. Компания занимает лидирующие позиции в России в области экспорта-импорта электроэнергии. Установленная мощность электростанций, входящих в состав </w:t>
      </w:r>
      <w:r w:rsidR="002173DE">
        <w:rPr>
          <w:lang w:val="en-US"/>
        </w:rPr>
        <w:t>«</w:t>
      </w:r>
      <w:r>
        <w:rPr>
          <w:lang w:val="en-US"/>
        </w:rPr>
        <w:t>Интер РАО ЕЭС</w:t>
      </w:r>
      <w:r w:rsidR="002173DE">
        <w:rPr>
          <w:lang w:val="en-US"/>
        </w:rPr>
        <w:t>»</w:t>
      </w:r>
      <w:r>
        <w:rPr>
          <w:lang w:val="en-US"/>
        </w:rPr>
        <w:t xml:space="preserve"> и находящихся под ее управлением, составляет 33,5 ГВт. --0--бвм/беж  </w:t>
      </w:r>
    </w:p>
    <w:p w:rsidR="007A0D0A" w:rsidRDefault="007A0D0A" w:rsidP="007A0D0A">
      <w:pPr>
        <w:jc w:val="both"/>
        <w:rPr>
          <w:rStyle w:val="a3"/>
        </w:rPr>
      </w:pPr>
      <w:r>
        <w:rPr>
          <w:lang w:val="en-US"/>
        </w:rPr>
        <w:tab/>
      </w:r>
      <w:hyperlink w:anchor="mmm25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96" w:name="nnn257"/>
      <w:bookmarkEnd w:id="596"/>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Дод:</w:t>
      </w:r>
      <w:r w:rsidR="002173DE">
        <w:rPr>
          <w:lang w:val="en-US"/>
        </w:rPr>
        <w:t>»</w:t>
      </w:r>
      <w:r>
        <w:rPr>
          <w:lang w:val="en-US"/>
        </w:rPr>
        <w:t>Русгидро</w:t>
      </w:r>
      <w:r w:rsidR="002173DE">
        <w:rPr>
          <w:lang w:val="en-US"/>
        </w:rPr>
        <w:t>»</w:t>
      </w:r>
      <w:r>
        <w:rPr>
          <w:lang w:val="en-US"/>
        </w:rPr>
        <w:t xml:space="preserve"> заинтересовано в приходе стратега при приватизации компании</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 - РИА Новости. ОАО </w:t>
      </w:r>
      <w:r w:rsidR="002173DE">
        <w:rPr>
          <w:lang w:val="en-US"/>
        </w:rPr>
        <w:t>«</w:t>
      </w:r>
      <w:r>
        <w:rPr>
          <w:lang w:val="en-US"/>
        </w:rPr>
        <w:t>РусГидро</w:t>
      </w:r>
      <w:r w:rsidR="002173DE">
        <w:rPr>
          <w:lang w:val="en-US"/>
        </w:rPr>
        <w:t>»</w:t>
      </w:r>
      <w:r>
        <w:rPr>
          <w:lang w:val="en-US"/>
        </w:rPr>
        <w:t xml:space="preserve"> HYDR -2,08% заинтересовано в приватизации компании и рассчитывает на приход стратега или партнера, сообщил глава гидрогенерирующей компании Евгений Дод в эфире телеканала </w:t>
      </w:r>
      <w:r w:rsidR="002173DE">
        <w:rPr>
          <w:lang w:val="en-US"/>
        </w:rPr>
        <w:t>«</w:t>
      </w:r>
      <w:r>
        <w:rPr>
          <w:lang w:val="en-US"/>
        </w:rPr>
        <w:t>Россия 24</w:t>
      </w:r>
      <w:r w:rsidR="002173DE">
        <w:rPr>
          <w:lang w:val="en-US"/>
        </w:rPr>
        <w:t>»</w:t>
      </w:r>
      <w:r>
        <w:rPr>
          <w:lang w:val="en-US"/>
        </w:rPr>
        <w:t>.</w:t>
      </w:r>
    </w:p>
    <w:p w:rsidR="007A0D0A" w:rsidRDefault="007A0D0A" w:rsidP="007A0D0A">
      <w:pPr>
        <w:jc w:val="both"/>
        <w:rPr>
          <w:lang w:val="en-US"/>
        </w:rPr>
      </w:pPr>
      <w:r>
        <w:rPr>
          <w:lang w:val="en-US"/>
        </w:rPr>
        <w:t xml:space="preserve">В настоящее время государство владеет 67,1% компании. Минэкономразвития предлагает сократить долю государства в </w:t>
      </w:r>
      <w:r w:rsidR="002173DE">
        <w:rPr>
          <w:lang w:val="en-US"/>
        </w:rPr>
        <w:t>«</w:t>
      </w:r>
      <w:r>
        <w:rPr>
          <w:lang w:val="en-US"/>
        </w:rPr>
        <w:t>РусГидро</w:t>
      </w:r>
      <w:r w:rsidR="002173DE">
        <w:rPr>
          <w:lang w:val="en-US"/>
        </w:rPr>
        <w:t>»</w:t>
      </w:r>
      <w:r>
        <w:rPr>
          <w:lang w:val="en-US"/>
        </w:rPr>
        <w:t xml:space="preserve"> до 2016 года до уровня 50% плюс одна акция.</w:t>
      </w:r>
    </w:p>
    <w:p w:rsidR="007A0D0A" w:rsidRDefault="002173DE" w:rsidP="007A0D0A">
      <w:pPr>
        <w:jc w:val="both"/>
        <w:rPr>
          <w:lang w:val="en-US"/>
        </w:rPr>
      </w:pPr>
      <w:r>
        <w:rPr>
          <w:lang w:val="en-US"/>
        </w:rPr>
        <w:t>«</w:t>
      </w:r>
      <w:r w:rsidR="007A0D0A">
        <w:rPr>
          <w:lang w:val="en-US"/>
        </w:rPr>
        <w:t>Мы заинтересованы в приватизации, я считаю, что это может быть и IPO, и SPO, это может быть и обмен активами, мы заинтересованы в приходе стратега, в любом случае, стратег или партнер - это большая прозрачность и для инвесторов, и для нашего основного акционера - государства. Мы уверены, что если придет стратег, мы за счет опыта и обмена знаниями улучшим качество проектирования, строительства и эксплуатации объектов</w:t>
      </w:r>
      <w:r>
        <w:rPr>
          <w:lang w:val="en-US"/>
        </w:rPr>
        <w:t>»</w:t>
      </w:r>
      <w:r w:rsidR="007A0D0A">
        <w:rPr>
          <w:lang w:val="en-US"/>
        </w:rPr>
        <w:t>, - сказал Дод.</w:t>
      </w:r>
    </w:p>
    <w:p w:rsidR="007A0D0A" w:rsidRDefault="007A0D0A" w:rsidP="007A0D0A">
      <w:pPr>
        <w:jc w:val="both"/>
        <w:rPr>
          <w:rStyle w:val="a3"/>
        </w:rPr>
      </w:pPr>
      <w:r>
        <w:rPr>
          <w:lang w:val="en-US"/>
        </w:rPr>
        <w:tab/>
      </w:r>
      <w:hyperlink w:anchor="mmm25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97" w:name="nnn258"/>
      <w:bookmarkEnd w:id="597"/>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РусГидро</w:t>
      </w:r>
      <w:r>
        <w:rPr>
          <w:lang w:val="en-US"/>
        </w:rPr>
        <w:t>»</w:t>
      </w:r>
      <w:r w:rsidR="007A0D0A">
        <w:rPr>
          <w:lang w:val="en-US"/>
        </w:rPr>
        <w:t xml:space="preserve"> через месяц представит проекты строительства ГЭС в Сибири и на Дальнем Востоке</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 - РИА Новости. ОАО </w:t>
      </w:r>
      <w:r w:rsidR="002173DE">
        <w:rPr>
          <w:lang w:val="en-US"/>
        </w:rPr>
        <w:t>«</w:t>
      </w:r>
      <w:r>
        <w:rPr>
          <w:lang w:val="en-US"/>
        </w:rPr>
        <w:t>РусГидро</w:t>
      </w:r>
      <w:r w:rsidR="002173DE">
        <w:rPr>
          <w:lang w:val="en-US"/>
        </w:rPr>
        <w:t>»</w:t>
      </w:r>
      <w:r>
        <w:rPr>
          <w:lang w:val="en-US"/>
        </w:rPr>
        <w:t xml:space="preserve"> готовит предложения по строительству ГЭС в Сибири и на Дальнем Востоке, сообщил в интервью телеканалу </w:t>
      </w:r>
      <w:r w:rsidR="002173DE">
        <w:rPr>
          <w:lang w:val="en-US"/>
        </w:rPr>
        <w:t>«</w:t>
      </w:r>
      <w:r>
        <w:rPr>
          <w:lang w:val="en-US"/>
        </w:rPr>
        <w:t>Россия 24</w:t>
      </w:r>
      <w:r w:rsidR="002173DE">
        <w:rPr>
          <w:lang w:val="en-US"/>
        </w:rPr>
        <w:t>»</w:t>
      </w:r>
      <w:r>
        <w:rPr>
          <w:lang w:val="en-US"/>
        </w:rPr>
        <w:t xml:space="preserve"> глава энергокомпании Евгений Дод.</w:t>
      </w:r>
    </w:p>
    <w:p w:rsidR="007A0D0A" w:rsidRDefault="002173DE" w:rsidP="007A0D0A">
      <w:pPr>
        <w:jc w:val="both"/>
        <w:rPr>
          <w:lang w:val="en-US"/>
        </w:rPr>
      </w:pPr>
      <w:r>
        <w:rPr>
          <w:lang w:val="en-US"/>
        </w:rPr>
        <w:t>«</w:t>
      </w:r>
      <w:r w:rsidR="007A0D0A">
        <w:rPr>
          <w:lang w:val="en-US"/>
        </w:rPr>
        <w:t>Мы сейчас обсчитываем несколько проектов, которые будем презентовать на совещании (комиссии при президенте РФ по ТЭК - ред.) &lt;...&gt; где-то через месяц</w:t>
      </w:r>
      <w:r>
        <w:rPr>
          <w:lang w:val="en-US"/>
        </w:rPr>
        <w:t>»</w:t>
      </w:r>
      <w:r w:rsidR="007A0D0A">
        <w:rPr>
          <w:lang w:val="en-US"/>
        </w:rPr>
        <w:t>, - сообщил он.</w:t>
      </w:r>
    </w:p>
    <w:p w:rsidR="007A0D0A" w:rsidRDefault="007A0D0A" w:rsidP="007A0D0A">
      <w:pPr>
        <w:jc w:val="both"/>
        <w:rPr>
          <w:lang w:val="en-US"/>
        </w:rPr>
      </w:pPr>
      <w:r>
        <w:rPr>
          <w:lang w:val="en-US"/>
        </w:rPr>
        <w:t xml:space="preserve">По словам Дода, на сегодняшний день гидроэнергетика обладает колоссальным потенциалом в Сибири и на Дальнем Востоке, где нет крупных промышленных потребителей электроэнергии. </w:t>
      </w:r>
      <w:r w:rsidR="002173DE">
        <w:rPr>
          <w:lang w:val="en-US"/>
        </w:rPr>
        <w:t>«</w:t>
      </w:r>
      <w:r>
        <w:rPr>
          <w:lang w:val="en-US"/>
        </w:rPr>
        <w:t>У нас много воды там, где она не нужна</w:t>
      </w:r>
      <w:r w:rsidR="002173DE">
        <w:rPr>
          <w:lang w:val="en-US"/>
        </w:rPr>
        <w:t>»</w:t>
      </w:r>
      <w:r>
        <w:rPr>
          <w:lang w:val="en-US"/>
        </w:rPr>
        <w:t xml:space="preserve">, - отметил глава </w:t>
      </w:r>
      <w:r w:rsidR="002173DE">
        <w:rPr>
          <w:lang w:val="en-US"/>
        </w:rPr>
        <w:t>«</w:t>
      </w:r>
      <w:r>
        <w:rPr>
          <w:lang w:val="en-US"/>
        </w:rPr>
        <w:t>РусГидро</w:t>
      </w:r>
      <w:r w:rsidR="002173DE">
        <w:rPr>
          <w:lang w:val="en-US"/>
        </w:rPr>
        <w:t>»</w:t>
      </w:r>
      <w:r>
        <w:rPr>
          <w:lang w:val="en-US"/>
        </w:rPr>
        <w:t xml:space="preserve">, подчеркнув, что сейчас в этих регионах необходимо сделать </w:t>
      </w:r>
      <w:r w:rsidR="002173DE">
        <w:rPr>
          <w:lang w:val="en-US"/>
        </w:rPr>
        <w:t>«</w:t>
      </w:r>
      <w:r>
        <w:rPr>
          <w:lang w:val="en-US"/>
        </w:rPr>
        <w:t>закладки на развитие будущего</w:t>
      </w:r>
      <w:r w:rsidR="002173DE">
        <w:rPr>
          <w:lang w:val="en-US"/>
        </w:rPr>
        <w:t>»</w:t>
      </w:r>
      <w:r>
        <w:rPr>
          <w:lang w:val="en-US"/>
        </w:rPr>
        <w:t>.</w:t>
      </w:r>
    </w:p>
    <w:p w:rsidR="007A0D0A" w:rsidRDefault="002173DE" w:rsidP="007A0D0A">
      <w:pPr>
        <w:jc w:val="both"/>
        <w:rPr>
          <w:lang w:val="en-US"/>
        </w:rPr>
      </w:pPr>
      <w:r>
        <w:rPr>
          <w:lang w:val="en-US"/>
        </w:rPr>
        <w:t>«</w:t>
      </w:r>
      <w:r w:rsidR="007A0D0A">
        <w:rPr>
          <w:lang w:val="en-US"/>
        </w:rPr>
        <w:t>Мы предлагаем дополнительный список станций и гидростанций, ремонтов электросетей, которые возможно финансировать за счет собственных средств компании. У нас есть хорошие пять-шесть проектов по Дальнему Востоку и Сибири, которые мы будем презентовать на совещании и которые, мы считаем, необходимо построить. Рассматриваем проекты и в Красноярском крае и Якутии. Есть и локальные вещи типа электрификации БАМа. Плюс у нас готова большая программа по теплосетям</w:t>
      </w:r>
      <w:r>
        <w:rPr>
          <w:lang w:val="en-US"/>
        </w:rPr>
        <w:t>»</w:t>
      </w:r>
      <w:r w:rsidR="007A0D0A">
        <w:rPr>
          <w:lang w:val="en-US"/>
        </w:rPr>
        <w:t xml:space="preserve">, - сообщил глава </w:t>
      </w:r>
      <w:r>
        <w:rPr>
          <w:lang w:val="en-US"/>
        </w:rPr>
        <w:t>«</w:t>
      </w:r>
      <w:r w:rsidR="007A0D0A">
        <w:rPr>
          <w:lang w:val="en-US"/>
        </w:rPr>
        <w:t>РусГидро</w:t>
      </w:r>
      <w:r>
        <w:rPr>
          <w:lang w:val="en-US"/>
        </w:rPr>
        <w:t>»</w:t>
      </w:r>
      <w:r w:rsidR="007A0D0A">
        <w:rPr>
          <w:lang w:val="en-US"/>
        </w:rPr>
        <w:t>.</w:t>
      </w:r>
    </w:p>
    <w:p w:rsidR="007A0D0A" w:rsidRDefault="007A0D0A" w:rsidP="007A0D0A">
      <w:pPr>
        <w:jc w:val="both"/>
        <w:rPr>
          <w:lang w:val="en-US"/>
        </w:rPr>
      </w:pPr>
      <w:r>
        <w:rPr>
          <w:lang w:val="en-US"/>
        </w:rPr>
        <w:t xml:space="preserve">Сейчас у </w:t>
      </w:r>
      <w:r w:rsidR="002173DE">
        <w:rPr>
          <w:lang w:val="en-US"/>
        </w:rPr>
        <w:t>«</w:t>
      </w:r>
      <w:r>
        <w:rPr>
          <w:lang w:val="en-US"/>
        </w:rPr>
        <w:t>РусГидро</w:t>
      </w:r>
      <w:r w:rsidR="002173DE">
        <w:rPr>
          <w:lang w:val="en-US"/>
        </w:rPr>
        <w:t>»</w:t>
      </w:r>
      <w:r>
        <w:rPr>
          <w:lang w:val="en-US"/>
        </w:rPr>
        <w:t xml:space="preserve"> около 20 инвестпроектов, которые будут завершены до 2020 года. </w:t>
      </w:r>
      <w:r w:rsidR="002173DE">
        <w:rPr>
          <w:lang w:val="en-US"/>
        </w:rPr>
        <w:t>«</w:t>
      </w:r>
      <w:r>
        <w:rPr>
          <w:lang w:val="en-US"/>
        </w:rPr>
        <w:t>Наша принципиальная задача - сделать эффективным механизм инвестиций в крупную гидроэнергетику Восточной Сибири и на Дальнем Востоке на возвратной основе, чтобы подтолкнуть развитие экономики огромного региона</w:t>
      </w:r>
      <w:r w:rsidR="002173DE">
        <w:rPr>
          <w:lang w:val="en-US"/>
        </w:rPr>
        <w:t>»</w:t>
      </w:r>
      <w:r>
        <w:rPr>
          <w:lang w:val="en-US"/>
        </w:rPr>
        <w:t>, - сообщил он. По мнению Дода, последующее образование вокруг ГЭС заводов и инфраструктуры могло бы дать неплохой мультипликативный эффект для инвестиций.</w:t>
      </w:r>
    </w:p>
    <w:p w:rsidR="007A0D0A" w:rsidRDefault="007A0D0A" w:rsidP="007A0D0A">
      <w:pPr>
        <w:jc w:val="both"/>
        <w:rPr>
          <w:lang w:val="en-US"/>
        </w:rPr>
      </w:pPr>
      <w:r>
        <w:rPr>
          <w:lang w:val="en-US"/>
        </w:rPr>
        <w:t>Он отметил, что компания выступит с предложением финансирования крупных проектов в регионе с помощью средств пенсионных накоплений и Фонда национального благосостояния.</w:t>
      </w:r>
    </w:p>
    <w:p w:rsidR="007A0D0A" w:rsidRDefault="007A0D0A" w:rsidP="007A0D0A">
      <w:pPr>
        <w:jc w:val="both"/>
        <w:rPr>
          <w:lang w:val="en-US"/>
        </w:rPr>
      </w:pPr>
      <w:r>
        <w:rPr>
          <w:lang w:val="en-US"/>
        </w:rPr>
        <w:t>На прошлой неделе президент РФ Владимир Путин посетил Дальний Восток и на совещании по развитию Сахалинской области раскритиковал работу чиновников по выполнению декабрьских поручений, касающихся развития Дальнего Востока.</w:t>
      </w:r>
    </w:p>
    <w:p w:rsidR="007A0D0A" w:rsidRDefault="007A0D0A" w:rsidP="007A0D0A">
      <w:pPr>
        <w:jc w:val="both"/>
        <w:rPr>
          <w:lang w:val="en-US"/>
        </w:rPr>
      </w:pPr>
      <w:r>
        <w:rPr>
          <w:lang w:val="en-US"/>
        </w:rPr>
        <w:t xml:space="preserve">ОАО </w:t>
      </w:r>
      <w:r w:rsidR="002173DE">
        <w:rPr>
          <w:lang w:val="en-US"/>
        </w:rPr>
        <w:t>«</w:t>
      </w:r>
      <w:r>
        <w:rPr>
          <w:lang w:val="en-US"/>
        </w:rPr>
        <w:t>РусГидро</w:t>
      </w:r>
      <w:r w:rsidR="002173DE">
        <w:rPr>
          <w:lang w:val="en-US"/>
        </w:rPr>
        <w:t>»</w:t>
      </w:r>
      <w:r>
        <w:rPr>
          <w:lang w:val="en-US"/>
        </w:rPr>
        <w:t xml:space="preserve"> - крупнейшая генерирующая компания России, объединяющая более 70 объектов возобновляемой энергетики. Установленная мощность </w:t>
      </w:r>
      <w:r w:rsidR="002173DE">
        <w:rPr>
          <w:lang w:val="en-US"/>
        </w:rPr>
        <w:t>«</w:t>
      </w:r>
      <w:r>
        <w:rPr>
          <w:lang w:val="en-US"/>
        </w:rPr>
        <w:t>РусГидро</w:t>
      </w:r>
      <w:r w:rsidR="002173DE">
        <w:rPr>
          <w:lang w:val="en-US"/>
        </w:rPr>
        <w:t>»</w:t>
      </w:r>
      <w:r>
        <w:rPr>
          <w:lang w:val="en-US"/>
        </w:rPr>
        <w:t xml:space="preserve"> составляет около 36 ГВт: мощность </w:t>
      </w:r>
      <w:r w:rsidR="002173DE">
        <w:rPr>
          <w:lang w:val="en-US"/>
        </w:rPr>
        <w:t>«</w:t>
      </w:r>
      <w:r>
        <w:rPr>
          <w:lang w:val="en-US"/>
        </w:rPr>
        <w:t>РусГидро</w:t>
      </w:r>
      <w:r w:rsidR="002173DE">
        <w:rPr>
          <w:lang w:val="en-US"/>
        </w:rPr>
        <w:t>»</w:t>
      </w:r>
      <w:r>
        <w:rPr>
          <w:lang w:val="en-US"/>
        </w:rPr>
        <w:t xml:space="preserve"> около 26,9 ГВт (в том числе 50% Богучанской ГЭС), мощность </w:t>
      </w:r>
      <w:r w:rsidR="002173DE">
        <w:rPr>
          <w:lang w:val="en-US"/>
        </w:rPr>
        <w:t>«</w:t>
      </w:r>
      <w:r>
        <w:rPr>
          <w:lang w:val="en-US"/>
        </w:rPr>
        <w:t>РАО ЭС Востока</w:t>
      </w:r>
      <w:r w:rsidR="002173DE">
        <w:rPr>
          <w:lang w:val="en-US"/>
        </w:rPr>
        <w:t>»</w:t>
      </w:r>
      <w:r>
        <w:rPr>
          <w:lang w:val="en-US"/>
        </w:rPr>
        <w:t>, 63,9% акций которой принадлежат генкомпании, около 9 ГВт.</w:t>
      </w:r>
    </w:p>
    <w:p w:rsidR="007A0D0A" w:rsidRDefault="007A0D0A" w:rsidP="007A0D0A">
      <w:pPr>
        <w:jc w:val="both"/>
        <w:rPr>
          <w:rStyle w:val="a3"/>
        </w:rPr>
      </w:pPr>
      <w:r>
        <w:rPr>
          <w:lang w:val="en-US"/>
        </w:rPr>
        <w:tab/>
      </w:r>
      <w:hyperlink w:anchor="mmm25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98" w:name="nnn259"/>
      <w:bookmarkEnd w:id="598"/>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РусГидро</w:t>
      </w:r>
      <w:r>
        <w:rPr>
          <w:lang w:val="en-US"/>
        </w:rPr>
        <w:t>»</w:t>
      </w:r>
      <w:r w:rsidR="007A0D0A">
        <w:rPr>
          <w:lang w:val="en-US"/>
        </w:rPr>
        <w:t xml:space="preserve"> планирует в августе-сентябре утвердить ТЭО проекта строительства ГЭС в Киргизии</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 - РИА Новости. ОАО </w:t>
      </w:r>
      <w:r w:rsidR="002173DE">
        <w:rPr>
          <w:lang w:val="en-US"/>
        </w:rPr>
        <w:t>«</w:t>
      </w:r>
      <w:r>
        <w:rPr>
          <w:lang w:val="en-US"/>
        </w:rPr>
        <w:t>РусГидро</w:t>
      </w:r>
      <w:r w:rsidR="002173DE">
        <w:rPr>
          <w:lang w:val="en-US"/>
        </w:rPr>
        <w:t>»</w:t>
      </w:r>
      <w:r>
        <w:rPr>
          <w:lang w:val="en-US"/>
        </w:rPr>
        <w:t xml:space="preserve"> планирует в августе-сентябре текущего года утвердить технико-экономическое обоснование (ТЭО) проекта строительства каскада ГЭС в Киргизии, сообщил журналистам глава компании Евгений Дод.</w:t>
      </w:r>
    </w:p>
    <w:p w:rsidR="007A0D0A" w:rsidRDefault="002173DE" w:rsidP="007A0D0A">
      <w:pPr>
        <w:jc w:val="both"/>
        <w:rPr>
          <w:lang w:val="en-US"/>
        </w:rPr>
      </w:pPr>
      <w:r>
        <w:rPr>
          <w:lang w:val="en-US"/>
        </w:rPr>
        <w:t>«</w:t>
      </w:r>
      <w:r w:rsidR="007A0D0A">
        <w:rPr>
          <w:lang w:val="en-US"/>
        </w:rPr>
        <w:t xml:space="preserve">Для строительства каскада ГЭС в Киргизии мы выбрали </w:t>
      </w:r>
      <w:r>
        <w:rPr>
          <w:lang w:val="en-US"/>
        </w:rPr>
        <w:t>«</w:t>
      </w:r>
      <w:r w:rsidR="007A0D0A">
        <w:rPr>
          <w:lang w:val="en-US"/>
        </w:rPr>
        <w:t>Ленгидропроект</w:t>
      </w:r>
      <w:r>
        <w:rPr>
          <w:lang w:val="en-US"/>
        </w:rPr>
        <w:t>»</w:t>
      </w:r>
      <w:r w:rsidR="007A0D0A">
        <w:rPr>
          <w:lang w:val="en-US"/>
        </w:rPr>
        <w:t>. После подведения результатов ТЭО, мы наняли экспертов по оптимизации стоимости проекта. Надеюсь, что в августе-сентябре выйдем на подписание ТЭО. Думаю, что в течение октября -декабря после утверждения ТЭО, мы должны выйти на финансирование. Сейчас мы финансируем один миллиард рублей в виде займа на поселок строителей, выстраиваем оптимальную модель с точки зрения закупок</w:t>
      </w:r>
      <w:r>
        <w:rPr>
          <w:lang w:val="en-US"/>
        </w:rPr>
        <w:t>»</w:t>
      </w:r>
      <w:r w:rsidR="007A0D0A">
        <w:rPr>
          <w:lang w:val="en-US"/>
        </w:rPr>
        <w:t>,- сказал он.</w:t>
      </w:r>
    </w:p>
    <w:p w:rsidR="007A0D0A" w:rsidRDefault="007A0D0A" w:rsidP="007A0D0A">
      <w:pPr>
        <w:jc w:val="both"/>
        <w:rPr>
          <w:lang w:val="en-US"/>
        </w:rPr>
      </w:pPr>
      <w:r>
        <w:rPr>
          <w:lang w:val="en-US"/>
        </w:rPr>
        <w:t xml:space="preserve">Дод также напомнил, что компания намерена провести в Киргизии исследование еще трех потенциальных створов для возведения ГЭС. </w:t>
      </w:r>
      <w:r w:rsidR="002173DE">
        <w:rPr>
          <w:lang w:val="en-US"/>
        </w:rPr>
        <w:t>«</w:t>
      </w:r>
      <w:r>
        <w:rPr>
          <w:lang w:val="en-US"/>
        </w:rPr>
        <w:t>В 2013 и 2014 году закончим изыскания и доложим руководству двух стран результаты</w:t>
      </w:r>
      <w:r w:rsidR="002173DE">
        <w:rPr>
          <w:lang w:val="en-US"/>
        </w:rPr>
        <w:t>»</w:t>
      </w:r>
      <w:r>
        <w:rPr>
          <w:lang w:val="en-US"/>
        </w:rPr>
        <w:t>,- сказал он.</w:t>
      </w:r>
    </w:p>
    <w:p w:rsidR="007A0D0A" w:rsidRDefault="007A0D0A" w:rsidP="007A0D0A">
      <w:pPr>
        <w:jc w:val="both"/>
        <w:rPr>
          <w:lang w:val="en-US"/>
        </w:rPr>
      </w:pPr>
      <w:r>
        <w:rPr>
          <w:lang w:val="en-US"/>
        </w:rPr>
        <w:t>Проект реализуется российской гидрогенерирующей компанией в соответствие с соглашением, подписанным в конце сентября 2012 года между правительствами России и Киргизии. Верхне-Нарынский каскад ГЭС будет состоять из 4 ГЭС: Акбулунской, Нарынской ГЭС-1, Нарынской ГЭС-2 и Нарынской ГЭС-3 общей мощностью 237,7 мегаватт и выработкой 942,4 миллиона киловатт часов. Каскад не будет оказывать влияния на водный режим реки и не затронет интересов Узбекистана и Казахстана, находящихся ниже по течению. Площадь затопляемых площадей минимальная, переселение населения не потребуется.</w:t>
      </w:r>
    </w:p>
    <w:p w:rsidR="007A0D0A" w:rsidRDefault="007A0D0A" w:rsidP="007A0D0A">
      <w:pPr>
        <w:jc w:val="both"/>
        <w:rPr>
          <w:lang w:val="en-US"/>
        </w:rPr>
      </w:pPr>
      <w:r>
        <w:rPr>
          <w:lang w:val="en-US"/>
        </w:rPr>
        <w:t xml:space="preserve">ОАО </w:t>
      </w:r>
      <w:r w:rsidR="002173DE">
        <w:rPr>
          <w:lang w:val="en-US"/>
        </w:rPr>
        <w:t>«</w:t>
      </w:r>
      <w:r>
        <w:rPr>
          <w:lang w:val="en-US"/>
        </w:rPr>
        <w:t>РусГидро</w:t>
      </w:r>
      <w:r w:rsidR="002173DE">
        <w:rPr>
          <w:lang w:val="en-US"/>
        </w:rPr>
        <w:t>»</w:t>
      </w:r>
      <w:r>
        <w:rPr>
          <w:lang w:val="en-US"/>
        </w:rPr>
        <w:t xml:space="preserve"> - крупнейшая генерирующая компания России, объединяющая более 70 объектов возобновляемой энергетики. Установленная мощность </w:t>
      </w:r>
      <w:r w:rsidR="002173DE">
        <w:rPr>
          <w:lang w:val="en-US"/>
        </w:rPr>
        <w:t>«</w:t>
      </w:r>
      <w:r>
        <w:rPr>
          <w:lang w:val="en-US"/>
        </w:rPr>
        <w:t>РусГидро</w:t>
      </w:r>
      <w:r w:rsidR="002173DE">
        <w:rPr>
          <w:lang w:val="en-US"/>
        </w:rPr>
        <w:t>»</w:t>
      </w:r>
      <w:r>
        <w:rPr>
          <w:lang w:val="en-US"/>
        </w:rPr>
        <w:t xml:space="preserve"> составляет около 36 ГВт: мощность </w:t>
      </w:r>
      <w:r w:rsidR="002173DE">
        <w:rPr>
          <w:lang w:val="en-US"/>
        </w:rPr>
        <w:t>«</w:t>
      </w:r>
      <w:r>
        <w:rPr>
          <w:lang w:val="en-US"/>
        </w:rPr>
        <w:t>РусГидро</w:t>
      </w:r>
      <w:r w:rsidR="002173DE">
        <w:rPr>
          <w:lang w:val="en-US"/>
        </w:rPr>
        <w:t>»</w:t>
      </w:r>
      <w:r>
        <w:rPr>
          <w:lang w:val="en-US"/>
        </w:rPr>
        <w:t xml:space="preserve"> около 26,9 ГВт (в том числе 50% Богучанской ГЭС), мощность </w:t>
      </w:r>
      <w:r w:rsidR="002173DE">
        <w:rPr>
          <w:lang w:val="en-US"/>
        </w:rPr>
        <w:t>«</w:t>
      </w:r>
      <w:r>
        <w:rPr>
          <w:lang w:val="en-US"/>
        </w:rPr>
        <w:t>РАО ЭС Востока</w:t>
      </w:r>
      <w:r w:rsidR="002173DE">
        <w:rPr>
          <w:lang w:val="en-US"/>
        </w:rPr>
        <w:t>»</w:t>
      </w:r>
      <w:r>
        <w:rPr>
          <w:lang w:val="en-US"/>
        </w:rPr>
        <w:t>, 63,9% акций которой принадлежат генкомпании, около 9 ГВт.</w:t>
      </w:r>
    </w:p>
    <w:p w:rsidR="007A0D0A" w:rsidRDefault="007A0D0A" w:rsidP="007A0D0A">
      <w:pPr>
        <w:jc w:val="both"/>
        <w:rPr>
          <w:rStyle w:val="a3"/>
        </w:rPr>
      </w:pPr>
      <w:r>
        <w:rPr>
          <w:lang w:val="en-US"/>
        </w:rPr>
        <w:tab/>
      </w:r>
      <w:hyperlink w:anchor="mmm25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599" w:name="nnn260"/>
      <w:bookmarkEnd w:id="599"/>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Совет директоров </w:t>
      </w:r>
      <w:r w:rsidR="002173DE">
        <w:rPr>
          <w:lang w:val="en-US"/>
        </w:rPr>
        <w:t>«</w:t>
      </w:r>
      <w:r>
        <w:rPr>
          <w:lang w:val="en-US"/>
        </w:rPr>
        <w:t>Энел ОГК-5</w:t>
      </w:r>
      <w:r w:rsidR="002173DE">
        <w:rPr>
          <w:lang w:val="en-US"/>
        </w:rPr>
        <w:t>»</w:t>
      </w:r>
      <w:r>
        <w:rPr>
          <w:lang w:val="en-US"/>
        </w:rPr>
        <w:t xml:space="preserve"> возглавил Звегинцов из Еnel</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 - РИА Новости. Совет директоров ОАО </w:t>
      </w:r>
      <w:r w:rsidR="002173DE">
        <w:rPr>
          <w:lang w:val="en-US"/>
        </w:rPr>
        <w:t>«</w:t>
      </w:r>
      <w:r>
        <w:rPr>
          <w:lang w:val="en-US"/>
        </w:rPr>
        <w:t>Энел ОГК-5</w:t>
      </w:r>
      <w:r w:rsidR="002173DE">
        <w:rPr>
          <w:lang w:val="en-US"/>
        </w:rPr>
        <w:t>»</w:t>
      </w:r>
      <w:r>
        <w:rPr>
          <w:lang w:val="en-US"/>
        </w:rPr>
        <w:t xml:space="preserve"> избрал своим председателем Стефана Звегинцова, сообщает энергокомпания.</w:t>
      </w:r>
    </w:p>
    <w:p w:rsidR="007A0D0A" w:rsidRDefault="007A0D0A" w:rsidP="007A0D0A">
      <w:pPr>
        <w:jc w:val="both"/>
        <w:rPr>
          <w:lang w:val="en-US"/>
        </w:rPr>
      </w:pPr>
      <w:r>
        <w:rPr>
          <w:lang w:val="en-US"/>
        </w:rPr>
        <w:t xml:space="preserve">В течение последних трех лет Звегинцов возглавлял департамент по развитию бизнеса Enel во Франции. В 2007 он был избран в совет директоров </w:t>
      </w:r>
      <w:r w:rsidR="002173DE">
        <w:rPr>
          <w:lang w:val="en-US"/>
        </w:rPr>
        <w:t>«</w:t>
      </w:r>
      <w:r>
        <w:rPr>
          <w:lang w:val="en-US"/>
        </w:rPr>
        <w:t>Энел ОГК -5</w:t>
      </w:r>
      <w:r w:rsidR="002173DE">
        <w:rPr>
          <w:lang w:val="en-US"/>
        </w:rPr>
        <w:t>»</w:t>
      </w:r>
      <w:r>
        <w:rPr>
          <w:lang w:val="en-US"/>
        </w:rPr>
        <w:t xml:space="preserve"> в первый раз, а с 2008 по 2010 годы возглавлял российский дивизион по разведке и добыче углеводородов Enel.</w:t>
      </w:r>
    </w:p>
    <w:p w:rsidR="007A0D0A" w:rsidRDefault="007A0D0A" w:rsidP="007A0D0A">
      <w:pPr>
        <w:jc w:val="both"/>
        <w:rPr>
          <w:lang w:val="en-US"/>
        </w:rPr>
      </w:pPr>
      <w:r>
        <w:rPr>
          <w:lang w:val="en-US"/>
        </w:rPr>
        <w:t xml:space="preserve">Ранее совет директоров </w:t>
      </w:r>
      <w:r w:rsidR="002173DE">
        <w:rPr>
          <w:lang w:val="en-US"/>
        </w:rPr>
        <w:t>«</w:t>
      </w:r>
      <w:r>
        <w:rPr>
          <w:lang w:val="en-US"/>
        </w:rPr>
        <w:t>Энел ОГК -5</w:t>
      </w:r>
      <w:r w:rsidR="002173DE">
        <w:rPr>
          <w:lang w:val="en-US"/>
        </w:rPr>
        <w:t>»</w:t>
      </w:r>
      <w:r>
        <w:rPr>
          <w:lang w:val="en-US"/>
        </w:rPr>
        <w:t xml:space="preserve"> возглавлял Доминик Фаш, который в начале июня заявил о том, что не будет выставлять свою кандидатуру в новый совет директоров компании.</w:t>
      </w:r>
    </w:p>
    <w:p w:rsidR="007A0D0A" w:rsidRDefault="007A0D0A" w:rsidP="007A0D0A">
      <w:pPr>
        <w:jc w:val="both"/>
        <w:rPr>
          <w:lang w:val="en-US"/>
        </w:rPr>
      </w:pPr>
      <w:r>
        <w:rPr>
          <w:lang w:val="en-US"/>
        </w:rPr>
        <w:t xml:space="preserve">Филиалами ОАО </w:t>
      </w:r>
      <w:r w:rsidR="002173DE">
        <w:rPr>
          <w:lang w:val="en-US"/>
        </w:rPr>
        <w:t>«</w:t>
      </w:r>
      <w:r>
        <w:rPr>
          <w:lang w:val="en-US"/>
        </w:rPr>
        <w:t>Энел ОГК-5</w:t>
      </w:r>
      <w:r w:rsidR="002173DE">
        <w:rPr>
          <w:lang w:val="en-US"/>
        </w:rPr>
        <w:t>»</w:t>
      </w:r>
      <w:r>
        <w:rPr>
          <w:lang w:val="en-US"/>
        </w:rPr>
        <w:t xml:space="preserve"> являются Конаковская ГРЭС, Невинномысская ГРЭС, Среднеуральская ГРЭС и Рефтинская ГРЭС. Общая установленная мощность - 8,746 тысячи МВт. Доля Enel Investment Holding B.V. в уставном капитале компании - 56,43%, доля ОАО </w:t>
      </w:r>
      <w:r w:rsidR="002173DE">
        <w:rPr>
          <w:lang w:val="en-US"/>
        </w:rPr>
        <w:t>«</w:t>
      </w:r>
      <w:r>
        <w:rPr>
          <w:lang w:val="en-US"/>
        </w:rPr>
        <w:t>Интер РАО ЕЭС</w:t>
      </w:r>
      <w:r w:rsidR="002173DE">
        <w:rPr>
          <w:lang w:val="en-US"/>
        </w:rPr>
        <w:t>»</w:t>
      </w:r>
      <w:r>
        <w:rPr>
          <w:lang w:val="en-US"/>
        </w:rPr>
        <w:t xml:space="preserve"> - 26,43%, доля миноритарных акционеров - 17,14%.</w:t>
      </w:r>
    </w:p>
    <w:p w:rsidR="007A0D0A" w:rsidRDefault="007A0D0A" w:rsidP="007A0D0A">
      <w:pPr>
        <w:jc w:val="both"/>
        <w:rPr>
          <w:rStyle w:val="a3"/>
        </w:rPr>
      </w:pPr>
      <w:r>
        <w:rPr>
          <w:lang w:val="en-US"/>
        </w:rPr>
        <w:tab/>
      </w:r>
      <w:hyperlink w:anchor="mmm26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00" w:name="nnn261"/>
      <w:bookmarkEnd w:id="600"/>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ТГК-2 в I полугодии увеличила чистую прибыль по РСБУ на 4,4%, до 984,5 млн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26 июл – РИА Новости. Чистая прибыль ОАО </w:t>
      </w:r>
      <w:r w:rsidR="002173DE">
        <w:rPr>
          <w:lang w:val="en-US"/>
        </w:rPr>
        <w:t>«</w:t>
      </w:r>
      <w:r>
        <w:rPr>
          <w:lang w:val="en-US"/>
        </w:rPr>
        <w:t>ТГК-2</w:t>
      </w:r>
      <w:r w:rsidR="002173DE">
        <w:rPr>
          <w:lang w:val="en-US"/>
        </w:rPr>
        <w:t>»</w:t>
      </w:r>
      <w:r>
        <w:rPr>
          <w:lang w:val="en-US"/>
        </w:rPr>
        <w:t>  в первом полугодии 2013 года по РСБУ увеличилась на 4,4% по сравнению с тем же периодом 2012 года, до 984,46 миллиона рублей, следует из отчетности компании.</w:t>
      </w:r>
    </w:p>
    <w:p w:rsidR="007A0D0A" w:rsidRDefault="007A0D0A" w:rsidP="007A0D0A">
      <w:pPr>
        <w:jc w:val="both"/>
        <w:rPr>
          <w:lang w:val="en-US"/>
        </w:rPr>
      </w:pPr>
      <w:r>
        <w:rPr>
          <w:lang w:val="en-US"/>
        </w:rPr>
        <w:t xml:space="preserve">Выручка ТГК-2 за отчетный период выросла на 9,5%, до 16,23 миллиарда рублей. ОАО </w:t>
      </w:r>
      <w:r w:rsidR="002173DE">
        <w:rPr>
          <w:lang w:val="en-US"/>
        </w:rPr>
        <w:t>«</w:t>
      </w:r>
      <w:r>
        <w:rPr>
          <w:lang w:val="en-US"/>
        </w:rPr>
        <w:t>ТГК-2</w:t>
      </w:r>
      <w:r w:rsidR="002173DE">
        <w:rPr>
          <w:lang w:val="en-US"/>
        </w:rPr>
        <w:t>»</w:t>
      </w:r>
      <w:r>
        <w:rPr>
          <w:lang w:val="en-US"/>
        </w:rPr>
        <w:t xml:space="preserve"> является одной из крупнейших теплоэнергетических компаний Севера и Северо-Запада России. Компания занимается производством электро- и теплоэнергии, а также реализацией тепла (пара и горячей воды). В ТГК-2 входят генерирующие предприятия 6 регионов - Архангельской, Вологодской, Костромской, Новгородской, Тверской и Ярославской областей.</w:t>
      </w:r>
    </w:p>
    <w:p w:rsidR="007A0D0A" w:rsidRDefault="007A0D0A" w:rsidP="007A0D0A">
      <w:pPr>
        <w:jc w:val="both"/>
        <w:rPr>
          <w:lang w:val="en-US"/>
        </w:rPr>
      </w:pPr>
      <w:r>
        <w:rPr>
          <w:lang w:val="en-US"/>
        </w:rPr>
        <w:t>Компания увеличила производство электроэнергии в первом полугодии 2013 года на 8,7% по сравнению с тем же периодом прошлого года, до 4,72 миллиарда кВт.ч.</w:t>
      </w:r>
    </w:p>
    <w:p w:rsidR="007A0D0A" w:rsidRDefault="007A0D0A" w:rsidP="007A0D0A">
      <w:pPr>
        <w:jc w:val="both"/>
        <w:rPr>
          <w:rStyle w:val="a3"/>
        </w:rPr>
      </w:pPr>
      <w:r>
        <w:rPr>
          <w:lang w:val="en-US"/>
        </w:rPr>
        <w:tab/>
      </w:r>
      <w:hyperlink w:anchor="mmm26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01" w:name="nnn262"/>
      <w:bookmarkEnd w:id="601"/>
      <w:r>
        <w:rPr>
          <w:b/>
          <w:color w:val="3CA499"/>
          <w:sz w:val="28"/>
          <w:szCs w:val="28"/>
          <w:lang w:val="en-US"/>
        </w:rPr>
        <w:t>Финмаркет</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Интер РАО</w:t>
      </w:r>
      <w:r>
        <w:rPr>
          <w:lang w:val="en-US"/>
        </w:rPr>
        <w:t>»</w:t>
      </w:r>
      <w:r w:rsidR="007A0D0A">
        <w:rPr>
          <w:lang w:val="en-US"/>
        </w:rPr>
        <w:t xml:space="preserve"> на 6,8% сократил полугодовую чистую прибыль по РСБУ</w:t>
      </w:r>
    </w:p>
    <w:p w:rsidR="007A0D0A" w:rsidRDefault="007A0D0A" w:rsidP="007A0D0A">
      <w:pPr>
        <w:jc w:val="both"/>
        <w:rPr>
          <w:lang w:val="en-US"/>
        </w:rPr>
      </w:pPr>
    </w:p>
    <w:p w:rsidR="007A0D0A" w:rsidRDefault="007A0D0A" w:rsidP="007A0D0A">
      <w:pPr>
        <w:jc w:val="both"/>
        <w:rPr>
          <w:lang w:val="en-US"/>
        </w:rPr>
      </w:pPr>
      <w:r>
        <w:rPr>
          <w:lang w:val="en-US"/>
        </w:rPr>
        <w:t xml:space="preserve">26 июля. ФИНМАРКЕТ - По итогам января-июня 2013 года чистая прибыль ОАО </w:t>
      </w:r>
      <w:r w:rsidR="002173DE">
        <w:rPr>
          <w:lang w:val="en-US"/>
        </w:rPr>
        <w:t>«</w:t>
      </w:r>
      <w:r>
        <w:rPr>
          <w:lang w:val="en-US"/>
        </w:rPr>
        <w:t>Интер РАО</w:t>
      </w:r>
      <w:r w:rsidR="002173DE">
        <w:rPr>
          <w:lang w:val="en-US"/>
        </w:rPr>
        <w:t>»</w:t>
      </w:r>
      <w:r>
        <w:rPr>
          <w:lang w:val="en-US"/>
        </w:rPr>
        <w:t xml:space="preserve"> составил 4,1 млрд руб., что на 6,8% меньше, чем за 1-е полугодие 2012 года (4,4 млрд руб.), говорится в сообщении компании.</w:t>
      </w:r>
    </w:p>
    <w:p w:rsidR="007A0D0A" w:rsidRDefault="007A0D0A" w:rsidP="007A0D0A">
      <w:pPr>
        <w:jc w:val="both"/>
        <w:rPr>
          <w:lang w:val="en-US"/>
        </w:rPr>
      </w:pPr>
      <w:r>
        <w:rPr>
          <w:lang w:val="en-US"/>
        </w:rPr>
        <w:t>Выручка за полугодие составила 23,1 млрд руб., увеличившись на 1,8% по сравнению с показателем за аналогичный период прошлого года (22,7 млрд руб.).</w:t>
      </w:r>
    </w:p>
    <w:p w:rsidR="007A0D0A" w:rsidRDefault="007A0D0A" w:rsidP="007A0D0A">
      <w:pPr>
        <w:jc w:val="both"/>
        <w:rPr>
          <w:lang w:val="en-US"/>
        </w:rPr>
      </w:pPr>
      <w:r>
        <w:rPr>
          <w:lang w:val="en-US"/>
        </w:rPr>
        <w:t>Объем выручки от экспорта электроэнергии составил 13,0 млрд руб., что на 6,5% меньше аналогичного показателя за 1-е полугодие 2012 года. Основное снижение объёмов экспорта электроэнергии произошло по направлениям Казахстана и Литвы. При этом экспорт в Белоруссию увеличился на 11,6% в натуральных показателях.</w:t>
      </w:r>
    </w:p>
    <w:p w:rsidR="007A0D0A" w:rsidRDefault="007A0D0A" w:rsidP="007A0D0A">
      <w:pPr>
        <w:jc w:val="both"/>
        <w:rPr>
          <w:lang w:val="en-US"/>
        </w:rPr>
      </w:pPr>
      <w:r>
        <w:rPr>
          <w:lang w:val="en-US"/>
        </w:rPr>
        <w:t>Выручка от реализации электроэнергии и мощности на ОРЭМ в январе-июне т.г. составила 8,5 млрд руб. и практически не изменилась по сравнению с аналогичным показателем прошлого года. Выручка от прочей реализации в 1-м полугодии 2013 года составила 1,7 млрд руб. против 0,4 млрд руб. за аналогичный период прошлого года. Увеличение прочей выручки в основном произошло за счёт осуществления поставки двух газотурбинных установок в Венесуэлу.</w:t>
      </w:r>
    </w:p>
    <w:p w:rsidR="007A0D0A" w:rsidRDefault="007A0D0A" w:rsidP="007A0D0A">
      <w:pPr>
        <w:jc w:val="both"/>
        <w:rPr>
          <w:lang w:val="en-US"/>
        </w:rPr>
      </w:pPr>
      <w:r>
        <w:rPr>
          <w:lang w:val="en-US"/>
        </w:rPr>
        <w:t>Себестоимость за первое полугодие 2013 года составила 19,3 млрд руб., что на 4,3% больше, чем за аналогичный период 2012 года (18,5 млрд руб.).</w:t>
      </w:r>
    </w:p>
    <w:p w:rsidR="007A0D0A" w:rsidRDefault="007A0D0A" w:rsidP="007A0D0A">
      <w:pPr>
        <w:jc w:val="both"/>
        <w:rPr>
          <w:lang w:val="en-US"/>
        </w:rPr>
      </w:pPr>
      <w:r>
        <w:rPr>
          <w:lang w:val="en-US"/>
        </w:rPr>
        <w:t>Валовая прибыль за полугодие составила 3,8 млрд руб. против 4,3 млрд руб. за аналогичный период прошлого года.</w:t>
      </w:r>
    </w:p>
    <w:p w:rsidR="007A0D0A" w:rsidRDefault="007A0D0A" w:rsidP="007A0D0A">
      <w:pPr>
        <w:jc w:val="both"/>
        <w:rPr>
          <w:lang w:val="en-US"/>
        </w:rPr>
      </w:pPr>
      <w:r>
        <w:rPr>
          <w:lang w:val="en-US"/>
        </w:rPr>
        <w:t>Убыток от продаж в январе-июне 2013 года составил 0,4 млрд руб. против 0,2 млрд руб. прибыли от продаж за тот же период 2012 года.</w:t>
      </w:r>
    </w:p>
    <w:p w:rsidR="007A0D0A" w:rsidRDefault="007A0D0A" w:rsidP="007A0D0A">
      <w:pPr>
        <w:jc w:val="both"/>
        <w:rPr>
          <w:lang w:val="en-US"/>
        </w:rPr>
      </w:pPr>
      <w:r>
        <w:rPr>
          <w:lang w:val="en-US"/>
        </w:rPr>
        <w:t xml:space="preserve">Совокупные активы </w:t>
      </w:r>
      <w:r w:rsidR="002173DE">
        <w:rPr>
          <w:lang w:val="en-US"/>
        </w:rPr>
        <w:t>«</w:t>
      </w:r>
      <w:r>
        <w:rPr>
          <w:lang w:val="en-US"/>
        </w:rPr>
        <w:t>Интер РАО</w:t>
      </w:r>
      <w:r w:rsidR="002173DE">
        <w:rPr>
          <w:lang w:val="en-US"/>
        </w:rPr>
        <w:t>»</w:t>
      </w:r>
      <w:r>
        <w:rPr>
          <w:lang w:val="en-US"/>
        </w:rPr>
        <w:t xml:space="preserve"> по состоянию на 30 июня 2013 года снизились на 1,7% и составили 437,3 млрд руб. Основными факторами, повлиявшими на снижение совокупных активов, явились разнонаправленное влияние следующих факторов: увеличения долгосрочной дебиторской задолженности, снижения краткосрочной дебиторской задолженности и уменьшения объема денежных средств и их эквивалентов.</w:t>
      </w:r>
    </w:p>
    <w:p w:rsidR="007A0D0A" w:rsidRDefault="007A0D0A" w:rsidP="007A0D0A">
      <w:pPr>
        <w:jc w:val="both"/>
        <w:rPr>
          <w:lang w:val="en-US"/>
        </w:rPr>
      </w:pPr>
      <w:r>
        <w:rPr>
          <w:lang w:val="en-US"/>
        </w:rPr>
        <w:t>Долговая нагрузка за 1-е полугодие 2013 года сократилась на 31,0% и составила 9,8 млрд руб. Соотношение долгосрочной и краткосрочной частей заёмных средств составило 77,2% к 22,8% на начало 2013 года и 54,2% к 45,8% на конец 1-го полугодия 2013 года, что связано с плановым и досрочным погашением сумм основного долга по дорогостоящим кредитам, а также с переводом долгосрочной части заёмных средств в краткосрочную ввиду приближающихся сроков погашения.</w:t>
      </w:r>
    </w:p>
    <w:p w:rsidR="007A0D0A" w:rsidRDefault="007A0D0A" w:rsidP="007A0D0A">
      <w:pPr>
        <w:jc w:val="both"/>
        <w:rPr>
          <w:lang w:val="en-US"/>
        </w:rPr>
      </w:pPr>
      <w:r>
        <w:rPr>
          <w:lang w:val="en-US"/>
        </w:rPr>
        <w:t>Чистый долг компании на 1 июля т.г. составил 2,2 млрд руб., на конец прошлого года чисты долг составлял 0,8 млрд руб.</w:t>
      </w:r>
    </w:p>
    <w:p w:rsidR="007A0D0A" w:rsidRDefault="007A0D0A" w:rsidP="007A0D0A">
      <w:pPr>
        <w:jc w:val="both"/>
        <w:rPr>
          <w:rStyle w:val="a3"/>
        </w:rPr>
      </w:pPr>
      <w:r>
        <w:rPr>
          <w:lang w:val="en-US"/>
        </w:rPr>
        <w:tab/>
      </w:r>
      <w:hyperlink w:anchor="mmm26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02" w:name="nnn263"/>
      <w:bookmarkEnd w:id="602"/>
      <w:r>
        <w:rPr>
          <w:b/>
          <w:color w:val="3CA499"/>
          <w:sz w:val="28"/>
          <w:szCs w:val="28"/>
          <w:lang w:val="en-US"/>
        </w:rPr>
        <w:t>ИТАР-ТАСС</w:t>
      </w:r>
      <w:r>
        <w:rPr>
          <w:lang w:val="en-US"/>
        </w:rPr>
        <w:t xml:space="preserve"> &gt; </w:t>
      </w:r>
      <w:r>
        <w:rPr>
          <w:b/>
          <w:color w:val="4D4D4D"/>
          <w:sz w:val="20"/>
          <w:szCs w:val="20"/>
          <w:lang w:val="en-US"/>
        </w:rPr>
        <w:t xml:space="preserve">27.07.2013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Ввод в строй Баксанской ГЭС позволил нарастить на 20 проц выработку электроэнергии в Кабардино-Балкарии</w:t>
      </w:r>
    </w:p>
    <w:p w:rsidR="007A0D0A" w:rsidRDefault="007A0D0A" w:rsidP="007A0D0A">
      <w:pPr>
        <w:jc w:val="both"/>
        <w:rPr>
          <w:lang w:val="en-US"/>
        </w:rPr>
      </w:pPr>
    </w:p>
    <w:p w:rsidR="007A0D0A" w:rsidRDefault="007A0D0A" w:rsidP="007A0D0A">
      <w:pPr>
        <w:jc w:val="both"/>
        <w:rPr>
          <w:lang w:val="en-US"/>
        </w:rPr>
      </w:pPr>
      <w:r>
        <w:rPr>
          <w:lang w:val="en-US"/>
        </w:rPr>
        <w:t xml:space="preserve">НАЛЬЧИК, 27 июля. /Корр.ИТАР-ТАСС Марина Чернышева/. За первые полгода выработка электроэнергии станциями Кабардино-Балкарского филиала компании </w:t>
      </w:r>
      <w:r w:rsidR="002173DE">
        <w:rPr>
          <w:lang w:val="en-US"/>
        </w:rPr>
        <w:t>«</w:t>
      </w:r>
      <w:r>
        <w:rPr>
          <w:lang w:val="en-US"/>
        </w:rPr>
        <w:t>РусГидро</w:t>
      </w:r>
      <w:r w:rsidR="002173DE">
        <w:rPr>
          <w:lang w:val="en-US"/>
        </w:rPr>
        <w:t>»</w:t>
      </w:r>
      <w:r>
        <w:rPr>
          <w:lang w:val="en-US"/>
        </w:rPr>
        <w:t xml:space="preserve"> выросла до 216,7 млн кВт.ч. Это на полтора проц выше планового задания и на 20,2 проц больше, чем в первом полугодии прошлого года. Об этом ИТАР-ТАСС сообщил сегодня ведущий специалист филиала по связям с общественностью Алим Балкизов.</w:t>
      </w:r>
    </w:p>
    <w:p w:rsidR="007A0D0A" w:rsidRDefault="002173DE" w:rsidP="007A0D0A">
      <w:pPr>
        <w:jc w:val="both"/>
        <w:rPr>
          <w:lang w:val="en-US"/>
        </w:rPr>
      </w:pPr>
      <w:r>
        <w:rPr>
          <w:lang w:val="en-US"/>
        </w:rPr>
        <w:t>«</w:t>
      </w:r>
      <w:r w:rsidR="007A0D0A">
        <w:rPr>
          <w:lang w:val="en-US"/>
        </w:rPr>
        <w:t>Увеличение выработки обусловлено вводом Баксанской ГЭС в декабре 2012 года после комплексной реконструкции</w:t>
      </w:r>
      <w:r>
        <w:rPr>
          <w:lang w:val="en-US"/>
        </w:rPr>
        <w:t>»</w:t>
      </w:r>
      <w:r w:rsidR="007A0D0A">
        <w:rPr>
          <w:lang w:val="en-US"/>
        </w:rPr>
        <w:t xml:space="preserve">, - сказал специалист. По его словам, за январь-июнь филиал перечислил 66,5 млн рублей в бюджеты всех уровней, в том числе в республиканский, - 35,1 млн рублей. Во внебюджетные фонды перечислено 20,8 млн рублей. </w:t>
      </w:r>
      <w:r>
        <w:rPr>
          <w:lang w:val="en-US"/>
        </w:rPr>
        <w:t>«</w:t>
      </w:r>
      <w:r w:rsidR="007A0D0A">
        <w:rPr>
          <w:lang w:val="en-US"/>
        </w:rPr>
        <w:t>Проведены все плановые работы по текущему ремонту оборудования, а также техническому перевооружению и реконструкции, на эти цели направлено в целом 45,8 млн рублей</w:t>
      </w:r>
      <w:r>
        <w:rPr>
          <w:lang w:val="en-US"/>
        </w:rPr>
        <w:t>»</w:t>
      </w:r>
      <w:r w:rsidR="007A0D0A">
        <w:rPr>
          <w:lang w:val="en-US"/>
        </w:rPr>
        <w:t>, - уточнил Балкизов. В частности, выполнен капремонт первого гидроагрегата Аушигерской ГЭС, построенной в 2002 году, проведены текущие ремонты оставшихся второго и третьего гидроагрегатов этой станции, входящей в состав Нижне-Черекского каскада ГЭС. Отремонтированы гидроагрегаты также на Акбашской и Кашхатау ГЭС.</w:t>
      </w:r>
    </w:p>
    <w:p w:rsidR="007A0D0A" w:rsidRDefault="007A0D0A" w:rsidP="007A0D0A">
      <w:pPr>
        <w:jc w:val="both"/>
        <w:rPr>
          <w:lang w:val="en-US"/>
        </w:rPr>
      </w:pPr>
      <w:r>
        <w:rPr>
          <w:lang w:val="en-US"/>
        </w:rPr>
        <w:t xml:space="preserve">Кабардино-Балкарский филиал </w:t>
      </w:r>
      <w:r w:rsidR="002173DE">
        <w:rPr>
          <w:lang w:val="en-US"/>
        </w:rPr>
        <w:t>«</w:t>
      </w:r>
      <w:r>
        <w:rPr>
          <w:lang w:val="en-US"/>
        </w:rPr>
        <w:t>РусГидро</w:t>
      </w:r>
      <w:r w:rsidR="002173DE">
        <w:rPr>
          <w:lang w:val="en-US"/>
        </w:rPr>
        <w:t>»</w:t>
      </w:r>
      <w:r>
        <w:rPr>
          <w:lang w:val="en-US"/>
        </w:rPr>
        <w:t xml:space="preserve"> эксплуатирует шесть гидроэлектростанций общей мощностью 157,5 МВт, в том числе Аушигерскую и Кашхатау ГЭС Нижне-Черекского каскада, одну из старейших ГЭС России -Баксанскую, а также три малых ГЭС. Все эти гидроэлектростанции -деривационного типа, и не имеют регулирующих водохранилищ.</w:t>
      </w:r>
    </w:p>
    <w:p w:rsidR="007A0D0A" w:rsidRDefault="007A0D0A" w:rsidP="007A0D0A">
      <w:pPr>
        <w:jc w:val="both"/>
        <w:rPr>
          <w:lang w:val="en-US"/>
        </w:rPr>
      </w:pPr>
      <w:r>
        <w:rPr>
          <w:lang w:val="en-US"/>
        </w:rPr>
        <w:t>В настоящее время в республике ведется строительство Зарагижской ГЭС с мощностью 28,8 МВт и среднегодовой выработкой 107 млн. кВт.ч. Это - третья ступень Нижне-Черекского каскада. Вода на ее турбины будет попадать непосредственно из отводящего канала вышележащей Аушигерской ГЭС. Ввод в эксплуатацию этой ГЭС позволит снизить энергодефицит республики, составляющий в настоящее время более 1 млрд кВт ч при общем энергопотреблении в регионе 1,4 млрд кВт ч. Заказчик проекта - организация Малые ГЭС КБР.</w:t>
      </w:r>
    </w:p>
    <w:p w:rsidR="007A0D0A" w:rsidRDefault="007A0D0A" w:rsidP="007A0D0A">
      <w:pPr>
        <w:jc w:val="both"/>
        <w:rPr>
          <w:rStyle w:val="a3"/>
        </w:rPr>
      </w:pPr>
      <w:r>
        <w:rPr>
          <w:lang w:val="en-US"/>
        </w:rPr>
        <w:tab/>
      </w:r>
      <w:hyperlink w:anchor="mmm26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03" w:name="nnn264"/>
      <w:bookmarkEnd w:id="603"/>
      <w:r>
        <w:rPr>
          <w:b/>
          <w:color w:val="3CA499"/>
          <w:sz w:val="28"/>
          <w:szCs w:val="28"/>
          <w:lang w:val="en-US"/>
        </w:rPr>
        <w:t>Сайт радио Голос России - ruvr.ru</w:t>
      </w:r>
      <w:r>
        <w:rPr>
          <w:lang w:val="en-US"/>
        </w:rPr>
        <w:t xml:space="preserve"> &gt; </w:t>
      </w:r>
      <w:r>
        <w:rPr>
          <w:b/>
          <w:color w:val="4D4D4D"/>
          <w:sz w:val="20"/>
          <w:szCs w:val="20"/>
          <w:lang w:val="en-US"/>
        </w:rPr>
        <w:t xml:space="preserve">27.07.2013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Московская объединённая энергетическая компания выставлена на аукцион</w:t>
      </w:r>
    </w:p>
    <w:p w:rsidR="007A0D0A" w:rsidRDefault="007A0D0A" w:rsidP="007A0D0A">
      <w:pPr>
        <w:jc w:val="both"/>
        <w:rPr>
          <w:lang w:val="en-US"/>
        </w:rPr>
      </w:pPr>
    </w:p>
    <w:p w:rsidR="007A0D0A" w:rsidRDefault="007A0D0A" w:rsidP="007A0D0A">
      <w:pPr>
        <w:jc w:val="both"/>
        <w:rPr>
          <w:lang w:val="en-US"/>
        </w:rPr>
      </w:pPr>
      <w:r>
        <w:rPr>
          <w:lang w:val="en-US"/>
        </w:rPr>
        <w:t xml:space="preserve">Дочерние структуры Сбербанка </w:t>
      </w:r>
      <w:r w:rsidR="002173DE">
        <w:rPr>
          <w:lang w:val="en-US"/>
        </w:rPr>
        <w:t>«</w:t>
      </w:r>
      <w:r>
        <w:rPr>
          <w:lang w:val="en-US"/>
        </w:rPr>
        <w:t>Газпрома</w:t>
      </w:r>
      <w:r w:rsidR="002173DE">
        <w:rPr>
          <w:lang w:val="en-US"/>
        </w:rPr>
        <w:t>»</w:t>
      </w:r>
      <w:r>
        <w:rPr>
          <w:lang w:val="en-US"/>
        </w:rPr>
        <w:t xml:space="preserve"> поборются за Московскую объединённую энергетическую компанию (МОЭК) К аукциону по продаже почти девяноста процентов акций компании, находящихся сейчас под контролем правительства российской столицы допущены два участника. Это </w:t>
      </w:r>
      <w:r w:rsidR="002173DE">
        <w:rPr>
          <w:lang w:val="en-US"/>
        </w:rPr>
        <w:t>«</w:t>
      </w:r>
      <w:r>
        <w:rPr>
          <w:lang w:val="en-US"/>
        </w:rPr>
        <w:t>Сберэнергодевелопмент</w:t>
      </w:r>
      <w:r w:rsidR="002173DE">
        <w:rPr>
          <w:lang w:val="en-US"/>
        </w:rPr>
        <w:t>»</w:t>
      </w:r>
      <w:r>
        <w:rPr>
          <w:lang w:val="en-US"/>
        </w:rPr>
        <w:t xml:space="preserve">, которым владеет </w:t>
      </w:r>
      <w:r w:rsidR="002173DE">
        <w:rPr>
          <w:lang w:val="en-US"/>
        </w:rPr>
        <w:t>«</w:t>
      </w:r>
      <w:r>
        <w:rPr>
          <w:lang w:val="en-US"/>
        </w:rPr>
        <w:t>Сбербанк капитал</w:t>
      </w:r>
      <w:r w:rsidR="002173DE">
        <w:rPr>
          <w:lang w:val="en-US"/>
        </w:rPr>
        <w:t>»</w:t>
      </w:r>
      <w:r>
        <w:rPr>
          <w:lang w:val="en-US"/>
        </w:rPr>
        <w:t xml:space="preserve"> и </w:t>
      </w:r>
      <w:r w:rsidR="002173DE">
        <w:rPr>
          <w:lang w:val="en-US"/>
        </w:rPr>
        <w:t>«</w:t>
      </w:r>
      <w:r>
        <w:rPr>
          <w:lang w:val="en-US"/>
        </w:rPr>
        <w:t>Газпром энергохолдинг</w:t>
      </w:r>
      <w:r w:rsidR="002173DE">
        <w:rPr>
          <w:lang w:val="en-US"/>
        </w:rPr>
        <w:t>»</w:t>
      </w:r>
      <w:r>
        <w:rPr>
          <w:lang w:val="en-US"/>
        </w:rPr>
        <w:t xml:space="preserve">. Торги намечены на 13 августа, начальная цена актива более 98 с половиной миллиарда рублей. Именно структуру </w:t>
      </w:r>
      <w:r w:rsidR="002173DE">
        <w:rPr>
          <w:lang w:val="en-US"/>
        </w:rPr>
        <w:t>«</w:t>
      </w:r>
      <w:r>
        <w:rPr>
          <w:lang w:val="en-US"/>
        </w:rPr>
        <w:t>Газпрома</w:t>
      </w:r>
      <w:r w:rsidR="002173DE">
        <w:rPr>
          <w:lang w:val="en-US"/>
        </w:rPr>
        <w:t>»</w:t>
      </w:r>
      <w:r>
        <w:rPr>
          <w:lang w:val="en-US"/>
        </w:rPr>
        <w:t xml:space="preserve"> эксперты считают наиболее вероятным покупателем МОЭК. В случае приобретения актива, подконтрольная </w:t>
      </w:r>
      <w:r w:rsidR="002173DE">
        <w:rPr>
          <w:lang w:val="en-US"/>
        </w:rPr>
        <w:t>«</w:t>
      </w:r>
      <w:r>
        <w:rPr>
          <w:lang w:val="en-US"/>
        </w:rPr>
        <w:t>Газпрому</w:t>
      </w:r>
      <w:r w:rsidR="002173DE">
        <w:rPr>
          <w:lang w:val="en-US"/>
        </w:rPr>
        <w:t>»</w:t>
      </w:r>
      <w:r>
        <w:rPr>
          <w:lang w:val="en-US"/>
        </w:rPr>
        <w:t xml:space="preserve"> Мосэнерго получит значительный синергетический эффект.</w:t>
      </w:r>
    </w:p>
    <w:p w:rsidR="007A0D0A" w:rsidRDefault="007A0D0A" w:rsidP="007A0D0A">
      <w:pPr>
        <w:jc w:val="both"/>
        <w:rPr>
          <w:rStyle w:val="a3"/>
        </w:rPr>
      </w:pPr>
      <w:r>
        <w:rPr>
          <w:lang w:val="en-US"/>
        </w:rPr>
        <w:tab/>
      </w:r>
      <w:hyperlink w:anchor="mmm26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04" w:name="nnn265"/>
      <w:bookmarkEnd w:id="604"/>
      <w:r>
        <w:rPr>
          <w:b/>
          <w:color w:val="3CA499"/>
          <w:sz w:val="28"/>
          <w:szCs w:val="28"/>
          <w:lang w:val="en-US"/>
        </w:rPr>
        <w:t>bigpowernews.ru</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Совет директоров Газпрома 6 августа может утвердить схему финансирования покупки МОЭК</w:t>
      </w:r>
    </w:p>
    <w:p w:rsidR="007A0D0A" w:rsidRDefault="007A0D0A" w:rsidP="007A0D0A">
      <w:pPr>
        <w:jc w:val="both"/>
        <w:rPr>
          <w:lang w:val="en-US"/>
        </w:rPr>
      </w:pPr>
    </w:p>
    <w:p w:rsidR="007A0D0A" w:rsidRDefault="007A0D0A" w:rsidP="007A0D0A">
      <w:pPr>
        <w:jc w:val="both"/>
        <w:rPr>
          <w:lang w:val="en-US"/>
        </w:rPr>
      </w:pPr>
      <w:r>
        <w:rPr>
          <w:lang w:val="en-US"/>
        </w:rPr>
        <w:t xml:space="preserve">Совет директоров ОАО </w:t>
      </w:r>
      <w:r w:rsidR="002173DE">
        <w:rPr>
          <w:lang w:val="en-US"/>
        </w:rPr>
        <w:t>«</w:t>
      </w:r>
      <w:r>
        <w:rPr>
          <w:lang w:val="en-US"/>
        </w:rPr>
        <w:t>Газпрома</w:t>
      </w:r>
      <w:r w:rsidR="002173DE">
        <w:rPr>
          <w:lang w:val="en-US"/>
        </w:rPr>
        <w:t>»</w:t>
      </w:r>
      <w:r>
        <w:rPr>
          <w:lang w:val="en-US"/>
        </w:rPr>
        <w:t xml:space="preserve"> на заседании 6 августа рассмотрит вопрос о приобретении управляющим электроэнергетическими активами газового гиганта ООО </w:t>
      </w:r>
      <w:r w:rsidR="002173DE">
        <w:rPr>
          <w:lang w:val="en-US"/>
        </w:rPr>
        <w:t>«</w:t>
      </w:r>
      <w:r>
        <w:rPr>
          <w:lang w:val="en-US"/>
        </w:rPr>
        <w:t>Газпром энергохолдинг</w:t>
      </w:r>
      <w:r w:rsidR="002173DE">
        <w:rPr>
          <w:lang w:val="en-US"/>
        </w:rPr>
        <w:t>»</w:t>
      </w:r>
      <w:r>
        <w:rPr>
          <w:lang w:val="en-US"/>
        </w:rPr>
        <w:t xml:space="preserve"> подконтрольного властям Москвы теплосетевого ОАО </w:t>
      </w:r>
      <w:r w:rsidR="002173DE">
        <w:rPr>
          <w:lang w:val="en-US"/>
        </w:rPr>
        <w:t>«</w:t>
      </w:r>
      <w:r>
        <w:rPr>
          <w:lang w:val="en-US"/>
        </w:rPr>
        <w:t>МОЭК</w:t>
      </w:r>
      <w:r w:rsidR="002173DE">
        <w:rPr>
          <w:lang w:val="en-US"/>
        </w:rPr>
        <w:t>»</w:t>
      </w:r>
      <w:r>
        <w:rPr>
          <w:lang w:val="en-US"/>
        </w:rPr>
        <w:t xml:space="preserve">, говорится в сообщении </w:t>
      </w:r>
      <w:r w:rsidR="002173DE">
        <w:rPr>
          <w:lang w:val="en-US"/>
        </w:rPr>
        <w:t>«</w:t>
      </w:r>
      <w:r>
        <w:rPr>
          <w:lang w:val="en-US"/>
        </w:rPr>
        <w:t>Газпрома</w:t>
      </w:r>
      <w:r w:rsidR="002173DE">
        <w:rPr>
          <w:lang w:val="en-US"/>
        </w:rPr>
        <w:t>»</w:t>
      </w:r>
      <w:r>
        <w:rPr>
          <w:lang w:val="en-US"/>
        </w:rPr>
        <w:t>.</w:t>
      </w:r>
    </w:p>
    <w:p w:rsidR="007A0D0A" w:rsidRDefault="007A0D0A" w:rsidP="007A0D0A">
      <w:pPr>
        <w:jc w:val="both"/>
        <w:rPr>
          <w:lang w:val="en-US"/>
        </w:rPr>
      </w:pPr>
      <w:r>
        <w:rPr>
          <w:lang w:val="en-US"/>
        </w:rPr>
        <w:t xml:space="preserve">Одновременно с этим сообщается, что совет обсудит предоставление ГЭХу займа и приобретение </w:t>
      </w:r>
      <w:r w:rsidR="002173DE">
        <w:rPr>
          <w:lang w:val="en-US"/>
        </w:rPr>
        <w:t>«</w:t>
      </w:r>
      <w:r>
        <w:rPr>
          <w:lang w:val="en-US"/>
        </w:rPr>
        <w:t>Газпромом</w:t>
      </w:r>
      <w:r w:rsidR="002173DE">
        <w:rPr>
          <w:lang w:val="en-US"/>
        </w:rPr>
        <w:t>»</w:t>
      </w:r>
      <w:r>
        <w:rPr>
          <w:lang w:val="en-US"/>
        </w:rPr>
        <w:t xml:space="preserve"> доли в уставном капитале </w:t>
      </w:r>
      <w:r w:rsidR="002173DE">
        <w:rPr>
          <w:lang w:val="en-US"/>
        </w:rPr>
        <w:t>«</w:t>
      </w:r>
      <w:r>
        <w:rPr>
          <w:lang w:val="en-US"/>
        </w:rPr>
        <w:t>Газпром энергохолдинга</w:t>
      </w:r>
      <w:r w:rsidR="002173DE">
        <w:rPr>
          <w:lang w:val="en-US"/>
        </w:rPr>
        <w:t>»</w:t>
      </w:r>
      <w:r>
        <w:rPr>
          <w:lang w:val="en-US"/>
        </w:rPr>
        <w:t>.</w:t>
      </w:r>
    </w:p>
    <w:p w:rsidR="007A0D0A" w:rsidRDefault="007A0D0A" w:rsidP="007A0D0A">
      <w:pPr>
        <w:jc w:val="both"/>
        <w:rPr>
          <w:lang w:val="en-US"/>
        </w:rPr>
      </w:pPr>
      <w:r>
        <w:rPr>
          <w:lang w:val="en-US"/>
        </w:rPr>
        <w:t>ГЭХ подал заявку на участие в запланированном на 13 августа властями Москвы аукционе по продаже 89,9% акций МОЭК единым лотом с городским имуществом, находящимся в аренде у компании. О проведении аукциона было объявлено 16 мая.</w:t>
      </w:r>
    </w:p>
    <w:p w:rsidR="007A0D0A" w:rsidRDefault="007A0D0A" w:rsidP="007A0D0A">
      <w:pPr>
        <w:jc w:val="both"/>
        <w:rPr>
          <w:lang w:val="en-US"/>
        </w:rPr>
      </w:pPr>
      <w:r>
        <w:rPr>
          <w:lang w:val="en-US"/>
        </w:rPr>
        <w:t>Начальная стоимость пакета составляет 98,62 млрд. рублей, шаг — 4,93 млрд. рублей.</w:t>
      </w:r>
    </w:p>
    <w:p w:rsidR="007A0D0A" w:rsidRDefault="007A0D0A" w:rsidP="007A0D0A">
      <w:pPr>
        <w:jc w:val="both"/>
        <w:rPr>
          <w:lang w:val="en-US"/>
        </w:rPr>
      </w:pPr>
      <w:r>
        <w:rPr>
          <w:lang w:val="en-US"/>
        </w:rPr>
        <w:t xml:space="preserve">Ранее источники близкие к энергохолдингу Газпрома высказывали мнение, что самостоятельно холдинг профинансировать сделку не сможет, отмечая необходимость в привлечении заемных средств. В частности, источник газеты </w:t>
      </w:r>
      <w:r w:rsidR="002173DE">
        <w:rPr>
          <w:lang w:val="en-US"/>
        </w:rPr>
        <w:t>«</w:t>
      </w:r>
      <w:r>
        <w:rPr>
          <w:lang w:val="en-US"/>
        </w:rPr>
        <w:t>КоммерсантЪ</w:t>
      </w:r>
      <w:r w:rsidR="002173DE">
        <w:rPr>
          <w:lang w:val="en-US"/>
        </w:rPr>
        <w:t>»</w:t>
      </w:r>
      <w:r>
        <w:rPr>
          <w:lang w:val="en-US"/>
        </w:rPr>
        <w:t xml:space="preserve"> полагал, что заем будет сделан материнской компанией, а затем </w:t>
      </w:r>
      <w:r w:rsidR="002173DE">
        <w:rPr>
          <w:lang w:val="en-US"/>
        </w:rPr>
        <w:t>«</w:t>
      </w:r>
      <w:r>
        <w:rPr>
          <w:lang w:val="en-US"/>
        </w:rPr>
        <w:t>Газпром</w:t>
      </w:r>
      <w:r w:rsidR="002173DE">
        <w:rPr>
          <w:lang w:val="en-US"/>
        </w:rPr>
        <w:t>»</w:t>
      </w:r>
      <w:r>
        <w:rPr>
          <w:lang w:val="en-US"/>
        </w:rPr>
        <w:t xml:space="preserve"> предоставит эти средства ГЭХ. О какой сумме идет речь источник </w:t>
      </w:r>
      <w:r w:rsidR="002173DE">
        <w:rPr>
          <w:lang w:val="en-US"/>
        </w:rPr>
        <w:t>«</w:t>
      </w:r>
      <w:r>
        <w:rPr>
          <w:lang w:val="en-US"/>
        </w:rPr>
        <w:t>Ъ</w:t>
      </w:r>
      <w:r w:rsidR="002173DE">
        <w:rPr>
          <w:lang w:val="en-US"/>
        </w:rPr>
        <w:t>»</w:t>
      </w:r>
      <w:r>
        <w:rPr>
          <w:lang w:val="en-US"/>
        </w:rPr>
        <w:t xml:space="preserve"> не говорил. Но  в апреле, РБК daily со ссылкой на источник близкий к сделке сообщила, что </w:t>
      </w:r>
      <w:r w:rsidR="002173DE">
        <w:rPr>
          <w:lang w:val="en-US"/>
        </w:rPr>
        <w:t>«</w:t>
      </w:r>
      <w:r>
        <w:rPr>
          <w:lang w:val="en-US"/>
        </w:rPr>
        <w:t>Газпром энергохолдинг</w:t>
      </w:r>
      <w:r w:rsidR="002173DE">
        <w:rPr>
          <w:lang w:val="en-US"/>
        </w:rPr>
        <w:t>»</w:t>
      </w:r>
      <w:r>
        <w:rPr>
          <w:lang w:val="en-US"/>
        </w:rPr>
        <w:t xml:space="preserve"> ведет переговоры с головной компанией о привлечении 30 млрд рублей. По информации газеты, это сумма первого транша для покупки МОЭК. Остальную часть средств, по словам собеседника РБК daily, компания планировала перечислить в рассрочку. Тогда глава специализированного ГУПа по продаже имущества города Москвы Тимур Зельдич говорил РБК daily, что рассрочка при проведении тендеров укладывается в законные рамки.</w:t>
      </w:r>
    </w:p>
    <w:p w:rsidR="007A0D0A" w:rsidRDefault="007A0D0A" w:rsidP="007A0D0A">
      <w:pPr>
        <w:jc w:val="both"/>
        <w:rPr>
          <w:lang w:val="en-US"/>
        </w:rPr>
      </w:pPr>
      <w:r>
        <w:rPr>
          <w:lang w:val="en-US"/>
        </w:rPr>
        <w:t xml:space="preserve">По словам Руслана Мучипова, которые приводила РБК daily, ГЭХ может сделать внутрикорпоративный заем у материнской компании, а впоследствии выпустить допэмиссию акций на сумму привлеченных средств и погасить задолженность перед </w:t>
      </w:r>
      <w:r w:rsidR="002173DE">
        <w:rPr>
          <w:lang w:val="en-US"/>
        </w:rPr>
        <w:t>«</w:t>
      </w:r>
      <w:r>
        <w:rPr>
          <w:lang w:val="en-US"/>
        </w:rPr>
        <w:t>Газпромом</w:t>
      </w:r>
      <w:r w:rsidR="002173DE">
        <w:rPr>
          <w:lang w:val="en-US"/>
        </w:rPr>
        <w:t>»</w:t>
      </w:r>
      <w:r>
        <w:rPr>
          <w:lang w:val="en-US"/>
        </w:rPr>
        <w:t xml:space="preserve">. Если периоды между траншами составят месяцы, компании нужно будет провести допэмиссию на всю сумму долга. Если рассрочка растянется на годы, часть денег ГЭХ может взять в </w:t>
      </w:r>
      <w:r w:rsidR="002173DE">
        <w:rPr>
          <w:lang w:val="en-US"/>
        </w:rPr>
        <w:t>«</w:t>
      </w:r>
      <w:r>
        <w:rPr>
          <w:lang w:val="en-US"/>
        </w:rPr>
        <w:t>Газпроме</w:t>
      </w:r>
      <w:r w:rsidR="002173DE">
        <w:rPr>
          <w:lang w:val="en-US"/>
        </w:rPr>
        <w:t>»</w:t>
      </w:r>
      <w:r>
        <w:rPr>
          <w:lang w:val="en-US"/>
        </w:rPr>
        <w:t>, а остальное привлечь в дочерних компаниях.</w:t>
      </w:r>
    </w:p>
    <w:p w:rsidR="007A0D0A" w:rsidRDefault="007A0D0A" w:rsidP="007A0D0A">
      <w:pPr>
        <w:jc w:val="both"/>
        <w:rPr>
          <w:lang w:val="en-US"/>
        </w:rPr>
      </w:pPr>
      <w:r>
        <w:rPr>
          <w:lang w:val="en-US"/>
        </w:rPr>
        <w:t xml:space="preserve">По словам источника </w:t>
      </w:r>
      <w:r w:rsidR="002173DE">
        <w:rPr>
          <w:lang w:val="en-US"/>
        </w:rPr>
        <w:t>«</w:t>
      </w:r>
      <w:r>
        <w:rPr>
          <w:lang w:val="en-US"/>
        </w:rPr>
        <w:t>Ъ</w:t>
      </w:r>
      <w:r w:rsidR="002173DE">
        <w:rPr>
          <w:lang w:val="en-US"/>
        </w:rPr>
        <w:t>»</w:t>
      </w:r>
      <w:r>
        <w:rPr>
          <w:lang w:val="en-US"/>
        </w:rPr>
        <w:t>, возвращать долг ГЭХ может в том числе за счет IPO холдинга, которое планируется провести в 2015–2016 годах.</w:t>
      </w:r>
    </w:p>
    <w:p w:rsidR="007A0D0A" w:rsidRDefault="007A0D0A" w:rsidP="007A0D0A">
      <w:pPr>
        <w:jc w:val="both"/>
        <w:rPr>
          <w:lang w:val="en-US"/>
        </w:rPr>
      </w:pPr>
      <w:r>
        <w:rPr>
          <w:lang w:val="en-US"/>
        </w:rPr>
        <w:t xml:space="preserve">На </w:t>
      </w:r>
      <w:r w:rsidR="002173DE">
        <w:rPr>
          <w:lang w:val="en-US"/>
        </w:rPr>
        <w:t>«</w:t>
      </w:r>
      <w:r>
        <w:rPr>
          <w:lang w:val="en-US"/>
        </w:rPr>
        <w:t xml:space="preserve">МОЭК приходится 25% производства тепла в Москве (70% — на подконтрольное ГЭХ </w:t>
      </w:r>
      <w:r w:rsidR="002173DE">
        <w:rPr>
          <w:lang w:val="en-US"/>
        </w:rPr>
        <w:t>«</w:t>
      </w:r>
      <w:r>
        <w:rPr>
          <w:lang w:val="en-US"/>
        </w:rPr>
        <w:t>Мосэнерго</w:t>
      </w:r>
      <w:r w:rsidR="002173DE">
        <w:rPr>
          <w:lang w:val="en-US"/>
        </w:rPr>
        <w:t>»</w:t>
      </w:r>
      <w:r>
        <w:rPr>
          <w:lang w:val="en-US"/>
        </w:rPr>
        <w:t xml:space="preserve">). При этом с октября 2012 года после присоединения Московской теплосетевой компании МОЭК принадлежат и магистральные, и распределительные теплосети, которых нет у крупнейшего производителя тепла в Москве подконтрольного ГЭХу </w:t>
      </w:r>
      <w:r w:rsidR="002173DE">
        <w:rPr>
          <w:lang w:val="en-US"/>
        </w:rPr>
        <w:t>«</w:t>
      </w:r>
      <w:r>
        <w:rPr>
          <w:lang w:val="en-US"/>
        </w:rPr>
        <w:t>Мосэнерго</w:t>
      </w:r>
      <w:r w:rsidR="002173DE">
        <w:rPr>
          <w:lang w:val="en-US"/>
        </w:rPr>
        <w:t>»</w:t>
      </w:r>
      <w:r>
        <w:rPr>
          <w:lang w:val="en-US"/>
        </w:rPr>
        <w:t>.</w:t>
      </w:r>
    </w:p>
    <w:p w:rsidR="007A0D0A" w:rsidRDefault="007A0D0A" w:rsidP="007A0D0A">
      <w:pPr>
        <w:jc w:val="both"/>
        <w:rPr>
          <w:lang w:val="en-US"/>
        </w:rPr>
      </w:pPr>
      <w:r>
        <w:rPr>
          <w:lang w:val="en-US"/>
        </w:rPr>
        <w:t xml:space="preserve">По словам источника </w:t>
      </w:r>
      <w:r w:rsidR="002173DE">
        <w:rPr>
          <w:lang w:val="en-US"/>
        </w:rPr>
        <w:t>«</w:t>
      </w:r>
      <w:r>
        <w:rPr>
          <w:lang w:val="en-US"/>
        </w:rPr>
        <w:t>Ъ</w:t>
      </w:r>
      <w:r w:rsidR="002173DE">
        <w:rPr>
          <w:lang w:val="en-US"/>
        </w:rPr>
        <w:t>»</w:t>
      </w:r>
      <w:r>
        <w:rPr>
          <w:lang w:val="en-US"/>
        </w:rPr>
        <w:t xml:space="preserve">, после приобретения МОЭК ГЭХ первым делом намерен переключить тепловые нагрузки с котельных компании на ТЭЦ </w:t>
      </w:r>
      <w:r w:rsidR="002173DE">
        <w:rPr>
          <w:lang w:val="en-US"/>
        </w:rPr>
        <w:t>«</w:t>
      </w:r>
      <w:r>
        <w:rPr>
          <w:lang w:val="en-US"/>
        </w:rPr>
        <w:t>Мосэнерго</w:t>
      </w:r>
      <w:r w:rsidR="002173DE">
        <w:rPr>
          <w:lang w:val="en-US"/>
        </w:rPr>
        <w:t>»</w:t>
      </w:r>
      <w:r>
        <w:rPr>
          <w:lang w:val="en-US"/>
        </w:rPr>
        <w:t xml:space="preserve">. Столичное теплоснабжение характеризуется избыточными мощностями, и из–за наличия котельных более эффективные ТЭЦ традиционно недозагружены. По оценке собеседника </w:t>
      </w:r>
      <w:r w:rsidR="002173DE">
        <w:rPr>
          <w:lang w:val="en-US"/>
        </w:rPr>
        <w:t>«</w:t>
      </w:r>
      <w:r>
        <w:rPr>
          <w:lang w:val="en-US"/>
        </w:rPr>
        <w:t>Ъ</w:t>
      </w:r>
      <w:r w:rsidR="002173DE">
        <w:rPr>
          <w:lang w:val="en-US"/>
        </w:rPr>
        <w:t>»</w:t>
      </w:r>
      <w:r>
        <w:rPr>
          <w:lang w:val="en-US"/>
        </w:rPr>
        <w:t xml:space="preserve">, уже до конца года могут быть закрыты шесть–семь котельных, а в целом ТЭЦ могут покрыть мощность около 22 котельных МОЭК (всего их 138). Решения по объединению МОЭК и </w:t>
      </w:r>
      <w:r w:rsidR="002173DE">
        <w:rPr>
          <w:lang w:val="en-US"/>
        </w:rPr>
        <w:t>«</w:t>
      </w:r>
      <w:r>
        <w:rPr>
          <w:lang w:val="en-US"/>
        </w:rPr>
        <w:t>Мосэнерго</w:t>
      </w:r>
      <w:r w:rsidR="002173DE">
        <w:rPr>
          <w:lang w:val="en-US"/>
        </w:rPr>
        <w:t>»</w:t>
      </w:r>
      <w:r>
        <w:rPr>
          <w:lang w:val="en-US"/>
        </w:rPr>
        <w:t xml:space="preserve"> пока нет, рассказывал он, но, видимо, будет создан </w:t>
      </w:r>
      <w:r w:rsidR="002173DE">
        <w:rPr>
          <w:lang w:val="en-US"/>
        </w:rPr>
        <w:t>«</w:t>
      </w:r>
      <w:r>
        <w:rPr>
          <w:lang w:val="en-US"/>
        </w:rPr>
        <w:t>единый управленческий аппарат</w:t>
      </w:r>
      <w:r w:rsidR="002173DE">
        <w:rPr>
          <w:lang w:val="en-US"/>
        </w:rPr>
        <w:t>»</w:t>
      </w:r>
      <w:r>
        <w:rPr>
          <w:lang w:val="en-US"/>
        </w:rPr>
        <w:t>.</w:t>
      </w:r>
    </w:p>
    <w:p w:rsidR="007A0D0A" w:rsidRDefault="007A0D0A" w:rsidP="007A0D0A">
      <w:pPr>
        <w:jc w:val="both"/>
        <w:rPr>
          <w:lang w:val="en-US"/>
        </w:rPr>
      </w:pPr>
      <w:r>
        <w:rPr>
          <w:lang w:val="en-US"/>
        </w:rPr>
        <w:t xml:space="preserve">Единственный конкурентом на аукционе оказалась структура Сбербанка РФ — </w:t>
      </w:r>
      <w:r w:rsidR="002173DE">
        <w:rPr>
          <w:lang w:val="en-US"/>
        </w:rPr>
        <w:t>«</w:t>
      </w:r>
      <w:r>
        <w:rPr>
          <w:lang w:val="en-US"/>
        </w:rPr>
        <w:t>Сберэнергодевелопмент</w:t>
      </w:r>
      <w:r w:rsidR="002173DE">
        <w:rPr>
          <w:lang w:val="en-US"/>
        </w:rPr>
        <w:t>»</w:t>
      </w:r>
      <w:r>
        <w:rPr>
          <w:lang w:val="en-US"/>
        </w:rPr>
        <w:t xml:space="preserve">. Он уже внес 10 млрд рублей задатка. Фактически заявка </w:t>
      </w:r>
      <w:r w:rsidR="002173DE">
        <w:rPr>
          <w:lang w:val="en-US"/>
        </w:rPr>
        <w:t>«</w:t>
      </w:r>
      <w:r>
        <w:rPr>
          <w:lang w:val="en-US"/>
        </w:rPr>
        <w:t>дочки</w:t>
      </w:r>
      <w:r w:rsidR="002173DE">
        <w:rPr>
          <w:lang w:val="en-US"/>
        </w:rPr>
        <w:t>»</w:t>
      </w:r>
      <w:r>
        <w:rPr>
          <w:lang w:val="en-US"/>
        </w:rPr>
        <w:t xml:space="preserve"> госбанка спасла торги от отмены. В Сбербанке утверждают, что </w:t>
      </w:r>
      <w:r w:rsidR="002173DE">
        <w:rPr>
          <w:lang w:val="en-US"/>
        </w:rPr>
        <w:t>«</w:t>
      </w:r>
      <w:r>
        <w:rPr>
          <w:lang w:val="en-US"/>
        </w:rPr>
        <w:t>Сберэнергодевелопмент</w:t>
      </w:r>
      <w:r w:rsidR="002173DE">
        <w:rPr>
          <w:lang w:val="en-US"/>
        </w:rPr>
        <w:t>»</w:t>
      </w:r>
      <w:r>
        <w:rPr>
          <w:lang w:val="en-US"/>
        </w:rPr>
        <w:t xml:space="preserve"> участвует в аукционе в интересах инвестора. Но кто может оказаться им пока не понятно. Другие потенциальные претенденты на актив – генерирующая компания E.ON Russia, холдинг КЭС бизнесмена Виктора Вексельберга, госэнергохолдинг Интер РАО, Евросибэнерго Олега Дерипаски – по словам их представителей, не стали подавать заявку на участие в аукционе из–за отсутствия интереса.</w:t>
      </w:r>
    </w:p>
    <w:p w:rsidR="007A0D0A" w:rsidRDefault="007A0D0A" w:rsidP="007A0D0A">
      <w:pPr>
        <w:jc w:val="both"/>
        <w:rPr>
          <w:lang w:val="en-US"/>
        </w:rPr>
      </w:pPr>
      <w:r>
        <w:rPr>
          <w:lang w:val="en-US"/>
        </w:rPr>
        <w:t>Заинтересованность в участии в торгах проявляли также структуры группы Ренова Вексельберга, говорила в интервью газете Коммерсант исполняющая обязанности вице–мэра Москвы Наталья Сергунина. Источник Reuters в Ренове сказал, что группа или ее структуры не подавали заявку.</w:t>
      </w:r>
    </w:p>
    <w:p w:rsidR="007A0D0A" w:rsidRDefault="007A0D0A" w:rsidP="007A0D0A">
      <w:pPr>
        <w:jc w:val="both"/>
        <w:rPr>
          <w:lang w:val="en-US"/>
        </w:rPr>
      </w:pPr>
      <w:r>
        <w:rPr>
          <w:lang w:val="en-US"/>
        </w:rPr>
        <w:t xml:space="preserve">В свою очередь аналитики в принципе сомневаются в наличии второго претендента на МОЭК, считая, что интерес к ней есть только у </w:t>
      </w:r>
      <w:r w:rsidR="002173DE">
        <w:rPr>
          <w:lang w:val="en-US"/>
        </w:rPr>
        <w:t>«</w:t>
      </w:r>
      <w:r>
        <w:rPr>
          <w:lang w:val="en-US"/>
        </w:rPr>
        <w:t>Газпрома</w:t>
      </w:r>
      <w:r w:rsidR="002173DE">
        <w:rPr>
          <w:lang w:val="en-US"/>
        </w:rPr>
        <w:t>»</w:t>
      </w:r>
      <w:r>
        <w:rPr>
          <w:lang w:val="en-US"/>
        </w:rPr>
        <w:t xml:space="preserve">. </w:t>
      </w:r>
      <w:r w:rsidR="002173DE">
        <w:rPr>
          <w:lang w:val="en-US"/>
        </w:rPr>
        <w:t>«</w:t>
      </w:r>
      <w:r>
        <w:rPr>
          <w:lang w:val="en-US"/>
        </w:rPr>
        <w:t xml:space="preserve">Я слабо себе представляю инвестора, который готов заплатить 100 млрд рублей за МОЭК, не будучи при этом </w:t>
      </w:r>
      <w:r w:rsidR="002173DE">
        <w:rPr>
          <w:lang w:val="en-US"/>
        </w:rPr>
        <w:t>«</w:t>
      </w:r>
      <w:r>
        <w:rPr>
          <w:lang w:val="en-US"/>
        </w:rPr>
        <w:t>Мосэнерго</w:t>
      </w:r>
      <w:r w:rsidR="002173DE">
        <w:rPr>
          <w:lang w:val="en-US"/>
        </w:rPr>
        <w:t>»</w:t>
      </w:r>
      <w:r>
        <w:rPr>
          <w:lang w:val="en-US"/>
        </w:rPr>
        <w:t xml:space="preserve">,— цитирует аналитика </w:t>
      </w:r>
      <w:r w:rsidR="002173DE">
        <w:rPr>
          <w:lang w:val="en-US"/>
        </w:rPr>
        <w:t>«</w:t>
      </w:r>
      <w:r>
        <w:rPr>
          <w:lang w:val="en-US"/>
        </w:rPr>
        <w:t>ВТБ Капитала</w:t>
      </w:r>
      <w:r w:rsidR="002173DE">
        <w:rPr>
          <w:lang w:val="en-US"/>
        </w:rPr>
        <w:t>»</w:t>
      </w:r>
      <w:r>
        <w:rPr>
          <w:lang w:val="en-US"/>
        </w:rPr>
        <w:t xml:space="preserve"> </w:t>
      </w:r>
      <w:r w:rsidR="002173DE">
        <w:rPr>
          <w:lang w:val="en-US"/>
        </w:rPr>
        <w:t>«</w:t>
      </w:r>
      <w:r>
        <w:rPr>
          <w:lang w:val="en-US"/>
        </w:rPr>
        <w:t>Ъ</w:t>
      </w:r>
      <w:r w:rsidR="002173DE">
        <w:rPr>
          <w:lang w:val="en-US"/>
        </w:rPr>
        <w:t>»</w:t>
      </w:r>
      <w:r>
        <w:rPr>
          <w:lang w:val="en-US"/>
        </w:rPr>
        <w:t>.— Даже если он действительно существует, это точно не тот инвестор, который руководствуется фундаментальными рыночными показателями</w:t>
      </w:r>
      <w:r w:rsidR="002173DE">
        <w:rPr>
          <w:lang w:val="en-US"/>
        </w:rPr>
        <w:t>»</w:t>
      </w:r>
      <w:r>
        <w:rPr>
          <w:lang w:val="en-US"/>
        </w:rPr>
        <w:t xml:space="preserve">. По его мнению, без учета синергии МОЭК и </w:t>
      </w:r>
      <w:r w:rsidR="002173DE">
        <w:rPr>
          <w:lang w:val="en-US"/>
        </w:rPr>
        <w:t>«</w:t>
      </w:r>
      <w:r>
        <w:rPr>
          <w:lang w:val="en-US"/>
        </w:rPr>
        <w:t>Мосэнерго</w:t>
      </w:r>
      <w:r w:rsidR="002173DE">
        <w:rPr>
          <w:lang w:val="en-US"/>
        </w:rPr>
        <w:t>»</w:t>
      </w:r>
      <w:r>
        <w:rPr>
          <w:lang w:val="en-US"/>
        </w:rPr>
        <w:t xml:space="preserve"> первая компания стоит гораздо меньше цены аукциона, которая сама по себе свидетельствует, что актив продают под объединение.</w:t>
      </w:r>
    </w:p>
    <w:p w:rsidR="007A0D0A" w:rsidRDefault="007A0D0A" w:rsidP="007A0D0A">
      <w:pPr>
        <w:jc w:val="both"/>
        <w:rPr>
          <w:lang w:val="en-US"/>
        </w:rPr>
      </w:pPr>
    </w:p>
    <w:p w:rsidR="007A0D0A" w:rsidRDefault="007A0D0A" w:rsidP="007A0D0A">
      <w:pPr>
        <w:jc w:val="both"/>
        <w:rPr>
          <w:rStyle w:val="a3"/>
        </w:rPr>
      </w:pPr>
      <w:r>
        <w:rPr>
          <w:lang w:val="en-US"/>
        </w:rPr>
        <w:tab/>
      </w:r>
      <w:hyperlink w:anchor="mmm26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05" w:name="nnn266"/>
      <w:bookmarkEnd w:id="605"/>
      <w:r>
        <w:rPr>
          <w:b/>
          <w:color w:val="3CA499"/>
          <w:sz w:val="28"/>
          <w:szCs w:val="28"/>
          <w:lang w:val="en-US"/>
        </w:rPr>
        <w:t>Ведомости</w:t>
      </w:r>
      <w:r>
        <w:rPr>
          <w:lang w:val="en-US"/>
        </w:rPr>
        <w:t xml:space="preserve"> &gt; </w:t>
      </w:r>
      <w:r>
        <w:rPr>
          <w:b/>
          <w:color w:val="4D4D4D"/>
          <w:sz w:val="20"/>
          <w:szCs w:val="20"/>
          <w:lang w:val="en-US"/>
        </w:rPr>
        <w:t>29.07.2013 04:17</w:t>
      </w:r>
      <w:r>
        <w:rPr>
          <w:lang w:val="en-US"/>
        </w:rPr>
        <w:t xml:space="preserve"> &gt; </w:t>
      </w:r>
      <w:r>
        <w:rPr>
          <w:i/>
          <w:color w:val="4D4D4D"/>
          <w:sz w:val="20"/>
          <w:szCs w:val="20"/>
          <w:lang w:val="en-US"/>
        </w:rPr>
        <w:t>Анастасия Фомичева</w:t>
      </w:r>
    </w:p>
    <w:p w:rsidR="007A0D0A" w:rsidRDefault="002173DE" w:rsidP="007A0D0A">
      <w:pPr>
        <w:pStyle w:val="18RGB60"/>
        <w:rPr>
          <w:lang w:val="en-US"/>
        </w:rPr>
      </w:pPr>
      <w:r>
        <w:rPr>
          <w:lang w:val="en-US"/>
        </w:rPr>
        <w:t>«</w:t>
      </w:r>
      <w:r w:rsidR="007A0D0A">
        <w:rPr>
          <w:lang w:val="en-US"/>
        </w:rPr>
        <w:t>Русгидро</w:t>
      </w:r>
      <w:r>
        <w:rPr>
          <w:lang w:val="en-US"/>
        </w:rPr>
        <w:t>»</w:t>
      </w:r>
      <w:r w:rsidR="007A0D0A">
        <w:rPr>
          <w:lang w:val="en-US"/>
        </w:rPr>
        <w:t xml:space="preserve"> повернула на восток</w:t>
      </w:r>
    </w:p>
    <w:p w:rsidR="007A0D0A" w:rsidRDefault="007A0D0A" w:rsidP="007A0D0A">
      <w:pPr>
        <w:jc w:val="both"/>
        <w:rPr>
          <w:lang w:val="en-US"/>
        </w:rPr>
      </w:pPr>
    </w:p>
    <w:p w:rsidR="007A0D0A" w:rsidRDefault="007A0D0A" w:rsidP="007A0D0A">
      <w:pPr>
        <w:jc w:val="both"/>
        <w:rPr>
          <w:lang w:val="en-US"/>
        </w:rPr>
      </w:pPr>
      <w:r>
        <w:rPr>
          <w:lang w:val="en-US"/>
        </w:rPr>
        <w:t xml:space="preserve">О планах по привлечению внешнего финансирования и перспективных проектах для </w:t>
      </w:r>
      <w:r w:rsidR="002173DE">
        <w:rPr>
          <w:lang w:val="en-US"/>
        </w:rPr>
        <w:t>«</w:t>
      </w:r>
      <w:r>
        <w:rPr>
          <w:lang w:val="en-US"/>
        </w:rPr>
        <w:t>Русгидро</w:t>
      </w:r>
      <w:r w:rsidR="002173DE">
        <w:rPr>
          <w:lang w:val="en-US"/>
        </w:rPr>
        <w:t>»</w:t>
      </w:r>
      <w:r>
        <w:rPr>
          <w:lang w:val="en-US"/>
        </w:rPr>
        <w:t xml:space="preserve"> предправления </w:t>
      </w:r>
      <w:r w:rsidR="002173DE">
        <w:rPr>
          <w:lang w:val="en-US"/>
        </w:rPr>
        <w:t>«</w:t>
      </w:r>
      <w:r>
        <w:rPr>
          <w:lang w:val="en-US"/>
        </w:rPr>
        <w:t>Русгидро</w:t>
      </w:r>
      <w:r w:rsidR="002173DE">
        <w:rPr>
          <w:lang w:val="en-US"/>
        </w:rPr>
        <w:t>»</w:t>
      </w:r>
      <w:r>
        <w:rPr>
          <w:lang w:val="en-US"/>
        </w:rPr>
        <w:t xml:space="preserve"> Евгений Дод рассказал в пятницу в интервью </w:t>
      </w:r>
      <w:r w:rsidR="002173DE">
        <w:rPr>
          <w:lang w:val="en-US"/>
        </w:rPr>
        <w:t>«</w:t>
      </w:r>
      <w:r>
        <w:rPr>
          <w:lang w:val="en-US"/>
        </w:rPr>
        <w:t>России 24</w:t>
      </w:r>
      <w:r w:rsidR="002173DE">
        <w:rPr>
          <w:lang w:val="en-US"/>
        </w:rPr>
        <w:t>»</w:t>
      </w:r>
      <w:r>
        <w:rPr>
          <w:lang w:val="en-US"/>
        </w:rPr>
        <w:t>. На прошлой неделе о развитии электроэнергетики Восточной Сибири и Дальнего Востока, строительстве ГЭС в Киргизии он докладывал президенту Владимиру Путину. Тот назначил совещание по вопросу развития энергосистемы Дальнего Востока через месяц.</w:t>
      </w:r>
    </w:p>
    <w:p w:rsidR="007A0D0A" w:rsidRDefault="007A0D0A" w:rsidP="007A0D0A">
      <w:pPr>
        <w:jc w:val="both"/>
        <w:rPr>
          <w:lang w:val="en-US"/>
        </w:rPr>
      </w:pPr>
      <w:r>
        <w:rPr>
          <w:lang w:val="en-US"/>
        </w:rPr>
        <w:t xml:space="preserve">И Дод уже знает, какие проекты он предложит. По его словам, это будет пять-шесть крупных инвестиционных проектов в регионе, которые обеспечивали бы электроэнергией горнодобывающую промышленность. </w:t>
      </w:r>
      <w:r w:rsidR="002173DE">
        <w:rPr>
          <w:lang w:val="en-US"/>
        </w:rPr>
        <w:t>«</w:t>
      </w:r>
      <w:r>
        <w:rPr>
          <w:lang w:val="en-US"/>
        </w:rPr>
        <w:t>Это дает возможность комплексно осваивать территории Красноярского края, Якутии, Бурятии, Хабаровского края и Магаданской области. Мне кажется, мы найдем поддержку, - полагает Дод. - Это возобновление той правильной идеологии, которая была в Советском Союзе по кластерному развитию</w:t>
      </w:r>
      <w:r w:rsidR="002173DE">
        <w:rPr>
          <w:lang w:val="en-US"/>
        </w:rPr>
        <w:t>»</w:t>
      </w:r>
      <w:r>
        <w:rPr>
          <w:lang w:val="en-US"/>
        </w:rPr>
        <w:t>.</w:t>
      </w:r>
    </w:p>
    <w:p w:rsidR="007A0D0A" w:rsidRDefault="007A0D0A" w:rsidP="007A0D0A">
      <w:pPr>
        <w:jc w:val="both"/>
        <w:rPr>
          <w:lang w:val="en-US"/>
        </w:rPr>
      </w:pPr>
      <w:r>
        <w:rPr>
          <w:lang w:val="en-US"/>
        </w:rPr>
        <w:t xml:space="preserve">Но их реализация невозможна за счет собственных средств </w:t>
      </w:r>
      <w:r w:rsidR="002173DE">
        <w:rPr>
          <w:lang w:val="en-US"/>
        </w:rPr>
        <w:t>«</w:t>
      </w:r>
      <w:r>
        <w:rPr>
          <w:lang w:val="en-US"/>
        </w:rPr>
        <w:t>РАО ЭС Востока</w:t>
      </w:r>
      <w:r w:rsidR="002173DE">
        <w:rPr>
          <w:lang w:val="en-US"/>
        </w:rPr>
        <w:t>»</w:t>
      </w:r>
      <w:r>
        <w:rPr>
          <w:lang w:val="en-US"/>
        </w:rPr>
        <w:t xml:space="preserve"> (входит в </w:t>
      </w:r>
      <w:r w:rsidR="002173DE">
        <w:rPr>
          <w:lang w:val="en-US"/>
        </w:rPr>
        <w:t>«</w:t>
      </w:r>
      <w:r>
        <w:rPr>
          <w:lang w:val="en-US"/>
        </w:rPr>
        <w:t>Русгидро</w:t>
      </w:r>
      <w:r w:rsidR="002173DE">
        <w:rPr>
          <w:lang w:val="en-US"/>
        </w:rPr>
        <w:t>»</w:t>
      </w:r>
      <w:r>
        <w:rPr>
          <w:lang w:val="en-US"/>
        </w:rPr>
        <w:t xml:space="preserve">) или заемных средств (долг компании на 31 декабря 2012 г. - 52,4 млрд руб., или 4,3 EBITDA), признает Дод. Поэтому он рассчитывает получить инвестиции из </w:t>
      </w:r>
      <w:r w:rsidR="002173DE">
        <w:rPr>
          <w:lang w:val="en-US"/>
        </w:rPr>
        <w:t>«</w:t>
      </w:r>
      <w:r>
        <w:rPr>
          <w:lang w:val="en-US"/>
        </w:rPr>
        <w:t>пенсионных средств и фонда национального благосостояния</w:t>
      </w:r>
      <w:r w:rsidR="002173DE">
        <w:rPr>
          <w:lang w:val="en-US"/>
        </w:rPr>
        <w:t>»</w:t>
      </w:r>
      <w:r>
        <w:rPr>
          <w:lang w:val="en-US"/>
        </w:rPr>
        <w:t xml:space="preserve">. Но для этого нужен механизм возврата средств, а его пока нет из-за тотального тарифного регулирования, признает предправления </w:t>
      </w:r>
      <w:r w:rsidR="002173DE">
        <w:rPr>
          <w:lang w:val="en-US"/>
        </w:rPr>
        <w:t>«</w:t>
      </w:r>
      <w:r>
        <w:rPr>
          <w:lang w:val="en-US"/>
        </w:rPr>
        <w:t>Русгидро</w:t>
      </w:r>
      <w:r w:rsidR="002173DE">
        <w:rPr>
          <w:lang w:val="en-US"/>
        </w:rPr>
        <w:t>»</w:t>
      </w:r>
      <w:r>
        <w:rPr>
          <w:lang w:val="en-US"/>
        </w:rPr>
        <w:t xml:space="preserve">. Комплексная программа развития электроэнергетики Дальнего Востока до 2025 г. (утверждена в конце 2011 г.) предусматривает, что в энергосистему региона будет вложено 588 млрд руб. Из них на первоочередные меры по строительству сетей и генерации - 400 млрд руб., отметил представитель </w:t>
      </w:r>
      <w:r w:rsidR="002173DE">
        <w:rPr>
          <w:lang w:val="en-US"/>
        </w:rPr>
        <w:t>«</w:t>
      </w:r>
      <w:r>
        <w:rPr>
          <w:lang w:val="en-US"/>
        </w:rPr>
        <w:t>Русгидро</w:t>
      </w:r>
      <w:r w:rsidR="002173DE">
        <w:rPr>
          <w:lang w:val="en-US"/>
        </w:rPr>
        <w:t>»</w:t>
      </w:r>
      <w:r>
        <w:rPr>
          <w:lang w:val="en-US"/>
        </w:rPr>
        <w:t xml:space="preserve">. На строительство четырех электростанций на Дальнем Востоке </w:t>
      </w:r>
      <w:r w:rsidR="002173DE">
        <w:rPr>
          <w:lang w:val="en-US"/>
        </w:rPr>
        <w:t>«</w:t>
      </w:r>
      <w:r>
        <w:rPr>
          <w:lang w:val="en-US"/>
        </w:rPr>
        <w:t>Русгидро</w:t>
      </w:r>
      <w:r w:rsidR="002173DE">
        <w:rPr>
          <w:lang w:val="en-US"/>
        </w:rPr>
        <w:t>»</w:t>
      </w:r>
      <w:r>
        <w:rPr>
          <w:lang w:val="en-US"/>
        </w:rPr>
        <w:t xml:space="preserve"> уже получила 50 млрд руб. из бюджета в обмен на новые акции.</w:t>
      </w:r>
    </w:p>
    <w:p w:rsidR="007A0D0A" w:rsidRDefault="007A0D0A" w:rsidP="007A0D0A">
      <w:pPr>
        <w:jc w:val="both"/>
        <w:rPr>
          <w:lang w:val="en-US"/>
        </w:rPr>
      </w:pPr>
      <w:r>
        <w:rPr>
          <w:lang w:val="en-US"/>
        </w:rPr>
        <w:t xml:space="preserve">Путин уже поддержал инициативы </w:t>
      </w:r>
      <w:r w:rsidR="002173DE">
        <w:rPr>
          <w:lang w:val="en-US"/>
        </w:rPr>
        <w:t>«</w:t>
      </w:r>
      <w:r>
        <w:rPr>
          <w:lang w:val="en-US"/>
        </w:rPr>
        <w:t>Русгидро</w:t>
      </w:r>
      <w:r w:rsidR="002173DE">
        <w:rPr>
          <w:lang w:val="en-US"/>
        </w:rPr>
        <w:t>»</w:t>
      </w:r>
      <w:r>
        <w:rPr>
          <w:lang w:val="en-US"/>
        </w:rPr>
        <w:t xml:space="preserve"> в Киргизии, рассказал Дод: компания завершает технико-экономическое обоснование по Верхне-Нарынскому каскаду ГЭС (237,7 МВт). До конца года </w:t>
      </w:r>
      <w:r w:rsidR="002173DE">
        <w:rPr>
          <w:lang w:val="en-US"/>
        </w:rPr>
        <w:t>«</w:t>
      </w:r>
      <w:r>
        <w:rPr>
          <w:lang w:val="en-US"/>
        </w:rPr>
        <w:t>Русгидро</w:t>
      </w:r>
      <w:r w:rsidR="002173DE">
        <w:rPr>
          <w:lang w:val="en-US"/>
        </w:rPr>
        <w:t>»</w:t>
      </w:r>
      <w:r>
        <w:rPr>
          <w:lang w:val="en-US"/>
        </w:rPr>
        <w:t xml:space="preserve"> проведет изыскания по Джаныкельской ГЭС (130 МВт), Алабугинской ГЭС (400 МВт), Кокомеренской ГЭС-1 (360 МВт), обещает топ-менеджер.</w:t>
      </w:r>
    </w:p>
    <w:p w:rsidR="007A0D0A" w:rsidRDefault="007A0D0A" w:rsidP="007A0D0A">
      <w:pPr>
        <w:jc w:val="both"/>
        <w:rPr>
          <w:lang w:val="en-US"/>
        </w:rPr>
      </w:pPr>
      <w:r>
        <w:rPr>
          <w:lang w:val="en-US"/>
        </w:rPr>
        <w:t xml:space="preserve">К 2018 г. </w:t>
      </w:r>
      <w:r w:rsidR="002173DE">
        <w:rPr>
          <w:lang w:val="en-US"/>
        </w:rPr>
        <w:t>«</w:t>
      </w:r>
      <w:r>
        <w:rPr>
          <w:lang w:val="en-US"/>
        </w:rPr>
        <w:t>Русгидро</w:t>
      </w:r>
      <w:r w:rsidR="002173DE">
        <w:rPr>
          <w:lang w:val="en-US"/>
        </w:rPr>
        <w:t>»</w:t>
      </w:r>
      <w:r>
        <w:rPr>
          <w:lang w:val="en-US"/>
        </w:rPr>
        <w:t xml:space="preserve"> закончит все объекты, которые сейчас находятся в стадии строительства по договорам на поставку мощности. За счет этого начиная с 2017 г. стоимость </w:t>
      </w:r>
      <w:r w:rsidR="002173DE">
        <w:rPr>
          <w:lang w:val="en-US"/>
        </w:rPr>
        <w:t>«</w:t>
      </w:r>
      <w:r>
        <w:rPr>
          <w:lang w:val="en-US"/>
        </w:rPr>
        <w:t>Русгидро</w:t>
      </w:r>
      <w:r w:rsidR="002173DE">
        <w:rPr>
          <w:lang w:val="en-US"/>
        </w:rPr>
        <w:t>»</w:t>
      </w:r>
      <w:r>
        <w:rPr>
          <w:lang w:val="en-US"/>
        </w:rPr>
        <w:t xml:space="preserve"> достигнет максимального значения (в пятницу на Московской бирже компания стоила 177,2 млрд руб.) и может привлекать стратегического инвестора, выходить на IPO или SPO, говорит Дод. </w:t>
      </w:r>
      <w:r w:rsidR="002173DE">
        <w:rPr>
          <w:lang w:val="en-US"/>
        </w:rPr>
        <w:t>«</w:t>
      </w:r>
      <w:r>
        <w:rPr>
          <w:lang w:val="en-US"/>
        </w:rPr>
        <w:t xml:space="preserve">На мой взгляд, надо рассмотреть возможность продажи всего пакета стратегу, чтобы получить максимальную премию, - отметил он. - То есть 50% плюс 1 акция у государства, а остальное (16,5%. - </w:t>
      </w:r>
      <w:r w:rsidR="002173DE">
        <w:rPr>
          <w:lang w:val="en-US"/>
        </w:rPr>
        <w:t>«</w:t>
      </w:r>
      <w:r>
        <w:rPr>
          <w:lang w:val="en-US"/>
        </w:rPr>
        <w:t>Ведомости</w:t>
      </w:r>
      <w:r w:rsidR="002173DE">
        <w:rPr>
          <w:lang w:val="en-US"/>
        </w:rPr>
        <w:t>»</w:t>
      </w:r>
      <w:r>
        <w:rPr>
          <w:lang w:val="en-US"/>
        </w:rPr>
        <w:t>) можно и приватизировать</w:t>
      </w:r>
      <w:r w:rsidR="002173DE">
        <w:rPr>
          <w:lang w:val="en-US"/>
        </w:rPr>
        <w:t>»</w:t>
      </w:r>
      <w:r>
        <w:rPr>
          <w:lang w:val="en-US"/>
        </w:rPr>
        <w:t xml:space="preserve">. Имя потенциального стратега Дод не назвал, сказав лишь, что интерес проявляют китайские компании, инвесторы из Америки, Канады и Европы. Но очереди на долю в </w:t>
      </w:r>
      <w:r w:rsidR="002173DE">
        <w:rPr>
          <w:lang w:val="en-US"/>
        </w:rPr>
        <w:t>«</w:t>
      </w:r>
      <w:r>
        <w:rPr>
          <w:lang w:val="en-US"/>
        </w:rPr>
        <w:t>Русгидро</w:t>
      </w:r>
      <w:r w:rsidR="002173DE">
        <w:rPr>
          <w:lang w:val="en-US"/>
        </w:rPr>
        <w:t>»</w:t>
      </w:r>
      <w:r>
        <w:rPr>
          <w:lang w:val="en-US"/>
        </w:rPr>
        <w:t xml:space="preserve"> нет, пока не оформились нормальные условия работы на энергорынке, признает источник, близкий к компании. </w:t>
      </w:r>
      <w:r w:rsidR="002173DE">
        <w:rPr>
          <w:lang w:val="en-US"/>
        </w:rPr>
        <w:t>«</w:t>
      </w:r>
      <w:r>
        <w:rPr>
          <w:lang w:val="en-US"/>
        </w:rPr>
        <w:t>Из-за новых регуляторных решений с начала 2012 г. компания недополучила 37 млрд руб., которые позволили снизить отпускной тариф на 16%</w:t>
      </w:r>
      <w:r w:rsidR="002173DE">
        <w:rPr>
          <w:lang w:val="en-US"/>
        </w:rPr>
        <w:t>»</w:t>
      </w:r>
      <w:r>
        <w:rPr>
          <w:lang w:val="en-US"/>
        </w:rPr>
        <w:t>, - отметил Дод.</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26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06" w:name="nnn267"/>
      <w:bookmarkEnd w:id="606"/>
      <w:r>
        <w:rPr>
          <w:b/>
          <w:color w:val="3CA499"/>
          <w:sz w:val="28"/>
          <w:szCs w:val="28"/>
          <w:lang w:val="en-US"/>
        </w:rPr>
        <w:t>Ведомости</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Интер РАО</w:t>
      </w:r>
      <w:r>
        <w:rPr>
          <w:lang w:val="en-US"/>
        </w:rPr>
        <w:t>»</w:t>
      </w:r>
      <w:r w:rsidR="007A0D0A">
        <w:rPr>
          <w:lang w:val="en-US"/>
        </w:rPr>
        <w:t xml:space="preserve"> назвала цену продажи ТГК</w:t>
      </w:r>
    </w:p>
    <w:p w:rsidR="007A0D0A" w:rsidRDefault="007A0D0A" w:rsidP="007A0D0A">
      <w:pPr>
        <w:jc w:val="both"/>
        <w:rPr>
          <w:lang w:val="en-US"/>
        </w:rPr>
      </w:pPr>
    </w:p>
    <w:p w:rsidR="007A0D0A" w:rsidRDefault="007A0D0A" w:rsidP="007A0D0A">
      <w:pPr>
        <w:jc w:val="both"/>
        <w:rPr>
          <w:lang w:val="en-US"/>
        </w:rPr>
      </w:pPr>
      <w:r>
        <w:rPr>
          <w:lang w:val="en-US"/>
        </w:rPr>
        <w:t xml:space="preserve">Совет директоров </w:t>
      </w:r>
      <w:r w:rsidR="002173DE">
        <w:rPr>
          <w:lang w:val="en-US"/>
        </w:rPr>
        <w:t>«</w:t>
      </w:r>
      <w:r>
        <w:rPr>
          <w:lang w:val="en-US"/>
        </w:rPr>
        <w:t>Интер РАО</w:t>
      </w:r>
      <w:r w:rsidR="002173DE">
        <w:rPr>
          <w:lang w:val="en-US"/>
        </w:rPr>
        <w:t>»</w:t>
      </w:r>
      <w:r>
        <w:rPr>
          <w:lang w:val="en-US"/>
        </w:rPr>
        <w:t xml:space="preserve"> одобрил продажу 27,7% ТГК-6 и 41,4% ТГК-7, сообщила компания. Сумма обеих сделок составит 22,8 млрд руб. Акции будут проданы в два этапа: в III квартале - весь пакет акций ТГК-6 и 33,87% акций ТГК-7, а в 2014 г. - 7,5% ТГК-7. Акции планируют выкупить структуры Access Industries Леонарда Блаватника и компания, дружественная </w:t>
      </w:r>
      <w:r w:rsidR="002173DE">
        <w:rPr>
          <w:lang w:val="en-US"/>
        </w:rPr>
        <w:t>«</w:t>
      </w:r>
      <w:r>
        <w:rPr>
          <w:lang w:val="en-US"/>
        </w:rPr>
        <w:t>Ренове</w:t>
      </w:r>
      <w:r w:rsidR="002173DE">
        <w:rPr>
          <w:lang w:val="en-US"/>
        </w:rPr>
        <w:t>»</w:t>
      </w:r>
      <w:r>
        <w:rPr>
          <w:lang w:val="en-US"/>
        </w:rPr>
        <w:t xml:space="preserve"> Виктора Вексельберга. Деньги </w:t>
      </w:r>
      <w:r w:rsidR="002173DE">
        <w:rPr>
          <w:lang w:val="en-US"/>
        </w:rPr>
        <w:t>«</w:t>
      </w:r>
      <w:r>
        <w:rPr>
          <w:lang w:val="en-US"/>
        </w:rPr>
        <w:t>Интер РАО</w:t>
      </w:r>
      <w:r w:rsidR="002173DE">
        <w:rPr>
          <w:lang w:val="en-US"/>
        </w:rPr>
        <w:t>»</w:t>
      </w:r>
      <w:r>
        <w:rPr>
          <w:lang w:val="en-US"/>
        </w:rPr>
        <w:t xml:space="preserve"> направит на инвестпрограмму, приводятся в сообщении компании слова руководителя блока стратегии и инвестиций Ильнара Мирсияпова. Интерфакс </w:t>
      </w:r>
    </w:p>
    <w:p w:rsidR="007A0D0A" w:rsidRDefault="007A0D0A" w:rsidP="007A0D0A">
      <w:pPr>
        <w:jc w:val="both"/>
        <w:rPr>
          <w:rStyle w:val="a3"/>
        </w:rPr>
      </w:pPr>
      <w:r>
        <w:rPr>
          <w:lang w:val="en-US"/>
        </w:rPr>
        <w:tab/>
      </w:r>
      <w:hyperlink w:anchor="mmm26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07" w:name="nnn268"/>
      <w:bookmarkEnd w:id="607"/>
      <w:r>
        <w:rPr>
          <w:b/>
          <w:color w:val="3CA499"/>
          <w:sz w:val="28"/>
          <w:szCs w:val="28"/>
          <w:lang w:val="en-US"/>
        </w:rPr>
        <w:t>Ведомости</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Русгидро</w:t>
      </w:r>
      <w:r>
        <w:rPr>
          <w:lang w:val="en-US"/>
        </w:rPr>
        <w:t>»</w:t>
      </w:r>
      <w:r w:rsidR="007A0D0A">
        <w:rPr>
          <w:lang w:val="en-US"/>
        </w:rPr>
        <w:t xml:space="preserve"> сокращает расходы</w:t>
      </w:r>
    </w:p>
    <w:p w:rsidR="007A0D0A" w:rsidRDefault="007A0D0A" w:rsidP="007A0D0A">
      <w:pPr>
        <w:jc w:val="both"/>
        <w:rPr>
          <w:lang w:val="en-US"/>
        </w:rPr>
      </w:pPr>
    </w:p>
    <w:p w:rsidR="007A0D0A" w:rsidRDefault="002173DE" w:rsidP="007A0D0A">
      <w:pPr>
        <w:jc w:val="both"/>
        <w:rPr>
          <w:lang w:val="en-US"/>
        </w:rPr>
      </w:pPr>
      <w:r>
        <w:rPr>
          <w:lang w:val="en-US"/>
        </w:rPr>
        <w:t>«</w:t>
      </w:r>
      <w:r w:rsidR="007A0D0A">
        <w:rPr>
          <w:lang w:val="en-US"/>
        </w:rPr>
        <w:t>Русгидро</w:t>
      </w:r>
      <w:r>
        <w:rPr>
          <w:lang w:val="en-US"/>
        </w:rPr>
        <w:t>»</w:t>
      </w:r>
      <w:r w:rsidR="007A0D0A">
        <w:rPr>
          <w:lang w:val="en-US"/>
        </w:rPr>
        <w:t xml:space="preserve"> сократит расходы на исполнительный аппарат холдинга на 20%, сообщил предправления компании Евгений Дод. </w:t>
      </w:r>
      <w:r>
        <w:rPr>
          <w:lang w:val="en-US"/>
        </w:rPr>
        <w:t>«</w:t>
      </w:r>
      <w:r w:rsidR="007A0D0A">
        <w:rPr>
          <w:lang w:val="en-US"/>
        </w:rPr>
        <w:t>Сейчас меньше задач по капстроительству, больше - по ремонту оборудования и Дальнему Востоку</w:t>
      </w:r>
      <w:r>
        <w:rPr>
          <w:lang w:val="en-US"/>
        </w:rPr>
        <w:t>»</w:t>
      </w:r>
      <w:r w:rsidR="007A0D0A">
        <w:rPr>
          <w:lang w:val="en-US"/>
        </w:rPr>
        <w:t xml:space="preserve">, - пояснил он. Есть планы и по сокращению количества членов правления, добавил топ-менеджер. Интерфакс  </w:t>
      </w:r>
    </w:p>
    <w:p w:rsidR="007A0D0A" w:rsidRDefault="007A0D0A" w:rsidP="007A0D0A">
      <w:pPr>
        <w:jc w:val="both"/>
        <w:rPr>
          <w:rStyle w:val="a3"/>
        </w:rPr>
      </w:pPr>
      <w:r>
        <w:rPr>
          <w:lang w:val="en-US"/>
        </w:rPr>
        <w:tab/>
      </w:r>
      <w:hyperlink w:anchor="mmm26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08" w:name="nnn269"/>
      <w:bookmarkEnd w:id="608"/>
      <w:r>
        <w:rPr>
          <w:b/>
          <w:color w:val="3CA499"/>
          <w:sz w:val="28"/>
          <w:szCs w:val="28"/>
          <w:lang w:val="en-US"/>
        </w:rPr>
        <w:t>Интерфакс</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Красноярская ГЭС в I полугодии снизила чистую прибыль по РСБУ на 12%</w:t>
      </w:r>
    </w:p>
    <w:p w:rsidR="007A0D0A" w:rsidRDefault="007A0D0A" w:rsidP="007A0D0A">
      <w:pPr>
        <w:jc w:val="both"/>
        <w:rPr>
          <w:lang w:val="en-US"/>
        </w:rPr>
      </w:pPr>
    </w:p>
    <w:p w:rsidR="007A0D0A" w:rsidRDefault="007A0D0A" w:rsidP="007A0D0A">
      <w:pPr>
        <w:jc w:val="both"/>
        <w:rPr>
          <w:lang w:val="en-US"/>
        </w:rPr>
      </w:pPr>
      <w:r>
        <w:rPr>
          <w:lang w:val="en-US"/>
        </w:rPr>
        <w:t xml:space="preserve">Красноярск. 29 июля. ИНТЕРФАКС - ОАО </w:t>
      </w:r>
      <w:r w:rsidR="002173DE">
        <w:rPr>
          <w:lang w:val="en-US"/>
        </w:rPr>
        <w:t>«</w:t>
      </w:r>
      <w:r>
        <w:rPr>
          <w:lang w:val="en-US"/>
        </w:rPr>
        <w:t>Красноярская ГЭС</w:t>
      </w:r>
      <w:r w:rsidR="002173DE">
        <w:rPr>
          <w:lang w:val="en-US"/>
        </w:rPr>
        <w:t>»</w:t>
      </w:r>
      <w:r>
        <w:rPr>
          <w:lang w:val="en-US"/>
        </w:rPr>
        <w:t xml:space="preserve"> (Дивногорск, Красноярский край) в январе-июне 2013 года получило чистую прибыль по РСБУ в размере 742,4 млн рублей, что на 11,7% меньше, чем за аналогичный период минувшего года, сообщается в материалах компании.</w:t>
      </w:r>
    </w:p>
    <w:p w:rsidR="007A0D0A" w:rsidRDefault="007A0D0A" w:rsidP="007A0D0A">
      <w:pPr>
        <w:jc w:val="both"/>
        <w:rPr>
          <w:lang w:val="en-US"/>
        </w:rPr>
      </w:pPr>
      <w:r>
        <w:rPr>
          <w:lang w:val="en-US"/>
        </w:rPr>
        <w:t>При этом выручка ГЭС увеличилась на 2% - до 6 млрд 699,8 млн рублей, себестоимость продаж - на 8,85%, до 5 млрд 747,4 млн рублей.</w:t>
      </w:r>
    </w:p>
    <w:p w:rsidR="007A0D0A" w:rsidRDefault="007A0D0A" w:rsidP="007A0D0A">
      <w:pPr>
        <w:jc w:val="both"/>
        <w:rPr>
          <w:lang w:val="en-US"/>
        </w:rPr>
      </w:pPr>
      <w:r>
        <w:rPr>
          <w:lang w:val="en-US"/>
        </w:rPr>
        <w:t>Причины снижения прибыли не уточняются.</w:t>
      </w:r>
    </w:p>
    <w:p w:rsidR="007A0D0A" w:rsidRDefault="007A0D0A" w:rsidP="007A0D0A">
      <w:pPr>
        <w:jc w:val="both"/>
        <w:rPr>
          <w:lang w:val="en-US"/>
        </w:rPr>
      </w:pPr>
      <w:r>
        <w:rPr>
          <w:lang w:val="en-US"/>
        </w:rPr>
        <w:t xml:space="preserve">Основные финансовые показатели ОАО </w:t>
      </w:r>
      <w:r w:rsidR="002173DE">
        <w:rPr>
          <w:lang w:val="en-US"/>
        </w:rPr>
        <w:t>«</w:t>
      </w:r>
      <w:r>
        <w:rPr>
          <w:lang w:val="en-US"/>
        </w:rPr>
        <w:t>Красноярская ГЭС</w:t>
      </w:r>
      <w:r w:rsidR="002173DE">
        <w:rPr>
          <w:lang w:val="en-US"/>
        </w:rPr>
        <w:t>»</w:t>
      </w:r>
      <w:r>
        <w:rPr>
          <w:lang w:val="en-US"/>
        </w:rPr>
        <w:t xml:space="preserve"> за январь-июнь 2013 года (в тыс. руб.):</w:t>
      </w:r>
    </w:p>
    <w:tbl>
      <w:tblPr>
        <w:tblW w:w="5000" w:type="pct"/>
        <w:tblCellMar>
          <w:top w:w="75" w:type="dxa"/>
          <w:left w:w="75" w:type="dxa"/>
          <w:bottom w:w="75" w:type="dxa"/>
          <w:right w:w="75" w:type="dxa"/>
        </w:tblCellMar>
        <w:tblLook w:val="04A0" w:firstRow="1" w:lastRow="0" w:firstColumn="1" w:lastColumn="0" w:noHBand="0" w:noVBand="1"/>
      </w:tblPr>
      <w:tblGrid>
        <w:gridCol w:w="4360"/>
        <w:gridCol w:w="2845"/>
        <w:gridCol w:w="2845"/>
      </w:tblGrid>
      <w:tr w:rsidR="007A0D0A" w:rsidTr="00FA2C98">
        <w:tc>
          <w:tcPr>
            <w:tcW w:w="3930" w:type="dxa"/>
            <w:tcBorders>
              <w:top w:val="nil"/>
              <w:left w:val="nil"/>
              <w:bottom w:val="nil"/>
              <w:right w:val="nil"/>
            </w:tcBorders>
            <w:vAlign w:val="center"/>
            <w:hideMark/>
          </w:tcPr>
          <w:p w:rsidR="007A0D0A" w:rsidRDefault="007A0D0A" w:rsidP="00FA2C98">
            <w:r>
              <w:t> </w:t>
            </w:r>
          </w:p>
        </w:tc>
        <w:tc>
          <w:tcPr>
            <w:tcW w:w="2565" w:type="dxa"/>
            <w:tcBorders>
              <w:top w:val="nil"/>
              <w:left w:val="nil"/>
              <w:bottom w:val="nil"/>
              <w:right w:val="nil"/>
            </w:tcBorders>
            <w:vAlign w:val="center"/>
            <w:hideMark/>
          </w:tcPr>
          <w:p w:rsidR="007A0D0A" w:rsidRDefault="007A0D0A" w:rsidP="00FA2C98">
            <w:r>
              <w:t>январь-июнь 2013г.</w:t>
            </w:r>
          </w:p>
        </w:tc>
        <w:tc>
          <w:tcPr>
            <w:tcW w:w="2565" w:type="dxa"/>
            <w:tcBorders>
              <w:top w:val="nil"/>
              <w:left w:val="nil"/>
              <w:bottom w:val="nil"/>
              <w:right w:val="nil"/>
            </w:tcBorders>
            <w:vAlign w:val="center"/>
            <w:hideMark/>
          </w:tcPr>
          <w:p w:rsidR="007A0D0A" w:rsidRDefault="007A0D0A" w:rsidP="00FA2C98">
            <w:r>
              <w:t>январь-июнь 2012г.</w:t>
            </w:r>
          </w:p>
        </w:tc>
      </w:tr>
      <w:tr w:rsidR="007A0D0A" w:rsidTr="00FA2C98">
        <w:tc>
          <w:tcPr>
            <w:tcW w:w="3930" w:type="dxa"/>
            <w:tcBorders>
              <w:top w:val="nil"/>
              <w:left w:val="nil"/>
              <w:bottom w:val="nil"/>
              <w:right w:val="nil"/>
            </w:tcBorders>
            <w:vAlign w:val="center"/>
            <w:hideMark/>
          </w:tcPr>
          <w:p w:rsidR="007A0D0A" w:rsidRDefault="007A0D0A" w:rsidP="00FA2C98">
            <w:r>
              <w:t>Выручка</w:t>
            </w:r>
          </w:p>
        </w:tc>
        <w:tc>
          <w:tcPr>
            <w:tcW w:w="2565" w:type="dxa"/>
            <w:tcBorders>
              <w:top w:val="nil"/>
              <w:left w:val="nil"/>
              <w:bottom w:val="nil"/>
              <w:right w:val="nil"/>
            </w:tcBorders>
            <w:vAlign w:val="center"/>
            <w:hideMark/>
          </w:tcPr>
          <w:p w:rsidR="007A0D0A" w:rsidRDefault="007A0D0A" w:rsidP="00FA2C98">
            <w:r>
              <w:t>6 699 811</w:t>
            </w:r>
          </w:p>
        </w:tc>
        <w:tc>
          <w:tcPr>
            <w:tcW w:w="2565" w:type="dxa"/>
            <w:tcBorders>
              <w:top w:val="nil"/>
              <w:left w:val="nil"/>
              <w:bottom w:val="nil"/>
              <w:right w:val="nil"/>
            </w:tcBorders>
            <w:vAlign w:val="center"/>
            <w:hideMark/>
          </w:tcPr>
          <w:p w:rsidR="007A0D0A" w:rsidRDefault="007A0D0A" w:rsidP="00FA2C98">
            <w:r>
              <w:t>6 567 706</w:t>
            </w:r>
          </w:p>
        </w:tc>
      </w:tr>
      <w:tr w:rsidR="007A0D0A" w:rsidTr="00FA2C98">
        <w:tc>
          <w:tcPr>
            <w:tcW w:w="3930" w:type="dxa"/>
            <w:tcBorders>
              <w:top w:val="nil"/>
              <w:left w:val="nil"/>
              <w:bottom w:val="nil"/>
              <w:right w:val="nil"/>
            </w:tcBorders>
            <w:vAlign w:val="center"/>
            <w:hideMark/>
          </w:tcPr>
          <w:p w:rsidR="007A0D0A" w:rsidRDefault="007A0D0A" w:rsidP="00FA2C98">
            <w:r>
              <w:t>Себестоимость</w:t>
            </w:r>
          </w:p>
        </w:tc>
        <w:tc>
          <w:tcPr>
            <w:tcW w:w="2565" w:type="dxa"/>
            <w:tcBorders>
              <w:top w:val="nil"/>
              <w:left w:val="nil"/>
              <w:bottom w:val="nil"/>
              <w:right w:val="nil"/>
            </w:tcBorders>
            <w:vAlign w:val="center"/>
            <w:hideMark/>
          </w:tcPr>
          <w:p w:rsidR="007A0D0A" w:rsidRDefault="007A0D0A" w:rsidP="00FA2C98">
            <w:r>
              <w:t>5 747 389</w:t>
            </w:r>
          </w:p>
        </w:tc>
        <w:tc>
          <w:tcPr>
            <w:tcW w:w="2565" w:type="dxa"/>
            <w:tcBorders>
              <w:top w:val="nil"/>
              <w:left w:val="nil"/>
              <w:bottom w:val="nil"/>
              <w:right w:val="nil"/>
            </w:tcBorders>
            <w:vAlign w:val="center"/>
            <w:hideMark/>
          </w:tcPr>
          <w:p w:rsidR="007A0D0A" w:rsidRDefault="007A0D0A" w:rsidP="00FA2C98">
            <w:r>
              <w:t>5 280 047</w:t>
            </w:r>
          </w:p>
        </w:tc>
      </w:tr>
      <w:tr w:rsidR="007A0D0A" w:rsidTr="00FA2C98">
        <w:tc>
          <w:tcPr>
            <w:tcW w:w="3930" w:type="dxa"/>
            <w:tcBorders>
              <w:top w:val="nil"/>
              <w:left w:val="nil"/>
              <w:bottom w:val="nil"/>
              <w:right w:val="nil"/>
            </w:tcBorders>
            <w:vAlign w:val="center"/>
            <w:hideMark/>
          </w:tcPr>
          <w:p w:rsidR="007A0D0A" w:rsidRDefault="007A0D0A" w:rsidP="00FA2C98">
            <w:r>
              <w:t>Валовая прибыль</w:t>
            </w:r>
          </w:p>
        </w:tc>
        <w:tc>
          <w:tcPr>
            <w:tcW w:w="2565" w:type="dxa"/>
            <w:tcBorders>
              <w:top w:val="nil"/>
              <w:left w:val="nil"/>
              <w:bottom w:val="nil"/>
              <w:right w:val="nil"/>
            </w:tcBorders>
            <w:vAlign w:val="center"/>
            <w:hideMark/>
          </w:tcPr>
          <w:p w:rsidR="007A0D0A" w:rsidRDefault="007A0D0A" w:rsidP="00FA2C98">
            <w:r>
              <w:t>952 422</w:t>
            </w:r>
          </w:p>
        </w:tc>
        <w:tc>
          <w:tcPr>
            <w:tcW w:w="2565" w:type="dxa"/>
            <w:tcBorders>
              <w:top w:val="nil"/>
              <w:left w:val="nil"/>
              <w:bottom w:val="nil"/>
              <w:right w:val="nil"/>
            </w:tcBorders>
            <w:vAlign w:val="center"/>
            <w:hideMark/>
          </w:tcPr>
          <w:p w:rsidR="007A0D0A" w:rsidRDefault="007A0D0A" w:rsidP="00FA2C98">
            <w:r>
              <w:t>1287 659</w:t>
            </w:r>
          </w:p>
        </w:tc>
      </w:tr>
      <w:tr w:rsidR="007A0D0A" w:rsidTr="00FA2C98">
        <w:tc>
          <w:tcPr>
            <w:tcW w:w="3930" w:type="dxa"/>
            <w:tcBorders>
              <w:top w:val="nil"/>
              <w:left w:val="nil"/>
              <w:bottom w:val="nil"/>
              <w:right w:val="nil"/>
            </w:tcBorders>
            <w:vAlign w:val="center"/>
            <w:hideMark/>
          </w:tcPr>
          <w:p w:rsidR="007A0D0A" w:rsidRDefault="007A0D0A" w:rsidP="00FA2C98">
            <w:r>
              <w:t>Прибыль до налогообложения</w:t>
            </w:r>
          </w:p>
        </w:tc>
        <w:tc>
          <w:tcPr>
            <w:tcW w:w="2565" w:type="dxa"/>
            <w:tcBorders>
              <w:top w:val="nil"/>
              <w:left w:val="nil"/>
              <w:bottom w:val="nil"/>
              <w:right w:val="nil"/>
            </w:tcBorders>
            <w:vAlign w:val="center"/>
            <w:hideMark/>
          </w:tcPr>
          <w:p w:rsidR="007A0D0A" w:rsidRDefault="007A0D0A" w:rsidP="00FA2C98">
            <w:r>
              <w:t>998 199</w:t>
            </w:r>
          </w:p>
        </w:tc>
        <w:tc>
          <w:tcPr>
            <w:tcW w:w="2565" w:type="dxa"/>
            <w:tcBorders>
              <w:top w:val="nil"/>
              <w:left w:val="nil"/>
              <w:bottom w:val="nil"/>
              <w:right w:val="nil"/>
            </w:tcBorders>
            <w:vAlign w:val="center"/>
            <w:hideMark/>
          </w:tcPr>
          <w:p w:rsidR="007A0D0A" w:rsidRDefault="007A0D0A" w:rsidP="00FA2C98">
            <w:r>
              <w:t>1159 029</w:t>
            </w:r>
          </w:p>
        </w:tc>
      </w:tr>
      <w:tr w:rsidR="007A0D0A" w:rsidTr="00FA2C98">
        <w:tc>
          <w:tcPr>
            <w:tcW w:w="3930" w:type="dxa"/>
            <w:tcBorders>
              <w:top w:val="nil"/>
              <w:left w:val="nil"/>
              <w:bottom w:val="nil"/>
              <w:right w:val="nil"/>
            </w:tcBorders>
            <w:vAlign w:val="center"/>
            <w:hideMark/>
          </w:tcPr>
          <w:p w:rsidR="007A0D0A" w:rsidRDefault="007A0D0A" w:rsidP="00FA2C98">
            <w:r>
              <w:t>Чистая прибыль</w:t>
            </w:r>
          </w:p>
        </w:tc>
        <w:tc>
          <w:tcPr>
            <w:tcW w:w="2565" w:type="dxa"/>
            <w:tcBorders>
              <w:top w:val="nil"/>
              <w:left w:val="nil"/>
              <w:bottom w:val="nil"/>
              <w:right w:val="nil"/>
            </w:tcBorders>
            <w:vAlign w:val="center"/>
            <w:hideMark/>
          </w:tcPr>
          <w:p w:rsidR="007A0D0A" w:rsidRDefault="007A0D0A" w:rsidP="00FA2C98">
            <w:r>
              <w:t>742 428</w:t>
            </w:r>
          </w:p>
        </w:tc>
        <w:tc>
          <w:tcPr>
            <w:tcW w:w="2565" w:type="dxa"/>
            <w:tcBorders>
              <w:top w:val="nil"/>
              <w:left w:val="nil"/>
              <w:bottom w:val="nil"/>
              <w:right w:val="nil"/>
            </w:tcBorders>
            <w:vAlign w:val="center"/>
            <w:hideMark/>
          </w:tcPr>
          <w:p w:rsidR="007A0D0A" w:rsidRDefault="007A0D0A" w:rsidP="00FA2C98">
            <w:r>
              <w:t>840 908</w:t>
            </w:r>
          </w:p>
        </w:tc>
      </w:tr>
    </w:tbl>
    <w:p w:rsidR="007A0D0A" w:rsidRDefault="007A0D0A" w:rsidP="007A0D0A">
      <w:pPr>
        <w:jc w:val="both"/>
        <w:rPr>
          <w:lang w:val="en-US"/>
        </w:rPr>
      </w:pPr>
      <w:r>
        <w:rPr>
          <w:lang w:val="en-US"/>
        </w:rPr>
        <w:t>Красноярская ГЭС входит в число десяти крупнейших гидроэлектростанций мира. Установленная мощность - 6 тыс. МВт, средняя многолетняя выработка - 18,4 млрд кВт.ч в год.</w:t>
      </w:r>
    </w:p>
    <w:p w:rsidR="007A0D0A" w:rsidRDefault="007A0D0A" w:rsidP="007A0D0A">
      <w:pPr>
        <w:jc w:val="both"/>
        <w:rPr>
          <w:lang w:val="en-US"/>
        </w:rPr>
      </w:pPr>
      <w:r>
        <w:rPr>
          <w:lang w:val="en-US"/>
        </w:rPr>
        <w:t xml:space="preserve">ОАО </w:t>
      </w:r>
      <w:r w:rsidR="002173DE">
        <w:rPr>
          <w:lang w:val="en-US"/>
        </w:rPr>
        <w:t>«</w:t>
      </w:r>
      <w:r>
        <w:rPr>
          <w:lang w:val="en-US"/>
        </w:rPr>
        <w:t>Евросибэнерго</w:t>
      </w:r>
      <w:r w:rsidR="002173DE">
        <w:rPr>
          <w:lang w:val="en-US"/>
        </w:rPr>
        <w:t>»</w:t>
      </w:r>
      <w:r>
        <w:rPr>
          <w:lang w:val="en-US"/>
        </w:rPr>
        <w:t xml:space="preserve"> (входит в En+ Group Олега Дерипаски) принадлежит 68,29% акций ОАО </w:t>
      </w:r>
      <w:r w:rsidR="002173DE">
        <w:rPr>
          <w:lang w:val="en-US"/>
        </w:rPr>
        <w:t>«</w:t>
      </w:r>
      <w:r>
        <w:rPr>
          <w:lang w:val="en-US"/>
        </w:rPr>
        <w:t>Красноярская ГЭС</w:t>
      </w:r>
      <w:r w:rsidR="002173DE">
        <w:rPr>
          <w:lang w:val="en-US"/>
        </w:rPr>
        <w:t>»</w:t>
      </w:r>
      <w:r>
        <w:rPr>
          <w:lang w:val="en-US"/>
        </w:rPr>
        <w:t xml:space="preserve">, ОАО </w:t>
      </w:r>
      <w:r w:rsidR="002173DE">
        <w:rPr>
          <w:lang w:val="en-US"/>
        </w:rPr>
        <w:t>«</w:t>
      </w:r>
      <w:r>
        <w:rPr>
          <w:lang w:val="en-US"/>
        </w:rPr>
        <w:t>Гидроинвест</w:t>
      </w:r>
      <w:r w:rsidR="002173DE">
        <w:rPr>
          <w:lang w:val="en-US"/>
        </w:rPr>
        <w:t>»</w:t>
      </w:r>
      <w:r>
        <w:rPr>
          <w:lang w:val="en-US"/>
        </w:rPr>
        <w:t xml:space="preserve"> (100%-ная </w:t>
      </w:r>
      <w:r w:rsidR="002173DE">
        <w:rPr>
          <w:lang w:val="en-US"/>
        </w:rPr>
        <w:t>«</w:t>
      </w:r>
      <w:r>
        <w:rPr>
          <w:lang w:val="en-US"/>
        </w:rPr>
        <w:t>дочка</w:t>
      </w:r>
      <w:r w:rsidR="002173DE">
        <w:rPr>
          <w:lang w:val="en-US"/>
        </w:rPr>
        <w:t>»</w:t>
      </w:r>
      <w:r>
        <w:rPr>
          <w:lang w:val="en-US"/>
        </w:rPr>
        <w:t xml:space="preserve"> ОАО </w:t>
      </w:r>
      <w:r w:rsidR="002173DE">
        <w:rPr>
          <w:lang w:val="en-US"/>
        </w:rPr>
        <w:t>«</w:t>
      </w:r>
      <w:r>
        <w:rPr>
          <w:lang w:val="en-US"/>
        </w:rPr>
        <w:t>РусГидро</w:t>
      </w:r>
      <w:r w:rsidR="002173DE">
        <w:rPr>
          <w:lang w:val="en-US"/>
        </w:rPr>
        <w:t>»</w:t>
      </w:r>
      <w:r>
        <w:rPr>
          <w:lang w:val="en-US"/>
        </w:rPr>
        <w:t xml:space="preserve"> ) - 24,99%.</w:t>
      </w:r>
    </w:p>
    <w:p w:rsidR="007A0D0A" w:rsidRDefault="007A0D0A" w:rsidP="007A0D0A">
      <w:pPr>
        <w:jc w:val="both"/>
        <w:rPr>
          <w:lang w:val="en-US"/>
        </w:rPr>
      </w:pPr>
      <w:r>
        <w:rPr>
          <w:lang w:val="en-US"/>
        </w:rPr>
        <w:t>Служба энергетической информации</w:t>
      </w: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rStyle w:val="a3"/>
        </w:rPr>
      </w:pPr>
      <w:r>
        <w:rPr>
          <w:lang w:val="en-US"/>
        </w:rPr>
        <w:tab/>
      </w:r>
      <w:hyperlink w:anchor="mmm26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09" w:name="nnn270"/>
      <w:bookmarkEnd w:id="609"/>
      <w:r>
        <w:rPr>
          <w:b/>
          <w:color w:val="3CA499"/>
          <w:sz w:val="28"/>
          <w:szCs w:val="28"/>
          <w:lang w:val="en-US"/>
        </w:rPr>
        <w:t>Интерфакс</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Чистая прибыль РусГидро по РСБУ в I полугодии выросла на 48%, до 19,6 млрд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29 июля. ИНТЕРФАКС - Чистая прибыль ОАО </w:t>
      </w:r>
      <w:r w:rsidR="002173DE">
        <w:rPr>
          <w:lang w:val="en-US"/>
        </w:rPr>
        <w:t>«</w:t>
      </w:r>
      <w:r>
        <w:rPr>
          <w:lang w:val="en-US"/>
        </w:rPr>
        <w:t>РусГидро</w:t>
      </w:r>
      <w:r w:rsidR="002173DE">
        <w:rPr>
          <w:lang w:val="en-US"/>
        </w:rPr>
        <w:t>»</w:t>
      </w:r>
      <w:r>
        <w:rPr>
          <w:lang w:val="en-US"/>
        </w:rPr>
        <w:t xml:space="preserve"> по РСБУ в I полугодии 2013 г. по сравнению с аналогичным периодом 2012 г. выросла на 48% - до 19,559 млрд руб., говорится в отчете компании.</w:t>
      </w:r>
    </w:p>
    <w:p w:rsidR="007A0D0A" w:rsidRDefault="007A0D0A" w:rsidP="007A0D0A">
      <w:pPr>
        <w:jc w:val="both"/>
        <w:rPr>
          <w:lang w:val="en-US"/>
        </w:rPr>
      </w:pPr>
      <w:r>
        <w:rPr>
          <w:lang w:val="en-US"/>
        </w:rPr>
        <w:t>Выручка увеличилась на 23% и составила 54,177 млрд руб. Прибыль до налогообложения в I полугодии 2013 года выросла на 53% и составила 25,952 млрд руб.</w:t>
      </w:r>
    </w:p>
    <w:p w:rsidR="007A0D0A" w:rsidRDefault="002173DE" w:rsidP="007A0D0A">
      <w:pPr>
        <w:jc w:val="both"/>
        <w:rPr>
          <w:lang w:val="en-US"/>
        </w:rPr>
      </w:pPr>
      <w:r>
        <w:rPr>
          <w:lang w:val="en-US"/>
        </w:rPr>
        <w:t>«</w:t>
      </w:r>
      <w:r w:rsidR="007A0D0A">
        <w:rPr>
          <w:lang w:val="en-US"/>
        </w:rPr>
        <w:t>РусГидро</w:t>
      </w:r>
      <w:r>
        <w:rPr>
          <w:lang w:val="en-US"/>
        </w:rPr>
        <w:t>»</w:t>
      </w:r>
      <w:r w:rsidR="007A0D0A">
        <w:rPr>
          <w:lang w:val="en-US"/>
        </w:rPr>
        <w:t xml:space="preserve"> владеет большинством ГЭС в стране, контролирует дальневосточный энергохолдинг </w:t>
      </w:r>
      <w:r>
        <w:rPr>
          <w:lang w:val="en-US"/>
        </w:rPr>
        <w:t>«</w:t>
      </w:r>
      <w:r w:rsidR="007A0D0A">
        <w:rPr>
          <w:lang w:val="en-US"/>
        </w:rPr>
        <w:t>Энергетические системы Востока</w:t>
      </w:r>
      <w:r>
        <w:rPr>
          <w:lang w:val="en-US"/>
        </w:rPr>
        <w:t>»</w:t>
      </w:r>
      <w:r w:rsidR="007A0D0A">
        <w:rPr>
          <w:lang w:val="en-US"/>
        </w:rPr>
        <w:t xml:space="preserve">, владеет рядом энергосбытовых активов. Общая установленная электрическая мощность по группе </w:t>
      </w:r>
      <w:r>
        <w:rPr>
          <w:lang w:val="en-US"/>
        </w:rPr>
        <w:t>«</w:t>
      </w:r>
      <w:r w:rsidR="007A0D0A">
        <w:rPr>
          <w:lang w:val="en-US"/>
        </w:rPr>
        <w:t>РусГидро</w:t>
      </w:r>
      <w:r>
        <w:rPr>
          <w:lang w:val="en-US"/>
        </w:rPr>
        <w:t>»</w:t>
      </w:r>
      <w:r w:rsidR="007A0D0A">
        <w:rPr>
          <w:lang w:val="en-US"/>
        </w:rPr>
        <w:t xml:space="preserve"> составляет 36,5 ГВт. Компания находится под контролем государства.</w:t>
      </w:r>
    </w:p>
    <w:p w:rsidR="007A0D0A" w:rsidRDefault="007A0D0A" w:rsidP="007A0D0A">
      <w:pPr>
        <w:jc w:val="both"/>
        <w:rPr>
          <w:lang w:val="en-US"/>
        </w:rPr>
      </w:pPr>
    </w:p>
    <w:p w:rsidR="007A0D0A" w:rsidRDefault="007A0D0A" w:rsidP="007A0D0A">
      <w:pPr>
        <w:jc w:val="both"/>
        <w:rPr>
          <w:rStyle w:val="a3"/>
        </w:rPr>
      </w:pPr>
      <w:r>
        <w:rPr>
          <w:lang w:val="en-US"/>
        </w:rPr>
        <w:tab/>
      </w:r>
      <w:hyperlink w:anchor="mmm27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10" w:name="nnn271"/>
      <w:bookmarkEnd w:id="610"/>
      <w:r>
        <w:rPr>
          <w:b/>
          <w:color w:val="3CA499"/>
          <w:sz w:val="28"/>
          <w:szCs w:val="28"/>
          <w:lang w:val="en-US"/>
        </w:rPr>
        <w:t>Интерфакс</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Троицкая ГРЭС в I полугодии увеличила выработку электроэнергии на 1,5%</w:t>
      </w:r>
    </w:p>
    <w:p w:rsidR="007A0D0A" w:rsidRDefault="007A0D0A" w:rsidP="007A0D0A">
      <w:pPr>
        <w:jc w:val="both"/>
        <w:rPr>
          <w:lang w:val="en-US"/>
        </w:rPr>
      </w:pPr>
    </w:p>
    <w:p w:rsidR="007A0D0A" w:rsidRDefault="007A0D0A" w:rsidP="007A0D0A">
      <w:pPr>
        <w:jc w:val="both"/>
        <w:rPr>
          <w:lang w:val="en-US"/>
        </w:rPr>
      </w:pPr>
      <w:r>
        <w:rPr>
          <w:lang w:val="en-US"/>
        </w:rPr>
        <w:t xml:space="preserve">Челябинск. 29 июля. ИНТЕРФАКС-УРАЛ - Филиал ОАО </w:t>
      </w:r>
      <w:r w:rsidR="002173DE">
        <w:rPr>
          <w:lang w:val="en-US"/>
        </w:rPr>
        <w:t>«</w:t>
      </w:r>
      <w:r>
        <w:rPr>
          <w:lang w:val="en-US"/>
        </w:rPr>
        <w:t>ОГК-2</w:t>
      </w:r>
      <w:r w:rsidR="002173DE">
        <w:rPr>
          <w:lang w:val="en-US"/>
        </w:rPr>
        <w:t>»</w:t>
      </w:r>
      <w:r>
        <w:rPr>
          <w:lang w:val="en-US"/>
        </w:rPr>
        <w:t xml:space="preserve"> - Троицкая ГРЭС (Челябинская область) - за I полугодие 2013 года выработал 2,186 млрд кВт.ч электроэнергии, что на 1,5% больше аналогичного периода 2012 года, говорится в сообщении филиала.</w:t>
      </w:r>
    </w:p>
    <w:p w:rsidR="007A0D0A" w:rsidRDefault="007A0D0A" w:rsidP="007A0D0A">
      <w:pPr>
        <w:jc w:val="both"/>
        <w:rPr>
          <w:lang w:val="en-US"/>
        </w:rPr>
      </w:pPr>
      <w:r>
        <w:rPr>
          <w:lang w:val="en-US"/>
        </w:rPr>
        <w:t>Отпуск тепла снизился на 2,04%, до 240,911 тыс. Гкал.</w:t>
      </w:r>
    </w:p>
    <w:p w:rsidR="007A0D0A" w:rsidRDefault="007A0D0A" w:rsidP="007A0D0A">
      <w:pPr>
        <w:jc w:val="both"/>
        <w:rPr>
          <w:lang w:val="en-US"/>
        </w:rPr>
      </w:pPr>
      <w:r>
        <w:rPr>
          <w:lang w:val="en-US"/>
        </w:rPr>
        <w:t>Коэффициент использования установленной мощности увеличился на 8,03 процентного пункта и составил 31,98%.</w:t>
      </w:r>
    </w:p>
    <w:p w:rsidR="007A0D0A" w:rsidRDefault="007A0D0A" w:rsidP="007A0D0A">
      <w:pPr>
        <w:jc w:val="both"/>
        <w:rPr>
          <w:lang w:val="en-US"/>
        </w:rPr>
      </w:pPr>
    </w:p>
    <w:p w:rsidR="007A0D0A" w:rsidRDefault="007A0D0A" w:rsidP="007A0D0A">
      <w:pPr>
        <w:jc w:val="both"/>
        <w:rPr>
          <w:rStyle w:val="a3"/>
        </w:rPr>
      </w:pPr>
      <w:r>
        <w:rPr>
          <w:lang w:val="en-US"/>
        </w:rPr>
        <w:tab/>
      </w:r>
      <w:hyperlink w:anchor="mmm27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11" w:name="nnn272"/>
      <w:bookmarkEnd w:id="611"/>
      <w:r>
        <w:rPr>
          <w:b/>
          <w:color w:val="3CA499"/>
          <w:sz w:val="28"/>
          <w:szCs w:val="28"/>
          <w:lang w:val="en-US"/>
        </w:rPr>
        <w:t>Интерфакс</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Нижегородская ГЭС в I полугодии увеличила производство электроэнергии на 15%</w:t>
      </w:r>
    </w:p>
    <w:p w:rsidR="007A0D0A" w:rsidRDefault="007A0D0A" w:rsidP="007A0D0A">
      <w:pPr>
        <w:jc w:val="both"/>
        <w:rPr>
          <w:lang w:val="en-US"/>
        </w:rPr>
      </w:pPr>
    </w:p>
    <w:p w:rsidR="007A0D0A" w:rsidRDefault="007A0D0A" w:rsidP="007A0D0A">
      <w:pPr>
        <w:jc w:val="both"/>
        <w:rPr>
          <w:lang w:val="en-US"/>
        </w:rPr>
      </w:pPr>
      <w:r>
        <w:rPr>
          <w:lang w:val="en-US"/>
        </w:rPr>
        <w:t xml:space="preserve">Нижний Новгород. 29 июля. ИНТЕРФАКС-ПОВОЛЖЬЕ - Нижегородская ГЭС (филиал ОАО </w:t>
      </w:r>
      <w:r w:rsidR="002173DE">
        <w:rPr>
          <w:lang w:val="en-US"/>
        </w:rPr>
        <w:t>«</w:t>
      </w:r>
      <w:r>
        <w:rPr>
          <w:lang w:val="en-US"/>
        </w:rPr>
        <w:t>Русгидро</w:t>
      </w:r>
      <w:r w:rsidR="002173DE">
        <w:rPr>
          <w:lang w:val="en-US"/>
        </w:rPr>
        <w:t>»</w:t>
      </w:r>
      <w:r>
        <w:rPr>
          <w:lang w:val="en-US"/>
        </w:rPr>
        <w:t>) в первом полугодии 2013 года произвела 1,139 млрд кВт.ч электроэнергии, что на 15% больше, чем за аналогичный период прошлого года, говорится в сообщении ГЭС.</w:t>
      </w:r>
    </w:p>
    <w:p w:rsidR="007A0D0A" w:rsidRDefault="002173DE" w:rsidP="007A0D0A">
      <w:pPr>
        <w:jc w:val="both"/>
        <w:rPr>
          <w:lang w:val="en-US"/>
        </w:rPr>
      </w:pPr>
      <w:r>
        <w:rPr>
          <w:lang w:val="en-US"/>
        </w:rPr>
        <w:t>«</w:t>
      </w:r>
      <w:r w:rsidR="007A0D0A">
        <w:rPr>
          <w:lang w:val="en-US"/>
        </w:rPr>
        <w:t>Росту выработки способствовало успешное прохождение весеннего половодья с минимизацией холостых сбросов</w:t>
      </w:r>
      <w:r>
        <w:rPr>
          <w:lang w:val="en-US"/>
        </w:rPr>
        <w:t>»</w:t>
      </w:r>
      <w:r w:rsidR="007A0D0A">
        <w:rPr>
          <w:lang w:val="en-US"/>
        </w:rPr>
        <w:t>, - отмечается в сообщении.</w:t>
      </w:r>
    </w:p>
    <w:p w:rsidR="007A0D0A" w:rsidRDefault="007A0D0A" w:rsidP="007A0D0A">
      <w:pPr>
        <w:jc w:val="both"/>
        <w:rPr>
          <w:lang w:val="en-US"/>
        </w:rPr>
      </w:pPr>
      <w:r>
        <w:rPr>
          <w:lang w:val="en-US"/>
        </w:rPr>
        <w:t>По данным пресс-службы, за шесть месяцев с начала текущего года инвестиции в техническое перевооружение и реконструкцию Нижегородской ГЭС составили 470 млн рублей.</w:t>
      </w:r>
    </w:p>
    <w:p w:rsidR="007A0D0A" w:rsidRDefault="007A0D0A" w:rsidP="007A0D0A">
      <w:pPr>
        <w:jc w:val="both"/>
        <w:rPr>
          <w:rStyle w:val="a3"/>
        </w:rPr>
      </w:pPr>
      <w:r>
        <w:rPr>
          <w:lang w:val="en-US"/>
        </w:rPr>
        <w:tab/>
      </w:r>
      <w:hyperlink w:anchor="mmm27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12" w:name="nnn273"/>
      <w:bookmarkEnd w:id="612"/>
      <w:r>
        <w:rPr>
          <w:b/>
          <w:color w:val="3CA499"/>
          <w:sz w:val="28"/>
          <w:szCs w:val="28"/>
          <w:lang w:val="en-US"/>
        </w:rPr>
        <w:t>Интерфакс</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Газпром может помочь ГЭХу с финансированием покупки МОЭК, рассмотрит возможную сделку 6 августа</w:t>
      </w:r>
    </w:p>
    <w:p w:rsidR="007A0D0A" w:rsidRDefault="007A0D0A" w:rsidP="007A0D0A">
      <w:pPr>
        <w:jc w:val="both"/>
        <w:rPr>
          <w:lang w:val="en-US"/>
        </w:rPr>
      </w:pPr>
    </w:p>
    <w:p w:rsidR="007A0D0A" w:rsidRDefault="007A0D0A" w:rsidP="007A0D0A">
      <w:pPr>
        <w:jc w:val="both"/>
        <w:rPr>
          <w:lang w:val="en-US"/>
        </w:rPr>
      </w:pPr>
      <w:r>
        <w:rPr>
          <w:lang w:val="en-US"/>
        </w:rPr>
        <w:t xml:space="preserve">Москва. 29 июля. ИНТЕРФАКС - Совет директоров ОАО </w:t>
      </w:r>
      <w:r w:rsidR="002173DE">
        <w:rPr>
          <w:lang w:val="en-US"/>
        </w:rPr>
        <w:t>«</w:t>
      </w:r>
      <w:r>
        <w:rPr>
          <w:lang w:val="en-US"/>
        </w:rPr>
        <w:t>Газпром</w:t>
      </w:r>
      <w:r w:rsidR="002173DE">
        <w:rPr>
          <w:lang w:val="en-US"/>
        </w:rPr>
        <w:t>»</w:t>
      </w:r>
      <w:r>
        <w:rPr>
          <w:lang w:val="en-US"/>
        </w:rPr>
        <w:t xml:space="preserve"> 6 августа рассмотрит вопрос о приобретении дочерним ООО </w:t>
      </w:r>
      <w:r w:rsidR="002173DE">
        <w:rPr>
          <w:lang w:val="en-US"/>
        </w:rPr>
        <w:t>«</w:t>
      </w:r>
      <w:r>
        <w:rPr>
          <w:lang w:val="en-US"/>
        </w:rPr>
        <w:t>Газпром энергохолдинг</w:t>
      </w:r>
      <w:r w:rsidR="002173DE">
        <w:rPr>
          <w:lang w:val="en-US"/>
        </w:rPr>
        <w:t>»</w:t>
      </w:r>
      <w:r>
        <w:rPr>
          <w:lang w:val="en-US"/>
        </w:rPr>
        <w:t xml:space="preserve"> (ГЭХ) акций ОАО </w:t>
      </w:r>
      <w:r w:rsidR="002173DE">
        <w:rPr>
          <w:lang w:val="en-US"/>
        </w:rPr>
        <w:t>«</w:t>
      </w:r>
      <w:r>
        <w:rPr>
          <w:lang w:val="en-US"/>
        </w:rPr>
        <w:t>Московская объединенная энергетическая компания</w:t>
      </w:r>
      <w:r w:rsidR="002173DE">
        <w:rPr>
          <w:lang w:val="en-US"/>
        </w:rPr>
        <w:t>»</w:t>
      </w:r>
      <w:r>
        <w:rPr>
          <w:lang w:val="en-US"/>
        </w:rPr>
        <w:t xml:space="preserve"> (МОЭК), говорится в сообщении газового концерна.</w:t>
      </w:r>
    </w:p>
    <w:p w:rsidR="007A0D0A" w:rsidRDefault="007A0D0A" w:rsidP="007A0D0A">
      <w:pPr>
        <w:jc w:val="both"/>
        <w:rPr>
          <w:lang w:val="en-US"/>
        </w:rPr>
      </w:pPr>
      <w:r>
        <w:rPr>
          <w:lang w:val="en-US"/>
        </w:rPr>
        <w:t xml:space="preserve">Также совет </w:t>
      </w:r>
      <w:r w:rsidR="002173DE">
        <w:rPr>
          <w:lang w:val="en-US"/>
        </w:rPr>
        <w:t>«</w:t>
      </w:r>
      <w:r>
        <w:rPr>
          <w:lang w:val="en-US"/>
        </w:rPr>
        <w:t>Газпрома</w:t>
      </w:r>
      <w:r w:rsidR="002173DE">
        <w:rPr>
          <w:lang w:val="en-US"/>
        </w:rPr>
        <w:t>»</w:t>
      </w:r>
      <w:r>
        <w:rPr>
          <w:lang w:val="en-US"/>
        </w:rPr>
        <w:t xml:space="preserve"> рассмотрит вопросы о предоставлении займа ГЭХу и о приобретении доли в уставном капитале ГЭХа.</w:t>
      </w:r>
    </w:p>
    <w:p w:rsidR="007A0D0A" w:rsidRDefault="007A0D0A" w:rsidP="007A0D0A">
      <w:pPr>
        <w:jc w:val="both"/>
        <w:rPr>
          <w:lang w:val="en-US"/>
        </w:rPr>
      </w:pPr>
      <w:r>
        <w:rPr>
          <w:lang w:val="en-US"/>
        </w:rPr>
        <w:t xml:space="preserve">Как пояснили </w:t>
      </w:r>
      <w:r w:rsidR="002173DE">
        <w:rPr>
          <w:lang w:val="en-US"/>
        </w:rPr>
        <w:t>«</w:t>
      </w:r>
      <w:r>
        <w:rPr>
          <w:lang w:val="en-US"/>
        </w:rPr>
        <w:t>Интерфаксу</w:t>
      </w:r>
      <w:r w:rsidR="002173DE">
        <w:rPr>
          <w:lang w:val="en-US"/>
        </w:rPr>
        <w:t>»</w:t>
      </w:r>
      <w:r>
        <w:rPr>
          <w:lang w:val="en-US"/>
        </w:rPr>
        <w:t xml:space="preserve"> в пресс-службе ГЭХа, речь идет о софинансировании </w:t>
      </w:r>
      <w:r w:rsidR="002173DE">
        <w:rPr>
          <w:lang w:val="en-US"/>
        </w:rPr>
        <w:t>«</w:t>
      </w:r>
      <w:r>
        <w:rPr>
          <w:lang w:val="en-US"/>
        </w:rPr>
        <w:t>Газпромом</w:t>
      </w:r>
      <w:r w:rsidR="002173DE">
        <w:rPr>
          <w:lang w:val="en-US"/>
        </w:rPr>
        <w:t>»</w:t>
      </w:r>
      <w:r>
        <w:rPr>
          <w:lang w:val="en-US"/>
        </w:rPr>
        <w:t xml:space="preserve"> возможной сделки по покупке энергохолдингом МОЭК. Собеседник агентства не уточнил, какой объем средств </w:t>
      </w:r>
      <w:r w:rsidR="002173DE">
        <w:rPr>
          <w:lang w:val="en-US"/>
        </w:rPr>
        <w:t>«</w:t>
      </w:r>
      <w:r>
        <w:rPr>
          <w:lang w:val="en-US"/>
        </w:rPr>
        <w:t>Газпром</w:t>
      </w:r>
      <w:r w:rsidR="002173DE">
        <w:rPr>
          <w:lang w:val="en-US"/>
        </w:rPr>
        <w:t>»</w:t>
      </w:r>
      <w:r>
        <w:rPr>
          <w:lang w:val="en-US"/>
        </w:rPr>
        <w:t xml:space="preserve"> может предоставить ГЭХу через заем и через покупку доли в капитале энергохолдинга.</w:t>
      </w:r>
    </w:p>
    <w:p w:rsidR="007A0D0A" w:rsidRDefault="007A0D0A" w:rsidP="007A0D0A">
      <w:pPr>
        <w:jc w:val="both"/>
        <w:rPr>
          <w:lang w:val="en-US"/>
        </w:rPr>
      </w:pPr>
      <w:r>
        <w:rPr>
          <w:lang w:val="en-US"/>
        </w:rPr>
        <w:t>Как сообщалось, правительство Москвы объявило аукцион по продаже 89,9% МОЭК. Единым лотом с городским пакетом акций на аукцион выставлено движимое и недвижимое имущество, арендуемое МОЭК у города. Начальная стоимость - 98,6 млрд рублей, а именно: акции оценены в 91,7 млрд рублей, имущество - в 6,9 млрд рублей. Шаг аукциона - 4,9 млрд рублей. Аукцион пройдет 13 августа. До 4 сентября планируется заключить договор купли-продажи с победителем.</w:t>
      </w:r>
    </w:p>
    <w:p w:rsidR="007A0D0A" w:rsidRDefault="007A0D0A" w:rsidP="007A0D0A">
      <w:pPr>
        <w:jc w:val="both"/>
        <w:rPr>
          <w:lang w:val="en-US"/>
        </w:rPr>
      </w:pPr>
      <w:r>
        <w:rPr>
          <w:lang w:val="en-US"/>
        </w:rPr>
        <w:t xml:space="preserve">ГЭХ уже получил разрешение ФАС на покупку МОЭК. К аукциону также допущено ООО </w:t>
      </w:r>
      <w:r w:rsidR="002173DE">
        <w:rPr>
          <w:lang w:val="en-US"/>
        </w:rPr>
        <w:t>«</w:t>
      </w:r>
      <w:r>
        <w:rPr>
          <w:lang w:val="en-US"/>
        </w:rPr>
        <w:t>Сберэнергодевелопмент</w:t>
      </w:r>
      <w:r w:rsidR="002173DE">
        <w:rPr>
          <w:lang w:val="en-US"/>
        </w:rPr>
        <w:t>»</w:t>
      </w:r>
      <w:r>
        <w:rPr>
          <w:lang w:val="en-US"/>
        </w:rPr>
        <w:t>.</w:t>
      </w:r>
    </w:p>
    <w:p w:rsidR="007A0D0A" w:rsidRDefault="007A0D0A" w:rsidP="007A0D0A">
      <w:pPr>
        <w:jc w:val="both"/>
        <w:rPr>
          <w:lang w:val="en-US"/>
        </w:rPr>
      </w:pPr>
      <w:r>
        <w:rPr>
          <w:lang w:val="en-US"/>
        </w:rPr>
        <w:t>МОЭК занимается теплоснабжением столичного региона, компания эксплуатирует как котельные, так и теплосетевое хозяйство магистрального и распределительного уровней.</w:t>
      </w:r>
    </w:p>
    <w:p w:rsidR="007A0D0A" w:rsidRDefault="007A0D0A" w:rsidP="007A0D0A">
      <w:pPr>
        <w:jc w:val="both"/>
        <w:rPr>
          <w:lang w:val="en-US"/>
        </w:rPr>
      </w:pPr>
      <w:r>
        <w:rPr>
          <w:lang w:val="en-US"/>
        </w:rPr>
        <w:t xml:space="preserve">ГЭХ - 100%-ная </w:t>
      </w:r>
      <w:r w:rsidR="002173DE">
        <w:rPr>
          <w:lang w:val="en-US"/>
        </w:rPr>
        <w:t>«</w:t>
      </w:r>
      <w:r>
        <w:rPr>
          <w:lang w:val="en-US"/>
        </w:rPr>
        <w:t>дочка</w:t>
      </w:r>
      <w:r w:rsidR="002173DE">
        <w:rPr>
          <w:lang w:val="en-US"/>
        </w:rPr>
        <w:t>»</w:t>
      </w:r>
      <w:r>
        <w:rPr>
          <w:lang w:val="en-US"/>
        </w:rPr>
        <w:t xml:space="preserve"> </w:t>
      </w:r>
      <w:r w:rsidR="002173DE">
        <w:rPr>
          <w:lang w:val="en-US"/>
        </w:rPr>
        <w:t>«</w:t>
      </w:r>
      <w:r>
        <w:rPr>
          <w:lang w:val="en-US"/>
        </w:rPr>
        <w:t>Газпрома</w:t>
      </w:r>
      <w:r w:rsidR="002173DE">
        <w:rPr>
          <w:lang w:val="en-US"/>
        </w:rPr>
        <w:t>»</w:t>
      </w:r>
      <w:r>
        <w:rPr>
          <w:lang w:val="en-US"/>
        </w:rPr>
        <w:t xml:space="preserve">, контролирует ОАО </w:t>
      </w:r>
      <w:r w:rsidR="002173DE">
        <w:rPr>
          <w:lang w:val="en-US"/>
        </w:rPr>
        <w:t>«</w:t>
      </w:r>
      <w:r>
        <w:rPr>
          <w:lang w:val="en-US"/>
        </w:rPr>
        <w:t>Мосэнерго</w:t>
      </w:r>
      <w:r w:rsidR="002173DE">
        <w:rPr>
          <w:lang w:val="en-US"/>
        </w:rPr>
        <w:t>»</w:t>
      </w:r>
      <w:r>
        <w:rPr>
          <w:lang w:val="en-US"/>
        </w:rPr>
        <w:t xml:space="preserve"> (ТГК-3), крупнейшую в России территориальную генерирующую компанию (12,3 ГВт).</w:t>
      </w:r>
    </w:p>
    <w:p w:rsidR="007A0D0A" w:rsidRDefault="007A0D0A" w:rsidP="007A0D0A">
      <w:pPr>
        <w:jc w:val="both"/>
        <w:rPr>
          <w:lang w:val="en-US"/>
        </w:rPr>
      </w:pPr>
      <w:r>
        <w:rPr>
          <w:lang w:val="en-US"/>
        </w:rPr>
        <w:t xml:space="preserve">Служба энергетической информации   </w:t>
      </w:r>
    </w:p>
    <w:p w:rsidR="007A0D0A" w:rsidRDefault="007A0D0A" w:rsidP="007A0D0A">
      <w:pPr>
        <w:jc w:val="both"/>
        <w:rPr>
          <w:rStyle w:val="a3"/>
        </w:rPr>
      </w:pPr>
      <w:r>
        <w:rPr>
          <w:lang w:val="en-US"/>
        </w:rPr>
        <w:tab/>
      </w:r>
      <w:hyperlink w:anchor="mmm27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13" w:name="nnn274"/>
      <w:bookmarkEnd w:id="613"/>
      <w:r>
        <w:rPr>
          <w:b/>
          <w:color w:val="3CA499"/>
          <w:sz w:val="28"/>
          <w:szCs w:val="28"/>
          <w:lang w:val="en-US"/>
        </w:rPr>
        <w:t>ИТАР-ТАСС</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Чистая прибыль </w:t>
      </w:r>
      <w:r w:rsidR="002173DE">
        <w:rPr>
          <w:lang w:val="en-US"/>
        </w:rPr>
        <w:t>«</w:t>
      </w:r>
      <w:r>
        <w:rPr>
          <w:lang w:val="en-US"/>
        </w:rPr>
        <w:t>РусГидро</w:t>
      </w:r>
      <w:r w:rsidR="002173DE">
        <w:rPr>
          <w:lang w:val="en-US"/>
        </w:rPr>
        <w:t>»</w:t>
      </w:r>
      <w:r>
        <w:rPr>
          <w:lang w:val="en-US"/>
        </w:rPr>
        <w:t xml:space="preserve"> по РСБУ в 1-м полугодии выросла почти наполовину до 19,6 млрд рублей</w:t>
      </w:r>
    </w:p>
    <w:p w:rsidR="007A0D0A" w:rsidRDefault="007A0D0A" w:rsidP="007A0D0A">
      <w:pPr>
        <w:jc w:val="both"/>
        <w:rPr>
          <w:lang w:val="en-US"/>
        </w:rPr>
      </w:pPr>
    </w:p>
    <w:p w:rsidR="007A0D0A" w:rsidRDefault="007A0D0A" w:rsidP="007A0D0A">
      <w:pPr>
        <w:jc w:val="both"/>
        <w:rPr>
          <w:lang w:val="en-US"/>
        </w:rPr>
      </w:pPr>
      <w:r>
        <w:rPr>
          <w:lang w:val="en-US"/>
        </w:rPr>
        <w:t xml:space="preserve">МОСКВА, 29 июля. /ИТАР-ТАСС/. Чистая прибыль ОАО </w:t>
      </w:r>
      <w:r w:rsidR="002173DE">
        <w:rPr>
          <w:lang w:val="en-US"/>
        </w:rPr>
        <w:t>«</w:t>
      </w:r>
      <w:r>
        <w:rPr>
          <w:lang w:val="en-US"/>
        </w:rPr>
        <w:t>РусГидро</w:t>
      </w:r>
      <w:r w:rsidR="002173DE">
        <w:rPr>
          <w:lang w:val="en-US"/>
        </w:rPr>
        <w:t>»</w:t>
      </w:r>
      <w:r>
        <w:rPr>
          <w:lang w:val="en-US"/>
        </w:rPr>
        <w:t xml:space="preserve"> по российским стандартам бухгалтерского учета /РСБУ/ увеличилась в первом полугодии 2013 года относительно аналогичного показателя годом ранее на 48 проц и составила 19,559 млрд рублей. Об этом сообщается в финансовом отчете компании.</w:t>
      </w:r>
    </w:p>
    <w:p w:rsidR="007A0D0A" w:rsidRDefault="007A0D0A" w:rsidP="007A0D0A">
      <w:pPr>
        <w:jc w:val="both"/>
        <w:rPr>
          <w:lang w:val="en-US"/>
        </w:rPr>
      </w:pPr>
      <w:r>
        <w:rPr>
          <w:lang w:val="en-US"/>
        </w:rPr>
        <w:t xml:space="preserve">Выручка </w:t>
      </w:r>
      <w:r w:rsidR="002173DE">
        <w:rPr>
          <w:lang w:val="en-US"/>
        </w:rPr>
        <w:t>«</w:t>
      </w:r>
      <w:r>
        <w:rPr>
          <w:lang w:val="en-US"/>
        </w:rPr>
        <w:t>РусГидро</w:t>
      </w:r>
      <w:r w:rsidR="002173DE">
        <w:rPr>
          <w:lang w:val="en-US"/>
        </w:rPr>
        <w:t>»</w:t>
      </w:r>
      <w:r>
        <w:rPr>
          <w:lang w:val="en-US"/>
        </w:rPr>
        <w:t xml:space="preserve"> в первом полугодии выросла на 23 проц до 54,177 млрд рублей. Рост выручки вызван увеличением объемов производства электроэнергии на ГЭС, увеличением цен на электроэнергию на рынке </w:t>
      </w:r>
      <w:r w:rsidR="002173DE">
        <w:rPr>
          <w:lang w:val="en-US"/>
        </w:rPr>
        <w:t>«</w:t>
      </w:r>
      <w:r>
        <w:rPr>
          <w:lang w:val="en-US"/>
        </w:rPr>
        <w:t>на сутки вперед</w:t>
      </w:r>
      <w:r w:rsidR="002173DE">
        <w:rPr>
          <w:lang w:val="en-US"/>
        </w:rPr>
        <w:t>»</w:t>
      </w:r>
      <w:r>
        <w:rPr>
          <w:lang w:val="en-US"/>
        </w:rPr>
        <w:t>, увеличением объемов продаж электроэнергии по регулируемым ценам и по свободным двусторонним договорам, а также увеличением цены продажи мощности на конкурентном отборе мощности.</w:t>
      </w:r>
    </w:p>
    <w:p w:rsidR="007A0D0A" w:rsidRDefault="007A0D0A" w:rsidP="007A0D0A">
      <w:pPr>
        <w:jc w:val="both"/>
        <w:rPr>
          <w:lang w:val="en-US"/>
        </w:rPr>
      </w:pPr>
      <w:r>
        <w:rPr>
          <w:lang w:val="en-US"/>
        </w:rPr>
        <w:t>Себестоимость проданных товаров, продукции, работ и услуг увеличилась по сравнению с первым полугодием предшествующего года на 3 проц и составила 26,519 млрд рублей из-за роста затрат на покупную электроэнергию и мощность и затрат на амортизацию в связи с вводом в эксплуатацию объектов основных средств.</w:t>
      </w:r>
    </w:p>
    <w:p w:rsidR="007A0D0A" w:rsidRDefault="007A0D0A" w:rsidP="007A0D0A">
      <w:pPr>
        <w:jc w:val="both"/>
        <w:rPr>
          <w:lang w:val="en-US"/>
        </w:rPr>
      </w:pPr>
      <w:r>
        <w:rPr>
          <w:lang w:val="en-US"/>
        </w:rPr>
        <w:t xml:space="preserve">В результате валовая прибыль ОАО </w:t>
      </w:r>
      <w:r w:rsidR="002173DE">
        <w:rPr>
          <w:lang w:val="en-US"/>
        </w:rPr>
        <w:t>«</w:t>
      </w:r>
      <w:r>
        <w:rPr>
          <w:lang w:val="en-US"/>
        </w:rPr>
        <w:t>РусГидро</w:t>
      </w:r>
      <w:r w:rsidR="002173DE">
        <w:rPr>
          <w:lang w:val="en-US"/>
        </w:rPr>
        <w:t>»</w:t>
      </w:r>
      <w:r>
        <w:rPr>
          <w:lang w:val="en-US"/>
        </w:rPr>
        <w:t xml:space="preserve"> за отчетный период выросла на 50 проц по сравнению с аналогичным периодом прошлого года и достигла 27,658 млрд рублей.</w:t>
      </w:r>
    </w:p>
    <w:p w:rsidR="007A0D0A" w:rsidRDefault="007A0D0A" w:rsidP="007A0D0A">
      <w:pPr>
        <w:jc w:val="both"/>
        <w:rPr>
          <w:lang w:val="en-US"/>
        </w:rPr>
      </w:pPr>
      <w:r>
        <w:rPr>
          <w:lang w:val="en-US"/>
        </w:rPr>
        <w:t>Показатель EBITDA увеличился по сравнению с первым полугодием 2012 года на 41 проц до 33,526 млрд рублей.</w:t>
      </w:r>
    </w:p>
    <w:p w:rsidR="007A0D0A" w:rsidRDefault="007A0D0A" w:rsidP="007A0D0A">
      <w:pPr>
        <w:jc w:val="both"/>
        <w:rPr>
          <w:lang w:val="en-US"/>
        </w:rPr>
      </w:pPr>
      <w:r>
        <w:rPr>
          <w:lang w:val="en-US"/>
        </w:rPr>
        <w:t xml:space="preserve">Общая величина активов ОАО </w:t>
      </w:r>
      <w:r w:rsidR="002173DE">
        <w:rPr>
          <w:lang w:val="en-US"/>
        </w:rPr>
        <w:t>«</w:t>
      </w:r>
      <w:r>
        <w:rPr>
          <w:lang w:val="en-US"/>
        </w:rPr>
        <w:t>РусГидро</w:t>
      </w:r>
      <w:r w:rsidR="002173DE">
        <w:rPr>
          <w:lang w:val="en-US"/>
        </w:rPr>
        <w:t>»</w:t>
      </w:r>
      <w:r>
        <w:rPr>
          <w:lang w:val="en-US"/>
        </w:rPr>
        <w:t xml:space="preserve"> по состоянию на 30 июня 2013 года увеличилась на 8 проц по сравнению с величиной активов на 31 декабря 2012 года и составила 812,002 млрд рублей.</w:t>
      </w:r>
    </w:p>
    <w:p w:rsidR="007A0D0A" w:rsidRDefault="007A0D0A" w:rsidP="007A0D0A">
      <w:pPr>
        <w:jc w:val="both"/>
        <w:rPr>
          <w:lang w:val="en-US"/>
        </w:rPr>
      </w:pPr>
      <w:r>
        <w:rPr>
          <w:lang w:val="en-US"/>
        </w:rPr>
        <w:t>Общий объем обязательств компании на 30 июня 2013 года составил 203,419 млрд рублей по сравнению с 161,081 млрд рублей на начало отчетного периода. Увеличение произошло в основном за счет получения поступления денежных средств от размещения собственных долгосрочных облигаций на сумму 20 млрд рублей. Кредитный портфель компании вырос на 19 проц до 112,864 млрд рублей, долгосрочные заемные средства составили 62 проц от общего кредитного портфеля.</w:t>
      </w:r>
    </w:p>
    <w:p w:rsidR="007A0D0A" w:rsidRDefault="007A0D0A" w:rsidP="007A0D0A">
      <w:pPr>
        <w:jc w:val="both"/>
        <w:rPr>
          <w:lang w:val="en-US"/>
        </w:rPr>
      </w:pPr>
      <w:r>
        <w:rPr>
          <w:lang w:val="en-US"/>
        </w:rPr>
        <w:t xml:space="preserve">Собственный капитал </w:t>
      </w:r>
      <w:r w:rsidR="002173DE">
        <w:rPr>
          <w:lang w:val="en-US"/>
        </w:rPr>
        <w:t>«</w:t>
      </w:r>
      <w:r>
        <w:rPr>
          <w:lang w:val="en-US"/>
        </w:rPr>
        <w:t>РусГидро</w:t>
      </w:r>
      <w:r w:rsidR="002173DE">
        <w:rPr>
          <w:lang w:val="en-US"/>
        </w:rPr>
        <w:t>»</w:t>
      </w:r>
      <w:r>
        <w:rPr>
          <w:lang w:val="en-US"/>
        </w:rPr>
        <w:t xml:space="preserve"> в январе-июне вырос на 3 проц до 608,353 млрд рублей по сравнению с 592,698 млрд рублей на начало года. Изменения связаны с увеличением нераспределенной прибыли на 4,587 млрд рублей за счет прибыли текущего периода.</w:t>
      </w:r>
    </w:p>
    <w:p w:rsidR="007A0D0A" w:rsidRDefault="007A0D0A" w:rsidP="007A0D0A">
      <w:pPr>
        <w:jc w:val="both"/>
        <w:rPr>
          <w:lang w:val="en-US"/>
        </w:rPr>
      </w:pPr>
      <w:r>
        <w:rPr>
          <w:lang w:val="en-US"/>
        </w:rPr>
        <w:t xml:space="preserve">ОАО </w:t>
      </w:r>
      <w:r w:rsidR="002173DE">
        <w:rPr>
          <w:lang w:val="en-US"/>
        </w:rPr>
        <w:t>«</w:t>
      </w:r>
      <w:r>
        <w:rPr>
          <w:lang w:val="en-US"/>
        </w:rPr>
        <w:t>РусГидро</w:t>
      </w:r>
      <w:r w:rsidR="002173DE">
        <w:rPr>
          <w:lang w:val="en-US"/>
        </w:rPr>
        <w:t>»</w:t>
      </w:r>
      <w:r>
        <w:rPr>
          <w:lang w:val="en-US"/>
        </w:rPr>
        <w:t xml:space="preserve"> - один из крупнейших российских энергетических холдингов, является лидером в производстве энергии на базе возобновляемых источников, развивающей генерацию на основе энергии водных потоков, морских приливов, ветра и геотермальной энергии. Крупнейшим акционером компании является государство /67,12 проц уставного капитала/. --0--бвм/бед</w:t>
      </w:r>
    </w:p>
    <w:p w:rsidR="007A0D0A" w:rsidRDefault="007A0D0A" w:rsidP="007A0D0A">
      <w:pPr>
        <w:jc w:val="both"/>
        <w:rPr>
          <w:lang w:val="en-US"/>
        </w:rPr>
      </w:pPr>
    </w:p>
    <w:p w:rsidR="007A0D0A" w:rsidRDefault="007A0D0A" w:rsidP="007A0D0A">
      <w:pPr>
        <w:jc w:val="both"/>
        <w:rPr>
          <w:rStyle w:val="a3"/>
        </w:rPr>
      </w:pPr>
      <w:r>
        <w:rPr>
          <w:lang w:val="en-US"/>
        </w:rPr>
        <w:tab/>
      </w:r>
      <w:hyperlink w:anchor="mmm27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14" w:name="nnn275"/>
      <w:bookmarkEnd w:id="614"/>
      <w:r>
        <w:rPr>
          <w:b/>
          <w:color w:val="3CA499"/>
          <w:sz w:val="28"/>
          <w:szCs w:val="28"/>
          <w:lang w:val="en-US"/>
        </w:rPr>
        <w:t>ИТАР-ТАСС</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Шведский энергоконцерн </w:t>
      </w:r>
      <w:r w:rsidR="002173DE">
        <w:rPr>
          <w:lang w:val="en-US"/>
        </w:rPr>
        <w:t>«</w:t>
      </w:r>
      <w:r>
        <w:rPr>
          <w:lang w:val="en-US"/>
        </w:rPr>
        <w:t>Ваттенфаль</w:t>
      </w:r>
      <w:r w:rsidR="002173DE">
        <w:rPr>
          <w:lang w:val="en-US"/>
        </w:rPr>
        <w:t>»</w:t>
      </w:r>
      <w:r>
        <w:rPr>
          <w:lang w:val="en-US"/>
        </w:rPr>
        <w:t xml:space="preserve"> готовится принять первую опытную партию российского ядерного топлива</w:t>
      </w:r>
    </w:p>
    <w:p w:rsidR="007A0D0A" w:rsidRDefault="007A0D0A" w:rsidP="007A0D0A">
      <w:pPr>
        <w:jc w:val="both"/>
        <w:rPr>
          <w:lang w:val="en-US"/>
        </w:rPr>
      </w:pPr>
    </w:p>
    <w:p w:rsidR="007A0D0A" w:rsidRDefault="007A0D0A" w:rsidP="007A0D0A">
      <w:pPr>
        <w:jc w:val="both"/>
        <w:rPr>
          <w:lang w:val="en-US"/>
        </w:rPr>
      </w:pPr>
      <w:r>
        <w:rPr>
          <w:lang w:val="en-US"/>
        </w:rPr>
        <w:t xml:space="preserve">СТОКГОЛЬМ, 29 июля. /Корр. ИТАР-ТАСС Ирина Дергачева /. Шведский государственный энергетический концерн </w:t>
      </w:r>
      <w:r w:rsidR="002173DE">
        <w:rPr>
          <w:lang w:val="en-US"/>
        </w:rPr>
        <w:t>«</w:t>
      </w:r>
      <w:r>
        <w:rPr>
          <w:lang w:val="en-US"/>
        </w:rPr>
        <w:t>Ваттенфаль</w:t>
      </w:r>
      <w:r w:rsidR="002173DE">
        <w:rPr>
          <w:lang w:val="en-US"/>
        </w:rPr>
        <w:t>»</w:t>
      </w:r>
      <w:r>
        <w:rPr>
          <w:lang w:val="en-US"/>
        </w:rPr>
        <w:t xml:space="preserve"> /Vattenfall/ готовится принять в 2014 году первую опытную партию ядерного топлива производства российской компании </w:t>
      </w:r>
      <w:r w:rsidR="002173DE">
        <w:rPr>
          <w:lang w:val="en-US"/>
        </w:rPr>
        <w:t>«</w:t>
      </w:r>
      <w:r>
        <w:rPr>
          <w:lang w:val="en-US"/>
        </w:rPr>
        <w:t>ТВЭЛ</w:t>
      </w:r>
      <w:r w:rsidR="002173DE">
        <w:rPr>
          <w:lang w:val="en-US"/>
        </w:rPr>
        <w:t>»</w:t>
      </w:r>
      <w:r>
        <w:rPr>
          <w:lang w:val="en-US"/>
        </w:rPr>
        <w:t xml:space="preserve"> для АЭС </w:t>
      </w:r>
      <w:r w:rsidR="002173DE">
        <w:rPr>
          <w:lang w:val="en-US"/>
        </w:rPr>
        <w:t>«</w:t>
      </w:r>
      <w:r>
        <w:rPr>
          <w:lang w:val="en-US"/>
        </w:rPr>
        <w:t>Рингхальс</w:t>
      </w:r>
      <w:r w:rsidR="002173DE">
        <w:rPr>
          <w:lang w:val="en-US"/>
        </w:rPr>
        <w:t>»</w:t>
      </w:r>
      <w:r>
        <w:rPr>
          <w:lang w:val="en-US"/>
        </w:rPr>
        <w:t xml:space="preserve">. Как сообщила сегодня газета </w:t>
      </w:r>
      <w:r w:rsidR="002173DE">
        <w:rPr>
          <w:lang w:val="en-US"/>
        </w:rPr>
        <w:t>«</w:t>
      </w:r>
      <w:r>
        <w:rPr>
          <w:lang w:val="en-US"/>
        </w:rPr>
        <w:t>Свенска Дагбладет</w:t>
      </w:r>
      <w:r w:rsidR="002173DE">
        <w:rPr>
          <w:lang w:val="en-US"/>
        </w:rPr>
        <w:t>»</w:t>
      </w:r>
      <w:r>
        <w:rPr>
          <w:lang w:val="en-US"/>
        </w:rPr>
        <w:t>, это первые поставки российского топлива для западных АЭС.</w:t>
      </w:r>
    </w:p>
    <w:p w:rsidR="007A0D0A" w:rsidRDefault="002173DE" w:rsidP="007A0D0A">
      <w:pPr>
        <w:jc w:val="both"/>
        <w:rPr>
          <w:lang w:val="en-US"/>
        </w:rPr>
      </w:pPr>
      <w:r>
        <w:rPr>
          <w:lang w:val="en-US"/>
        </w:rPr>
        <w:t>«</w:t>
      </w:r>
      <w:r w:rsidR="007A0D0A">
        <w:rPr>
          <w:lang w:val="en-US"/>
        </w:rPr>
        <w:t>Это будет опытная партия, а потом, если мы будем удовлетворены, коммерческие поставки начнутся в 2020 году</w:t>
      </w:r>
      <w:r>
        <w:rPr>
          <w:lang w:val="en-US"/>
        </w:rPr>
        <w:t>»</w:t>
      </w:r>
      <w:r w:rsidR="007A0D0A">
        <w:rPr>
          <w:lang w:val="en-US"/>
        </w:rPr>
        <w:t xml:space="preserve">, - отметил глава отдела атомной энергии </w:t>
      </w:r>
      <w:r>
        <w:rPr>
          <w:lang w:val="en-US"/>
        </w:rPr>
        <w:t>«</w:t>
      </w:r>
      <w:r w:rsidR="007A0D0A">
        <w:rPr>
          <w:lang w:val="en-US"/>
        </w:rPr>
        <w:t>Ваттенфаль</w:t>
      </w:r>
      <w:r>
        <w:rPr>
          <w:lang w:val="en-US"/>
        </w:rPr>
        <w:t>»</w:t>
      </w:r>
      <w:r w:rsidR="007A0D0A">
        <w:rPr>
          <w:lang w:val="en-US"/>
        </w:rPr>
        <w:t xml:space="preserve"> Турбьерн Вальборг. В следующем году после реорганизации концерна он возглавит подразделение </w:t>
      </w:r>
      <w:r>
        <w:rPr>
          <w:lang w:val="en-US"/>
        </w:rPr>
        <w:t>«</w:t>
      </w:r>
      <w:r w:rsidR="007A0D0A">
        <w:rPr>
          <w:lang w:val="en-US"/>
        </w:rPr>
        <w:t>Нордендель</w:t>
      </w:r>
      <w:r>
        <w:rPr>
          <w:lang w:val="en-US"/>
        </w:rPr>
        <w:t>»</w:t>
      </w:r>
      <w:r w:rsidR="007A0D0A">
        <w:rPr>
          <w:lang w:val="en-US"/>
        </w:rPr>
        <w:t xml:space="preserve"> /Nordendel/, отвечающее за рынки на севере Европы.</w:t>
      </w:r>
    </w:p>
    <w:p w:rsidR="007A0D0A" w:rsidRDefault="007A0D0A" w:rsidP="007A0D0A">
      <w:pPr>
        <w:jc w:val="both"/>
        <w:rPr>
          <w:lang w:val="en-US"/>
        </w:rPr>
      </w:pPr>
      <w:r>
        <w:rPr>
          <w:lang w:val="en-US"/>
        </w:rPr>
        <w:t xml:space="preserve">В настоящее время поставщиками компании в этой области являются американская </w:t>
      </w:r>
      <w:r w:rsidR="002173DE">
        <w:rPr>
          <w:lang w:val="en-US"/>
        </w:rPr>
        <w:t>«</w:t>
      </w:r>
      <w:r>
        <w:rPr>
          <w:lang w:val="en-US"/>
        </w:rPr>
        <w:t>Уестингхаус</w:t>
      </w:r>
      <w:r w:rsidR="002173DE">
        <w:rPr>
          <w:lang w:val="en-US"/>
        </w:rPr>
        <w:t>»</w:t>
      </w:r>
      <w:r>
        <w:rPr>
          <w:lang w:val="en-US"/>
        </w:rPr>
        <w:t xml:space="preserve"> /Westinghouse/ и французская </w:t>
      </w:r>
      <w:r w:rsidR="002173DE">
        <w:rPr>
          <w:lang w:val="en-US"/>
        </w:rPr>
        <w:t>«</w:t>
      </w:r>
      <w:r>
        <w:rPr>
          <w:lang w:val="en-US"/>
        </w:rPr>
        <w:t>Арева</w:t>
      </w:r>
      <w:r w:rsidR="002173DE">
        <w:rPr>
          <w:lang w:val="en-US"/>
        </w:rPr>
        <w:t>»</w:t>
      </w:r>
      <w:r>
        <w:rPr>
          <w:lang w:val="en-US"/>
        </w:rPr>
        <w:t xml:space="preserve"> /Areva/.</w:t>
      </w:r>
    </w:p>
    <w:p w:rsidR="007A0D0A" w:rsidRDefault="002173DE" w:rsidP="007A0D0A">
      <w:pPr>
        <w:jc w:val="both"/>
        <w:rPr>
          <w:lang w:val="en-US"/>
        </w:rPr>
      </w:pPr>
      <w:r>
        <w:rPr>
          <w:lang w:val="en-US"/>
        </w:rPr>
        <w:t>«</w:t>
      </w:r>
      <w:r w:rsidR="007A0D0A">
        <w:rPr>
          <w:lang w:val="en-US"/>
        </w:rPr>
        <w:t>Сейчас речь идет о реакторе с водой под давлением, и здесь существует нехватка потенциальных поставщиков. Нам необходимо создать конкурентноспособный рынок, чтобы получить лучшие цены</w:t>
      </w:r>
      <w:r>
        <w:rPr>
          <w:lang w:val="en-US"/>
        </w:rPr>
        <w:t>»</w:t>
      </w:r>
      <w:r w:rsidR="007A0D0A">
        <w:rPr>
          <w:lang w:val="en-US"/>
        </w:rPr>
        <w:t>, - считает Вальборг, подчеркивая, что целью концерна является избежать зависимости от одной компании.</w:t>
      </w:r>
    </w:p>
    <w:p w:rsidR="007A0D0A" w:rsidRDefault="002173DE" w:rsidP="007A0D0A">
      <w:pPr>
        <w:jc w:val="both"/>
        <w:rPr>
          <w:lang w:val="en-US"/>
        </w:rPr>
      </w:pPr>
      <w:r>
        <w:rPr>
          <w:lang w:val="en-US"/>
        </w:rPr>
        <w:t>«</w:t>
      </w:r>
      <w:r w:rsidR="007A0D0A">
        <w:rPr>
          <w:lang w:val="en-US"/>
        </w:rPr>
        <w:t>Российские специалисты известны в мире своими знаниями и компетентностью в производстве. Мы проводим проверки своих поставщиков, чтобы быть уверенными, как они выполняют требования, например, по безопасности и обстановке на рабочих местах, что для нас является важным</w:t>
      </w:r>
      <w:r>
        <w:rPr>
          <w:lang w:val="en-US"/>
        </w:rPr>
        <w:t>»</w:t>
      </w:r>
      <w:r w:rsidR="007A0D0A">
        <w:rPr>
          <w:lang w:val="en-US"/>
        </w:rPr>
        <w:t>, - добавляет Вальборг.</w:t>
      </w:r>
    </w:p>
    <w:p w:rsidR="007A0D0A" w:rsidRDefault="007A0D0A" w:rsidP="007A0D0A">
      <w:pPr>
        <w:jc w:val="both"/>
        <w:rPr>
          <w:lang w:val="en-US"/>
        </w:rPr>
      </w:pPr>
      <w:r>
        <w:rPr>
          <w:lang w:val="en-US"/>
        </w:rPr>
        <w:t xml:space="preserve">АЭС </w:t>
      </w:r>
      <w:r w:rsidR="002173DE">
        <w:rPr>
          <w:lang w:val="en-US"/>
        </w:rPr>
        <w:t>«</w:t>
      </w:r>
      <w:r>
        <w:rPr>
          <w:lang w:val="en-US"/>
        </w:rPr>
        <w:t>Рингхальс</w:t>
      </w:r>
      <w:r w:rsidR="002173DE">
        <w:rPr>
          <w:lang w:val="en-US"/>
        </w:rPr>
        <w:t>»</w:t>
      </w:r>
      <w:r>
        <w:rPr>
          <w:lang w:val="en-US"/>
        </w:rPr>
        <w:t xml:space="preserve"> - крпупнейшая атомная станция Швеции, состоит из четырех реакторов и находится на полуострове Варо в 60 км от Гетеборга.</w:t>
      </w:r>
    </w:p>
    <w:p w:rsidR="007A0D0A" w:rsidRDefault="002173DE" w:rsidP="007A0D0A">
      <w:pPr>
        <w:jc w:val="both"/>
        <w:rPr>
          <w:lang w:val="en-US"/>
        </w:rPr>
      </w:pPr>
      <w:r>
        <w:rPr>
          <w:lang w:val="en-US"/>
        </w:rPr>
        <w:t>«</w:t>
      </w:r>
      <w:r w:rsidR="007A0D0A">
        <w:rPr>
          <w:lang w:val="en-US"/>
        </w:rPr>
        <w:t>ТВЭЛ</w:t>
      </w:r>
      <w:r>
        <w:rPr>
          <w:lang w:val="en-US"/>
        </w:rPr>
        <w:t>»</w:t>
      </w:r>
      <w:r w:rsidR="007A0D0A">
        <w:rPr>
          <w:lang w:val="en-US"/>
        </w:rPr>
        <w:t xml:space="preserve"> является топливной компанией госкорпорации </w:t>
      </w:r>
      <w:r>
        <w:rPr>
          <w:lang w:val="en-US"/>
        </w:rPr>
        <w:t>«</w:t>
      </w:r>
      <w:r w:rsidR="007A0D0A">
        <w:rPr>
          <w:lang w:val="en-US"/>
        </w:rPr>
        <w:t>Росатом</w:t>
      </w:r>
      <w:r>
        <w:rPr>
          <w:lang w:val="en-US"/>
        </w:rPr>
        <w:t>»</w:t>
      </w:r>
      <w:r w:rsidR="007A0D0A">
        <w:rPr>
          <w:lang w:val="en-US"/>
        </w:rPr>
        <w:t xml:space="preserve">. Она объединяет производственные и научные активы по фабрикации топлива, а также предприятия по производству газовых центрифуг и оборудования к ним. Контракт на поставку опытной партии топлива </w:t>
      </w:r>
      <w:r>
        <w:rPr>
          <w:lang w:val="en-US"/>
        </w:rPr>
        <w:t>«</w:t>
      </w:r>
      <w:r w:rsidR="007A0D0A">
        <w:rPr>
          <w:lang w:val="en-US"/>
        </w:rPr>
        <w:t>ТВЭЛ</w:t>
      </w:r>
      <w:r>
        <w:rPr>
          <w:lang w:val="en-US"/>
        </w:rPr>
        <w:t>»</w:t>
      </w:r>
      <w:r w:rsidR="007A0D0A">
        <w:rPr>
          <w:lang w:val="en-US"/>
        </w:rPr>
        <w:t xml:space="preserve"> для концерна </w:t>
      </w:r>
      <w:r>
        <w:rPr>
          <w:lang w:val="en-US"/>
        </w:rPr>
        <w:t>«</w:t>
      </w:r>
      <w:r w:rsidR="007A0D0A">
        <w:rPr>
          <w:lang w:val="en-US"/>
        </w:rPr>
        <w:t>Ваттенфаль</w:t>
      </w:r>
      <w:r>
        <w:rPr>
          <w:lang w:val="en-US"/>
        </w:rPr>
        <w:t>»</w:t>
      </w:r>
      <w:r w:rsidR="007A0D0A">
        <w:rPr>
          <w:lang w:val="en-US"/>
        </w:rPr>
        <w:t xml:space="preserve"> был подписан в Москве в начале 2012 года. --0—во  </w:t>
      </w:r>
    </w:p>
    <w:p w:rsidR="007A0D0A" w:rsidRDefault="007A0D0A" w:rsidP="007A0D0A">
      <w:pPr>
        <w:jc w:val="both"/>
        <w:rPr>
          <w:rStyle w:val="a3"/>
        </w:rPr>
      </w:pPr>
      <w:r>
        <w:rPr>
          <w:lang w:val="en-US"/>
        </w:rPr>
        <w:tab/>
      </w:r>
      <w:hyperlink w:anchor="mmm27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15" w:name="nnn276"/>
      <w:bookmarkEnd w:id="615"/>
      <w:r>
        <w:rPr>
          <w:b/>
          <w:color w:val="3CA499"/>
          <w:sz w:val="28"/>
          <w:szCs w:val="28"/>
          <w:lang w:val="en-US"/>
        </w:rPr>
        <w:t>ИТАР-ТАСС</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Чистая прибыль </w:t>
      </w:r>
      <w:r w:rsidR="002173DE">
        <w:rPr>
          <w:lang w:val="en-US"/>
        </w:rPr>
        <w:t>«</w:t>
      </w:r>
      <w:r>
        <w:rPr>
          <w:lang w:val="en-US"/>
        </w:rPr>
        <w:t>Иркутскэнерго</w:t>
      </w:r>
      <w:r w:rsidR="002173DE">
        <w:rPr>
          <w:lang w:val="en-US"/>
        </w:rPr>
        <w:t>»</w:t>
      </w:r>
      <w:r>
        <w:rPr>
          <w:lang w:val="en-US"/>
        </w:rPr>
        <w:t xml:space="preserve"> за 1-е полугодие сократилась по РСБУ на 21,5 проц до 4,7 млрд рублей</w:t>
      </w:r>
    </w:p>
    <w:p w:rsidR="007A0D0A" w:rsidRDefault="007A0D0A" w:rsidP="007A0D0A">
      <w:pPr>
        <w:jc w:val="both"/>
        <w:rPr>
          <w:lang w:val="en-US"/>
        </w:rPr>
      </w:pPr>
    </w:p>
    <w:p w:rsidR="007A0D0A" w:rsidRDefault="007A0D0A" w:rsidP="007A0D0A">
      <w:pPr>
        <w:jc w:val="both"/>
        <w:rPr>
          <w:lang w:val="en-US"/>
        </w:rPr>
      </w:pPr>
      <w:r>
        <w:rPr>
          <w:lang w:val="en-US"/>
        </w:rPr>
        <w:t xml:space="preserve">МОСКВА, 29 июля. /ИТАР-ТАСС/. Чистая прибыль ОАО </w:t>
      </w:r>
      <w:r w:rsidR="002173DE">
        <w:rPr>
          <w:lang w:val="en-US"/>
        </w:rPr>
        <w:t>«</w:t>
      </w:r>
      <w:r>
        <w:rPr>
          <w:lang w:val="en-US"/>
        </w:rPr>
        <w:t>Иркутскэнерго</w:t>
      </w:r>
      <w:r w:rsidR="002173DE">
        <w:rPr>
          <w:lang w:val="en-US"/>
        </w:rPr>
        <w:t>»</w:t>
      </w:r>
      <w:r>
        <w:rPr>
          <w:lang w:val="en-US"/>
        </w:rPr>
        <w:t xml:space="preserve"> по российским стандартам бухучета /РСБУ/ сократилась за первое полугодие 2013 года по сравнению первым полугодием 2012 года на 21,5 проц до 4,726 млрд рублей. Об этом сегодня сообщает компания.</w:t>
      </w:r>
    </w:p>
    <w:p w:rsidR="007A0D0A" w:rsidRDefault="007A0D0A" w:rsidP="007A0D0A">
      <w:pPr>
        <w:jc w:val="both"/>
        <w:rPr>
          <w:lang w:val="en-US"/>
        </w:rPr>
      </w:pPr>
      <w:r>
        <w:rPr>
          <w:lang w:val="en-US"/>
        </w:rPr>
        <w:t xml:space="preserve">Выручка ОАО </w:t>
      </w:r>
      <w:r w:rsidR="002173DE">
        <w:rPr>
          <w:lang w:val="en-US"/>
        </w:rPr>
        <w:t>«</w:t>
      </w:r>
      <w:r>
        <w:rPr>
          <w:lang w:val="en-US"/>
        </w:rPr>
        <w:t>Иркутскэнерго</w:t>
      </w:r>
      <w:r w:rsidR="002173DE">
        <w:rPr>
          <w:lang w:val="en-US"/>
        </w:rPr>
        <w:t>»</w:t>
      </w:r>
      <w:r>
        <w:rPr>
          <w:lang w:val="en-US"/>
        </w:rPr>
        <w:t xml:space="preserve"> за первое полугодие 2013 года составила 36,073 млрд рублей, что на 3,1 проц ниже, чем за аналогичный период прошлого года, себестоимость продаж - 27,474 млрд рублей /падение на 3,9 проц/, валовая прибыль - 8,598 млрд рублей /снижение на 0,2 проц/.</w:t>
      </w:r>
    </w:p>
    <w:p w:rsidR="007A0D0A" w:rsidRDefault="007A0D0A" w:rsidP="007A0D0A">
      <w:pPr>
        <w:jc w:val="both"/>
        <w:rPr>
          <w:lang w:val="en-US"/>
        </w:rPr>
      </w:pPr>
      <w:r>
        <w:rPr>
          <w:lang w:val="en-US"/>
        </w:rPr>
        <w:t>Прибыль до налогообложения за отчетный период составила 6,029 млрд рублей против 7,615 млрд рублей в январе-июне 2012 года /снижение на 20,8 проц/.</w:t>
      </w:r>
    </w:p>
    <w:p w:rsidR="007A0D0A" w:rsidRDefault="007A0D0A" w:rsidP="007A0D0A">
      <w:pPr>
        <w:jc w:val="both"/>
        <w:rPr>
          <w:lang w:val="en-US"/>
        </w:rPr>
      </w:pPr>
      <w:r>
        <w:rPr>
          <w:lang w:val="en-US"/>
        </w:rPr>
        <w:t xml:space="preserve">ОАО </w:t>
      </w:r>
      <w:r w:rsidR="002173DE">
        <w:rPr>
          <w:lang w:val="en-US"/>
        </w:rPr>
        <w:t>«</w:t>
      </w:r>
      <w:r>
        <w:rPr>
          <w:lang w:val="en-US"/>
        </w:rPr>
        <w:t>Иркутскэнерго</w:t>
      </w:r>
      <w:r w:rsidR="002173DE">
        <w:rPr>
          <w:lang w:val="en-US"/>
        </w:rPr>
        <w:t>»</w:t>
      </w:r>
      <w:r>
        <w:rPr>
          <w:lang w:val="en-US"/>
        </w:rPr>
        <w:t xml:space="preserve"> - крупнейшая в России энергоугольная компания, включающая в себя тепловые и гидроэлектростанции. Установленная мощность электростанций компании - 12,9 ГВт. Основные акционеры ОАО </w:t>
      </w:r>
      <w:r w:rsidR="002173DE">
        <w:rPr>
          <w:lang w:val="en-US"/>
        </w:rPr>
        <w:t>«</w:t>
      </w:r>
      <w:r>
        <w:rPr>
          <w:lang w:val="en-US"/>
        </w:rPr>
        <w:t>Иркутскэнерго</w:t>
      </w:r>
      <w:r w:rsidR="002173DE">
        <w:rPr>
          <w:lang w:val="en-US"/>
        </w:rPr>
        <w:t>»</w:t>
      </w:r>
      <w:r>
        <w:rPr>
          <w:lang w:val="en-US"/>
        </w:rPr>
        <w:t xml:space="preserve"> - </w:t>
      </w:r>
      <w:r w:rsidR="002173DE">
        <w:rPr>
          <w:lang w:val="en-US"/>
        </w:rPr>
        <w:t>«</w:t>
      </w:r>
      <w:r>
        <w:rPr>
          <w:lang w:val="en-US"/>
        </w:rPr>
        <w:t>Евросибэнерго</w:t>
      </w:r>
      <w:r w:rsidR="002173DE">
        <w:rPr>
          <w:lang w:val="en-US"/>
        </w:rPr>
        <w:t>»</w:t>
      </w:r>
      <w:r>
        <w:rPr>
          <w:lang w:val="en-US"/>
        </w:rPr>
        <w:t xml:space="preserve"> /входит в En+ Group Олега Дерипаски / - 50,19 проц акций и ОАО </w:t>
      </w:r>
      <w:r w:rsidR="002173DE">
        <w:rPr>
          <w:lang w:val="en-US"/>
        </w:rPr>
        <w:t>«</w:t>
      </w:r>
      <w:r>
        <w:rPr>
          <w:lang w:val="en-US"/>
        </w:rPr>
        <w:t>Интер РАО ЕЭС</w:t>
      </w:r>
      <w:r w:rsidR="002173DE">
        <w:rPr>
          <w:lang w:val="en-US"/>
        </w:rPr>
        <w:t>»</w:t>
      </w:r>
      <w:r>
        <w:rPr>
          <w:lang w:val="en-US"/>
        </w:rPr>
        <w:t xml:space="preserve"> - 40,007 проц акций компании.</w:t>
      </w:r>
    </w:p>
    <w:p w:rsidR="007A0D0A" w:rsidRDefault="007A0D0A" w:rsidP="007A0D0A">
      <w:pPr>
        <w:jc w:val="both"/>
        <w:rPr>
          <w:rStyle w:val="a3"/>
        </w:rPr>
      </w:pPr>
      <w:r>
        <w:rPr>
          <w:lang w:val="en-US"/>
        </w:rPr>
        <w:tab/>
      </w:r>
      <w:hyperlink w:anchor="mmm27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16" w:name="nnn277"/>
      <w:bookmarkEnd w:id="616"/>
      <w:r>
        <w:rPr>
          <w:b/>
          <w:color w:val="3CA499"/>
          <w:sz w:val="28"/>
          <w:szCs w:val="28"/>
          <w:lang w:val="en-US"/>
        </w:rPr>
        <w:t>Прайм</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Чистая прибыль </w:t>
      </w:r>
      <w:r w:rsidR="002173DE">
        <w:rPr>
          <w:lang w:val="en-US"/>
        </w:rPr>
        <w:t>«</w:t>
      </w:r>
      <w:r>
        <w:rPr>
          <w:lang w:val="en-US"/>
        </w:rPr>
        <w:t>Русгидро</w:t>
      </w:r>
      <w:r w:rsidR="002173DE">
        <w:rPr>
          <w:lang w:val="en-US"/>
        </w:rPr>
        <w:t>»</w:t>
      </w:r>
      <w:r>
        <w:rPr>
          <w:lang w:val="en-US"/>
        </w:rPr>
        <w:t xml:space="preserve"> по РСБУ в I полугодии выросла в 1,5 раза, до 19,6 млрд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29 июл - РИА Новости. Чистая прибыль ОАО </w:t>
      </w:r>
      <w:r w:rsidR="002173DE">
        <w:rPr>
          <w:lang w:val="en-US"/>
        </w:rPr>
        <w:t>«</w:t>
      </w:r>
      <w:r>
        <w:rPr>
          <w:lang w:val="en-US"/>
        </w:rPr>
        <w:t>Русгидро</w:t>
      </w:r>
      <w:r w:rsidR="002173DE">
        <w:rPr>
          <w:lang w:val="en-US"/>
        </w:rPr>
        <w:t>»</w:t>
      </w:r>
      <w:r>
        <w:rPr>
          <w:lang w:val="en-US"/>
        </w:rPr>
        <w:t xml:space="preserve"> &lt;HYDR&gt; по РСБУ в первом полугодии 2013 года составила 19,56 миллиарда рублей, что почти в полтора раза выше, чем за тот же период годом ранее, следует из отчетности компании.</w:t>
      </w:r>
    </w:p>
    <w:p w:rsidR="007A0D0A" w:rsidRDefault="007A0D0A" w:rsidP="007A0D0A">
      <w:pPr>
        <w:jc w:val="both"/>
        <w:rPr>
          <w:lang w:val="en-US"/>
        </w:rPr>
      </w:pPr>
      <w:r>
        <w:rPr>
          <w:lang w:val="en-US"/>
        </w:rPr>
        <w:t xml:space="preserve">Выручка </w:t>
      </w:r>
      <w:r w:rsidR="002173DE">
        <w:rPr>
          <w:lang w:val="en-US"/>
        </w:rPr>
        <w:t>«</w:t>
      </w:r>
      <w:r>
        <w:rPr>
          <w:lang w:val="en-US"/>
        </w:rPr>
        <w:t>Русгидро</w:t>
      </w:r>
      <w:r w:rsidR="002173DE">
        <w:rPr>
          <w:lang w:val="en-US"/>
        </w:rPr>
        <w:t>»</w:t>
      </w:r>
      <w:r>
        <w:rPr>
          <w:lang w:val="en-US"/>
        </w:rPr>
        <w:t xml:space="preserve"> за отчетный период увеличилась на 22,7%, до 54,18 миллиарда рублей.</w:t>
      </w:r>
    </w:p>
    <w:p w:rsidR="007A0D0A" w:rsidRDefault="007A0D0A" w:rsidP="007A0D0A">
      <w:pPr>
        <w:jc w:val="both"/>
        <w:rPr>
          <w:lang w:val="en-US"/>
        </w:rPr>
      </w:pPr>
      <w:r>
        <w:rPr>
          <w:lang w:val="en-US"/>
        </w:rPr>
        <w:t xml:space="preserve">ОАО </w:t>
      </w:r>
      <w:r w:rsidR="002173DE">
        <w:rPr>
          <w:lang w:val="en-US"/>
        </w:rPr>
        <w:t>«</w:t>
      </w:r>
      <w:r>
        <w:rPr>
          <w:lang w:val="en-US"/>
        </w:rPr>
        <w:t>Русгидро</w:t>
      </w:r>
      <w:r w:rsidR="002173DE">
        <w:rPr>
          <w:lang w:val="en-US"/>
        </w:rPr>
        <w:t>»</w:t>
      </w:r>
      <w:r>
        <w:rPr>
          <w:lang w:val="en-US"/>
        </w:rPr>
        <w:t xml:space="preserve"> - крупнейшая генерирующая компания России, объединяющая более 70 объектов возобновляемой энергетики. Установленная мощность </w:t>
      </w:r>
      <w:r w:rsidR="002173DE">
        <w:rPr>
          <w:lang w:val="en-US"/>
        </w:rPr>
        <w:t>«</w:t>
      </w:r>
      <w:r>
        <w:rPr>
          <w:lang w:val="en-US"/>
        </w:rPr>
        <w:t>Русгидро</w:t>
      </w:r>
      <w:r w:rsidR="002173DE">
        <w:rPr>
          <w:lang w:val="en-US"/>
        </w:rPr>
        <w:t>»</w:t>
      </w:r>
      <w:r>
        <w:rPr>
          <w:lang w:val="en-US"/>
        </w:rPr>
        <w:t xml:space="preserve"> составляет около 36 ГВт: мощность </w:t>
      </w:r>
      <w:r w:rsidR="002173DE">
        <w:rPr>
          <w:lang w:val="en-US"/>
        </w:rPr>
        <w:t>«</w:t>
      </w:r>
      <w:r>
        <w:rPr>
          <w:lang w:val="en-US"/>
        </w:rPr>
        <w:t>Русгидро</w:t>
      </w:r>
      <w:r w:rsidR="002173DE">
        <w:rPr>
          <w:lang w:val="en-US"/>
        </w:rPr>
        <w:t>»</w:t>
      </w:r>
      <w:r>
        <w:rPr>
          <w:lang w:val="en-US"/>
        </w:rPr>
        <w:t xml:space="preserve"> около 26,9 ГВт (в том числе 50% Богучанской ГЭС), мощность </w:t>
      </w:r>
      <w:r w:rsidR="002173DE">
        <w:rPr>
          <w:lang w:val="en-US"/>
        </w:rPr>
        <w:t>«</w:t>
      </w:r>
      <w:r>
        <w:rPr>
          <w:lang w:val="en-US"/>
        </w:rPr>
        <w:t>РАО ЭС Востока</w:t>
      </w:r>
      <w:r w:rsidR="002173DE">
        <w:rPr>
          <w:lang w:val="en-US"/>
        </w:rPr>
        <w:t>»</w:t>
      </w:r>
      <w:r>
        <w:rPr>
          <w:lang w:val="en-US"/>
        </w:rPr>
        <w:t>, 63,9% акций которой принадлежат генкомпании, около 9 ГВт.</w:t>
      </w:r>
    </w:p>
    <w:p w:rsidR="007A0D0A" w:rsidRDefault="007A0D0A" w:rsidP="007A0D0A">
      <w:pPr>
        <w:jc w:val="both"/>
        <w:rPr>
          <w:lang w:val="en-US"/>
        </w:rPr>
      </w:pPr>
    </w:p>
    <w:p w:rsidR="007A0D0A" w:rsidRDefault="007A0D0A" w:rsidP="007A0D0A">
      <w:pPr>
        <w:jc w:val="both"/>
        <w:rPr>
          <w:rStyle w:val="a3"/>
        </w:rPr>
      </w:pPr>
      <w:r>
        <w:rPr>
          <w:lang w:val="en-US"/>
        </w:rPr>
        <w:tab/>
      </w:r>
      <w:hyperlink w:anchor="mmm27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17" w:name="nnn278"/>
      <w:bookmarkEnd w:id="617"/>
      <w:r>
        <w:rPr>
          <w:b/>
          <w:color w:val="3CA499"/>
          <w:sz w:val="28"/>
          <w:szCs w:val="28"/>
          <w:lang w:val="en-US"/>
        </w:rPr>
        <w:t>Ведомости</w:t>
      </w:r>
      <w:r>
        <w:rPr>
          <w:lang w:val="en-US"/>
        </w:rPr>
        <w:t xml:space="preserve"> &gt; </w:t>
      </w:r>
      <w:r>
        <w:rPr>
          <w:b/>
          <w:color w:val="4D4D4D"/>
          <w:sz w:val="20"/>
          <w:szCs w:val="20"/>
          <w:lang w:val="en-US"/>
        </w:rPr>
        <w:t>30.07.2013 00:17</w:t>
      </w:r>
      <w:r>
        <w:rPr>
          <w:lang w:val="en-US"/>
        </w:rPr>
        <w:t xml:space="preserve"> &gt; </w:t>
      </w:r>
      <w:r>
        <w:rPr>
          <w:i/>
          <w:color w:val="4D4D4D"/>
          <w:sz w:val="20"/>
          <w:szCs w:val="20"/>
          <w:lang w:val="en-US"/>
        </w:rPr>
        <w:t>Елена Ходякова</w:t>
      </w:r>
    </w:p>
    <w:p w:rsidR="007A0D0A" w:rsidRDefault="002173DE" w:rsidP="007A0D0A">
      <w:pPr>
        <w:pStyle w:val="18RGB60"/>
        <w:rPr>
          <w:lang w:val="en-US"/>
        </w:rPr>
      </w:pPr>
      <w:r>
        <w:rPr>
          <w:lang w:val="en-US"/>
        </w:rPr>
        <w:t>«</w:t>
      </w:r>
      <w:r w:rsidR="007A0D0A">
        <w:rPr>
          <w:lang w:val="en-US"/>
        </w:rPr>
        <w:t>Газпром</w:t>
      </w:r>
      <w:r>
        <w:rPr>
          <w:lang w:val="en-US"/>
        </w:rPr>
        <w:t>»</w:t>
      </w:r>
      <w:r w:rsidR="007A0D0A">
        <w:rPr>
          <w:lang w:val="en-US"/>
        </w:rPr>
        <w:t xml:space="preserve"> заплатит за МОЭК</w:t>
      </w:r>
    </w:p>
    <w:p w:rsidR="007A0D0A" w:rsidRDefault="007A0D0A" w:rsidP="007A0D0A">
      <w:pPr>
        <w:jc w:val="both"/>
        <w:rPr>
          <w:lang w:val="en-US"/>
        </w:rPr>
      </w:pPr>
    </w:p>
    <w:p w:rsidR="007A0D0A" w:rsidRDefault="007A0D0A" w:rsidP="007A0D0A">
      <w:pPr>
        <w:jc w:val="both"/>
        <w:rPr>
          <w:lang w:val="en-US"/>
        </w:rPr>
      </w:pPr>
      <w:r>
        <w:rPr>
          <w:lang w:val="en-US"/>
        </w:rPr>
        <w:t xml:space="preserve">На следующей неделе совет директоров </w:t>
      </w:r>
      <w:r w:rsidR="002173DE">
        <w:rPr>
          <w:lang w:val="en-US"/>
        </w:rPr>
        <w:t>«</w:t>
      </w:r>
      <w:r>
        <w:rPr>
          <w:lang w:val="en-US"/>
        </w:rPr>
        <w:t>Газпрома</w:t>
      </w:r>
      <w:r w:rsidR="002173DE">
        <w:rPr>
          <w:lang w:val="en-US"/>
        </w:rPr>
        <w:t>»</w:t>
      </w:r>
      <w:r>
        <w:rPr>
          <w:lang w:val="en-US"/>
        </w:rPr>
        <w:t xml:space="preserve"> может принять решение о софинансировании сделки по покупке МОЭК, сообщили </w:t>
      </w:r>
      <w:r w:rsidR="002173DE">
        <w:rPr>
          <w:lang w:val="en-US"/>
        </w:rPr>
        <w:t>«</w:t>
      </w:r>
      <w:r>
        <w:rPr>
          <w:lang w:val="en-US"/>
        </w:rPr>
        <w:t>Ведомостям</w:t>
      </w:r>
      <w:r w:rsidR="002173DE">
        <w:rPr>
          <w:lang w:val="en-US"/>
        </w:rPr>
        <w:t>»</w:t>
      </w:r>
      <w:r>
        <w:rPr>
          <w:lang w:val="en-US"/>
        </w:rPr>
        <w:t xml:space="preserve"> два источника, близких к газовому концерну. В повестке дня значится вопрос о приобретении МОЭК, следует из раскрытия </w:t>
      </w:r>
      <w:r w:rsidR="002173DE">
        <w:rPr>
          <w:lang w:val="en-US"/>
        </w:rPr>
        <w:t>«</w:t>
      </w:r>
      <w:r>
        <w:rPr>
          <w:lang w:val="en-US"/>
        </w:rPr>
        <w:t>Газпрома</w:t>
      </w:r>
      <w:r w:rsidR="002173DE">
        <w:rPr>
          <w:lang w:val="en-US"/>
        </w:rPr>
        <w:t>»</w:t>
      </w:r>
      <w:r>
        <w:rPr>
          <w:lang w:val="en-US"/>
        </w:rPr>
        <w:t xml:space="preserve">. Никакие детали в нем не приводятся. Представители </w:t>
      </w:r>
      <w:r w:rsidR="002173DE">
        <w:rPr>
          <w:lang w:val="en-US"/>
        </w:rPr>
        <w:t>«</w:t>
      </w:r>
      <w:r>
        <w:rPr>
          <w:lang w:val="en-US"/>
        </w:rPr>
        <w:t>Газпрома</w:t>
      </w:r>
      <w:r w:rsidR="002173DE">
        <w:rPr>
          <w:lang w:val="en-US"/>
        </w:rPr>
        <w:t>»</w:t>
      </w:r>
      <w:r>
        <w:rPr>
          <w:lang w:val="en-US"/>
        </w:rPr>
        <w:t xml:space="preserve"> и </w:t>
      </w:r>
      <w:r w:rsidR="002173DE">
        <w:rPr>
          <w:lang w:val="en-US"/>
        </w:rPr>
        <w:t>«</w:t>
      </w:r>
      <w:r>
        <w:rPr>
          <w:lang w:val="en-US"/>
        </w:rPr>
        <w:t>Газпром энергохолдинга</w:t>
      </w:r>
      <w:r w:rsidR="002173DE">
        <w:rPr>
          <w:lang w:val="en-US"/>
        </w:rPr>
        <w:t>»</w:t>
      </w:r>
      <w:r>
        <w:rPr>
          <w:lang w:val="en-US"/>
        </w:rPr>
        <w:t xml:space="preserve"> от комментариев отказались.</w:t>
      </w:r>
    </w:p>
    <w:p w:rsidR="007A0D0A" w:rsidRDefault="007A0D0A" w:rsidP="007A0D0A">
      <w:pPr>
        <w:jc w:val="both"/>
        <w:rPr>
          <w:lang w:val="en-US"/>
        </w:rPr>
      </w:pPr>
      <w:r>
        <w:rPr>
          <w:lang w:val="en-US"/>
        </w:rPr>
        <w:t xml:space="preserve">Правительство Москвы объявило аукцион по продаже 89,9% акций МОЭК. Он пройдет 13 августа, а до 4 сентября планируется заключить договор купли-продажи с победителем. </w:t>
      </w:r>
      <w:r w:rsidR="002173DE">
        <w:rPr>
          <w:lang w:val="en-US"/>
        </w:rPr>
        <w:t>«</w:t>
      </w:r>
      <w:r>
        <w:rPr>
          <w:lang w:val="en-US"/>
        </w:rPr>
        <w:t>Газпром энергохолдинг</w:t>
      </w:r>
      <w:r w:rsidR="002173DE">
        <w:rPr>
          <w:lang w:val="en-US"/>
        </w:rPr>
        <w:t>»</w:t>
      </w:r>
      <w:r>
        <w:rPr>
          <w:lang w:val="en-US"/>
        </w:rPr>
        <w:t xml:space="preserve"> уже получил разрешение ФАС на покупку энергокомпании. Кроме того, к аукциону допущен </w:t>
      </w:r>
      <w:r w:rsidR="002173DE">
        <w:rPr>
          <w:lang w:val="en-US"/>
        </w:rPr>
        <w:t>«</w:t>
      </w:r>
      <w:r>
        <w:rPr>
          <w:lang w:val="en-US"/>
        </w:rPr>
        <w:t>Сберэнергодевелопмент</w:t>
      </w:r>
      <w:r w:rsidR="002173DE">
        <w:rPr>
          <w:lang w:val="en-US"/>
        </w:rPr>
        <w:t>»</w:t>
      </w:r>
      <w:r>
        <w:rPr>
          <w:lang w:val="en-US"/>
        </w:rPr>
        <w:t xml:space="preserve">. Начальная стоимость МОЭК - 98,6 млрд руб. (акции - 91,7 млрд руб., имущество - 6,9 млрд руб.). Шаг аукциона - 4,9 млрд руб. Согласно схеме, которая будет обсуждаться на совете директоров, </w:t>
      </w:r>
      <w:r w:rsidR="002173DE">
        <w:rPr>
          <w:lang w:val="en-US"/>
        </w:rPr>
        <w:t>«</w:t>
      </w:r>
      <w:r>
        <w:rPr>
          <w:lang w:val="en-US"/>
        </w:rPr>
        <w:t>Газпром</w:t>
      </w:r>
      <w:r w:rsidR="002173DE">
        <w:rPr>
          <w:lang w:val="en-US"/>
        </w:rPr>
        <w:t>»</w:t>
      </w:r>
      <w:r>
        <w:rPr>
          <w:lang w:val="en-US"/>
        </w:rPr>
        <w:t xml:space="preserve"> может оплатить из своих средств большую часть сделки: часть суммы будет передана через увеличение уставного капитала </w:t>
      </w:r>
      <w:r w:rsidR="002173DE">
        <w:rPr>
          <w:lang w:val="en-US"/>
        </w:rPr>
        <w:t>«</w:t>
      </w:r>
      <w:r>
        <w:rPr>
          <w:lang w:val="en-US"/>
        </w:rPr>
        <w:t>Газпром энергохолдинга</w:t>
      </w:r>
      <w:r w:rsidR="002173DE">
        <w:rPr>
          <w:lang w:val="en-US"/>
        </w:rPr>
        <w:t>»</w:t>
      </w:r>
      <w:r>
        <w:rPr>
          <w:lang w:val="en-US"/>
        </w:rPr>
        <w:t xml:space="preserve">, остальное - в виде займа, рассказывает один из собеседников </w:t>
      </w:r>
      <w:r w:rsidR="002173DE">
        <w:rPr>
          <w:lang w:val="en-US"/>
        </w:rPr>
        <w:t>«</w:t>
      </w:r>
      <w:r>
        <w:rPr>
          <w:lang w:val="en-US"/>
        </w:rPr>
        <w:t>Ведомостей</w:t>
      </w:r>
      <w:r w:rsidR="002173DE">
        <w:rPr>
          <w:lang w:val="en-US"/>
        </w:rPr>
        <w:t>»</w:t>
      </w:r>
      <w:r>
        <w:rPr>
          <w:lang w:val="en-US"/>
        </w:rPr>
        <w:t xml:space="preserve">. Всего </w:t>
      </w:r>
      <w:r w:rsidR="002173DE">
        <w:rPr>
          <w:lang w:val="en-US"/>
        </w:rPr>
        <w:t>«</w:t>
      </w:r>
      <w:r>
        <w:rPr>
          <w:lang w:val="en-US"/>
        </w:rPr>
        <w:t>Газпром</w:t>
      </w:r>
      <w:r w:rsidR="002173DE">
        <w:rPr>
          <w:lang w:val="en-US"/>
        </w:rPr>
        <w:t>»</w:t>
      </w:r>
      <w:r>
        <w:rPr>
          <w:lang w:val="en-US"/>
        </w:rPr>
        <w:t xml:space="preserve"> может профинансировать 55 млрд руб., уточняет второй источник, близкий к концерну.</w:t>
      </w:r>
    </w:p>
    <w:p w:rsidR="007A0D0A" w:rsidRDefault="002173DE" w:rsidP="007A0D0A">
      <w:pPr>
        <w:jc w:val="both"/>
        <w:rPr>
          <w:lang w:val="en-US"/>
        </w:rPr>
      </w:pPr>
      <w:r>
        <w:rPr>
          <w:lang w:val="en-US"/>
        </w:rPr>
        <w:t>«</w:t>
      </w:r>
      <w:r w:rsidR="007A0D0A">
        <w:rPr>
          <w:lang w:val="en-US"/>
        </w:rPr>
        <w:t>Цена на МОЭК уже завышена и сильно не вырастет, максимум будет один-два шага</w:t>
      </w:r>
      <w:r>
        <w:rPr>
          <w:lang w:val="en-US"/>
        </w:rPr>
        <w:t>»</w:t>
      </w:r>
      <w:r w:rsidR="007A0D0A">
        <w:rPr>
          <w:lang w:val="en-US"/>
        </w:rPr>
        <w:t xml:space="preserve">, - считает аналитик ФК </w:t>
      </w:r>
      <w:r>
        <w:rPr>
          <w:lang w:val="en-US"/>
        </w:rPr>
        <w:t>«</w:t>
      </w:r>
      <w:r w:rsidR="007A0D0A">
        <w:rPr>
          <w:lang w:val="en-US"/>
        </w:rPr>
        <w:t>Открытие</w:t>
      </w:r>
      <w:r>
        <w:rPr>
          <w:lang w:val="en-US"/>
        </w:rPr>
        <w:t>»</w:t>
      </w:r>
      <w:r w:rsidR="007A0D0A">
        <w:rPr>
          <w:lang w:val="en-US"/>
        </w:rPr>
        <w:t xml:space="preserve"> Сергей Бейден. По его мнению, для </w:t>
      </w:r>
      <w:r>
        <w:rPr>
          <w:lang w:val="en-US"/>
        </w:rPr>
        <w:t>«</w:t>
      </w:r>
      <w:r w:rsidR="007A0D0A">
        <w:rPr>
          <w:lang w:val="en-US"/>
        </w:rPr>
        <w:t>Газпрома</w:t>
      </w:r>
      <w:r>
        <w:rPr>
          <w:lang w:val="en-US"/>
        </w:rPr>
        <w:t>»</w:t>
      </w:r>
      <w:r w:rsidR="007A0D0A">
        <w:rPr>
          <w:lang w:val="en-US"/>
        </w:rPr>
        <w:t xml:space="preserve"> актив действительно интересен, второй претендент, скорее всего, технический, чтобы аукцион состоялся. Для </w:t>
      </w:r>
      <w:r>
        <w:rPr>
          <w:lang w:val="en-US"/>
        </w:rPr>
        <w:t>«</w:t>
      </w:r>
      <w:r w:rsidR="007A0D0A">
        <w:rPr>
          <w:lang w:val="en-US"/>
        </w:rPr>
        <w:t>Газпрома</w:t>
      </w:r>
      <w:r>
        <w:rPr>
          <w:lang w:val="en-US"/>
        </w:rPr>
        <w:t>»</w:t>
      </w:r>
      <w:r w:rsidR="007A0D0A">
        <w:rPr>
          <w:lang w:val="en-US"/>
        </w:rPr>
        <w:t xml:space="preserve"> покупка МОЭК - это дополнительная возможность развить свои электроэнергетические активы и провести IPO </w:t>
      </w:r>
      <w:r>
        <w:rPr>
          <w:lang w:val="en-US"/>
        </w:rPr>
        <w:t>«</w:t>
      </w:r>
      <w:r w:rsidR="007A0D0A">
        <w:rPr>
          <w:lang w:val="en-US"/>
        </w:rPr>
        <w:t>Газпром энергохолдинга</w:t>
      </w:r>
      <w:r>
        <w:rPr>
          <w:lang w:val="en-US"/>
        </w:rPr>
        <w:t>»</w:t>
      </w:r>
      <w:r w:rsidR="007A0D0A">
        <w:rPr>
          <w:lang w:val="en-US"/>
        </w:rPr>
        <w:t xml:space="preserve"> в течение нескольких лет.</w:t>
      </w:r>
    </w:p>
    <w:p w:rsidR="007A0D0A" w:rsidRDefault="002173DE" w:rsidP="007A0D0A">
      <w:pPr>
        <w:jc w:val="both"/>
        <w:rPr>
          <w:lang w:val="en-US"/>
        </w:rPr>
      </w:pPr>
      <w:r>
        <w:rPr>
          <w:lang w:val="en-US"/>
        </w:rPr>
        <w:t>«</w:t>
      </w:r>
      <w:r w:rsidR="007A0D0A">
        <w:rPr>
          <w:lang w:val="en-US"/>
        </w:rPr>
        <w:t xml:space="preserve">Частичное финансирование со стороны </w:t>
      </w:r>
      <w:r>
        <w:rPr>
          <w:lang w:val="en-US"/>
        </w:rPr>
        <w:t>«</w:t>
      </w:r>
      <w:r w:rsidR="007A0D0A">
        <w:rPr>
          <w:lang w:val="en-US"/>
        </w:rPr>
        <w:t>Газпрома</w:t>
      </w:r>
      <w:r>
        <w:rPr>
          <w:lang w:val="en-US"/>
        </w:rPr>
        <w:t>»</w:t>
      </w:r>
      <w:r w:rsidR="007A0D0A">
        <w:rPr>
          <w:lang w:val="en-US"/>
        </w:rPr>
        <w:t xml:space="preserve"> - необходимость, так как больше средств для сделки </w:t>
      </w:r>
      <w:r>
        <w:rPr>
          <w:lang w:val="en-US"/>
        </w:rPr>
        <w:t>«</w:t>
      </w:r>
      <w:r w:rsidR="007A0D0A">
        <w:rPr>
          <w:lang w:val="en-US"/>
        </w:rPr>
        <w:t>Газпром энергохолдингу</w:t>
      </w:r>
      <w:r>
        <w:rPr>
          <w:lang w:val="en-US"/>
        </w:rPr>
        <w:t>»</w:t>
      </w:r>
      <w:r w:rsidR="007A0D0A">
        <w:rPr>
          <w:lang w:val="en-US"/>
        </w:rPr>
        <w:t xml:space="preserve"> взять неоткуда</w:t>
      </w:r>
      <w:r>
        <w:rPr>
          <w:lang w:val="en-US"/>
        </w:rPr>
        <w:t>»</w:t>
      </w:r>
      <w:r w:rsidR="007A0D0A">
        <w:rPr>
          <w:lang w:val="en-US"/>
        </w:rPr>
        <w:t xml:space="preserve">, - говорит аналитик </w:t>
      </w:r>
      <w:r>
        <w:rPr>
          <w:lang w:val="en-US"/>
        </w:rPr>
        <w:t>«</w:t>
      </w:r>
      <w:r w:rsidR="007A0D0A">
        <w:rPr>
          <w:lang w:val="en-US"/>
        </w:rPr>
        <w:t>ВТБ капитала</w:t>
      </w:r>
      <w:r>
        <w:rPr>
          <w:lang w:val="en-US"/>
        </w:rPr>
        <w:t>»</w:t>
      </w:r>
      <w:r w:rsidR="007A0D0A">
        <w:rPr>
          <w:lang w:val="en-US"/>
        </w:rPr>
        <w:t xml:space="preserve"> Михаил Расстригин. </w:t>
      </w:r>
      <w:r>
        <w:rPr>
          <w:lang w:val="en-US"/>
        </w:rPr>
        <w:t>«</w:t>
      </w:r>
      <w:r w:rsidR="007A0D0A">
        <w:rPr>
          <w:lang w:val="en-US"/>
        </w:rPr>
        <w:t>Газпром энергохолдинг</w:t>
      </w:r>
      <w:r>
        <w:rPr>
          <w:lang w:val="en-US"/>
        </w:rPr>
        <w:t>»</w:t>
      </w:r>
      <w:r w:rsidR="007A0D0A">
        <w:rPr>
          <w:lang w:val="en-US"/>
        </w:rPr>
        <w:t xml:space="preserve"> консолидированные результаты не раскрывает. В 2012 г. чистая прибыль трех крупнейших активов </w:t>
      </w:r>
      <w:r>
        <w:rPr>
          <w:lang w:val="en-US"/>
        </w:rPr>
        <w:t>«</w:t>
      </w:r>
      <w:r w:rsidR="007A0D0A">
        <w:rPr>
          <w:lang w:val="en-US"/>
        </w:rPr>
        <w:t>Газпром энергохолдинга</w:t>
      </w:r>
      <w:r>
        <w:rPr>
          <w:lang w:val="en-US"/>
        </w:rPr>
        <w:t>»</w:t>
      </w:r>
      <w:r w:rsidR="007A0D0A">
        <w:rPr>
          <w:lang w:val="en-US"/>
        </w:rPr>
        <w:t xml:space="preserve"> (</w:t>
      </w:r>
      <w:r>
        <w:rPr>
          <w:lang w:val="en-US"/>
        </w:rPr>
        <w:t>«</w:t>
      </w:r>
      <w:r w:rsidR="007A0D0A">
        <w:rPr>
          <w:lang w:val="en-US"/>
        </w:rPr>
        <w:t>Мосэнерго</w:t>
      </w:r>
      <w:r>
        <w:rPr>
          <w:lang w:val="en-US"/>
        </w:rPr>
        <w:t>»</w:t>
      </w:r>
      <w:r w:rsidR="007A0D0A">
        <w:rPr>
          <w:lang w:val="en-US"/>
        </w:rPr>
        <w:t xml:space="preserve">, ТГК-1 и ОГК-2) увеличилась на 12,3% до 15,5 млрд руб. При этом чистая прибыль </w:t>
      </w:r>
      <w:r>
        <w:rPr>
          <w:lang w:val="en-US"/>
        </w:rPr>
        <w:t>«</w:t>
      </w:r>
      <w:r w:rsidR="007A0D0A">
        <w:rPr>
          <w:lang w:val="en-US"/>
        </w:rPr>
        <w:t>Мосэнерго</w:t>
      </w:r>
      <w:r>
        <w:rPr>
          <w:lang w:val="en-US"/>
        </w:rPr>
        <w:t>»</w:t>
      </w:r>
      <w:r w:rsidR="007A0D0A">
        <w:rPr>
          <w:lang w:val="en-US"/>
        </w:rPr>
        <w:t xml:space="preserve"> (крупнейшая территориальная генерирующая компания) за прошлый год сократилась на 36,3% до 6,3 млрд руб. В структуре доходов </w:t>
      </w:r>
      <w:r>
        <w:rPr>
          <w:lang w:val="en-US"/>
        </w:rPr>
        <w:t>«</w:t>
      </w:r>
      <w:r w:rsidR="007A0D0A">
        <w:rPr>
          <w:lang w:val="en-US"/>
        </w:rPr>
        <w:t>Газпрома</w:t>
      </w:r>
      <w:r>
        <w:rPr>
          <w:lang w:val="en-US"/>
        </w:rPr>
        <w:t>»</w:t>
      </w:r>
      <w:r w:rsidR="007A0D0A">
        <w:rPr>
          <w:lang w:val="en-US"/>
        </w:rPr>
        <w:t xml:space="preserve"> энергетика составляет 7%, следует из материалов концерна. Ранее гендиректор МОЭК Андрей Лихачев говорил о том, что после объединения с МТК в октябре 2012 г. EBITDA компании выросла втрое, а убыток до налогообложения по РСБУ сократился на 50% до 2,4 млрд руб. Кроме того, Лихачев пообещал, что компания будет безубыточной уже по итогам первого полугодия 2013 г. Если </w:t>
      </w:r>
      <w:r>
        <w:rPr>
          <w:lang w:val="en-US"/>
        </w:rPr>
        <w:t>«</w:t>
      </w:r>
      <w:r w:rsidR="007A0D0A">
        <w:rPr>
          <w:lang w:val="en-US"/>
        </w:rPr>
        <w:t>Газпром энергохолдинг</w:t>
      </w:r>
      <w:r>
        <w:rPr>
          <w:lang w:val="en-US"/>
        </w:rPr>
        <w:t>»</w:t>
      </w:r>
      <w:r w:rsidR="007A0D0A">
        <w:rPr>
          <w:lang w:val="en-US"/>
        </w:rPr>
        <w:t xml:space="preserve"> купит МОЭК, то в сделке не будут задействованы финансовые ресурсы </w:t>
      </w:r>
      <w:r>
        <w:rPr>
          <w:lang w:val="en-US"/>
        </w:rPr>
        <w:t>«</w:t>
      </w:r>
      <w:r w:rsidR="007A0D0A">
        <w:rPr>
          <w:lang w:val="en-US"/>
        </w:rPr>
        <w:t>Мосэнерго</w:t>
      </w:r>
      <w:r>
        <w:rPr>
          <w:lang w:val="en-US"/>
        </w:rPr>
        <w:t>»</w:t>
      </w:r>
      <w:r w:rsidR="007A0D0A">
        <w:rPr>
          <w:lang w:val="en-US"/>
        </w:rPr>
        <w:t xml:space="preserve"> (блокпакет принадлежит правительству Москвы. - </w:t>
      </w:r>
      <w:r>
        <w:rPr>
          <w:lang w:val="en-US"/>
        </w:rPr>
        <w:t>«</w:t>
      </w:r>
      <w:r w:rsidR="007A0D0A">
        <w:rPr>
          <w:lang w:val="en-US"/>
        </w:rPr>
        <w:t>Ведомости</w:t>
      </w:r>
      <w:r>
        <w:rPr>
          <w:lang w:val="en-US"/>
        </w:rPr>
        <w:t>»</w:t>
      </w:r>
      <w:r w:rsidR="007A0D0A">
        <w:rPr>
          <w:lang w:val="en-US"/>
        </w:rPr>
        <w:t>), обещал гендиректор энергохолдинга Денис Федоров. По его словам, доходность этой инвестиции при условии реализации синергетических эффектов ожидается на уровне договоров на поставку мощности - около 13%.</w:t>
      </w:r>
    </w:p>
    <w:p w:rsidR="007A0D0A" w:rsidRDefault="007A0D0A" w:rsidP="007A0D0A">
      <w:pPr>
        <w:jc w:val="both"/>
        <w:rPr>
          <w:lang w:val="en-US"/>
        </w:rPr>
      </w:pPr>
      <w:r>
        <w:rPr>
          <w:lang w:val="en-US"/>
        </w:rPr>
        <w:t xml:space="preserve">Если победителем аукциона на МОЭК станет </w:t>
      </w:r>
      <w:r w:rsidR="002173DE">
        <w:rPr>
          <w:lang w:val="en-US"/>
        </w:rPr>
        <w:t>«</w:t>
      </w:r>
      <w:r>
        <w:rPr>
          <w:lang w:val="en-US"/>
        </w:rPr>
        <w:t>Газпром энергохолдинг</w:t>
      </w:r>
      <w:r w:rsidR="002173DE">
        <w:rPr>
          <w:lang w:val="en-US"/>
        </w:rPr>
        <w:t>»</w:t>
      </w:r>
      <w:r>
        <w:rPr>
          <w:lang w:val="en-US"/>
        </w:rPr>
        <w:t xml:space="preserve">, то появляется уникальная возможность объединения двух энергетических компаний - </w:t>
      </w:r>
      <w:r w:rsidR="002173DE">
        <w:rPr>
          <w:lang w:val="en-US"/>
        </w:rPr>
        <w:t>«</w:t>
      </w:r>
      <w:r>
        <w:rPr>
          <w:lang w:val="en-US"/>
        </w:rPr>
        <w:t>Мосэнерго</w:t>
      </w:r>
      <w:r w:rsidR="002173DE">
        <w:rPr>
          <w:lang w:val="en-US"/>
        </w:rPr>
        <w:t>»</w:t>
      </w:r>
      <w:r>
        <w:rPr>
          <w:lang w:val="en-US"/>
        </w:rPr>
        <w:t xml:space="preserve"> и МОЭК, говорит Расстригин. По его словам, это вписывается в стратегию развития холдинга и даст возможность окупить инвестицию в будущем, а кроме того, позволит получить контроль над всем теплоэнергетическим рынком Москвы.</w:t>
      </w:r>
    </w:p>
    <w:p w:rsidR="007A0D0A" w:rsidRDefault="007A0D0A" w:rsidP="007A0D0A">
      <w:pPr>
        <w:jc w:val="both"/>
        <w:rPr>
          <w:lang w:val="en-US"/>
        </w:rPr>
      </w:pPr>
      <w:r>
        <w:rPr>
          <w:lang w:val="en-US"/>
        </w:rPr>
        <w:t xml:space="preserve">Котельные закроют </w:t>
      </w:r>
      <w:r w:rsidR="002173DE">
        <w:rPr>
          <w:lang w:val="en-US"/>
        </w:rPr>
        <w:t>«</w:t>
      </w:r>
      <w:r>
        <w:rPr>
          <w:lang w:val="en-US"/>
        </w:rPr>
        <w:t>Газпром энергохолдинг</w:t>
      </w:r>
      <w:r w:rsidR="002173DE">
        <w:rPr>
          <w:lang w:val="en-US"/>
        </w:rPr>
        <w:t>»</w:t>
      </w:r>
      <w:r>
        <w:rPr>
          <w:lang w:val="en-US"/>
        </w:rPr>
        <w:t xml:space="preserve"> планирует закрыть часть котельных МОЭК и перевести их нагрузку на собственные более эффективные ТЭЦ. Тогда себестоимость производства тепла в Москве снизится, а </w:t>
      </w:r>
      <w:r w:rsidR="002173DE">
        <w:rPr>
          <w:lang w:val="en-US"/>
        </w:rPr>
        <w:t>«</w:t>
      </w:r>
      <w:r>
        <w:rPr>
          <w:lang w:val="en-US"/>
        </w:rPr>
        <w:t>Газпром энергохолдинг</w:t>
      </w:r>
      <w:r w:rsidR="002173DE">
        <w:rPr>
          <w:lang w:val="en-US"/>
        </w:rPr>
        <w:t>»</w:t>
      </w:r>
      <w:r>
        <w:rPr>
          <w:lang w:val="en-US"/>
        </w:rPr>
        <w:t xml:space="preserve"> увеличит долю прибыли в тарифе, объясняет старший аналитик БКС Игорь Гончаров.</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27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18" w:name="nnn279"/>
      <w:bookmarkEnd w:id="618"/>
      <w:r>
        <w:rPr>
          <w:b/>
          <w:color w:val="3CA499"/>
          <w:sz w:val="28"/>
          <w:szCs w:val="28"/>
          <w:lang w:val="en-US"/>
        </w:rPr>
        <w:t>Газета РБК Daily</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Газпром</w:t>
      </w:r>
      <w:r>
        <w:rPr>
          <w:lang w:val="en-US"/>
        </w:rPr>
        <w:t>»</w:t>
      </w:r>
      <w:r w:rsidR="007A0D0A">
        <w:rPr>
          <w:lang w:val="en-US"/>
        </w:rPr>
        <w:t xml:space="preserve"> одолжит денег на покупку МОЭК</w:t>
      </w:r>
    </w:p>
    <w:p w:rsidR="007A0D0A" w:rsidRDefault="007A0D0A" w:rsidP="007A0D0A">
      <w:pPr>
        <w:jc w:val="both"/>
        <w:rPr>
          <w:lang w:val="en-US"/>
        </w:rPr>
      </w:pPr>
    </w:p>
    <w:p w:rsidR="007A0D0A" w:rsidRDefault="002173DE" w:rsidP="007A0D0A">
      <w:pPr>
        <w:jc w:val="both"/>
        <w:rPr>
          <w:lang w:val="en-US"/>
        </w:rPr>
      </w:pPr>
      <w:r>
        <w:rPr>
          <w:lang w:val="en-US"/>
        </w:rPr>
        <w:t>«</w:t>
      </w:r>
      <w:r w:rsidR="007A0D0A">
        <w:rPr>
          <w:lang w:val="en-US"/>
        </w:rPr>
        <w:t>Газпром</w:t>
      </w:r>
      <w:r>
        <w:rPr>
          <w:lang w:val="en-US"/>
        </w:rPr>
        <w:t>»</w:t>
      </w:r>
      <w:r w:rsidR="007A0D0A">
        <w:rPr>
          <w:lang w:val="en-US"/>
        </w:rPr>
        <w:t xml:space="preserve"> рассмотрит схему финансирования покупки МОЭК </w:t>
      </w:r>
      <w:r>
        <w:rPr>
          <w:lang w:val="en-US"/>
        </w:rPr>
        <w:t>«</w:t>
      </w:r>
      <w:r w:rsidR="007A0D0A">
        <w:rPr>
          <w:lang w:val="en-US"/>
        </w:rPr>
        <w:t>Газпром энергохолдингом</w:t>
      </w:r>
      <w:r>
        <w:rPr>
          <w:lang w:val="en-US"/>
        </w:rPr>
        <w:t>»</w:t>
      </w:r>
      <w:r w:rsidR="007A0D0A">
        <w:rPr>
          <w:lang w:val="en-US"/>
        </w:rPr>
        <w:t xml:space="preserve"> (ГЭХ) на заседании совета директоров 6 августа. На покупку 89,9% акций тепловой компании </w:t>
      </w:r>
      <w:r>
        <w:rPr>
          <w:lang w:val="en-US"/>
        </w:rPr>
        <w:t>«</w:t>
      </w:r>
      <w:r w:rsidR="007A0D0A">
        <w:rPr>
          <w:lang w:val="en-US"/>
        </w:rPr>
        <w:t>Газпром энергохолдингу</w:t>
      </w:r>
      <w:r>
        <w:rPr>
          <w:lang w:val="en-US"/>
        </w:rPr>
        <w:t>»</w:t>
      </w:r>
      <w:r w:rsidR="007A0D0A">
        <w:rPr>
          <w:lang w:val="en-US"/>
        </w:rPr>
        <w:t xml:space="preserve"> необходимо около 100 млрд руб. (продажа будет происходить на аукционе, начальная цена - 98,6 млрд руб., шаг - 5 млрд). Сам ГЭХ такими средствами не владеет. Совет директоров обсудит следующую схему. </w:t>
      </w:r>
      <w:r>
        <w:rPr>
          <w:lang w:val="en-US"/>
        </w:rPr>
        <w:t>«</w:t>
      </w:r>
      <w:r w:rsidR="007A0D0A">
        <w:rPr>
          <w:lang w:val="en-US"/>
        </w:rPr>
        <w:t>Газпром</w:t>
      </w:r>
      <w:r>
        <w:rPr>
          <w:lang w:val="en-US"/>
        </w:rPr>
        <w:t>»</w:t>
      </w:r>
      <w:r w:rsidR="007A0D0A">
        <w:rPr>
          <w:lang w:val="en-US"/>
        </w:rPr>
        <w:t xml:space="preserve"> предоставит </w:t>
      </w:r>
      <w:r>
        <w:rPr>
          <w:lang w:val="en-US"/>
        </w:rPr>
        <w:t>«</w:t>
      </w:r>
      <w:r w:rsidR="007A0D0A">
        <w:rPr>
          <w:lang w:val="en-US"/>
        </w:rPr>
        <w:t>дочке</w:t>
      </w:r>
      <w:r>
        <w:rPr>
          <w:lang w:val="en-US"/>
        </w:rPr>
        <w:t>»</w:t>
      </w:r>
      <w:r w:rsidR="007A0D0A">
        <w:rPr>
          <w:lang w:val="en-US"/>
        </w:rPr>
        <w:t xml:space="preserve"> внутрикорпоративный заем, а затем приобретет долю в уставном капитале компании. Учитывая, что она уже составляет 100%, уставный капитал просто будет увеличен на сумму займа. Будет ГЭХ привлекать все 100 млрд или меньшую сумму, компания не уточняет.</w:t>
      </w:r>
    </w:p>
    <w:p w:rsidR="007A0D0A" w:rsidRDefault="007A0D0A" w:rsidP="007A0D0A">
      <w:pPr>
        <w:jc w:val="both"/>
        <w:rPr>
          <w:rStyle w:val="a3"/>
        </w:rPr>
      </w:pPr>
      <w:r>
        <w:rPr>
          <w:lang w:val="en-US"/>
        </w:rPr>
        <w:tab/>
      </w:r>
      <w:hyperlink w:anchor="mmm27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19" w:name="nnn280"/>
      <w:bookmarkEnd w:id="619"/>
      <w:r>
        <w:rPr>
          <w:b/>
          <w:color w:val="3CA499"/>
          <w:sz w:val="28"/>
          <w:szCs w:val="28"/>
          <w:lang w:val="en-US"/>
        </w:rPr>
        <w:t>Интерфакс</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Красноярская ГЭС в I полугодии снизила чистую прибыль по РСБУ на 12%</w:t>
      </w:r>
    </w:p>
    <w:p w:rsidR="007A0D0A" w:rsidRDefault="007A0D0A" w:rsidP="007A0D0A">
      <w:pPr>
        <w:jc w:val="both"/>
        <w:rPr>
          <w:lang w:val="en-US"/>
        </w:rPr>
      </w:pPr>
      <w:r>
        <w:rPr>
          <w:lang w:val="en-US"/>
        </w:rPr>
        <w:t xml:space="preserve">ОАО </w:t>
      </w:r>
      <w:r w:rsidR="002173DE">
        <w:rPr>
          <w:lang w:val="en-US"/>
        </w:rPr>
        <w:t>«</w:t>
      </w:r>
      <w:r>
        <w:rPr>
          <w:lang w:val="en-US"/>
        </w:rPr>
        <w:t>Красноярская ГЭС</w:t>
      </w:r>
      <w:r w:rsidR="002173DE">
        <w:rPr>
          <w:lang w:val="en-US"/>
        </w:rPr>
        <w:t>»</w:t>
      </w:r>
      <w:r>
        <w:rPr>
          <w:lang w:val="en-US"/>
        </w:rPr>
        <w:t xml:space="preserve"> (Дивногорск, Красноярский край) в январе-июне 2013 года получило чистую прибыль по РСБУ в размере 742,4 млн рублей, что на 11,7% меньше, чем за аналогичный период минувшего года, сообщается в материалах компании.</w:t>
      </w:r>
    </w:p>
    <w:p w:rsidR="007A0D0A" w:rsidRDefault="007A0D0A" w:rsidP="007A0D0A">
      <w:pPr>
        <w:jc w:val="both"/>
        <w:rPr>
          <w:lang w:val="en-US"/>
        </w:rPr>
      </w:pPr>
      <w:r>
        <w:rPr>
          <w:lang w:val="en-US"/>
        </w:rPr>
        <w:t>При этом выручка ГЭС увеличилась на 2% - до 6 млрд 699,8 млн рублей, себестоимость продаж - на 8,85%, до 5 млрд 747,4 млн рублей.</w:t>
      </w:r>
    </w:p>
    <w:p w:rsidR="007A0D0A" w:rsidRDefault="007A0D0A" w:rsidP="007A0D0A">
      <w:pPr>
        <w:jc w:val="both"/>
        <w:rPr>
          <w:lang w:val="en-US"/>
        </w:rPr>
      </w:pPr>
      <w:r>
        <w:rPr>
          <w:lang w:val="en-US"/>
        </w:rPr>
        <w:t>Причины снижения прибыли не уточняются.</w:t>
      </w:r>
    </w:p>
    <w:p w:rsidR="007A0D0A" w:rsidRDefault="007A0D0A" w:rsidP="007A0D0A">
      <w:pPr>
        <w:jc w:val="both"/>
        <w:rPr>
          <w:lang w:val="en-US"/>
        </w:rPr>
      </w:pPr>
      <w:r>
        <w:rPr>
          <w:lang w:val="en-US"/>
        </w:rPr>
        <w:t xml:space="preserve">Основные финансовые показатели ОАО </w:t>
      </w:r>
      <w:r w:rsidR="002173DE">
        <w:rPr>
          <w:lang w:val="en-US"/>
        </w:rPr>
        <w:t>«</w:t>
      </w:r>
      <w:r>
        <w:rPr>
          <w:lang w:val="en-US"/>
        </w:rPr>
        <w:t>Красноярская ГЭС</w:t>
      </w:r>
      <w:r w:rsidR="002173DE">
        <w:rPr>
          <w:lang w:val="en-US"/>
        </w:rPr>
        <w:t>»</w:t>
      </w:r>
      <w:r>
        <w:rPr>
          <w:lang w:val="en-US"/>
        </w:rPr>
        <w:t xml:space="preserve"> за январь-июнь 2013 года (в тыс. руб.):</w:t>
      </w:r>
    </w:p>
    <w:tbl>
      <w:tblPr>
        <w:tblW w:w="8970" w:type="dxa"/>
        <w:tblCellSpacing w:w="15" w:type="dxa"/>
        <w:tblCellMar>
          <w:top w:w="105" w:type="dxa"/>
          <w:left w:w="105" w:type="dxa"/>
          <w:bottom w:w="105" w:type="dxa"/>
          <w:right w:w="105" w:type="dxa"/>
        </w:tblCellMar>
        <w:tblLook w:val="04A0" w:firstRow="1" w:lastRow="0" w:firstColumn="1" w:lastColumn="0" w:noHBand="0" w:noVBand="1"/>
      </w:tblPr>
      <w:tblGrid>
        <w:gridCol w:w="3881"/>
        <w:gridCol w:w="2529"/>
        <w:gridCol w:w="2560"/>
      </w:tblGrid>
      <w:tr w:rsidR="007A0D0A" w:rsidTr="00FA2C98">
        <w:trPr>
          <w:tblCellSpacing w:w="15" w:type="dxa"/>
        </w:trPr>
        <w:tc>
          <w:tcPr>
            <w:tcW w:w="3615" w:type="dxa"/>
            <w:tcBorders>
              <w:top w:val="nil"/>
              <w:left w:val="nil"/>
              <w:bottom w:val="nil"/>
              <w:right w:val="nil"/>
            </w:tcBorders>
            <w:vAlign w:val="center"/>
            <w:hideMark/>
          </w:tcPr>
          <w:p w:rsidR="007A0D0A" w:rsidRDefault="007A0D0A" w:rsidP="00FA2C98"/>
        </w:tc>
        <w:tc>
          <w:tcPr>
            <w:tcW w:w="2355" w:type="dxa"/>
            <w:tcBorders>
              <w:top w:val="nil"/>
              <w:left w:val="nil"/>
              <w:bottom w:val="nil"/>
              <w:right w:val="nil"/>
            </w:tcBorders>
            <w:vAlign w:val="center"/>
            <w:hideMark/>
          </w:tcPr>
          <w:p w:rsidR="007A0D0A" w:rsidRDefault="007A0D0A" w:rsidP="00FA2C98">
            <w:r>
              <w:t>январь-июнь 2013г.</w:t>
            </w:r>
          </w:p>
        </w:tc>
        <w:tc>
          <w:tcPr>
            <w:tcW w:w="2370" w:type="dxa"/>
            <w:tcBorders>
              <w:top w:val="nil"/>
              <w:left w:val="nil"/>
              <w:bottom w:val="nil"/>
              <w:right w:val="nil"/>
            </w:tcBorders>
            <w:vAlign w:val="center"/>
            <w:hideMark/>
          </w:tcPr>
          <w:p w:rsidR="007A0D0A" w:rsidRDefault="007A0D0A" w:rsidP="00FA2C98">
            <w:r>
              <w:t>январь-июнь 2012г.</w:t>
            </w:r>
          </w:p>
        </w:tc>
      </w:tr>
      <w:tr w:rsidR="007A0D0A" w:rsidTr="00FA2C98">
        <w:trPr>
          <w:tblCellSpacing w:w="15" w:type="dxa"/>
        </w:trPr>
        <w:tc>
          <w:tcPr>
            <w:tcW w:w="3615" w:type="dxa"/>
            <w:tcBorders>
              <w:top w:val="nil"/>
              <w:left w:val="nil"/>
              <w:bottom w:val="nil"/>
              <w:right w:val="nil"/>
            </w:tcBorders>
            <w:vAlign w:val="center"/>
            <w:hideMark/>
          </w:tcPr>
          <w:p w:rsidR="007A0D0A" w:rsidRDefault="007A0D0A" w:rsidP="00FA2C98">
            <w:r>
              <w:t>Выручка</w:t>
            </w:r>
          </w:p>
        </w:tc>
        <w:tc>
          <w:tcPr>
            <w:tcW w:w="2355" w:type="dxa"/>
            <w:tcBorders>
              <w:top w:val="nil"/>
              <w:left w:val="nil"/>
              <w:bottom w:val="nil"/>
              <w:right w:val="nil"/>
            </w:tcBorders>
            <w:vAlign w:val="center"/>
            <w:hideMark/>
          </w:tcPr>
          <w:p w:rsidR="007A0D0A" w:rsidRDefault="007A0D0A" w:rsidP="00FA2C98">
            <w:r>
              <w:t>6 699 811</w:t>
            </w:r>
          </w:p>
        </w:tc>
        <w:tc>
          <w:tcPr>
            <w:tcW w:w="2370" w:type="dxa"/>
            <w:tcBorders>
              <w:top w:val="nil"/>
              <w:left w:val="nil"/>
              <w:bottom w:val="nil"/>
              <w:right w:val="nil"/>
            </w:tcBorders>
            <w:vAlign w:val="center"/>
            <w:hideMark/>
          </w:tcPr>
          <w:p w:rsidR="007A0D0A" w:rsidRDefault="007A0D0A" w:rsidP="00FA2C98">
            <w:r>
              <w:t>6 567 706</w:t>
            </w:r>
          </w:p>
        </w:tc>
      </w:tr>
      <w:tr w:rsidR="007A0D0A" w:rsidTr="00FA2C98">
        <w:trPr>
          <w:tblCellSpacing w:w="15" w:type="dxa"/>
        </w:trPr>
        <w:tc>
          <w:tcPr>
            <w:tcW w:w="3615" w:type="dxa"/>
            <w:tcBorders>
              <w:top w:val="nil"/>
              <w:left w:val="nil"/>
              <w:bottom w:val="nil"/>
              <w:right w:val="nil"/>
            </w:tcBorders>
            <w:vAlign w:val="center"/>
            <w:hideMark/>
          </w:tcPr>
          <w:p w:rsidR="007A0D0A" w:rsidRDefault="007A0D0A" w:rsidP="00FA2C98">
            <w:r>
              <w:t>Себестоимость</w:t>
            </w:r>
          </w:p>
        </w:tc>
        <w:tc>
          <w:tcPr>
            <w:tcW w:w="2355" w:type="dxa"/>
            <w:tcBorders>
              <w:top w:val="nil"/>
              <w:left w:val="nil"/>
              <w:bottom w:val="nil"/>
              <w:right w:val="nil"/>
            </w:tcBorders>
            <w:vAlign w:val="center"/>
            <w:hideMark/>
          </w:tcPr>
          <w:p w:rsidR="007A0D0A" w:rsidRDefault="007A0D0A" w:rsidP="00FA2C98">
            <w:r>
              <w:t>5 747 389</w:t>
            </w:r>
          </w:p>
        </w:tc>
        <w:tc>
          <w:tcPr>
            <w:tcW w:w="2370" w:type="dxa"/>
            <w:tcBorders>
              <w:top w:val="nil"/>
              <w:left w:val="nil"/>
              <w:bottom w:val="nil"/>
              <w:right w:val="nil"/>
            </w:tcBorders>
            <w:vAlign w:val="center"/>
            <w:hideMark/>
          </w:tcPr>
          <w:p w:rsidR="007A0D0A" w:rsidRDefault="007A0D0A" w:rsidP="00FA2C98">
            <w:r>
              <w:t>5 280 047</w:t>
            </w:r>
          </w:p>
        </w:tc>
      </w:tr>
      <w:tr w:rsidR="007A0D0A" w:rsidTr="00FA2C98">
        <w:trPr>
          <w:tblCellSpacing w:w="15" w:type="dxa"/>
        </w:trPr>
        <w:tc>
          <w:tcPr>
            <w:tcW w:w="3615" w:type="dxa"/>
            <w:tcBorders>
              <w:top w:val="nil"/>
              <w:left w:val="nil"/>
              <w:bottom w:val="nil"/>
              <w:right w:val="nil"/>
            </w:tcBorders>
            <w:vAlign w:val="center"/>
            <w:hideMark/>
          </w:tcPr>
          <w:p w:rsidR="007A0D0A" w:rsidRDefault="007A0D0A" w:rsidP="00FA2C98">
            <w:r>
              <w:t>Валовая прибыль</w:t>
            </w:r>
          </w:p>
        </w:tc>
        <w:tc>
          <w:tcPr>
            <w:tcW w:w="2355" w:type="dxa"/>
            <w:tcBorders>
              <w:top w:val="nil"/>
              <w:left w:val="nil"/>
              <w:bottom w:val="nil"/>
              <w:right w:val="nil"/>
            </w:tcBorders>
            <w:vAlign w:val="center"/>
            <w:hideMark/>
          </w:tcPr>
          <w:p w:rsidR="007A0D0A" w:rsidRDefault="007A0D0A" w:rsidP="00FA2C98">
            <w:r>
              <w:t>952 422</w:t>
            </w:r>
          </w:p>
        </w:tc>
        <w:tc>
          <w:tcPr>
            <w:tcW w:w="2370" w:type="dxa"/>
            <w:tcBorders>
              <w:top w:val="nil"/>
              <w:left w:val="nil"/>
              <w:bottom w:val="nil"/>
              <w:right w:val="nil"/>
            </w:tcBorders>
            <w:vAlign w:val="center"/>
            <w:hideMark/>
          </w:tcPr>
          <w:p w:rsidR="007A0D0A" w:rsidRDefault="007A0D0A" w:rsidP="00FA2C98">
            <w:r>
              <w:t>1287 659</w:t>
            </w:r>
          </w:p>
        </w:tc>
      </w:tr>
      <w:tr w:rsidR="007A0D0A" w:rsidTr="00FA2C98">
        <w:trPr>
          <w:tblCellSpacing w:w="15" w:type="dxa"/>
        </w:trPr>
        <w:tc>
          <w:tcPr>
            <w:tcW w:w="3615" w:type="dxa"/>
            <w:tcBorders>
              <w:top w:val="nil"/>
              <w:left w:val="nil"/>
              <w:bottom w:val="nil"/>
              <w:right w:val="nil"/>
            </w:tcBorders>
            <w:vAlign w:val="center"/>
            <w:hideMark/>
          </w:tcPr>
          <w:p w:rsidR="007A0D0A" w:rsidRDefault="007A0D0A" w:rsidP="00FA2C98">
            <w:r>
              <w:t>Прибыль до налогообложения</w:t>
            </w:r>
          </w:p>
        </w:tc>
        <w:tc>
          <w:tcPr>
            <w:tcW w:w="2355" w:type="dxa"/>
            <w:tcBorders>
              <w:top w:val="nil"/>
              <w:left w:val="nil"/>
              <w:bottom w:val="nil"/>
              <w:right w:val="nil"/>
            </w:tcBorders>
            <w:vAlign w:val="center"/>
            <w:hideMark/>
          </w:tcPr>
          <w:p w:rsidR="007A0D0A" w:rsidRDefault="007A0D0A" w:rsidP="00FA2C98">
            <w:r>
              <w:t>998 199</w:t>
            </w:r>
          </w:p>
        </w:tc>
        <w:tc>
          <w:tcPr>
            <w:tcW w:w="2370" w:type="dxa"/>
            <w:tcBorders>
              <w:top w:val="nil"/>
              <w:left w:val="nil"/>
              <w:bottom w:val="nil"/>
              <w:right w:val="nil"/>
            </w:tcBorders>
            <w:vAlign w:val="center"/>
            <w:hideMark/>
          </w:tcPr>
          <w:p w:rsidR="007A0D0A" w:rsidRDefault="007A0D0A" w:rsidP="00FA2C98">
            <w:r>
              <w:t>1159 029</w:t>
            </w:r>
          </w:p>
        </w:tc>
      </w:tr>
      <w:tr w:rsidR="007A0D0A" w:rsidTr="00FA2C98">
        <w:trPr>
          <w:tblCellSpacing w:w="15" w:type="dxa"/>
        </w:trPr>
        <w:tc>
          <w:tcPr>
            <w:tcW w:w="3615" w:type="dxa"/>
            <w:tcBorders>
              <w:top w:val="nil"/>
              <w:left w:val="nil"/>
              <w:bottom w:val="nil"/>
              <w:right w:val="nil"/>
            </w:tcBorders>
            <w:vAlign w:val="center"/>
            <w:hideMark/>
          </w:tcPr>
          <w:p w:rsidR="007A0D0A" w:rsidRDefault="007A0D0A" w:rsidP="00FA2C98">
            <w:r>
              <w:t>Чистая прибыль</w:t>
            </w:r>
          </w:p>
        </w:tc>
        <w:tc>
          <w:tcPr>
            <w:tcW w:w="2355" w:type="dxa"/>
            <w:tcBorders>
              <w:top w:val="nil"/>
              <w:left w:val="nil"/>
              <w:bottom w:val="nil"/>
              <w:right w:val="nil"/>
            </w:tcBorders>
            <w:vAlign w:val="center"/>
            <w:hideMark/>
          </w:tcPr>
          <w:p w:rsidR="007A0D0A" w:rsidRDefault="007A0D0A" w:rsidP="00FA2C98">
            <w:r>
              <w:t>742 428</w:t>
            </w:r>
          </w:p>
        </w:tc>
        <w:tc>
          <w:tcPr>
            <w:tcW w:w="2370" w:type="dxa"/>
            <w:tcBorders>
              <w:top w:val="nil"/>
              <w:left w:val="nil"/>
              <w:bottom w:val="nil"/>
              <w:right w:val="nil"/>
            </w:tcBorders>
            <w:vAlign w:val="center"/>
            <w:hideMark/>
          </w:tcPr>
          <w:p w:rsidR="007A0D0A" w:rsidRDefault="007A0D0A" w:rsidP="00FA2C98">
            <w:r>
              <w:t>840 908</w:t>
            </w:r>
          </w:p>
        </w:tc>
      </w:tr>
    </w:tbl>
    <w:p w:rsidR="007A0D0A" w:rsidRDefault="007A0D0A" w:rsidP="007A0D0A">
      <w:pPr>
        <w:jc w:val="both"/>
        <w:rPr>
          <w:lang w:val="en-US"/>
        </w:rPr>
      </w:pPr>
      <w:r>
        <w:rPr>
          <w:lang w:val="en-US"/>
        </w:rPr>
        <w:t>Красноярская ГЭС входит в число десяти крупнейших гидроэлектростанций мира. Установленная мощность - 6 тыс. МВт, средняя многолетняя выработка - 18,4 млрд кВт.ч в год.</w:t>
      </w:r>
    </w:p>
    <w:p w:rsidR="007A0D0A" w:rsidRDefault="007A0D0A" w:rsidP="007A0D0A">
      <w:pPr>
        <w:jc w:val="both"/>
        <w:rPr>
          <w:lang w:val="en-US"/>
        </w:rPr>
      </w:pPr>
      <w:r>
        <w:rPr>
          <w:lang w:val="en-US"/>
        </w:rPr>
        <w:t xml:space="preserve">ОАО </w:t>
      </w:r>
      <w:r w:rsidR="002173DE">
        <w:rPr>
          <w:lang w:val="en-US"/>
        </w:rPr>
        <w:t>«</w:t>
      </w:r>
      <w:r>
        <w:rPr>
          <w:lang w:val="en-US"/>
        </w:rPr>
        <w:t>Евросибэнерго</w:t>
      </w:r>
      <w:r w:rsidR="002173DE">
        <w:rPr>
          <w:lang w:val="en-US"/>
        </w:rPr>
        <w:t>»</w:t>
      </w:r>
      <w:r>
        <w:rPr>
          <w:lang w:val="en-US"/>
        </w:rPr>
        <w:t xml:space="preserve"> (входит в En+ Group Олега Дерипаски) принадлежит 68,29% акций ОАО </w:t>
      </w:r>
      <w:r w:rsidR="002173DE">
        <w:rPr>
          <w:lang w:val="en-US"/>
        </w:rPr>
        <w:t>«</w:t>
      </w:r>
      <w:r>
        <w:rPr>
          <w:lang w:val="en-US"/>
        </w:rPr>
        <w:t>Красноярская ГЭС</w:t>
      </w:r>
      <w:r w:rsidR="002173DE">
        <w:rPr>
          <w:lang w:val="en-US"/>
        </w:rPr>
        <w:t>»</w:t>
      </w:r>
      <w:r>
        <w:rPr>
          <w:lang w:val="en-US"/>
        </w:rPr>
        <w:t xml:space="preserve">, ОАО </w:t>
      </w:r>
      <w:r w:rsidR="002173DE">
        <w:rPr>
          <w:lang w:val="en-US"/>
        </w:rPr>
        <w:t>«</w:t>
      </w:r>
      <w:r>
        <w:rPr>
          <w:lang w:val="en-US"/>
        </w:rPr>
        <w:t>Гидроинвест</w:t>
      </w:r>
      <w:r w:rsidR="002173DE">
        <w:rPr>
          <w:lang w:val="en-US"/>
        </w:rPr>
        <w:t>»</w:t>
      </w:r>
      <w:r>
        <w:rPr>
          <w:lang w:val="en-US"/>
        </w:rPr>
        <w:t xml:space="preserve"> (100%-ная </w:t>
      </w:r>
      <w:r w:rsidR="002173DE">
        <w:rPr>
          <w:lang w:val="en-US"/>
        </w:rPr>
        <w:t>«</w:t>
      </w:r>
      <w:r>
        <w:rPr>
          <w:lang w:val="en-US"/>
        </w:rPr>
        <w:t>дочка</w:t>
      </w:r>
      <w:r w:rsidR="002173DE">
        <w:rPr>
          <w:lang w:val="en-US"/>
        </w:rPr>
        <w:t>»</w:t>
      </w:r>
      <w:r>
        <w:rPr>
          <w:lang w:val="en-US"/>
        </w:rPr>
        <w:t xml:space="preserve"> ОАО </w:t>
      </w:r>
      <w:r w:rsidR="002173DE">
        <w:rPr>
          <w:lang w:val="en-US"/>
        </w:rPr>
        <w:t>«</w:t>
      </w:r>
      <w:r>
        <w:rPr>
          <w:lang w:val="en-US"/>
        </w:rPr>
        <w:t>РусГидро</w:t>
      </w:r>
      <w:r w:rsidR="002173DE">
        <w:rPr>
          <w:lang w:val="en-US"/>
        </w:rPr>
        <w:t>»</w:t>
      </w:r>
      <w:r>
        <w:rPr>
          <w:lang w:val="en-US"/>
        </w:rPr>
        <w:t>) - 24,99%.</w:t>
      </w: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rStyle w:val="a3"/>
        </w:rPr>
      </w:pPr>
      <w:r>
        <w:rPr>
          <w:lang w:val="en-US"/>
        </w:rPr>
        <w:tab/>
      </w:r>
      <w:hyperlink w:anchor="mmm28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20" w:name="nnn281"/>
      <w:bookmarkEnd w:id="620"/>
      <w:r>
        <w:rPr>
          <w:b/>
          <w:color w:val="3CA499"/>
          <w:sz w:val="28"/>
          <w:szCs w:val="28"/>
          <w:lang w:val="en-US"/>
        </w:rPr>
        <w:t>Интерфакс</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EBITDA ОГК-2 по РСБУ в I полугодии выросла в 2 раза, чистая прибыль - в 4 раза</w:t>
      </w:r>
    </w:p>
    <w:p w:rsidR="007A0D0A" w:rsidRDefault="007A0D0A" w:rsidP="007A0D0A">
      <w:pPr>
        <w:jc w:val="both"/>
        <w:rPr>
          <w:lang w:val="en-US"/>
        </w:rPr>
      </w:pPr>
    </w:p>
    <w:p w:rsidR="007A0D0A" w:rsidRDefault="007A0D0A" w:rsidP="007A0D0A">
      <w:pPr>
        <w:jc w:val="both"/>
        <w:rPr>
          <w:lang w:val="en-US"/>
        </w:rPr>
      </w:pPr>
      <w:r>
        <w:rPr>
          <w:lang w:val="en-US"/>
        </w:rPr>
        <w:t xml:space="preserve">Москва. 30 июля. ИНТЕРФАКС - Чистая прибыль ОАО </w:t>
      </w:r>
      <w:r w:rsidR="002173DE">
        <w:rPr>
          <w:lang w:val="en-US"/>
        </w:rPr>
        <w:t>«</w:t>
      </w:r>
      <w:r>
        <w:rPr>
          <w:lang w:val="en-US"/>
        </w:rPr>
        <w:t>ОГК-2</w:t>
      </w:r>
      <w:r w:rsidR="002173DE">
        <w:rPr>
          <w:lang w:val="en-US"/>
        </w:rPr>
        <w:t>»</w:t>
      </w:r>
      <w:r>
        <w:rPr>
          <w:lang w:val="en-US"/>
        </w:rPr>
        <w:t xml:space="preserve"> по РСБУ в I полугодии 2013 года выросла в 4,4 раза по сравнению с аналогичным периодом прошлого года, до 4,13 млрд рублей, говорится в сообщении компании.</w:t>
      </w:r>
    </w:p>
    <w:p w:rsidR="007A0D0A" w:rsidRDefault="007A0D0A" w:rsidP="007A0D0A">
      <w:pPr>
        <w:jc w:val="both"/>
        <w:rPr>
          <w:lang w:val="en-US"/>
        </w:rPr>
      </w:pPr>
      <w:r>
        <w:rPr>
          <w:lang w:val="en-US"/>
        </w:rPr>
        <w:t>EBITDA увеличилась в 1,9 раза, до 7,686 млрд рублей.</w:t>
      </w:r>
    </w:p>
    <w:p w:rsidR="007A0D0A" w:rsidRDefault="007A0D0A" w:rsidP="007A0D0A">
      <w:pPr>
        <w:jc w:val="both"/>
        <w:rPr>
          <w:lang w:val="en-US"/>
        </w:rPr>
      </w:pPr>
      <w:r>
        <w:rPr>
          <w:lang w:val="en-US"/>
        </w:rPr>
        <w:t>Прибыль до налогообложения выросла в 4,7 раза и составила 5,29 млрд руб. Выручка компании выросла на 8,8%, до 52,331 млрд руб., себестоимость - на 1,7%, до 45,475 млрд руб.</w:t>
      </w:r>
    </w:p>
    <w:p w:rsidR="007A0D0A" w:rsidRDefault="007A0D0A" w:rsidP="007A0D0A">
      <w:pPr>
        <w:jc w:val="both"/>
        <w:rPr>
          <w:lang w:val="en-US"/>
        </w:rPr>
      </w:pPr>
      <w:r>
        <w:rPr>
          <w:lang w:val="en-US"/>
        </w:rPr>
        <w:t>Увеличение выручки произошло из-за роста тарифов и цен на электроэнергию, а также объемов и цен реализации мощности по договорам о предоставлении мощности (ДПМ), индексации цен на КОМ в 2012 г. и ввода в эксплуатацию Адлерской ТЭС, пояснила компания.</w:t>
      </w:r>
    </w:p>
    <w:p w:rsidR="007A0D0A" w:rsidRDefault="007A0D0A" w:rsidP="007A0D0A">
      <w:pPr>
        <w:jc w:val="both"/>
        <w:rPr>
          <w:lang w:val="en-US"/>
        </w:rPr>
      </w:pPr>
      <w:r>
        <w:rPr>
          <w:lang w:val="en-US"/>
        </w:rPr>
        <w:t>Как сообщалось, ОГК-2 ранее разместила допэмиссию 51 млрд 113 млн 233 тыс. 910 акций на общую сумму около 23 млрд рублей для получения средств на финансирование своей инвестпрограммы.</w:t>
      </w:r>
    </w:p>
    <w:p w:rsidR="007A0D0A" w:rsidRDefault="007A0D0A" w:rsidP="007A0D0A">
      <w:pPr>
        <w:jc w:val="both"/>
        <w:rPr>
          <w:lang w:val="en-US"/>
        </w:rPr>
      </w:pPr>
      <w:r>
        <w:rPr>
          <w:lang w:val="en-US"/>
        </w:rPr>
        <w:t>Установленная мощность станций ОГК-2 (с учетом присоединенной ОГК-6) - порядка 18 ГВт. В состав объединенной компании входят Серовская, Троицкая, Ставропольская, Псковская, Рязанская, Новочеркасская, Киришская, Череповецкая ГРЭС, а также Красноярская ГРЭС-2 и Сургутская ГРЭС-1.</w:t>
      </w:r>
    </w:p>
    <w:p w:rsidR="007A0D0A" w:rsidRDefault="007A0D0A" w:rsidP="007A0D0A">
      <w:pPr>
        <w:jc w:val="both"/>
        <w:rPr>
          <w:lang w:val="en-US"/>
        </w:rPr>
      </w:pPr>
      <w:r>
        <w:rPr>
          <w:lang w:val="en-US"/>
        </w:rPr>
        <w:t xml:space="preserve">ОГК-2 подконтрольна структурам </w:t>
      </w:r>
      <w:r w:rsidR="002173DE">
        <w:rPr>
          <w:lang w:val="en-US"/>
        </w:rPr>
        <w:t>«</w:t>
      </w:r>
      <w:r>
        <w:rPr>
          <w:lang w:val="en-US"/>
        </w:rPr>
        <w:t>Газпрома</w:t>
      </w:r>
      <w:r w:rsidR="002173DE">
        <w:rPr>
          <w:lang w:val="en-US"/>
        </w:rPr>
        <w:t>»</w:t>
      </w:r>
      <w:r>
        <w:rPr>
          <w:lang w:val="en-US"/>
        </w:rPr>
        <w:t>.</w:t>
      </w:r>
    </w:p>
    <w:p w:rsidR="007A0D0A" w:rsidRDefault="007A0D0A" w:rsidP="007A0D0A">
      <w:pPr>
        <w:jc w:val="both"/>
        <w:rPr>
          <w:lang w:val="en-US"/>
        </w:rPr>
      </w:pPr>
    </w:p>
    <w:p w:rsidR="007A0D0A" w:rsidRDefault="007A0D0A" w:rsidP="007A0D0A">
      <w:pPr>
        <w:jc w:val="both"/>
        <w:rPr>
          <w:rStyle w:val="a3"/>
        </w:rPr>
      </w:pPr>
      <w:r>
        <w:rPr>
          <w:lang w:val="en-US"/>
        </w:rPr>
        <w:tab/>
      </w:r>
      <w:hyperlink w:anchor="mmm28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21" w:name="nnn282"/>
      <w:bookmarkEnd w:id="621"/>
      <w:r>
        <w:rPr>
          <w:b/>
          <w:color w:val="3CA499"/>
          <w:sz w:val="28"/>
          <w:szCs w:val="28"/>
          <w:lang w:val="en-US"/>
        </w:rPr>
        <w:t>Интерфакс</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Башкирская генкомпания получила в I полугодии 1,1 млрд руб. чистой прибыли</w:t>
      </w:r>
    </w:p>
    <w:p w:rsidR="007A0D0A" w:rsidRDefault="007A0D0A" w:rsidP="007A0D0A">
      <w:pPr>
        <w:jc w:val="both"/>
        <w:rPr>
          <w:lang w:val="en-US"/>
        </w:rPr>
      </w:pPr>
    </w:p>
    <w:p w:rsidR="007A0D0A" w:rsidRDefault="007A0D0A" w:rsidP="007A0D0A">
      <w:pPr>
        <w:jc w:val="both"/>
        <w:rPr>
          <w:lang w:val="en-US"/>
        </w:rPr>
      </w:pPr>
      <w:r>
        <w:rPr>
          <w:lang w:val="en-US"/>
        </w:rPr>
        <w:t xml:space="preserve">ООО </w:t>
      </w:r>
      <w:r w:rsidR="002173DE">
        <w:rPr>
          <w:lang w:val="en-US"/>
        </w:rPr>
        <w:t>«</w:t>
      </w:r>
      <w:r>
        <w:rPr>
          <w:lang w:val="en-US"/>
        </w:rPr>
        <w:t>Башкирская генерирующая компания</w:t>
      </w:r>
      <w:r w:rsidR="002173DE">
        <w:rPr>
          <w:lang w:val="en-US"/>
        </w:rPr>
        <w:t>»</w:t>
      </w:r>
      <w:r>
        <w:rPr>
          <w:lang w:val="en-US"/>
        </w:rPr>
        <w:t xml:space="preserve"> (ООО </w:t>
      </w:r>
      <w:r w:rsidR="002173DE">
        <w:rPr>
          <w:lang w:val="en-US"/>
        </w:rPr>
        <w:t>«</w:t>
      </w:r>
      <w:r>
        <w:rPr>
          <w:lang w:val="en-US"/>
        </w:rPr>
        <w:t>БГК</w:t>
      </w:r>
      <w:r w:rsidR="002173DE">
        <w:rPr>
          <w:lang w:val="en-US"/>
        </w:rPr>
        <w:t>»</w:t>
      </w:r>
      <w:r>
        <w:rPr>
          <w:lang w:val="en-US"/>
        </w:rPr>
        <w:t xml:space="preserve">, входит в ОАО </w:t>
      </w:r>
      <w:r w:rsidR="002173DE">
        <w:rPr>
          <w:lang w:val="en-US"/>
        </w:rPr>
        <w:t>«</w:t>
      </w:r>
      <w:r>
        <w:rPr>
          <w:lang w:val="en-US"/>
        </w:rPr>
        <w:t>Интер РАО ЕЭС</w:t>
      </w:r>
      <w:r w:rsidR="002173DE">
        <w:rPr>
          <w:lang w:val="en-US"/>
        </w:rPr>
        <w:t>»</w:t>
      </w:r>
      <w:r>
        <w:rPr>
          <w:lang w:val="en-US"/>
        </w:rPr>
        <w:t>) получило в январе-июне 2013 года 1,1 млрд рублей чистой прибыли, сообщается в материалах компании.</w:t>
      </w:r>
    </w:p>
    <w:p w:rsidR="007A0D0A" w:rsidRDefault="007A0D0A" w:rsidP="007A0D0A">
      <w:pPr>
        <w:jc w:val="both"/>
        <w:rPr>
          <w:lang w:val="en-US"/>
        </w:rPr>
      </w:pPr>
      <w:r>
        <w:rPr>
          <w:lang w:val="en-US"/>
        </w:rPr>
        <w:t xml:space="preserve">В связи с тем, что ООО </w:t>
      </w:r>
      <w:r w:rsidR="002173DE">
        <w:rPr>
          <w:lang w:val="en-US"/>
        </w:rPr>
        <w:t>«</w:t>
      </w:r>
      <w:r>
        <w:rPr>
          <w:lang w:val="en-US"/>
        </w:rPr>
        <w:t>БГК</w:t>
      </w:r>
      <w:r w:rsidR="002173DE">
        <w:rPr>
          <w:lang w:val="en-US"/>
        </w:rPr>
        <w:t>»</w:t>
      </w:r>
      <w:r>
        <w:rPr>
          <w:lang w:val="en-US"/>
        </w:rPr>
        <w:t xml:space="preserve"> начало операционную деятельность лишь 1 июня 2012 года, компания не приводит данные за аналогичный период 2012 года. До июня 2012 года предприятие оказывало услуги по техническому обслуживанию генерирующего оборудования и сдавало генерирующие мощности в аренду, отмечается в сообщении.</w:t>
      </w:r>
    </w:p>
    <w:p w:rsidR="007A0D0A" w:rsidRDefault="007A0D0A" w:rsidP="007A0D0A">
      <w:pPr>
        <w:jc w:val="both"/>
        <w:rPr>
          <w:lang w:val="en-US"/>
        </w:rPr>
      </w:pPr>
      <w:r>
        <w:rPr>
          <w:lang w:val="en-US"/>
        </w:rPr>
        <w:t>Выручка генкомпании за 6 месяцев 2013 года составила 19 млрд рублей. В структуре выручки от реализации продукции большая часть (57,1%) получена от реализации электроэнергии, 26% - от реализации тепловой энергии, уточняет компания.</w:t>
      </w:r>
    </w:p>
    <w:p w:rsidR="007A0D0A" w:rsidRDefault="007A0D0A" w:rsidP="007A0D0A">
      <w:pPr>
        <w:jc w:val="both"/>
        <w:rPr>
          <w:lang w:val="en-US"/>
        </w:rPr>
      </w:pPr>
      <w:r>
        <w:rPr>
          <w:lang w:val="en-US"/>
        </w:rPr>
        <w:t xml:space="preserve">Обязательства ООО </w:t>
      </w:r>
      <w:r w:rsidR="002173DE">
        <w:rPr>
          <w:lang w:val="en-US"/>
        </w:rPr>
        <w:t>«</w:t>
      </w:r>
      <w:r>
        <w:rPr>
          <w:lang w:val="en-US"/>
        </w:rPr>
        <w:t>БГК</w:t>
      </w:r>
      <w:r w:rsidR="002173DE">
        <w:rPr>
          <w:lang w:val="en-US"/>
        </w:rPr>
        <w:t>»</w:t>
      </w:r>
      <w:r>
        <w:rPr>
          <w:lang w:val="en-US"/>
        </w:rPr>
        <w:t xml:space="preserve"> на 30 июня 2013 года достигли 12,2 млрд рублей, увеличившись по сравнению с началом года на 2,7 млрд рублей (на 28,5%). Изменение обусловлено увеличением кредиторской задолженности, поясняет предприятие.</w:t>
      </w:r>
    </w:p>
    <w:p w:rsidR="007A0D0A" w:rsidRDefault="002173DE" w:rsidP="007A0D0A">
      <w:pPr>
        <w:jc w:val="both"/>
        <w:rPr>
          <w:lang w:val="en-US"/>
        </w:rPr>
      </w:pPr>
      <w:r>
        <w:rPr>
          <w:lang w:val="en-US"/>
        </w:rPr>
        <w:t>«</w:t>
      </w:r>
      <w:r w:rsidR="007A0D0A">
        <w:rPr>
          <w:lang w:val="en-US"/>
        </w:rPr>
        <w:t>Башкирская генерирующая компания</w:t>
      </w:r>
      <w:r>
        <w:rPr>
          <w:lang w:val="en-US"/>
        </w:rPr>
        <w:t>»</w:t>
      </w:r>
      <w:r w:rsidR="007A0D0A">
        <w:rPr>
          <w:lang w:val="en-US"/>
        </w:rPr>
        <w:t xml:space="preserve"> - крупная региональная энергетическая компания, она управляет генерирующими активами реорганизованного ОАО </w:t>
      </w:r>
      <w:r>
        <w:rPr>
          <w:lang w:val="en-US"/>
        </w:rPr>
        <w:t>«</w:t>
      </w:r>
      <w:r w:rsidR="007A0D0A">
        <w:rPr>
          <w:lang w:val="en-US"/>
        </w:rPr>
        <w:t>Башкирэнерго</w:t>
      </w:r>
      <w:r>
        <w:rPr>
          <w:lang w:val="en-US"/>
        </w:rPr>
        <w:t>»</w:t>
      </w:r>
      <w:r w:rsidR="007A0D0A">
        <w:rPr>
          <w:lang w:val="en-US"/>
        </w:rPr>
        <w:t xml:space="preserve">, координирует работу ООО </w:t>
      </w:r>
      <w:r>
        <w:rPr>
          <w:lang w:val="en-US"/>
        </w:rPr>
        <w:t>«</w:t>
      </w:r>
      <w:r w:rsidR="007A0D0A">
        <w:rPr>
          <w:lang w:val="en-US"/>
        </w:rPr>
        <w:t>БашРТС</w:t>
      </w:r>
      <w:r>
        <w:rPr>
          <w:lang w:val="en-US"/>
        </w:rPr>
        <w:t>»</w:t>
      </w:r>
      <w:r w:rsidR="007A0D0A">
        <w:rPr>
          <w:lang w:val="en-US"/>
        </w:rPr>
        <w:t xml:space="preserve">, ООО </w:t>
      </w:r>
      <w:r>
        <w:rPr>
          <w:lang w:val="en-US"/>
        </w:rPr>
        <w:t>«</w:t>
      </w:r>
      <w:r w:rsidR="007A0D0A">
        <w:rPr>
          <w:lang w:val="en-US"/>
        </w:rPr>
        <w:t>Парогазовая установка ТЭЦ-5</w:t>
      </w:r>
      <w:r>
        <w:rPr>
          <w:lang w:val="en-US"/>
        </w:rPr>
        <w:t>»</w:t>
      </w:r>
      <w:r w:rsidR="007A0D0A">
        <w:rPr>
          <w:lang w:val="en-US"/>
        </w:rPr>
        <w:t xml:space="preserve"> и дочерних сервисных предприятий. Установленная электрическая и тепловая мощность ООО </w:t>
      </w:r>
      <w:r>
        <w:rPr>
          <w:lang w:val="en-US"/>
        </w:rPr>
        <w:t>«</w:t>
      </w:r>
      <w:r w:rsidR="007A0D0A">
        <w:rPr>
          <w:lang w:val="en-US"/>
        </w:rPr>
        <w:t>БГК</w:t>
      </w:r>
      <w:r>
        <w:rPr>
          <w:lang w:val="en-US"/>
        </w:rPr>
        <w:t>»</w:t>
      </w:r>
      <w:r w:rsidR="007A0D0A">
        <w:rPr>
          <w:lang w:val="en-US"/>
        </w:rPr>
        <w:t xml:space="preserve"> - 4,19 тыс.МВт и 7,402 тыс. Гкал/ч.</w:t>
      </w:r>
    </w:p>
    <w:p w:rsidR="007A0D0A" w:rsidRDefault="007A0D0A" w:rsidP="007A0D0A">
      <w:pPr>
        <w:jc w:val="both"/>
        <w:rPr>
          <w:rStyle w:val="a3"/>
        </w:rPr>
      </w:pPr>
      <w:r>
        <w:rPr>
          <w:lang w:val="en-US"/>
        </w:rPr>
        <w:tab/>
      </w:r>
      <w:hyperlink w:anchor="mmm28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22" w:name="nnn283"/>
      <w:bookmarkEnd w:id="622"/>
      <w:r>
        <w:rPr>
          <w:b/>
          <w:color w:val="3CA499"/>
          <w:sz w:val="28"/>
          <w:szCs w:val="28"/>
          <w:lang w:val="en-US"/>
        </w:rPr>
        <w:t>Интерфакс</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ТГК-1 в I полугодии увеличила выработку электроэнергии на 6,5%</w:t>
      </w:r>
    </w:p>
    <w:p w:rsidR="007A0D0A" w:rsidRDefault="007A0D0A" w:rsidP="007A0D0A">
      <w:pPr>
        <w:jc w:val="both"/>
        <w:rPr>
          <w:lang w:val="en-US"/>
        </w:rPr>
      </w:pPr>
    </w:p>
    <w:p w:rsidR="007A0D0A" w:rsidRDefault="007A0D0A" w:rsidP="007A0D0A">
      <w:pPr>
        <w:jc w:val="both"/>
        <w:rPr>
          <w:lang w:val="en-US"/>
        </w:rPr>
      </w:pPr>
      <w:r>
        <w:rPr>
          <w:lang w:val="en-US"/>
        </w:rPr>
        <w:t xml:space="preserve">Санкт-Петербург. 30 июля. ИНТЕРФАКС - ОАО </w:t>
      </w:r>
      <w:r w:rsidR="002173DE">
        <w:rPr>
          <w:lang w:val="en-US"/>
        </w:rPr>
        <w:t>«</w:t>
      </w:r>
      <w:r>
        <w:rPr>
          <w:lang w:val="en-US"/>
        </w:rPr>
        <w:t>ТГК-1</w:t>
      </w:r>
      <w:r w:rsidR="002173DE">
        <w:rPr>
          <w:lang w:val="en-US"/>
        </w:rPr>
        <w:t>»</w:t>
      </w:r>
      <w:r>
        <w:rPr>
          <w:lang w:val="en-US"/>
        </w:rPr>
        <w:t xml:space="preserve"> в январе-июне 2013 года увеличило выработку электроэнергии на 6,5% по сравнению с показателем первого полугодия 2012 года - до 16,37 млрд кВт.ч, говорится в сообщении генкомпании.</w:t>
      </w:r>
    </w:p>
    <w:p w:rsidR="007A0D0A" w:rsidRDefault="007A0D0A" w:rsidP="007A0D0A">
      <w:pPr>
        <w:jc w:val="both"/>
        <w:rPr>
          <w:lang w:val="en-US"/>
        </w:rPr>
      </w:pPr>
      <w:r>
        <w:rPr>
          <w:lang w:val="en-US"/>
        </w:rPr>
        <w:t>Объем продаж электроэнергии на оптовом рынке вырос на 5,7% за счет реализации электроэнергии на рынке на сутки вперед и по регулируемым договорам, составив 18 млрд 787,1 млн кВт.ч.</w:t>
      </w:r>
    </w:p>
    <w:p w:rsidR="007A0D0A" w:rsidRDefault="007A0D0A" w:rsidP="007A0D0A">
      <w:pPr>
        <w:jc w:val="both"/>
        <w:rPr>
          <w:lang w:val="en-US"/>
        </w:rPr>
      </w:pPr>
      <w:r>
        <w:rPr>
          <w:lang w:val="en-US"/>
        </w:rPr>
        <w:t>Выработка гидроэлектростанций ТГК-1 за 6 месяцев увеличилась на 7,4% - до 6 млрд 689,7 млн кВт.ч, теплоэлектроцентралей - зафиксирована на уровне 9 млрд 679,9 млн кВт.ч (рост на 5,9%).</w:t>
      </w:r>
    </w:p>
    <w:p w:rsidR="007A0D0A" w:rsidRDefault="007A0D0A" w:rsidP="007A0D0A">
      <w:pPr>
        <w:jc w:val="both"/>
        <w:rPr>
          <w:lang w:val="en-US"/>
        </w:rPr>
      </w:pPr>
      <w:r>
        <w:rPr>
          <w:lang w:val="en-US"/>
        </w:rPr>
        <w:t>В целом в январе-июне текущего года выработка новых энергоблоков Южной, Первомайской и Правобережной ТЭЦ в Санкт-Петербурге составила 2 млрд 989 млн кВт.ч (или 18,3% от общей выработки), что в 1,5 раза больше, чем годом ранее.</w:t>
      </w:r>
    </w:p>
    <w:p w:rsidR="007A0D0A" w:rsidRDefault="007A0D0A" w:rsidP="007A0D0A">
      <w:pPr>
        <w:jc w:val="both"/>
        <w:rPr>
          <w:lang w:val="en-US"/>
        </w:rPr>
      </w:pPr>
      <w:r>
        <w:rPr>
          <w:lang w:val="en-US"/>
        </w:rPr>
        <w:t xml:space="preserve">Отпуск тепловой энергии с учетом ОАО </w:t>
      </w:r>
      <w:r w:rsidR="002173DE">
        <w:rPr>
          <w:lang w:val="en-US"/>
        </w:rPr>
        <w:t>«</w:t>
      </w:r>
      <w:r>
        <w:rPr>
          <w:lang w:val="en-US"/>
        </w:rPr>
        <w:t>Мурманская ТЭЦ</w:t>
      </w:r>
      <w:r w:rsidR="002173DE">
        <w:rPr>
          <w:lang w:val="en-US"/>
        </w:rPr>
        <w:t>»</w:t>
      </w:r>
      <w:r>
        <w:rPr>
          <w:lang w:val="en-US"/>
        </w:rPr>
        <w:t xml:space="preserve"> составил 15 млн 338,8 тыс. Гкал (снижение на 1,6%).</w:t>
      </w:r>
    </w:p>
    <w:p w:rsidR="007A0D0A" w:rsidRDefault="007A0D0A" w:rsidP="007A0D0A">
      <w:pPr>
        <w:jc w:val="both"/>
        <w:rPr>
          <w:lang w:val="en-US"/>
        </w:rPr>
      </w:pPr>
      <w:r>
        <w:rPr>
          <w:lang w:val="en-US"/>
        </w:rPr>
        <w:t>ТГК-1 объединяет 55 электростанций в Санкт-Петербурге, Карелии, Ленинградской и Мурманской областях. Установленная электрическая мощность компании на 1 июля 2013 года- 7,24 ГВт, тепловая - 13,123 тыс. Гкал.ч.</w:t>
      </w:r>
    </w:p>
    <w:p w:rsidR="007A0D0A" w:rsidRDefault="007A0D0A" w:rsidP="007A0D0A">
      <w:pPr>
        <w:jc w:val="both"/>
        <w:rPr>
          <w:lang w:val="en-US"/>
        </w:rPr>
      </w:pPr>
      <w:r>
        <w:rPr>
          <w:lang w:val="en-US"/>
        </w:rPr>
        <w:t xml:space="preserve">ТГК-1 контролируется </w:t>
      </w:r>
      <w:r w:rsidR="002173DE">
        <w:rPr>
          <w:lang w:val="en-US"/>
        </w:rPr>
        <w:t>«</w:t>
      </w:r>
      <w:r>
        <w:rPr>
          <w:lang w:val="en-US"/>
        </w:rPr>
        <w:t>Газпромом</w:t>
      </w:r>
      <w:r w:rsidR="002173DE">
        <w:rPr>
          <w:lang w:val="en-US"/>
        </w:rPr>
        <w:t>»</w:t>
      </w:r>
      <w:r>
        <w:rPr>
          <w:lang w:val="en-US"/>
        </w:rPr>
        <w:t>. 25,66% акций владеет финский концерн Fortum Power &amp; Heat Oy.</w:t>
      </w:r>
    </w:p>
    <w:p w:rsidR="007A0D0A" w:rsidRDefault="007A0D0A" w:rsidP="007A0D0A">
      <w:pPr>
        <w:jc w:val="both"/>
        <w:rPr>
          <w:rStyle w:val="a3"/>
        </w:rPr>
      </w:pPr>
      <w:r>
        <w:rPr>
          <w:lang w:val="en-US"/>
        </w:rPr>
        <w:tab/>
      </w:r>
      <w:hyperlink w:anchor="mmm28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23" w:name="nnn284"/>
      <w:bookmarkEnd w:id="623"/>
      <w:r>
        <w:rPr>
          <w:b/>
          <w:color w:val="3CA499"/>
          <w:sz w:val="28"/>
          <w:szCs w:val="28"/>
          <w:lang w:val="en-US"/>
        </w:rPr>
        <w:t>Интерфакс</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Нижегородская ГЭС в I полугодии увеличила производство электроэнергии на 15%</w:t>
      </w:r>
    </w:p>
    <w:p w:rsidR="007A0D0A" w:rsidRDefault="007A0D0A" w:rsidP="007A0D0A">
      <w:pPr>
        <w:jc w:val="both"/>
        <w:rPr>
          <w:lang w:val="en-US"/>
        </w:rPr>
      </w:pPr>
    </w:p>
    <w:p w:rsidR="007A0D0A" w:rsidRDefault="007A0D0A" w:rsidP="007A0D0A">
      <w:pPr>
        <w:jc w:val="both"/>
        <w:rPr>
          <w:lang w:val="en-US"/>
        </w:rPr>
      </w:pPr>
      <w:r>
        <w:rPr>
          <w:lang w:val="en-US"/>
        </w:rPr>
        <w:t xml:space="preserve">Нижегородская ГЭС (филиал ОАО </w:t>
      </w:r>
      <w:r w:rsidR="002173DE">
        <w:rPr>
          <w:lang w:val="en-US"/>
        </w:rPr>
        <w:t>«</w:t>
      </w:r>
      <w:r>
        <w:rPr>
          <w:lang w:val="en-US"/>
        </w:rPr>
        <w:t>Русгидро</w:t>
      </w:r>
      <w:r w:rsidR="002173DE">
        <w:rPr>
          <w:lang w:val="en-US"/>
        </w:rPr>
        <w:t>»</w:t>
      </w:r>
      <w:r>
        <w:rPr>
          <w:lang w:val="en-US"/>
        </w:rPr>
        <w:t>) в первом полугодии 2013 года произвела 1,139 млрд кВт.ч электроэнергии, что на 15% больше, чем за аналогичный период прошлого года, говорится в сообщении ГЭС.</w:t>
      </w:r>
    </w:p>
    <w:p w:rsidR="007A0D0A" w:rsidRDefault="002173DE" w:rsidP="007A0D0A">
      <w:pPr>
        <w:jc w:val="both"/>
        <w:rPr>
          <w:lang w:val="en-US"/>
        </w:rPr>
      </w:pPr>
      <w:r>
        <w:rPr>
          <w:lang w:val="en-US"/>
        </w:rPr>
        <w:t>«</w:t>
      </w:r>
      <w:r w:rsidR="007A0D0A">
        <w:rPr>
          <w:lang w:val="en-US"/>
        </w:rPr>
        <w:t>Росту выработки способствовало успешное прохождение весеннего половодья с минимизацией холостых сбросов</w:t>
      </w:r>
      <w:r>
        <w:rPr>
          <w:lang w:val="en-US"/>
        </w:rPr>
        <w:t>»</w:t>
      </w:r>
      <w:r w:rsidR="007A0D0A">
        <w:rPr>
          <w:lang w:val="en-US"/>
        </w:rPr>
        <w:t>, - отмечается в сообщении.</w:t>
      </w:r>
    </w:p>
    <w:p w:rsidR="007A0D0A" w:rsidRDefault="007A0D0A" w:rsidP="007A0D0A">
      <w:pPr>
        <w:jc w:val="both"/>
        <w:rPr>
          <w:lang w:val="en-US"/>
        </w:rPr>
      </w:pPr>
      <w:r>
        <w:rPr>
          <w:lang w:val="en-US"/>
        </w:rPr>
        <w:t>По данным пресс-службы, за шесть месяцев с начала текущего года инвестиции в техническое перевооружение и реконструкцию Нижегородской ГЭС составили 470 млн рублей.</w:t>
      </w:r>
    </w:p>
    <w:p w:rsidR="007A0D0A" w:rsidRDefault="007A0D0A" w:rsidP="007A0D0A">
      <w:pPr>
        <w:jc w:val="both"/>
        <w:rPr>
          <w:lang w:val="en-US"/>
        </w:rPr>
      </w:pPr>
      <w:r>
        <w:rPr>
          <w:lang w:val="en-US"/>
        </w:rPr>
        <w:t>В первом полугодии на Нижегородской ГЭС в рамках программы комплексной модернизации была осуществлена замена затворов на водосливной плотине и ремонтных затворов гидроагрегатов, замена комплекта трансформаторов напряжения на гидроагрегате N4, а также проведена реконструкция открытого распределительного устройства 110/220 кВ.</w:t>
      </w:r>
    </w:p>
    <w:p w:rsidR="007A0D0A" w:rsidRDefault="007A0D0A" w:rsidP="007A0D0A">
      <w:pPr>
        <w:jc w:val="both"/>
        <w:rPr>
          <w:lang w:val="en-US"/>
        </w:rPr>
      </w:pPr>
      <w:r>
        <w:rPr>
          <w:lang w:val="en-US"/>
        </w:rPr>
        <w:t>В ходе капитального ремонта гидроагрегата N4 проведена реконструкция систем возбуждения и установлены приборы вибродиагностики оборудования, позволяющие вести контроль за состоянием работающего агрегата с автоматизированных рабочих мест.</w:t>
      </w:r>
    </w:p>
    <w:p w:rsidR="007A0D0A" w:rsidRDefault="007A0D0A" w:rsidP="007A0D0A">
      <w:pPr>
        <w:jc w:val="both"/>
        <w:rPr>
          <w:lang w:val="en-US"/>
        </w:rPr>
      </w:pPr>
      <w:r>
        <w:rPr>
          <w:lang w:val="en-US"/>
        </w:rPr>
        <w:t>Аналогичные работы до конца года будут выполнены на гидроагрегатах NN5 и 6, все восемь гидроагрегатов станции будут переоборудованы к 2015 году.</w:t>
      </w:r>
    </w:p>
    <w:p w:rsidR="007A0D0A" w:rsidRDefault="007A0D0A" w:rsidP="007A0D0A">
      <w:pPr>
        <w:jc w:val="both"/>
        <w:rPr>
          <w:lang w:val="en-US"/>
        </w:rPr>
      </w:pPr>
      <w:r>
        <w:rPr>
          <w:lang w:val="en-US"/>
        </w:rPr>
        <w:t>Установленная мощность Нижегородской ГЭС составляет 520 МВт (8 гидроагрегатов по 65 МВт каждый). Первый агрегат станции пущен в 1955 году.</w:t>
      </w:r>
    </w:p>
    <w:p w:rsidR="007A0D0A" w:rsidRDefault="007A0D0A" w:rsidP="007A0D0A">
      <w:pPr>
        <w:jc w:val="both"/>
        <w:rPr>
          <w:rStyle w:val="a3"/>
        </w:rPr>
      </w:pPr>
      <w:r>
        <w:rPr>
          <w:lang w:val="en-US"/>
        </w:rPr>
        <w:tab/>
      </w:r>
      <w:hyperlink w:anchor="mmm28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24" w:name="nnn285"/>
      <w:bookmarkEnd w:id="624"/>
      <w:r>
        <w:rPr>
          <w:b/>
          <w:color w:val="3CA499"/>
          <w:sz w:val="28"/>
          <w:szCs w:val="28"/>
          <w:lang w:val="en-US"/>
        </w:rPr>
        <w:t>Интерфакс</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Троицкая ГРЭС в I полугодии увеличила выработку электроэнергии на 1,5%</w:t>
      </w:r>
    </w:p>
    <w:p w:rsidR="007A0D0A" w:rsidRDefault="007A0D0A" w:rsidP="007A0D0A">
      <w:pPr>
        <w:jc w:val="both"/>
        <w:rPr>
          <w:lang w:val="en-US"/>
        </w:rPr>
      </w:pPr>
    </w:p>
    <w:p w:rsidR="007A0D0A" w:rsidRDefault="007A0D0A" w:rsidP="007A0D0A">
      <w:pPr>
        <w:jc w:val="both"/>
        <w:rPr>
          <w:lang w:val="en-US"/>
        </w:rPr>
      </w:pPr>
      <w:r>
        <w:rPr>
          <w:lang w:val="en-US"/>
        </w:rPr>
        <w:t xml:space="preserve">Филиал ОАО </w:t>
      </w:r>
      <w:r w:rsidR="002173DE">
        <w:rPr>
          <w:lang w:val="en-US"/>
        </w:rPr>
        <w:t>«</w:t>
      </w:r>
      <w:r>
        <w:rPr>
          <w:lang w:val="en-US"/>
        </w:rPr>
        <w:t>ОГК-2</w:t>
      </w:r>
      <w:r w:rsidR="002173DE">
        <w:rPr>
          <w:lang w:val="en-US"/>
        </w:rPr>
        <w:t>»</w:t>
      </w:r>
      <w:r>
        <w:rPr>
          <w:lang w:val="en-US"/>
        </w:rPr>
        <w:t xml:space="preserve"> - Троицкая ГРЭС (Челябинская область) - за I полугодие 2013 года выработал 2,186 млрд кВт.ч электроэнергии, что на 1,5% больше аналогичного периода 2012 года, говорится в сообщении филиала.</w:t>
      </w:r>
    </w:p>
    <w:p w:rsidR="007A0D0A" w:rsidRDefault="007A0D0A" w:rsidP="007A0D0A">
      <w:pPr>
        <w:jc w:val="both"/>
        <w:rPr>
          <w:lang w:val="en-US"/>
        </w:rPr>
      </w:pPr>
      <w:r>
        <w:rPr>
          <w:lang w:val="en-US"/>
        </w:rPr>
        <w:t>Отпуск тепла снизился на 2,04%, до 240,911 тыс. Гкал.</w:t>
      </w:r>
    </w:p>
    <w:p w:rsidR="007A0D0A" w:rsidRDefault="007A0D0A" w:rsidP="007A0D0A">
      <w:pPr>
        <w:jc w:val="both"/>
        <w:rPr>
          <w:lang w:val="en-US"/>
        </w:rPr>
      </w:pPr>
      <w:r>
        <w:rPr>
          <w:lang w:val="en-US"/>
        </w:rPr>
        <w:t>Коэффициент использования установленной мощности увеличился на 8,03 процентного пункта и составил 31,98%.</w:t>
      </w:r>
    </w:p>
    <w:p w:rsidR="007A0D0A" w:rsidRDefault="007A0D0A" w:rsidP="007A0D0A">
      <w:pPr>
        <w:jc w:val="both"/>
        <w:rPr>
          <w:lang w:val="en-US"/>
        </w:rPr>
      </w:pPr>
      <w:r>
        <w:rPr>
          <w:lang w:val="en-US"/>
        </w:rPr>
        <w:t xml:space="preserve">Филиал ОАО </w:t>
      </w:r>
      <w:r w:rsidR="002173DE">
        <w:rPr>
          <w:lang w:val="en-US"/>
        </w:rPr>
        <w:t>«</w:t>
      </w:r>
      <w:r>
        <w:rPr>
          <w:lang w:val="en-US"/>
        </w:rPr>
        <w:t>ОГК-2</w:t>
      </w:r>
      <w:r w:rsidR="002173DE">
        <w:rPr>
          <w:lang w:val="en-US"/>
        </w:rPr>
        <w:t>»</w:t>
      </w:r>
      <w:r>
        <w:rPr>
          <w:lang w:val="en-US"/>
        </w:rPr>
        <w:t xml:space="preserve"> - Троицкая ГРЭС - один из наиболее мощных базовых поставщиков электроэнергии Южного Урала. Установленная мощность электростанции составляет 1574 МВт.</w:t>
      </w:r>
    </w:p>
    <w:p w:rsidR="007A0D0A" w:rsidRDefault="007A0D0A" w:rsidP="007A0D0A">
      <w:pPr>
        <w:jc w:val="both"/>
        <w:rPr>
          <w:lang w:val="en-US"/>
        </w:rPr>
      </w:pPr>
      <w:r>
        <w:rPr>
          <w:lang w:val="en-US"/>
        </w:rPr>
        <w:t xml:space="preserve">Установленная мощность станций ОГК-2 (с учетом присоединенной ОГК-6) - порядка 18 ГВт. В состав объединенной компании входят Серовская, Троицкая, Ставропольская, Псковская, Рязанская, Новочеркасская, Киришская, Череповецкая ГРЭС, а также Красноярская ГРЭС-2 и Сургутская ГРЭС-1. Группе </w:t>
      </w:r>
      <w:r w:rsidR="002173DE">
        <w:rPr>
          <w:lang w:val="en-US"/>
        </w:rPr>
        <w:t>«</w:t>
      </w:r>
      <w:r>
        <w:rPr>
          <w:lang w:val="en-US"/>
        </w:rPr>
        <w:t>Газпром</w:t>
      </w:r>
      <w:r w:rsidR="002173DE">
        <w:rPr>
          <w:lang w:val="en-US"/>
        </w:rPr>
        <w:t>»</w:t>
      </w:r>
      <w:r>
        <w:rPr>
          <w:lang w:val="en-US"/>
        </w:rPr>
        <w:t xml:space="preserve"> принадлежит 78% ОГК-2.</w:t>
      </w:r>
    </w:p>
    <w:p w:rsidR="007A0D0A" w:rsidRDefault="007A0D0A" w:rsidP="007A0D0A">
      <w:pPr>
        <w:jc w:val="both"/>
        <w:rPr>
          <w:rStyle w:val="a3"/>
        </w:rPr>
      </w:pPr>
      <w:r>
        <w:rPr>
          <w:lang w:val="en-US"/>
        </w:rPr>
        <w:tab/>
      </w:r>
      <w:hyperlink w:anchor="mmm28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25" w:name="nnn286"/>
      <w:bookmarkEnd w:id="625"/>
      <w:r>
        <w:rPr>
          <w:b/>
          <w:color w:val="3CA499"/>
          <w:sz w:val="28"/>
          <w:szCs w:val="28"/>
          <w:lang w:val="en-US"/>
        </w:rPr>
        <w:t>Интерфакс</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ТГК-6 в I полугодии увеличила чистую прибыль по РСБУ в 2,9 раза</w:t>
      </w:r>
    </w:p>
    <w:p w:rsidR="007A0D0A" w:rsidRDefault="007A0D0A" w:rsidP="007A0D0A">
      <w:pPr>
        <w:jc w:val="both"/>
        <w:rPr>
          <w:lang w:val="en-US"/>
        </w:rPr>
      </w:pPr>
    </w:p>
    <w:p w:rsidR="007A0D0A" w:rsidRDefault="007A0D0A" w:rsidP="007A0D0A">
      <w:pPr>
        <w:jc w:val="both"/>
        <w:rPr>
          <w:lang w:val="en-US"/>
        </w:rPr>
      </w:pPr>
      <w:r>
        <w:rPr>
          <w:lang w:val="en-US"/>
        </w:rPr>
        <w:t xml:space="preserve">Нижний Новгород. 30 июля. ИНТЕРФАКС - ОАО </w:t>
      </w:r>
      <w:r w:rsidR="002173DE">
        <w:rPr>
          <w:lang w:val="en-US"/>
        </w:rPr>
        <w:t>«</w:t>
      </w:r>
      <w:r>
        <w:rPr>
          <w:lang w:val="en-US"/>
        </w:rPr>
        <w:t>ТГК-6</w:t>
      </w:r>
      <w:r w:rsidR="002173DE">
        <w:rPr>
          <w:lang w:val="en-US"/>
        </w:rPr>
        <w:t>»</w:t>
      </w:r>
      <w:r>
        <w:rPr>
          <w:lang w:val="en-US"/>
        </w:rPr>
        <w:t xml:space="preserve"> (Нижний Новгород, управляется </w:t>
      </w:r>
      <w:r w:rsidR="002173DE">
        <w:rPr>
          <w:lang w:val="en-US"/>
        </w:rPr>
        <w:t>«</w:t>
      </w:r>
      <w:r>
        <w:rPr>
          <w:lang w:val="en-US"/>
        </w:rPr>
        <w:t>КЭС-Холдингом</w:t>
      </w:r>
      <w:r w:rsidR="002173DE">
        <w:rPr>
          <w:lang w:val="en-US"/>
        </w:rPr>
        <w:t>»</w:t>
      </w:r>
      <w:r>
        <w:rPr>
          <w:lang w:val="en-US"/>
        </w:rPr>
        <w:t>) по итогам I полугодия 2013 года получило 588,169 млн рублей чистой прибыли, что в 2,9 раза превышает показатель аналогичного периода 2012 года, говорится в отчетности компании по РСБУ.</w:t>
      </w:r>
    </w:p>
    <w:p w:rsidR="007A0D0A" w:rsidRDefault="007A0D0A" w:rsidP="007A0D0A">
      <w:pPr>
        <w:jc w:val="both"/>
        <w:rPr>
          <w:lang w:val="en-US"/>
        </w:rPr>
      </w:pPr>
      <w:r>
        <w:rPr>
          <w:lang w:val="en-US"/>
        </w:rPr>
        <w:t>Выручка от реализации в январе-июне 2013 года составила 12 млрд 506,336 млн рублей (рост на 8,7%). В частности, выручка от продажи электроэнергии равнялась 5 млрд 426,639 млн рублей (рост на 1,6%), от продажи мощности - 1 млрд 450,842 млн рублей (рост на 2,1%), от продажи теплоэнергии - 5 млрд 196,007 млн рублей (рост на 23,1%).</w:t>
      </w:r>
    </w:p>
    <w:p w:rsidR="007A0D0A" w:rsidRDefault="007A0D0A" w:rsidP="007A0D0A">
      <w:pPr>
        <w:jc w:val="both"/>
        <w:rPr>
          <w:lang w:val="en-US"/>
        </w:rPr>
      </w:pPr>
      <w:r>
        <w:rPr>
          <w:lang w:val="en-US"/>
        </w:rPr>
        <w:t xml:space="preserve">Основные финансовые показатели ОАО </w:t>
      </w:r>
      <w:r w:rsidR="002173DE">
        <w:rPr>
          <w:lang w:val="en-US"/>
        </w:rPr>
        <w:t>«</w:t>
      </w:r>
      <w:r>
        <w:rPr>
          <w:lang w:val="en-US"/>
        </w:rPr>
        <w:t>ТГК-6</w:t>
      </w:r>
      <w:r w:rsidR="002173DE">
        <w:rPr>
          <w:lang w:val="en-US"/>
        </w:rPr>
        <w:t>»</w:t>
      </w:r>
      <w:r>
        <w:rPr>
          <w:lang w:val="en-US"/>
        </w:rPr>
        <w:t xml:space="preserve"> (в тыс. рублей):</w:t>
      </w:r>
    </w:p>
    <w:tbl>
      <w:tblPr>
        <w:tblW w:w="5000" w:type="pct"/>
        <w:tblCellMar>
          <w:top w:w="75" w:type="dxa"/>
          <w:left w:w="75" w:type="dxa"/>
          <w:bottom w:w="75" w:type="dxa"/>
          <w:right w:w="75" w:type="dxa"/>
        </w:tblCellMar>
        <w:tblLook w:val="04A0" w:firstRow="1" w:lastRow="0" w:firstColumn="1" w:lastColumn="0" w:noHBand="0" w:noVBand="1"/>
      </w:tblPr>
      <w:tblGrid>
        <w:gridCol w:w="4094"/>
        <w:gridCol w:w="2978"/>
        <w:gridCol w:w="2978"/>
      </w:tblGrid>
      <w:tr w:rsidR="007A0D0A" w:rsidTr="00FA2C98">
        <w:tc>
          <w:tcPr>
            <w:tcW w:w="3690" w:type="dxa"/>
            <w:tcBorders>
              <w:top w:val="nil"/>
              <w:left w:val="nil"/>
              <w:bottom w:val="nil"/>
              <w:right w:val="nil"/>
            </w:tcBorders>
            <w:vAlign w:val="center"/>
            <w:hideMark/>
          </w:tcPr>
          <w:p w:rsidR="007A0D0A" w:rsidRDefault="007A0D0A" w:rsidP="00FA2C98">
            <w:r>
              <w:t> </w:t>
            </w:r>
          </w:p>
        </w:tc>
        <w:tc>
          <w:tcPr>
            <w:tcW w:w="2685" w:type="dxa"/>
            <w:tcBorders>
              <w:top w:val="nil"/>
              <w:left w:val="nil"/>
              <w:bottom w:val="nil"/>
              <w:right w:val="nil"/>
            </w:tcBorders>
            <w:vAlign w:val="center"/>
            <w:hideMark/>
          </w:tcPr>
          <w:p w:rsidR="007A0D0A" w:rsidRDefault="007A0D0A" w:rsidP="00FA2C98">
            <w:r>
              <w:t>I полугодие 2013 года</w:t>
            </w:r>
          </w:p>
        </w:tc>
        <w:tc>
          <w:tcPr>
            <w:tcW w:w="2685" w:type="dxa"/>
            <w:tcBorders>
              <w:top w:val="nil"/>
              <w:left w:val="nil"/>
              <w:bottom w:val="nil"/>
              <w:right w:val="nil"/>
            </w:tcBorders>
            <w:vAlign w:val="center"/>
            <w:hideMark/>
          </w:tcPr>
          <w:p w:rsidR="007A0D0A" w:rsidRDefault="007A0D0A" w:rsidP="00FA2C98">
            <w:r>
              <w:t>I полугодие 2012 года</w:t>
            </w:r>
          </w:p>
        </w:tc>
      </w:tr>
      <w:tr w:rsidR="007A0D0A" w:rsidTr="00FA2C98">
        <w:tc>
          <w:tcPr>
            <w:tcW w:w="3690" w:type="dxa"/>
            <w:tcBorders>
              <w:top w:val="nil"/>
              <w:left w:val="nil"/>
              <w:bottom w:val="nil"/>
              <w:right w:val="nil"/>
            </w:tcBorders>
            <w:vAlign w:val="center"/>
            <w:hideMark/>
          </w:tcPr>
          <w:p w:rsidR="007A0D0A" w:rsidRDefault="007A0D0A" w:rsidP="00FA2C98">
            <w:r>
              <w:t>Выручка</w:t>
            </w:r>
          </w:p>
        </w:tc>
        <w:tc>
          <w:tcPr>
            <w:tcW w:w="2685" w:type="dxa"/>
            <w:tcBorders>
              <w:top w:val="nil"/>
              <w:left w:val="nil"/>
              <w:bottom w:val="nil"/>
              <w:right w:val="nil"/>
            </w:tcBorders>
            <w:vAlign w:val="center"/>
            <w:hideMark/>
          </w:tcPr>
          <w:p w:rsidR="007A0D0A" w:rsidRDefault="007A0D0A" w:rsidP="00FA2C98">
            <w:r>
              <w:t>12 506 336</w:t>
            </w:r>
          </w:p>
        </w:tc>
        <w:tc>
          <w:tcPr>
            <w:tcW w:w="2685" w:type="dxa"/>
            <w:tcBorders>
              <w:top w:val="nil"/>
              <w:left w:val="nil"/>
              <w:bottom w:val="nil"/>
              <w:right w:val="nil"/>
            </w:tcBorders>
            <w:vAlign w:val="center"/>
            <w:hideMark/>
          </w:tcPr>
          <w:p w:rsidR="007A0D0A" w:rsidRDefault="007A0D0A" w:rsidP="00FA2C98">
            <w:r>
              <w:t>11 501 976</w:t>
            </w:r>
          </w:p>
        </w:tc>
      </w:tr>
      <w:tr w:rsidR="007A0D0A" w:rsidTr="00FA2C98">
        <w:tc>
          <w:tcPr>
            <w:tcW w:w="3690" w:type="dxa"/>
            <w:tcBorders>
              <w:top w:val="nil"/>
              <w:left w:val="nil"/>
              <w:bottom w:val="nil"/>
              <w:right w:val="nil"/>
            </w:tcBorders>
            <w:vAlign w:val="center"/>
            <w:hideMark/>
          </w:tcPr>
          <w:p w:rsidR="007A0D0A" w:rsidRDefault="007A0D0A" w:rsidP="00FA2C98">
            <w:r>
              <w:t>Себестоимость</w:t>
            </w:r>
          </w:p>
        </w:tc>
        <w:tc>
          <w:tcPr>
            <w:tcW w:w="2685" w:type="dxa"/>
            <w:tcBorders>
              <w:top w:val="nil"/>
              <w:left w:val="nil"/>
              <w:bottom w:val="nil"/>
              <w:right w:val="nil"/>
            </w:tcBorders>
            <w:vAlign w:val="center"/>
            <w:hideMark/>
          </w:tcPr>
          <w:p w:rsidR="007A0D0A" w:rsidRDefault="007A0D0A" w:rsidP="00FA2C98">
            <w:r>
              <w:t>11 457 883</w:t>
            </w:r>
          </w:p>
        </w:tc>
        <w:tc>
          <w:tcPr>
            <w:tcW w:w="2685" w:type="dxa"/>
            <w:tcBorders>
              <w:top w:val="nil"/>
              <w:left w:val="nil"/>
              <w:bottom w:val="nil"/>
              <w:right w:val="nil"/>
            </w:tcBorders>
            <w:vAlign w:val="center"/>
            <w:hideMark/>
          </w:tcPr>
          <w:p w:rsidR="007A0D0A" w:rsidRDefault="007A0D0A" w:rsidP="00FA2C98">
            <w:r>
              <w:t>11 173 613</w:t>
            </w:r>
          </w:p>
        </w:tc>
      </w:tr>
      <w:tr w:rsidR="007A0D0A" w:rsidTr="00FA2C98">
        <w:tc>
          <w:tcPr>
            <w:tcW w:w="3690" w:type="dxa"/>
            <w:tcBorders>
              <w:top w:val="nil"/>
              <w:left w:val="nil"/>
              <w:bottom w:val="nil"/>
              <w:right w:val="nil"/>
            </w:tcBorders>
            <w:vAlign w:val="center"/>
            <w:hideMark/>
          </w:tcPr>
          <w:p w:rsidR="007A0D0A" w:rsidRDefault="007A0D0A" w:rsidP="00FA2C98">
            <w:r>
              <w:t>Валовая прибыль</w:t>
            </w:r>
          </w:p>
        </w:tc>
        <w:tc>
          <w:tcPr>
            <w:tcW w:w="2685" w:type="dxa"/>
            <w:tcBorders>
              <w:top w:val="nil"/>
              <w:left w:val="nil"/>
              <w:bottom w:val="nil"/>
              <w:right w:val="nil"/>
            </w:tcBorders>
            <w:vAlign w:val="center"/>
            <w:hideMark/>
          </w:tcPr>
          <w:p w:rsidR="007A0D0A" w:rsidRDefault="007A0D0A" w:rsidP="00FA2C98">
            <w:r>
              <w:t>1 048 453</w:t>
            </w:r>
          </w:p>
        </w:tc>
        <w:tc>
          <w:tcPr>
            <w:tcW w:w="2685" w:type="dxa"/>
            <w:tcBorders>
              <w:top w:val="nil"/>
              <w:left w:val="nil"/>
              <w:bottom w:val="nil"/>
              <w:right w:val="nil"/>
            </w:tcBorders>
            <w:vAlign w:val="center"/>
            <w:hideMark/>
          </w:tcPr>
          <w:p w:rsidR="007A0D0A" w:rsidRDefault="007A0D0A" w:rsidP="00FA2C98">
            <w:r>
              <w:t>328 363</w:t>
            </w:r>
          </w:p>
        </w:tc>
      </w:tr>
      <w:tr w:rsidR="007A0D0A" w:rsidTr="00FA2C98">
        <w:tc>
          <w:tcPr>
            <w:tcW w:w="3690" w:type="dxa"/>
            <w:tcBorders>
              <w:top w:val="nil"/>
              <w:left w:val="nil"/>
              <w:bottom w:val="nil"/>
              <w:right w:val="nil"/>
            </w:tcBorders>
            <w:vAlign w:val="center"/>
            <w:hideMark/>
          </w:tcPr>
          <w:p w:rsidR="007A0D0A" w:rsidRDefault="007A0D0A" w:rsidP="00FA2C98">
            <w:r>
              <w:t>Прибыль от продаж</w:t>
            </w:r>
          </w:p>
        </w:tc>
        <w:tc>
          <w:tcPr>
            <w:tcW w:w="2685" w:type="dxa"/>
            <w:tcBorders>
              <w:top w:val="nil"/>
              <w:left w:val="nil"/>
              <w:bottom w:val="nil"/>
              <w:right w:val="nil"/>
            </w:tcBorders>
            <w:vAlign w:val="center"/>
            <w:hideMark/>
          </w:tcPr>
          <w:p w:rsidR="007A0D0A" w:rsidRDefault="007A0D0A" w:rsidP="00FA2C98">
            <w:r>
              <w:t>1 048 453</w:t>
            </w:r>
          </w:p>
        </w:tc>
        <w:tc>
          <w:tcPr>
            <w:tcW w:w="2685" w:type="dxa"/>
            <w:tcBorders>
              <w:top w:val="nil"/>
              <w:left w:val="nil"/>
              <w:bottom w:val="nil"/>
              <w:right w:val="nil"/>
            </w:tcBorders>
            <w:vAlign w:val="center"/>
            <w:hideMark/>
          </w:tcPr>
          <w:p w:rsidR="007A0D0A" w:rsidRDefault="007A0D0A" w:rsidP="00FA2C98">
            <w:r>
              <w:t>328 363</w:t>
            </w:r>
          </w:p>
        </w:tc>
      </w:tr>
      <w:tr w:rsidR="007A0D0A" w:rsidTr="00FA2C98">
        <w:tc>
          <w:tcPr>
            <w:tcW w:w="3690" w:type="dxa"/>
            <w:tcBorders>
              <w:top w:val="nil"/>
              <w:left w:val="nil"/>
              <w:bottom w:val="nil"/>
              <w:right w:val="nil"/>
            </w:tcBorders>
            <w:vAlign w:val="center"/>
            <w:hideMark/>
          </w:tcPr>
          <w:p w:rsidR="007A0D0A" w:rsidRDefault="007A0D0A" w:rsidP="00FA2C98">
            <w:r>
              <w:t>Прибыль до налогообложения</w:t>
            </w:r>
          </w:p>
        </w:tc>
        <w:tc>
          <w:tcPr>
            <w:tcW w:w="2685" w:type="dxa"/>
            <w:tcBorders>
              <w:top w:val="nil"/>
              <w:left w:val="nil"/>
              <w:bottom w:val="nil"/>
              <w:right w:val="nil"/>
            </w:tcBorders>
            <w:vAlign w:val="center"/>
            <w:hideMark/>
          </w:tcPr>
          <w:p w:rsidR="007A0D0A" w:rsidRDefault="007A0D0A" w:rsidP="00FA2C98">
            <w:r>
              <w:t>759 212</w:t>
            </w:r>
          </w:p>
        </w:tc>
        <w:tc>
          <w:tcPr>
            <w:tcW w:w="2685" w:type="dxa"/>
            <w:tcBorders>
              <w:top w:val="nil"/>
              <w:left w:val="nil"/>
              <w:bottom w:val="nil"/>
              <w:right w:val="nil"/>
            </w:tcBorders>
            <w:vAlign w:val="center"/>
            <w:hideMark/>
          </w:tcPr>
          <w:p w:rsidR="007A0D0A" w:rsidRDefault="007A0D0A" w:rsidP="00FA2C98">
            <w:r>
              <w:t>273 390</w:t>
            </w:r>
          </w:p>
        </w:tc>
      </w:tr>
      <w:tr w:rsidR="007A0D0A" w:rsidTr="00FA2C98">
        <w:tc>
          <w:tcPr>
            <w:tcW w:w="3690" w:type="dxa"/>
            <w:tcBorders>
              <w:top w:val="nil"/>
              <w:left w:val="nil"/>
              <w:bottom w:val="nil"/>
              <w:right w:val="nil"/>
            </w:tcBorders>
            <w:vAlign w:val="center"/>
            <w:hideMark/>
          </w:tcPr>
          <w:p w:rsidR="007A0D0A" w:rsidRDefault="007A0D0A" w:rsidP="00FA2C98">
            <w:r>
              <w:t>Чистая прибыль</w:t>
            </w:r>
          </w:p>
        </w:tc>
        <w:tc>
          <w:tcPr>
            <w:tcW w:w="2685" w:type="dxa"/>
            <w:tcBorders>
              <w:top w:val="nil"/>
              <w:left w:val="nil"/>
              <w:bottom w:val="nil"/>
              <w:right w:val="nil"/>
            </w:tcBorders>
            <w:vAlign w:val="center"/>
            <w:hideMark/>
          </w:tcPr>
          <w:p w:rsidR="007A0D0A" w:rsidRDefault="007A0D0A" w:rsidP="00FA2C98">
            <w:r>
              <w:t>588 169</w:t>
            </w:r>
          </w:p>
        </w:tc>
        <w:tc>
          <w:tcPr>
            <w:tcW w:w="2685" w:type="dxa"/>
            <w:tcBorders>
              <w:top w:val="nil"/>
              <w:left w:val="nil"/>
              <w:bottom w:val="nil"/>
              <w:right w:val="nil"/>
            </w:tcBorders>
            <w:vAlign w:val="center"/>
            <w:hideMark/>
          </w:tcPr>
          <w:p w:rsidR="007A0D0A" w:rsidRDefault="007A0D0A" w:rsidP="00FA2C98">
            <w:r>
              <w:t>205 830</w:t>
            </w:r>
          </w:p>
        </w:tc>
      </w:tr>
    </w:tbl>
    <w:p w:rsidR="007A0D0A" w:rsidRDefault="007A0D0A" w:rsidP="007A0D0A">
      <w:pPr>
        <w:jc w:val="both"/>
        <w:rPr>
          <w:lang w:val="en-US"/>
        </w:rPr>
      </w:pPr>
      <w:r>
        <w:rPr>
          <w:lang w:val="en-US"/>
        </w:rPr>
        <w:t>ТГК-6 - основной производитель тепловой и электрической энергии в Нижегородской, Владимирской, Ивановской, Пензенской областях и республике Мордовия.</w:t>
      </w: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rStyle w:val="a3"/>
        </w:rPr>
      </w:pPr>
      <w:r>
        <w:rPr>
          <w:lang w:val="en-US"/>
        </w:rPr>
        <w:tab/>
      </w:r>
      <w:hyperlink w:anchor="mmm28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26" w:name="nnn287"/>
      <w:bookmarkEnd w:id="626"/>
      <w:r>
        <w:rPr>
          <w:b/>
          <w:color w:val="3CA499"/>
          <w:sz w:val="28"/>
          <w:szCs w:val="28"/>
          <w:lang w:val="en-US"/>
        </w:rPr>
        <w:t>ИТАР-ТАСС</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Чистая прибыль ТГК-5 по РСБУ выросла в 1-м полугодии в 2,5 раза до 588,2 млн рублей</w:t>
      </w:r>
    </w:p>
    <w:p w:rsidR="007A0D0A" w:rsidRDefault="007A0D0A" w:rsidP="007A0D0A">
      <w:pPr>
        <w:jc w:val="both"/>
        <w:rPr>
          <w:lang w:val="en-US"/>
        </w:rPr>
      </w:pPr>
    </w:p>
    <w:p w:rsidR="007A0D0A" w:rsidRDefault="007A0D0A" w:rsidP="007A0D0A">
      <w:pPr>
        <w:jc w:val="both"/>
        <w:rPr>
          <w:lang w:val="en-US"/>
        </w:rPr>
      </w:pPr>
      <w:r>
        <w:rPr>
          <w:lang w:val="en-US"/>
        </w:rPr>
        <w:t xml:space="preserve">МОСКВА, 30 июля. /ИТАР-ТАСС/. Чистая прибыль ОАО </w:t>
      </w:r>
      <w:r w:rsidR="002173DE">
        <w:rPr>
          <w:lang w:val="en-US"/>
        </w:rPr>
        <w:t>«</w:t>
      </w:r>
      <w:r>
        <w:rPr>
          <w:lang w:val="en-US"/>
        </w:rPr>
        <w:t>ТГК-5</w:t>
      </w:r>
      <w:r w:rsidR="002173DE">
        <w:rPr>
          <w:lang w:val="en-US"/>
        </w:rPr>
        <w:t>»</w:t>
      </w:r>
      <w:r>
        <w:rPr>
          <w:lang w:val="en-US"/>
        </w:rPr>
        <w:t xml:space="preserve"> по российским стандартам бухгалтерского учета /РСБУ/ составила в январе-июне 2013 года 588,169 млн, что в 2,5 раза больше, чем в первом полугодии предыдущего года. Об этом сообщается в отчете компании.</w:t>
      </w:r>
    </w:p>
    <w:p w:rsidR="007A0D0A" w:rsidRDefault="007A0D0A" w:rsidP="007A0D0A">
      <w:pPr>
        <w:jc w:val="both"/>
        <w:rPr>
          <w:lang w:val="en-US"/>
        </w:rPr>
      </w:pPr>
      <w:r>
        <w:rPr>
          <w:lang w:val="en-US"/>
        </w:rPr>
        <w:t>Выручка ТГК-5 за отчетный период составила 12,506 млрд рублей, что на 8,7 проц больше показателя января-июня 2012 года. Себестоимость производства при этом выросла на 2,5 проц до 11,458 млрд рублей.</w:t>
      </w:r>
    </w:p>
    <w:p w:rsidR="007A0D0A" w:rsidRDefault="007A0D0A" w:rsidP="007A0D0A">
      <w:pPr>
        <w:jc w:val="both"/>
        <w:rPr>
          <w:lang w:val="en-US"/>
        </w:rPr>
      </w:pPr>
      <w:r>
        <w:rPr>
          <w:lang w:val="en-US"/>
        </w:rPr>
        <w:t>Прибыль компании до налогообложения за отчетный период составила 759,212 млн рублей против 273,39 млн рублей годом ранее /рост в 2,8 раза/.</w:t>
      </w:r>
    </w:p>
    <w:p w:rsidR="007A0D0A" w:rsidRDefault="007A0D0A" w:rsidP="007A0D0A">
      <w:pPr>
        <w:jc w:val="both"/>
        <w:rPr>
          <w:lang w:val="en-US"/>
        </w:rPr>
      </w:pPr>
      <w:r>
        <w:rPr>
          <w:lang w:val="en-US"/>
        </w:rPr>
        <w:t xml:space="preserve">Энергетическая компания ТГК-5 объединяет энергогенерирующие мощности Кировской области, Удмуртской и Чувашской республик, Республики Марий Эл. Всего в состав ОАО </w:t>
      </w:r>
      <w:r w:rsidR="002173DE">
        <w:rPr>
          <w:lang w:val="en-US"/>
        </w:rPr>
        <w:t>«</w:t>
      </w:r>
      <w:r>
        <w:rPr>
          <w:lang w:val="en-US"/>
        </w:rPr>
        <w:t>ТГК-5</w:t>
      </w:r>
      <w:r w:rsidR="002173DE">
        <w:rPr>
          <w:lang w:val="en-US"/>
        </w:rPr>
        <w:t>»</w:t>
      </w:r>
      <w:r>
        <w:rPr>
          <w:lang w:val="en-US"/>
        </w:rPr>
        <w:t xml:space="preserve"> входят 11 теплоэлектроцентралей. Установленная электрическая мощность электростанций ОАО </w:t>
      </w:r>
      <w:r w:rsidR="002173DE">
        <w:rPr>
          <w:lang w:val="en-US"/>
        </w:rPr>
        <w:t>«</w:t>
      </w:r>
      <w:r>
        <w:rPr>
          <w:lang w:val="en-US"/>
        </w:rPr>
        <w:t>ТГК-5</w:t>
      </w:r>
      <w:r w:rsidR="002173DE">
        <w:rPr>
          <w:lang w:val="en-US"/>
        </w:rPr>
        <w:t>»</w:t>
      </w:r>
      <w:r>
        <w:rPr>
          <w:lang w:val="en-US"/>
        </w:rPr>
        <w:t xml:space="preserve"> - более 2,4 тыс МВт, установленная тепловая мощность станций - более 9 тыс Гкал ч. В настоящее время ТГК-5 входит в структуру ЗАО </w:t>
      </w:r>
      <w:r w:rsidR="002173DE">
        <w:rPr>
          <w:lang w:val="en-US"/>
        </w:rPr>
        <w:t>«</w:t>
      </w:r>
      <w:r>
        <w:rPr>
          <w:lang w:val="en-US"/>
        </w:rPr>
        <w:t>Комплексные энергетические системы</w:t>
      </w:r>
      <w:r w:rsidR="002173DE">
        <w:rPr>
          <w:lang w:val="en-US"/>
        </w:rPr>
        <w:t>»</w:t>
      </w:r>
      <w:r>
        <w:rPr>
          <w:lang w:val="en-US"/>
        </w:rPr>
        <w:t>. --0--бвм/бед</w:t>
      </w:r>
    </w:p>
    <w:p w:rsidR="007A0D0A" w:rsidRDefault="007A0D0A" w:rsidP="007A0D0A">
      <w:pPr>
        <w:jc w:val="both"/>
        <w:rPr>
          <w:lang w:val="en-US"/>
        </w:rPr>
      </w:pPr>
    </w:p>
    <w:p w:rsidR="007A0D0A" w:rsidRDefault="007A0D0A" w:rsidP="007A0D0A">
      <w:pPr>
        <w:jc w:val="both"/>
        <w:rPr>
          <w:rStyle w:val="a3"/>
        </w:rPr>
      </w:pPr>
      <w:r>
        <w:rPr>
          <w:lang w:val="en-US"/>
        </w:rPr>
        <w:tab/>
      </w:r>
      <w:hyperlink w:anchor="mmm28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27" w:name="nnn288"/>
      <w:bookmarkEnd w:id="627"/>
      <w:r>
        <w:rPr>
          <w:b/>
          <w:color w:val="3CA499"/>
          <w:sz w:val="28"/>
          <w:szCs w:val="28"/>
          <w:lang w:val="en-US"/>
        </w:rPr>
        <w:t>ИТАР-ТАСС</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Чистая прибыль </w:t>
      </w:r>
      <w:r w:rsidR="002173DE">
        <w:rPr>
          <w:lang w:val="en-US"/>
        </w:rPr>
        <w:t>«</w:t>
      </w:r>
      <w:r>
        <w:rPr>
          <w:lang w:val="en-US"/>
        </w:rPr>
        <w:t>Энел ОГК-5</w:t>
      </w:r>
      <w:r w:rsidR="002173DE">
        <w:rPr>
          <w:lang w:val="en-US"/>
        </w:rPr>
        <w:t>»</w:t>
      </w:r>
      <w:r>
        <w:rPr>
          <w:lang w:val="en-US"/>
        </w:rPr>
        <w:t xml:space="preserve"> по МСФО в 1-м полугодии упала более чем на четверть до 2 млрд рублей</w:t>
      </w:r>
    </w:p>
    <w:p w:rsidR="007A0D0A" w:rsidRDefault="007A0D0A" w:rsidP="007A0D0A">
      <w:pPr>
        <w:jc w:val="both"/>
        <w:rPr>
          <w:lang w:val="en-US"/>
        </w:rPr>
      </w:pPr>
    </w:p>
    <w:p w:rsidR="007A0D0A" w:rsidRDefault="007A0D0A" w:rsidP="007A0D0A">
      <w:pPr>
        <w:jc w:val="both"/>
        <w:rPr>
          <w:lang w:val="en-US"/>
        </w:rPr>
      </w:pPr>
      <w:r>
        <w:rPr>
          <w:lang w:val="en-US"/>
        </w:rPr>
        <w:t xml:space="preserve">МОСКВА, 30 июля. /ИТАР-ТАСС/. Чистая прибыль ОАО </w:t>
      </w:r>
      <w:r w:rsidR="002173DE">
        <w:rPr>
          <w:lang w:val="en-US"/>
        </w:rPr>
        <w:t>«</w:t>
      </w:r>
      <w:r>
        <w:rPr>
          <w:lang w:val="en-US"/>
        </w:rPr>
        <w:t>Энел ОГК-5</w:t>
      </w:r>
      <w:r w:rsidR="002173DE">
        <w:rPr>
          <w:lang w:val="en-US"/>
        </w:rPr>
        <w:t>»</w:t>
      </w:r>
      <w:r>
        <w:rPr>
          <w:lang w:val="en-US"/>
        </w:rPr>
        <w:t xml:space="preserve"> в первом полугодии 2013 года составила по международным стандартам финансовой отчетности /МСФО/ 2,005 млрд рублей, что на 26 проц ниже показателя за первое полугодие 2012 года. Об этом сегодня сообщает компания.</w:t>
      </w:r>
    </w:p>
    <w:p w:rsidR="007A0D0A" w:rsidRDefault="007A0D0A" w:rsidP="007A0D0A">
      <w:pPr>
        <w:jc w:val="both"/>
        <w:rPr>
          <w:lang w:val="en-US"/>
        </w:rPr>
      </w:pPr>
      <w:r>
        <w:rPr>
          <w:lang w:val="en-US"/>
        </w:rPr>
        <w:t>Снижение чистой прибыли связано с созданием резерва на покрытие сомнительных долгов в данном отчетном периоде.</w:t>
      </w:r>
    </w:p>
    <w:p w:rsidR="007A0D0A" w:rsidRDefault="007A0D0A" w:rsidP="007A0D0A">
      <w:pPr>
        <w:jc w:val="both"/>
        <w:rPr>
          <w:lang w:val="en-US"/>
        </w:rPr>
      </w:pPr>
      <w:r>
        <w:rPr>
          <w:lang w:val="en-US"/>
        </w:rPr>
        <w:t>Выручка от основной деятельности составила 32,656 млрд рублей, на 5 проц выше относительно первого полугодия 2012 года. Увеличение показателя, несмотря на падение объемов продаж электроэнергии, преимущественно связано с повышением цен на свободном рынке электроэнергии, увеличением свободных тарифов на мощность паросиловых блоков, а также с увеличением тарифов на тепловую энергию.</w:t>
      </w:r>
    </w:p>
    <w:p w:rsidR="007A0D0A" w:rsidRDefault="007A0D0A" w:rsidP="007A0D0A">
      <w:pPr>
        <w:jc w:val="both"/>
        <w:rPr>
          <w:lang w:val="en-US"/>
        </w:rPr>
      </w:pPr>
      <w:r>
        <w:rPr>
          <w:lang w:val="en-US"/>
        </w:rPr>
        <w:t>Показатель EBITDA в первом полугодии 2013 года достиг 8,311 млрд рублей, что на 907 млн рублей или на 12 проц выше уровня первого полугодия 2012 года. Рост был главным образом обеспечен повышением прибыльности продаж электроэнергии, выработанной новыми парогазовыми установками /ПГУ/ и Рефтинской ГРЭС, повышением доходов от продаж мощности, а также положительным эффектом от мероприятий по контролю над постоянным расходами.</w:t>
      </w:r>
    </w:p>
    <w:p w:rsidR="007A0D0A" w:rsidRDefault="007A0D0A" w:rsidP="007A0D0A">
      <w:pPr>
        <w:jc w:val="both"/>
        <w:rPr>
          <w:lang w:val="en-US"/>
        </w:rPr>
      </w:pPr>
      <w:r>
        <w:rPr>
          <w:lang w:val="en-US"/>
        </w:rPr>
        <w:t>Чистый долг по состоянию на 30 июня 2013 года составил 25,441 млрд рублей, на 2 проц превысило показатель на конец 2012 года.</w:t>
      </w:r>
    </w:p>
    <w:p w:rsidR="007A0D0A" w:rsidRDefault="007A0D0A" w:rsidP="007A0D0A">
      <w:pPr>
        <w:jc w:val="both"/>
        <w:rPr>
          <w:lang w:val="en-US"/>
        </w:rPr>
      </w:pPr>
      <w:r>
        <w:rPr>
          <w:lang w:val="en-US"/>
        </w:rPr>
        <w:t>Отпуск электроэнергии в первом полугодии 2013 года составил 20,475 тыс ГВт ч, что на 1,618 тыс ГВт ч или на 7 проц ниже показателя первого полугодия 2012 года. Снижение этого показателя преимущественно связано с уменьшением отпуска электроэнергии Рефтинской ГРЭС в результате увеличения объемов работы по техническому обслуживанию.</w:t>
      </w:r>
    </w:p>
    <w:p w:rsidR="007A0D0A" w:rsidRDefault="007A0D0A" w:rsidP="007A0D0A">
      <w:pPr>
        <w:jc w:val="both"/>
        <w:rPr>
          <w:lang w:val="en-US"/>
        </w:rPr>
      </w:pPr>
      <w:r>
        <w:rPr>
          <w:lang w:val="en-US"/>
        </w:rPr>
        <w:t>Продажи электроэнергии достигли 23,173 тыс ГВт ч, что на 7 проц ниже показателя аналогичного периода предыдущего года, при этом доля продаж на свободном рынке составила 83 проц.</w:t>
      </w:r>
    </w:p>
    <w:p w:rsidR="007A0D0A" w:rsidRDefault="007A0D0A" w:rsidP="007A0D0A">
      <w:pPr>
        <w:jc w:val="both"/>
        <w:rPr>
          <w:lang w:val="en-US"/>
        </w:rPr>
      </w:pPr>
      <w:r>
        <w:rPr>
          <w:lang w:val="en-US"/>
        </w:rPr>
        <w:t xml:space="preserve">ОАО </w:t>
      </w:r>
      <w:r w:rsidR="002173DE">
        <w:rPr>
          <w:lang w:val="en-US"/>
        </w:rPr>
        <w:t>«</w:t>
      </w:r>
      <w:r>
        <w:rPr>
          <w:lang w:val="en-US"/>
        </w:rPr>
        <w:t>Энел OГK-5</w:t>
      </w:r>
      <w:r w:rsidR="002173DE">
        <w:rPr>
          <w:lang w:val="en-US"/>
        </w:rPr>
        <w:t>»</w:t>
      </w:r>
      <w:r>
        <w:rPr>
          <w:lang w:val="en-US"/>
        </w:rPr>
        <w:t xml:space="preserve"> - российский оптовый производитель электрической и тепловой энергии. Центральный офис расположен в Москве, также компания имеет четыре производственных филиала в Уральском регионе - Рефтинская ГРЭС, Среднеуральская ГРЭС, на Северном Кавказе - Невинномысская ГРЭС, в Центральной России - Конаковская ГРЭС. Общая установленная мощность электростанций компании составляет 9,677 тыс МВт по выработке электроэнергии и 2,382 тыс Гкал ч по выработке тепла.</w:t>
      </w:r>
    </w:p>
    <w:p w:rsidR="007A0D0A" w:rsidRDefault="007A0D0A" w:rsidP="007A0D0A">
      <w:pPr>
        <w:jc w:val="both"/>
        <w:rPr>
          <w:lang w:val="en-US"/>
        </w:rPr>
      </w:pPr>
      <w:r>
        <w:rPr>
          <w:lang w:val="en-US"/>
        </w:rPr>
        <w:t xml:space="preserve">Уставный капитал ОАО </w:t>
      </w:r>
      <w:r w:rsidR="002173DE">
        <w:rPr>
          <w:lang w:val="en-US"/>
        </w:rPr>
        <w:t>«</w:t>
      </w:r>
      <w:r>
        <w:rPr>
          <w:lang w:val="en-US"/>
        </w:rPr>
        <w:t>Энел ОГК-5</w:t>
      </w:r>
      <w:r w:rsidR="002173DE">
        <w:rPr>
          <w:lang w:val="en-US"/>
        </w:rPr>
        <w:t>»</w:t>
      </w:r>
      <w:r>
        <w:rPr>
          <w:lang w:val="en-US"/>
        </w:rPr>
        <w:t xml:space="preserve"> составляет 35 371 898 370 рублей и разделен на обыкновенные акции номиналом 1 рубль. Доля Enel Investment Holding B.V. в уставном капитале компании - 56,43 проц, доля ОАО </w:t>
      </w:r>
      <w:r w:rsidR="002173DE">
        <w:rPr>
          <w:lang w:val="en-US"/>
        </w:rPr>
        <w:t>«</w:t>
      </w:r>
      <w:r>
        <w:rPr>
          <w:lang w:val="en-US"/>
        </w:rPr>
        <w:t>Интер РАО ЕЭС</w:t>
      </w:r>
      <w:r w:rsidR="002173DE">
        <w:rPr>
          <w:lang w:val="en-US"/>
        </w:rPr>
        <w:t>»</w:t>
      </w:r>
      <w:r>
        <w:rPr>
          <w:lang w:val="en-US"/>
        </w:rPr>
        <w:t xml:space="preserve"> - 26,43 проц, доля ЕБРР - 5,12 проц, доля прочих миноритарных акционеров - 12,02 проц. --0--бвм/бед</w:t>
      </w:r>
    </w:p>
    <w:p w:rsidR="007A0D0A" w:rsidRDefault="007A0D0A" w:rsidP="007A0D0A">
      <w:pPr>
        <w:jc w:val="both"/>
        <w:rPr>
          <w:lang w:val="en-US"/>
        </w:rPr>
      </w:pPr>
    </w:p>
    <w:p w:rsidR="007A0D0A" w:rsidRDefault="007A0D0A" w:rsidP="007A0D0A">
      <w:pPr>
        <w:jc w:val="both"/>
        <w:rPr>
          <w:rStyle w:val="a3"/>
        </w:rPr>
      </w:pPr>
      <w:r>
        <w:rPr>
          <w:lang w:val="en-US"/>
        </w:rPr>
        <w:tab/>
      </w:r>
      <w:hyperlink w:anchor="mmm28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28" w:name="nnn289"/>
      <w:bookmarkEnd w:id="628"/>
      <w:r>
        <w:rPr>
          <w:b/>
          <w:color w:val="3CA499"/>
          <w:sz w:val="28"/>
          <w:szCs w:val="28"/>
          <w:lang w:val="en-US"/>
        </w:rPr>
        <w:t>ИТАР-ТАСС</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ОГК-2 увеличила чистую прибыль по РСБУ в 4,4 раза до 4,13 млрд рублей</w:t>
      </w:r>
    </w:p>
    <w:p w:rsidR="007A0D0A" w:rsidRDefault="007A0D0A" w:rsidP="007A0D0A">
      <w:pPr>
        <w:jc w:val="both"/>
        <w:rPr>
          <w:lang w:val="en-US"/>
        </w:rPr>
      </w:pPr>
    </w:p>
    <w:p w:rsidR="007A0D0A" w:rsidRDefault="007A0D0A" w:rsidP="007A0D0A">
      <w:pPr>
        <w:jc w:val="both"/>
        <w:rPr>
          <w:lang w:val="en-US"/>
        </w:rPr>
      </w:pPr>
      <w:r>
        <w:rPr>
          <w:lang w:val="en-US"/>
        </w:rPr>
        <w:t xml:space="preserve">МОСКВА, 30 июля. /ИТАР-ТАСС/. Чистая прибыль ОАО </w:t>
      </w:r>
      <w:r w:rsidR="002173DE">
        <w:rPr>
          <w:lang w:val="en-US"/>
        </w:rPr>
        <w:t>«</w:t>
      </w:r>
      <w:r>
        <w:rPr>
          <w:lang w:val="en-US"/>
        </w:rPr>
        <w:t>ОГК-2</w:t>
      </w:r>
      <w:r w:rsidR="002173DE">
        <w:rPr>
          <w:lang w:val="en-US"/>
        </w:rPr>
        <w:t>»</w:t>
      </w:r>
      <w:r>
        <w:rPr>
          <w:lang w:val="en-US"/>
        </w:rPr>
        <w:t xml:space="preserve"> по российским стандартам бухгалтерского учета /РСБУ/ составила за 6 месяцев 2013 года 4,13 млрд рублей, увеличившись в 4,4 раза по сравнению с аналогичным показателем компании за 6 месяцев 2012 года. Об этом говорится в сообщении компании.</w:t>
      </w:r>
    </w:p>
    <w:p w:rsidR="007A0D0A" w:rsidRDefault="007A0D0A" w:rsidP="007A0D0A">
      <w:pPr>
        <w:jc w:val="both"/>
        <w:rPr>
          <w:lang w:val="en-US"/>
        </w:rPr>
      </w:pPr>
      <w:r>
        <w:rPr>
          <w:lang w:val="en-US"/>
        </w:rPr>
        <w:t>Выручка компании за 6 месяцев 2013 года составила 52,331 млрд рублей, что на 8,8 проц или на 4,222 млрд рублей больше выручки за 6 месяцев 2012 года. Увеличение выручки произошло из-за роста тарифов и цен на электроэнергию, а также из-за роста объемов и цен реализации мощности по ДПМ /договоры о предоставлении мощности/, индексации цен на КОМ /конкурентный отбор мощности/ в 2012 году и ввода в эксплуатацию Адлерской ТЭС.</w:t>
      </w:r>
    </w:p>
    <w:p w:rsidR="007A0D0A" w:rsidRDefault="007A0D0A" w:rsidP="007A0D0A">
      <w:pPr>
        <w:jc w:val="both"/>
        <w:rPr>
          <w:lang w:val="en-US"/>
        </w:rPr>
      </w:pPr>
      <w:r>
        <w:rPr>
          <w:lang w:val="en-US"/>
        </w:rPr>
        <w:t>Себестоимость продаж за 6 месяцев 2013 года выросла на 1,7 проц и составила 45,475 млрд рублей. Основную долю в структуре себестоимости продаж занимают затраты на топливо, которые по сравнению с аналогичным периодом прошлого года увеличились вследствие роста цен на него. Причем увеличение затрат произошло на фоне снижения объемов производства и соответствующего ему сокращения объемов сжигания топлива.</w:t>
      </w:r>
    </w:p>
    <w:p w:rsidR="007A0D0A" w:rsidRDefault="007A0D0A" w:rsidP="007A0D0A">
      <w:pPr>
        <w:jc w:val="both"/>
        <w:rPr>
          <w:lang w:val="en-US"/>
        </w:rPr>
      </w:pPr>
      <w:r>
        <w:rPr>
          <w:lang w:val="en-US"/>
        </w:rPr>
        <w:t>Прибыль от продаж за 6 месяцев 2013 года выросла почти в 2,5 раза и составила 6,102 млрд рублей /в 2012 году - 2,494 млрд рублей/.</w:t>
      </w:r>
    </w:p>
    <w:p w:rsidR="007A0D0A" w:rsidRDefault="007A0D0A" w:rsidP="007A0D0A">
      <w:pPr>
        <w:jc w:val="both"/>
        <w:rPr>
          <w:lang w:val="en-US"/>
        </w:rPr>
      </w:pPr>
      <w:r>
        <w:rPr>
          <w:lang w:val="en-US"/>
        </w:rPr>
        <w:t>В результате EBITDA за 6 месяцев 2013 года увеличилась на 88,7 проц по сравнению с показателем за 6 месяцев 2012 года и составила 7,686 млрд рублей /за 6 месяцев 2012 года - 4,073 млрд рублей/.</w:t>
      </w:r>
    </w:p>
    <w:p w:rsidR="007A0D0A" w:rsidRDefault="007A0D0A" w:rsidP="007A0D0A">
      <w:pPr>
        <w:jc w:val="both"/>
        <w:rPr>
          <w:lang w:val="en-US"/>
        </w:rPr>
      </w:pPr>
      <w:r>
        <w:rPr>
          <w:lang w:val="en-US"/>
        </w:rPr>
        <w:t xml:space="preserve">ОГК-2 - дочерняя электроэнергетическая компания </w:t>
      </w:r>
      <w:r w:rsidR="002173DE">
        <w:rPr>
          <w:lang w:val="en-US"/>
        </w:rPr>
        <w:t>«</w:t>
      </w:r>
      <w:r>
        <w:rPr>
          <w:lang w:val="en-US"/>
        </w:rPr>
        <w:t>Газпрома</w:t>
      </w:r>
      <w:r w:rsidR="002173DE">
        <w:rPr>
          <w:lang w:val="en-US"/>
        </w:rPr>
        <w:t>»</w:t>
      </w:r>
      <w:r>
        <w:rPr>
          <w:lang w:val="en-US"/>
        </w:rPr>
        <w:t xml:space="preserve"> с суммарной установленной мощностью порядка 18,1 ГВт, обеспечивающая около 8 проц выработки электроэнергии в России. В состав компании входят Адлерская ТЭС, Киришская ГРЭС, Красноярская ГРЭС-2, Псковская ГРЭС, Новочеркасская ГРЭС, Рязанская ГРЭС, Серовская ГРЭС, Ставропольская ГРЭС, Сургутская ГРЭС-1, Троицкая ГРЭС, Череповецкая ГРЭС. --0--бвм/бед</w:t>
      </w:r>
    </w:p>
    <w:p w:rsidR="007A0D0A" w:rsidRDefault="007A0D0A" w:rsidP="007A0D0A">
      <w:pPr>
        <w:jc w:val="both"/>
        <w:rPr>
          <w:lang w:val="en-US"/>
        </w:rPr>
      </w:pPr>
    </w:p>
    <w:p w:rsidR="007A0D0A" w:rsidRDefault="007A0D0A" w:rsidP="007A0D0A">
      <w:pPr>
        <w:jc w:val="both"/>
        <w:rPr>
          <w:rStyle w:val="a3"/>
        </w:rPr>
      </w:pPr>
      <w:r>
        <w:rPr>
          <w:lang w:val="en-US"/>
        </w:rPr>
        <w:tab/>
      </w:r>
      <w:hyperlink w:anchor="mmm28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29" w:name="nnn290"/>
      <w:bookmarkEnd w:id="629"/>
      <w:r>
        <w:rPr>
          <w:b/>
          <w:color w:val="3CA499"/>
          <w:sz w:val="28"/>
          <w:szCs w:val="28"/>
          <w:lang w:val="en-US"/>
        </w:rPr>
        <w:t>ИТАР-ТАСС</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ТГК-1 увеличила выработку электроэнергии в 1-м полугодии на 6,5 проц до 16,4 млрд кВт ч</w:t>
      </w:r>
    </w:p>
    <w:p w:rsidR="007A0D0A" w:rsidRDefault="007A0D0A" w:rsidP="007A0D0A">
      <w:pPr>
        <w:jc w:val="both"/>
        <w:rPr>
          <w:lang w:val="en-US"/>
        </w:rPr>
      </w:pPr>
    </w:p>
    <w:p w:rsidR="007A0D0A" w:rsidRDefault="007A0D0A" w:rsidP="007A0D0A">
      <w:pPr>
        <w:jc w:val="both"/>
        <w:rPr>
          <w:lang w:val="en-US"/>
        </w:rPr>
      </w:pPr>
      <w:r>
        <w:rPr>
          <w:lang w:val="en-US"/>
        </w:rPr>
        <w:t xml:space="preserve">МОСКВА, 30 июля. /ИТАР-ТАСС/. ОАО </w:t>
      </w:r>
      <w:r w:rsidR="002173DE">
        <w:rPr>
          <w:lang w:val="en-US"/>
        </w:rPr>
        <w:t>«</w:t>
      </w:r>
      <w:r>
        <w:rPr>
          <w:lang w:val="en-US"/>
        </w:rPr>
        <w:t>ТГК-1</w:t>
      </w:r>
      <w:r w:rsidR="002173DE">
        <w:rPr>
          <w:lang w:val="en-US"/>
        </w:rPr>
        <w:t>»</w:t>
      </w:r>
      <w:r>
        <w:rPr>
          <w:lang w:val="en-US"/>
        </w:rPr>
        <w:t xml:space="preserve"> увеличило выработку электроэнергии в январе-июне 2013 года по сравнению с показателем за аналогичный период 2012 года на 6,5 проц до 16,37 млрд долларов. Об этом говорится в сообщении компании.</w:t>
      </w:r>
    </w:p>
    <w:p w:rsidR="007A0D0A" w:rsidRDefault="007A0D0A" w:rsidP="007A0D0A">
      <w:pPr>
        <w:jc w:val="both"/>
        <w:rPr>
          <w:lang w:val="en-US"/>
        </w:rPr>
      </w:pPr>
      <w:r>
        <w:rPr>
          <w:lang w:val="en-US"/>
        </w:rPr>
        <w:t>Объем продаж электроэнергии на оптовом рынке вырос на 5,7 проц за счет реализации электроэнергии на рынке на сутки вперед и по регулируемым договорам, составив 18,787 млрд кВт ч. Выработка ТЭЦ зафиксирована на уровне 9,68 млрд кВт ч, что на 5,9 проц больше значения первого полугодия 2012 года, выработка ГЭС увеличилась на 7,4 проц до 6,69 млрд кВт ч.</w:t>
      </w:r>
    </w:p>
    <w:p w:rsidR="007A0D0A" w:rsidRDefault="007A0D0A" w:rsidP="007A0D0A">
      <w:pPr>
        <w:jc w:val="both"/>
        <w:rPr>
          <w:lang w:val="en-US"/>
        </w:rPr>
      </w:pPr>
      <w:r>
        <w:rPr>
          <w:lang w:val="en-US"/>
        </w:rPr>
        <w:t>Во втором квартале 2013 года рост производства электроэнергии составил 7,5 проц. Рост гидровыработки достиг 4,8 проц. за счет высокой водности, а рост выработки ТЭЦ - 10 проц за счет работы новой ПГУ-450 на Правобережной ТЭЦ.</w:t>
      </w:r>
    </w:p>
    <w:p w:rsidR="007A0D0A" w:rsidRDefault="007A0D0A" w:rsidP="007A0D0A">
      <w:pPr>
        <w:jc w:val="both"/>
        <w:rPr>
          <w:lang w:val="en-US"/>
        </w:rPr>
      </w:pPr>
      <w:r>
        <w:rPr>
          <w:lang w:val="en-US"/>
        </w:rPr>
        <w:t xml:space="preserve">Отпуск тепловой энергии ТГК-1 с учетом ОАО </w:t>
      </w:r>
      <w:r w:rsidR="002173DE">
        <w:rPr>
          <w:lang w:val="en-US"/>
        </w:rPr>
        <w:t>«</w:t>
      </w:r>
      <w:r>
        <w:rPr>
          <w:lang w:val="en-US"/>
        </w:rPr>
        <w:t>Мурманская ТЭЦ</w:t>
      </w:r>
      <w:r w:rsidR="002173DE">
        <w:rPr>
          <w:lang w:val="en-US"/>
        </w:rPr>
        <w:t>»</w:t>
      </w:r>
      <w:r>
        <w:rPr>
          <w:lang w:val="en-US"/>
        </w:rPr>
        <w:t xml:space="preserve"> составил 15,339 млн Гкал, что на 1,6 проц ниже показателя первого полугодия 2012 года.</w:t>
      </w:r>
    </w:p>
    <w:p w:rsidR="007A0D0A" w:rsidRDefault="007A0D0A" w:rsidP="007A0D0A">
      <w:pPr>
        <w:jc w:val="both"/>
        <w:rPr>
          <w:lang w:val="en-US"/>
        </w:rPr>
      </w:pPr>
      <w:r>
        <w:rPr>
          <w:lang w:val="en-US"/>
        </w:rPr>
        <w:t xml:space="preserve">Энергетическая компания ТГК-1 объединяет энергогенерирующие мощности в Санкт-Петербурге, Карелии, Ленинградской и Мурманской областях. В состав ОАО </w:t>
      </w:r>
      <w:r w:rsidR="002173DE">
        <w:rPr>
          <w:lang w:val="en-US"/>
        </w:rPr>
        <w:t>«</w:t>
      </w:r>
      <w:r>
        <w:rPr>
          <w:lang w:val="en-US"/>
        </w:rPr>
        <w:t>ТГК-1</w:t>
      </w:r>
      <w:r w:rsidR="002173DE">
        <w:rPr>
          <w:lang w:val="en-US"/>
        </w:rPr>
        <w:t>»</w:t>
      </w:r>
      <w:r>
        <w:rPr>
          <w:lang w:val="en-US"/>
        </w:rPr>
        <w:t xml:space="preserve"> входят 55 теплоэлектроцентралей. Установленная электрическая мощность ТГК-1 - 6,864 тыс МВт, тепловая - 14,735 тыс Гкал ч. Основными акционерами компании являются </w:t>
      </w:r>
      <w:r w:rsidR="002173DE">
        <w:rPr>
          <w:lang w:val="en-US"/>
        </w:rPr>
        <w:t>«</w:t>
      </w:r>
      <w:r>
        <w:rPr>
          <w:lang w:val="en-US"/>
        </w:rPr>
        <w:t>Газпром энергохолдинг</w:t>
      </w:r>
      <w:r w:rsidR="002173DE">
        <w:rPr>
          <w:lang w:val="en-US"/>
        </w:rPr>
        <w:t>»</w:t>
      </w:r>
      <w:r>
        <w:rPr>
          <w:lang w:val="en-US"/>
        </w:rPr>
        <w:t xml:space="preserve"> и финская Fortum. --0--бвм/бед  </w:t>
      </w:r>
    </w:p>
    <w:p w:rsidR="007A0D0A" w:rsidRDefault="007A0D0A" w:rsidP="007A0D0A">
      <w:pPr>
        <w:jc w:val="both"/>
        <w:rPr>
          <w:rStyle w:val="a3"/>
        </w:rPr>
      </w:pPr>
      <w:r>
        <w:rPr>
          <w:lang w:val="en-US"/>
        </w:rPr>
        <w:tab/>
      </w:r>
      <w:hyperlink w:anchor="mmm29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30" w:name="nnn291"/>
      <w:bookmarkEnd w:id="630"/>
      <w:r>
        <w:rPr>
          <w:b/>
          <w:color w:val="3CA499"/>
          <w:sz w:val="28"/>
          <w:szCs w:val="28"/>
          <w:lang w:val="en-US"/>
        </w:rPr>
        <w:t>ИТАР-ТАСС</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Новосибирская ГЭС увеличила выработку электроэнергии в 1-м полугодии почти вдвое до 1,1 млрд кВт ч</w:t>
      </w:r>
    </w:p>
    <w:p w:rsidR="007A0D0A" w:rsidRDefault="007A0D0A" w:rsidP="007A0D0A">
      <w:pPr>
        <w:jc w:val="both"/>
        <w:rPr>
          <w:lang w:val="en-US"/>
        </w:rPr>
      </w:pPr>
    </w:p>
    <w:p w:rsidR="007A0D0A" w:rsidRDefault="007A0D0A" w:rsidP="007A0D0A">
      <w:pPr>
        <w:jc w:val="both"/>
        <w:rPr>
          <w:lang w:val="en-US"/>
        </w:rPr>
      </w:pPr>
      <w:r>
        <w:rPr>
          <w:lang w:val="en-US"/>
        </w:rPr>
        <w:t xml:space="preserve">МОСКВА, 30 июля. /ИТАР-ТАСС/. Новосибирская ГЭС /филиал ОАО </w:t>
      </w:r>
      <w:r w:rsidR="002173DE">
        <w:rPr>
          <w:lang w:val="en-US"/>
        </w:rPr>
        <w:t>«</w:t>
      </w:r>
      <w:r>
        <w:rPr>
          <w:lang w:val="en-US"/>
        </w:rPr>
        <w:t>РусГидро</w:t>
      </w:r>
      <w:r w:rsidR="002173DE">
        <w:rPr>
          <w:lang w:val="en-US"/>
        </w:rPr>
        <w:t>»</w:t>
      </w:r>
      <w:r>
        <w:rPr>
          <w:lang w:val="en-US"/>
        </w:rPr>
        <w:t xml:space="preserve">/ выработала в первом полугодии 2013 года 1,059 млрд кВт ч электроэнергии, что на 92,6 проц больше, чем за аналогичный период 2012 года. Об этом говорится в сообщении </w:t>
      </w:r>
      <w:r w:rsidR="002173DE">
        <w:rPr>
          <w:lang w:val="en-US"/>
        </w:rPr>
        <w:t>«</w:t>
      </w:r>
      <w:r>
        <w:rPr>
          <w:lang w:val="en-US"/>
        </w:rPr>
        <w:t>РусГидро</w:t>
      </w:r>
      <w:r w:rsidR="002173DE">
        <w:rPr>
          <w:lang w:val="en-US"/>
        </w:rPr>
        <w:t>»</w:t>
      </w:r>
      <w:r>
        <w:rPr>
          <w:lang w:val="en-US"/>
        </w:rPr>
        <w:t>.</w:t>
      </w:r>
    </w:p>
    <w:p w:rsidR="007A0D0A" w:rsidRDefault="007A0D0A" w:rsidP="007A0D0A">
      <w:pPr>
        <w:jc w:val="both"/>
        <w:rPr>
          <w:lang w:val="en-US"/>
        </w:rPr>
      </w:pPr>
      <w:r>
        <w:rPr>
          <w:lang w:val="en-US"/>
        </w:rPr>
        <w:t>Выработка электроэнергии в первом полугодии составила 111,7 проц от плана, установленного Федеральной службой по тарифам. Перевыполнение плановых показателей в основном связано с благоприятной гидрологической обстановкой.</w:t>
      </w:r>
    </w:p>
    <w:p w:rsidR="007A0D0A" w:rsidRDefault="007A0D0A" w:rsidP="007A0D0A">
      <w:pPr>
        <w:jc w:val="both"/>
        <w:rPr>
          <w:lang w:val="en-US"/>
        </w:rPr>
      </w:pPr>
      <w:r>
        <w:rPr>
          <w:lang w:val="en-US"/>
        </w:rPr>
        <w:t>Сумма перечисленных Новосибирской ГЭС в бюджеты всех уровней средств в виде налогов составила 96,7 млн рублей.</w:t>
      </w:r>
    </w:p>
    <w:p w:rsidR="007A0D0A" w:rsidRDefault="007A0D0A" w:rsidP="007A0D0A">
      <w:pPr>
        <w:jc w:val="both"/>
        <w:rPr>
          <w:lang w:val="en-US"/>
        </w:rPr>
      </w:pPr>
      <w:r>
        <w:rPr>
          <w:lang w:val="en-US"/>
        </w:rPr>
        <w:t xml:space="preserve">Программы ремонтов, технического перевооружения и реконструкции Новосибирской ГЭС в первом полугодии 2012 года выполнены на общую сумму 241,9 млн рублей, в том числе расходы по программе комплексной модернизации составили 201,1 млн рублей. --0--бвм/бед  </w:t>
      </w:r>
    </w:p>
    <w:p w:rsidR="007A0D0A" w:rsidRDefault="007A0D0A" w:rsidP="007A0D0A">
      <w:pPr>
        <w:jc w:val="both"/>
        <w:rPr>
          <w:rStyle w:val="a3"/>
        </w:rPr>
      </w:pPr>
      <w:r>
        <w:rPr>
          <w:lang w:val="en-US"/>
        </w:rPr>
        <w:tab/>
      </w:r>
      <w:hyperlink w:anchor="mmm29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31" w:name="nnn292"/>
      <w:bookmarkEnd w:id="631"/>
      <w:r>
        <w:rPr>
          <w:b/>
          <w:color w:val="3CA499"/>
          <w:sz w:val="28"/>
          <w:szCs w:val="28"/>
          <w:lang w:val="en-US"/>
        </w:rPr>
        <w:t>Прайм</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Чистая прибыль ТГК-5 по РСБУ в I полугодии выросла почти втрое, до 588,2 млн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30 июл - РИА Новости. Чистая прибыль ОАО </w:t>
      </w:r>
      <w:r w:rsidR="002173DE">
        <w:rPr>
          <w:lang w:val="en-US"/>
        </w:rPr>
        <w:t>«</w:t>
      </w:r>
      <w:r>
        <w:rPr>
          <w:lang w:val="en-US"/>
        </w:rPr>
        <w:t>ТГК-5</w:t>
      </w:r>
      <w:r w:rsidR="002173DE">
        <w:rPr>
          <w:lang w:val="en-US"/>
        </w:rPr>
        <w:t>»</w:t>
      </w:r>
      <w:r>
        <w:rPr>
          <w:lang w:val="en-US"/>
        </w:rPr>
        <w:t xml:space="preserve"> &lt;TGKE&gt; по РСБУ за первое полугодие составила 588,2 миллиона рублей, что в 2,8 раза выше, чем за тот же период годом ранее, следует из отчетности компании.</w:t>
      </w:r>
    </w:p>
    <w:p w:rsidR="007A0D0A" w:rsidRDefault="007A0D0A" w:rsidP="007A0D0A">
      <w:pPr>
        <w:jc w:val="both"/>
        <w:rPr>
          <w:lang w:val="en-US"/>
        </w:rPr>
      </w:pPr>
      <w:r>
        <w:rPr>
          <w:lang w:val="en-US"/>
        </w:rPr>
        <w:t>Выручка ТГК-5 за отчетный период выросла на 8,7%, до 12,51 миллиарда рублей. Выручка от продажи электроэнергии увеличилась на 1,6% - до 5,43 миллиарда рублей, выручка от продажи - на 2%, до 1,45 миллиарда рублей.</w:t>
      </w:r>
    </w:p>
    <w:p w:rsidR="007A0D0A" w:rsidRDefault="007A0D0A" w:rsidP="007A0D0A">
      <w:pPr>
        <w:jc w:val="both"/>
        <w:rPr>
          <w:lang w:val="en-US"/>
        </w:rPr>
      </w:pPr>
      <w:r>
        <w:rPr>
          <w:lang w:val="en-US"/>
        </w:rPr>
        <w:t xml:space="preserve">ТГК-5 объединяет генерирующие мощности Кировской области, Удмуртской и Чувашской республик и Марий Эл. Установленная электрическая мощность компании – 2,451 тысячи МВт, установленная тепловая мощность станций – более 9 тысяч Гкал.ч. Компания контролируется </w:t>
      </w:r>
      <w:r w:rsidR="002173DE">
        <w:rPr>
          <w:lang w:val="en-US"/>
        </w:rPr>
        <w:t>«</w:t>
      </w:r>
      <w:r>
        <w:rPr>
          <w:lang w:val="en-US"/>
        </w:rPr>
        <w:t>КЭС-холдингом</w:t>
      </w:r>
      <w:r w:rsidR="002173DE">
        <w:rPr>
          <w:lang w:val="en-US"/>
        </w:rPr>
        <w:t>»</w:t>
      </w:r>
      <w:r>
        <w:rPr>
          <w:lang w:val="en-US"/>
        </w:rPr>
        <w:t>.</w:t>
      </w:r>
    </w:p>
    <w:p w:rsidR="007A0D0A" w:rsidRDefault="007A0D0A" w:rsidP="007A0D0A">
      <w:pPr>
        <w:jc w:val="both"/>
        <w:rPr>
          <w:lang w:val="en-US"/>
        </w:rPr>
      </w:pPr>
    </w:p>
    <w:p w:rsidR="007A0D0A" w:rsidRDefault="007A0D0A" w:rsidP="007A0D0A">
      <w:pPr>
        <w:jc w:val="both"/>
        <w:rPr>
          <w:rStyle w:val="a3"/>
        </w:rPr>
      </w:pPr>
      <w:r>
        <w:rPr>
          <w:lang w:val="en-US"/>
        </w:rPr>
        <w:tab/>
      </w:r>
      <w:hyperlink w:anchor="mmm29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32" w:name="nnn293"/>
      <w:bookmarkEnd w:id="632"/>
      <w:r>
        <w:rPr>
          <w:b/>
          <w:color w:val="3CA499"/>
          <w:sz w:val="28"/>
          <w:szCs w:val="28"/>
          <w:lang w:val="en-US"/>
        </w:rPr>
        <w:t>РБК</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Чистая прибыль ОГК-2 по РСБУ в I полугодии 2013г. выросла в 4,4 раза - до 4,13 млрд руб</w:t>
      </w:r>
    </w:p>
    <w:p w:rsidR="007A0D0A" w:rsidRDefault="007A0D0A" w:rsidP="007A0D0A">
      <w:pPr>
        <w:jc w:val="both"/>
        <w:rPr>
          <w:lang w:val="en-US"/>
        </w:rPr>
      </w:pPr>
    </w:p>
    <w:p w:rsidR="007A0D0A" w:rsidRDefault="007A0D0A" w:rsidP="007A0D0A">
      <w:pPr>
        <w:jc w:val="both"/>
        <w:rPr>
          <w:lang w:val="en-US"/>
        </w:rPr>
      </w:pPr>
      <w:r>
        <w:rPr>
          <w:lang w:val="en-US"/>
        </w:rPr>
        <w:t>Чистая прибыль ОГК-2 по российским стандартам бухгалтерского учета (РСБУ) в I полугодии 2013г. выросла по сравнению с аналогичным периодом прошлого года в 4,4 раза - до 4,13 млрд руб. Об этом говорится в сообщении компании.</w:t>
      </w:r>
    </w:p>
    <w:p w:rsidR="007A0D0A" w:rsidRDefault="007A0D0A" w:rsidP="007A0D0A">
      <w:pPr>
        <w:jc w:val="both"/>
        <w:rPr>
          <w:lang w:val="en-US"/>
        </w:rPr>
      </w:pPr>
      <w:r>
        <w:rPr>
          <w:lang w:val="en-US"/>
        </w:rPr>
        <w:t>Выручка компании за 6 месяцев 2013г. составила 52 млрд 331 млн руб., увеличившись на 8,8%. Увеличение выручки произошло из-за роста тарифов и цен на электроэнергию, а также из-за роста объемов и цен реализации мощности по договорам о предоставлении мощности (ДПМ), индексации цен на конкурентном отборе мощности (КОМ) в 2012 г. и ввода в эксплуатацию Адлерской ТЭС.</w:t>
      </w:r>
    </w:p>
    <w:p w:rsidR="007A0D0A" w:rsidRDefault="007A0D0A" w:rsidP="007A0D0A">
      <w:pPr>
        <w:jc w:val="both"/>
        <w:rPr>
          <w:lang w:val="en-US"/>
        </w:rPr>
      </w:pPr>
      <w:r>
        <w:rPr>
          <w:lang w:val="en-US"/>
        </w:rPr>
        <w:t>Себестоимость за 6 месяцев 2013г. выросла на 1,7% и составила 45 млрд 475 млн руб. Основную долю в структуре себестоимости продаж занимают затраты на топливо, которые по сравнению с аналогичным периодом прошлого года увеличились вследствие роста цен на него. При этом увеличение затрат произошло на фоне снижения объемов производства и соответствующего ему сокращения объемов сжигания топлива.</w:t>
      </w:r>
    </w:p>
    <w:p w:rsidR="007A0D0A" w:rsidRDefault="007A0D0A" w:rsidP="007A0D0A">
      <w:pPr>
        <w:jc w:val="both"/>
        <w:rPr>
          <w:lang w:val="en-US"/>
        </w:rPr>
      </w:pPr>
      <w:r>
        <w:rPr>
          <w:lang w:val="en-US"/>
        </w:rPr>
        <w:t>Прибыль от продаж за 6 месяцев 2013г. выросла почти в 2,5 раза и составила 6 млрд 102 млн руб. Показатель EBITDA в отчетном полугодии вырос на 88,7% и составил 7 млрд 686 млн руб.</w:t>
      </w:r>
    </w:p>
    <w:p w:rsidR="007A0D0A" w:rsidRDefault="007A0D0A" w:rsidP="007A0D0A">
      <w:pPr>
        <w:jc w:val="both"/>
        <w:rPr>
          <w:lang w:val="en-US"/>
        </w:rPr>
      </w:pPr>
      <w:r>
        <w:rPr>
          <w:lang w:val="en-US"/>
        </w:rPr>
        <w:t xml:space="preserve">ОАО </w:t>
      </w:r>
      <w:r w:rsidR="002173DE">
        <w:rPr>
          <w:lang w:val="en-US"/>
        </w:rPr>
        <w:t>«</w:t>
      </w:r>
      <w:r>
        <w:rPr>
          <w:lang w:val="en-US"/>
        </w:rPr>
        <w:t>ОГК-2</w:t>
      </w:r>
      <w:r w:rsidR="002173DE">
        <w:rPr>
          <w:lang w:val="en-US"/>
        </w:rPr>
        <w:t>»</w:t>
      </w:r>
      <w:r>
        <w:rPr>
          <w:lang w:val="en-US"/>
        </w:rPr>
        <w:t xml:space="preserve"> - крупнейшая российская теплогенерирующая компания установленной мощностью 18,1 ГВт. В состав компании входят Адлерская ТЭС, Киришская ГРЭС, Красноярская ГРЭС-2, Псковская ГРЭС, Новочеркасская ГРЭС, Рязанская ГРЭС, Серовская ГРЭС, Ставропольская ГРЭС, Сургутская ГРЭС-1, Троицкая ГРЭС, Череповецкая ГРЭС. В 2012г. компания выработала 75 млрд кВт/ч электроэнергии (около 8% общероссийского объема). Контролирующим акционером компании является ООО </w:t>
      </w:r>
      <w:r w:rsidR="002173DE">
        <w:rPr>
          <w:lang w:val="en-US"/>
        </w:rPr>
        <w:t>«</w:t>
      </w:r>
      <w:r>
        <w:rPr>
          <w:lang w:val="en-US"/>
        </w:rPr>
        <w:t>Газпром энергохолдинг</w:t>
      </w:r>
      <w:r w:rsidR="002173DE">
        <w:rPr>
          <w:lang w:val="en-US"/>
        </w:rPr>
        <w:t>»</w:t>
      </w:r>
      <w:r>
        <w:rPr>
          <w:lang w:val="en-US"/>
        </w:rPr>
        <w:t xml:space="preserve"> (100-процентное дочернее общество ОАО </w:t>
      </w:r>
      <w:r w:rsidR="002173DE">
        <w:rPr>
          <w:lang w:val="en-US"/>
        </w:rPr>
        <w:t>«</w:t>
      </w:r>
      <w:r>
        <w:rPr>
          <w:lang w:val="en-US"/>
        </w:rPr>
        <w:t>Газпром</w:t>
      </w:r>
      <w:r w:rsidR="002173DE">
        <w:rPr>
          <w:lang w:val="en-US"/>
        </w:rPr>
        <w:t>»</w:t>
      </w:r>
      <w:r>
        <w:rPr>
          <w:lang w:val="en-US"/>
        </w:rPr>
        <w:t>). Чистая прибыль ОГК-2 по российским стандартам бухгалтерского учета в 2012г. составила 4 млрд руб., выручка - 104 млрд 058 млн руб.</w:t>
      </w:r>
    </w:p>
    <w:p w:rsidR="007A0D0A" w:rsidRDefault="007A0D0A" w:rsidP="007A0D0A">
      <w:pPr>
        <w:jc w:val="both"/>
        <w:rPr>
          <w:lang w:val="en-US"/>
        </w:rPr>
      </w:pPr>
    </w:p>
    <w:p w:rsidR="007A0D0A" w:rsidRDefault="007A0D0A" w:rsidP="007A0D0A">
      <w:pPr>
        <w:jc w:val="both"/>
        <w:rPr>
          <w:rStyle w:val="a3"/>
        </w:rPr>
      </w:pPr>
      <w:r>
        <w:rPr>
          <w:lang w:val="en-US"/>
        </w:rPr>
        <w:tab/>
      </w:r>
      <w:hyperlink w:anchor="mmm29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33" w:name="nnn294"/>
      <w:bookmarkEnd w:id="633"/>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Чистая прибыль ОГК-2 по РСБУ в I полугодии выросла в 4,4 раза - до 4,1 млрд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30 июл - РИА Новости. Чистая прибыль ОАО </w:t>
      </w:r>
      <w:r w:rsidR="002173DE">
        <w:rPr>
          <w:lang w:val="en-US"/>
        </w:rPr>
        <w:t>«</w:t>
      </w:r>
      <w:r>
        <w:rPr>
          <w:lang w:val="en-US"/>
        </w:rPr>
        <w:t>ОГК-2</w:t>
      </w:r>
      <w:r w:rsidR="002173DE">
        <w:rPr>
          <w:lang w:val="en-US"/>
        </w:rPr>
        <w:t>»</w:t>
      </w:r>
      <w:r>
        <w:rPr>
          <w:lang w:val="en-US"/>
        </w:rPr>
        <w:t xml:space="preserve"> по РСБУ в первом полугодии составила 4,13 миллиарда рублей, что в 4,4 раза выше того же периода прошлого года, сообщает компания.</w:t>
      </w:r>
    </w:p>
    <w:p w:rsidR="007A0D0A" w:rsidRDefault="007A0D0A" w:rsidP="007A0D0A">
      <w:pPr>
        <w:jc w:val="both"/>
        <w:rPr>
          <w:lang w:val="en-US"/>
        </w:rPr>
      </w:pPr>
      <w:r>
        <w:rPr>
          <w:lang w:val="en-US"/>
        </w:rPr>
        <w:t xml:space="preserve">Выручка ОГК-2 за отчетный период выросла на 8,8% и составила 52,33 миллиарда рублей. </w:t>
      </w:r>
      <w:r w:rsidR="002173DE">
        <w:rPr>
          <w:lang w:val="en-US"/>
        </w:rPr>
        <w:t>«</w:t>
      </w:r>
      <w:r>
        <w:rPr>
          <w:lang w:val="en-US"/>
        </w:rPr>
        <w:t>Увеличение выручки произошло из-за роста тарифов и цен на электроэнергию, а также из-за роста объемов и цен реализации мощности по ДПМ, индексации цен на КОМ в 2012 году и ввода в эксплуатацию Адлерской ТЭС</w:t>
      </w:r>
      <w:r w:rsidR="002173DE">
        <w:rPr>
          <w:lang w:val="en-US"/>
        </w:rPr>
        <w:t>»</w:t>
      </w:r>
      <w:r>
        <w:rPr>
          <w:lang w:val="en-US"/>
        </w:rPr>
        <w:t>, - отмечается в сообщении.</w:t>
      </w:r>
    </w:p>
    <w:p w:rsidR="007A0D0A" w:rsidRDefault="007A0D0A" w:rsidP="007A0D0A">
      <w:pPr>
        <w:jc w:val="both"/>
        <w:rPr>
          <w:lang w:val="en-US"/>
        </w:rPr>
      </w:pPr>
      <w:r>
        <w:rPr>
          <w:lang w:val="en-US"/>
        </w:rPr>
        <w:t>Показатель EBITDA за шесть месяцев вырос на 88,7% и составил 7,69 миллиарда рублей.</w:t>
      </w:r>
    </w:p>
    <w:p w:rsidR="007A0D0A" w:rsidRDefault="007A0D0A" w:rsidP="007A0D0A">
      <w:pPr>
        <w:jc w:val="both"/>
        <w:rPr>
          <w:lang w:val="en-US"/>
        </w:rPr>
      </w:pPr>
      <w:r>
        <w:rPr>
          <w:lang w:val="en-US"/>
        </w:rPr>
        <w:t xml:space="preserve">ОАО </w:t>
      </w:r>
      <w:r w:rsidR="002173DE">
        <w:rPr>
          <w:lang w:val="en-US"/>
        </w:rPr>
        <w:t>«</w:t>
      </w:r>
      <w:r>
        <w:rPr>
          <w:lang w:val="en-US"/>
        </w:rPr>
        <w:t>ОГК-2</w:t>
      </w:r>
      <w:r w:rsidR="002173DE">
        <w:rPr>
          <w:lang w:val="en-US"/>
        </w:rPr>
        <w:t>»</w:t>
      </w:r>
      <w:r>
        <w:rPr>
          <w:lang w:val="en-US"/>
        </w:rPr>
        <w:t xml:space="preserve"> - крупнейшая тепловая генерирующая компания России с установленной мощностью 18,4 ГВт. Компания вырабатывает около 8% российской электроэнергии. В ноябре 2011 года на базе ОГК-2 произошло объединение компаний ОГК-2 и ОГК-6. </w:t>
      </w:r>
      <w:r w:rsidR="002173DE">
        <w:rPr>
          <w:lang w:val="en-US"/>
        </w:rPr>
        <w:t>«</w:t>
      </w:r>
      <w:r>
        <w:rPr>
          <w:lang w:val="en-US"/>
        </w:rPr>
        <w:t>Газпром энергохолдинг</w:t>
      </w:r>
      <w:r w:rsidR="002173DE">
        <w:rPr>
          <w:lang w:val="en-US"/>
        </w:rPr>
        <w:t>»</w:t>
      </w:r>
      <w:r>
        <w:rPr>
          <w:lang w:val="en-US"/>
        </w:rPr>
        <w:t xml:space="preserve"> - контролирующий акционер объединенной компании ОГК-2.</w:t>
      </w:r>
    </w:p>
    <w:p w:rsidR="007A0D0A" w:rsidRDefault="007A0D0A" w:rsidP="007A0D0A">
      <w:pPr>
        <w:jc w:val="both"/>
        <w:rPr>
          <w:lang w:val="en-US"/>
        </w:rPr>
      </w:pPr>
    </w:p>
    <w:p w:rsidR="007A0D0A" w:rsidRDefault="007A0D0A" w:rsidP="007A0D0A">
      <w:pPr>
        <w:jc w:val="both"/>
        <w:rPr>
          <w:rStyle w:val="a3"/>
        </w:rPr>
      </w:pPr>
      <w:r>
        <w:rPr>
          <w:lang w:val="en-US"/>
        </w:rPr>
        <w:tab/>
      </w:r>
      <w:hyperlink w:anchor="mmm29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34" w:name="nnn295"/>
      <w:bookmarkEnd w:id="634"/>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ТГК-1 в I полугодии нарастила выпуск электроэнергии на 6,5% - до 16,37 млрд кВт.ч</w:t>
      </w:r>
    </w:p>
    <w:p w:rsidR="007A0D0A" w:rsidRDefault="007A0D0A" w:rsidP="007A0D0A">
      <w:pPr>
        <w:jc w:val="both"/>
        <w:rPr>
          <w:lang w:val="en-US"/>
        </w:rPr>
      </w:pPr>
    </w:p>
    <w:p w:rsidR="007A0D0A" w:rsidRDefault="007A0D0A" w:rsidP="007A0D0A">
      <w:pPr>
        <w:jc w:val="both"/>
        <w:rPr>
          <w:lang w:val="en-US"/>
        </w:rPr>
      </w:pPr>
      <w:r>
        <w:rPr>
          <w:lang w:val="en-US"/>
        </w:rPr>
        <w:t xml:space="preserve">МОСКВА, 30 июл - РИА Новости. Объем производства электроэнергии генерирующими предприятиями ОАО </w:t>
      </w:r>
      <w:r w:rsidR="002173DE">
        <w:rPr>
          <w:lang w:val="en-US"/>
        </w:rPr>
        <w:t>«</w:t>
      </w:r>
      <w:r>
        <w:rPr>
          <w:lang w:val="en-US"/>
        </w:rPr>
        <w:t>ТГК-1</w:t>
      </w:r>
      <w:r w:rsidR="002173DE">
        <w:rPr>
          <w:lang w:val="en-US"/>
        </w:rPr>
        <w:t>»</w:t>
      </w:r>
      <w:r>
        <w:rPr>
          <w:lang w:val="en-US"/>
        </w:rPr>
        <w:t xml:space="preserve"> &lt;TGKA&gt; за шесть месяцев 2013 года составил 16,37 миллиарда кВт.ч, что на 6,5% выше показателя аналогичного периода 2012 года, сообщает компания.</w:t>
      </w:r>
    </w:p>
    <w:p w:rsidR="007A0D0A" w:rsidRDefault="007A0D0A" w:rsidP="007A0D0A">
      <w:pPr>
        <w:jc w:val="both"/>
        <w:rPr>
          <w:lang w:val="en-US"/>
        </w:rPr>
      </w:pPr>
      <w:r>
        <w:rPr>
          <w:lang w:val="en-US"/>
        </w:rPr>
        <w:t>Объем продаж электроэнергии на оптовом рынке вырос на 5,7%, до 18,79 миллиарда кВт.ч за счет реализации электроэнергии на рынке на сутки вперед и по регулируемым договорам.</w:t>
      </w:r>
    </w:p>
    <w:p w:rsidR="007A0D0A" w:rsidRDefault="007A0D0A" w:rsidP="007A0D0A">
      <w:pPr>
        <w:jc w:val="both"/>
        <w:rPr>
          <w:lang w:val="en-US"/>
        </w:rPr>
      </w:pPr>
      <w:r>
        <w:rPr>
          <w:lang w:val="en-US"/>
        </w:rPr>
        <w:t>Выработка ТЭЦ зафиксирована на уровне 9,68 миллиарда кВт.ч, что на 5,9% больше первого полугодия 2012 года, выработка ГЭС увеличилась на 7,4%, до 6, 69 миллиарда кВт.ч.</w:t>
      </w:r>
    </w:p>
    <w:p w:rsidR="007A0D0A" w:rsidRDefault="007A0D0A" w:rsidP="007A0D0A">
      <w:pPr>
        <w:jc w:val="both"/>
        <w:rPr>
          <w:lang w:val="en-US"/>
        </w:rPr>
      </w:pPr>
      <w:r>
        <w:rPr>
          <w:lang w:val="en-US"/>
        </w:rPr>
        <w:t xml:space="preserve">ОАО </w:t>
      </w:r>
      <w:r w:rsidR="002173DE">
        <w:rPr>
          <w:lang w:val="en-US"/>
        </w:rPr>
        <w:t>«</w:t>
      </w:r>
      <w:r>
        <w:rPr>
          <w:lang w:val="en-US"/>
        </w:rPr>
        <w:t>ТГК-1</w:t>
      </w:r>
      <w:r w:rsidR="002173DE">
        <w:rPr>
          <w:lang w:val="en-US"/>
        </w:rPr>
        <w:t>»</w:t>
      </w:r>
      <w:r>
        <w:rPr>
          <w:lang w:val="en-US"/>
        </w:rPr>
        <w:t xml:space="preserve"> является ведущим производителем электрической и тепловой энергии в Северо-Западном регионе России. Объединяет 55 электростанций в четырех субъектах РФ - Санкт-Петербурге, Карелии, Ленинградской и Мурманской областях. Совокупная доля гидрогенерации в установленной мощности ТГК-1 составляет 41,5%.</w:t>
      </w:r>
    </w:p>
    <w:p w:rsidR="007A0D0A" w:rsidRDefault="007A0D0A" w:rsidP="007A0D0A">
      <w:pPr>
        <w:jc w:val="both"/>
        <w:rPr>
          <w:lang w:val="en-US"/>
        </w:rPr>
      </w:pPr>
      <w:r>
        <w:rPr>
          <w:lang w:val="en-US"/>
        </w:rPr>
        <w:t xml:space="preserve">Основные акционеры - ООО </w:t>
      </w:r>
      <w:r w:rsidR="002173DE">
        <w:rPr>
          <w:lang w:val="en-US"/>
        </w:rPr>
        <w:t>«</w:t>
      </w:r>
      <w:r>
        <w:rPr>
          <w:lang w:val="en-US"/>
        </w:rPr>
        <w:t>Газпром энергохолдинг</w:t>
      </w:r>
      <w:r w:rsidR="002173DE">
        <w:rPr>
          <w:lang w:val="en-US"/>
        </w:rPr>
        <w:t>»</w:t>
      </w:r>
      <w:r>
        <w:rPr>
          <w:lang w:val="en-US"/>
        </w:rPr>
        <w:t xml:space="preserve"> (51,79%) и Fortum Power and Heat Oy (25,66%).</w:t>
      </w:r>
    </w:p>
    <w:p w:rsidR="007A0D0A" w:rsidRDefault="007A0D0A" w:rsidP="007A0D0A">
      <w:pPr>
        <w:jc w:val="both"/>
        <w:rPr>
          <w:rStyle w:val="a3"/>
        </w:rPr>
      </w:pPr>
      <w:r>
        <w:rPr>
          <w:lang w:val="en-US"/>
        </w:rPr>
        <w:tab/>
      </w:r>
      <w:hyperlink w:anchor="mmm29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35" w:name="nnn296"/>
      <w:bookmarkEnd w:id="635"/>
      <w:r>
        <w:rPr>
          <w:b/>
          <w:color w:val="3CA499"/>
          <w:sz w:val="28"/>
          <w:szCs w:val="28"/>
          <w:lang w:val="en-US"/>
        </w:rPr>
        <w:t>Интерфакс</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ТГК-6 в I полугодии получила 340 млн руб. чистой прибыли по РСБУ против убытка годом ранее</w:t>
      </w:r>
    </w:p>
    <w:p w:rsidR="007A0D0A" w:rsidRDefault="007A0D0A" w:rsidP="007A0D0A">
      <w:pPr>
        <w:jc w:val="both"/>
        <w:rPr>
          <w:lang w:val="en-US"/>
        </w:rPr>
      </w:pPr>
    </w:p>
    <w:p w:rsidR="007A0D0A" w:rsidRDefault="007A0D0A" w:rsidP="007A0D0A">
      <w:pPr>
        <w:jc w:val="both"/>
        <w:rPr>
          <w:lang w:val="en-US"/>
        </w:rPr>
      </w:pPr>
      <w:r>
        <w:rPr>
          <w:lang w:val="en-US"/>
        </w:rPr>
        <w:t xml:space="preserve">Нижний Новгород. 31 июля. ИНТЕРФАКС - ОАО </w:t>
      </w:r>
      <w:r w:rsidR="002173DE">
        <w:rPr>
          <w:lang w:val="en-US"/>
        </w:rPr>
        <w:t>«</w:t>
      </w:r>
      <w:r>
        <w:rPr>
          <w:lang w:val="en-US"/>
        </w:rPr>
        <w:t>ТГК-6</w:t>
      </w:r>
      <w:r w:rsidR="002173DE">
        <w:rPr>
          <w:lang w:val="en-US"/>
        </w:rPr>
        <w:t>»</w:t>
      </w:r>
      <w:r>
        <w:rPr>
          <w:lang w:val="en-US"/>
        </w:rPr>
        <w:t xml:space="preserve"> в первом полугодии 2013 года получило чистую прибыль в размере 339,518 млн рублей против чистого убытка в 380,756 млн рублей в январе-июне 2012 года, говорится в отчетности компании.</w:t>
      </w:r>
    </w:p>
    <w:p w:rsidR="007A0D0A" w:rsidRDefault="007A0D0A" w:rsidP="007A0D0A">
      <w:pPr>
        <w:jc w:val="both"/>
        <w:rPr>
          <w:lang w:val="en-US"/>
        </w:rPr>
      </w:pPr>
      <w:r>
        <w:rPr>
          <w:lang w:val="en-US"/>
        </w:rPr>
        <w:t>Выручка от реализации в январе-июне 2013 года составила 14 млрд 705,669 млн рублей (рост на 4,4%), в частности, выручка от продажи электроэнергии - 5 млрд 711,752 млн рублей (рост на 4,7%), от продажи мощности - 2 млрд 30,01 млн рублей (рост на 9,2%), от продажи теплоэнергии - 6 млрд 425,24 млн рублей (рост на 3,4%).</w:t>
      </w:r>
    </w:p>
    <w:p w:rsidR="007A0D0A" w:rsidRDefault="007A0D0A" w:rsidP="007A0D0A">
      <w:pPr>
        <w:jc w:val="both"/>
        <w:rPr>
          <w:lang w:val="en-US"/>
        </w:rPr>
      </w:pPr>
      <w:r>
        <w:rPr>
          <w:lang w:val="en-US"/>
        </w:rPr>
        <w:t>Основные финансовые показатели ТГК-6 в январе-июне 2013 года (в тыс. руб.):</w:t>
      </w:r>
    </w:p>
    <w:tbl>
      <w:tblPr>
        <w:tblW w:w="5000" w:type="pct"/>
        <w:tblCellMar>
          <w:top w:w="75" w:type="dxa"/>
          <w:left w:w="75" w:type="dxa"/>
          <w:bottom w:w="75" w:type="dxa"/>
          <w:right w:w="75" w:type="dxa"/>
        </w:tblCellMar>
        <w:tblLook w:val="04A0" w:firstRow="1" w:lastRow="0" w:firstColumn="1" w:lastColumn="0" w:noHBand="0" w:noVBand="1"/>
      </w:tblPr>
      <w:tblGrid>
        <w:gridCol w:w="4592"/>
        <w:gridCol w:w="2729"/>
        <w:gridCol w:w="2729"/>
      </w:tblGrid>
      <w:tr w:rsidR="007A0D0A" w:rsidTr="00FA2C98">
        <w:tc>
          <w:tcPr>
            <w:tcW w:w="4140" w:type="dxa"/>
            <w:tcBorders>
              <w:top w:val="nil"/>
              <w:left w:val="nil"/>
              <w:bottom w:val="nil"/>
              <w:right w:val="nil"/>
            </w:tcBorders>
            <w:vAlign w:val="center"/>
            <w:hideMark/>
          </w:tcPr>
          <w:p w:rsidR="007A0D0A" w:rsidRDefault="007A0D0A" w:rsidP="00FA2C98">
            <w:r>
              <w:t> </w:t>
            </w:r>
          </w:p>
        </w:tc>
        <w:tc>
          <w:tcPr>
            <w:tcW w:w="2460" w:type="dxa"/>
            <w:tcBorders>
              <w:top w:val="nil"/>
              <w:left w:val="nil"/>
              <w:bottom w:val="nil"/>
              <w:right w:val="nil"/>
            </w:tcBorders>
            <w:vAlign w:val="center"/>
            <w:hideMark/>
          </w:tcPr>
          <w:p w:rsidR="007A0D0A" w:rsidRDefault="007A0D0A" w:rsidP="00FA2C98">
            <w:r>
              <w:t>Январь-июнь 2013 года</w:t>
            </w:r>
          </w:p>
        </w:tc>
        <w:tc>
          <w:tcPr>
            <w:tcW w:w="2460" w:type="dxa"/>
            <w:tcBorders>
              <w:top w:val="nil"/>
              <w:left w:val="nil"/>
              <w:bottom w:val="nil"/>
              <w:right w:val="nil"/>
            </w:tcBorders>
            <w:vAlign w:val="center"/>
            <w:hideMark/>
          </w:tcPr>
          <w:p w:rsidR="007A0D0A" w:rsidRDefault="007A0D0A" w:rsidP="00FA2C98">
            <w:r>
              <w:t>Январь-июнь 2012 года</w:t>
            </w:r>
          </w:p>
        </w:tc>
      </w:tr>
      <w:tr w:rsidR="007A0D0A" w:rsidTr="00FA2C98">
        <w:tc>
          <w:tcPr>
            <w:tcW w:w="4140" w:type="dxa"/>
            <w:tcBorders>
              <w:top w:val="nil"/>
              <w:left w:val="nil"/>
              <w:bottom w:val="nil"/>
              <w:right w:val="nil"/>
            </w:tcBorders>
            <w:vAlign w:val="center"/>
            <w:hideMark/>
          </w:tcPr>
          <w:p w:rsidR="007A0D0A" w:rsidRDefault="007A0D0A" w:rsidP="00FA2C98">
            <w:r>
              <w:t>Выручка</w:t>
            </w:r>
          </w:p>
        </w:tc>
        <w:tc>
          <w:tcPr>
            <w:tcW w:w="2460" w:type="dxa"/>
            <w:tcBorders>
              <w:top w:val="nil"/>
              <w:left w:val="nil"/>
              <w:bottom w:val="nil"/>
              <w:right w:val="nil"/>
            </w:tcBorders>
            <w:vAlign w:val="center"/>
            <w:hideMark/>
          </w:tcPr>
          <w:p w:rsidR="007A0D0A" w:rsidRDefault="007A0D0A" w:rsidP="00FA2C98">
            <w:r>
              <w:t>14 705 669</w:t>
            </w:r>
          </w:p>
        </w:tc>
        <w:tc>
          <w:tcPr>
            <w:tcW w:w="2460" w:type="dxa"/>
            <w:tcBorders>
              <w:top w:val="nil"/>
              <w:left w:val="nil"/>
              <w:bottom w:val="nil"/>
              <w:right w:val="nil"/>
            </w:tcBorders>
            <w:vAlign w:val="center"/>
            <w:hideMark/>
          </w:tcPr>
          <w:p w:rsidR="007A0D0A" w:rsidRDefault="007A0D0A" w:rsidP="00FA2C98">
            <w:r>
              <w:t>14 080 756</w:t>
            </w:r>
          </w:p>
        </w:tc>
      </w:tr>
      <w:tr w:rsidR="007A0D0A" w:rsidTr="00FA2C98">
        <w:tc>
          <w:tcPr>
            <w:tcW w:w="4140" w:type="dxa"/>
            <w:tcBorders>
              <w:top w:val="nil"/>
              <w:left w:val="nil"/>
              <w:bottom w:val="nil"/>
              <w:right w:val="nil"/>
            </w:tcBorders>
            <w:vAlign w:val="center"/>
            <w:hideMark/>
          </w:tcPr>
          <w:p w:rsidR="007A0D0A" w:rsidRDefault="007A0D0A" w:rsidP="00FA2C98">
            <w:r>
              <w:t>Себестоимость</w:t>
            </w:r>
          </w:p>
        </w:tc>
        <w:tc>
          <w:tcPr>
            <w:tcW w:w="2460" w:type="dxa"/>
            <w:tcBorders>
              <w:top w:val="nil"/>
              <w:left w:val="nil"/>
              <w:bottom w:val="nil"/>
              <w:right w:val="nil"/>
            </w:tcBorders>
            <w:vAlign w:val="center"/>
            <w:hideMark/>
          </w:tcPr>
          <w:p w:rsidR="007A0D0A" w:rsidRDefault="007A0D0A" w:rsidP="00FA2C98">
            <w:r>
              <w:t>13 917 100</w:t>
            </w:r>
          </w:p>
        </w:tc>
        <w:tc>
          <w:tcPr>
            <w:tcW w:w="2460" w:type="dxa"/>
            <w:tcBorders>
              <w:top w:val="nil"/>
              <w:left w:val="nil"/>
              <w:bottom w:val="nil"/>
              <w:right w:val="nil"/>
            </w:tcBorders>
            <w:vAlign w:val="center"/>
            <w:hideMark/>
          </w:tcPr>
          <w:p w:rsidR="007A0D0A" w:rsidRDefault="007A0D0A" w:rsidP="00FA2C98">
            <w:r>
              <w:t>14 022 196</w:t>
            </w:r>
          </w:p>
        </w:tc>
      </w:tr>
      <w:tr w:rsidR="007A0D0A" w:rsidTr="00FA2C98">
        <w:tc>
          <w:tcPr>
            <w:tcW w:w="4140" w:type="dxa"/>
            <w:tcBorders>
              <w:top w:val="nil"/>
              <w:left w:val="nil"/>
              <w:bottom w:val="nil"/>
              <w:right w:val="nil"/>
            </w:tcBorders>
            <w:vAlign w:val="center"/>
            <w:hideMark/>
          </w:tcPr>
          <w:p w:rsidR="007A0D0A" w:rsidRDefault="007A0D0A" w:rsidP="00FA2C98">
            <w:r>
              <w:t>Валовая прибыль</w:t>
            </w:r>
          </w:p>
        </w:tc>
        <w:tc>
          <w:tcPr>
            <w:tcW w:w="2460" w:type="dxa"/>
            <w:tcBorders>
              <w:top w:val="nil"/>
              <w:left w:val="nil"/>
              <w:bottom w:val="nil"/>
              <w:right w:val="nil"/>
            </w:tcBorders>
            <w:vAlign w:val="center"/>
            <w:hideMark/>
          </w:tcPr>
          <w:p w:rsidR="007A0D0A" w:rsidRDefault="007A0D0A" w:rsidP="00FA2C98">
            <w:r>
              <w:t>788 569</w:t>
            </w:r>
          </w:p>
        </w:tc>
        <w:tc>
          <w:tcPr>
            <w:tcW w:w="2460" w:type="dxa"/>
            <w:tcBorders>
              <w:top w:val="nil"/>
              <w:left w:val="nil"/>
              <w:bottom w:val="nil"/>
              <w:right w:val="nil"/>
            </w:tcBorders>
            <w:vAlign w:val="center"/>
            <w:hideMark/>
          </w:tcPr>
          <w:p w:rsidR="007A0D0A" w:rsidRDefault="007A0D0A" w:rsidP="00FA2C98">
            <w:r>
              <w:t>58 560</w:t>
            </w:r>
          </w:p>
        </w:tc>
      </w:tr>
      <w:tr w:rsidR="007A0D0A" w:rsidTr="00FA2C98">
        <w:tc>
          <w:tcPr>
            <w:tcW w:w="4140" w:type="dxa"/>
            <w:tcBorders>
              <w:top w:val="nil"/>
              <w:left w:val="nil"/>
              <w:bottom w:val="nil"/>
              <w:right w:val="nil"/>
            </w:tcBorders>
            <w:vAlign w:val="center"/>
            <w:hideMark/>
          </w:tcPr>
          <w:p w:rsidR="007A0D0A" w:rsidRDefault="007A0D0A" w:rsidP="00FA2C98">
            <w:r>
              <w:t>Прибыль от продаж</w:t>
            </w:r>
          </w:p>
        </w:tc>
        <w:tc>
          <w:tcPr>
            <w:tcW w:w="2460" w:type="dxa"/>
            <w:tcBorders>
              <w:top w:val="nil"/>
              <w:left w:val="nil"/>
              <w:bottom w:val="nil"/>
              <w:right w:val="nil"/>
            </w:tcBorders>
            <w:vAlign w:val="center"/>
            <w:hideMark/>
          </w:tcPr>
          <w:p w:rsidR="007A0D0A" w:rsidRDefault="007A0D0A" w:rsidP="00FA2C98">
            <w:r>
              <w:t>788 569</w:t>
            </w:r>
          </w:p>
        </w:tc>
        <w:tc>
          <w:tcPr>
            <w:tcW w:w="2460" w:type="dxa"/>
            <w:tcBorders>
              <w:top w:val="nil"/>
              <w:left w:val="nil"/>
              <w:bottom w:val="nil"/>
              <w:right w:val="nil"/>
            </w:tcBorders>
            <w:vAlign w:val="center"/>
            <w:hideMark/>
          </w:tcPr>
          <w:p w:rsidR="007A0D0A" w:rsidRDefault="007A0D0A" w:rsidP="00FA2C98">
            <w:r>
              <w:t>58 560</w:t>
            </w:r>
          </w:p>
        </w:tc>
      </w:tr>
      <w:tr w:rsidR="007A0D0A" w:rsidTr="00FA2C98">
        <w:tc>
          <w:tcPr>
            <w:tcW w:w="4140" w:type="dxa"/>
            <w:tcBorders>
              <w:top w:val="nil"/>
              <w:left w:val="nil"/>
              <w:bottom w:val="nil"/>
              <w:right w:val="nil"/>
            </w:tcBorders>
            <w:vAlign w:val="center"/>
            <w:hideMark/>
          </w:tcPr>
          <w:p w:rsidR="007A0D0A" w:rsidRDefault="007A0D0A" w:rsidP="00FA2C98">
            <w:r>
              <w:t>Прибыль (убыток) до налогообложения</w:t>
            </w:r>
          </w:p>
        </w:tc>
        <w:tc>
          <w:tcPr>
            <w:tcW w:w="2460" w:type="dxa"/>
            <w:tcBorders>
              <w:top w:val="nil"/>
              <w:left w:val="nil"/>
              <w:bottom w:val="nil"/>
              <w:right w:val="nil"/>
            </w:tcBorders>
            <w:vAlign w:val="center"/>
            <w:hideMark/>
          </w:tcPr>
          <w:p w:rsidR="007A0D0A" w:rsidRDefault="007A0D0A" w:rsidP="00FA2C98">
            <w:r>
              <w:t>537 717</w:t>
            </w:r>
          </w:p>
        </w:tc>
        <w:tc>
          <w:tcPr>
            <w:tcW w:w="2460" w:type="dxa"/>
            <w:tcBorders>
              <w:top w:val="nil"/>
              <w:left w:val="nil"/>
              <w:bottom w:val="nil"/>
              <w:right w:val="nil"/>
            </w:tcBorders>
            <w:vAlign w:val="center"/>
            <w:hideMark/>
          </w:tcPr>
          <w:p w:rsidR="007A0D0A" w:rsidRDefault="007A0D0A" w:rsidP="00FA2C98">
            <w:r>
              <w:t>(369 586)</w:t>
            </w:r>
          </w:p>
        </w:tc>
      </w:tr>
      <w:tr w:rsidR="007A0D0A" w:rsidTr="00FA2C98">
        <w:tc>
          <w:tcPr>
            <w:tcW w:w="4140" w:type="dxa"/>
            <w:tcBorders>
              <w:top w:val="nil"/>
              <w:left w:val="nil"/>
              <w:bottom w:val="nil"/>
              <w:right w:val="nil"/>
            </w:tcBorders>
            <w:vAlign w:val="center"/>
            <w:hideMark/>
          </w:tcPr>
          <w:p w:rsidR="007A0D0A" w:rsidRDefault="007A0D0A" w:rsidP="00FA2C98">
            <w:r>
              <w:t>Чистая прибыль (убыток)</w:t>
            </w:r>
          </w:p>
        </w:tc>
        <w:tc>
          <w:tcPr>
            <w:tcW w:w="2460" w:type="dxa"/>
            <w:tcBorders>
              <w:top w:val="nil"/>
              <w:left w:val="nil"/>
              <w:bottom w:val="nil"/>
              <w:right w:val="nil"/>
            </w:tcBorders>
            <w:vAlign w:val="center"/>
            <w:hideMark/>
          </w:tcPr>
          <w:p w:rsidR="007A0D0A" w:rsidRDefault="007A0D0A" w:rsidP="00FA2C98">
            <w:r>
              <w:t>339 518</w:t>
            </w:r>
          </w:p>
        </w:tc>
        <w:tc>
          <w:tcPr>
            <w:tcW w:w="2460" w:type="dxa"/>
            <w:tcBorders>
              <w:top w:val="nil"/>
              <w:left w:val="nil"/>
              <w:bottom w:val="nil"/>
              <w:right w:val="nil"/>
            </w:tcBorders>
            <w:vAlign w:val="center"/>
            <w:hideMark/>
          </w:tcPr>
          <w:p w:rsidR="007A0D0A" w:rsidRDefault="007A0D0A" w:rsidP="00FA2C98">
            <w:r>
              <w:t>(380 756)</w:t>
            </w:r>
          </w:p>
        </w:tc>
      </w:tr>
    </w:tbl>
    <w:p w:rsidR="007A0D0A" w:rsidRDefault="007A0D0A" w:rsidP="007A0D0A">
      <w:pPr>
        <w:jc w:val="both"/>
        <w:rPr>
          <w:lang w:val="en-US"/>
        </w:rPr>
      </w:pPr>
      <w:r>
        <w:rPr>
          <w:lang w:val="en-US"/>
        </w:rPr>
        <w:t>ТГК-6 - основной производитель тепловой и электрической энергии в Нижегородской, Владимирской, Ивановской, Пензенской областях и республике Мордовия.</w:t>
      </w: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rStyle w:val="a3"/>
        </w:rPr>
      </w:pPr>
      <w:r>
        <w:rPr>
          <w:lang w:val="en-US"/>
        </w:rPr>
        <w:tab/>
      </w:r>
      <w:hyperlink w:anchor="mmm29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36" w:name="nnn297"/>
      <w:bookmarkEnd w:id="636"/>
      <w:r>
        <w:rPr>
          <w:b/>
          <w:color w:val="3CA499"/>
          <w:sz w:val="28"/>
          <w:szCs w:val="28"/>
          <w:lang w:val="en-US"/>
        </w:rPr>
        <w:t>Интерфакс</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ТГК-5 в I полугодии увеличила чистую прибыль по РСБУ в 2,9 раза</w:t>
      </w:r>
    </w:p>
    <w:p w:rsidR="007A0D0A" w:rsidRDefault="007A0D0A" w:rsidP="007A0D0A">
      <w:pPr>
        <w:jc w:val="both"/>
        <w:rPr>
          <w:lang w:val="en-US"/>
        </w:rPr>
      </w:pPr>
    </w:p>
    <w:p w:rsidR="007A0D0A" w:rsidRDefault="007A0D0A" w:rsidP="007A0D0A">
      <w:pPr>
        <w:jc w:val="both"/>
        <w:rPr>
          <w:lang w:val="en-US"/>
        </w:rPr>
      </w:pPr>
      <w:r>
        <w:rPr>
          <w:lang w:val="en-US"/>
        </w:rPr>
        <w:t xml:space="preserve">Нижний Новгород. 31 июля. ИНТЕРФАКС - ОАО </w:t>
      </w:r>
      <w:r w:rsidR="002173DE">
        <w:rPr>
          <w:lang w:val="en-US"/>
        </w:rPr>
        <w:t>«</w:t>
      </w:r>
      <w:r>
        <w:rPr>
          <w:lang w:val="en-US"/>
        </w:rPr>
        <w:t>ТГК-5</w:t>
      </w:r>
      <w:r w:rsidR="002173DE">
        <w:rPr>
          <w:lang w:val="en-US"/>
        </w:rPr>
        <w:t>»</w:t>
      </w:r>
      <w:r>
        <w:rPr>
          <w:lang w:val="en-US"/>
        </w:rPr>
        <w:t xml:space="preserve"> (Нижний Новгород, управляется </w:t>
      </w:r>
      <w:r w:rsidR="002173DE">
        <w:rPr>
          <w:lang w:val="en-US"/>
        </w:rPr>
        <w:t>«</w:t>
      </w:r>
      <w:r>
        <w:rPr>
          <w:lang w:val="en-US"/>
        </w:rPr>
        <w:t>КЭС-Холдингом</w:t>
      </w:r>
      <w:r w:rsidR="002173DE">
        <w:rPr>
          <w:lang w:val="en-US"/>
        </w:rPr>
        <w:t>»</w:t>
      </w:r>
      <w:r>
        <w:rPr>
          <w:lang w:val="en-US"/>
        </w:rPr>
        <w:t>) по итогам I полугодия 2013 года получило 588,169 млн рублей чистой прибыли, что в 2,9 раза превышает показатель аналогичного периода 2012 года, говорится в отчетности компании по РСБУ.</w:t>
      </w:r>
    </w:p>
    <w:p w:rsidR="007A0D0A" w:rsidRDefault="007A0D0A" w:rsidP="007A0D0A">
      <w:pPr>
        <w:jc w:val="both"/>
        <w:rPr>
          <w:lang w:val="en-US"/>
        </w:rPr>
      </w:pPr>
      <w:r>
        <w:rPr>
          <w:lang w:val="en-US"/>
        </w:rPr>
        <w:t>Выручка от реализации в январе-июне 2013 года составила 12 млрд 506,336 млн рублей (рост на 8,7%). В частности, выручка от продажи электроэнергии равнялась 5 млрд 426,639 млн рублей (рост на 1,6%), от продажи мощности - 1 млрд 450,842 млн рублей (рост на 2,1%), от продажи теплоэнергии - 5 млрд 196,007 млн рублей (рост на 23,1%).</w:t>
      </w:r>
    </w:p>
    <w:p w:rsidR="007A0D0A" w:rsidRDefault="007A0D0A" w:rsidP="007A0D0A">
      <w:pPr>
        <w:jc w:val="both"/>
        <w:rPr>
          <w:lang w:val="en-US"/>
        </w:rPr>
      </w:pPr>
      <w:r>
        <w:rPr>
          <w:lang w:val="en-US"/>
        </w:rPr>
        <w:t xml:space="preserve">Основные финансовые показатели ОАО </w:t>
      </w:r>
      <w:r w:rsidR="002173DE">
        <w:rPr>
          <w:lang w:val="en-US"/>
        </w:rPr>
        <w:t>«</w:t>
      </w:r>
      <w:r>
        <w:rPr>
          <w:lang w:val="en-US"/>
        </w:rPr>
        <w:t>ТГК-5</w:t>
      </w:r>
      <w:r w:rsidR="002173DE">
        <w:rPr>
          <w:lang w:val="en-US"/>
        </w:rPr>
        <w:t>»</w:t>
      </w:r>
      <w:r>
        <w:rPr>
          <w:lang w:val="en-US"/>
        </w:rPr>
        <w:t xml:space="preserve"> (в тыс. рублей):</w:t>
      </w:r>
    </w:p>
    <w:tbl>
      <w:tblPr>
        <w:tblW w:w="5000" w:type="pct"/>
        <w:tblCellMar>
          <w:top w:w="75" w:type="dxa"/>
          <w:left w:w="75" w:type="dxa"/>
          <w:bottom w:w="75" w:type="dxa"/>
          <w:right w:w="75" w:type="dxa"/>
        </w:tblCellMar>
        <w:tblLook w:val="04A0" w:firstRow="1" w:lastRow="0" w:firstColumn="1" w:lastColumn="0" w:noHBand="0" w:noVBand="1"/>
      </w:tblPr>
      <w:tblGrid>
        <w:gridCol w:w="4094"/>
        <w:gridCol w:w="2978"/>
        <w:gridCol w:w="2978"/>
      </w:tblGrid>
      <w:tr w:rsidR="007A0D0A" w:rsidTr="00FA2C98">
        <w:tc>
          <w:tcPr>
            <w:tcW w:w="3690" w:type="dxa"/>
            <w:tcBorders>
              <w:top w:val="nil"/>
              <w:left w:val="nil"/>
              <w:bottom w:val="nil"/>
              <w:right w:val="nil"/>
            </w:tcBorders>
            <w:vAlign w:val="center"/>
            <w:hideMark/>
          </w:tcPr>
          <w:p w:rsidR="007A0D0A" w:rsidRDefault="007A0D0A" w:rsidP="00FA2C98">
            <w:r>
              <w:t> </w:t>
            </w:r>
          </w:p>
        </w:tc>
        <w:tc>
          <w:tcPr>
            <w:tcW w:w="2685" w:type="dxa"/>
            <w:tcBorders>
              <w:top w:val="nil"/>
              <w:left w:val="nil"/>
              <w:bottom w:val="nil"/>
              <w:right w:val="nil"/>
            </w:tcBorders>
            <w:vAlign w:val="center"/>
            <w:hideMark/>
          </w:tcPr>
          <w:p w:rsidR="007A0D0A" w:rsidRDefault="007A0D0A" w:rsidP="00FA2C98">
            <w:r>
              <w:t>I полугодие 2013 года</w:t>
            </w:r>
          </w:p>
        </w:tc>
        <w:tc>
          <w:tcPr>
            <w:tcW w:w="2685" w:type="dxa"/>
            <w:tcBorders>
              <w:top w:val="nil"/>
              <w:left w:val="nil"/>
              <w:bottom w:val="nil"/>
              <w:right w:val="nil"/>
            </w:tcBorders>
            <w:vAlign w:val="center"/>
            <w:hideMark/>
          </w:tcPr>
          <w:p w:rsidR="007A0D0A" w:rsidRDefault="007A0D0A" w:rsidP="00FA2C98">
            <w:r>
              <w:t>I полугодие 2012 года</w:t>
            </w:r>
          </w:p>
        </w:tc>
      </w:tr>
      <w:tr w:rsidR="007A0D0A" w:rsidTr="00FA2C98">
        <w:tc>
          <w:tcPr>
            <w:tcW w:w="3690" w:type="dxa"/>
            <w:tcBorders>
              <w:top w:val="nil"/>
              <w:left w:val="nil"/>
              <w:bottom w:val="nil"/>
              <w:right w:val="nil"/>
            </w:tcBorders>
            <w:vAlign w:val="center"/>
            <w:hideMark/>
          </w:tcPr>
          <w:p w:rsidR="007A0D0A" w:rsidRDefault="007A0D0A" w:rsidP="00FA2C98">
            <w:r>
              <w:t>Выручка</w:t>
            </w:r>
          </w:p>
        </w:tc>
        <w:tc>
          <w:tcPr>
            <w:tcW w:w="2685" w:type="dxa"/>
            <w:tcBorders>
              <w:top w:val="nil"/>
              <w:left w:val="nil"/>
              <w:bottom w:val="nil"/>
              <w:right w:val="nil"/>
            </w:tcBorders>
            <w:vAlign w:val="center"/>
            <w:hideMark/>
          </w:tcPr>
          <w:p w:rsidR="007A0D0A" w:rsidRDefault="007A0D0A" w:rsidP="00FA2C98">
            <w:r>
              <w:t>12 506 336</w:t>
            </w:r>
          </w:p>
        </w:tc>
        <w:tc>
          <w:tcPr>
            <w:tcW w:w="2685" w:type="dxa"/>
            <w:tcBorders>
              <w:top w:val="nil"/>
              <w:left w:val="nil"/>
              <w:bottom w:val="nil"/>
              <w:right w:val="nil"/>
            </w:tcBorders>
            <w:vAlign w:val="center"/>
            <w:hideMark/>
          </w:tcPr>
          <w:p w:rsidR="007A0D0A" w:rsidRDefault="007A0D0A" w:rsidP="00FA2C98">
            <w:r>
              <w:t>11 501 976</w:t>
            </w:r>
          </w:p>
        </w:tc>
      </w:tr>
      <w:tr w:rsidR="007A0D0A" w:rsidTr="00FA2C98">
        <w:tc>
          <w:tcPr>
            <w:tcW w:w="3690" w:type="dxa"/>
            <w:tcBorders>
              <w:top w:val="nil"/>
              <w:left w:val="nil"/>
              <w:bottom w:val="nil"/>
              <w:right w:val="nil"/>
            </w:tcBorders>
            <w:vAlign w:val="center"/>
            <w:hideMark/>
          </w:tcPr>
          <w:p w:rsidR="007A0D0A" w:rsidRDefault="007A0D0A" w:rsidP="00FA2C98">
            <w:r>
              <w:t>Себестоимость</w:t>
            </w:r>
          </w:p>
        </w:tc>
        <w:tc>
          <w:tcPr>
            <w:tcW w:w="2685" w:type="dxa"/>
            <w:tcBorders>
              <w:top w:val="nil"/>
              <w:left w:val="nil"/>
              <w:bottom w:val="nil"/>
              <w:right w:val="nil"/>
            </w:tcBorders>
            <w:vAlign w:val="center"/>
            <w:hideMark/>
          </w:tcPr>
          <w:p w:rsidR="007A0D0A" w:rsidRDefault="007A0D0A" w:rsidP="00FA2C98">
            <w:r>
              <w:t>11 457 883</w:t>
            </w:r>
          </w:p>
        </w:tc>
        <w:tc>
          <w:tcPr>
            <w:tcW w:w="2685" w:type="dxa"/>
            <w:tcBorders>
              <w:top w:val="nil"/>
              <w:left w:val="nil"/>
              <w:bottom w:val="nil"/>
              <w:right w:val="nil"/>
            </w:tcBorders>
            <w:vAlign w:val="center"/>
            <w:hideMark/>
          </w:tcPr>
          <w:p w:rsidR="007A0D0A" w:rsidRDefault="007A0D0A" w:rsidP="00FA2C98">
            <w:r>
              <w:t>11 173 613</w:t>
            </w:r>
          </w:p>
        </w:tc>
      </w:tr>
      <w:tr w:rsidR="007A0D0A" w:rsidTr="00FA2C98">
        <w:tc>
          <w:tcPr>
            <w:tcW w:w="3690" w:type="dxa"/>
            <w:tcBorders>
              <w:top w:val="nil"/>
              <w:left w:val="nil"/>
              <w:bottom w:val="nil"/>
              <w:right w:val="nil"/>
            </w:tcBorders>
            <w:vAlign w:val="center"/>
            <w:hideMark/>
          </w:tcPr>
          <w:p w:rsidR="007A0D0A" w:rsidRDefault="007A0D0A" w:rsidP="00FA2C98">
            <w:r>
              <w:t>Валовая прибыль</w:t>
            </w:r>
          </w:p>
        </w:tc>
        <w:tc>
          <w:tcPr>
            <w:tcW w:w="2685" w:type="dxa"/>
            <w:tcBorders>
              <w:top w:val="nil"/>
              <w:left w:val="nil"/>
              <w:bottom w:val="nil"/>
              <w:right w:val="nil"/>
            </w:tcBorders>
            <w:vAlign w:val="center"/>
            <w:hideMark/>
          </w:tcPr>
          <w:p w:rsidR="007A0D0A" w:rsidRDefault="007A0D0A" w:rsidP="00FA2C98">
            <w:r>
              <w:t>1 048 453</w:t>
            </w:r>
          </w:p>
        </w:tc>
        <w:tc>
          <w:tcPr>
            <w:tcW w:w="2685" w:type="dxa"/>
            <w:tcBorders>
              <w:top w:val="nil"/>
              <w:left w:val="nil"/>
              <w:bottom w:val="nil"/>
              <w:right w:val="nil"/>
            </w:tcBorders>
            <w:vAlign w:val="center"/>
            <w:hideMark/>
          </w:tcPr>
          <w:p w:rsidR="007A0D0A" w:rsidRDefault="007A0D0A" w:rsidP="00FA2C98">
            <w:r>
              <w:t>328 363</w:t>
            </w:r>
          </w:p>
        </w:tc>
      </w:tr>
      <w:tr w:rsidR="007A0D0A" w:rsidTr="00FA2C98">
        <w:tc>
          <w:tcPr>
            <w:tcW w:w="3690" w:type="dxa"/>
            <w:tcBorders>
              <w:top w:val="nil"/>
              <w:left w:val="nil"/>
              <w:bottom w:val="nil"/>
              <w:right w:val="nil"/>
            </w:tcBorders>
            <w:vAlign w:val="center"/>
            <w:hideMark/>
          </w:tcPr>
          <w:p w:rsidR="007A0D0A" w:rsidRDefault="007A0D0A" w:rsidP="00FA2C98">
            <w:r>
              <w:t>Прибыль от продаж</w:t>
            </w:r>
          </w:p>
        </w:tc>
        <w:tc>
          <w:tcPr>
            <w:tcW w:w="2685" w:type="dxa"/>
            <w:tcBorders>
              <w:top w:val="nil"/>
              <w:left w:val="nil"/>
              <w:bottom w:val="nil"/>
              <w:right w:val="nil"/>
            </w:tcBorders>
            <w:vAlign w:val="center"/>
            <w:hideMark/>
          </w:tcPr>
          <w:p w:rsidR="007A0D0A" w:rsidRDefault="007A0D0A" w:rsidP="00FA2C98">
            <w:r>
              <w:t>1 048 453</w:t>
            </w:r>
          </w:p>
        </w:tc>
        <w:tc>
          <w:tcPr>
            <w:tcW w:w="2685" w:type="dxa"/>
            <w:tcBorders>
              <w:top w:val="nil"/>
              <w:left w:val="nil"/>
              <w:bottom w:val="nil"/>
              <w:right w:val="nil"/>
            </w:tcBorders>
            <w:vAlign w:val="center"/>
            <w:hideMark/>
          </w:tcPr>
          <w:p w:rsidR="007A0D0A" w:rsidRDefault="007A0D0A" w:rsidP="00FA2C98">
            <w:r>
              <w:t>328 363</w:t>
            </w:r>
          </w:p>
        </w:tc>
      </w:tr>
      <w:tr w:rsidR="007A0D0A" w:rsidTr="00FA2C98">
        <w:tc>
          <w:tcPr>
            <w:tcW w:w="3690" w:type="dxa"/>
            <w:tcBorders>
              <w:top w:val="nil"/>
              <w:left w:val="nil"/>
              <w:bottom w:val="nil"/>
              <w:right w:val="nil"/>
            </w:tcBorders>
            <w:vAlign w:val="center"/>
            <w:hideMark/>
          </w:tcPr>
          <w:p w:rsidR="007A0D0A" w:rsidRDefault="007A0D0A" w:rsidP="00FA2C98">
            <w:r>
              <w:t>Прибыль до налогообложения</w:t>
            </w:r>
          </w:p>
        </w:tc>
        <w:tc>
          <w:tcPr>
            <w:tcW w:w="2685" w:type="dxa"/>
            <w:tcBorders>
              <w:top w:val="nil"/>
              <w:left w:val="nil"/>
              <w:bottom w:val="nil"/>
              <w:right w:val="nil"/>
            </w:tcBorders>
            <w:vAlign w:val="center"/>
            <w:hideMark/>
          </w:tcPr>
          <w:p w:rsidR="007A0D0A" w:rsidRDefault="007A0D0A" w:rsidP="00FA2C98">
            <w:r>
              <w:t>759 212</w:t>
            </w:r>
          </w:p>
        </w:tc>
        <w:tc>
          <w:tcPr>
            <w:tcW w:w="2685" w:type="dxa"/>
            <w:tcBorders>
              <w:top w:val="nil"/>
              <w:left w:val="nil"/>
              <w:bottom w:val="nil"/>
              <w:right w:val="nil"/>
            </w:tcBorders>
            <w:vAlign w:val="center"/>
            <w:hideMark/>
          </w:tcPr>
          <w:p w:rsidR="007A0D0A" w:rsidRDefault="007A0D0A" w:rsidP="00FA2C98">
            <w:r>
              <w:t>273 390</w:t>
            </w:r>
          </w:p>
        </w:tc>
      </w:tr>
      <w:tr w:rsidR="007A0D0A" w:rsidTr="00FA2C98">
        <w:tc>
          <w:tcPr>
            <w:tcW w:w="3690" w:type="dxa"/>
            <w:tcBorders>
              <w:top w:val="nil"/>
              <w:left w:val="nil"/>
              <w:bottom w:val="nil"/>
              <w:right w:val="nil"/>
            </w:tcBorders>
            <w:vAlign w:val="center"/>
            <w:hideMark/>
          </w:tcPr>
          <w:p w:rsidR="007A0D0A" w:rsidRDefault="007A0D0A" w:rsidP="00FA2C98">
            <w:r>
              <w:t>Чистая прибыль</w:t>
            </w:r>
          </w:p>
        </w:tc>
        <w:tc>
          <w:tcPr>
            <w:tcW w:w="2685" w:type="dxa"/>
            <w:tcBorders>
              <w:top w:val="nil"/>
              <w:left w:val="nil"/>
              <w:bottom w:val="nil"/>
              <w:right w:val="nil"/>
            </w:tcBorders>
            <w:vAlign w:val="center"/>
            <w:hideMark/>
          </w:tcPr>
          <w:p w:rsidR="007A0D0A" w:rsidRDefault="007A0D0A" w:rsidP="00FA2C98">
            <w:r>
              <w:t>588 169</w:t>
            </w:r>
          </w:p>
        </w:tc>
        <w:tc>
          <w:tcPr>
            <w:tcW w:w="2685" w:type="dxa"/>
            <w:tcBorders>
              <w:top w:val="nil"/>
              <w:left w:val="nil"/>
              <w:bottom w:val="nil"/>
              <w:right w:val="nil"/>
            </w:tcBorders>
            <w:vAlign w:val="center"/>
            <w:hideMark/>
          </w:tcPr>
          <w:p w:rsidR="007A0D0A" w:rsidRDefault="007A0D0A" w:rsidP="00FA2C98">
            <w:r>
              <w:t>205 830</w:t>
            </w:r>
          </w:p>
        </w:tc>
      </w:tr>
    </w:tbl>
    <w:p w:rsidR="007A0D0A" w:rsidRDefault="007A0D0A" w:rsidP="007A0D0A">
      <w:pPr>
        <w:jc w:val="both"/>
        <w:rPr>
          <w:lang w:val="en-US"/>
        </w:rPr>
      </w:pPr>
      <w:r>
        <w:rPr>
          <w:lang w:val="en-US"/>
        </w:rPr>
        <w:t>В ТГК-5 входят ТЭЦ Чувашии и Удмуртии, Кировской области и республики Марий Эл общей установленной мощностью 2 тыс. 467,3 МВт.</w:t>
      </w: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rStyle w:val="a3"/>
        </w:rPr>
      </w:pPr>
      <w:r>
        <w:rPr>
          <w:lang w:val="en-US"/>
        </w:rPr>
        <w:tab/>
      </w:r>
      <w:hyperlink w:anchor="mmm29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37" w:name="nnn298"/>
      <w:bookmarkEnd w:id="637"/>
      <w:r>
        <w:rPr>
          <w:b/>
          <w:color w:val="3CA499"/>
          <w:sz w:val="28"/>
          <w:szCs w:val="28"/>
          <w:lang w:val="en-US"/>
        </w:rPr>
        <w:t>Интерфакс</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ТГК-9 в I полугодии получила 954 млн руб. прибыли по РСБУ против убытка годом ранее</w:t>
      </w:r>
    </w:p>
    <w:p w:rsidR="007A0D0A" w:rsidRDefault="007A0D0A" w:rsidP="007A0D0A">
      <w:pPr>
        <w:jc w:val="both"/>
        <w:rPr>
          <w:lang w:val="en-US"/>
        </w:rPr>
      </w:pPr>
    </w:p>
    <w:p w:rsidR="007A0D0A" w:rsidRDefault="007A0D0A" w:rsidP="007A0D0A">
      <w:pPr>
        <w:jc w:val="both"/>
        <w:rPr>
          <w:lang w:val="en-US"/>
        </w:rPr>
      </w:pPr>
      <w:r>
        <w:rPr>
          <w:lang w:val="en-US"/>
        </w:rPr>
        <w:t xml:space="preserve">Пермь. 1 августа. ИНТЕРФАКС - ОАО </w:t>
      </w:r>
      <w:r w:rsidR="002173DE">
        <w:rPr>
          <w:lang w:val="en-US"/>
        </w:rPr>
        <w:t>«</w:t>
      </w:r>
      <w:r>
        <w:rPr>
          <w:lang w:val="en-US"/>
        </w:rPr>
        <w:t>ТГК-9</w:t>
      </w:r>
      <w:r w:rsidR="002173DE">
        <w:rPr>
          <w:lang w:val="en-US"/>
        </w:rPr>
        <w:t>»</w:t>
      </w:r>
      <w:r>
        <w:rPr>
          <w:lang w:val="en-US"/>
        </w:rPr>
        <w:t xml:space="preserve"> (Пермь, входит в </w:t>
      </w:r>
      <w:r w:rsidR="002173DE">
        <w:rPr>
          <w:lang w:val="en-US"/>
        </w:rPr>
        <w:t>«</w:t>
      </w:r>
      <w:r>
        <w:rPr>
          <w:lang w:val="en-US"/>
        </w:rPr>
        <w:t>КЭС-Холдинг</w:t>
      </w:r>
      <w:r w:rsidR="002173DE">
        <w:rPr>
          <w:lang w:val="en-US"/>
        </w:rPr>
        <w:t>»</w:t>
      </w:r>
      <w:r>
        <w:rPr>
          <w:lang w:val="en-US"/>
        </w:rPr>
        <w:t>) в январе-июне 2013 года получило чистую прибыль, рассчитанную по РСБУ, в размере 953,955 млн рублей против 921,547 млн рублей чистого убытка в I полугодии 2012 года, говорится в отчетности компании.</w:t>
      </w:r>
    </w:p>
    <w:p w:rsidR="007A0D0A" w:rsidRDefault="007A0D0A" w:rsidP="007A0D0A">
      <w:pPr>
        <w:jc w:val="both"/>
        <w:rPr>
          <w:lang w:val="en-US"/>
        </w:rPr>
      </w:pPr>
      <w:r>
        <w:rPr>
          <w:lang w:val="en-US"/>
        </w:rPr>
        <w:t>Выручка ТГК-9 сократилась на 10,7% - до 21,252 млрд рублей. В частности, выручка от продажи электроэнергии снизилась на 32% - до 6,184 млрд рублей, от продажи тепловой энергии - возросла на 1,7%, до 11,759 млрд рублей, от продажи мощности - увеличилась на14,4%, до 2,579 млрд рублей.</w:t>
      </w:r>
    </w:p>
    <w:p w:rsidR="007A0D0A" w:rsidRDefault="007A0D0A" w:rsidP="007A0D0A">
      <w:pPr>
        <w:jc w:val="both"/>
        <w:rPr>
          <w:lang w:val="en-US"/>
        </w:rPr>
      </w:pPr>
      <w:r>
        <w:rPr>
          <w:lang w:val="en-US"/>
        </w:rPr>
        <w:t xml:space="preserve">Основные финпоказатели ОАО </w:t>
      </w:r>
      <w:r w:rsidR="002173DE">
        <w:rPr>
          <w:lang w:val="en-US"/>
        </w:rPr>
        <w:t>«</w:t>
      </w:r>
      <w:r>
        <w:rPr>
          <w:lang w:val="en-US"/>
        </w:rPr>
        <w:t>ТГК-9</w:t>
      </w:r>
      <w:r w:rsidR="002173DE">
        <w:rPr>
          <w:lang w:val="en-US"/>
        </w:rPr>
        <w:t>»</w:t>
      </w:r>
      <w:r>
        <w:rPr>
          <w:lang w:val="en-US"/>
        </w:rPr>
        <w:t xml:space="preserve"> (в тыс. рублей):</w:t>
      </w:r>
    </w:p>
    <w:tbl>
      <w:tblPr>
        <w:tblW w:w="5000" w:type="pct"/>
        <w:tblCellMar>
          <w:top w:w="75" w:type="dxa"/>
          <w:left w:w="75" w:type="dxa"/>
          <w:bottom w:w="75" w:type="dxa"/>
          <w:right w:w="75" w:type="dxa"/>
        </w:tblCellMar>
        <w:tblLook w:val="04A0" w:firstRow="1" w:lastRow="0" w:firstColumn="1" w:lastColumn="0" w:noHBand="0" w:noVBand="1"/>
      </w:tblPr>
      <w:tblGrid>
        <w:gridCol w:w="4726"/>
        <w:gridCol w:w="2662"/>
        <w:gridCol w:w="2662"/>
      </w:tblGrid>
      <w:tr w:rsidR="007A0D0A" w:rsidTr="00FA2C98">
        <w:tc>
          <w:tcPr>
            <w:tcW w:w="4260" w:type="dxa"/>
            <w:tcBorders>
              <w:top w:val="nil"/>
              <w:left w:val="nil"/>
              <w:bottom w:val="nil"/>
              <w:right w:val="nil"/>
            </w:tcBorders>
            <w:vAlign w:val="center"/>
            <w:hideMark/>
          </w:tcPr>
          <w:p w:rsidR="007A0D0A" w:rsidRDefault="007A0D0A" w:rsidP="00FA2C98">
            <w:r>
              <w:t> </w:t>
            </w:r>
          </w:p>
        </w:tc>
        <w:tc>
          <w:tcPr>
            <w:tcW w:w="2400" w:type="dxa"/>
            <w:tcBorders>
              <w:top w:val="nil"/>
              <w:left w:val="nil"/>
              <w:bottom w:val="nil"/>
              <w:right w:val="nil"/>
            </w:tcBorders>
            <w:vAlign w:val="center"/>
            <w:hideMark/>
          </w:tcPr>
          <w:p w:rsidR="007A0D0A" w:rsidRDefault="007A0D0A" w:rsidP="00FA2C98">
            <w:r>
              <w:t>1 полугодие 2013 года</w:t>
            </w:r>
          </w:p>
        </w:tc>
        <w:tc>
          <w:tcPr>
            <w:tcW w:w="2400" w:type="dxa"/>
            <w:tcBorders>
              <w:top w:val="nil"/>
              <w:left w:val="nil"/>
              <w:bottom w:val="nil"/>
              <w:right w:val="nil"/>
            </w:tcBorders>
            <w:vAlign w:val="center"/>
            <w:hideMark/>
          </w:tcPr>
          <w:p w:rsidR="007A0D0A" w:rsidRDefault="007A0D0A" w:rsidP="00FA2C98">
            <w:r>
              <w:t>1 полугодие 2012 года</w:t>
            </w:r>
          </w:p>
        </w:tc>
      </w:tr>
      <w:tr w:rsidR="007A0D0A" w:rsidTr="00FA2C98">
        <w:tc>
          <w:tcPr>
            <w:tcW w:w="4260" w:type="dxa"/>
            <w:tcBorders>
              <w:top w:val="nil"/>
              <w:left w:val="nil"/>
              <w:bottom w:val="nil"/>
              <w:right w:val="nil"/>
            </w:tcBorders>
            <w:vAlign w:val="center"/>
            <w:hideMark/>
          </w:tcPr>
          <w:p w:rsidR="007A0D0A" w:rsidRDefault="007A0D0A" w:rsidP="00FA2C98">
            <w:r>
              <w:t>Выручка</w:t>
            </w:r>
          </w:p>
        </w:tc>
        <w:tc>
          <w:tcPr>
            <w:tcW w:w="2400" w:type="dxa"/>
            <w:tcBorders>
              <w:top w:val="nil"/>
              <w:left w:val="nil"/>
              <w:bottom w:val="nil"/>
              <w:right w:val="nil"/>
            </w:tcBorders>
            <w:vAlign w:val="center"/>
            <w:hideMark/>
          </w:tcPr>
          <w:p w:rsidR="007A0D0A" w:rsidRDefault="007A0D0A" w:rsidP="00FA2C98">
            <w:r>
              <w:t>21 252 070</w:t>
            </w:r>
          </w:p>
        </w:tc>
        <w:tc>
          <w:tcPr>
            <w:tcW w:w="2400" w:type="dxa"/>
            <w:tcBorders>
              <w:top w:val="nil"/>
              <w:left w:val="nil"/>
              <w:bottom w:val="nil"/>
              <w:right w:val="nil"/>
            </w:tcBorders>
            <w:vAlign w:val="center"/>
            <w:hideMark/>
          </w:tcPr>
          <w:p w:rsidR="007A0D0A" w:rsidRDefault="007A0D0A" w:rsidP="00FA2C98">
            <w:r>
              <w:t>23 790 653</w:t>
            </w:r>
          </w:p>
        </w:tc>
      </w:tr>
      <w:tr w:rsidR="007A0D0A" w:rsidTr="00FA2C98">
        <w:tc>
          <w:tcPr>
            <w:tcW w:w="4260" w:type="dxa"/>
            <w:tcBorders>
              <w:top w:val="nil"/>
              <w:left w:val="nil"/>
              <w:bottom w:val="nil"/>
              <w:right w:val="nil"/>
            </w:tcBorders>
            <w:vAlign w:val="center"/>
            <w:hideMark/>
          </w:tcPr>
          <w:p w:rsidR="007A0D0A" w:rsidRDefault="007A0D0A" w:rsidP="00FA2C98">
            <w:r>
              <w:t>Себестоимость</w:t>
            </w:r>
          </w:p>
        </w:tc>
        <w:tc>
          <w:tcPr>
            <w:tcW w:w="2400" w:type="dxa"/>
            <w:tcBorders>
              <w:top w:val="nil"/>
              <w:left w:val="nil"/>
              <w:bottom w:val="nil"/>
              <w:right w:val="nil"/>
            </w:tcBorders>
            <w:vAlign w:val="center"/>
            <w:hideMark/>
          </w:tcPr>
          <w:p w:rsidR="007A0D0A" w:rsidRDefault="007A0D0A" w:rsidP="00FA2C98">
            <w:r>
              <w:t>19 636 539</w:t>
            </w:r>
          </w:p>
        </w:tc>
        <w:tc>
          <w:tcPr>
            <w:tcW w:w="2400" w:type="dxa"/>
            <w:tcBorders>
              <w:top w:val="nil"/>
              <w:left w:val="nil"/>
              <w:bottom w:val="nil"/>
              <w:right w:val="nil"/>
            </w:tcBorders>
            <w:vAlign w:val="center"/>
            <w:hideMark/>
          </w:tcPr>
          <w:p w:rsidR="007A0D0A" w:rsidRDefault="007A0D0A" w:rsidP="00FA2C98">
            <w:r>
              <w:t>23 195 025</w:t>
            </w:r>
          </w:p>
        </w:tc>
      </w:tr>
      <w:tr w:rsidR="007A0D0A" w:rsidTr="00FA2C98">
        <w:tc>
          <w:tcPr>
            <w:tcW w:w="4260" w:type="dxa"/>
            <w:tcBorders>
              <w:top w:val="nil"/>
              <w:left w:val="nil"/>
              <w:bottom w:val="nil"/>
              <w:right w:val="nil"/>
            </w:tcBorders>
            <w:vAlign w:val="center"/>
            <w:hideMark/>
          </w:tcPr>
          <w:p w:rsidR="007A0D0A" w:rsidRDefault="007A0D0A" w:rsidP="00FA2C98">
            <w:r>
              <w:t>Валовая прибыль</w:t>
            </w:r>
          </w:p>
        </w:tc>
        <w:tc>
          <w:tcPr>
            <w:tcW w:w="2400" w:type="dxa"/>
            <w:tcBorders>
              <w:top w:val="nil"/>
              <w:left w:val="nil"/>
              <w:bottom w:val="nil"/>
              <w:right w:val="nil"/>
            </w:tcBorders>
            <w:vAlign w:val="center"/>
            <w:hideMark/>
          </w:tcPr>
          <w:p w:rsidR="007A0D0A" w:rsidRDefault="007A0D0A" w:rsidP="00FA2C98">
            <w:r>
              <w:t>1 615 531</w:t>
            </w:r>
          </w:p>
        </w:tc>
        <w:tc>
          <w:tcPr>
            <w:tcW w:w="2400" w:type="dxa"/>
            <w:tcBorders>
              <w:top w:val="nil"/>
              <w:left w:val="nil"/>
              <w:bottom w:val="nil"/>
              <w:right w:val="nil"/>
            </w:tcBorders>
            <w:vAlign w:val="center"/>
            <w:hideMark/>
          </w:tcPr>
          <w:p w:rsidR="007A0D0A" w:rsidRDefault="007A0D0A" w:rsidP="00FA2C98">
            <w:r>
              <w:t>595 628</w:t>
            </w:r>
          </w:p>
        </w:tc>
      </w:tr>
      <w:tr w:rsidR="007A0D0A" w:rsidTr="00FA2C98">
        <w:tc>
          <w:tcPr>
            <w:tcW w:w="4260" w:type="dxa"/>
            <w:tcBorders>
              <w:top w:val="nil"/>
              <w:left w:val="nil"/>
              <w:bottom w:val="nil"/>
              <w:right w:val="nil"/>
            </w:tcBorders>
            <w:vAlign w:val="center"/>
            <w:hideMark/>
          </w:tcPr>
          <w:p w:rsidR="007A0D0A" w:rsidRDefault="007A0D0A" w:rsidP="00FA2C98">
            <w:r>
              <w:t>Прибыль от продаж</w:t>
            </w:r>
          </w:p>
        </w:tc>
        <w:tc>
          <w:tcPr>
            <w:tcW w:w="2400" w:type="dxa"/>
            <w:tcBorders>
              <w:top w:val="nil"/>
              <w:left w:val="nil"/>
              <w:bottom w:val="nil"/>
              <w:right w:val="nil"/>
            </w:tcBorders>
            <w:vAlign w:val="center"/>
            <w:hideMark/>
          </w:tcPr>
          <w:p w:rsidR="007A0D0A" w:rsidRDefault="007A0D0A" w:rsidP="00FA2C98">
            <w:r>
              <w:t>1 615 531</w:t>
            </w:r>
          </w:p>
        </w:tc>
        <w:tc>
          <w:tcPr>
            <w:tcW w:w="2400" w:type="dxa"/>
            <w:tcBorders>
              <w:top w:val="nil"/>
              <w:left w:val="nil"/>
              <w:bottom w:val="nil"/>
              <w:right w:val="nil"/>
            </w:tcBorders>
            <w:vAlign w:val="center"/>
            <w:hideMark/>
          </w:tcPr>
          <w:p w:rsidR="007A0D0A" w:rsidRDefault="007A0D0A" w:rsidP="00FA2C98">
            <w:r>
              <w:t>595 628</w:t>
            </w:r>
          </w:p>
        </w:tc>
      </w:tr>
      <w:tr w:rsidR="007A0D0A" w:rsidTr="00FA2C98">
        <w:tc>
          <w:tcPr>
            <w:tcW w:w="4260" w:type="dxa"/>
            <w:tcBorders>
              <w:top w:val="nil"/>
              <w:left w:val="nil"/>
              <w:bottom w:val="nil"/>
              <w:right w:val="nil"/>
            </w:tcBorders>
            <w:vAlign w:val="center"/>
            <w:hideMark/>
          </w:tcPr>
          <w:p w:rsidR="007A0D0A" w:rsidRDefault="007A0D0A" w:rsidP="00FA2C98">
            <w:r>
              <w:t>Прибыль (убыток) до налогообложения</w:t>
            </w:r>
          </w:p>
        </w:tc>
        <w:tc>
          <w:tcPr>
            <w:tcW w:w="2400" w:type="dxa"/>
            <w:tcBorders>
              <w:top w:val="nil"/>
              <w:left w:val="nil"/>
              <w:bottom w:val="nil"/>
              <w:right w:val="nil"/>
            </w:tcBorders>
            <w:vAlign w:val="center"/>
            <w:hideMark/>
          </w:tcPr>
          <w:p w:rsidR="007A0D0A" w:rsidRDefault="007A0D0A" w:rsidP="00FA2C98">
            <w:r>
              <w:t>1 069 210</w:t>
            </w:r>
          </w:p>
        </w:tc>
        <w:tc>
          <w:tcPr>
            <w:tcW w:w="2400" w:type="dxa"/>
            <w:tcBorders>
              <w:top w:val="nil"/>
              <w:left w:val="nil"/>
              <w:bottom w:val="nil"/>
              <w:right w:val="nil"/>
            </w:tcBorders>
            <w:vAlign w:val="center"/>
            <w:hideMark/>
          </w:tcPr>
          <w:p w:rsidR="007A0D0A" w:rsidRDefault="007A0D0A" w:rsidP="00FA2C98">
            <w:r>
              <w:t>(1 170 163)</w:t>
            </w:r>
          </w:p>
        </w:tc>
      </w:tr>
      <w:tr w:rsidR="007A0D0A" w:rsidTr="00FA2C98">
        <w:tc>
          <w:tcPr>
            <w:tcW w:w="4260" w:type="dxa"/>
            <w:tcBorders>
              <w:top w:val="nil"/>
              <w:left w:val="nil"/>
              <w:bottom w:val="nil"/>
              <w:right w:val="nil"/>
            </w:tcBorders>
            <w:vAlign w:val="center"/>
            <w:hideMark/>
          </w:tcPr>
          <w:p w:rsidR="007A0D0A" w:rsidRDefault="007A0D0A" w:rsidP="00FA2C98">
            <w:r>
              <w:t>Чистая прибыль</w:t>
            </w:r>
          </w:p>
        </w:tc>
        <w:tc>
          <w:tcPr>
            <w:tcW w:w="2400" w:type="dxa"/>
            <w:tcBorders>
              <w:top w:val="nil"/>
              <w:left w:val="nil"/>
              <w:bottom w:val="nil"/>
              <w:right w:val="nil"/>
            </w:tcBorders>
            <w:vAlign w:val="center"/>
            <w:hideMark/>
          </w:tcPr>
          <w:p w:rsidR="007A0D0A" w:rsidRDefault="007A0D0A" w:rsidP="00FA2C98">
            <w:r>
              <w:t>953 955</w:t>
            </w:r>
          </w:p>
        </w:tc>
        <w:tc>
          <w:tcPr>
            <w:tcW w:w="2400" w:type="dxa"/>
            <w:tcBorders>
              <w:top w:val="nil"/>
              <w:left w:val="nil"/>
              <w:bottom w:val="nil"/>
              <w:right w:val="nil"/>
            </w:tcBorders>
            <w:vAlign w:val="center"/>
            <w:hideMark/>
          </w:tcPr>
          <w:p w:rsidR="007A0D0A" w:rsidRDefault="007A0D0A" w:rsidP="00FA2C98">
            <w:r>
              <w:t>(921 547)</w:t>
            </w:r>
          </w:p>
        </w:tc>
      </w:tr>
    </w:tbl>
    <w:p w:rsidR="007A0D0A" w:rsidRDefault="007A0D0A" w:rsidP="007A0D0A">
      <w:pPr>
        <w:jc w:val="both"/>
        <w:rPr>
          <w:lang w:val="en-US"/>
        </w:rPr>
      </w:pPr>
      <w:r>
        <w:rPr>
          <w:lang w:val="en-US"/>
        </w:rPr>
        <w:t>ТГК-9 объединяет генерирующие мощности Свердловской области, Пермского края и республики Коми. Общая установленная электрическая мощность - 3,279 ГВт, тепловая - 16 тыс. 866 Гкал.ч.</w:t>
      </w: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rStyle w:val="a3"/>
        </w:rPr>
      </w:pPr>
      <w:r>
        <w:rPr>
          <w:lang w:val="en-US"/>
        </w:rPr>
        <w:tab/>
      </w:r>
      <w:hyperlink w:anchor="mmm29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38" w:name="nnn299"/>
      <w:bookmarkEnd w:id="638"/>
      <w:r>
        <w:rPr>
          <w:b/>
          <w:color w:val="3CA499"/>
          <w:sz w:val="28"/>
          <w:szCs w:val="28"/>
          <w:lang w:val="en-US"/>
        </w:rPr>
        <w:t>Интерфакс</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Мосэнерго увеличило EBITDA по РСБУ в I полугодии на 10,4%, чистую прибыль - на 14,7%</w:t>
      </w:r>
    </w:p>
    <w:p w:rsidR="007A0D0A" w:rsidRDefault="007A0D0A" w:rsidP="007A0D0A">
      <w:pPr>
        <w:jc w:val="both"/>
        <w:rPr>
          <w:lang w:val="en-US"/>
        </w:rPr>
      </w:pPr>
    </w:p>
    <w:p w:rsidR="007A0D0A" w:rsidRDefault="007A0D0A" w:rsidP="007A0D0A">
      <w:pPr>
        <w:jc w:val="both"/>
        <w:rPr>
          <w:lang w:val="en-US"/>
        </w:rPr>
      </w:pPr>
      <w:r>
        <w:rPr>
          <w:lang w:val="en-US"/>
        </w:rPr>
        <w:t xml:space="preserve">Москва. 31 июля. ИНТЕРФАКС - ОАО </w:t>
      </w:r>
      <w:r w:rsidR="002173DE">
        <w:rPr>
          <w:lang w:val="en-US"/>
        </w:rPr>
        <w:t>«</w:t>
      </w:r>
      <w:r>
        <w:rPr>
          <w:lang w:val="en-US"/>
        </w:rPr>
        <w:t>Мосэнерго</w:t>
      </w:r>
      <w:r w:rsidR="002173DE">
        <w:rPr>
          <w:lang w:val="en-US"/>
        </w:rPr>
        <w:t>»</w:t>
      </w:r>
      <w:r>
        <w:rPr>
          <w:lang w:val="en-US"/>
        </w:rPr>
        <w:t xml:space="preserve"> увеличило EBITDA по РСБУ в I полугодии 2013 года на 10,4% по сравнению с аналогичным периодом прошлого года, до 12,954 млрд рублей, говорится в сообщении компании.</w:t>
      </w:r>
    </w:p>
    <w:p w:rsidR="007A0D0A" w:rsidRDefault="007A0D0A" w:rsidP="007A0D0A">
      <w:pPr>
        <w:jc w:val="both"/>
        <w:rPr>
          <w:lang w:val="en-US"/>
        </w:rPr>
      </w:pPr>
      <w:r>
        <w:rPr>
          <w:lang w:val="en-US"/>
        </w:rPr>
        <w:t>Чистая прибыль составила 5,626 млрд рублей, что на 14,7% выше аналогичного показателя 2012 года.</w:t>
      </w:r>
    </w:p>
    <w:p w:rsidR="007A0D0A" w:rsidRDefault="007A0D0A" w:rsidP="007A0D0A">
      <w:pPr>
        <w:jc w:val="both"/>
        <w:rPr>
          <w:lang w:val="en-US"/>
        </w:rPr>
      </w:pPr>
      <w:r>
        <w:rPr>
          <w:lang w:val="en-US"/>
        </w:rPr>
        <w:t>Выручка снизилась на 5,2%, до 80,495 млрд рублей.</w:t>
      </w:r>
    </w:p>
    <w:p w:rsidR="007A0D0A" w:rsidRDefault="007A0D0A" w:rsidP="007A0D0A">
      <w:pPr>
        <w:jc w:val="both"/>
        <w:rPr>
          <w:lang w:val="en-US"/>
        </w:rPr>
      </w:pPr>
      <w:r>
        <w:rPr>
          <w:lang w:val="en-US"/>
        </w:rPr>
        <w:t>Основную долю выручки (55,6%) составила выручка от реализации электроэнергии и мощности, она выросла на 5,2% в основном из-за роста цены на рынке на сутки вперед (РСВ) и балансирующем рынке (БР).</w:t>
      </w:r>
    </w:p>
    <w:p w:rsidR="007A0D0A" w:rsidRDefault="007A0D0A" w:rsidP="007A0D0A">
      <w:pPr>
        <w:jc w:val="both"/>
        <w:rPr>
          <w:lang w:val="en-US"/>
        </w:rPr>
      </w:pPr>
      <w:r>
        <w:rPr>
          <w:lang w:val="en-US"/>
        </w:rPr>
        <w:t xml:space="preserve">Выручка от реализации тепловой энергии (42,5% в общем объеме выручки) снизилась на 16,7% преимущественно в связи с изменением схемы расчетов за тепловую энергию после объединения ОАО </w:t>
      </w:r>
      <w:r w:rsidR="002173DE">
        <w:rPr>
          <w:lang w:val="en-US"/>
        </w:rPr>
        <w:t>«</w:t>
      </w:r>
      <w:r>
        <w:rPr>
          <w:lang w:val="en-US"/>
        </w:rPr>
        <w:t>МОЭК</w:t>
      </w:r>
      <w:r w:rsidR="002173DE">
        <w:rPr>
          <w:lang w:val="en-US"/>
        </w:rPr>
        <w:t>»</w:t>
      </w:r>
      <w:r>
        <w:rPr>
          <w:lang w:val="en-US"/>
        </w:rPr>
        <w:t xml:space="preserve"> и ОАО </w:t>
      </w:r>
      <w:r w:rsidR="002173DE">
        <w:rPr>
          <w:lang w:val="en-US"/>
        </w:rPr>
        <w:t>«</w:t>
      </w:r>
      <w:r>
        <w:rPr>
          <w:lang w:val="en-US"/>
        </w:rPr>
        <w:t>МТК</w:t>
      </w:r>
      <w:r w:rsidR="002173DE">
        <w:rPr>
          <w:lang w:val="en-US"/>
        </w:rPr>
        <w:t>»</w:t>
      </w:r>
      <w:r>
        <w:rPr>
          <w:lang w:val="en-US"/>
        </w:rPr>
        <w:t xml:space="preserve"> с 1 октября 2012 года, объясняет компания.</w:t>
      </w:r>
    </w:p>
    <w:p w:rsidR="007A0D0A" w:rsidRDefault="007A0D0A" w:rsidP="007A0D0A">
      <w:pPr>
        <w:jc w:val="both"/>
        <w:rPr>
          <w:lang w:val="en-US"/>
        </w:rPr>
      </w:pPr>
      <w:r>
        <w:rPr>
          <w:lang w:val="en-US"/>
        </w:rPr>
        <w:t>Себестоимость снизилась на 9,6%, до 70,879 млрд рублей из-за сокращения затрат на услуги по транспортировке тепловой энергии и расходов на покупку электрической и тепловой энергии в I полугодии 2013 года.</w:t>
      </w:r>
    </w:p>
    <w:p w:rsidR="007A0D0A" w:rsidRDefault="007A0D0A" w:rsidP="007A0D0A">
      <w:pPr>
        <w:jc w:val="both"/>
        <w:rPr>
          <w:lang w:val="en-US"/>
        </w:rPr>
      </w:pPr>
      <w:r>
        <w:rPr>
          <w:lang w:val="en-US"/>
        </w:rPr>
        <w:t>Валовая прибыль составила 9,616 млрд рублей (рост на 47,7%).</w:t>
      </w:r>
    </w:p>
    <w:p w:rsidR="007A0D0A" w:rsidRDefault="007A0D0A" w:rsidP="007A0D0A">
      <w:pPr>
        <w:jc w:val="both"/>
        <w:rPr>
          <w:lang w:val="en-US"/>
        </w:rPr>
      </w:pPr>
      <w:r>
        <w:rPr>
          <w:lang w:val="en-US"/>
        </w:rPr>
        <w:t>Прибыль до налогообложения увеличилась на 9,8%, до 7,3 млрд рублей.</w:t>
      </w:r>
    </w:p>
    <w:p w:rsidR="007A0D0A" w:rsidRDefault="007A0D0A" w:rsidP="007A0D0A">
      <w:pPr>
        <w:jc w:val="both"/>
        <w:rPr>
          <w:lang w:val="en-US"/>
        </w:rPr>
      </w:pPr>
      <w:r>
        <w:rPr>
          <w:lang w:val="en-US"/>
        </w:rPr>
        <w:t xml:space="preserve">ОАО </w:t>
      </w:r>
      <w:r w:rsidR="002173DE">
        <w:rPr>
          <w:lang w:val="en-US"/>
        </w:rPr>
        <w:t>«</w:t>
      </w:r>
      <w:r>
        <w:rPr>
          <w:lang w:val="en-US"/>
        </w:rPr>
        <w:t>Мосэнерго</w:t>
      </w:r>
      <w:r w:rsidR="002173DE">
        <w:rPr>
          <w:lang w:val="en-US"/>
        </w:rPr>
        <w:t>»</w:t>
      </w:r>
      <w:r>
        <w:rPr>
          <w:lang w:val="en-US"/>
        </w:rPr>
        <w:t xml:space="preserve"> - крупнейшая в России территориальная генерирующая компания, ее установленная электрическая мощность составляет 12,3 ГВт. </w:t>
      </w:r>
      <w:r w:rsidR="002173DE">
        <w:rPr>
          <w:lang w:val="en-US"/>
        </w:rPr>
        <w:t>«</w:t>
      </w:r>
      <w:r>
        <w:rPr>
          <w:lang w:val="en-US"/>
        </w:rPr>
        <w:t>Газпром энергохолдинг</w:t>
      </w:r>
      <w:r w:rsidR="002173DE">
        <w:rPr>
          <w:lang w:val="en-US"/>
        </w:rPr>
        <w:t>»</w:t>
      </w:r>
      <w:r>
        <w:rPr>
          <w:lang w:val="en-US"/>
        </w:rPr>
        <w:t xml:space="preserve"> владеет 53,5% компании, 26,4% - правительство Москвы, 5% - </w:t>
      </w:r>
      <w:r w:rsidR="002173DE">
        <w:rPr>
          <w:lang w:val="en-US"/>
        </w:rPr>
        <w:t>«</w:t>
      </w:r>
      <w:r>
        <w:rPr>
          <w:lang w:val="en-US"/>
        </w:rPr>
        <w:t>Интер РАО</w:t>
      </w:r>
      <w:r w:rsidR="002173DE">
        <w:rPr>
          <w:lang w:val="en-US"/>
        </w:rPr>
        <w:t>»</w:t>
      </w:r>
      <w:r>
        <w:rPr>
          <w:lang w:val="en-US"/>
        </w:rPr>
        <w:t>.</w:t>
      </w:r>
    </w:p>
    <w:p w:rsidR="007A0D0A" w:rsidRDefault="007A0D0A" w:rsidP="007A0D0A">
      <w:pPr>
        <w:jc w:val="both"/>
        <w:rPr>
          <w:lang w:val="en-US"/>
        </w:rPr>
      </w:pPr>
    </w:p>
    <w:p w:rsidR="007A0D0A" w:rsidRDefault="007A0D0A" w:rsidP="007A0D0A">
      <w:pPr>
        <w:jc w:val="both"/>
        <w:rPr>
          <w:rStyle w:val="a3"/>
        </w:rPr>
      </w:pPr>
      <w:r>
        <w:rPr>
          <w:lang w:val="en-US"/>
        </w:rPr>
        <w:tab/>
      </w:r>
      <w:hyperlink w:anchor="mmm29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39" w:name="nnn300"/>
      <w:bookmarkEnd w:id="639"/>
      <w:r>
        <w:rPr>
          <w:b/>
          <w:color w:val="3CA499"/>
          <w:sz w:val="28"/>
          <w:szCs w:val="28"/>
          <w:lang w:val="en-US"/>
        </w:rPr>
        <w:t>ИТАР-ТАСС</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Чистый убыток </w:t>
      </w:r>
      <w:r w:rsidR="002173DE">
        <w:rPr>
          <w:lang w:val="en-US"/>
        </w:rPr>
        <w:t>«</w:t>
      </w:r>
      <w:r>
        <w:rPr>
          <w:lang w:val="en-US"/>
        </w:rPr>
        <w:t>Квадры</w:t>
      </w:r>
      <w:r w:rsidR="002173DE">
        <w:rPr>
          <w:lang w:val="en-US"/>
        </w:rPr>
        <w:t>»</w:t>
      </w:r>
      <w:r>
        <w:rPr>
          <w:lang w:val="en-US"/>
        </w:rPr>
        <w:t xml:space="preserve"> по РСБУ составил в 1-м полугодии 179,7 млн рублей против 742,9 млн рублей прибыли годом ранее</w:t>
      </w:r>
    </w:p>
    <w:p w:rsidR="007A0D0A" w:rsidRDefault="007A0D0A" w:rsidP="007A0D0A">
      <w:pPr>
        <w:jc w:val="both"/>
        <w:rPr>
          <w:lang w:val="en-US"/>
        </w:rPr>
      </w:pPr>
    </w:p>
    <w:p w:rsidR="007A0D0A" w:rsidRDefault="007A0D0A" w:rsidP="007A0D0A">
      <w:pPr>
        <w:jc w:val="both"/>
        <w:rPr>
          <w:lang w:val="en-US"/>
        </w:rPr>
      </w:pPr>
      <w:r>
        <w:rPr>
          <w:lang w:val="en-US"/>
        </w:rPr>
        <w:t xml:space="preserve">Чистый убыток ОАО </w:t>
      </w:r>
      <w:r w:rsidR="002173DE">
        <w:rPr>
          <w:lang w:val="en-US"/>
        </w:rPr>
        <w:t>«</w:t>
      </w:r>
      <w:r>
        <w:rPr>
          <w:lang w:val="en-US"/>
        </w:rPr>
        <w:t>Квадра</w:t>
      </w:r>
      <w:r w:rsidR="002173DE">
        <w:rPr>
          <w:lang w:val="en-US"/>
        </w:rPr>
        <w:t>»</w:t>
      </w:r>
      <w:r>
        <w:rPr>
          <w:lang w:val="en-US"/>
        </w:rPr>
        <w:t xml:space="preserve"> по российским стандартам бухгалтерского учета /РСБУ/ составил в январе-марте 2013 года 179,736 млн рублей против прибыли в размере 742,885 млн рублей за 6 месяцев 2012 года. Об этом сообщается в отчете компании.</w:t>
      </w:r>
    </w:p>
    <w:p w:rsidR="007A0D0A" w:rsidRDefault="007A0D0A" w:rsidP="007A0D0A">
      <w:pPr>
        <w:jc w:val="both"/>
        <w:rPr>
          <w:lang w:val="en-US"/>
        </w:rPr>
      </w:pPr>
      <w:r>
        <w:rPr>
          <w:lang w:val="en-US"/>
        </w:rPr>
        <w:t>Изменение финансового результата связано с отнесением в резерв суммы сомнительной дебиторской задолженности за тепловую и электрическую энергию в размере 1,1 млрд рублей, основная доля которой приходится на энергосбытовые компании, лишенные статуса гарантирующих поставщиков в первом квартале 2013 года.</w:t>
      </w:r>
    </w:p>
    <w:p w:rsidR="007A0D0A" w:rsidRDefault="007A0D0A" w:rsidP="007A0D0A">
      <w:pPr>
        <w:jc w:val="both"/>
        <w:rPr>
          <w:lang w:val="en-US"/>
        </w:rPr>
      </w:pPr>
      <w:r>
        <w:rPr>
          <w:lang w:val="en-US"/>
        </w:rPr>
        <w:t xml:space="preserve">Выручка ОАО </w:t>
      </w:r>
      <w:r w:rsidR="002173DE">
        <w:rPr>
          <w:lang w:val="en-US"/>
        </w:rPr>
        <w:t>«</w:t>
      </w:r>
      <w:r>
        <w:rPr>
          <w:lang w:val="en-US"/>
        </w:rPr>
        <w:t>Квадра</w:t>
      </w:r>
      <w:r w:rsidR="002173DE">
        <w:rPr>
          <w:lang w:val="en-US"/>
        </w:rPr>
        <w:t>»</w:t>
      </w:r>
      <w:r>
        <w:rPr>
          <w:lang w:val="en-US"/>
        </w:rPr>
        <w:t xml:space="preserve"> за отчетный период составила 20 млрд рублей, что на 6 проц больше по сравнению с результатами аналогичного периода 2012 года. Рост выручки обусловлен вводом объектов генерации, получением статуса вынужденной генерации по ряду станций, увеличением цен на мощность станций, отобранных по результатам конкурентного отбора мощности. Себестоимость продаж увеличилась на 5 проц и составила 18,2 млрд рублей. Рост себестоимости обусловлен индексацией тарифов на топливо, вводом объектов генерации.</w:t>
      </w:r>
    </w:p>
    <w:p w:rsidR="007A0D0A" w:rsidRDefault="007A0D0A" w:rsidP="007A0D0A">
      <w:pPr>
        <w:jc w:val="both"/>
        <w:rPr>
          <w:lang w:val="en-US"/>
        </w:rPr>
      </w:pPr>
      <w:r>
        <w:rPr>
          <w:lang w:val="en-US"/>
        </w:rPr>
        <w:t>Валовая прибыль увеличилась на 20 проц по сравнению с аналогичным периодом 2012 года и составила 1,8 млрд рублей.</w:t>
      </w:r>
    </w:p>
    <w:p w:rsidR="007A0D0A" w:rsidRDefault="007A0D0A" w:rsidP="007A0D0A">
      <w:pPr>
        <w:jc w:val="both"/>
        <w:rPr>
          <w:lang w:val="en-US"/>
        </w:rPr>
      </w:pPr>
      <w:r>
        <w:rPr>
          <w:lang w:val="en-US"/>
        </w:rPr>
        <w:t>Прибыль от продаж в первом полугодии текущего года составила 1,1 млрд рублей, что на 67 проц выше показателя за аналогичный период 2012 года.</w:t>
      </w:r>
    </w:p>
    <w:p w:rsidR="007A0D0A" w:rsidRDefault="007A0D0A" w:rsidP="007A0D0A">
      <w:pPr>
        <w:jc w:val="both"/>
        <w:rPr>
          <w:lang w:val="en-US"/>
        </w:rPr>
      </w:pPr>
      <w:r>
        <w:rPr>
          <w:lang w:val="en-US"/>
        </w:rPr>
        <w:t xml:space="preserve">Совокупные активы ОАО </w:t>
      </w:r>
      <w:r w:rsidR="002173DE">
        <w:rPr>
          <w:lang w:val="en-US"/>
        </w:rPr>
        <w:t>«</w:t>
      </w:r>
      <w:r>
        <w:rPr>
          <w:lang w:val="en-US"/>
        </w:rPr>
        <w:t>Квадра</w:t>
      </w:r>
      <w:r w:rsidR="002173DE">
        <w:rPr>
          <w:lang w:val="en-US"/>
        </w:rPr>
        <w:t>»</w:t>
      </w:r>
      <w:r>
        <w:rPr>
          <w:lang w:val="en-US"/>
        </w:rPr>
        <w:t xml:space="preserve"> на 30 июня 2013 года составили 57 млрд рублей, что на 6 проц выше показателя на начало отчетного периода. Рост стоимости внеоборотных активов на 9 проц обусловлен реализацией инвестиционной программы по строительству новых мощностей в соответствии с обязательствами по договорам о предоставлении мощности.</w:t>
      </w:r>
    </w:p>
    <w:p w:rsidR="007A0D0A" w:rsidRDefault="007A0D0A" w:rsidP="007A0D0A">
      <w:pPr>
        <w:jc w:val="both"/>
        <w:rPr>
          <w:lang w:val="en-US"/>
        </w:rPr>
      </w:pPr>
      <w:r>
        <w:rPr>
          <w:lang w:val="en-US"/>
        </w:rPr>
        <w:t>Совокупные обязательства общества на 30 июня 2013 года составили 20,5 млрд рублей, что на 21,6 проц выше аналогичного показателя на начало отчетного периода /16,9 млрд рублей/, в том числе долгосрочные обязательства - 13,5 млрд рублей, краткосрочные обязательства - 7,1 млрд рублей. Рост размера долговых обязательств связан с привлечением заемных средств для реализации инвестиционной программы.</w:t>
      </w:r>
    </w:p>
    <w:p w:rsidR="007A0D0A" w:rsidRDefault="007A0D0A" w:rsidP="007A0D0A">
      <w:pPr>
        <w:jc w:val="both"/>
        <w:rPr>
          <w:lang w:val="en-US"/>
        </w:rPr>
      </w:pPr>
      <w:r>
        <w:rPr>
          <w:lang w:val="en-US"/>
        </w:rPr>
        <w:t xml:space="preserve">Как ранее сообщал ИТАР-ТАСС, в июне Федеральная антимонопольная служба отказала структурам </w:t>
      </w:r>
      <w:r w:rsidR="002173DE">
        <w:rPr>
          <w:lang w:val="en-US"/>
        </w:rPr>
        <w:t>«</w:t>
      </w:r>
      <w:r>
        <w:rPr>
          <w:lang w:val="en-US"/>
        </w:rPr>
        <w:t>Газпрома</w:t>
      </w:r>
      <w:r w:rsidR="002173DE">
        <w:rPr>
          <w:lang w:val="en-US"/>
        </w:rPr>
        <w:t>»</w:t>
      </w:r>
      <w:r>
        <w:rPr>
          <w:lang w:val="en-US"/>
        </w:rPr>
        <w:t xml:space="preserve"> - ОАО </w:t>
      </w:r>
      <w:r w:rsidR="002173DE">
        <w:rPr>
          <w:lang w:val="en-US"/>
        </w:rPr>
        <w:t>«</w:t>
      </w:r>
      <w:r>
        <w:rPr>
          <w:lang w:val="en-US"/>
        </w:rPr>
        <w:t>Центрэнергохолдинг</w:t>
      </w:r>
      <w:r w:rsidR="002173DE">
        <w:rPr>
          <w:lang w:val="en-US"/>
        </w:rPr>
        <w:t>»</w:t>
      </w:r>
      <w:r>
        <w:rPr>
          <w:lang w:val="en-US"/>
        </w:rPr>
        <w:t xml:space="preserve"> и ОАО </w:t>
      </w:r>
      <w:r w:rsidR="002173DE">
        <w:rPr>
          <w:lang w:val="en-US"/>
        </w:rPr>
        <w:t>«</w:t>
      </w:r>
      <w:r>
        <w:rPr>
          <w:lang w:val="en-US"/>
        </w:rPr>
        <w:t>Мосэнерго</w:t>
      </w:r>
      <w:r w:rsidR="002173DE">
        <w:rPr>
          <w:lang w:val="en-US"/>
        </w:rPr>
        <w:t>»</w:t>
      </w:r>
      <w:r>
        <w:rPr>
          <w:lang w:val="en-US"/>
        </w:rPr>
        <w:t xml:space="preserve"> - в покупке более 50 проц акций компании </w:t>
      </w:r>
      <w:r w:rsidR="002173DE">
        <w:rPr>
          <w:lang w:val="en-US"/>
        </w:rPr>
        <w:t>«</w:t>
      </w:r>
      <w:r>
        <w:rPr>
          <w:lang w:val="en-US"/>
        </w:rPr>
        <w:t>Квадра</w:t>
      </w:r>
      <w:r w:rsidR="002173DE">
        <w:rPr>
          <w:lang w:val="en-US"/>
        </w:rPr>
        <w:t>»</w:t>
      </w:r>
      <w:r>
        <w:rPr>
          <w:lang w:val="en-US"/>
        </w:rPr>
        <w:t>.</w:t>
      </w:r>
    </w:p>
    <w:p w:rsidR="007A0D0A" w:rsidRDefault="007A0D0A" w:rsidP="007A0D0A">
      <w:pPr>
        <w:jc w:val="both"/>
        <w:rPr>
          <w:lang w:val="en-US"/>
        </w:rPr>
      </w:pPr>
      <w:r>
        <w:rPr>
          <w:lang w:val="en-US"/>
        </w:rPr>
        <w:t xml:space="preserve">ОАО </w:t>
      </w:r>
      <w:r w:rsidR="002173DE">
        <w:rPr>
          <w:lang w:val="en-US"/>
        </w:rPr>
        <w:t>«</w:t>
      </w:r>
      <w:r>
        <w:rPr>
          <w:lang w:val="en-US"/>
        </w:rPr>
        <w:t>Квадра</w:t>
      </w:r>
      <w:r w:rsidR="002173DE">
        <w:rPr>
          <w:lang w:val="en-US"/>
        </w:rPr>
        <w:t>»</w:t>
      </w:r>
      <w:r>
        <w:rPr>
          <w:lang w:val="en-US"/>
        </w:rPr>
        <w:t xml:space="preserve"> является одной из крупнейших российских территориально-генерирующих компаний /ТГК/, созданных в процессе реформирования РАО </w:t>
      </w:r>
      <w:r w:rsidR="002173DE">
        <w:rPr>
          <w:lang w:val="en-US"/>
        </w:rPr>
        <w:t>«</w:t>
      </w:r>
      <w:r>
        <w:rPr>
          <w:lang w:val="en-US"/>
        </w:rPr>
        <w:t>ЕЭС России</w:t>
      </w:r>
      <w:r w:rsidR="002173DE">
        <w:rPr>
          <w:lang w:val="en-US"/>
        </w:rPr>
        <w:t>»</w:t>
      </w:r>
      <w:r>
        <w:rPr>
          <w:lang w:val="en-US"/>
        </w:rPr>
        <w:t xml:space="preserve">. Производственные активы ОАО </w:t>
      </w:r>
      <w:r w:rsidR="002173DE">
        <w:rPr>
          <w:lang w:val="en-US"/>
        </w:rPr>
        <w:t>«</w:t>
      </w:r>
      <w:r>
        <w:rPr>
          <w:lang w:val="en-US"/>
        </w:rPr>
        <w:t>Квадра</w:t>
      </w:r>
      <w:r w:rsidR="002173DE">
        <w:rPr>
          <w:lang w:val="en-US"/>
        </w:rPr>
        <w:t>»</w:t>
      </w:r>
      <w:r>
        <w:rPr>
          <w:lang w:val="en-US"/>
        </w:rPr>
        <w:t xml:space="preserve"> расположены в Белгородской, Брянской, Воронежской, Калужской, Курской, Липецкой, Орловской, Рязанской, Смоленской, Тамбовской и Тульской областях. Общая установленная электрическая мощность компании - 3,5178 тыс МВт, тепловая - 15,2601 тыс Гкал ч.</w:t>
      </w: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rStyle w:val="a3"/>
        </w:rPr>
      </w:pPr>
      <w:r>
        <w:rPr>
          <w:lang w:val="en-US"/>
        </w:rPr>
        <w:tab/>
      </w:r>
      <w:hyperlink w:anchor="mmm30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40" w:name="nnn301"/>
      <w:bookmarkEnd w:id="640"/>
      <w:r>
        <w:rPr>
          <w:b/>
          <w:color w:val="3CA499"/>
          <w:sz w:val="28"/>
          <w:szCs w:val="28"/>
          <w:lang w:val="en-US"/>
        </w:rPr>
        <w:t>ИТАР-ТАСС</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Мосэнерго</w:t>
      </w:r>
      <w:r>
        <w:rPr>
          <w:lang w:val="en-US"/>
        </w:rPr>
        <w:t>»</w:t>
      </w:r>
      <w:r w:rsidR="007A0D0A">
        <w:rPr>
          <w:lang w:val="en-US"/>
        </w:rPr>
        <w:t xml:space="preserve"> увеличило чистую прибыль по РСБУ за 1-е полугодие на 14,7 проц до 5,6 млрд рублей</w:t>
      </w:r>
    </w:p>
    <w:p w:rsidR="007A0D0A" w:rsidRDefault="007A0D0A" w:rsidP="007A0D0A">
      <w:pPr>
        <w:jc w:val="both"/>
        <w:rPr>
          <w:lang w:val="en-US"/>
        </w:rPr>
      </w:pPr>
    </w:p>
    <w:p w:rsidR="007A0D0A" w:rsidRDefault="007A0D0A" w:rsidP="007A0D0A">
      <w:pPr>
        <w:jc w:val="both"/>
        <w:rPr>
          <w:lang w:val="en-US"/>
        </w:rPr>
      </w:pPr>
      <w:r>
        <w:rPr>
          <w:lang w:val="en-US"/>
        </w:rPr>
        <w:t xml:space="preserve">МОСКВА, 31 июля. /ИТАР-ТАСС/. Чистая прибыль ОАО </w:t>
      </w:r>
      <w:r w:rsidR="002173DE">
        <w:rPr>
          <w:lang w:val="en-US"/>
        </w:rPr>
        <w:t>«</w:t>
      </w:r>
      <w:r>
        <w:rPr>
          <w:lang w:val="en-US"/>
        </w:rPr>
        <w:t>Мосэнерго</w:t>
      </w:r>
      <w:r w:rsidR="002173DE">
        <w:rPr>
          <w:lang w:val="en-US"/>
        </w:rPr>
        <w:t>»</w:t>
      </w:r>
      <w:r>
        <w:rPr>
          <w:lang w:val="en-US"/>
        </w:rPr>
        <w:t xml:space="preserve"> по российским стандартам бухгалтерского учета /РСБУ/ составила в январе-июне 2013 года 5,626 млрд рублей, что на 14,7 проц выше аналогичного показателя за первое полугодие 2012 года. Об этом сегодня сообщает компания.</w:t>
      </w:r>
    </w:p>
    <w:p w:rsidR="007A0D0A" w:rsidRDefault="007A0D0A" w:rsidP="007A0D0A">
      <w:pPr>
        <w:jc w:val="both"/>
        <w:rPr>
          <w:lang w:val="en-US"/>
        </w:rPr>
      </w:pPr>
      <w:r>
        <w:rPr>
          <w:lang w:val="en-US"/>
        </w:rPr>
        <w:t xml:space="preserve">Выручка компании по итогам первого полугодия снизилась по сравнению с показателем за аналогичный период прошлого года на 5,2 проц и составила 80,495 млрд рублей. Основную долю выручки - 55,6 проц. - составила выручка от реализации электроэнергии и мощности - 44,782 млрд рублей. Этот показатель увеличился на 5,2 проц по сравнению с аналогичным периодом прошлого года в основном из-за роста цены на рынке </w:t>
      </w:r>
      <w:r w:rsidR="002173DE">
        <w:rPr>
          <w:lang w:val="en-US"/>
        </w:rPr>
        <w:t>«</w:t>
      </w:r>
      <w:r>
        <w:rPr>
          <w:lang w:val="en-US"/>
        </w:rPr>
        <w:t>на сутки вперед</w:t>
      </w:r>
      <w:r w:rsidR="002173DE">
        <w:rPr>
          <w:lang w:val="en-US"/>
        </w:rPr>
        <w:t>»</w:t>
      </w:r>
      <w:r>
        <w:rPr>
          <w:lang w:val="en-US"/>
        </w:rPr>
        <w:t xml:space="preserve"> и балансирующем рынке.</w:t>
      </w:r>
    </w:p>
    <w:p w:rsidR="007A0D0A" w:rsidRDefault="007A0D0A" w:rsidP="007A0D0A">
      <w:pPr>
        <w:jc w:val="both"/>
        <w:rPr>
          <w:lang w:val="en-US"/>
        </w:rPr>
      </w:pPr>
      <w:r>
        <w:rPr>
          <w:lang w:val="en-US"/>
        </w:rPr>
        <w:t>Выработка электроэнергии новыми парогазовыми блоками в первом полугодии 2013 года выросла на 8,4 проц и составила 5,3 млрд кВт ч. Доля новых блоков в общей выработке электроэнергии в отчетном периоде составила 17,4 проц против 15,2 проц в первом полугодии 2012 года.</w:t>
      </w:r>
    </w:p>
    <w:p w:rsidR="007A0D0A" w:rsidRDefault="007A0D0A" w:rsidP="007A0D0A">
      <w:pPr>
        <w:jc w:val="both"/>
        <w:rPr>
          <w:lang w:val="en-US"/>
        </w:rPr>
      </w:pPr>
      <w:r>
        <w:rPr>
          <w:lang w:val="en-US"/>
        </w:rPr>
        <w:t>Выручка от реализации тепловой энергии /42,5 проц в общем объеме выручки/ снизилась на 16,7 проц по сравнению с аналогичным периодом прошлого года.</w:t>
      </w:r>
    </w:p>
    <w:p w:rsidR="007A0D0A" w:rsidRDefault="007A0D0A" w:rsidP="007A0D0A">
      <w:pPr>
        <w:jc w:val="both"/>
        <w:rPr>
          <w:lang w:val="en-US"/>
        </w:rPr>
      </w:pPr>
      <w:r>
        <w:rPr>
          <w:lang w:val="en-US"/>
        </w:rPr>
        <w:t>Себестоимость производства основной продукции снизилась на 9,6 проц до 70,879 млрд рублей из-за сокращения затрат на услуги по транспортировке тепловой энергии и расходов на покупку электрической и тепловой энергии в первом полугодии 2013 года.</w:t>
      </w:r>
    </w:p>
    <w:p w:rsidR="007A0D0A" w:rsidRDefault="007A0D0A" w:rsidP="007A0D0A">
      <w:pPr>
        <w:jc w:val="both"/>
        <w:rPr>
          <w:lang w:val="en-US"/>
        </w:rPr>
      </w:pPr>
      <w:r>
        <w:rPr>
          <w:lang w:val="en-US"/>
        </w:rPr>
        <w:t>Валовая прибыль компании составила 9,616 млрд рублей, продемонстрировав рост на 47,7 проц по отношению к аналогичному показателю предыдущего года. В значительной степени это произошло за счет повышения эффективности теплофикации, улучшения режимов работы ПГУ и роста доли новой мощности в общей выработке электроэнергии.</w:t>
      </w:r>
    </w:p>
    <w:p w:rsidR="007A0D0A" w:rsidRDefault="007A0D0A" w:rsidP="007A0D0A">
      <w:pPr>
        <w:jc w:val="both"/>
        <w:rPr>
          <w:lang w:val="en-US"/>
        </w:rPr>
      </w:pPr>
      <w:r>
        <w:rPr>
          <w:lang w:val="en-US"/>
        </w:rPr>
        <w:t>Увеличение прочих расходов в отчетном периоде обусловлено в значительной степени формированием резервов по сомнительным долгам.</w:t>
      </w:r>
    </w:p>
    <w:p w:rsidR="007A0D0A" w:rsidRDefault="007A0D0A" w:rsidP="007A0D0A">
      <w:pPr>
        <w:jc w:val="both"/>
        <w:rPr>
          <w:lang w:val="en-US"/>
        </w:rPr>
      </w:pPr>
      <w:r>
        <w:rPr>
          <w:lang w:val="en-US"/>
        </w:rPr>
        <w:t>В результате показатель EBITDA за первое полугодие 2013 года достиг 12,954 млрд рублей, увеличившись на 10,4 проц по отношению к аналогичному показателю прошлого года.</w:t>
      </w:r>
    </w:p>
    <w:p w:rsidR="007A0D0A" w:rsidRDefault="007A0D0A" w:rsidP="007A0D0A">
      <w:pPr>
        <w:jc w:val="both"/>
        <w:rPr>
          <w:lang w:val="en-US"/>
        </w:rPr>
      </w:pPr>
      <w:r>
        <w:rPr>
          <w:lang w:val="en-US"/>
        </w:rPr>
        <w:t xml:space="preserve">В состав </w:t>
      </w:r>
      <w:r w:rsidR="002173DE">
        <w:rPr>
          <w:lang w:val="en-US"/>
        </w:rPr>
        <w:t>«</w:t>
      </w:r>
      <w:r>
        <w:rPr>
          <w:lang w:val="en-US"/>
        </w:rPr>
        <w:t>Мосэнерго</w:t>
      </w:r>
      <w:r w:rsidR="002173DE">
        <w:rPr>
          <w:lang w:val="en-US"/>
        </w:rPr>
        <w:t>»</w:t>
      </w:r>
      <w:r>
        <w:rPr>
          <w:lang w:val="en-US"/>
        </w:rPr>
        <w:t xml:space="preserve"> входят 15 электростанций установленной электрической мощностью 12,3 тыс МВт и тепловой мощностью 35,1 тыс Гкал ч. Электростанции компании поставляют около 60 проц электрической энергии, потребляемой в Московском регионе, и обеспечивают 70 проц потребностей Москвы в тепловой энергии. Основными акционерами </w:t>
      </w:r>
      <w:r w:rsidR="002173DE">
        <w:rPr>
          <w:lang w:val="en-US"/>
        </w:rPr>
        <w:t>«</w:t>
      </w:r>
      <w:r>
        <w:rPr>
          <w:lang w:val="en-US"/>
        </w:rPr>
        <w:t>Мосэнерго</w:t>
      </w:r>
      <w:r w:rsidR="002173DE">
        <w:rPr>
          <w:lang w:val="en-US"/>
        </w:rPr>
        <w:t>»</w:t>
      </w:r>
      <w:r>
        <w:rPr>
          <w:lang w:val="en-US"/>
        </w:rPr>
        <w:t xml:space="preserve"> являются </w:t>
      </w:r>
      <w:r w:rsidR="002173DE">
        <w:rPr>
          <w:lang w:val="en-US"/>
        </w:rPr>
        <w:t>«</w:t>
      </w:r>
      <w:r>
        <w:rPr>
          <w:lang w:val="en-US"/>
        </w:rPr>
        <w:t>Газпром энергохолдинг</w:t>
      </w:r>
      <w:r w:rsidR="002173DE">
        <w:rPr>
          <w:lang w:val="en-US"/>
        </w:rPr>
        <w:t>»</w:t>
      </w:r>
      <w:r>
        <w:rPr>
          <w:lang w:val="en-US"/>
        </w:rPr>
        <w:t xml:space="preserve"> /53,5 проц/ и правительство Москвы /26,45 проц/. В собственности </w:t>
      </w:r>
      <w:r w:rsidR="002173DE">
        <w:rPr>
          <w:lang w:val="en-US"/>
        </w:rPr>
        <w:t>«</w:t>
      </w:r>
      <w:r>
        <w:rPr>
          <w:lang w:val="en-US"/>
        </w:rPr>
        <w:t>Интер РАО Капитал</w:t>
      </w:r>
      <w:r w:rsidR="002173DE">
        <w:rPr>
          <w:lang w:val="en-US"/>
        </w:rPr>
        <w:t>»</w:t>
      </w:r>
      <w:r>
        <w:rPr>
          <w:lang w:val="en-US"/>
        </w:rPr>
        <w:t xml:space="preserve"> находится 5,05 проц. Выручка </w:t>
      </w:r>
      <w:r w:rsidR="002173DE">
        <w:rPr>
          <w:lang w:val="en-US"/>
        </w:rPr>
        <w:t>«</w:t>
      </w:r>
      <w:r>
        <w:rPr>
          <w:lang w:val="en-US"/>
        </w:rPr>
        <w:t>Мосэнерго</w:t>
      </w:r>
      <w:r w:rsidR="002173DE">
        <w:rPr>
          <w:lang w:val="en-US"/>
        </w:rPr>
        <w:t>»</w:t>
      </w:r>
      <w:r>
        <w:rPr>
          <w:lang w:val="en-US"/>
        </w:rPr>
        <w:t xml:space="preserve"> по МСФО в 2012 году составила 157,139 млрд рублей, чистая прибыль - 6,316 млрд рублей. --0--бвм/бед</w:t>
      </w:r>
    </w:p>
    <w:p w:rsidR="007A0D0A" w:rsidRDefault="007A0D0A" w:rsidP="007A0D0A">
      <w:pPr>
        <w:jc w:val="both"/>
        <w:rPr>
          <w:lang w:val="en-US"/>
        </w:rPr>
      </w:pPr>
    </w:p>
    <w:p w:rsidR="007A0D0A" w:rsidRDefault="007A0D0A" w:rsidP="007A0D0A">
      <w:pPr>
        <w:jc w:val="both"/>
        <w:rPr>
          <w:rStyle w:val="a3"/>
        </w:rPr>
      </w:pPr>
      <w:r>
        <w:rPr>
          <w:lang w:val="en-US"/>
        </w:rPr>
        <w:tab/>
      </w:r>
      <w:hyperlink w:anchor="mmm30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41" w:name="nnn302"/>
      <w:bookmarkEnd w:id="641"/>
      <w:r>
        <w:rPr>
          <w:b/>
          <w:color w:val="3CA499"/>
          <w:sz w:val="28"/>
          <w:szCs w:val="28"/>
          <w:lang w:val="en-US"/>
        </w:rPr>
        <w:t>Комсомольская правда (Москва)</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Надежда Ильченко</w:t>
      </w:r>
    </w:p>
    <w:p w:rsidR="007A0D0A" w:rsidRDefault="007A0D0A" w:rsidP="007A0D0A">
      <w:pPr>
        <w:pStyle w:val="18RGB60"/>
        <w:rPr>
          <w:lang w:val="en-US"/>
        </w:rPr>
      </w:pPr>
      <w:r>
        <w:rPr>
          <w:lang w:val="en-US"/>
        </w:rPr>
        <w:t>Саяно-Шушенская ГЭС: катастрофа, которая не могла не случиться</w:t>
      </w:r>
    </w:p>
    <w:p w:rsidR="007A0D0A" w:rsidRDefault="007A0D0A" w:rsidP="007A0D0A">
      <w:pPr>
        <w:jc w:val="both"/>
        <w:rPr>
          <w:lang w:val="en-US"/>
        </w:rPr>
      </w:pPr>
    </w:p>
    <w:p w:rsidR="007A0D0A" w:rsidRDefault="007A0D0A" w:rsidP="007A0D0A">
      <w:pPr>
        <w:jc w:val="both"/>
        <w:rPr>
          <w:lang w:val="en-US"/>
        </w:rPr>
      </w:pPr>
      <w:r>
        <w:rPr>
          <w:lang w:val="en-US"/>
        </w:rPr>
        <w:t>Начался процесс по делу о беспрецедентном ЧП, в котором погибли 75 человек. Рабочие Саяно-Шушенской ГЭС, только что ушедшие со смены, на сотовый телефон снимают фонтан воды, который внезапно забил из машинного зала. Никто еще не понимает, что случилось: Вдруг все заглушает мощный взрыв.</w:t>
      </w:r>
    </w:p>
    <w:p w:rsidR="007A0D0A" w:rsidRDefault="007A0D0A" w:rsidP="007A0D0A">
      <w:pPr>
        <w:jc w:val="both"/>
        <w:rPr>
          <w:lang w:val="en-US"/>
        </w:rPr>
      </w:pPr>
      <w:r>
        <w:rPr>
          <w:lang w:val="en-US"/>
        </w:rPr>
        <w:t>- А если люди там? По-любому, е: мать. - Голоса за кадром становятся растерянными. - Вовремя мы ушли, бл: ё-мое, а! Ну все, это катастрофа. Это все.</w:t>
      </w:r>
    </w:p>
    <w:p w:rsidR="007A0D0A" w:rsidRDefault="007A0D0A" w:rsidP="007A0D0A">
      <w:pPr>
        <w:jc w:val="both"/>
        <w:rPr>
          <w:lang w:val="en-US"/>
        </w:rPr>
      </w:pPr>
      <w:r>
        <w:rPr>
          <w:lang w:val="en-US"/>
        </w:rPr>
        <w:t>17 августа 2009-го, утро. На станции была пересменка, переодевались и начинали расходиться по местам рабочие. Они успели почувствовать, как ГЭС задрожала, а спустя несколько секунд грохнула и впустила в себя сметающие все потоки воды. Это шпильки, держащие крышку гидроагрегата № 2, не выдержали и в 8.13 отпустили ее, а та сорвалась, словно выбитая страшной силой гигантская пробка. Погибли 75 человек.</w:t>
      </w:r>
    </w:p>
    <w:p w:rsidR="007A0D0A" w:rsidRDefault="007A0D0A" w:rsidP="007A0D0A">
      <w:pPr>
        <w:jc w:val="both"/>
        <w:rPr>
          <w:lang w:val="en-US"/>
        </w:rPr>
      </w:pPr>
      <w:r>
        <w:rPr>
          <w:lang w:val="en-US"/>
        </w:rPr>
        <w:t>15 июля 2013-го. В районном центре Саяногорске начался суд над теми, кого следствие считает виновниками аварии.</w:t>
      </w:r>
    </w:p>
    <w:p w:rsidR="007A0D0A" w:rsidRDefault="002173DE" w:rsidP="007A0D0A">
      <w:pPr>
        <w:jc w:val="both"/>
        <w:rPr>
          <w:lang w:val="en-US"/>
        </w:rPr>
      </w:pPr>
      <w:r>
        <w:rPr>
          <w:lang w:val="en-US"/>
        </w:rPr>
        <w:t>«</w:t>
      </w:r>
      <w:r w:rsidR="007A0D0A">
        <w:rPr>
          <w:lang w:val="en-US"/>
        </w:rPr>
        <w:t>До конца процесса комментариев не будет!</w:t>
      </w:r>
      <w:r>
        <w:rPr>
          <w:lang w:val="en-US"/>
        </w:rPr>
        <w:t>»</w:t>
      </w:r>
    </w:p>
    <w:p w:rsidR="007A0D0A" w:rsidRDefault="007A0D0A" w:rsidP="007A0D0A">
      <w:pPr>
        <w:jc w:val="both"/>
        <w:rPr>
          <w:lang w:val="en-US"/>
        </w:rPr>
      </w:pPr>
      <w:r>
        <w:rPr>
          <w:lang w:val="en-US"/>
        </w:rPr>
        <w:t>Командировка в Саяногорск и Черемушки,  поселок близ ГЭС, займет два дня. За ночлег в недорогой гостинице мне приходится отдать почти 3000 рублей. Зато одноместный номер почему-то состоит из двух комнат и кухни. В городке ничего не меняется: цены не ниже, чем были 4 года назад, когда на приезжих спекулировали такси и магазины: Первое заседание по делу проходит в здании горсуда. Заседание установочное: на нем назначают начало основных слушаний (19 июля, а затем из-за отпуска адвоката - 2 августа) по делу и место. Судить обвиняемых в аварии будут в здании мэрии. Потерпевших больше ста человек, обычного зала судебных заседаний не хватает, чтобы вместить всех.</w:t>
      </w:r>
    </w:p>
    <w:p w:rsidR="007A0D0A" w:rsidRDefault="007A0D0A" w:rsidP="007A0D0A">
      <w:pPr>
        <w:jc w:val="both"/>
        <w:rPr>
          <w:lang w:val="en-US"/>
        </w:rPr>
      </w:pPr>
      <w:r>
        <w:rPr>
          <w:lang w:val="en-US"/>
        </w:rPr>
        <w:t>- Мы будем на все слушания ходить, - говорит Алевтина Булановская, у которой на ГЭС погиб сын. - Юра работал там слесарем-ремонтником. Ему было всего 37 лет. Отец его станцию строил, а сын наш: вот так. Юра был нашей надеждой, у него двое своих ребятишек остались и падчерица взрослая. На момент гибели младшему и года не было.</w:t>
      </w:r>
    </w:p>
    <w:p w:rsidR="007A0D0A" w:rsidRDefault="007A0D0A" w:rsidP="007A0D0A">
      <w:pPr>
        <w:jc w:val="both"/>
        <w:rPr>
          <w:lang w:val="en-US"/>
        </w:rPr>
      </w:pPr>
      <w:r>
        <w:rPr>
          <w:lang w:val="en-US"/>
        </w:rPr>
        <w:t>В это время приставы оттесняют нас, из зала выходят подсудимые: бывший директор Николай Неволько, главный инженер Андрей Митрофанов, его заместители Евгений Шерварли и Геннадий Никитенко, работники службы мониторинга оборудования Александр Матвиенко, Владимир Белобородов и Александр Клюкач. За нарушение правил безопасности при ведении работ, повлекшее смерть более двух лиц и причинение крупного ущерба, им грозит до семи лет лишения свободы.</w:t>
      </w:r>
    </w:p>
    <w:p w:rsidR="007A0D0A" w:rsidRDefault="007A0D0A" w:rsidP="007A0D0A">
      <w:pPr>
        <w:jc w:val="both"/>
        <w:rPr>
          <w:lang w:val="en-US"/>
        </w:rPr>
      </w:pPr>
      <w:r>
        <w:rPr>
          <w:lang w:val="en-US"/>
        </w:rPr>
        <w:t>- Не задавайте вопросов, - машут руками адвокаты. - До конца процесса комментариев не будет!</w:t>
      </w:r>
    </w:p>
    <w:p w:rsidR="007A0D0A" w:rsidRDefault="007A0D0A" w:rsidP="007A0D0A">
      <w:pPr>
        <w:jc w:val="both"/>
        <w:rPr>
          <w:lang w:val="en-US"/>
        </w:rPr>
      </w:pPr>
      <w:r>
        <w:rPr>
          <w:lang w:val="en-US"/>
        </w:rPr>
        <w:t>Выжить и жить Егор Микеров - один из тех, кто выжил. Он ходит с тросточкой и говорит чуть медленно. У парня непростое заболевание с детства, и от этого еще более удивительным кажется его спасение.</w:t>
      </w:r>
    </w:p>
    <w:p w:rsidR="007A0D0A" w:rsidRDefault="007A0D0A" w:rsidP="007A0D0A">
      <w:pPr>
        <w:jc w:val="both"/>
        <w:rPr>
          <w:lang w:val="en-US"/>
        </w:rPr>
      </w:pPr>
      <w:r>
        <w:rPr>
          <w:lang w:val="en-US"/>
        </w:rPr>
        <w:t>- В тот день я пришел на работу, зашел в кабинет и начал переодеваться. Поначалу услышал небольшой шум и даже не насторожился. Потом по полу пошла вибрация. Это тоже не удивило, ведь должны были запустить агрегат № 6, который как раз вышел из планового ремонта. Но продолжало трясти все сильнее, я глянул в коридор, а там потоки воды!</w:t>
      </w:r>
    </w:p>
    <w:p w:rsidR="007A0D0A" w:rsidRDefault="007A0D0A" w:rsidP="007A0D0A">
      <w:pPr>
        <w:jc w:val="both"/>
        <w:rPr>
          <w:lang w:val="en-US"/>
        </w:rPr>
      </w:pPr>
      <w:r>
        <w:rPr>
          <w:lang w:val="en-US"/>
        </w:rPr>
        <w:t>Кабинет отдела комплексной информационной системы, где работает Егор, был на уровне цоколя, возле лестницы в машзал.</w:t>
      </w:r>
    </w:p>
    <w:p w:rsidR="007A0D0A" w:rsidRDefault="007A0D0A" w:rsidP="007A0D0A">
      <w:pPr>
        <w:jc w:val="both"/>
        <w:rPr>
          <w:lang w:val="en-US"/>
        </w:rPr>
      </w:pPr>
      <w:r>
        <w:rPr>
          <w:lang w:val="en-US"/>
        </w:rPr>
        <w:t>- Я выбил окно и начал выбираться. Вода все прибывала. Повсюду плавали мебель, сейфы, обломки. Из раздевалки выбежала женщина. Мы стали пробираться к людям, почти плыли по дороге, вода то текла ровным потоком, то начинала ускоряться и пульсировать. Я увидел на возвышении наших, а они - нас, спрыгнули в воду и вытащили. Вот так закончился мой рабочий день, - вздыхая, добавляет Егор.</w:t>
      </w:r>
    </w:p>
    <w:p w:rsidR="007A0D0A" w:rsidRDefault="007A0D0A" w:rsidP="007A0D0A">
      <w:pPr>
        <w:jc w:val="both"/>
        <w:rPr>
          <w:lang w:val="en-US"/>
        </w:rPr>
      </w:pPr>
      <w:r>
        <w:rPr>
          <w:lang w:val="en-US"/>
        </w:rPr>
        <w:t>Случившегося никому не забыть. Но жизнь сама вернулась и на станцию, и в поселок. Люди строят планы, растят детей. Егор тоже женился, подрастает дочурка Василина.</w:t>
      </w:r>
    </w:p>
    <w:p w:rsidR="007A0D0A" w:rsidRDefault="007A0D0A" w:rsidP="007A0D0A">
      <w:pPr>
        <w:jc w:val="both"/>
        <w:rPr>
          <w:lang w:val="en-US"/>
        </w:rPr>
      </w:pPr>
      <w:r>
        <w:rPr>
          <w:lang w:val="en-US"/>
        </w:rPr>
        <w:t>Время ответов Такая катастрофа 4 года назад выглядела невероятной. СШГЭС - не просто станция, а самая мощная в стране и высокая в мире, плотина, остановившая Енисей: В отчете Ростехнадзора о причинах аварии одному лишь описанию изношенности шпилек посвящено несколько страниц. Сегодня уже ясно: катастрофа не могла не случиться.</w:t>
      </w:r>
    </w:p>
    <w:p w:rsidR="007A0D0A" w:rsidRDefault="007A0D0A" w:rsidP="007A0D0A">
      <w:pPr>
        <w:jc w:val="both"/>
        <w:rPr>
          <w:lang w:val="en-US"/>
        </w:rPr>
      </w:pPr>
      <w:r>
        <w:rPr>
          <w:lang w:val="en-US"/>
        </w:rPr>
        <w:t xml:space="preserve">Из заключения Следственного комитета РФ: </w:t>
      </w:r>
      <w:r w:rsidR="002173DE">
        <w:rPr>
          <w:lang w:val="en-US"/>
        </w:rPr>
        <w:t>«</w:t>
      </w:r>
      <w:r>
        <w:rPr>
          <w:lang w:val="en-US"/>
        </w:rPr>
        <w:t>Руководители станции не остановили работу гидроагрегата № 2, несмотря на то, что он долгое время находился в неудовлетворительном состоянии. Сотрудники ГЭС не принимали никаких мер по устранению неисправности, в том числе и в ходе планового ремонта в январе - марте 2009 года</w:t>
      </w:r>
      <w:r w:rsidR="002173DE">
        <w:rPr>
          <w:lang w:val="en-US"/>
        </w:rPr>
        <w:t>»</w:t>
      </w:r>
      <w:r>
        <w:rPr>
          <w:lang w:val="en-US"/>
        </w:rPr>
        <w:t>. Уголовное дело в 1213 томов! Дело о погрешностях и упущениях: вещах, на которые смотрели и не видели.</w:t>
      </w:r>
    </w:p>
    <w:p w:rsidR="007A0D0A" w:rsidRDefault="007A0D0A" w:rsidP="007A0D0A">
      <w:pPr>
        <w:jc w:val="both"/>
        <w:rPr>
          <w:lang w:val="en-US"/>
        </w:rPr>
      </w:pPr>
      <w:r>
        <w:rPr>
          <w:lang w:val="en-US"/>
        </w:rPr>
        <w:t xml:space="preserve">Уроки аварии Возрождение началось почти сразу же после аварии. К ноябрю закончили разбирать завалы и восстанавливать металлоконструкции. Заработала станция в 2010 году, когда ввели 4 наименее пострадавших агрегата: ГЭС перестала вхолостую сбрасывать воду зимой. Еще 5 гидротурбин запускали в течение двух лет, до марта 2013 года. Сейчас у энергетиков наступает время </w:t>
      </w:r>
      <w:r w:rsidR="002173DE">
        <w:rPr>
          <w:lang w:val="en-US"/>
        </w:rPr>
        <w:t>«</w:t>
      </w:r>
      <w:r>
        <w:rPr>
          <w:lang w:val="en-US"/>
        </w:rPr>
        <w:t>Ч</w:t>
      </w:r>
      <w:r w:rsidR="002173DE">
        <w:rPr>
          <w:lang w:val="en-US"/>
        </w:rPr>
        <w:t>»</w:t>
      </w:r>
      <w:r>
        <w:rPr>
          <w:lang w:val="en-US"/>
        </w:rPr>
        <w:t xml:space="preserve"> - восстановление станции входит в завершающую фазу: в 2014 году обещают завершить ремонт.</w:t>
      </w:r>
    </w:p>
    <w:p w:rsidR="007A0D0A" w:rsidRDefault="007A0D0A" w:rsidP="007A0D0A">
      <w:pPr>
        <w:jc w:val="both"/>
        <w:rPr>
          <w:lang w:val="en-US"/>
        </w:rPr>
      </w:pPr>
      <w:r>
        <w:rPr>
          <w:lang w:val="en-US"/>
        </w:rPr>
        <w:t xml:space="preserve">Кстати, доставка многотонных </w:t>
      </w:r>
      <w:r w:rsidR="002173DE">
        <w:rPr>
          <w:lang w:val="en-US"/>
        </w:rPr>
        <w:t>«</w:t>
      </w:r>
      <w:r>
        <w:rPr>
          <w:lang w:val="en-US"/>
        </w:rPr>
        <w:t>запчастей</w:t>
      </w:r>
      <w:r w:rsidR="002173DE">
        <w:rPr>
          <w:lang w:val="en-US"/>
        </w:rPr>
        <w:t>»</w:t>
      </w:r>
      <w:r>
        <w:rPr>
          <w:lang w:val="en-US"/>
        </w:rPr>
        <w:t xml:space="preserve"> - отдельная песня: рабочие колеса турбин из-за больших габаритов не могли быть перемещены по железной дороге. Их тянули водным транспортом по рекам, водохранилищам и Северному морскому пути до Майнской ГЭС, где перегружали и везли на СШГЭС.</w:t>
      </w:r>
    </w:p>
    <w:p w:rsidR="007A0D0A" w:rsidRDefault="007A0D0A" w:rsidP="007A0D0A">
      <w:pPr>
        <w:jc w:val="both"/>
        <w:rPr>
          <w:lang w:val="en-US"/>
        </w:rPr>
      </w:pPr>
      <w:r>
        <w:rPr>
          <w:lang w:val="en-US"/>
        </w:rPr>
        <w:t>С момента аварии много воды утекло: Енисей вновь выглядит присмиревшим и ручным. Урок стихии не прошел даром.</w:t>
      </w:r>
    </w:p>
    <w:p w:rsidR="007A0D0A" w:rsidRDefault="007A0D0A" w:rsidP="007A0D0A">
      <w:pPr>
        <w:jc w:val="both"/>
        <w:rPr>
          <w:lang w:val="en-US"/>
        </w:rPr>
      </w:pPr>
      <w:r>
        <w:rPr>
          <w:lang w:val="en-US"/>
        </w:rPr>
        <w:t>- Сейчас восстановлено более половины станции, в работе шесть гидроагрегатов, - рассказывает начальник службы технологических систем управления Владимир Луференко. - Мы завершаем испытания еще одного агрегата. ГЭС восстанавливается с учетом новых требований безопасности. Оборудование только самое современное, учитывающее последние достижения науки и техники. По некоторым характеристикам (например, наличию системы мониторинга оборудования в режиме реального времени, интегрированной в систему управления станцией) оно не имеет аналогов в мире. Срок службы гидроагрегатов увеличен до 40 лет, при этом максимальный КПД гидротурбины составляет 96,6%.</w:t>
      </w:r>
    </w:p>
    <w:p w:rsidR="007A0D0A" w:rsidRDefault="007A0D0A" w:rsidP="007A0D0A">
      <w:pPr>
        <w:jc w:val="both"/>
        <w:rPr>
          <w:lang w:val="en-US"/>
        </w:rPr>
      </w:pPr>
      <w:r>
        <w:rPr>
          <w:lang w:val="en-US"/>
        </w:rPr>
        <w:t>Особое внимание уделено безопасности. Теперь полностью обесточить станцию, как при аварии, вода не сможет: установлены дополнительные дизельные генераторы, они в случае чего запустятся автоматически. Обновлена система оповещения о ЧС, которая тогда не сработала. Система аварийной остановки гидроагрегатов также полностью модернизирована: новая автоматически закрывает направляющий аппарат, опускается аварийно-ремонтный затвор, а генератор отключается от сети. В момент аварии этаж, где располагался узел связи, был полностью затоплен, - теперь и это сделано по-новому. И основной узел связи, и резервный находятся на безопасном от воды расстоянии, а медные кабели заменили оптоволокном. Плотину контролируют непрерывно: телеметрические, геодезические и сейсмометрические приборы регулярно обновляют данные, за которыми следят несколько специалистов.</w:t>
      </w:r>
    </w:p>
    <w:p w:rsidR="007A0D0A" w:rsidRDefault="007A0D0A" w:rsidP="007A0D0A">
      <w:pPr>
        <w:jc w:val="both"/>
        <w:rPr>
          <w:lang w:val="en-US"/>
        </w:rPr>
      </w:pPr>
      <w:r>
        <w:rPr>
          <w:lang w:val="en-US"/>
        </w:rPr>
        <w:t xml:space="preserve">Это технические детали. Уважение же вызывает преданность делу, которую, несмотря на пережитое, показывают работники. Все вернулись на станцию. Более того, пришло несколько десятков родственников погибших. ГЭС помогает их семьям деньгами, всего на это выделено 185 млн. рублей. В </w:t>
      </w:r>
      <w:r w:rsidR="002173DE">
        <w:rPr>
          <w:lang w:val="en-US"/>
        </w:rPr>
        <w:t>«</w:t>
      </w:r>
      <w:r>
        <w:rPr>
          <w:lang w:val="en-US"/>
        </w:rPr>
        <w:t>РусГидро</w:t>
      </w:r>
      <w:r w:rsidR="002173DE">
        <w:rPr>
          <w:lang w:val="en-US"/>
        </w:rPr>
        <w:t>»</w:t>
      </w:r>
      <w:r>
        <w:rPr>
          <w:lang w:val="en-US"/>
        </w:rPr>
        <w:t xml:space="preserve"> говорят, что, кроме разовых выплат на сумму 112 млн. рублей, деньги были потрачены на квартиры, ежемесячные пособия семьям с детьми, именные стипендии, негосударственные пенсии и лечение.</w:t>
      </w:r>
    </w:p>
    <w:p w:rsidR="007A0D0A" w:rsidRDefault="007A0D0A" w:rsidP="007A0D0A">
      <w:pPr>
        <w:jc w:val="both"/>
        <w:rPr>
          <w:lang w:val="en-US"/>
        </w:rPr>
      </w:pPr>
      <w:r>
        <w:rPr>
          <w:lang w:val="en-US"/>
        </w:rPr>
        <w:t xml:space="preserve">Потихоньку устраивается и жизнь поселка. Когда </w:t>
      </w:r>
      <w:r w:rsidR="002173DE">
        <w:rPr>
          <w:lang w:val="en-US"/>
        </w:rPr>
        <w:t>«</w:t>
      </w:r>
      <w:r>
        <w:rPr>
          <w:lang w:val="en-US"/>
        </w:rPr>
        <w:t>РусГидро</w:t>
      </w:r>
      <w:r w:rsidR="002173DE">
        <w:rPr>
          <w:lang w:val="en-US"/>
        </w:rPr>
        <w:t>»</w:t>
      </w:r>
      <w:r>
        <w:rPr>
          <w:lang w:val="en-US"/>
        </w:rPr>
        <w:t xml:space="preserve"> реализует все свои планы, Черемушки расцветут. Уже сейчас изменения к лучшему налицо - отремонтирован лицей </w:t>
      </w:r>
      <w:r w:rsidR="002173DE">
        <w:rPr>
          <w:lang w:val="en-US"/>
        </w:rPr>
        <w:t>«</w:t>
      </w:r>
      <w:r>
        <w:rPr>
          <w:lang w:val="en-US"/>
        </w:rPr>
        <w:t>Эврика</w:t>
      </w:r>
      <w:r w:rsidR="002173DE">
        <w:rPr>
          <w:lang w:val="en-US"/>
        </w:rPr>
        <w:t>»</w:t>
      </w:r>
      <w:r>
        <w:rPr>
          <w:lang w:val="en-US"/>
        </w:rPr>
        <w:t>, общежитие студентов местного филиала Сибирского федерального университета, Молодежный центр и воскресная школа. Устанавливаются детские площадки, на которых беспечно веселится малышня. В эксплуатацию ввели Физкультурно-спортивный комплекс и поликлинику, заканчивают ремонт местной станции скорой помощи, а в планах на последующие годы - ремонт Черемушкинского УВД. И не только это, в инфраструктуру поселка к концу 2014 года вложат 1,3 млрд. рублей: - Если бы за час до аварии мне сказали, что такое случится, я бы в лицо рассмеялся и аргументированно доказал, что такого не может быть! - сказал Дмитрий Рыбалко, заместитель главного инженера СШГЭС. - Теперь мой вывод: мы должны проектировать станции так, чтобы они выдерживали катаклизмы, возможные и невозможные. И это главный урок, который мы усвоили.</w:t>
      </w:r>
    </w:p>
    <w:p w:rsidR="007A0D0A" w:rsidRDefault="007A0D0A" w:rsidP="007A0D0A">
      <w:pPr>
        <w:jc w:val="both"/>
        <w:rPr>
          <w:rStyle w:val="a3"/>
        </w:rPr>
      </w:pPr>
      <w:r>
        <w:rPr>
          <w:lang w:val="en-US"/>
        </w:rPr>
        <w:tab/>
      </w:r>
      <w:hyperlink w:anchor="mmm30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42" w:name="nnn303"/>
      <w:bookmarkEnd w:id="642"/>
      <w:r>
        <w:rPr>
          <w:b/>
          <w:color w:val="3CA499"/>
          <w:sz w:val="28"/>
          <w:szCs w:val="28"/>
          <w:lang w:val="en-US"/>
        </w:rPr>
        <w:t>Прайм</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Чистая прибыль </w:t>
      </w:r>
      <w:r w:rsidR="002173DE">
        <w:rPr>
          <w:lang w:val="en-US"/>
        </w:rPr>
        <w:t>«</w:t>
      </w:r>
      <w:r>
        <w:rPr>
          <w:lang w:val="en-US"/>
        </w:rPr>
        <w:t>Мосэнерго</w:t>
      </w:r>
      <w:r w:rsidR="002173DE">
        <w:rPr>
          <w:lang w:val="en-US"/>
        </w:rPr>
        <w:t>»</w:t>
      </w:r>
      <w:r>
        <w:rPr>
          <w:lang w:val="en-US"/>
        </w:rPr>
        <w:t xml:space="preserve"> за I полугодие по РСБУ выросла на 14,7%</w:t>
      </w:r>
    </w:p>
    <w:p w:rsidR="007A0D0A" w:rsidRDefault="007A0D0A" w:rsidP="007A0D0A">
      <w:pPr>
        <w:jc w:val="both"/>
        <w:rPr>
          <w:lang w:val="en-US"/>
        </w:rPr>
      </w:pPr>
    </w:p>
    <w:p w:rsidR="007A0D0A" w:rsidRDefault="007A0D0A" w:rsidP="007A0D0A">
      <w:pPr>
        <w:jc w:val="both"/>
        <w:rPr>
          <w:lang w:val="en-US"/>
        </w:rPr>
      </w:pPr>
      <w:r>
        <w:rPr>
          <w:lang w:val="en-US"/>
        </w:rPr>
        <w:t xml:space="preserve">Чистая прибыль ОАО </w:t>
      </w:r>
      <w:r w:rsidR="002173DE">
        <w:rPr>
          <w:lang w:val="en-US"/>
        </w:rPr>
        <w:t>«</w:t>
      </w:r>
      <w:r>
        <w:rPr>
          <w:lang w:val="en-US"/>
        </w:rPr>
        <w:t>Мосэнерго</w:t>
      </w:r>
      <w:r w:rsidR="002173DE">
        <w:rPr>
          <w:lang w:val="en-US"/>
        </w:rPr>
        <w:t>»</w:t>
      </w:r>
      <w:r>
        <w:rPr>
          <w:lang w:val="en-US"/>
        </w:rPr>
        <w:t xml:space="preserve"> MSNG -1,06% в первом полугодии 2013 года по РСБУ составила 5,6 миллиарда рублей, что на 14,7% выше, чем за тот же период годом ранее, сообщает компания.</w:t>
      </w:r>
    </w:p>
    <w:p w:rsidR="007A0D0A" w:rsidRDefault="007A0D0A" w:rsidP="007A0D0A">
      <w:pPr>
        <w:jc w:val="both"/>
        <w:rPr>
          <w:lang w:val="en-US"/>
        </w:rPr>
      </w:pPr>
      <w:r>
        <w:rPr>
          <w:lang w:val="en-US"/>
        </w:rPr>
        <w:t xml:space="preserve">Выручка </w:t>
      </w:r>
      <w:r w:rsidR="002173DE">
        <w:rPr>
          <w:lang w:val="en-US"/>
        </w:rPr>
        <w:t>«</w:t>
      </w:r>
      <w:r>
        <w:rPr>
          <w:lang w:val="en-US"/>
        </w:rPr>
        <w:t>Мосэнерго</w:t>
      </w:r>
      <w:r w:rsidR="002173DE">
        <w:rPr>
          <w:lang w:val="en-US"/>
        </w:rPr>
        <w:t>»</w:t>
      </w:r>
      <w:r>
        <w:rPr>
          <w:lang w:val="en-US"/>
        </w:rPr>
        <w:t xml:space="preserve"> за отчетный период сократилась на 5,5%, до 80,49 миллиарда рублей.</w:t>
      </w:r>
    </w:p>
    <w:p w:rsidR="007A0D0A" w:rsidRDefault="007A0D0A" w:rsidP="007A0D0A">
      <w:pPr>
        <w:jc w:val="both"/>
        <w:rPr>
          <w:lang w:val="en-US"/>
        </w:rPr>
      </w:pPr>
      <w:r>
        <w:rPr>
          <w:lang w:val="en-US"/>
        </w:rPr>
        <w:t xml:space="preserve">ОАО </w:t>
      </w:r>
      <w:r w:rsidR="002173DE">
        <w:rPr>
          <w:lang w:val="en-US"/>
        </w:rPr>
        <w:t>«</w:t>
      </w:r>
      <w:r>
        <w:rPr>
          <w:lang w:val="en-US"/>
        </w:rPr>
        <w:t>Мосэнерго</w:t>
      </w:r>
      <w:r w:rsidR="002173DE">
        <w:rPr>
          <w:lang w:val="en-US"/>
        </w:rPr>
        <w:t>»</w:t>
      </w:r>
      <w:r>
        <w:rPr>
          <w:lang w:val="en-US"/>
        </w:rPr>
        <w:t xml:space="preserve"> — самая крупная из региональных генерирующих компаний. В состав  компании входит 15 электростанций установленной электрической мощностью 12,3 тысячи МВт и тепловой мощностью 40,8 тысячи МВт (35,1 тысячи Гкал.ч). Электростанции </w:t>
      </w:r>
      <w:r w:rsidR="002173DE">
        <w:rPr>
          <w:lang w:val="en-US"/>
        </w:rPr>
        <w:t>«</w:t>
      </w:r>
      <w:r>
        <w:rPr>
          <w:lang w:val="en-US"/>
        </w:rPr>
        <w:t>Мосэнерго</w:t>
      </w:r>
      <w:r w:rsidR="002173DE">
        <w:rPr>
          <w:lang w:val="en-US"/>
        </w:rPr>
        <w:t>»</w:t>
      </w:r>
      <w:r>
        <w:rPr>
          <w:lang w:val="en-US"/>
        </w:rPr>
        <w:t xml:space="preserve"> поставляют свыше 60% электроэнергии, потребляемой в Московском регионе, и обеспечивают около 70% потребностей Москвы в тепловой энергии.</w:t>
      </w:r>
    </w:p>
    <w:p w:rsidR="007A0D0A" w:rsidRDefault="007A0D0A" w:rsidP="007A0D0A">
      <w:pPr>
        <w:jc w:val="both"/>
        <w:rPr>
          <w:lang w:val="en-US"/>
        </w:rPr>
      </w:pPr>
    </w:p>
    <w:p w:rsidR="007A0D0A" w:rsidRDefault="007A0D0A" w:rsidP="007A0D0A">
      <w:pPr>
        <w:jc w:val="both"/>
        <w:rPr>
          <w:rStyle w:val="a3"/>
        </w:rPr>
      </w:pPr>
      <w:r>
        <w:rPr>
          <w:lang w:val="en-US"/>
        </w:rPr>
        <w:tab/>
      </w:r>
      <w:hyperlink w:anchor="mmm30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43" w:name="nnn304"/>
      <w:bookmarkEnd w:id="643"/>
      <w:r>
        <w:rPr>
          <w:b/>
          <w:color w:val="3CA499"/>
          <w:sz w:val="28"/>
          <w:szCs w:val="28"/>
          <w:lang w:val="en-US"/>
        </w:rPr>
        <w:t>РБК</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Чистая прибыль </w:t>
      </w:r>
      <w:r w:rsidR="002173DE">
        <w:rPr>
          <w:lang w:val="en-US"/>
        </w:rPr>
        <w:t>«</w:t>
      </w:r>
      <w:r>
        <w:rPr>
          <w:lang w:val="en-US"/>
        </w:rPr>
        <w:t>Мосэнерго</w:t>
      </w:r>
      <w:r w:rsidR="002173DE">
        <w:rPr>
          <w:lang w:val="en-US"/>
        </w:rPr>
        <w:t>»</w:t>
      </w:r>
      <w:r>
        <w:rPr>
          <w:lang w:val="en-US"/>
        </w:rPr>
        <w:t xml:space="preserve"> по РСБУ в I полугодии 2013г. выросла на 14,7% - до 5 млрд 626 млн руб</w:t>
      </w:r>
    </w:p>
    <w:p w:rsidR="007A0D0A" w:rsidRDefault="007A0D0A" w:rsidP="007A0D0A">
      <w:pPr>
        <w:jc w:val="both"/>
        <w:rPr>
          <w:lang w:val="en-US"/>
        </w:rPr>
      </w:pPr>
    </w:p>
    <w:p w:rsidR="007A0D0A" w:rsidRDefault="007A0D0A" w:rsidP="007A0D0A">
      <w:pPr>
        <w:jc w:val="both"/>
        <w:rPr>
          <w:lang w:val="en-US"/>
        </w:rPr>
      </w:pPr>
      <w:r>
        <w:rPr>
          <w:lang w:val="en-US"/>
        </w:rPr>
        <w:t xml:space="preserve">Чистая прибыль </w:t>
      </w:r>
      <w:r w:rsidR="002173DE">
        <w:rPr>
          <w:lang w:val="en-US"/>
        </w:rPr>
        <w:t>«</w:t>
      </w:r>
      <w:r>
        <w:rPr>
          <w:lang w:val="en-US"/>
        </w:rPr>
        <w:t>Мосэнерго</w:t>
      </w:r>
      <w:r w:rsidR="002173DE">
        <w:rPr>
          <w:lang w:val="en-US"/>
        </w:rPr>
        <w:t>»</w:t>
      </w:r>
      <w:r>
        <w:rPr>
          <w:lang w:val="en-US"/>
        </w:rPr>
        <w:t xml:space="preserve"> по российским стандартам бухгалтерского учета (РСБУ) в I полугодии 2013г. выросла по сравнению с аналогичным периодом прошлого года на 14,7% - до 5 млрд 626 млн руб., говорится в сообщении компании. Выручка снизилась на 5,2% - до 80 млрд 495 млн руб.</w:t>
      </w:r>
    </w:p>
    <w:p w:rsidR="007A0D0A" w:rsidRDefault="007A0D0A" w:rsidP="007A0D0A">
      <w:pPr>
        <w:jc w:val="both"/>
        <w:rPr>
          <w:lang w:val="en-US"/>
        </w:rPr>
      </w:pPr>
      <w:r>
        <w:rPr>
          <w:lang w:val="en-US"/>
        </w:rPr>
        <w:t>Основную долю выручки (55,6%) составила выручка от реализации электроэнергии и мощности - 44 млрд 782 млн руб. Этот показатель увеличился на 5,2% по сравнению с аналогичным периодом прошлого года, в основном из-за роста цены на рынке на сутки вперед и балансирующем рынке. Выработка электроэнергии новыми парогазовыми блоками в I полугодии 2013г. увеличилась на 8,4% и составила 5,3 млрд кВт/ч.</w:t>
      </w:r>
    </w:p>
    <w:p w:rsidR="007A0D0A" w:rsidRDefault="007A0D0A" w:rsidP="007A0D0A">
      <w:pPr>
        <w:jc w:val="both"/>
        <w:rPr>
          <w:lang w:val="en-US"/>
        </w:rPr>
      </w:pPr>
      <w:r>
        <w:rPr>
          <w:lang w:val="en-US"/>
        </w:rPr>
        <w:t xml:space="preserve">Выручка от реализации тепловой энергии (42,5% в общем объеме выручки) снизилась на 16,7% по сравнению с аналогичным периодом прошлого года, в основном в связи с изменением схемы расчетов за тепловую энергию после объединения ОАО </w:t>
      </w:r>
      <w:r w:rsidR="002173DE">
        <w:rPr>
          <w:lang w:val="en-US"/>
        </w:rPr>
        <w:t>«</w:t>
      </w:r>
      <w:r>
        <w:rPr>
          <w:lang w:val="en-US"/>
        </w:rPr>
        <w:t>МОЭК</w:t>
      </w:r>
      <w:r w:rsidR="002173DE">
        <w:rPr>
          <w:lang w:val="en-US"/>
        </w:rPr>
        <w:t>»</w:t>
      </w:r>
      <w:r>
        <w:rPr>
          <w:lang w:val="en-US"/>
        </w:rPr>
        <w:t xml:space="preserve"> и ОАО </w:t>
      </w:r>
      <w:r w:rsidR="002173DE">
        <w:rPr>
          <w:lang w:val="en-US"/>
        </w:rPr>
        <w:t>«</w:t>
      </w:r>
      <w:r>
        <w:rPr>
          <w:lang w:val="en-US"/>
        </w:rPr>
        <w:t>МТК</w:t>
      </w:r>
      <w:r w:rsidR="002173DE">
        <w:rPr>
          <w:lang w:val="en-US"/>
        </w:rPr>
        <w:t>»</w:t>
      </w:r>
      <w:r>
        <w:rPr>
          <w:lang w:val="en-US"/>
        </w:rPr>
        <w:t xml:space="preserve"> с 1 октября 2012г. Это также послужило основной причиной снижения расходов на транспортировку тепловой энергии в отчетном периоде на 68,2% - до 4 млрд 816 млн руб.</w:t>
      </w:r>
    </w:p>
    <w:p w:rsidR="007A0D0A" w:rsidRDefault="007A0D0A" w:rsidP="007A0D0A">
      <w:pPr>
        <w:jc w:val="both"/>
        <w:rPr>
          <w:lang w:val="en-US"/>
        </w:rPr>
      </w:pPr>
      <w:r>
        <w:rPr>
          <w:lang w:val="en-US"/>
        </w:rPr>
        <w:t>Себестоимость производства основной продукции в I полугодии с.г. снизилась на 9,6% - до 70 млрд 879 млн руб. по причине сокращения затрат на услуги по транспортировке тепловой энергии и расходов на покупку электрической и тепловой энергии в отчетном периоде.</w:t>
      </w:r>
    </w:p>
    <w:p w:rsidR="007A0D0A" w:rsidRDefault="007A0D0A" w:rsidP="007A0D0A">
      <w:pPr>
        <w:jc w:val="both"/>
        <w:rPr>
          <w:lang w:val="en-US"/>
        </w:rPr>
      </w:pPr>
      <w:r>
        <w:rPr>
          <w:lang w:val="en-US"/>
        </w:rPr>
        <w:t>Валовая прибыль общества составила 9 млрд 616 млн руб., продемонстрировав рост на 47,7% по отношению к аналогичному показателю предыдущего года. В значительной степени это произошло за счет повышения эффективности теплофикации, улучшения режимов работы парогазовых установок (ПГУ) и роста доли новой мощности в общей выработке электроэнергии.</w:t>
      </w:r>
    </w:p>
    <w:p w:rsidR="007A0D0A" w:rsidRDefault="007A0D0A" w:rsidP="007A0D0A">
      <w:pPr>
        <w:jc w:val="both"/>
        <w:rPr>
          <w:lang w:val="en-US"/>
        </w:rPr>
      </w:pPr>
      <w:r>
        <w:rPr>
          <w:lang w:val="en-US"/>
        </w:rPr>
        <w:t>Показатель EBITDA за I полугодие 2013г. составил 12 млрд 954 млн руб., увеличившись на 10,4% по отношению к аналогичному показателю прошлого года.</w:t>
      </w:r>
    </w:p>
    <w:p w:rsidR="007A0D0A" w:rsidRDefault="007A0D0A" w:rsidP="007A0D0A">
      <w:pPr>
        <w:jc w:val="both"/>
        <w:rPr>
          <w:lang w:val="en-US"/>
        </w:rPr>
      </w:pPr>
    </w:p>
    <w:p w:rsidR="007A0D0A" w:rsidRDefault="007A0D0A" w:rsidP="007A0D0A">
      <w:pPr>
        <w:jc w:val="both"/>
        <w:rPr>
          <w:rStyle w:val="a3"/>
        </w:rPr>
      </w:pPr>
      <w:r>
        <w:rPr>
          <w:lang w:val="en-US"/>
        </w:rPr>
        <w:tab/>
      </w:r>
      <w:hyperlink w:anchor="mmm30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44" w:name="nnn305"/>
      <w:bookmarkEnd w:id="644"/>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Квадра</w:t>
      </w:r>
      <w:r>
        <w:rPr>
          <w:lang w:val="en-US"/>
        </w:rPr>
        <w:t>»</w:t>
      </w:r>
      <w:r w:rsidR="007A0D0A">
        <w:rPr>
          <w:lang w:val="en-US"/>
        </w:rPr>
        <w:t xml:space="preserve"> за полугодие получила 180 млн руб чистого убытка по РСБУ против прибыли год назад</w:t>
      </w:r>
    </w:p>
    <w:p w:rsidR="007A0D0A" w:rsidRDefault="007A0D0A" w:rsidP="007A0D0A">
      <w:pPr>
        <w:jc w:val="both"/>
        <w:rPr>
          <w:lang w:val="en-US"/>
        </w:rPr>
      </w:pPr>
    </w:p>
    <w:p w:rsidR="007A0D0A" w:rsidRDefault="007A0D0A" w:rsidP="007A0D0A">
      <w:pPr>
        <w:jc w:val="both"/>
        <w:rPr>
          <w:lang w:val="en-US"/>
        </w:rPr>
      </w:pPr>
      <w:r>
        <w:rPr>
          <w:lang w:val="en-US"/>
        </w:rPr>
        <w:t xml:space="preserve">МОСКВА, 31 июл - РИА Новости. ОАО </w:t>
      </w:r>
      <w:r w:rsidR="002173DE">
        <w:rPr>
          <w:lang w:val="en-US"/>
        </w:rPr>
        <w:t>«</w:t>
      </w:r>
      <w:r>
        <w:rPr>
          <w:lang w:val="en-US"/>
        </w:rPr>
        <w:t>Квадра</w:t>
      </w:r>
      <w:r w:rsidR="002173DE">
        <w:rPr>
          <w:lang w:val="en-US"/>
        </w:rPr>
        <w:t>»</w:t>
      </w:r>
      <w:r>
        <w:rPr>
          <w:lang w:val="en-US"/>
        </w:rPr>
        <w:t xml:space="preserve"> &lt;TGKD&gt; по итогам первого полугодия получило чистый убыток по РСБУ в размере 180 миллионов рублей против прибыли в 743 миллиона рублей год назад, сообщает компания.</w:t>
      </w:r>
    </w:p>
    <w:p w:rsidR="007A0D0A" w:rsidRDefault="002173DE" w:rsidP="007A0D0A">
      <w:pPr>
        <w:jc w:val="both"/>
        <w:rPr>
          <w:lang w:val="en-US"/>
        </w:rPr>
      </w:pPr>
      <w:r>
        <w:rPr>
          <w:lang w:val="en-US"/>
        </w:rPr>
        <w:t>«</w:t>
      </w:r>
      <w:r w:rsidR="007A0D0A">
        <w:rPr>
          <w:lang w:val="en-US"/>
        </w:rPr>
        <w:t>Изменение финансового результата связано с отнесением в резерв суммы сомнительной дебиторской задолженности за тепловую и электрическую энергию в размере 1,1 миллиарда рублей, основная доля которой приходится на энергосбытовые компании, лишенные статуса гарантирующих поставщиков в первом квартале 2013 года</w:t>
      </w:r>
      <w:r>
        <w:rPr>
          <w:lang w:val="en-US"/>
        </w:rPr>
        <w:t>»</w:t>
      </w:r>
      <w:r w:rsidR="007A0D0A">
        <w:rPr>
          <w:lang w:val="en-US"/>
        </w:rPr>
        <w:t>, - говорится в сообщении.</w:t>
      </w:r>
    </w:p>
    <w:p w:rsidR="007A0D0A" w:rsidRDefault="007A0D0A" w:rsidP="007A0D0A">
      <w:pPr>
        <w:jc w:val="both"/>
        <w:rPr>
          <w:lang w:val="en-US"/>
        </w:rPr>
      </w:pPr>
      <w:r>
        <w:rPr>
          <w:lang w:val="en-US"/>
        </w:rPr>
        <w:t xml:space="preserve">Выручка </w:t>
      </w:r>
      <w:r w:rsidR="002173DE">
        <w:rPr>
          <w:lang w:val="en-US"/>
        </w:rPr>
        <w:t>«</w:t>
      </w:r>
      <w:r>
        <w:rPr>
          <w:lang w:val="en-US"/>
        </w:rPr>
        <w:t>Квадры</w:t>
      </w:r>
      <w:r w:rsidR="002173DE">
        <w:rPr>
          <w:lang w:val="en-US"/>
        </w:rPr>
        <w:t>»</w:t>
      </w:r>
      <w:r>
        <w:rPr>
          <w:lang w:val="en-US"/>
        </w:rPr>
        <w:t xml:space="preserve"> за отчетный период составила 20 миллиардов рублей, что на 6% больше по сравнению с результатами аналогичного периода 2012 года.</w:t>
      </w:r>
    </w:p>
    <w:p w:rsidR="007A0D0A" w:rsidRDefault="002173DE" w:rsidP="007A0D0A">
      <w:pPr>
        <w:jc w:val="both"/>
        <w:rPr>
          <w:lang w:val="en-US"/>
        </w:rPr>
      </w:pPr>
      <w:r>
        <w:rPr>
          <w:lang w:val="en-US"/>
        </w:rPr>
        <w:t>«</w:t>
      </w:r>
      <w:r w:rsidR="007A0D0A">
        <w:rPr>
          <w:lang w:val="en-US"/>
        </w:rPr>
        <w:t>Рост выручки обусловлен вводом объектов генерации, получением статуса вынужденной генерации по ряду станций, увеличением цен на мощность станций, отобранных по результатам конкурентного отбора мощности</w:t>
      </w:r>
      <w:r>
        <w:rPr>
          <w:lang w:val="en-US"/>
        </w:rPr>
        <w:t>»</w:t>
      </w:r>
      <w:r w:rsidR="007A0D0A">
        <w:rPr>
          <w:lang w:val="en-US"/>
        </w:rPr>
        <w:t>, - поясняет компания.</w:t>
      </w:r>
    </w:p>
    <w:p w:rsidR="007A0D0A" w:rsidRDefault="007A0D0A" w:rsidP="007A0D0A">
      <w:pPr>
        <w:jc w:val="both"/>
        <w:rPr>
          <w:lang w:val="en-US"/>
        </w:rPr>
      </w:pPr>
      <w:r>
        <w:rPr>
          <w:lang w:val="en-US"/>
        </w:rPr>
        <w:t xml:space="preserve">ОАО </w:t>
      </w:r>
      <w:r w:rsidR="002173DE">
        <w:rPr>
          <w:lang w:val="en-US"/>
        </w:rPr>
        <w:t>«</w:t>
      </w:r>
      <w:r>
        <w:rPr>
          <w:lang w:val="en-US"/>
        </w:rPr>
        <w:t>Квадра - Генерирующая компания</w:t>
      </w:r>
      <w:r w:rsidR="002173DE">
        <w:rPr>
          <w:lang w:val="en-US"/>
        </w:rPr>
        <w:t>»</w:t>
      </w:r>
      <w:r>
        <w:rPr>
          <w:lang w:val="en-US"/>
        </w:rPr>
        <w:t xml:space="preserve"> (бывшая ТГК-4) работает в 11 областях ЦФО - Белгородской, Брянской, Воронежской, Калужской, Курской, Липецкой, Орловской, Рязанской, Смоленской, Тамбовской и Тульской. Onexim holdings limited принадлежит 49,99% голосующих акций компании.</w:t>
      </w:r>
    </w:p>
    <w:p w:rsidR="007A0D0A" w:rsidRDefault="007A0D0A" w:rsidP="007A0D0A">
      <w:pPr>
        <w:jc w:val="both"/>
        <w:rPr>
          <w:lang w:val="en-US"/>
        </w:rPr>
      </w:pPr>
    </w:p>
    <w:p w:rsidR="007A0D0A" w:rsidRDefault="007A0D0A" w:rsidP="007A0D0A">
      <w:pPr>
        <w:jc w:val="both"/>
        <w:rPr>
          <w:rStyle w:val="a3"/>
        </w:rPr>
      </w:pPr>
      <w:r>
        <w:rPr>
          <w:lang w:val="en-US"/>
        </w:rPr>
        <w:tab/>
      </w:r>
      <w:hyperlink w:anchor="mmm30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45" w:name="nnn306"/>
      <w:bookmarkEnd w:id="645"/>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Арбитраж рассмотрит иск ТГК-6, касающийся акта ФАС о нарушениях при проведении КОМ-2013</w:t>
      </w:r>
    </w:p>
    <w:p w:rsidR="007A0D0A" w:rsidRDefault="007A0D0A" w:rsidP="007A0D0A">
      <w:pPr>
        <w:jc w:val="both"/>
        <w:rPr>
          <w:lang w:val="en-US"/>
        </w:rPr>
      </w:pPr>
    </w:p>
    <w:p w:rsidR="007A0D0A" w:rsidRDefault="007A0D0A" w:rsidP="007A0D0A">
      <w:pPr>
        <w:jc w:val="both"/>
        <w:rPr>
          <w:lang w:val="en-US"/>
        </w:rPr>
      </w:pPr>
      <w:r>
        <w:rPr>
          <w:lang w:val="en-US"/>
        </w:rPr>
        <w:t xml:space="preserve">МОСКВА, 31 июл - РАПСИ. Арбитражный суд Москвы назначил на 22 августа предварительные слушания по иску ОАО </w:t>
      </w:r>
      <w:r w:rsidR="002173DE">
        <w:rPr>
          <w:lang w:val="en-US"/>
        </w:rPr>
        <w:t>«</w:t>
      </w:r>
      <w:r>
        <w:rPr>
          <w:lang w:val="en-US"/>
        </w:rPr>
        <w:t>ТГК-6</w:t>
      </w:r>
      <w:r w:rsidR="002173DE">
        <w:rPr>
          <w:lang w:val="en-US"/>
        </w:rPr>
        <w:t>»</w:t>
      </w:r>
      <w:r>
        <w:rPr>
          <w:lang w:val="en-US"/>
        </w:rPr>
        <w:t xml:space="preserve"> о незаконности решения ФАС, касающегося нарушения антимонопольного законодательства при проведении конкурентного отбора мощности (КОМ) на 2013 год в зоне свободного перетока (ЗСП) </w:t>
      </w:r>
      <w:r w:rsidR="002173DE">
        <w:rPr>
          <w:lang w:val="en-US"/>
        </w:rPr>
        <w:t>«</w:t>
      </w:r>
      <w:r>
        <w:rPr>
          <w:lang w:val="en-US"/>
        </w:rPr>
        <w:t>Волга</w:t>
      </w:r>
      <w:r w:rsidR="002173DE">
        <w:rPr>
          <w:lang w:val="en-US"/>
        </w:rPr>
        <w:t>»</w:t>
      </w:r>
      <w:r>
        <w:rPr>
          <w:lang w:val="en-US"/>
        </w:rPr>
        <w:t>, сообщили в среду РАПСИ в суде.</w:t>
      </w:r>
    </w:p>
    <w:p w:rsidR="007A0D0A" w:rsidRDefault="007A0D0A" w:rsidP="007A0D0A">
      <w:pPr>
        <w:jc w:val="both"/>
        <w:rPr>
          <w:lang w:val="en-US"/>
        </w:rPr>
      </w:pPr>
      <w:r>
        <w:rPr>
          <w:lang w:val="en-US"/>
        </w:rPr>
        <w:t>Компания обжаловала в суде решение ФАС от 9 апреля.</w:t>
      </w:r>
    </w:p>
    <w:p w:rsidR="007A0D0A" w:rsidRDefault="007A0D0A" w:rsidP="007A0D0A">
      <w:pPr>
        <w:jc w:val="both"/>
        <w:rPr>
          <w:lang w:val="en-US"/>
        </w:rPr>
      </w:pPr>
      <w:r>
        <w:rPr>
          <w:lang w:val="en-US"/>
        </w:rPr>
        <w:t xml:space="preserve">В сентябре 2012 года проводились КОМ на 2013 год в 23 ЗСП. Результаты отборов были опубликованы на сайте ОАО </w:t>
      </w:r>
      <w:r w:rsidR="002173DE">
        <w:rPr>
          <w:lang w:val="en-US"/>
        </w:rPr>
        <w:t>«</w:t>
      </w:r>
      <w:r>
        <w:rPr>
          <w:lang w:val="en-US"/>
        </w:rPr>
        <w:t>Системный оператор Единой энергетической системы</w:t>
      </w:r>
      <w:r w:rsidR="002173DE">
        <w:rPr>
          <w:lang w:val="en-US"/>
        </w:rPr>
        <w:t>»</w:t>
      </w:r>
      <w:r>
        <w:rPr>
          <w:lang w:val="en-US"/>
        </w:rPr>
        <w:t xml:space="preserve">. В одной из зон свободного перетока первой ценовой зоны (Европа, Урал) цена мощности сложилась на 20% больше, чем в других ЗСП, а именно, в ЗСП </w:t>
      </w:r>
      <w:r w:rsidR="002173DE">
        <w:rPr>
          <w:lang w:val="en-US"/>
        </w:rPr>
        <w:t>«</w:t>
      </w:r>
      <w:r>
        <w:rPr>
          <w:lang w:val="en-US"/>
        </w:rPr>
        <w:t>Волга</w:t>
      </w:r>
      <w:r w:rsidR="002173DE">
        <w:rPr>
          <w:lang w:val="en-US"/>
        </w:rPr>
        <w:t>»</w:t>
      </w:r>
      <w:r>
        <w:rPr>
          <w:lang w:val="en-US"/>
        </w:rPr>
        <w:t xml:space="preserve"> цена на мощность составила 153,001 тысячи рубля за МВт в месяц.</w:t>
      </w:r>
    </w:p>
    <w:p w:rsidR="007A0D0A" w:rsidRDefault="007A0D0A" w:rsidP="007A0D0A">
      <w:pPr>
        <w:jc w:val="both"/>
        <w:rPr>
          <w:lang w:val="en-US"/>
        </w:rPr>
      </w:pPr>
      <w:r>
        <w:rPr>
          <w:lang w:val="en-US"/>
        </w:rPr>
        <w:t xml:space="preserve">В ходе анализа причин формирования цены в ЗСП </w:t>
      </w:r>
      <w:r w:rsidR="002173DE">
        <w:rPr>
          <w:lang w:val="en-US"/>
        </w:rPr>
        <w:t>«</w:t>
      </w:r>
      <w:r>
        <w:rPr>
          <w:lang w:val="en-US"/>
        </w:rPr>
        <w:t>Волга</w:t>
      </w:r>
      <w:r w:rsidR="002173DE">
        <w:rPr>
          <w:lang w:val="en-US"/>
        </w:rPr>
        <w:t>»</w:t>
      </w:r>
      <w:r>
        <w:rPr>
          <w:lang w:val="en-US"/>
        </w:rPr>
        <w:t xml:space="preserve"> ФАС были выявлены признаки совершения экономически и технологически необоснованных действий - признаки манипулирования ценами в данной зоне со стороны группы лиц в составе ОАО </w:t>
      </w:r>
      <w:r w:rsidR="002173DE">
        <w:rPr>
          <w:lang w:val="en-US"/>
        </w:rPr>
        <w:t>«</w:t>
      </w:r>
      <w:r>
        <w:rPr>
          <w:lang w:val="en-US"/>
        </w:rPr>
        <w:t>Волжская ТГК</w:t>
      </w:r>
      <w:r w:rsidR="002173DE">
        <w:rPr>
          <w:lang w:val="en-US"/>
        </w:rPr>
        <w:t>»</w:t>
      </w:r>
      <w:r>
        <w:rPr>
          <w:lang w:val="en-US"/>
        </w:rPr>
        <w:t xml:space="preserve"> (контролируются </w:t>
      </w:r>
      <w:r w:rsidR="002173DE">
        <w:rPr>
          <w:lang w:val="en-US"/>
        </w:rPr>
        <w:t>«</w:t>
      </w:r>
      <w:r>
        <w:rPr>
          <w:lang w:val="en-US"/>
        </w:rPr>
        <w:t>КЭС-Холдингом</w:t>
      </w:r>
      <w:r w:rsidR="002173DE">
        <w:rPr>
          <w:lang w:val="en-US"/>
        </w:rPr>
        <w:t>»</w:t>
      </w:r>
      <w:r>
        <w:rPr>
          <w:lang w:val="en-US"/>
        </w:rPr>
        <w:t xml:space="preserve">) и ОАО </w:t>
      </w:r>
      <w:r w:rsidR="002173DE">
        <w:rPr>
          <w:lang w:val="en-US"/>
        </w:rPr>
        <w:t>«</w:t>
      </w:r>
      <w:r>
        <w:rPr>
          <w:lang w:val="en-US"/>
        </w:rPr>
        <w:t>ТГК-6</w:t>
      </w:r>
      <w:r w:rsidR="002173DE">
        <w:rPr>
          <w:lang w:val="en-US"/>
        </w:rPr>
        <w:t>»</w:t>
      </w:r>
      <w:r>
        <w:rPr>
          <w:lang w:val="en-US"/>
        </w:rPr>
        <w:t>.</w:t>
      </w:r>
    </w:p>
    <w:p w:rsidR="007A0D0A" w:rsidRDefault="007A0D0A" w:rsidP="007A0D0A">
      <w:pPr>
        <w:jc w:val="both"/>
        <w:rPr>
          <w:lang w:val="en-US"/>
        </w:rPr>
      </w:pPr>
      <w:r>
        <w:rPr>
          <w:lang w:val="en-US"/>
        </w:rPr>
        <w:t xml:space="preserve">По информации пресс-службы ТГК-6, компания и ОАО </w:t>
      </w:r>
      <w:r w:rsidR="002173DE">
        <w:rPr>
          <w:lang w:val="en-US"/>
        </w:rPr>
        <w:t>«</w:t>
      </w:r>
      <w:r>
        <w:rPr>
          <w:lang w:val="en-US"/>
        </w:rPr>
        <w:t>Волжская ТГК</w:t>
      </w:r>
      <w:r w:rsidR="002173DE">
        <w:rPr>
          <w:lang w:val="en-US"/>
        </w:rPr>
        <w:t>»</w:t>
      </w:r>
      <w:r>
        <w:rPr>
          <w:lang w:val="en-US"/>
        </w:rPr>
        <w:t xml:space="preserve"> подавали ценовые заявки, основываясь на требованиях экономической обоснованности, изложенных в методических рекомендациях ФАС. Согласно правилам проведения конкурентного отбора величина цены в этих заявках не могла повлиять на цену конкурентного отбора мощности. Компания заявила, что </w:t>
      </w:r>
      <w:r w:rsidR="002173DE">
        <w:rPr>
          <w:lang w:val="en-US"/>
        </w:rPr>
        <w:t>«</w:t>
      </w:r>
      <w:r>
        <w:rPr>
          <w:lang w:val="en-US"/>
        </w:rPr>
        <w:t xml:space="preserve">ТГК-6 и Волжская ТГК не имели намерений манипулировать, не манипулировали и не располагали возможностями единолично влиять на цену в ЗСП </w:t>
      </w:r>
      <w:r w:rsidR="002173DE">
        <w:rPr>
          <w:lang w:val="en-US"/>
        </w:rPr>
        <w:t>«</w:t>
      </w:r>
      <w:r>
        <w:rPr>
          <w:lang w:val="en-US"/>
        </w:rPr>
        <w:t>Волга</w:t>
      </w:r>
      <w:r w:rsidR="002173DE">
        <w:rPr>
          <w:lang w:val="en-US"/>
        </w:rPr>
        <w:t>»</w:t>
      </w:r>
      <w:r>
        <w:rPr>
          <w:lang w:val="en-US"/>
        </w:rPr>
        <w:t xml:space="preserve"> в момент проведения торгов</w:t>
      </w:r>
      <w:r w:rsidR="002173DE">
        <w:rPr>
          <w:lang w:val="en-US"/>
        </w:rPr>
        <w:t>»</w:t>
      </w:r>
      <w:r>
        <w:rPr>
          <w:lang w:val="en-US"/>
        </w:rPr>
        <w:t xml:space="preserve">. В КЭС-Холдинге РИА Новости ранее сообщили, что компания формировала заявки в соответствии с методикой ФАС и считает необоснованной отмену результатов КОМ на 2013 год в ЗСП </w:t>
      </w:r>
      <w:r w:rsidR="002173DE">
        <w:rPr>
          <w:lang w:val="en-US"/>
        </w:rPr>
        <w:t>«</w:t>
      </w:r>
      <w:r>
        <w:rPr>
          <w:lang w:val="en-US"/>
        </w:rPr>
        <w:t>Волга</w:t>
      </w:r>
      <w:r w:rsidR="002173DE">
        <w:rPr>
          <w:lang w:val="en-US"/>
        </w:rPr>
        <w:t>»</w:t>
      </w:r>
      <w:r>
        <w:rPr>
          <w:lang w:val="en-US"/>
        </w:rPr>
        <w:t>.</w:t>
      </w:r>
    </w:p>
    <w:p w:rsidR="007A0D0A" w:rsidRDefault="007A0D0A" w:rsidP="007A0D0A">
      <w:pPr>
        <w:jc w:val="both"/>
        <w:rPr>
          <w:lang w:val="en-US"/>
        </w:rPr>
      </w:pPr>
      <w:r>
        <w:rPr>
          <w:lang w:val="en-US"/>
        </w:rPr>
        <w:t xml:space="preserve">Набсовет </w:t>
      </w:r>
      <w:r w:rsidR="002173DE">
        <w:rPr>
          <w:lang w:val="en-US"/>
        </w:rPr>
        <w:t>«</w:t>
      </w:r>
      <w:r>
        <w:rPr>
          <w:lang w:val="en-US"/>
        </w:rPr>
        <w:t>Совета рынка</w:t>
      </w:r>
      <w:r w:rsidR="002173DE">
        <w:rPr>
          <w:lang w:val="en-US"/>
        </w:rPr>
        <w:t>»</w:t>
      </w:r>
      <w:r>
        <w:rPr>
          <w:lang w:val="en-US"/>
        </w:rPr>
        <w:t xml:space="preserve"> 11 октября 2012 года отменил решение результатов проведенного КОМ на 2013 год в I ценовой зоне из-за выявленных ФАС признаков манипулирования ценами в ЗСП </w:t>
      </w:r>
      <w:r w:rsidR="002173DE">
        <w:rPr>
          <w:lang w:val="en-US"/>
        </w:rPr>
        <w:t>«</w:t>
      </w:r>
      <w:r>
        <w:rPr>
          <w:lang w:val="en-US"/>
        </w:rPr>
        <w:t>Волга</w:t>
      </w:r>
      <w:r w:rsidR="002173DE">
        <w:rPr>
          <w:lang w:val="en-US"/>
        </w:rPr>
        <w:t>»</w:t>
      </w:r>
      <w:r>
        <w:rPr>
          <w:lang w:val="en-US"/>
        </w:rPr>
        <w:t>.</w:t>
      </w:r>
    </w:p>
    <w:p w:rsidR="007A0D0A" w:rsidRDefault="007A0D0A" w:rsidP="007A0D0A">
      <w:pPr>
        <w:jc w:val="both"/>
        <w:rPr>
          <w:lang w:val="en-US"/>
        </w:rPr>
      </w:pPr>
    </w:p>
    <w:p w:rsidR="007A0D0A" w:rsidRDefault="007A0D0A" w:rsidP="007A0D0A">
      <w:pPr>
        <w:jc w:val="both"/>
        <w:rPr>
          <w:rStyle w:val="a3"/>
        </w:rPr>
      </w:pPr>
      <w:r>
        <w:rPr>
          <w:lang w:val="en-US"/>
        </w:rPr>
        <w:tab/>
      </w:r>
      <w:hyperlink w:anchor="mmm30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46" w:name="nnn307"/>
      <w:bookmarkEnd w:id="646"/>
      <w:r>
        <w:rPr>
          <w:b/>
          <w:color w:val="3CA499"/>
          <w:sz w:val="28"/>
          <w:szCs w:val="28"/>
          <w:lang w:val="en-US"/>
        </w:rPr>
        <w:t>Интерфакс</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ТГК-9 в I полугодии получила 954 млн руб. прибыли по РСБУ против убытка годом ранее</w:t>
      </w:r>
    </w:p>
    <w:p w:rsidR="007A0D0A" w:rsidRDefault="007A0D0A" w:rsidP="007A0D0A">
      <w:pPr>
        <w:jc w:val="both"/>
        <w:rPr>
          <w:lang w:val="en-US"/>
        </w:rPr>
      </w:pPr>
    </w:p>
    <w:p w:rsidR="007A0D0A" w:rsidRDefault="007A0D0A" w:rsidP="007A0D0A">
      <w:pPr>
        <w:jc w:val="both"/>
        <w:rPr>
          <w:lang w:val="en-US"/>
        </w:rPr>
      </w:pPr>
      <w:r>
        <w:rPr>
          <w:lang w:val="en-US"/>
        </w:rPr>
        <w:t xml:space="preserve">Пермь. 1 августа. ИНТЕРФАКС - ОАО </w:t>
      </w:r>
      <w:r w:rsidR="002173DE">
        <w:rPr>
          <w:lang w:val="en-US"/>
        </w:rPr>
        <w:t>«</w:t>
      </w:r>
      <w:r>
        <w:rPr>
          <w:lang w:val="en-US"/>
        </w:rPr>
        <w:t>ТГК-9</w:t>
      </w:r>
      <w:r w:rsidR="002173DE">
        <w:rPr>
          <w:lang w:val="en-US"/>
        </w:rPr>
        <w:t>»</w:t>
      </w:r>
      <w:r>
        <w:rPr>
          <w:lang w:val="en-US"/>
        </w:rPr>
        <w:t xml:space="preserve"> (Пермь, входит в </w:t>
      </w:r>
      <w:r w:rsidR="002173DE">
        <w:rPr>
          <w:lang w:val="en-US"/>
        </w:rPr>
        <w:t>«</w:t>
      </w:r>
      <w:r>
        <w:rPr>
          <w:lang w:val="en-US"/>
        </w:rPr>
        <w:t>КЭС-Холдинг</w:t>
      </w:r>
      <w:r w:rsidR="002173DE">
        <w:rPr>
          <w:lang w:val="en-US"/>
        </w:rPr>
        <w:t>»</w:t>
      </w:r>
      <w:r>
        <w:rPr>
          <w:lang w:val="en-US"/>
        </w:rPr>
        <w:t>) в январе-июне 2013 года получило чистую прибыль, рассчитанную по РСБУ, в размере 953,955 млн рублей против 921,547 млн рублей чистого убытка в I полугодии 2012 года, говорится в отчетности компании.</w:t>
      </w:r>
    </w:p>
    <w:p w:rsidR="007A0D0A" w:rsidRDefault="007A0D0A" w:rsidP="007A0D0A">
      <w:pPr>
        <w:jc w:val="both"/>
        <w:rPr>
          <w:lang w:val="en-US"/>
        </w:rPr>
      </w:pPr>
      <w:r>
        <w:rPr>
          <w:lang w:val="en-US"/>
        </w:rPr>
        <w:t>Выручка ТГК-9 сократилась на 10,7% - до 21,252 млрд рублей. В частности, выручка от продажи электроэнергии снизилась на 32% - до 6,184 млрд рублей, от продажи тепловой энергии - возросла на 1,7%, до 11,759 млрд рублей, от продажи мощности - увеличилась на14,4%, до 2,579 млрд рублей.</w:t>
      </w:r>
    </w:p>
    <w:p w:rsidR="007A0D0A" w:rsidRDefault="007A0D0A" w:rsidP="007A0D0A">
      <w:pPr>
        <w:jc w:val="both"/>
        <w:rPr>
          <w:lang w:val="en-US"/>
        </w:rPr>
      </w:pPr>
      <w:r>
        <w:rPr>
          <w:lang w:val="en-US"/>
        </w:rPr>
        <w:t xml:space="preserve">Основные финпоказатели ОАО </w:t>
      </w:r>
      <w:r w:rsidR="002173DE">
        <w:rPr>
          <w:lang w:val="en-US"/>
        </w:rPr>
        <w:t>«</w:t>
      </w:r>
      <w:r>
        <w:rPr>
          <w:lang w:val="en-US"/>
        </w:rPr>
        <w:t>ТГК-9</w:t>
      </w:r>
      <w:r w:rsidR="002173DE">
        <w:rPr>
          <w:lang w:val="en-US"/>
        </w:rPr>
        <w:t>»</w:t>
      </w:r>
      <w:r>
        <w:rPr>
          <w:lang w:val="en-US"/>
        </w:rPr>
        <w:t xml:space="preserve"> (в тыс. рублей):</w:t>
      </w:r>
    </w:p>
    <w:tbl>
      <w:tblPr>
        <w:tblW w:w="5000" w:type="pct"/>
        <w:tblCellMar>
          <w:top w:w="75" w:type="dxa"/>
          <w:left w:w="75" w:type="dxa"/>
          <w:bottom w:w="75" w:type="dxa"/>
          <w:right w:w="75" w:type="dxa"/>
        </w:tblCellMar>
        <w:tblLook w:val="04A0" w:firstRow="1" w:lastRow="0" w:firstColumn="1" w:lastColumn="0" w:noHBand="0" w:noVBand="1"/>
      </w:tblPr>
      <w:tblGrid>
        <w:gridCol w:w="4726"/>
        <w:gridCol w:w="2662"/>
        <w:gridCol w:w="2662"/>
      </w:tblGrid>
      <w:tr w:rsidR="007A0D0A" w:rsidTr="00FA2C98">
        <w:tc>
          <w:tcPr>
            <w:tcW w:w="4260" w:type="dxa"/>
            <w:tcBorders>
              <w:top w:val="nil"/>
              <w:left w:val="nil"/>
              <w:bottom w:val="nil"/>
              <w:right w:val="nil"/>
            </w:tcBorders>
            <w:vAlign w:val="center"/>
            <w:hideMark/>
          </w:tcPr>
          <w:p w:rsidR="007A0D0A" w:rsidRDefault="007A0D0A" w:rsidP="00FA2C98">
            <w:r>
              <w:t> </w:t>
            </w:r>
          </w:p>
        </w:tc>
        <w:tc>
          <w:tcPr>
            <w:tcW w:w="2400" w:type="dxa"/>
            <w:tcBorders>
              <w:top w:val="nil"/>
              <w:left w:val="nil"/>
              <w:bottom w:val="nil"/>
              <w:right w:val="nil"/>
            </w:tcBorders>
            <w:vAlign w:val="center"/>
            <w:hideMark/>
          </w:tcPr>
          <w:p w:rsidR="007A0D0A" w:rsidRDefault="007A0D0A" w:rsidP="00FA2C98">
            <w:r>
              <w:t>1 полугодие 2013 года</w:t>
            </w:r>
          </w:p>
        </w:tc>
        <w:tc>
          <w:tcPr>
            <w:tcW w:w="2400" w:type="dxa"/>
            <w:tcBorders>
              <w:top w:val="nil"/>
              <w:left w:val="nil"/>
              <w:bottom w:val="nil"/>
              <w:right w:val="nil"/>
            </w:tcBorders>
            <w:vAlign w:val="center"/>
            <w:hideMark/>
          </w:tcPr>
          <w:p w:rsidR="007A0D0A" w:rsidRDefault="007A0D0A" w:rsidP="00FA2C98">
            <w:r>
              <w:t>1 полугодие 2012 года</w:t>
            </w:r>
          </w:p>
        </w:tc>
      </w:tr>
      <w:tr w:rsidR="007A0D0A" w:rsidTr="00FA2C98">
        <w:tc>
          <w:tcPr>
            <w:tcW w:w="4260" w:type="dxa"/>
            <w:tcBorders>
              <w:top w:val="nil"/>
              <w:left w:val="nil"/>
              <w:bottom w:val="nil"/>
              <w:right w:val="nil"/>
            </w:tcBorders>
            <w:vAlign w:val="center"/>
            <w:hideMark/>
          </w:tcPr>
          <w:p w:rsidR="007A0D0A" w:rsidRDefault="007A0D0A" w:rsidP="00FA2C98">
            <w:r>
              <w:t>Выручка</w:t>
            </w:r>
          </w:p>
        </w:tc>
        <w:tc>
          <w:tcPr>
            <w:tcW w:w="2400" w:type="dxa"/>
            <w:tcBorders>
              <w:top w:val="nil"/>
              <w:left w:val="nil"/>
              <w:bottom w:val="nil"/>
              <w:right w:val="nil"/>
            </w:tcBorders>
            <w:vAlign w:val="center"/>
            <w:hideMark/>
          </w:tcPr>
          <w:p w:rsidR="007A0D0A" w:rsidRDefault="007A0D0A" w:rsidP="00FA2C98">
            <w:r>
              <w:t>21 252 070</w:t>
            </w:r>
          </w:p>
        </w:tc>
        <w:tc>
          <w:tcPr>
            <w:tcW w:w="2400" w:type="dxa"/>
            <w:tcBorders>
              <w:top w:val="nil"/>
              <w:left w:val="nil"/>
              <w:bottom w:val="nil"/>
              <w:right w:val="nil"/>
            </w:tcBorders>
            <w:vAlign w:val="center"/>
            <w:hideMark/>
          </w:tcPr>
          <w:p w:rsidR="007A0D0A" w:rsidRDefault="007A0D0A" w:rsidP="00FA2C98">
            <w:r>
              <w:t>23 790 653</w:t>
            </w:r>
          </w:p>
        </w:tc>
      </w:tr>
      <w:tr w:rsidR="007A0D0A" w:rsidTr="00FA2C98">
        <w:tc>
          <w:tcPr>
            <w:tcW w:w="4260" w:type="dxa"/>
            <w:tcBorders>
              <w:top w:val="nil"/>
              <w:left w:val="nil"/>
              <w:bottom w:val="nil"/>
              <w:right w:val="nil"/>
            </w:tcBorders>
            <w:vAlign w:val="center"/>
            <w:hideMark/>
          </w:tcPr>
          <w:p w:rsidR="007A0D0A" w:rsidRDefault="007A0D0A" w:rsidP="00FA2C98">
            <w:r>
              <w:t>Себестоимость</w:t>
            </w:r>
          </w:p>
        </w:tc>
        <w:tc>
          <w:tcPr>
            <w:tcW w:w="2400" w:type="dxa"/>
            <w:tcBorders>
              <w:top w:val="nil"/>
              <w:left w:val="nil"/>
              <w:bottom w:val="nil"/>
              <w:right w:val="nil"/>
            </w:tcBorders>
            <w:vAlign w:val="center"/>
            <w:hideMark/>
          </w:tcPr>
          <w:p w:rsidR="007A0D0A" w:rsidRDefault="007A0D0A" w:rsidP="00FA2C98">
            <w:r>
              <w:t>19 636 539</w:t>
            </w:r>
          </w:p>
        </w:tc>
        <w:tc>
          <w:tcPr>
            <w:tcW w:w="2400" w:type="dxa"/>
            <w:tcBorders>
              <w:top w:val="nil"/>
              <w:left w:val="nil"/>
              <w:bottom w:val="nil"/>
              <w:right w:val="nil"/>
            </w:tcBorders>
            <w:vAlign w:val="center"/>
            <w:hideMark/>
          </w:tcPr>
          <w:p w:rsidR="007A0D0A" w:rsidRDefault="007A0D0A" w:rsidP="00FA2C98">
            <w:r>
              <w:t>23 195 025</w:t>
            </w:r>
          </w:p>
        </w:tc>
      </w:tr>
      <w:tr w:rsidR="007A0D0A" w:rsidTr="00FA2C98">
        <w:tc>
          <w:tcPr>
            <w:tcW w:w="4260" w:type="dxa"/>
            <w:tcBorders>
              <w:top w:val="nil"/>
              <w:left w:val="nil"/>
              <w:bottom w:val="nil"/>
              <w:right w:val="nil"/>
            </w:tcBorders>
            <w:vAlign w:val="center"/>
            <w:hideMark/>
          </w:tcPr>
          <w:p w:rsidR="007A0D0A" w:rsidRDefault="007A0D0A" w:rsidP="00FA2C98">
            <w:r>
              <w:t>Валовая прибыль</w:t>
            </w:r>
          </w:p>
        </w:tc>
        <w:tc>
          <w:tcPr>
            <w:tcW w:w="2400" w:type="dxa"/>
            <w:tcBorders>
              <w:top w:val="nil"/>
              <w:left w:val="nil"/>
              <w:bottom w:val="nil"/>
              <w:right w:val="nil"/>
            </w:tcBorders>
            <w:vAlign w:val="center"/>
            <w:hideMark/>
          </w:tcPr>
          <w:p w:rsidR="007A0D0A" w:rsidRDefault="007A0D0A" w:rsidP="00FA2C98">
            <w:r>
              <w:t>1 615 531</w:t>
            </w:r>
          </w:p>
        </w:tc>
        <w:tc>
          <w:tcPr>
            <w:tcW w:w="2400" w:type="dxa"/>
            <w:tcBorders>
              <w:top w:val="nil"/>
              <w:left w:val="nil"/>
              <w:bottom w:val="nil"/>
              <w:right w:val="nil"/>
            </w:tcBorders>
            <w:vAlign w:val="center"/>
            <w:hideMark/>
          </w:tcPr>
          <w:p w:rsidR="007A0D0A" w:rsidRDefault="007A0D0A" w:rsidP="00FA2C98">
            <w:r>
              <w:t>595 628</w:t>
            </w:r>
          </w:p>
        </w:tc>
      </w:tr>
      <w:tr w:rsidR="007A0D0A" w:rsidTr="00FA2C98">
        <w:tc>
          <w:tcPr>
            <w:tcW w:w="4260" w:type="dxa"/>
            <w:tcBorders>
              <w:top w:val="nil"/>
              <w:left w:val="nil"/>
              <w:bottom w:val="nil"/>
              <w:right w:val="nil"/>
            </w:tcBorders>
            <w:vAlign w:val="center"/>
            <w:hideMark/>
          </w:tcPr>
          <w:p w:rsidR="007A0D0A" w:rsidRDefault="007A0D0A" w:rsidP="00FA2C98">
            <w:r>
              <w:t>Прибыль от продаж</w:t>
            </w:r>
          </w:p>
        </w:tc>
        <w:tc>
          <w:tcPr>
            <w:tcW w:w="2400" w:type="dxa"/>
            <w:tcBorders>
              <w:top w:val="nil"/>
              <w:left w:val="nil"/>
              <w:bottom w:val="nil"/>
              <w:right w:val="nil"/>
            </w:tcBorders>
            <w:vAlign w:val="center"/>
            <w:hideMark/>
          </w:tcPr>
          <w:p w:rsidR="007A0D0A" w:rsidRDefault="007A0D0A" w:rsidP="00FA2C98">
            <w:r>
              <w:t>1 615 531</w:t>
            </w:r>
          </w:p>
        </w:tc>
        <w:tc>
          <w:tcPr>
            <w:tcW w:w="2400" w:type="dxa"/>
            <w:tcBorders>
              <w:top w:val="nil"/>
              <w:left w:val="nil"/>
              <w:bottom w:val="nil"/>
              <w:right w:val="nil"/>
            </w:tcBorders>
            <w:vAlign w:val="center"/>
            <w:hideMark/>
          </w:tcPr>
          <w:p w:rsidR="007A0D0A" w:rsidRDefault="007A0D0A" w:rsidP="00FA2C98">
            <w:r>
              <w:t>595 628</w:t>
            </w:r>
          </w:p>
        </w:tc>
      </w:tr>
      <w:tr w:rsidR="007A0D0A" w:rsidTr="00FA2C98">
        <w:tc>
          <w:tcPr>
            <w:tcW w:w="4260" w:type="dxa"/>
            <w:tcBorders>
              <w:top w:val="nil"/>
              <w:left w:val="nil"/>
              <w:bottom w:val="nil"/>
              <w:right w:val="nil"/>
            </w:tcBorders>
            <w:vAlign w:val="center"/>
            <w:hideMark/>
          </w:tcPr>
          <w:p w:rsidR="007A0D0A" w:rsidRDefault="007A0D0A" w:rsidP="00FA2C98">
            <w:r>
              <w:t>Прибыль (убыток) до налогообложения</w:t>
            </w:r>
          </w:p>
        </w:tc>
        <w:tc>
          <w:tcPr>
            <w:tcW w:w="2400" w:type="dxa"/>
            <w:tcBorders>
              <w:top w:val="nil"/>
              <w:left w:val="nil"/>
              <w:bottom w:val="nil"/>
              <w:right w:val="nil"/>
            </w:tcBorders>
            <w:vAlign w:val="center"/>
            <w:hideMark/>
          </w:tcPr>
          <w:p w:rsidR="007A0D0A" w:rsidRDefault="007A0D0A" w:rsidP="00FA2C98">
            <w:r>
              <w:t>1 069 210</w:t>
            </w:r>
          </w:p>
        </w:tc>
        <w:tc>
          <w:tcPr>
            <w:tcW w:w="2400" w:type="dxa"/>
            <w:tcBorders>
              <w:top w:val="nil"/>
              <w:left w:val="nil"/>
              <w:bottom w:val="nil"/>
              <w:right w:val="nil"/>
            </w:tcBorders>
            <w:vAlign w:val="center"/>
            <w:hideMark/>
          </w:tcPr>
          <w:p w:rsidR="007A0D0A" w:rsidRDefault="007A0D0A" w:rsidP="00FA2C98">
            <w:r>
              <w:t>(1 170 163)</w:t>
            </w:r>
          </w:p>
        </w:tc>
      </w:tr>
      <w:tr w:rsidR="007A0D0A" w:rsidTr="00FA2C98">
        <w:tc>
          <w:tcPr>
            <w:tcW w:w="4260" w:type="dxa"/>
            <w:tcBorders>
              <w:top w:val="nil"/>
              <w:left w:val="nil"/>
              <w:bottom w:val="nil"/>
              <w:right w:val="nil"/>
            </w:tcBorders>
            <w:vAlign w:val="center"/>
            <w:hideMark/>
          </w:tcPr>
          <w:p w:rsidR="007A0D0A" w:rsidRDefault="007A0D0A" w:rsidP="00FA2C98">
            <w:r>
              <w:t>Чистая прибыль</w:t>
            </w:r>
          </w:p>
        </w:tc>
        <w:tc>
          <w:tcPr>
            <w:tcW w:w="2400" w:type="dxa"/>
            <w:tcBorders>
              <w:top w:val="nil"/>
              <w:left w:val="nil"/>
              <w:bottom w:val="nil"/>
              <w:right w:val="nil"/>
            </w:tcBorders>
            <w:vAlign w:val="center"/>
            <w:hideMark/>
          </w:tcPr>
          <w:p w:rsidR="007A0D0A" w:rsidRDefault="007A0D0A" w:rsidP="00FA2C98">
            <w:r>
              <w:t>953 955</w:t>
            </w:r>
          </w:p>
        </w:tc>
        <w:tc>
          <w:tcPr>
            <w:tcW w:w="2400" w:type="dxa"/>
            <w:tcBorders>
              <w:top w:val="nil"/>
              <w:left w:val="nil"/>
              <w:bottom w:val="nil"/>
              <w:right w:val="nil"/>
            </w:tcBorders>
            <w:vAlign w:val="center"/>
            <w:hideMark/>
          </w:tcPr>
          <w:p w:rsidR="007A0D0A" w:rsidRDefault="007A0D0A" w:rsidP="00FA2C98">
            <w:r>
              <w:t>(921 547)</w:t>
            </w:r>
          </w:p>
        </w:tc>
      </w:tr>
    </w:tbl>
    <w:p w:rsidR="007A0D0A" w:rsidRDefault="007A0D0A" w:rsidP="007A0D0A">
      <w:pPr>
        <w:jc w:val="both"/>
        <w:rPr>
          <w:lang w:val="en-US"/>
        </w:rPr>
      </w:pPr>
      <w:r>
        <w:rPr>
          <w:lang w:val="en-US"/>
        </w:rPr>
        <w:t>ТГК-9 объединяет генерирующие мощности Свердловской области, Пермского края и республики Коми. Общая установленная электрическая мощность - 3,279 ГВт, тепловая - 16 тыс. 866 Гкал.ч.</w:t>
      </w:r>
    </w:p>
    <w:p w:rsidR="007A0D0A" w:rsidRDefault="007A0D0A" w:rsidP="007A0D0A">
      <w:pPr>
        <w:jc w:val="both"/>
        <w:rPr>
          <w:rStyle w:val="a3"/>
        </w:rPr>
      </w:pPr>
      <w:r>
        <w:rPr>
          <w:lang w:val="en-US"/>
        </w:rPr>
        <w:tab/>
      </w:r>
      <w:hyperlink w:anchor="mmm30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47" w:name="nnn308"/>
      <w:bookmarkEnd w:id="647"/>
      <w:r>
        <w:rPr>
          <w:b/>
          <w:color w:val="3CA499"/>
          <w:sz w:val="28"/>
          <w:szCs w:val="28"/>
          <w:lang w:val="en-US"/>
        </w:rPr>
        <w:t>Интерфакс</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ТГК-7 в I полугодии увеличила чистую прибыль по РСБУ в 3 раза</w:t>
      </w:r>
    </w:p>
    <w:p w:rsidR="007A0D0A" w:rsidRDefault="007A0D0A" w:rsidP="007A0D0A">
      <w:pPr>
        <w:jc w:val="both"/>
        <w:rPr>
          <w:lang w:val="en-US"/>
        </w:rPr>
      </w:pPr>
    </w:p>
    <w:p w:rsidR="007A0D0A" w:rsidRDefault="007A0D0A" w:rsidP="007A0D0A">
      <w:pPr>
        <w:jc w:val="both"/>
        <w:rPr>
          <w:lang w:val="en-US"/>
        </w:rPr>
      </w:pPr>
      <w:r>
        <w:rPr>
          <w:lang w:val="en-US"/>
        </w:rPr>
        <w:t xml:space="preserve">Самара. 1 августа. ИНТЕРФАКС - Чистая прибыль ОАО </w:t>
      </w:r>
      <w:r w:rsidR="002173DE">
        <w:rPr>
          <w:lang w:val="en-US"/>
        </w:rPr>
        <w:t>«</w:t>
      </w:r>
      <w:r>
        <w:rPr>
          <w:lang w:val="en-US"/>
        </w:rPr>
        <w:t>Волжская территориальная генерирующая компания</w:t>
      </w:r>
      <w:r w:rsidR="002173DE">
        <w:rPr>
          <w:lang w:val="en-US"/>
        </w:rPr>
        <w:t>»</w:t>
      </w:r>
      <w:r>
        <w:rPr>
          <w:lang w:val="en-US"/>
        </w:rPr>
        <w:t xml:space="preserve"> (ТГК-7, Самара, основным акционером является </w:t>
      </w:r>
      <w:r w:rsidR="002173DE">
        <w:rPr>
          <w:lang w:val="en-US"/>
        </w:rPr>
        <w:t>«</w:t>
      </w:r>
      <w:r>
        <w:rPr>
          <w:lang w:val="en-US"/>
        </w:rPr>
        <w:t>КЭС-Холдингу</w:t>
      </w:r>
      <w:r w:rsidR="002173DE">
        <w:rPr>
          <w:lang w:val="en-US"/>
        </w:rPr>
        <w:t>»</w:t>
      </w:r>
      <w:r>
        <w:rPr>
          <w:lang w:val="en-US"/>
        </w:rPr>
        <w:t>) в I полугодии 2013 года по РСБУ составила 2 млрд 777,72 млн руб., говорится в отчете компании.</w:t>
      </w:r>
    </w:p>
    <w:p w:rsidR="007A0D0A" w:rsidRDefault="007A0D0A" w:rsidP="007A0D0A">
      <w:pPr>
        <w:jc w:val="both"/>
        <w:rPr>
          <w:lang w:val="en-US"/>
        </w:rPr>
      </w:pPr>
      <w:r>
        <w:rPr>
          <w:lang w:val="en-US"/>
        </w:rPr>
        <w:t>Как сообщалось ранее, за аналогичный период прошлого года компания получила 902,262 млн руб. чистой прибыли. Таким образом, показатель вырос более чем в 3 раза.</w:t>
      </w:r>
    </w:p>
    <w:p w:rsidR="007A0D0A" w:rsidRDefault="007A0D0A" w:rsidP="007A0D0A">
      <w:pPr>
        <w:jc w:val="both"/>
        <w:rPr>
          <w:lang w:val="en-US"/>
        </w:rPr>
      </w:pPr>
      <w:r>
        <w:rPr>
          <w:lang w:val="en-US"/>
        </w:rPr>
        <w:t>Выручка компании за отчетный период увеличилась на 11,5% - до 30 млрд 534,018 млн руб.</w:t>
      </w:r>
    </w:p>
    <w:p w:rsidR="007A0D0A" w:rsidRDefault="007A0D0A" w:rsidP="007A0D0A">
      <w:pPr>
        <w:jc w:val="both"/>
        <w:rPr>
          <w:lang w:val="en-US"/>
        </w:rPr>
      </w:pPr>
      <w:r>
        <w:rPr>
          <w:lang w:val="en-US"/>
        </w:rPr>
        <w:t xml:space="preserve">Как сообщил </w:t>
      </w:r>
      <w:r w:rsidR="002173DE">
        <w:rPr>
          <w:lang w:val="en-US"/>
        </w:rPr>
        <w:t>«</w:t>
      </w:r>
      <w:r>
        <w:rPr>
          <w:lang w:val="en-US"/>
        </w:rPr>
        <w:t>Интерфаксу</w:t>
      </w:r>
      <w:r w:rsidR="002173DE">
        <w:rPr>
          <w:lang w:val="en-US"/>
        </w:rPr>
        <w:t>»</w:t>
      </w:r>
      <w:r>
        <w:rPr>
          <w:lang w:val="en-US"/>
        </w:rPr>
        <w:t xml:space="preserve"> представитель ООО </w:t>
      </w:r>
      <w:r w:rsidR="002173DE">
        <w:rPr>
          <w:lang w:val="en-US"/>
        </w:rPr>
        <w:t>«</w:t>
      </w:r>
      <w:r>
        <w:rPr>
          <w:lang w:val="en-US"/>
        </w:rPr>
        <w:t>КЭС-Холдинг</w:t>
      </w:r>
      <w:r w:rsidR="002173DE">
        <w:rPr>
          <w:lang w:val="en-US"/>
        </w:rPr>
        <w:t>»</w:t>
      </w:r>
      <w:r>
        <w:rPr>
          <w:lang w:val="en-US"/>
        </w:rPr>
        <w:t>, увеличение чистой прибыли ТГК-7 обусловлено существенным снижением расходов и высокой эффективностью работы современного энергоблока ПГУ-229 МВт Сызранской ТЭЦ, введенного в сентябре 2012 года.</w:t>
      </w:r>
    </w:p>
    <w:p w:rsidR="007A0D0A" w:rsidRDefault="007A0D0A" w:rsidP="007A0D0A">
      <w:pPr>
        <w:jc w:val="both"/>
        <w:rPr>
          <w:lang w:val="en-US"/>
        </w:rPr>
      </w:pPr>
      <w:r>
        <w:rPr>
          <w:lang w:val="en-US"/>
        </w:rPr>
        <w:t xml:space="preserve">В тоже время собеседник агентства уточнил, что </w:t>
      </w:r>
      <w:r w:rsidR="002173DE">
        <w:rPr>
          <w:lang w:val="en-US"/>
        </w:rPr>
        <w:t>«</w:t>
      </w:r>
      <w:r>
        <w:rPr>
          <w:lang w:val="en-US"/>
        </w:rPr>
        <w:t xml:space="preserve">полученная прибыль является во многом </w:t>
      </w:r>
      <w:r w:rsidR="002173DE">
        <w:rPr>
          <w:lang w:val="en-US"/>
        </w:rPr>
        <w:t>«</w:t>
      </w:r>
      <w:r>
        <w:rPr>
          <w:lang w:val="en-US"/>
        </w:rPr>
        <w:t>бумажной</w:t>
      </w:r>
      <w:r w:rsidR="002173DE">
        <w:rPr>
          <w:lang w:val="en-US"/>
        </w:rPr>
        <w:t>»</w:t>
      </w:r>
      <w:r>
        <w:rPr>
          <w:lang w:val="en-US"/>
        </w:rPr>
        <w:t xml:space="preserve"> и не обеспечена поступлением реальных денежных средств из-за критического уровня задолженности потребителей перед </w:t>
      </w:r>
      <w:r w:rsidR="002173DE">
        <w:rPr>
          <w:lang w:val="en-US"/>
        </w:rPr>
        <w:t>«</w:t>
      </w:r>
      <w:r>
        <w:rPr>
          <w:lang w:val="en-US"/>
        </w:rPr>
        <w:t>Волжской ТГК</w:t>
      </w:r>
      <w:r w:rsidR="002173DE">
        <w:rPr>
          <w:lang w:val="en-US"/>
        </w:rPr>
        <w:t>»</w:t>
      </w:r>
      <w:r>
        <w:rPr>
          <w:lang w:val="en-US"/>
        </w:rPr>
        <w:t>, которая превысила 10 млрд рублей, что затрудняет финансирование ремонтной и инвестиционной программы ТГК-7</w:t>
      </w:r>
      <w:r w:rsidR="002173DE">
        <w:rPr>
          <w:lang w:val="en-US"/>
        </w:rPr>
        <w:t>»</w:t>
      </w:r>
      <w:r>
        <w:rPr>
          <w:lang w:val="en-US"/>
        </w:rPr>
        <w:t>.</w:t>
      </w:r>
    </w:p>
    <w:p w:rsidR="007A0D0A" w:rsidRDefault="007A0D0A" w:rsidP="007A0D0A">
      <w:pPr>
        <w:jc w:val="both"/>
        <w:rPr>
          <w:lang w:val="en-US"/>
        </w:rPr>
      </w:pPr>
      <w:r>
        <w:rPr>
          <w:lang w:val="en-US"/>
        </w:rPr>
        <w:t>Основные финансовые показатели ТГК-7 в январе-июне (в тыс. рублей):</w:t>
      </w:r>
    </w:p>
    <w:tbl>
      <w:tblPr>
        <w:tblW w:w="5000" w:type="pct"/>
        <w:tblCellMar>
          <w:top w:w="75" w:type="dxa"/>
          <w:left w:w="75" w:type="dxa"/>
          <w:bottom w:w="75" w:type="dxa"/>
          <w:right w:w="75" w:type="dxa"/>
        </w:tblCellMar>
        <w:tblLook w:val="04A0" w:firstRow="1" w:lastRow="0" w:firstColumn="1" w:lastColumn="0" w:noHBand="0" w:noVBand="1"/>
      </w:tblPr>
      <w:tblGrid>
        <w:gridCol w:w="5084"/>
        <w:gridCol w:w="2483"/>
        <w:gridCol w:w="2483"/>
      </w:tblGrid>
      <w:tr w:rsidR="007A0D0A" w:rsidTr="00FA2C98">
        <w:tc>
          <w:tcPr>
            <w:tcW w:w="4575" w:type="dxa"/>
            <w:tcBorders>
              <w:top w:val="nil"/>
              <w:left w:val="nil"/>
              <w:bottom w:val="nil"/>
              <w:right w:val="nil"/>
            </w:tcBorders>
            <w:vAlign w:val="center"/>
            <w:hideMark/>
          </w:tcPr>
          <w:p w:rsidR="007A0D0A" w:rsidRDefault="007A0D0A" w:rsidP="00FA2C98">
            <w:r>
              <w:t> </w:t>
            </w:r>
          </w:p>
        </w:tc>
        <w:tc>
          <w:tcPr>
            <w:tcW w:w="2235" w:type="dxa"/>
            <w:tcBorders>
              <w:top w:val="nil"/>
              <w:left w:val="nil"/>
              <w:bottom w:val="nil"/>
              <w:right w:val="nil"/>
            </w:tcBorders>
            <w:vAlign w:val="center"/>
            <w:hideMark/>
          </w:tcPr>
          <w:p w:rsidR="007A0D0A" w:rsidRDefault="007A0D0A" w:rsidP="00FA2C98">
            <w:r>
              <w:t>январь-июнь 2013г</w:t>
            </w:r>
          </w:p>
        </w:tc>
        <w:tc>
          <w:tcPr>
            <w:tcW w:w="2235" w:type="dxa"/>
            <w:tcBorders>
              <w:top w:val="nil"/>
              <w:left w:val="nil"/>
              <w:bottom w:val="nil"/>
              <w:right w:val="nil"/>
            </w:tcBorders>
            <w:vAlign w:val="center"/>
            <w:hideMark/>
          </w:tcPr>
          <w:p w:rsidR="007A0D0A" w:rsidRDefault="007A0D0A" w:rsidP="00FA2C98">
            <w:r>
              <w:t>январь-июнь 2012г</w:t>
            </w:r>
          </w:p>
        </w:tc>
      </w:tr>
      <w:tr w:rsidR="007A0D0A" w:rsidTr="00FA2C98">
        <w:tc>
          <w:tcPr>
            <w:tcW w:w="4575" w:type="dxa"/>
            <w:tcBorders>
              <w:top w:val="nil"/>
              <w:left w:val="nil"/>
              <w:bottom w:val="nil"/>
              <w:right w:val="nil"/>
            </w:tcBorders>
            <w:vAlign w:val="center"/>
            <w:hideMark/>
          </w:tcPr>
          <w:p w:rsidR="007A0D0A" w:rsidRDefault="007A0D0A" w:rsidP="00FA2C98">
            <w:r>
              <w:t>Выручка</w:t>
            </w:r>
          </w:p>
        </w:tc>
        <w:tc>
          <w:tcPr>
            <w:tcW w:w="2235" w:type="dxa"/>
            <w:tcBorders>
              <w:top w:val="nil"/>
              <w:left w:val="nil"/>
              <w:bottom w:val="nil"/>
              <w:right w:val="nil"/>
            </w:tcBorders>
            <w:vAlign w:val="center"/>
            <w:hideMark/>
          </w:tcPr>
          <w:p w:rsidR="007A0D0A" w:rsidRDefault="007A0D0A" w:rsidP="00FA2C98">
            <w:r>
              <w:t>30 543 018</w:t>
            </w:r>
          </w:p>
        </w:tc>
        <w:tc>
          <w:tcPr>
            <w:tcW w:w="2235" w:type="dxa"/>
            <w:tcBorders>
              <w:top w:val="nil"/>
              <w:left w:val="nil"/>
              <w:bottom w:val="nil"/>
              <w:right w:val="nil"/>
            </w:tcBorders>
            <w:vAlign w:val="center"/>
            <w:hideMark/>
          </w:tcPr>
          <w:p w:rsidR="007A0D0A" w:rsidRDefault="007A0D0A" w:rsidP="00FA2C98">
            <w:r>
              <w:t>27 391 467</w:t>
            </w:r>
          </w:p>
        </w:tc>
      </w:tr>
      <w:tr w:rsidR="007A0D0A" w:rsidTr="00FA2C98">
        <w:tc>
          <w:tcPr>
            <w:tcW w:w="4575" w:type="dxa"/>
            <w:tcBorders>
              <w:top w:val="nil"/>
              <w:left w:val="nil"/>
              <w:bottom w:val="nil"/>
              <w:right w:val="nil"/>
            </w:tcBorders>
            <w:vAlign w:val="center"/>
            <w:hideMark/>
          </w:tcPr>
          <w:p w:rsidR="007A0D0A" w:rsidRDefault="007A0D0A" w:rsidP="00FA2C98">
            <w:r>
              <w:t>Себестоимость электроэнергии</w:t>
            </w:r>
          </w:p>
        </w:tc>
        <w:tc>
          <w:tcPr>
            <w:tcW w:w="2235" w:type="dxa"/>
            <w:tcBorders>
              <w:top w:val="nil"/>
              <w:left w:val="nil"/>
              <w:bottom w:val="nil"/>
              <w:right w:val="nil"/>
            </w:tcBorders>
            <w:vAlign w:val="center"/>
            <w:hideMark/>
          </w:tcPr>
          <w:p w:rsidR="007A0D0A" w:rsidRDefault="007A0D0A" w:rsidP="00FA2C98">
            <w:r>
              <w:t>8 600 013</w:t>
            </w:r>
          </w:p>
        </w:tc>
        <w:tc>
          <w:tcPr>
            <w:tcW w:w="2235" w:type="dxa"/>
            <w:tcBorders>
              <w:top w:val="nil"/>
              <w:left w:val="nil"/>
              <w:bottom w:val="nil"/>
              <w:right w:val="nil"/>
            </w:tcBorders>
            <w:vAlign w:val="center"/>
            <w:hideMark/>
          </w:tcPr>
          <w:p w:rsidR="007A0D0A" w:rsidRDefault="007A0D0A" w:rsidP="00FA2C98">
            <w:r>
              <w:t>7 445 835</w:t>
            </w:r>
          </w:p>
        </w:tc>
      </w:tr>
      <w:tr w:rsidR="007A0D0A" w:rsidTr="00FA2C98">
        <w:tc>
          <w:tcPr>
            <w:tcW w:w="4575" w:type="dxa"/>
            <w:tcBorders>
              <w:top w:val="nil"/>
              <w:left w:val="nil"/>
              <w:bottom w:val="nil"/>
              <w:right w:val="nil"/>
            </w:tcBorders>
            <w:vAlign w:val="center"/>
            <w:hideMark/>
          </w:tcPr>
          <w:p w:rsidR="007A0D0A" w:rsidRDefault="007A0D0A" w:rsidP="00FA2C98">
            <w:r>
              <w:t>Себестоимость теплоэнергии</w:t>
            </w:r>
          </w:p>
        </w:tc>
        <w:tc>
          <w:tcPr>
            <w:tcW w:w="2235" w:type="dxa"/>
            <w:tcBorders>
              <w:top w:val="nil"/>
              <w:left w:val="nil"/>
              <w:bottom w:val="nil"/>
              <w:right w:val="nil"/>
            </w:tcBorders>
            <w:vAlign w:val="center"/>
            <w:hideMark/>
          </w:tcPr>
          <w:p w:rsidR="007A0D0A" w:rsidRDefault="007A0D0A" w:rsidP="00FA2C98">
            <w:r>
              <w:t>15 519 863</w:t>
            </w:r>
          </w:p>
        </w:tc>
        <w:tc>
          <w:tcPr>
            <w:tcW w:w="2235" w:type="dxa"/>
            <w:tcBorders>
              <w:top w:val="nil"/>
              <w:left w:val="nil"/>
              <w:bottom w:val="nil"/>
              <w:right w:val="nil"/>
            </w:tcBorders>
            <w:vAlign w:val="center"/>
            <w:hideMark/>
          </w:tcPr>
          <w:p w:rsidR="007A0D0A" w:rsidRDefault="007A0D0A" w:rsidP="00FA2C98">
            <w:r>
              <w:t>14 540 550</w:t>
            </w:r>
          </w:p>
        </w:tc>
      </w:tr>
      <w:tr w:rsidR="007A0D0A" w:rsidTr="00FA2C98">
        <w:tc>
          <w:tcPr>
            <w:tcW w:w="4575" w:type="dxa"/>
            <w:tcBorders>
              <w:top w:val="nil"/>
              <w:left w:val="nil"/>
              <w:bottom w:val="nil"/>
              <w:right w:val="nil"/>
            </w:tcBorders>
            <w:vAlign w:val="center"/>
            <w:hideMark/>
          </w:tcPr>
          <w:p w:rsidR="007A0D0A" w:rsidRDefault="007A0D0A" w:rsidP="00FA2C98">
            <w:r>
              <w:t>Себестоимость прочих товаров и услуг</w:t>
            </w:r>
          </w:p>
        </w:tc>
        <w:tc>
          <w:tcPr>
            <w:tcW w:w="2235" w:type="dxa"/>
            <w:tcBorders>
              <w:top w:val="nil"/>
              <w:left w:val="nil"/>
              <w:bottom w:val="nil"/>
              <w:right w:val="nil"/>
            </w:tcBorders>
            <w:vAlign w:val="center"/>
            <w:hideMark/>
          </w:tcPr>
          <w:p w:rsidR="007A0D0A" w:rsidRDefault="007A0D0A" w:rsidP="00FA2C98">
            <w:r>
              <w:t>232 276</w:t>
            </w:r>
          </w:p>
        </w:tc>
        <w:tc>
          <w:tcPr>
            <w:tcW w:w="2235" w:type="dxa"/>
            <w:tcBorders>
              <w:top w:val="nil"/>
              <w:left w:val="nil"/>
              <w:bottom w:val="nil"/>
              <w:right w:val="nil"/>
            </w:tcBorders>
            <w:vAlign w:val="center"/>
            <w:hideMark/>
          </w:tcPr>
          <w:p w:rsidR="007A0D0A" w:rsidRDefault="007A0D0A" w:rsidP="00FA2C98">
            <w:r>
              <w:t>113 168</w:t>
            </w:r>
          </w:p>
        </w:tc>
      </w:tr>
      <w:tr w:rsidR="007A0D0A" w:rsidTr="00FA2C98">
        <w:tc>
          <w:tcPr>
            <w:tcW w:w="4575" w:type="dxa"/>
            <w:tcBorders>
              <w:top w:val="nil"/>
              <w:left w:val="nil"/>
              <w:bottom w:val="nil"/>
              <w:right w:val="nil"/>
            </w:tcBorders>
            <w:vAlign w:val="center"/>
            <w:hideMark/>
          </w:tcPr>
          <w:p w:rsidR="007A0D0A" w:rsidRDefault="007A0D0A" w:rsidP="00FA2C98">
            <w:r>
              <w:t>Валовая прибыль</w:t>
            </w:r>
          </w:p>
        </w:tc>
        <w:tc>
          <w:tcPr>
            <w:tcW w:w="2235" w:type="dxa"/>
            <w:tcBorders>
              <w:top w:val="nil"/>
              <w:left w:val="nil"/>
              <w:bottom w:val="nil"/>
              <w:right w:val="nil"/>
            </w:tcBorders>
            <w:vAlign w:val="center"/>
            <w:hideMark/>
          </w:tcPr>
          <w:p w:rsidR="007A0D0A" w:rsidRDefault="007A0D0A" w:rsidP="00FA2C98">
            <w:r>
              <w:t>2 921 401</w:t>
            </w:r>
          </w:p>
        </w:tc>
        <w:tc>
          <w:tcPr>
            <w:tcW w:w="2235" w:type="dxa"/>
            <w:tcBorders>
              <w:top w:val="nil"/>
              <w:left w:val="nil"/>
              <w:bottom w:val="nil"/>
              <w:right w:val="nil"/>
            </w:tcBorders>
            <w:vAlign w:val="center"/>
            <w:hideMark/>
          </w:tcPr>
          <w:p w:rsidR="007A0D0A" w:rsidRDefault="007A0D0A" w:rsidP="00FA2C98">
            <w:r>
              <w:t>2 059 995</w:t>
            </w:r>
          </w:p>
        </w:tc>
      </w:tr>
      <w:tr w:rsidR="007A0D0A" w:rsidTr="00FA2C98">
        <w:tc>
          <w:tcPr>
            <w:tcW w:w="4575" w:type="dxa"/>
            <w:tcBorders>
              <w:top w:val="nil"/>
              <w:left w:val="nil"/>
              <w:bottom w:val="nil"/>
              <w:right w:val="nil"/>
            </w:tcBorders>
            <w:vAlign w:val="center"/>
            <w:hideMark/>
          </w:tcPr>
          <w:p w:rsidR="007A0D0A" w:rsidRDefault="007A0D0A" w:rsidP="00FA2C98">
            <w:r>
              <w:t>Прибыль от продаж</w:t>
            </w:r>
          </w:p>
        </w:tc>
        <w:tc>
          <w:tcPr>
            <w:tcW w:w="2235" w:type="dxa"/>
            <w:tcBorders>
              <w:top w:val="nil"/>
              <w:left w:val="nil"/>
              <w:bottom w:val="nil"/>
              <w:right w:val="nil"/>
            </w:tcBorders>
            <w:vAlign w:val="center"/>
            <w:hideMark/>
          </w:tcPr>
          <w:p w:rsidR="007A0D0A" w:rsidRDefault="007A0D0A" w:rsidP="00FA2C98">
            <w:r>
              <w:t>2 921 401</w:t>
            </w:r>
          </w:p>
        </w:tc>
        <w:tc>
          <w:tcPr>
            <w:tcW w:w="2235" w:type="dxa"/>
            <w:tcBorders>
              <w:top w:val="nil"/>
              <w:left w:val="nil"/>
              <w:bottom w:val="nil"/>
              <w:right w:val="nil"/>
            </w:tcBorders>
            <w:vAlign w:val="center"/>
            <w:hideMark/>
          </w:tcPr>
          <w:p w:rsidR="007A0D0A" w:rsidRDefault="007A0D0A" w:rsidP="00FA2C98">
            <w:r>
              <w:t>2 059 995</w:t>
            </w:r>
          </w:p>
        </w:tc>
      </w:tr>
      <w:tr w:rsidR="007A0D0A" w:rsidTr="00FA2C98">
        <w:tc>
          <w:tcPr>
            <w:tcW w:w="4575" w:type="dxa"/>
            <w:tcBorders>
              <w:top w:val="nil"/>
              <w:left w:val="nil"/>
              <w:bottom w:val="nil"/>
              <w:right w:val="nil"/>
            </w:tcBorders>
            <w:vAlign w:val="center"/>
            <w:hideMark/>
          </w:tcPr>
          <w:p w:rsidR="007A0D0A" w:rsidRDefault="007A0D0A" w:rsidP="00FA2C98">
            <w:r>
              <w:t>Прибыль до налогообложения</w:t>
            </w:r>
          </w:p>
        </w:tc>
        <w:tc>
          <w:tcPr>
            <w:tcW w:w="2235" w:type="dxa"/>
            <w:tcBorders>
              <w:top w:val="nil"/>
              <w:left w:val="nil"/>
              <w:bottom w:val="nil"/>
              <w:right w:val="nil"/>
            </w:tcBorders>
            <w:vAlign w:val="center"/>
            <w:hideMark/>
          </w:tcPr>
          <w:p w:rsidR="007A0D0A" w:rsidRDefault="007A0D0A" w:rsidP="00FA2C98">
            <w:r>
              <w:t>3 767 670</w:t>
            </w:r>
          </w:p>
        </w:tc>
        <w:tc>
          <w:tcPr>
            <w:tcW w:w="2235" w:type="dxa"/>
            <w:tcBorders>
              <w:top w:val="nil"/>
              <w:left w:val="nil"/>
              <w:bottom w:val="nil"/>
              <w:right w:val="nil"/>
            </w:tcBorders>
            <w:vAlign w:val="center"/>
            <w:hideMark/>
          </w:tcPr>
          <w:p w:rsidR="007A0D0A" w:rsidRDefault="007A0D0A" w:rsidP="00FA2C98">
            <w:r>
              <w:t>1 311 324</w:t>
            </w:r>
          </w:p>
        </w:tc>
      </w:tr>
      <w:tr w:rsidR="007A0D0A" w:rsidTr="00FA2C98">
        <w:tc>
          <w:tcPr>
            <w:tcW w:w="4575" w:type="dxa"/>
            <w:tcBorders>
              <w:top w:val="nil"/>
              <w:left w:val="nil"/>
              <w:bottom w:val="nil"/>
              <w:right w:val="nil"/>
            </w:tcBorders>
            <w:vAlign w:val="center"/>
            <w:hideMark/>
          </w:tcPr>
          <w:p w:rsidR="007A0D0A" w:rsidRDefault="007A0D0A" w:rsidP="00FA2C98">
            <w:r>
              <w:t>Чистая прибыль</w:t>
            </w:r>
          </w:p>
        </w:tc>
        <w:tc>
          <w:tcPr>
            <w:tcW w:w="2235" w:type="dxa"/>
            <w:tcBorders>
              <w:top w:val="nil"/>
              <w:left w:val="nil"/>
              <w:bottom w:val="nil"/>
              <w:right w:val="nil"/>
            </w:tcBorders>
            <w:vAlign w:val="center"/>
            <w:hideMark/>
          </w:tcPr>
          <w:p w:rsidR="007A0D0A" w:rsidRDefault="007A0D0A" w:rsidP="00FA2C98">
            <w:r>
              <w:t>2 777 720</w:t>
            </w:r>
          </w:p>
        </w:tc>
        <w:tc>
          <w:tcPr>
            <w:tcW w:w="2235" w:type="dxa"/>
            <w:tcBorders>
              <w:top w:val="nil"/>
              <w:left w:val="nil"/>
              <w:bottom w:val="nil"/>
              <w:right w:val="nil"/>
            </w:tcBorders>
            <w:vAlign w:val="center"/>
            <w:hideMark/>
          </w:tcPr>
          <w:p w:rsidR="007A0D0A" w:rsidRDefault="007A0D0A" w:rsidP="00FA2C98">
            <w:r>
              <w:t>902 262</w:t>
            </w:r>
          </w:p>
        </w:tc>
      </w:tr>
    </w:tbl>
    <w:p w:rsidR="007A0D0A" w:rsidRDefault="007A0D0A" w:rsidP="007A0D0A">
      <w:pPr>
        <w:jc w:val="both"/>
        <w:rPr>
          <w:lang w:val="en-US"/>
        </w:rPr>
      </w:pPr>
      <w:r>
        <w:rPr>
          <w:lang w:val="en-US"/>
        </w:rPr>
        <w:t>ТГК-7 объединяет 21 ТЭЦ на территории Самарской, Саратовской, Ульяновской и Оренбургской областей общей мощностью 6 тыс. 879,7 МВт по электроэнергии и 30 тыс. 687,2 Гкал.ч по теплоэнергии.</w:t>
      </w:r>
    </w:p>
    <w:p w:rsidR="007A0D0A" w:rsidRDefault="007A0D0A" w:rsidP="007A0D0A">
      <w:pPr>
        <w:jc w:val="both"/>
        <w:rPr>
          <w:lang w:val="en-US"/>
        </w:rPr>
      </w:pPr>
      <w:r>
        <w:rPr>
          <w:lang w:val="en-US"/>
        </w:rPr>
        <w:t xml:space="preserve">Согласно списку аффилированных лиц на 30 июня 2013 года, ООО </w:t>
      </w:r>
      <w:r w:rsidR="002173DE">
        <w:rPr>
          <w:lang w:val="en-US"/>
        </w:rPr>
        <w:t>«</w:t>
      </w:r>
      <w:r>
        <w:rPr>
          <w:lang w:val="en-US"/>
        </w:rPr>
        <w:t>КЭС-Холдинг</w:t>
      </w:r>
      <w:r w:rsidR="002173DE">
        <w:rPr>
          <w:lang w:val="en-US"/>
        </w:rPr>
        <w:t>»</w:t>
      </w:r>
      <w:r>
        <w:rPr>
          <w:lang w:val="en-US"/>
        </w:rPr>
        <w:t xml:space="preserve"> принадлежит 24,86% акций компании.</w:t>
      </w:r>
    </w:p>
    <w:p w:rsidR="007A0D0A" w:rsidRDefault="007A0D0A" w:rsidP="007A0D0A">
      <w:pPr>
        <w:jc w:val="both"/>
        <w:rPr>
          <w:lang w:val="en-US"/>
        </w:rPr>
      </w:pPr>
    </w:p>
    <w:p w:rsidR="007A0D0A" w:rsidRDefault="007A0D0A" w:rsidP="007A0D0A">
      <w:pPr>
        <w:jc w:val="both"/>
        <w:rPr>
          <w:rStyle w:val="a3"/>
        </w:rPr>
      </w:pPr>
      <w:r>
        <w:rPr>
          <w:lang w:val="en-US"/>
        </w:rPr>
        <w:tab/>
      </w:r>
      <w:hyperlink w:anchor="mmm30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48" w:name="nnn309"/>
      <w:bookmarkEnd w:id="648"/>
      <w:r>
        <w:rPr>
          <w:b/>
          <w:color w:val="3CA499"/>
          <w:sz w:val="28"/>
          <w:szCs w:val="28"/>
          <w:lang w:val="en-US"/>
        </w:rPr>
        <w:t>Интерфакс</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ТГК-1 в I полугодии увеличила чистую прибыль по РСБУ на 25%</w:t>
      </w:r>
    </w:p>
    <w:p w:rsidR="007A0D0A" w:rsidRDefault="007A0D0A" w:rsidP="007A0D0A">
      <w:pPr>
        <w:jc w:val="both"/>
        <w:rPr>
          <w:lang w:val="en-US"/>
        </w:rPr>
      </w:pPr>
    </w:p>
    <w:p w:rsidR="007A0D0A" w:rsidRDefault="007A0D0A" w:rsidP="007A0D0A">
      <w:pPr>
        <w:jc w:val="both"/>
        <w:rPr>
          <w:lang w:val="en-US"/>
        </w:rPr>
      </w:pPr>
      <w:r>
        <w:rPr>
          <w:lang w:val="en-US"/>
        </w:rPr>
        <w:t xml:space="preserve">Санкт-Петербург. 1 августа. ИНТЕРФАКС - ОАО </w:t>
      </w:r>
      <w:r w:rsidR="002173DE">
        <w:rPr>
          <w:lang w:val="en-US"/>
        </w:rPr>
        <w:t>«</w:t>
      </w:r>
      <w:r>
        <w:rPr>
          <w:lang w:val="en-US"/>
        </w:rPr>
        <w:t>ТГК-1</w:t>
      </w:r>
      <w:r w:rsidR="002173DE">
        <w:rPr>
          <w:lang w:val="en-US"/>
        </w:rPr>
        <w:t>»</w:t>
      </w:r>
      <w:r>
        <w:rPr>
          <w:lang w:val="en-US"/>
        </w:rPr>
        <w:t xml:space="preserve"> (РТС: TGKA) в январе-июне 2013 года увеличило чистую прибыль по РСБУ на 25,1% по сравнению с аналогичным периодом 2012 года - до 2 млрд 668,1 млн рублей, говорится в отчете компании.</w:t>
      </w:r>
    </w:p>
    <w:p w:rsidR="007A0D0A" w:rsidRDefault="007A0D0A" w:rsidP="007A0D0A">
      <w:pPr>
        <w:jc w:val="both"/>
        <w:rPr>
          <w:lang w:val="en-US"/>
        </w:rPr>
      </w:pPr>
      <w:r>
        <w:rPr>
          <w:lang w:val="en-US"/>
        </w:rPr>
        <w:t>Выручка компании выросла на 17,9% - до 36 млрд 234,3 млн рублей.</w:t>
      </w:r>
    </w:p>
    <w:p w:rsidR="007A0D0A" w:rsidRDefault="007A0D0A" w:rsidP="007A0D0A">
      <w:pPr>
        <w:jc w:val="both"/>
        <w:rPr>
          <w:lang w:val="en-US"/>
        </w:rPr>
      </w:pPr>
      <w:r>
        <w:rPr>
          <w:lang w:val="en-US"/>
        </w:rPr>
        <w:t xml:space="preserve">Основные финансовые показатели ОАО </w:t>
      </w:r>
      <w:r w:rsidR="002173DE">
        <w:rPr>
          <w:lang w:val="en-US"/>
        </w:rPr>
        <w:t>«</w:t>
      </w:r>
      <w:r>
        <w:rPr>
          <w:lang w:val="en-US"/>
        </w:rPr>
        <w:t>ТГК-1</w:t>
      </w:r>
      <w:r w:rsidR="002173DE">
        <w:rPr>
          <w:lang w:val="en-US"/>
        </w:rPr>
        <w:t>»</w:t>
      </w:r>
      <w:r>
        <w:rPr>
          <w:lang w:val="en-US"/>
        </w:rPr>
        <w:t xml:space="preserve"> (в тыс. руб.):</w:t>
      </w:r>
    </w:p>
    <w:tbl>
      <w:tblPr>
        <w:tblW w:w="0" w:type="auto"/>
        <w:tblCellSpacing w:w="15" w:type="dxa"/>
        <w:tblCellMar>
          <w:left w:w="0" w:type="dxa"/>
          <w:right w:w="0" w:type="dxa"/>
        </w:tblCellMar>
        <w:tblLook w:val="04A0" w:firstRow="1" w:lastRow="0" w:firstColumn="1" w:lastColumn="0" w:noHBand="0" w:noVBand="1"/>
      </w:tblPr>
      <w:tblGrid>
        <w:gridCol w:w="3015"/>
        <w:gridCol w:w="1755"/>
        <w:gridCol w:w="1785"/>
      </w:tblGrid>
      <w:tr w:rsidR="007A0D0A" w:rsidTr="00FA2C98">
        <w:trPr>
          <w:tblCellSpacing w:w="15" w:type="dxa"/>
        </w:trPr>
        <w:tc>
          <w:tcPr>
            <w:tcW w:w="2970" w:type="dxa"/>
            <w:tcBorders>
              <w:top w:val="nil"/>
              <w:left w:val="nil"/>
              <w:bottom w:val="nil"/>
              <w:right w:val="nil"/>
            </w:tcBorders>
            <w:vAlign w:val="center"/>
            <w:hideMark/>
          </w:tcPr>
          <w:p w:rsidR="007A0D0A" w:rsidRDefault="007A0D0A" w:rsidP="00FA2C98"/>
        </w:tc>
        <w:tc>
          <w:tcPr>
            <w:tcW w:w="1725" w:type="dxa"/>
            <w:tcBorders>
              <w:top w:val="nil"/>
              <w:left w:val="nil"/>
              <w:bottom w:val="nil"/>
              <w:right w:val="nil"/>
            </w:tcBorders>
            <w:vAlign w:val="center"/>
            <w:hideMark/>
          </w:tcPr>
          <w:p w:rsidR="007A0D0A" w:rsidRDefault="007A0D0A" w:rsidP="00FA2C98">
            <w:r>
              <w:t>I полугодие 2013г</w:t>
            </w:r>
          </w:p>
        </w:tc>
        <w:tc>
          <w:tcPr>
            <w:tcW w:w="1740" w:type="dxa"/>
            <w:tcBorders>
              <w:top w:val="nil"/>
              <w:left w:val="nil"/>
              <w:bottom w:val="nil"/>
              <w:right w:val="nil"/>
            </w:tcBorders>
            <w:vAlign w:val="center"/>
            <w:hideMark/>
          </w:tcPr>
          <w:p w:rsidR="007A0D0A" w:rsidRDefault="007A0D0A" w:rsidP="00FA2C98">
            <w:r>
              <w:t>I полугодие 2012г</w:t>
            </w:r>
          </w:p>
        </w:tc>
      </w:tr>
      <w:tr w:rsidR="007A0D0A" w:rsidTr="00FA2C98">
        <w:trPr>
          <w:tblCellSpacing w:w="15" w:type="dxa"/>
        </w:trPr>
        <w:tc>
          <w:tcPr>
            <w:tcW w:w="2970" w:type="dxa"/>
            <w:tcBorders>
              <w:top w:val="nil"/>
              <w:left w:val="nil"/>
              <w:bottom w:val="nil"/>
              <w:right w:val="nil"/>
            </w:tcBorders>
            <w:vAlign w:val="center"/>
            <w:hideMark/>
          </w:tcPr>
          <w:p w:rsidR="007A0D0A" w:rsidRDefault="007A0D0A" w:rsidP="00FA2C98">
            <w:r>
              <w:t>Выручка</w:t>
            </w:r>
          </w:p>
        </w:tc>
        <w:tc>
          <w:tcPr>
            <w:tcW w:w="1725" w:type="dxa"/>
            <w:tcBorders>
              <w:top w:val="nil"/>
              <w:left w:val="nil"/>
              <w:bottom w:val="nil"/>
              <w:right w:val="nil"/>
            </w:tcBorders>
            <w:vAlign w:val="center"/>
            <w:hideMark/>
          </w:tcPr>
          <w:p w:rsidR="007A0D0A" w:rsidRDefault="007A0D0A" w:rsidP="00FA2C98">
            <w:r>
              <w:t>36 234 250</w:t>
            </w:r>
          </w:p>
        </w:tc>
        <w:tc>
          <w:tcPr>
            <w:tcW w:w="1740" w:type="dxa"/>
            <w:tcBorders>
              <w:top w:val="nil"/>
              <w:left w:val="nil"/>
              <w:bottom w:val="nil"/>
              <w:right w:val="nil"/>
            </w:tcBorders>
            <w:vAlign w:val="center"/>
            <w:hideMark/>
          </w:tcPr>
          <w:p w:rsidR="007A0D0A" w:rsidRDefault="007A0D0A" w:rsidP="00FA2C98">
            <w:r>
              <w:t>30 739 605</w:t>
            </w:r>
          </w:p>
        </w:tc>
      </w:tr>
      <w:tr w:rsidR="007A0D0A" w:rsidTr="00FA2C98">
        <w:trPr>
          <w:tblCellSpacing w:w="15" w:type="dxa"/>
        </w:trPr>
        <w:tc>
          <w:tcPr>
            <w:tcW w:w="2970" w:type="dxa"/>
            <w:tcBorders>
              <w:top w:val="nil"/>
              <w:left w:val="nil"/>
              <w:bottom w:val="nil"/>
              <w:right w:val="nil"/>
            </w:tcBorders>
            <w:vAlign w:val="center"/>
            <w:hideMark/>
          </w:tcPr>
          <w:p w:rsidR="007A0D0A" w:rsidRDefault="007A0D0A" w:rsidP="00FA2C98">
            <w:r>
              <w:t>Себестоимость</w:t>
            </w:r>
          </w:p>
        </w:tc>
        <w:tc>
          <w:tcPr>
            <w:tcW w:w="1725" w:type="dxa"/>
            <w:tcBorders>
              <w:top w:val="nil"/>
              <w:left w:val="nil"/>
              <w:bottom w:val="nil"/>
              <w:right w:val="nil"/>
            </w:tcBorders>
            <w:vAlign w:val="center"/>
            <w:hideMark/>
          </w:tcPr>
          <w:p w:rsidR="007A0D0A" w:rsidRDefault="007A0D0A" w:rsidP="00FA2C98">
            <w:r>
              <w:t>31 544 449</w:t>
            </w:r>
          </w:p>
        </w:tc>
        <w:tc>
          <w:tcPr>
            <w:tcW w:w="1740" w:type="dxa"/>
            <w:tcBorders>
              <w:top w:val="nil"/>
              <w:left w:val="nil"/>
              <w:bottom w:val="nil"/>
              <w:right w:val="nil"/>
            </w:tcBorders>
            <w:vAlign w:val="center"/>
            <w:hideMark/>
          </w:tcPr>
          <w:p w:rsidR="007A0D0A" w:rsidRDefault="007A0D0A" w:rsidP="00FA2C98">
            <w:r>
              <w:t>27 464 260</w:t>
            </w:r>
          </w:p>
        </w:tc>
      </w:tr>
      <w:tr w:rsidR="007A0D0A" w:rsidTr="00FA2C98">
        <w:trPr>
          <w:tblCellSpacing w:w="15" w:type="dxa"/>
        </w:trPr>
        <w:tc>
          <w:tcPr>
            <w:tcW w:w="2970" w:type="dxa"/>
            <w:tcBorders>
              <w:top w:val="nil"/>
              <w:left w:val="nil"/>
              <w:bottom w:val="nil"/>
              <w:right w:val="nil"/>
            </w:tcBorders>
            <w:vAlign w:val="center"/>
            <w:hideMark/>
          </w:tcPr>
          <w:p w:rsidR="007A0D0A" w:rsidRDefault="007A0D0A" w:rsidP="00FA2C98">
            <w:r>
              <w:t>Валовая прибыль</w:t>
            </w:r>
          </w:p>
        </w:tc>
        <w:tc>
          <w:tcPr>
            <w:tcW w:w="1725" w:type="dxa"/>
            <w:tcBorders>
              <w:top w:val="nil"/>
              <w:left w:val="nil"/>
              <w:bottom w:val="nil"/>
              <w:right w:val="nil"/>
            </w:tcBorders>
            <w:vAlign w:val="center"/>
            <w:hideMark/>
          </w:tcPr>
          <w:p w:rsidR="007A0D0A" w:rsidRDefault="007A0D0A" w:rsidP="00FA2C98">
            <w:r>
              <w:t>4 689 801</w:t>
            </w:r>
          </w:p>
        </w:tc>
        <w:tc>
          <w:tcPr>
            <w:tcW w:w="1740" w:type="dxa"/>
            <w:tcBorders>
              <w:top w:val="nil"/>
              <w:left w:val="nil"/>
              <w:bottom w:val="nil"/>
              <w:right w:val="nil"/>
            </w:tcBorders>
            <w:vAlign w:val="center"/>
            <w:hideMark/>
          </w:tcPr>
          <w:p w:rsidR="007A0D0A" w:rsidRDefault="007A0D0A" w:rsidP="00FA2C98">
            <w:r>
              <w:t>3 275 345</w:t>
            </w:r>
          </w:p>
        </w:tc>
      </w:tr>
      <w:tr w:rsidR="007A0D0A" w:rsidTr="00FA2C98">
        <w:trPr>
          <w:tblCellSpacing w:w="15" w:type="dxa"/>
        </w:trPr>
        <w:tc>
          <w:tcPr>
            <w:tcW w:w="2970" w:type="dxa"/>
            <w:tcBorders>
              <w:top w:val="nil"/>
              <w:left w:val="nil"/>
              <w:bottom w:val="nil"/>
              <w:right w:val="nil"/>
            </w:tcBorders>
            <w:vAlign w:val="center"/>
            <w:hideMark/>
          </w:tcPr>
          <w:p w:rsidR="007A0D0A" w:rsidRDefault="007A0D0A" w:rsidP="00FA2C98">
            <w:r>
              <w:t>Прибыль от продаж</w:t>
            </w:r>
          </w:p>
        </w:tc>
        <w:tc>
          <w:tcPr>
            <w:tcW w:w="1725" w:type="dxa"/>
            <w:tcBorders>
              <w:top w:val="nil"/>
              <w:left w:val="nil"/>
              <w:bottom w:val="nil"/>
              <w:right w:val="nil"/>
            </w:tcBorders>
            <w:vAlign w:val="center"/>
            <w:hideMark/>
          </w:tcPr>
          <w:p w:rsidR="007A0D0A" w:rsidRDefault="007A0D0A" w:rsidP="00FA2C98">
            <w:r>
              <w:t>4 689 801</w:t>
            </w:r>
          </w:p>
        </w:tc>
        <w:tc>
          <w:tcPr>
            <w:tcW w:w="1740" w:type="dxa"/>
            <w:tcBorders>
              <w:top w:val="nil"/>
              <w:left w:val="nil"/>
              <w:bottom w:val="nil"/>
              <w:right w:val="nil"/>
            </w:tcBorders>
            <w:vAlign w:val="center"/>
            <w:hideMark/>
          </w:tcPr>
          <w:p w:rsidR="007A0D0A" w:rsidRDefault="007A0D0A" w:rsidP="00FA2C98">
            <w:r>
              <w:t>3 275 345</w:t>
            </w:r>
          </w:p>
        </w:tc>
      </w:tr>
      <w:tr w:rsidR="007A0D0A" w:rsidTr="00FA2C98">
        <w:trPr>
          <w:tblCellSpacing w:w="15" w:type="dxa"/>
        </w:trPr>
        <w:tc>
          <w:tcPr>
            <w:tcW w:w="2970" w:type="dxa"/>
            <w:tcBorders>
              <w:top w:val="nil"/>
              <w:left w:val="nil"/>
              <w:bottom w:val="nil"/>
              <w:right w:val="nil"/>
            </w:tcBorders>
            <w:vAlign w:val="center"/>
            <w:hideMark/>
          </w:tcPr>
          <w:p w:rsidR="007A0D0A" w:rsidRDefault="007A0D0A" w:rsidP="00FA2C98">
            <w:r>
              <w:t>Прибыль до налогообложения</w:t>
            </w:r>
          </w:p>
        </w:tc>
        <w:tc>
          <w:tcPr>
            <w:tcW w:w="1725" w:type="dxa"/>
            <w:tcBorders>
              <w:top w:val="nil"/>
              <w:left w:val="nil"/>
              <w:bottom w:val="nil"/>
              <w:right w:val="nil"/>
            </w:tcBorders>
            <w:vAlign w:val="center"/>
            <w:hideMark/>
          </w:tcPr>
          <w:p w:rsidR="007A0D0A" w:rsidRDefault="007A0D0A" w:rsidP="00FA2C98">
            <w:r>
              <w:t>3 450 457</w:t>
            </w:r>
          </w:p>
        </w:tc>
        <w:tc>
          <w:tcPr>
            <w:tcW w:w="1740" w:type="dxa"/>
            <w:tcBorders>
              <w:top w:val="nil"/>
              <w:left w:val="nil"/>
              <w:bottom w:val="nil"/>
              <w:right w:val="nil"/>
            </w:tcBorders>
            <w:vAlign w:val="center"/>
            <w:hideMark/>
          </w:tcPr>
          <w:p w:rsidR="007A0D0A" w:rsidRDefault="007A0D0A" w:rsidP="00FA2C98">
            <w:r>
              <w:t>2 747 426</w:t>
            </w:r>
          </w:p>
        </w:tc>
      </w:tr>
      <w:tr w:rsidR="007A0D0A" w:rsidTr="00FA2C98">
        <w:trPr>
          <w:tblCellSpacing w:w="15" w:type="dxa"/>
        </w:trPr>
        <w:tc>
          <w:tcPr>
            <w:tcW w:w="2970" w:type="dxa"/>
            <w:tcBorders>
              <w:top w:val="nil"/>
              <w:left w:val="nil"/>
              <w:bottom w:val="nil"/>
              <w:right w:val="nil"/>
            </w:tcBorders>
            <w:vAlign w:val="center"/>
            <w:hideMark/>
          </w:tcPr>
          <w:p w:rsidR="007A0D0A" w:rsidRDefault="007A0D0A" w:rsidP="00FA2C98">
            <w:r>
              <w:t>Чистая прибыль</w:t>
            </w:r>
          </w:p>
        </w:tc>
        <w:tc>
          <w:tcPr>
            <w:tcW w:w="1725" w:type="dxa"/>
            <w:tcBorders>
              <w:top w:val="nil"/>
              <w:left w:val="nil"/>
              <w:bottom w:val="nil"/>
              <w:right w:val="nil"/>
            </w:tcBorders>
            <w:vAlign w:val="center"/>
            <w:hideMark/>
          </w:tcPr>
          <w:p w:rsidR="007A0D0A" w:rsidRDefault="007A0D0A" w:rsidP="00FA2C98">
            <w:r>
              <w:t>2 668 085</w:t>
            </w:r>
          </w:p>
        </w:tc>
        <w:tc>
          <w:tcPr>
            <w:tcW w:w="1740" w:type="dxa"/>
            <w:tcBorders>
              <w:top w:val="nil"/>
              <w:left w:val="nil"/>
              <w:bottom w:val="nil"/>
              <w:right w:val="nil"/>
            </w:tcBorders>
            <w:vAlign w:val="center"/>
            <w:hideMark/>
          </w:tcPr>
          <w:p w:rsidR="007A0D0A" w:rsidRDefault="007A0D0A" w:rsidP="00FA2C98">
            <w:r>
              <w:t>2 132 718</w:t>
            </w:r>
          </w:p>
        </w:tc>
      </w:tr>
    </w:tbl>
    <w:p w:rsidR="007A0D0A" w:rsidRDefault="007A0D0A" w:rsidP="007A0D0A">
      <w:pPr>
        <w:jc w:val="both"/>
        <w:rPr>
          <w:lang w:val="en-US"/>
        </w:rPr>
      </w:pPr>
      <w:r>
        <w:rPr>
          <w:lang w:val="en-US"/>
        </w:rPr>
        <w:t>Краткосрочная дебиторская задолженность сократилась с 14 млрд 799,007 млн рублей по состоянию на 1 января 2013 года до 14 млрд 29,817 млн рублей на 30 июня 2013 года. Кредиторская задолженность снизилась с 6 млрд 699,772 млн рублей до 5 млрд 36,584 млн рублей.</w:t>
      </w:r>
    </w:p>
    <w:p w:rsidR="007A0D0A" w:rsidRDefault="007A0D0A" w:rsidP="007A0D0A">
      <w:pPr>
        <w:jc w:val="both"/>
        <w:rPr>
          <w:lang w:val="en-US"/>
        </w:rPr>
      </w:pPr>
      <w:r>
        <w:rPr>
          <w:lang w:val="en-US"/>
        </w:rPr>
        <w:t>ТГК-1 объединяет 55 электростанций в Санкт-Петербурге, Карелии, Ленинградской и Мурманской областях. Установленная электрическая мощность компании на 1 июля 2013 года - 7,24 ГВт, тепловая - 13,123 тыс. Гкал.ч.</w:t>
      </w:r>
    </w:p>
    <w:p w:rsidR="007A0D0A" w:rsidRDefault="007A0D0A" w:rsidP="007A0D0A">
      <w:pPr>
        <w:jc w:val="both"/>
        <w:rPr>
          <w:lang w:val="en-US"/>
        </w:rPr>
      </w:pPr>
      <w:r>
        <w:rPr>
          <w:lang w:val="en-US"/>
        </w:rPr>
        <w:t xml:space="preserve">ТГК-1 контролируется </w:t>
      </w:r>
      <w:r w:rsidR="002173DE">
        <w:rPr>
          <w:lang w:val="en-US"/>
        </w:rPr>
        <w:t>«</w:t>
      </w:r>
      <w:r>
        <w:rPr>
          <w:lang w:val="en-US"/>
        </w:rPr>
        <w:t>Газпромом</w:t>
      </w:r>
      <w:r w:rsidR="002173DE">
        <w:rPr>
          <w:lang w:val="en-US"/>
        </w:rPr>
        <w:t>»</w:t>
      </w:r>
      <w:r>
        <w:rPr>
          <w:lang w:val="en-US"/>
        </w:rPr>
        <w:t>. 25,66% акций владеет финский концерн Fortum Power &amp; Heat Oy.</w:t>
      </w:r>
    </w:p>
    <w:p w:rsidR="007A0D0A" w:rsidRDefault="007A0D0A" w:rsidP="007A0D0A">
      <w:pPr>
        <w:jc w:val="both"/>
        <w:rPr>
          <w:rStyle w:val="a3"/>
        </w:rPr>
      </w:pPr>
      <w:r>
        <w:rPr>
          <w:lang w:val="en-US"/>
        </w:rPr>
        <w:tab/>
      </w:r>
      <w:hyperlink w:anchor="mmm30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49" w:name="nnn310"/>
      <w:bookmarkEnd w:id="649"/>
      <w:r>
        <w:rPr>
          <w:b/>
          <w:color w:val="3CA499"/>
          <w:sz w:val="28"/>
          <w:szCs w:val="28"/>
          <w:lang w:val="en-US"/>
        </w:rPr>
        <w:t>Интерфакс</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Правительство намерено приватизировать 14% Интер РАО до конца 2013 г.- план реализации госпрограммы</w:t>
      </w:r>
    </w:p>
    <w:p w:rsidR="007A0D0A" w:rsidRDefault="007A0D0A" w:rsidP="007A0D0A">
      <w:pPr>
        <w:jc w:val="both"/>
        <w:rPr>
          <w:lang w:val="en-US"/>
        </w:rPr>
      </w:pPr>
    </w:p>
    <w:p w:rsidR="007A0D0A" w:rsidRDefault="007A0D0A" w:rsidP="007A0D0A">
      <w:pPr>
        <w:jc w:val="both"/>
        <w:rPr>
          <w:lang w:val="en-US"/>
        </w:rPr>
      </w:pPr>
      <w:r>
        <w:rPr>
          <w:lang w:val="en-US"/>
        </w:rPr>
        <w:t xml:space="preserve">Москва. 1 августа. ИНТЕРФАКС - Правительство РФ намерено приватизировать 13,76% ОАО </w:t>
      </w:r>
      <w:r w:rsidR="002173DE">
        <w:rPr>
          <w:lang w:val="en-US"/>
        </w:rPr>
        <w:t>«</w:t>
      </w:r>
      <w:r>
        <w:rPr>
          <w:lang w:val="en-US"/>
        </w:rPr>
        <w:t>Интер РАО ЕЭС</w:t>
      </w:r>
      <w:r w:rsidR="002173DE">
        <w:rPr>
          <w:lang w:val="en-US"/>
        </w:rPr>
        <w:t>»</w:t>
      </w:r>
      <w:r>
        <w:rPr>
          <w:lang w:val="en-US"/>
        </w:rPr>
        <w:t xml:space="preserve"> до конца 2013 года, следует из плана реализации государственной программы по управлению федеральным имуществом на 2013 год и 2014-2015 годы, утвержденного распоряжением премьер-министра Дмитрия Медведева 25 июля.</w:t>
      </w:r>
    </w:p>
    <w:p w:rsidR="007A0D0A" w:rsidRDefault="007A0D0A" w:rsidP="007A0D0A">
      <w:pPr>
        <w:jc w:val="both"/>
        <w:rPr>
          <w:lang w:val="en-US"/>
        </w:rPr>
      </w:pPr>
      <w:r>
        <w:rPr>
          <w:lang w:val="en-US"/>
        </w:rPr>
        <w:t xml:space="preserve">Глава Росимущества Ольга Дергунова ранее сообщала, что ее ведомство рассматривает продажу </w:t>
      </w:r>
      <w:r w:rsidR="002173DE">
        <w:rPr>
          <w:lang w:val="en-US"/>
        </w:rPr>
        <w:t>«</w:t>
      </w:r>
      <w:r>
        <w:rPr>
          <w:lang w:val="en-US"/>
        </w:rPr>
        <w:t>Роснефтегазу</w:t>
      </w:r>
      <w:r w:rsidR="002173DE">
        <w:rPr>
          <w:lang w:val="en-US"/>
        </w:rPr>
        <w:t>»</w:t>
      </w:r>
      <w:r>
        <w:rPr>
          <w:lang w:val="en-US"/>
        </w:rPr>
        <w:t xml:space="preserve"> пакета в </w:t>
      </w:r>
      <w:r w:rsidR="002173DE">
        <w:rPr>
          <w:lang w:val="en-US"/>
        </w:rPr>
        <w:t>«</w:t>
      </w:r>
      <w:r>
        <w:rPr>
          <w:lang w:val="en-US"/>
        </w:rPr>
        <w:t>Интер РАО</w:t>
      </w:r>
      <w:r w:rsidR="002173DE">
        <w:rPr>
          <w:lang w:val="en-US"/>
        </w:rPr>
        <w:t>»</w:t>
      </w:r>
      <w:r>
        <w:rPr>
          <w:lang w:val="en-US"/>
        </w:rPr>
        <w:t xml:space="preserve"> в 2013-2014 годах как базовый вариант. </w:t>
      </w:r>
      <w:r w:rsidR="002173DE">
        <w:rPr>
          <w:lang w:val="en-US"/>
        </w:rPr>
        <w:t>«</w:t>
      </w:r>
      <w:r>
        <w:rPr>
          <w:lang w:val="en-US"/>
        </w:rPr>
        <w:t xml:space="preserve">Обсуждается это как базовая модель для исполнения указа, что </w:t>
      </w:r>
      <w:r w:rsidR="002173DE">
        <w:rPr>
          <w:lang w:val="en-US"/>
        </w:rPr>
        <w:t>«</w:t>
      </w:r>
      <w:r>
        <w:rPr>
          <w:lang w:val="en-US"/>
        </w:rPr>
        <w:t>Роснефтегаз</w:t>
      </w:r>
      <w:r w:rsidR="002173DE">
        <w:rPr>
          <w:lang w:val="en-US"/>
        </w:rPr>
        <w:t>»</w:t>
      </w:r>
      <w:r>
        <w:rPr>
          <w:lang w:val="en-US"/>
        </w:rPr>
        <w:t xml:space="preserve"> может являться инвестором (в энергетике - ИФ). У нас продажа стоит на этот или следующий год</w:t>
      </w:r>
      <w:r w:rsidR="002173DE">
        <w:rPr>
          <w:lang w:val="en-US"/>
        </w:rPr>
        <w:t>»</w:t>
      </w:r>
      <w:r>
        <w:rPr>
          <w:lang w:val="en-US"/>
        </w:rPr>
        <w:t>, - говорила она.</w:t>
      </w:r>
    </w:p>
    <w:p w:rsidR="007A0D0A" w:rsidRDefault="007A0D0A" w:rsidP="007A0D0A">
      <w:pPr>
        <w:jc w:val="both"/>
        <w:rPr>
          <w:lang w:val="en-US"/>
        </w:rPr>
      </w:pPr>
      <w:r>
        <w:rPr>
          <w:lang w:val="en-US"/>
        </w:rPr>
        <w:t xml:space="preserve">О.Дергунова в конце июня также отмечала, что о цене продажи пакета с </w:t>
      </w:r>
      <w:r w:rsidR="002173DE">
        <w:rPr>
          <w:lang w:val="en-US"/>
        </w:rPr>
        <w:t>«</w:t>
      </w:r>
      <w:r>
        <w:rPr>
          <w:lang w:val="en-US"/>
        </w:rPr>
        <w:t>Роснефтегазом</w:t>
      </w:r>
      <w:r w:rsidR="002173DE">
        <w:rPr>
          <w:lang w:val="en-US"/>
        </w:rPr>
        <w:t>»</w:t>
      </w:r>
      <w:r>
        <w:rPr>
          <w:lang w:val="en-US"/>
        </w:rPr>
        <w:t xml:space="preserve"> пока не договорились.</w:t>
      </w:r>
    </w:p>
    <w:p w:rsidR="007A0D0A" w:rsidRDefault="007A0D0A" w:rsidP="007A0D0A">
      <w:pPr>
        <w:jc w:val="both"/>
        <w:rPr>
          <w:lang w:val="en-US"/>
        </w:rPr>
      </w:pPr>
      <w:r>
        <w:rPr>
          <w:lang w:val="en-US"/>
        </w:rPr>
        <w:t xml:space="preserve">Продажа этого пакета также входит в прогнозный план приватизации на 2014-2016 годы. При этом предполагается, что 9 акций </w:t>
      </w:r>
      <w:r w:rsidR="002173DE">
        <w:rPr>
          <w:lang w:val="en-US"/>
        </w:rPr>
        <w:t>«</w:t>
      </w:r>
      <w:r>
        <w:rPr>
          <w:lang w:val="en-US"/>
        </w:rPr>
        <w:t>Интер РАО</w:t>
      </w:r>
      <w:r w:rsidR="002173DE">
        <w:rPr>
          <w:lang w:val="en-US"/>
        </w:rPr>
        <w:t>»</w:t>
      </w:r>
      <w:r>
        <w:rPr>
          <w:lang w:val="en-US"/>
        </w:rPr>
        <w:t xml:space="preserve"> останется у государства: они внесены в перечень стратегических активов и их продажа запрещена без согласия президента.</w:t>
      </w:r>
    </w:p>
    <w:p w:rsidR="007A0D0A" w:rsidRDefault="007A0D0A" w:rsidP="007A0D0A">
      <w:pPr>
        <w:jc w:val="both"/>
        <w:rPr>
          <w:lang w:val="en-US"/>
        </w:rPr>
      </w:pPr>
      <w:r>
        <w:rPr>
          <w:lang w:val="en-US"/>
        </w:rPr>
        <w:t xml:space="preserve">В середине июля </w:t>
      </w:r>
      <w:r w:rsidR="002173DE">
        <w:rPr>
          <w:lang w:val="en-US"/>
        </w:rPr>
        <w:t>«</w:t>
      </w:r>
      <w:r>
        <w:rPr>
          <w:lang w:val="en-US"/>
        </w:rPr>
        <w:t>Ведомости</w:t>
      </w:r>
      <w:r w:rsidR="002173DE">
        <w:rPr>
          <w:lang w:val="en-US"/>
        </w:rPr>
        <w:t>»</w:t>
      </w:r>
      <w:r>
        <w:rPr>
          <w:lang w:val="en-US"/>
        </w:rPr>
        <w:t xml:space="preserve"> со ссылкой на представителя президента НК </w:t>
      </w:r>
      <w:r w:rsidR="002173DE">
        <w:rPr>
          <w:lang w:val="en-US"/>
        </w:rPr>
        <w:t>«</w:t>
      </w:r>
      <w:r>
        <w:rPr>
          <w:lang w:val="en-US"/>
        </w:rPr>
        <w:t>Роснефть</w:t>
      </w:r>
      <w:r w:rsidR="002173DE">
        <w:rPr>
          <w:lang w:val="en-US"/>
        </w:rPr>
        <w:t>»</w:t>
      </w:r>
      <w:r>
        <w:rPr>
          <w:lang w:val="en-US"/>
        </w:rPr>
        <w:t xml:space="preserve"> и главы совета директоров </w:t>
      </w:r>
      <w:r w:rsidR="002173DE">
        <w:rPr>
          <w:lang w:val="en-US"/>
        </w:rPr>
        <w:t>«</w:t>
      </w:r>
      <w:r>
        <w:rPr>
          <w:lang w:val="en-US"/>
        </w:rPr>
        <w:t>Роснефтегаза</w:t>
      </w:r>
      <w:r w:rsidR="002173DE">
        <w:rPr>
          <w:lang w:val="en-US"/>
        </w:rPr>
        <w:t>»</w:t>
      </w:r>
      <w:r>
        <w:rPr>
          <w:lang w:val="en-US"/>
        </w:rPr>
        <w:t xml:space="preserve"> Игоря Сечина писали, что </w:t>
      </w:r>
      <w:r w:rsidR="002173DE">
        <w:rPr>
          <w:lang w:val="en-US"/>
        </w:rPr>
        <w:t>«</w:t>
      </w:r>
      <w:r>
        <w:rPr>
          <w:lang w:val="en-US"/>
        </w:rPr>
        <w:t>Роснефтегаз</w:t>
      </w:r>
      <w:r w:rsidR="002173DE">
        <w:rPr>
          <w:lang w:val="en-US"/>
        </w:rPr>
        <w:t>»</w:t>
      </w:r>
      <w:r>
        <w:rPr>
          <w:lang w:val="en-US"/>
        </w:rPr>
        <w:t xml:space="preserve"> дал согласие на выкуп 13,76% акций </w:t>
      </w:r>
      <w:r w:rsidR="002173DE">
        <w:rPr>
          <w:lang w:val="en-US"/>
        </w:rPr>
        <w:t>«</w:t>
      </w:r>
      <w:r>
        <w:rPr>
          <w:lang w:val="en-US"/>
        </w:rPr>
        <w:t>Интер РАО</w:t>
      </w:r>
      <w:r w:rsidR="002173DE">
        <w:rPr>
          <w:lang w:val="en-US"/>
        </w:rPr>
        <w:t>»</w:t>
      </w:r>
      <w:r>
        <w:rPr>
          <w:lang w:val="en-US"/>
        </w:rPr>
        <w:t>, принадлежащих Росимуществу.</w:t>
      </w:r>
    </w:p>
    <w:p w:rsidR="007A0D0A" w:rsidRDefault="007A0D0A" w:rsidP="007A0D0A">
      <w:pPr>
        <w:jc w:val="both"/>
        <w:rPr>
          <w:lang w:val="en-US"/>
        </w:rPr>
      </w:pPr>
      <w:r>
        <w:rPr>
          <w:lang w:val="en-US"/>
        </w:rPr>
        <w:t xml:space="preserve">Как сообщалось, весной 2012 года президент РФ Владимир Путин подписал указ, разрешающий </w:t>
      </w:r>
      <w:r w:rsidR="002173DE">
        <w:rPr>
          <w:lang w:val="en-US"/>
        </w:rPr>
        <w:t>«</w:t>
      </w:r>
      <w:r>
        <w:rPr>
          <w:lang w:val="en-US"/>
        </w:rPr>
        <w:t>Роснефтегазу</w:t>
      </w:r>
      <w:r w:rsidR="002173DE">
        <w:rPr>
          <w:lang w:val="en-US"/>
        </w:rPr>
        <w:t>»</w:t>
      </w:r>
      <w:r>
        <w:rPr>
          <w:lang w:val="en-US"/>
        </w:rPr>
        <w:t xml:space="preserve"> покупать на дивиденды от принадлежащих ему АО приватизируемые госактивы в ТЭК. Кроме того, правительство сообщало о планах консолидировать на базе </w:t>
      </w:r>
      <w:r w:rsidR="002173DE">
        <w:rPr>
          <w:lang w:val="en-US"/>
        </w:rPr>
        <w:t>«</w:t>
      </w:r>
      <w:r>
        <w:rPr>
          <w:lang w:val="en-US"/>
        </w:rPr>
        <w:t>Роснефтегаза</w:t>
      </w:r>
      <w:r w:rsidR="002173DE">
        <w:rPr>
          <w:lang w:val="en-US"/>
        </w:rPr>
        <w:t>»</w:t>
      </w:r>
      <w:r>
        <w:rPr>
          <w:lang w:val="en-US"/>
        </w:rPr>
        <w:t xml:space="preserve"> пакеты государства и госкомпаний в </w:t>
      </w:r>
      <w:r w:rsidR="002173DE">
        <w:rPr>
          <w:lang w:val="en-US"/>
        </w:rPr>
        <w:t>«</w:t>
      </w:r>
      <w:r>
        <w:rPr>
          <w:lang w:val="en-US"/>
        </w:rPr>
        <w:t>Интер РАО</w:t>
      </w:r>
      <w:r w:rsidR="002173DE">
        <w:rPr>
          <w:lang w:val="en-US"/>
        </w:rPr>
        <w:t>»</w:t>
      </w:r>
      <w:r>
        <w:rPr>
          <w:lang w:val="en-US"/>
        </w:rPr>
        <w:t>.</w:t>
      </w:r>
    </w:p>
    <w:p w:rsidR="007A0D0A" w:rsidRDefault="007A0D0A" w:rsidP="007A0D0A">
      <w:pPr>
        <w:jc w:val="both"/>
        <w:rPr>
          <w:lang w:val="en-US"/>
        </w:rPr>
      </w:pPr>
      <w:r>
        <w:rPr>
          <w:lang w:val="en-US"/>
        </w:rPr>
        <w:t xml:space="preserve">Росимущество владеет 13,76% акций </w:t>
      </w:r>
      <w:r w:rsidR="002173DE">
        <w:rPr>
          <w:lang w:val="en-US"/>
        </w:rPr>
        <w:t>«</w:t>
      </w:r>
      <w:r>
        <w:rPr>
          <w:lang w:val="en-US"/>
        </w:rPr>
        <w:t>Интер РАО</w:t>
      </w:r>
      <w:r w:rsidR="002173DE">
        <w:rPr>
          <w:lang w:val="en-US"/>
        </w:rPr>
        <w:t>»</w:t>
      </w:r>
      <w:r>
        <w:rPr>
          <w:lang w:val="en-US"/>
        </w:rPr>
        <w:t xml:space="preserve">, акционерами компании также являются ОАО </w:t>
      </w:r>
      <w:r w:rsidR="002173DE">
        <w:rPr>
          <w:lang w:val="en-US"/>
        </w:rPr>
        <w:t>«</w:t>
      </w:r>
      <w:r>
        <w:rPr>
          <w:lang w:val="en-US"/>
        </w:rPr>
        <w:t>ФСК ЕЭС</w:t>
      </w:r>
      <w:r w:rsidR="002173DE">
        <w:rPr>
          <w:lang w:val="en-US"/>
        </w:rPr>
        <w:t>»</w:t>
      </w:r>
      <w:r>
        <w:rPr>
          <w:lang w:val="en-US"/>
        </w:rPr>
        <w:t xml:space="preserve"> (18,57%), </w:t>
      </w:r>
      <w:r w:rsidR="002173DE">
        <w:rPr>
          <w:lang w:val="en-US"/>
        </w:rPr>
        <w:t>«</w:t>
      </w:r>
      <w:r>
        <w:rPr>
          <w:lang w:val="en-US"/>
        </w:rPr>
        <w:t>Росатом</w:t>
      </w:r>
      <w:r w:rsidR="002173DE">
        <w:rPr>
          <w:lang w:val="en-US"/>
        </w:rPr>
        <w:t>»</w:t>
      </w:r>
      <w:r>
        <w:rPr>
          <w:lang w:val="en-US"/>
        </w:rPr>
        <w:t xml:space="preserve"> (12,49%), ВЭБ (5,07%), </w:t>
      </w:r>
      <w:r w:rsidR="002173DE">
        <w:rPr>
          <w:lang w:val="en-US"/>
        </w:rPr>
        <w:t>«</w:t>
      </w:r>
      <w:r>
        <w:rPr>
          <w:lang w:val="en-US"/>
        </w:rPr>
        <w:t>РусГидро</w:t>
      </w:r>
      <w:r w:rsidR="002173DE">
        <w:rPr>
          <w:lang w:val="en-US"/>
        </w:rPr>
        <w:t>»</w:t>
      </w:r>
      <w:r>
        <w:rPr>
          <w:lang w:val="en-US"/>
        </w:rPr>
        <w:t xml:space="preserve"> (4,92%) и ГМК </w:t>
      </w:r>
      <w:r w:rsidR="002173DE">
        <w:rPr>
          <w:lang w:val="en-US"/>
        </w:rPr>
        <w:t>«</w:t>
      </w:r>
      <w:r>
        <w:rPr>
          <w:lang w:val="en-US"/>
        </w:rPr>
        <w:t>Норникель</w:t>
      </w:r>
      <w:r w:rsidR="002173DE">
        <w:rPr>
          <w:lang w:val="en-US"/>
        </w:rPr>
        <w:t>»</w:t>
      </w:r>
      <w:r>
        <w:rPr>
          <w:lang w:val="en-US"/>
        </w:rPr>
        <w:t xml:space="preserve"> (13,21%). Казначейский пакет составляет 13,9263%, free float - 18,07%.</w:t>
      </w:r>
    </w:p>
    <w:p w:rsidR="007A0D0A" w:rsidRDefault="007A0D0A" w:rsidP="007A0D0A">
      <w:pPr>
        <w:jc w:val="both"/>
        <w:rPr>
          <w:lang w:val="en-US"/>
        </w:rPr>
      </w:pPr>
    </w:p>
    <w:p w:rsidR="007A0D0A" w:rsidRDefault="007A0D0A" w:rsidP="007A0D0A">
      <w:pPr>
        <w:jc w:val="both"/>
        <w:rPr>
          <w:rStyle w:val="a3"/>
        </w:rPr>
      </w:pPr>
      <w:r>
        <w:rPr>
          <w:lang w:val="en-US"/>
        </w:rPr>
        <w:tab/>
      </w:r>
      <w:hyperlink w:anchor="mmm31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50" w:name="nnn311"/>
      <w:bookmarkEnd w:id="650"/>
      <w:r>
        <w:rPr>
          <w:b/>
          <w:color w:val="3CA499"/>
          <w:sz w:val="28"/>
          <w:szCs w:val="28"/>
          <w:lang w:val="en-US"/>
        </w:rPr>
        <w:t>Интерфакс</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Структура Интер РАО привлекла кредитную линию Росбанка на 6 млрд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1 августа. ИНТЕРФАКС - Inter RAO Credit B.V., SPV-компания ОАО </w:t>
      </w:r>
      <w:r w:rsidR="002173DE">
        <w:rPr>
          <w:lang w:val="en-US"/>
        </w:rPr>
        <w:t>«</w:t>
      </w:r>
      <w:r>
        <w:rPr>
          <w:lang w:val="en-US"/>
        </w:rPr>
        <w:t>Интер РАО ЕЭС</w:t>
      </w:r>
      <w:r w:rsidR="002173DE">
        <w:rPr>
          <w:lang w:val="en-US"/>
        </w:rPr>
        <w:t>»</w:t>
      </w:r>
      <w:r>
        <w:rPr>
          <w:lang w:val="en-US"/>
        </w:rPr>
        <w:t xml:space="preserve"> (РТС:IRAO), и Росбанк (РТС: ROSB) подписали соглашение об открытии кредитной линии на сумму 6 млрд рублей, говорится в сообщении </w:t>
      </w:r>
      <w:r w:rsidR="002173DE">
        <w:rPr>
          <w:lang w:val="en-US"/>
        </w:rPr>
        <w:t>«</w:t>
      </w:r>
      <w:r>
        <w:rPr>
          <w:lang w:val="en-US"/>
        </w:rPr>
        <w:t>Интер РАО</w:t>
      </w:r>
      <w:r w:rsidR="002173DE">
        <w:rPr>
          <w:lang w:val="en-US"/>
        </w:rPr>
        <w:t>»</w:t>
      </w:r>
      <w:r>
        <w:rPr>
          <w:lang w:val="en-US"/>
        </w:rPr>
        <w:t>.</w:t>
      </w:r>
    </w:p>
    <w:p w:rsidR="007A0D0A" w:rsidRDefault="007A0D0A" w:rsidP="007A0D0A">
      <w:pPr>
        <w:jc w:val="both"/>
        <w:rPr>
          <w:lang w:val="en-US"/>
        </w:rPr>
      </w:pPr>
      <w:r>
        <w:rPr>
          <w:lang w:val="en-US"/>
        </w:rPr>
        <w:t>Общая сумма сделки, рассчитанная исходя из максимальных условий по кредитному договору, составляет 6,501 млрд руб.</w:t>
      </w:r>
    </w:p>
    <w:p w:rsidR="007A0D0A" w:rsidRDefault="007A0D0A" w:rsidP="007A0D0A">
      <w:pPr>
        <w:jc w:val="both"/>
        <w:rPr>
          <w:lang w:val="en-US"/>
        </w:rPr>
      </w:pPr>
      <w:r>
        <w:rPr>
          <w:lang w:val="en-US"/>
        </w:rPr>
        <w:t>Срок окончательного погашения задолженности по кредиту - не позднее одного года с даты предоставления первой части кредита в рамках кредитной линии.</w:t>
      </w:r>
    </w:p>
    <w:p w:rsidR="007A0D0A" w:rsidRDefault="007A0D0A" w:rsidP="007A0D0A">
      <w:pPr>
        <w:jc w:val="both"/>
        <w:rPr>
          <w:lang w:val="en-US"/>
        </w:rPr>
      </w:pPr>
      <w:r>
        <w:rPr>
          <w:lang w:val="en-US"/>
        </w:rPr>
        <w:t xml:space="preserve">Кроме того, </w:t>
      </w:r>
      <w:r w:rsidR="002173DE">
        <w:rPr>
          <w:lang w:val="en-US"/>
        </w:rPr>
        <w:t>«</w:t>
      </w:r>
      <w:r>
        <w:rPr>
          <w:lang w:val="en-US"/>
        </w:rPr>
        <w:t>Интер РАО</w:t>
      </w:r>
      <w:r w:rsidR="002173DE">
        <w:rPr>
          <w:lang w:val="en-US"/>
        </w:rPr>
        <w:t>»</w:t>
      </w:r>
      <w:r>
        <w:rPr>
          <w:lang w:val="en-US"/>
        </w:rPr>
        <w:t xml:space="preserve"> заключило договор поручительства по кредитному соглашению Inter RAO Credit с Росбанком. Договор поручительства действует до 31 августа 2016 года.</w:t>
      </w:r>
    </w:p>
    <w:p w:rsidR="007A0D0A" w:rsidRDefault="007A0D0A" w:rsidP="007A0D0A">
      <w:pPr>
        <w:jc w:val="both"/>
        <w:rPr>
          <w:lang w:val="en-US"/>
        </w:rPr>
      </w:pPr>
      <w:r>
        <w:rPr>
          <w:lang w:val="en-US"/>
        </w:rPr>
        <w:t xml:space="preserve">В пресс-службе </w:t>
      </w:r>
      <w:r w:rsidR="002173DE">
        <w:rPr>
          <w:lang w:val="en-US"/>
        </w:rPr>
        <w:t>«</w:t>
      </w:r>
      <w:r>
        <w:rPr>
          <w:lang w:val="en-US"/>
        </w:rPr>
        <w:t>Интер РАО</w:t>
      </w:r>
      <w:r w:rsidR="002173DE">
        <w:rPr>
          <w:lang w:val="en-US"/>
        </w:rPr>
        <w:t>»</w:t>
      </w:r>
      <w:r>
        <w:rPr>
          <w:lang w:val="en-US"/>
        </w:rPr>
        <w:t xml:space="preserve"> сообщили, что кредит открывается для привлечения средств </w:t>
      </w:r>
      <w:r w:rsidR="002173DE">
        <w:rPr>
          <w:lang w:val="en-US"/>
        </w:rPr>
        <w:t>«</w:t>
      </w:r>
      <w:r>
        <w:rPr>
          <w:lang w:val="en-US"/>
        </w:rPr>
        <w:t>на текущую деятельность</w:t>
      </w:r>
      <w:r w:rsidR="002173DE">
        <w:rPr>
          <w:lang w:val="en-US"/>
        </w:rPr>
        <w:t>»</w:t>
      </w:r>
      <w:r>
        <w:rPr>
          <w:lang w:val="en-US"/>
        </w:rPr>
        <w:t>.</w:t>
      </w:r>
    </w:p>
    <w:p w:rsidR="007A0D0A" w:rsidRDefault="007A0D0A" w:rsidP="007A0D0A">
      <w:pPr>
        <w:jc w:val="both"/>
        <w:rPr>
          <w:lang w:val="en-US"/>
        </w:rPr>
      </w:pPr>
      <w:r>
        <w:rPr>
          <w:lang w:val="en-US"/>
        </w:rPr>
        <w:t xml:space="preserve">Inter RAO Credit B.V. - голландская компания, на 100% принадлежит Inter RAO Finance B.V., которое в свою очередь является дочерним обществом </w:t>
      </w:r>
      <w:r w:rsidR="002173DE">
        <w:rPr>
          <w:lang w:val="en-US"/>
        </w:rPr>
        <w:t>«</w:t>
      </w:r>
      <w:r>
        <w:rPr>
          <w:lang w:val="en-US"/>
        </w:rPr>
        <w:t>Интер РАО</w:t>
      </w:r>
      <w:r w:rsidR="002173DE">
        <w:rPr>
          <w:lang w:val="en-US"/>
        </w:rPr>
        <w:t>»</w:t>
      </w:r>
      <w:r>
        <w:rPr>
          <w:lang w:val="en-US"/>
        </w:rPr>
        <w:t xml:space="preserve">. Inter RAO Credit B.V. создано для осуществления внешних заимствований группы </w:t>
      </w:r>
      <w:r w:rsidR="002173DE">
        <w:rPr>
          <w:lang w:val="en-US"/>
        </w:rPr>
        <w:t>«</w:t>
      </w:r>
      <w:r>
        <w:rPr>
          <w:lang w:val="en-US"/>
        </w:rPr>
        <w:t>Интер РАО</w:t>
      </w:r>
      <w:r w:rsidR="002173DE">
        <w:rPr>
          <w:lang w:val="en-US"/>
        </w:rPr>
        <w:t>»</w:t>
      </w:r>
      <w:r>
        <w:rPr>
          <w:lang w:val="en-US"/>
        </w:rPr>
        <w:t>, а также внутригрупповых кредитно-заемных операций.</w:t>
      </w:r>
    </w:p>
    <w:p w:rsidR="007A0D0A" w:rsidRDefault="002173DE" w:rsidP="007A0D0A">
      <w:pPr>
        <w:jc w:val="both"/>
        <w:rPr>
          <w:lang w:val="en-US"/>
        </w:rPr>
      </w:pPr>
      <w:r>
        <w:rPr>
          <w:lang w:val="en-US"/>
        </w:rPr>
        <w:t>«</w:t>
      </w:r>
      <w:r w:rsidR="007A0D0A">
        <w:rPr>
          <w:lang w:val="en-US"/>
        </w:rPr>
        <w:t>Интер РАО</w:t>
      </w:r>
      <w:r>
        <w:rPr>
          <w:lang w:val="en-US"/>
        </w:rPr>
        <w:t>»</w:t>
      </w:r>
      <w:r w:rsidR="007A0D0A">
        <w:rPr>
          <w:lang w:val="en-US"/>
        </w:rPr>
        <w:t xml:space="preserve"> владеет и управляет энергообъектами в РФ и за рубежом. Общая установленная мощность станций компании составляет 33,5 ГВт.</w:t>
      </w:r>
    </w:p>
    <w:p w:rsidR="007A0D0A" w:rsidRDefault="007A0D0A" w:rsidP="007A0D0A">
      <w:pPr>
        <w:jc w:val="both"/>
        <w:rPr>
          <w:lang w:val="en-US"/>
        </w:rPr>
      </w:pPr>
      <w:r>
        <w:rPr>
          <w:lang w:val="en-US"/>
        </w:rPr>
        <w:t xml:space="preserve">Росбанк входит в группу Societe Generale, по итогам первого полугодия 2013 года занимает 10-е место по размеру активов в рэнкинге </w:t>
      </w:r>
      <w:r w:rsidR="002173DE">
        <w:rPr>
          <w:lang w:val="en-US"/>
        </w:rPr>
        <w:t>«</w:t>
      </w:r>
      <w:r>
        <w:rPr>
          <w:lang w:val="en-US"/>
        </w:rPr>
        <w:t>Интерфакс-100</w:t>
      </w:r>
      <w:r w:rsidR="002173DE">
        <w:rPr>
          <w:lang w:val="en-US"/>
        </w:rPr>
        <w:t>»</w:t>
      </w:r>
      <w:r>
        <w:rPr>
          <w:lang w:val="en-US"/>
        </w:rPr>
        <w:t xml:space="preserve">, подготовленном </w:t>
      </w:r>
      <w:r w:rsidR="002173DE">
        <w:rPr>
          <w:lang w:val="en-US"/>
        </w:rPr>
        <w:t>«</w:t>
      </w:r>
      <w:r>
        <w:rPr>
          <w:lang w:val="en-US"/>
        </w:rPr>
        <w:t>Интерфакс-ЦЭА</w:t>
      </w:r>
      <w:r w:rsidR="002173DE">
        <w:rPr>
          <w:lang w:val="en-US"/>
        </w:rPr>
        <w:t>»</w:t>
      </w:r>
      <w:r>
        <w:rPr>
          <w:lang w:val="en-US"/>
        </w:rPr>
        <w:t>.</w:t>
      </w:r>
    </w:p>
    <w:p w:rsidR="007A0D0A" w:rsidRDefault="007A0D0A" w:rsidP="007A0D0A">
      <w:pPr>
        <w:jc w:val="both"/>
        <w:rPr>
          <w:lang w:val="en-US"/>
        </w:rPr>
      </w:pPr>
    </w:p>
    <w:p w:rsidR="007A0D0A" w:rsidRDefault="007A0D0A" w:rsidP="007A0D0A">
      <w:pPr>
        <w:jc w:val="both"/>
        <w:rPr>
          <w:rStyle w:val="a3"/>
        </w:rPr>
      </w:pPr>
      <w:r>
        <w:rPr>
          <w:lang w:val="en-US"/>
        </w:rPr>
        <w:tab/>
      </w:r>
      <w:hyperlink w:anchor="mmm31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51" w:name="nnn312"/>
      <w:bookmarkEnd w:id="651"/>
      <w:r>
        <w:rPr>
          <w:b/>
          <w:color w:val="3CA499"/>
          <w:sz w:val="28"/>
          <w:szCs w:val="28"/>
          <w:lang w:val="en-US"/>
        </w:rPr>
        <w:t>ИТАР-ТАСС</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Чистая прибыль ТГК-9 по РСБУ составила 1-м полугодии 954 млн рублей против 921,6 млн рублей убытка годом ранее</w:t>
      </w:r>
    </w:p>
    <w:p w:rsidR="007A0D0A" w:rsidRDefault="007A0D0A" w:rsidP="007A0D0A">
      <w:pPr>
        <w:jc w:val="both"/>
        <w:rPr>
          <w:lang w:val="en-US"/>
        </w:rPr>
      </w:pPr>
    </w:p>
    <w:p w:rsidR="007A0D0A" w:rsidRDefault="007A0D0A" w:rsidP="007A0D0A">
      <w:pPr>
        <w:jc w:val="both"/>
        <w:rPr>
          <w:lang w:val="en-US"/>
        </w:rPr>
      </w:pPr>
      <w:r>
        <w:rPr>
          <w:lang w:val="en-US"/>
        </w:rPr>
        <w:t xml:space="preserve">МОСКВА, 1 августа. /ИТАР-ТАСС/. Чистая прибыль ОАО </w:t>
      </w:r>
      <w:r w:rsidR="002173DE">
        <w:rPr>
          <w:lang w:val="en-US"/>
        </w:rPr>
        <w:t>«</w:t>
      </w:r>
      <w:r>
        <w:rPr>
          <w:lang w:val="en-US"/>
        </w:rPr>
        <w:t>ТГК-9</w:t>
      </w:r>
      <w:r w:rsidR="002173DE">
        <w:rPr>
          <w:lang w:val="en-US"/>
        </w:rPr>
        <w:t>»</w:t>
      </w:r>
      <w:r>
        <w:rPr>
          <w:lang w:val="en-US"/>
        </w:rPr>
        <w:t xml:space="preserve"> /входит в </w:t>
      </w:r>
      <w:r w:rsidR="002173DE">
        <w:rPr>
          <w:lang w:val="en-US"/>
        </w:rPr>
        <w:t>«</w:t>
      </w:r>
      <w:r>
        <w:rPr>
          <w:lang w:val="en-US"/>
        </w:rPr>
        <w:t>КЭС-Холдинг</w:t>
      </w:r>
      <w:r w:rsidR="002173DE">
        <w:rPr>
          <w:lang w:val="en-US"/>
        </w:rPr>
        <w:t>»</w:t>
      </w:r>
      <w:r>
        <w:rPr>
          <w:lang w:val="en-US"/>
        </w:rPr>
        <w:t>/ по российским стандартам бухгалтерского учета /РСБУ/ составила в январе-июне 2013 года 953,955 млн против чистого убытка в размере 921,547 млн рублей в первом полугодии предыдущего года. Об этом сообщается в отчете компании.</w:t>
      </w:r>
    </w:p>
    <w:p w:rsidR="007A0D0A" w:rsidRDefault="007A0D0A" w:rsidP="007A0D0A">
      <w:pPr>
        <w:jc w:val="both"/>
        <w:rPr>
          <w:lang w:val="en-US"/>
        </w:rPr>
      </w:pPr>
      <w:r>
        <w:rPr>
          <w:lang w:val="en-US"/>
        </w:rPr>
        <w:t>Выручка ТГК-9 за отчетный период составила 21,252 млрд рублей, что на 10,7 проц меньше показателя января-июня 2012 года. Себестоимость производства при этом уменьшилась на 15,3 проц до 19,637 млрд рублей.</w:t>
      </w:r>
    </w:p>
    <w:p w:rsidR="007A0D0A" w:rsidRDefault="007A0D0A" w:rsidP="007A0D0A">
      <w:pPr>
        <w:jc w:val="both"/>
        <w:rPr>
          <w:lang w:val="en-US"/>
        </w:rPr>
      </w:pPr>
      <w:r>
        <w:rPr>
          <w:lang w:val="en-US"/>
        </w:rPr>
        <w:t>Прибыль компании до налогообложения за отчетный период составила 1,069 млрд рублей против 1,17 млрд рублей убытка годом ранее.</w:t>
      </w:r>
    </w:p>
    <w:p w:rsidR="007A0D0A" w:rsidRDefault="007A0D0A" w:rsidP="007A0D0A">
      <w:pPr>
        <w:jc w:val="both"/>
        <w:rPr>
          <w:lang w:val="en-US"/>
        </w:rPr>
      </w:pPr>
      <w:r>
        <w:rPr>
          <w:lang w:val="en-US"/>
        </w:rPr>
        <w:t xml:space="preserve">Энергетическая компания ТГК-9 объединяет энергогенерирующие мощности Свердловской области, Пермского края и Республики Коми. Установленная электрическая мощность 23 электростанций, входящих в ТГК-9, составляет 3,28 МВт электрической и 17 тыс Гкал ч тепловой энергии. Чистый убыток компании по МСФО в 2012 году составил 1,857 млрд рублей, выручка -142,418 млрд рублей. В настоящее время ТГК-9 входит в ЗАО </w:t>
      </w:r>
      <w:r w:rsidR="002173DE">
        <w:rPr>
          <w:lang w:val="en-US"/>
        </w:rPr>
        <w:t>«</w:t>
      </w:r>
      <w:r>
        <w:rPr>
          <w:lang w:val="en-US"/>
        </w:rPr>
        <w:t>Комплексные энергетические системы</w:t>
      </w:r>
      <w:r w:rsidR="002173DE">
        <w:rPr>
          <w:lang w:val="en-US"/>
        </w:rPr>
        <w:t>»</w:t>
      </w:r>
      <w:r>
        <w:rPr>
          <w:lang w:val="en-US"/>
        </w:rPr>
        <w:t>. --0--бвм/бби</w:t>
      </w:r>
    </w:p>
    <w:p w:rsidR="007A0D0A" w:rsidRDefault="007A0D0A" w:rsidP="007A0D0A">
      <w:pPr>
        <w:jc w:val="both"/>
        <w:rPr>
          <w:lang w:val="en-US"/>
        </w:rPr>
      </w:pPr>
    </w:p>
    <w:p w:rsidR="007A0D0A" w:rsidRDefault="007A0D0A" w:rsidP="007A0D0A">
      <w:pPr>
        <w:jc w:val="both"/>
        <w:rPr>
          <w:rStyle w:val="a3"/>
        </w:rPr>
      </w:pPr>
      <w:r>
        <w:rPr>
          <w:lang w:val="en-US"/>
        </w:rPr>
        <w:tab/>
      </w:r>
      <w:hyperlink w:anchor="mmm31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52" w:name="nnn313"/>
      <w:bookmarkEnd w:id="652"/>
      <w:r>
        <w:rPr>
          <w:b/>
          <w:color w:val="3CA499"/>
          <w:sz w:val="28"/>
          <w:szCs w:val="28"/>
          <w:lang w:val="en-US"/>
        </w:rPr>
        <w:t>ИТАР-ТАСС</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ТГК-1 увеличила в 1-м полугодии чистую прибыль по РСБУ на четверть до 2,7 млрд рублей</w:t>
      </w:r>
    </w:p>
    <w:p w:rsidR="007A0D0A" w:rsidRDefault="007A0D0A" w:rsidP="007A0D0A">
      <w:pPr>
        <w:jc w:val="both"/>
        <w:rPr>
          <w:lang w:val="en-US"/>
        </w:rPr>
      </w:pPr>
    </w:p>
    <w:p w:rsidR="007A0D0A" w:rsidRDefault="007A0D0A" w:rsidP="007A0D0A">
      <w:pPr>
        <w:jc w:val="both"/>
        <w:rPr>
          <w:lang w:val="en-US"/>
        </w:rPr>
      </w:pPr>
      <w:r>
        <w:rPr>
          <w:lang w:val="en-US"/>
        </w:rPr>
        <w:t xml:space="preserve">МОСКВА, 1 августа. /ИТАР-ТАСС/. Чистая прибыль ОАО </w:t>
      </w:r>
      <w:r w:rsidR="002173DE">
        <w:rPr>
          <w:lang w:val="en-US"/>
        </w:rPr>
        <w:t>«</w:t>
      </w:r>
      <w:r>
        <w:rPr>
          <w:lang w:val="en-US"/>
        </w:rPr>
        <w:t>ТГК-1</w:t>
      </w:r>
      <w:r w:rsidR="002173DE">
        <w:rPr>
          <w:lang w:val="en-US"/>
        </w:rPr>
        <w:t>»</w:t>
      </w:r>
      <w:r>
        <w:rPr>
          <w:lang w:val="en-US"/>
        </w:rPr>
        <w:t xml:space="preserve"> выросла в январе-июне 2013 года на 25,1 проц по сравнению с аналогичным периодом 2012 года и составила 2,668 млрд рублей. Об этом сегодня сообщает компания Выручка компании за 6 месяцев 2013 года увеличилась на 17,9 проц по сравнению с аналогичным показателем прошлого года и составила 36,234 млрд рублей.</w:t>
      </w:r>
    </w:p>
    <w:p w:rsidR="007A0D0A" w:rsidRDefault="007A0D0A" w:rsidP="007A0D0A">
      <w:pPr>
        <w:jc w:val="both"/>
        <w:rPr>
          <w:lang w:val="en-US"/>
        </w:rPr>
      </w:pPr>
      <w:r>
        <w:rPr>
          <w:lang w:val="en-US"/>
        </w:rPr>
        <w:t>Основная доля выручки приходится на доход от реализации электроэнергии, который по итогам первого полугодия 2013 года вырос на 20 проц до 15,969 млрд рублей главным образом из-за увеличения объемов продаж и роста цен на балансирующем рынке и рынке на сутки вперед. За счет эффективной работы новых блоков выручка от продажи мощности увеличилась на 28,5 проц до 7,038 млрд рублей, при этом выручка от реализации мощности по договорам о предоставлении мощности выросла более чем в 1,5 раза по сравнению с аналогичным показателем первого полугодия 2012 года и составила 3,619 млрд рублей. Поступления от реализации мощности на конкурентном отборе мощности /КОМ/ выросли на 14,5 проц, достигнув 2,414 млрд рублей.</w:t>
      </w:r>
    </w:p>
    <w:p w:rsidR="007A0D0A" w:rsidRDefault="007A0D0A" w:rsidP="007A0D0A">
      <w:pPr>
        <w:jc w:val="both"/>
        <w:rPr>
          <w:lang w:val="en-US"/>
        </w:rPr>
      </w:pPr>
      <w:r>
        <w:rPr>
          <w:lang w:val="en-US"/>
        </w:rPr>
        <w:t>Выручка от продажи тепловой энергии увеличилась на 9,7 проц до 13,017 млрд рублей, что обусловлено повышением тарифов на тепло во втором полугодии 2012 года. На прочую реализацию приходится 210,2 млн рублей.</w:t>
      </w:r>
    </w:p>
    <w:p w:rsidR="007A0D0A" w:rsidRDefault="007A0D0A" w:rsidP="007A0D0A">
      <w:pPr>
        <w:jc w:val="both"/>
        <w:rPr>
          <w:lang w:val="en-US"/>
        </w:rPr>
      </w:pPr>
      <w:r>
        <w:rPr>
          <w:lang w:val="en-US"/>
        </w:rPr>
        <w:t>По итогам 6 месяцев 2013 года себестоимость производства выросла на 14,9 проц до 31,544 млрд рублей. Ключевое влияние на изменение себестоимости оказал рост амортизационных отчислений по новому оборудованию и расходов на топливо.</w:t>
      </w:r>
    </w:p>
    <w:p w:rsidR="007A0D0A" w:rsidRDefault="007A0D0A" w:rsidP="007A0D0A">
      <w:pPr>
        <w:jc w:val="both"/>
        <w:rPr>
          <w:lang w:val="en-US"/>
        </w:rPr>
      </w:pPr>
      <w:r>
        <w:rPr>
          <w:lang w:val="en-US"/>
        </w:rPr>
        <w:t>В результате валовая прибыль ТГК-1 за первое полугодие 2013 года составила 4,69 млрд рублей, увеличившись на 43,2 проц. Показатель EBITDA превысил прошлогоднее значение на 29,8 проц, достигнув 8,222 млрд рублей.</w:t>
      </w:r>
    </w:p>
    <w:p w:rsidR="007A0D0A" w:rsidRDefault="007A0D0A" w:rsidP="007A0D0A">
      <w:pPr>
        <w:jc w:val="both"/>
        <w:rPr>
          <w:lang w:val="en-US"/>
        </w:rPr>
      </w:pPr>
      <w:r>
        <w:rPr>
          <w:lang w:val="en-US"/>
        </w:rPr>
        <w:t xml:space="preserve">Энергетическая компания ТГК-1 объединяет энергогенерирующие мощности в Санкт-Петербурге, Карелии, Ленинградской и Мурманской областях. В состав ОАО </w:t>
      </w:r>
      <w:r w:rsidR="002173DE">
        <w:rPr>
          <w:lang w:val="en-US"/>
        </w:rPr>
        <w:t>«</w:t>
      </w:r>
      <w:r>
        <w:rPr>
          <w:lang w:val="en-US"/>
        </w:rPr>
        <w:t>ТГК-1</w:t>
      </w:r>
      <w:r w:rsidR="002173DE">
        <w:rPr>
          <w:lang w:val="en-US"/>
        </w:rPr>
        <w:t>»</w:t>
      </w:r>
      <w:r>
        <w:rPr>
          <w:lang w:val="en-US"/>
        </w:rPr>
        <w:t xml:space="preserve"> входят 55 теплоэлектроцентралей. Установленная электрическая мощность ТГК-1 - 6,864 тыс МВт, тепловая - 14,735 тыс Гкал ч. Чистая прибыль ТГК-1 по МСФО в 2012 году составила 6,242 млрд рублей, выручка - 62,484 млрд рублей. Основными акционерами компании являются </w:t>
      </w:r>
      <w:r w:rsidR="002173DE">
        <w:rPr>
          <w:lang w:val="en-US"/>
        </w:rPr>
        <w:t>«</w:t>
      </w:r>
      <w:r>
        <w:rPr>
          <w:lang w:val="en-US"/>
        </w:rPr>
        <w:t>Газпром энергохолдинг</w:t>
      </w:r>
      <w:r w:rsidR="002173DE">
        <w:rPr>
          <w:lang w:val="en-US"/>
        </w:rPr>
        <w:t>»</w:t>
      </w:r>
      <w:r>
        <w:rPr>
          <w:lang w:val="en-US"/>
        </w:rPr>
        <w:t xml:space="preserve"> и финская Fortum. --0--бвм/бби</w:t>
      </w:r>
    </w:p>
    <w:p w:rsidR="007A0D0A" w:rsidRDefault="007A0D0A" w:rsidP="007A0D0A">
      <w:pPr>
        <w:jc w:val="both"/>
        <w:rPr>
          <w:lang w:val="en-US"/>
        </w:rPr>
      </w:pPr>
    </w:p>
    <w:p w:rsidR="007A0D0A" w:rsidRDefault="007A0D0A" w:rsidP="007A0D0A">
      <w:pPr>
        <w:jc w:val="both"/>
        <w:rPr>
          <w:rStyle w:val="a3"/>
        </w:rPr>
      </w:pPr>
      <w:r>
        <w:rPr>
          <w:lang w:val="en-US"/>
        </w:rPr>
        <w:tab/>
      </w:r>
      <w:hyperlink w:anchor="mmm31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53" w:name="nnn314"/>
      <w:bookmarkEnd w:id="653"/>
      <w:r>
        <w:rPr>
          <w:b/>
          <w:color w:val="3CA499"/>
          <w:sz w:val="28"/>
          <w:szCs w:val="28"/>
          <w:lang w:val="en-US"/>
        </w:rPr>
        <w:t>Московский Комсомолец</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Ирина Петрова</w:t>
      </w:r>
    </w:p>
    <w:p w:rsidR="007A0D0A" w:rsidRDefault="007A0D0A" w:rsidP="007A0D0A">
      <w:pPr>
        <w:pStyle w:val="18RGB60"/>
        <w:rPr>
          <w:lang w:val="en-US"/>
        </w:rPr>
      </w:pPr>
      <w:r>
        <w:rPr>
          <w:lang w:val="en-US"/>
        </w:rPr>
        <w:t>Светлое будущее на солнечных батареях</w:t>
      </w:r>
    </w:p>
    <w:p w:rsidR="007A0D0A" w:rsidRDefault="007A0D0A" w:rsidP="007A0D0A">
      <w:pPr>
        <w:jc w:val="both"/>
        <w:rPr>
          <w:lang w:val="en-US"/>
        </w:rPr>
      </w:pPr>
    </w:p>
    <w:p w:rsidR="007A0D0A" w:rsidRDefault="007A0D0A" w:rsidP="007A0D0A">
      <w:pPr>
        <w:jc w:val="both"/>
        <w:rPr>
          <w:lang w:val="en-US"/>
        </w:rPr>
      </w:pPr>
      <w:r>
        <w:rPr>
          <w:lang w:val="en-US"/>
        </w:rPr>
        <w:t xml:space="preserve">На северо-востоке столицы заработала необычная электростанция Солнце не балует москвичей даже летом, тем не менее городские власти решили не отказываться от альтернативной энергетики и на этой неделе открыли в природном заказнике </w:t>
      </w:r>
      <w:r w:rsidR="002173DE">
        <w:rPr>
          <w:lang w:val="en-US"/>
        </w:rPr>
        <w:t>«</w:t>
      </w:r>
      <w:r>
        <w:rPr>
          <w:lang w:val="en-US"/>
        </w:rPr>
        <w:t>Алтуфьевский</w:t>
      </w:r>
      <w:r w:rsidR="002173DE">
        <w:rPr>
          <w:lang w:val="en-US"/>
        </w:rPr>
        <w:t>»</w:t>
      </w:r>
      <w:r>
        <w:rPr>
          <w:lang w:val="en-US"/>
        </w:rPr>
        <w:t xml:space="preserve"> первую в столице навесную солнечную электростанцию. Как уверяют создатели, даже зимой солнечные модули не дадут местным жителям погрязнуть в темноте.</w:t>
      </w:r>
    </w:p>
    <w:p w:rsidR="007A0D0A" w:rsidRDefault="007A0D0A" w:rsidP="007A0D0A">
      <w:pPr>
        <w:jc w:val="both"/>
        <w:rPr>
          <w:lang w:val="en-US"/>
        </w:rPr>
      </w:pPr>
      <w:r>
        <w:rPr>
          <w:lang w:val="en-US"/>
        </w:rPr>
        <w:t xml:space="preserve">Сразу и не догадаешься, что перед тобой - образец высоких технологий. Неподалеку от жилых домов начинается лесопарк, буквально на входе два живописных прудика, между ними тропинка. И над этой тропинкой - арка. Все вместе похоже на мост с навесом от дождя. Только, оказывается, </w:t>
      </w:r>
      <w:r w:rsidR="002173DE">
        <w:rPr>
          <w:lang w:val="en-US"/>
        </w:rPr>
        <w:t>«</w:t>
      </w:r>
      <w:r>
        <w:rPr>
          <w:lang w:val="en-US"/>
        </w:rPr>
        <w:t>крыша</w:t>
      </w:r>
      <w:r w:rsidR="002173DE">
        <w:rPr>
          <w:lang w:val="en-US"/>
        </w:rPr>
        <w:t>»</w:t>
      </w:r>
      <w:r>
        <w:rPr>
          <w:lang w:val="en-US"/>
        </w:rPr>
        <w:t xml:space="preserve"> не что иное, как большая солнечная батарея.</w:t>
      </w:r>
    </w:p>
    <w:p w:rsidR="007A0D0A" w:rsidRDefault="007A0D0A" w:rsidP="007A0D0A">
      <w:pPr>
        <w:jc w:val="both"/>
        <w:rPr>
          <w:lang w:val="en-US"/>
        </w:rPr>
      </w:pPr>
      <w:r>
        <w:rPr>
          <w:lang w:val="en-US"/>
        </w:rPr>
        <w:t>Открывать экологичную мини-электростанцию приехал и.о. руководителя Департамента природопользования и охраны окружающей среды Москвы Антон Кульбачевский. Журналистам сразу пояснили, что переворота в городской экономике новый энергоблок, конечно, не сделает (мощность станции 7,2 кВт - примерно столько же отводится на дачный домик, заметил Кульбачевский), но с точки зрения образования-воспитания-просвещения - это колоссальный шаг.</w:t>
      </w:r>
    </w:p>
    <w:p w:rsidR="007A0D0A" w:rsidRDefault="007A0D0A" w:rsidP="007A0D0A">
      <w:pPr>
        <w:jc w:val="both"/>
        <w:rPr>
          <w:lang w:val="en-US"/>
        </w:rPr>
      </w:pPr>
      <w:r>
        <w:rPr>
          <w:lang w:val="en-US"/>
        </w:rPr>
        <w:t xml:space="preserve">Кстати, </w:t>
      </w:r>
      <w:r w:rsidR="002173DE">
        <w:rPr>
          <w:lang w:val="en-US"/>
        </w:rPr>
        <w:t>«</w:t>
      </w:r>
      <w:r>
        <w:rPr>
          <w:lang w:val="en-US"/>
        </w:rPr>
        <w:t>просвещение</w:t>
      </w:r>
      <w:r w:rsidR="002173DE">
        <w:rPr>
          <w:lang w:val="en-US"/>
        </w:rPr>
        <w:t>»</w:t>
      </w:r>
      <w:r>
        <w:rPr>
          <w:lang w:val="en-US"/>
        </w:rPr>
        <w:t xml:space="preserve">, а вернее, </w:t>
      </w:r>
      <w:r w:rsidR="002173DE">
        <w:rPr>
          <w:lang w:val="en-US"/>
        </w:rPr>
        <w:t>«</w:t>
      </w:r>
      <w:r>
        <w:rPr>
          <w:lang w:val="en-US"/>
        </w:rPr>
        <w:t>свет</w:t>
      </w:r>
      <w:r w:rsidR="002173DE">
        <w:rPr>
          <w:lang w:val="en-US"/>
        </w:rPr>
        <w:t>»</w:t>
      </w:r>
      <w:r>
        <w:rPr>
          <w:lang w:val="en-US"/>
        </w:rPr>
        <w:t xml:space="preserve"> -  ключевое слово для местных жителей. Хоть в лесопарке есть дорожки, любимые велосипедистами и лыжниками, никаких фонарей там до сих пор не водилось. Мини-электростанция сможет пролить свет почти на 2 км лесных тропинок: </w:t>
      </w:r>
      <w:r w:rsidR="002173DE">
        <w:rPr>
          <w:lang w:val="en-US"/>
        </w:rPr>
        <w:t>«</w:t>
      </w:r>
      <w:r>
        <w:rPr>
          <w:lang w:val="en-US"/>
        </w:rPr>
        <w:t>Ярославна</w:t>
      </w:r>
      <w:r w:rsidR="002173DE">
        <w:rPr>
          <w:lang w:val="en-US"/>
        </w:rPr>
        <w:t>»</w:t>
      </w:r>
      <w:r>
        <w:rPr>
          <w:lang w:val="en-US"/>
        </w:rPr>
        <w:t xml:space="preserve"> (так назвали свое детище зеленоградские производители) соединена проводами с 10 столбами освещения, которые будут автоматически загораться с наступлением темноты. В весенне-осенний период мощности станции, по словам специалистов, хватит более чем на сто часов непрерывного освещения, даже при отсутствии яркого солнца (за день  станция в среднем вырабатывает свыше 20 кВт.час электроэнергии, которая запасается в аккумуляторах). Также от станции </w:t>
      </w:r>
      <w:r w:rsidR="002173DE">
        <w:rPr>
          <w:lang w:val="en-US"/>
        </w:rPr>
        <w:t>«</w:t>
      </w:r>
      <w:r>
        <w:rPr>
          <w:lang w:val="en-US"/>
        </w:rPr>
        <w:t>подпитывается</w:t>
      </w:r>
      <w:r w:rsidR="002173DE">
        <w:rPr>
          <w:lang w:val="en-US"/>
        </w:rPr>
        <w:t>»</w:t>
      </w:r>
      <w:r>
        <w:rPr>
          <w:lang w:val="en-US"/>
        </w:rPr>
        <w:t xml:space="preserve"> информационное табло у входа в лес с прогнозом погоды и указанием времени.</w:t>
      </w:r>
    </w:p>
    <w:p w:rsidR="007A0D0A" w:rsidRDefault="007A0D0A" w:rsidP="007A0D0A">
      <w:pPr>
        <w:jc w:val="both"/>
        <w:rPr>
          <w:lang w:val="en-US"/>
        </w:rPr>
      </w:pPr>
      <w:r>
        <w:rPr>
          <w:lang w:val="en-US"/>
        </w:rPr>
        <w:t xml:space="preserve">Кроме того, в заказнике установили пять автономных мачт освещения с говорящим именем </w:t>
      </w:r>
      <w:r w:rsidR="002173DE">
        <w:rPr>
          <w:lang w:val="en-US"/>
        </w:rPr>
        <w:t>«</w:t>
      </w:r>
      <w:r>
        <w:rPr>
          <w:lang w:val="en-US"/>
        </w:rPr>
        <w:t>Данко</w:t>
      </w:r>
      <w:r w:rsidR="002173DE">
        <w:rPr>
          <w:lang w:val="en-US"/>
        </w:rPr>
        <w:t>»</w:t>
      </w:r>
      <w:r>
        <w:rPr>
          <w:lang w:val="en-US"/>
        </w:rPr>
        <w:t>, которые также будут включаться в сумерки, а отключаться по программе в два ночи. Это, пожалуй, первые в мире светильники, которые снабжены специальными вибраторами для очистки снега.</w:t>
      </w:r>
    </w:p>
    <w:p w:rsidR="007A0D0A" w:rsidRDefault="007A0D0A" w:rsidP="007A0D0A">
      <w:pPr>
        <w:jc w:val="both"/>
        <w:rPr>
          <w:lang w:val="en-US"/>
        </w:rPr>
      </w:pPr>
      <w:r>
        <w:rPr>
          <w:lang w:val="en-US"/>
        </w:rPr>
        <w:t>Сейчас на особо охраняемых природных территориях Москвы порядка пяти площадок, использующих в том или ином виде альтернативную солнечную энергетику (в том числе в долине реки Сетунь, Бирюлевском дендропарке, Битцевском, Тропаревском, в Измайлове). Автономное освещение удобно для труднодоступных мест, не требует  рытья траншей. А в будущем благодаря солнечным батареям лесопарки смогут обеспечить видеонаблюдением и тревожными кнопками, не исключил Кульбачевский.</w:t>
      </w:r>
    </w:p>
    <w:p w:rsidR="007A0D0A" w:rsidRDefault="007A0D0A" w:rsidP="007A0D0A">
      <w:pPr>
        <w:jc w:val="both"/>
        <w:rPr>
          <w:rStyle w:val="a3"/>
        </w:rPr>
      </w:pPr>
      <w:r>
        <w:rPr>
          <w:lang w:val="en-US"/>
        </w:rPr>
        <w:tab/>
      </w:r>
      <w:hyperlink w:anchor="mmm31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54" w:name="nnn315"/>
      <w:bookmarkEnd w:id="654"/>
      <w:r>
        <w:rPr>
          <w:b/>
          <w:color w:val="3CA499"/>
          <w:sz w:val="28"/>
          <w:szCs w:val="28"/>
          <w:lang w:val="en-US"/>
        </w:rPr>
        <w:t>Прайм</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Росбанк предоставил кредитную линию </w:t>
      </w:r>
      <w:r w:rsidR="002173DE">
        <w:rPr>
          <w:lang w:val="en-US"/>
        </w:rPr>
        <w:t>«</w:t>
      </w:r>
      <w:r>
        <w:rPr>
          <w:lang w:val="en-US"/>
        </w:rPr>
        <w:t>дочке</w:t>
      </w:r>
      <w:r w:rsidR="002173DE">
        <w:rPr>
          <w:lang w:val="en-US"/>
        </w:rPr>
        <w:t>»</w:t>
      </w:r>
      <w:r>
        <w:rPr>
          <w:lang w:val="en-US"/>
        </w:rPr>
        <w:t xml:space="preserve"> </w:t>
      </w:r>
      <w:r w:rsidR="002173DE">
        <w:rPr>
          <w:lang w:val="en-US"/>
        </w:rPr>
        <w:t>«</w:t>
      </w:r>
      <w:r>
        <w:rPr>
          <w:lang w:val="en-US"/>
        </w:rPr>
        <w:t>Интер РАО</w:t>
      </w:r>
      <w:r w:rsidR="002173DE">
        <w:rPr>
          <w:lang w:val="en-US"/>
        </w:rPr>
        <w:t>»</w:t>
      </w:r>
      <w:r>
        <w:rPr>
          <w:lang w:val="en-US"/>
        </w:rPr>
        <w:t xml:space="preserve"> на сумму до 6,5 млрд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1 авг - Прайм. Росбанк &lt;ROSB&gt; предоставил </w:t>
      </w:r>
      <w:r w:rsidR="002173DE">
        <w:rPr>
          <w:lang w:val="en-US"/>
        </w:rPr>
        <w:t>«</w:t>
      </w:r>
      <w:r>
        <w:rPr>
          <w:lang w:val="en-US"/>
        </w:rPr>
        <w:t>дочке</w:t>
      </w:r>
      <w:r w:rsidR="002173DE">
        <w:rPr>
          <w:lang w:val="en-US"/>
        </w:rPr>
        <w:t>»</w:t>
      </w:r>
      <w:r>
        <w:rPr>
          <w:lang w:val="en-US"/>
        </w:rPr>
        <w:t xml:space="preserve"> </w:t>
      </w:r>
      <w:r w:rsidR="002173DE">
        <w:rPr>
          <w:lang w:val="en-US"/>
        </w:rPr>
        <w:t>«</w:t>
      </w:r>
      <w:r>
        <w:rPr>
          <w:lang w:val="en-US"/>
        </w:rPr>
        <w:t>Интер РАО</w:t>
      </w:r>
      <w:r w:rsidR="002173DE">
        <w:rPr>
          <w:lang w:val="en-US"/>
        </w:rPr>
        <w:t>»</w:t>
      </w:r>
      <w:r>
        <w:rPr>
          <w:lang w:val="en-US"/>
        </w:rPr>
        <w:t xml:space="preserve"> &lt;IRAO&gt; Inter RAO Credit B.V. кредитную линию на сумму до 6,5 миллиарда рублей, говорится в материалах </w:t>
      </w:r>
      <w:r w:rsidR="002173DE">
        <w:rPr>
          <w:lang w:val="en-US"/>
        </w:rPr>
        <w:t>«</w:t>
      </w:r>
      <w:r>
        <w:rPr>
          <w:lang w:val="en-US"/>
        </w:rPr>
        <w:t>Интер РАО</w:t>
      </w:r>
      <w:r w:rsidR="002173DE">
        <w:rPr>
          <w:lang w:val="en-US"/>
        </w:rPr>
        <w:t>»</w:t>
      </w:r>
      <w:r>
        <w:rPr>
          <w:lang w:val="en-US"/>
        </w:rPr>
        <w:t>.</w:t>
      </w:r>
    </w:p>
    <w:p w:rsidR="007A0D0A" w:rsidRDefault="007A0D0A" w:rsidP="007A0D0A">
      <w:pPr>
        <w:jc w:val="both"/>
        <w:rPr>
          <w:lang w:val="en-US"/>
        </w:rPr>
      </w:pPr>
      <w:r>
        <w:rPr>
          <w:lang w:val="en-US"/>
        </w:rPr>
        <w:t>Кредитная линия открыта на срок до 31 августа 2016 года.</w:t>
      </w:r>
    </w:p>
    <w:p w:rsidR="007A0D0A" w:rsidRDefault="002173DE" w:rsidP="007A0D0A">
      <w:pPr>
        <w:jc w:val="both"/>
        <w:rPr>
          <w:lang w:val="en-US"/>
        </w:rPr>
      </w:pPr>
      <w:r>
        <w:rPr>
          <w:lang w:val="en-US"/>
        </w:rPr>
        <w:t>«</w:t>
      </w:r>
      <w:r w:rsidR="007A0D0A">
        <w:rPr>
          <w:lang w:val="en-US"/>
        </w:rPr>
        <w:t>Интер РАО</w:t>
      </w:r>
      <w:r>
        <w:rPr>
          <w:lang w:val="en-US"/>
        </w:rPr>
        <w:t>»</w:t>
      </w:r>
      <w:r w:rsidR="007A0D0A">
        <w:rPr>
          <w:lang w:val="en-US"/>
        </w:rPr>
        <w:t xml:space="preserve"> выступает в данной сделке поручителем перед Росбанком.</w:t>
      </w:r>
    </w:p>
    <w:p w:rsidR="007A0D0A" w:rsidRDefault="007A0D0A" w:rsidP="007A0D0A">
      <w:pPr>
        <w:jc w:val="both"/>
        <w:rPr>
          <w:lang w:val="en-US"/>
        </w:rPr>
      </w:pPr>
      <w:r>
        <w:rPr>
          <w:lang w:val="en-US"/>
        </w:rPr>
        <w:t xml:space="preserve">Inter RAO Credit B.V. - голландская компания, на 100% принадлежит Inter RAO Finance B.V., которое в свою очередь является 100% дочерним обществом ОАО </w:t>
      </w:r>
      <w:r w:rsidR="002173DE">
        <w:rPr>
          <w:lang w:val="en-US"/>
        </w:rPr>
        <w:t>«</w:t>
      </w:r>
      <w:r>
        <w:rPr>
          <w:lang w:val="en-US"/>
        </w:rPr>
        <w:t>Интер РАО ЕЭС</w:t>
      </w:r>
      <w:r w:rsidR="002173DE">
        <w:rPr>
          <w:lang w:val="en-US"/>
        </w:rPr>
        <w:t>»</w:t>
      </w:r>
      <w:r>
        <w:rPr>
          <w:lang w:val="en-US"/>
        </w:rPr>
        <w:t xml:space="preserve">. Основной целью создания Inter RAO Credit является осуществление внешних заимствований группы </w:t>
      </w:r>
      <w:r w:rsidR="002173DE">
        <w:rPr>
          <w:lang w:val="en-US"/>
        </w:rPr>
        <w:t>«</w:t>
      </w:r>
      <w:r>
        <w:rPr>
          <w:lang w:val="en-US"/>
        </w:rPr>
        <w:t>Интер РАО</w:t>
      </w:r>
      <w:r w:rsidR="002173DE">
        <w:rPr>
          <w:lang w:val="en-US"/>
        </w:rPr>
        <w:t>»</w:t>
      </w:r>
      <w:r>
        <w:rPr>
          <w:lang w:val="en-US"/>
        </w:rPr>
        <w:t>, а также внутригрупповых кредитно-заемных операций в целях централизации потока двухсторонних заимствований и внутригрупповых операций.</w:t>
      </w:r>
    </w:p>
    <w:p w:rsidR="007A0D0A" w:rsidRDefault="007A0D0A" w:rsidP="007A0D0A">
      <w:pPr>
        <w:jc w:val="both"/>
        <w:rPr>
          <w:lang w:val="en-US"/>
        </w:rPr>
      </w:pPr>
    </w:p>
    <w:p w:rsidR="007A0D0A" w:rsidRDefault="007A0D0A" w:rsidP="007A0D0A">
      <w:pPr>
        <w:jc w:val="both"/>
        <w:rPr>
          <w:rStyle w:val="a3"/>
        </w:rPr>
      </w:pPr>
      <w:r>
        <w:rPr>
          <w:lang w:val="en-US"/>
        </w:rPr>
        <w:tab/>
      </w:r>
      <w:hyperlink w:anchor="mmm31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55" w:name="nnn316"/>
      <w:bookmarkEnd w:id="655"/>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ТГК-9 в I полугодии по РСБУ получила прибыль в 953,9 млн руб против убытка годом ранее</w:t>
      </w:r>
    </w:p>
    <w:p w:rsidR="007A0D0A" w:rsidRDefault="007A0D0A" w:rsidP="007A0D0A">
      <w:pPr>
        <w:jc w:val="both"/>
        <w:rPr>
          <w:lang w:val="en-US"/>
        </w:rPr>
      </w:pPr>
    </w:p>
    <w:p w:rsidR="007A0D0A" w:rsidRDefault="007A0D0A" w:rsidP="007A0D0A">
      <w:pPr>
        <w:jc w:val="both"/>
        <w:rPr>
          <w:lang w:val="en-US"/>
        </w:rPr>
      </w:pPr>
      <w:r>
        <w:rPr>
          <w:lang w:val="en-US"/>
        </w:rPr>
        <w:t xml:space="preserve">МОСКВА, 1 авг - РИА Новости. Чистая прибыль ОАО </w:t>
      </w:r>
      <w:r w:rsidR="002173DE">
        <w:rPr>
          <w:lang w:val="en-US"/>
        </w:rPr>
        <w:t>«</w:t>
      </w:r>
      <w:r>
        <w:rPr>
          <w:lang w:val="en-US"/>
        </w:rPr>
        <w:t>ТГК-9</w:t>
      </w:r>
      <w:r w:rsidR="002173DE">
        <w:rPr>
          <w:lang w:val="en-US"/>
        </w:rPr>
        <w:t>»</w:t>
      </w:r>
      <w:r>
        <w:rPr>
          <w:lang w:val="en-US"/>
        </w:rPr>
        <w:t xml:space="preserve"> по РСБУ в первом полугодии 2013 года составила 953,9 миллиона рублей против убытка, полученного компанией за тот же период годом ранее, следует из материалов ТГК.</w:t>
      </w:r>
    </w:p>
    <w:p w:rsidR="007A0D0A" w:rsidRDefault="007A0D0A" w:rsidP="007A0D0A">
      <w:pPr>
        <w:jc w:val="both"/>
        <w:rPr>
          <w:lang w:val="en-US"/>
        </w:rPr>
      </w:pPr>
      <w:r>
        <w:rPr>
          <w:lang w:val="en-US"/>
        </w:rPr>
        <w:t>Выручка ТГК-9 за отчетный период сократилась на 10,7%, до 21,25 миллиарда рублей.</w:t>
      </w:r>
    </w:p>
    <w:p w:rsidR="007A0D0A" w:rsidRDefault="007A0D0A" w:rsidP="007A0D0A">
      <w:pPr>
        <w:jc w:val="both"/>
        <w:rPr>
          <w:lang w:val="en-US"/>
        </w:rPr>
      </w:pPr>
      <w:r>
        <w:rPr>
          <w:lang w:val="en-US"/>
        </w:rPr>
        <w:t>При этом выручка от продажи электроэнергии за первое полугодие 2013 года снизилась на 32%, до 6,18 миллиарда рублей. Выручка от продажи мощности составила 2,57 миллиарда рублей, что на 14,4% выше, чем за первые шесть месяцев 2012 года.</w:t>
      </w:r>
    </w:p>
    <w:p w:rsidR="007A0D0A" w:rsidRDefault="007A0D0A" w:rsidP="007A0D0A">
      <w:pPr>
        <w:jc w:val="both"/>
        <w:rPr>
          <w:lang w:val="en-US"/>
        </w:rPr>
      </w:pPr>
      <w:r>
        <w:rPr>
          <w:lang w:val="en-US"/>
        </w:rPr>
        <w:t xml:space="preserve">ОАО </w:t>
      </w:r>
      <w:r w:rsidR="002173DE">
        <w:rPr>
          <w:lang w:val="en-US"/>
        </w:rPr>
        <w:t>«</w:t>
      </w:r>
      <w:r>
        <w:rPr>
          <w:lang w:val="en-US"/>
        </w:rPr>
        <w:t>ТГК-9</w:t>
      </w:r>
      <w:r w:rsidR="002173DE">
        <w:rPr>
          <w:lang w:val="en-US"/>
        </w:rPr>
        <w:t>»</w:t>
      </w:r>
      <w:r>
        <w:rPr>
          <w:lang w:val="en-US"/>
        </w:rPr>
        <w:t xml:space="preserve"> объединяет генерирующие мощности Свердловской области, Пермского края и республики Коми. Установленная электрическая мощность 23 электростанций (19 ТЭЦ, 2 ГЭС, 1 ГРЭС) ТГК-9 составляет более 3,28 тысячи МВт, тепловая мощность станций - почти 17 тысяч Гкал.ч. Компания контролируется </w:t>
      </w:r>
      <w:r w:rsidR="002173DE">
        <w:rPr>
          <w:lang w:val="en-US"/>
        </w:rPr>
        <w:t>«</w:t>
      </w:r>
      <w:r>
        <w:rPr>
          <w:lang w:val="en-US"/>
        </w:rPr>
        <w:t>КЭС-Холдингом</w:t>
      </w:r>
      <w:r w:rsidR="002173DE">
        <w:rPr>
          <w:lang w:val="en-US"/>
        </w:rPr>
        <w:t>»</w:t>
      </w:r>
      <w:r>
        <w:rPr>
          <w:lang w:val="en-US"/>
        </w:rPr>
        <w:t>.</w:t>
      </w:r>
    </w:p>
    <w:p w:rsidR="007A0D0A" w:rsidRDefault="007A0D0A" w:rsidP="007A0D0A">
      <w:pPr>
        <w:jc w:val="both"/>
        <w:rPr>
          <w:lang w:val="en-US"/>
        </w:rPr>
      </w:pPr>
    </w:p>
    <w:p w:rsidR="007A0D0A" w:rsidRDefault="007A0D0A" w:rsidP="007A0D0A">
      <w:pPr>
        <w:jc w:val="both"/>
        <w:rPr>
          <w:rStyle w:val="a3"/>
        </w:rPr>
      </w:pPr>
      <w:r>
        <w:rPr>
          <w:lang w:val="en-US"/>
        </w:rPr>
        <w:tab/>
      </w:r>
      <w:hyperlink w:anchor="mmm31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56" w:name="nnn317"/>
      <w:bookmarkEnd w:id="656"/>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Волжская ТГК</w:t>
      </w:r>
      <w:r>
        <w:rPr>
          <w:lang w:val="en-US"/>
        </w:rPr>
        <w:t>»</w:t>
      </w:r>
      <w:r w:rsidR="007A0D0A">
        <w:rPr>
          <w:lang w:val="en-US"/>
        </w:rPr>
        <w:t xml:space="preserve"> в I полугодии увеличила чистую прибыль в 3,1 раза – до 2,8 млрд руб</w:t>
      </w:r>
    </w:p>
    <w:p w:rsidR="007A0D0A" w:rsidRDefault="007A0D0A" w:rsidP="007A0D0A">
      <w:pPr>
        <w:jc w:val="both"/>
        <w:rPr>
          <w:lang w:val="en-US"/>
        </w:rPr>
      </w:pPr>
    </w:p>
    <w:p w:rsidR="007A0D0A" w:rsidRDefault="007A0D0A" w:rsidP="007A0D0A">
      <w:pPr>
        <w:jc w:val="both"/>
        <w:rPr>
          <w:lang w:val="en-US"/>
        </w:rPr>
      </w:pPr>
      <w:r>
        <w:rPr>
          <w:lang w:val="en-US"/>
        </w:rPr>
        <w:t xml:space="preserve">НИЖНИЙ НОВГОРОД, 1 авг - РИА Новости. ОАО </w:t>
      </w:r>
      <w:r w:rsidR="002173DE">
        <w:rPr>
          <w:lang w:val="en-US"/>
        </w:rPr>
        <w:t>«</w:t>
      </w:r>
      <w:r>
        <w:rPr>
          <w:lang w:val="en-US"/>
        </w:rPr>
        <w:t>Волжская ТГК</w:t>
      </w:r>
      <w:r w:rsidR="002173DE">
        <w:rPr>
          <w:lang w:val="en-US"/>
        </w:rPr>
        <w:t>»</w:t>
      </w:r>
      <w:r>
        <w:rPr>
          <w:lang w:val="en-US"/>
        </w:rPr>
        <w:t xml:space="preserve"> (&lt;VTGK&gt; ТГК-7) в первом полугодии 2013 года увеличило чистую прибыль по РСБУ в 3,1 раза по сравнению с аналогичным периодом прошлого года – до 2,778 миллиарда рублей, говорится в отчете компании.</w:t>
      </w:r>
    </w:p>
    <w:p w:rsidR="007A0D0A" w:rsidRDefault="007A0D0A" w:rsidP="007A0D0A">
      <w:pPr>
        <w:jc w:val="both"/>
        <w:rPr>
          <w:lang w:val="en-US"/>
        </w:rPr>
      </w:pPr>
      <w:r>
        <w:rPr>
          <w:lang w:val="en-US"/>
        </w:rPr>
        <w:t>Прибыль до налогообложения выросла в 2,9 раза – до 3,768 миллиарда рублей.</w:t>
      </w:r>
    </w:p>
    <w:p w:rsidR="007A0D0A" w:rsidRDefault="007A0D0A" w:rsidP="007A0D0A">
      <w:pPr>
        <w:jc w:val="both"/>
        <w:rPr>
          <w:lang w:val="en-US"/>
        </w:rPr>
      </w:pPr>
      <w:r>
        <w:rPr>
          <w:lang w:val="en-US"/>
        </w:rPr>
        <w:t>Выручка компании в январе-июне увеличилась на 11,5% - до 30,543 миллиарда рублей, себестоимость – на 9%, до 27,622 миллиарда рублей, прибыль от продаж – на 41,8%, до 2,921 миллиарда рублей.</w:t>
      </w:r>
    </w:p>
    <w:p w:rsidR="007A0D0A" w:rsidRDefault="007A0D0A" w:rsidP="007A0D0A">
      <w:pPr>
        <w:jc w:val="both"/>
        <w:rPr>
          <w:lang w:val="en-US"/>
        </w:rPr>
      </w:pPr>
      <w:r>
        <w:rPr>
          <w:lang w:val="en-US"/>
        </w:rPr>
        <w:t xml:space="preserve">ОАО </w:t>
      </w:r>
      <w:r w:rsidR="002173DE">
        <w:rPr>
          <w:lang w:val="en-US"/>
        </w:rPr>
        <w:t>«</w:t>
      </w:r>
      <w:r>
        <w:rPr>
          <w:lang w:val="en-US"/>
        </w:rPr>
        <w:t>Волжская ТГК</w:t>
      </w:r>
      <w:r w:rsidR="002173DE">
        <w:rPr>
          <w:lang w:val="en-US"/>
        </w:rPr>
        <w:t>»</w:t>
      </w:r>
      <w:r>
        <w:rPr>
          <w:lang w:val="en-US"/>
        </w:rPr>
        <w:t xml:space="preserve"> (ТГК-7) занимается производством тепловой и электроэнергии в 4 субъектах РФ: Самарская область, Саратовская область, Оренбургская область, Ульяновская область. Всего в состав компании входят 20 станций общей мощностью 6,879 тысячи МВт - по электроэнергии, и 30,687 тысячи Гкал/ч - по теплоэнергии. Компания контролируется </w:t>
      </w:r>
      <w:r w:rsidR="002173DE">
        <w:rPr>
          <w:lang w:val="en-US"/>
        </w:rPr>
        <w:t>«</w:t>
      </w:r>
      <w:r>
        <w:rPr>
          <w:lang w:val="en-US"/>
        </w:rPr>
        <w:t>КЭС-Холдингом</w:t>
      </w:r>
      <w:r w:rsidR="002173DE">
        <w:rPr>
          <w:lang w:val="en-US"/>
        </w:rPr>
        <w:t>»</w:t>
      </w:r>
      <w:r>
        <w:rPr>
          <w:lang w:val="en-US"/>
        </w:rPr>
        <w:t>.</w:t>
      </w:r>
    </w:p>
    <w:p w:rsidR="007A0D0A" w:rsidRDefault="007A0D0A" w:rsidP="007A0D0A">
      <w:pPr>
        <w:jc w:val="both"/>
        <w:rPr>
          <w:lang w:val="en-US"/>
        </w:rPr>
      </w:pPr>
    </w:p>
    <w:p w:rsidR="007A0D0A" w:rsidRDefault="007A0D0A" w:rsidP="007A0D0A">
      <w:pPr>
        <w:jc w:val="both"/>
        <w:rPr>
          <w:rStyle w:val="a3"/>
        </w:rPr>
      </w:pPr>
      <w:r>
        <w:rPr>
          <w:lang w:val="en-US"/>
        </w:rPr>
        <w:tab/>
      </w:r>
      <w:hyperlink w:anchor="mmm31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57" w:name="nnn318"/>
      <w:bookmarkEnd w:id="657"/>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ТГК-1 увеличила чистую прибыль по РСБУ за I полугодие на 25%, до 2,67 млрд руб</w:t>
      </w:r>
    </w:p>
    <w:p w:rsidR="007A0D0A" w:rsidRDefault="007A0D0A" w:rsidP="007A0D0A">
      <w:pPr>
        <w:jc w:val="both"/>
        <w:rPr>
          <w:lang w:val="en-US"/>
        </w:rPr>
      </w:pPr>
    </w:p>
    <w:p w:rsidR="007A0D0A" w:rsidRDefault="007A0D0A" w:rsidP="007A0D0A">
      <w:pPr>
        <w:jc w:val="both"/>
        <w:rPr>
          <w:lang w:val="en-US"/>
        </w:rPr>
      </w:pPr>
      <w:r>
        <w:rPr>
          <w:lang w:val="en-US"/>
        </w:rPr>
        <w:t xml:space="preserve">МОСКВА, 1 авг - РИА Новости. Чистая прибыль ОАО </w:t>
      </w:r>
      <w:r w:rsidR="002173DE">
        <w:rPr>
          <w:lang w:val="en-US"/>
        </w:rPr>
        <w:t>«</w:t>
      </w:r>
      <w:r>
        <w:rPr>
          <w:lang w:val="en-US"/>
        </w:rPr>
        <w:t>ТГК-1</w:t>
      </w:r>
      <w:r w:rsidR="002173DE">
        <w:rPr>
          <w:lang w:val="en-US"/>
        </w:rPr>
        <w:t>»</w:t>
      </w:r>
      <w:r>
        <w:rPr>
          <w:lang w:val="en-US"/>
        </w:rPr>
        <w:t xml:space="preserve"> согласно российским стандартам бухгалтерской отчетности (РСБУ) за полугодие увеличилась на 25% по сравнению с показателем за аналогичный период прошлого года и составила 2,67 миллиарда рублей, сообщает компания.</w:t>
      </w:r>
    </w:p>
    <w:p w:rsidR="007A0D0A" w:rsidRDefault="007A0D0A" w:rsidP="007A0D0A">
      <w:pPr>
        <w:jc w:val="both"/>
        <w:rPr>
          <w:lang w:val="en-US"/>
        </w:rPr>
      </w:pPr>
      <w:r>
        <w:rPr>
          <w:lang w:val="en-US"/>
        </w:rPr>
        <w:t>Выручка за отчетный период увеличилась на 17,9% и составила 36,23 миллиарда рублей.</w:t>
      </w:r>
    </w:p>
    <w:p w:rsidR="007A0D0A" w:rsidRDefault="002173DE" w:rsidP="007A0D0A">
      <w:pPr>
        <w:jc w:val="both"/>
        <w:rPr>
          <w:lang w:val="en-US"/>
        </w:rPr>
      </w:pPr>
      <w:r>
        <w:rPr>
          <w:lang w:val="en-US"/>
        </w:rPr>
        <w:t>«</w:t>
      </w:r>
      <w:r w:rsidR="007A0D0A">
        <w:rPr>
          <w:lang w:val="en-US"/>
        </w:rPr>
        <w:t>Основная доля выручки приходится на доход от реализации электроэнергии, который по итогам первого полугодия вырос на 20% до 15,96 миллиарда рублей главным образом из-за увеличения объемов продаж и роста цен на балансирующем рынке и рынке на сутки вперед</w:t>
      </w:r>
      <w:r>
        <w:rPr>
          <w:lang w:val="en-US"/>
        </w:rPr>
        <w:t>»</w:t>
      </w:r>
      <w:r w:rsidR="007A0D0A">
        <w:rPr>
          <w:lang w:val="en-US"/>
        </w:rPr>
        <w:t>, - говорится в сообщении.</w:t>
      </w:r>
    </w:p>
    <w:p w:rsidR="007A0D0A" w:rsidRDefault="007A0D0A" w:rsidP="007A0D0A">
      <w:pPr>
        <w:jc w:val="both"/>
        <w:rPr>
          <w:lang w:val="en-US"/>
        </w:rPr>
      </w:pPr>
      <w:r>
        <w:rPr>
          <w:lang w:val="en-US"/>
        </w:rPr>
        <w:t xml:space="preserve">ОАО </w:t>
      </w:r>
      <w:r w:rsidR="002173DE">
        <w:rPr>
          <w:lang w:val="en-US"/>
        </w:rPr>
        <w:t>«</w:t>
      </w:r>
      <w:r>
        <w:rPr>
          <w:lang w:val="en-US"/>
        </w:rPr>
        <w:t>ТГК-1</w:t>
      </w:r>
      <w:r w:rsidR="002173DE">
        <w:rPr>
          <w:lang w:val="en-US"/>
        </w:rPr>
        <w:t>»</w:t>
      </w:r>
      <w:r>
        <w:rPr>
          <w:lang w:val="en-US"/>
        </w:rPr>
        <w:t xml:space="preserve"> является ведущим производителем электрической и тепловой энергии в Северо-Западном регионе России. Объединяет 55 электростанций в четырех субъектах РФ - Санкт-Петербурге, Карелии, Ленинградской и Мурманской областях. Совокупная доля гидрогенерации в установленной мощности ТГК-1 составляет 41,5%.</w:t>
      </w:r>
    </w:p>
    <w:p w:rsidR="007A0D0A" w:rsidRDefault="007A0D0A" w:rsidP="007A0D0A">
      <w:pPr>
        <w:jc w:val="both"/>
        <w:rPr>
          <w:lang w:val="en-US"/>
        </w:rPr>
      </w:pPr>
    </w:p>
    <w:p w:rsidR="007A0D0A" w:rsidRDefault="007A0D0A" w:rsidP="007A0D0A">
      <w:pPr>
        <w:jc w:val="both"/>
        <w:rPr>
          <w:rStyle w:val="a3"/>
        </w:rPr>
      </w:pPr>
      <w:r>
        <w:rPr>
          <w:lang w:val="en-US"/>
        </w:rPr>
        <w:tab/>
      </w:r>
      <w:hyperlink w:anchor="mmm31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58" w:name="nnn319"/>
      <w:bookmarkEnd w:id="658"/>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Зейская ГЭС готова к пропуску аномального паводка - </w:t>
      </w:r>
      <w:r w:rsidR="002173DE">
        <w:rPr>
          <w:lang w:val="en-US"/>
        </w:rPr>
        <w:t>«</w:t>
      </w:r>
      <w:r>
        <w:rPr>
          <w:lang w:val="en-US"/>
        </w:rPr>
        <w:t>РусГидро</w:t>
      </w:r>
      <w:r w:rsidR="002173DE">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МОСКВА, 1 авг - РИА Новости. Зейская ГЭС готова к пропуску аномального паводка, и для снятия риска масштабного затопления гидроэнергетики начали холостые сбросы воды, сообщает </w:t>
      </w:r>
      <w:r w:rsidR="002173DE">
        <w:rPr>
          <w:lang w:val="en-US"/>
        </w:rPr>
        <w:t>«</w:t>
      </w:r>
      <w:r>
        <w:rPr>
          <w:lang w:val="en-US"/>
        </w:rPr>
        <w:t>РусГидро</w:t>
      </w:r>
      <w:r w:rsidR="002173DE">
        <w:rPr>
          <w:lang w:val="en-US"/>
        </w:rPr>
        <w:t>»</w:t>
      </w:r>
      <w:r>
        <w:rPr>
          <w:lang w:val="en-US"/>
        </w:rPr>
        <w:t xml:space="preserve"> .</w:t>
      </w:r>
    </w:p>
    <w:p w:rsidR="007A0D0A" w:rsidRDefault="002173DE" w:rsidP="007A0D0A">
      <w:pPr>
        <w:jc w:val="both"/>
        <w:rPr>
          <w:lang w:val="en-US"/>
        </w:rPr>
      </w:pPr>
      <w:r>
        <w:rPr>
          <w:lang w:val="en-US"/>
        </w:rPr>
        <w:t>«</w:t>
      </w:r>
      <w:r w:rsidR="007A0D0A">
        <w:rPr>
          <w:lang w:val="en-US"/>
        </w:rPr>
        <w:t>В настоящий момент Зейская ГЭС выступает единственным буфером на пути наводнения в Зейском районе Амурской области. Водохранилище и плотина удерживают всю пришедшую воду, предотвращая масштабное затопление территорий. Для снятия рисков переполнения водохранилища гидроэнергетики по согласованию с Амурским БВУ начали холостые сбросы</w:t>
      </w:r>
      <w:r>
        <w:rPr>
          <w:lang w:val="en-US"/>
        </w:rPr>
        <w:t>»</w:t>
      </w:r>
      <w:r w:rsidR="007A0D0A">
        <w:rPr>
          <w:lang w:val="en-US"/>
        </w:rPr>
        <w:t>, - говорится в сообщении.</w:t>
      </w:r>
    </w:p>
    <w:p w:rsidR="007A0D0A" w:rsidRDefault="007A0D0A" w:rsidP="007A0D0A">
      <w:pPr>
        <w:jc w:val="both"/>
        <w:rPr>
          <w:lang w:val="en-US"/>
        </w:rPr>
      </w:pPr>
      <w:r>
        <w:rPr>
          <w:lang w:val="en-US"/>
        </w:rPr>
        <w:t>Причиной повышенного притока стали проливные муссонные дожди. На сегодняшний день приток воды к плотине станции составил 11700 м3/с, и, по прогнозам Росгидромета, в ближайшие дни его снижения не ожидается. Проходящий паводок может стать самым мощным за всю более чем 100-летнюю историю наблюдений за рекой Зея. Приточность сопоставимых объемов обычно фиксируется не чаще одного раза в 250 лет, отмечают в компании.</w:t>
      </w:r>
    </w:p>
    <w:p w:rsidR="007A0D0A" w:rsidRDefault="002173DE" w:rsidP="007A0D0A">
      <w:pPr>
        <w:jc w:val="both"/>
        <w:rPr>
          <w:lang w:val="en-US"/>
        </w:rPr>
      </w:pPr>
      <w:r>
        <w:rPr>
          <w:lang w:val="en-US"/>
        </w:rPr>
        <w:t>«</w:t>
      </w:r>
      <w:r w:rsidR="007A0D0A">
        <w:rPr>
          <w:lang w:val="en-US"/>
        </w:rPr>
        <w:t>Водохранилище позволяет аккумулировать значительную часть притока за счет использования резервной емкости. Не будь Зейской ГЭС, вся притекающая была бы в нижнем бьефе, вызывая чудовищные наводнения, которые были регулярными до постройки станции, - поясняет директор Зейской ГЭС Ирина Савельева. По ее словам, по мере повышения уровня воды в водохранилище для поддержания запаса резервной емкости необходимо увеличение расходов через гидроузел.</w:t>
      </w:r>
    </w:p>
    <w:p w:rsidR="007A0D0A" w:rsidRDefault="007A0D0A" w:rsidP="007A0D0A">
      <w:pPr>
        <w:jc w:val="both"/>
        <w:rPr>
          <w:lang w:val="en-US"/>
        </w:rPr>
      </w:pPr>
      <w:r>
        <w:rPr>
          <w:lang w:val="en-US"/>
        </w:rPr>
        <w:t>В соответствии с правилами использования водных ресурсов Зейского водохранилища, при достижении уровня 317,5 метров (НПУ - 315 м) расходы через гидроузел должны составить 3500 кубометров в секунду. Данная отметка достигнута 1 августа, что и дало начало холостым сбросам, сообщает пресс-служба компании. Дальнейшие объемы сбросов будут зависеть от развития гидрологической обстановки и интенсивности наполнения Зейского водохранилища.</w:t>
      </w:r>
    </w:p>
    <w:p w:rsidR="007A0D0A" w:rsidRDefault="007A0D0A" w:rsidP="007A0D0A">
      <w:pPr>
        <w:jc w:val="both"/>
        <w:rPr>
          <w:lang w:val="en-US"/>
        </w:rPr>
      </w:pPr>
    </w:p>
    <w:p w:rsidR="007A0D0A" w:rsidRDefault="007A0D0A" w:rsidP="007A0D0A">
      <w:pPr>
        <w:jc w:val="both"/>
        <w:rPr>
          <w:rStyle w:val="a3"/>
        </w:rPr>
      </w:pPr>
      <w:r>
        <w:rPr>
          <w:lang w:val="en-US"/>
        </w:rPr>
        <w:tab/>
      </w:r>
      <w:hyperlink w:anchor="mmm31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59" w:name="nnn320"/>
      <w:bookmarkEnd w:id="659"/>
      <w:r>
        <w:rPr>
          <w:b/>
          <w:color w:val="3CA499"/>
          <w:sz w:val="28"/>
          <w:szCs w:val="28"/>
          <w:lang w:val="en-US"/>
        </w:rPr>
        <w:t>Ведомости</w:t>
      </w:r>
      <w:r>
        <w:rPr>
          <w:lang w:val="en-US"/>
        </w:rPr>
        <w:t xml:space="preserve"> &gt; </w:t>
      </w:r>
      <w:r>
        <w:rPr>
          <w:b/>
          <w:color w:val="4D4D4D"/>
          <w:sz w:val="20"/>
          <w:szCs w:val="20"/>
          <w:lang w:val="en-US"/>
        </w:rPr>
        <w:t>02.08.2013 00:21</w:t>
      </w:r>
      <w:r>
        <w:rPr>
          <w:lang w:val="en-US"/>
        </w:rPr>
        <w:t xml:space="preserve"> &gt; </w:t>
      </w:r>
      <w:r>
        <w:rPr>
          <w:i/>
          <w:color w:val="4D4D4D"/>
          <w:sz w:val="20"/>
          <w:szCs w:val="20"/>
          <w:lang w:val="en-US"/>
        </w:rPr>
        <w:t>--</w:t>
      </w:r>
    </w:p>
    <w:p w:rsidR="007A0D0A" w:rsidRDefault="007A0D0A" w:rsidP="007A0D0A">
      <w:pPr>
        <w:pStyle w:val="18RGB60"/>
        <w:rPr>
          <w:lang w:val="en-US"/>
        </w:rPr>
      </w:pPr>
      <w:r>
        <w:rPr>
          <w:lang w:val="en-US"/>
        </w:rPr>
        <w:t>Inter RAO Credit</w:t>
      </w:r>
    </w:p>
    <w:p w:rsidR="007A0D0A" w:rsidRDefault="007A0D0A" w:rsidP="007A0D0A">
      <w:pPr>
        <w:jc w:val="both"/>
        <w:rPr>
          <w:lang w:val="en-US"/>
        </w:rPr>
      </w:pPr>
    </w:p>
    <w:p w:rsidR="007A0D0A" w:rsidRDefault="007A0D0A" w:rsidP="007A0D0A">
      <w:pPr>
        <w:jc w:val="both"/>
        <w:rPr>
          <w:lang w:val="en-US"/>
        </w:rPr>
      </w:pPr>
      <w:r>
        <w:rPr>
          <w:lang w:val="en-US"/>
        </w:rPr>
        <w:t xml:space="preserve">Inter RAO Credit (входит в </w:t>
      </w:r>
      <w:r w:rsidR="002173DE">
        <w:rPr>
          <w:lang w:val="en-US"/>
        </w:rPr>
        <w:t>«</w:t>
      </w:r>
      <w:r>
        <w:rPr>
          <w:lang w:val="en-US"/>
        </w:rPr>
        <w:t>Интер РАО</w:t>
      </w:r>
      <w:r w:rsidR="002173DE">
        <w:rPr>
          <w:lang w:val="en-US"/>
        </w:rPr>
        <w:t>»</w:t>
      </w:r>
      <w:r>
        <w:rPr>
          <w:lang w:val="en-US"/>
        </w:rPr>
        <w:t xml:space="preserve">) получила годовую кредитную линию в 6 млрд руб. у Росбанка, говорится в сообщении энергокомпании. Деньги пойдут </w:t>
      </w:r>
      <w:r w:rsidR="002173DE">
        <w:rPr>
          <w:lang w:val="en-US"/>
        </w:rPr>
        <w:t>«</w:t>
      </w:r>
      <w:r>
        <w:rPr>
          <w:lang w:val="en-US"/>
        </w:rPr>
        <w:t>на текущую деятельность</w:t>
      </w:r>
      <w:r w:rsidR="002173DE">
        <w:rPr>
          <w:lang w:val="en-US"/>
        </w:rPr>
        <w:t>»</w:t>
      </w:r>
      <w:r>
        <w:rPr>
          <w:lang w:val="en-US"/>
        </w:rPr>
        <w:t>. Интерфакс</w:t>
      </w:r>
    </w:p>
    <w:p w:rsidR="007A0D0A" w:rsidRDefault="007A0D0A" w:rsidP="007A0D0A">
      <w:pPr>
        <w:jc w:val="both"/>
        <w:rPr>
          <w:rStyle w:val="a3"/>
        </w:rPr>
      </w:pPr>
      <w:r>
        <w:rPr>
          <w:lang w:val="en-US"/>
        </w:rPr>
        <w:tab/>
      </w:r>
      <w:hyperlink w:anchor="mmm32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60" w:name="nnn321"/>
      <w:bookmarkEnd w:id="660"/>
      <w:r>
        <w:rPr>
          <w:b/>
          <w:color w:val="3CA499"/>
          <w:sz w:val="28"/>
          <w:szCs w:val="28"/>
          <w:lang w:val="en-US"/>
        </w:rPr>
        <w:t>Ведомости</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Утвердили план приватизации</w:t>
      </w:r>
    </w:p>
    <w:p w:rsidR="007A0D0A" w:rsidRDefault="007A0D0A" w:rsidP="007A0D0A">
      <w:pPr>
        <w:jc w:val="both"/>
        <w:rPr>
          <w:lang w:val="en-US"/>
        </w:rPr>
      </w:pPr>
    </w:p>
    <w:p w:rsidR="007A0D0A" w:rsidRDefault="007A0D0A" w:rsidP="007A0D0A">
      <w:pPr>
        <w:jc w:val="both"/>
        <w:rPr>
          <w:lang w:val="en-US"/>
        </w:rPr>
      </w:pPr>
      <w:r>
        <w:rPr>
          <w:lang w:val="en-US"/>
        </w:rPr>
        <w:t xml:space="preserve">Правительство планирует до конца 2014 г. продать 25% минус 1 акция </w:t>
      </w:r>
      <w:r w:rsidR="002173DE">
        <w:rPr>
          <w:lang w:val="en-US"/>
        </w:rPr>
        <w:t>«</w:t>
      </w:r>
      <w:r>
        <w:rPr>
          <w:lang w:val="en-US"/>
        </w:rPr>
        <w:t>Совкомфлота</w:t>
      </w:r>
      <w:r w:rsidR="002173DE">
        <w:rPr>
          <w:lang w:val="en-US"/>
        </w:rPr>
        <w:t>»</w:t>
      </w:r>
      <w:r>
        <w:rPr>
          <w:lang w:val="en-US"/>
        </w:rPr>
        <w:t xml:space="preserve">, 5% РЖД и выйти из </w:t>
      </w:r>
      <w:r w:rsidR="002173DE">
        <w:rPr>
          <w:lang w:val="en-US"/>
        </w:rPr>
        <w:t>«</w:t>
      </w:r>
      <w:r>
        <w:rPr>
          <w:lang w:val="en-US"/>
        </w:rPr>
        <w:t>Ростелекома</w:t>
      </w:r>
      <w:r w:rsidR="002173DE">
        <w:rPr>
          <w:lang w:val="en-US"/>
        </w:rPr>
        <w:t>»</w:t>
      </w:r>
      <w:r>
        <w:rPr>
          <w:lang w:val="en-US"/>
        </w:rPr>
        <w:t xml:space="preserve">, а до конца 2015 г. - 11% акций ВТБ и 3,1% акций </w:t>
      </w:r>
      <w:r w:rsidR="002173DE">
        <w:rPr>
          <w:lang w:val="en-US"/>
        </w:rPr>
        <w:t>«</w:t>
      </w:r>
      <w:r>
        <w:rPr>
          <w:lang w:val="en-US"/>
        </w:rPr>
        <w:t>Транснефти</w:t>
      </w:r>
      <w:r w:rsidR="002173DE">
        <w:rPr>
          <w:lang w:val="en-US"/>
        </w:rPr>
        <w:t>»</w:t>
      </w:r>
      <w:r>
        <w:rPr>
          <w:lang w:val="en-US"/>
        </w:rPr>
        <w:t xml:space="preserve">, следует из плана реализации госпрограммы по управлению федеральным имуществом. Документ опубликован на сайте Минэкономразвития и утвержден распоряжением кабинета министров от 25 июля. В текущем году правительство намерено реализовать 7% акций </w:t>
      </w:r>
      <w:r w:rsidR="002173DE">
        <w:rPr>
          <w:lang w:val="en-US"/>
        </w:rPr>
        <w:t>«</w:t>
      </w:r>
      <w:r>
        <w:rPr>
          <w:lang w:val="en-US"/>
        </w:rPr>
        <w:t>Алросы</w:t>
      </w:r>
      <w:r w:rsidR="002173DE">
        <w:rPr>
          <w:lang w:val="en-US"/>
        </w:rPr>
        <w:t>»</w:t>
      </w:r>
      <w:r>
        <w:rPr>
          <w:lang w:val="en-US"/>
        </w:rPr>
        <w:t xml:space="preserve">, 13,76% </w:t>
      </w:r>
      <w:r w:rsidR="002173DE">
        <w:rPr>
          <w:lang w:val="en-US"/>
        </w:rPr>
        <w:t>«</w:t>
      </w:r>
      <w:r>
        <w:rPr>
          <w:lang w:val="en-US"/>
        </w:rPr>
        <w:t>Интер РАО ЕЭС</w:t>
      </w:r>
      <w:r w:rsidR="002173DE">
        <w:rPr>
          <w:lang w:val="en-US"/>
        </w:rPr>
        <w:t>»</w:t>
      </w:r>
      <w:r>
        <w:rPr>
          <w:lang w:val="en-US"/>
        </w:rPr>
        <w:t xml:space="preserve"> и 100% Архангельского тралового флота. Интерфакс </w:t>
      </w:r>
    </w:p>
    <w:p w:rsidR="007A0D0A" w:rsidRDefault="007A0D0A" w:rsidP="007A0D0A">
      <w:pPr>
        <w:jc w:val="both"/>
        <w:rPr>
          <w:rStyle w:val="a3"/>
        </w:rPr>
      </w:pPr>
      <w:r>
        <w:rPr>
          <w:lang w:val="en-US"/>
        </w:rPr>
        <w:tab/>
      </w:r>
      <w:hyperlink w:anchor="mmm32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61" w:name="nnn322"/>
      <w:bookmarkEnd w:id="661"/>
      <w:r>
        <w:rPr>
          <w:b/>
          <w:color w:val="3CA499"/>
          <w:sz w:val="28"/>
          <w:szCs w:val="28"/>
          <w:lang w:val="en-US"/>
        </w:rPr>
        <w:t>Коммерсант</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Анатолий Джумайло, Наталья Скорлыгина, Владимир Дзагуто</w:t>
      </w:r>
    </w:p>
    <w:p w:rsidR="007A0D0A" w:rsidRDefault="002173DE" w:rsidP="007A0D0A">
      <w:pPr>
        <w:pStyle w:val="18RGB60"/>
        <w:rPr>
          <w:lang w:val="en-US"/>
        </w:rPr>
      </w:pPr>
      <w:r>
        <w:rPr>
          <w:lang w:val="en-US"/>
        </w:rPr>
        <w:t>«</w:t>
      </w:r>
      <w:r w:rsidR="007A0D0A">
        <w:rPr>
          <w:lang w:val="en-US"/>
        </w:rPr>
        <w:t>Русал</w:t>
      </w:r>
      <w:r>
        <w:rPr>
          <w:lang w:val="en-US"/>
        </w:rPr>
        <w:t>»</w:t>
      </w:r>
      <w:r w:rsidR="007A0D0A">
        <w:rPr>
          <w:lang w:val="en-US"/>
        </w:rPr>
        <w:t xml:space="preserve"> побратается с ГЭС</w:t>
      </w:r>
    </w:p>
    <w:p w:rsidR="007A0D0A" w:rsidRDefault="007A0D0A" w:rsidP="007A0D0A">
      <w:pPr>
        <w:jc w:val="both"/>
        <w:rPr>
          <w:lang w:val="en-US"/>
        </w:rPr>
      </w:pPr>
    </w:p>
    <w:p w:rsidR="007A0D0A" w:rsidRDefault="007A0D0A" w:rsidP="007A0D0A">
      <w:pPr>
        <w:jc w:val="both"/>
        <w:rPr>
          <w:lang w:val="en-US"/>
        </w:rPr>
      </w:pPr>
      <w:r>
        <w:rPr>
          <w:lang w:val="en-US"/>
        </w:rPr>
        <w:t xml:space="preserve">       ОК </w:t>
      </w:r>
      <w:r w:rsidR="002173DE">
        <w:rPr>
          <w:lang w:val="en-US"/>
        </w:rPr>
        <w:t>«</w:t>
      </w:r>
      <w:r>
        <w:rPr>
          <w:lang w:val="en-US"/>
        </w:rPr>
        <w:t>Русал</w:t>
      </w:r>
      <w:r w:rsidR="002173DE">
        <w:rPr>
          <w:lang w:val="en-US"/>
        </w:rPr>
        <w:t>»</w:t>
      </w:r>
      <w:r>
        <w:rPr>
          <w:lang w:val="en-US"/>
        </w:rPr>
        <w:t xml:space="preserve"> продолжает добиваться для своих алюминиевых активов эксклюзивных условий работы на энергорынке. Теперь компания впервые начала требовать льгот для рентабельных сибирских заводов. Как стало известно </w:t>
      </w:r>
      <w:r w:rsidR="002173DE">
        <w:rPr>
          <w:lang w:val="en-US"/>
        </w:rPr>
        <w:t>«</w:t>
      </w:r>
      <w:r>
        <w:rPr>
          <w:lang w:val="en-US"/>
        </w:rPr>
        <w:t>Ъ</w:t>
      </w:r>
      <w:r w:rsidR="002173DE">
        <w:rPr>
          <w:lang w:val="en-US"/>
        </w:rPr>
        <w:t>»</w:t>
      </w:r>
      <w:r>
        <w:rPr>
          <w:lang w:val="en-US"/>
        </w:rPr>
        <w:t xml:space="preserve">, </w:t>
      </w:r>
      <w:r w:rsidR="002173DE">
        <w:rPr>
          <w:lang w:val="en-US"/>
        </w:rPr>
        <w:t>«</w:t>
      </w:r>
      <w:r>
        <w:rPr>
          <w:lang w:val="en-US"/>
        </w:rPr>
        <w:t>Русал</w:t>
      </w:r>
      <w:r w:rsidR="002173DE">
        <w:rPr>
          <w:lang w:val="en-US"/>
        </w:rPr>
        <w:t>»</w:t>
      </w:r>
      <w:r>
        <w:rPr>
          <w:lang w:val="en-US"/>
        </w:rPr>
        <w:t xml:space="preserve"> просит у правительства разрешения создать на базе 2 ГВт мощности Братской ГЭС блок-станцию для Братского алюминиевого завода. Это позволит </w:t>
      </w:r>
      <w:r w:rsidR="002173DE">
        <w:rPr>
          <w:lang w:val="en-US"/>
        </w:rPr>
        <w:t>«</w:t>
      </w:r>
      <w:r>
        <w:rPr>
          <w:lang w:val="en-US"/>
        </w:rPr>
        <w:t>Русалу</w:t>
      </w:r>
      <w:r w:rsidR="002173DE">
        <w:rPr>
          <w:lang w:val="en-US"/>
        </w:rPr>
        <w:t>»</w:t>
      </w:r>
      <w:r>
        <w:rPr>
          <w:lang w:val="en-US"/>
        </w:rPr>
        <w:t xml:space="preserve"> снизить цену электроэнергии, но обойдется потребителям Сибири в 3 млрд руб.</w:t>
      </w:r>
    </w:p>
    <w:p w:rsidR="007A0D0A" w:rsidRDefault="007A0D0A" w:rsidP="007A0D0A">
      <w:pPr>
        <w:jc w:val="both"/>
        <w:rPr>
          <w:lang w:val="en-US"/>
        </w:rPr>
      </w:pPr>
      <w:r>
        <w:rPr>
          <w:lang w:val="en-US"/>
        </w:rPr>
        <w:t>       </w:t>
      </w:r>
      <w:r w:rsidR="002173DE">
        <w:rPr>
          <w:lang w:val="en-US"/>
        </w:rPr>
        <w:t>»</w:t>
      </w:r>
      <w:r>
        <w:rPr>
          <w:lang w:val="en-US"/>
        </w:rPr>
        <w:t>Русал</w:t>
      </w:r>
      <w:r w:rsidR="002173DE">
        <w:rPr>
          <w:lang w:val="en-US"/>
        </w:rPr>
        <w:t>»</w:t>
      </w:r>
      <w:r>
        <w:rPr>
          <w:lang w:val="en-US"/>
        </w:rPr>
        <w:t xml:space="preserve"> Олега Дерипаски хочет снизить цену электроэнергии для Братского алюминиевого завода (БрАЗ) мощностью 1 млн тонн алюминия в год. Для этого </w:t>
      </w:r>
      <w:r w:rsidR="002173DE">
        <w:rPr>
          <w:lang w:val="en-US"/>
        </w:rPr>
        <w:t>«</w:t>
      </w:r>
      <w:r>
        <w:rPr>
          <w:lang w:val="en-US"/>
        </w:rPr>
        <w:t>Русал</w:t>
      </w:r>
      <w:r w:rsidR="002173DE">
        <w:rPr>
          <w:lang w:val="en-US"/>
        </w:rPr>
        <w:t>»</w:t>
      </w:r>
      <w:r>
        <w:rPr>
          <w:lang w:val="en-US"/>
        </w:rPr>
        <w:t xml:space="preserve"> предложил разрешить </w:t>
      </w:r>
      <w:r w:rsidR="002173DE">
        <w:rPr>
          <w:lang w:val="en-US"/>
        </w:rPr>
        <w:t>«</w:t>
      </w:r>
      <w:r>
        <w:rPr>
          <w:lang w:val="en-US"/>
        </w:rPr>
        <w:t>вывести</w:t>
      </w:r>
      <w:r w:rsidR="002173DE">
        <w:rPr>
          <w:lang w:val="en-US"/>
        </w:rPr>
        <w:t>»</w:t>
      </w:r>
      <w:r>
        <w:rPr>
          <w:lang w:val="en-US"/>
        </w:rPr>
        <w:t xml:space="preserve"> около 2 ГВт из 4,5 ГВт мощности Братской ГЭС (БГЭС, принадлежит </w:t>
      </w:r>
      <w:r w:rsidR="002173DE">
        <w:rPr>
          <w:lang w:val="en-US"/>
        </w:rPr>
        <w:t>«</w:t>
      </w:r>
      <w:r>
        <w:rPr>
          <w:lang w:val="en-US"/>
        </w:rPr>
        <w:t>Иркутскэнерго</w:t>
      </w:r>
      <w:r w:rsidR="002173DE">
        <w:rPr>
          <w:lang w:val="en-US"/>
        </w:rPr>
        <w:t>»</w:t>
      </w:r>
      <w:r>
        <w:rPr>
          <w:lang w:val="en-US"/>
        </w:rPr>
        <w:t xml:space="preserve">, также подконтрольному структурам господина Дерипаски) с оптового энергорынка, заявляя, что эти блоки являются, по сути, блок-станцией (то есть электростанцией, работающей для конкретного промышленного потребителя) БрАЗа, рассказал </w:t>
      </w:r>
      <w:r w:rsidR="002173DE">
        <w:rPr>
          <w:lang w:val="en-US"/>
        </w:rPr>
        <w:t>«</w:t>
      </w:r>
      <w:r>
        <w:rPr>
          <w:lang w:val="en-US"/>
        </w:rPr>
        <w:t>Ъ</w:t>
      </w:r>
      <w:r w:rsidR="002173DE">
        <w:rPr>
          <w:lang w:val="en-US"/>
        </w:rPr>
        <w:t>»</w:t>
      </w:r>
      <w:r>
        <w:rPr>
          <w:lang w:val="en-US"/>
        </w:rPr>
        <w:t xml:space="preserve"> источник в госорганах. Это подтвердил и источник </w:t>
      </w:r>
      <w:r w:rsidR="002173DE">
        <w:rPr>
          <w:lang w:val="en-US"/>
        </w:rPr>
        <w:t>«</w:t>
      </w:r>
      <w:r>
        <w:rPr>
          <w:lang w:val="en-US"/>
        </w:rPr>
        <w:t>Ъ</w:t>
      </w:r>
      <w:r w:rsidR="002173DE">
        <w:rPr>
          <w:lang w:val="en-US"/>
        </w:rPr>
        <w:t>»</w:t>
      </w:r>
      <w:r>
        <w:rPr>
          <w:lang w:val="en-US"/>
        </w:rPr>
        <w:t xml:space="preserve">, близкий к энергоактивам господина Дерипаски. Эта тема будет обсуждаться сегодня на совещании у курирующего ТЭК вице-премьера Аркадия Дворковича, утверждают источники </w:t>
      </w:r>
      <w:r w:rsidR="002173DE">
        <w:rPr>
          <w:lang w:val="en-US"/>
        </w:rPr>
        <w:t>«</w:t>
      </w:r>
      <w:r>
        <w:rPr>
          <w:lang w:val="en-US"/>
        </w:rPr>
        <w:t>Ъ</w:t>
      </w:r>
      <w:r w:rsidR="002173DE">
        <w:rPr>
          <w:lang w:val="en-US"/>
        </w:rPr>
        <w:t>»</w:t>
      </w:r>
      <w:r>
        <w:rPr>
          <w:lang w:val="en-US"/>
        </w:rPr>
        <w:t xml:space="preserve">, знакомые с повесткой совещания. Один из собеседников </w:t>
      </w:r>
      <w:r w:rsidR="002173DE">
        <w:rPr>
          <w:lang w:val="en-US"/>
        </w:rPr>
        <w:t>«</w:t>
      </w:r>
      <w:r>
        <w:rPr>
          <w:lang w:val="en-US"/>
        </w:rPr>
        <w:t>Ъ</w:t>
      </w:r>
      <w:r w:rsidR="002173DE">
        <w:rPr>
          <w:lang w:val="en-US"/>
        </w:rPr>
        <w:t>»</w:t>
      </w:r>
      <w:r>
        <w:rPr>
          <w:lang w:val="en-US"/>
        </w:rPr>
        <w:t xml:space="preserve"> добавляет, что вице-премьер </w:t>
      </w:r>
      <w:r w:rsidR="002173DE">
        <w:rPr>
          <w:lang w:val="en-US"/>
        </w:rPr>
        <w:t>«</w:t>
      </w:r>
      <w:r>
        <w:rPr>
          <w:lang w:val="en-US"/>
        </w:rPr>
        <w:t>схему принципиально поддерживал</w:t>
      </w:r>
      <w:r w:rsidR="002173DE">
        <w:rPr>
          <w:lang w:val="en-US"/>
        </w:rPr>
        <w:t>»</w:t>
      </w:r>
      <w:r>
        <w:rPr>
          <w:lang w:val="en-US"/>
        </w:rPr>
        <w:t>.</w:t>
      </w:r>
    </w:p>
    <w:p w:rsidR="007A0D0A" w:rsidRDefault="007A0D0A" w:rsidP="007A0D0A">
      <w:pPr>
        <w:jc w:val="both"/>
        <w:rPr>
          <w:lang w:val="en-US"/>
        </w:rPr>
      </w:pPr>
      <w:r>
        <w:rPr>
          <w:lang w:val="en-US"/>
        </w:rPr>
        <w:t xml:space="preserve">       Представитель господина Дворковича заявила </w:t>
      </w:r>
      <w:r w:rsidR="002173DE">
        <w:rPr>
          <w:lang w:val="en-US"/>
        </w:rPr>
        <w:t>«</w:t>
      </w:r>
      <w:r>
        <w:rPr>
          <w:lang w:val="en-US"/>
        </w:rPr>
        <w:t>Ъ</w:t>
      </w:r>
      <w:r w:rsidR="002173DE">
        <w:rPr>
          <w:lang w:val="en-US"/>
        </w:rPr>
        <w:t>»</w:t>
      </w:r>
      <w:r>
        <w:rPr>
          <w:lang w:val="en-US"/>
        </w:rPr>
        <w:t xml:space="preserve">, что в его графике такое совещание не запланировано. Но ранее уже случалось, что у вице-премьера были совещания, не внесенные заранее в график. В </w:t>
      </w:r>
      <w:r w:rsidR="002173DE">
        <w:rPr>
          <w:lang w:val="en-US"/>
        </w:rPr>
        <w:t>«</w:t>
      </w:r>
      <w:r>
        <w:rPr>
          <w:lang w:val="en-US"/>
        </w:rPr>
        <w:t>Русале</w:t>
      </w:r>
      <w:r w:rsidR="002173DE">
        <w:rPr>
          <w:lang w:val="en-US"/>
        </w:rPr>
        <w:t>»</w:t>
      </w:r>
      <w:r>
        <w:rPr>
          <w:lang w:val="en-US"/>
        </w:rPr>
        <w:t xml:space="preserve">, </w:t>
      </w:r>
      <w:r w:rsidR="002173DE">
        <w:rPr>
          <w:lang w:val="en-US"/>
        </w:rPr>
        <w:t>«</w:t>
      </w:r>
      <w:r>
        <w:rPr>
          <w:lang w:val="en-US"/>
        </w:rPr>
        <w:t>Иркутскэнерго</w:t>
      </w:r>
      <w:r w:rsidR="002173DE">
        <w:rPr>
          <w:lang w:val="en-US"/>
        </w:rPr>
        <w:t>»</w:t>
      </w:r>
      <w:r>
        <w:rPr>
          <w:lang w:val="en-US"/>
        </w:rPr>
        <w:t xml:space="preserve"> и </w:t>
      </w:r>
      <w:r w:rsidR="002173DE">
        <w:rPr>
          <w:lang w:val="en-US"/>
        </w:rPr>
        <w:t>«</w:t>
      </w:r>
      <w:r>
        <w:rPr>
          <w:lang w:val="en-US"/>
        </w:rPr>
        <w:t>Интер РАО</w:t>
      </w:r>
      <w:r w:rsidR="002173DE">
        <w:rPr>
          <w:lang w:val="en-US"/>
        </w:rPr>
        <w:t>»</w:t>
      </w:r>
      <w:r>
        <w:rPr>
          <w:lang w:val="en-US"/>
        </w:rPr>
        <w:t xml:space="preserve"> (владеет 40% </w:t>
      </w:r>
      <w:r w:rsidR="002173DE">
        <w:rPr>
          <w:lang w:val="en-US"/>
        </w:rPr>
        <w:t>«</w:t>
      </w:r>
      <w:r>
        <w:rPr>
          <w:lang w:val="en-US"/>
        </w:rPr>
        <w:t>Иркутскэнерго</w:t>
      </w:r>
      <w:r w:rsidR="002173DE">
        <w:rPr>
          <w:lang w:val="en-US"/>
        </w:rPr>
        <w:t>»</w:t>
      </w:r>
      <w:r>
        <w:rPr>
          <w:lang w:val="en-US"/>
        </w:rPr>
        <w:t>) отказались от комментариев.</w:t>
      </w:r>
    </w:p>
    <w:p w:rsidR="007A0D0A" w:rsidRDefault="007A0D0A" w:rsidP="007A0D0A">
      <w:pPr>
        <w:jc w:val="both"/>
        <w:rPr>
          <w:lang w:val="en-US"/>
        </w:rPr>
      </w:pPr>
      <w:r>
        <w:rPr>
          <w:lang w:val="en-US"/>
        </w:rPr>
        <w:t xml:space="preserve">       Сейчас сибирские заводы </w:t>
      </w:r>
      <w:r w:rsidR="002173DE">
        <w:rPr>
          <w:lang w:val="en-US"/>
        </w:rPr>
        <w:t>«</w:t>
      </w:r>
      <w:r>
        <w:rPr>
          <w:lang w:val="en-US"/>
        </w:rPr>
        <w:t>Русала</w:t>
      </w:r>
      <w:r w:rsidR="002173DE">
        <w:rPr>
          <w:lang w:val="en-US"/>
        </w:rPr>
        <w:t>»</w:t>
      </w:r>
      <w:r>
        <w:rPr>
          <w:lang w:val="en-US"/>
        </w:rPr>
        <w:t xml:space="preserve"> покупают энергию по низким тарифам у </w:t>
      </w:r>
      <w:r w:rsidR="002173DE">
        <w:rPr>
          <w:lang w:val="en-US"/>
        </w:rPr>
        <w:t>«</w:t>
      </w:r>
      <w:r>
        <w:rPr>
          <w:lang w:val="en-US"/>
        </w:rPr>
        <w:t>Иркутскэнерго</w:t>
      </w:r>
      <w:r w:rsidR="002173DE">
        <w:rPr>
          <w:lang w:val="en-US"/>
        </w:rPr>
        <w:t>»</w:t>
      </w:r>
      <w:r>
        <w:rPr>
          <w:lang w:val="en-US"/>
        </w:rPr>
        <w:t xml:space="preserve"> и Красноярской ГЭС, входящих в </w:t>
      </w:r>
      <w:r w:rsidR="002173DE">
        <w:rPr>
          <w:lang w:val="en-US"/>
        </w:rPr>
        <w:t>«</w:t>
      </w:r>
      <w:r>
        <w:rPr>
          <w:lang w:val="en-US"/>
        </w:rPr>
        <w:t>Евросибэнерго</w:t>
      </w:r>
      <w:r w:rsidR="002173DE">
        <w:rPr>
          <w:lang w:val="en-US"/>
        </w:rPr>
        <w:t>»</w:t>
      </w:r>
      <w:r>
        <w:rPr>
          <w:lang w:val="en-US"/>
        </w:rPr>
        <w:t xml:space="preserve"> Олега Дерипаски, в рамках прямых договоров, привязанных к цене алюминия на LSE. Средняя цена для БрАЗа в 2012 году составила лишь 80 коп. за 1 кВтч. Но выгода от прямых договоров отчасти снизилась с 2011 года, когда </w:t>
      </w:r>
      <w:r w:rsidR="002173DE">
        <w:rPr>
          <w:lang w:val="en-US"/>
        </w:rPr>
        <w:t>«</w:t>
      </w:r>
      <w:r>
        <w:rPr>
          <w:lang w:val="en-US"/>
        </w:rPr>
        <w:t>Русал</w:t>
      </w:r>
      <w:r w:rsidR="002173DE">
        <w:rPr>
          <w:lang w:val="en-US"/>
        </w:rPr>
        <w:t>»</w:t>
      </w:r>
      <w:r>
        <w:rPr>
          <w:lang w:val="en-US"/>
        </w:rPr>
        <w:t xml:space="preserve"> обязали компенсировать остальным потребителям разницу между низким тарифом ГЭС и ценой на мощность, сложившейся на рынке.</w:t>
      </w:r>
    </w:p>
    <w:p w:rsidR="007A0D0A" w:rsidRDefault="007A0D0A" w:rsidP="007A0D0A">
      <w:pPr>
        <w:jc w:val="both"/>
        <w:rPr>
          <w:lang w:val="en-US"/>
        </w:rPr>
      </w:pPr>
      <w:r>
        <w:rPr>
          <w:lang w:val="en-US"/>
        </w:rPr>
        <w:t xml:space="preserve">       Законодательство требует, чтобы станции свыше 25 МВт продавали энергию на оптовом рынке, на работу с розничными потребителями нужно разрешение регулятора (НП </w:t>
      </w:r>
      <w:r w:rsidR="002173DE">
        <w:rPr>
          <w:lang w:val="en-US"/>
        </w:rPr>
        <w:t>«</w:t>
      </w:r>
      <w:r>
        <w:rPr>
          <w:lang w:val="en-US"/>
        </w:rPr>
        <w:t>Совет рынка</w:t>
      </w:r>
      <w:r w:rsidR="002173DE">
        <w:rPr>
          <w:lang w:val="en-US"/>
        </w:rPr>
        <w:t>»</w:t>
      </w:r>
      <w:r>
        <w:rPr>
          <w:lang w:val="en-US"/>
        </w:rPr>
        <w:t>). Разрешение могут получить блок-станции, которые технически интегрированы в сам завод.</w:t>
      </w:r>
    </w:p>
    <w:p w:rsidR="007A0D0A" w:rsidRDefault="007A0D0A" w:rsidP="007A0D0A">
      <w:pPr>
        <w:jc w:val="both"/>
        <w:rPr>
          <w:lang w:val="en-US"/>
        </w:rPr>
      </w:pPr>
      <w:r>
        <w:rPr>
          <w:lang w:val="en-US"/>
        </w:rPr>
        <w:t xml:space="preserve">       Но министерства, мнения которых запросил господин Дворкович, в оценках схемы разошлись, говорят собеседники </w:t>
      </w:r>
      <w:r w:rsidR="002173DE">
        <w:rPr>
          <w:lang w:val="en-US"/>
        </w:rPr>
        <w:t>«</w:t>
      </w:r>
      <w:r>
        <w:rPr>
          <w:lang w:val="en-US"/>
        </w:rPr>
        <w:t>Ъ</w:t>
      </w:r>
      <w:r w:rsidR="002173DE">
        <w:rPr>
          <w:lang w:val="en-US"/>
        </w:rPr>
        <w:t>»</w:t>
      </w:r>
      <w:r>
        <w:rPr>
          <w:lang w:val="en-US"/>
        </w:rPr>
        <w:t>. Так, по их словам, Минэнерго было резко против, поскольку изъятие дешевой мощности Братской ГЭС приведет к удорожанию мощности в Сибири. Это, по оценкам министерства, выразится в 3 млрд руб. дополнительных затрат для прочих потребителей в этой ценовой зоне и увеличении на 5% конечной цены на мощность.</w:t>
      </w:r>
    </w:p>
    <w:p w:rsidR="007A0D0A" w:rsidRDefault="007A0D0A" w:rsidP="007A0D0A">
      <w:pPr>
        <w:jc w:val="both"/>
        <w:rPr>
          <w:lang w:val="en-US"/>
        </w:rPr>
      </w:pPr>
      <w:r>
        <w:rPr>
          <w:lang w:val="en-US"/>
        </w:rPr>
        <w:t xml:space="preserve">       Собеседник </w:t>
      </w:r>
      <w:r w:rsidR="002173DE">
        <w:rPr>
          <w:lang w:val="en-US"/>
        </w:rPr>
        <w:t>«</w:t>
      </w:r>
      <w:r>
        <w:rPr>
          <w:lang w:val="en-US"/>
        </w:rPr>
        <w:t>Ъ</w:t>
      </w:r>
      <w:r w:rsidR="002173DE">
        <w:rPr>
          <w:lang w:val="en-US"/>
        </w:rPr>
        <w:t>»</w:t>
      </w:r>
      <w:r>
        <w:rPr>
          <w:lang w:val="en-US"/>
        </w:rPr>
        <w:t xml:space="preserve">, близкий к </w:t>
      </w:r>
      <w:r w:rsidR="002173DE">
        <w:rPr>
          <w:lang w:val="en-US"/>
        </w:rPr>
        <w:t>«</w:t>
      </w:r>
      <w:r>
        <w:rPr>
          <w:lang w:val="en-US"/>
        </w:rPr>
        <w:t>Русалу</w:t>
      </w:r>
      <w:r w:rsidR="002173DE">
        <w:rPr>
          <w:lang w:val="en-US"/>
        </w:rPr>
        <w:t>»</w:t>
      </w:r>
      <w:r>
        <w:rPr>
          <w:lang w:val="en-US"/>
        </w:rPr>
        <w:t xml:space="preserve">, заметил, что блок-станции - распространенная практика в российской металлургии. По его словам, </w:t>
      </w:r>
      <w:r w:rsidR="002173DE">
        <w:rPr>
          <w:lang w:val="en-US"/>
        </w:rPr>
        <w:t>«</w:t>
      </w:r>
      <w:r>
        <w:rPr>
          <w:lang w:val="en-US"/>
        </w:rPr>
        <w:t>Русал</w:t>
      </w:r>
      <w:r w:rsidR="002173DE">
        <w:rPr>
          <w:lang w:val="en-US"/>
        </w:rPr>
        <w:t>»</w:t>
      </w:r>
      <w:r>
        <w:rPr>
          <w:lang w:val="en-US"/>
        </w:rPr>
        <w:t xml:space="preserve"> активно работает над снижением издержек и это </w:t>
      </w:r>
      <w:r w:rsidR="002173DE">
        <w:rPr>
          <w:lang w:val="en-US"/>
        </w:rPr>
        <w:t>«</w:t>
      </w:r>
      <w:r>
        <w:rPr>
          <w:lang w:val="en-US"/>
        </w:rPr>
        <w:t>позволит сохранить рентабельность БрАЗа</w:t>
      </w:r>
      <w:r w:rsidR="002173DE">
        <w:rPr>
          <w:lang w:val="en-US"/>
        </w:rPr>
        <w:t>»</w:t>
      </w:r>
      <w:r>
        <w:rPr>
          <w:lang w:val="en-US"/>
        </w:rPr>
        <w:t xml:space="preserve">, но насколько это снизит себестоимость на заводе, источник не пояснил. По отчетности РСБУ, БрАЗ вполне рентабелен - 1,4 млрд руб. чистой прибыли в 2012 году. Источник, знакомый с планами </w:t>
      </w:r>
      <w:r w:rsidR="002173DE">
        <w:rPr>
          <w:lang w:val="en-US"/>
        </w:rPr>
        <w:t>«</w:t>
      </w:r>
      <w:r>
        <w:rPr>
          <w:lang w:val="en-US"/>
        </w:rPr>
        <w:t>Русала</w:t>
      </w:r>
      <w:r w:rsidR="002173DE">
        <w:rPr>
          <w:lang w:val="en-US"/>
        </w:rPr>
        <w:t>»</w:t>
      </w:r>
      <w:r>
        <w:rPr>
          <w:lang w:val="en-US"/>
        </w:rPr>
        <w:t xml:space="preserve"> и </w:t>
      </w:r>
      <w:r w:rsidR="002173DE">
        <w:rPr>
          <w:lang w:val="en-US"/>
        </w:rPr>
        <w:t>«</w:t>
      </w:r>
      <w:r>
        <w:rPr>
          <w:lang w:val="en-US"/>
        </w:rPr>
        <w:t>Иркутскэнерго</w:t>
      </w:r>
      <w:r w:rsidR="002173DE">
        <w:rPr>
          <w:lang w:val="en-US"/>
        </w:rPr>
        <w:t>»</w:t>
      </w:r>
      <w:r>
        <w:rPr>
          <w:lang w:val="en-US"/>
        </w:rPr>
        <w:t>, замечает, что создание блок-станции не повлечет изменения юридического статуса завода и станции.</w:t>
      </w:r>
    </w:p>
    <w:p w:rsidR="007A0D0A" w:rsidRDefault="007A0D0A" w:rsidP="007A0D0A">
      <w:pPr>
        <w:jc w:val="both"/>
        <w:rPr>
          <w:lang w:val="en-US"/>
        </w:rPr>
      </w:pPr>
      <w:r>
        <w:rPr>
          <w:lang w:val="en-US"/>
        </w:rPr>
        <w:t xml:space="preserve">       Это уже не первая попытка </w:t>
      </w:r>
      <w:r w:rsidR="002173DE">
        <w:rPr>
          <w:lang w:val="en-US"/>
        </w:rPr>
        <w:t>«</w:t>
      </w:r>
      <w:r>
        <w:rPr>
          <w:lang w:val="en-US"/>
        </w:rPr>
        <w:t>Русала</w:t>
      </w:r>
      <w:r w:rsidR="002173DE">
        <w:rPr>
          <w:lang w:val="en-US"/>
        </w:rPr>
        <w:t>»</w:t>
      </w:r>
      <w:r>
        <w:rPr>
          <w:lang w:val="en-US"/>
        </w:rPr>
        <w:t xml:space="preserve"> получить на энергорынке привилегированное положение, но ранее компания лоббировала снижение цен на энергию только для своих убыточных заводов в европейской части России. Осенью 2012 года </w:t>
      </w:r>
      <w:r w:rsidR="002173DE">
        <w:rPr>
          <w:lang w:val="en-US"/>
        </w:rPr>
        <w:t>«</w:t>
      </w:r>
      <w:r>
        <w:rPr>
          <w:lang w:val="en-US"/>
        </w:rPr>
        <w:t>Русал</w:t>
      </w:r>
      <w:r w:rsidR="002173DE">
        <w:rPr>
          <w:lang w:val="en-US"/>
        </w:rPr>
        <w:t>»</w:t>
      </w:r>
      <w:r>
        <w:rPr>
          <w:lang w:val="en-US"/>
        </w:rPr>
        <w:t xml:space="preserve"> договорился с </w:t>
      </w:r>
      <w:r w:rsidR="002173DE">
        <w:rPr>
          <w:lang w:val="en-US"/>
        </w:rPr>
        <w:t>«</w:t>
      </w:r>
      <w:r>
        <w:rPr>
          <w:lang w:val="en-US"/>
        </w:rPr>
        <w:t>Росэнергоатомом</w:t>
      </w:r>
      <w:r w:rsidR="002173DE">
        <w:rPr>
          <w:lang w:val="en-US"/>
        </w:rPr>
        <w:t>»</w:t>
      </w:r>
      <w:r>
        <w:rPr>
          <w:lang w:val="en-US"/>
        </w:rPr>
        <w:t xml:space="preserve"> о поставках электроэнергии на Богословский алюминиевый завод (БАЗ) по цене 3 цента за 1 кВтч до 2015 года, что вдвое ниже рыночных цен. В июне </w:t>
      </w:r>
      <w:r w:rsidR="002173DE">
        <w:rPr>
          <w:lang w:val="en-US"/>
        </w:rPr>
        <w:t>«</w:t>
      </w:r>
      <w:r>
        <w:rPr>
          <w:lang w:val="en-US"/>
        </w:rPr>
        <w:t>Русал</w:t>
      </w:r>
      <w:r w:rsidR="002173DE">
        <w:rPr>
          <w:lang w:val="en-US"/>
        </w:rPr>
        <w:t>»</w:t>
      </w:r>
      <w:r>
        <w:rPr>
          <w:lang w:val="en-US"/>
        </w:rPr>
        <w:t xml:space="preserve"> выкупил у </w:t>
      </w:r>
      <w:r w:rsidR="002173DE">
        <w:rPr>
          <w:lang w:val="en-US"/>
        </w:rPr>
        <w:t>«</w:t>
      </w:r>
      <w:r>
        <w:rPr>
          <w:lang w:val="en-US"/>
        </w:rPr>
        <w:t>КЭС-холдинга</w:t>
      </w:r>
      <w:r w:rsidR="002173DE">
        <w:rPr>
          <w:lang w:val="en-US"/>
        </w:rPr>
        <w:t>»</w:t>
      </w:r>
      <w:r>
        <w:rPr>
          <w:lang w:val="en-US"/>
        </w:rPr>
        <w:t xml:space="preserve"> Виктора Вексельберга Богословскую ТЭЦ, поставщика пара для глиноземного производства БАЗа. Также </w:t>
      </w:r>
      <w:r w:rsidR="002173DE">
        <w:rPr>
          <w:lang w:val="en-US"/>
        </w:rPr>
        <w:t>«</w:t>
      </w:r>
      <w:r>
        <w:rPr>
          <w:lang w:val="en-US"/>
        </w:rPr>
        <w:t>Русал</w:t>
      </w:r>
      <w:r w:rsidR="002173DE">
        <w:rPr>
          <w:lang w:val="en-US"/>
        </w:rPr>
        <w:t>»</w:t>
      </w:r>
      <w:r>
        <w:rPr>
          <w:lang w:val="en-US"/>
        </w:rPr>
        <w:t xml:space="preserve"> добивается продажи Ондской ГЭС (240 МВт) в Карелии, принадлежащей ТГК-1 </w:t>
      </w:r>
      <w:r w:rsidR="002173DE">
        <w:rPr>
          <w:lang w:val="en-US"/>
        </w:rPr>
        <w:t>«</w:t>
      </w:r>
      <w:r>
        <w:rPr>
          <w:lang w:val="en-US"/>
        </w:rPr>
        <w:t>Газпром энергохолдинга</w:t>
      </w:r>
      <w:r w:rsidR="002173DE">
        <w:rPr>
          <w:lang w:val="en-US"/>
        </w:rPr>
        <w:t>»</w:t>
      </w:r>
      <w:r>
        <w:rPr>
          <w:lang w:val="en-US"/>
        </w:rPr>
        <w:t xml:space="preserve"> и поставляющей энергию Надвоицкому алюминиевому заводу. При этом Олег Дерипаска активно использовал лоббистские возможности: например, принципиальное согласие по продаже Богословской ТЭЦ было дано в 2011 году на совещании при участии Владимира Путина.</w:t>
      </w:r>
    </w:p>
    <w:p w:rsidR="007A0D0A" w:rsidRDefault="007A0D0A" w:rsidP="007A0D0A">
      <w:pPr>
        <w:jc w:val="both"/>
        <w:rPr>
          <w:lang w:val="en-US"/>
        </w:rPr>
      </w:pPr>
      <w:r>
        <w:rPr>
          <w:lang w:val="en-US"/>
        </w:rPr>
        <w:t>       Аналитик Газпромбанка Наталья Порохова соглашается с расчетами Минэнерго, что в результате ухода 2 ГВт мощности БГЭС на розницу цена на мощность на оптовом рынке в Сибири увеличится на 3 млрд руб. Но, по ее словам, на конечной цене для потребителей с учетом сетевой составляющей это изменение отразится слабее - максимум в 1% повышения.</w:t>
      </w:r>
    </w:p>
    <w:p w:rsidR="007A0D0A" w:rsidRDefault="007A0D0A" w:rsidP="007A0D0A">
      <w:pPr>
        <w:jc w:val="both"/>
        <w:rPr>
          <w:lang w:val="en-US"/>
        </w:rPr>
      </w:pPr>
    </w:p>
    <w:p w:rsidR="007A0D0A" w:rsidRDefault="007A0D0A" w:rsidP="007A0D0A">
      <w:pPr>
        <w:jc w:val="both"/>
        <w:rPr>
          <w:rStyle w:val="a3"/>
        </w:rPr>
      </w:pPr>
      <w:r>
        <w:rPr>
          <w:lang w:val="en-US"/>
        </w:rPr>
        <w:tab/>
      </w:r>
      <w:hyperlink w:anchor="mmm32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62" w:name="nnn323"/>
      <w:bookmarkEnd w:id="662"/>
      <w:r>
        <w:rPr>
          <w:b/>
          <w:color w:val="3CA499"/>
          <w:sz w:val="28"/>
          <w:szCs w:val="28"/>
          <w:lang w:val="en-US"/>
        </w:rPr>
        <w:t>Московский Комсомолец</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Светлана Самоделова</w:t>
      </w:r>
    </w:p>
    <w:p w:rsidR="007A0D0A" w:rsidRDefault="007A0D0A" w:rsidP="007A0D0A">
      <w:pPr>
        <w:pStyle w:val="18RGB60"/>
        <w:rPr>
          <w:lang w:val="en-US"/>
        </w:rPr>
      </w:pPr>
      <w:r>
        <w:rPr>
          <w:lang w:val="en-US"/>
        </w:rPr>
        <w:t xml:space="preserve">Судный день </w:t>
      </w:r>
      <w:r w:rsidR="002173DE">
        <w:rPr>
          <w:lang w:val="en-US"/>
        </w:rPr>
        <w:t>«</w:t>
      </w:r>
      <w:r>
        <w:rPr>
          <w:lang w:val="en-US"/>
        </w:rPr>
        <w:t>Саянки</w:t>
      </w:r>
      <w:r w:rsidR="002173DE">
        <w:rPr>
          <w:lang w:val="en-US"/>
        </w:rPr>
        <w:t>»</w:t>
      </w:r>
    </w:p>
    <w:p w:rsidR="007A0D0A" w:rsidRDefault="007A0D0A" w:rsidP="007A0D0A">
      <w:pPr>
        <w:jc w:val="both"/>
        <w:rPr>
          <w:lang w:val="en-US"/>
        </w:rPr>
      </w:pPr>
    </w:p>
    <w:p w:rsidR="007A0D0A" w:rsidRDefault="007A0D0A" w:rsidP="007A0D0A">
      <w:pPr>
        <w:jc w:val="both"/>
        <w:rPr>
          <w:lang w:val="en-US"/>
        </w:rPr>
      </w:pPr>
      <w:r>
        <w:rPr>
          <w:lang w:val="en-US"/>
        </w:rPr>
        <w:t xml:space="preserve">Начинается процесс по делу о катастрофе на СШГЭС. Жертвы уверены, что обвиняемые отделаются легким испугом В пятницу в городском суде Саяногорска со второй попытки начнут слушать дело о крупнейшей в стране техногенной катастрофе на Саяно-Шушенской ГЭС, которая 17 августа 2009 года унесла жизни 75 человек. На скамье подсудимых - семь бывших руководителей и инженерно-технических работников станции. Начала резонансного суда родственникам погибших пришлось ждать четыре года. Почему потерпевшим пришлось готовить акции протеста, как жили все эти годы обвиняемые и как пришлось выживать самим работникам ГЭС - рассказали </w:t>
      </w:r>
      <w:r w:rsidR="002173DE">
        <w:rPr>
          <w:lang w:val="en-US"/>
        </w:rPr>
        <w:t>«</w:t>
      </w:r>
      <w:r>
        <w:rPr>
          <w:lang w:val="en-US"/>
        </w:rPr>
        <w:t>МК</w:t>
      </w:r>
      <w:r w:rsidR="002173DE">
        <w:rPr>
          <w:lang w:val="en-US"/>
        </w:rPr>
        <w:t>»</w:t>
      </w:r>
      <w:r>
        <w:rPr>
          <w:lang w:val="en-US"/>
        </w:rPr>
        <w:t xml:space="preserve"> председатель Комитета защиты пострадавших в аварии на СШ ГЭС </w:t>
      </w:r>
      <w:r w:rsidR="002173DE">
        <w:rPr>
          <w:lang w:val="en-US"/>
        </w:rPr>
        <w:t>«</w:t>
      </w:r>
      <w:r>
        <w:rPr>
          <w:lang w:val="en-US"/>
        </w:rPr>
        <w:t>Ступени к жизни</w:t>
      </w:r>
      <w:r w:rsidR="002173DE">
        <w:rPr>
          <w:lang w:val="en-US"/>
        </w:rPr>
        <w:t>»</w:t>
      </w:r>
      <w:r>
        <w:rPr>
          <w:lang w:val="en-US"/>
        </w:rPr>
        <w:t xml:space="preserve"> Николай Жолоб и те, кто потерял в тот </w:t>
      </w:r>
      <w:r w:rsidR="002173DE">
        <w:rPr>
          <w:lang w:val="en-US"/>
        </w:rPr>
        <w:t>«</w:t>
      </w:r>
      <w:r>
        <w:rPr>
          <w:lang w:val="en-US"/>
        </w:rPr>
        <w:t>черный понедельник</w:t>
      </w:r>
      <w:r w:rsidR="002173DE">
        <w:rPr>
          <w:lang w:val="en-US"/>
        </w:rPr>
        <w:t>»</w:t>
      </w:r>
      <w:r>
        <w:rPr>
          <w:lang w:val="en-US"/>
        </w:rPr>
        <w:t xml:space="preserve"> своих близких.</w:t>
      </w:r>
      <w:r w:rsidR="002173DE">
        <w:rPr>
          <w:lang w:val="en-US"/>
        </w:rPr>
        <w:t>»</w:t>
      </w:r>
      <w:r>
        <w:rPr>
          <w:lang w:val="en-US"/>
        </w:rPr>
        <w:t>Наши мальчики для нас живые</w:t>
      </w:r>
      <w:r w:rsidR="002173DE">
        <w:rPr>
          <w:lang w:val="en-US"/>
        </w:rPr>
        <w:t>»</w:t>
      </w:r>
      <w:r>
        <w:rPr>
          <w:lang w:val="en-US"/>
        </w:rPr>
        <w:t xml:space="preserve"> Кладбище у реки Уй теперь называют </w:t>
      </w:r>
      <w:r w:rsidR="002173DE">
        <w:rPr>
          <w:lang w:val="en-US"/>
        </w:rPr>
        <w:t>«</w:t>
      </w:r>
      <w:r>
        <w:rPr>
          <w:lang w:val="en-US"/>
        </w:rPr>
        <w:t>станционным</w:t>
      </w:r>
      <w:r w:rsidR="002173DE">
        <w:rPr>
          <w:lang w:val="en-US"/>
        </w:rPr>
        <w:t>»</w:t>
      </w:r>
      <w:r>
        <w:rPr>
          <w:lang w:val="en-US"/>
        </w:rPr>
        <w:t>. Здесь лежат погибшие - целыми бригадами, лабораториями, отделами... И целыми семьями.</w:t>
      </w:r>
    </w:p>
    <w:p w:rsidR="007A0D0A" w:rsidRDefault="007A0D0A" w:rsidP="007A0D0A">
      <w:pPr>
        <w:jc w:val="both"/>
        <w:rPr>
          <w:lang w:val="en-US"/>
        </w:rPr>
      </w:pPr>
      <w:r>
        <w:rPr>
          <w:lang w:val="en-US"/>
        </w:rPr>
        <w:t>Похоронены рядом Екатерина Иконникова, ее дочь Татьяна и невестка Софья. Лежат бок о бок Женя Горявин и его отчим Александр Аксенов. Жена Евгения, Анна, теперь одна растит сынишку, у которого синдром Дауна.</w:t>
      </w:r>
    </w:p>
    <w:p w:rsidR="007A0D0A" w:rsidRDefault="007A0D0A" w:rsidP="007A0D0A">
      <w:pPr>
        <w:jc w:val="both"/>
        <w:rPr>
          <w:lang w:val="en-US"/>
        </w:rPr>
      </w:pPr>
      <w:r>
        <w:rPr>
          <w:lang w:val="en-US"/>
        </w:rPr>
        <w:t>Уборщица Инна Жолобова-Гарнцева так и остается 35-летней. Троих ее детей сейчас воспитывает бабушка. На ее могиле лежат детские игрушки. Ребятишки принесли маме самое дорогое, что у них есть.</w:t>
      </w:r>
    </w:p>
    <w:p w:rsidR="007A0D0A" w:rsidRDefault="007A0D0A" w:rsidP="007A0D0A">
      <w:pPr>
        <w:jc w:val="both"/>
        <w:rPr>
          <w:lang w:val="en-US"/>
        </w:rPr>
      </w:pPr>
      <w:r>
        <w:rPr>
          <w:lang w:val="en-US"/>
        </w:rPr>
        <w:t>Николая Щипа унесло волной в Енисей, он весь испачкался в мазуте, но выжил. А его сын, 28-летний Роман Щип, погиб. Он так и нее увидел родившегося через две недели после аварии малыша.</w:t>
      </w:r>
    </w:p>
    <w:p w:rsidR="007A0D0A" w:rsidRDefault="007A0D0A" w:rsidP="007A0D0A">
      <w:pPr>
        <w:jc w:val="both"/>
        <w:rPr>
          <w:lang w:val="en-US"/>
        </w:rPr>
      </w:pPr>
      <w:r>
        <w:rPr>
          <w:lang w:val="en-US"/>
        </w:rPr>
        <w:t xml:space="preserve">Отец Андрея Линейских звал сына за ягодой, просил взять в понедельник отгул. Но тот был непреклонен: </w:t>
      </w:r>
      <w:r w:rsidR="002173DE">
        <w:rPr>
          <w:lang w:val="en-US"/>
        </w:rPr>
        <w:t>«</w:t>
      </w:r>
      <w:r>
        <w:rPr>
          <w:lang w:val="en-US"/>
        </w:rPr>
        <w:t>Работы много</w:t>
      </w:r>
      <w:r w:rsidR="002173DE">
        <w:rPr>
          <w:lang w:val="en-US"/>
        </w:rPr>
        <w:t>»</w:t>
      </w:r>
      <w:r>
        <w:rPr>
          <w:lang w:val="en-US"/>
        </w:rPr>
        <w:t>.</w:t>
      </w:r>
    </w:p>
    <w:p w:rsidR="007A0D0A" w:rsidRDefault="007A0D0A" w:rsidP="007A0D0A">
      <w:pPr>
        <w:jc w:val="both"/>
        <w:rPr>
          <w:lang w:val="en-US"/>
        </w:rPr>
      </w:pPr>
      <w:r>
        <w:rPr>
          <w:lang w:val="en-US"/>
        </w:rPr>
        <w:t>Андрей Коршунов в то роковое утро проспал, но жена Марина растолкала его, выпроводила на работу.</w:t>
      </w:r>
    </w:p>
    <w:p w:rsidR="007A0D0A" w:rsidRDefault="007A0D0A" w:rsidP="007A0D0A">
      <w:pPr>
        <w:jc w:val="both"/>
        <w:rPr>
          <w:lang w:val="en-US"/>
        </w:rPr>
      </w:pPr>
      <w:r>
        <w:rPr>
          <w:lang w:val="en-US"/>
        </w:rPr>
        <w:t xml:space="preserve">На могилу к Жене Богатому часто приходит его друг Олег Мельничук. Мастеру </w:t>
      </w:r>
      <w:r w:rsidR="002173DE">
        <w:rPr>
          <w:lang w:val="en-US"/>
        </w:rPr>
        <w:t>«</w:t>
      </w:r>
      <w:r>
        <w:rPr>
          <w:lang w:val="en-US"/>
        </w:rPr>
        <w:t>Техностроя</w:t>
      </w:r>
      <w:r w:rsidR="002173DE">
        <w:rPr>
          <w:lang w:val="en-US"/>
        </w:rPr>
        <w:t>»</w:t>
      </w:r>
      <w:r>
        <w:rPr>
          <w:lang w:val="en-US"/>
        </w:rPr>
        <w:t xml:space="preserve"> тогда чудом удалось вынырнуть из водяной ловушки. В детстве Олег едва не утонул на озере, стал упорно тренироваться. И уже скоро мог проплыть под водой целых 60 метров. 17 августа умение задерживать дыхание на продолжительное время спасло ему жизнь.</w:t>
      </w:r>
    </w:p>
    <w:p w:rsidR="007A0D0A" w:rsidRDefault="007A0D0A" w:rsidP="007A0D0A">
      <w:pPr>
        <w:jc w:val="both"/>
        <w:rPr>
          <w:lang w:val="en-US"/>
        </w:rPr>
      </w:pPr>
      <w:r>
        <w:rPr>
          <w:lang w:val="en-US"/>
        </w:rPr>
        <w:t xml:space="preserve">Те, кто спасся, не могут забыть, как из гидроагрегата вылетел со свистом громадина-ротор, стал вращаться как волчок, и из отверстия, как из вулкана, хлынула вверх вода. Машиниста Алексея Лолыко засосало в образовавшуюся воронку. Накануне, уходя на работу, он забыл дома спецовку. Пришлось бегом возвращаться. Начальник смены, Михаил Нефедов, дожидавшийся друга на машине, сказал по телефону: </w:t>
      </w:r>
      <w:r w:rsidR="002173DE">
        <w:rPr>
          <w:lang w:val="en-US"/>
        </w:rPr>
        <w:t>«</w:t>
      </w:r>
      <w:r>
        <w:rPr>
          <w:lang w:val="en-US"/>
        </w:rPr>
        <w:t>Жду пять минут и уезжаю</w:t>
      </w:r>
      <w:r w:rsidR="002173DE">
        <w:rPr>
          <w:lang w:val="en-US"/>
        </w:rPr>
        <w:t>»</w:t>
      </w:r>
      <w:r>
        <w:rPr>
          <w:lang w:val="en-US"/>
        </w:rPr>
        <w:t>. Алексей успел...</w:t>
      </w:r>
    </w:p>
    <w:p w:rsidR="007A0D0A" w:rsidRDefault="002173DE" w:rsidP="007A0D0A">
      <w:pPr>
        <w:jc w:val="both"/>
        <w:rPr>
          <w:lang w:val="en-US"/>
        </w:rPr>
      </w:pPr>
      <w:r>
        <w:rPr>
          <w:lang w:val="en-US"/>
        </w:rPr>
        <w:t>«</w:t>
      </w:r>
      <w:r w:rsidR="007A0D0A">
        <w:rPr>
          <w:lang w:val="en-US"/>
        </w:rPr>
        <w:t>Легли рядышком, как и работали, - говорят сослуживцы. - Стали вечными дежурными по ГЭС</w:t>
      </w:r>
      <w:r>
        <w:rPr>
          <w:lang w:val="en-US"/>
        </w:rPr>
        <w:t>»</w:t>
      </w:r>
      <w:r w:rsidR="007A0D0A">
        <w:rPr>
          <w:lang w:val="en-US"/>
        </w:rPr>
        <w:t xml:space="preserve">. Многим из погибших не было и тридцати. На памятниках выбито: </w:t>
      </w:r>
      <w:r>
        <w:rPr>
          <w:lang w:val="en-US"/>
        </w:rPr>
        <w:t>«</w:t>
      </w:r>
      <w:r w:rsidR="007A0D0A">
        <w:rPr>
          <w:lang w:val="en-US"/>
        </w:rPr>
        <w:t>Трагически погиб в аварии на Саяно-Шушенской ГЭС</w:t>
      </w:r>
      <w:r>
        <w:rPr>
          <w:lang w:val="en-US"/>
        </w:rPr>
        <w:t>»</w:t>
      </w:r>
      <w:r w:rsidR="007A0D0A">
        <w:rPr>
          <w:lang w:val="en-US"/>
        </w:rPr>
        <w:t xml:space="preserve">, </w:t>
      </w:r>
      <w:r>
        <w:rPr>
          <w:lang w:val="en-US"/>
        </w:rPr>
        <w:t>«</w:t>
      </w:r>
      <w:r w:rsidR="007A0D0A">
        <w:rPr>
          <w:lang w:val="en-US"/>
        </w:rPr>
        <w:t>Здесь лежат отец и сын, вышедшие на минуту, ушедшие на года</w:t>
      </w:r>
      <w:r>
        <w:rPr>
          <w:lang w:val="en-US"/>
        </w:rPr>
        <w:t>»</w:t>
      </w:r>
      <w:r w:rsidR="007A0D0A">
        <w:rPr>
          <w:lang w:val="en-US"/>
        </w:rPr>
        <w:t>.</w:t>
      </w:r>
    </w:p>
    <w:p w:rsidR="007A0D0A" w:rsidRDefault="007A0D0A" w:rsidP="007A0D0A">
      <w:pPr>
        <w:jc w:val="both"/>
        <w:rPr>
          <w:lang w:val="en-US"/>
        </w:rPr>
      </w:pPr>
      <w:r>
        <w:rPr>
          <w:lang w:val="en-US"/>
        </w:rPr>
        <w:t>17 августа 2009 года на дежурство заступила смена из 111 человек, в живых осталось 36.</w:t>
      </w:r>
    </w:p>
    <w:p w:rsidR="007A0D0A" w:rsidRDefault="007A0D0A" w:rsidP="007A0D0A">
      <w:pPr>
        <w:jc w:val="both"/>
        <w:rPr>
          <w:lang w:val="en-US"/>
        </w:rPr>
      </w:pPr>
      <w:r>
        <w:rPr>
          <w:lang w:val="en-US"/>
        </w:rPr>
        <w:t xml:space="preserve">Токарь турбинного цеха </w:t>
      </w:r>
      <w:r w:rsidR="002173DE">
        <w:rPr>
          <w:lang w:val="en-US"/>
        </w:rPr>
        <w:t>«</w:t>
      </w:r>
      <w:r>
        <w:rPr>
          <w:lang w:val="en-US"/>
        </w:rPr>
        <w:t>Саяно-Шушенского гидроэнергоремонта</w:t>
      </w:r>
      <w:r w:rsidR="002173DE">
        <w:rPr>
          <w:lang w:val="en-US"/>
        </w:rPr>
        <w:t>»</w:t>
      </w:r>
      <w:r>
        <w:rPr>
          <w:lang w:val="en-US"/>
        </w:rPr>
        <w:t xml:space="preserve"> Павел Темирбулатов, слесарь электроцеха Иван Жуликов, братья-погодки Василий и Андрей Коршуновы, Лена Клюкач... Погибших было так много, что под могилы пришлось отводить целый лесной массив. Расчищать его не стали. Так и похоронили энергетиков между сосен. Их собирали - кого целым, кого по частям, едва определив, кто это, с помощью генетической экспертизы.</w:t>
      </w:r>
    </w:p>
    <w:p w:rsidR="007A0D0A" w:rsidRDefault="007A0D0A" w:rsidP="007A0D0A">
      <w:pPr>
        <w:jc w:val="both"/>
        <w:rPr>
          <w:lang w:val="en-US"/>
        </w:rPr>
      </w:pPr>
      <w:r>
        <w:rPr>
          <w:lang w:val="en-US"/>
        </w:rPr>
        <w:t>Теперь рядом с часовней Семи Эффеских Мучеников на мемориальном камне выбиты их фамилии. 75, хотя должно было быть 76. Одна из погибших женщин была на шестом месяце беременности. Она так радовалась, когда УЗИ показало, что должен родиться мальчик...</w:t>
      </w:r>
    </w:p>
    <w:p w:rsidR="007A0D0A" w:rsidRDefault="007A0D0A" w:rsidP="007A0D0A">
      <w:pPr>
        <w:jc w:val="both"/>
        <w:rPr>
          <w:lang w:val="en-US"/>
        </w:rPr>
      </w:pPr>
      <w:r>
        <w:rPr>
          <w:lang w:val="en-US"/>
        </w:rPr>
        <w:t>Гибель своих детей не смогли пережить еще не старые родители. Спустя полгода вслед за Андреем Дубовым ушел из жизни его отец Василий, которому было только 56 лет.</w:t>
      </w:r>
    </w:p>
    <w:p w:rsidR="007A0D0A" w:rsidRDefault="007A0D0A" w:rsidP="007A0D0A">
      <w:pPr>
        <w:jc w:val="both"/>
        <w:rPr>
          <w:lang w:val="en-US"/>
        </w:rPr>
      </w:pPr>
      <w:r>
        <w:rPr>
          <w:lang w:val="en-US"/>
        </w:rPr>
        <w:t>Маму Андрея Дубова и других родственников погибших на годовщину трагедии спустили вниз на 320-ю, 315-ю, 310-ю отметки, где погибли, захлебнулись их дети, жены, братья, мужья. Многие из них стали задыхаться в бетонном мешке, их срочно пришлось поднимать на поверхность.</w:t>
      </w:r>
    </w:p>
    <w:p w:rsidR="007A0D0A" w:rsidRDefault="002173DE" w:rsidP="007A0D0A">
      <w:pPr>
        <w:jc w:val="both"/>
        <w:rPr>
          <w:lang w:val="en-US"/>
        </w:rPr>
      </w:pPr>
      <w:r>
        <w:rPr>
          <w:lang w:val="en-US"/>
        </w:rPr>
        <w:t>«</w:t>
      </w:r>
      <w:r w:rsidR="007A0D0A">
        <w:rPr>
          <w:lang w:val="en-US"/>
        </w:rPr>
        <w:t>У Бога нет мертвых, у Бога все живы...</w:t>
      </w:r>
      <w:r>
        <w:rPr>
          <w:lang w:val="en-US"/>
        </w:rPr>
        <w:t>»</w:t>
      </w:r>
      <w:r w:rsidR="007A0D0A">
        <w:rPr>
          <w:lang w:val="en-US"/>
        </w:rPr>
        <w:t xml:space="preserve"> - говорил спустя два года на заупокойном богослужении в Саяногорске по 75 погибшим Патриарх Московский и всея Руси Кирилл.</w:t>
      </w:r>
    </w:p>
    <w:p w:rsidR="007A0D0A" w:rsidRDefault="002173DE" w:rsidP="007A0D0A">
      <w:pPr>
        <w:jc w:val="both"/>
        <w:rPr>
          <w:lang w:val="en-US"/>
        </w:rPr>
      </w:pPr>
      <w:r>
        <w:rPr>
          <w:lang w:val="en-US"/>
        </w:rPr>
        <w:t>«</w:t>
      </w:r>
      <w:r w:rsidR="007A0D0A">
        <w:rPr>
          <w:lang w:val="en-US"/>
        </w:rPr>
        <w:t xml:space="preserve">Наши мальчики для нас живые! - повторяет Алла Булановкая, ей вторит Василий Колесниченко и еще десятки безутешных отцов и матерей. Они садятся в трамвай, который каждый час бегает от поселка энергетиков к станции, приходят в часовню в честь иконы Божией Матери </w:t>
      </w:r>
      <w:r>
        <w:rPr>
          <w:lang w:val="en-US"/>
        </w:rPr>
        <w:t>«</w:t>
      </w:r>
      <w:r w:rsidR="007A0D0A">
        <w:rPr>
          <w:lang w:val="en-US"/>
        </w:rPr>
        <w:t>Живоносный источник</w:t>
      </w:r>
      <w:r>
        <w:rPr>
          <w:lang w:val="en-US"/>
        </w:rPr>
        <w:t>»</w:t>
      </w:r>
      <w:r w:rsidR="007A0D0A">
        <w:rPr>
          <w:lang w:val="en-US"/>
        </w:rPr>
        <w:t xml:space="preserve"> на станционной площадке ГЭС, молятся за своих погибших детей и твердят: </w:t>
      </w:r>
      <w:r>
        <w:rPr>
          <w:lang w:val="en-US"/>
        </w:rPr>
        <w:t>«</w:t>
      </w:r>
      <w:r w:rsidR="007A0D0A">
        <w:rPr>
          <w:lang w:val="en-US"/>
        </w:rPr>
        <w:t>Кто-то же должен ответить за смерть 75 человек...</w:t>
      </w:r>
      <w:r>
        <w:rPr>
          <w:lang w:val="en-US"/>
        </w:rPr>
        <w:t>»</w:t>
      </w:r>
    </w:p>
    <w:p w:rsidR="007A0D0A" w:rsidRDefault="002173DE" w:rsidP="007A0D0A">
      <w:pPr>
        <w:jc w:val="both"/>
        <w:rPr>
          <w:lang w:val="en-US"/>
        </w:rPr>
      </w:pPr>
      <w:r>
        <w:rPr>
          <w:lang w:val="en-US"/>
        </w:rPr>
        <w:t>«</w:t>
      </w:r>
      <w:r w:rsidR="007A0D0A">
        <w:rPr>
          <w:lang w:val="en-US"/>
        </w:rPr>
        <w:t>Надеюсь, мы доживем до приговора</w:t>
      </w:r>
      <w:r>
        <w:rPr>
          <w:lang w:val="en-US"/>
        </w:rPr>
        <w:t>»</w:t>
      </w:r>
      <w:r w:rsidR="007A0D0A">
        <w:rPr>
          <w:lang w:val="en-US"/>
        </w:rPr>
        <w:t xml:space="preserve"> Напомним, кто сегодня займет места на скамье подсудимых. Это экс-директор станции Николай Неволько, бывший главный инженер Андрей Митрофанов, его заместители Евгений Шерварли и Геннадий Никитенко, а также работники службы мониторинга оборудования ГЭС - Александр Матвиенко, Владимир Белобородов и Александр Клюкач.</w:t>
      </w:r>
    </w:p>
    <w:p w:rsidR="007A0D0A" w:rsidRDefault="007A0D0A" w:rsidP="007A0D0A">
      <w:pPr>
        <w:jc w:val="both"/>
        <w:rPr>
          <w:lang w:val="en-US"/>
        </w:rPr>
      </w:pPr>
      <w:r>
        <w:rPr>
          <w:lang w:val="en-US"/>
        </w:rPr>
        <w:t>- Все семеро продолжают жить и работать в поселке энергетиков? - спрашиваю я у Николая Васильевича.</w:t>
      </w:r>
    </w:p>
    <w:p w:rsidR="007A0D0A" w:rsidRDefault="007A0D0A" w:rsidP="007A0D0A">
      <w:pPr>
        <w:jc w:val="both"/>
        <w:rPr>
          <w:lang w:val="en-US"/>
        </w:rPr>
      </w:pPr>
      <w:r>
        <w:rPr>
          <w:lang w:val="en-US"/>
        </w:rPr>
        <w:t>- Все ходят по Черемушкам не пряча глаз, все продолжают работать, все довольны жизнью. За ними - государство, понимаете? Гигантская государственная машина - на их стороне. Она может нас раздавить в любое время дня и ночи.</w:t>
      </w:r>
    </w:p>
    <w:p w:rsidR="007A0D0A" w:rsidRDefault="007A0D0A" w:rsidP="007A0D0A">
      <w:pPr>
        <w:jc w:val="both"/>
        <w:rPr>
          <w:lang w:val="en-US"/>
        </w:rPr>
      </w:pPr>
      <w:r>
        <w:rPr>
          <w:lang w:val="en-US"/>
        </w:rPr>
        <w:t>- Заседания суда будут проходить в большом зале администрации города Саяногорска, рассчитанном на 187 мест. Почему не в Черемушках, ведь практически все родственники погибших живут в поселке энергетиков?</w:t>
      </w:r>
    </w:p>
    <w:p w:rsidR="007A0D0A" w:rsidRDefault="007A0D0A" w:rsidP="007A0D0A">
      <w:pPr>
        <w:jc w:val="both"/>
        <w:rPr>
          <w:lang w:val="en-US"/>
        </w:rPr>
      </w:pPr>
      <w:r>
        <w:rPr>
          <w:lang w:val="en-US"/>
        </w:rPr>
        <w:t>- Просили, ходатайствовали, даже операционную жалобу написали. Все безрезультатно.</w:t>
      </w:r>
    </w:p>
    <w:p w:rsidR="007A0D0A" w:rsidRDefault="007A0D0A" w:rsidP="007A0D0A">
      <w:pPr>
        <w:jc w:val="both"/>
        <w:rPr>
          <w:lang w:val="en-US"/>
        </w:rPr>
      </w:pPr>
      <w:r>
        <w:rPr>
          <w:lang w:val="en-US"/>
        </w:rPr>
        <w:t>- Первое открытое заседание Саяногорского городского суда по существу дела 19 июля закончилось через... 15 минут.</w:t>
      </w:r>
    </w:p>
    <w:p w:rsidR="007A0D0A" w:rsidRDefault="007A0D0A" w:rsidP="007A0D0A">
      <w:pPr>
        <w:jc w:val="both"/>
        <w:rPr>
          <w:lang w:val="en-US"/>
        </w:rPr>
      </w:pPr>
      <w:r>
        <w:rPr>
          <w:lang w:val="en-US"/>
        </w:rPr>
        <w:t>- Судебные слушания были отложены из-за отсутствия адвоката у одного из подсудимых, Владимира Белобородова. Адвокат Елена Белая за три дня до начала процесса, не предупредив суд, ушла в отпуск, чем возмутила всех нас. Чтобы не нарушать права подсудимого, судья Виктория Аушева приняла решение перенести начало рассмотрения дела по существу на 2 августа.</w:t>
      </w:r>
    </w:p>
    <w:p w:rsidR="007A0D0A" w:rsidRDefault="007A0D0A" w:rsidP="007A0D0A">
      <w:pPr>
        <w:jc w:val="both"/>
        <w:rPr>
          <w:lang w:val="en-US"/>
        </w:rPr>
      </w:pPr>
      <w:r>
        <w:rPr>
          <w:lang w:val="en-US"/>
        </w:rPr>
        <w:t>- Потерпевшими признаны 162 человека. На первое открытое судебное заседание пришли только 20 человек. Люди не верят в справедливое решение суда?</w:t>
      </w:r>
    </w:p>
    <w:p w:rsidR="007A0D0A" w:rsidRDefault="007A0D0A" w:rsidP="007A0D0A">
      <w:pPr>
        <w:jc w:val="both"/>
        <w:rPr>
          <w:lang w:val="en-US"/>
        </w:rPr>
      </w:pPr>
      <w:r>
        <w:rPr>
          <w:lang w:val="en-US"/>
        </w:rPr>
        <w:t xml:space="preserve">- От Черемушек до Саяногорска ехать порядка 40 минут. Не каждый выберет время, не у каждого хватит сил. К тому же многие из родственников погибших разочарованы. Люди уверены, что расследование затягивалось умышленно. Они уже не верят никому и ничему. Изначально фигурантам вменялась более мягкая статья УК: </w:t>
      </w:r>
      <w:r w:rsidR="002173DE">
        <w:rPr>
          <w:lang w:val="en-US"/>
        </w:rPr>
        <w:t>«</w:t>
      </w:r>
      <w:r>
        <w:rPr>
          <w:lang w:val="en-US"/>
        </w:rPr>
        <w:t>нарушение правил охраны труда</w:t>
      </w:r>
      <w:r w:rsidR="002173DE">
        <w:rPr>
          <w:lang w:val="en-US"/>
        </w:rPr>
        <w:t>»</w:t>
      </w:r>
      <w:r>
        <w:rPr>
          <w:lang w:val="en-US"/>
        </w:rPr>
        <w:t xml:space="preserve">. В декабре 2011-го мы поняли, что нас могут предать и попросту кинуть. К этому времени прошли все отпущенные сроки, и уголовное дело собирались закрыть. Уголовное преследование в отношении подследственных могли прекратить в связи с истечением срока давности. Жители поселка Черемушки стали готовиться к акции, хотели строить баррикады, перекрыть дорогу, отсыпанную по берегу Енисея. В феврале обвинение было ужесточено. Семерым фигурантам предъявили уже часть 3 статьи 216 УК РФ: </w:t>
      </w:r>
      <w:r w:rsidR="002173DE">
        <w:rPr>
          <w:lang w:val="en-US"/>
        </w:rPr>
        <w:t>«</w:t>
      </w:r>
      <w:r>
        <w:rPr>
          <w:lang w:val="en-US"/>
        </w:rPr>
        <w:t>нарушение правил безопасности при ведении работ, повлекшее смерть более двух лиц и причинение крупного ущерба</w:t>
      </w:r>
      <w:r w:rsidR="002173DE">
        <w:rPr>
          <w:lang w:val="en-US"/>
        </w:rPr>
        <w:t>»</w:t>
      </w:r>
      <w:r>
        <w:rPr>
          <w:lang w:val="en-US"/>
        </w:rPr>
        <w:t>. Если ранее им грозило до четырех лет тюрьмы, то теперь - уже до семи.</w:t>
      </w:r>
    </w:p>
    <w:p w:rsidR="007A0D0A" w:rsidRDefault="007A0D0A" w:rsidP="007A0D0A">
      <w:pPr>
        <w:jc w:val="both"/>
        <w:rPr>
          <w:lang w:val="en-US"/>
        </w:rPr>
      </w:pPr>
      <w:r>
        <w:rPr>
          <w:lang w:val="en-US"/>
        </w:rPr>
        <w:t xml:space="preserve">- Ранее вы заявляли, что за аварию кроме семерых обвиняемых должны ответить и другие руководители: бывший генеральный директор </w:t>
      </w:r>
      <w:r w:rsidR="002173DE">
        <w:rPr>
          <w:lang w:val="en-US"/>
        </w:rPr>
        <w:t>«</w:t>
      </w:r>
      <w:r>
        <w:rPr>
          <w:lang w:val="en-US"/>
        </w:rPr>
        <w:t>Гидроэнергоремонта</w:t>
      </w:r>
      <w:r w:rsidR="002173DE">
        <w:rPr>
          <w:lang w:val="en-US"/>
        </w:rPr>
        <w:t>»</w:t>
      </w:r>
      <w:r>
        <w:rPr>
          <w:lang w:val="en-US"/>
        </w:rPr>
        <w:t xml:space="preserve"> Кяри, бывший главный инженер Попов, начальник цеха Чербунин, начальник электроцеха Чайников, начальник турбинного цеха Сивков, старший мастер Чистов.</w:t>
      </w:r>
    </w:p>
    <w:p w:rsidR="007A0D0A" w:rsidRDefault="007A0D0A" w:rsidP="007A0D0A">
      <w:pPr>
        <w:jc w:val="both"/>
        <w:rPr>
          <w:lang w:val="en-US"/>
        </w:rPr>
      </w:pPr>
      <w:r>
        <w:rPr>
          <w:lang w:val="en-US"/>
        </w:rPr>
        <w:t>- Да, наша общественная организация подавала в Следственный отдел при прокуратуре Саяногорска заявление о привлечении к уголовной ответственности еще ряда лиц, причастных к катастрофе на СШ ГЭС. В ходе предварительного следствия был окончательно определен круг виновных в аварии.</w:t>
      </w:r>
    </w:p>
    <w:p w:rsidR="007A0D0A" w:rsidRDefault="007A0D0A" w:rsidP="007A0D0A">
      <w:pPr>
        <w:jc w:val="both"/>
        <w:rPr>
          <w:lang w:val="en-US"/>
        </w:rPr>
      </w:pPr>
      <w:r>
        <w:rPr>
          <w:lang w:val="en-US"/>
        </w:rPr>
        <w:t xml:space="preserve">- </w:t>
      </w:r>
      <w:r w:rsidR="002173DE">
        <w:rPr>
          <w:lang w:val="en-US"/>
        </w:rPr>
        <w:t>«</w:t>
      </w:r>
      <w:r>
        <w:rPr>
          <w:lang w:val="en-US"/>
        </w:rPr>
        <w:t>РусГидро</w:t>
      </w:r>
      <w:r w:rsidR="002173DE">
        <w:rPr>
          <w:lang w:val="en-US"/>
        </w:rPr>
        <w:t>»</w:t>
      </w:r>
      <w:r>
        <w:rPr>
          <w:lang w:val="en-US"/>
        </w:rPr>
        <w:t xml:space="preserve"> взяло на себя обязательство приобрести квартиры семьям погибших, которые не имели собственного жилья и где были несовершеннолетние дети и беременные женщины.</w:t>
      </w:r>
    </w:p>
    <w:p w:rsidR="007A0D0A" w:rsidRDefault="007A0D0A" w:rsidP="007A0D0A">
      <w:pPr>
        <w:jc w:val="both"/>
        <w:rPr>
          <w:lang w:val="en-US"/>
        </w:rPr>
      </w:pPr>
      <w:r>
        <w:rPr>
          <w:lang w:val="en-US"/>
        </w:rPr>
        <w:t>- Это обязательство выполнено. Другое дело, что квартиры для детей погибших покупались по договору дарения без участия представителей общественной организации по завышенным ценам. Кто-то сумел нагреть на этом руки. Возбуждено уголовное дело по факту мошенничества, но до сих пор не закончено.</w:t>
      </w:r>
    </w:p>
    <w:p w:rsidR="007A0D0A" w:rsidRDefault="007A0D0A" w:rsidP="007A0D0A">
      <w:pPr>
        <w:jc w:val="both"/>
        <w:rPr>
          <w:lang w:val="en-US"/>
        </w:rPr>
      </w:pPr>
      <w:r>
        <w:rPr>
          <w:lang w:val="en-US"/>
        </w:rPr>
        <w:t>- Также обещали пять лет выплачивать родителям погибших ежемесячную пенсию. - В итоге выплачивают 1 тысячу рублей в месяц. Я эту тысячу не получаю, принципиально отказался. Не нужны мне эти кровавые деньги.</w:t>
      </w:r>
    </w:p>
    <w:p w:rsidR="007A0D0A" w:rsidRDefault="007A0D0A" w:rsidP="007A0D0A">
      <w:pPr>
        <w:jc w:val="both"/>
        <w:rPr>
          <w:lang w:val="en-US"/>
        </w:rPr>
      </w:pPr>
      <w:r>
        <w:rPr>
          <w:lang w:val="en-US"/>
        </w:rPr>
        <w:t>- В уголовном деле - 1213 томов. Судебный процесс обещает быть долгим?</w:t>
      </w:r>
    </w:p>
    <w:p w:rsidR="007A0D0A" w:rsidRDefault="007A0D0A" w:rsidP="007A0D0A">
      <w:pPr>
        <w:jc w:val="both"/>
        <w:rPr>
          <w:lang w:val="en-US"/>
        </w:rPr>
      </w:pPr>
      <w:r>
        <w:rPr>
          <w:lang w:val="en-US"/>
        </w:rPr>
        <w:t>- К уголовному делу приобщено более 850 вещественных доказательств. В ходе расследования проведено более 200 экспертиз, опрошено сотни свидетелей. Чтобы заслушать всех и рассмотреть все материалы, суду потребуется не менее года. Но я надеюсь, что все мы доживем и услышим приговор.</w:t>
      </w:r>
    </w:p>
    <w:p w:rsidR="007A0D0A" w:rsidRDefault="007A0D0A" w:rsidP="007A0D0A">
      <w:pPr>
        <w:jc w:val="both"/>
        <w:rPr>
          <w:lang w:val="en-US"/>
        </w:rPr>
      </w:pPr>
      <w:r>
        <w:rPr>
          <w:lang w:val="en-US"/>
        </w:rPr>
        <w:t>- Звуковое оповещение в Черемушках на случай возможной новой аварии установили? - По всему поселку весят радиорепродукторы. Мы пережили уже четыре учебные тревоги.</w:t>
      </w:r>
    </w:p>
    <w:p w:rsidR="007A0D0A" w:rsidRDefault="002173DE" w:rsidP="007A0D0A">
      <w:pPr>
        <w:jc w:val="both"/>
        <w:rPr>
          <w:lang w:val="en-US"/>
        </w:rPr>
      </w:pPr>
      <w:r>
        <w:rPr>
          <w:lang w:val="en-US"/>
        </w:rPr>
        <w:t>«</w:t>
      </w:r>
      <w:r w:rsidR="007A0D0A">
        <w:rPr>
          <w:lang w:val="en-US"/>
        </w:rPr>
        <w:t>Нет ни памятника, ни аллеи</w:t>
      </w:r>
      <w:r>
        <w:rPr>
          <w:lang w:val="en-US"/>
        </w:rPr>
        <w:t>»</w:t>
      </w:r>
      <w:r w:rsidR="007A0D0A">
        <w:rPr>
          <w:lang w:val="en-US"/>
        </w:rPr>
        <w:t xml:space="preserve"> Родственники погибших хотели, чтобы около административного здания ГЭС поставили стелу, где бы были размещены фотографии всех погибших в страшной катастрофе. </w:t>
      </w:r>
      <w:r>
        <w:rPr>
          <w:lang w:val="en-US"/>
        </w:rPr>
        <w:t>«</w:t>
      </w:r>
      <w:r w:rsidR="007A0D0A">
        <w:rPr>
          <w:lang w:val="en-US"/>
        </w:rPr>
        <w:t>Пусть те, кто придет на смену старому руководству, каждый день встречаются с ними глазами и помнят о трагедии, что случилась на станции 17 августа 2009 года</w:t>
      </w:r>
      <w:r>
        <w:rPr>
          <w:lang w:val="en-US"/>
        </w:rPr>
        <w:t>»</w:t>
      </w:r>
      <w:r w:rsidR="007A0D0A">
        <w:rPr>
          <w:lang w:val="en-US"/>
        </w:rPr>
        <w:t>, - говорила мне невестка Николая Васильевича - Юлия Жолоб.</w:t>
      </w:r>
    </w:p>
    <w:p w:rsidR="007A0D0A" w:rsidRDefault="007A0D0A" w:rsidP="007A0D0A">
      <w:pPr>
        <w:jc w:val="both"/>
        <w:rPr>
          <w:lang w:val="en-US"/>
        </w:rPr>
      </w:pPr>
      <w:r>
        <w:rPr>
          <w:lang w:val="en-US"/>
        </w:rPr>
        <w:t>Я встретила Юлию на следующий день после катастрофы, когда прилетела с министром МЧС Сергеем Шойгу на Саяно-Шушенскую ГЭС.</w:t>
      </w:r>
    </w:p>
    <w:p w:rsidR="007A0D0A" w:rsidRDefault="007A0D0A" w:rsidP="007A0D0A">
      <w:pPr>
        <w:jc w:val="both"/>
        <w:rPr>
          <w:lang w:val="en-US"/>
        </w:rPr>
      </w:pPr>
      <w:r>
        <w:rPr>
          <w:lang w:val="en-US"/>
        </w:rPr>
        <w:t>Она плакала около провала, заполненного металлоломом и водой. Спасатели грузили месиво из металла, стекла, проволоки и бетона на вереницей подходящие самосвалы. Гигантский опорный подшипник был смят как консервная банка. Гидроудар был такой силы, что железная арматура скручивалась в спираль.</w:t>
      </w:r>
    </w:p>
    <w:p w:rsidR="007A0D0A" w:rsidRDefault="007A0D0A" w:rsidP="007A0D0A">
      <w:pPr>
        <w:jc w:val="both"/>
        <w:rPr>
          <w:lang w:val="en-US"/>
        </w:rPr>
      </w:pPr>
      <w:r>
        <w:rPr>
          <w:lang w:val="en-US"/>
        </w:rPr>
        <w:t>33-летний муж Юли - Максим - в момент аварии был в монтажном зале, что располагался сразу над машинным отделением. Они с Андреем Берниковым стояли у стеклянной стены, когда поток воды вдребезги разнес все здание. Андрей успел оттолкнуться от поручней, порезал руки, но спасся, а Жолоба нигде не могли найти. Только на сороковой день после трагедии родные похоронили девять фрагментов тела Максима. Спустя два года на станции обнаружили остатки человеческой кости. Экспертиза установила, что они принадлежат Максиму Жолобу.</w:t>
      </w:r>
    </w:p>
    <w:p w:rsidR="007A0D0A" w:rsidRDefault="007A0D0A" w:rsidP="007A0D0A">
      <w:pPr>
        <w:jc w:val="both"/>
        <w:rPr>
          <w:lang w:val="en-US"/>
        </w:rPr>
      </w:pPr>
      <w:r>
        <w:rPr>
          <w:lang w:val="en-US"/>
        </w:rPr>
        <w:t>На руках у Юли остались две дочки.</w:t>
      </w:r>
    </w:p>
    <w:p w:rsidR="007A0D0A" w:rsidRDefault="007A0D0A" w:rsidP="007A0D0A">
      <w:pPr>
        <w:jc w:val="both"/>
        <w:rPr>
          <w:lang w:val="en-US"/>
        </w:rPr>
      </w:pPr>
      <w:r>
        <w:rPr>
          <w:lang w:val="en-US"/>
        </w:rPr>
        <w:t xml:space="preserve">Родных погибших без разговоров брали работать на ГЭС. Женщины заменили своих мужей. Им надо было поднимать детей. </w:t>
      </w:r>
      <w:r w:rsidR="002173DE">
        <w:rPr>
          <w:lang w:val="en-US"/>
        </w:rPr>
        <w:t>«</w:t>
      </w:r>
      <w:r>
        <w:rPr>
          <w:lang w:val="en-US"/>
        </w:rPr>
        <w:t>Я работала хореографом в детском саду, зарплата - 5 тысяч. Как на эти деньги растить сына и дочь? Пошла на станцию в отдел снабжения</w:t>
      </w:r>
      <w:r w:rsidR="002173DE">
        <w:rPr>
          <w:lang w:val="en-US"/>
        </w:rPr>
        <w:t>»</w:t>
      </w:r>
      <w:r>
        <w:rPr>
          <w:lang w:val="en-US"/>
        </w:rPr>
        <w:t>, - говорит Елена Малик.</w:t>
      </w:r>
    </w:p>
    <w:p w:rsidR="007A0D0A" w:rsidRDefault="007A0D0A" w:rsidP="007A0D0A">
      <w:pPr>
        <w:jc w:val="both"/>
        <w:rPr>
          <w:lang w:val="en-US"/>
        </w:rPr>
      </w:pPr>
      <w:r>
        <w:rPr>
          <w:lang w:val="en-US"/>
        </w:rPr>
        <w:t xml:space="preserve">Юля, наоборот, после четырех лет работы на станции цветоводом ушла с </w:t>
      </w:r>
      <w:r w:rsidR="002173DE">
        <w:rPr>
          <w:lang w:val="en-US"/>
        </w:rPr>
        <w:t>«</w:t>
      </w:r>
      <w:r>
        <w:rPr>
          <w:lang w:val="en-US"/>
        </w:rPr>
        <w:t>Саянки</w:t>
      </w:r>
      <w:r w:rsidR="002173DE">
        <w:rPr>
          <w:lang w:val="en-US"/>
        </w:rPr>
        <w:t>»</w:t>
      </w:r>
      <w:r>
        <w:rPr>
          <w:lang w:val="en-US"/>
        </w:rPr>
        <w:t>. Ей тяжело было видеть каскад падающей воды. Но поработав администратором в поселковой гостинице, она все-таки вернулась на ГЭС. Теперь трудится в службе безопасности станции.</w:t>
      </w:r>
    </w:p>
    <w:p w:rsidR="007A0D0A" w:rsidRDefault="007A0D0A" w:rsidP="007A0D0A">
      <w:pPr>
        <w:jc w:val="both"/>
        <w:rPr>
          <w:lang w:val="en-US"/>
        </w:rPr>
      </w:pPr>
      <w:r>
        <w:rPr>
          <w:lang w:val="en-US"/>
        </w:rPr>
        <w:t>Иллюзий у нее не осталось.</w:t>
      </w:r>
    </w:p>
    <w:p w:rsidR="007A0D0A" w:rsidRDefault="007A0D0A" w:rsidP="007A0D0A">
      <w:pPr>
        <w:jc w:val="both"/>
        <w:rPr>
          <w:lang w:val="en-US"/>
        </w:rPr>
      </w:pPr>
      <w:r>
        <w:rPr>
          <w:lang w:val="en-US"/>
        </w:rPr>
        <w:t xml:space="preserve">- Хотели в Черемушках поставить памятник погибшим. Они заслужили его своей безвинной гибелью. Но монумент так и не появился. Одни в поселке считали, что стела такая нужна, другие не хотели, чтобы им напоминали о той страшной трагедии. Планировали высадить аллею памяти из 75 деревьев - Николай Васильевич рассказывал, что вопрос о финансировании вынесли на повестку дня одной из сессий горсовета, но он не нашел поддержки у партии власти. Депутаты от </w:t>
      </w:r>
      <w:r w:rsidR="002173DE">
        <w:rPr>
          <w:lang w:val="en-US"/>
        </w:rPr>
        <w:t>«</w:t>
      </w:r>
      <w:r>
        <w:rPr>
          <w:lang w:val="en-US"/>
        </w:rPr>
        <w:t>ЕдРа</w:t>
      </w:r>
      <w:r w:rsidR="002173DE">
        <w:rPr>
          <w:lang w:val="en-US"/>
        </w:rPr>
        <w:t>»</w:t>
      </w:r>
      <w:r>
        <w:rPr>
          <w:lang w:val="en-US"/>
        </w:rPr>
        <w:t>, которых большинство, проголосовали против.</w:t>
      </w:r>
    </w:p>
    <w:p w:rsidR="007A0D0A" w:rsidRDefault="007A0D0A" w:rsidP="007A0D0A">
      <w:pPr>
        <w:jc w:val="both"/>
        <w:rPr>
          <w:lang w:val="en-US"/>
        </w:rPr>
      </w:pPr>
      <w:r>
        <w:rPr>
          <w:lang w:val="en-US"/>
        </w:rPr>
        <w:t>- Вам выплачивают обещанное пособие на детей?</w:t>
      </w:r>
    </w:p>
    <w:p w:rsidR="007A0D0A" w:rsidRDefault="007A0D0A" w:rsidP="007A0D0A">
      <w:pPr>
        <w:jc w:val="both"/>
        <w:rPr>
          <w:lang w:val="en-US"/>
        </w:rPr>
      </w:pPr>
      <w:r>
        <w:rPr>
          <w:lang w:val="en-US"/>
        </w:rPr>
        <w:t>- Да, в размере должностного оклада погибшего мужа, который индексируется ежеквартально. У каждой семьи эта сумма разная. Помощь будет оказываться до тех пор, пока младший ребенок не достигнет совершеннолетия.</w:t>
      </w:r>
    </w:p>
    <w:p w:rsidR="007A0D0A" w:rsidRDefault="007A0D0A" w:rsidP="007A0D0A">
      <w:pPr>
        <w:jc w:val="both"/>
        <w:rPr>
          <w:lang w:val="en-US"/>
        </w:rPr>
      </w:pPr>
      <w:r>
        <w:rPr>
          <w:lang w:val="en-US"/>
        </w:rPr>
        <w:t>- Вы знакомились с материалами дела?</w:t>
      </w:r>
    </w:p>
    <w:p w:rsidR="007A0D0A" w:rsidRDefault="007A0D0A" w:rsidP="007A0D0A">
      <w:pPr>
        <w:jc w:val="both"/>
        <w:rPr>
          <w:lang w:val="en-US"/>
        </w:rPr>
      </w:pPr>
      <w:r>
        <w:rPr>
          <w:lang w:val="en-US"/>
        </w:rPr>
        <w:t>- Просматривала восемь томов, внимательно читала те материалы, которые касались второго гидроагрегата. Там сплошные технические термины. Но четко уяснила, что все ответственные работники доподлинно знали, в каком состоянии находился второй гидроагрегат. Крышка на нем крепилась специальными металлическими шпильками диаметром 8 см, их было 80 штук. Так вот, на СШГЭС они никогда не заменялись. Лабораторные и визуальные исследования показали, что некоторые шпильки гидроагрегата были изношены на 95%, некоторые на 30%, некоторые наполовину. Все это было хорошо известно ответственному техническому персоналу. Все данные и характеристики у них были отображены в журналах. Читала, что экс-директор Николай Неволько перекладывал вину на главного инженера Андрея Митрофанова, а тот - соответственно - на своего заместителя Евгения Шерварли.</w:t>
      </w:r>
    </w:p>
    <w:p w:rsidR="007A0D0A" w:rsidRDefault="002173DE" w:rsidP="007A0D0A">
      <w:pPr>
        <w:jc w:val="both"/>
        <w:rPr>
          <w:lang w:val="en-US"/>
        </w:rPr>
      </w:pPr>
      <w:r>
        <w:rPr>
          <w:lang w:val="en-US"/>
        </w:rPr>
        <w:t>«</w:t>
      </w:r>
      <w:r w:rsidR="007A0D0A">
        <w:rPr>
          <w:lang w:val="en-US"/>
        </w:rPr>
        <w:t>Саянке</w:t>
      </w:r>
      <w:r>
        <w:rPr>
          <w:lang w:val="en-US"/>
        </w:rPr>
        <w:t>»</w:t>
      </w:r>
      <w:r w:rsidR="007A0D0A">
        <w:rPr>
          <w:lang w:val="en-US"/>
        </w:rPr>
        <w:t xml:space="preserve"> поручено было регулировать мощность и частоту во всем Сибирском регионе. Спрос на электричество менялся даже в течение дня. Часть гидроагрегатов станции работала на низкой мощности, часть - на высокой, а второму гидроагрегату в последнее время выпала участь </w:t>
      </w:r>
      <w:r>
        <w:rPr>
          <w:lang w:val="en-US"/>
        </w:rPr>
        <w:t>«</w:t>
      </w:r>
      <w:r w:rsidR="007A0D0A">
        <w:rPr>
          <w:lang w:val="en-US"/>
        </w:rPr>
        <w:t>перескакивать</w:t>
      </w:r>
      <w:r>
        <w:rPr>
          <w:lang w:val="en-US"/>
        </w:rPr>
        <w:t>»</w:t>
      </w:r>
      <w:r w:rsidR="007A0D0A">
        <w:rPr>
          <w:lang w:val="en-US"/>
        </w:rPr>
        <w:t xml:space="preserve"> из одного диапазона работы в другой. Установлено, что за несколько часов до аварии он пять раз пересек эту границу.</w:t>
      </w:r>
    </w:p>
    <w:p w:rsidR="007A0D0A" w:rsidRDefault="007A0D0A" w:rsidP="007A0D0A">
      <w:pPr>
        <w:jc w:val="both"/>
        <w:rPr>
          <w:lang w:val="en-US"/>
        </w:rPr>
      </w:pPr>
      <w:r>
        <w:rPr>
          <w:lang w:val="en-US"/>
        </w:rPr>
        <w:t>- Многие в Черемушках были уверены, что дело вообще не дойдет до суда. Теперь потерпевшие думают, что обвиняемые отделаются условными сроками.</w:t>
      </w:r>
    </w:p>
    <w:p w:rsidR="007A0D0A" w:rsidRDefault="007A0D0A" w:rsidP="007A0D0A">
      <w:pPr>
        <w:jc w:val="both"/>
        <w:rPr>
          <w:lang w:val="en-US"/>
        </w:rPr>
      </w:pPr>
      <w:r>
        <w:rPr>
          <w:lang w:val="en-US"/>
        </w:rPr>
        <w:t xml:space="preserve">- Нам сказали, что по этой статье нет условного наказания. Больше всего меня бесит, что Николая Неволько до сих пор на станцию возят на работу на служебной машине. Другой обвиняемый, Шерварли, уехал работать в Москву, пошел на повышение... Теперь из столицы на суд приезжает. Поначалу все они еще ходили по поселку с опущенными головами, теперь же при встрече даже не смущаются. </w:t>
      </w:r>
      <w:r w:rsidR="002173DE">
        <w:rPr>
          <w:lang w:val="en-US"/>
        </w:rPr>
        <w:t>«</w:t>
      </w:r>
      <w:r>
        <w:rPr>
          <w:lang w:val="en-US"/>
        </w:rPr>
        <w:t>Люди пошли вразнос - и техника пошла вразнос</w:t>
      </w:r>
      <w:r w:rsidR="002173DE">
        <w:rPr>
          <w:lang w:val="en-US"/>
        </w:rPr>
        <w:t>»</w:t>
      </w:r>
      <w:r>
        <w:rPr>
          <w:lang w:val="en-US"/>
        </w:rPr>
        <w:t xml:space="preserve"> В пятницу в Саяногорске начинается суд. За каждым из обвиняемых стоит маститый адвокат. Комментариев по договоренности со своими клиентами, они не дают.</w:t>
      </w:r>
    </w:p>
    <w:p w:rsidR="007A0D0A" w:rsidRDefault="007A0D0A" w:rsidP="007A0D0A">
      <w:pPr>
        <w:jc w:val="both"/>
        <w:rPr>
          <w:lang w:val="en-US"/>
        </w:rPr>
      </w:pPr>
      <w:r>
        <w:rPr>
          <w:lang w:val="en-US"/>
        </w:rPr>
        <w:t>Интересы многочисленных потерпевших на общественных началах представляет саяногорский юрист Галина Романовская.</w:t>
      </w:r>
    </w:p>
    <w:p w:rsidR="007A0D0A" w:rsidRDefault="007A0D0A" w:rsidP="007A0D0A">
      <w:pPr>
        <w:jc w:val="both"/>
        <w:rPr>
          <w:lang w:val="en-US"/>
        </w:rPr>
      </w:pPr>
      <w:r>
        <w:rPr>
          <w:lang w:val="en-US"/>
        </w:rPr>
        <w:t>Николай Васильевич Жолоб собирается присутствовать на каждом заседании, главное - чтобы здоровье не подвело. Напротив него на скамье подсудимых будет сидеть его ровесник, бывший главный инженер станции Андрей Митрофанов, с которым они вместе строили Саяно-Шушенскую ГЭС.</w:t>
      </w:r>
    </w:p>
    <w:p w:rsidR="007A0D0A" w:rsidRDefault="007A0D0A" w:rsidP="007A0D0A">
      <w:pPr>
        <w:jc w:val="both"/>
        <w:rPr>
          <w:lang w:val="en-US"/>
        </w:rPr>
      </w:pPr>
      <w:r>
        <w:rPr>
          <w:lang w:val="en-US"/>
        </w:rPr>
        <w:t>- Андрей Митрофанов был тогда очень скромным молодым человеком. За неимением дорогой одежды ходил на работу в штормовке. Мы его все жалели: у него сын родился с ДЦП. Андрей долго работал мастером, потом пошел на повышение. С перестройкой пришли большие деньги и... беда.</w:t>
      </w:r>
    </w:p>
    <w:p w:rsidR="007A0D0A" w:rsidRDefault="007A0D0A" w:rsidP="007A0D0A">
      <w:pPr>
        <w:jc w:val="both"/>
        <w:rPr>
          <w:lang w:val="en-US"/>
        </w:rPr>
      </w:pPr>
      <w:r>
        <w:rPr>
          <w:lang w:val="en-US"/>
        </w:rPr>
        <w:t xml:space="preserve">В поселке энергетиков считают, что трагедия стала результатом жесткой экономии. Все, к кому я обращалась за комментариями, твердили: </w:t>
      </w:r>
      <w:r w:rsidR="002173DE">
        <w:rPr>
          <w:lang w:val="en-US"/>
        </w:rPr>
        <w:t>«</w:t>
      </w:r>
      <w:r>
        <w:rPr>
          <w:lang w:val="en-US"/>
        </w:rPr>
        <w:t xml:space="preserve">Нельзя было ремонтные службы выводить из состава СШ ГЭС - все </w:t>
      </w:r>
      <w:r w:rsidR="002173DE">
        <w:rPr>
          <w:lang w:val="en-US"/>
        </w:rPr>
        <w:t>«</w:t>
      </w:r>
      <w:r>
        <w:rPr>
          <w:lang w:val="en-US"/>
        </w:rPr>
        <w:t>оптимизировали кадры</w:t>
      </w:r>
      <w:r w:rsidR="002173DE">
        <w:rPr>
          <w:lang w:val="en-US"/>
        </w:rPr>
        <w:t>»</w:t>
      </w:r>
      <w:r>
        <w:rPr>
          <w:lang w:val="en-US"/>
        </w:rPr>
        <w:t xml:space="preserve">, </w:t>
      </w:r>
      <w:r w:rsidR="002173DE">
        <w:rPr>
          <w:lang w:val="en-US"/>
        </w:rPr>
        <w:t>«</w:t>
      </w:r>
      <w:r>
        <w:rPr>
          <w:lang w:val="en-US"/>
        </w:rPr>
        <w:t>проводили инжиниринг</w:t>
      </w:r>
      <w:r w:rsidR="002173DE">
        <w:rPr>
          <w:lang w:val="en-US"/>
        </w:rPr>
        <w:t>»</w:t>
      </w:r>
      <w:r>
        <w:rPr>
          <w:lang w:val="en-US"/>
        </w:rPr>
        <w:t>. В результате электростанция стала цехом компании, которым руководят столичные менеджеры</w:t>
      </w:r>
      <w:r w:rsidR="002173DE">
        <w:rPr>
          <w:lang w:val="en-US"/>
        </w:rPr>
        <w:t>»</w:t>
      </w:r>
      <w:r>
        <w:rPr>
          <w:lang w:val="en-US"/>
        </w:rPr>
        <w:t>.</w:t>
      </w:r>
    </w:p>
    <w:p w:rsidR="007A0D0A" w:rsidRDefault="007A0D0A" w:rsidP="007A0D0A">
      <w:pPr>
        <w:jc w:val="both"/>
        <w:rPr>
          <w:lang w:val="en-US"/>
        </w:rPr>
      </w:pPr>
      <w:r>
        <w:rPr>
          <w:lang w:val="en-US"/>
        </w:rPr>
        <w:t xml:space="preserve">Меня спрашивали: </w:t>
      </w:r>
      <w:r w:rsidR="002173DE">
        <w:rPr>
          <w:lang w:val="en-US"/>
        </w:rPr>
        <w:t>«</w:t>
      </w:r>
      <w:r>
        <w:rPr>
          <w:lang w:val="en-US"/>
        </w:rPr>
        <w:t xml:space="preserve">Почему не судят никого из верхушки </w:t>
      </w:r>
      <w:r w:rsidR="002173DE">
        <w:rPr>
          <w:lang w:val="en-US"/>
        </w:rPr>
        <w:t>«</w:t>
      </w:r>
      <w:r>
        <w:rPr>
          <w:lang w:val="en-US"/>
        </w:rPr>
        <w:t>РусГидро</w:t>
      </w:r>
      <w:r w:rsidR="002173DE">
        <w:rPr>
          <w:lang w:val="en-US"/>
        </w:rPr>
        <w:t>»</w:t>
      </w:r>
      <w:r>
        <w:rPr>
          <w:lang w:val="en-US"/>
        </w:rPr>
        <w:t xml:space="preserve">, почему не призвали к ответу ни одного из этих </w:t>
      </w:r>
      <w:r w:rsidR="002173DE">
        <w:rPr>
          <w:lang w:val="en-US"/>
        </w:rPr>
        <w:t>«</w:t>
      </w:r>
      <w:r>
        <w:rPr>
          <w:lang w:val="en-US"/>
        </w:rPr>
        <w:t>топающих</w:t>
      </w:r>
      <w:r w:rsidR="002173DE">
        <w:rPr>
          <w:lang w:val="en-US"/>
        </w:rPr>
        <w:t>»</w:t>
      </w:r>
      <w:r>
        <w:rPr>
          <w:lang w:val="en-US"/>
        </w:rPr>
        <w:t xml:space="preserve"> менеджеров, </w:t>
      </w:r>
      <w:r w:rsidR="002173DE">
        <w:rPr>
          <w:lang w:val="en-US"/>
        </w:rPr>
        <w:t>«</w:t>
      </w:r>
      <w:r>
        <w:rPr>
          <w:lang w:val="en-US"/>
        </w:rPr>
        <w:t>бизнес-единиц</w:t>
      </w:r>
      <w:r w:rsidR="002173DE">
        <w:rPr>
          <w:lang w:val="en-US"/>
        </w:rPr>
        <w:t>»</w:t>
      </w:r>
      <w:r>
        <w:rPr>
          <w:lang w:val="en-US"/>
        </w:rPr>
        <w:t xml:space="preserve">, что непосредственно курировали </w:t>
      </w:r>
      <w:r w:rsidR="002173DE">
        <w:rPr>
          <w:lang w:val="en-US"/>
        </w:rPr>
        <w:t>«</w:t>
      </w:r>
      <w:r>
        <w:rPr>
          <w:lang w:val="en-US"/>
        </w:rPr>
        <w:t>Саянку</w:t>
      </w:r>
      <w:r w:rsidR="002173DE">
        <w:rPr>
          <w:lang w:val="en-US"/>
        </w:rPr>
        <w:t>»</w:t>
      </w:r>
      <w:r>
        <w:rPr>
          <w:lang w:val="en-US"/>
        </w:rPr>
        <w:t xml:space="preserve">? Они были прекрасно осведомлены о недопустимых вибрациях, но дали отмашку: </w:t>
      </w:r>
      <w:r w:rsidR="002173DE">
        <w:rPr>
          <w:lang w:val="en-US"/>
        </w:rPr>
        <w:t>«</w:t>
      </w:r>
      <w:r>
        <w:rPr>
          <w:lang w:val="en-US"/>
        </w:rPr>
        <w:t>Работайте!</w:t>
      </w:r>
      <w:r w:rsidR="002173DE">
        <w:rPr>
          <w:lang w:val="en-US"/>
        </w:rPr>
        <w:t>»</w:t>
      </w:r>
      <w:r>
        <w:rPr>
          <w:lang w:val="en-US"/>
        </w:rPr>
        <w:t xml:space="preserve"> Вы поинтересуйтесь, сколько среди них гидротехников? У них в ОАО первым пунктом шло </w:t>
      </w:r>
      <w:r w:rsidR="002173DE">
        <w:rPr>
          <w:lang w:val="en-US"/>
        </w:rPr>
        <w:t>«</w:t>
      </w:r>
      <w:r>
        <w:rPr>
          <w:lang w:val="en-US"/>
        </w:rPr>
        <w:t>получение максимальной прибыли</w:t>
      </w:r>
      <w:r w:rsidR="002173DE">
        <w:rPr>
          <w:lang w:val="en-US"/>
        </w:rPr>
        <w:t>»</w:t>
      </w:r>
      <w:r>
        <w:rPr>
          <w:lang w:val="en-US"/>
        </w:rPr>
        <w:t>. А все инженерно-технические заморочки воспринимались как статьи затрат, снижающие финансовый поток</w:t>
      </w:r>
      <w:r w:rsidR="002173DE">
        <w:rPr>
          <w:lang w:val="en-US"/>
        </w:rPr>
        <w:t>»</w:t>
      </w:r>
      <w:r>
        <w:rPr>
          <w:lang w:val="en-US"/>
        </w:rPr>
        <w:t>.</w:t>
      </w:r>
    </w:p>
    <w:p w:rsidR="007A0D0A" w:rsidRDefault="007A0D0A" w:rsidP="007A0D0A">
      <w:pPr>
        <w:jc w:val="both"/>
        <w:rPr>
          <w:lang w:val="en-US"/>
        </w:rPr>
      </w:pPr>
      <w:r>
        <w:rPr>
          <w:lang w:val="en-US"/>
        </w:rPr>
        <w:t xml:space="preserve">В Черемушках немало тех, кто уверен, что на скамейке подсудимых оказались </w:t>
      </w:r>
      <w:r w:rsidR="002173DE">
        <w:rPr>
          <w:lang w:val="en-US"/>
        </w:rPr>
        <w:t>«</w:t>
      </w:r>
      <w:r>
        <w:rPr>
          <w:lang w:val="en-US"/>
        </w:rPr>
        <w:t>стрелочники</w:t>
      </w:r>
      <w:r w:rsidR="002173DE">
        <w:rPr>
          <w:lang w:val="en-US"/>
        </w:rPr>
        <w:t>»</w:t>
      </w:r>
      <w:r>
        <w:rPr>
          <w:lang w:val="en-US"/>
        </w:rPr>
        <w:t xml:space="preserve">, которых </w:t>
      </w:r>
      <w:r w:rsidR="002173DE">
        <w:rPr>
          <w:lang w:val="en-US"/>
        </w:rPr>
        <w:t>«</w:t>
      </w:r>
      <w:r>
        <w:rPr>
          <w:lang w:val="en-US"/>
        </w:rPr>
        <w:t>назначили</w:t>
      </w:r>
      <w:r w:rsidR="002173DE">
        <w:rPr>
          <w:lang w:val="en-US"/>
        </w:rPr>
        <w:t>»</w:t>
      </w:r>
      <w:r>
        <w:rPr>
          <w:lang w:val="en-US"/>
        </w:rPr>
        <w:t xml:space="preserve">, чтобы сбить волну возмущения. Ситуацию комментировали только на условии анонимности: </w:t>
      </w:r>
      <w:r w:rsidR="002173DE">
        <w:rPr>
          <w:lang w:val="en-US"/>
        </w:rPr>
        <w:t>«</w:t>
      </w:r>
      <w:r>
        <w:rPr>
          <w:lang w:val="en-US"/>
        </w:rPr>
        <w:t xml:space="preserve">Нечего всю вину перекладывать на персонал станции. Там работали грамотные специалисты, которые не могли не заметить повышенной вибрации. Им просто сказали: </w:t>
      </w:r>
      <w:r w:rsidR="002173DE">
        <w:rPr>
          <w:lang w:val="en-US"/>
        </w:rPr>
        <w:t>«</w:t>
      </w:r>
      <w:r>
        <w:rPr>
          <w:lang w:val="en-US"/>
        </w:rPr>
        <w:t>А это не ваше дело</w:t>
      </w:r>
      <w:r w:rsidR="002173DE">
        <w:rPr>
          <w:lang w:val="en-US"/>
        </w:rPr>
        <w:t>»</w:t>
      </w:r>
      <w:r>
        <w:rPr>
          <w:lang w:val="en-US"/>
        </w:rPr>
        <w:t xml:space="preserve">. Всех слишком гордых и имеющих свое мнение давно с ГЭС выжили. А где еще работать, живя в поселке гидроэнергетиков? </w:t>
      </w:r>
      <w:r w:rsidR="002173DE">
        <w:rPr>
          <w:lang w:val="en-US"/>
        </w:rPr>
        <w:t>«</w:t>
      </w:r>
      <w:r>
        <w:rPr>
          <w:lang w:val="en-US"/>
        </w:rPr>
        <w:t>Саянка</w:t>
      </w:r>
      <w:r w:rsidR="002173DE">
        <w:rPr>
          <w:lang w:val="en-US"/>
        </w:rPr>
        <w:t>»</w:t>
      </w:r>
      <w:r>
        <w:rPr>
          <w:lang w:val="en-US"/>
        </w:rPr>
        <w:t xml:space="preserve"> была полностью лишена самостоятельности. Закупка оборудования, материалов для ремонта, мебели - все шло через Москву</w:t>
      </w:r>
      <w:r w:rsidR="002173DE">
        <w:rPr>
          <w:lang w:val="en-US"/>
        </w:rPr>
        <w:t>»</w:t>
      </w:r>
      <w:r>
        <w:rPr>
          <w:lang w:val="en-US"/>
        </w:rPr>
        <w:t>.</w:t>
      </w:r>
    </w:p>
    <w:p w:rsidR="007A0D0A" w:rsidRDefault="002173DE" w:rsidP="007A0D0A">
      <w:pPr>
        <w:jc w:val="both"/>
        <w:rPr>
          <w:lang w:val="en-US"/>
        </w:rPr>
      </w:pPr>
      <w:r>
        <w:rPr>
          <w:lang w:val="en-US"/>
        </w:rPr>
        <w:t>«</w:t>
      </w:r>
      <w:r w:rsidR="007A0D0A">
        <w:rPr>
          <w:lang w:val="en-US"/>
        </w:rPr>
        <w:t>Инженеры в этой системе - заложники</w:t>
      </w:r>
      <w:r>
        <w:rPr>
          <w:lang w:val="en-US"/>
        </w:rPr>
        <w:t>»</w:t>
      </w:r>
      <w:r w:rsidR="007A0D0A">
        <w:rPr>
          <w:lang w:val="en-US"/>
        </w:rPr>
        <w:t>. Виноваты менеджеры, руководившие станцией. Это они многократно нарушали технологический регламент. За последние годы вторая турбина по соображениям экономической целесообразности многократно проходила так называемый запретный режим, работала на грани фола. Авария была фактически запрограммирована. Люди пошли вразнос - и техника пошла вразнос</w:t>
      </w:r>
      <w:r>
        <w:rPr>
          <w:lang w:val="en-US"/>
        </w:rPr>
        <w:t>»</w:t>
      </w:r>
      <w:r w:rsidR="007A0D0A">
        <w:rPr>
          <w:lang w:val="en-US"/>
        </w:rPr>
        <w:t>.</w:t>
      </w:r>
    </w:p>
    <w:p w:rsidR="007A0D0A" w:rsidRDefault="007A0D0A" w:rsidP="007A0D0A">
      <w:pPr>
        <w:jc w:val="both"/>
        <w:rPr>
          <w:lang w:val="en-US"/>
        </w:rPr>
      </w:pPr>
      <w:r>
        <w:rPr>
          <w:lang w:val="en-US"/>
        </w:rPr>
        <w:t xml:space="preserve">Узнаем ли мы правду? </w:t>
      </w:r>
      <w:r w:rsidR="002173DE">
        <w:rPr>
          <w:lang w:val="en-US"/>
        </w:rPr>
        <w:t>«</w:t>
      </w:r>
      <w:r>
        <w:rPr>
          <w:lang w:val="en-US"/>
        </w:rPr>
        <w:t xml:space="preserve">Сомневаемся! - твердят в один голос жители Черемушек. - </w:t>
      </w:r>
      <w:r w:rsidR="002173DE">
        <w:rPr>
          <w:lang w:val="en-US"/>
        </w:rPr>
        <w:t>«</w:t>
      </w:r>
      <w:r>
        <w:rPr>
          <w:lang w:val="en-US"/>
        </w:rPr>
        <w:t>Стрелочники</w:t>
      </w:r>
      <w:r w:rsidR="002173DE">
        <w:rPr>
          <w:lang w:val="en-US"/>
        </w:rPr>
        <w:t>»</w:t>
      </w:r>
      <w:r>
        <w:rPr>
          <w:lang w:val="en-US"/>
        </w:rPr>
        <w:t xml:space="preserve"> получат минимальный срок, потом освободятся условно-досрочно, система, основанная на принципе </w:t>
      </w:r>
      <w:r w:rsidR="002173DE">
        <w:rPr>
          <w:lang w:val="en-US"/>
        </w:rPr>
        <w:t>«</w:t>
      </w:r>
      <w:r>
        <w:rPr>
          <w:lang w:val="en-US"/>
        </w:rPr>
        <w:t>все для своих</w:t>
      </w:r>
      <w:r w:rsidR="002173DE">
        <w:rPr>
          <w:lang w:val="en-US"/>
        </w:rPr>
        <w:t>»</w:t>
      </w:r>
      <w:r>
        <w:rPr>
          <w:lang w:val="en-US"/>
        </w:rPr>
        <w:t>, останется</w:t>
      </w:r>
      <w:r w:rsidR="002173DE">
        <w:rPr>
          <w:lang w:val="en-US"/>
        </w:rPr>
        <w:t>»</w:t>
      </w:r>
      <w:r>
        <w:rPr>
          <w:lang w:val="en-US"/>
        </w:rPr>
        <w:t>.</w:t>
      </w:r>
    </w:p>
    <w:p w:rsidR="007A0D0A" w:rsidRDefault="007A0D0A" w:rsidP="007A0D0A">
      <w:pPr>
        <w:jc w:val="both"/>
        <w:rPr>
          <w:lang w:val="en-US"/>
        </w:rPr>
      </w:pPr>
      <w:r>
        <w:rPr>
          <w:lang w:val="en-US"/>
        </w:rPr>
        <w:t xml:space="preserve">СПРАВКА </w:t>
      </w:r>
      <w:r w:rsidR="002173DE">
        <w:rPr>
          <w:lang w:val="en-US"/>
        </w:rPr>
        <w:t>«</w:t>
      </w:r>
      <w:r>
        <w:rPr>
          <w:lang w:val="en-US"/>
        </w:rPr>
        <w:t>МК</w:t>
      </w:r>
      <w:r w:rsidR="002173DE">
        <w:rPr>
          <w:lang w:val="en-US"/>
        </w:rPr>
        <w:t>»</w:t>
      </w:r>
      <w:r>
        <w:rPr>
          <w:lang w:val="en-US"/>
        </w:rPr>
        <w:t xml:space="preserve"> По заключению Ростехнадзора, к аварии на ГЭС привела совокупность проектных, ремонтных и эксплуатационных причин. По версии следствия, </w:t>
      </w:r>
      <w:r w:rsidR="002173DE">
        <w:rPr>
          <w:lang w:val="en-US"/>
        </w:rPr>
        <w:t>«</w:t>
      </w:r>
      <w:r>
        <w:rPr>
          <w:lang w:val="en-US"/>
        </w:rPr>
        <w:t>ряд работников станции, являясь ответственными за безопасную эксплуатацию гидротехнического оборудования СШГЭС, по небрежности в течение длительного времени допускали работу гидроагрегата №2 в неудовлетворительном вибрационном состоянии. Сотрудники ГЭС бездействовали и не принимали никаких мер по устранению технической неисправности, в том числе и в ходе планового ремонта, проведенного в январе-марте 2009 года. В результате 17 августа 2009 года при увеличении амплитуды вибрации турбинного подшипника до 840 микрон, при максимально разрешенном значении до 160 микрон, произошло разрушение крепления крышки турбины, что привело к ее отрыву, затоплению машинного зала, разрушению и повреждению сооружений, технических устройств и технологического оборудования Саяно-Шушенской ГЭС и гибели 75 человек из числа персонала станции и подрядных организаций</w:t>
      </w:r>
      <w:r w:rsidR="002173DE">
        <w:rPr>
          <w:lang w:val="en-US"/>
        </w:rPr>
        <w:t>»</w:t>
      </w:r>
      <w:r>
        <w:rPr>
          <w:lang w:val="en-US"/>
        </w:rPr>
        <w:t>.</w:t>
      </w:r>
    </w:p>
    <w:p w:rsidR="007A0D0A" w:rsidRDefault="007A0D0A" w:rsidP="007A0D0A">
      <w:pPr>
        <w:jc w:val="both"/>
        <w:rPr>
          <w:rStyle w:val="a3"/>
        </w:rPr>
      </w:pPr>
      <w:r>
        <w:rPr>
          <w:lang w:val="en-US"/>
        </w:rPr>
        <w:tab/>
      </w:r>
      <w:hyperlink w:anchor="mmm32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63" w:name="nnn324"/>
      <w:bookmarkEnd w:id="663"/>
      <w:r>
        <w:rPr>
          <w:b/>
          <w:color w:val="3CA499"/>
          <w:sz w:val="28"/>
          <w:szCs w:val="28"/>
          <w:lang w:val="en-US"/>
        </w:rPr>
        <w:t>Независимая газета</w:t>
      </w:r>
      <w:r>
        <w:rPr>
          <w:lang w:val="en-US"/>
        </w:rPr>
        <w:t xml:space="preserve"> &gt; </w:t>
      </w:r>
      <w:r>
        <w:rPr>
          <w:b/>
          <w:color w:val="4D4D4D"/>
          <w:sz w:val="20"/>
          <w:szCs w:val="20"/>
          <w:lang w:val="en-US"/>
        </w:rPr>
        <w:t xml:space="preserve">02.08.2013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 xml:space="preserve">Правительство РФ намерено приватизировать 13,76% ОАО </w:t>
      </w:r>
      <w:r w:rsidR="002173DE">
        <w:rPr>
          <w:lang w:val="en-US"/>
        </w:rPr>
        <w:t>«</w:t>
      </w:r>
      <w:r>
        <w:rPr>
          <w:lang w:val="en-US"/>
        </w:rPr>
        <w:t>ИНТЕР РАО ЕЭС</w:t>
      </w:r>
      <w:r w:rsidR="002173DE">
        <w:rPr>
          <w:lang w:val="en-US"/>
        </w:rPr>
        <w:t>»</w:t>
      </w:r>
      <w:r>
        <w:rPr>
          <w:lang w:val="en-US"/>
        </w:rPr>
        <w:t xml:space="preserve"> до конца года</w:t>
      </w:r>
    </w:p>
    <w:p w:rsidR="007A0D0A" w:rsidRDefault="007A0D0A" w:rsidP="007A0D0A">
      <w:pPr>
        <w:jc w:val="both"/>
        <w:rPr>
          <w:lang w:val="en-US"/>
        </w:rPr>
      </w:pPr>
    </w:p>
    <w:p w:rsidR="007A0D0A" w:rsidRDefault="007A0D0A" w:rsidP="007A0D0A">
      <w:pPr>
        <w:jc w:val="both"/>
        <w:rPr>
          <w:lang w:val="en-US"/>
        </w:rPr>
      </w:pPr>
      <w:r>
        <w:rPr>
          <w:lang w:val="en-US"/>
        </w:rPr>
        <w:t xml:space="preserve">Правительство РФ намерено приватизировать 13,76% ОАО </w:t>
      </w:r>
      <w:r w:rsidR="002173DE">
        <w:rPr>
          <w:lang w:val="en-US"/>
        </w:rPr>
        <w:t>«</w:t>
      </w:r>
      <w:r>
        <w:rPr>
          <w:lang w:val="en-US"/>
        </w:rPr>
        <w:t>Интер РАО ЕЭС</w:t>
      </w:r>
      <w:r w:rsidR="002173DE">
        <w:rPr>
          <w:lang w:val="en-US"/>
        </w:rPr>
        <w:t>»</w:t>
      </w:r>
      <w:r>
        <w:rPr>
          <w:lang w:val="en-US"/>
        </w:rPr>
        <w:t xml:space="preserve"> до конца 2013 года, следует из размещенного вчера на правительственном сайте плана реализации госпрограммы по управлению федеральным имуществом на 2013 год и 2014-2015 годы. Приватизация 11% акций ОАО </w:t>
      </w:r>
      <w:r w:rsidR="002173DE">
        <w:rPr>
          <w:lang w:val="en-US"/>
        </w:rPr>
        <w:t>«</w:t>
      </w:r>
      <w:r>
        <w:rPr>
          <w:lang w:val="en-US"/>
        </w:rPr>
        <w:t>Банк ВТБ</w:t>
      </w:r>
      <w:r w:rsidR="002173DE">
        <w:rPr>
          <w:lang w:val="en-US"/>
        </w:rPr>
        <w:t>»</w:t>
      </w:r>
      <w:r>
        <w:rPr>
          <w:lang w:val="en-US"/>
        </w:rPr>
        <w:t xml:space="preserve"> и 3,1% акций ОАО </w:t>
      </w:r>
      <w:r w:rsidR="002173DE">
        <w:rPr>
          <w:lang w:val="en-US"/>
        </w:rPr>
        <w:t>«</w:t>
      </w:r>
      <w:r>
        <w:rPr>
          <w:lang w:val="en-US"/>
        </w:rPr>
        <w:t xml:space="preserve">АК </w:t>
      </w:r>
      <w:r w:rsidR="002173DE">
        <w:rPr>
          <w:lang w:val="en-US"/>
        </w:rPr>
        <w:t>«</w:t>
      </w:r>
      <w:r>
        <w:rPr>
          <w:lang w:val="en-US"/>
        </w:rPr>
        <w:t>Транснефть</w:t>
      </w:r>
      <w:r w:rsidR="002173DE">
        <w:rPr>
          <w:lang w:val="en-US"/>
        </w:rPr>
        <w:t>»</w:t>
      </w:r>
      <w:r>
        <w:rPr>
          <w:lang w:val="en-US"/>
        </w:rPr>
        <w:t xml:space="preserve"> запланирована на период до конца 2015 года.</w:t>
      </w:r>
    </w:p>
    <w:p w:rsidR="007A0D0A" w:rsidRDefault="007A0D0A" w:rsidP="007A0D0A">
      <w:pPr>
        <w:jc w:val="both"/>
        <w:rPr>
          <w:lang w:val="en-US"/>
        </w:rPr>
      </w:pPr>
      <w:r>
        <w:rPr>
          <w:lang w:val="en-US"/>
        </w:rPr>
        <w:t>По информации  Интерфакса</w:t>
      </w:r>
    </w:p>
    <w:p w:rsidR="007A0D0A" w:rsidRDefault="007A0D0A" w:rsidP="007A0D0A">
      <w:pPr>
        <w:jc w:val="both"/>
        <w:rPr>
          <w:lang w:val="en-US"/>
        </w:rPr>
      </w:pPr>
    </w:p>
    <w:p w:rsidR="007A0D0A" w:rsidRDefault="007A0D0A" w:rsidP="007A0D0A">
      <w:pPr>
        <w:jc w:val="both"/>
        <w:rPr>
          <w:rStyle w:val="a3"/>
        </w:rPr>
      </w:pPr>
      <w:r>
        <w:rPr>
          <w:lang w:val="en-US"/>
        </w:rPr>
        <w:tab/>
      </w:r>
      <w:hyperlink w:anchor="mmm32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64" w:name="nnn325"/>
      <w:bookmarkEnd w:id="664"/>
      <w:r>
        <w:rPr>
          <w:b/>
          <w:color w:val="3CA499"/>
          <w:sz w:val="28"/>
          <w:szCs w:val="28"/>
          <w:lang w:val="en-US"/>
        </w:rPr>
        <w:t>РБК</w:t>
      </w:r>
      <w:r>
        <w:rPr>
          <w:lang w:val="en-US"/>
        </w:rPr>
        <w:t xml:space="preserve"> &gt; </w:t>
      </w:r>
      <w:r>
        <w:rPr>
          <w:b/>
          <w:color w:val="4D4D4D"/>
          <w:sz w:val="20"/>
          <w:szCs w:val="20"/>
          <w:lang w:val="en-US"/>
        </w:rPr>
        <w:t xml:space="preserve">26.07.2013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Российская электроэнергетика нуждается в пересмотре основных подходов к решению ее проблем, считает эксперт</w:t>
      </w:r>
    </w:p>
    <w:p w:rsidR="007A0D0A" w:rsidRDefault="007A0D0A" w:rsidP="007A0D0A">
      <w:pPr>
        <w:jc w:val="both"/>
        <w:rPr>
          <w:lang w:val="en-US"/>
        </w:rPr>
      </w:pPr>
    </w:p>
    <w:p w:rsidR="007A0D0A" w:rsidRDefault="007A0D0A" w:rsidP="007A0D0A">
      <w:pPr>
        <w:jc w:val="both"/>
        <w:rPr>
          <w:lang w:val="en-US"/>
        </w:rPr>
      </w:pPr>
      <w:r>
        <w:rPr>
          <w:lang w:val="en-US"/>
        </w:rPr>
        <w:t xml:space="preserve">Российская электроэнергетика прежде всего нуждается в пересмотре основных подходов к решению ее проблем. Такое мнение высказал РБК глава холдинга </w:t>
      </w:r>
      <w:r w:rsidR="002173DE">
        <w:rPr>
          <w:lang w:val="en-US"/>
        </w:rPr>
        <w:t>«</w:t>
      </w:r>
      <w:r>
        <w:rPr>
          <w:lang w:val="en-US"/>
        </w:rPr>
        <w:t>Межрегионсоюзэнерго</w:t>
      </w:r>
      <w:r w:rsidR="002173DE">
        <w:rPr>
          <w:lang w:val="en-US"/>
        </w:rPr>
        <w:t>»</w:t>
      </w:r>
      <w:r>
        <w:rPr>
          <w:lang w:val="en-US"/>
        </w:rPr>
        <w:t>, объединяющего региональные энергосбытовые компании, Юрий Шульгин.</w:t>
      </w:r>
    </w:p>
    <w:p w:rsidR="007A0D0A" w:rsidRDefault="007A0D0A" w:rsidP="007A0D0A">
      <w:pPr>
        <w:jc w:val="both"/>
        <w:rPr>
          <w:lang w:val="en-US"/>
        </w:rPr>
      </w:pPr>
      <w:r>
        <w:rPr>
          <w:lang w:val="en-US"/>
        </w:rPr>
        <w:t xml:space="preserve">По его словам, решать проблемы отрасли нужно комплексно, а не по отдельным направлениям. </w:t>
      </w:r>
      <w:r w:rsidR="002173DE">
        <w:rPr>
          <w:lang w:val="en-US"/>
        </w:rPr>
        <w:t>«</w:t>
      </w:r>
      <w:r>
        <w:rPr>
          <w:lang w:val="en-US"/>
        </w:rPr>
        <w:t>Энергетика сейчас вынуждена существовать и при этом работать (причем все-таки не позволяя себе нарушить свои обязательства перед потребителями) по странной и для любой другой сферы абсолютно абсурдной логике</w:t>
      </w:r>
      <w:r w:rsidR="002173DE">
        <w:rPr>
          <w:lang w:val="en-US"/>
        </w:rPr>
        <w:t>»</w:t>
      </w:r>
      <w:r>
        <w:rPr>
          <w:lang w:val="en-US"/>
        </w:rPr>
        <w:t>, - отмечает эксперт. По его словам, это относится и к тарифной политике, и к развитию энергосетей, и к инвестиционным стратегиям, а также к системе кредитования предприятий энергокомплекса и к взаимоотношениям между сетевыми, генерирующими компаниями и гарантирующими поставщиками (сбытовые компании). При этом часть проблем отрасли не только не решается, но и загоняется внутрь.</w:t>
      </w:r>
    </w:p>
    <w:p w:rsidR="007A0D0A" w:rsidRDefault="002173DE" w:rsidP="007A0D0A">
      <w:pPr>
        <w:jc w:val="both"/>
        <w:rPr>
          <w:lang w:val="en-US"/>
        </w:rPr>
      </w:pPr>
      <w:r>
        <w:rPr>
          <w:lang w:val="en-US"/>
        </w:rPr>
        <w:t>«</w:t>
      </w:r>
      <w:r w:rsidR="007A0D0A">
        <w:rPr>
          <w:lang w:val="en-US"/>
        </w:rPr>
        <w:t xml:space="preserve">Почему-то считается, что отраслью очень просто </w:t>
      </w:r>
      <w:r>
        <w:rPr>
          <w:lang w:val="en-US"/>
        </w:rPr>
        <w:t>«</w:t>
      </w:r>
      <w:r w:rsidR="007A0D0A">
        <w:rPr>
          <w:lang w:val="en-US"/>
        </w:rPr>
        <w:t>рулить</w:t>
      </w:r>
      <w:r>
        <w:rPr>
          <w:lang w:val="en-US"/>
        </w:rPr>
        <w:t>»</w:t>
      </w:r>
      <w:r w:rsidR="007A0D0A">
        <w:rPr>
          <w:lang w:val="en-US"/>
        </w:rPr>
        <w:t xml:space="preserve">, и вообще можно легко делать деньги из смеси электричества и административного ресурса, ничего не давая взамен. Невольно вспоминаешь пресловутое </w:t>
      </w:r>
      <w:r>
        <w:rPr>
          <w:lang w:val="en-US"/>
        </w:rPr>
        <w:t>«</w:t>
      </w:r>
      <w:r w:rsidR="007A0D0A">
        <w:rPr>
          <w:lang w:val="en-US"/>
        </w:rPr>
        <w:t>советская власть плюс электрификация всей страны</w:t>
      </w:r>
      <w:r>
        <w:rPr>
          <w:lang w:val="en-US"/>
        </w:rPr>
        <w:t>»</w:t>
      </w:r>
      <w:r w:rsidR="007A0D0A">
        <w:rPr>
          <w:lang w:val="en-US"/>
        </w:rPr>
        <w:t>. Но времена-то уже другие</w:t>
      </w:r>
      <w:r>
        <w:rPr>
          <w:lang w:val="en-US"/>
        </w:rPr>
        <w:t>»</w:t>
      </w:r>
      <w:r w:rsidR="007A0D0A">
        <w:rPr>
          <w:lang w:val="en-US"/>
        </w:rPr>
        <w:t>, - сказал Ю.Шульгин.</w:t>
      </w:r>
    </w:p>
    <w:p w:rsidR="007A0D0A" w:rsidRDefault="002173DE" w:rsidP="007A0D0A">
      <w:pPr>
        <w:jc w:val="both"/>
        <w:rPr>
          <w:lang w:val="en-US"/>
        </w:rPr>
      </w:pPr>
      <w:r>
        <w:rPr>
          <w:lang w:val="en-US"/>
        </w:rPr>
        <w:t>«</w:t>
      </w:r>
      <w:r w:rsidR="007A0D0A">
        <w:rPr>
          <w:lang w:val="en-US"/>
        </w:rPr>
        <w:t>В итоге сложная в техническом и экономическом отношении сфера просто трещит по швам</w:t>
      </w:r>
      <w:r>
        <w:rPr>
          <w:lang w:val="en-US"/>
        </w:rPr>
        <w:t>»</w:t>
      </w:r>
      <w:r w:rsidR="007A0D0A">
        <w:rPr>
          <w:lang w:val="en-US"/>
        </w:rPr>
        <w:t xml:space="preserve">, - отметил эксперт. Ю.Шульгин полагает, что добросовестно работающие по законам рынка компании сегодня оказываются на грани банкротства, зато теневые деятели и монополисты чувствуют себя вполне уверенно, руководство страны критикует </w:t>
      </w:r>
      <w:r>
        <w:rPr>
          <w:lang w:val="en-US"/>
        </w:rPr>
        <w:t>«</w:t>
      </w:r>
      <w:r w:rsidR="007A0D0A">
        <w:rPr>
          <w:lang w:val="en-US"/>
        </w:rPr>
        <w:t>оборзевших энергетиков</w:t>
      </w:r>
      <w:r>
        <w:rPr>
          <w:lang w:val="en-US"/>
        </w:rPr>
        <w:t>»</w:t>
      </w:r>
      <w:r w:rsidR="007A0D0A">
        <w:rPr>
          <w:lang w:val="en-US"/>
        </w:rPr>
        <w:t>, а по платежам за электроэнергию в масштабах страны - многомиллиардная задолженность.</w:t>
      </w:r>
    </w:p>
    <w:p w:rsidR="007A0D0A" w:rsidRDefault="007A0D0A" w:rsidP="007A0D0A">
      <w:pPr>
        <w:jc w:val="both"/>
        <w:rPr>
          <w:lang w:val="en-US"/>
        </w:rPr>
      </w:pPr>
      <w:r>
        <w:rPr>
          <w:lang w:val="en-US"/>
        </w:rPr>
        <w:t xml:space="preserve">Муниципальные и государственные предприятия копят долги, а оказавшееся </w:t>
      </w:r>
      <w:r w:rsidR="002173DE">
        <w:rPr>
          <w:lang w:val="en-US"/>
        </w:rPr>
        <w:t>«</w:t>
      </w:r>
      <w:r>
        <w:rPr>
          <w:lang w:val="en-US"/>
        </w:rPr>
        <w:t>крайним</w:t>
      </w:r>
      <w:r w:rsidR="002173DE">
        <w:rPr>
          <w:lang w:val="en-US"/>
        </w:rPr>
        <w:t>»</w:t>
      </w:r>
      <w:r>
        <w:rPr>
          <w:lang w:val="en-US"/>
        </w:rPr>
        <w:t xml:space="preserve"> население и поставщики энергии при этом вынуждены покрывать чужие расходы, говорит глава </w:t>
      </w:r>
      <w:r w:rsidR="002173DE">
        <w:rPr>
          <w:lang w:val="en-US"/>
        </w:rPr>
        <w:t>«</w:t>
      </w:r>
      <w:r>
        <w:rPr>
          <w:lang w:val="en-US"/>
        </w:rPr>
        <w:t>Межрегионсоюзэнерго</w:t>
      </w:r>
      <w:r w:rsidR="002173DE">
        <w:rPr>
          <w:lang w:val="en-US"/>
        </w:rPr>
        <w:t>»</w:t>
      </w:r>
      <w:r>
        <w:rPr>
          <w:lang w:val="en-US"/>
        </w:rPr>
        <w:t>.</w:t>
      </w:r>
    </w:p>
    <w:p w:rsidR="007A0D0A" w:rsidRDefault="007A0D0A" w:rsidP="007A0D0A">
      <w:pPr>
        <w:jc w:val="both"/>
        <w:rPr>
          <w:lang w:val="en-US"/>
        </w:rPr>
      </w:pPr>
      <w:r>
        <w:rPr>
          <w:lang w:val="en-US"/>
        </w:rPr>
        <w:t xml:space="preserve">Сегодня в РФ проходит реформа электроэнергетики. Планируется, что в 2013г. будут законодательно оформлены новые правила работы рынка электроэнергии и мощности, решена проблема </w:t>
      </w:r>
      <w:r w:rsidR="002173DE">
        <w:rPr>
          <w:lang w:val="en-US"/>
        </w:rPr>
        <w:t>«</w:t>
      </w:r>
      <w:r>
        <w:rPr>
          <w:lang w:val="en-US"/>
        </w:rPr>
        <w:t>последней мили</w:t>
      </w:r>
      <w:r w:rsidR="002173DE">
        <w:rPr>
          <w:lang w:val="en-US"/>
        </w:rPr>
        <w:t>»</w:t>
      </w:r>
      <w:r>
        <w:rPr>
          <w:lang w:val="en-US"/>
        </w:rPr>
        <w:t xml:space="preserve"> и перекрестного субсидирования, а также будут приняты меры по решению проблемы с задолженностью на оптовом и розничном рынках электроэнергии. Также в настоящее время завершается консолидация электросетевого комплекса на базе компании </w:t>
      </w:r>
      <w:r w:rsidR="002173DE">
        <w:rPr>
          <w:lang w:val="en-US"/>
        </w:rPr>
        <w:t>«</w:t>
      </w:r>
      <w:r>
        <w:rPr>
          <w:lang w:val="en-US"/>
        </w:rPr>
        <w:t>Российские сети</w:t>
      </w:r>
      <w:r w:rsidR="002173DE">
        <w:rPr>
          <w:lang w:val="en-US"/>
        </w:rPr>
        <w:t>»</w:t>
      </w:r>
      <w:r>
        <w:rPr>
          <w:lang w:val="en-US"/>
        </w:rPr>
        <w:t>. Все это должно способствовать приходу новых инвесторов в отрасль, повышению ее надежности и эффективности.</w:t>
      </w:r>
    </w:p>
    <w:p w:rsidR="007A0D0A" w:rsidRDefault="007A0D0A" w:rsidP="007A0D0A">
      <w:pPr>
        <w:jc w:val="both"/>
        <w:rPr>
          <w:rStyle w:val="a3"/>
        </w:rPr>
      </w:pPr>
      <w:r>
        <w:rPr>
          <w:lang w:val="en-US"/>
        </w:rPr>
        <w:tab/>
      </w:r>
      <w:hyperlink w:anchor="mmm32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65" w:name="nnn326"/>
      <w:bookmarkEnd w:id="665"/>
      <w:r>
        <w:rPr>
          <w:b/>
          <w:color w:val="3CA499"/>
          <w:sz w:val="28"/>
          <w:szCs w:val="28"/>
          <w:lang w:val="en-US"/>
        </w:rPr>
        <w:t>Интерфакс</w:t>
      </w:r>
      <w:r>
        <w:rPr>
          <w:lang w:val="en-US"/>
        </w:rPr>
        <w:t xml:space="preserve"> &gt; </w:t>
      </w:r>
      <w:r>
        <w:rPr>
          <w:b/>
          <w:color w:val="4D4D4D"/>
          <w:sz w:val="20"/>
          <w:szCs w:val="20"/>
          <w:lang w:val="en-US"/>
        </w:rPr>
        <w:t xml:space="preserve">29.07.2013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Алтайэнергосбыт</w:t>
      </w:r>
      <w:r>
        <w:rPr>
          <w:lang w:val="en-US"/>
        </w:rPr>
        <w:t>»</w:t>
      </w:r>
      <w:r w:rsidR="007A0D0A">
        <w:rPr>
          <w:lang w:val="en-US"/>
        </w:rPr>
        <w:t xml:space="preserve"> в I полугодии снизил чистую прибыль в 7,4 раза</w:t>
      </w:r>
    </w:p>
    <w:p w:rsidR="007A0D0A" w:rsidRDefault="007A0D0A" w:rsidP="007A0D0A">
      <w:pPr>
        <w:jc w:val="both"/>
        <w:rPr>
          <w:lang w:val="en-US"/>
        </w:rPr>
      </w:pPr>
    </w:p>
    <w:p w:rsidR="007A0D0A" w:rsidRDefault="007A0D0A" w:rsidP="007A0D0A">
      <w:pPr>
        <w:jc w:val="both"/>
        <w:rPr>
          <w:lang w:val="en-US"/>
        </w:rPr>
      </w:pPr>
      <w:r>
        <w:rPr>
          <w:lang w:val="en-US"/>
        </w:rPr>
        <w:t xml:space="preserve">Барнаул. 29 июля. ИНТЕРФАКС-СИБИРЬ - ОАО </w:t>
      </w:r>
      <w:r w:rsidR="002173DE">
        <w:rPr>
          <w:lang w:val="en-US"/>
        </w:rPr>
        <w:t>«</w:t>
      </w:r>
      <w:r>
        <w:rPr>
          <w:lang w:val="en-US"/>
        </w:rPr>
        <w:t>Алтайэнергосбыт</w:t>
      </w:r>
      <w:r w:rsidR="002173DE">
        <w:rPr>
          <w:lang w:val="en-US"/>
        </w:rPr>
        <w:t>»</w:t>
      </w:r>
      <w:r>
        <w:rPr>
          <w:lang w:val="en-US"/>
        </w:rPr>
        <w:t xml:space="preserve"> (100% акций принадлежит </w:t>
      </w:r>
      <w:r w:rsidR="002173DE">
        <w:rPr>
          <w:lang w:val="en-US"/>
        </w:rPr>
        <w:t>«</w:t>
      </w:r>
      <w:r>
        <w:rPr>
          <w:lang w:val="en-US"/>
        </w:rPr>
        <w:t>Интер РАО ЕЭС</w:t>
      </w:r>
      <w:r w:rsidR="002173DE">
        <w:rPr>
          <w:lang w:val="en-US"/>
        </w:rPr>
        <w:t>»</w:t>
      </w:r>
      <w:r>
        <w:rPr>
          <w:lang w:val="en-US"/>
        </w:rPr>
        <w:t>) в I полугодии 2013 года снизило чистую прибыль по РСБУ в 7,4 раза по сравнению с аналогичным периодом 2012 года - до 22,4 млн рублей, говорится в сообщении компании.</w:t>
      </w:r>
    </w:p>
    <w:p w:rsidR="007A0D0A" w:rsidRDefault="007A0D0A" w:rsidP="007A0D0A">
      <w:pPr>
        <w:jc w:val="both"/>
        <w:rPr>
          <w:lang w:val="en-US"/>
        </w:rPr>
      </w:pPr>
      <w:r>
        <w:rPr>
          <w:lang w:val="en-US"/>
        </w:rPr>
        <w:t>Выручка предприятия увеличилась на 3,1% и составила 5 млрд 484 млн рублей. При этом объем продаж электроэнергии предприятия снизился на 5,9% - до 2 млрд 666 млн кВт.ч.</w:t>
      </w:r>
    </w:p>
    <w:p w:rsidR="007A0D0A" w:rsidRDefault="007A0D0A" w:rsidP="007A0D0A">
      <w:pPr>
        <w:jc w:val="both"/>
        <w:rPr>
          <w:lang w:val="en-US"/>
        </w:rPr>
      </w:pPr>
      <w:r>
        <w:rPr>
          <w:lang w:val="en-US"/>
        </w:rPr>
        <w:t xml:space="preserve">Прибыль от продаж за январь-июнь снизилась со 171,4 млн рублей до 50 млн рублей. </w:t>
      </w:r>
      <w:r w:rsidR="002173DE">
        <w:rPr>
          <w:lang w:val="en-US"/>
        </w:rPr>
        <w:t>«</w:t>
      </w:r>
      <w:r>
        <w:rPr>
          <w:lang w:val="en-US"/>
        </w:rPr>
        <w:t>Снижение прибыли от продаж в значительной степени обусловлено изменением правил ценообразования на розничном рынке электроэнергии</w:t>
      </w:r>
      <w:r w:rsidR="002173DE">
        <w:rPr>
          <w:lang w:val="en-US"/>
        </w:rPr>
        <w:t>»</w:t>
      </w:r>
      <w:r>
        <w:rPr>
          <w:lang w:val="en-US"/>
        </w:rPr>
        <w:t>, - говорится в сообщении компании.</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32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66" w:name="nnn327"/>
      <w:bookmarkEnd w:id="666"/>
      <w:r>
        <w:rPr>
          <w:b/>
          <w:color w:val="3CA499"/>
          <w:sz w:val="28"/>
          <w:szCs w:val="28"/>
          <w:lang w:val="en-US"/>
        </w:rPr>
        <w:t>EpRussia.ru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Гарантирующих поставщиков начнут выбирать с 1 августа</w:t>
      </w:r>
    </w:p>
    <w:p w:rsidR="007A0D0A" w:rsidRDefault="007A0D0A" w:rsidP="007A0D0A">
      <w:pPr>
        <w:jc w:val="both"/>
        <w:rPr>
          <w:lang w:val="en-US"/>
        </w:rPr>
      </w:pPr>
    </w:p>
    <w:p w:rsidR="007A0D0A" w:rsidRDefault="007A0D0A" w:rsidP="007A0D0A">
      <w:pPr>
        <w:jc w:val="both"/>
        <w:rPr>
          <w:lang w:val="en-US"/>
        </w:rPr>
      </w:pPr>
      <w:r>
        <w:rPr>
          <w:lang w:val="en-US"/>
        </w:rPr>
        <w:t>Конкурсы на получение статуса гарантирующего поставщика пройдут в 11 регионах с потенциальным общим объемом рынка почти в 100 млрд. руб., сообщает Коммерсантъ. Прием заявок начнется одновременно по Орловской, Брянской, Ивановской, Курской, Мурманской, Новгородской, Омской, Пензенской, Тверской, Тульской областям и Бурятии.</w:t>
      </w:r>
    </w:p>
    <w:p w:rsidR="007A0D0A" w:rsidRDefault="007A0D0A" w:rsidP="007A0D0A">
      <w:pPr>
        <w:jc w:val="both"/>
        <w:rPr>
          <w:lang w:val="en-US"/>
        </w:rPr>
      </w:pPr>
      <w:r>
        <w:rPr>
          <w:lang w:val="en-US"/>
        </w:rPr>
        <w:t>Напомним, с начала года уже 11 задолжавших энергосбытов лишились своего статуса. Сетевые компании, вставшие на замену отстраненных, долги не наращивают, однако и старые не отдают. По правилам, погашать долг обязан новый гарантирующий поставщик, однако регламент конкурса появился только сейчас.</w:t>
      </w:r>
    </w:p>
    <w:p w:rsidR="007A0D0A" w:rsidRDefault="007A0D0A" w:rsidP="007A0D0A">
      <w:pPr>
        <w:jc w:val="both"/>
        <w:rPr>
          <w:lang w:val="en-US"/>
        </w:rPr>
      </w:pPr>
      <w:r>
        <w:rPr>
          <w:lang w:val="en-US"/>
        </w:rPr>
        <w:t xml:space="preserve">Сейчас аукцион будет проходить </w:t>
      </w:r>
      <w:r w:rsidR="002173DE">
        <w:rPr>
          <w:lang w:val="en-US"/>
        </w:rPr>
        <w:t>«</w:t>
      </w:r>
      <w:r>
        <w:rPr>
          <w:lang w:val="en-US"/>
        </w:rPr>
        <w:t>по-голландски</w:t>
      </w:r>
      <w:r w:rsidR="002173DE">
        <w:rPr>
          <w:lang w:val="en-US"/>
        </w:rPr>
        <w:t>»</w:t>
      </w:r>
      <w:r>
        <w:rPr>
          <w:lang w:val="en-US"/>
        </w:rPr>
        <w:t xml:space="preserve"> - претендентам предложат погасить сначала 100% задолженности прежнего ГП, потом 80% и так до 20%. Сетевые компании при этом на конкурс допущены не будут. Олег Бударгин, руководящий </w:t>
      </w:r>
      <w:r w:rsidR="002173DE">
        <w:rPr>
          <w:lang w:val="en-US"/>
        </w:rPr>
        <w:t>«</w:t>
      </w:r>
      <w:r>
        <w:rPr>
          <w:lang w:val="en-US"/>
        </w:rPr>
        <w:t>Россетями</w:t>
      </w:r>
      <w:r w:rsidR="002173DE">
        <w:rPr>
          <w:lang w:val="en-US"/>
        </w:rPr>
        <w:t>»</w:t>
      </w:r>
      <w:r>
        <w:rPr>
          <w:lang w:val="en-US"/>
        </w:rPr>
        <w:t>, просил оставить статус ГП сетям на ближайшие несколько лет, однако Минэнерго посчитало это противоречащим идеологии энергореформы.</w:t>
      </w:r>
    </w:p>
    <w:p w:rsidR="007A0D0A" w:rsidRDefault="007A0D0A" w:rsidP="007A0D0A">
      <w:pPr>
        <w:jc w:val="both"/>
        <w:rPr>
          <w:lang w:val="en-US"/>
        </w:rPr>
      </w:pPr>
      <w:r>
        <w:rPr>
          <w:lang w:val="en-US"/>
        </w:rPr>
        <w:t>http://www.eprussia.ru/news/base/2013/91376.htm</w:t>
      </w: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rStyle w:val="a3"/>
        </w:rPr>
      </w:pPr>
      <w:r>
        <w:rPr>
          <w:lang w:val="en-US"/>
        </w:rPr>
        <w:tab/>
      </w:r>
      <w:hyperlink w:anchor="mmm32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67" w:name="nnn328"/>
      <w:bookmarkEnd w:id="667"/>
      <w:r>
        <w:rPr>
          <w:b/>
          <w:color w:val="3CA499"/>
          <w:sz w:val="28"/>
          <w:szCs w:val="28"/>
          <w:lang w:val="en-US"/>
        </w:rPr>
        <w:t>vedomosti.ru</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Людмила Климентьева</w:t>
      </w:r>
    </w:p>
    <w:p w:rsidR="007A0D0A" w:rsidRDefault="007A0D0A" w:rsidP="007A0D0A">
      <w:pPr>
        <w:pStyle w:val="18RGB60"/>
        <w:rPr>
          <w:lang w:val="en-US"/>
        </w:rPr>
      </w:pPr>
      <w:r>
        <w:rPr>
          <w:lang w:val="en-US"/>
        </w:rPr>
        <w:t>Конкурсы на статус гарантирующего поставщика начнутся с 1 августа</w:t>
      </w:r>
    </w:p>
    <w:p w:rsidR="007A0D0A" w:rsidRDefault="007A0D0A" w:rsidP="007A0D0A">
      <w:pPr>
        <w:jc w:val="both"/>
        <w:rPr>
          <w:lang w:val="en-US"/>
        </w:rPr>
      </w:pPr>
    </w:p>
    <w:p w:rsidR="007A0D0A" w:rsidRDefault="007A0D0A" w:rsidP="007A0D0A">
      <w:pPr>
        <w:jc w:val="both"/>
        <w:rPr>
          <w:lang w:val="en-US"/>
        </w:rPr>
      </w:pPr>
      <w:r>
        <w:rPr>
          <w:lang w:val="en-US"/>
        </w:rPr>
        <w:t xml:space="preserve">Министр энергетики Александр Новак подписал приказ о проведении конкурсов на статус гарантирующего поставщика (ГП) по 11 регионам, пишет </w:t>
      </w:r>
      <w:r w:rsidR="002173DE">
        <w:rPr>
          <w:lang w:val="en-US"/>
        </w:rPr>
        <w:t>«</w:t>
      </w:r>
      <w:r>
        <w:rPr>
          <w:lang w:val="en-US"/>
        </w:rPr>
        <w:t>Коммерсантъ</w:t>
      </w:r>
      <w:r w:rsidR="002173DE">
        <w:rPr>
          <w:lang w:val="en-US"/>
        </w:rPr>
        <w:t>»</w:t>
      </w:r>
      <w:r>
        <w:rPr>
          <w:lang w:val="en-US"/>
        </w:rPr>
        <w:t>. Речь идет о регионах, где прежние поставщики лишились своего статуса за долги. С 1 августа Минэнерго начнет прием заявок в Орловской, Брянской, Ивановской, Курской, Мурманской, Новгородской, Омской, Пензенской, Тверской, Тульской областях и Бурятии. Общая выручка ГП этих регионов в 2012 г. составила 94,7 млрд руб. Конкурсы должны пройти до конца года.</w:t>
      </w:r>
    </w:p>
    <w:p w:rsidR="007A0D0A" w:rsidRDefault="007A0D0A" w:rsidP="007A0D0A">
      <w:pPr>
        <w:jc w:val="both"/>
        <w:rPr>
          <w:lang w:val="en-US"/>
        </w:rPr>
      </w:pPr>
      <w:r>
        <w:rPr>
          <w:lang w:val="en-US"/>
        </w:rPr>
        <w:t xml:space="preserve">Задолженность энергосбытов на оптовом рынке сейчас составляет 52,6 млрд руб. Из-за ее роста с начала года поставщиков начали отстранять, а их зоны временно передавать сетевым организациям, входящим в </w:t>
      </w:r>
      <w:r w:rsidR="002173DE">
        <w:rPr>
          <w:lang w:val="en-US"/>
        </w:rPr>
        <w:t>«</w:t>
      </w:r>
      <w:r>
        <w:rPr>
          <w:lang w:val="en-US"/>
        </w:rPr>
        <w:t>Российские сети</w:t>
      </w:r>
      <w:r w:rsidR="002173DE">
        <w:rPr>
          <w:lang w:val="en-US"/>
        </w:rPr>
        <w:t>»</w:t>
      </w:r>
      <w:r>
        <w:rPr>
          <w:lang w:val="en-US"/>
        </w:rPr>
        <w:t>. Погасить долги обязаны новые ГП, которые определятся в результате конкурсов. Регламент конкурсов появился только сейчас.</w:t>
      </w:r>
    </w:p>
    <w:p w:rsidR="007A0D0A" w:rsidRDefault="007A0D0A" w:rsidP="007A0D0A">
      <w:pPr>
        <w:jc w:val="both"/>
        <w:rPr>
          <w:lang w:val="en-US"/>
        </w:rPr>
      </w:pPr>
      <w:r>
        <w:rPr>
          <w:lang w:val="en-US"/>
        </w:rPr>
        <w:t xml:space="preserve">Речь идет о </w:t>
      </w:r>
      <w:r w:rsidR="002173DE">
        <w:rPr>
          <w:lang w:val="en-US"/>
        </w:rPr>
        <w:t>«</w:t>
      </w:r>
      <w:r>
        <w:rPr>
          <w:lang w:val="en-US"/>
        </w:rPr>
        <w:t>голландском аукционе</w:t>
      </w:r>
      <w:r w:rsidR="002173DE">
        <w:rPr>
          <w:lang w:val="en-US"/>
        </w:rPr>
        <w:t>»</w:t>
      </w:r>
      <w:r>
        <w:rPr>
          <w:lang w:val="en-US"/>
        </w:rPr>
        <w:t xml:space="preserve">, когда сначала потребителям предлагается погасить 100% задолженности предыдущего ГП, потом 80% и так далее с понижением до 20% от общего долга, — говорит замминистра энергетики Михаил Курбатов. Каждый ГП будет продаваться самостоятельно. Сети не допустят к конкурсу, несмотря на просьбы главы </w:t>
      </w:r>
      <w:r w:rsidR="002173DE">
        <w:rPr>
          <w:lang w:val="en-US"/>
        </w:rPr>
        <w:t>«</w:t>
      </w:r>
      <w:r>
        <w:rPr>
          <w:lang w:val="en-US"/>
        </w:rPr>
        <w:t>Россетей</w:t>
      </w:r>
      <w:r w:rsidR="002173DE">
        <w:rPr>
          <w:lang w:val="en-US"/>
        </w:rPr>
        <w:t>»</w:t>
      </w:r>
      <w:r>
        <w:rPr>
          <w:lang w:val="en-US"/>
        </w:rPr>
        <w:t xml:space="preserve"> Олега Бударгина закрепить за ними статус ГП на три-пять лет. В Минэнерго решили, что это противоречит идеологии реформы.</w:t>
      </w:r>
    </w:p>
    <w:p w:rsidR="007A0D0A" w:rsidRDefault="007A0D0A" w:rsidP="007A0D0A">
      <w:pPr>
        <w:jc w:val="both"/>
        <w:rPr>
          <w:lang w:val="en-US"/>
        </w:rPr>
      </w:pPr>
      <w:r>
        <w:rPr>
          <w:lang w:val="en-US"/>
        </w:rPr>
        <w:t>Председательница правления Некоммерческого партнерства гарантирующих поставщиков и энергосбытовых компаний Наталья Невмержицкая считает, что аукцион на понижение — оптимальная конструкция. Некоторых участников рынка смущает одновременность конкурсов: тем, кто готов приобрести несколько ГП, придется привлекать крупные займы, не зная конъюнктуры.</w:t>
      </w:r>
    </w:p>
    <w:p w:rsidR="007A0D0A" w:rsidRDefault="007A0D0A" w:rsidP="007A0D0A">
      <w:pPr>
        <w:jc w:val="both"/>
        <w:rPr>
          <w:lang w:val="en-US"/>
        </w:rPr>
      </w:pPr>
    </w:p>
    <w:p w:rsidR="007A0D0A" w:rsidRDefault="007A0D0A" w:rsidP="007A0D0A">
      <w:pPr>
        <w:jc w:val="both"/>
        <w:rPr>
          <w:rStyle w:val="a3"/>
        </w:rPr>
      </w:pPr>
      <w:r>
        <w:rPr>
          <w:lang w:val="en-US"/>
        </w:rPr>
        <w:tab/>
      </w:r>
      <w:hyperlink w:anchor="mmm328"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68" w:name="nnn329"/>
      <w:bookmarkEnd w:id="668"/>
      <w:r>
        <w:rPr>
          <w:b/>
          <w:color w:val="3CA499"/>
          <w:sz w:val="28"/>
          <w:szCs w:val="28"/>
          <w:lang w:val="en-US"/>
        </w:rPr>
        <w:t>Газета РБК Daily</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Игорь Быков</w:t>
      </w:r>
    </w:p>
    <w:p w:rsidR="007A0D0A" w:rsidRDefault="007A0D0A" w:rsidP="007A0D0A">
      <w:pPr>
        <w:pStyle w:val="18RGB60"/>
        <w:rPr>
          <w:lang w:val="en-US"/>
        </w:rPr>
      </w:pPr>
      <w:r>
        <w:rPr>
          <w:lang w:val="en-US"/>
        </w:rPr>
        <w:t>Пришел. Увидел. Изменил</w:t>
      </w:r>
    </w:p>
    <w:p w:rsidR="007A0D0A" w:rsidRDefault="007A0D0A" w:rsidP="007A0D0A">
      <w:pPr>
        <w:jc w:val="both"/>
        <w:rPr>
          <w:lang w:val="en-US"/>
        </w:rPr>
      </w:pPr>
    </w:p>
    <w:p w:rsidR="007A0D0A" w:rsidRDefault="007A0D0A" w:rsidP="007A0D0A">
      <w:pPr>
        <w:jc w:val="both"/>
        <w:rPr>
          <w:lang w:val="en-US"/>
        </w:rPr>
      </w:pPr>
      <w:r>
        <w:rPr>
          <w:lang w:val="en-US"/>
        </w:rPr>
        <w:t xml:space="preserve">Гендиректор </w:t>
      </w:r>
      <w:r w:rsidR="002173DE">
        <w:rPr>
          <w:lang w:val="en-US"/>
        </w:rPr>
        <w:t>«</w:t>
      </w:r>
      <w:r>
        <w:rPr>
          <w:lang w:val="en-US"/>
        </w:rPr>
        <w:t>Магнитэнерго</w:t>
      </w:r>
      <w:r w:rsidR="002173DE">
        <w:rPr>
          <w:lang w:val="en-US"/>
        </w:rPr>
        <w:t>»</w:t>
      </w:r>
      <w:r>
        <w:rPr>
          <w:lang w:val="en-US"/>
        </w:rPr>
        <w:t xml:space="preserve"> (сбытовая </w:t>
      </w:r>
      <w:r w:rsidR="002173DE">
        <w:rPr>
          <w:lang w:val="en-US"/>
        </w:rPr>
        <w:t>«</w:t>
      </w:r>
      <w:r>
        <w:rPr>
          <w:lang w:val="en-US"/>
        </w:rPr>
        <w:t>дочка</w:t>
      </w:r>
      <w:r w:rsidR="002173DE">
        <w:rPr>
          <w:lang w:val="en-US"/>
        </w:rPr>
        <w:t>»</w:t>
      </w:r>
      <w:r>
        <w:rPr>
          <w:lang w:val="en-US"/>
        </w:rPr>
        <w:t xml:space="preserve"> сетевого ритейлера </w:t>
      </w:r>
      <w:r w:rsidR="002173DE">
        <w:rPr>
          <w:lang w:val="en-US"/>
        </w:rPr>
        <w:t>«</w:t>
      </w:r>
      <w:r>
        <w:rPr>
          <w:lang w:val="en-US"/>
        </w:rPr>
        <w:t>Магнит</w:t>
      </w:r>
      <w:r w:rsidR="002173DE">
        <w:rPr>
          <w:lang w:val="en-US"/>
        </w:rPr>
        <w:t>»</w:t>
      </w:r>
      <w:r>
        <w:rPr>
          <w:lang w:val="en-US"/>
        </w:rPr>
        <w:t xml:space="preserve">) Игорь Быков добился равенства на рынке для давно работающих компаний и новичков. Нарушение конкуренции недавно установила ФАС, и регулятор - НП </w:t>
      </w:r>
      <w:r w:rsidR="002173DE">
        <w:rPr>
          <w:lang w:val="en-US"/>
        </w:rPr>
        <w:t>«</w:t>
      </w:r>
      <w:r>
        <w:rPr>
          <w:lang w:val="en-US"/>
        </w:rPr>
        <w:t>Совет рынка</w:t>
      </w:r>
      <w:r w:rsidR="002173DE">
        <w:rPr>
          <w:lang w:val="en-US"/>
        </w:rPr>
        <w:t>»</w:t>
      </w:r>
      <w:r>
        <w:rPr>
          <w:lang w:val="en-US"/>
        </w:rPr>
        <w:t xml:space="preserve"> - вынужден был изменить регламент. Теперь </w:t>
      </w:r>
      <w:r w:rsidR="002173DE">
        <w:rPr>
          <w:lang w:val="en-US"/>
        </w:rPr>
        <w:t>«</w:t>
      </w:r>
      <w:r>
        <w:rPr>
          <w:lang w:val="en-US"/>
        </w:rPr>
        <w:t>Магнитэнерго</w:t>
      </w:r>
      <w:r w:rsidR="002173DE">
        <w:rPr>
          <w:lang w:val="en-US"/>
        </w:rPr>
        <w:t>»</w:t>
      </w:r>
      <w:r>
        <w:rPr>
          <w:lang w:val="en-US"/>
        </w:rPr>
        <w:t xml:space="preserve"> не придется тратить лишние месяцы и миллионы на установку для тысяч своих магазинов самых сложных систем учета электроэнергии.</w:t>
      </w:r>
    </w:p>
    <w:p w:rsidR="007A0D0A" w:rsidRDefault="007A0D0A" w:rsidP="007A0D0A">
      <w:pPr>
        <w:jc w:val="both"/>
        <w:rPr>
          <w:lang w:val="en-US"/>
        </w:rPr>
      </w:pPr>
      <w:r>
        <w:rPr>
          <w:lang w:val="en-US"/>
        </w:rPr>
        <w:t xml:space="preserve">Создавая собственную энергосбытовую компанию, основатель сети </w:t>
      </w:r>
      <w:r w:rsidR="002173DE">
        <w:rPr>
          <w:lang w:val="en-US"/>
        </w:rPr>
        <w:t>«</w:t>
      </w:r>
      <w:r>
        <w:rPr>
          <w:lang w:val="en-US"/>
        </w:rPr>
        <w:t>Магнит</w:t>
      </w:r>
      <w:r w:rsidR="002173DE">
        <w:rPr>
          <w:lang w:val="en-US"/>
        </w:rPr>
        <w:t>»</w:t>
      </w:r>
      <w:r>
        <w:rPr>
          <w:lang w:val="en-US"/>
        </w:rPr>
        <w:t xml:space="preserve"> Сергей Галицкий собирался избавиться от посреднического звена в цепи доставки электроэнергии. Учитывая по требление примерно 6 тыс. магазинов сети, экономия могла бы составить примерно 200-240 млн руб. в год.</w:t>
      </w:r>
    </w:p>
    <w:p w:rsidR="007A0D0A" w:rsidRDefault="007A0D0A" w:rsidP="007A0D0A">
      <w:pPr>
        <w:jc w:val="both"/>
        <w:rPr>
          <w:lang w:val="en-US"/>
        </w:rPr>
      </w:pPr>
      <w:r>
        <w:rPr>
          <w:lang w:val="en-US"/>
        </w:rPr>
        <w:t xml:space="preserve">После того как </w:t>
      </w:r>
      <w:r w:rsidR="002173DE">
        <w:rPr>
          <w:lang w:val="en-US"/>
        </w:rPr>
        <w:t>«</w:t>
      </w:r>
      <w:r>
        <w:rPr>
          <w:lang w:val="en-US"/>
        </w:rPr>
        <w:t>Магнитэнерго</w:t>
      </w:r>
      <w:r w:rsidR="002173DE">
        <w:rPr>
          <w:lang w:val="en-US"/>
        </w:rPr>
        <w:t>»</w:t>
      </w:r>
      <w:r>
        <w:rPr>
          <w:lang w:val="en-US"/>
        </w:rPr>
        <w:t xml:space="preserve"> вышла на рынок, ритейлеру стали поступать заявки от других сбытов, и они неожиданно оказались дешевле. </w:t>
      </w:r>
      <w:r w:rsidR="002173DE">
        <w:rPr>
          <w:lang w:val="en-US"/>
        </w:rPr>
        <w:t>«</w:t>
      </w:r>
      <w:r>
        <w:rPr>
          <w:lang w:val="en-US"/>
        </w:rPr>
        <w:t>Мы стали разбираться и выяснили, что причина проста: существующее на рынке серьезное неравенство</w:t>
      </w:r>
      <w:r w:rsidR="002173DE">
        <w:rPr>
          <w:lang w:val="en-US"/>
        </w:rPr>
        <w:t>»</w:t>
      </w:r>
      <w:r>
        <w:rPr>
          <w:lang w:val="en-US"/>
        </w:rPr>
        <w:t xml:space="preserve">, - рассказал РБК daily гендиректор </w:t>
      </w:r>
      <w:r w:rsidR="002173DE">
        <w:rPr>
          <w:lang w:val="en-US"/>
        </w:rPr>
        <w:t>«</w:t>
      </w:r>
      <w:r>
        <w:rPr>
          <w:lang w:val="en-US"/>
        </w:rPr>
        <w:t>Магнитэнерго</w:t>
      </w:r>
      <w:r w:rsidR="002173DE">
        <w:rPr>
          <w:lang w:val="en-US"/>
        </w:rPr>
        <w:t>»</w:t>
      </w:r>
      <w:r>
        <w:rPr>
          <w:lang w:val="en-US"/>
        </w:rPr>
        <w:t xml:space="preserve">  Неравенство фиксировалось регламентом регулятора - НП </w:t>
      </w:r>
      <w:r w:rsidR="002173DE">
        <w:rPr>
          <w:lang w:val="en-US"/>
        </w:rPr>
        <w:t>«</w:t>
      </w:r>
      <w:r>
        <w:rPr>
          <w:lang w:val="en-US"/>
        </w:rPr>
        <w:t>Совет рынка</w:t>
      </w:r>
      <w:r w:rsidR="002173DE">
        <w:rPr>
          <w:lang w:val="en-US"/>
        </w:rPr>
        <w:t>»</w:t>
      </w:r>
      <w:r>
        <w:rPr>
          <w:lang w:val="en-US"/>
        </w:rPr>
        <w:t xml:space="preserve">. Согласно документу новые участники рынка для начала деятельности должны были сразу устанавливать более сложные системы коммерческого учета класса А, в то время как </w:t>
      </w:r>
      <w:r w:rsidR="002173DE">
        <w:rPr>
          <w:lang w:val="en-US"/>
        </w:rPr>
        <w:t>«</w:t>
      </w:r>
      <w:r>
        <w:rPr>
          <w:lang w:val="en-US"/>
        </w:rPr>
        <w:t>старички</w:t>
      </w:r>
      <w:r w:rsidR="002173DE">
        <w:rPr>
          <w:lang w:val="en-US"/>
        </w:rPr>
        <w:t>»</w:t>
      </w:r>
      <w:r>
        <w:rPr>
          <w:lang w:val="en-US"/>
        </w:rPr>
        <w:t xml:space="preserve"> сбыты и гарантирующие поставщики, которые вышли на оптовый рынок до 2011 года, могли работать с более простыми и дешевыми системами учета, а класс А обязаны были установить только к июлю 2014 года.</w:t>
      </w:r>
    </w:p>
    <w:p w:rsidR="007A0D0A" w:rsidRDefault="007A0D0A" w:rsidP="007A0D0A">
      <w:pPr>
        <w:jc w:val="both"/>
        <w:rPr>
          <w:lang w:val="en-US"/>
        </w:rPr>
      </w:pPr>
      <w:r>
        <w:rPr>
          <w:lang w:val="en-US"/>
        </w:rPr>
        <w:t xml:space="preserve">Получение актов соответствия техническим условиям класса А заняло у </w:t>
      </w:r>
      <w:r w:rsidR="002173DE">
        <w:rPr>
          <w:lang w:val="en-US"/>
        </w:rPr>
        <w:t>«</w:t>
      </w:r>
      <w:r>
        <w:rPr>
          <w:lang w:val="en-US"/>
        </w:rPr>
        <w:t>Магнитэнерго</w:t>
      </w:r>
      <w:r w:rsidR="002173DE">
        <w:rPr>
          <w:lang w:val="en-US"/>
        </w:rPr>
        <w:t>»</w:t>
      </w:r>
      <w:r>
        <w:rPr>
          <w:lang w:val="en-US"/>
        </w:rPr>
        <w:t xml:space="preserve"> около года. </w:t>
      </w:r>
      <w:r w:rsidR="002173DE">
        <w:rPr>
          <w:lang w:val="en-US"/>
        </w:rPr>
        <w:t>«</w:t>
      </w:r>
      <w:r>
        <w:rPr>
          <w:lang w:val="en-US"/>
        </w:rPr>
        <w:t>Это на семь месяцев дольше и вдвое дороже установки оборудования, например, более простого класса С</w:t>
      </w:r>
      <w:r w:rsidR="002173DE">
        <w:rPr>
          <w:lang w:val="en-US"/>
        </w:rPr>
        <w:t>»</w:t>
      </w:r>
      <w:r>
        <w:rPr>
          <w:lang w:val="en-US"/>
        </w:rPr>
        <w:t xml:space="preserve">, - объяснял ранее РБК daily гендиректор </w:t>
      </w:r>
      <w:r w:rsidR="002173DE">
        <w:rPr>
          <w:lang w:val="en-US"/>
        </w:rPr>
        <w:t>«</w:t>
      </w:r>
      <w:r>
        <w:rPr>
          <w:lang w:val="en-US"/>
        </w:rPr>
        <w:t>Магнитэнерго</w:t>
      </w:r>
      <w:r w:rsidR="002173DE">
        <w:rPr>
          <w:lang w:val="en-US"/>
        </w:rPr>
        <w:t>»</w:t>
      </w:r>
      <w:r>
        <w:rPr>
          <w:lang w:val="en-US"/>
        </w:rPr>
        <w:t>. Правда, сколько компания может сэкономить, устанавливая более простые системы учета, он не пояснял.</w:t>
      </w:r>
    </w:p>
    <w:p w:rsidR="007A0D0A" w:rsidRDefault="007A0D0A" w:rsidP="007A0D0A">
      <w:pPr>
        <w:jc w:val="both"/>
        <w:rPr>
          <w:lang w:val="en-US"/>
        </w:rPr>
      </w:pPr>
      <w:r>
        <w:rPr>
          <w:lang w:val="en-US"/>
        </w:rPr>
        <w:t xml:space="preserve">Убедившись в наличии двойных стандартов, Игорь Быков попросил НП </w:t>
      </w:r>
      <w:r w:rsidR="002173DE">
        <w:rPr>
          <w:lang w:val="en-US"/>
        </w:rPr>
        <w:t>«</w:t>
      </w:r>
      <w:r>
        <w:rPr>
          <w:lang w:val="en-US"/>
        </w:rPr>
        <w:t>Совет рынка</w:t>
      </w:r>
      <w:r w:rsidR="002173DE">
        <w:rPr>
          <w:lang w:val="en-US"/>
        </w:rPr>
        <w:t>»</w:t>
      </w:r>
      <w:r>
        <w:rPr>
          <w:lang w:val="en-US"/>
        </w:rPr>
        <w:t xml:space="preserve"> изменить регламент. Однако члены наблюдательного совета несколько раз голосовали против. Тогда </w:t>
      </w:r>
      <w:r w:rsidR="002173DE">
        <w:rPr>
          <w:lang w:val="en-US"/>
        </w:rPr>
        <w:t>«</w:t>
      </w:r>
      <w:r>
        <w:rPr>
          <w:lang w:val="en-US"/>
        </w:rPr>
        <w:t>Магнит-энерго</w:t>
      </w:r>
      <w:r w:rsidR="002173DE">
        <w:rPr>
          <w:lang w:val="en-US"/>
        </w:rPr>
        <w:t>»</w:t>
      </w:r>
      <w:r>
        <w:rPr>
          <w:lang w:val="en-US"/>
        </w:rPr>
        <w:t xml:space="preserve"> нашла поддержку в ФАС: несколько месяцев назад служба усмотрела признаки неравенства на рынке, а 25 июля поставила точку в этой истории, закрыв дело. По мнению антимонопольщиков, НП </w:t>
      </w:r>
      <w:r w:rsidR="002173DE">
        <w:rPr>
          <w:lang w:val="en-US"/>
        </w:rPr>
        <w:t>«</w:t>
      </w:r>
      <w:r>
        <w:rPr>
          <w:lang w:val="en-US"/>
        </w:rPr>
        <w:t>Совет рынка</w:t>
      </w:r>
      <w:r w:rsidR="002173DE">
        <w:rPr>
          <w:lang w:val="en-US"/>
        </w:rPr>
        <w:t>»</w:t>
      </w:r>
      <w:r>
        <w:rPr>
          <w:lang w:val="en-US"/>
        </w:rPr>
        <w:t xml:space="preserve"> и </w:t>
      </w:r>
      <w:r w:rsidR="002173DE">
        <w:rPr>
          <w:lang w:val="en-US"/>
        </w:rPr>
        <w:t>«</w:t>
      </w:r>
      <w:r>
        <w:rPr>
          <w:lang w:val="en-US"/>
        </w:rPr>
        <w:t>Администратор торговой системы</w:t>
      </w:r>
      <w:r w:rsidR="002173DE">
        <w:rPr>
          <w:lang w:val="en-US"/>
        </w:rPr>
        <w:t>»</w:t>
      </w:r>
      <w:r>
        <w:rPr>
          <w:lang w:val="en-US"/>
        </w:rPr>
        <w:t xml:space="preserve"> действительно устанавливали неравные правила в части требований к системам коммерческого учета, навязывая новым участникам рынка невыгодные условия. По предписанию ФАС НП </w:t>
      </w:r>
      <w:r w:rsidR="002173DE">
        <w:rPr>
          <w:lang w:val="en-US"/>
        </w:rPr>
        <w:t>«</w:t>
      </w:r>
      <w:r>
        <w:rPr>
          <w:lang w:val="en-US"/>
        </w:rPr>
        <w:t>Совет рынка</w:t>
      </w:r>
      <w:r w:rsidR="002173DE">
        <w:rPr>
          <w:lang w:val="en-US"/>
        </w:rPr>
        <w:t>»</w:t>
      </w:r>
      <w:r>
        <w:rPr>
          <w:lang w:val="en-US"/>
        </w:rPr>
        <w:t xml:space="preserve"> вынуждено было изменить необходимый регламент: теперь с августа 2013 года новички должны будут устанавливать простые системы учета класса В, а на класс А перейти, как и </w:t>
      </w:r>
      <w:r w:rsidR="002173DE">
        <w:rPr>
          <w:lang w:val="en-US"/>
        </w:rPr>
        <w:t>«</w:t>
      </w:r>
      <w:r>
        <w:rPr>
          <w:lang w:val="en-US"/>
        </w:rPr>
        <w:t>старички</w:t>
      </w:r>
      <w:r w:rsidR="002173DE">
        <w:rPr>
          <w:lang w:val="en-US"/>
        </w:rPr>
        <w:t>»</w:t>
      </w:r>
      <w:r>
        <w:rPr>
          <w:lang w:val="en-US"/>
        </w:rPr>
        <w:t>, летом 2014-го.</w:t>
      </w:r>
    </w:p>
    <w:p w:rsidR="007A0D0A" w:rsidRDefault="002173DE" w:rsidP="007A0D0A">
      <w:pPr>
        <w:jc w:val="both"/>
        <w:rPr>
          <w:lang w:val="en-US"/>
        </w:rPr>
      </w:pPr>
      <w:r>
        <w:rPr>
          <w:lang w:val="en-US"/>
        </w:rPr>
        <w:t>«</w:t>
      </w:r>
      <w:r w:rsidR="007A0D0A">
        <w:rPr>
          <w:lang w:val="en-US"/>
        </w:rPr>
        <w:t>Теперь правила для всех участников едины. Это позволит исключить сомнительные дешевые предложения на рынке и работать в нормальной конкурент ной среде</w:t>
      </w:r>
      <w:r>
        <w:rPr>
          <w:lang w:val="en-US"/>
        </w:rPr>
        <w:t>»</w:t>
      </w:r>
      <w:r w:rsidR="007A0D0A">
        <w:rPr>
          <w:lang w:val="en-US"/>
        </w:rPr>
        <w:t xml:space="preserve">, - радуется Игорь Быков. Через год компании все равно придется менять все системы на класс А, но гендиректора это не пугает: до августа 2014 года сбыт собирается оснастить новыми счетчиками наиболее крупные магазины, потребление которых занимает более 50% в общем объеме потребления магазинов компании. </w:t>
      </w:r>
      <w:r>
        <w:rPr>
          <w:lang w:val="en-US"/>
        </w:rPr>
        <w:t>«</w:t>
      </w:r>
      <w:r w:rsidR="007A0D0A">
        <w:rPr>
          <w:lang w:val="en-US"/>
        </w:rPr>
        <w:t>Магнитэнерго</w:t>
      </w:r>
      <w:r>
        <w:rPr>
          <w:lang w:val="en-US"/>
        </w:rPr>
        <w:t>»</w:t>
      </w:r>
      <w:r w:rsidR="007A0D0A">
        <w:rPr>
          <w:lang w:val="en-US"/>
        </w:rPr>
        <w:t xml:space="preserve"> проводит стратегию быстрого выхода на рынок. Вполне возможно, что год работы принесет ей больше, чем потом потребуется денег на установку новой системы учета</w:t>
      </w:r>
      <w:r>
        <w:rPr>
          <w:lang w:val="en-US"/>
        </w:rPr>
        <w:t>»</w:t>
      </w:r>
      <w:r w:rsidR="007A0D0A">
        <w:rPr>
          <w:lang w:val="en-US"/>
        </w:rPr>
        <w:t>, - размышляет директор Фонда энергетического развития Сергей Пикин. По его словам, если бы правила для новых и старых компаний унифицировали несколько лет назад, когда появилось это неравенство, сбыты сэкономили бы не один миллиард рублей.</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329"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69" w:name="nnn330"/>
      <w:bookmarkEnd w:id="669"/>
      <w:r>
        <w:rPr>
          <w:b/>
          <w:color w:val="3CA499"/>
          <w:sz w:val="28"/>
          <w:szCs w:val="28"/>
          <w:lang w:val="en-US"/>
        </w:rPr>
        <w:t>Интерфакс</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Красноярскэнергосбыт в I полугодии получил 44,6 млн руб. чистого убытка по РСБУ</w:t>
      </w:r>
    </w:p>
    <w:p w:rsidR="007A0D0A" w:rsidRDefault="007A0D0A" w:rsidP="007A0D0A">
      <w:pPr>
        <w:jc w:val="both"/>
        <w:rPr>
          <w:lang w:val="en-US"/>
        </w:rPr>
      </w:pPr>
    </w:p>
    <w:p w:rsidR="007A0D0A" w:rsidRDefault="007A0D0A" w:rsidP="007A0D0A">
      <w:pPr>
        <w:jc w:val="both"/>
        <w:rPr>
          <w:lang w:val="en-US"/>
        </w:rPr>
      </w:pPr>
      <w:r>
        <w:rPr>
          <w:lang w:val="en-US"/>
        </w:rPr>
        <w:t xml:space="preserve">Красноярск. 30 июля. ИНТЕРФАКС - ОАО </w:t>
      </w:r>
      <w:r w:rsidR="002173DE">
        <w:rPr>
          <w:lang w:val="en-US"/>
        </w:rPr>
        <w:t>«</w:t>
      </w:r>
      <w:r>
        <w:rPr>
          <w:lang w:val="en-US"/>
        </w:rPr>
        <w:t>Красноярскэнергосбыт</w:t>
      </w:r>
      <w:r w:rsidR="002173DE">
        <w:rPr>
          <w:lang w:val="en-US"/>
        </w:rPr>
        <w:t>»</w:t>
      </w:r>
      <w:r>
        <w:rPr>
          <w:lang w:val="en-US"/>
        </w:rPr>
        <w:t>, гарантирующий поставщик электроэнергии на территории Красноярского края, в первом полугодии 2013 года получило чистый убыток по РСБУ в размере 44,6 млн рублей против 506,9 млн рублей чистой прибыли за аналогичный период 2012 года, говорится в бухгалтерском отчете компании.</w:t>
      </w:r>
    </w:p>
    <w:p w:rsidR="007A0D0A" w:rsidRDefault="007A0D0A" w:rsidP="007A0D0A">
      <w:pPr>
        <w:jc w:val="both"/>
        <w:rPr>
          <w:lang w:val="en-US"/>
        </w:rPr>
      </w:pPr>
    </w:p>
    <w:p w:rsidR="007A0D0A" w:rsidRDefault="007A0D0A" w:rsidP="007A0D0A">
      <w:pPr>
        <w:jc w:val="both"/>
        <w:rPr>
          <w:lang w:val="en-US"/>
        </w:rPr>
      </w:pPr>
      <w:r>
        <w:rPr>
          <w:lang w:val="en-US"/>
        </w:rPr>
        <w:t>При этом выручка компании снизилась всего на 0,3% - до 13 млрд 2335,8 млн рублей.</w:t>
      </w:r>
    </w:p>
    <w:p w:rsidR="007A0D0A" w:rsidRDefault="007A0D0A" w:rsidP="007A0D0A">
      <w:pPr>
        <w:jc w:val="both"/>
        <w:rPr>
          <w:lang w:val="en-US"/>
        </w:rPr>
      </w:pPr>
    </w:p>
    <w:p w:rsidR="007A0D0A" w:rsidRDefault="002173DE" w:rsidP="007A0D0A">
      <w:pPr>
        <w:jc w:val="both"/>
        <w:rPr>
          <w:lang w:val="en-US"/>
        </w:rPr>
      </w:pPr>
      <w:r>
        <w:rPr>
          <w:lang w:val="en-US"/>
        </w:rPr>
        <w:t>«</w:t>
      </w:r>
      <w:r w:rsidR="007A0D0A">
        <w:rPr>
          <w:lang w:val="en-US"/>
        </w:rPr>
        <w:t xml:space="preserve">За отчетный период </w:t>
      </w:r>
      <w:r>
        <w:rPr>
          <w:lang w:val="en-US"/>
        </w:rPr>
        <w:t>«</w:t>
      </w:r>
      <w:r w:rsidR="007A0D0A">
        <w:rPr>
          <w:lang w:val="en-US"/>
        </w:rPr>
        <w:t>Красноярскэнергосбыт</w:t>
      </w:r>
      <w:r>
        <w:rPr>
          <w:lang w:val="en-US"/>
        </w:rPr>
        <w:t>»</w:t>
      </w:r>
      <w:r w:rsidR="007A0D0A">
        <w:rPr>
          <w:lang w:val="en-US"/>
        </w:rPr>
        <w:t xml:space="preserve"> отпустил потребителям около 7,8 млрд кВт.ч электроэнергии - на 1 млрд кВт.ч меньше, чем в первом полугодии минувшего года. Снижение отпуска произошло за счет перехода ряда крупных промышленных предприятий на самостоятельные оптовые закупки на рынке электроэнергии</w:t>
      </w:r>
      <w:r>
        <w:rPr>
          <w:lang w:val="en-US"/>
        </w:rPr>
        <w:t>»</w:t>
      </w:r>
      <w:r w:rsidR="007A0D0A">
        <w:rPr>
          <w:lang w:val="en-US"/>
        </w:rPr>
        <w:t xml:space="preserve">, - сообщили </w:t>
      </w:r>
      <w:r>
        <w:rPr>
          <w:lang w:val="en-US"/>
        </w:rPr>
        <w:t>«</w:t>
      </w:r>
      <w:r w:rsidR="007A0D0A">
        <w:rPr>
          <w:lang w:val="en-US"/>
        </w:rPr>
        <w:t>Интерфаксу</w:t>
      </w:r>
      <w:r>
        <w:rPr>
          <w:lang w:val="en-US"/>
        </w:rPr>
        <w:t>»</w:t>
      </w:r>
      <w:r w:rsidR="007A0D0A">
        <w:rPr>
          <w:lang w:val="en-US"/>
        </w:rPr>
        <w:t xml:space="preserve"> в пресс-службе энергосбытовой компании.</w:t>
      </w:r>
    </w:p>
    <w:p w:rsidR="007A0D0A" w:rsidRDefault="007A0D0A" w:rsidP="007A0D0A">
      <w:pPr>
        <w:jc w:val="both"/>
        <w:rPr>
          <w:lang w:val="en-US"/>
        </w:rPr>
      </w:pPr>
    </w:p>
    <w:p w:rsidR="007A0D0A" w:rsidRDefault="007A0D0A" w:rsidP="007A0D0A">
      <w:pPr>
        <w:jc w:val="both"/>
        <w:rPr>
          <w:lang w:val="en-US"/>
        </w:rPr>
      </w:pPr>
      <w:r>
        <w:rPr>
          <w:lang w:val="en-US"/>
        </w:rPr>
        <w:t xml:space="preserve">Основные финпоказатели ОАО </w:t>
      </w:r>
      <w:r w:rsidR="002173DE">
        <w:rPr>
          <w:lang w:val="en-US"/>
        </w:rPr>
        <w:t>«</w:t>
      </w:r>
      <w:r>
        <w:rPr>
          <w:lang w:val="en-US"/>
        </w:rPr>
        <w:t>Красноярскэнергосбыт</w:t>
      </w:r>
      <w:r w:rsidR="002173DE">
        <w:rPr>
          <w:lang w:val="en-US"/>
        </w:rPr>
        <w:t>»</w:t>
      </w:r>
      <w:r>
        <w:rPr>
          <w:lang w:val="en-US"/>
        </w:rPr>
        <w:t xml:space="preserve"> за январь-июнь 2013 г. (тыс. руб.):</w:t>
      </w:r>
    </w:p>
    <w:tbl>
      <w:tblPr>
        <w:tblW w:w="5000" w:type="pct"/>
        <w:tblCellMar>
          <w:top w:w="75" w:type="dxa"/>
          <w:left w:w="75" w:type="dxa"/>
          <w:bottom w:w="75" w:type="dxa"/>
          <w:right w:w="75" w:type="dxa"/>
        </w:tblCellMar>
        <w:tblLook w:val="04A0" w:firstRow="1" w:lastRow="0" w:firstColumn="1" w:lastColumn="0" w:noHBand="0" w:noVBand="1"/>
      </w:tblPr>
      <w:tblGrid>
        <w:gridCol w:w="5050"/>
        <w:gridCol w:w="2500"/>
        <w:gridCol w:w="2500"/>
      </w:tblGrid>
      <w:tr w:rsidR="007A0D0A" w:rsidTr="00FA2C98">
        <w:tc>
          <w:tcPr>
            <w:tcW w:w="4545" w:type="dxa"/>
            <w:tcBorders>
              <w:top w:val="nil"/>
              <w:left w:val="nil"/>
              <w:bottom w:val="nil"/>
              <w:right w:val="nil"/>
            </w:tcBorders>
            <w:vAlign w:val="center"/>
            <w:hideMark/>
          </w:tcPr>
          <w:p w:rsidR="007A0D0A" w:rsidRDefault="007A0D0A" w:rsidP="00FA2C98">
            <w:r>
              <w:t> </w:t>
            </w:r>
          </w:p>
        </w:tc>
        <w:tc>
          <w:tcPr>
            <w:tcW w:w="2250" w:type="dxa"/>
            <w:tcBorders>
              <w:top w:val="nil"/>
              <w:left w:val="nil"/>
              <w:bottom w:val="nil"/>
              <w:right w:val="nil"/>
            </w:tcBorders>
            <w:vAlign w:val="center"/>
            <w:hideMark/>
          </w:tcPr>
          <w:p w:rsidR="007A0D0A" w:rsidRDefault="007A0D0A" w:rsidP="00FA2C98">
            <w:r>
              <w:t>январь-июнь 2013г.</w:t>
            </w:r>
          </w:p>
        </w:tc>
        <w:tc>
          <w:tcPr>
            <w:tcW w:w="2250" w:type="dxa"/>
            <w:tcBorders>
              <w:top w:val="nil"/>
              <w:left w:val="nil"/>
              <w:bottom w:val="nil"/>
              <w:right w:val="nil"/>
            </w:tcBorders>
            <w:vAlign w:val="center"/>
            <w:hideMark/>
          </w:tcPr>
          <w:p w:rsidR="007A0D0A" w:rsidRDefault="007A0D0A" w:rsidP="00FA2C98">
            <w:r>
              <w:t>январь-июнь 2012г.</w:t>
            </w:r>
          </w:p>
        </w:tc>
      </w:tr>
      <w:tr w:rsidR="007A0D0A" w:rsidTr="00FA2C98">
        <w:tc>
          <w:tcPr>
            <w:tcW w:w="4545" w:type="dxa"/>
            <w:tcBorders>
              <w:top w:val="nil"/>
              <w:left w:val="nil"/>
              <w:bottom w:val="nil"/>
              <w:right w:val="nil"/>
            </w:tcBorders>
            <w:vAlign w:val="center"/>
            <w:hideMark/>
          </w:tcPr>
          <w:p w:rsidR="007A0D0A" w:rsidRDefault="007A0D0A" w:rsidP="00FA2C98">
            <w:r>
              <w:t>Выручка</w:t>
            </w:r>
          </w:p>
        </w:tc>
        <w:tc>
          <w:tcPr>
            <w:tcW w:w="2250" w:type="dxa"/>
            <w:tcBorders>
              <w:top w:val="nil"/>
              <w:left w:val="nil"/>
              <w:bottom w:val="nil"/>
              <w:right w:val="nil"/>
            </w:tcBorders>
            <w:vAlign w:val="center"/>
            <w:hideMark/>
          </w:tcPr>
          <w:p w:rsidR="007A0D0A" w:rsidRDefault="007A0D0A" w:rsidP="00FA2C98">
            <w:r>
              <w:t>13 235 786</w:t>
            </w:r>
          </w:p>
        </w:tc>
        <w:tc>
          <w:tcPr>
            <w:tcW w:w="2250" w:type="dxa"/>
            <w:tcBorders>
              <w:top w:val="nil"/>
              <w:left w:val="nil"/>
              <w:bottom w:val="nil"/>
              <w:right w:val="nil"/>
            </w:tcBorders>
            <w:vAlign w:val="center"/>
            <w:hideMark/>
          </w:tcPr>
          <w:p w:rsidR="007A0D0A" w:rsidRDefault="007A0D0A" w:rsidP="00FA2C98">
            <w:r>
              <w:t>13 273 337</w:t>
            </w:r>
          </w:p>
        </w:tc>
      </w:tr>
      <w:tr w:rsidR="007A0D0A" w:rsidTr="00FA2C98">
        <w:tc>
          <w:tcPr>
            <w:tcW w:w="4545" w:type="dxa"/>
            <w:tcBorders>
              <w:top w:val="nil"/>
              <w:left w:val="nil"/>
              <w:bottom w:val="nil"/>
              <w:right w:val="nil"/>
            </w:tcBorders>
            <w:vAlign w:val="center"/>
            <w:hideMark/>
          </w:tcPr>
          <w:p w:rsidR="007A0D0A" w:rsidRDefault="007A0D0A" w:rsidP="00FA2C98">
            <w:r>
              <w:t>Себестоимость</w:t>
            </w:r>
          </w:p>
        </w:tc>
        <w:tc>
          <w:tcPr>
            <w:tcW w:w="2250" w:type="dxa"/>
            <w:tcBorders>
              <w:top w:val="nil"/>
              <w:left w:val="nil"/>
              <w:bottom w:val="nil"/>
              <w:right w:val="nil"/>
            </w:tcBorders>
            <w:vAlign w:val="center"/>
            <w:hideMark/>
          </w:tcPr>
          <w:p w:rsidR="007A0D0A" w:rsidRDefault="007A0D0A" w:rsidP="00FA2C98">
            <w:r>
              <w:t>7 461 597</w:t>
            </w:r>
          </w:p>
        </w:tc>
        <w:tc>
          <w:tcPr>
            <w:tcW w:w="2250" w:type="dxa"/>
            <w:tcBorders>
              <w:top w:val="nil"/>
              <w:left w:val="nil"/>
              <w:bottom w:val="nil"/>
              <w:right w:val="nil"/>
            </w:tcBorders>
            <w:vAlign w:val="center"/>
            <w:hideMark/>
          </w:tcPr>
          <w:p w:rsidR="007A0D0A" w:rsidRDefault="007A0D0A" w:rsidP="00FA2C98">
            <w:r>
              <w:t>7 492 937</w:t>
            </w:r>
          </w:p>
        </w:tc>
      </w:tr>
      <w:tr w:rsidR="007A0D0A" w:rsidTr="00FA2C98">
        <w:tc>
          <w:tcPr>
            <w:tcW w:w="4545" w:type="dxa"/>
            <w:tcBorders>
              <w:top w:val="nil"/>
              <w:left w:val="nil"/>
              <w:bottom w:val="nil"/>
              <w:right w:val="nil"/>
            </w:tcBorders>
            <w:vAlign w:val="center"/>
            <w:hideMark/>
          </w:tcPr>
          <w:p w:rsidR="007A0D0A" w:rsidRDefault="007A0D0A" w:rsidP="00FA2C98">
            <w:r>
              <w:t>Валовая прибыль</w:t>
            </w:r>
          </w:p>
        </w:tc>
        <w:tc>
          <w:tcPr>
            <w:tcW w:w="2250" w:type="dxa"/>
            <w:tcBorders>
              <w:top w:val="nil"/>
              <w:left w:val="nil"/>
              <w:bottom w:val="nil"/>
              <w:right w:val="nil"/>
            </w:tcBorders>
            <w:vAlign w:val="center"/>
            <w:hideMark/>
          </w:tcPr>
          <w:p w:rsidR="007A0D0A" w:rsidRDefault="007A0D0A" w:rsidP="00FA2C98">
            <w:r>
              <w:t>5 774 189</w:t>
            </w:r>
          </w:p>
        </w:tc>
        <w:tc>
          <w:tcPr>
            <w:tcW w:w="2250" w:type="dxa"/>
            <w:tcBorders>
              <w:top w:val="nil"/>
              <w:left w:val="nil"/>
              <w:bottom w:val="nil"/>
              <w:right w:val="nil"/>
            </w:tcBorders>
            <w:vAlign w:val="center"/>
            <w:hideMark/>
          </w:tcPr>
          <w:p w:rsidR="007A0D0A" w:rsidRDefault="007A0D0A" w:rsidP="00FA2C98">
            <w:r>
              <w:t>5 780 400</w:t>
            </w:r>
          </w:p>
        </w:tc>
      </w:tr>
      <w:tr w:rsidR="007A0D0A" w:rsidTr="00FA2C98">
        <w:tc>
          <w:tcPr>
            <w:tcW w:w="4545" w:type="dxa"/>
            <w:tcBorders>
              <w:top w:val="nil"/>
              <w:left w:val="nil"/>
              <w:bottom w:val="nil"/>
              <w:right w:val="nil"/>
            </w:tcBorders>
            <w:vAlign w:val="center"/>
            <w:hideMark/>
          </w:tcPr>
          <w:p w:rsidR="007A0D0A" w:rsidRDefault="007A0D0A" w:rsidP="00FA2C98">
            <w:r>
              <w:t>Прибыль (убыток) до налогообложения</w:t>
            </w:r>
          </w:p>
        </w:tc>
        <w:tc>
          <w:tcPr>
            <w:tcW w:w="2250" w:type="dxa"/>
            <w:tcBorders>
              <w:top w:val="nil"/>
              <w:left w:val="nil"/>
              <w:bottom w:val="nil"/>
              <w:right w:val="nil"/>
            </w:tcBorders>
            <w:vAlign w:val="center"/>
            <w:hideMark/>
          </w:tcPr>
          <w:p w:rsidR="007A0D0A" w:rsidRDefault="007A0D0A" w:rsidP="00FA2C98">
            <w:r>
              <w:t>(37 956)</w:t>
            </w:r>
          </w:p>
        </w:tc>
        <w:tc>
          <w:tcPr>
            <w:tcW w:w="2250" w:type="dxa"/>
            <w:tcBorders>
              <w:top w:val="nil"/>
              <w:left w:val="nil"/>
              <w:bottom w:val="nil"/>
              <w:right w:val="nil"/>
            </w:tcBorders>
            <w:vAlign w:val="center"/>
            <w:hideMark/>
          </w:tcPr>
          <w:p w:rsidR="007A0D0A" w:rsidRDefault="007A0D0A" w:rsidP="00FA2C98">
            <w:r>
              <w:t>626 744</w:t>
            </w:r>
          </w:p>
        </w:tc>
      </w:tr>
      <w:tr w:rsidR="007A0D0A" w:rsidTr="00FA2C98">
        <w:tc>
          <w:tcPr>
            <w:tcW w:w="4545" w:type="dxa"/>
            <w:tcBorders>
              <w:top w:val="nil"/>
              <w:left w:val="nil"/>
              <w:bottom w:val="nil"/>
              <w:right w:val="nil"/>
            </w:tcBorders>
            <w:vAlign w:val="center"/>
            <w:hideMark/>
          </w:tcPr>
          <w:p w:rsidR="007A0D0A" w:rsidRDefault="007A0D0A" w:rsidP="00FA2C98">
            <w:r>
              <w:t>Чистая прибыль (убыток)</w:t>
            </w:r>
          </w:p>
        </w:tc>
        <w:tc>
          <w:tcPr>
            <w:tcW w:w="2250" w:type="dxa"/>
            <w:tcBorders>
              <w:top w:val="nil"/>
              <w:left w:val="nil"/>
              <w:bottom w:val="nil"/>
              <w:right w:val="nil"/>
            </w:tcBorders>
            <w:vAlign w:val="center"/>
            <w:hideMark/>
          </w:tcPr>
          <w:p w:rsidR="007A0D0A" w:rsidRDefault="007A0D0A" w:rsidP="00FA2C98">
            <w:r>
              <w:t>(44 649)</w:t>
            </w:r>
          </w:p>
        </w:tc>
        <w:tc>
          <w:tcPr>
            <w:tcW w:w="2250" w:type="dxa"/>
            <w:tcBorders>
              <w:top w:val="nil"/>
              <w:left w:val="nil"/>
              <w:bottom w:val="nil"/>
              <w:right w:val="nil"/>
            </w:tcBorders>
            <w:vAlign w:val="center"/>
            <w:hideMark/>
          </w:tcPr>
          <w:p w:rsidR="007A0D0A" w:rsidRDefault="007A0D0A" w:rsidP="00FA2C98">
            <w:r>
              <w:t>506 900</w:t>
            </w:r>
          </w:p>
        </w:tc>
      </w:tr>
    </w:tbl>
    <w:p w:rsidR="007A0D0A" w:rsidRDefault="007A0D0A" w:rsidP="007A0D0A">
      <w:pPr>
        <w:jc w:val="both"/>
        <w:rPr>
          <w:lang w:val="en-US"/>
        </w:rPr>
      </w:pPr>
      <w:r>
        <w:rPr>
          <w:lang w:val="en-US"/>
        </w:rPr>
        <w:t xml:space="preserve">ОАО </w:t>
      </w:r>
      <w:r w:rsidR="002173DE">
        <w:rPr>
          <w:lang w:val="en-US"/>
        </w:rPr>
        <w:t>«</w:t>
      </w:r>
      <w:r>
        <w:rPr>
          <w:lang w:val="en-US"/>
        </w:rPr>
        <w:t>Красноярскэнергосбыт</w:t>
      </w:r>
      <w:r w:rsidR="002173DE">
        <w:rPr>
          <w:lang w:val="en-US"/>
        </w:rPr>
        <w:t>»</w:t>
      </w:r>
      <w:r>
        <w:rPr>
          <w:lang w:val="en-US"/>
        </w:rPr>
        <w:t xml:space="preserve"> создано в октябре 2005 года, осуществляет продажу электроэнергии, обслуживает порядка 30 тыс. юридических и более 970 тыс. физических лиц (35% населения Красноярского края). Контролирует примерно 40% регионального рынка сбыта электроэнергии.</w:t>
      </w:r>
    </w:p>
    <w:p w:rsidR="007A0D0A" w:rsidRDefault="007A0D0A" w:rsidP="007A0D0A">
      <w:pPr>
        <w:jc w:val="both"/>
        <w:rPr>
          <w:lang w:val="en-US"/>
        </w:rPr>
      </w:pPr>
      <w:r>
        <w:rPr>
          <w:lang w:val="en-US"/>
        </w:rPr>
        <w:t xml:space="preserve">ОАО </w:t>
      </w:r>
      <w:r w:rsidR="002173DE">
        <w:rPr>
          <w:lang w:val="en-US"/>
        </w:rPr>
        <w:t>«</w:t>
      </w:r>
      <w:r>
        <w:rPr>
          <w:lang w:val="en-US"/>
        </w:rPr>
        <w:t>РусГидро</w:t>
      </w:r>
      <w:r w:rsidR="002173DE">
        <w:rPr>
          <w:lang w:val="en-US"/>
        </w:rPr>
        <w:t>»</w:t>
      </w:r>
      <w:r>
        <w:rPr>
          <w:lang w:val="en-US"/>
        </w:rPr>
        <w:t xml:space="preserve"> принадлежит 51,75% акций компании, ОАО </w:t>
      </w:r>
      <w:r w:rsidR="002173DE">
        <w:rPr>
          <w:lang w:val="en-US"/>
        </w:rPr>
        <w:t>«</w:t>
      </w:r>
      <w:r>
        <w:rPr>
          <w:lang w:val="en-US"/>
        </w:rPr>
        <w:t>Красноярская ГЭС</w:t>
      </w:r>
      <w:r w:rsidR="002173DE">
        <w:rPr>
          <w:lang w:val="en-US"/>
        </w:rPr>
        <w:t>»</w:t>
      </w:r>
      <w:r>
        <w:rPr>
          <w:lang w:val="en-US"/>
        </w:rPr>
        <w:t xml:space="preserve"> - 25,47%.</w:t>
      </w: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rStyle w:val="a3"/>
        </w:rPr>
      </w:pPr>
      <w:r>
        <w:rPr>
          <w:lang w:val="en-US"/>
        </w:rPr>
        <w:tab/>
      </w:r>
      <w:hyperlink w:anchor="mmm330"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70" w:name="nnn331"/>
      <w:bookmarkEnd w:id="670"/>
      <w:r>
        <w:rPr>
          <w:b/>
          <w:color w:val="3CA499"/>
          <w:sz w:val="28"/>
          <w:szCs w:val="28"/>
          <w:lang w:val="en-US"/>
        </w:rPr>
        <w:t>Интерфакс</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2173DE" w:rsidP="007A0D0A">
      <w:pPr>
        <w:pStyle w:val="18RGB60"/>
        <w:rPr>
          <w:lang w:val="en-US"/>
        </w:rPr>
      </w:pPr>
      <w:r>
        <w:rPr>
          <w:lang w:val="en-US"/>
        </w:rPr>
        <w:t>«</w:t>
      </w:r>
      <w:r w:rsidR="007A0D0A">
        <w:rPr>
          <w:lang w:val="en-US"/>
        </w:rPr>
        <w:t>Алтайэнергосбыт</w:t>
      </w:r>
      <w:r>
        <w:rPr>
          <w:lang w:val="en-US"/>
        </w:rPr>
        <w:t>»</w:t>
      </w:r>
      <w:r w:rsidR="007A0D0A">
        <w:rPr>
          <w:lang w:val="en-US"/>
        </w:rPr>
        <w:t xml:space="preserve"> в I полугодии снизил чистую прибыль в 7,4 раза</w:t>
      </w:r>
    </w:p>
    <w:p w:rsidR="007A0D0A" w:rsidRDefault="007A0D0A" w:rsidP="007A0D0A">
      <w:pPr>
        <w:jc w:val="both"/>
        <w:rPr>
          <w:lang w:val="en-US"/>
        </w:rPr>
      </w:pPr>
    </w:p>
    <w:p w:rsidR="007A0D0A" w:rsidRDefault="007A0D0A" w:rsidP="007A0D0A">
      <w:pPr>
        <w:jc w:val="both"/>
        <w:rPr>
          <w:lang w:val="en-US"/>
        </w:rPr>
      </w:pPr>
      <w:r>
        <w:rPr>
          <w:lang w:val="en-US"/>
        </w:rPr>
        <w:t xml:space="preserve">ОАО </w:t>
      </w:r>
      <w:r w:rsidR="002173DE">
        <w:rPr>
          <w:lang w:val="en-US"/>
        </w:rPr>
        <w:t>«</w:t>
      </w:r>
      <w:r>
        <w:rPr>
          <w:lang w:val="en-US"/>
        </w:rPr>
        <w:t>Алтайэнергосбыт</w:t>
      </w:r>
      <w:r w:rsidR="002173DE">
        <w:rPr>
          <w:lang w:val="en-US"/>
        </w:rPr>
        <w:t>»</w:t>
      </w:r>
      <w:r>
        <w:rPr>
          <w:lang w:val="en-US"/>
        </w:rPr>
        <w:t xml:space="preserve"> (100% акций принадлежит </w:t>
      </w:r>
      <w:r w:rsidR="002173DE">
        <w:rPr>
          <w:lang w:val="en-US"/>
        </w:rPr>
        <w:t>«</w:t>
      </w:r>
      <w:r>
        <w:rPr>
          <w:lang w:val="en-US"/>
        </w:rPr>
        <w:t>Интер РАО ЕЭС</w:t>
      </w:r>
      <w:r w:rsidR="002173DE">
        <w:rPr>
          <w:lang w:val="en-US"/>
        </w:rPr>
        <w:t>»</w:t>
      </w:r>
      <w:r>
        <w:rPr>
          <w:lang w:val="en-US"/>
        </w:rPr>
        <w:t>) в I полугодии 2013 года снизило чистую прибыль по РСБУ в 7,4 раза по сравнению с аналогичным периодом 2012 года - до 22,4 млн рублей, говорится в сообщении компании.</w:t>
      </w:r>
    </w:p>
    <w:p w:rsidR="007A0D0A" w:rsidRDefault="007A0D0A" w:rsidP="007A0D0A">
      <w:pPr>
        <w:jc w:val="both"/>
        <w:rPr>
          <w:lang w:val="en-US"/>
        </w:rPr>
      </w:pPr>
      <w:r>
        <w:rPr>
          <w:lang w:val="en-US"/>
        </w:rPr>
        <w:t>Выручка предприятия увеличилась на 3,1% и составила 5 млрд 484 млн рублей. При этом объем продаж электроэнергии предприятия снизился на 5,9% - до 2 млрд 666 млн кВт.ч.</w:t>
      </w:r>
    </w:p>
    <w:p w:rsidR="007A0D0A" w:rsidRDefault="007A0D0A" w:rsidP="007A0D0A">
      <w:pPr>
        <w:jc w:val="both"/>
        <w:rPr>
          <w:lang w:val="en-US"/>
        </w:rPr>
      </w:pPr>
      <w:r>
        <w:rPr>
          <w:lang w:val="en-US"/>
        </w:rPr>
        <w:t xml:space="preserve">Прибыль от продаж за январь-июнь снизилась со 171,4 млн рублей до 50 млн рублей. </w:t>
      </w:r>
      <w:r w:rsidR="002173DE">
        <w:rPr>
          <w:lang w:val="en-US"/>
        </w:rPr>
        <w:t>«</w:t>
      </w:r>
      <w:r>
        <w:rPr>
          <w:lang w:val="en-US"/>
        </w:rPr>
        <w:t>Снижение прибыли от продаж в значительной степени обусловлено изменением правил ценообразования на розничном рынке электроэнергии</w:t>
      </w:r>
      <w:r w:rsidR="002173DE">
        <w:rPr>
          <w:lang w:val="en-US"/>
        </w:rPr>
        <w:t>»</w:t>
      </w:r>
      <w:r>
        <w:rPr>
          <w:lang w:val="en-US"/>
        </w:rPr>
        <w:t>, - говорится в сообщении компании.</w:t>
      </w:r>
    </w:p>
    <w:p w:rsidR="007A0D0A" w:rsidRDefault="007A0D0A" w:rsidP="007A0D0A">
      <w:pPr>
        <w:jc w:val="both"/>
        <w:rPr>
          <w:lang w:val="en-US"/>
        </w:rPr>
      </w:pPr>
      <w:r>
        <w:rPr>
          <w:lang w:val="en-US"/>
        </w:rPr>
        <w:t xml:space="preserve">ОАО </w:t>
      </w:r>
      <w:r w:rsidR="002173DE">
        <w:rPr>
          <w:lang w:val="en-US"/>
        </w:rPr>
        <w:t>«</w:t>
      </w:r>
      <w:r>
        <w:rPr>
          <w:lang w:val="en-US"/>
        </w:rPr>
        <w:t>Алтайэнергосбыт</w:t>
      </w:r>
      <w:r w:rsidR="002173DE">
        <w:rPr>
          <w:lang w:val="en-US"/>
        </w:rPr>
        <w:t>»</w:t>
      </w:r>
      <w:r>
        <w:rPr>
          <w:lang w:val="en-US"/>
        </w:rPr>
        <w:t xml:space="preserve"> осуществляет деятельность в Алтайском крае и республике Алтай. На территории республики Алтай является единственной энергосбытовой компанией. Доля рынка в Алтайском крае составляет порядка 80%. В мае 2010 года 100% акций компании приобрело ОАО </w:t>
      </w:r>
      <w:r w:rsidR="002173DE">
        <w:rPr>
          <w:lang w:val="en-US"/>
        </w:rPr>
        <w:t>«</w:t>
      </w:r>
      <w:r>
        <w:rPr>
          <w:lang w:val="en-US"/>
        </w:rPr>
        <w:t>РусГидро</w:t>
      </w:r>
      <w:r w:rsidR="002173DE">
        <w:rPr>
          <w:lang w:val="en-US"/>
        </w:rPr>
        <w:t>»</w:t>
      </w:r>
      <w:r>
        <w:rPr>
          <w:lang w:val="en-US"/>
        </w:rPr>
        <w:t xml:space="preserve">. В августе того же года, по данным компании, права на акции переданы в доверительное управление, а позже проданы ОАО </w:t>
      </w:r>
      <w:r w:rsidR="002173DE">
        <w:rPr>
          <w:lang w:val="en-US"/>
        </w:rPr>
        <w:t>«</w:t>
      </w:r>
      <w:r>
        <w:rPr>
          <w:lang w:val="en-US"/>
        </w:rPr>
        <w:t>Интер РАО ЕЭС</w:t>
      </w:r>
      <w:r w:rsidR="002173DE">
        <w:rPr>
          <w:lang w:val="en-US"/>
        </w:rPr>
        <w:t>»</w:t>
      </w:r>
      <w:r>
        <w:rPr>
          <w:lang w:val="en-US"/>
        </w:rPr>
        <w:t>.</w:t>
      </w:r>
    </w:p>
    <w:p w:rsidR="007A0D0A" w:rsidRDefault="007A0D0A" w:rsidP="007A0D0A">
      <w:pPr>
        <w:jc w:val="both"/>
        <w:rPr>
          <w:lang w:val="en-US"/>
        </w:rPr>
      </w:pPr>
    </w:p>
    <w:p w:rsidR="007A0D0A" w:rsidRDefault="007A0D0A" w:rsidP="007A0D0A">
      <w:pPr>
        <w:jc w:val="both"/>
        <w:rPr>
          <w:rStyle w:val="a3"/>
        </w:rPr>
      </w:pPr>
      <w:r>
        <w:rPr>
          <w:lang w:val="en-US"/>
        </w:rPr>
        <w:tab/>
      </w:r>
      <w:hyperlink w:anchor="mmm331"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71" w:name="nnn332"/>
      <w:bookmarkEnd w:id="671"/>
      <w:r>
        <w:rPr>
          <w:b/>
          <w:color w:val="3CA499"/>
          <w:sz w:val="28"/>
          <w:szCs w:val="28"/>
          <w:lang w:val="en-US"/>
        </w:rPr>
        <w:t>Коммерсант</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Наталья Скорлыгина</w:t>
      </w:r>
    </w:p>
    <w:p w:rsidR="007A0D0A" w:rsidRDefault="007A0D0A" w:rsidP="007A0D0A">
      <w:pPr>
        <w:pStyle w:val="18RGB60"/>
        <w:rPr>
          <w:lang w:val="en-US"/>
        </w:rPr>
      </w:pPr>
      <w:r>
        <w:rPr>
          <w:lang w:val="en-US"/>
        </w:rPr>
        <w:t>Стартуют конкурсы на статусы гарантирующих поставщиков</w:t>
      </w:r>
    </w:p>
    <w:p w:rsidR="007A0D0A" w:rsidRDefault="007A0D0A" w:rsidP="007A0D0A">
      <w:pPr>
        <w:jc w:val="both"/>
        <w:rPr>
          <w:lang w:val="en-US"/>
        </w:rPr>
      </w:pPr>
    </w:p>
    <w:p w:rsidR="007A0D0A" w:rsidRDefault="007A0D0A" w:rsidP="007A0D0A">
      <w:pPr>
        <w:jc w:val="both"/>
        <w:rPr>
          <w:lang w:val="en-US"/>
        </w:rPr>
      </w:pPr>
      <w:r>
        <w:rPr>
          <w:lang w:val="en-US"/>
        </w:rPr>
        <w:t xml:space="preserve">Энергосбыты уйдут по-голландски Рынок сбыта электроэнергии ждет передел. Как стало известно </w:t>
      </w:r>
      <w:r w:rsidR="002173DE">
        <w:rPr>
          <w:lang w:val="en-US"/>
        </w:rPr>
        <w:t>«</w:t>
      </w:r>
      <w:r>
        <w:rPr>
          <w:lang w:val="en-US"/>
        </w:rPr>
        <w:t>Ъ</w:t>
      </w:r>
      <w:r w:rsidR="002173DE">
        <w:rPr>
          <w:lang w:val="en-US"/>
        </w:rPr>
        <w:t>»</w:t>
      </w:r>
      <w:r>
        <w:rPr>
          <w:lang w:val="en-US"/>
        </w:rPr>
        <w:t xml:space="preserve">, с 1 августа Минэнерго начинает конкурсы на статусы гарантирующего поставщика (ГП) по 11 регионам с потенциальным общим объемом рынка почти в 100 млрд руб. Конкурсы стартуют одновременно по модели </w:t>
      </w:r>
      <w:r w:rsidR="002173DE">
        <w:rPr>
          <w:lang w:val="en-US"/>
        </w:rPr>
        <w:t>«</w:t>
      </w:r>
      <w:r>
        <w:rPr>
          <w:lang w:val="en-US"/>
        </w:rPr>
        <w:t>голландского аукциона</w:t>
      </w:r>
      <w:r w:rsidR="002173DE">
        <w:rPr>
          <w:lang w:val="en-US"/>
        </w:rPr>
        <w:t>»</w:t>
      </w:r>
      <w:r>
        <w:rPr>
          <w:lang w:val="en-US"/>
        </w:rPr>
        <w:t xml:space="preserve"> - претендентам предложат погасить сначала 100% задолженности прежнего ГП, потом 80% и так до 20%. При этом сетевые компании, несмотря на их желание, на конкурсы не допустят. Участников рынка система устраивает, но она может осложнить жизнь тем, кто претендует на статус сразу в нескольких регионах.</w:t>
      </w:r>
    </w:p>
    <w:p w:rsidR="007A0D0A" w:rsidRDefault="007A0D0A" w:rsidP="007A0D0A">
      <w:pPr>
        <w:jc w:val="both"/>
        <w:rPr>
          <w:lang w:val="en-US"/>
        </w:rPr>
      </w:pPr>
      <w:r>
        <w:rPr>
          <w:lang w:val="en-US"/>
        </w:rPr>
        <w:t>Глава Минэнерго Александр Новак подписал приказ о проведении конкурсов на статус гарантирующего поставщика (ГП) по 11 регионам, где прежние гарантирующие поставщики лишились этого статуса за долги. 1 августа Минэнерго начнет прием заявок одновременно по Орловской, Брянской, Ивановской, Курской, Мурманской, Новгородской, Омской, Пензенской, Тверской, Тульской областям и Бурятии. Общая выручка ГП этих регионов в 2012 году составила 94,7 млрд руб.</w:t>
      </w:r>
    </w:p>
    <w:p w:rsidR="007A0D0A" w:rsidRDefault="007A0D0A" w:rsidP="007A0D0A">
      <w:pPr>
        <w:jc w:val="both"/>
        <w:rPr>
          <w:lang w:val="en-US"/>
        </w:rPr>
      </w:pPr>
      <w:r>
        <w:rPr>
          <w:lang w:val="en-US"/>
        </w:rPr>
        <w:t xml:space="preserve">Гарантирующий поставщик (ГП) - основной энергосбыт региона, который обязан продавать электроэнергию любому потребителю в зоне своей работы. Из-за роста задолженности энергосбытов на оптовом рынке (сейчас - около 52,6 млрд руб.) с начала года должников начали отстранять, а их зоны временно передавать сетевым организациям, входящим в </w:t>
      </w:r>
      <w:r w:rsidR="002173DE">
        <w:rPr>
          <w:lang w:val="en-US"/>
        </w:rPr>
        <w:t>«</w:t>
      </w:r>
      <w:r>
        <w:rPr>
          <w:lang w:val="en-US"/>
        </w:rPr>
        <w:t>Российские сети</w:t>
      </w:r>
      <w:r w:rsidR="002173DE">
        <w:rPr>
          <w:lang w:val="en-US"/>
        </w:rPr>
        <w:t>»</w:t>
      </w:r>
      <w:r>
        <w:rPr>
          <w:lang w:val="en-US"/>
        </w:rPr>
        <w:t xml:space="preserve">. В январе лишились статуса шесть энергосбытов, входящих в </w:t>
      </w:r>
      <w:r w:rsidR="002173DE">
        <w:rPr>
          <w:lang w:val="en-US"/>
        </w:rPr>
        <w:t>«</w:t>
      </w:r>
      <w:r>
        <w:rPr>
          <w:lang w:val="en-US"/>
        </w:rPr>
        <w:t>Энергострим</w:t>
      </w:r>
      <w:r w:rsidR="002173DE">
        <w:rPr>
          <w:lang w:val="en-US"/>
        </w:rPr>
        <w:t>»</w:t>
      </w:r>
      <w:r>
        <w:rPr>
          <w:lang w:val="en-US"/>
        </w:rPr>
        <w:t>, за ними последовали еще пять. На момент изгнания с рынка последних они накопили более 21 млрд руб. долгов перед генераторами. Заменившие сбыты сети не наращивают долги, но прежние никуда не деваются. По правилам, погасить долг обязан новый ГП, который сменит старого на конкурсной основе. Однако регламент конкурса появился только сейчас.</w:t>
      </w:r>
    </w:p>
    <w:p w:rsidR="007A0D0A" w:rsidRDefault="002173DE" w:rsidP="007A0D0A">
      <w:pPr>
        <w:jc w:val="both"/>
        <w:rPr>
          <w:lang w:val="en-US"/>
        </w:rPr>
      </w:pPr>
      <w:r>
        <w:rPr>
          <w:lang w:val="en-US"/>
        </w:rPr>
        <w:t>«</w:t>
      </w:r>
      <w:r w:rsidR="007A0D0A">
        <w:rPr>
          <w:lang w:val="en-US"/>
        </w:rPr>
        <w:t xml:space="preserve">Перед нами стоит задача провести конкурс по всем ГП, лишенным статуса, до конца года,- говорит замминистра энергетики Михаил Курбатов.- По сути, это будет </w:t>
      </w:r>
      <w:r>
        <w:rPr>
          <w:lang w:val="en-US"/>
        </w:rPr>
        <w:t>«</w:t>
      </w:r>
      <w:r w:rsidR="007A0D0A">
        <w:rPr>
          <w:lang w:val="en-US"/>
        </w:rPr>
        <w:t>голландский аукцион</w:t>
      </w:r>
      <w:r>
        <w:rPr>
          <w:lang w:val="en-US"/>
        </w:rPr>
        <w:t>»</w:t>
      </w:r>
      <w:r w:rsidR="007A0D0A">
        <w:rPr>
          <w:lang w:val="en-US"/>
        </w:rPr>
        <w:t>, когда сначала потребителям будет предложено погасить 100% задолженности предыдущего ГП, потом 80% и так далее с понижением до 20% от общего долга</w:t>
      </w:r>
      <w:r>
        <w:rPr>
          <w:lang w:val="en-US"/>
        </w:rPr>
        <w:t>»</w:t>
      </w:r>
      <w:r w:rsidR="007A0D0A">
        <w:rPr>
          <w:lang w:val="en-US"/>
        </w:rPr>
        <w:t xml:space="preserve">. По словам чиновника, каждый ГП будет продаваться самостоятельно. К конкурсу допускаются участники оптового рынка, обладающие </w:t>
      </w:r>
      <w:r>
        <w:rPr>
          <w:lang w:val="en-US"/>
        </w:rPr>
        <w:t>«</w:t>
      </w:r>
      <w:r w:rsidR="007A0D0A">
        <w:rPr>
          <w:lang w:val="en-US"/>
        </w:rPr>
        <w:t>достаточной финансовой устойчивостью</w:t>
      </w:r>
      <w:r>
        <w:rPr>
          <w:lang w:val="en-US"/>
        </w:rPr>
        <w:t>»</w:t>
      </w:r>
      <w:r w:rsidR="007A0D0A">
        <w:rPr>
          <w:lang w:val="en-US"/>
        </w:rPr>
        <w:t xml:space="preserve">, поясняют в Минэнерго. Но сети, несмотря на их активное желание, к конкурсу не допустят. Глава </w:t>
      </w:r>
      <w:r>
        <w:rPr>
          <w:lang w:val="en-US"/>
        </w:rPr>
        <w:t>«</w:t>
      </w:r>
      <w:r w:rsidR="007A0D0A">
        <w:rPr>
          <w:lang w:val="en-US"/>
        </w:rPr>
        <w:t>Россетей</w:t>
      </w:r>
      <w:r>
        <w:rPr>
          <w:lang w:val="en-US"/>
        </w:rPr>
        <w:t>»</w:t>
      </w:r>
      <w:r w:rsidR="007A0D0A">
        <w:rPr>
          <w:lang w:val="en-US"/>
        </w:rPr>
        <w:t xml:space="preserve"> Олег Бударгин просил закрепить статус ГП за сетями на три-пять лет, однако и Минэнерго, и НП </w:t>
      </w:r>
      <w:r>
        <w:rPr>
          <w:lang w:val="en-US"/>
        </w:rPr>
        <w:t>«</w:t>
      </w:r>
      <w:r w:rsidR="007A0D0A">
        <w:rPr>
          <w:lang w:val="en-US"/>
        </w:rPr>
        <w:t>Совет рынка</w:t>
      </w:r>
      <w:r>
        <w:rPr>
          <w:lang w:val="en-US"/>
        </w:rPr>
        <w:t>»</w:t>
      </w:r>
      <w:r w:rsidR="007A0D0A">
        <w:rPr>
          <w:lang w:val="en-US"/>
        </w:rPr>
        <w:t>, регулирующее энергорынок, выступили против, поскольку это противоречит идеологии энергореформы.</w:t>
      </w:r>
    </w:p>
    <w:p w:rsidR="007A0D0A" w:rsidRDefault="007A0D0A" w:rsidP="007A0D0A">
      <w:pPr>
        <w:jc w:val="both"/>
        <w:rPr>
          <w:lang w:val="en-US"/>
        </w:rPr>
      </w:pPr>
      <w:r>
        <w:rPr>
          <w:lang w:val="en-US"/>
        </w:rPr>
        <w:t xml:space="preserve">Главная интрига конкурса строилась вокруг определения уровня долга, который нужно будет погасить победителю, и </w:t>
      </w:r>
      <w:r w:rsidR="002173DE">
        <w:rPr>
          <w:lang w:val="en-US"/>
        </w:rPr>
        <w:t>«</w:t>
      </w:r>
      <w:r>
        <w:rPr>
          <w:lang w:val="en-US"/>
        </w:rPr>
        <w:t>голландский аукцион</w:t>
      </w:r>
      <w:r w:rsidR="002173DE">
        <w:rPr>
          <w:lang w:val="en-US"/>
        </w:rPr>
        <w:t>»</w:t>
      </w:r>
      <w:r>
        <w:rPr>
          <w:lang w:val="en-US"/>
        </w:rPr>
        <w:t xml:space="preserve"> рынок одобрил. </w:t>
      </w:r>
      <w:r w:rsidR="002173DE">
        <w:rPr>
          <w:lang w:val="en-US"/>
        </w:rPr>
        <w:t>«</w:t>
      </w:r>
      <w:r>
        <w:rPr>
          <w:lang w:val="en-US"/>
        </w:rPr>
        <w:t>С нашей точки зрения, аукцион на понижение - это оптимальная конструкция, способная удовлетворить и кредиторов, и потенциальных претендентов</w:t>
      </w:r>
      <w:r w:rsidR="002173DE">
        <w:rPr>
          <w:lang w:val="en-US"/>
        </w:rPr>
        <w:t>»</w:t>
      </w:r>
      <w:r>
        <w:rPr>
          <w:lang w:val="en-US"/>
        </w:rPr>
        <w:t xml:space="preserve">,- говорит глава правления НП ГП и энергосбытовых компаний Наталья Невмержицкая. Опрошенные </w:t>
      </w:r>
      <w:r w:rsidR="002173DE">
        <w:rPr>
          <w:lang w:val="en-US"/>
        </w:rPr>
        <w:t>«</w:t>
      </w:r>
      <w:r>
        <w:rPr>
          <w:lang w:val="en-US"/>
        </w:rPr>
        <w:t>Ъ</w:t>
      </w:r>
      <w:r w:rsidR="002173DE">
        <w:rPr>
          <w:lang w:val="en-US"/>
        </w:rPr>
        <w:t>»</w:t>
      </w:r>
      <w:r>
        <w:rPr>
          <w:lang w:val="en-US"/>
        </w:rPr>
        <w:t xml:space="preserve"> потенциальные приобретатели - прежде всего, крупные генераторы,- выражают теоретический интерес к активам, но ждут подробной информации о регламенте конкурса. </w:t>
      </w:r>
      <w:r w:rsidR="002173DE">
        <w:rPr>
          <w:lang w:val="en-US"/>
        </w:rPr>
        <w:t>«</w:t>
      </w:r>
      <w:r>
        <w:rPr>
          <w:lang w:val="en-US"/>
        </w:rPr>
        <w:t>Это очень серьезное, очень хорошее начинание,- говорит один из игроков рынка, знакомый с регламентом.- Была угроза, что сети пролоббируют откладывание приказа, она снята. Хорошо и то, что конкурс проводится с понижением, потому что за 100% долга вряд ли удастся продать</w:t>
      </w:r>
      <w:r w:rsidR="002173DE">
        <w:rPr>
          <w:lang w:val="en-US"/>
        </w:rPr>
        <w:t>»</w:t>
      </w:r>
      <w:r>
        <w:rPr>
          <w:lang w:val="en-US"/>
        </w:rPr>
        <w:t>. Но другого участника рынка смущает одновременность конкурсов, поскольку тем, кто готов приобрести несколько ГП, но с разной степенью интереса, придется сразу привлекать крупные заемные средства, не зная конъюнктуры.</w:t>
      </w:r>
    </w:p>
    <w:p w:rsidR="007A0D0A" w:rsidRDefault="007A0D0A" w:rsidP="007A0D0A">
      <w:pPr>
        <w:jc w:val="both"/>
        <w:rPr>
          <w:rStyle w:val="a3"/>
        </w:rPr>
      </w:pPr>
      <w:r>
        <w:rPr>
          <w:lang w:val="en-US"/>
        </w:rPr>
        <w:tab/>
      </w:r>
      <w:hyperlink w:anchor="mmm332"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72" w:name="nnn333"/>
      <w:bookmarkEnd w:id="672"/>
      <w:r>
        <w:rPr>
          <w:b/>
          <w:color w:val="3CA499"/>
          <w:sz w:val="28"/>
          <w:szCs w:val="28"/>
          <w:lang w:val="en-US"/>
        </w:rPr>
        <w:t>Прайм</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Конкурсы на статусы гарантирующего поставщика по 11 регионам стартуют 1 августа</w:t>
      </w:r>
    </w:p>
    <w:p w:rsidR="007A0D0A" w:rsidRDefault="007A0D0A" w:rsidP="007A0D0A">
      <w:pPr>
        <w:jc w:val="both"/>
        <w:rPr>
          <w:lang w:val="en-US"/>
        </w:rPr>
      </w:pPr>
    </w:p>
    <w:p w:rsidR="007A0D0A" w:rsidRDefault="007A0D0A" w:rsidP="007A0D0A">
      <w:pPr>
        <w:jc w:val="both"/>
        <w:rPr>
          <w:lang w:val="en-US"/>
        </w:rPr>
      </w:pPr>
      <w:r>
        <w:rPr>
          <w:lang w:val="en-US"/>
        </w:rPr>
        <w:t xml:space="preserve">МОСКВА, 30 июл - РИА Новости. Минэнерго 1 августа начинает конкурсы на статусы гарантирующего поставщика (ГП) по 11 регионам, где прежние гарантирующие поставщики лишились этого статуса за долги, пишет во вторник газета </w:t>
      </w:r>
      <w:r w:rsidR="002173DE">
        <w:rPr>
          <w:lang w:val="en-US"/>
        </w:rPr>
        <w:t>«</w:t>
      </w:r>
      <w:r>
        <w:rPr>
          <w:lang w:val="en-US"/>
        </w:rPr>
        <w:t>Коммерсант</w:t>
      </w:r>
      <w:r w:rsidR="002173DE">
        <w:rPr>
          <w:lang w:val="en-US"/>
        </w:rPr>
        <w:t>»</w:t>
      </w:r>
      <w:r>
        <w:rPr>
          <w:lang w:val="en-US"/>
        </w:rPr>
        <w:t>.</w:t>
      </w:r>
    </w:p>
    <w:p w:rsidR="007A0D0A" w:rsidRDefault="007A0D0A" w:rsidP="007A0D0A">
      <w:pPr>
        <w:jc w:val="both"/>
        <w:rPr>
          <w:lang w:val="en-US"/>
        </w:rPr>
      </w:pPr>
      <w:r>
        <w:rPr>
          <w:lang w:val="en-US"/>
        </w:rPr>
        <w:t>Глава Минэнерго Александр Новак подписал приказ, согласно которому 1 августа Минэнерго начнет прием заявок одновременно по Орловской, Брянской, Ивановской, Курской, Мурманской, Новгородской, Омской, Пензенской, Тверской, Тульской областям и Бурятии. Общая выручка ГП этих регионов в 2012 году составила 94,7 миллиарда рублей.</w:t>
      </w:r>
    </w:p>
    <w:p w:rsidR="007A0D0A" w:rsidRDefault="007A0D0A" w:rsidP="007A0D0A">
      <w:pPr>
        <w:jc w:val="both"/>
        <w:rPr>
          <w:lang w:val="en-US"/>
        </w:rPr>
      </w:pPr>
      <w:r>
        <w:rPr>
          <w:lang w:val="en-US"/>
        </w:rPr>
        <w:t xml:space="preserve">Гарантирующий поставщик - основной энергосбыт региона, который обязан продавать электроэнергию любому потребителю в зоне своей работы. Из-за роста задолженности энергосбытов на оптовом рынке (сейчас - около 52,6 миллиарда рублей) с начала года должников начали отстранять, а их зоны временно передавать сетевым организациям, входящим в </w:t>
      </w:r>
      <w:r w:rsidR="002173DE">
        <w:rPr>
          <w:lang w:val="en-US"/>
        </w:rPr>
        <w:t>«</w:t>
      </w:r>
      <w:r>
        <w:rPr>
          <w:lang w:val="en-US"/>
        </w:rPr>
        <w:t>Российские сети</w:t>
      </w:r>
      <w:r w:rsidR="002173DE">
        <w:rPr>
          <w:lang w:val="en-US"/>
        </w:rPr>
        <w:t>»</w:t>
      </w:r>
      <w:r>
        <w:rPr>
          <w:lang w:val="en-US"/>
        </w:rPr>
        <w:t xml:space="preserve"> MRKH, отмечает газета.</w:t>
      </w:r>
    </w:p>
    <w:p w:rsidR="007A0D0A" w:rsidRDefault="002173DE" w:rsidP="007A0D0A">
      <w:pPr>
        <w:jc w:val="both"/>
        <w:rPr>
          <w:lang w:val="en-US"/>
        </w:rPr>
      </w:pPr>
      <w:r>
        <w:rPr>
          <w:lang w:val="en-US"/>
        </w:rPr>
        <w:t>«</w:t>
      </w:r>
      <w:r w:rsidR="007A0D0A">
        <w:rPr>
          <w:lang w:val="en-US"/>
        </w:rPr>
        <w:t xml:space="preserve">Перед нами стоит задача провести конкурс по всем ГП, лишенным статуса, до конца года. По сути, это будет </w:t>
      </w:r>
      <w:r>
        <w:rPr>
          <w:lang w:val="en-US"/>
        </w:rPr>
        <w:t>«</w:t>
      </w:r>
      <w:r w:rsidR="007A0D0A">
        <w:rPr>
          <w:lang w:val="en-US"/>
        </w:rPr>
        <w:t>голландский аукцион</w:t>
      </w:r>
      <w:r>
        <w:rPr>
          <w:lang w:val="en-US"/>
        </w:rPr>
        <w:t>»</w:t>
      </w:r>
      <w:r w:rsidR="007A0D0A">
        <w:rPr>
          <w:lang w:val="en-US"/>
        </w:rPr>
        <w:t>, когда сначала потребителям будет предложено погасить 100% задолженности предыдущего ГП, потом 80% и так далее с понижением до 20% от общего долга</w:t>
      </w:r>
      <w:r>
        <w:rPr>
          <w:lang w:val="en-US"/>
        </w:rPr>
        <w:t>»</w:t>
      </w:r>
      <w:r w:rsidR="007A0D0A">
        <w:rPr>
          <w:lang w:val="en-US"/>
        </w:rPr>
        <w:t>, - сказал замминистра энергетики Михаил Курбатов.</w:t>
      </w:r>
    </w:p>
    <w:p w:rsidR="007A0D0A" w:rsidRDefault="007A0D0A" w:rsidP="007A0D0A">
      <w:pPr>
        <w:jc w:val="both"/>
        <w:rPr>
          <w:lang w:val="en-US"/>
        </w:rPr>
      </w:pPr>
      <w:r>
        <w:rPr>
          <w:lang w:val="en-US"/>
        </w:rPr>
        <w:t xml:space="preserve">По словам чиновника, каждый ГП будет продаваться самостоятельно. К конкурсу допускаются участники оптового рынка, обладающие </w:t>
      </w:r>
      <w:r w:rsidR="002173DE">
        <w:rPr>
          <w:lang w:val="en-US"/>
        </w:rPr>
        <w:t>«</w:t>
      </w:r>
      <w:r>
        <w:rPr>
          <w:lang w:val="en-US"/>
        </w:rPr>
        <w:t>достаточной финансовой устойчивостью</w:t>
      </w:r>
      <w:r w:rsidR="002173DE">
        <w:rPr>
          <w:lang w:val="en-US"/>
        </w:rPr>
        <w:t>»</w:t>
      </w:r>
      <w:r>
        <w:rPr>
          <w:lang w:val="en-US"/>
        </w:rPr>
        <w:t xml:space="preserve">, поясняют в Минэнерго. Но сети, несмотря на их активное желание, к конкурсу не допустят. Глава </w:t>
      </w:r>
      <w:r w:rsidR="002173DE">
        <w:rPr>
          <w:lang w:val="en-US"/>
        </w:rPr>
        <w:t>«</w:t>
      </w:r>
      <w:r>
        <w:rPr>
          <w:lang w:val="en-US"/>
        </w:rPr>
        <w:t>Россетей</w:t>
      </w:r>
      <w:r w:rsidR="002173DE">
        <w:rPr>
          <w:lang w:val="en-US"/>
        </w:rPr>
        <w:t>»</w:t>
      </w:r>
      <w:r>
        <w:rPr>
          <w:lang w:val="en-US"/>
        </w:rPr>
        <w:t xml:space="preserve"> Олег Бударгин просил закрепить статус ГП за сетями на три-пять лет, однако и Минэнерго, и НП </w:t>
      </w:r>
      <w:r w:rsidR="002173DE">
        <w:rPr>
          <w:lang w:val="en-US"/>
        </w:rPr>
        <w:t>«</w:t>
      </w:r>
      <w:r>
        <w:rPr>
          <w:lang w:val="en-US"/>
        </w:rPr>
        <w:t>Совет рынка</w:t>
      </w:r>
      <w:r w:rsidR="002173DE">
        <w:rPr>
          <w:lang w:val="en-US"/>
        </w:rPr>
        <w:t>»</w:t>
      </w:r>
      <w:r>
        <w:rPr>
          <w:lang w:val="en-US"/>
        </w:rPr>
        <w:t>, регулирующее энергорынок, выступили против, поскольку это противоречит идеологии энергореформы.</w:t>
      </w:r>
    </w:p>
    <w:p w:rsidR="007A0D0A" w:rsidRDefault="007A0D0A" w:rsidP="007A0D0A">
      <w:pPr>
        <w:jc w:val="both"/>
        <w:rPr>
          <w:lang w:val="en-US"/>
        </w:rPr>
      </w:pPr>
    </w:p>
    <w:p w:rsidR="007A0D0A" w:rsidRDefault="007A0D0A" w:rsidP="007A0D0A">
      <w:pPr>
        <w:jc w:val="both"/>
        <w:rPr>
          <w:rStyle w:val="a3"/>
        </w:rPr>
      </w:pPr>
      <w:r>
        <w:rPr>
          <w:lang w:val="en-US"/>
        </w:rPr>
        <w:tab/>
      </w:r>
      <w:hyperlink w:anchor="mmm333"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73" w:name="nnn334"/>
      <w:bookmarkEnd w:id="673"/>
      <w:r>
        <w:rPr>
          <w:b/>
          <w:color w:val="3CA499"/>
          <w:sz w:val="28"/>
          <w:szCs w:val="28"/>
          <w:lang w:val="en-US"/>
        </w:rPr>
        <w:t xml:space="preserve">РИА </w:t>
      </w:r>
      <w:r w:rsidR="002173DE">
        <w:rPr>
          <w:b/>
          <w:color w:val="3CA499"/>
          <w:sz w:val="28"/>
          <w:szCs w:val="28"/>
          <w:lang w:val="en-US"/>
        </w:rPr>
        <w:t>«</w:t>
      </w:r>
      <w:r>
        <w:rPr>
          <w:b/>
          <w:color w:val="3CA499"/>
          <w:sz w:val="28"/>
          <w:szCs w:val="28"/>
          <w:lang w:val="en-US"/>
        </w:rPr>
        <w:t>Новости</w:t>
      </w:r>
      <w:r w:rsidR="002173DE">
        <w:rPr>
          <w:b/>
          <w:color w:val="3CA499"/>
          <w:sz w:val="28"/>
          <w:szCs w:val="28"/>
          <w:lang w:val="en-US"/>
        </w:rPr>
        <w:t>»</w:t>
      </w:r>
      <w:r>
        <w:rPr>
          <w:lang w:val="en-US"/>
        </w:rPr>
        <w:t xml:space="preserve"> &gt; </w:t>
      </w:r>
      <w:r>
        <w:rPr>
          <w:b/>
          <w:color w:val="4D4D4D"/>
          <w:sz w:val="20"/>
          <w:szCs w:val="20"/>
          <w:lang w:val="en-US"/>
        </w:rPr>
        <w:t xml:space="preserve">30.07.2013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Конкурсы на статусы гарантирующего поставщика по 11 регионам стартуют 1 августа - газета</w:t>
      </w:r>
    </w:p>
    <w:p w:rsidR="007A0D0A" w:rsidRDefault="007A0D0A" w:rsidP="007A0D0A">
      <w:pPr>
        <w:jc w:val="both"/>
        <w:rPr>
          <w:lang w:val="en-US"/>
        </w:rPr>
      </w:pPr>
    </w:p>
    <w:p w:rsidR="007A0D0A" w:rsidRDefault="007A0D0A" w:rsidP="007A0D0A">
      <w:pPr>
        <w:jc w:val="both"/>
        <w:rPr>
          <w:lang w:val="en-US"/>
        </w:rPr>
      </w:pPr>
      <w:r>
        <w:rPr>
          <w:lang w:val="en-US"/>
        </w:rPr>
        <w:t xml:space="preserve">МОСКВА, 30 июл - РИА Новости. Минэнерго 1 августа начинает конкурсы на статусы гарантирующего поставщика (ГП) по 11 регионам, где прежние гарантирующие поставщики лишились этого статуса за долги, пишет во вторник газета </w:t>
      </w:r>
      <w:r w:rsidR="002173DE">
        <w:rPr>
          <w:lang w:val="en-US"/>
        </w:rPr>
        <w:t>«</w:t>
      </w:r>
      <w:r>
        <w:rPr>
          <w:lang w:val="en-US"/>
        </w:rPr>
        <w:t>Коммерсант</w:t>
      </w:r>
      <w:r w:rsidR="002173DE">
        <w:rPr>
          <w:lang w:val="en-US"/>
        </w:rPr>
        <w:t>»</w:t>
      </w:r>
      <w:r>
        <w:rPr>
          <w:lang w:val="en-US"/>
        </w:rPr>
        <w:t>.</w:t>
      </w:r>
    </w:p>
    <w:p w:rsidR="007A0D0A" w:rsidRDefault="007A0D0A" w:rsidP="007A0D0A">
      <w:pPr>
        <w:jc w:val="both"/>
        <w:rPr>
          <w:lang w:val="en-US"/>
        </w:rPr>
      </w:pPr>
      <w:r>
        <w:rPr>
          <w:lang w:val="en-US"/>
        </w:rPr>
        <w:t>Глава Минэнерго Александр Новак подписал приказ, согласно которому 1 августа Минэнерго начнет прием заявок одновременно по Орловской, Брянской, Ивановской, Курской, Мурманской,</w:t>
      </w:r>
    </w:p>
    <w:p w:rsidR="007A0D0A" w:rsidRDefault="007A0D0A" w:rsidP="007A0D0A">
      <w:pPr>
        <w:jc w:val="both"/>
        <w:rPr>
          <w:lang w:val="en-US"/>
        </w:rPr>
      </w:pPr>
      <w:r>
        <w:rPr>
          <w:lang w:val="en-US"/>
        </w:rPr>
        <w:t>Новгородской, Омской, Пензенской, Тверской, Тульской областям и</w:t>
      </w:r>
    </w:p>
    <w:p w:rsidR="007A0D0A" w:rsidRDefault="007A0D0A" w:rsidP="007A0D0A">
      <w:pPr>
        <w:jc w:val="both"/>
        <w:rPr>
          <w:lang w:val="en-US"/>
        </w:rPr>
      </w:pPr>
      <w:r>
        <w:rPr>
          <w:lang w:val="en-US"/>
        </w:rPr>
        <w:t>Бурятии. Общая выручка ГП этих регионов в 2012 году составила</w:t>
      </w:r>
    </w:p>
    <w:p w:rsidR="007A0D0A" w:rsidRDefault="007A0D0A" w:rsidP="007A0D0A">
      <w:pPr>
        <w:jc w:val="both"/>
        <w:rPr>
          <w:lang w:val="en-US"/>
        </w:rPr>
      </w:pPr>
      <w:r>
        <w:rPr>
          <w:lang w:val="en-US"/>
        </w:rPr>
        <w:t>94,7 миллиарда рублей.</w:t>
      </w:r>
    </w:p>
    <w:p w:rsidR="007A0D0A" w:rsidRDefault="007A0D0A" w:rsidP="007A0D0A">
      <w:pPr>
        <w:jc w:val="both"/>
        <w:rPr>
          <w:lang w:val="en-US"/>
        </w:rPr>
      </w:pPr>
      <w:r>
        <w:rPr>
          <w:lang w:val="en-US"/>
        </w:rPr>
        <w:t>Гарантирующий поставщик - основной энергосбыт региона, который обязан продавать электроэнергию любому потребителю в зоне своей работы. Из-за роста задолженности энергосбытов на оптовом рынке</w:t>
      </w:r>
    </w:p>
    <w:p w:rsidR="007A0D0A" w:rsidRDefault="007A0D0A" w:rsidP="007A0D0A">
      <w:pPr>
        <w:jc w:val="both"/>
        <w:rPr>
          <w:lang w:val="en-US"/>
        </w:rPr>
      </w:pPr>
      <w:r>
        <w:rPr>
          <w:lang w:val="en-US"/>
        </w:rPr>
        <w:t xml:space="preserve">(сейчас - около 52,6 миллиарда рублей) с начала года должников начали отстранять, а их зоны временно передавать сетевым организациям, входящим в </w:t>
      </w:r>
      <w:r w:rsidR="002173DE">
        <w:rPr>
          <w:lang w:val="en-US"/>
        </w:rPr>
        <w:t>«</w:t>
      </w:r>
      <w:r>
        <w:rPr>
          <w:lang w:val="en-US"/>
        </w:rPr>
        <w:t>Российские сети</w:t>
      </w:r>
      <w:r w:rsidR="002173DE">
        <w:rPr>
          <w:lang w:val="en-US"/>
        </w:rPr>
        <w:t>»</w:t>
      </w:r>
      <w:r>
        <w:rPr>
          <w:lang w:val="en-US"/>
        </w:rPr>
        <w:t xml:space="preserve"> , отмечает газета.</w:t>
      </w:r>
    </w:p>
    <w:p w:rsidR="007A0D0A" w:rsidRDefault="002173DE" w:rsidP="007A0D0A">
      <w:pPr>
        <w:jc w:val="both"/>
        <w:rPr>
          <w:lang w:val="en-US"/>
        </w:rPr>
      </w:pPr>
      <w:r>
        <w:rPr>
          <w:lang w:val="en-US"/>
        </w:rPr>
        <w:t>«</w:t>
      </w:r>
      <w:r w:rsidR="007A0D0A">
        <w:rPr>
          <w:lang w:val="en-US"/>
        </w:rPr>
        <w:t xml:space="preserve">Перед нами стоит задача провести конкурс по всем ГП, лишенным статуса, до конца года. По сути, это будет </w:t>
      </w:r>
      <w:r>
        <w:rPr>
          <w:lang w:val="en-US"/>
        </w:rPr>
        <w:t>«</w:t>
      </w:r>
      <w:r w:rsidR="007A0D0A">
        <w:rPr>
          <w:lang w:val="en-US"/>
        </w:rPr>
        <w:t>голландский аукцион</w:t>
      </w:r>
      <w:r>
        <w:rPr>
          <w:lang w:val="en-US"/>
        </w:rPr>
        <w:t>»</w:t>
      </w:r>
      <w:r w:rsidR="007A0D0A">
        <w:rPr>
          <w:lang w:val="en-US"/>
        </w:rPr>
        <w:t>, когда сначала потребителям будет предложено погасить</w:t>
      </w:r>
    </w:p>
    <w:p w:rsidR="007A0D0A" w:rsidRDefault="007A0D0A" w:rsidP="007A0D0A">
      <w:pPr>
        <w:jc w:val="both"/>
        <w:rPr>
          <w:lang w:val="en-US"/>
        </w:rPr>
      </w:pPr>
      <w:r>
        <w:rPr>
          <w:lang w:val="en-US"/>
        </w:rPr>
        <w:t>100% задолженности предыдущего ГП, потом 80% и так далее с понижением до 20% от общего долга</w:t>
      </w:r>
      <w:r w:rsidR="002173DE">
        <w:rPr>
          <w:lang w:val="en-US"/>
        </w:rPr>
        <w:t>»</w:t>
      </w:r>
      <w:r>
        <w:rPr>
          <w:lang w:val="en-US"/>
        </w:rPr>
        <w:t>, - сказал замминистра энергетики Михаил Курбатов.</w:t>
      </w:r>
    </w:p>
    <w:p w:rsidR="007A0D0A" w:rsidRDefault="007A0D0A" w:rsidP="007A0D0A">
      <w:pPr>
        <w:jc w:val="both"/>
        <w:rPr>
          <w:lang w:val="en-US"/>
        </w:rPr>
      </w:pPr>
      <w:r>
        <w:rPr>
          <w:lang w:val="en-US"/>
        </w:rPr>
        <w:t xml:space="preserve">По словам чиновника, каждый ГП будет продаваться самостоятельно. К конкурсу допускаются участники оптового рынка, обладающие </w:t>
      </w:r>
      <w:r w:rsidR="002173DE">
        <w:rPr>
          <w:lang w:val="en-US"/>
        </w:rPr>
        <w:t>«</w:t>
      </w:r>
      <w:r>
        <w:rPr>
          <w:lang w:val="en-US"/>
        </w:rPr>
        <w:t>достаточной финансовой устойчивостью</w:t>
      </w:r>
      <w:r w:rsidR="002173DE">
        <w:rPr>
          <w:lang w:val="en-US"/>
        </w:rPr>
        <w:t>»</w:t>
      </w:r>
      <w:r>
        <w:rPr>
          <w:lang w:val="en-US"/>
        </w:rPr>
        <w:t xml:space="preserve">, поясняют в Минэнерго. Но сети, несмотря на их активное желание, к конкурсу не допустят. Глава </w:t>
      </w:r>
      <w:r w:rsidR="002173DE">
        <w:rPr>
          <w:lang w:val="en-US"/>
        </w:rPr>
        <w:t>«</w:t>
      </w:r>
      <w:r>
        <w:rPr>
          <w:lang w:val="en-US"/>
        </w:rPr>
        <w:t>Россетей</w:t>
      </w:r>
      <w:r w:rsidR="002173DE">
        <w:rPr>
          <w:lang w:val="en-US"/>
        </w:rPr>
        <w:t>»</w:t>
      </w:r>
      <w:r>
        <w:rPr>
          <w:lang w:val="en-US"/>
        </w:rPr>
        <w:t xml:space="preserve"> Олег Бударгин просил закрепить статус ГП за сетями на три-пять лет, однако и</w:t>
      </w:r>
    </w:p>
    <w:p w:rsidR="007A0D0A" w:rsidRDefault="007A0D0A" w:rsidP="007A0D0A">
      <w:pPr>
        <w:jc w:val="both"/>
        <w:rPr>
          <w:lang w:val="en-US"/>
        </w:rPr>
      </w:pPr>
      <w:r>
        <w:rPr>
          <w:lang w:val="en-US"/>
        </w:rPr>
        <w:t xml:space="preserve">Минэнерго, и НП </w:t>
      </w:r>
      <w:r w:rsidR="002173DE">
        <w:rPr>
          <w:lang w:val="en-US"/>
        </w:rPr>
        <w:t>«</w:t>
      </w:r>
      <w:r>
        <w:rPr>
          <w:lang w:val="en-US"/>
        </w:rPr>
        <w:t>Совет рынка</w:t>
      </w:r>
      <w:r w:rsidR="002173DE">
        <w:rPr>
          <w:lang w:val="en-US"/>
        </w:rPr>
        <w:t>»</w:t>
      </w:r>
      <w:r>
        <w:rPr>
          <w:lang w:val="en-US"/>
        </w:rPr>
        <w:t>, регулирующее энергорынок, выступили против, поскольку это противоречит идеологии энергореформы.</w:t>
      </w:r>
    </w:p>
    <w:p w:rsidR="007A0D0A" w:rsidRDefault="007A0D0A" w:rsidP="007A0D0A">
      <w:pPr>
        <w:jc w:val="both"/>
        <w:rPr>
          <w:lang w:val="en-US"/>
        </w:rPr>
      </w:pPr>
    </w:p>
    <w:p w:rsidR="007A0D0A" w:rsidRDefault="007A0D0A" w:rsidP="007A0D0A">
      <w:pPr>
        <w:jc w:val="both"/>
        <w:rPr>
          <w:rStyle w:val="a3"/>
        </w:rPr>
      </w:pPr>
      <w:r>
        <w:rPr>
          <w:lang w:val="en-US"/>
        </w:rPr>
        <w:tab/>
      </w:r>
      <w:hyperlink w:anchor="mmm334"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74" w:name="nnn335"/>
      <w:bookmarkEnd w:id="674"/>
      <w:r>
        <w:rPr>
          <w:b/>
          <w:color w:val="3CA499"/>
          <w:sz w:val="28"/>
          <w:szCs w:val="28"/>
          <w:lang w:val="en-US"/>
        </w:rPr>
        <w:t>bigpowernews.ru</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НП ГП и ЭСК настаивает на проведении конкурсов на статус ГП и ставит под сомнение инициативу ФСК по снижению срока смены поставщика электроэнергии до 15 дн</w:t>
      </w:r>
    </w:p>
    <w:p w:rsidR="007A0D0A" w:rsidRDefault="007A0D0A" w:rsidP="007A0D0A">
      <w:pPr>
        <w:jc w:val="both"/>
        <w:rPr>
          <w:lang w:val="en-US"/>
        </w:rPr>
      </w:pPr>
    </w:p>
    <w:p w:rsidR="007A0D0A" w:rsidRDefault="007A0D0A" w:rsidP="007A0D0A">
      <w:pPr>
        <w:jc w:val="both"/>
        <w:rPr>
          <w:lang w:val="en-US"/>
        </w:rPr>
      </w:pPr>
      <w:r>
        <w:rPr>
          <w:lang w:val="en-US"/>
        </w:rPr>
        <w:t>МОСКВА, 31 июля (BigpowerNews) — Энергосбытовой сектор позитивно воспринял новость о том, что 1 августа 2013 года начинается приём заявок по конкурсам на присвоение статуса гарантирующего поставщика на территориях Орловской, Брянской, Ивановской, Курской, Мурманской, Новгородской, Омской, Пензенской, Тверской, Тульской областей и республики Бурятии — Минэнерго России опубликовало на своём сайте соответствующие приказы, говорится в сообщении НП ГП и ЭСК.</w:t>
      </w:r>
    </w:p>
    <w:p w:rsidR="007A0D0A" w:rsidRDefault="007A0D0A" w:rsidP="007A0D0A">
      <w:pPr>
        <w:jc w:val="both"/>
        <w:rPr>
          <w:lang w:val="en-US"/>
        </w:rPr>
      </w:pPr>
      <w:r>
        <w:rPr>
          <w:lang w:val="en-US"/>
        </w:rPr>
        <w:t xml:space="preserve">Однако, отмечают в партнерстве, объявление конкурсов сразу по 11 компаниями, которые были лишены статуса в разное время с января по май 2013 года, </w:t>
      </w:r>
      <w:r w:rsidR="002173DE">
        <w:rPr>
          <w:lang w:val="en-US"/>
        </w:rPr>
        <w:t>«</w:t>
      </w:r>
      <w:r>
        <w:rPr>
          <w:lang w:val="en-US"/>
        </w:rPr>
        <w:t>несет риск снижения активности участников конкурсов</w:t>
      </w:r>
      <w:r w:rsidR="002173DE">
        <w:rPr>
          <w:lang w:val="en-US"/>
        </w:rPr>
        <w:t>»</w:t>
      </w:r>
      <w:r>
        <w:rPr>
          <w:lang w:val="en-US"/>
        </w:rPr>
        <w:t>.</w:t>
      </w:r>
    </w:p>
    <w:p w:rsidR="007A0D0A" w:rsidRDefault="007A0D0A" w:rsidP="007A0D0A">
      <w:pPr>
        <w:jc w:val="both"/>
        <w:rPr>
          <w:lang w:val="en-US"/>
        </w:rPr>
      </w:pPr>
      <w:r>
        <w:rPr>
          <w:lang w:val="en-US"/>
        </w:rPr>
        <w:t xml:space="preserve">Конкурсы будут проводиться фактически в виде аукциона на понижение, что обеспечивается наличием нескольких последовательных этапов – каждый новый этап с меньшим порогом минимальной суммы долга будет стартовать в случае, если на предыдущем не будет подано ни одной квалифицированной заявки. По мнению НП ГП и ЭСК, </w:t>
      </w:r>
      <w:r w:rsidR="002173DE">
        <w:rPr>
          <w:lang w:val="en-US"/>
        </w:rPr>
        <w:t>«</w:t>
      </w:r>
      <w:r>
        <w:rPr>
          <w:lang w:val="en-US"/>
        </w:rPr>
        <w:t>это оптимальная конструкция, способная удовлетворить и кредиторов, и потенциальных участников конкурса – она дает возможность участникам конкурса предложить ровно ту цену, которую они готовы заплатить, а генкомпаниям получить максимальное из возможных предложений</w:t>
      </w:r>
      <w:r w:rsidR="002173DE">
        <w:rPr>
          <w:lang w:val="en-US"/>
        </w:rPr>
        <w:t>»</w:t>
      </w:r>
      <w:r>
        <w:rPr>
          <w:lang w:val="en-US"/>
        </w:rPr>
        <w:t>.</w:t>
      </w:r>
    </w:p>
    <w:p w:rsidR="007A0D0A" w:rsidRDefault="007A0D0A" w:rsidP="007A0D0A">
      <w:pPr>
        <w:jc w:val="both"/>
        <w:rPr>
          <w:lang w:val="en-US"/>
        </w:rPr>
      </w:pPr>
      <w:r>
        <w:rPr>
          <w:lang w:val="en-US"/>
        </w:rPr>
        <w:t xml:space="preserve">Между тем партнерства обеспокоено ситуацией, сложившейся в тех регионах, где сетевые компании осуществили подхват потребителей. В частности, отмечают в НП, ОАО </w:t>
      </w:r>
      <w:r w:rsidR="002173DE">
        <w:rPr>
          <w:lang w:val="en-US"/>
        </w:rPr>
        <w:t>«</w:t>
      </w:r>
      <w:r>
        <w:rPr>
          <w:lang w:val="en-US"/>
        </w:rPr>
        <w:t>Россети</w:t>
      </w:r>
      <w:r w:rsidR="002173DE">
        <w:rPr>
          <w:lang w:val="en-US"/>
        </w:rPr>
        <w:t>»</w:t>
      </w:r>
      <w:r>
        <w:rPr>
          <w:lang w:val="en-US"/>
        </w:rPr>
        <w:t xml:space="preserve"> распространило информацию, что во всех субъектах РФ, где сетевые организации обладают статусом гарантирующего поставщика, клиенту потребуется не более 15 календарных дней для смены энергосбытовой компании при условии заключения прямого договора на оказание услуг по передаче электроэнергии.</w:t>
      </w:r>
    </w:p>
    <w:p w:rsidR="007A0D0A" w:rsidRDefault="007A0D0A" w:rsidP="007A0D0A">
      <w:pPr>
        <w:jc w:val="both"/>
        <w:rPr>
          <w:lang w:val="en-US"/>
        </w:rPr>
      </w:pPr>
      <w:r>
        <w:rPr>
          <w:lang w:val="en-US"/>
        </w:rPr>
        <w:t xml:space="preserve">Эксперты НП ГП и ЭСК, проанализировав данное предложение, пришли к выводу, </w:t>
      </w:r>
      <w:r w:rsidR="002173DE">
        <w:rPr>
          <w:lang w:val="en-US"/>
        </w:rPr>
        <w:t>«</w:t>
      </w:r>
      <w:r>
        <w:rPr>
          <w:lang w:val="en-US"/>
        </w:rPr>
        <w:t>что оно не влечёт позитивных последствий для потребителей</w:t>
      </w:r>
      <w:r w:rsidR="002173DE">
        <w:rPr>
          <w:lang w:val="en-US"/>
        </w:rPr>
        <w:t>»</w:t>
      </w:r>
      <w:r>
        <w:rPr>
          <w:lang w:val="en-US"/>
        </w:rPr>
        <w:t xml:space="preserve">. </w:t>
      </w:r>
      <w:r w:rsidR="002173DE">
        <w:rPr>
          <w:lang w:val="en-US"/>
        </w:rPr>
        <w:t>«</w:t>
      </w:r>
      <w:r>
        <w:rPr>
          <w:lang w:val="en-US"/>
        </w:rPr>
        <w:t>Реальный срок смены ГП-сети на другого поставщика (независимую ЭСК) в первую очередь определяется сроком выхода на оптовый рынок, что, во-первых, занимает достаточно длительный период, а во-вторых, происходит не раньше первого числа каждого квартала (то есть в следующий раз потребитель сможет воспользоваться своим правом не ранее 1 октября 2013 года). Поэтому, если потребитель ранее не планировал расторжение договора с ГП, то сокращение срока до 15 дней для него не играет никакой роли</w:t>
      </w:r>
      <w:r w:rsidR="002173DE">
        <w:rPr>
          <w:lang w:val="en-US"/>
        </w:rPr>
        <w:t>»</w:t>
      </w:r>
      <w:r>
        <w:rPr>
          <w:lang w:val="en-US"/>
        </w:rPr>
        <w:t>, — утверждают они.</w:t>
      </w:r>
    </w:p>
    <w:p w:rsidR="007A0D0A" w:rsidRDefault="002173DE" w:rsidP="007A0D0A">
      <w:pPr>
        <w:jc w:val="both"/>
        <w:rPr>
          <w:lang w:val="en-US"/>
        </w:rPr>
      </w:pPr>
      <w:r>
        <w:rPr>
          <w:lang w:val="en-US"/>
        </w:rPr>
        <w:t>«</w:t>
      </w:r>
      <w:r w:rsidR="007A0D0A">
        <w:rPr>
          <w:lang w:val="en-US"/>
        </w:rPr>
        <w:t>Объявление о  переходе потребителя к независимому сбыту с одновременным заключением прямого договора на передачу сетевая компания фактически приурочила к объявлению конкурсов на статус ГП. Одним из последствий такого предложения может стать снижение интереса потенциальных участников конкурса</w:t>
      </w:r>
      <w:r>
        <w:rPr>
          <w:lang w:val="en-US"/>
        </w:rPr>
        <w:t>»</w:t>
      </w:r>
      <w:r w:rsidR="007A0D0A">
        <w:rPr>
          <w:lang w:val="en-US"/>
        </w:rPr>
        <w:t xml:space="preserve">, — считают в НП, отмечая, что </w:t>
      </w:r>
      <w:r>
        <w:rPr>
          <w:lang w:val="en-US"/>
        </w:rPr>
        <w:t>«</w:t>
      </w:r>
      <w:r w:rsidR="007A0D0A">
        <w:rPr>
          <w:lang w:val="en-US"/>
        </w:rPr>
        <w:t>Россети</w:t>
      </w:r>
      <w:r>
        <w:rPr>
          <w:lang w:val="en-US"/>
        </w:rPr>
        <w:t>»</w:t>
      </w:r>
      <w:r w:rsidR="007A0D0A">
        <w:rPr>
          <w:lang w:val="en-US"/>
        </w:rPr>
        <w:t xml:space="preserve"> не скрывает своего негативного отношения к конкурсам, так как усматривает в этом невозможность компенсации задолженности за услуги по передаче. Признание же конкурса несостоявшимся означает, что никакой компенсации не получат поставщики оптового рынка</w:t>
      </w:r>
      <w:r>
        <w:rPr>
          <w:lang w:val="en-US"/>
        </w:rPr>
        <w:t>»</w:t>
      </w:r>
      <w:r w:rsidR="007A0D0A">
        <w:rPr>
          <w:lang w:val="en-US"/>
        </w:rPr>
        <w:t>.</w:t>
      </w:r>
    </w:p>
    <w:p w:rsidR="007A0D0A" w:rsidRDefault="007A0D0A" w:rsidP="007A0D0A">
      <w:pPr>
        <w:jc w:val="both"/>
        <w:rPr>
          <w:lang w:val="en-US"/>
        </w:rPr>
      </w:pPr>
      <w:r>
        <w:rPr>
          <w:lang w:val="en-US"/>
        </w:rPr>
        <w:t xml:space="preserve">При этом в НП ГП и ЭСК отмечают, что </w:t>
      </w:r>
      <w:r w:rsidR="002173DE">
        <w:rPr>
          <w:lang w:val="en-US"/>
        </w:rPr>
        <w:t>«</w:t>
      </w:r>
      <w:r>
        <w:rPr>
          <w:lang w:val="en-US"/>
        </w:rPr>
        <w:t>получив статус гарантирующих поставщиков, сетевые организации за счет взыскания дебиторской задолженности конечных потребителей за предыдущие периоды смогли существенно сократить долг за услуги по передаче</w:t>
      </w:r>
      <w:r w:rsidR="002173DE">
        <w:rPr>
          <w:lang w:val="en-US"/>
        </w:rPr>
        <w:t>»</w:t>
      </w:r>
      <w:r>
        <w:rPr>
          <w:lang w:val="en-US"/>
        </w:rPr>
        <w:t xml:space="preserve">. В пресс-релизе ОАО </w:t>
      </w:r>
      <w:r w:rsidR="002173DE">
        <w:rPr>
          <w:lang w:val="en-US"/>
        </w:rPr>
        <w:t>«</w:t>
      </w:r>
      <w:r>
        <w:rPr>
          <w:lang w:val="en-US"/>
        </w:rPr>
        <w:t>Россети</w:t>
      </w:r>
      <w:r w:rsidR="002173DE">
        <w:rPr>
          <w:lang w:val="en-US"/>
        </w:rPr>
        <w:t>»</w:t>
      </w:r>
      <w:r>
        <w:rPr>
          <w:lang w:val="en-US"/>
        </w:rPr>
        <w:t xml:space="preserve"> от 30 июля 2013 года, напоминают там, сказано, что </w:t>
      </w:r>
      <w:r w:rsidR="002173DE">
        <w:rPr>
          <w:lang w:val="en-US"/>
        </w:rPr>
        <w:t>«</w:t>
      </w:r>
      <w:r>
        <w:rPr>
          <w:lang w:val="en-US"/>
        </w:rPr>
        <w:t>долг прежних гарантирующих поставщиков с 14,2 млрд.руб. на момент лишения статуса был сокращен до 10 млрд. руб. к моменту объявлению конкурсов</w:t>
      </w:r>
      <w:r w:rsidR="002173DE">
        <w:rPr>
          <w:lang w:val="en-US"/>
        </w:rPr>
        <w:t>»</w:t>
      </w:r>
      <w:r>
        <w:rPr>
          <w:lang w:val="en-US"/>
        </w:rPr>
        <w:t>.</w:t>
      </w:r>
    </w:p>
    <w:p w:rsidR="007A0D0A" w:rsidRDefault="007A0D0A" w:rsidP="007A0D0A">
      <w:pPr>
        <w:jc w:val="both"/>
        <w:rPr>
          <w:lang w:val="en-US"/>
        </w:rPr>
      </w:pPr>
      <w:r>
        <w:rPr>
          <w:lang w:val="en-US"/>
        </w:rPr>
        <w:t xml:space="preserve">По мнению предправления НП ГП и ЭСК Натальи Невмержицкой, слова которой приводятся в сообщении, нельзя допустить срыва конкурсов. </w:t>
      </w:r>
      <w:r w:rsidR="002173DE">
        <w:rPr>
          <w:lang w:val="en-US"/>
        </w:rPr>
        <w:t>«</w:t>
      </w:r>
      <w:r>
        <w:rPr>
          <w:lang w:val="en-US"/>
        </w:rPr>
        <w:t>Мы надеемся, что в отношении каждой территории найдется достаточно заинтересованных компаний для участия в конкурсе, а инфраструктура сбытовой деятельности за время нахождения в составе сетевых компаний не претерпела критических изменений, хотя мы периодически получаем информацию с мест о сокращении важных функций (как, например, произошло в Бурятии со сборщиками платежей граждан в удаленных населенных пунктах)</w:t>
      </w:r>
      <w:r w:rsidR="002173DE">
        <w:rPr>
          <w:lang w:val="en-US"/>
        </w:rPr>
        <w:t>»</w:t>
      </w:r>
      <w:r>
        <w:rPr>
          <w:lang w:val="en-US"/>
        </w:rPr>
        <w:t>, — говорит она.</w:t>
      </w:r>
    </w:p>
    <w:p w:rsidR="007A0D0A" w:rsidRDefault="007A0D0A" w:rsidP="007A0D0A">
      <w:pPr>
        <w:jc w:val="both"/>
        <w:rPr>
          <w:lang w:val="en-US"/>
        </w:rPr>
      </w:pPr>
      <w:r>
        <w:rPr>
          <w:lang w:val="en-US"/>
        </w:rPr>
        <w:t>НП ГП и ЭСК — крупнейшая некоммерческая организация в российской электроэнергетике, объединяющая энергосбытовые компании. Партнерство создано 15 декабря 2006 года. Совокупная доля рынка всех членов Партнерства составляет 2/3 всего розничного рынка Российской Федерации.</w:t>
      </w:r>
    </w:p>
    <w:p w:rsidR="007A0D0A" w:rsidRDefault="007A0D0A" w:rsidP="007A0D0A">
      <w:pPr>
        <w:jc w:val="both"/>
        <w:rPr>
          <w:lang w:val="en-US"/>
        </w:rPr>
      </w:pPr>
      <w:r>
        <w:rPr>
          <w:lang w:val="en-US"/>
        </w:rPr>
        <w:t>НП ГП и ЭСК является центром выработки единой позиции по широкому кругу вопросов розничных рынков не только для своих участников, но и для всех субъектов рынка. При участии заинтересованных специалистов и экспертов Партнерство разрабатывает концепции и проводит анализ перспективных направлений развития и проблемных вопросов энергосбытовой деятельности.</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335"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75" w:name="nnn336"/>
      <w:bookmarkEnd w:id="675"/>
      <w:r>
        <w:rPr>
          <w:b/>
          <w:color w:val="3CA499"/>
          <w:sz w:val="28"/>
          <w:szCs w:val="28"/>
          <w:lang w:val="en-US"/>
        </w:rPr>
        <w:t>Интерфакс</w:t>
      </w:r>
      <w:r>
        <w:rPr>
          <w:lang w:val="en-US"/>
        </w:rPr>
        <w:t xml:space="preserve"> &gt; </w:t>
      </w:r>
      <w:r>
        <w:rPr>
          <w:b/>
          <w:color w:val="4D4D4D"/>
          <w:sz w:val="20"/>
          <w:szCs w:val="20"/>
          <w:lang w:val="en-US"/>
        </w:rPr>
        <w:t xml:space="preserve">31.07.2013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Суд прекратил производство по одному из исков Энел ОГК-5 о банкротстве Дагэнергосбыта</w:t>
      </w:r>
    </w:p>
    <w:p w:rsidR="007A0D0A" w:rsidRDefault="007A0D0A" w:rsidP="007A0D0A">
      <w:pPr>
        <w:jc w:val="both"/>
        <w:rPr>
          <w:lang w:val="en-US"/>
        </w:rPr>
      </w:pPr>
    </w:p>
    <w:p w:rsidR="007A0D0A" w:rsidRDefault="007A0D0A" w:rsidP="007A0D0A">
      <w:pPr>
        <w:jc w:val="both"/>
        <w:rPr>
          <w:lang w:val="en-US"/>
        </w:rPr>
      </w:pPr>
      <w:r>
        <w:rPr>
          <w:lang w:val="en-US"/>
        </w:rPr>
        <w:t xml:space="preserve">Ростов-на-Дону. 31 июля. ИНТЕРФАКС - Арбитражный суд Дагестана прекратил производство по одному из исков </w:t>
      </w:r>
      <w:r w:rsidR="002173DE">
        <w:rPr>
          <w:lang w:val="en-US"/>
        </w:rPr>
        <w:t>«</w:t>
      </w:r>
      <w:r>
        <w:rPr>
          <w:lang w:val="en-US"/>
        </w:rPr>
        <w:t>Энел ОГК -5</w:t>
      </w:r>
      <w:r w:rsidR="002173DE">
        <w:rPr>
          <w:lang w:val="en-US"/>
        </w:rPr>
        <w:t>»</w:t>
      </w:r>
      <w:r>
        <w:rPr>
          <w:lang w:val="en-US"/>
        </w:rPr>
        <w:t xml:space="preserve"> о признании ОАО </w:t>
      </w:r>
      <w:r w:rsidR="002173DE">
        <w:rPr>
          <w:lang w:val="en-US"/>
        </w:rPr>
        <w:t>«</w:t>
      </w:r>
      <w:r>
        <w:rPr>
          <w:lang w:val="en-US"/>
        </w:rPr>
        <w:t>Дагестанская энергосбытовая компания</w:t>
      </w:r>
      <w:r w:rsidR="002173DE">
        <w:rPr>
          <w:lang w:val="en-US"/>
        </w:rPr>
        <w:t>»</w:t>
      </w:r>
      <w:r>
        <w:rPr>
          <w:lang w:val="en-US"/>
        </w:rPr>
        <w:t xml:space="preserve"> (</w:t>
      </w:r>
      <w:r w:rsidR="002173DE">
        <w:rPr>
          <w:lang w:val="en-US"/>
        </w:rPr>
        <w:t>«</w:t>
      </w:r>
      <w:r>
        <w:rPr>
          <w:lang w:val="en-US"/>
        </w:rPr>
        <w:t>ДЭСК</w:t>
      </w:r>
      <w:r w:rsidR="002173DE">
        <w:rPr>
          <w:lang w:val="en-US"/>
        </w:rPr>
        <w:t>»</w:t>
      </w:r>
      <w:r>
        <w:rPr>
          <w:lang w:val="en-US"/>
        </w:rPr>
        <w:t>) банкротом, говорится в материалах суда.</w:t>
      </w:r>
    </w:p>
    <w:p w:rsidR="007A0D0A" w:rsidRDefault="007A0D0A" w:rsidP="007A0D0A">
      <w:pPr>
        <w:jc w:val="both"/>
        <w:rPr>
          <w:lang w:val="en-US"/>
        </w:rPr>
      </w:pPr>
      <w:r>
        <w:rPr>
          <w:lang w:val="en-US"/>
        </w:rPr>
        <w:t xml:space="preserve">Суд принял это решение в связи с отказом </w:t>
      </w:r>
      <w:r w:rsidR="002173DE">
        <w:rPr>
          <w:lang w:val="en-US"/>
        </w:rPr>
        <w:t>«</w:t>
      </w:r>
      <w:r>
        <w:rPr>
          <w:lang w:val="en-US"/>
        </w:rPr>
        <w:t>Энел ОГК -5</w:t>
      </w:r>
      <w:r w:rsidR="002173DE">
        <w:rPr>
          <w:lang w:val="en-US"/>
        </w:rPr>
        <w:t>»</w:t>
      </w:r>
      <w:r>
        <w:rPr>
          <w:lang w:val="en-US"/>
        </w:rPr>
        <w:t xml:space="preserve"> от заявления и просьбой прекратить производство по нему. </w:t>
      </w:r>
      <w:r w:rsidR="002173DE">
        <w:rPr>
          <w:lang w:val="en-US"/>
        </w:rPr>
        <w:t>«</w:t>
      </w:r>
      <w:r>
        <w:rPr>
          <w:lang w:val="en-US"/>
        </w:rPr>
        <w:t>ДЭСК</w:t>
      </w:r>
      <w:r w:rsidR="002173DE">
        <w:rPr>
          <w:lang w:val="en-US"/>
        </w:rPr>
        <w:t>»</w:t>
      </w:r>
      <w:r>
        <w:rPr>
          <w:lang w:val="en-US"/>
        </w:rPr>
        <w:t xml:space="preserve"> погасила 40 млн рублей из 149,7 млн рублей задолженности.</w:t>
      </w:r>
    </w:p>
    <w:p w:rsidR="007A0D0A" w:rsidRDefault="007A0D0A" w:rsidP="007A0D0A">
      <w:pPr>
        <w:jc w:val="both"/>
        <w:rPr>
          <w:lang w:val="en-US"/>
        </w:rPr>
      </w:pPr>
      <w:r>
        <w:rPr>
          <w:lang w:val="en-US"/>
        </w:rPr>
        <w:t xml:space="preserve">Как говорится в документах, в настоящее время в производстве находится еще один иск </w:t>
      </w:r>
      <w:r w:rsidR="002173DE">
        <w:rPr>
          <w:lang w:val="en-US"/>
        </w:rPr>
        <w:t>«</w:t>
      </w:r>
      <w:r>
        <w:rPr>
          <w:lang w:val="en-US"/>
        </w:rPr>
        <w:t>Энел ОГК -5</w:t>
      </w:r>
      <w:r w:rsidR="002173DE">
        <w:rPr>
          <w:lang w:val="en-US"/>
        </w:rPr>
        <w:t>»</w:t>
      </w:r>
      <w:r>
        <w:rPr>
          <w:lang w:val="en-US"/>
        </w:rPr>
        <w:t xml:space="preserve"> о банкротстве </w:t>
      </w:r>
      <w:r w:rsidR="002173DE">
        <w:rPr>
          <w:lang w:val="en-US"/>
        </w:rPr>
        <w:t>«</w:t>
      </w:r>
      <w:r>
        <w:rPr>
          <w:lang w:val="en-US"/>
        </w:rPr>
        <w:t>ДЭСК</w:t>
      </w:r>
      <w:r w:rsidR="002173DE">
        <w:rPr>
          <w:lang w:val="en-US"/>
        </w:rPr>
        <w:t>»</w:t>
      </w:r>
      <w:r>
        <w:rPr>
          <w:lang w:val="en-US"/>
        </w:rPr>
        <w:t xml:space="preserve"> в связи с задолженностью в размере 14 млн 741 тыс. рублей.</w:t>
      </w:r>
    </w:p>
    <w:p w:rsidR="007A0D0A" w:rsidRDefault="007A0D0A" w:rsidP="007A0D0A">
      <w:pPr>
        <w:jc w:val="both"/>
        <w:rPr>
          <w:lang w:val="en-US"/>
        </w:rPr>
      </w:pPr>
      <w:r>
        <w:rPr>
          <w:lang w:val="en-US"/>
        </w:rPr>
        <w:t xml:space="preserve">Ранее сообщалось, что арбитражный суд Дагестана в начале июля текущего года прекратил производство по иску </w:t>
      </w:r>
      <w:r w:rsidR="002173DE">
        <w:rPr>
          <w:lang w:val="en-US"/>
        </w:rPr>
        <w:t>«</w:t>
      </w:r>
      <w:r>
        <w:rPr>
          <w:lang w:val="en-US"/>
        </w:rPr>
        <w:t>Энел ОГК -5</w:t>
      </w:r>
      <w:r w:rsidR="002173DE">
        <w:rPr>
          <w:lang w:val="en-US"/>
        </w:rPr>
        <w:t>»</w:t>
      </w:r>
      <w:r>
        <w:rPr>
          <w:lang w:val="en-US"/>
        </w:rPr>
        <w:t xml:space="preserve"> о банкротстве </w:t>
      </w:r>
      <w:r w:rsidR="002173DE">
        <w:rPr>
          <w:lang w:val="en-US"/>
        </w:rPr>
        <w:t>«</w:t>
      </w:r>
      <w:r>
        <w:rPr>
          <w:lang w:val="en-US"/>
        </w:rPr>
        <w:t>ДЭСК</w:t>
      </w:r>
      <w:r w:rsidR="002173DE">
        <w:rPr>
          <w:lang w:val="en-US"/>
        </w:rPr>
        <w:t>»</w:t>
      </w:r>
      <w:r>
        <w:rPr>
          <w:lang w:val="en-US"/>
        </w:rPr>
        <w:t xml:space="preserve"> в связи с письменным ходатайством истца об отказе от заявления и просьбой прекратить производство по данному делу. Была погашена задолженность в размере 162 млн рублей.</w:t>
      </w:r>
    </w:p>
    <w:p w:rsidR="007A0D0A" w:rsidRDefault="007A0D0A" w:rsidP="007A0D0A">
      <w:pPr>
        <w:jc w:val="both"/>
        <w:rPr>
          <w:lang w:val="en-US"/>
        </w:rPr>
      </w:pPr>
      <w:r>
        <w:rPr>
          <w:lang w:val="en-US"/>
        </w:rPr>
        <w:t xml:space="preserve">В настоящее время в деле о банкротстве ДЭСК также находится заявление ОАО </w:t>
      </w:r>
      <w:r w:rsidR="002173DE">
        <w:rPr>
          <w:lang w:val="en-US"/>
        </w:rPr>
        <w:t>«</w:t>
      </w:r>
      <w:r>
        <w:rPr>
          <w:lang w:val="en-US"/>
        </w:rPr>
        <w:t>Межрегионэнергосбыт</w:t>
      </w:r>
      <w:r w:rsidR="002173DE">
        <w:rPr>
          <w:lang w:val="en-US"/>
        </w:rPr>
        <w:t>»</w:t>
      </w:r>
      <w:r>
        <w:rPr>
          <w:lang w:val="en-US"/>
        </w:rPr>
        <w:t xml:space="preserve"> в связи с неуплатой ОАО </w:t>
      </w:r>
      <w:r w:rsidR="002173DE">
        <w:rPr>
          <w:lang w:val="en-US"/>
        </w:rPr>
        <w:t>«</w:t>
      </w:r>
      <w:r>
        <w:rPr>
          <w:lang w:val="en-US"/>
        </w:rPr>
        <w:t>Дагестанская энергосбытовая компания</w:t>
      </w:r>
      <w:r w:rsidR="002173DE">
        <w:rPr>
          <w:lang w:val="en-US"/>
        </w:rPr>
        <w:t>»</w:t>
      </w:r>
      <w:r>
        <w:rPr>
          <w:lang w:val="en-US"/>
        </w:rPr>
        <w:t xml:space="preserve"> свыше трех месяцев задолженности в размере 4 млн 96 тыс. 689 рублей.</w:t>
      </w:r>
    </w:p>
    <w:p w:rsidR="007A0D0A" w:rsidRDefault="007A0D0A" w:rsidP="007A0D0A">
      <w:pPr>
        <w:jc w:val="both"/>
        <w:rPr>
          <w:lang w:val="en-US"/>
        </w:rPr>
      </w:pPr>
      <w:r>
        <w:rPr>
          <w:lang w:val="en-US"/>
        </w:rPr>
        <w:t xml:space="preserve">Арбитражный суд Дагестана 4 июня прекратил производство по иску ЗАО </w:t>
      </w:r>
      <w:r w:rsidR="002173DE">
        <w:rPr>
          <w:lang w:val="en-US"/>
        </w:rPr>
        <w:t>«</w:t>
      </w:r>
      <w:r>
        <w:rPr>
          <w:lang w:val="en-US"/>
        </w:rPr>
        <w:t>Волгаэнергосбыт</w:t>
      </w:r>
      <w:r w:rsidR="002173DE">
        <w:rPr>
          <w:lang w:val="en-US"/>
        </w:rPr>
        <w:t>»</w:t>
      </w:r>
      <w:r>
        <w:rPr>
          <w:lang w:val="en-US"/>
        </w:rPr>
        <w:t xml:space="preserve"> (входит в </w:t>
      </w:r>
      <w:r w:rsidR="002173DE">
        <w:rPr>
          <w:lang w:val="en-US"/>
        </w:rPr>
        <w:t>«</w:t>
      </w:r>
      <w:r>
        <w:rPr>
          <w:lang w:val="en-US"/>
        </w:rPr>
        <w:t>Евросибэнерго</w:t>
      </w:r>
      <w:r w:rsidR="002173DE">
        <w:rPr>
          <w:lang w:val="en-US"/>
        </w:rPr>
        <w:t>»</w:t>
      </w:r>
      <w:r>
        <w:rPr>
          <w:lang w:val="en-US"/>
        </w:rPr>
        <w:t xml:space="preserve">) о признании ОАО </w:t>
      </w:r>
      <w:r w:rsidR="002173DE">
        <w:rPr>
          <w:lang w:val="en-US"/>
        </w:rPr>
        <w:t>«</w:t>
      </w:r>
      <w:r>
        <w:rPr>
          <w:lang w:val="en-US"/>
        </w:rPr>
        <w:t>Дагестанская энергосбытовая компания</w:t>
      </w:r>
      <w:r w:rsidR="002173DE">
        <w:rPr>
          <w:lang w:val="en-US"/>
        </w:rPr>
        <w:t>»</w:t>
      </w:r>
      <w:r>
        <w:rPr>
          <w:lang w:val="en-US"/>
        </w:rPr>
        <w:t xml:space="preserve"> банкротом в связи с полным погашением задолженности в размере 854,148 тыс. рублей.</w:t>
      </w:r>
    </w:p>
    <w:p w:rsidR="007A0D0A" w:rsidRDefault="007A0D0A" w:rsidP="007A0D0A">
      <w:pPr>
        <w:jc w:val="both"/>
        <w:rPr>
          <w:lang w:val="en-US"/>
        </w:rPr>
      </w:pPr>
      <w:r>
        <w:rPr>
          <w:lang w:val="en-US"/>
        </w:rPr>
        <w:t xml:space="preserve">В мае суд прекратил производство по иску ОАО </w:t>
      </w:r>
      <w:r w:rsidR="002173DE">
        <w:rPr>
          <w:lang w:val="en-US"/>
        </w:rPr>
        <w:t>«</w:t>
      </w:r>
      <w:r>
        <w:rPr>
          <w:lang w:val="en-US"/>
        </w:rPr>
        <w:t>Тюменская энергосбытовая компания</w:t>
      </w:r>
      <w:r w:rsidR="002173DE">
        <w:rPr>
          <w:lang w:val="en-US"/>
        </w:rPr>
        <w:t>»</w:t>
      </w:r>
      <w:r>
        <w:rPr>
          <w:lang w:val="en-US"/>
        </w:rPr>
        <w:t xml:space="preserve"> о банкротстве ОАО </w:t>
      </w:r>
      <w:r w:rsidR="002173DE">
        <w:rPr>
          <w:lang w:val="en-US"/>
        </w:rPr>
        <w:t>«</w:t>
      </w:r>
      <w:r>
        <w:rPr>
          <w:lang w:val="en-US"/>
        </w:rPr>
        <w:t>ДЭСК</w:t>
      </w:r>
      <w:r w:rsidR="002173DE">
        <w:rPr>
          <w:lang w:val="en-US"/>
        </w:rPr>
        <w:t>»</w:t>
      </w:r>
      <w:r>
        <w:rPr>
          <w:lang w:val="en-US"/>
        </w:rPr>
        <w:t xml:space="preserve"> в связи с урегулированием спора мирным путем. ДЭСК полностью погасила задолженность перед тюменским энергосбытом в размере 36 млн 656 тыс. рублей.</w:t>
      </w:r>
    </w:p>
    <w:p w:rsidR="007A0D0A" w:rsidRDefault="007A0D0A" w:rsidP="007A0D0A">
      <w:pPr>
        <w:jc w:val="both"/>
        <w:rPr>
          <w:lang w:val="en-US"/>
        </w:rPr>
      </w:pPr>
      <w:r>
        <w:rPr>
          <w:lang w:val="en-US"/>
        </w:rPr>
        <w:t xml:space="preserve">Ранее иски о банкротстве </w:t>
      </w:r>
      <w:r w:rsidR="002173DE">
        <w:rPr>
          <w:lang w:val="en-US"/>
        </w:rPr>
        <w:t>«</w:t>
      </w:r>
      <w:r>
        <w:rPr>
          <w:lang w:val="en-US"/>
        </w:rPr>
        <w:t>Дагестанской энергосбытовой компании</w:t>
      </w:r>
      <w:r w:rsidR="002173DE">
        <w:rPr>
          <w:lang w:val="en-US"/>
        </w:rPr>
        <w:t>»</w:t>
      </w:r>
      <w:r>
        <w:rPr>
          <w:lang w:val="en-US"/>
        </w:rPr>
        <w:t xml:space="preserve"> подавали ОАО </w:t>
      </w:r>
      <w:r w:rsidR="002173DE">
        <w:rPr>
          <w:lang w:val="en-US"/>
        </w:rPr>
        <w:t>«</w:t>
      </w:r>
      <w:r>
        <w:rPr>
          <w:lang w:val="en-US"/>
        </w:rPr>
        <w:t>ТГК-16</w:t>
      </w:r>
      <w:r w:rsidR="002173DE">
        <w:rPr>
          <w:lang w:val="en-US"/>
        </w:rPr>
        <w:t>»</w:t>
      </w:r>
      <w:r>
        <w:rPr>
          <w:lang w:val="en-US"/>
        </w:rPr>
        <w:t xml:space="preserve">, ООО </w:t>
      </w:r>
      <w:r w:rsidR="002173DE">
        <w:rPr>
          <w:lang w:val="en-US"/>
        </w:rPr>
        <w:t>«</w:t>
      </w:r>
      <w:r>
        <w:rPr>
          <w:lang w:val="en-US"/>
        </w:rPr>
        <w:t>Автозаводская ТЭЦ</w:t>
      </w:r>
      <w:r w:rsidR="002173DE">
        <w:rPr>
          <w:lang w:val="en-US"/>
        </w:rPr>
        <w:t>»</w:t>
      </w:r>
      <w:r>
        <w:rPr>
          <w:lang w:val="en-US"/>
        </w:rPr>
        <w:t xml:space="preserve">, ОАО </w:t>
      </w:r>
      <w:r w:rsidR="002173DE">
        <w:rPr>
          <w:lang w:val="en-US"/>
        </w:rPr>
        <w:t>«</w:t>
      </w:r>
      <w:r>
        <w:rPr>
          <w:lang w:val="en-US"/>
        </w:rPr>
        <w:t>Экспериментальная ТЭС</w:t>
      </w:r>
      <w:r w:rsidR="002173DE">
        <w:rPr>
          <w:lang w:val="en-US"/>
        </w:rPr>
        <w:t>»</w:t>
      </w:r>
      <w:r>
        <w:rPr>
          <w:lang w:val="en-US"/>
        </w:rPr>
        <w:t xml:space="preserve">, ОАО </w:t>
      </w:r>
      <w:r w:rsidR="002173DE">
        <w:rPr>
          <w:lang w:val="en-US"/>
        </w:rPr>
        <w:t>«</w:t>
      </w:r>
      <w:r>
        <w:rPr>
          <w:lang w:val="en-US"/>
        </w:rPr>
        <w:t>Генерирующая компания</w:t>
      </w:r>
      <w:r w:rsidR="002173DE">
        <w:rPr>
          <w:lang w:val="en-US"/>
        </w:rPr>
        <w:t>»</w:t>
      </w:r>
      <w:r>
        <w:rPr>
          <w:lang w:val="en-US"/>
        </w:rPr>
        <w:t xml:space="preserve">, ЗАО </w:t>
      </w:r>
      <w:r w:rsidR="002173DE">
        <w:rPr>
          <w:lang w:val="en-US"/>
        </w:rPr>
        <w:t>«</w:t>
      </w:r>
      <w:r>
        <w:rPr>
          <w:lang w:val="en-US"/>
        </w:rPr>
        <w:t>Балашихинская электросеть</w:t>
      </w:r>
      <w:r w:rsidR="002173DE">
        <w:rPr>
          <w:lang w:val="en-US"/>
        </w:rPr>
        <w:t>»</w:t>
      </w:r>
      <w:r>
        <w:rPr>
          <w:lang w:val="en-US"/>
        </w:rPr>
        <w:t xml:space="preserve">, ООО </w:t>
      </w:r>
      <w:r w:rsidR="002173DE">
        <w:rPr>
          <w:lang w:val="en-US"/>
        </w:rPr>
        <w:t>«</w:t>
      </w:r>
      <w:r>
        <w:rPr>
          <w:lang w:val="en-US"/>
        </w:rPr>
        <w:t>Мечел-Энерго</w:t>
      </w:r>
      <w:r w:rsidR="002173DE">
        <w:rPr>
          <w:lang w:val="en-US"/>
        </w:rPr>
        <w:t>»</w:t>
      </w:r>
      <w:r>
        <w:rPr>
          <w:lang w:val="en-US"/>
        </w:rPr>
        <w:t xml:space="preserve">, ЗАО </w:t>
      </w:r>
      <w:r w:rsidR="002173DE">
        <w:rPr>
          <w:lang w:val="en-US"/>
        </w:rPr>
        <w:t>«</w:t>
      </w:r>
      <w:r>
        <w:rPr>
          <w:lang w:val="en-US"/>
        </w:rPr>
        <w:t>Межрегиональное агентство рынка электроэнергии и мощности</w:t>
      </w:r>
      <w:r w:rsidR="002173DE">
        <w:rPr>
          <w:lang w:val="en-US"/>
        </w:rPr>
        <w:t>»</w:t>
      </w:r>
      <w:r>
        <w:rPr>
          <w:lang w:val="en-US"/>
        </w:rPr>
        <w:t>. Однако ДЭСК заключила с этими компаниями мировые соглашения и погасила задолженность в полном объеме.</w:t>
      </w:r>
    </w:p>
    <w:p w:rsidR="007A0D0A" w:rsidRDefault="007A0D0A" w:rsidP="007A0D0A">
      <w:pPr>
        <w:jc w:val="both"/>
        <w:rPr>
          <w:lang w:val="en-US"/>
        </w:rPr>
      </w:pPr>
      <w:r>
        <w:rPr>
          <w:lang w:val="en-US"/>
        </w:rPr>
        <w:t xml:space="preserve">ОАО </w:t>
      </w:r>
      <w:r w:rsidR="002173DE">
        <w:rPr>
          <w:lang w:val="en-US"/>
        </w:rPr>
        <w:t>«</w:t>
      </w:r>
      <w:r>
        <w:rPr>
          <w:lang w:val="en-US"/>
        </w:rPr>
        <w:t>Дагестанская энергосбытовая компания</w:t>
      </w:r>
      <w:r w:rsidR="002173DE">
        <w:rPr>
          <w:lang w:val="en-US"/>
        </w:rPr>
        <w:t>»</w:t>
      </w:r>
      <w:r>
        <w:rPr>
          <w:lang w:val="en-US"/>
        </w:rPr>
        <w:t xml:space="preserve"> в статусе гарантирующего поставщика электроэнергии осуществляет деятельность на розничном рынке электроэнергии на территории Дагестана. Компания является единственным оптовым поставщиком электроэнергии потребителям на региональном рынке.</w:t>
      </w:r>
    </w:p>
    <w:p w:rsidR="007A0D0A" w:rsidRDefault="007A0D0A" w:rsidP="007A0D0A">
      <w:pPr>
        <w:jc w:val="both"/>
        <w:rPr>
          <w:lang w:val="en-US"/>
        </w:rPr>
      </w:pPr>
      <w:r>
        <w:rPr>
          <w:lang w:val="en-US"/>
        </w:rPr>
        <w:t xml:space="preserve">ОАО </w:t>
      </w:r>
      <w:r w:rsidR="002173DE">
        <w:rPr>
          <w:lang w:val="en-US"/>
        </w:rPr>
        <w:t>«</w:t>
      </w:r>
      <w:r>
        <w:rPr>
          <w:lang w:val="en-US"/>
        </w:rPr>
        <w:t>Энел ОГК-5</w:t>
      </w:r>
      <w:r w:rsidR="002173DE">
        <w:rPr>
          <w:lang w:val="en-US"/>
        </w:rPr>
        <w:t>»</w:t>
      </w:r>
      <w:r>
        <w:rPr>
          <w:lang w:val="en-US"/>
        </w:rPr>
        <w:t xml:space="preserve"> зарегистрировано в Екатеринбурге, производственные мощности компании - Невинномысская, Конаковская, Среднеуральская и Рефтинская ГРЭС - расположены в основном на Урале, а также в центре и на юге России.</w:t>
      </w:r>
    </w:p>
    <w:p w:rsidR="007A0D0A" w:rsidRDefault="007A0D0A" w:rsidP="007A0D0A">
      <w:pPr>
        <w:jc w:val="both"/>
        <w:rPr>
          <w:lang w:val="en-US"/>
        </w:rPr>
      </w:pPr>
      <w:r>
        <w:rPr>
          <w:lang w:val="en-US"/>
        </w:rPr>
        <w:t xml:space="preserve">   </w:t>
      </w:r>
    </w:p>
    <w:p w:rsidR="007A0D0A" w:rsidRDefault="007A0D0A" w:rsidP="007A0D0A">
      <w:pPr>
        <w:jc w:val="both"/>
        <w:rPr>
          <w:rStyle w:val="a3"/>
        </w:rPr>
      </w:pPr>
      <w:r>
        <w:rPr>
          <w:lang w:val="en-US"/>
        </w:rPr>
        <w:tab/>
      </w:r>
      <w:hyperlink w:anchor="mmm336"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76" w:name="nnn337"/>
      <w:bookmarkEnd w:id="676"/>
      <w:r>
        <w:rPr>
          <w:b/>
          <w:color w:val="3CA499"/>
          <w:sz w:val="28"/>
          <w:szCs w:val="28"/>
          <w:lang w:val="en-US"/>
        </w:rPr>
        <w:t>Интерфакс</w:t>
      </w:r>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Суд прекратил производство по одному из исков Энел ОГК-5 о банкротстве Дагэнергосбыта</w:t>
      </w:r>
    </w:p>
    <w:p w:rsidR="007A0D0A" w:rsidRDefault="007A0D0A" w:rsidP="007A0D0A">
      <w:pPr>
        <w:jc w:val="both"/>
        <w:rPr>
          <w:lang w:val="en-US"/>
        </w:rPr>
      </w:pPr>
    </w:p>
    <w:p w:rsidR="007A0D0A" w:rsidRDefault="007A0D0A" w:rsidP="007A0D0A">
      <w:pPr>
        <w:jc w:val="both"/>
        <w:rPr>
          <w:lang w:val="en-US"/>
        </w:rPr>
      </w:pPr>
      <w:r>
        <w:rPr>
          <w:lang w:val="en-US"/>
        </w:rPr>
        <w:t xml:space="preserve">Ростов-на-Дону. 1 августа. ИНТЕРФАКС - Арбитражный суд Дагестана прекратил производство по одному из исков </w:t>
      </w:r>
      <w:r w:rsidR="002173DE">
        <w:rPr>
          <w:lang w:val="en-US"/>
        </w:rPr>
        <w:t>«</w:t>
      </w:r>
      <w:r>
        <w:rPr>
          <w:lang w:val="en-US"/>
        </w:rPr>
        <w:t>Энел ОГК -5</w:t>
      </w:r>
      <w:r w:rsidR="002173DE">
        <w:rPr>
          <w:lang w:val="en-US"/>
        </w:rPr>
        <w:t>»</w:t>
      </w:r>
      <w:r>
        <w:rPr>
          <w:lang w:val="en-US"/>
        </w:rPr>
        <w:t xml:space="preserve"> о признании ОАО </w:t>
      </w:r>
      <w:r w:rsidR="002173DE">
        <w:rPr>
          <w:lang w:val="en-US"/>
        </w:rPr>
        <w:t>«</w:t>
      </w:r>
      <w:r>
        <w:rPr>
          <w:lang w:val="en-US"/>
        </w:rPr>
        <w:t>Дагестанская энергосбытовая компания</w:t>
      </w:r>
      <w:r w:rsidR="002173DE">
        <w:rPr>
          <w:lang w:val="en-US"/>
        </w:rPr>
        <w:t>»</w:t>
      </w:r>
      <w:r>
        <w:rPr>
          <w:lang w:val="en-US"/>
        </w:rPr>
        <w:t xml:space="preserve"> (</w:t>
      </w:r>
      <w:r w:rsidR="002173DE">
        <w:rPr>
          <w:lang w:val="en-US"/>
        </w:rPr>
        <w:t>«</w:t>
      </w:r>
      <w:r>
        <w:rPr>
          <w:lang w:val="en-US"/>
        </w:rPr>
        <w:t>ДЭСК</w:t>
      </w:r>
      <w:r w:rsidR="002173DE">
        <w:rPr>
          <w:lang w:val="en-US"/>
        </w:rPr>
        <w:t>»</w:t>
      </w:r>
      <w:r>
        <w:rPr>
          <w:lang w:val="en-US"/>
        </w:rPr>
        <w:t>) банкротом, говорится в материалах суда.</w:t>
      </w:r>
    </w:p>
    <w:p w:rsidR="007A0D0A" w:rsidRDefault="007A0D0A" w:rsidP="007A0D0A">
      <w:pPr>
        <w:jc w:val="both"/>
        <w:rPr>
          <w:lang w:val="en-US"/>
        </w:rPr>
      </w:pPr>
      <w:r>
        <w:rPr>
          <w:lang w:val="en-US"/>
        </w:rPr>
        <w:t xml:space="preserve">Суд принял это решение в связи с отказом </w:t>
      </w:r>
      <w:r w:rsidR="002173DE">
        <w:rPr>
          <w:lang w:val="en-US"/>
        </w:rPr>
        <w:t>«</w:t>
      </w:r>
      <w:r>
        <w:rPr>
          <w:lang w:val="en-US"/>
        </w:rPr>
        <w:t>Энел ОГК -5</w:t>
      </w:r>
      <w:r w:rsidR="002173DE">
        <w:rPr>
          <w:lang w:val="en-US"/>
        </w:rPr>
        <w:t>»</w:t>
      </w:r>
      <w:r>
        <w:rPr>
          <w:lang w:val="en-US"/>
        </w:rPr>
        <w:t xml:space="preserve"> от заявления и просьбой прекратить производство по нему. </w:t>
      </w:r>
      <w:r w:rsidR="002173DE">
        <w:rPr>
          <w:lang w:val="en-US"/>
        </w:rPr>
        <w:t>«</w:t>
      </w:r>
      <w:r>
        <w:rPr>
          <w:lang w:val="en-US"/>
        </w:rPr>
        <w:t>ДЭСК</w:t>
      </w:r>
      <w:r w:rsidR="002173DE">
        <w:rPr>
          <w:lang w:val="en-US"/>
        </w:rPr>
        <w:t>»</w:t>
      </w:r>
      <w:r>
        <w:rPr>
          <w:lang w:val="en-US"/>
        </w:rPr>
        <w:t xml:space="preserve"> погасила 40 млн рублей из 149,7 млн рублей задолженности.</w:t>
      </w:r>
    </w:p>
    <w:p w:rsidR="007A0D0A" w:rsidRDefault="007A0D0A" w:rsidP="007A0D0A">
      <w:pPr>
        <w:jc w:val="both"/>
        <w:rPr>
          <w:lang w:val="en-US"/>
        </w:rPr>
      </w:pPr>
      <w:r>
        <w:rPr>
          <w:lang w:val="en-US"/>
        </w:rPr>
        <w:t xml:space="preserve">Как говорится в документах, в настоящее время в производстве находится еще один иск </w:t>
      </w:r>
      <w:r w:rsidR="002173DE">
        <w:rPr>
          <w:lang w:val="en-US"/>
        </w:rPr>
        <w:t>«</w:t>
      </w:r>
      <w:r>
        <w:rPr>
          <w:lang w:val="en-US"/>
        </w:rPr>
        <w:t>Энел ОГК -5</w:t>
      </w:r>
      <w:r w:rsidR="002173DE">
        <w:rPr>
          <w:lang w:val="en-US"/>
        </w:rPr>
        <w:t>»</w:t>
      </w:r>
      <w:r>
        <w:rPr>
          <w:lang w:val="en-US"/>
        </w:rPr>
        <w:t xml:space="preserve"> о банкротстве </w:t>
      </w:r>
      <w:r w:rsidR="002173DE">
        <w:rPr>
          <w:lang w:val="en-US"/>
        </w:rPr>
        <w:t>«</w:t>
      </w:r>
      <w:r>
        <w:rPr>
          <w:lang w:val="en-US"/>
        </w:rPr>
        <w:t>ДЭСК</w:t>
      </w:r>
      <w:r w:rsidR="002173DE">
        <w:rPr>
          <w:lang w:val="en-US"/>
        </w:rPr>
        <w:t>»</w:t>
      </w:r>
      <w:r>
        <w:rPr>
          <w:lang w:val="en-US"/>
        </w:rPr>
        <w:t xml:space="preserve"> в связи с задолженностью в размере 14 млн 741 тыс. рублей.</w:t>
      </w:r>
    </w:p>
    <w:p w:rsidR="007A0D0A" w:rsidRDefault="007A0D0A" w:rsidP="007A0D0A">
      <w:pPr>
        <w:jc w:val="both"/>
        <w:rPr>
          <w:lang w:val="en-US"/>
        </w:rPr>
      </w:pPr>
      <w:r>
        <w:rPr>
          <w:lang w:val="en-US"/>
        </w:rPr>
        <w:t xml:space="preserve">Ранее сообщалось, что арбитражный суд Дагестана в начале июля текущего года прекратил производство по иску </w:t>
      </w:r>
      <w:r w:rsidR="002173DE">
        <w:rPr>
          <w:lang w:val="en-US"/>
        </w:rPr>
        <w:t>«</w:t>
      </w:r>
      <w:r>
        <w:rPr>
          <w:lang w:val="en-US"/>
        </w:rPr>
        <w:t>Энел ОГК -5</w:t>
      </w:r>
      <w:r w:rsidR="002173DE">
        <w:rPr>
          <w:lang w:val="en-US"/>
        </w:rPr>
        <w:t>»</w:t>
      </w:r>
      <w:r>
        <w:rPr>
          <w:lang w:val="en-US"/>
        </w:rPr>
        <w:t xml:space="preserve"> о банкротстве </w:t>
      </w:r>
      <w:r w:rsidR="002173DE">
        <w:rPr>
          <w:lang w:val="en-US"/>
        </w:rPr>
        <w:t>«</w:t>
      </w:r>
      <w:r>
        <w:rPr>
          <w:lang w:val="en-US"/>
        </w:rPr>
        <w:t>ДЭСК</w:t>
      </w:r>
      <w:r w:rsidR="002173DE">
        <w:rPr>
          <w:lang w:val="en-US"/>
        </w:rPr>
        <w:t>»</w:t>
      </w:r>
      <w:r>
        <w:rPr>
          <w:lang w:val="en-US"/>
        </w:rPr>
        <w:t xml:space="preserve"> в связи с письменным ходатайством истца об отказе от заявления и просьбой прекратить производство по данному делу. Была погашена задолженность в размере 162 млн рублей.</w:t>
      </w:r>
    </w:p>
    <w:p w:rsidR="007A0D0A" w:rsidRDefault="007A0D0A" w:rsidP="007A0D0A">
      <w:pPr>
        <w:jc w:val="both"/>
        <w:rPr>
          <w:lang w:val="en-US"/>
        </w:rPr>
      </w:pPr>
      <w:r>
        <w:rPr>
          <w:lang w:val="en-US"/>
        </w:rPr>
        <w:t xml:space="preserve">В настоящее время в деле о банкротстве ДЭСК также находится заявление ОАО </w:t>
      </w:r>
      <w:r w:rsidR="002173DE">
        <w:rPr>
          <w:lang w:val="en-US"/>
        </w:rPr>
        <w:t>«</w:t>
      </w:r>
      <w:r>
        <w:rPr>
          <w:lang w:val="en-US"/>
        </w:rPr>
        <w:t>Межрегионэнергосбыт</w:t>
      </w:r>
      <w:r w:rsidR="002173DE">
        <w:rPr>
          <w:lang w:val="en-US"/>
        </w:rPr>
        <w:t>»</w:t>
      </w:r>
      <w:r>
        <w:rPr>
          <w:lang w:val="en-US"/>
        </w:rPr>
        <w:t xml:space="preserve"> в связи с неуплатой ОАО </w:t>
      </w:r>
      <w:r w:rsidR="002173DE">
        <w:rPr>
          <w:lang w:val="en-US"/>
        </w:rPr>
        <w:t>«</w:t>
      </w:r>
      <w:r>
        <w:rPr>
          <w:lang w:val="en-US"/>
        </w:rPr>
        <w:t>Дагестанская энергосбытовая компания</w:t>
      </w:r>
      <w:r w:rsidR="002173DE">
        <w:rPr>
          <w:lang w:val="en-US"/>
        </w:rPr>
        <w:t>»</w:t>
      </w:r>
      <w:r>
        <w:rPr>
          <w:lang w:val="en-US"/>
        </w:rPr>
        <w:t xml:space="preserve"> свыше трех месяцев задолженности в размере 4 млн 96 тыс. 689 рублей.</w:t>
      </w:r>
    </w:p>
    <w:p w:rsidR="007A0D0A" w:rsidRDefault="007A0D0A" w:rsidP="007A0D0A">
      <w:pPr>
        <w:jc w:val="both"/>
        <w:rPr>
          <w:lang w:val="en-US"/>
        </w:rPr>
      </w:pPr>
      <w:r>
        <w:rPr>
          <w:lang w:val="en-US"/>
        </w:rPr>
        <w:t xml:space="preserve">Арбитражный суд Дагестана 4 июня прекратил производство по иску ЗАО </w:t>
      </w:r>
      <w:r w:rsidR="002173DE">
        <w:rPr>
          <w:lang w:val="en-US"/>
        </w:rPr>
        <w:t>«</w:t>
      </w:r>
      <w:r>
        <w:rPr>
          <w:lang w:val="en-US"/>
        </w:rPr>
        <w:t>Волгаэнергосбыт</w:t>
      </w:r>
      <w:r w:rsidR="002173DE">
        <w:rPr>
          <w:lang w:val="en-US"/>
        </w:rPr>
        <w:t>»</w:t>
      </w:r>
      <w:r>
        <w:rPr>
          <w:lang w:val="en-US"/>
        </w:rPr>
        <w:t xml:space="preserve"> (входит в </w:t>
      </w:r>
      <w:r w:rsidR="002173DE">
        <w:rPr>
          <w:lang w:val="en-US"/>
        </w:rPr>
        <w:t>«</w:t>
      </w:r>
      <w:r>
        <w:rPr>
          <w:lang w:val="en-US"/>
        </w:rPr>
        <w:t>Евросибэнерго</w:t>
      </w:r>
      <w:r w:rsidR="002173DE">
        <w:rPr>
          <w:lang w:val="en-US"/>
        </w:rPr>
        <w:t>»</w:t>
      </w:r>
      <w:r>
        <w:rPr>
          <w:lang w:val="en-US"/>
        </w:rPr>
        <w:t xml:space="preserve">) о признании ОАО </w:t>
      </w:r>
      <w:r w:rsidR="002173DE">
        <w:rPr>
          <w:lang w:val="en-US"/>
        </w:rPr>
        <w:t>«</w:t>
      </w:r>
      <w:r>
        <w:rPr>
          <w:lang w:val="en-US"/>
        </w:rPr>
        <w:t>Дагестанская энергосбытовая компания</w:t>
      </w:r>
      <w:r w:rsidR="002173DE">
        <w:rPr>
          <w:lang w:val="en-US"/>
        </w:rPr>
        <w:t>»</w:t>
      </w:r>
      <w:r>
        <w:rPr>
          <w:lang w:val="en-US"/>
        </w:rPr>
        <w:t xml:space="preserve"> банкротом в связи с полным погашением задолженности в размере 854,148 тыс. рублей.</w:t>
      </w:r>
    </w:p>
    <w:p w:rsidR="007A0D0A" w:rsidRDefault="007A0D0A" w:rsidP="007A0D0A">
      <w:pPr>
        <w:jc w:val="both"/>
        <w:rPr>
          <w:lang w:val="en-US"/>
        </w:rPr>
      </w:pPr>
      <w:r>
        <w:rPr>
          <w:lang w:val="en-US"/>
        </w:rPr>
        <w:t xml:space="preserve">В мае суд прекратил производство по иску ОАО </w:t>
      </w:r>
      <w:r w:rsidR="002173DE">
        <w:rPr>
          <w:lang w:val="en-US"/>
        </w:rPr>
        <w:t>«</w:t>
      </w:r>
      <w:r>
        <w:rPr>
          <w:lang w:val="en-US"/>
        </w:rPr>
        <w:t>Тюменская энергосбытовая компания</w:t>
      </w:r>
      <w:r w:rsidR="002173DE">
        <w:rPr>
          <w:lang w:val="en-US"/>
        </w:rPr>
        <w:t>»</w:t>
      </w:r>
      <w:r>
        <w:rPr>
          <w:lang w:val="en-US"/>
        </w:rPr>
        <w:t xml:space="preserve"> о банкротстве ОАО </w:t>
      </w:r>
      <w:r w:rsidR="002173DE">
        <w:rPr>
          <w:lang w:val="en-US"/>
        </w:rPr>
        <w:t>«</w:t>
      </w:r>
      <w:r>
        <w:rPr>
          <w:lang w:val="en-US"/>
        </w:rPr>
        <w:t>ДЭСК</w:t>
      </w:r>
      <w:r w:rsidR="002173DE">
        <w:rPr>
          <w:lang w:val="en-US"/>
        </w:rPr>
        <w:t>»</w:t>
      </w:r>
      <w:r>
        <w:rPr>
          <w:lang w:val="en-US"/>
        </w:rPr>
        <w:t xml:space="preserve"> в связи с урегулированием спора мирным путем. ДЭСК полностью погасила задолженность перед тюменским энергосбытом в размере 36 млн 656 тыс. рублей.</w:t>
      </w:r>
    </w:p>
    <w:p w:rsidR="007A0D0A" w:rsidRDefault="007A0D0A" w:rsidP="007A0D0A">
      <w:pPr>
        <w:jc w:val="both"/>
        <w:rPr>
          <w:lang w:val="en-US"/>
        </w:rPr>
      </w:pPr>
      <w:r>
        <w:rPr>
          <w:lang w:val="en-US"/>
        </w:rPr>
        <w:t xml:space="preserve">Ранее иски о банкротстве </w:t>
      </w:r>
      <w:r w:rsidR="002173DE">
        <w:rPr>
          <w:lang w:val="en-US"/>
        </w:rPr>
        <w:t>«</w:t>
      </w:r>
      <w:r>
        <w:rPr>
          <w:lang w:val="en-US"/>
        </w:rPr>
        <w:t>Дагестанской энергосбытовой компании</w:t>
      </w:r>
      <w:r w:rsidR="002173DE">
        <w:rPr>
          <w:lang w:val="en-US"/>
        </w:rPr>
        <w:t>»</w:t>
      </w:r>
      <w:r>
        <w:rPr>
          <w:lang w:val="en-US"/>
        </w:rPr>
        <w:t xml:space="preserve"> подавали ОАО </w:t>
      </w:r>
      <w:r w:rsidR="002173DE">
        <w:rPr>
          <w:lang w:val="en-US"/>
        </w:rPr>
        <w:t>«</w:t>
      </w:r>
      <w:r>
        <w:rPr>
          <w:lang w:val="en-US"/>
        </w:rPr>
        <w:t>ТГК-16</w:t>
      </w:r>
      <w:r w:rsidR="002173DE">
        <w:rPr>
          <w:lang w:val="en-US"/>
        </w:rPr>
        <w:t>»</w:t>
      </w:r>
      <w:r>
        <w:rPr>
          <w:lang w:val="en-US"/>
        </w:rPr>
        <w:t xml:space="preserve">, ООО </w:t>
      </w:r>
      <w:r w:rsidR="002173DE">
        <w:rPr>
          <w:lang w:val="en-US"/>
        </w:rPr>
        <w:t>«</w:t>
      </w:r>
      <w:r>
        <w:rPr>
          <w:lang w:val="en-US"/>
        </w:rPr>
        <w:t>Автозаводская ТЭЦ</w:t>
      </w:r>
      <w:r w:rsidR="002173DE">
        <w:rPr>
          <w:lang w:val="en-US"/>
        </w:rPr>
        <w:t>»</w:t>
      </w:r>
      <w:r>
        <w:rPr>
          <w:lang w:val="en-US"/>
        </w:rPr>
        <w:t xml:space="preserve">, ОАО </w:t>
      </w:r>
      <w:r w:rsidR="002173DE">
        <w:rPr>
          <w:lang w:val="en-US"/>
        </w:rPr>
        <w:t>«</w:t>
      </w:r>
      <w:r>
        <w:rPr>
          <w:lang w:val="en-US"/>
        </w:rPr>
        <w:t>Экспериментальная ТЭС</w:t>
      </w:r>
      <w:r w:rsidR="002173DE">
        <w:rPr>
          <w:lang w:val="en-US"/>
        </w:rPr>
        <w:t>»</w:t>
      </w:r>
      <w:r>
        <w:rPr>
          <w:lang w:val="en-US"/>
        </w:rPr>
        <w:t xml:space="preserve">, ОАО </w:t>
      </w:r>
      <w:r w:rsidR="002173DE">
        <w:rPr>
          <w:lang w:val="en-US"/>
        </w:rPr>
        <w:t>«</w:t>
      </w:r>
      <w:r>
        <w:rPr>
          <w:lang w:val="en-US"/>
        </w:rPr>
        <w:t>Генерирующая компания</w:t>
      </w:r>
      <w:r w:rsidR="002173DE">
        <w:rPr>
          <w:lang w:val="en-US"/>
        </w:rPr>
        <w:t>»</w:t>
      </w:r>
      <w:r>
        <w:rPr>
          <w:lang w:val="en-US"/>
        </w:rPr>
        <w:t xml:space="preserve">, ЗАО </w:t>
      </w:r>
      <w:r w:rsidR="002173DE">
        <w:rPr>
          <w:lang w:val="en-US"/>
        </w:rPr>
        <w:t>«</w:t>
      </w:r>
      <w:r>
        <w:rPr>
          <w:lang w:val="en-US"/>
        </w:rPr>
        <w:t>Балашихинская электросеть</w:t>
      </w:r>
      <w:r w:rsidR="002173DE">
        <w:rPr>
          <w:lang w:val="en-US"/>
        </w:rPr>
        <w:t>»</w:t>
      </w:r>
      <w:r>
        <w:rPr>
          <w:lang w:val="en-US"/>
        </w:rPr>
        <w:t xml:space="preserve">, ООО </w:t>
      </w:r>
      <w:r w:rsidR="002173DE">
        <w:rPr>
          <w:lang w:val="en-US"/>
        </w:rPr>
        <w:t>«</w:t>
      </w:r>
      <w:r>
        <w:rPr>
          <w:lang w:val="en-US"/>
        </w:rPr>
        <w:t>Мечел-Энерго</w:t>
      </w:r>
      <w:r w:rsidR="002173DE">
        <w:rPr>
          <w:lang w:val="en-US"/>
        </w:rPr>
        <w:t>»</w:t>
      </w:r>
      <w:r>
        <w:rPr>
          <w:lang w:val="en-US"/>
        </w:rPr>
        <w:t xml:space="preserve">, ЗАО </w:t>
      </w:r>
      <w:r w:rsidR="002173DE">
        <w:rPr>
          <w:lang w:val="en-US"/>
        </w:rPr>
        <w:t>«</w:t>
      </w:r>
      <w:r>
        <w:rPr>
          <w:lang w:val="en-US"/>
        </w:rPr>
        <w:t>Межрегиональное агентство рынка электроэнергии и мощности</w:t>
      </w:r>
      <w:r w:rsidR="002173DE">
        <w:rPr>
          <w:lang w:val="en-US"/>
        </w:rPr>
        <w:t>»</w:t>
      </w:r>
      <w:r>
        <w:rPr>
          <w:lang w:val="en-US"/>
        </w:rPr>
        <w:t>. Однако ДЭСК заключила с этими компаниями мировые соглашения и погасила задолженность в полном объеме.</w:t>
      </w:r>
    </w:p>
    <w:p w:rsidR="007A0D0A" w:rsidRDefault="007A0D0A" w:rsidP="007A0D0A">
      <w:pPr>
        <w:jc w:val="both"/>
        <w:rPr>
          <w:lang w:val="en-US"/>
        </w:rPr>
      </w:pPr>
      <w:r>
        <w:rPr>
          <w:lang w:val="en-US"/>
        </w:rPr>
        <w:t xml:space="preserve">ОАО </w:t>
      </w:r>
      <w:r w:rsidR="002173DE">
        <w:rPr>
          <w:lang w:val="en-US"/>
        </w:rPr>
        <w:t>«</w:t>
      </w:r>
      <w:r>
        <w:rPr>
          <w:lang w:val="en-US"/>
        </w:rPr>
        <w:t>Дагестанская энергосбытовая компания</w:t>
      </w:r>
      <w:r w:rsidR="002173DE">
        <w:rPr>
          <w:lang w:val="en-US"/>
        </w:rPr>
        <w:t>»</w:t>
      </w:r>
      <w:r>
        <w:rPr>
          <w:lang w:val="en-US"/>
        </w:rPr>
        <w:t xml:space="preserve"> в статусе гарантирующего поставщика электроэнергии осуществляет деятельность на розничном рынке электроэнергии на территории Дагестана. Компания является единственным оптовым поставщиком электроэнергии потребителям на региональном рынке.</w:t>
      </w:r>
    </w:p>
    <w:p w:rsidR="007A0D0A" w:rsidRDefault="007A0D0A" w:rsidP="007A0D0A">
      <w:pPr>
        <w:jc w:val="both"/>
        <w:rPr>
          <w:lang w:val="en-US"/>
        </w:rPr>
      </w:pPr>
      <w:r>
        <w:rPr>
          <w:lang w:val="en-US"/>
        </w:rPr>
        <w:t xml:space="preserve">ОАО </w:t>
      </w:r>
      <w:r w:rsidR="002173DE">
        <w:rPr>
          <w:lang w:val="en-US"/>
        </w:rPr>
        <w:t>«</w:t>
      </w:r>
      <w:r>
        <w:rPr>
          <w:lang w:val="en-US"/>
        </w:rPr>
        <w:t>Энел ОГК-5</w:t>
      </w:r>
      <w:r w:rsidR="002173DE">
        <w:rPr>
          <w:lang w:val="en-US"/>
        </w:rPr>
        <w:t>»</w:t>
      </w:r>
      <w:r>
        <w:rPr>
          <w:lang w:val="en-US"/>
        </w:rPr>
        <w:t xml:space="preserve"> зарегистрировано в Екатеринбурге, производственные мощности компании - Невинномысская, Конаковская, Среднеуральская и Рефтинская ГРЭС - расположены в основном на Урале, а также в центре и на юге России.</w:t>
      </w:r>
    </w:p>
    <w:p w:rsidR="007A0D0A" w:rsidRDefault="007A0D0A" w:rsidP="007A0D0A">
      <w:pPr>
        <w:jc w:val="both"/>
        <w:rPr>
          <w:lang w:val="en-US"/>
        </w:rPr>
      </w:pPr>
    </w:p>
    <w:p w:rsidR="007A0D0A" w:rsidRDefault="007A0D0A" w:rsidP="007A0D0A">
      <w:pPr>
        <w:jc w:val="both"/>
        <w:rPr>
          <w:lang w:val="en-US"/>
        </w:rPr>
      </w:pPr>
    </w:p>
    <w:p w:rsidR="007A0D0A" w:rsidRDefault="007A0D0A" w:rsidP="007A0D0A">
      <w:pPr>
        <w:jc w:val="both"/>
        <w:rPr>
          <w:rStyle w:val="a3"/>
        </w:rPr>
      </w:pPr>
      <w:r>
        <w:rPr>
          <w:lang w:val="en-US"/>
        </w:rPr>
        <w:tab/>
      </w:r>
      <w:hyperlink w:anchor="mmm337" w:history="1">
        <w:r>
          <w:rPr>
            <w:rStyle w:val="a3"/>
            <w:lang w:val="en-US"/>
          </w:rPr>
          <w:t>Вернуться к списку публикаций</w:t>
        </w:r>
      </w:hyperlink>
      <w:r>
        <w:rPr>
          <w:rStyle w:val="a3"/>
          <w:lang w:val="en-US"/>
        </w:rPr>
        <w:t xml:space="preserve"> </w:t>
      </w:r>
    </w:p>
    <w:p w:rsidR="007A0D0A" w:rsidRDefault="007A0D0A" w:rsidP="007A0D0A">
      <w:pPr>
        <w:rPr>
          <w:i/>
          <w:iCs/>
          <w:color w:val="4D4D4D"/>
          <w:szCs w:val="28"/>
        </w:rPr>
      </w:pPr>
      <w:r>
        <w:br w:type="page"/>
      </w:r>
      <w:bookmarkStart w:id="677" w:name="nnn338"/>
      <w:bookmarkEnd w:id="677"/>
      <w:r>
        <w:rPr>
          <w:b/>
          <w:color w:val="3CA499"/>
          <w:sz w:val="28"/>
          <w:szCs w:val="28"/>
          <w:lang w:val="en-US"/>
        </w:rPr>
        <w:t>Финам.Ру</w:t>
      </w:r>
      <w:bookmarkEnd w:id="340"/>
      <w:r>
        <w:rPr>
          <w:lang w:val="en-US"/>
        </w:rPr>
        <w:t xml:space="preserve"> &gt; </w:t>
      </w:r>
      <w:r>
        <w:rPr>
          <w:b/>
          <w:color w:val="4D4D4D"/>
          <w:sz w:val="20"/>
          <w:szCs w:val="20"/>
          <w:lang w:val="en-US"/>
        </w:rPr>
        <w:t xml:space="preserve">01.08.2013 </w:t>
      </w:r>
      <w:r>
        <w:rPr>
          <w:lang w:val="en-US"/>
        </w:rPr>
        <w:t xml:space="preserve">&gt; </w:t>
      </w:r>
      <w:r>
        <w:rPr>
          <w:i/>
          <w:color w:val="4D4D4D"/>
          <w:sz w:val="20"/>
          <w:szCs w:val="20"/>
          <w:lang w:val="en-US"/>
        </w:rPr>
        <w:t>--</w:t>
      </w:r>
    </w:p>
    <w:p w:rsidR="007A0D0A" w:rsidRDefault="007A0D0A" w:rsidP="007A0D0A">
      <w:pPr>
        <w:pStyle w:val="18RGB60"/>
        <w:rPr>
          <w:lang w:val="en-US"/>
        </w:rPr>
      </w:pPr>
      <w:r>
        <w:rPr>
          <w:lang w:val="en-US"/>
        </w:rPr>
        <w:t>Суд отложил рассмотрение иска Росэнергоатома о банкротстве Колэнергосбыта</w:t>
      </w:r>
    </w:p>
    <w:p w:rsidR="007A0D0A" w:rsidRDefault="007A0D0A" w:rsidP="007A0D0A">
      <w:pPr>
        <w:jc w:val="both"/>
        <w:rPr>
          <w:lang w:val="en-US"/>
        </w:rPr>
      </w:pPr>
    </w:p>
    <w:p w:rsidR="007A0D0A" w:rsidRDefault="007A0D0A" w:rsidP="007A0D0A">
      <w:pPr>
        <w:jc w:val="both"/>
        <w:rPr>
          <w:lang w:val="en-US"/>
        </w:rPr>
      </w:pPr>
      <w:r>
        <w:rPr>
          <w:lang w:val="en-US"/>
        </w:rPr>
        <w:t xml:space="preserve">Мурманск. 1 августа. ИНТЕРФАКС - Арбитражный суд Мурманской области в четверг отложил рассмотрение иска ОАО </w:t>
      </w:r>
      <w:r w:rsidR="002173DE">
        <w:rPr>
          <w:lang w:val="en-US"/>
        </w:rPr>
        <w:t>«</w:t>
      </w:r>
      <w:r>
        <w:rPr>
          <w:lang w:val="en-US"/>
        </w:rPr>
        <w:t xml:space="preserve">Концерн </w:t>
      </w:r>
      <w:r w:rsidR="002173DE">
        <w:rPr>
          <w:lang w:val="en-US"/>
        </w:rPr>
        <w:t>«</w:t>
      </w:r>
      <w:r>
        <w:rPr>
          <w:lang w:val="en-US"/>
        </w:rPr>
        <w:t>Росэнергоатом</w:t>
      </w:r>
      <w:r w:rsidR="002173DE">
        <w:rPr>
          <w:lang w:val="en-US"/>
        </w:rPr>
        <w:t>»</w:t>
      </w:r>
      <w:r>
        <w:rPr>
          <w:lang w:val="en-US"/>
        </w:rPr>
        <w:t xml:space="preserve"> о признании банкротом ОАО </w:t>
      </w:r>
      <w:r w:rsidR="002173DE">
        <w:rPr>
          <w:lang w:val="en-US"/>
        </w:rPr>
        <w:t>«</w:t>
      </w:r>
      <w:r>
        <w:rPr>
          <w:lang w:val="en-US"/>
        </w:rPr>
        <w:t>Кольская энергосбытовая компания</w:t>
      </w:r>
      <w:r w:rsidR="002173DE">
        <w:rPr>
          <w:lang w:val="en-US"/>
        </w:rPr>
        <w:t>»</w:t>
      </w:r>
      <w:r>
        <w:rPr>
          <w:lang w:val="en-US"/>
        </w:rPr>
        <w:t xml:space="preserve"> до рассмотрения аналогичного иска ОАО </w:t>
      </w:r>
      <w:r w:rsidR="002173DE">
        <w:rPr>
          <w:lang w:val="en-US"/>
        </w:rPr>
        <w:t>«</w:t>
      </w:r>
      <w:r>
        <w:rPr>
          <w:lang w:val="en-US"/>
        </w:rPr>
        <w:t>Межрегионэнергосбыт</w:t>
      </w:r>
      <w:r w:rsidR="002173DE">
        <w:rPr>
          <w:lang w:val="en-US"/>
        </w:rPr>
        <w:t>»</w:t>
      </w:r>
      <w:r>
        <w:rPr>
          <w:lang w:val="en-US"/>
        </w:rPr>
        <w:t xml:space="preserve">, сообщили </w:t>
      </w:r>
      <w:r w:rsidR="002173DE">
        <w:rPr>
          <w:lang w:val="en-US"/>
        </w:rPr>
        <w:t>«</w:t>
      </w:r>
      <w:r>
        <w:rPr>
          <w:lang w:val="en-US"/>
        </w:rPr>
        <w:t>Интерфаксу</w:t>
      </w:r>
      <w:r w:rsidR="002173DE">
        <w:rPr>
          <w:lang w:val="en-US"/>
        </w:rPr>
        <w:t>»</w:t>
      </w:r>
      <w:r>
        <w:rPr>
          <w:lang w:val="en-US"/>
        </w:rPr>
        <w:t xml:space="preserve"> в канцелярии суда.</w:t>
      </w:r>
    </w:p>
    <w:p w:rsidR="007A0D0A" w:rsidRDefault="002173DE" w:rsidP="007A0D0A">
      <w:pPr>
        <w:jc w:val="both"/>
        <w:rPr>
          <w:lang w:val="en-US"/>
        </w:rPr>
      </w:pPr>
      <w:r>
        <w:rPr>
          <w:lang w:val="en-US"/>
        </w:rPr>
        <w:t>«</w:t>
      </w:r>
      <w:r w:rsidR="007A0D0A">
        <w:rPr>
          <w:lang w:val="en-US"/>
        </w:rPr>
        <w:t xml:space="preserve">Наблюдение (в отношении </w:t>
      </w:r>
      <w:r>
        <w:rPr>
          <w:lang w:val="en-US"/>
        </w:rPr>
        <w:t>«</w:t>
      </w:r>
      <w:r w:rsidR="007A0D0A">
        <w:rPr>
          <w:lang w:val="en-US"/>
        </w:rPr>
        <w:t>Кольской энергосбытовой компании</w:t>
      </w:r>
      <w:r>
        <w:rPr>
          <w:lang w:val="en-US"/>
        </w:rPr>
        <w:t>»</w:t>
      </w:r>
      <w:r w:rsidR="007A0D0A">
        <w:rPr>
          <w:lang w:val="en-US"/>
        </w:rPr>
        <w:t xml:space="preserve"> - ИФ) не введено, заявление будет рассмотрено в порядке ст. 42 закона </w:t>
      </w:r>
      <w:r>
        <w:rPr>
          <w:lang w:val="en-US"/>
        </w:rPr>
        <w:t>«</w:t>
      </w:r>
      <w:r w:rsidR="007A0D0A">
        <w:rPr>
          <w:lang w:val="en-US"/>
        </w:rPr>
        <w:t>О банкротстве</w:t>
      </w:r>
      <w:r>
        <w:rPr>
          <w:lang w:val="en-US"/>
        </w:rPr>
        <w:t>»</w:t>
      </w:r>
      <w:r w:rsidR="007A0D0A">
        <w:rPr>
          <w:lang w:val="en-US"/>
        </w:rPr>
        <w:t xml:space="preserve"> после рассмотрения заявления ОАО </w:t>
      </w:r>
      <w:r>
        <w:rPr>
          <w:lang w:val="en-US"/>
        </w:rPr>
        <w:t>«</w:t>
      </w:r>
      <w:r w:rsidR="007A0D0A">
        <w:rPr>
          <w:lang w:val="en-US"/>
        </w:rPr>
        <w:t>Межрегионэнергосбыт</w:t>
      </w:r>
      <w:r>
        <w:rPr>
          <w:lang w:val="en-US"/>
        </w:rPr>
        <w:t>»</w:t>
      </w:r>
      <w:r w:rsidR="007A0D0A">
        <w:rPr>
          <w:lang w:val="en-US"/>
        </w:rPr>
        <w:t>, - сказал представитель суда.</w:t>
      </w:r>
    </w:p>
    <w:p w:rsidR="007A0D0A" w:rsidRDefault="007A0D0A" w:rsidP="007A0D0A">
      <w:pPr>
        <w:jc w:val="both"/>
        <w:rPr>
          <w:lang w:val="en-US"/>
        </w:rPr>
      </w:pPr>
      <w:r>
        <w:rPr>
          <w:lang w:val="en-US"/>
        </w:rPr>
        <w:t xml:space="preserve">ОАО </w:t>
      </w:r>
      <w:r w:rsidR="002173DE">
        <w:rPr>
          <w:lang w:val="en-US"/>
        </w:rPr>
        <w:t>«</w:t>
      </w:r>
      <w:r>
        <w:rPr>
          <w:lang w:val="en-US"/>
        </w:rPr>
        <w:t>Межрегионэнергосбыт</w:t>
      </w:r>
      <w:r w:rsidR="002173DE">
        <w:rPr>
          <w:lang w:val="en-US"/>
        </w:rPr>
        <w:t>»</w:t>
      </w:r>
      <w:r>
        <w:rPr>
          <w:lang w:val="en-US"/>
        </w:rPr>
        <w:t xml:space="preserve"> в апреле подало в Мурманский арбитражный суд заявление о признании ОАО </w:t>
      </w:r>
      <w:r w:rsidR="002173DE">
        <w:rPr>
          <w:lang w:val="en-US"/>
        </w:rPr>
        <w:t>«</w:t>
      </w:r>
      <w:r>
        <w:rPr>
          <w:lang w:val="en-US"/>
        </w:rPr>
        <w:t>Колэнергосбыт</w:t>
      </w:r>
      <w:r w:rsidR="002173DE">
        <w:rPr>
          <w:lang w:val="en-US"/>
        </w:rPr>
        <w:t>»</w:t>
      </w:r>
      <w:r>
        <w:rPr>
          <w:lang w:val="en-US"/>
        </w:rPr>
        <w:t xml:space="preserve"> несостоятельным, однако суд отказал в возбуждении дела о банкротстве. После обжалования определения суда в Тринадцатом арбитражном суде заявление было возвращено в первую инстанцию.</w:t>
      </w:r>
    </w:p>
    <w:p w:rsidR="007A0D0A" w:rsidRDefault="007A0D0A" w:rsidP="007A0D0A">
      <w:pPr>
        <w:jc w:val="both"/>
        <w:rPr>
          <w:lang w:val="en-US"/>
        </w:rPr>
      </w:pPr>
      <w:r>
        <w:rPr>
          <w:lang w:val="en-US"/>
        </w:rPr>
        <w:t xml:space="preserve">Иск о признании </w:t>
      </w:r>
      <w:r w:rsidR="002173DE">
        <w:rPr>
          <w:lang w:val="en-US"/>
        </w:rPr>
        <w:t>«</w:t>
      </w:r>
      <w:r>
        <w:rPr>
          <w:lang w:val="en-US"/>
        </w:rPr>
        <w:t>Колэнергосбыта</w:t>
      </w:r>
      <w:r w:rsidR="002173DE">
        <w:rPr>
          <w:lang w:val="en-US"/>
        </w:rPr>
        <w:t>»</w:t>
      </w:r>
      <w:r>
        <w:rPr>
          <w:lang w:val="en-US"/>
        </w:rPr>
        <w:t xml:space="preserve"> банкротом в понедельник был принят Мурманским арбитражным судом на повторное рассмотрение. Сумма исковых требований составляет 5,128 млн рублей.</w:t>
      </w:r>
    </w:p>
    <w:p w:rsidR="007A0D0A" w:rsidRDefault="007A0D0A" w:rsidP="007A0D0A">
      <w:pPr>
        <w:jc w:val="both"/>
        <w:rPr>
          <w:lang w:val="en-US"/>
        </w:rPr>
      </w:pPr>
      <w:r>
        <w:rPr>
          <w:lang w:val="en-US"/>
        </w:rPr>
        <w:t xml:space="preserve">Ранее сообщалось, что концерном </w:t>
      </w:r>
      <w:r w:rsidR="002173DE">
        <w:rPr>
          <w:lang w:val="en-US"/>
        </w:rPr>
        <w:t>«</w:t>
      </w:r>
      <w:r>
        <w:rPr>
          <w:lang w:val="en-US"/>
        </w:rPr>
        <w:t>Росэнергоатом</w:t>
      </w:r>
      <w:r w:rsidR="002173DE">
        <w:rPr>
          <w:lang w:val="en-US"/>
        </w:rPr>
        <w:t>»</w:t>
      </w:r>
      <w:r>
        <w:rPr>
          <w:lang w:val="en-US"/>
        </w:rPr>
        <w:t xml:space="preserve"> заявлено требование о введении в отношении ОАО </w:t>
      </w:r>
      <w:r w:rsidR="002173DE">
        <w:rPr>
          <w:lang w:val="en-US"/>
        </w:rPr>
        <w:t>«</w:t>
      </w:r>
      <w:r>
        <w:rPr>
          <w:lang w:val="en-US"/>
        </w:rPr>
        <w:t>Колэнергосбыт</w:t>
      </w:r>
      <w:r w:rsidR="002173DE">
        <w:rPr>
          <w:lang w:val="en-US"/>
        </w:rPr>
        <w:t>»</w:t>
      </w:r>
      <w:r>
        <w:rPr>
          <w:lang w:val="en-US"/>
        </w:rPr>
        <w:t xml:space="preserve"> процедуры наблюдения из-за невозможности погасить требования кредитора в размере 126 млн рублей по договору поставки электроэнергии и мощности за 2011 год.</w:t>
      </w:r>
    </w:p>
    <w:p w:rsidR="007A0D0A" w:rsidRPr="007A0D0A" w:rsidRDefault="007A0D0A" w:rsidP="007A0D0A">
      <w:pPr>
        <w:jc w:val="both"/>
      </w:pPr>
      <w:r w:rsidRPr="007A0D0A">
        <w:t xml:space="preserve">По словам представителя заявителя, общая задолженность </w:t>
      </w:r>
      <w:r w:rsidR="002173DE">
        <w:t>«</w:t>
      </w:r>
      <w:r w:rsidRPr="007A0D0A">
        <w:t>Колэнергосбыта</w:t>
      </w:r>
      <w:r w:rsidR="002173DE">
        <w:t>»</w:t>
      </w:r>
      <w:r w:rsidRPr="007A0D0A">
        <w:t xml:space="preserve"> перед концерном, подтвержденная пятнадцатью актами сверки, составляет 1,7 млрд рублей. В свою очередь на первом заседании суда представитель ответчика не поддержал заявленное требование, отметив, что в деятельности </w:t>
      </w:r>
      <w:r w:rsidR="002173DE">
        <w:t>«</w:t>
      </w:r>
      <w:r w:rsidRPr="007A0D0A">
        <w:t>Колэнергосбыта</w:t>
      </w:r>
      <w:r w:rsidR="002173DE">
        <w:t>»</w:t>
      </w:r>
      <w:r w:rsidRPr="007A0D0A">
        <w:t xml:space="preserve"> не наблюдается признаков банкротства.</w:t>
      </w:r>
    </w:p>
    <w:p w:rsidR="007A0D0A" w:rsidRPr="007A0D0A" w:rsidRDefault="007A0D0A" w:rsidP="007A0D0A">
      <w:pPr>
        <w:jc w:val="both"/>
      </w:pPr>
      <w:r w:rsidRPr="007A0D0A">
        <w:t xml:space="preserve">Как сообщалось ранее со ссылкой на отчет Кольского энергосбыта за </w:t>
      </w:r>
      <w:r>
        <w:rPr>
          <w:lang w:val="en-US"/>
        </w:rPr>
        <w:t>III</w:t>
      </w:r>
      <w:r w:rsidRPr="007A0D0A">
        <w:t xml:space="preserve"> квартал 2012 года, задолженность АО </w:t>
      </w:r>
      <w:r w:rsidR="002173DE">
        <w:t>«</w:t>
      </w:r>
      <w:r w:rsidRPr="007A0D0A">
        <w:t>Колэнергосбыт</w:t>
      </w:r>
      <w:r w:rsidR="002173DE">
        <w:t>»</w:t>
      </w:r>
      <w:r w:rsidRPr="007A0D0A">
        <w:t xml:space="preserve"> перед ОАО </w:t>
      </w:r>
      <w:r w:rsidR="002173DE">
        <w:t>«</w:t>
      </w:r>
      <w:r w:rsidRPr="007A0D0A">
        <w:t xml:space="preserve">Концерн </w:t>
      </w:r>
      <w:r w:rsidR="002173DE">
        <w:t>«</w:t>
      </w:r>
      <w:r w:rsidRPr="007A0D0A">
        <w:t>Росэнергоатом</w:t>
      </w:r>
      <w:r w:rsidR="002173DE">
        <w:t>»</w:t>
      </w:r>
      <w:r w:rsidRPr="007A0D0A">
        <w:t xml:space="preserve"> составляла 1,198 млрд рублей. Среди других крупных кредиторов </w:t>
      </w:r>
      <w:r w:rsidR="002173DE">
        <w:t>«</w:t>
      </w:r>
      <w:r w:rsidRPr="007A0D0A">
        <w:t>Колэнергосбыта</w:t>
      </w:r>
      <w:r w:rsidR="002173DE">
        <w:t>»</w:t>
      </w:r>
      <w:r w:rsidRPr="007A0D0A">
        <w:t xml:space="preserve"> - ЗАО </w:t>
      </w:r>
      <w:r w:rsidR="002173DE">
        <w:t>«</w:t>
      </w:r>
      <w:r w:rsidRPr="007A0D0A">
        <w:t>Центр финансовых расчетов</w:t>
      </w:r>
      <w:r w:rsidR="002173DE">
        <w:t>»</w:t>
      </w:r>
      <w:r w:rsidRPr="007A0D0A">
        <w:t xml:space="preserve"> (1,756 млрд рублей) и ОАО </w:t>
      </w:r>
      <w:r w:rsidR="002173DE">
        <w:t>«</w:t>
      </w:r>
      <w:r w:rsidRPr="007A0D0A">
        <w:t>ОГК-2</w:t>
      </w:r>
      <w:r w:rsidR="002173DE">
        <w:t>»</w:t>
      </w:r>
      <w:r w:rsidRPr="007A0D0A">
        <w:t xml:space="preserve"> (630 млн рублей).</w:t>
      </w:r>
    </w:p>
    <w:p w:rsidR="007A0D0A" w:rsidRPr="007A0D0A" w:rsidRDefault="007A0D0A" w:rsidP="007A0D0A">
      <w:pPr>
        <w:jc w:val="both"/>
      </w:pPr>
      <w:r w:rsidRPr="007A0D0A">
        <w:t xml:space="preserve">Наблюдательный совет НП </w:t>
      </w:r>
      <w:r w:rsidR="002173DE">
        <w:t>«</w:t>
      </w:r>
      <w:r w:rsidRPr="007A0D0A">
        <w:t>Совет рынка</w:t>
      </w:r>
      <w:r w:rsidR="002173DE">
        <w:t>»</w:t>
      </w:r>
      <w:r w:rsidRPr="007A0D0A">
        <w:t xml:space="preserve"> 22 февраля лишил ОАО </w:t>
      </w:r>
      <w:r w:rsidR="002173DE">
        <w:t>«</w:t>
      </w:r>
      <w:r w:rsidRPr="007A0D0A">
        <w:t>Колэнергосбыт</w:t>
      </w:r>
      <w:r w:rsidR="002173DE">
        <w:t>»</w:t>
      </w:r>
      <w:r w:rsidRPr="007A0D0A">
        <w:t xml:space="preserve"> статуса гарантирующего поставщика из-за финансовых проблем. На 1 февраля долги АО составляли 3,216 млрд рублей.</w:t>
      </w:r>
    </w:p>
    <w:p w:rsidR="007A0D0A" w:rsidRPr="007A0D0A" w:rsidRDefault="007A0D0A" w:rsidP="007A0D0A">
      <w:pPr>
        <w:jc w:val="both"/>
      </w:pPr>
      <w:r w:rsidRPr="007A0D0A">
        <w:t xml:space="preserve">Решением Минэнерго функции гарантирующего поставщика в регионе были переданы </w:t>
      </w:r>
      <w:r w:rsidR="002173DE">
        <w:t>«</w:t>
      </w:r>
      <w:r w:rsidRPr="007A0D0A">
        <w:t>Колэнерго</w:t>
      </w:r>
      <w:r w:rsidR="002173DE">
        <w:t>»</w:t>
      </w:r>
      <w:r w:rsidRPr="007A0D0A">
        <w:t xml:space="preserve"> (филиал ОАО </w:t>
      </w:r>
      <w:r w:rsidR="002173DE">
        <w:t>«</w:t>
      </w:r>
      <w:r w:rsidRPr="007A0D0A">
        <w:t>МРСК Северо-Запада</w:t>
      </w:r>
      <w:r w:rsidR="002173DE">
        <w:t>»</w:t>
      </w:r>
      <w:r w:rsidRPr="007A0D0A">
        <w:t xml:space="preserve"> ).</w:t>
      </w:r>
    </w:p>
    <w:p w:rsidR="007A0D0A" w:rsidRPr="007A0D0A" w:rsidRDefault="007A0D0A" w:rsidP="007A0D0A">
      <w:pPr>
        <w:jc w:val="both"/>
      </w:pPr>
    </w:p>
    <w:p w:rsidR="007A0D0A" w:rsidRDefault="007A0D0A" w:rsidP="007A0D0A">
      <w:pPr>
        <w:jc w:val="both"/>
      </w:pPr>
      <w:r w:rsidRPr="007A0D0A">
        <w:tab/>
      </w:r>
      <w:hyperlink w:anchor="mmm338" w:history="1">
        <w:r>
          <w:rPr>
            <w:rStyle w:val="a3"/>
            <w:lang w:val="en-US"/>
          </w:rPr>
          <w:t>Вернуться к списку публикаций</w:t>
        </w:r>
      </w:hyperlink>
      <w:r>
        <w:rPr>
          <w:rStyle w:val="a3"/>
          <w:lang w:val="en-US"/>
        </w:rPr>
        <w:t xml:space="preserve"> </w:t>
      </w:r>
    </w:p>
    <w:p w:rsidR="00C552A3" w:rsidRPr="001364AB" w:rsidRDefault="00C552A3" w:rsidP="001364AB"/>
    <w:sectPr w:rsidR="00C552A3" w:rsidRPr="001364AB" w:rsidSect="00C026A7">
      <w:headerReference w:type="default" r:id="rId10"/>
      <w:footerReference w:type="even" r:id="rId11"/>
      <w:footerReference w:type="default" r:id="rId12"/>
      <w:footerReference w:type="first" r:id="rId13"/>
      <w:pgSz w:w="11907" w:h="16840"/>
      <w:pgMar w:top="1258" w:right="747" w:bottom="1134" w:left="1260" w:header="709" w:footer="32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5E5" w:rsidRDefault="005C75E5" w:rsidP="007A0D0A">
      <w:r>
        <w:separator/>
      </w:r>
    </w:p>
  </w:endnote>
  <w:endnote w:type="continuationSeparator" w:id="0">
    <w:p w:rsidR="005C75E5" w:rsidRDefault="005C75E5" w:rsidP="007A0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6A7" w:rsidRDefault="00EF2B74">
    <w:pPr>
      <w:pStyle w:val="af"/>
      <w:framePr w:wrap="around" w:vAnchor="text" w:hAnchor="margin" w:xAlign="right" w:y="1"/>
      <w:rPr>
        <w:rStyle w:val="af3"/>
        <w:rFonts w:eastAsiaTheme="majorEastAsia"/>
      </w:rPr>
    </w:pPr>
    <w:r>
      <w:rPr>
        <w:rStyle w:val="af3"/>
        <w:rFonts w:eastAsiaTheme="majorEastAsia"/>
      </w:rPr>
      <w:fldChar w:fldCharType="begin"/>
    </w:r>
    <w:r w:rsidR="00BB4273">
      <w:rPr>
        <w:rStyle w:val="af3"/>
        <w:rFonts w:eastAsiaTheme="majorEastAsia"/>
      </w:rPr>
      <w:instrText xml:space="preserve">PAGE  </w:instrText>
    </w:r>
    <w:r>
      <w:rPr>
        <w:rStyle w:val="af3"/>
        <w:rFonts w:eastAsiaTheme="majorEastAsia"/>
      </w:rPr>
      <w:fldChar w:fldCharType="end"/>
    </w:r>
  </w:p>
  <w:p w:rsidR="00C026A7" w:rsidRDefault="005C75E5">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6A7" w:rsidRDefault="005220F0">
    <w:pPr>
      <w:pStyle w:val="af"/>
      <w:ind w:right="360"/>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-366395</wp:posOffset>
              </wp:positionV>
              <wp:extent cx="1524000" cy="685800"/>
              <wp:effectExtent l="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6A7" w:rsidRDefault="007A0D0A">
                          <w:pPr>
                            <w:pStyle w:val="af1"/>
                            <w:rPr>
                              <w:lang w:val="en-US"/>
                            </w:rPr>
                          </w:pPr>
                          <w:r>
                            <w:rPr>
                              <w:noProof/>
                              <w:sz w:val="20"/>
                              <w:szCs w:val="20"/>
                              <w:lang w:eastAsia="ru-RU"/>
                            </w:rPr>
                            <w:drawing>
                              <wp:inline distT="0" distB="0" distL="0" distR="0">
                                <wp:extent cx="1285875" cy="333375"/>
                                <wp:effectExtent l="0" t="0" r="9525" b="9525"/>
                                <wp:docPr id="4" name="Рисунок 4" descr="Лого Смыслография мален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Смыслография маленьки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p>
                        <w:p w:rsidR="00C026A7" w:rsidRDefault="00BB4273">
                          <w:pPr>
                            <w:pStyle w:val="af1"/>
                            <w:ind w:firstLine="540"/>
                          </w:pPr>
                          <w:r>
                            <w:rPr>
                              <w:lang w:val="en-US"/>
                            </w:rPr>
                            <w:t xml:space="preserve"> </w:t>
                          </w:r>
                          <w:hyperlink r:id="rId2" w:history="1">
                            <w:r>
                              <w:rPr>
                                <w:rStyle w:val="a3"/>
                                <w:color w:val="081221"/>
                                <w:u w:val="none"/>
                              </w:rPr>
                              <w:t>www.s-graph.ru</w:t>
                            </w:r>
                          </w:hyperlink>
                        </w:p>
                        <w:p w:rsidR="00C026A7" w:rsidRDefault="00BB4273">
                          <w:pPr>
                            <w:pStyle w:val="af1"/>
                            <w:ind w:firstLine="540"/>
                            <w:rPr>
                              <w:lang w:val="en-US"/>
                            </w:rPr>
                          </w:pPr>
                          <w:r>
                            <w:t>+7 (495) 231-19-74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9pt;margin-top:-28.85pt;width:120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" filled="f" stroked="f">
              <v:textbox>
                <w:txbxContent>
                  <w:p w:rsidR="00C026A7" w:rsidRDefault="007A0D0A">
                    <w:pPr>
                      <w:pStyle w:val="af1"/>
                      <w:rPr>
                        <w:lang w:val="en-US"/>
                      </w:rPr>
                    </w:pPr>
                    <w:r>
                      <w:rPr>
                        <w:noProof/>
                        <w:sz w:val="20"/>
                        <w:szCs w:val="20"/>
                        <w:lang w:eastAsia="ru-RU"/>
                      </w:rPr>
                      <w:drawing>
                        <wp:inline distT="0" distB="0" distL="0" distR="0">
                          <wp:extent cx="1285875" cy="333375"/>
                          <wp:effectExtent l="0" t="0" r="9525" b="9525"/>
                          <wp:docPr id="4" name="Рисунок 4" descr="Лого Смыслография мален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Смыслография маленьки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p>
                  <w:p w:rsidR="00C026A7" w:rsidRDefault="00BB4273">
                    <w:pPr>
                      <w:pStyle w:val="af1"/>
                      <w:ind w:firstLine="540"/>
                    </w:pPr>
                    <w:r>
                      <w:rPr>
                        <w:lang w:val="en-US"/>
                      </w:rPr>
                      <w:t xml:space="preserve"> </w:t>
                    </w:r>
                    <w:hyperlink r:id="rId3" w:history="1">
                      <w:r>
                        <w:rPr>
                          <w:rStyle w:val="a3"/>
                          <w:color w:val="081221"/>
                          <w:u w:val="none"/>
                        </w:rPr>
                        <w:t>www.s-graph.ru</w:t>
                      </w:r>
                    </w:hyperlink>
                  </w:p>
                  <w:p w:rsidR="00C026A7" w:rsidRDefault="00BB4273">
                    <w:pPr>
                      <w:pStyle w:val="af1"/>
                      <w:ind w:firstLine="540"/>
                      <w:rPr>
                        <w:lang w:val="en-US"/>
                      </w:rPr>
                    </w:pPr>
                    <w:r>
                      <w:t>+7 (495) 231-19-74</w:t>
                    </w:r>
                  </w:p>
                </w:txbxContent>
              </v:textbox>
            </v:shape>
          </w:pict>
        </mc:Fallback>
      </mc:AlternateContent>
    </w:r>
    <w:r w:rsidR="00EF2B74">
      <w:rPr>
        <w:rStyle w:val="af3"/>
        <w:rFonts w:eastAsiaTheme="majorEastAsia"/>
      </w:rPr>
      <w:fldChar w:fldCharType="begin"/>
    </w:r>
    <w:r w:rsidR="00BB4273">
      <w:rPr>
        <w:rStyle w:val="af3"/>
        <w:rFonts w:eastAsiaTheme="majorEastAsia"/>
      </w:rPr>
      <w:instrText xml:space="preserve"> PAGE </w:instrText>
    </w:r>
    <w:r w:rsidR="00EF2B74">
      <w:rPr>
        <w:rStyle w:val="af3"/>
        <w:rFonts w:eastAsiaTheme="majorEastAsia"/>
      </w:rPr>
      <w:fldChar w:fldCharType="separate"/>
    </w:r>
    <w:r>
      <w:rPr>
        <w:rStyle w:val="af3"/>
        <w:rFonts w:eastAsiaTheme="majorEastAsia"/>
        <w:noProof/>
      </w:rPr>
      <w:t>195</w:t>
    </w:r>
    <w:r w:rsidR="00EF2B74">
      <w:rPr>
        <w:rStyle w:val="af3"/>
        <w:rFonts w:eastAsiaTheme="majorEastAsia"/>
      </w:rPr>
      <w:fldChar w:fldCharType="end"/>
    </w:r>
    <w:r w:rsidR="00BB4273">
      <w:rPr>
        <w:rStyle w:val="af3"/>
        <w:rFonts w:eastAsiaTheme="majorEastAsia"/>
        <w:lang w:val="en-US"/>
      </w:rPr>
      <w:t xml:space="preserve"> </w:t>
    </w:r>
    <w:r w:rsidR="00BB4273">
      <w:rPr>
        <w:rStyle w:val="af3"/>
        <w:rFonts w:eastAsiaTheme="majorEastAsia"/>
      </w:rPr>
      <w:t xml:space="preserve">из </w:t>
    </w:r>
    <w:r w:rsidR="00EF2B74">
      <w:rPr>
        <w:rStyle w:val="af3"/>
        <w:rFonts w:eastAsiaTheme="majorEastAsia"/>
      </w:rPr>
      <w:fldChar w:fldCharType="begin"/>
    </w:r>
    <w:r w:rsidR="00BB4273">
      <w:rPr>
        <w:rStyle w:val="af3"/>
        <w:rFonts w:eastAsiaTheme="majorEastAsia"/>
      </w:rPr>
      <w:instrText xml:space="preserve"> NUMPAGES </w:instrText>
    </w:r>
    <w:r w:rsidR="00EF2B74">
      <w:rPr>
        <w:rStyle w:val="af3"/>
        <w:rFonts w:eastAsiaTheme="majorEastAsia"/>
      </w:rPr>
      <w:fldChar w:fldCharType="separate"/>
    </w:r>
    <w:r>
      <w:rPr>
        <w:rStyle w:val="af3"/>
        <w:rFonts w:eastAsiaTheme="majorEastAsia"/>
        <w:noProof/>
      </w:rPr>
      <w:t>195</w:t>
    </w:r>
    <w:r w:rsidR="00EF2B74">
      <w:rPr>
        <w:rStyle w:val="af3"/>
        <w:rFonts w:eastAsiaTheme="major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6A7" w:rsidRDefault="005220F0">
    <w:pPr>
      <w:pStyle w:val="af"/>
    </w:pPr>
    <w:r>
      <w:rPr>
        <w:noProof/>
      </w:rPr>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-252095</wp:posOffset>
              </wp:positionV>
              <wp:extent cx="2124075" cy="492125"/>
              <wp:effectExtent l="0" t="0" r="0" b="317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6A7" w:rsidRDefault="005C75E5">
                          <w:pPr>
                            <w:pStyle w:val="af1"/>
                          </w:pPr>
                          <w:hyperlink r:id="rId1" w:history="1">
                            <w:r w:rsidR="00BB4273">
                              <w:rPr>
                                <w:rStyle w:val="a3"/>
                              </w:rPr>
                              <w:t>www.s-graph.ru</w:t>
                            </w:r>
                          </w:hyperlink>
                        </w:p>
                        <w:p w:rsidR="00C026A7" w:rsidRDefault="00BB4273">
                          <w:pPr>
                            <w:pStyle w:val="af1"/>
                          </w:pPr>
                          <w:r>
                            <w:t>+7 (495) 231-19-74</w:t>
                          </w:r>
                        </w:p>
                        <w:p w:rsidR="00C026A7" w:rsidRDefault="00BB4273">
                          <w:pPr>
                            <w:pStyle w:val="af1"/>
                          </w:pPr>
                          <w:r>
                            <w:t>Москва, Большая Тульская 10, стр.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7" type="#_x0000_t202" style="position:absolute;margin-left:198pt;margin-top:-19.85pt;width:167.25pt;height: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" filled="f" stroked="f">
              <v:textbox>
                <w:txbxContent>
                  <w:p w:rsidR="00C026A7" w:rsidRDefault="005C75E5">
                    <w:pPr>
                      <w:pStyle w:val="af1"/>
                    </w:pPr>
                    <w:hyperlink r:id="rId2" w:history="1">
                      <w:r w:rsidR="00BB4273">
                        <w:rPr>
                          <w:rStyle w:val="a3"/>
                        </w:rPr>
                        <w:t>www.s-graph.ru</w:t>
                      </w:r>
                    </w:hyperlink>
                  </w:p>
                  <w:p w:rsidR="00C026A7" w:rsidRDefault="00BB4273">
                    <w:pPr>
                      <w:pStyle w:val="af1"/>
                    </w:pPr>
                    <w:r>
                      <w:t>+7 (495) 231-19-74</w:t>
                    </w:r>
                  </w:p>
                  <w:p w:rsidR="00C026A7" w:rsidRDefault="00BB4273">
                    <w:pPr>
                      <w:pStyle w:val="af1"/>
                    </w:pPr>
                    <w:r>
                      <w:t>Москва, Большая Тульская 10, стр. 10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5E5" w:rsidRDefault="005C75E5" w:rsidP="007A0D0A">
      <w:r>
        <w:separator/>
      </w:r>
    </w:p>
  </w:footnote>
  <w:footnote w:type="continuationSeparator" w:id="0">
    <w:p w:rsidR="005C75E5" w:rsidRDefault="005C75E5" w:rsidP="007A0D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6A7" w:rsidRDefault="00BB4273">
    <w:pPr>
      <w:tabs>
        <w:tab w:val="left" w:pos="4432"/>
      </w:tabs>
      <w:jc w:val="center"/>
      <w:rPr>
        <w:sz w:val="22"/>
        <w:szCs w:val="22"/>
        <w:lang w:val="en-US"/>
      </w:rPr>
    </w:pPr>
    <w:r>
      <w:t xml:space="preserve">Мониторинг СМИ, </w:t>
    </w:r>
    <w:r w:rsidR="007A0D0A">
      <w:t xml:space="preserve">27 июля - </w:t>
    </w:r>
    <w:r>
      <w:t>02 августа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495F"/>
    <w:multiLevelType w:val="multilevel"/>
    <w:tmpl w:val="0360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10248"/>
    <w:multiLevelType w:val="multilevel"/>
    <w:tmpl w:val="4550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13505F"/>
    <w:multiLevelType w:val="multilevel"/>
    <w:tmpl w:val="2964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6E38CF"/>
    <w:multiLevelType w:val="multilevel"/>
    <w:tmpl w:val="510C9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D01165"/>
    <w:multiLevelType w:val="multilevel"/>
    <w:tmpl w:val="F2B2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C67408"/>
    <w:multiLevelType w:val="multilevel"/>
    <w:tmpl w:val="3920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5E6434"/>
    <w:multiLevelType w:val="multilevel"/>
    <w:tmpl w:val="CE02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7D522D"/>
    <w:multiLevelType w:val="multilevel"/>
    <w:tmpl w:val="78C6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2A4B8F"/>
    <w:multiLevelType w:val="multilevel"/>
    <w:tmpl w:val="FEB6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0964B2"/>
    <w:multiLevelType w:val="hybridMultilevel"/>
    <w:tmpl w:val="761A27B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43BF3B8C"/>
    <w:multiLevelType w:val="multilevel"/>
    <w:tmpl w:val="4F56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402D98"/>
    <w:multiLevelType w:val="multilevel"/>
    <w:tmpl w:val="B118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7512D7"/>
    <w:multiLevelType w:val="multilevel"/>
    <w:tmpl w:val="E1DA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A80C50"/>
    <w:multiLevelType w:val="multilevel"/>
    <w:tmpl w:val="F6AE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A87ECF"/>
    <w:multiLevelType w:val="multilevel"/>
    <w:tmpl w:val="2300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8D3357"/>
    <w:multiLevelType w:val="multilevel"/>
    <w:tmpl w:val="8FD2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D85598"/>
    <w:multiLevelType w:val="multilevel"/>
    <w:tmpl w:val="D276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9A4072"/>
    <w:multiLevelType w:val="multilevel"/>
    <w:tmpl w:val="2F30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171398"/>
    <w:multiLevelType w:val="multilevel"/>
    <w:tmpl w:val="B48C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356D97"/>
    <w:multiLevelType w:val="multilevel"/>
    <w:tmpl w:val="18C6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7"/>
  </w:num>
  <w:num w:numId="4">
    <w:abstractNumId w:val="4"/>
  </w:num>
  <w:num w:numId="5">
    <w:abstractNumId w:val="3"/>
  </w:num>
  <w:num w:numId="6">
    <w:abstractNumId w:val="12"/>
  </w:num>
  <w:num w:numId="7">
    <w:abstractNumId w:val="6"/>
  </w:num>
  <w:num w:numId="8">
    <w:abstractNumId w:val="8"/>
  </w:num>
  <w:num w:numId="9">
    <w:abstractNumId w:val="17"/>
  </w:num>
  <w:num w:numId="10">
    <w:abstractNumId w:val="10"/>
  </w:num>
  <w:num w:numId="11">
    <w:abstractNumId w:val="19"/>
  </w:num>
  <w:num w:numId="12">
    <w:abstractNumId w:val="15"/>
  </w:num>
  <w:num w:numId="13">
    <w:abstractNumId w:val="2"/>
  </w:num>
  <w:num w:numId="14">
    <w:abstractNumId w:val="14"/>
  </w:num>
  <w:num w:numId="15">
    <w:abstractNumId w:val="13"/>
  </w:num>
  <w:num w:numId="16">
    <w:abstractNumId w:val="5"/>
  </w:num>
  <w:num w:numId="17">
    <w:abstractNumId w:val="16"/>
  </w:num>
  <w:num w:numId="18">
    <w:abstractNumId w:val="18"/>
  </w:num>
  <w:num w:numId="19">
    <w:abstractNumId w:val="0"/>
  </w:num>
  <w:num w:numId="20">
    <w:abstractNumId w:val="9"/>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84C"/>
    <w:rsid w:val="00000C63"/>
    <w:rsid w:val="00001611"/>
    <w:rsid w:val="00015F9F"/>
    <w:rsid w:val="00020767"/>
    <w:rsid w:val="00021EDB"/>
    <w:rsid w:val="00022A36"/>
    <w:rsid w:val="00025BDC"/>
    <w:rsid w:val="000264BB"/>
    <w:rsid w:val="00033414"/>
    <w:rsid w:val="00047006"/>
    <w:rsid w:val="0005224E"/>
    <w:rsid w:val="00053082"/>
    <w:rsid w:val="0006088F"/>
    <w:rsid w:val="00061CBA"/>
    <w:rsid w:val="00062999"/>
    <w:rsid w:val="00066F5A"/>
    <w:rsid w:val="000712C3"/>
    <w:rsid w:val="00072261"/>
    <w:rsid w:val="00072FB0"/>
    <w:rsid w:val="000749C2"/>
    <w:rsid w:val="0007693E"/>
    <w:rsid w:val="00081855"/>
    <w:rsid w:val="00085077"/>
    <w:rsid w:val="000855AF"/>
    <w:rsid w:val="00085E9D"/>
    <w:rsid w:val="00086949"/>
    <w:rsid w:val="00090189"/>
    <w:rsid w:val="0009189E"/>
    <w:rsid w:val="000A6580"/>
    <w:rsid w:val="000B12E4"/>
    <w:rsid w:val="000B2598"/>
    <w:rsid w:val="000B2A89"/>
    <w:rsid w:val="000B5A06"/>
    <w:rsid w:val="000B613F"/>
    <w:rsid w:val="000B632B"/>
    <w:rsid w:val="000B6848"/>
    <w:rsid w:val="000C5DC9"/>
    <w:rsid w:val="000D618C"/>
    <w:rsid w:val="000D69AE"/>
    <w:rsid w:val="000E007D"/>
    <w:rsid w:val="000E0348"/>
    <w:rsid w:val="000E07AB"/>
    <w:rsid w:val="000E0D9A"/>
    <w:rsid w:val="000E141D"/>
    <w:rsid w:val="000E3F07"/>
    <w:rsid w:val="000E5434"/>
    <w:rsid w:val="000E707C"/>
    <w:rsid w:val="000F1D06"/>
    <w:rsid w:val="000F5727"/>
    <w:rsid w:val="000F6615"/>
    <w:rsid w:val="00101206"/>
    <w:rsid w:val="00101705"/>
    <w:rsid w:val="00110BB1"/>
    <w:rsid w:val="00114F52"/>
    <w:rsid w:val="0012093B"/>
    <w:rsid w:val="0012119D"/>
    <w:rsid w:val="001254F3"/>
    <w:rsid w:val="001258E5"/>
    <w:rsid w:val="001305B6"/>
    <w:rsid w:val="001364AB"/>
    <w:rsid w:val="001372D6"/>
    <w:rsid w:val="0014157E"/>
    <w:rsid w:val="00142742"/>
    <w:rsid w:val="00146DAD"/>
    <w:rsid w:val="00147446"/>
    <w:rsid w:val="00150FBC"/>
    <w:rsid w:val="00153725"/>
    <w:rsid w:val="00156F7A"/>
    <w:rsid w:val="00157608"/>
    <w:rsid w:val="00157964"/>
    <w:rsid w:val="001610AF"/>
    <w:rsid w:val="0016731C"/>
    <w:rsid w:val="0016748F"/>
    <w:rsid w:val="00174217"/>
    <w:rsid w:val="00176C5A"/>
    <w:rsid w:val="001807A8"/>
    <w:rsid w:val="00184D38"/>
    <w:rsid w:val="00192C2E"/>
    <w:rsid w:val="00193EF4"/>
    <w:rsid w:val="0019402B"/>
    <w:rsid w:val="00197985"/>
    <w:rsid w:val="001A6021"/>
    <w:rsid w:val="001B10CA"/>
    <w:rsid w:val="001B4833"/>
    <w:rsid w:val="001B5168"/>
    <w:rsid w:val="001B5CFF"/>
    <w:rsid w:val="001C0042"/>
    <w:rsid w:val="001C3C70"/>
    <w:rsid w:val="001C6E30"/>
    <w:rsid w:val="001D19EC"/>
    <w:rsid w:val="001D5E96"/>
    <w:rsid w:val="001D67D4"/>
    <w:rsid w:val="001D6D8D"/>
    <w:rsid w:val="001D7CC7"/>
    <w:rsid w:val="001E648A"/>
    <w:rsid w:val="001F3995"/>
    <w:rsid w:val="001F47FC"/>
    <w:rsid w:val="001F6931"/>
    <w:rsid w:val="00213130"/>
    <w:rsid w:val="0021394A"/>
    <w:rsid w:val="00213F6C"/>
    <w:rsid w:val="00216797"/>
    <w:rsid w:val="002173DE"/>
    <w:rsid w:val="00217920"/>
    <w:rsid w:val="002179C0"/>
    <w:rsid w:val="0022122A"/>
    <w:rsid w:val="00223E03"/>
    <w:rsid w:val="002251CE"/>
    <w:rsid w:val="00226370"/>
    <w:rsid w:val="002427AF"/>
    <w:rsid w:val="00244544"/>
    <w:rsid w:val="00251377"/>
    <w:rsid w:val="00251A42"/>
    <w:rsid w:val="00251E2B"/>
    <w:rsid w:val="00256A32"/>
    <w:rsid w:val="002663DE"/>
    <w:rsid w:val="002730FA"/>
    <w:rsid w:val="00274BB9"/>
    <w:rsid w:val="00275283"/>
    <w:rsid w:val="002770FF"/>
    <w:rsid w:val="00277F77"/>
    <w:rsid w:val="00280969"/>
    <w:rsid w:val="00283C11"/>
    <w:rsid w:val="00285FB5"/>
    <w:rsid w:val="00286E93"/>
    <w:rsid w:val="00294F77"/>
    <w:rsid w:val="002A03D2"/>
    <w:rsid w:val="002A04D0"/>
    <w:rsid w:val="002A0704"/>
    <w:rsid w:val="002A578A"/>
    <w:rsid w:val="002A6519"/>
    <w:rsid w:val="002B4EEB"/>
    <w:rsid w:val="002B5733"/>
    <w:rsid w:val="002C6BBE"/>
    <w:rsid w:val="002D01AC"/>
    <w:rsid w:val="002D041F"/>
    <w:rsid w:val="002D7D53"/>
    <w:rsid w:val="002E0C86"/>
    <w:rsid w:val="002E3C19"/>
    <w:rsid w:val="002E3C4B"/>
    <w:rsid w:val="002E6058"/>
    <w:rsid w:val="002E7088"/>
    <w:rsid w:val="002E736C"/>
    <w:rsid w:val="002F6788"/>
    <w:rsid w:val="002F77C2"/>
    <w:rsid w:val="00304B9D"/>
    <w:rsid w:val="00305741"/>
    <w:rsid w:val="0031178B"/>
    <w:rsid w:val="00313FD7"/>
    <w:rsid w:val="00315B7D"/>
    <w:rsid w:val="003172E8"/>
    <w:rsid w:val="00321FAE"/>
    <w:rsid w:val="00323273"/>
    <w:rsid w:val="00324A14"/>
    <w:rsid w:val="00325815"/>
    <w:rsid w:val="003278A5"/>
    <w:rsid w:val="00335688"/>
    <w:rsid w:val="00337365"/>
    <w:rsid w:val="003406B2"/>
    <w:rsid w:val="003501AA"/>
    <w:rsid w:val="00350E2D"/>
    <w:rsid w:val="0035183C"/>
    <w:rsid w:val="0036245B"/>
    <w:rsid w:val="00362EC1"/>
    <w:rsid w:val="003658A4"/>
    <w:rsid w:val="0037135D"/>
    <w:rsid w:val="00371884"/>
    <w:rsid w:val="00373136"/>
    <w:rsid w:val="00373490"/>
    <w:rsid w:val="00375709"/>
    <w:rsid w:val="00377D53"/>
    <w:rsid w:val="00382814"/>
    <w:rsid w:val="00383E74"/>
    <w:rsid w:val="00385D3A"/>
    <w:rsid w:val="003870BB"/>
    <w:rsid w:val="003928A3"/>
    <w:rsid w:val="003929C7"/>
    <w:rsid w:val="00392A92"/>
    <w:rsid w:val="003952BB"/>
    <w:rsid w:val="00396B91"/>
    <w:rsid w:val="00397D13"/>
    <w:rsid w:val="003A1B56"/>
    <w:rsid w:val="003B20EF"/>
    <w:rsid w:val="003B3109"/>
    <w:rsid w:val="003B3AAF"/>
    <w:rsid w:val="003B4477"/>
    <w:rsid w:val="003B5BC8"/>
    <w:rsid w:val="003C0EEA"/>
    <w:rsid w:val="003C1B50"/>
    <w:rsid w:val="003C3E1E"/>
    <w:rsid w:val="003C566D"/>
    <w:rsid w:val="003D69E2"/>
    <w:rsid w:val="003E6A7B"/>
    <w:rsid w:val="003F3D96"/>
    <w:rsid w:val="003F43DA"/>
    <w:rsid w:val="003F5D69"/>
    <w:rsid w:val="004006A8"/>
    <w:rsid w:val="004008BA"/>
    <w:rsid w:val="00404489"/>
    <w:rsid w:val="0041180F"/>
    <w:rsid w:val="00412551"/>
    <w:rsid w:val="00416DED"/>
    <w:rsid w:val="00420811"/>
    <w:rsid w:val="004211FD"/>
    <w:rsid w:val="00421818"/>
    <w:rsid w:val="00422AEC"/>
    <w:rsid w:val="0042332B"/>
    <w:rsid w:val="00424D4A"/>
    <w:rsid w:val="004302A0"/>
    <w:rsid w:val="00431DD7"/>
    <w:rsid w:val="00440A6D"/>
    <w:rsid w:val="0044138D"/>
    <w:rsid w:val="00444028"/>
    <w:rsid w:val="00446591"/>
    <w:rsid w:val="004467EA"/>
    <w:rsid w:val="00446955"/>
    <w:rsid w:val="004500A5"/>
    <w:rsid w:val="0045283D"/>
    <w:rsid w:val="00456B7B"/>
    <w:rsid w:val="00456C36"/>
    <w:rsid w:val="004578E7"/>
    <w:rsid w:val="004613BC"/>
    <w:rsid w:val="00462193"/>
    <w:rsid w:val="0046337A"/>
    <w:rsid w:val="0046534B"/>
    <w:rsid w:val="00465AAB"/>
    <w:rsid w:val="00471F59"/>
    <w:rsid w:val="0047544D"/>
    <w:rsid w:val="00492502"/>
    <w:rsid w:val="004932EC"/>
    <w:rsid w:val="004A0DA5"/>
    <w:rsid w:val="004A299B"/>
    <w:rsid w:val="004A30D5"/>
    <w:rsid w:val="004A5E1A"/>
    <w:rsid w:val="004B3F8F"/>
    <w:rsid w:val="004C12CF"/>
    <w:rsid w:val="004D3605"/>
    <w:rsid w:val="004D69A1"/>
    <w:rsid w:val="004D6D1B"/>
    <w:rsid w:val="004D7916"/>
    <w:rsid w:val="004D79BE"/>
    <w:rsid w:val="004E17A0"/>
    <w:rsid w:val="004E18EC"/>
    <w:rsid w:val="004E558B"/>
    <w:rsid w:val="004E5CAD"/>
    <w:rsid w:val="004E71EC"/>
    <w:rsid w:val="004F1823"/>
    <w:rsid w:val="004F4229"/>
    <w:rsid w:val="004F46CB"/>
    <w:rsid w:val="004F7549"/>
    <w:rsid w:val="00514097"/>
    <w:rsid w:val="00515BDA"/>
    <w:rsid w:val="00520E83"/>
    <w:rsid w:val="005220F0"/>
    <w:rsid w:val="00544E46"/>
    <w:rsid w:val="0054597C"/>
    <w:rsid w:val="005466B1"/>
    <w:rsid w:val="005519B3"/>
    <w:rsid w:val="00556C87"/>
    <w:rsid w:val="005610FE"/>
    <w:rsid w:val="0056136B"/>
    <w:rsid w:val="00563382"/>
    <w:rsid w:val="005648AC"/>
    <w:rsid w:val="005662E1"/>
    <w:rsid w:val="0056650B"/>
    <w:rsid w:val="00567FD9"/>
    <w:rsid w:val="0057253B"/>
    <w:rsid w:val="00573B4B"/>
    <w:rsid w:val="0057661A"/>
    <w:rsid w:val="00577171"/>
    <w:rsid w:val="00580853"/>
    <w:rsid w:val="005813E8"/>
    <w:rsid w:val="0058168B"/>
    <w:rsid w:val="00584018"/>
    <w:rsid w:val="005841CB"/>
    <w:rsid w:val="005904B1"/>
    <w:rsid w:val="00590877"/>
    <w:rsid w:val="00592505"/>
    <w:rsid w:val="0059559C"/>
    <w:rsid w:val="0059644F"/>
    <w:rsid w:val="00596547"/>
    <w:rsid w:val="005A30C8"/>
    <w:rsid w:val="005B3C1F"/>
    <w:rsid w:val="005B4271"/>
    <w:rsid w:val="005B4500"/>
    <w:rsid w:val="005C1EE9"/>
    <w:rsid w:val="005C6A67"/>
    <w:rsid w:val="005C75E5"/>
    <w:rsid w:val="005D7962"/>
    <w:rsid w:val="005E2AAC"/>
    <w:rsid w:val="005E2AB6"/>
    <w:rsid w:val="005E3161"/>
    <w:rsid w:val="005E38D4"/>
    <w:rsid w:val="00600C82"/>
    <w:rsid w:val="00602A42"/>
    <w:rsid w:val="00615432"/>
    <w:rsid w:val="00624415"/>
    <w:rsid w:val="006254A0"/>
    <w:rsid w:val="00630B26"/>
    <w:rsid w:val="00630EEF"/>
    <w:rsid w:val="00631033"/>
    <w:rsid w:val="00632731"/>
    <w:rsid w:val="00632BDA"/>
    <w:rsid w:val="006330DD"/>
    <w:rsid w:val="006358B4"/>
    <w:rsid w:val="0064685E"/>
    <w:rsid w:val="006528E0"/>
    <w:rsid w:val="00661831"/>
    <w:rsid w:val="00667101"/>
    <w:rsid w:val="00670727"/>
    <w:rsid w:val="006756CC"/>
    <w:rsid w:val="00680E0B"/>
    <w:rsid w:val="00681075"/>
    <w:rsid w:val="006930C8"/>
    <w:rsid w:val="006948F7"/>
    <w:rsid w:val="006A02CD"/>
    <w:rsid w:val="006A1532"/>
    <w:rsid w:val="006A29F0"/>
    <w:rsid w:val="006B39B7"/>
    <w:rsid w:val="006B3B14"/>
    <w:rsid w:val="006B3FE2"/>
    <w:rsid w:val="006B4064"/>
    <w:rsid w:val="006B61BE"/>
    <w:rsid w:val="006C10A1"/>
    <w:rsid w:val="006C1BE8"/>
    <w:rsid w:val="006C218F"/>
    <w:rsid w:val="006C45D3"/>
    <w:rsid w:val="006C4642"/>
    <w:rsid w:val="006C5B2D"/>
    <w:rsid w:val="006C5DFB"/>
    <w:rsid w:val="006C6163"/>
    <w:rsid w:val="006C74DC"/>
    <w:rsid w:val="006C7D83"/>
    <w:rsid w:val="006D1695"/>
    <w:rsid w:val="006D30CD"/>
    <w:rsid w:val="006D37EF"/>
    <w:rsid w:val="006D539A"/>
    <w:rsid w:val="006D63FA"/>
    <w:rsid w:val="006E1196"/>
    <w:rsid w:val="006E206E"/>
    <w:rsid w:val="006E4BE9"/>
    <w:rsid w:val="006F01E7"/>
    <w:rsid w:val="006F5094"/>
    <w:rsid w:val="006F7014"/>
    <w:rsid w:val="0070477C"/>
    <w:rsid w:val="007069AE"/>
    <w:rsid w:val="0071031A"/>
    <w:rsid w:val="0071366E"/>
    <w:rsid w:val="00713E31"/>
    <w:rsid w:val="007152BC"/>
    <w:rsid w:val="007159E0"/>
    <w:rsid w:val="00717561"/>
    <w:rsid w:val="00736FA7"/>
    <w:rsid w:val="007373DD"/>
    <w:rsid w:val="0074530F"/>
    <w:rsid w:val="007460F6"/>
    <w:rsid w:val="00746263"/>
    <w:rsid w:val="0074784C"/>
    <w:rsid w:val="007548F7"/>
    <w:rsid w:val="0075641D"/>
    <w:rsid w:val="0075793A"/>
    <w:rsid w:val="00757AFF"/>
    <w:rsid w:val="007602D9"/>
    <w:rsid w:val="00766BEB"/>
    <w:rsid w:val="007671E2"/>
    <w:rsid w:val="00771604"/>
    <w:rsid w:val="00772658"/>
    <w:rsid w:val="00773486"/>
    <w:rsid w:val="00780204"/>
    <w:rsid w:val="00783AC5"/>
    <w:rsid w:val="00785A92"/>
    <w:rsid w:val="007879D2"/>
    <w:rsid w:val="00790BC1"/>
    <w:rsid w:val="00792CD9"/>
    <w:rsid w:val="007955BA"/>
    <w:rsid w:val="007962A9"/>
    <w:rsid w:val="007A0BD4"/>
    <w:rsid w:val="007A0D0A"/>
    <w:rsid w:val="007A2AC8"/>
    <w:rsid w:val="007A4336"/>
    <w:rsid w:val="007A7C3B"/>
    <w:rsid w:val="007B22BE"/>
    <w:rsid w:val="007B3FE1"/>
    <w:rsid w:val="007B45F3"/>
    <w:rsid w:val="007B6A5B"/>
    <w:rsid w:val="007B7EAE"/>
    <w:rsid w:val="007C00CD"/>
    <w:rsid w:val="007C012F"/>
    <w:rsid w:val="007C6378"/>
    <w:rsid w:val="007E000A"/>
    <w:rsid w:val="007E6B70"/>
    <w:rsid w:val="007F0DC7"/>
    <w:rsid w:val="00800031"/>
    <w:rsid w:val="008025F9"/>
    <w:rsid w:val="008116AC"/>
    <w:rsid w:val="00812A17"/>
    <w:rsid w:val="00813F59"/>
    <w:rsid w:val="00816FC3"/>
    <w:rsid w:val="00820B35"/>
    <w:rsid w:val="008216C7"/>
    <w:rsid w:val="00824AD6"/>
    <w:rsid w:val="0083328F"/>
    <w:rsid w:val="00835FA3"/>
    <w:rsid w:val="00857149"/>
    <w:rsid w:val="008602FB"/>
    <w:rsid w:val="0086454F"/>
    <w:rsid w:val="00864582"/>
    <w:rsid w:val="008647E7"/>
    <w:rsid w:val="00865177"/>
    <w:rsid w:val="00866806"/>
    <w:rsid w:val="008678FF"/>
    <w:rsid w:val="00870F3D"/>
    <w:rsid w:val="00871D2C"/>
    <w:rsid w:val="00871FFF"/>
    <w:rsid w:val="008722A7"/>
    <w:rsid w:val="00876B5F"/>
    <w:rsid w:val="0087799B"/>
    <w:rsid w:val="008816FF"/>
    <w:rsid w:val="00881C11"/>
    <w:rsid w:val="00883CDC"/>
    <w:rsid w:val="00885166"/>
    <w:rsid w:val="008868FB"/>
    <w:rsid w:val="008900C1"/>
    <w:rsid w:val="00894FE7"/>
    <w:rsid w:val="0089511A"/>
    <w:rsid w:val="0089697F"/>
    <w:rsid w:val="00897F0D"/>
    <w:rsid w:val="008A28AA"/>
    <w:rsid w:val="008A3768"/>
    <w:rsid w:val="008B092F"/>
    <w:rsid w:val="008B3253"/>
    <w:rsid w:val="008B37B9"/>
    <w:rsid w:val="008B3F8E"/>
    <w:rsid w:val="008B7962"/>
    <w:rsid w:val="008C08AC"/>
    <w:rsid w:val="008C0D01"/>
    <w:rsid w:val="008C15C9"/>
    <w:rsid w:val="008C16CC"/>
    <w:rsid w:val="008C19B2"/>
    <w:rsid w:val="008C3362"/>
    <w:rsid w:val="008D0719"/>
    <w:rsid w:val="008D6891"/>
    <w:rsid w:val="008E23B1"/>
    <w:rsid w:val="008E2A6C"/>
    <w:rsid w:val="008E6AB4"/>
    <w:rsid w:val="008E7041"/>
    <w:rsid w:val="008F05F3"/>
    <w:rsid w:val="008F11D0"/>
    <w:rsid w:val="008F1305"/>
    <w:rsid w:val="008F2B19"/>
    <w:rsid w:val="008F3341"/>
    <w:rsid w:val="009000D2"/>
    <w:rsid w:val="009010D4"/>
    <w:rsid w:val="009118FF"/>
    <w:rsid w:val="00912B91"/>
    <w:rsid w:val="00912CE2"/>
    <w:rsid w:val="00914A81"/>
    <w:rsid w:val="00923151"/>
    <w:rsid w:val="009234B1"/>
    <w:rsid w:val="00923DCC"/>
    <w:rsid w:val="00924B68"/>
    <w:rsid w:val="00925ACD"/>
    <w:rsid w:val="00926084"/>
    <w:rsid w:val="0093026A"/>
    <w:rsid w:val="00931A9D"/>
    <w:rsid w:val="00931F63"/>
    <w:rsid w:val="009330DF"/>
    <w:rsid w:val="00936E12"/>
    <w:rsid w:val="00936E87"/>
    <w:rsid w:val="009403D9"/>
    <w:rsid w:val="00943960"/>
    <w:rsid w:val="0095265A"/>
    <w:rsid w:val="00952E3E"/>
    <w:rsid w:val="00953074"/>
    <w:rsid w:val="00956A82"/>
    <w:rsid w:val="00962873"/>
    <w:rsid w:val="009708C6"/>
    <w:rsid w:val="00970F35"/>
    <w:rsid w:val="00972675"/>
    <w:rsid w:val="009759E8"/>
    <w:rsid w:val="009766B3"/>
    <w:rsid w:val="00976B5C"/>
    <w:rsid w:val="009770E9"/>
    <w:rsid w:val="00983AB6"/>
    <w:rsid w:val="009846A0"/>
    <w:rsid w:val="00986CAF"/>
    <w:rsid w:val="009870D7"/>
    <w:rsid w:val="00991FC2"/>
    <w:rsid w:val="00994ACE"/>
    <w:rsid w:val="00995B6F"/>
    <w:rsid w:val="009974E3"/>
    <w:rsid w:val="009A5503"/>
    <w:rsid w:val="009A68F5"/>
    <w:rsid w:val="009B10CD"/>
    <w:rsid w:val="009B15F5"/>
    <w:rsid w:val="009B6092"/>
    <w:rsid w:val="009C149D"/>
    <w:rsid w:val="009D05B9"/>
    <w:rsid w:val="009D324A"/>
    <w:rsid w:val="009D4049"/>
    <w:rsid w:val="009D533E"/>
    <w:rsid w:val="009D74C7"/>
    <w:rsid w:val="009D79A5"/>
    <w:rsid w:val="009E2CA7"/>
    <w:rsid w:val="009E4CCA"/>
    <w:rsid w:val="009E63B4"/>
    <w:rsid w:val="009E6D9E"/>
    <w:rsid w:val="009F0685"/>
    <w:rsid w:val="009F14DB"/>
    <w:rsid w:val="00A00CCF"/>
    <w:rsid w:val="00A01D13"/>
    <w:rsid w:val="00A02BF5"/>
    <w:rsid w:val="00A05C71"/>
    <w:rsid w:val="00A06D91"/>
    <w:rsid w:val="00A10AA6"/>
    <w:rsid w:val="00A10E7B"/>
    <w:rsid w:val="00A140FF"/>
    <w:rsid w:val="00A14CDA"/>
    <w:rsid w:val="00A15453"/>
    <w:rsid w:val="00A161C1"/>
    <w:rsid w:val="00A20075"/>
    <w:rsid w:val="00A202DA"/>
    <w:rsid w:val="00A238A5"/>
    <w:rsid w:val="00A31D15"/>
    <w:rsid w:val="00A42337"/>
    <w:rsid w:val="00A43598"/>
    <w:rsid w:val="00A461CD"/>
    <w:rsid w:val="00A46CAF"/>
    <w:rsid w:val="00A60BE2"/>
    <w:rsid w:val="00A60EBC"/>
    <w:rsid w:val="00A62A8C"/>
    <w:rsid w:val="00A62EC5"/>
    <w:rsid w:val="00A70394"/>
    <w:rsid w:val="00A73D27"/>
    <w:rsid w:val="00A74919"/>
    <w:rsid w:val="00A76D67"/>
    <w:rsid w:val="00A76E4B"/>
    <w:rsid w:val="00A9551F"/>
    <w:rsid w:val="00AA369E"/>
    <w:rsid w:val="00AA5017"/>
    <w:rsid w:val="00AB09DD"/>
    <w:rsid w:val="00AB1204"/>
    <w:rsid w:val="00AB1D17"/>
    <w:rsid w:val="00AB3A14"/>
    <w:rsid w:val="00AB7B65"/>
    <w:rsid w:val="00AB7E64"/>
    <w:rsid w:val="00AC11C1"/>
    <w:rsid w:val="00AC27D1"/>
    <w:rsid w:val="00AC5DC6"/>
    <w:rsid w:val="00AD2FE0"/>
    <w:rsid w:val="00AD4BFF"/>
    <w:rsid w:val="00AD7589"/>
    <w:rsid w:val="00AE19CE"/>
    <w:rsid w:val="00AE58B1"/>
    <w:rsid w:val="00AE5E64"/>
    <w:rsid w:val="00AE6A16"/>
    <w:rsid w:val="00AF267E"/>
    <w:rsid w:val="00AF269B"/>
    <w:rsid w:val="00AF3C8E"/>
    <w:rsid w:val="00AF3CA4"/>
    <w:rsid w:val="00AF4B89"/>
    <w:rsid w:val="00AF79BC"/>
    <w:rsid w:val="00AF7BEF"/>
    <w:rsid w:val="00B033A4"/>
    <w:rsid w:val="00B10370"/>
    <w:rsid w:val="00B103A7"/>
    <w:rsid w:val="00B14DA0"/>
    <w:rsid w:val="00B15419"/>
    <w:rsid w:val="00B1614D"/>
    <w:rsid w:val="00B176F2"/>
    <w:rsid w:val="00B17F0A"/>
    <w:rsid w:val="00B229B4"/>
    <w:rsid w:val="00B2476E"/>
    <w:rsid w:val="00B27870"/>
    <w:rsid w:val="00B3017F"/>
    <w:rsid w:val="00B345EA"/>
    <w:rsid w:val="00B3566C"/>
    <w:rsid w:val="00B41C23"/>
    <w:rsid w:val="00B429C9"/>
    <w:rsid w:val="00B439E9"/>
    <w:rsid w:val="00B5689D"/>
    <w:rsid w:val="00B60E0C"/>
    <w:rsid w:val="00B62130"/>
    <w:rsid w:val="00B630D6"/>
    <w:rsid w:val="00B63C99"/>
    <w:rsid w:val="00B64052"/>
    <w:rsid w:val="00B6486A"/>
    <w:rsid w:val="00B70252"/>
    <w:rsid w:val="00B707E3"/>
    <w:rsid w:val="00B715F7"/>
    <w:rsid w:val="00B71632"/>
    <w:rsid w:val="00B71B35"/>
    <w:rsid w:val="00B744CB"/>
    <w:rsid w:val="00B763D6"/>
    <w:rsid w:val="00B8588B"/>
    <w:rsid w:val="00B86996"/>
    <w:rsid w:val="00B92119"/>
    <w:rsid w:val="00B921DA"/>
    <w:rsid w:val="00B94EE6"/>
    <w:rsid w:val="00BA098A"/>
    <w:rsid w:val="00BA2769"/>
    <w:rsid w:val="00BA534F"/>
    <w:rsid w:val="00BA5AA6"/>
    <w:rsid w:val="00BB129D"/>
    <w:rsid w:val="00BB403C"/>
    <w:rsid w:val="00BB4273"/>
    <w:rsid w:val="00BB44AB"/>
    <w:rsid w:val="00BB7FA3"/>
    <w:rsid w:val="00BC25E8"/>
    <w:rsid w:val="00BC37CD"/>
    <w:rsid w:val="00BC4637"/>
    <w:rsid w:val="00BC5594"/>
    <w:rsid w:val="00BC5BC9"/>
    <w:rsid w:val="00BC5D0C"/>
    <w:rsid w:val="00BC7A53"/>
    <w:rsid w:val="00BD3FFD"/>
    <w:rsid w:val="00BF17A1"/>
    <w:rsid w:val="00C001BF"/>
    <w:rsid w:val="00C04B16"/>
    <w:rsid w:val="00C04F44"/>
    <w:rsid w:val="00C116C5"/>
    <w:rsid w:val="00C132E4"/>
    <w:rsid w:val="00C166CA"/>
    <w:rsid w:val="00C16C44"/>
    <w:rsid w:val="00C31374"/>
    <w:rsid w:val="00C35D56"/>
    <w:rsid w:val="00C3717C"/>
    <w:rsid w:val="00C5419A"/>
    <w:rsid w:val="00C54DA1"/>
    <w:rsid w:val="00C54E3F"/>
    <w:rsid w:val="00C552A3"/>
    <w:rsid w:val="00C61FA2"/>
    <w:rsid w:val="00C724C7"/>
    <w:rsid w:val="00C7676B"/>
    <w:rsid w:val="00C76E2A"/>
    <w:rsid w:val="00C80876"/>
    <w:rsid w:val="00C8397E"/>
    <w:rsid w:val="00C90125"/>
    <w:rsid w:val="00C901E2"/>
    <w:rsid w:val="00C91472"/>
    <w:rsid w:val="00C93585"/>
    <w:rsid w:val="00C96201"/>
    <w:rsid w:val="00CA12AA"/>
    <w:rsid w:val="00CA20DE"/>
    <w:rsid w:val="00CA302B"/>
    <w:rsid w:val="00CA52B7"/>
    <w:rsid w:val="00CA6E92"/>
    <w:rsid w:val="00CA7FE2"/>
    <w:rsid w:val="00CB0F8F"/>
    <w:rsid w:val="00CB1F82"/>
    <w:rsid w:val="00CB2A86"/>
    <w:rsid w:val="00CB2B42"/>
    <w:rsid w:val="00CB34B4"/>
    <w:rsid w:val="00CB3B99"/>
    <w:rsid w:val="00CB4DA8"/>
    <w:rsid w:val="00CB4F61"/>
    <w:rsid w:val="00CB5A75"/>
    <w:rsid w:val="00CB6007"/>
    <w:rsid w:val="00CC0819"/>
    <w:rsid w:val="00CC1273"/>
    <w:rsid w:val="00CC290A"/>
    <w:rsid w:val="00CC5C8D"/>
    <w:rsid w:val="00CD0B35"/>
    <w:rsid w:val="00CD1184"/>
    <w:rsid w:val="00CD65F8"/>
    <w:rsid w:val="00CE0386"/>
    <w:rsid w:val="00CE7D79"/>
    <w:rsid w:val="00CF366D"/>
    <w:rsid w:val="00CF443D"/>
    <w:rsid w:val="00CF53D8"/>
    <w:rsid w:val="00D00D86"/>
    <w:rsid w:val="00D01123"/>
    <w:rsid w:val="00D0170C"/>
    <w:rsid w:val="00D13FE7"/>
    <w:rsid w:val="00D14787"/>
    <w:rsid w:val="00D149F1"/>
    <w:rsid w:val="00D164AA"/>
    <w:rsid w:val="00D16F49"/>
    <w:rsid w:val="00D1710B"/>
    <w:rsid w:val="00D2402F"/>
    <w:rsid w:val="00D325AB"/>
    <w:rsid w:val="00D32E36"/>
    <w:rsid w:val="00D35729"/>
    <w:rsid w:val="00D40782"/>
    <w:rsid w:val="00D41AEA"/>
    <w:rsid w:val="00D42EAF"/>
    <w:rsid w:val="00D44CF9"/>
    <w:rsid w:val="00D520A1"/>
    <w:rsid w:val="00D64B68"/>
    <w:rsid w:val="00D65435"/>
    <w:rsid w:val="00D65F9C"/>
    <w:rsid w:val="00D66872"/>
    <w:rsid w:val="00D70D5D"/>
    <w:rsid w:val="00D72417"/>
    <w:rsid w:val="00D773B2"/>
    <w:rsid w:val="00D800F5"/>
    <w:rsid w:val="00D81B41"/>
    <w:rsid w:val="00D91BD8"/>
    <w:rsid w:val="00D92310"/>
    <w:rsid w:val="00D96502"/>
    <w:rsid w:val="00D96E55"/>
    <w:rsid w:val="00D974F6"/>
    <w:rsid w:val="00D97B3E"/>
    <w:rsid w:val="00DA50E7"/>
    <w:rsid w:val="00DA5E5E"/>
    <w:rsid w:val="00DA6B66"/>
    <w:rsid w:val="00DA72C4"/>
    <w:rsid w:val="00DB34EA"/>
    <w:rsid w:val="00DC1862"/>
    <w:rsid w:val="00DC4CBC"/>
    <w:rsid w:val="00DC53BD"/>
    <w:rsid w:val="00DD659E"/>
    <w:rsid w:val="00DD69C9"/>
    <w:rsid w:val="00DE3D9A"/>
    <w:rsid w:val="00DE5047"/>
    <w:rsid w:val="00DF0897"/>
    <w:rsid w:val="00DF0CFE"/>
    <w:rsid w:val="00DF21D1"/>
    <w:rsid w:val="00DF2F3E"/>
    <w:rsid w:val="00E02E38"/>
    <w:rsid w:val="00E02E8D"/>
    <w:rsid w:val="00E06D54"/>
    <w:rsid w:val="00E06F72"/>
    <w:rsid w:val="00E06FFC"/>
    <w:rsid w:val="00E170B0"/>
    <w:rsid w:val="00E175FF"/>
    <w:rsid w:val="00E22487"/>
    <w:rsid w:val="00E4217B"/>
    <w:rsid w:val="00E449D4"/>
    <w:rsid w:val="00E528FE"/>
    <w:rsid w:val="00E542DA"/>
    <w:rsid w:val="00E55406"/>
    <w:rsid w:val="00E57DEC"/>
    <w:rsid w:val="00E61EEB"/>
    <w:rsid w:val="00E62ED1"/>
    <w:rsid w:val="00E667E9"/>
    <w:rsid w:val="00E75E15"/>
    <w:rsid w:val="00E77E17"/>
    <w:rsid w:val="00E83085"/>
    <w:rsid w:val="00E83387"/>
    <w:rsid w:val="00E8535F"/>
    <w:rsid w:val="00E85CAF"/>
    <w:rsid w:val="00E85F13"/>
    <w:rsid w:val="00E8710B"/>
    <w:rsid w:val="00E90FC2"/>
    <w:rsid w:val="00E91617"/>
    <w:rsid w:val="00E91C6D"/>
    <w:rsid w:val="00E928CA"/>
    <w:rsid w:val="00E93FC0"/>
    <w:rsid w:val="00EA01B7"/>
    <w:rsid w:val="00EA1A92"/>
    <w:rsid w:val="00EA4207"/>
    <w:rsid w:val="00EA4D09"/>
    <w:rsid w:val="00EB0CF2"/>
    <w:rsid w:val="00EB15C6"/>
    <w:rsid w:val="00EB1645"/>
    <w:rsid w:val="00EB1A47"/>
    <w:rsid w:val="00EB3171"/>
    <w:rsid w:val="00EB4B5B"/>
    <w:rsid w:val="00ED1153"/>
    <w:rsid w:val="00ED2445"/>
    <w:rsid w:val="00ED3E7B"/>
    <w:rsid w:val="00ED3FAD"/>
    <w:rsid w:val="00ED3FE3"/>
    <w:rsid w:val="00ED4D70"/>
    <w:rsid w:val="00EE30D4"/>
    <w:rsid w:val="00EE63CF"/>
    <w:rsid w:val="00EF1AFE"/>
    <w:rsid w:val="00EF22AA"/>
    <w:rsid w:val="00EF285D"/>
    <w:rsid w:val="00EF2B74"/>
    <w:rsid w:val="00EF43A4"/>
    <w:rsid w:val="00EF4D7D"/>
    <w:rsid w:val="00F0418B"/>
    <w:rsid w:val="00F05E75"/>
    <w:rsid w:val="00F05FC1"/>
    <w:rsid w:val="00F10AAD"/>
    <w:rsid w:val="00F115E1"/>
    <w:rsid w:val="00F12CB7"/>
    <w:rsid w:val="00F16F5F"/>
    <w:rsid w:val="00F173E3"/>
    <w:rsid w:val="00F22454"/>
    <w:rsid w:val="00F2319D"/>
    <w:rsid w:val="00F30367"/>
    <w:rsid w:val="00F327F0"/>
    <w:rsid w:val="00F332F1"/>
    <w:rsid w:val="00F41EB8"/>
    <w:rsid w:val="00F4306A"/>
    <w:rsid w:val="00F434DA"/>
    <w:rsid w:val="00F4445B"/>
    <w:rsid w:val="00F4523F"/>
    <w:rsid w:val="00F578AD"/>
    <w:rsid w:val="00F61BC8"/>
    <w:rsid w:val="00F62BEA"/>
    <w:rsid w:val="00F64837"/>
    <w:rsid w:val="00F65518"/>
    <w:rsid w:val="00F66582"/>
    <w:rsid w:val="00F67407"/>
    <w:rsid w:val="00F6750C"/>
    <w:rsid w:val="00F70634"/>
    <w:rsid w:val="00F714F4"/>
    <w:rsid w:val="00F71872"/>
    <w:rsid w:val="00F71D62"/>
    <w:rsid w:val="00F7282C"/>
    <w:rsid w:val="00F74565"/>
    <w:rsid w:val="00F81724"/>
    <w:rsid w:val="00F82ABB"/>
    <w:rsid w:val="00F85059"/>
    <w:rsid w:val="00F909A5"/>
    <w:rsid w:val="00F91322"/>
    <w:rsid w:val="00FA35C5"/>
    <w:rsid w:val="00FA4034"/>
    <w:rsid w:val="00FA606C"/>
    <w:rsid w:val="00FA7A37"/>
    <w:rsid w:val="00FB080D"/>
    <w:rsid w:val="00FB4D6A"/>
    <w:rsid w:val="00FB52FC"/>
    <w:rsid w:val="00FC0445"/>
    <w:rsid w:val="00FC0496"/>
    <w:rsid w:val="00FC1B2F"/>
    <w:rsid w:val="00FC2940"/>
    <w:rsid w:val="00FC2A02"/>
    <w:rsid w:val="00FC5B2B"/>
    <w:rsid w:val="00FC6D6E"/>
    <w:rsid w:val="00FD103B"/>
    <w:rsid w:val="00FD1525"/>
    <w:rsid w:val="00FD1B81"/>
    <w:rsid w:val="00FD2444"/>
    <w:rsid w:val="00FD5B6F"/>
    <w:rsid w:val="00FE0A80"/>
    <w:rsid w:val="00FE215D"/>
    <w:rsid w:val="00FE2D00"/>
    <w:rsid w:val="00FE380C"/>
    <w:rsid w:val="00FF76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D0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F3D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B6007"/>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A62EC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9087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D404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285FB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784C"/>
    <w:rPr>
      <w:color w:val="0000FF"/>
      <w:u w:val="single"/>
    </w:rPr>
  </w:style>
  <w:style w:type="character" w:customStyle="1" w:styleId="unknown">
    <w:name w:val="unknown"/>
    <w:basedOn w:val="a0"/>
    <w:rsid w:val="0074784C"/>
  </w:style>
  <w:style w:type="character" w:customStyle="1" w:styleId="region">
    <w:name w:val="region"/>
    <w:basedOn w:val="a0"/>
    <w:rsid w:val="0074784C"/>
  </w:style>
  <w:style w:type="paragraph" w:styleId="a4">
    <w:name w:val="Normal (Web)"/>
    <w:basedOn w:val="a"/>
    <w:uiPriority w:val="99"/>
    <w:unhideWhenUsed/>
    <w:rsid w:val="0074784C"/>
    <w:pPr>
      <w:spacing w:before="100" w:beforeAutospacing="1" w:after="100" w:afterAutospacing="1"/>
    </w:pPr>
  </w:style>
  <w:style w:type="character" w:customStyle="1" w:styleId="organization">
    <w:name w:val="organization"/>
    <w:basedOn w:val="a0"/>
    <w:rsid w:val="0074784C"/>
  </w:style>
  <w:style w:type="character" w:customStyle="1" w:styleId="person">
    <w:name w:val="person"/>
    <w:basedOn w:val="a0"/>
    <w:rsid w:val="0074784C"/>
  </w:style>
  <w:style w:type="character" w:customStyle="1" w:styleId="fragment">
    <w:name w:val="fragment"/>
    <w:basedOn w:val="a0"/>
    <w:rsid w:val="0074784C"/>
  </w:style>
  <w:style w:type="character" w:styleId="a5">
    <w:name w:val="Strong"/>
    <w:basedOn w:val="a0"/>
    <w:uiPriority w:val="22"/>
    <w:qFormat/>
    <w:rsid w:val="0074784C"/>
    <w:rPr>
      <w:b/>
      <w:bCs/>
    </w:rPr>
  </w:style>
  <w:style w:type="character" w:styleId="a6">
    <w:name w:val="Emphasis"/>
    <w:basedOn w:val="a0"/>
    <w:uiPriority w:val="20"/>
    <w:qFormat/>
    <w:rsid w:val="0074784C"/>
    <w:rPr>
      <w:i/>
      <w:iCs/>
    </w:rPr>
  </w:style>
  <w:style w:type="character" w:customStyle="1" w:styleId="20">
    <w:name w:val="Заголовок 2 Знак"/>
    <w:basedOn w:val="a0"/>
    <w:link w:val="2"/>
    <w:uiPriority w:val="9"/>
    <w:rsid w:val="00CB6007"/>
    <w:rPr>
      <w:rFonts w:ascii="Times New Roman" w:eastAsia="Times New Roman" w:hAnsi="Times New Roman" w:cs="Times New Roman"/>
      <w:b/>
      <w:bCs/>
      <w:sz w:val="36"/>
      <w:szCs w:val="36"/>
      <w:lang w:eastAsia="ru-RU"/>
    </w:rPr>
  </w:style>
  <w:style w:type="paragraph" w:styleId="a7">
    <w:name w:val="Balloon Text"/>
    <w:basedOn w:val="a"/>
    <w:link w:val="a8"/>
    <w:uiPriority w:val="99"/>
    <w:semiHidden/>
    <w:unhideWhenUsed/>
    <w:rsid w:val="00CB6007"/>
    <w:rPr>
      <w:rFonts w:ascii="Tahoma" w:hAnsi="Tahoma" w:cs="Tahoma"/>
      <w:sz w:val="16"/>
      <w:szCs w:val="16"/>
    </w:rPr>
  </w:style>
  <w:style w:type="character" w:customStyle="1" w:styleId="a8">
    <w:name w:val="Текст выноски Знак"/>
    <w:basedOn w:val="a0"/>
    <w:link w:val="a7"/>
    <w:uiPriority w:val="99"/>
    <w:semiHidden/>
    <w:rsid w:val="00CB6007"/>
    <w:rPr>
      <w:rFonts w:ascii="Tahoma" w:hAnsi="Tahoma" w:cs="Tahoma"/>
      <w:sz w:val="16"/>
      <w:szCs w:val="16"/>
    </w:rPr>
  </w:style>
  <w:style w:type="character" w:customStyle="1" w:styleId="30">
    <w:name w:val="Заголовок 3 Знак"/>
    <w:basedOn w:val="a0"/>
    <w:link w:val="3"/>
    <w:uiPriority w:val="9"/>
    <w:rsid w:val="00A62EC5"/>
    <w:rPr>
      <w:rFonts w:asciiTheme="majorHAnsi" w:eastAsiaTheme="majorEastAsia" w:hAnsiTheme="majorHAnsi" w:cstheme="majorBidi"/>
      <w:b/>
      <w:bCs/>
      <w:color w:val="4F81BD" w:themeColor="accent1"/>
    </w:rPr>
  </w:style>
  <w:style w:type="character" w:customStyle="1" w:styleId="entry-linkbar-inner">
    <w:name w:val="entry-linkbar-inner"/>
    <w:basedOn w:val="a0"/>
    <w:rsid w:val="00A62EC5"/>
  </w:style>
  <w:style w:type="character" w:customStyle="1" w:styleId="ljuser">
    <w:name w:val="ljuser"/>
    <w:basedOn w:val="a0"/>
    <w:rsid w:val="00A62EC5"/>
  </w:style>
  <w:style w:type="character" w:customStyle="1" w:styleId="ao12427">
    <w:name w:val="ao_12427"/>
    <w:basedOn w:val="a0"/>
    <w:rsid w:val="00A62EC5"/>
  </w:style>
  <w:style w:type="character" w:customStyle="1" w:styleId="ao18694">
    <w:name w:val="ao_18694"/>
    <w:basedOn w:val="a0"/>
    <w:rsid w:val="00A62EC5"/>
  </w:style>
  <w:style w:type="paragraph" w:customStyle="1" w:styleId="comment">
    <w:name w:val="comment"/>
    <w:basedOn w:val="a"/>
    <w:rsid w:val="00A62EC5"/>
    <w:pPr>
      <w:spacing w:before="100" w:beforeAutospacing="1" w:after="100" w:afterAutospacing="1"/>
    </w:pPr>
  </w:style>
  <w:style w:type="paragraph" w:customStyle="1" w:styleId="document">
    <w:name w:val="document"/>
    <w:basedOn w:val="a"/>
    <w:rsid w:val="00A62EC5"/>
    <w:pPr>
      <w:spacing w:before="100" w:beforeAutospacing="1" w:after="100" w:afterAutospacing="1"/>
    </w:pPr>
  </w:style>
  <w:style w:type="character" w:customStyle="1" w:styleId="ao22657">
    <w:name w:val="ao_22657"/>
    <w:basedOn w:val="a0"/>
    <w:rsid w:val="00A62EC5"/>
  </w:style>
  <w:style w:type="character" w:customStyle="1" w:styleId="ao20299">
    <w:name w:val="ao_20299"/>
    <w:basedOn w:val="a0"/>
    <w:rsid w:val="00A62EC5"/>
  </w:style>
  <w:style w:type="character" w:customStyle="1" w:styleId="ao19913">
    <w:name w:val="ao_19913"/>
    <w:basedOn w:val="a0"/>
    <w:rsid w:val="00A62EC5"/>
  </w:style>
  <w:style w:type="character" w:customStyle="1" w:styleId="ao20286">
    <w:name w:val="ao_20286"/>
    <w:basedOn w:val="a0"/>
    <w:rsid w:val="00A62EC5"/>
  </w:style>
  <w:style w:type="character" w:customStyle="1" w:styleId="ao20491">
    <w:name w:val="ao_20491"/>
    <w:basedOn w:val="a0"/>
    <w:rsid w:val="00A62EC5"/>
  </w:style>
  <w:style w:type="character" w:customStyle="1" w:styleId="ao23921">
    <w:name w:val="ao_23921"/>
    <w:basedOn w:val="a0"/>
    <w:rsid w:val="00A62EC5"/>
  </w:style>
  <w:style w:type="character" w:customStyle="1" w:styleId="ao49801">
    <w:name w:val="ao_49801"/>
    <w:basedOn w:val="a0"/>
    <w:rsid w:val="00A62EC5"/>
  </w:style>
  <w:style w:type="character" w:customStyle="1" w:styleId="ao6925">
    <w:name w:val="ao_6925"/>
    <w:basedOn w:val="a0"/>
    <w:rsid w:val="00A62EC5"/>
  </w:style>
  <w:style w:type="character" w:customStyle="1" w:styleId="ao-1">
    <w:name w:val="ao_-1"/>
    <w:basedOn w:val="a0"/>
    <w:rsid w:val="00A62EC5"/>
  </w:style>
  <w:style w:type="character" w:customStyle="1" w:styleId="ao6885">
    <w:name w:val="ao_6885"/>
    <w:basedOn w:val="a0"/>
    <w:rsid w:val="00A62EC5"/>
  </w:style>
  <w:style w:type="character" w:customStyle="1" w:styleId="ao20279">
    <w:name w:val="ao_20279"/>
    <w:basedOn w:val="a0"/>
    <w:rsid w:val="00A62EC5"/>
  </w:style>
  <w:style w:type="character" w:customStyle="1" w:styleId="ao20186">
    <w:name w:val="ao_20186"/>
    <w:basedOn w:val="a0"/>
    <w:rsid w:val="00A62EC5"/>
  </w:style>
  <w:style w:type="character" w:customStyle="1" w:styleId="ao6953">
    <w:name w:val="ao_6953"/>
    <w:basedOn w:val="a0"/>
    <w:rsid w:val="00A62EC5"/>
  </w:style>
  <w:style w:type="character" w:customStyle="1" w:styleId="ao7212">
    <w:name w:val="ao_7212"/>
    <w:basedOn w:val="a0"/>
    <w:rsid w:val="00A62EC5"/>
  </w:style>
  <w:style w:type="character" w:customStyle="1" w:styleId="ao7221">
    <w:name w:val="ao_7221"/>
    <w:basedOn w:val="a0"/>
    <w:rsid w:val="00A62EC5"/>
  </w:style>
  <w:style w:type="character" w:customStyle="1" w:styleId="ao7066">
    <w:name w:val="ao_7066"/>
    <w:basedOn w:val="a0"/>
    <w:rsid w:val="00A62EC5"/>
  </w:style>
  <w:style w:type="character" w:customStyle="1" w:styleId="ao6873">
    <w:name w:val="ao_6873"/>
    <w:basedOn w:val="a0"/>
    <w:rsid w:val="00A62EC5"/>
  </w:style>
  <w:style w:type="character" w:customStyle="1" w:styleId="ao6933">
    <w:name w:val="ao_6933"/>
    <w:basedOn w:val="a0"/>
    <w:rsid w:val="00A62EC5"/>
  </w:style>
  <w:style w:type="character" w:customStyle="1" w:styleId="ao20323">
    <w:name w:val="ao_20323"/>
    <w:basedOn w:val="a0"/>
    <w:rsid w:val="00A62EC5"/>
  </w:style>
  <w:style w:type="character" w:customStyle="1" w:styleId="ao20198">
    <w:name w:val="ao_20198"/>
    <w:basedOn w:val="a0"/>
    <w:rsid w:val="00A62EC5"/>
  </w:style>
  <w:style w:type="character" w:customStyle="1" w:styleId="ao6995">
    <w:name w:val="ao_6995"/>
    <w:basedOn w:val="a0"/>
    <w:rsid w:val="00A62EC5"/>
  </w:style>
  <w:style w:type="character" w:customStyle="1" w:styleId="ao20210">
    <w:name w:val="ao_20210"/>
    <w:basedOn w:val="a0"/>
    <w:rsid w:val="00A62EC5"/>
  </w:style>
  <w:style w:type="character" w:customStyle="1" w:styleId="ao26776">
    <w:name w:val="ao_26776"/>
    <w:basedOn w:val="a0"/>
    <w:rsid w:val="00A62EC5"/>
  </w:style>
  <w:style w:type="character" w:customStyle="1" w:styleId="ao20271">
    <w:name w:val="ao_20271"/>
    <w:basedOn w:val="a0"/>
    <w:rsid w:val="00A62EC5"/>
  </w:style>
  <w:style w:type="character" w:customStyle="1" w:styleId="ao20162">
    <w:name w:val="ao_20162"/>
    <w:basedOn w:val="a0"/>
    <w:rsid w:val="00A62EC5"/>
  </w:style>
  <w:style w:type="character" w:customStyle="1" w:styleId="ao20199">
    <w:name w:val="ao_20199"/>
    <w:basedOn w:val="a0"/>
    <w:rsid w:val="00A62EC5"/>
  </w:style>
  <w:style w:type="character" w:customStyle="1" w:styleId="ao20211">
    <w:name w:val="ao_20211"/>
    <w:basedOn w:val="a0"/>
    <w:rsid w:val="00A62EC5"/>
  </w:style>
  <w:style w:type="character" w:customStyle="1" w:styleId="ao20202">
    <w:name w:val="ao_20202"/>
    <w:basedOn w:val="a0"/>
    <w:rsid w:val="00A62EC5"/>
  </w:style>
  <w:style w:type="character" w:customStyle="1" w:styleId="ao6951">
    <w:name w:val="ao_6951"/>
    <w:basedOn w:val="a0"/>
    <w:rsid w:val="00A62EC5"/>
  </w:style>
  <w:style w:type="character" w:customStyle="1" w:styleId="ao20159">
    <w:name w:val="ao_20159"/>
    <w:basedOn w:val="a0"/>
    <w:rsid w:val="00A62EC5"/>
  </w:style>
  <w:style w:type="character" w:customStyle="1" w:styleId="ao17978">
    <w:name w:val="ao_17978"/>
    <w:basedOn w:val="a0"/>
    <w:rsid w:val="00A62EC5"/>
  </w:style>
  <w:style w:type="character" w:customStyle="1" w:styleId="ao20214">
    <w:name w:val="ao_20214"/>
    <w:basedOn w:val="a0"/>
    <w:rsid w:val="00A62EC5"/>
  </w:style>
  <w:style w:type="character" w:customStyle="1" w:styleId="ao6919">
    <w:name w:val="ao_6919"/>
    <w:basedOn w:val="a0"/>
    <w:rsid w:val="00A62EC5"/>
  </w:style>
  <w:style w:type="character" w:customStyle="1" w:styleId="10">
    <w:name w:val="Заголовок 1 Знак"/>
    <w:basedOn w:val="a0"/>
    <w:link w:val="1"/>
    <w:uiPriority w:val="9"/>
    <w:rsid w:val="003F3D96"/>
    <w:rPr>
      <w:rFonts w:asciiTheme="majorHAnsi" w:eastAsiaTheme="majorEastAsia" w:hAnsiTheme="majorHAnsi" w:cstheme="majorBidi"/>
      <w:b/>
      <w:bCs/>
      <w:color w:val="365F91" w:themeColor="accent1" w:themeShade="BF"/>
      <w:sz w:val="28"/>
      <w:szCs w:val="28"/>
    </w:rPr>
  </w:style>
  <w:style w:type="character" w:customStyle="1" w:styleId="ao183477">
    <w:name w:val="ao_183477"/>
    <w:basedOn w:val="a0"/>
    <w:rsid w:val="003F3D96"/>
  </w:style>
  <w:style w:type="paragraph" w:styleId="z-">
    <w:name w:val="HTML Top of Form"/>
    <w:basedOn w:val="a"/>
    <w:next w:val="a"/>
    <w:link w:val="z-0"/>
    <w:hidden/>
    <w:uiPriority w:val="99"/>
    <w:semiHidden/>
    <w:unhideWhenUsed/>
    <w:rsid w:val="003F3D96"/>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3F3D9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F3D96"/>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3F3D96"/>
    <w:rPr>
      <w:rFonts w:ascii="Arial" w:eastAsia="Times New Roman" w:hAnsi="Arial" w:cs="Arial"/>
      <w:vanish/>
      <w:sz w:val="16"/>
      <w:szCs w:val="16"/>
      <w:lang w:eastAsia="ru-RU"/>
    </w:rPr>
  </w:style>
  <w:style w:type="character" w:customStyle="1" w:styleId="ao57846">
    <w:name w:val="ao_57846"/>
    <w:basedOn w:val="a0"/>
    <w:rsid w:val="003F3D96"/>
  </w:style>
  <w:style w:type="character" w:customStyle="1" w:styleId="fact">
    <w:name w:val="fact"/>
    <w:basedOn w:val="a0"/>
    <w:rsid w:val="006C5B2D"/>
  </w:style>
  <w:style w:type="character" w:customStyle="1" w:styleId="paragraph">
    <w:name w:val="paragraph"/>
    <w:basedOn w:val="a0"/>
    <w:rsid w:val="004E71EC"/>
  </w:style>
  <w:style w:type="character" w:customStyle="1" w:styleId="author">
    <w:name w:val="author"/>
    <w:basedOn w:val="a0"/>
    <w:rsid w:val="004E71EC"/>
  </w:style>
  <w:style w:type="character" w:customStyle="1" w:styleId="industry">
    <w:name w:val="industry"/>
    <w:basedOn w:val="a0"/>
    <w:rsid w:val="004E71EC"/>
  </w:style>
  <w:style w:type="character" w:customStyle="1" w:styleId="date-display-single">
    <w:name w:val="date-display-single"/>
    <w:basedOn w:val="a0"/>
    <w:rsid w:val="00294F77"/>
  </w:style>
  <w:style w:type="character" w:customStyle="1" w:styleId="bottommenu">
    <w:name w:val="bottommenu"/>
    <w:basedOn w:val="a0"/>
    <w:rsid w:val="00294F77"/>
  </w:style>
  <w:style w:type="paragraph" w:customStyle="1" w:styleId="greytext">
    <w:name w:val="greytext"/>
    <w:basedOn w:val="a"/>
    <w:rsid w:val="00294F77"/>
    <w:pPr>
      <w:spacing w:before="100" w:beforeAutospacing="1" w:after="100" w:afterAutospacing="1"/>
    </w:pPr>
  </w:style>
  <w:style w:type="paragraph" w:customStyle="1" w:styleId="bold">
    <w:name w:val="bold"/>
    <w:basedOn w:val="a"/>
    <w:rsid w:val="00294F77"/>
    <w:pPr>
      <w:spacing w:before="100" w:beforeAutospacing="1" w:after="100" w:afterAutospacing="1"/>
    </w:pPr>
  </w:style>
  <w:style w:type="character" w:customStyle="1" w:styleId="datum">
    <w:name w:val="datum"/>
    <w:basedOn w:val="a0"/>
    <w:rsid w:val="005E2AAC"/>
  </w:style>
  <w:style w:type="character" w:customStyle="1" w:styleId="author-list">
    <w:name w:val="author-list"/>
    <w:basedOn w:val="a0"/>
    <w:rsid w:val="005E2AAC"/>
  </w:style>
  <w:style w:type="character" w:customStyle="1" w:styleId="lead">
    <w:name w:val="lead"/>
    <w:basedOn w:val="a0"/>
    <w:rsid w:val="005E2AAC"/>
  </w:style>
  <w:style w:type="character" w:customStyle="1" w:styleId="note3">
    <w:name w:val="note3"/>
    <w:basedOn w:val="a0"/>
    <w:rsid w:val="005E2AAC"/>
  </w:style>
  <w:style w:type="character" w:customStyle="1" w:styleId="pic">
    <w:name w:val="pic"/>
    <w:basedOn w:val="a0"/>
    <w:rsid w:val="005E2AAC"/>
  </w:style>
  <w:style w:type="character" w:customStyle="1" w:styleId="40">
    <w:name w:val="Заголовок 4 Знак"/>
    <w:basedOn w:val="a0"/>
    <w:link w:val="4"/>
    <w:uiPriority w:val="9"/>
    <w:rsid w:val="00590877"/>
    <w:rPr>
      <w:rFonts w:asciiTheme="majorHAnsi" w:eastAsiaTheme="majorEastAsia" w:hAnsiTheme="majorHAnsi" w:cstheme="majorBidi"/>
      <w:b/>
      <w:bCs/>
      <w:i/>
      <w:iCs/>
      <w:color w:val="4F81BD" w:themeColor="accent1"/>
    </w:rPr>
  </w:style>
  <w:style w:type="character" w:customStyle="1" w:styleId="11">
    <w:name w:val="Дата1"/>
    <w:basedOn w:val="a0"/>
    <w:rsid w:val="00590877"/>
  </w:style>
  <w:style w:type="character" w:customStyle="1" w:styleId="title2">
    <w:name w:val="title2"/>
    <w:basedOn w:val="a0"/>
    <w:rsid w:val="00B60E0C"/>
  </w:style>
  <w:style w:type="character" w:styleId="a9">
    <w:name w:val="FollowedHyperlink"/>
    <w:basedOn w:val="a0"/>
    <w:uiPriority w:val="99"/>
    <w:unhideWhenUsed/>
    <w:rsid w:val="00383E74"/>
    <w:rPr>
      <w:color w:val="800080"/>
      <w:u w:val="single"/>
    </w:rPr>
  </w:style>
  <w:style w:type="character" w:customStyle="1" w:styleId="feed-item-date">
    <w:name w:val="feed-item-date"/>
    <w:basedOn w:val="a0"/>
    <w:rsid w:val="00383E74"/>
  </w:style>
  <w:style w:type="character" w:customStyle="1" w:styleId="21">
    <w:name w:val="Дата2"/>
    <w:basedOn w:val="a0"/>
    <w:rsid w:val="00383E74"/>
  </w:style>
  <w:style w:type="paragraph" w:customStyle="1" w:styleId="rteleft">
    <w:name w:val="rteleft"/>
    <w:basedOn w:val="a"/>
    <w:rsid w:val="00383E74"/>
    <w:pPr>
      <w:spacing w:before="100" w:beforeAutospacing="1" w:after="100" w:afterAutospacing="1"/>
    </w:pPr>
  </w:style>
  <w:style w:type="paragraph" w:customStyle="1" w:styleId="rteright">
    <w:name w:val="rteright"/>
    <w:basedOn w:val="a"/>
    <w:rsid w:val="00383E74"/>
    <w:pPr>
      <w:spacing w:before="100" w:beforeAutospacing="1" w:after="100" w:afterAutospacing="1"/>
    </w:pPr>
  </w:style>
  <w:style w:type="paragraph" w:customStyle="1" w:styleId="print">
    <w:name w:val="print"/>
    <w:basedOn w:val="a"/>
    <w:rsid w:val="00C90125"/>
    <w:pPr>
      <w:spacing w:before="100" w:beforeAutospacing="1" w:after="100" w:afterAutospacing="1"/>
    </w:pPr>
  </w:style>
  <w:style w:type="character" w:customStyle="1" w:styleId="field-content">
    <w:name w:val="field-content"/>
    <w:basedOn w:val="a0"/>
    <w:rsid w:val="004500A5"/>
  </w:style>
  <w:style w:type="character" w:customStyle="1" w:styleId="nobr">
    <w:name w:val="nobr"/>
    <w:basedOn w:val="a0"/>
    <w:rsid w:val="004500A5"/>
  </w:style>
  <w:style w:type="paragraph" w:customStyle="1" w:styleId="r">
    <w:name w:val="r"/>
    <w:basedOn w:val="a"/>
    <w:rsid w:val="004500A5"/>
    <w:pPr>
      <w:spacing w:before="100" w:beforeAutospacing="1" w:after="100" w:afterAutospacing="1"/>
    </w:pPr>
  </w:style>
  <w:style w:type="paragraph" w:customStyle="1" w:styleId="fl">
    <w:name w:val="fl"/>
    <w:basedOn w:val="a"/>
    <w:rsid w:val="00F115E1"/>
    <w:pPr>
      <w:spacing w:before="100" w:beforeAutospacing="1" w:after="100" w:afterAutospacing="1"/>
    </w:pPr>
  </w:style>
  <w:style w:type="paragraph" w:customStyle="1" w:styleId="fr">
    <w:name w:val="fr"/>
    <w:basedOn w:val="a"/>
    <w:rsid w:val="00F115E1"/>
    <w:pPr>
      <w:spacing w:before="100" w:beforeAutospacing="1" w:after="100" w:afterAutospacing="1"/>
    </w:pPr>
  </w:style>
  <w:style w:type="paragraph" w:customStyle="1" w:styleId="aa">
    <w:name w:val="a"/>
    <w:basedOn w:val="a"/>
    <w:rsid w:val="00F115E1"/>
    <w:pPr>
      <w:spacing w:before="100" w:beforeAutospacing="1" w:after="100" w:afterAutospacing="1"/>
    </w:pPr>
  </w:style>
  <w:style w:type="character" w:customStyle="1" w:styleId="commentsinfoarrowed">
    <w:name w:val="comments_info_arrowed"/>
    <w:basedOn w:val="a0"/>
    <w:rsid w:val="00F115E1"/>
  </w:style>
  <w:style w:type="character" w:customStyle="1" w:styleId="number">
    <w:name w:val="number"/>
    <w:basedOn w:val="a0"/>
    <w:rsid w:val="00F115E1"/>
  </w:style>
  <w:style w:type="paragraph" w:customStyle="1" w:styleId="picsrc">
    <w:name w:val="pic_src"/>
    <w:basedOn w:val="a"/>
    <w:rsid w:val="00F115E1"/>
    <w:pPr>
      <w:spacing w:before="100" w:beforeAutospacing="1" w:after="100" w:afterAutospacing="1"/>
    </w:pPr>
  </w:style>
  <w:style w:type="character" w:customStyle="1" w:styleId="intro">
    <w:name w:val="intro"/>
    <w:basedOn w:val="a0"/>
    <w:rsid w:val="00F115E1"/>
  </w:style>
  <w:style w:type="character" w:customStyle="1" w:styleId="idea">
    <w:name w:val="idea"/>
    <w:basedOn w:val="a0"/>
    <w:rsid w:val="00F115E1"/>
  </w:style>
  <w:style w:type="character" w:customStyle="1" w:styleId="red">
    <w:name w:val="red"/>
    <w:basedOn w:val="a0"/>
    <w:rsid w:val="00746263"/>
  </w:style>
  <w:style w:type="paragraph" w:customStyle="1" w:styleId="anonce">
    <w:name w:val="anonce"/>
    <w:basedOn w:val="a"/>
    <w:rsid w:val="00746263"/>
    <w:pPr>
      <w:spacing w:before="100" w:beforeAutospacing="1" w:after="100" w:afterAutospacing="1"/>
    </w:pPr>
  </w:style>
  <w:style w:type="character" w:customStyle="1" w:styleId="completion">
    <w:name w:val="completion"/>
    <w:basedOn w:val="a0"/>
    <w:rsid w:val="00746263"/>
  </w:style>
  <w:style w:type="paragraph" w:customStyle="1" w:styleId="stateauthor">
    <w:name w:val="state_author"/>
    <w:basedOn w:val="a"/>
    <w:rsid w:val="00746263"/>
    <w:pPr>
      <w:spacing w:before="100" w:beforeAutospacing="1" w:after="100" w:afterAutospacing="1"/>
    </w:pPr>
  </w:style>
  <w:style w:type="character" w:customStyle="1" w:styleId="left">
    <w:name w:val="left"/>
    <w:basedOn w:val="a0"/>
    <w:rsid w:val="00BC5D0C"/>
  </w:style>
  <w:style w:type="character" w:customStyle="1" w:styleId="12">
    <w:name w:val="Название1"/>
    <w:basedOn w:val="a0"/>
    <w:rsid w:val="002E736C"/>
  </w:style>
  <w:style w:type="character" w:customStyle="1" w:styleId="50">
    <w:name w:val="Заголовок 5 Знак"/>
    <w:basedOn w:val="a0"/>
    <w:link w:val="5"/>
    <w:uiPriority w:val="9"/>
    <w:semiHidden/>
    <w:rsid w:val="009D4049"/>
    <w:rPr>
      <w:rFonts w:asciiTheme="majorHAnsi" w:eastAsiaTheme="majorEastAsia" w:hAnsiTheme="majorHAnsi" w:cstheme="majorBidi"/>
      <w:color w:val="243F60" w:themeColor="accent1" w:themeShade="7F"/>
    </w:rPr>
  </w:style>
  <w:style w:type="character" w:customStyle="1" w:styleId="time">
    <w:name w:val="time"/>
    <w:basedOn w:val="a0"/>
    <w:rsid w:val="00B176F2"/>
  </w:style>
  <w:style w:type="character" w:customStyle="1" w:styleId="ata11y">
    <w:name w:val="at_a11y"/>
    <w:basedOn w:val="a0"/>
    <w:rsid w:val="00B176F2"/>
  </w:style>
  <w:style w:type="paragraph" w:customStyle="1" w:styleId="31">
    <w:name w:val="Дата3"/>
    <w:basedOn w:val="a"/>
    <w:rsid w:val="00B176F2"/>
    <w:pPr>
      <w:spacing w:before="100" w:beforeAutospacing="1" w:after="100" w:afterAutospacing="1"/>
    </w:pPr>
  </w:style>
  <w:style w:type="paragraph" w:customStyle="1" w:styleId="auth">
    <w:name w:val="auth"/>
    <w:basedOn w:val="a"/>
    <w:rsid w:val="00B176F2"/>
    <w:pPr>
      <w:spacing w:before="100" w:beforeAutospacing="1" w:after="100" w:afterAutospacing="1"/>
    </w:pPr>
  </w:style>
  <w:style w:type="character" w:customStyle="1" w:styleId="dropcap">
    <w:name w:val="dropcap"/>
    <w:basedOn w:val="a0"/>
    <w:rsid w:val="00B176F2"/>
  </w:style>
  <w:style w:type="character" w:customStyle="1" w:styleId="articleheaderdate">
    <w:name w:val="article_header_date"/>
    <w:basedOn w:val="a0"/>
    <w:rsid w:val="0087799B"/>
  </w:style>
  <w:style w:type="character" w:customStyle="1" w:styleId="articleheadertime">
    <w:name w:val="article_header_time"/>
    <w:basedOn w:val="a0"/>
    <w:rsid w:val="0087799B"/>
  </w:style>
  <w:style w:type="character" w:customStyle="1" w:styleId="articleheaderupdate">
    <w:name w:val="article_header_update"/>
    <w:basedOn w:val="a0"/>
    <w:rsid w:val="0087799B"/>
  </w:style>
  <w:style w:type="character" w:customStyle="1" w:styleId="articleheaderupdatedate">
    <w:name w:val="article_header_update_date"/>
    <w:basedOn w:val="a0"/>
    <w:rsid w:val="0087799B"/>
  </w:style>
  <w:style w:type="character" w:customStyle="1" w:styleId="articleheaderitemviews">
    <w:name w:val="article_header_item_views"/>
    <w:basedOn w:val="a0"/>
    <w:rsid w:val="0087799B"/>
  </w:style>
  <w:style w:type="character" w:customStyle="1" w:styleId="bcseparator">
    <w:name w:val="bcseparator"/>
    <w:basedOn w:val="a0"/>
    <w:rsid w:val="0087799B"/>
  </w:style>
  <w:style w:type="character" w:customStyle="1" w:styleId="itemdatecreated">
    <w:name w:val="itemdatecreated"/>
    <w:basedOn w:val="a0"/>
    <w:rsid w:val="0087799B"/>
  </w:style>
  <w:style w:type="character" w:customStyle="1" w:styleId="itemimage">
    <w:name w:val="itemimage"/>
    <w:basedOn w:val="a0"/>
    <w:rsid w:val="0087799B"/>
  </w:style>
  <w:style w:type="character" w:customStyle="1" w:styleId="itemdatemodified">
    <w:name w:val="itemdatemodified"/>
    <w:basedOn w:val="a0"/>
    <w:rsid w:val="0087799B"/>
  </w:style>
  <w:style w:type="character" w:customStyle="1" w:styleId="news-rub">
    <w:name w:val="news-rub"/>
    <w:basedOn w:val="a0"/>
    <w:rsid w:val="0087799B"/>
  </w:style>
  <w:style w:type="paragraph" w:customStyle="1" w:styleId="imgtext">
    <w:name w:val="imgtext"/>
    <w:basedOn w:val="a"/>
    <w:rsid w:val="0087799B"/>
    <w:pPr>
      <w:spacing w:before="100" w:beforeAutospacing="1" w:after="100" w:afterAutospacing="1"/>
    </w:pPr>
  </w:style>
  <w:style w:type="character" w:customStyle="1" w:styleId="polosa">
    <w:name w:val="polosa"/>
    <w:basedOn w:val="a0"/>
    <w:rsid w:val="0087799B"/>
  </w:style>
  <w:style w:type="character" w:customStyle="1" w:styleId="podpiski">
    <w:name w:val="podpiski"/>
    <w:basedOn w:val="a0"/>
    <w:rsid w:val="0087799B"/>
  </w:style>
  <w:style w:type="character" w:customStyle="1" w:styleId="b-postdate">
    <w:name w:val="b-post__date"/>
    <w:basedOn w:val="a0"/>
    <w:rsid w:val="0087799B"/>
  </w:style>
  <w:style w:type="paragraph" w:customStyle="1" w:styleId="printversion">
    <w:name w:val="printversion"/>
    <w:basedOn w:val="a"/>
    <w:rsid w:val="0087799B"/>
    <w:pPr>
      <w:spacing w:before="100" w:beforeAutospacing="1" w:after="100" w:afterAutospacing="1"/>
    </w:pPr>
  </w:style>
  <w:style w:type="paragraph" w:styleId="ab">
    <w:name w:val="List Paragraph"/>
    <w:basedOn w:val="a"/>
    <w:uiPriority w:val="34"/>
    <w:qFormat/>
    <w:rsid w:val="0058168B"/>
    <w:pPr>
      <w:ind w:left="720"/>
      <w:contextualSpacing/>
    </w:pPr>
  </w:style>
  <w:style w:type="character" w:customStyle="1" w:styleId="icon">
    <w:name w:val="icon"/>
    <w:basedOn w:val="a0"/>
    <w:rsid w:val="000B5A06"/>
  </w:style>
  <w:style w:type="character" w:customStyle="1" w:styleId="category">
    <w:name w:val="category"/>
    <w:basedOn w:val="a0"/>
    <w:rsid w:val="000B5A06"/>
  </w:style>
  <w:style w:type="character" w:customStyle="1" w:styleId="post-format-icon">
    <w:name w:val="post-format-icon"/>
    <w:basedOn w:val="a0"/>
    <w:rsid w:val="000B5A06"/>
  </w:style>
  <w:style w:type="paragraph" w:customStyle="1" w:styleId="first-para">
    <w:name w:val="first-para"/>
    <w:basedOn w:val="a"/>
    <w:rsid w:val="000B5A06"/>
    <w:pPr>
      <w:spacing w:before="100" w:beforeAutospacing="1" w:after="100" w:afterAutospacing="1"/>
    </w:pPr>
  </w:style>
  <w:style w:type="paragraph" w:customStyle="1" w:styleId="41">
    <w:name w:val="Дата4"/>
    <w:basedOn w:val="a"/>
    <w:rsid w:val="000B5A06"/>
    <w:pPr>
      <w:spacing w:before="100" w:beforeAutospacing="1" w:after="100" w:afterAutospacing="1"/>
    </w:pPr>
  </w:style>
  <w:style w:type="character" w:customStyle="1" w:styleId="showheadlink">
    <w:name w:val="showheadlink"/>
    <w:basedOn w:val="a0"/>
    <w:rsid w:val="00CE0386"/>
  </w:style>
  <w:style w:type="character" w:customStyle="1" w:styleId="60">
    <w:name w:val="Заголовок 6 Знак"/>
    <w:basedOn w:val="a0"/>
    <w:link w:val="6"/>
    <w:uiPriority w:val="9"/>
    <w:rsid w:val="00285FB5"/>
    <w:rPr>
      <w:rFonts w:asciiTheme="majorHAnsi" w:eastAsiaTheme="majorEastAsia" w:hAnsiTheme="majorHAnsi" w:cstheme="majorBidi"/>
      <w:i/>
      <w:iCs/>
      <w:color w:val="243F60" w:themeColor="accent1" w:themeShade="7F"/>
    </w:rPr>
  </w:style>
  <w:style w:type="character" w:customStyle="1" w:styleId="hits">
    <w:name w:val="hits"/>
    <w:basedOn w:val="a0"/>
    <w:rsid w:val="00285FB5"/>
  </w:style>
  <w:style w:type="character" w:customStyle="1" w:styleId="meta-sep">
    <w:name w:val="meta-sep"/>
    <w:basedOn w:val="a0"/>
    <w:rsid w:val="003A1B56"/>
  </w:style>
  <w:style w:type="character" w:customStyle="1" w:styleId="published">
    <w:name w:val="published"/>
    <w:basedOn w:val="a0"/>
    <w:rsid w:val="003A1B56"/>
  </w:style>
  <w:style w:type="character" w:customStyle="1" w:styleId="entry-categories">
    <w:name w:val="entry-categories"/>
    <w:basedOn w:val="a0"/>
    <w:rsid w:val="003A1B56"/>
  </w:style>
  <w:style w:type="character" w:customStyle="1" w:styleId="comment-count">
    <w:name w:val="comment-count"/>
    <w:basedOn w:val="a0"/>
    <w:rsid w:val="003A1B56"/>
  </w:style>
  <w:style w:type="character" w:customStyle="1" w:styleId="tags2">
    <w:name w:val="tags2"/>
    <w:basedOn w:val="a0"/>
    <w:rsid w:val="003E6A7B"/>
  </w:style>
  <w:style w:type="paragraph" w:customStyle="1" w:styleId="allcolor1">
    <w:name w:val="allcolor1"/>
    <w:basedOn w:val="a"/>
    <w:rsid w:val="003E6A7B"/>
    <w:pPr>
      <w:spacing w:before="100" w:beforeAutospacing="1" w:after="100" w:afterAutospacing="1"/>
    </w:pPr>
  </w:style>
  <w:style w:type="character" w:customStyle="1" w:styleId="gray">
    <w:name w:val="gray"/>
    <w:basedOn w:val="a0"/>
    <w:rsid w:val="00C80876"/>
  </w:style>
  <w:style w:type="character" w:customStyle="1" w:styleId="super">
    <w:name w:val="super"/>
    <w:basedOn w:val="a0"/>
    <w:rsid w:val="00C80876"/>
  </w:style>
  <w:style w:type="paragraph" w:customStyle="1" w:styleId="13">
    <w:name w:val="Верхний колонтитул1"/>
    <w:basedOn w:val="a"/>
    <w:rsid w:val="00C80876"/>
    <w:pPr>
      <w:spacing w:before="100" w:beforeAutospacing="1" w:after="100" w:afterAutospacing="1"/>
    </w:pPr>
  </w:style>
  <w:style w:type="paragraph" w:customStyle="1" w:styleId="wp-caption-text">
    <w:name w:val="wp-caption-text"/>
    <w:basedOn w:val="a"/>
    <w:rsid w:val="00C80876"/>
    <w:pPr>
      <w:spacing w:before="100" w:beforeAutospacing="1" w:after="100" w:afterAutospacing="1"/>
    </w:pPr>
  </w:style>
  <w:style w:type="character" w:customStyle="1" w:styleId="dirty-clipboard">
    <w:name w:val="dirty-clipboard"/>
    <w:basedOn w:val="a0"/>
    <w:rsid w:val="00C80876"/>
  </w:style>
  <w:style w:type="character" w:customStyle="1" w:styleId="data">
    <w:name w:val="data"/>
    <w:basedOn w:val="a0"/>
    <w:rsid w:val="002663DE"/>
  </w:style>
  <w:style w:type="character" w:customStyle="1" w:styleId="mainhead4">
    <w:name w:val="mainhead4"/>
    <w:basedOn w:val="a0"/>
    <w:rsid w:val="002663DE"/>
  </w:style>
  <w:style w:type="character" w:customStyle="1" w:styleId="text">
    <w:name w:val="text"/>
    <w:basedOn w:val="a0"/>
    <w:rsid w:val="002663DE"/>
  </w:style>
  <w:style w:type="character" w:customStyle="1" w:styleId="b-share-form-button">
    <w:name w:val="b-share-form-button"/>
    <w:basedOn w:val="a0"/>
    <w:rsid w:val="000A6580"/>
  </w:style>
  <w:style w:type="character" w:customStyle="1" w:styleId="pauthor">
    <w:name w:val="pauthor"/>
    <w:basedOn w:val="a0"/>
    <w:rsid w:val="006330DD"/>
  </w:style>
  <w:style w:type="character" w:customStyle="1" w:styleId="ndate">
    <w:name w:val="ndate"/>
    <w:basedOn w:val="a0"/>
    <w:rsid w:val="006330DD"/>
  </w:style>
  <w:style w:type="paragraph" w:customStyle="1" w:styleId="photocaption">
    <w:name w:val="photocaption"/>
    <w:basedOn w:val="a"/>
    <w:rsid w:val="006330DD"/>
    <w:pPr>
      <w:spacing w:before="100" w:beforeAutospacing="1" w:after="100" w:afterAutospacing="1"/>
    </w:pPr>
  </w:style>
  <w:style w:type="character" w:customStyle="1" w:styleId="grey">
    <w:name w:val="grey"/>
    <w:basedOn w:val="a0"/>
    <w:rsid w:val="00F332F1"/>
  </w:style>
  <w:style w:type="character" w:customStyle="1" w:styleId="othercity">
    <w:name w:val="other_city"/>
    <w:basedOn w:val="a0"/>
    <w:rsid w:val="00F332F1"/>
  </w:style>
  <w:style w:type="character" w:customStyle="1" w:styleId="small">
    <w:name w:val="small"/>
    <w:basedOn w:val="a0"/>
    <w:rsid w:val="00F332F1"/>
  </w:style>
  <w:style w:type="paragraph" w:customStyle="1" w:styleId="ttt">
    <w:name w:val="ttt"/>
    <w:basedOn w:val="a"/>
    <w:rsid w:val="00F332F1"/>
    <w:pPr>
      <w:spacing w:before="100" w:beforeAutospacing="1" w:after="100" w:afterAutospacing="1"/>
    </w:pPr>
  </w:style>
  <w:style w:type="character" w:customStyle="1" w:styleId="post-author">
    <w:name w:val="post-author"/>
    <w:basedOn w:val="a0"/>
    <w:rsid w:val="00F332F1"/>
  </w:style>
  <w:style w:type="character" w:customStyle="1" w:styleId="post-date">
    <w:name w:val="post-date"/>
    <w:basedOn w:val="a0"/>
    <w:rsid w:val="00F332F1"/>
  </w:style>
  <w:style w:type="character" w:customStyle="1" w:styleId="51">
    <w:name w:val="Дата5"/>
    <w:basedOn w:val="a0"/>
    <w:rsid w:val="004A5E1A"/>
  </w:style>
  <w:style w:type="paragraph" w:customStyle="1" w:styleId="infobar">
    <w:name w:val="info_bar"/>
    <w:basedOn w:val="a"/>
    <w:rsid w:val="004A5E1A"/>
    <w:pPr>
      <w:spacing w:before="100" w:beforeAutospacing="1" w:after="100" w:afterAutospacing="1"/>
    </w:pPr>
  </w:style>
  <w:style w:type="character" w:customStyle="1" w:styleId="article-image-meta">
    <w:name w:val="article-image-meta"/>
    <w:basedOn w:val="a0"/>
    <w:rsid w:val="004A5E1A"/>
  </w:style>
  <w:style w:type="paragraph" w:customStyle="1" w:styleId="subhead">
    <w:name w:val="subhead"/>
    <w:basedOn w:val="a"/>
    <w:rsid w:val="004A5E1A"/>
    <w:pPr>
      <w:spacing w:before="100" w:beforeAutospacing="1" w:after="100" w:afterAutospacing="1"/>
    </w:pPr>
  </w:style>
  <w:style w:type="character" w:customStyle="1" w:styleId="authorno-image-name-wrap">
    <w:name w:val="author__no-image-name-wrap"/>
    <w:basedOn w:val="a0"/>
    <w:rsid w:val="00277F77"/>
  </w:style>
  <w:style w:type="character" w:customStyle="1" w:styleId="authorno-image-date">
    <w:name w:val="author__no-image-date"/>
    <w:basedOn w:val="a0"/>
    <w:rsid w:val="00277F77"/>
  </w:style>
  <w:style w:type="character" w:customStyle="1" w:styleId="b-article-item-bodytext-img-wrap">
    <w:name w:val="b-article-item-body__text-img-wrap"/>
    <w:basedOn w:val="a0"/>
    <w:rsid w:val="00277F77"/>
  </w:style>
  <w:style w:type="character" w:customStyle="1" w:styleId="copyrightdark">
    <w:name w:val="copyright_dark"/>
    <w:basedOn w:val="a0"/>
    <w:rsid w:val="00277F77"/>
  </w:style>
  <w:style w:type="character" w:customStyle="1" w:styleId="copyrightlight">
    <w:name w:val="copyright_light"/>
    <w:basedOn w:val="a0"/>
    <w:rsid w:val="00277F77"/>
  </w:style>
  <w:style w:type="paragraph" w:customStyle="1" w:styleId="jugrey">
    <w:name w:val="ju_grey"/>
    <w:basedOn w:val="a"/>
    <w:rsid w:val="00924B68"/>
    <w:pPr>
      <w:spacing w:before="100" w:beforeAutospacing="1" w:after="100" w:afterAutospacing="1"/>
    </w:pPr>
  </w:style>
  <w:style w:type="character" w:customStyle="1" w:styleId="jugreyl">
    <w:name w:val="ju_grey_l"/>
    <w:basedOn w:val="a0"/>
    <w:rsid w:val="00924B68"/>
  </w:style>
  <w:style w:type="character" w:customStyle="1" w:styleId="jugreyr">
    <w:name w:val="ju_grey_r"/>
    <w:basedOn w:val="a0"/>
    <w:rsid w:val="00924B68"/>
  </w:style>
  <w:style w:type="character" w:customStyle="1" w:styleId="keys">
    <w:name w:val="keys"/>
    <w:basedOn w:val="a0"/>
    <w:rsid w:val="004A299B"/>
  </w:style>
  <w:style w:type="character" w:customStyle="1" w:styleId="datenews">
    <w:name w:val="datenews"/>
    <w:basedOn w:val="a0"/>
    <w:rsid w:val="004A299B"/>
  </w:style>
  <w:style w:type="character" w:customStyle="1" w:styleId="newsdategray">
    <w:name w:val="news_date_gray"/>
    <w:basedOn w:val="a0"/>
    <w:rsid w:val="004A299B"/>
  </w:style>
  <w:style w:type="character" w:customStyle="1" w:styleId="commentlink">
    <w:name w:val="comment_link"/>
    <w:basedOn w:val="a0"/>
    <w:rsid w:val="00936E12"/>
  </w:style>
  <w:style w:type="character" w:customStyle="1" w:styleId="zagnews">
    <w:name w:val="zag_news"/>
    <w:basedOn w:val="a0"/>
    <w:rsid w:val="00936E12"/>
  </w:style>
  <w:style w:type="character" w:customStyle="1" w:styleId="podborkadata">
    <w:name w:val="podborka_data"/>
    <w:basedOn w:val="a0"/>
    <w:rsid w:val="00936E12"/>
  </w:style>
  <w:style w:type="character" w:customStyle="1" w:styleId="italic12">
    <w:name w:val="italic12"/>
    <w:basedOn w:val="a0"/>
    <w:rsid w:val="00936E12"/>
  </w:style>
  <w:style w:type="character" w:customStyle="1" w:styleId="tddate">
    <w:name w:val="tddate"/>
    <w:basedOn w:val="a0"/>
    <w:rsid w:val="00C35D56"/>
  </w:style>
  <w:style w:type="paragraph" w:customStyle="1" w:styleId="c">
    <w:name w:val="c"/>
    <w:basedOn w:val="a"/>
    <w:rsid w:val="00C35D56"/>
    <w:pPr>
      <w:spacing w:before="100" w:beforeAutospacing="1" w:after="100" w:afterAutospacing="1"/>
    </w:pPr>
  </w:style>
  <w:style w:type="character" w:customStyle="1" w:styleId="b-paperwriterlink">
    <w:name w:val="b-paper__writer__link"/>
    <w:basedOn w:val="a0"/>
    <w:rsid w:val="00C35D56"/>
  </w:style>
  <w:style w:type="character" w:customStyle="1" w:styleId="source">
    <w:name w:val="source"/>
    <w:basedOn w:val="a0"/>
    <w:rsid w:val="00D70D5D"/>
  </w:style>
  <w:style w:type="character" w:customStyle="1" w:styleId="count-comments">
    <w:name w:val="count-comments"/>
    <w:basedOn w:val="a0"/>
    <w:rsid w:val="004D69A1"/>
  </w:style>
  <w:style w:type="paragraph" w:customStyle="1" w:styleId="ndpreviewtxt">
    <w:name w:val="nd_preview_txt"/>
    <w:basedOn w:val="a"/>
    <w:rsid w:val="00A05C71"/>
    <w:pPr>
      <w:spacing w:before="100" w:beforeAutospacing="1" w:after="100" w:afterAutospacing="1"/>
    </w:pPr>
  </w:style>
  <w:style w:type="character" w:customStyle="1" w:styleId="news-date-time-detail">
    <w:name w:val="news-date-time-detail"/>
    <w:basedOn w:val="a0"/>
    <w:rsid w:val="00A05C71"/>
  </w:style>
  <w:style w:type="character" w:customStyle="1" w:styleId="ssdate">
    <w:name w:val="ssdate"/>
    <w:basedOn w:val="a0"/>
    <w:rsid w:val="00A10E7B"/>
  </w:style>
  <w:style w:type="character" w:customStyle="1" w:styleId="i-lnblock">
    <w:name w:val="i-lnblock"/>
    <w:basedOn w:val="a0"/>
    <w:rsid w:val="00A10E7B"/>
  </w:style>
  <w:style w:type="paragraph" w:customStyle="1" w:styleId="newssinglecontent-expert">
    <w:name w:val="news_single_content-expert"/>
    <w:basedOn w:val="a"/>
    <w:rsid w:val="00CA20DE"/>
    <w:pPr>
      <w:spacing w:before="100" w:beforeAutospacing="1" w:after="100" w:afterAutospacing="1"/>
    </w:pPr>
  </w:style>
  <w:style w:type="character" w:customStyle="1" w:styleId="photosign">
    <w:name w:val="photosign"/>
    <w:basedOn w:val="a0"/>
    <w:rsid w:val="00CA20DE"/>
  </w:style>
  <w:style w:type="character" w:customStyle="1" w:styleId="newsmessagedate">
    <w:name w:val="newsmessagedate"/>
    <w:basedOn w:val="a0"/>
    <w:rsid w:val="00157964"/>
  </w:style>
  <w:style w:type="paragraph" w:customStyle="1" w:styleId="newsmessagestyle">
    <w:name w:val="newsmessagestyle"/>
    <w:basedOn w:val="a"/>
    <w:rsid w:val="00157964"/>
    <w:pPr>
      <w:spacing w:before="100" w:beforeAutospacing="1" w:after="100" w:afterAutospacing="1"/>
    </w:pPr>
  </w:style>
  <w:style w:type="character" w:customStyle="1" w:styleId="timedoc">
    <w:name w:val="time_doc"/>
    <w:basedOn w:val="a0"/>
    <w:rsid w:val="00F327F0"/>
  </w:style>
  <w:style w:type="paragraph" w:customStyle="1" w:styleId="meta">
    <w:name w:val="meta"/>
    <w:basedOn w:val="a"/>
    <w:rsid w:val="00F327F0"/>
    <w:pPr>
      <w:spacing w:before="100" w:beforeAutospacing="1" w:after="100" w:afterAutospacing="1"/>
    </w:pPr>
  </w:style>
  <w:style w:type="character" w:customStyle="1" w:styleId="small-author-card-date">
    <w:name w:val="small-author-card-date"/>
    <w:basedOn w:val="a0"/>
    <w:rsid w:val="000749C2"/>
  </w:style>
  <w:style w:type="character" w:customStyle="1" w:styleId="lu-text">
    <w:name w:val="lu-text"/>
    <w:basedOn w:val="a0"/>
    <w:rsid w:val="000749C2"/>
  </w:style>
  <w:style w:type="paragraph" w:customStyle="1" w:styleId="iteminfo">
    <w:name w:val="iteminfo"/>
    <w:basedOn w:val="a"/>
    <w:rsid w:val="000749C2"/>
    <w:pPr>
      <w:spacing w:before="100" w:beforeAutospacing="1" w:after="100" w:afterAutospacing="1"/>
    </w:pPr>
  </w:style>
  <w:style w:type="paragraph" w:customStyle="1" w:styleId="61">
    <w:name w:val="Дата6"/>
    <w:basedOn w:val="a"/>
    <w:rsid w:val="00CA52B7"/>
    <w:pPr>
      <w:spacing w:before="100" w:beforeAutospacing="1" w:after="100" w:afterAutospacing="1"/>
    </w:pPr>
  </w:style>
  <w:style w:type="paragraph" w:customStyle="1" w:styleId="right">
    <w:name w:val="right"/>
    <w:basedOn w:val="a"/>
    <w:rsid w:val="00CA52B7"/>
    <w:pPr>
      <w:spacing w:before="100" w:beforeAutospacing="1" w:after="100" w:afterAutospacing="1"/>
    </w:pPr>
  </w:style>
  <w:style w:type="paragraph" w:customStyle="1" w:styleId="pubdate">
    <w:name w:val="pubdate"/>
    <w:basedOn w:val="a"/>
    <w:rsid w:val="00E61EEB"/>
    <w:pPr>
      <w:spacing w:before="100" w:beforeAutospacing="1" w:after="100" w:afterAutospacing="1"/>
    </w:pPr>
  </w:style>
  <w:style w:type="character" w:customStyle="1" w:styleId="frow">
    <w:name w:val="frow"/>
    <w:basedOn w:val="a0"/>
    <w:rsid w:val="00E61EEB"/>
  </w:style>
  <w:style w:type="character" w:customStyle="1" w:styleId="fcapt">
    <w:name w:val="fcapt"/>
    <w:basedOn w:val="a0"/>
    <w:rsid w:val="00E61EEB"/>
  </w:style>
  <w:style w:type="paragraph" w:customStyle="1" w:styleId="lid">
    <w:name w:val="lid"/>
    <w:basedOn w:val="a"/>
    <w:rsid w:val="00E61EEB"/>
    <w:pPr>
      <w:spacing w:before="100" w:beforeAutospacing="1" w:after="100" w:afterAutospacing="1"/>
    </w:pPr>
  </w:style>
  <w:style w:type="paragraph" w:customStyle="1" w:styleId="vrez1">
    <w:name w:val="vrez1"/>
    <w:basedOn w:val="a"/>
    <w:rsid w:val="00E61EEB"/>
    <w:pPr>
      <w:spacing w:before="100" w:beforeAutospacing="1" w:after="100" w:afterAutospacing="1"/>
    </w:pPr>
  </w:style>
  <w:style w:type="character" w:customStyle="1" w:styleId="ga1on">
    <w:name w:val="_ga1_on_"/>
    <w:basedOn w:val="a0"/>
    <w:rsid w:val="00E61EEB"/>
  </w:style>
  <w:style w:type="paragraph" w:customStyle="1" w:styleId="byline">
    <w:name w:val="byline"/>
    <w:basedOn w:val="a"/>
    <w:rsid w:val="00392A92"/>
    <w:pPr>
      <w:spacing w:before="100" w:beforeAutospacing="1" w:after="100" w:afterAutospacing="1"/>
    </w:pPr>
  </w:style>
  <w:style w:type="character" w:customStyle="1" w:styleId="authorbottom">
    <w:name w:val="authorbottom"/>
    <w:basedOn w:val="a0"/>
    <w:rsid w:val="00392A92"/>
  </w:style>
  <w:style w:type="paragraph" w:customStyle="1" w:styleId="marker-quote3">
    <w:name w:val="marker-quote3"/>
    <w:basedOn w:val="a"/>
    <w:rsid w:val="004578E7"/>
    <w:pPr>
      <w:spacing w:before="100" w:beforeAutospacing="1" w:after="100" w:afterAutospacing="1"/>
    </w:pPr>
  </w:style>
  <w:style w:type="character" w:customStyle="1" w:styleId="spacepipes">
    <w:name w:val="spacepipes"/>
    <w:basedOn w:val="a0"/>
    <w:rsid w:val="00CB0F8F"/>
  </w:style>
  <w:style w:type="character" w:customStyle="1" w:styleId="v">
    <w:name w:val="v"/>
    <w:basedOn w:val="a0"/>
    <w:rsid w:val="0057661A"/>
  </w:style>
  <w:style w:type="character" w:customStyle="1" w:styleId="news-date-time">
    <w:name w:val="news-date-time"/>
    <w:basedOn w:val="a0"/>
    <w:rsid w:val="0057661A"/>
  </w:style>
  <w:style w:type="paragraph" w:customStyle="1" w:styleId="7">
    <w:name w:val="Дата7"/>
    <w:basedOn w:val="a"/>
    <w:rsid w:val="0057661A"/>
    <w:pPr>
      <w:spacing w:before="100" w:beforeAutospacing="1" w:after="100" w:afterAutospacing="1"/>
    </w:pPr>
  </w:style>
  <w:style w:type="paragraph" w:customStyle="1" w:styleId="in-paper">
    <w:name w:val="in-paper"/>
    <w:basedOn w:val="a"/>
    <w:rsid w:val="0057661A"/>
    <w:pPr>
      <w:spacing w:before="100" w:beforeAutospacing="1" w:after="100" w:afterAutospacing="1"/>
    </w:pPr>
  </w:style>
  <w:style w:type="paragraph" w:customStyle="1" w:styleId="articleheaderstorytitle">
    <w:name w:val="article_header_story_title"/>
    <w:basedOn w:val="a"/>
    <w:rsid w:val="0057661A"/>
    <w:pPr>
      <w:spacing w:before="100" w:beforeAutospacing="1" w:after="100" w:afterAutospacing="1"/>
    </w:pPr>
  </w:style>
  <w:style w:type="paragraph" w:customStyle="1" w:styleId="desc">
    <w:name w:val="desc"/>
    <w:basedOn w:val="a"/>
    <w:rsid w:val="003952BB"/>
    <w:pPr>
      <w:spacing w:before="100" w:beforeAutospacing="1" w:after="100" w:afterAutospacing="1"/>
    </w:pPr>
  </w:style>
  <w:style w:type="character" w:customStyle="1" w:styleId="meta-date">
    <w:name w:val="meta-date"/>
    <w:basedOn w:val="a0"/>
    <w:rsid w:val="008F05F3"/>
  </w:style>
  <w:style w:type="character" w:customStyle="1" w:styleId="meta-cat">
    <w:name w:val="meta-cat"/>
    <w:basedOn w:val="a0"/>
    <w:rsid w:val="008F05F3"/>
  </w:style>
  <w:style w:type="character" w:customStyle="1" w:styleId="meta-comments">
    <w:name w:val="meta-comments"/>
    <w:basedOn w:val="a0"/>
    <w:rsid w:val="008F05F3"/>
  </w:style>
  <w:style w:type="paragraph" w:customStyle="1" w:styleId="italic">
    <w:name w:val="italic"/>
    <w:basedOn w:val="a"/>
    <w:rsid w:val="008F05F3"/>
    <w:pPr>
      <w:spacing w:before="100" w:beforeAutospacing="1" w:after="100" w:afterAutospacing="1"/>
    </w:pPr>
  </w:style>
  <w:style w:type="character" w:customStyle="1" w:styleId="texts">
    <w:name w:val="text_s"/>
    <w:basedOn w:val="a0"/>
    <w:rsid w:val="008F05F3"/>
  </w:style>
  <w:style w:type="character" w:customStyle="1" w:styleId="tema">
    <w:name w:val="tema"/>
    <w:basedOn w:val="a0"/>
    <w:rsid w:val="008F05F3"/>
  </w:style>
  <w:style w:type="paragraph" w:customStyle="1" w:styleId="8">
    <w:name w:val="Дата8"/>
    <w:basedOn w:val="a"/>
    <w:rsid w:val="00421818"/>
    <w:pPr>
      <w:spacing w:before="100" w:beforeAutospacing="1" w:after="100" w:afterAutospacing="1"/>
    </w:pPr>
  </w:style>
  <w:style w:type="character" w:customStyle="1" w:styleId="joomthumbnailjoom">
    <w:name w:val="joomthumbnail_joom"/>
    <w:basedOn w:val="a0"/>
    <w:rsid w:val="0022122A"/>
  </w:style>
  <w:style w:type="paragraph" w:customStyle="1" w:styleId="photoauthor">
    <w:name w:val="photo_author"/>
    <w:basedOn w:val="a"/>
    <w:rsid w:val="002D7D53"/>
    <w:pPr>
      <w:spacing w:before="100" w:beforeAutospacing="1" w:after="100" w:afterAutospacing="1"/>
    </w:pPr>
  </w:style>
  <w:style w:type="paragraph" w:customStyle="1" w:styleId="printlnk">
    <w:name w:val="print_lnk"/>
    <w:basedOn w:val="a"/>
    <w:rsid w:val="002D7D53"/>
    <w:pPr>
      <w:spacing w:before="100" w:beforeAutospacing="1" w:after="100" w:afterAutospacing="1"/>
    </w:pPr>
  </w:style>
  <w:style w:type="paragraph" w:customStyle="1" w:styleId="toarchive">
    <w:name w:val="toarchive"/>
    <w:basedOn w:val="a"/>
    <w:rsid w:val="002D7D53"/>
    <w:pPr>
      <w:spacing w:before="100" w:beforeAutospacing="1" w:after="100" w:afterAutospacing="1"/>
    </w:pPr>
  </w:style>
  <w:style w:type="character" w:customStyle="1" w:styleId="rubr">
    <w:name w:val="rubr"/>
    <w:basedOn w:val="a0"/>
    <w:rsid w:val="0071031A"/>
  </w:style>
  <w:style w:type="character" w:customStyle="1" w:styleId="backblock">
    <w:name w:val="back_block"/>
    <w:basedOn w:val="a0"/>
    <w:rsid w:val="0071031A"/>
  </w:style>
  <w:style w:type="character" w:customStyle="1" w:styleId="back">
    <w:name w:val="back"/>
    <w:basedOn w:val="a0"/>
    <w:rsid w:val="0071031A"/>
  </w:style>
  <w:style w:type="character" w:customStyle="1" w:styleId="backtext">
    <w:name w:val="back_text"/>
    <w:basedOn w:val="a0"/>
    <w:rsid w:val="0071031A"/>
  </w:style>
  <w:style w:type="character" w:customStyle="1" w:styleId="detail-tags-h">
    <w:name w:val="detail-tags-h"/>
    <w:basedOn w:val="a0"/>
    <w:rsid w:val="00147446"/>
  </w:style>
  <w:style w:type="character" w:customStyle="1" w:styleId="22">
    <w:name w:val="Название2"/>
    <w:basedOn w:val="a0"/>
    <w:rsid w:val="002F77C2"/>
  </w:style>
  <w:style w:type="character" w:customStyle="1" w:styleId="nowrapchik">
    <w:name w:val="nowrapchik"/>
    <w:basedOn w:val="a0"/>
    <w:rsid w:val="00D00D86"/>
  </w:style>
  <w:style w:type="paragraph" w:customStyle="1" w:styleId="info">
    <w:name w:val="info"/>
    <w:basedOn w:val="a"/>
    <w:rsid w:val="0047544D"/>
    <w:pPr>
      <w:spacing w:before="100" w:beforeAutospacing="1" w:after="100" w:afterAutospacing="1"/>
    </w:pPr>
  </w:style>
  <w:style w:type="character" w:customStyle="1" w:styleId="numberinfo">
    <w:name w:val="number_info"/>
    <w:basedOn w:val="a0"/>
    <w:rsid w:val="0047544D"/>
  </w:style>
  <w:style w:type="character" w:customStyle="1" w:styleId="spacer">
    <w:name w:val="spacer"/>
    <w:basedOn w:val="a0"/>
    <w:rsid w:val="00B763D6"/>
  </w:style>
  <w:style w:type="character" w:customStyle="1" w:styleId="d">
    <w:name w:val="d"/>
    <w:basedOn w:val="a0"/>
    <w:rsid w:val="00B763D6"/>
  </w:style>
  <w:style w:type="character" w:customStyle="1" w:styleId="meta-prep">
    <w:name w:val="meta-prep"/>
    <w:basedOn w:val="a0"/>
    <w:rsid w:val="00E22487"/>
  </w:style>
  <w:style w:type="character" w:customStyle="1" w:styleId="entry-date">
    <w:name w:val="entry-date"/>
    <w:basedOn w:val="a0"/>
    <w:rsid w:val="00E22487"/>
  </w:style>
  <w:style w:type="character" w:customStyle="1" w:styleId="pn-title">
    <w:name w:val="pn-title"/>
    <w:basedOn w:val="a0"/>
    <w:rsid w:val="00E22487"/>
  </w:style>
  <w:style w:type="character" w:customStyle="1" w:styleId="pn-normal">
    <w:name w:val="pn-normal"/>
    <w:basedOn w:val="a0"/>
    <w:rsid w:val="00E22487"/>
  </w:style>
  <w:style w:type="character" w:customStyle="1" w:styleId="pn-sub">
    <w:name w:val="pn-sub"/>
    <w:basedOn w:val="a0"/>
    <w:rsid w:val="00E22487"/>
  </w:style>
  <w:style w:type="character" w:customStyle="1" w:styleId="news-date">
    <w:name w:val="news-date"/>
    <w:basedOn w:val="a0"/>
    <w:rsid w:val="000B12E4"/>
  </w:style>
  <w:style w:type="character" w:customStyle="1" w:styleId="delimiter">
    <w:name w:val="delimiter"/>
    <w:basedOn w:val="a0"/>
    <w:rsid w:val="000B12E4"/>
  </w:style>
  <w:style w:type="character" w:customStyle="1" w:styleId="news-category">
    <w:name w:val="news-category"/>
    <w:basedOn w:val="a0"/>
    <w:rsid w:val="000B12E4"/>
  </w:style>
  <w:style w:type="character" w:customStyle="1" w:styleId="news-postcategory">
    <w:name w:val="news-post_category"/>
    <w:basedOn w:val="a0"/>
    <w:rsid w:val="00812A17"/>
  </w:style>
  <w:style w:type="paragraph" w:customStyle="1" w:styleId="anons">
    <w:name w:val="anons"/>
    <w:basedOn w:val="a"/>
    <w:rsid w:val="00812A17"/>
    <w:pPr>
      <w:spacing w:before="100" w:beforeAutospacing="1" w:after="100" w:afterAutospacing="1"/>
    </w:pPr>
  </w:style>
  <w:style w:type="paragraph" w:customStyle="1" w:styleId="9">
    <w:name w:val="Дата9"/>
    <w:basedOn w:val="a"/>
    <w:rsid w:val="00943960"/>
    <w:pPr>
      <w:spacing w:before="100" w:beforeAutospacing="1" w:after="100" w:afterAutospacing="1"/>
    </w:pPr>
  </w:style>
  <w:style w:type="character" w:customStyle="1" w:styleId="label">
    <w:name w:val="label"/>
    <w:basedOn w:val="a0"/>
    <w:rsid w:val="00B41C23"/>
  </w:style>
  <w:style w:type="character" w:customStyle="1" w:styleId="b-sharetext">
    <w:name w:val="b-share__text"/>
    <w:basedOn w:val="a0"/>
    <w:rsid w:val="00B41C23"/>
  </w:style>
  <w:style w:type="paragraph" w:customStyle="1" w:styleId="100">
    <w:name w:val="Дата10"/>
    <w:basedOn w:val="a"/>
    <w:rsid w:val="00B41C23"/>
    <w:pPr>
      <w:spacing w:before="100" w:beforeAutospacing="1" w:after="100" w:afterAutospacing="1"/>
    </w:pPr>
  </w:style>
  <w:style w:type="character" w:customStyle="1" w:styleId="count">
    <w:name w:val="count"/>
    <w:basedOn w:val="a0"/>
    <w:rsid w:val="00216797"/>
  </w:style>
  <w:style w:type="character" w:customStyle="1" w:styleId="username">
    <w:name w:val="username"/>
    <w:basedOn w:val="a0"/>
    <w:rsid w:val="00B715F7"/>
  </w:style>
  <w:style w:type="character" w:customStyle="1" w:styleId="month">
    <w:name w:val="month"/>
    <w:basedOn w:val="a0"/>
    <w:rsid w:val="00B715F7"/>
  </w:style>
  <w:style w:type="paragraph" w:customStyle="1" w:styleId="simple-news-heading">
    <w:name w:val="simple-news-heading"/>
    <w:basedOn w:val="a"/>
    <w:rsid w:val="007F0DC7"/>
    <w:pPr>
      <w:spacing w:before="100" w:beforeAutospacing="1" w:after="100" w:afterAutospacing="1"/>
    </w:pPr>
  </w:style>
  <w:style w:type="character" w:customStyle="1" w:styleId="user">
    <w:name w:val="user"/>
    <w:basedOn w:val="a0"/>
    <w:rsid w:val="006F5094"/>
  </w:style>
  <w:style w:type="character" w:customStyle="1" w:styleId="datetime">
    <w:name w:val="datetime"/>
    <w:basedOn w:val="a0"/>
    <w:rsid w:val="006F5094"/>
  </w:style>
  <w:style w:type="character" w:customStyle="1" w:styleId="110">
    <w:name w:val="Дата11"/>
    <w:basedOn w:val="a0"/>
    <w:rsid w:val="006F5094"/>
  </w:style>
  <w:style w:type="character" w:customStyle="1" w:styleId="newstheme">
    <w:name w:val="newstheme"/>
    <w:basedOn w:val="a0"/>
    <w:rsid w:val="006F5094"/>
  </w:style>
  <w:style w:type="character" w:customStyle="1" w:styleId="ocenit-post">
    <w:name w:val="ocenit-post"/>
    <w:basedOn w:val="a0"/>
    <w:rsid w:val="006F5094"/>
  </w:style>
  <w:style w:type="character" w:customStyle="1" w:styleId="rating">
    <w:name w:val="rating"/>
    <w:basedOn w:val="a0"/>
    <w:rsid w:val="006F5094"/>
  </w:style>
  <w:style w:type="character" w:customStyle="1" w:styleId="ttl">
    <w:name w:val="ttl"/>
    <w:basedOn w:val="a0"/>
    <w:rsid w:val="006F5094"/>
  </w:style>
  <w:style w:type="character" w:customStyle="1" w:styleId="postdate">
    <w:name w:val="post_date"/>
    <w:basedOn w:val="a0"/>
    <w:rsid w:val="006F5094"/>
  </w:style>
  <w:style w:type="character" w:customStyle="1" w:styleId="14">
    <w:name w:val="1"/>
    <w:basedOn w:val="a0"/>
    <w:rsid w:val="002A04D0"/>
  </w:style>
  <w:style w:type="character" w:customStyle="1" w:styleId="separator">
    <w:name w:val="separator"/>
    <w:basedOn w:val="a0"/>
    <w:rsid w:val="00492502"/>
  </w:style>
  <w:style w:type="paragraph" w:customStyle="1" w:styleId="preview">
    <w:name w:val="preview"/>
    <w:basedOn w:val="a"/>
    <w:rsid w:val="00492502"/>
    <w:pPr>
      <w:spacing w:before="100" w:beforeAutospacing="1" w:after="100" w:afterAutospacing="1"/>
    </w:pPr>
  </w:style>
  <w:style w:type="character" w:customStyle="1" w:styleId="submitted">
    <w:name w:val="submitted"/>
    <w:basedOn w:val="a0"/>
    <w:rsid w:val="00492502"/>
  </w:style>
  <w:style w:type="character" w:customStyle="1" w:styleId="datas">
    <w:name w:val="data_s"/>
    <w:basedOn w:val="a0"/>
    <w:rsid w:val="002D01AC"/>
  </w:style>
  <w:style w:type="character" w:customStyle="1" w:styleId="sections">
    <w:name w:val="sections"/>
    <w:basedOn w:val="a0"/>
    <w:rsid w:val="002D01AC"/>
  </w:style>
  <w:style w:type="character" w:customStyle="1" w:styleId="newshead">
    <w:name w:val="newshead"/>
    <w:basedOn w:val="a0"/>
    <w:rsid w:val="00085077"/>
  </w:style>
  <w:style w:type="character" w:customStyle="1" w:styleId="sthead1small">
    <w:name w:val="st_head1_small"/>
    <w:basedOn w:val="a0"/>
    <w:rsid w:val="00085077"/>
  </w:style>
  <w:style w:type="character" w:customStyle="1" w:styleId="stpodpis">
    <w:name w:val="st_podpis"/>
    <w:basedOn w:val="a0"/>
    <w:rsid w:val="00085077"/>
  </w:style>
  <w:style w:type="character" w:customStyle="1" w:styleId="ncaplnkone">
    <w:name w:val="n_cap_lnk_one"/>
    <w:basedOn w:val="a0"/>
    <w:rsid w:val="00FC1B2F"/>
  </w:style>
  <w:style w:type="character" w:customStyle="1" w:styleId="votecount78665">
    <w:name w:val="votecount78665"/>
    <w:basedOn w:val="a0"/>
    <w:rsid w:val="00FC1B2F"/>
  </w:style>
  <w:style w:type="character" w:customStyle="1" w:styleId="baseinfo">
    <w:name w:val="baseinfo"/>
    <w:basedOn w:val="a0"/>
    <w:rsid w:val="00C31374"/>
  </w:style>
  <w:style w:type="paragraph" w:customStyle="1" w:styleId="120">
    <w:name w:val="Дата12"/>
    <w:basedOn w:val="a"/>
    <w:rsid w:val="005E2AB6"/>
    <w:pPr>
      <w:spacing w:before="100" w:beforeAutospacing="1" w:after="100" w:afterAutospacing="1"/>
    </w:pPr>
  </w:style>
  <w:style w:type="paragraph" w:customStyle="1" w:styleId="pubsdatedetail">
    <w:name w:val="pubsdatedetail"/>
    <w:basedOn w:val="a"/>
    <w:rsid w:val="005E2AB6"/>
    <w:pPr>
      <w:spacing w:before="100" w:beforeAutospacing="1" w:after="100" w:afterAutospacing="1"/>
    </w:pPr>
  </w:style>
  <w:style w:type="character" w:customStyle="1" w:styleId="videophoto">
    <w:name w:val="videophoto"/>
    <w:basedOn w:val="a0"/>
    <w:rsid w:val="005E2AB6"/>
  </w:style>
  <w:style w:type="character" w:customStyle="1" w:styleId="quote-lid">
    <w:name w:val="quote-lid"/>
    <w:basedOn w:val="a0"/>
    <w:rsid w:val="005E2AB6"/>
  </w:style>
  <w:style w:type="character" w:customStyle="1" w:styleId="quote-bigfont">
    <w:name w:val="quote-bigfont"/>
    <w:basedOn w:val="a0"/>
    <w:rsid w:val="005E2AB6"/>
  </w:style>
  <w:style w:type="character" w:customStyle="1" w:styleId="quote-center">
    <w:name w:val="quote-center"/>
    <w:basedOn w:val="a0"/>
    <w:rsid w:val="005E2AB6"/>
  </w:style>
  <w:style w:type="character" w:customStyle="1" w:styleId="quote-left">
    <w:name w:val="quote-left"/>
    <w:basedOn w:val="a0"/>
    <w:rsid w:val="005E2AB6"/>
  </w:style>
  <w:style w:type="paragraph" w:customStyle="1" w:styleId="fo-width-120">
    <w:name w:val="fo-width-120"/>
    <w:basedOn w:val="a"/>
    <w:rsid w:val="00D164AA"/>
    <w:pPr>
      <w:spacing w:before="100" w:beforeAutospacing="1" w:after="100" w:afterAutospacing="1"/>
    </w:pPr>
  </w:style>
  <w:style w:type="character" w:customStyle="1" w:styleId="newsdate">
    <w:name w:val="newsdate"/>
    <w:basedOn w:val="a0"/>
    <w:rsid w:val="00D164AA"/>
  </w:style>
  <w:style w:type="character" w:customStyle="1" w:styleId="red2">
    <w:name w:val="red2"/>
    <w:basedOn w:val="a0"/>
    <w:rsid w:val="00D164AA"/>
  </w:style>
  <w:style w:type="character" w:styleId="HTML">
    <w:name w:val="HTML Acronym"/>
    <w:basedOn w:val="a0"/>
    <w:uiPriority w:val="99"/>
    <w:semiHidden/>
    <w:unhideWhenUsed/>
    <w:rsid w:val="00D164AA"/>
  </w:style>
  <w:style w:type="paragraph" w:customStyle="1" w:styleId="firstpara">
    <w:name w:val="firstpara"/>
    <w:basedOn w:val="a"/>
    <w:rsid w:val="00D164AA"/>
    <w:pPr>
      <w:spacing w:before="100" w:beforeAutospacing="1" w:after="100" w:afterAutospacing="1"/>
    </w:pPr>
  </w:style>
  <w:style w:type="character" w:customStyle="1" w:styleId="32">
    <w:name w:val="Название3"/>
    <w:basedOn w:val="a0"/>
    <w:rsid w:val="006528E0"/>
  </w:style>
  <w:style w:type="paragraph" w:customStyle="1" w:styleId="footnoteright">
    <w:name w:val="footnote_right"/>
    <w:basedOn w:val="a"/>
    <w:rsid w:val="006528E0"/>
    <w:pPr>
      <w:spacing w:before="100" w:beforeAutospacing="1" w:after="100" w:afterAutospacing="1"/>
    </w:pPr>
  </w:style>
  <w:style w:type="character" w:customStyle="1" w:styleId="imgbt">
    <w:name w:val="img_bt"/>
    <w:basedOn w:val="a0"/>
    <w:rsid w:val="0016731C"/>
  </w:style>
  <w:style w:type="character" w:customStyle="1" w:styleId="imgindex">
    <w:name w:val="img_index"/>
    <w:basedOn w:val="a0"/>
    <w:rsid w:val="0016731C"/>
  </w:style>
  <w:style w:type="character" w:customStyle="1" w:styleId="js-social-couter">
    <w:name w:val="js-social-couter"/>
    <w:basedOn w:val="a0"/>
    <w:rsid w:val="00CB2A86"/>
  </w:style>
  <w:style w:type="character" w:customStyle="1" w:styleId="mr10">
    <w:name w:val="mr10"/>
    <w:basedOn w:val="a0"/>
    <w:rsid w:val="00CB2A86"/>
  </w:style>
  <w:style w:type="paragraph" w:customStyle="1" w:styleId="big">
    <w:name w:val="big"/>
    <w:basedOn w:val="a"/>
    <w:rsid w:val="00CB2A86"/>
    <w:pPr>
      <w:spacing w:before="100" w:beforeAutospacing="1" w:after="100" w:afterAutospacing="1"/>
    </w:pPr>
  </w:style>
  <w:style w:type="paragraph" w:customStyle="1" w:styleId="date-string">
    <w:name w:val="date-string"/>
    <w:basedOn w:val="a"/>
    <w:rsid w:val="00CB2A86"/>
    <w:pPr>
      <w:spacing w:before="100" w:beforeAutospacing="1" w:after="100" w:afterAutospacing="1"/>
    </w:pPr>
  </w:style>
  <w:style w:type="paragraph" w:customStyle="1" w:styleId="gallery-image-comment">
    <w:name w:val="gallery-image-comment"/>
    <w:basedOn w:val="a"/>
    <w:rsid w:val="00CB2A86"/>
    <w:pPr>
      <w:spacing w:before="100" w:beforeAutospacing="1" w:after="100" w:afterAutospacing="1"/>
    </w:pPr>
  </w:style>
  <w:style w:type="paragraph" w:customStyle="1" w:styleId="views-counter">
    <w:name w:val="views-counter"/>
    <w:basedOn w:val="a"/>
    <w:rsid w:val="00CB2A86"/>
    <w:pPr>
      <w:spacing w:before="100" w:beforeAutospacing="1" w:after="100" w:afterAutospacing="1"/>
    </w:pPr>
  </w:style>
  <w:style w:type="paragraph" w:customStyle="1" w:styleId="acenter">
    <w:name w:val="a_center"/>
    <w:basedOn w:val="a"/>
    <w:rsid w:val="00D96E55"/>
    <w:pPr>
      <w:spacing w:before="100" w:beforeAutospacing="1" w:after="100" w:afterAutospacing="1"/>
    </w:pPr>
  </w:style>
  <w:style w:type="character" w:customStyle="1" w:styleId="note">
    <w:name w:val="note"/>
    <w:basedOn w:val="a0"/>
    <w:rsid w:val="00D96E55"/>
  </w:style>
  <w:style w:type="paragraph" w:customStyle="1" w:styleId="formattext">
    <w:name w:val="formattext"/>
    <w:basedOn w:val="a"/>
    <w:rsid w:val="00D96E55"/>
    <w:pPr>
      <w:spacing w:before="100" w:beforeAutospacing="1" w:after="100" w:afterAutospacing="1"/>
    </w:pPr>
  </w:style>
  <w:style w:type="paragraph" w:customStyle="1" w:styleId="infs">
    <w:name w:val="infs"/>
    <w:basedOn w:val="a"/>
    <w:rsid w:val="001372D6"/>
    <w:pPr>
      <w:spacing w:before="100" w:beforeAutospacing="1" w:after="100" w:afterAutospacing="1"/>
    </w:pPr>
  </w:style>
  <w:style w:type="character" w:customStyle="1" w:styleId="leftpos">
    <w:name w:val="leftpos"/>
    <w:basedOn w:val="a0"/>
    <w:rsid w:val="001372D6"/>
  </w:style>
  <w:style w:type="character" w:customStyle="1" w:styleId="130">
    <w:name w:val="Дата13"/>
    <w:basedOn w:val="a0"/>
    <w:rsid w:val="00E91C6D"/>
  </w:style>
  <w:style w:type="character" w:customStyle="1" w:styleId="eye">
    <w:name w:val="eye"/>
    <w:basedOn w:val="a0"/>
    <w:rsid w:val="00952E3E"/>
  </w:style>
  <w:style w:type="character" w:customStyle="1" w:styleId="itemimagecaption">
    <w:name w:val="itemimagecaption"/>
    <w:basedOn w:val="a0"/>
    <w:rsid w:val="00E170B0"/>
  </w:style>
  <w:style w:type="paragraph" w:customStyle="1" w:styleId="no-main-section">
    <w:name w:val="no-main-section"/>
    <w:basedOn w:val="a"/>
    <w:rsid w:val="00E170B0"/>
    <w:pPr>
      <w:spacing w:before="100" w:beforeAutospacing="1" w:after="100" w:afterAutospacing="1"/>
    </w:pPr>
  </w:style>
  <w:style w:type="character" w:customStyle="1" w:styleId="posttext">
    <w:name w:val="posttext"/>
    <w:basedOn w:val="a0"/>
    <w:rsid w:val="008B3253"/>
  </w:style>
  <w:style w:type="character" w:customStyle="1" w:styleId="newstitlef">
    <w:name w:val="news_titlef"/>
    <w:basedOn w:val="a0"/>
    <w:rsid w:val="00BD3FFD"/>
  </w:style>
  <w:style w:type="character" w:customStyle="1" w:styleId="datef">
    <w:name w:val="datef"/>
    <w:basedOn w:val="a0"/>
    <w:rsid w:val="00BD3FFD"/>
  </w:style>
  <w:style w:type="character" w:customStyle="1" w:styleId="newstext2">
    <w:name w:val="news_text2"/>
    <w:basedOn w:val="a0"/>
    <w:rsid w:val="00BD3FFD"/>
  </w:style>
  <w:style w:type="paragraph" w:customStyle="1" w:styleId="authortext">
    <w:name w:val="authortext"/>
    <w:basedOn w:val="a"/>
    <w:rsid w:val="004467EA"/>
    <w:pPr>
      <w:spacing w:before="100" w:beforeAutospacing="1" w:after="100" w:afterAutospacing="1"/>
    </w:pPr>
  </w:style>
  <w:style w:type="character" w:customStyle="1" w:styleId="term-137">
    <w:name w:val="term-137"/>
    <w:basedOn w:val="a0"/>
    <w:rsid w:val="004467EA"/>
  </w:style>
  <w:style w:type="character" w:customStyle="1" w:styleId="term-11607">
    <w:name w:val="term-11607"/>
    <w:basedOn w:val="a0"/>
    <w:rsid w:val="004467EA"/>
  </w:style>
  <w:style w:type="character" w:customStyle="1" w:styleId="term-11379">
    <w:name w:val="term-11379"/>
    <w:basedOn w:val="a0"/>
    <w:rsid w:val="004467EA"/>
  </w:style>
  <w:style w:type="character" w:customStyle="1" w:styleId="views-field-title">
    <w:name w:val="views-field-title"/>
    <w:basedOn w:val="a0"/>
    <w:rsid w:val="004467EA"/>
  </w:style>
  <w:style w:type="character" w:customStyle="1" w:styleId="b-document-right-itemtitle">
    <w:name w:val="b-document-right-item__title"/>
    <w:basedOn w:val="a0"/>
    <w:rsid w:val="004467EA"/>
  </w:style>
  <w:style w:type="character" w:customStyle="1" w:styleId="all-comments-count">
    <w:name w:val="all-comments-count"/>
    <w:basedOn w:val="a0"/>
    <w:rsid w:val="004467EA"/>
  </w:style>
  <w:style w:type="character" w:customStyle="1" w:styleId="area">
    <w:name w:val="area"/>
    <w:basedOn w:val="a0"/>
    <w:rsid w:val="004467EA"/>
  </w:style>
  <w:style w:type="character" w:customStyle="1" w:styleId="140">
    <w:name w:val="Дата14"/>
    <w:basedOn w:val="a0"/>
    <w:rsid w:val="00824AD6"/>
  </w:style>
  <w:style w:type="character" w:customStyle="1" w:styleId="postinfo">
    <w:name w:val="postinfo"/>
    <w:basedOn w:val="a0"/>
    <w:rsid w:val="00B86996"/>
  </w:style>
  <w:style w:type="character" w:customStyle="1" w:styleId="folder">
    <w:name w:val="folder"/>
    <w:basedOn w:val="a0"/>
    <w:rsid w:val="00B86996"/>
  </w:style>
  <w:style w:type="character" w:customStyle="1" w:styleId="15">
    <w:name w:val="Дата15"/>
    <w:basedOn w:val="a0"/>
    <w:rsid w:val="00B86996"/>
  </w:style>
  <w:style w:type="character" w:customStyle="1" w:styleId="views">
    <w:name w:val="views"/>
    <w:basedOn w:val="a0"/>
    <w:rsid w:val="007E6B70"/>
  </w:style>
  <w:style w:type="character" w:customStyle="1" w:styleId="aggregateddata">
    <w:name w:val="aggregated_data"/>
    <w:basedOn w:val="a0"/>
    <w:rsid w:val="007E6B70"/>
  </w:style>
  <w:style w:type="character" w:customStyle="1" w:styleId="numbersofcomments">
    <w:name w:val="numbers_of_comments"/>
    <w:basedOn w:val="a0"/>
    <w:rsid w:val="007E6B70"/>
  </w:style>
  <w:style w:type="paragraph" w:customStyle="1" w:styleId="date-post">
    <w:name w:val="date-post"/>
    <w:basedOn w:val="a"/>
    <w:rsid w:val="00600C82"/>
    <w:pPr>
      <w:spacing w:before="100" w:beforeAutospacing="1" w:after="100" w:afterAutospacing="1"/>
    </w:pPr>
  </w:style>
  <w:style w:type="character" w:customStyle="1" w:styleId="caticon">
    <w:name w:val="cat_icon"/>
    <w:basedOn w:val="a0"/>
    <w:rsid w:val="00600C82"/>
  </w:style>
  <w:style w:type="character" w:customStyle="1" w:styleId="commicon">
    <w:name w:val="comm_icon"/>
    <w:basedOn w:val="a0"/>
    <w:rsid w:val="00600C82"/>
  </w:style>
  <w:style w:type="character" w:customStyle="1" w:styleId="divide">
    <w:name w:val="divide"/>
    <w:basedOn w:val="a0"/>
    <w:rsid w:val="0046534B"/>
  </w:style>
  <w:style w:type="character" w:customStyle="1" w:styleId="votecount79816">
    <w:name w:val="votecount79816"/>
    <w:basedOn w:val="a0"/>
    <w:rsid w:val="0046534B"/>
  </w:style>
  <w:style w:type="character" w:customStyle="1" w:styleId="news-detail-property">
    <w:name w:val="news-detail-property"/>
    <w:basedOn w:val="a0"/>
    <w:rsid w:val="00B103A7"/>
  </w:style>
  <w:style w:type="character" w:customStyle="1" w:styleId="16">
    <w:name w:val="Дата16"/>
    <w:basedOn w:val="a0"/>
    <w:rsid w:val="002C6BBE"/>
  </w:style>
  <w:style w:type="character" w:customStyle="1" w:styleId="postdate0">
    <w:name w:val="postdate"/>
    <w:basedOn w:val="a0"/>
    <w:rsid w:val="00EA4207"/>
  </w:style>
  <w:style w:type="character" w:customStyle="1" w:styleId="postcategory">
    <w:name w:val="postcategory"/>
    <w:basedOn w:val="a0"/>
    <w:rsid w:val="00EA4207"/>
  </w:style>
  <w:style w:type="character" w:customStyle="1" w:styleId="postauthor">
    <w:name w:val="postauthor"/>
    <w:basedOn w:val="a0"/>
    <w:rsid w:val="00EA4207"/>
  </w:style>
  <w:style w:type="paragraph" w:customStyle="1" w:styleId="textquot">
    <w:name w:val="textquot"/>
    <w:basedOn w:val="a"/>
    <w:rsid w:val="00986CAF"/>
    <w:pPr>
      <w:spacing w:before="100" w:beforeAutospacing="1" w:after="100" w:afterAutospacing="1"/>
    </w:pPr>
  </w:style>
  <w:style w:type="character" w:customStyle="1" w:styleId="createdate">
    <w:name w:val="createdate"/>
    <w:basedOn w:val="a0"/>
    <w:rsid w:val="00766BEB"/>
  </w:style>
  <w:style w:type="character" w:customStyle="1" w:styleId="createby">
    <w:name w:val="createby"/>
    <w:basedOn w:val="a0"/>
    <w:rsid w:val="00766BEB"/>
  </w:style>
  <w:style w:type="character" w:customStyle="1" w:styleId="article-section">
    <w:name w:val="article-section"/>
    <w:basedOn w:val="a0"/>
    <w:rsid w:val="00766BEB"/>
  </w:style>
  <w:style w:type="paragraph" w:customStyle="1" w:styleId="first">
    <w:name w:val="first"/>
    <w:basedOn w:val="a"/>
    <w:rsid w:val="00926084"/>
    <w:pPr>
      <w:spacing w:before="100" w:beforeAutospacing="1" w:after="100" w:afterAutospacing="1"/>
    </w:pPr>
  </w:style>
  <w:style w:type="character" w:customStyle="1" w:styleId="q">
    <w:name w:val="q"/>
    <w:basedOn w:val="a0"/>
    <w:rsid w:val="00926084"/>
  </w:style>
  <w:style w:type="paragraph" w:customStyle="1" w:styleId="extra">
    <w:name w:val="extra"/>
    <w:basedOn w:val="a"/>
    <w:rsid w:val="00914A81"/>
    <w:pPr>
      <w:spacing w:before="100" w:beforeAutospacing="1" w:after="100" w:afterAutospacing="1"/>
    </w:pPr>
  </w:style>
  <w:style w:type="paragraph" w:customStyle="1" w:styleId="xmsonormal">
    <w:name w:val="x_msonormal"/>
    <w:basedOn w:val="a"/>
    <w:rsid w:val="005813E8"/>
    <w:pPr>
      <w:spacing w:before="100" w:beforeAutospacing="1" w:after="100" w:afterAutospacing="1"/>
    </w:pPr>
  </w:style>
  <w:style w:type="character" w:customStyle="1" w:styleId="xmsohyperlink">
    <w:name w:val="x_msohyperlink"/>
    <w:basedOn w:val="a0"/>
    <w:rsid w:val="005813E8"/>
  </w:style>
  <w:style w:type="character" w:customStyle="1" w:styleId="apple-converted-space">
    <w:name w:val="apple-converted-space"/>
    <w:basedOn w:val="a0"/>
    <w:rsid w:val="00AF79BC"/>
  </w:style>
  <w:style w:type="paragraph" w:customStyle="1" w:styleId="tt">
    <w:name w:val="tt"/>
    <w:basedOn w:val="a"/>
    <w:rsid w:val="00AF79BC"/>
    <w:pPr>
      <w:spacing w:before="100" w:beforeAutospacing="1" w:after="100" w:afterAutospacing="1"/>
    </w:pPr>
  </w:style>
  <w:style w:type="character" w:customStyle="1" w:styleId="white">
    <w:name w:val="white"/>
    <w:basedOn w:val="a0"/>
    <w:rsid w:val="00AF79BC"/>
  </w:style>
  <w:style w:type="paragraph" w:customStyle="1" w:styleId="cnttext">
    <w:name w:val="cnt_text"/>
    <w:basedOn w:val="a"/>
    <w:rsid w:val="008C08AC"/>
    <w:pPr>
      <w:spacing w:before="100" w:beforeAutospacing="1" w:after="100" w:afterAutospacing="1"/>
    </w:pPr>
  </w:style>
  <w:style w:type="paragraph" w:customStyle="1" w:styleId="t7">
    <w:name w:val="t7"/>
    <w:basedOn w:val="a"/>
    <w:rsid w:val="009E6D9E"/>
    <w:pPr>
      <w:spacing w:before="100" w:beforeAutospacing="1" w:after="100" w:afterAutospacing="1"/>
    </w:pPr>
  </w:style>
  <w:style w:type="paragraph" w:customStyle="1" w:styleId="s">
    <w:name w:val="s"/>
    <w:basedOn w:val="a"/>
    <w:rsid w:val="009E6D9E"/>
    <w:pPr>
      <w:spacing w:before="100" w:beforeAutospacing="1" w:after="100" w:afterAutospacing="1"/>
    </w:pPr>
  </w:style>
  <w:style w:type="paragraph" w:customStyle="1" w:styleId="k">
    <w:name w:val="k"/>
    <w:basedOn w:val="a"/>
    <w:rsid w:val="009E6D9E"/>
    <w:pPr>
      <w:spacing w:before="100" w:beforeAutospacing="1" w:after="100" w:afterAutospacing="1"/>
    </w:pPr>
  </w:style>
  <w:style w:type="character" w:customStyle="1" w:styleId="newsdate0">
    <w:name w:val="news_date"/>
    <w:basedOn w:val="a0"/>
    <w:rsid w:val="00223E03"/>
  </w:style>
  <w:style w:type="character" w:customStyle="1" w:styleId="verticalstick">
    <w:name w:val="vertical_stick"/>
    <w:basedOn w:val="a0"/>
    <w:rsid w:val="00223E03"/>
  </w:style>
  <w:style w:type="character" w:customStyle="1" w:styleId="rubrikainner">
    <w:name w:val="rubrika_inner"/>
    <w:basedOn w:val="a0"/>
    <w:rsid w:val="00223E03"/>
  </w:style>
  <w:style w:type="character" w:customStyle="1" w:styleId="copyright">
    <w:name w:val="copyright"/>
    <w:basedOn w:val="a0"/>
    <w:rsid w:val="00223E03"/>
  </w:style>
  <w:style w:type="character" w:customStyle="1" w:styleId="smgray">
    <w:name w:val="smgray"/>
    <w:basedOn w:val="a0"/>
    <w:rsid w:val="0037135D"/>
  </w:style>
  <w:style w:type="character" w:customStyle="1" w:styleId="b-postorfus">
    <w:name w:val="b-post__orfus"/>
    <w:basedOn w:val="a0"/>
    <w:rsid w:val="00C901E2"/>
  </w:style>
  <w:style w:type="character" w:customStyle="1" w:styleId="b-postsource">
    <w:name w:val="b-post__source"/>
    <w:basedOn w:val="a0"/>
    <w:rsid w:val="00C901E2"/>
  </w:style>
  <w:style w:type="character" w:customStyle="1" w:styleId="tree">
    <w:name w:val="tree"/>
    <w:basedOn w:val="a0"/>
    <w:rsid w:val="00C901E2"/>
  </w:style>
  <w:style w:type="character" w:customStyle="1" w:styleId="tik">
    <w:name w:val="tik"/>
    <w:basedOn w:val="a0"/>
    <w:rsid w:val="00C901E2"/>
  </w:style>
  <w:style w:type="paragraph" w:customStyle="1" w:styleId="news-anons">
    <w:name w:val="news-anons"/>
    <w:basedOn w:val="a"/>
    <w:rsid w:val="00C901E2"/>
    <w:pPr>
      <w:spacing w:before="100" w:beforeAutospacing="1" w:after="100" w:afterAutospacing="1"/>
    </w:pPr>
  </w:style>
  <w:style w:type="character" w:customStyle="1" w:styleId="comments">
    <w:name w:val="comments"/>
    <w:basedOn w:val="a0"/>
    <w:rsid w:val="00C901E2"/>
  </w:style>
  <w:style w:type="paragraph" w:customStyle="1" w:styleId="bodytext">
    <w:name w:val="bodytext"/>
    <w:basedOn w:val="a"/>
    <w:rsid w:val="00602A42"/>
    <w:pPr>
      <w:spacing w:before="100" w:beforeAutospacing="1" w:after="100" w:afterAutospacing="1"/>
    </w:pPr>
  </w:style>
  <w:style w:type="character" w:customStyle="1" w:styleId="ao185391">
    <w:name w:val="ao_185391"/>
    <w:basedOn w:val="a0"/>
    <w:rsid w:val="00D800F5"/>
  </w:style>
  <w:style w:type="character" w:customStyle="1" w:styleId="ao185505">
    <w:name w:val="ao_185505"/>
    <w:basedOn w:val="a0"/>
    <w:rsid w:val="00D800F5"/>
  </w:style>
  <w:style w:type="character" w:customStyle="1" w:styleId="ao61663">
    <w:name w:val="ao_61663"/>
    <w:basedOn w:val="a0"/>
    <w:rsid w:val="00D800F5"/>
  </w:style>
  <w:style w:type="character" w:customStyle="1" w:styleId="ao209704">
    <w:name w:val="ao_209704"/>
    <w:basedOn w:val="a0"/>
    <w:rsid w:val="00D800F5"/>
  </w:style>
  <w:style w:type="character" w:customStyle="1" w:styleId="ao35308">
    <w:name w:val="ao_35308"/>
    <w:basedOn w:val="a0"/>
    <w:rsid w:val="00D800F5"/>
  </w:style>
  <w:style w:type="character" w:customStyle="1" w:styleId="ao20314">
    <w:name w:val="ao_20314"/>
    <w:basedOn w:val="a0"/>
    <w:rsid w:val="00D800F5"/>
  </w:style>
  <w:style w:type="character" w:customStyle="1" w:styleId="ao49737">
    <w:name w:val="ao_49737"/>
    <w:basedOn w:val="a0"/>
    <w:rsid w:val="00D800F5"/>
  </w:style>
  <w:style w:type="character" w:customStyle="1" w:styleId="ao50152">
    <w:name w:val="ao_50152"/>
    <w:basedOn w:val="a0"/>
    <w:rsid w:val="00630B26"/>
  </w:style>
  <w:style w:type="character" w:customStyle="1" w:styleId="ao100939">
    <w:name w:val="ao_100939"/>
    <w:basedOn w:val="a0"/>
    <w:rsid w:val="00630B26"/>
  </w:style>
  <w:style w:type="character" w:customStyle="1" w:styleId="ao28543">
    <w:name w:val="ao_28543"/>
    <w:basedOn w:val="a0"/>
    <w:rsid w:val="00630B26"/>
  </w:style>
  <w:style w:type="character" w:customStyle="1" w:styleId="ao189519">
    <w:name w:val="ao_189519"/>
    <w:basedOn w:val="a0"/>
    <w:rsid w:val="00630B26"/>
  </w:style>
  <w:style w:type="character" w:customStyle="1" w:styleId="ao20534">
    <w:name w:val="ao_20534"/>
    <w:basedOn w:val="a0"/>
    <w:rsid w:val="00630B26"/>
  </w:style>
  <w:style w:type="character" w:customStyle="1" w:styleId="ao20177">
    <w:name w:val="ao_20177"/>
    <w:basedOn w:val="a0"/>
    <w:rsid w:val="00630B26"/>
  </w:style>
  <w:style w:type="character" w:customStyle="1" w:styleId="ao20171">
    <w:name w:val="ao_20171"/>
    <w:basedOn w:val="a0"/>
    <w:rsid w:val="00630B26"/>
  </w:style>
  <w:style w:type="character" w:customStyle="1" w:styleId="ao49683">
    <w:name w:val="ao_49683"/>
    <w:basedOn w:val="a0"/>
    <w:rsid w:val="00630B26"/>
  </w:style>
  <w:style w:type="character" w:customStyle="1" w:styleId="ao17977">
    <w:name w:val="ao_17977"/>
    <w:basedOn w:val="a0"/>
    <w:rsid w:val="00630B26"/>
  </w:style>
  <w:style w:type="character" w:customStyle="1" w:styleId="ao286619">
    <w:name w:val="ao_286619"/>
    <w:basedOn w:val="a0"/>
    <w:rsid w:val="00630B26"/>
  </w:style>
  <w:style w:type="character" w:customStyle="1" w:styleId="ao188006">
    <w:name w:val="ao_188006"/>
    <w:basedOn w:val="a0"/>
    <w:rsid w:val="00630B26"/>
  </w:style>
  <w:style w:type="character" w:customStyle="1" w:styleId="ao30945">
    <w:name w:val="ao_30945"/>
    <w:basedOn w:val="a0"/>
    <w:rsid w:val="00630B26"/>
  </w:style>
  <w:style w:type="character" w:customStyle="1" w:styleId="ao17690">
    <w:name w:val="ao_17690"/>
    <w:basedOn w:val="a0"/>
    <w:rsid w:val="00630B26"/>
  </w:style>
  <w:style w:type="character" w:customStyle="1" w:styleId="ao7328">
    <w:name w:val="ao_7328"/>
    <w:basedOn w:val="a0"/>
    <w:rsid w:val="00630B26"/>
  </w:style>
  <w:style w:type="character" w:customStyle="1" w:styleId="ao27151">
    <w:name w:val="ao_27151"/>
    <w:basedOn w:val="a0"/>
    <w:rsid w:val="00630B26"/>
  </w:style>
  <w:style w:type="character" w:customStyle="1" w:styleId="ao28254">
    <w:name w:val="ao_28254"/>
    <w:basedOn w:val="a0"/>
    <w:rsid w:val="00630B26"/>
  </w:style>
  <w:style w:type="character" w:customStyle="1" w:styleId="ao27263">
    <w:name w:val="ao_27263"/>
    <w:basedOn w:val="a0"/>
    <w:rsid w:val="00630B26"/>
  </w:style>
  <w:style w:type="character" w:customStyle="1" w:styleId="ao131700">
    <w:name w:val="ao_131700"/>
    <w:basedOn w:val="a0"/>
    <w:rsid w:val="00630B26"/>
  </w:style>
  <w:style w:type="paragraph" w:customStyle="1" w:styleId="imgcaption">
    <w:name w:val="img_caption"/>
    <w:basedOn w:val="a"/>
    <w:rsid w:val="00AF267E"/>
    <w:pPr>
      <w:spacing w:before="100" w:beforeAutospacing="1" w:after="100" w:afterAutospacing="1"/>
    </w:pPr>
  </w:style>
  <w:style w:type="character" w:customStyle="1" w:styleId="explaindate">
    <w:name w:val="explaindate"/>
    <w:basedOn w:val="a0"/>
    <w:rsid w:val="00AF267E"/>
  </w:style>
  <w:style w:type="paragraph" w:customStyle="1" w:styleId="materialteaser">
    <w:name w:val="material_teaser"/>
    <w:basedOn w:val="a"/>
    <w:rsid w:val="00AF267E"/>
    <w:pPr>
      <w:spacing w:before="100" w:beforeAutospacing="1" w:after="100" w:afterAutospacing="1"/>
    </w:pPr>
  </w:style>
  <w:style w:type="paragraph" w:customStyle="1" w:styleId="pdata">
    <w:name w:val="pdata"/>
    <w:basedOn w:val="a"/>
    <w:rsid w:val="005610FE"/>
    <w:pPr>
      <w:spacing w:before="100" w:beforeAutospacing="1" w:after="100" w:afterAutospacing="1"/>
    </w:pPr>
  </w:style>
  <w:style w:type="character" w:customStyle="1" w:styleId="name">
    <w:name w:val="name"/>
    <w:basedOn w:val="a0"/>
    <w:rsid w:val="007152BC"/>
  </w:style>
  <w:style w:type="paragraph" w:customStyle="1" w:styleId="t">
    <w:name w:val="t"/>
    <w:basedOn w:val="a"/>
    <w:rsid w:val="007152BC"/>
    <w:pPr>
      <w:spacing w:before="100" w:beforeAutospacing="1" w:after="100" w:afterAutospacing="1"/>
    </w:pPr>
  </w:style>
  <w:style w:type="character" w:customStyle="1" w:styleId="b-storyuser">
    <w:name w:val="b-story__user"/>
    <w:basedOn w:val="a0"/>
    <w:rsid w:val="00F62BEA"/>
  </w:style>
  <w:style w:type="character" w:customStyle="1" w:styleId="b-storydate">
    <w:name w:val="b-story__date"/>
    <w:basedOn w:val="a0"/>
    <w:rsid w:val="00F62BEA"/>
  </w:style>
  <w:style w:type="paragraph" w:customStyle="1" w:styleId="textheadblue">
    <w:name w:val="text_head_blue"/>
    <w:basedOn w:val="a"/>
    <w:rsid w:val="00F62BEA"/>
    <w:pPr>
      <w:spacing w:before="100" w:beforeAutospacing="1" w:after="100" w:afterAutospacing="1"/>
    </w:pPr>
  </w:style>
  <w:style w:type="character" w:customStyle="1" w:styleId="titlenews">
    <w:name w:val="titlenews"/>
    <w:basedOn w:val="a0"/>
    <w:rsid w:val="001C0042"/>
  </w:style>
  <w:style w:type="character" w:customStyle="1" w:styleId="plgfakarmanytitulo">
    <w:name w:val="plg_fa_karmany_titulo"/>
    <w:basedOn w:val="a0"/>
    <w:rsid w:val="001C0042"/>
  </w:style>
  <w:style w:type="character" w:customStyle="1" w:styleId="itemtextresizertitle">
    <w:name w:val="itemtextresizertitle"/>
    <w:basedOn w:val="a0"/>
    <w:rsid w:val="00337365"/>
  </w:style>
  <w:style w:type="character" w:customStyle="1" w:styleId="b-news-heading-authors">
    <w:name w:val="b-news-heading-authors"/>
    <w:basedOn w:val="a0"/>
    <w:rsid w:val="00337365"/>
  </w:style>
  <w:style w:type="paragraph" w:customStyle="1" w:styleId="b-story-siblings-itemorder">
    <w:name w:val="b-story-siblings-item__order"/>
    <w:basedOn w:val="a"/>
    <w:rsid w:val="00FC0445"/>
    <w:pPr>
      <w:spacing w:before="100" w:beforeAutospacing="1" w:after="100" w:afterAutospacing="1"/>
    </w:pPr>
  </w:style>
  <w:style w:type="paragraph" w:customStyle="1" w:styleId="b-story-siblings-itemtitle">
    <w:name w:val="b-story-siblings-item__title"/>
    <w:basedOn w:val="a"/>
    <w:rsid w:val="00FC0445"/>
    <w:pPr>
      <w:spacing w:before="100" w:beforeAutospacing="1" w:after="100" w:afterAutospacing="1"/>
    </w:pPr>
  </w:style>
  <w:style w:type="character" w:customStyle="1" w:styleId="17">
    <w:name w:val="Дата17"/>
    <w:basedOn w:val="a0"/>
    <w:rsid w:val="00FC0445"/>
  </w:style>
  <w:style w:type="paragraph" w:customStyle="1" w:styleId="b-commentinfo">
    <w:name w:val="b-comment__info"/>
    <w:basedOn w:val="a"/>
    <w:rsid w:val="00FC0445"/>
    <w:pPr>
      <w:spacing w:before="100" w:beforeAutospacing="1" w:after="100" w:afterAutospacing="1"/>
    </w:pPr>
  </w:style>
  <w:style w:type="character" w:customStyle="1" w:styleId="b-commentpublish-date">
    <w:name w:val="b-comment__publish-date"/>
    <w:basedOn w:val="a0"/>
    <w:rsid w:val="00FC0445"/>
  </w:style>
  <w:style w:type="character" w:customStyle="1" w:styleId="b-commentratingvalue">
    <w:name w:val="b-comment__rating__value"/>
    <w:basedOn w:val="a0"/>
    <w:rsid w:val="00FC0445"/>
  </w:style>
  <w:style w:type="paragraph" w:customStyle="1" w:styleId="b-commentcontent">
    <w:name w:val="b-comment__content"/>
    <w:basedOn w:val="a"/>
    <w:rsid w:val="00FC0445"/>
    <w:pPr>
      <w:spacing w:before="100" w:beforeAutospacing="1" w:after="100" w:afterAutospacing="1"/>
    </w:pPr>
  </w:style>
  <w:style w:type="paragraph" w:customStyle="1" w:styleId="b-commentcontrols">
    <w:name w:val="b-comment__controls"/>
    <w:basedOn w:val="a"/>
    <w:rsid w:val="00FC0445"/>
    <w:pPr>
      <w:spacing w:before="100" w:beforeAutospacing="1" w:after="100" w:afterAutospacing="1"/>
    </w:pPr>
  </w:style>
  <w:style w:type="paragraph" w:customStyle="1" w:styleId="articleinfo">
    <w:name w:val="article_info"/>
    <w:basedOn w:val="a"/>
    <w:rsid w:val="009234B1"/>
    <w:pPr>
      <w:spacing w:before="100" w:beforeAutospacing="1" w:after="100" w:afterAutospacing="1"/>
    </w:pPr>
  </w:style>
  <w:style w:type="character" w:customStyle="1" w:styleId="look">
    <w:name w:val="look"/>
    <w:basedOn w:val="a0"/>
    <w:rsid w:val="009234B1"/>
  </w:style>
  <w:style w:type="character" w:customStyle="1" w:styleId="entry-pubdate">
    <w:name w:val="entry-pubdate"/>
    <w:basedOn w:val="a0"/>
    <w:rsid w:val="009234B1"/>
  </w:style>
  <w:style w:type="character" w:customStyle="1" w:styleId="42">
    <w:name w:val="Название4"/>
    <w:basedOn w:val="a0"/>
    <w:rsid w:val="00021EDB"/>
  </w:style>
  <w:style w:type="character" w:customStyle="1" w:styleId="txtcolor1">
    <w:name w:val="txt_color1"/>
    <w:basedOn w:val="a0"/>
    <w:rsid w:val="00021EDB"/>
  </w:style>
  <w:style w:type="character" w:customStyle="1" w:styleId="rubrik">
    <w:name w:val="rubrik"/>
    <w:basedOn w:val="a0"/>
    <w:rsid w:val="00062999"/>
  </w:style>
  <w:style w:type="character" w:customStyle="1" w:styleId="metadate">
    <w:name w:val="meta_date"/>
    <w:basedOn w:val="a0"/>
    <w:rsid w:val="0056136B"/>
  </w:style>
  <w:style w:type="character" w:customStyle="1" w:styleId="metacategories">
    <w:name w:val="meta_categories"/>
    <w:basedOn w:val="a0"/>
    <w:rsid w:val="0056136B"/>
  </w:style>
  <w:style w:type="character" w:customStyle="1" w:styleId="metacomments">
    <w:name w:val="meta_comments"/>
    <w:basedOn w:val="a0"/>
    <w:rsid w:val="0056136B"/>
  </w:style>
  <w:style w:type="paragraph" w:customStyle="1" w:styleId="18">
    <w:name w:val="Дата18"/>
    <w:basedOn w:val="a"/>
    <w:rsid w:val="00A62A8C"/>
    <w:pPr>
      <w:spacing w:before="100" w:beforeAutospacing="1" w:after="100" w:afterAutospacing="1"/>
    </w:pPr>
  </w:style>
  <w:style w:type="paragraph" w:customStyle="1" w:styleId="details">
    <w:name w:val="details"/>
    <w:basedOn w:val="a"/>
    <w:rsid w:val="0075793A"/>
    <w:pPr>
      <w:spacing w:before="100" w:beforeAutospacing="1" w:after="100" w:afterAutospacing="1"/>
    </w:pPr>
  </w:style>
  <w:style w:type="character" w:styleId="HTML0">
    <w:name w:val="HTML Cite"/>
    <w:basedOn w:val="a0"/>
    <w:uiPriority w:val="99"/>
    <w:semiHidden/>
    <w:unhideWhenUsed/>
    <w:rsid w:val="00AB1D17"/>
    <w:rPr>
      <w:i/>
      <w:iCs/>
    </w:rPr>
  </w:style>
  <w:style w:type="character" w:customStyle="1" w:styleId="19">
    <w:name w:val="Дата19"/>
    <w:basedOn w:val="a0"/>
    <w:rsid w:val="00AB1D17"/>
  </w:style>
  <w:style w:type="character" w:customStyle="1" w:styleId="msgtext">
    <w:name w:val="msgtext"/>
    <w:basedOn w:val="a0"/>
    <w:rsid w:val="00184D38"/>
  </w:style>
  <w:style w:type="character" w:customStyle="1" w:styleId="sep">
    <w:name w:val="sep"/>
    <w:basedOn w:val="a0"/>
    <w:rsid w:val="00ED3FAD"/>
  </w:style>
  <w:style w:type="character" w:customStyle="1" w:styleId="from">
    <w:name w:val="from"/>
    <w:basedOn w:val="a0"/>
    <w:rsid w:val="00ED3FAD"/>
  </w:style>
  <w:style w:type="paragraph" w:customStyle="1" w:styleId="articleinfo0">
    <w:name w:val="articleinfo"/>
    <w:basedOn w:val="a"/>
    <w:rsid w:val="00ED3FAD"/>
    <w:pPr>
      <w:spacing w:before="100" w:beforeAutospacing="1" w:after="100" w:afterAutospacing="1"/>
    </w:pPr>
  </w:style>
  <w:style w:type="paragraph" w:customStyle="1" w:styleId="main-photo">
    <w:name w:val="main-photo"/>
    <w:basedOn w:val="a"/>
    <w:rsid w:val="006B3FE2"/>
    <w:pPr>
      <w:spacing w:before="100" w:beforeAutospacing="1" w:after="100" w:afterAutospacing="1"/>
    </w:pPr>
  </w:style>
  <w:style w:type="paragraph" w:customStyle="1" w:styleId="dateitem">
    <w:name w:val="dateitem"/>
    <w:basedOn w:val="a"/>
    <w:rsid w:val="0093026A"/>
    <w:pPr>
      <w:spacing w:before="100" w:beforeAutospacing="1" w:after="100" w:afterAutospacing="1"/>
    </w:pPr>
  </w:style>
  <w:style w:type="paragraph" w:customStyle="1" w:styleId="authoritem">
    <w:name w:val="authoritem"/>
    <w:basedOn w:val="a"/>
    <w:rsid w:val="0093026A"/>
    <w:pPr>
      <w:spacing w:before="100" w:beforeAutospacing="1" w:after="100" w:afterAutospacing="1"/>
    </w:pPr>
  </w:style>
  <w:style w:type="character" w:customStyle="1" w:styleId="tags">
    <w:name w:val="tags"/>
    <w:basedOn w:val="a0"/>
    <w:rsid w:val="0006088F"/>
  </w:style>
  <w:style w:type="character" w:customStyle="1" w:styleId="cmnts">
    <w:name w:val="cmnts"/>
    <w:basedOn w:val="a0"/>
    <w:rsid w:val="0006088F"/>
  </w:style>
  <w:style w:type="character" w:customStyle="1" w:styleId="tak">
    <w:name w:val="tak"/>
    <w:basedOn w:val="a0"/>
    <w:rsid w:val="00DA5E5E"/>
  </w:style>
  <w:style w:type="paragraph" w:customStyle="1" w:styleId="200">
    <w:name w:val="Дата20"/>
    <w:basedOn w:val="a"/>
    <w:rsid w:val="00B94EE6"/>
    <w:pPr>
      <w:spacing w:before="100" w:beforeAutospacing="1" w:after="100" w:afterAutospacing="1"/>
    </w:pPr>
  </w:style>
  <w:style w:type="paragraph" w:customStyle="1" w:styleId="210">
    <w:name w:val="Дата21"/>
    <w:basedOn w:val="a"/>
    <w:rsid w:val="00F4306A"/>
    <w:pPr>
      <w:spacing w:before="100" w:beforeAutospacing="1" w:after="100" w:afterAutospacing="1"/>
    </w:pPr>
  </w:style>
  <w:style w:type="paragraph" w:customStyle="1" w:styleId="rtejustify">
    <w:name w:val="rtejustify"/>
    <w:basedOn w:val="a"/>
    <w:rsid w:val="00C724C7"/>
    <w:pPr>
      <w:spacing w:before="100" w:beforeAutospacing="1" w:after="100" w:afterAutospacing="1"/>
    </w:pPr>
  </w:style>
  <w:style w:type="paragraph" w:customStyle="1" w:styleId="bigger">
    <w:name w:val="bigger"/>
    <w:basedOn w:val="a"/>
    <w:rsid w:val="00813F59"/>
    <w:pPr>
      <w:spacing w:before="100" w:beforeAutospacing="1" w:after="100" w:afterAutospacing="1"/>
    </w:pPr>
  </w:style>
  <w:style w:type="character" w:customStyle="1" w:styleId="220">
    <w:name w:val="Дата22"/>
    <w:basedOn w:val="a0"/>
    <w:rsid w:val="00813F59"/>
  </w:style>
  <w:style w:type="paragraph" w:customStyle="1" w:styleId="sign">
    <w:name w:val="sign"/>
    <w:basedOn w:val="a"/>
    <w:rsid w:val="00371884"/>
    <w:pPr>
      <w:spacing w:before="100" w:beforeAutospacing="1" w:after="100" w:afterAutospacing="1"/>
    </w:pPr>
  </w:style>
  <w:style w:type="character" w:customStyle="1" w:styleId="52">
    <w:name w:val="Название5"/>
    <w:basedOn w:val="a0"/>
    <w:rsid w:val="00371884"/>
  </w:style>
  <w:style w:type="character" w:customStyle="1" w:styleId="term-10753">
    <w:name w:val="term-10753"/>
    <w:basedOn w:val="a0"/>
    <w:rsid w:val="005C1EE9"/>
  </w:style>
  <w:style w:type="character" w:customStyle="1" w:styleId="term-10844">
    <w:name w:val="term-10844"/>
    <w:basedOn w:val="a0"/>
    <w:rsid w:val="005C1EE9"/>
  </w:style>
  <w:style w:type="character" w:customStyle="1" w:styleId="term-10208">
    <w:name w:val="term-10208"/>
    <w:basedOn w:val="a0"/>
    <w:rsid w:val="005C1EE9"/>
  </w:style>
  <w:style w:type="character" w:customStyle="1" w:styleId="seen">
    <w:name w:val="seen"/>
    <w:basedOn w:val="a0"/>
    <w:rsid w:val="00D2402F"/>
  </w:style>
  <w:style w:type="paragraph" w:customStyle="1" w:styleId="copy">
    <w:name w:val="copy"/>
    <w:basedOn w:val="a"/>
    <w:rsid w:val="00D2402F"/>
    <w:pPr>
      <w:spacing w:before="100" w:beforeAutospacing="1" w:after="100" w:afterAutospacing="1"/>
    </w:pPr>
  </w:style>
  <w:style w:type="paragraph" w:customStyle="1" w:styleId="23">
    <w:name w:val="Дата23"/>
    <w:basedOn w:val="a"/>
    <w:rsid w:val="00BC5594"/>
    <w:pPr>
      <w:spacing w:before="100" w:beforeAutospacing="1" w:after="100" w:afterAutospacing="1"/>
    </w:pPr>
  </w:style>
  <w:style w:type="character" w:customStyle="1" w:styleId="subtitle-02">
    <w:name w:val="subtitle-02"/>
    <w:basedOn w:val="a0"/>
    <w:rsid w:val="00894FE7"/>
  </w:style>
  <w:style w:type="paragraph" w:customStyle="1" w:styleId="24">
    <w:name w:val="Дата24"/>
    <w:basedOn w:val="a"/>
    <w:rsid w:val="009708C6"/>
    <w:pPr>
      <w:spacing w:before="100" w:beforeAutospacing="1" w:after="100" w:afterAutospacing="1"/>
    </w:pPr>
  </w:style>
  <w:style w:type="character" w:customStyle="1" w:styleId="allcolor2">
    <w:name w:val="allcolor2"/>
    <w:basedOn w:val="a0"/>
    <w:rsid w:val="00335688"/>
  </w:style>
  <w:style w:type="character" w:customStyle="1" w:styleId="62">
    <w:name w:val="Название6"/>
    <w:basedOn w:val="a0"/>
    <w:rsid w:val="00F64837"/>
  </w:style>
  <w:style w:type="paragraph" w:customStyle="1" w:styleId="25">
    <w:name w:val="Дата25"/>
    <w:basedOn w:val="a"/>
    <w:rsid w:val="0095265A"/>
    <w:pPr>
      <w:spacing w:before="100" w:beforeAutospacing="1" w:after="100" w:afterAutospacing="1"/>
    </w:pPr>
  </w:style>
  <w:style w:type="character" w:customStyle="1" w:styleId="headingcenter">
    <w:name w:val="headingcenter"/>
    <w:basedOn w:val="a0"/>
    <w:rsid w:val="0095265A"/>
  </w:style>
  <w:style w:type="character" w:customStyle="1" w:styleId="onenewstext">
    <w:name w:val="onenewstext"/>
    <w:basedOn w:val="a0"/>
    <w:rsid w:val="0095265A"/>
  </w:style>
  <w:style w:type="character" w:customStyle="1" w:styleId="doc-means-item">
    <w:name w:val="doc-means-item"/>
    <w:basedOn w:val="a0"/>
    <w:rsid w:val="00C5419A"/>
  </w:style>
  <w:style w:type="paragraph" w:customStyle="1" w:styleId="26">
    <w:name w:val="Дата26"/>
    <w:basedOn w:val="a"/>
    <w:rsid w:val="00D97B3E"/>
    <w:pPr>
      <w:spacing w:before="100" w:beforeAutospacing="1" w:after="100" w:afterAutospacing="1"/>
    </w:pPr>
  </w:style>
  <w:style w:type="paragraph" w:customStyle="1" w:styleId="70">
    <w:name w:val="Название7"/>
    <w:basedOn w:val="a"/>
    <w:rsid w:val="00D97B3E"/>
    <w:pPr>
      <w:spacing w:before="100" w:beforeAutospacing="1" w:after="100" w:afterAutospacing="1"/>
    </w:pPr>
  </w:style>
  <w:style w:type="character" w:customStyle="1" w:styleId="centerblockcontent">
    <w:name w:val="center_block_content"/>
    <w:basedOn w:val="a0"/>
    <w:rsid w:val="00D41AEA"/>
  </w:style>
  <w:style w:type="character" w:customStyle="1" w:styleId="term-10579">
    <w:name w:val="term-10579"/>
    <w:basedOn w:val="a0"/>
    <w:rsid w:val="00D41AEA"/>
  </w:style>
  <w:style w:type="character" w:customStyle="1" w:styleId="ao103346">
    <w:name w:val="ao_103346"/>
    <w:basedOn w:val="a0"/>
    <w:rsid w:val="00A01D13"/>
  </w:style>
  <w:style w:type="character" w:customStyle="1" w:styleId="ao18734">
    <w:name w:val="ao_18734"/>
    <w:basedOn w:val="a0"/>
    <w:rsid w:val="00A01D13"/>
  </w:style>
  <w:style w:type="character" w:customStyle="1" w:styleId="ao19782">
    <w:name w:val="ao_19782"/>
    <w:basedOn w:val="a0"/>
    <w:rsid w:val="00A01D13"/>
  </w:style>
  <w:style w:type="character" w:customStyle="1" w:styleId="ao20459">
    <w:name w:val="ao_20459"/>
    <w:basedOn w:val="a0"/>
    <w:rsid w:val="00A01D13"/>
  </w:style>
  <w:style w:type="character" w:customStyle="1" w:styleId="27">
    <w:name w:val="Дата27"/>
    <w:basedOn w:val="a0"/>
    <w:rsid w:val="000D618C"/>
  </w:style>
  <w:style w:type="character" w:customStyle="1" w:styleId="morelink">
    <w:name w:val="more_link"/>
    <w:basedOn w:val="a0"/>
    <w:rsid w:val="009A5503"/>
  </w:style>
  <w:style w:type="character" w:customStyle="1" w:styleId="path">
    <w:name w:val="path"/>
    <w:basedOn w:val="a0"/>
    <w:rsid w:val="009A5503"/>
  </w:style>
  <w:style w:type="character" w:customStyle="1" w:styleId="ao25774">
    <w:name w:val="ao_25774"/>
    <w:basedOn w:val="a0"/>
    <w:rsid w:val="009F14DB"/>
  </w:style>
  <w:style w:type="character" w:customStyle="1" w:styleId="ao194321">
    <w:name w:val="ao_194321"/>
    <w:basedOn w:val="a0"/>
    <w:rsid w:val="009F14DB"/>
  </w:style>
  <w:style w:type="character" w:customStyle="1" w:styleId="ao30879">
    <w:name w:val="ao_30879"/>
    <w:basedOn w:val="a0"/>
    <w:rsid w:val="009F14DB"/>
  </w:style>
  <w:style w:type="character" w:customStyle="1" w:styleId="ao20170">
    <w:name w:val="ao_20170"/>
    <w:basedOn w:val="a0"/>
    <w:rsid w:val="009F14DB"/>
  </w:style>
  <w:style w:type="character" w:customStyle="1" w:styleId="imagecaption">
    <w:name w:val="imagecaption"/>
    <w:basedOn w:val="a0"/>
    <w:rsid w:val="007548F7"/>
  </w:style>
  <w:style w:type="character" w:customStyle="1" w:styleId="textsizelabel">
    <w:name w:val="textsize_label"/>
    <w:basedOn w:val="a0"/>
    <w:rsid w:val="007548F7"/>
  </w:style>
  <w:style w:type="paragraph" w:customStyle="1" w:styleId="articledate">
    <w:name w:val="article_date"/>
    <w:basedOn w:val="a"/>
    <w:rsid w:val="007548F7"/>
    <w:pPr>
      <w:spacing w:before="100" w:beforeAutospacing="1" w:after="100" w:afterAutospacing="1"/>
    </w:pPr>
  </w:style>
  <w:style w:type="character" w:customStyle="1" w:styleId="ncdateafm">
    <w:name w:val="nc_date_afm"/>
    <w:basedOn w:val="a0"/>
    <w:rsid w:val="00AA369E"/>
  </w:style>
  <w:style w:type="character" w:customStyle="1" w:styleId="modulenewsdate">
    <w:name w:val="module_news_date"/>
    <w:basedOn w:val="a0"/>
    <w:rsid w:val="00025BDC"/>
  </w:style>
  <w:style w:type="paragraph" w:customStyle="1" w:styleId="breads">
    <w:name w:val="breads"/>
    <w:basedOn w:val="a"/>
    <w:rsid w:val="00157608"/>
    <w:pPr>
      <w:spacing w:before="100" w:beforeAutospacing="1" w:after="100" w:afterAutospacing="1"/>
    </w:pPr>
  </w:style>
  <w:style w:type="paragraph" w:customStyle="1" w:styleId="commentslinks">
    <w:name w:val="comments_links"/>
    <w:basedOn w:val="a"/>
    <w:rsid w:val="00157608"/>
    <w:pPr>
      <w:spacing w:before="100" w:beforeAutospacing="1" w:after="100" w:afterAutospacing="1"/>
    </w:pPr>
  </w:style>
  <w:style w:type="paragraph" w:customStyle="1" w:styleId="cc">
    <w:name w:val="cc"/>
    <w:basedOn w:val="a"/>
    <w:rsid w:val="00157608"/>
    <w:pPr>
      <w:spacing w:before="100" w:beforeAutospacing="1" w:after="100" w:afterAutospacing="1"/>
    </w:pPr>
  </w:style>
  <w:style w:type="paragraph" w:customStyle="1" w:styleId="cr">
    <w:name w:val="cr"/>
    <w:basedOn w:val="a"/>
    <w:rsid w:val="00157608"/>
    <w:pPr>
      <w:spacing w:before="100" w:beforeAutospacing="1" w:after="100" w:afterAutospacing="1"/>
    </w:pPr>
  </w:style>
  <w:style w:type="paragraph" w:customStyle="1" w:styleId="just">
    <w:name w:val="just"/>
    <w:basedOn w:val="a"/>
    <w:rsid w:val="00157608"/>
    <w:pPr>
      <w:spacing w:before="100" w:beforeAutospacing="1" w:after="100" w:afterAutospacing="1"/>
    </w:pPr>
  </w:style>
  <w:style w:type="character" w:customStyle="1" w:styleId="pro">
    <w:name w:val="pro"/>
    <w:basedOn w:val="a0"/>
    <w:rsid w:val="00EA01B7"/>
  </w:style>
  <w:style w:type="character" w:customStyle="1" w:styleId="28">
    <w:name w:val="Дата28"/>
    <w:basedOn w:val="a0"/>
    <w:rsid w:val="00EA01B7"/>
  </w:style>
  <w:style w:type="character" w:customStyle="1" w:styleId="properties">
    <w:name w:val="properties"/>
    <w:basedOn w:val="a0"/>
    <w:rsid w:val="003870BB"/>
  </w:style>
  <w:style w:type="character" w:customStyle="1" w:styleId="user-autor">
    <w:name w:val="user-autor"/>
    <w:basedOn w:val="a0"/>
    <w:rsid w:val="003928A3"/>
  </w:style>
  <w:style w:type="character" w:customStyle="1" w:styleId="29">
    <w:name w:val="Дата29"/>
    <w:basedOn w:val="a0"/>
    <w:rsid w:val="005E38D4"/>
  </w:style>
  <w:style w:type="character" w:customStyle="1" w:styleId="plink">
    <w:name w:val="plink"/>
    <w:basedOn w:val="a0"/>
    <w:rsid w:val="005E38D4"/>
  </w:style>
  <w:style w:type="paragraph" w:customStyle="1" w:styleId="added">
    <w:name w:val="added"/>
    <w:basedOn w:val="a"/>
    <w:rsid w:val="005E38D4"/>
    <w:pPr>
      <w:spacing w:before="100" w:beforeAutospacing="1" w:after="100" w:afterAutospacing="1"/>
    </w:pPr>
  </w:style>
  <w:style w:type="character" w:customStyle="1" w:styleId="itemauthor">
    <w:name w:val="itemauthor"/>
    <w:basedOn w:val="a0"/>
    <w:rsid w:val="00CA302B"/>
  </w:style>
  <w:style w:type="character" w:customStyle="1" w:styleId="itemimagecredits">
    <w:name w:val="itemimagecredits"/>
    <w:basedOn w:val="a0"/>
    <w:rsid w:val="00CA302B"/>
  </w:style>
  <w:style w:type="character" w:customStyle="1" w:styleId="itemextrafieldslabel">
    <w:name w:val="itemextrafieldslabel"/>
    <w:basedOn w:val="a0"/>
    <w:rsid w:val="00CA302B"/>
  </w:style>
  <w:style w:type="character" w:customStyle="1" w:styleId="itemextrafieldsvalue">
    <w:name w:val="itemextrafieldsvalue"/>
    <w:basedOn w:val="a0"/>
    <w:rsid w:val="00CA302B"/>
  </w:style>
  <w:style w:type="character" w:customStyle="1" w:styleId="80">
    <w:name w:val="Название8"/>
    <w:basedOn w:val="a0"/>
    <w:rsid w:val="00CA302B"/>
  </w:style>
  <w:style w:type="paragraph" w:customStyle="1" w:styleId="300">
    <w:name w:val="Дата30"/>
    <w:basedOn w:val="a"/>
    <w:rsid w:val="007373DD"/>
    <w:pPr>
      <w:spacing w:before="100" w:beforeAutospacing="1" w:after="100" w:afterAutospacing="1"/>
    </w:pPr>
  </w:style>
  <w:style w:type="character" w:customStyle="1" w:styleId="1a">
    <w:name w:val="Название объекта1"/>
    <w:basedOn w:val="a0"/>
    <w:rsid w:val="00ED2445"/>
  </w:style>
  <w:style w:type="character" w:styleId="HTML1">
    <w:name w:val="HTML Typewriter"/>
    <w:basedOn w:val="a0"/>
    <w:uiPriority w:val="99"/>
    <w:semiHidden/>
    <w:unhideWhenUsed/>
    <w:rsid w:val="00ED2445"/>
    <w:rPr>
      <w:rFonts w:ascii="Courier New" w:eastAsia="Times New Roman" w:hAnsi="Courier New" w:cs="Courier New"/>
      <w:sz w:val="20"/>
      <w:szCs w:val="20"/>
    </w:rPr>
  </w:style>
  <w:style w:type="paragraph" w:customStyle="1" w:styleId="b">
    <w:name w:val="b"/>
    <w:basedOn w:val="a"/>
    <w:rsid w:val="00ED2445"/>
    <w:pPr>
      <w:spacing w:before="100" w:beforeAutospacing="1" w:after="100" w:afterAutospacing="1"/>
    </w:pPr>
  </w:style>
  <w:style w:type="paragraph" w:customStyle="1" w:styleId="more-link">
    <w:name w:val="more-link"/>
    <w:basedOn w:val="a"/>
    <w:rsid w:val="004E5CAD"/>
    <w:pPr>
      <w:spacing w:before="100" w:beforeAutospacing="1" w:after="100" w:afterAutospacing="1"/>
    </w:pPr>
  </w:style>
  <w:style w:type="character" w:customStyle="1" w:styleId="90">
    <w:name w:val="Название9"/>
    <w:basedOn w:val="a0"/>
    <w:rsid w:val="006254A0"/>
  </w:style>
  <w:style w:type="character" w:customStyle="1" w:styleId="galleria-current">
    <w:name w:val="galleria-current"/>
    <w:basedOn w:val="a0"/>
    <w:rsid w:val="006254A0"/>
  </w:style>
  <w:style w:type="character" w:customStyle="1" w:styleId="galleria-total">
    <w:name w:val="galleria-total"/>
    <w:basedOn w:val="a0"/>
    <w:rsid w:val="006254A0"/>
  </w:style>
  <w:style w:type="paragraph" w:customStyle="1" w:styleId="defcolor">
    <w:name w:val="defcolor"/>
    <w:basedOn w:val="a"/>
    <w:rsid w:val="00EF43A4"/>
    <w:pPr>
      <w:spacing w:before="100" w:beforeAutospacing="1" w:after="100" w:afterAutospacing="1"/>
    </w:pPr>
  </w:style>
  <w:style w:type="paragraph" w:customStyle="1" w:styleId="textnewsb">
    <w:name w:val="text_news_b"/>
    <w:basedOn w:val="a"/>
    <w:rsid w:val="00E528FE"/>
    <w:pPr>
      <w:spacing w:before="100" w:beforeAutospacing="1" w:after="100" w:afterAutospacing="1"/>
    </w:pPr>
  </w:style>
  <w:style w:type="paragraph" w:customStyle="1" w:styleId="310">
    <w:name w:val="Дата31"/>
    <w:basedOn w:val="a"/>
    <w:rsid w:val="003C566D"/>
    <w:pPr>
      <w:spacing w:before="100" w:beforeAutospacing="1" w:after="100" w:afterAutospacing="1"/>
    </w:pPr>
  </w:style>
  <w:style w:type="character" w:customStyle="1" w:styleId="root">
    <w:name w:val="root"/>
    <w:basedOn w:val="a0"/>
    <w:rsid w:val="009330DF"/>
  </w:style>
  <w:style w:type="character" w:customStyle="1" w:styleId="newsanons">
    <w:name w:val="news_anons"/>
    <w:basedOn w:val="a0"/>
    <w:rsid w:val="009330DF"/>
  </w:style>
  <w:style w:type="character" w:customStyle="1" w:styleId="320">
    <w:name w:val="Дата32"/>
    <w:basedOn w:val="a0"/>
    <w:rsid w:val="009330DF"/>
  </w:style>
  <w:style w:type="paragraph" w:customStyle="1" w:styleId="description">
    <w:name w:val="description"/>
    <w:basedOn w:val="a"/>
    <w:rsid w:val="00A15453"/>
    <w:pPr>
      <w:spacing w:before="100" w:beforeAutospacing="1" w:after="100" w:afterAutospacing="1"/>
    </w:pPr>
  </w:style>
  <w:style w:type="paragraph" w:customStyle="1" w:styleId="2a">
    <w:name w:val="Название объекта2"/>
    <w:basedOn w:val="a"/>
    <w:rsid w:val="00A15453"/>
    <w:pPr>
      <w:spacing w:before="100" w:beforeAutospacing="1" w:after="100" w:afterAutospacing="1"/>
    </w:pPr>
  </w:style>
  <w:style w:type="paragraph" w:customStyle="1" w:styleId="ingress">
    <w:name w:val="ingress"/>
    <w:basedOn w:val="a"/>
    <w:rsid w:val="00A15453"/>
    <w:pPr>
      <w:spacing w:before="100" w:beforeAutospacing="1" w:after="100" w:afterAutospacing="1"/>
    </w:pPr>
  </w:style>
  <w:style w:type="character" w:customStyle="1" w:styleId="lastupdated">
    <w:name w:val="lastupdated"/>
    <w:basedOn w:val="a0"/>
    <w:rsid w:val="003406B2"/>
  </w:style>
  <w:style w:type="character" w:customStyle="1" w:styleId="titledata">
    <w:name w:val="title_data"/>
    <w:basedOn w:val="a0"/>
    <w:rsid w:val="00667101"/>
  </w:style>
  <w:style w:type="character" w:customStyle="1" w:styleId="object">
    <w:name w:val="object"/>
    <w:basedOn w:val="a0"/>
    <w:rsid w:val="003C0EEA"/>
  </w:style>
  <w:style w:type="character" w:customStyle="1" w:styleId="brand">
    <w:name w:val="brand"/>
    <w:basedOn w:val="a0"/>
    <w:rsid w:val="00D65435"/>
  </w:style>
  <w:style w:type="character" w:customStyle="1" w:styleId="ao189562">
    <w:name w:val="ao_189562"/>
    <w:basedOn w:val="a0"/>
    <w:rsid w:val="009770E9"/>
  </w:style>
  <w:style w:type="character" w:customStyle="1" w:styleId="ao17971">
    <w:name w:val="ao_17971"/>
    <w:basedOn w:val="a0"/>
    <w:rsid w:val="009770E9"/>
  </w:style>
  <w:style w:type="character" w:customStyle="1" w:styleId="ao20410">
    <w:name w:val="ao_20410"/>
    <w:basedOn w:val="a0"/>
    <w:rsid w:val="009770E9"/>
  </w:style>
  <w:style w:type="character" w:customStyle="1" w:styleId="ao18762">
    <w:name w:val="ao_18762"/>
    <w:basedOn w:val="a0"/>
    <w:rsid w:val="009770E9"/>
  </w:style>
  <w:style w:type="character" w:customStyle="1" w:styleId="ao7348">
    <w:name w:val="ao_7348"/>
    <w:basedOn w:val="a0"/>
    <w:rsid w:val="008F1305"/>
  </w:style>
  <w:style w:type="character" w:customStyle="1" w:styleId="ao136397">
    <w:name w:val="ao_136397"/>
    <w:basedOn w:val="a0"/>
    <w:rsid w:val="008F1305"/>
  </w:style>
  <w:style w:type="character" w:customStyle="1" w:styleId="ao7422">
    <w:name w:val="ao_7422"/>
    <w:basedOn w:val="a0"/>
    <w:rsid w:val="008F1305"/>
  </w:style>
  <w:style w:type="character" w:customStyle="1" w:styleId="ao6894">
    <w:name w:val="ao_6894"/>
    <w:basedOn w:val="a0"/>
    <w:rsid w:val="008F1305"/>
  </w:style>
  <w:style w:type="character" w:customStyle="1" w:styleId="ao6895">
    <w:name w:val="ao_6895"/>
    <w:basedOn w:val="a0"/>
    <w:rsid w:val="008F1305"/>
  </w:style>
  <w:style w:type="paragraph" w:styleId="HTML2">
    <w:name w:val="HTML Preformatted"/>
    <w:basedOn w:val="a"/>
    <w:link w:val="HTML3"/>
    <w:uiPriority w:val="99"/>
    <w:rsid w:val="007A0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3">
    <w:name w:val="Стандартный HTML Знак"/>
    <w:basedOn w:val="a0"/>
    <w:link w:val="HTML2"/>
    <w:uiPriority w:val="99"/>
    <w:rsid w:val="007A0D0A"/>
    <w:rPr>
      <w:rFonts w:ascii="Courier New" w:eastAsia="Times New Roman" w:hAnsi="Courier New" w:cs="Courier New"/>
      <w:sz w:val="20"/>
      <w:szCs w:val="20"/>
      <w:lang w:eastAsia="ru-RU"/>
    </w:rPr>
  </w:style>
  <w:style w:type="table" w:styleId="ac">
    <w:name w:val="Table Grid"/>
    <w:basedOn w:val="a1"/>
    <w:uiPriority w:val="59"/>
    <w:rsid w:val="007A0D0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7A0D0A"/>
    <w:pPr>
      <w:tabs>
        <w:tab w:val="center" w:pos="4677"/>
        <w:tab w:val="right" w:pos="9355"/>
      </w:tabs>
    </w:pPr>
  </w:style>
  <w:style w:type="character" w:customStyle="1" w:styleId="ae">
    <w:name w:val="Верхний колонтитул Знак"/>
    <w:basedOn w:val="a0"/>
    <w:link w:val="ad"/>
    <w:uiPriority w:val="99"/>
    <w:rsid w:val="007A0D0A"/>
    <w:rPr>
      <w:rFonts w:ascii="Times New Roman" w:eastAsia="Times New Roman" w:hAnsi="Times New Roman" w:cs="Times New Roman"/>
      <w:sz w:val="24"/>
      <w:szCs w:val="24"/>
      <w:lang w:eastAsia="ru-RU"/>
    </w:rPr>
  </w:style>
  <w:style w:type="paragraph" w:styleId="af">
    <w:name w:val="footer"/>
    <w:basedOn w:val="a"/>
    <w:link w:val="af0"/>
    <w:uiPriority w:val="99"/>
    <w:rsid w:val="007A0D0A"/>
    <w:pPr>
      <w:tabs>
        <w:tab w:val="center" w:pos="4677"/>
        <w:tab w:val="right" w:pos="9355"/>
      </w:tabs>
    </w:pPr>
  </w:style>
  <w:style w:type="character" w:customStyle="1" w:styleId="af0">
    <w:name w:val="Нижний колонтитул Знак"/>
    <w:basedOn w:val="a0"/>
    <w:link w:val="af"/>
    <w:uiPriority w:val="99"/>
    <w:rsid w:val="007A0D0A"/>
    <w:rPr>
      <w:rFonts w:ascii="Times New Roman" w:eastAsia="Times New Roman" w:hAnsi="Times New Roman" w:cs="Times New Roman"/>
      <w:sz w:val="24"/>
      <w:szCs w:val="24"/>
      <w:lang w:eastAsia="ru-RU"/>
    </w:rPr>
  </w:style>
  <w:style w:type="paragraph" w:customStyle="1" w:styleId="af1">
    <w:name w:val="Контакты"/>
    <w:basedOn w:val="a"/>
    <w:rsid w:val="007A0D0A"/>
    <w:pPr>
      <w:tabs>
        <w:tab w:val="right" w:pos="9360"/>
      </w:tabs>
    </w:pPr>
    <w:rPr>
      <w:color w:val="081221"/>
      <w:sz w:val="18"/>
      <w:szCs w:val="18"/>
      <w:lang w:eastAsia="en-US"/>
    </w:rPr>
  </w:style>
  <w:style w:type="paragraph" w:customStyle="1" w:styleId="af2">
    <w:name w:val="Содержание"/>
    <w:rsid w:val="007A0D0A"/>
    <w:pPr>
      <w:spacing w:after="0" w:line="240" w:lineRule="auto"/>
      <w:jc w:val="both"/>
    </w:pPr>
    <w:rPr>
      <w:rFonts w:ascii="Times New Roman" w:eastAsia="Times New Roman" w:hAnsi="Times New Roman" w:cs="Times New Roman"/>
      <w:sz w:val="24"/>
      <w:szCs w:val="24"/>
      <w:lang w:eastAsia="ru-RU"/>
    </w:rPr>
  </w:style>
  <w:style w:type="paragraph" w:customStyle="1" w:styleId="18RGB60">
    <w:name w:val="Стиль 18 пт Другой цвет (RGB(60"/>
    <w:aliases w:val="164,153)) По ширине Перед:  12 пт"/>
    <w:basedOn w:val="a"/>
    <w:rsid w:val="007A0D0A"/>
    <w:pPr>
      <w:spacing w:before="240"/>
      <w:jc w:val="both"/>
    </w:pPr>
    <w:rPr>
      <w:color w:val="3CA499"/>
      <w:sz w:val="28"/>
      <w:szCs w:val="20"/>
    </w:rPr>
  </w:style>
  <w:style w:type="character" w:styleId="af3">
    <w:name w:val="page number"/>
    <w:basedOn w:val="a0"/>
    <w:uiPriority w:val="99"/>
    <w:unhideWhenUsed/>
    <w:rsid w:val="007A0D0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D0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F3D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B6007"/>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A62EC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9087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D404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285FB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784C"/>
    <w:rPr>
      <w:color w:val="0000FF"/>
      <w:u w:val="single"/>
    </w:rPr>
  </w:style>
  <w:style w:type="character" w:customStyle="1" w:styleId="unknown">
    <w:name w:val="unknown"/>
    <w:basedOn w:val="a0"/>
    <w:rsid w:val="0074784C"/>
  </w:style>
  <w:style w:type="character" w:customStyle="1" w:styleId="region">
    <w:name w:val="region"/>
    <w:basedOn w:val="a0"/>
    <w:rsid w:val="0074784C"/>
  </w:style>
  <w:style w:type="paragraph" w:styleId="a4">
    <w:name w:val="Normal (Web)"/>
    <w:basedOn w:val="a"/>
    <w:uiPriority w:val="99"/>
    <w:unhideWhenUsed/>
    <w:rsid w:val="0074784C"/>
    <w:pPr>
      <w:spacing w:before="100" w:beforeAutospacing="1" w:after="100" w:afterAutospacing="1"/>
    </w:pPr>
  </w:style>
  <w:style w:type="character" w:customStyle="1" w:styleId="organization">
    <w:name w:val="organization"/>
    <w:basedOn w:val="a0"/>
    <w:rsid w:val="0074784C"/>
  </w:style>
  <w:style w:type="character" w:customStyle="1" w:styleId="person">
    <w:name w:val="person"/>
    <w:basedOn w:val="a0"/>
    <w:rsid w:val="0074784C"/>
  </w:style>
  <w:style w:type="character" w:customStyle="1" w:styleId="fragment">
    <w:name w:val="fragment"/>
    <w:basedOn w:val="a0"/>
    <w:rsid w:val="0074784C"/>
  </w:style>
  <w:style w:type="character" w:styleId="a5">
    <w:name w:val="Strong"/>
    <w:basedOn w:val="a0"/>
    <w:uiPriority w:val="22"/>
    <w:qFormat/>
    <w:rsid w:val="0074784C"/>
    <w:rPr>
      <w:b/>
      <w:bCs/>
    </w:rPr>
  </w:style>
  <w:style w:type="character" w:styleId="a6">
    <w:name w:val="Emphasis"/>
    <w:basedOn w:val="a0"/>
    <w:uiPriority w:val="20"/>
    <w:qFormat/>
    <w:rsid w:val="0074784C"/>
    <w:rPr>
      <w:i/>
      <w:iCs/>
    </w:rPr>
  </w:style>
  <w:style w:type="character" w:customStyle="1" w:styleId="20">
    <w:name w:val="Заголовок 2 Знак"/>
    <w:basedOn w:val="a0"/>
    <w:link w:val="2"/>
    <w:uiPriority w:val="9"/>
    <w:rsid w:val="00CB6007"/>
    <w:rPr>
      <w:rFonts w:ascii="Times New Roman" w:eastAsia="Times New Roman" w:hAnsi="Times New Roman" w:cs="Times New Roman"/>
      <w:b/>
      <w:bCs/>
      <w:sz w:val="36"/>
      <w:szCs w:val="36"/>
      <w:lang w:eastAsia="ru-RU"/>
    </w:rPr>
  </w:style>
  <w:style w:type="paragraph" w:styleId="a7">
    <w:name w:val="Balloon Text"/>
    <w:basedOn w:val="a"/>
    <w:link w:val="a8"/>
    <w:uiPriority w:val="99"/>
    <w:semiHidden/>
    <w:unhideWhenUsed/>
    <w:rsid w:val="00CB6007"/>
    <w:rPr>
      <w:rFonts w:ascii="Tahoma" w:hAnsi="Tahoma" w:cs="Tahoma"/>
      <w:sz w:val="16"/>
      <w:szCs w:val="16"/>
    </w:rPr>
  </w:style>
  <w:style w:type="character" w:customStyle="1" w:styleId="a8">
    <w:name w:val="Текст выноски Знак"/>
    <w:basedOn w:val="a0"/>
    <w:link w:val="a7"/>
    <w:uiPriority w:val="99"/>
    <w:semiHidden/>
    <w:rsid w:val="00CB6007"/>
    <w:rPr>
      <w:rFonts w:ascii="Tahoma" w:hAnsi="Tahoma" w:cs="Tahoma"/>
      <w:sz w:val="16"/>
      <w:szCs w:val="16"/>
    </w:rPr>
  </w:style>
  <w:style w:type="character" w:customStyle="1" w:styleId="30">
    <w:name w:val="Заголовок 3 Знак"/>
    <w:basedOn w:val="a0"/>
    <w:link w:val="3"/>
    <w:uiPriority w:val="9"/>
    <w:rsid w:val="00A62EC5"/>
    <w:rPr>
      <w:rFonts w:asciiTheme="majorHAnsi" w:eastAsiaTheme="majorEastAsia" w:hAnsiTheme="majorHAnsi" w:cstheme="majorBidi"/>
      <w:b/>
      <w:bCs/>
      <w:color w:val="4F81BD" w:themeColor="accent1"/>
    </w:rPr>
  </w:style>
  <w:style w:type="character" w:customStyle="1" w:styleId="entry-linkbar-inner">
    <w:name w:val="entry-linkbar-inner"/>
    <w:basedOn w:val="a0"/>
    <w:rsid w:val="00A62EC5"/>
  </w:style>
  <w:style w:type="character" w:customStyle="1" w:styleId="ljuser">
    <w:name w:val="ljuser"/>
    <w:basedOn w:val="a0"/>
    <w:rsid w:val="00A62EC5"/>
  </w:style>
  <w:style w:type="character" w:customStyle="1" w:styleId="ao12427">
    <w:name w:val="ao_12427"/>
    <w:basedOn w:val="a0"/>
    <w:rsid w:val="00A62EC5"/>
  </w:style>
  <w:style w:type="character" w:customStyle="1" w:styleId="ao18694">
    <w:name w:val="ao_18694"/>
    <w:basedOn w:val="a0"/>
    <w:rsid w:val="00A62EC5"/>
  </w:style>
  <w:style w:type="paragraph" w:customStyle="1" w:styleId="comment">
    <w:name w:val="comment"/>
    <w:basedOn w:val="a"/>
    <w:rsid w:val="00A62EC5"/>
    <w:pPr>
      <w:spacing w:before="100" w:beforeAutospacing="1" w:after="100" w:afterAutospacing="1"/>
    </w:pPr>
  </w:style>
  <w:style w:type="paragraph" w:customStyle="1" w:styleId="document">
    <w:name w:val="document"/>
    <w:basedOn w:val="a"/>
    <w:rsid w:val="00A62EC5"/>
    <w:pPr>
      <w:spacing w:before="100" w:beforeAutospacing="1" w:after="100" w:afterAutospacing="1"/>
    </w:pPr>
  </w:style>
  <w:style w:type="character" w:customStyle="1" w:styleId="ao22657">
    <w:name w:val="ao_22657"/>
    <w:basedOn w:val="a0"/>
    <w:rsid w:val="00A62EC5"/>
  </w:style>
  <w:style w:type="character" w:customStyle="1" w:styleId="ao20299">
    <w:name w:val="ao_20299"/>
    <w:basedOn w:val="a0"/>
    <w:rsid w:val="00A62EC5"/>
  </w:style>
  <w:style w:type="character" w:customStyle="1" w:styleId="ao19913">
    <w:name w:val="ao_19913"/>
    <w:basedOn w:val="a0"/>
    <w:rsid w:val="00A62EC5"/>
  </w:style>
  <w:style w:type="character" w:customStyle="1" w:styleId="ao20286">
    <w:name w:val="ao_20286"/>
    <w:basedOn w:val="a0"/>
    <w:rsid w:val="00A62EC5"/>
  </w:style>
  <w:style w:type="character" w:customStyle="1" w:styleId="ao20491">
    <w:name w:val="ao_20491"/>
    <w:basedOn w:val="a0"/>
    <w:rsid w:val="00A62EC5"/>
  </w:style>
  <w:style w:type="character" w:customStyle="1" w:styleId="ao23921">
    <w:name w:val="ao_23921"/>
    <w:basedOn w:val="a0"/>
    <w:rsid w:val="00A62EC5"/>
  </w:style>
  <w:style w:type="character" w:customStyle="1" w:styleId="ao49801">
    <w:name w:val="ao_49801"/>
    <w:basedOn w:val="a0"/>
    <w:rsid w:val="00A62EC5"/>
  </w:style>
  <w:style w:type="character" w:customStyle="1" w:styleId="ao6925">
    <w:name w:val="ao_6925"/>
    <w:basedOn w:val="a0"/>
    <w:rsid w:val="00A62EC5"/>
  </w:style>
  <w:style w:type="character" w:customStyle="1" w:styleId="ao-1">
    <w:name w:val="ao_-1"/>
    <w:basedOn w:val="a0"/>
    <w:rsid w:val="00A62EC5"/>
  </w:style>
  <w:style w:type="character" w:customStyle="1" w:styleId="ao6885">
    <w:name w:val="ao_6885"/>
    <w:basedOn w:val="a0"/>
    <w:rsid w:val="00A62EC5"/>
  </w:style>
  <w:style w:type="character" w:customStyle="1" w:styleId="ao20279">
    <w:name w:val="ao_20279"/>
    <w:basedOn w:val="a0"/>
    <w:rsid w:val="00A62EC5"/>
  </w:style>
  <w:style w:type="character" w:customStyle="1" w:styleId="ao20186">
    <w:name w:val="ao_20186"/>
    <w:basedOn w:val="a0"/>
    <w:rsid w:val="00A62EC5"/>
  </w:style>
  <w:style w:type="character" w:customStyle="1" w:styleId="ao6953">
    <w:name w:val="ao_6953"/>
    <w:basedOn w:val="a0"/>
    <w:rsid w:val="00A62EC5"/>
  </w:style>
  <w:style w:type="character" w:customStyle="1" w:styleId="ao7212">
    <w:name w:val="ao_7212"/>
    <w:basedOn w:val="a0"/>
    <w:rsid w:val="00A62EC5"/>
  </w:style>
  <w:style w:type="character" w:customStyle="1" w:styleId="ao7221">
    <w:name w:val="ao_7221"/>
    <w:basedOn w:val="a0"/>
    <w:rsid w:val="00A62EC5"/>
  </w:style>
  <w:style w:type="character" w:customStyle="1" w:styleId="ao7066">
    <w:name w:val="ao_7066"/>
    <w:basedOn w:val="a0"/>
    <w:rsid w:val="00A62EC5"/>
  </w:style>
  <w:style w:type="character" w:customStyle="1" w:styleId="ao6873">
    <w:name w:val="ao_6873"/>
    <w:basedOn w:val="a0"/>
    <w:rsid w:val="00A62EC5"/>
  </w:style>
  <w:style w:type="character" w:customStyle="1" w:styleId="ao6933">
    <w:name w:val="ao_6933"/>
    <w:basedOn w:val="a0"/>
    <w:rsid w:val="00A62EC5"/>
  </w:style>
  <w:style w:type="character" w:customStyle="1" w:styleId="ao20323">
    <w:name w:val="ao_20323"/>
    <w:basedOn w:val="a0"/>
    <w:rsid w:val="00A62EC5"/>
  </w:style>
  <w:style w:type="character" w:customStyle="1" w:styleId="ao20198">
    <w:name w:val="ao_20198"/>
    <w:basedOn w:val="a0"/>
    <w:rsid w:val="00A62EC5"/>
  </w:style>
  <w:style w:type="character" w:customStyle="1" w:styleId="ao6995">
    <w:name w:val="ao_6995"/>
    <w:basedOn w:val="a0"/>
    <w:rsid w:val="00A62EC5"/>
  </w:style>
  <w:style w:type="character" w:customStyle="1" w:styleId="ao20210">
    <w:name w:val="ao_20210"/>
    <w:basedOn w:val="a0"/>
    <w:rsid w:val="00A62EC5"/>
  </w:style>
  <w:style w:type="character" w:customStyle="1" w:styleId="ao26776">
    <w:name w:val="ao_26776"/>
    <w:basedOn w:val="a0"/>
    <w:rsid w:val="00A62EC5"/>
  </w:style>
  <w:style w:type="character" w:customStyle="1" w:styleId="ao20271">
    <w:name w:val="ao_20271"/>
    <w:basedOn w:val="a0"/>
    <w:rsid w:val="00A62EC5"/>
  </w:style>
  <w:style w:type="character" w:customStyle="1" w:styleId="ao20162">
    <w:name w:val="ao_20162"/>
    <w:basedOn w:val="a0"/>
    <w:rsid w:val="00A62EC5"/>
  </w:style>
  <w:style w:type="character" w:customStyle="1" w:styleId="ao20199">
    <w:name w:val="ao_20199"/>
    <w:basedOn w:val="a0"/>
    <w:rsid w:val="00A62EC5"/>
  </w:style>
  <w:style w:type="character" w:customStyle="1" w:styleId="ao20211">
    <w:name w:val="ao_20211"/>
    <w:basedOn w:val="a0"/>
    <w:rsid w:val="00A62EC5"/>
  </w:style>
  <w:style w:type="character" w:customStyle="1" w:styleId="ao20202">
    <w:name w:val="ao_20202"/>
    <w:basedOn w:val="a0"/>
    <w:rsid w:val="00A62EC5"/>
  </w:style>
  <w:style w:type="character" w:customStyle="1" w:styleId="ao6951">
    <w:name w:val="ao_6951"/>
    <w:basedOn w:val="a0"/>
    <w:rsid w:val="00A62EC5"/>
  </w:style>
  <w:style w:type="character" w:customStyle="1" w:styleId="ao20159">
    <w:name w:val="ao_20159"/>
    <w:basedOn w:val="a0"/>
    <w:rsid w:val="00A62EC5"/>
  </w:style>
  <w:style w:type="character" w:customStyle="1" w:styleId="ao17978">
    <w:name w:val="ao_17978"/>
    <w:basedOn w:val="a0"/>
    <w:rsid w:val="00A62EC5"/>
  </w:style>
  <w:style w:type="character" w:customStyle="1" w:styleId="ao20214">
    <w:name w:val="ao_20214"/>
    <w:basedOn w:val="a0"/>
    <w:rsid w:val="00A62EC5"/>
  </w:style>
  <w:style w:type="character" w:customStyle="1" w:styleId="ao6919">
    <w:name w:val="ao_6919"/>
    <w:basedOn w:val="a0"/>
    <w:rsid w:val="00A62EC5"/>
  </w:style>
  <w:style w:type="character" w:customStyle="1" w:styleId="10">
    <w:name w:val="Заголовок 1 Знак"/>
    <w:basedOn w:val="a0"/>
    <w:link w:val="1"/>
    <w:uiPriority w:val="9"/>
    <w:rsid w:val="003F3D96"/>
    <w:rPr>
      <w:rFonts w:asciiTheme="majorHAnsi" w:eastAsiaTheme="majorEastAsia" w:hAnsiTheme="majorHAnsi" w:cstheme="majorBidi"/>
      <w:b/>
      <w:bCs/>
      <w:color w:val="365F91" w:themeColor="accent1" w:themeShade="BF"/>
      <w:sz w:val="28"/>
      <w:szCs w:val="28"/>
    </w:rPr>
  </w:style>
  <w:style w:type="character" w:customStyle="1" w:styleId="ao183477">
    <w:name w:val="ao_183477"/>
    <w:basedOn w:val="a0"/>
    <w:rsid w:val="003F3D96"/>
  </w:style>
  <w:style w:type="paragraph" w:styleId="z-">
    <w:name w:val="HTML Top of Form"/>
    <w:basedOn w:val="a"/>
    <w:next w:val="a"/>
    <w:link w:val="z-0"/>
    <w:hidden/>
    <w:uiPriority w:val="99"/>
    <w:semiHidden/>
    <w:unhideWhenUsed/>
    <w:rsid w:val="003F3D96"/>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3F3D9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F3D96"/>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3F3D96"/>
    <w:rPr>
      <w:rFonts w:ascii="Arial" w:eastAsia="Times New Roman" w:hAnsi="Arial" w:cs="Arial"/>
      <w:vanish/>
      <w:sz w:val="16"/>
      <w:szCs w:val="16"/>
      <w:lang w:eastAsia="ru-RU"/>
    </w:rPr>
  </w:style>
  <w:style w:type="character" w:customStyle="1" w:styleId="ao57846">
    <w:name w:val="ao_57846"/>
    <w:basedOn w:val="a0"/>
    <w:rsid w:val="003F3D96"/>
  </w:style>
  <w:style w:type="character" w:customStyle="1" w:styleId="fact">
    <w:name w:val="fact"/>
    <w:basedOn w:val="a0"/>
    <w:rsid w:val="006C5B2D"/>
  </w:style>
  <w:style w:type="character" w:customStyle="1" w:styleId="paragraph">
    <w:name w:val="paragraph"/>
    <w:basedOn w:val="a0"/>
    <w:rsid w:val="004E71EC"/>
  </w:style>
  <w:style w:type="character" w:customStyle="1" w:styleId="author">
    <w:name w:val="author"/>
    <w:basedOn w:val="a0"/>
    <w:rsid w:val="004E71EC"/>
  </w:style>
  <w:style w:type="character" w:customStyle="1" w:styleId="industry">
    <w:name w:val="industry"/>
    <w:basedOn w:val="a0"/>
    <w:rsid w:val="004E71EC"/>
  </w:style>
  <w:style w:type="character" w:customStyle="1" w:styleId="date-display-single">
    <w:name w:val="date-display-single"/>
    <w:basedOn w:val="a0"/>
    <w:rsid w:val="00294F77"/>
  </w:style>
  <w:style w:type="character" w:customStyle="1" w:styleId="bottommenu">
    <w:name w:val="bottommenu"/>
    <w:basedOn w:val="a0"/>
    <w:rsid w:val="00294F77"/>
  </w:style>
  <w:style w:type="paragraph" w:customStyle="1" w:styleId="greytext">
    <w:name w:val="greytext"/>
    <w:basedOn w:val="a"/>
    <w:rsid w:val="00294F77"/>
    <w:pPr>
      <w:spacing w:before="100" w:beforeAutospacing="1" w:after="100" w:afterAutospacing="1"/>
    </w:pPr>
  </w:style>
  <w:style w:type="paragraph" w:customStyle="1" w:styleId="bold">
    <w:name w:val="bold"/>
    <w:basedOn w:val="a"/>
    <w:rsid w:val="00294F77"/>
    <w:pPr>
      <w:spacing w:before="100" w:beforeAutospacing="1" w:after="100" w:afterAutospacing="1"/>
    </w:pPr>
  </w:style>
  <w:style w:type="character" w:customStyle="1" w:styleId="datum">
    <w:name w:val="datum"/>
    <w:basedOn w:val="a0"/>
    <w:rsid w:val="005E2AAC"/>
  </w:style>
  <w:style w:type="character" w:customStyle="1" w:styleId="author-list">
    <w:name w:val="author-list"/>
    <w:basedOn w:val="a0"/>
    <w:rsid w:val="005E2AAC"/>
  </w:style>
  <w:style w:type="character" w:customStyle="1" w:styleId="lead">
    <w:name w:val="lead"/>
    <w:basedOn w:val="a0"/>
    <w:rsid w:val="005E2AAC"/>
  </w:style>
  <w:style w:type="character" w:customStyle="1" w:styleId="note3">
    <w:name w:val="note3"/>
    <w:basedOn w:val="a0"/>
    <w:rsid w:val="005E2AAC"/>
  </w:style>
  <w:style w:type="character" w:customStyle="1" w:styleId="pic">
    <w:name w:val="pic"/>
    <w:basedOn w:val="a0"/>
    <w:rsid w:val="005E2AAC"/>
  </w:style>
  <w:style w:type="character" w:customStyle="1" w:styleId="40">
    <w:name w:val="Заголовок 4 Знак"/>
    <w:basedOn w:val="a0"/>
    <w:link w:val="4"/>
    <w:uiPriority w:val="9"/>
    <w:rsid w:val="00590877"/>
    <w:rPr>
      <w:rFonts w:asciiTheme="majorHAnsi" w:eastAsiaTheme="majorEastAsia" w:hAnsiTheme="majorHAnsi" w:cstheme="majorBidi"/>
      <w:b/>
      <w:bCs/>
      <w:i/>
      <w:iCs/>
      <w:color w:val="4F81BD" w:themeColor="accent1"/>
    </w:rPr>
  </w:style>
  <w:style w:type="character" w:customStyle="1" w:styleId="11">
    <w:name w:val="Дата1"/>
    <w:basedOn w:val="a0"/>
    <w:rsid w:val="00590877"/>
  </w:style>
  <w:style w:type="character" w:customStyle="1" w:styleId="title2">
    <w:name w:val="title2"/>
    <w:basedOn w:val="a0"/>
    <w:rsid w:val="00B60E0C"/>
  </w:style>
  <w:style w:type="character" w:styleId="a9">
    <w:name w:val="FollowedHyperlink"/>
    <w:basedOn w:val="a0"/>
    <w:uiPriority w:val="99"/>
    <w:unhideWhenUsed/>
    <w:rsid w:val="00383E74"/>
    <w:rPr>
      <w:color w:val="800080"/>
      <w:u w:val="single"/>
    </w:rPr>
  </w:style>
  <w:style w:type="character" w:customStyle="1" w:styleId="feed-item-date">
    <w:name w:val="feed-item-date"/>
    <w:basedOn w:val="a0"/>
    <w:rsid w:val="00383E74"/>
  </w:style>
  <w:style w:type="character" w:customStyle="1" w:styleId="21">
    <w:name w:val="Дата2"/>
    <w:basedOn w:val="a0"/>
    <w:rsid w:val="00383E74"/>
  </w:style>
  <w:style w:type="paragraph" w:customStyle="1" w:styleId="rteleft">
    <w:name w:val="rteleft"/>
    <w:basedOn w:val="a"/>
    <w:rsid w:val="00383E74"/>
    <w:pPr>
      <w:spacing w:before="100" w:beforeAutospacing="1" w:after="100" w:afterAutospacing="1"/>
    </w:pPr>
  </w:style>
  <w:style w:type="paragraph" w:customStyle="1" w:styleId="rteright">
    <w:name w:val="rteright"/>
    <w:basedOn w:val="a"/>
    <w:rsid w:val="00383E74"/>
    <w:pPr>
      <w:spacing w:before="100" w:beforeAutospacing="1" w:after="100" w:afterAutospacing="1"/>
    </w:pPr>
  </w:style>
  <w:style w:type="paragraph" w:customStyle="1" w:styleId="print">
    <w:name w:val="print"/>
    <w:basedOn w:val="a"/>
    <w:rsid w:val="00C90125"/>
    <w:pPr>
      <w:spacing w:before="100" w:beforeAutospacing="1" w:after="100" w:afterAutospacing="1"/>
    </w:pPr>
  </w:style>
  <w:style w:type="character" w:customStyle="1" w:styleId="field-content">
    <w:name w:val="field-content"/>
    <w:basedOn w:val="a0"/>
    <w:rsid w:val="004500A5"/>
  </w:style>
  <w:style w:type="character" w:customStyle="1" w:styleId="nobr">
    <w:name w:val="nobr"/>
    <w:basedOn w:val="a0"/>
    <w:rsid w:val="004500A5"/>
  </w:style>
  <w:style w:type="paragraph" w:customStyle="1" w:styleId="r">
    <w:name w:val="r"/>
    <w:basedOn w:val="a"/>
    <w:rsid w:val="004500A5"/>
    <w:pPr>
      <w:spacing w:before="100" w:beforeAutospacing="1" w:after="100" w:afterAutospacing="1"/>
    </w:pPr>
  </w:style>
  <w:style w:type="paragraph" w:customStyle="1" w:styleId="fl">
    <w:name w:val="fl"/>
    <w:basedOn w:val="a"/>
    <w:rsid w:val="00F115E1"/>
    <w:pPr>
      <w:spacing w:before="100" w:beforeAutospacing="1" w:after="100" w:afterAutospacing="1"/>
    </w:pPr>
  </w:style>
  <w:style w:type="paragraph" w:customStyle="1" w:styleId="fr">
    <w:name w:val="fr"/>
    <w:basedOn w:val="a"/>
    <w:rsid w:val="00F115E1"/>
    <w:pPr>
      <w:spacing w:before="100" w:beforeAutospacing="1" w:after="100" w:afterAutospacing="1"/>
    </w:pPr>
  </w:style>
  <w:style w:type="paragraph" w:customStyle="1" w:styleId="aa">
    <w:name w:val="a"/>
    <w:basedOn w:val="a"/>
    <w:rsid w:val="00F115E1"/>
    <w:pPr>
      <w:spacing w:before="100" w:beforeAutospacing="1" w:after="100" w:afterAutospacing="1"/>
    </w:pPr>
  </w:style>
  <w:style w:type="character" w:customStyle="1" w:styleId="commentsinfoarrowed">
    <w:name w:val="comments_info_arrowed"/>
    <w:basedOn w:val="a0"/>
    <w:rsid w:val="00F115E1"/>
  </w:style>
  <w:style w:type="character" w:customStyle="1" w:styleId="number">
    <w:name w:val="number"/>
    <w:basedOn w:val="a0"/>
    <w:rsid w:val="00F115E1"/>
  </w:style>
  <w:style w:type="paragraph" w:customStyle="1" w:styleId="picsrc">
    <w:name w:val="pic_src"/>
    <w:basedOn w:val="a"/>
    <w:rsid w:val="00F115E1"/>
    <w:pPr>
      <w:spacing w:before="100" w:beforeAutospacing="1" w:after="100" w:afterAutospacing="1"/>
    </w:pPr>
  </w:style>
  <w:style w:type="character" w:customStyle="1" w:styleId="intro">
    <w:name w:val="intro"/>
    <w:basedOn w:val="a0"/>
    <w:rsid w:val="00F115E1"/>
  </w:style>
  <w:style w:type="character" w:customStyle="1" w:styleId="idea">
    <w:name w:val="idea"/>
    <w:basedOn w:val="a0"/>
    <w:rsid w:val="00F115E1"/>
  </w:style>
  <w:style w:type="character" w:customStyle="1" w:styleId="red">
    <w:name w:val="red"/>
    <w:basedOn w:val="a0"/>
    <w:rsid w:val="00746263"/>
  </w:style>
  <w:style w:type="paragraph" w:customStyle="1" w:styleId="anonce">
    <w:name w:val="anonce"/>
    <w:basedOn w:val="a"/>
    <w:rsid w:val="00746263"/>
    <w:pPr>
      <w:spacing w:before="100" w:beforeAutospacing="1" w:after="100" w:afterAutospacing="1"/>
    </w:pPr>
  </w:style>
  <w:style w:type="character" w:customStyle="1" w:styleId="completion">
    <w:name w:val="completion"/>
    <w:basedOn w:val="a0"/>
    <w:rsid w:val="00746263"/>
  </w:style>
  <w:style w:type="paragraph" w:customStyle="1" w:styleId="stateauthor">
    <w:name w:val="state_author"/>
    <w:basedOn w:val="a"/>
    <w:rsid w:val="00746263"/>
    <w:pPr>
      <w:spacing w:before="100" w:beforeAutospacing="1" w:after="100" w:afterAutospacing="1"/>
    </w:pPr>
  </w:style>
  <w:style w:type="character" w:customStyle="1" w:styleId="left">
    <w:name w:val="left"/>
    <w:basedOn w:val="a0"/>
    <w:rsid w:val="00BC5D0C"/>
  </w:style>
  <w:style w:type="character" w:customStyle="1" w:styleId="12">
    <w:name w:val="Название1"/>
    <w:basedOn w:val="a0"/>
    <w:rsid w:val="002E736C"/>
  </w:style>
  <w:style w:type="character" w:customStyle="1" w:styleId="50">
    <w:name w:val="Заголовок 5 Знак"/>
    <w:basedOn w:val="a0"/>
    <w:link w:val="5"/>
    <w:uiPriority w:val="9"/>
    <w:semiHidden/>
    <w:rsid w:val="009D4049"/>
    <w:rPr>
      <w:rFonts w:asciiTheme="majorHAnsi" w:eastAsiaTheme="majorEastAsia" w:hAnsiTheme="majorHAnsi" w:cstheme="majorBidi"/>
      <w:color w:val="243F60" w:themeColor="accent1" w:themeShade="7F"/>
    </w:rPr>
  </w:style>
  <w:style w:type="character" w:customStyle="1" w:styleId="time">
    <w:name w:val="time"/>
    <w:basedOn w:val="a0"/>
    <w:rsid w:val="00B176F2"/>
  </w:style>
  <w:style w:type="character" w:customStyle="1" w:styleId="ata11y">
    <w:name w:val="at_a11y"/>
    <w:basedOn w:val="a0"/>
    <w:rsid w:val="00B176F2"/>
  </w:style>
  <w:style w:type="paragraph" w:customStyle="1" w:styleId="31">
    <w:name w:val="Дата3"/>
    <w:basedOn w:val="a"/>
    <w:rsid w:val="00B176F2"/>
    <w:pPr>
      <w:spacing w:before="100" w:beforeAutospacing="1" w:after="100" w:afterAutospacing="1"/>
    </w:pPr>
  </w:style>
  <w:style w:type="paragraph" w:customStyle="1" w:styleId="auth">
    <w:name w:val="auth"/>
    <w:basedOn w:val="a"/>
    <w:rsid w:val="00B176F2"/>
    <w:pPr>
      <w:spacing w:before="100" w:beforeAutospacing="1" w:after="100" w:afterAutospacing="1"/>
    </w:pPr>
  </w:style>
  <w:style w:type="character" w:customStyle="1" w:styleId="dropcap">
    <w:name w:val="dropcap"/>
    <w:basedOn w:val="a0"/>
    <w:rsid w:val="00B176F2"/>
  </w:style>
  <w:style w:type="character" w:customStyle="1" w:styleId="articleheaderdate">
    <w:name w:val="article_header_date"/>
    <w:basedOn w:val="a0"/>
    <w:rsid w:val="0087799B"/>
  </w:style>
  <w:style w:type="character" w:customStyle="1" w:styleId="articleheadertime">
    <w:name w:val="article_header_time"/>
    <w:basedOn w:val="a0"/>
    <w:rsid w:val="0087799B"/>
  </w:style>
  <w:style w:type="character" w:customStyle="1" w:styleId="articleheaderupdate">
    <w:name w:val="article_header_update"/>
    <w:basedOn w:val="a0"/>
    <w:rsid w:val="0087799B"/>
  </w:style>
  <w:style w:type="character" w:customStyle="1" w:styleId="articleheaderupdatedate">
    <w:name w:val="article_header_update_date"/>
    <w:basedOn w:val="a0"/>
    <w:rsid w:val="0087799B"/>
  </w:style>
  <w:style w:type="character" w:customStyle="1" w:styleId="articleheaderitemviews">
    <w:name w:val="article_header_item_views"/>
    <w:basedOn w:val="a0"/>
    <w:rsid w:val="0087799B"/>
  </w:style>
  <w:style w:type="character" w:customStyle="1" w:styleId="bcseparator">
    <w:name w:val="bcseparator"/>
    <w:basedOn w:val="a0"/>
    <w:rsid w:val="0087799B"/>
  </w:style>
  <w:style w:type="character" w:customStyle="1" w:styleId="itemdatecreated">
    <w:name w:val="itemdatecreated"/>
    <w:basedOn w:val="a0"/>
    <w:rsid w:val="0087799B"/>
  </w:style>
  <w:style w:type="character" w:customStyle="1" w:styleId="itemimage">
    <w:name w:val="itemimage"/>
    <w:basedOn w:val="a0"/>
    <w:rsid w:val="0087799B"/>
  </w:style>
  <w:style w:type="character" w:customStyle="1" w:styleId="itemdatemodified">
    <w:name w:val="itemdatemodified"/>
    <w:basedOn w:val="a0"/>
    <w:rsid w:val="0087799B"/>
  </w:style>
  <w:style w:type="character" w:customStyle="1" w:styleId="news-rub">
    <w:name w:val="news-rub"/>
    <w:basedOn w:val="a0"/>
    <w:rsid w:val="0087799B"/>
  </w:style>
  <w:style w:type="paragraph" w:customStyle="1" w:styleId="imgtext">
    <w:name w:val="imgtext"/>
    <w:basedOn w:val="a"/>
    <w:rsid w:val="0087799B"/>
    <w:pPr>
      <w:spacing w:before="100" w:beforeAutospacing="1" w:after="100" w:afterAutospacing="1"/>
    </w:pPr>
  </w:style>
  <w:style w:type="character" w:customStyle="1" w:styleId="polosa">
    <w:name w:val="polosa"/>
    <w:basedOn w:val="a0"/>
    <w:rsid w:val="0087799B"/>
  </w:style>
  <w:style w:type="character" w:customStyle="1" w:styleId="podpiski">
    <w:name w:val="podpiski"/>
    <w:basedOn w:val="a0"/>
    <w:rsid w:val="0087799B"/>
  </w:style>
  <w:style w:type="character" w:customStyle="1" w:styleId="b-postdate">
    <w:name w:val="b-post__date"/>
    <w:basedOn w:val="a0"/>
    <w:rsid w:val="0087799B"/>
  </w:style>
  <w:style w:type="paragraph" w:customStyle="1" w:styleId="printversion">
    <w:name w:val="printversion"/>
    <w:basedOn w:val="a"/>
    <w:rsid w:val="0087799B"/>
    <w:pPr>
      <w:spacing w:before="100" w:beforeAutospacing="1" w:after="100" w:afterAutospacing="1"/>
    </w:pPr>
  </w:style>
  <w:style w:type="paragraph" w:styleId="ab">
    <w:name w:val="List Paragraph"/>
    <w:basedOn w:val="a"/>
    <w:uiPriority w:val="34"/>
    <w:qFormat/>
    <w:rsid w:val="0058168B"/>
    <w:pPr>
      <w:ind w:left="720"/>
      <w:contextualSpacing/>
    </w:pPr>
  </w:style>
  <w:style w:type="character" w:customStyle="1" w:styleId="icon">
    <w:name w:val="icon"/>
    <w:basedOn w:val="a0"/>
    <w:rsid w:val="000B5A06"/>
  </w:style>
  <w:style w:type="character" w:customStyle="1" w:styleId="category">
    <w:name w:val="category"/>
    <w:basedOn w:val="a0"/>
    <w:rsid w:val="000B5A06"/>
  </w:style>
  <w:style w:type="character" w:customStyle="1" w:styleId="post-format-icon">
    <w:name w:val="post-format-icon"/>
    <w:basedOn w:val="a0"/>
    <w:rsid w:val="000B5A06"/>
  </w:style>
  <w:style w:type="paragraph" w:customStyle="1" w:styleId="first-para">
    <w:name w:val="first-para"/>
    <w:basedOn w:val="a"/>
    <w:rsid w:val="000B5A06"/>
    <w:pPr>
      <w:spacing w:before="100" w:beforeAutospacing="1" w:after="100" w:afterAutospacing="1"/>
    </w:pPr>
  </w:style>
  <w:style w:type="paragraph" w:customStyle="1" w:styleId="41">
    <w:name w:val="Дата4"/>
    <w:basedOn w:val="a"/>
    <w:rsid w:val="000B5A06"/>
    <w:pPr>
      <w:spacing w:before="100" w:beforeAutospacing="1" w:after="100" w:afterAutospacing="1"/>
    </w:pPr>
  </w:style>
  <w:style w:type="character" w:customStyle="1" w:styleId="showheadlink">
    <w:name w:val="showheadlink"/>
    <w:basedOn w:val="a0"/>
    <w:rsid w:val="00CE0386"/>
  </w:style>
  <w:style w:type="character" w:customStyle="1" w:styleId="60">
    <w:name w:val="Заголовок 6 Знак"/>
    <w:basedOn w:val="a0"/>
    <w:link w:val="6"/>
    <w:uiPriority w:val="9"/>
    <w:rsid w:val="00285FB5"/>
    <w:rPr>
      <w:rFonts w:asciiTheme="majorHAnsi" w:eastAsiaTheme="majorEastAsia" w:hAnsiTheme="majorHAnsi" w:cstheme="majorBidi"/>
      <w:i/>
      <w:iCs/>
      <w:color w:val="243F60" w:themeColor="accent1" w:themeShade="7F"/>
    </w:rPr>
  </w:style>
  <w:style w:type="character" w:customStyle="1" w:styleId="hits">
    <w:name w:val="hits"/>
    <w:basedOn w:val="a0"/>
    <w:rsid w:val="00285FB5"/>
  </w:style>
  <w:style w:type="character" w:customStyle="1" w:styleId="meta-sep">
    <w:name w:val="meta-sep"/>
    <w:basedOn w:val="a0"/>
    <w:rsid w:val="003A1B56"/>
  </w:style>
  <w:style w:type="character" w:customStyle="1" w:styleId="published">
    <w:name w:val="published"/>
    <w:basedOn w:val="a0"/>
    <w:rsid w:val="003A1B56"/>
  </w:style>
  <w:style w:type="character" w:customStyle="1" w:styleId="entry-categories">
    <w:name w:val="entry-categories"/>
    <w:basedOn w:val="a0"/>
    <w:rsid w:val="003A1B56"/>
  </w:style>
  <w:style w:type="character" w:customStyle="1" w:styleId="comment-count">
    <w:name w:val="comment-count"/>
    <w:basedOn w:val="a0"/>
    <w:rsid w:val="003A1B56"/>
  </w:style>
  <w:style w:type="character" w:customStyle="1" w:styleId="tags2">
    <w:name w:val="tags2"/>
    <w:basedOn w:val="a0"/>
    <w:rsid w:val="003E6A7B"/>
  </w:style>
  <w:style w:type="paragraph" w:customStyle="1" w:styleId="allcolor1">
    <w:name w:val="allcolor1"/>
    <w:basedOn w:val="a"/>
    <w:rsid w:val="003E6A7B"/>
    <w:pPr>
      <w:spacing w:before="100" w:beforeAutospacing="1" w:after="100" w:afterAutospacing="1"/>
    </w:pPr>
  </w:style>
  <w:style w:type="character" w:customStyle="1" w:styleId="gray">
    <w:name w:val="gray"/>
    <w:basedOn w:val="a0"/>
    <w:rsid w:val="00C80876"/>
  </w:style>
  <w:style w:type="character" w:customStyle="1" w:styleId="super">
    <w:name w:val="super"/>
    <w:basedOn w:val="a0"/>
    <w:rsid w:val="00C80876"/>
  </w:style>
  <w:style w:type="paragraph" w:customStyle="1" w:styleId="13">
    <w:name w:val="Верхний колонтитул1"/>
    <w:basedOn w:val="a"/>
    <w:rsid w:val="00C80876"/>
    <w:pPr>
      <w:spacing w:before="100" w:beforeAutospacing="1" w:after="100" w:afterAutospacing="1"/>
    </w:pPr>
  </w:style>
  <w:style w:type="paragraph" w:customStyle="1" w:styleId="wp-caption-text">
    <w:name w:val="wp-caption-text"/>
    <w:basedOn w:val="a"/>
    <w:rsid w:val="00C80876"/>
    <w:pPr>
      <w:spacing w:before="100" w:beforeAutospacing="1" w:after="100" w:afterAutospacing="1"/>
    </w:pPr>
  </w:style>
  <w:style w:type="character" w:customStyle="1" w:styleId="dirty-clipboard">
    <w:name w:val="dirty-clipboard"/>
    <w:basedOn w:val="a0"/>
    <w:rsid w:val="00C80876"/>
  </w:style>
  <w:style w:type="character" w:customStyle="1" w:styleId="data">
    <w:name w:val="data"/>
    <w:basedOn w:val="a0"/>
    <w:rsid w:val="002663DE"/>
  </w:style>
  <w:style w:type="character" w:customStyle="1" w:styleId="mainhead4">
    <w:name w:val="mainhead4"/>
    <w:basedOn w:val="a0"/>
    <w:rsid w:val="002663DE"/>
  </w:style>
  <w:style w:type="character" w:customStyle="1" w:styleId="text">
    <w:name w:val="text"/>
    <w:basedOn w:val="a0"/>
    <w:rsid w:val="002663DE"/>
  </w:style>
  <w:style w:type="character" w:customStyle="1" w:styleId="b-share-form-button">
    <w:name w:val="b-share-form-button"/>
    <w:basedOn w:val="a0"/>
    <w:rsid w:val="000A6580"/>
  </w:style>
  <w:style w:type="character" w:customStyle="1" w:styleId="pauthor">
    <w:name w:val="pauthor"/>
    <w:basedOn w:val="a0"/>
    <w:rsid w:val="006330DD"/>
  </w:style>
  <w:style w:type="character" w:customStyle="1" w:styleId="ndate">
    <w:name w:val="ndate"/>
    <w:basedOn w:val="a0"/>
    <w:rsid w:val="006330DD"/>
  </w:style>
  <w:style w:type="paragraph" w:customStyle="1" w:styleId="photocaption">
    <w:name w:val="photocaption"/>
    <w:basedOn w:val="a"/>
    <w:rsid w:val="006330DD"/>
    <w:pPr>
      <w:spacing w:before="100" w:beforeAutospacing="1" w:after="100" w:afterAutospacing="1"/>
    </w:pPr>
  </w:style>
  <w:style w:type="character" w:customStyle="1" w:styleId="grey">
    <w:name w:val="grey"/>
    <w:basedOn w:val="a0"/>
    <w:rsid w:val="00F332F1"/>
  </w:style>
  <w:style w:type="character" w:customStyle="1" w:styleId="othercity">
    <w:name w:val="other_city"/>
    <w:basedOn w:val="a0"/>
    <w:rsid w:val="00F332F1"/>
  </w:style>
  <w:style w:type="character" w:customStyle="1" w:styleId="small">
    <w:name w:val="small"/>
    <w:basedOn w:val="a0"/>
    <w:rsid w:val="00F332F1"/>
  </w:style>
  <w:style w:type="paragraph" w:customStyle="1" w:styleId="ttt">
    <w:name w:val="ttt"/>
    <w:basedOn w:val="a"/>
    <w:rsid w:val="00F332F1"/>
    <w:pPr>
      <w:spacing w:before="100" w:beforeAutospacing="1" w:after="100" w:afterAutospacing="1"/>
    </w:pPr>
  </w:style>
  <w:style w:type="character" w:customStyle="1" w:styleId="post-author">
    <w:name w:val="post-author"/>
    <w:basedOn w:val="a0"/>
    <w:rsid w:val="00F332F1"/>
  </w:style>
  <w:style w:type="character" w:customStyle="1" w:styleId="post-date">
    <w:name w:val="post-date"/>
    <w:basedOn w:val="a0"/>
    <w:rsid w:val="00F332F1"/>
  </w:style>
  <w:style w:type="character" w:customStyle="1" w:styleId="51">
    <w:name w:val="Дата5"/>
    <w:basedOn w:val="a0"/>
    <w:rsid w:val="004A5E1A"/>
  </w:style>
  <w:style w:type="paragraph" w:customStyle="1" w:styleId="infobar">
    <w:name w:val="info_bar"/>
    <w:basedOn w:val="a"/>
    <w:rsid w:val="004A5E1A"/>
    <w:pPr>
      <w:spacing w:before="100" w:beforeAutospacing="1" w:after="100" w:afterAutospacing="1"/>
    </w:pPr>
  </w:style>
  <w:style w:type="character" w:customStyle="1" w:styleId="article-image-meta">
    <w:name w:val="article-image-meta"/>
    <w:basedOn w:val="a0"/>
    <w:rsid w:val="004A5E1A"/>
  </w:style>
  <w:style w:type="paragraph" w:customStyle="1" w:styleId="subhead">
    <w:name w:val="subhead"/>
    <w:basedOn w:val="a"/>
    <w:rsid w:val="004A5E1A"/>
    <w:pPr>
      <w:spacing w:before="100" w:beforeAutospacing="1" w:after="100" w:afterAutospacing="1"/>
    </w:pPr>
  </w:style>
  <w:style w:type="character" w:customStyle="1" w:styleId="authorno-image-name-wrap">
    <w:name w:val="author__no-image-name-wrap"/>
    <w:basedOn w:val="a0"/>
    <w:rsid w:val="00277F77"/>
  </w:style>
  <w:style w:type="character" w:customStyle="1" w:styleId="authorno-image-date">
    <w:name w:val="author__no-image-date"/>
    <w:basedOn w:val="a0"/>
    <w:rsid w:val="00277F77"/>
  </w:style>
  <w:style w:type="character" w:customStyle="1" w:styleId="b-article-item-bodytext-img-wrap">
    <w:name w:val="b-article-item-body__text-img-wrap"/>
    <w:basedOn w:val="a0"/>
    <w:rsid w:val="00277F77"/>
  </w:style>
  <w:style w:type="character" w:customStyle="1" w:styleId="copyrightdark">
    <w:name w:val="copyright_dark"/>
    <w:basedOn w:val="a0"/>
    <w:rsid w:val="00277F77"/>
  </w:style>
  <w:style w:type="character" w:customStyle="1" w:styleId="copyrightlight">
    <w:name w:val="copyright_light"/>
    <w:basedOn w:val="a0"/>
    <w:rsid w:val="00277F77"/>
  </w:style>
  <w:style w:type="paragraph" w:customStyle="1" w:styleId="jugrey">
    <w:name w:val="ju_grey"/>
    <w:basedOn w:val="a"/>
    <w:rsid w:val="00924B68"/>
    <w:pPr>
      <w:spacing w:before="100" w:beforeAutospacing="1" w:after="100" w:afterAutospacing="1"/>
    </w:pPr>
  </w:style>
  <w:style w:type="character" w:customStyle="1" w:styleId="jugreyl">
    <w:name w:val="ju_grey_l"/>
    <w:basedOn w:val="a0"/>
    <w:rsid w:val="00924B68"/>
  </w:style>
  <w:style w:type="character" w:customStyle="1" w:styleId="jugreyr">
    <w:name w:val="ju_grey_r"/>
    <w:basedOn w:val="a0"/>
    <w:rsid w:val="00924B68"/>
  </w:style>
  <w:style w:type="character" w:customStyle="1" w:styleId="keys">
    <w:name w:val="keys"/>
    <w:basedOn w:val="a0"/>
    <w:rsid w:val="004A299B"/>
  </w:style>
  <w:style w:type="character" w:customStyle="1" w:styleId="datenews">
    <w:name w:val="datenews"/>
    <w:basedOn w:val="a0"/>
    <w:rsid w:val="004A299B"/>
  </w:style>
  <w:style w:type="character" w:customStyle="1" w:styleId="newsdategray">
    <w:name w:val="news_date_gray"/>
    <w:basedOn w:val="a0"/>
    <w:rsid w:val="004A299B"/>
  </w:style>
  <w:style w:type="character" w:customStyle="1" w:styleId="commentlink">
    <w:name w:val="comment_link"/>
    <w:basedOn w:val="a0"/>
    <w:rsid w:val="00936E12"/>
  </w:style>
  <w:style w:type="character" w:customStyle="1" w:styleId="zagnews">
    <w:name w:val="zag_news"/>
    <w:basedOn w:val="a0"/>
    <w:rsid w:val="00936E12"/>
  </w:style>
  <w:style w:type="character" w:customStyle="1" w:styleId="podborkadata">
    <w:name w:val="podborka_data"/>
    <w:basedOn w:val="a0"/>
    <w:rsid w:val="00936E12"/>
  </w:style>
  <w:style w:type="character" w:customStyle="1" w:styleId="italic12">
    <w:name w:val="italic12"/>
    <w:basedOn w:val="a0"/>
    <w:rsid w:val="00936E12"/>
  </w:style>
  <w:style w:type="character" w:customStyle="1" w:styleId="tddate">
    <w:name w:val="tddate"/>
    <w:basedOn w:val="a0"/>
    <w:rsid w:val="00C35D56"/>
  </w:style>
  <w:style w:type="paragraph" w:customStyle="1" w:styleId="c">
    <w:name w:val="c"/>
    <w:basedOn w:val="a"/>
    <w:rsid w:val="00C35D56"/>
    <w:pPr>
      <w:spacing w:before="100" w:beforeAutospacing="1" w:after="100" w:afterAutospacing="1"/>
    </w:pPr>
  </w:style>
  <w:style w:type="character" w:customStyle="1" w:styleId="b-paperwriterlink">
    <w:name w:val="b-paper__writer__link"/>
    <w:basedOn w:val="a0"/>
    <w:rsid w:val="00C35D56"/>
  </w:style>
  <w:style w:type="character" w:customStyle="1" w:styleId="source">
    <w:name w:val="source"/>
    <w:basedOn w:val="a0"/>
    <w:rsid w:val="00D70D5D"/>
  </w:style>
  <w:style w:type="character" w:customStyle="1" w:styleId="count-comments">
    <w:name w:val="count-comments"/>
    <w:basedOn w:val="a0"/>
    <w:rsid w:val="004D69A1"/>
  </w:style>
  <w:style w:type="paragraph" w:customStyle="1" w:styleId="ndpreviewtxt">
    <w:name w:val="nd_preview_txt"/>
    <w:basedOn w:val="a"/>
    <w:rsid w:val="00A05C71"/>
    <w:pPr>
      <w:spacing w:before="100" w:beforeAutospacing="1" w:after="100" w:afterAutospacing="1"/>
    </w:pPr>
  </w:style>
  <w:style w:type="character" w:customStyle="1" w:styleId="news-date-time-detail">
    <w:name w:val="news-date-time-detail"/>
    <w:basedOn w:val="a0"/>
    <w:rsid w:val="00A05C71"/>
  </w:style>
  <w:style w:type="character" w:customStyle="1" w:styleId="ssdate">
    <w:name w:val="ssdate"/>
    <w:basedOn w:val="a0"/>
    <w:rsid w:val="00A10E7B"/>
  </w:style>
  <w:style w:type="character" w:customStyle="1" w:styleId="i-lnblock">
    <w:name w:val="i-lnblock"/>
    <w:basedOn w:val="a0"/>
    <w:rsid w:val="00A10E7B"/>
  </w:style>
  <w:style w:type="paragraph" w:customStyle="1" w:styleId="newssinglecontent-expert">
    <w:name w:val="news_single_content-expert"/>
    <w:basedOn w:val="a"/>
    <w:rsid w:val="00CA20DE"/>
    <w:pPr>
      <w:spacing w:before="100" w:beforeAutospacing="1" w:after="100" w:afterAutospacing="1"/>
    </w:pPr>
  </w:style>
  <w:style w:type="character" w:customStyle="1" w:styleId="photosign">
    <w:name w:val="photosign"/>
    <w:basedOn w:val="a0"/>
    <w:rsid w:val="00CA20DE"/>
  </w:style>
  <w:style w:type="character" w:customStyle="1" w:styleId="newsmessagedate">
    <w:name w:val="newsmessagedate"/>
    <w:basedOn w:val="a0"/>
    <w:rsid w:val="00157964"/>
  </w:style>
  <w:style w:type="paragraph" w:customStyle="1" w:styleId="newsmessagestyle">
    <w:name w:val="newsmessagestyle"/>
    <w:basedOn w:val="a"/>
    <w:rsid w:val="00157964"/>
    <w:pPr>
      <w:spacing w:before="100" w:beforeAutospacing="1" w:after="100" w:afterAutospacing="1"/>
    </w:pPr>
  </w:style>
  <w:style w:type="character" w:customStyle="1" w:styleId="timedoc">
    <w:name w:val="time_doc"/>
    <w:basedOn w:val="a0"/>
    <w:rsid w:val="00F327F0"/>
  </w:style>
  <w:style w:type="paragraph" w:customStyle="1" w:styleId="meta">
    <w:name w:val="meta"/>
    <w:basedOn w:val="a"/>
    <w:rsid w:val="00F327F0"/>
    <w:pPr>
      <w:spacing w:before="100" w:beforeAutospacing="1" w:after="100" w:afterAutospacing="1"/>
    </w:pPr>
  </w:style>
  <w:style w:type="character" w:customStyle="1" w:styleId="small-author-card-date">
    <w:name w:val="small-author-card-date"/>
    <w:basedOn w:val="a0"/>
    <w:rsid w:val="000749C2"/>
  </w:style>
  <w:style w:type="character" w:customStyle="1" w:styleId="lu-text">
    <w:name w:val="lu-text"/>
    <w:basedOn w:val="a0"/>
    <w:rsid w:val="000749C2"/>
  </w:style>
  <w:style w:type="paragraph" w:customStyle="1" w:styleId="iteminfo">
    <w:name w:val="iteminfo"/>
    <w:basedOn w:val="a"/>
    <w:rsid w:val="000749C2"/>
    <w:pPr>
      <w:spacing w:before="100" w:beforeAutospacing="1" w:after="100" w:afterAutospacing="1"/>
    </w:pPr>
  </w:style>
  <w:style w:type="paragraph" w:customStyle="1" w:styleId="61">
    <w:name w:val="Дата6"/>
    <w:basedOn w:val="a"/>
    <w:rsid w:val="00CA52B7"/>
    <w:pPr>
      <w:spacing w:before="100" w:beforeAutospacing="1" w:after="100" w:afterAutospacing="1"/>
    </w:pPr>
  </w:style>
  <w:style w:type="paragraph" w:customStyle="1" w:styleId="right">
    <w:name w:val="right"/>
    <w:basedOn w:val="a"/>
    <w:rsid w:val="00CA52B7"/>
    <w:pPr>
      <w:spacing w:before="100" w:beforeAutospacing="1" w:after="100" w:afterAutospacing="1"/>
    </w:pPr>
  </w:style>
  <w:style w:type="paragraph" w:customStyle="1" w:styleId="pubdate">
    <w:name w:val="pubdate"/>
    <w:basedOn w:val="a"/>
    <w:rsid w:val="00E61EEB"/>
    <w:pPr>
      <w:spacing w:before="100" w:beforeAutospacing="1" w:after="100" w:afterAutospacing="1"/>
    </w:pPr>
  </w:style>
  <w:style w:type="character" w:customStyle="1" w:styleId="frow">
    <w:name w:val="frow"/>
    <w:basedOn w:val="a0"/>
    <w:rsid w:val="00E61EEB"/>
  </w:style>
  <w:style w:type="character" w:customStyle="1" w:styleId="fcapt">
    <w:name w:val="fcapt"/>
    <w:basedOn w:val="a0"/>
    <w:rsid w:val="00E61EEB"/>
  </w:style>
  <w:style w:type="paragraph" w:customStyle="1" w:styleId="lid">
    <w:name w:val="lid"/>
    <w:basedOn w:val="a"/>
    <w:rsid w:val="00E61EEB"/>
    <w:pPr>
      <w:spacing w:before="100" w:beforeAutospacing="1" w:after="100" w:afterAutospacing="1"/>
    </w:pPr>
  </w:style>
  <w:style w:type="paragraph" w:customStyle="1" w:styleId="vrez1">
    <w:name w:val="vrez1"/>
    <w:basedOn w:val="a"/>
    <w:rsid w:val="00E61EEB"/>
    <w:pPr>
      <w:spacing w:before="100" w:beforeAutospacing="1" w:after="100" w:afterAutospacing="1"/>
    </w:pPr>
  </w:style>
  <w:style w:type="character" w:customStyle="1" w:styleId="ga1on">
    <w:name w:val="_ga1_on_"/>
    <w:basedOn w:val="a0"/>
    <w:rsid w:val="00E61EEB"/>
  </w:style>
  <w:style w:type="paragraph" w:customStyle="1" w:styleId="byline">
    <w:name w:val="byline"/>
    <w:basedOn w:val="a"/>
    <w:rsid w:val="00392A92"/>
    <w:pPr>
      <w:spacing w:before="100" w:beforeAutospacing="1" w:after="100" w:afterAutospacing="1"/>
    </w:pPr>
  </w:style>
  <w:style w:type="character" w:customStyle="1" w:styleId="authorbottom">
    <w:name w:val="authorbottom"/>
    <w:basedOn w:val="a0"/>
    <w:rsid w:val="00392A92"/>
  </w:style>
  <w:style w:type="paragraph" w:customStyle="1" w:styleId="marker-quote3">
    <w:name w:val="marker-quote3"/>
    <w:basedOn w:val="a"/>
    <w:rsid w:val="004578E7"/>
    <w:pPr>
      <w:spacing w:before="100" w:beforeAutospacing="1" w:after="100" w:afterAutospacing="1"/>
    </w:pPr>
  </w:style>
  <w:style w:type="character" w:customStyle="1" w:styleId="spacepipes">
    <w:name w:val="spacepipes"/>
    <w:basedOn w:val="a0"/>
    <w:rsid w:val="00CB0F8F"/>
  </w:style>
  <w:style w:type="character" w:customStyle="1" w:styleId="v">
    <w:name w:val="v"/>
    <w:basedOn w:val="a0"/>
    <w:rsid w:val="0057661A"/>
  </w:style>
  <w:style w:type="character" w:customStyle="1" w:styleId="news-date-time">
    <w:name w:val="news-date-time"/>
    <w:basedOn w:val="a0"/>
    <w:rsid w:val="0057661A"/>
  </w:style>
  <w:style w:type="paragraph" w:customStyle="1" w:styleId="7">
    <w:name w:val="Дата7"/>
    <w:basedOn w:val="a"/>
    <w:rsid w:val="0057661A"/>
    <w:pPr>
      <w:spacing w:before="100" w:beforeAutospacing="1" w:after="100" w:afterAutospacing="1"/>
    </w:pPr>
  </w:style>
  <w:style w:type="paragraph" w:customStyle="1" w:styleId="in-paper">
    <w:name w:val="in-paper"/>
    <w:basedOn w:val="a"/>
    <w:rsid w:val="0057661A"/>
    <w:pPr>
      <w:spacing w:before="100" w:beforeAutospacing="1" w:after="100" w:afterAutospacing="1"/>
    </w:pPr>
  </w:style>
  <w:style w:type="paragraph" w:customStyle="1" w:styleId="articleheaderstorytitle">
    <w:name w:val="article_header_story_title"/>
    <w:basedOn w:val="a"/>
    <w:rsid w:val="0057661A"/>
    <w:pPr>
      <w:spacing w:before="100" w:beforeAutospacing="1" w:after="100" w:afterAutospacing="1"/>
    </w:pPr>
  </w:style>
  <w:style w:type="paragraph" w:customStyle="1" w:styleId="desc">
    <w:name w:val="desc"/>
    <w:basedOn w:val="a"/>
    <w:rsid w:val="003952BB"/>
    <w:pPr>
      <w:spacing w:before="100" w:beforeAutospacing="1" w:after="100" w:afterAutospacing="1"/>
    </w:pPr>
  </w:style>
  <w:style w:type="character" w:customStyle="1" w:styleId="meta-date">
    <w:name w:val="meta-date"/>
    <w:basedOn w:val="a0"/>
    <w:rsid w:val="008F05F3"/>
  </w:style>
  <w:style w:type="character" w:customStyle="1" w:styleId="meta-cat">
    <w:name w:val="meta-cat"/>
    <w:basedOn w:val="a0"/>
    <w:rsid w:val="008F05F3"/>
  </w:style>
  <w:style w:type="character" w:customStyle="1" w:styleId="meta-comments">
    <w:name w:val="meta-comments"/>
    <w:basedOn w:val="a0"/>
    <w:rsid w:val="008F05F3"/>
  </w:style>
  <w:style w:type="paragraph" w:customStyle="1" w:styleId="italic">
    <w:name w:val="italic"/>
    <w:basedOn w:val="a"/>
    <w:rsid w:val="008F05F3"/>
    <w:pPr>
      <w:spacing w:before="100" w:beforeAutospacing="1" w:after="100" w:afterAutospacing="1"/>
    </w:pPr>
  </w:style>
  <w:style w:type="character" w:customStyle="1" w:styleId="texts">
    <w:name w:val="text_s"/>
    <w:basedOn w:val="a0"/>
    <w:rsid w:val="008F05F3"/>
  </w:style>
  <w:style w:type="character" w:customStyle="1" w:styleId="tema">
    <w:name w:val="tema"/>
    <w:basedOn w:val="a0"/>
    <w:rsid w:val="008F05F3"/>
  </w:style>
  <w:style w:type="paragraph" w:customStyle="1" w:styleId="8">
    <w:name w:val="Дата8"/>
    <w:basedOn w:val="a"/>
    <w:rsid w:val="00421818"/>
    <w:pPr>
      <w:spacing w:before="100" w:beforeAutospacing="1" w:after="100" w:afterAutospacing="1"/>
    </w:pPr>
  </w:style>
  <w:style w:type="character" w:customStyle="1" w:styleId="joomthumbnailjoom">
    <w:name w:val="joomthumbnail_joom"/>
    <w:basedOn w:val="a0"/>
    <w:rsid w:val="0022122A"/>
  </w:style>
  <w:style w:type="paragraph" w:customStyle="1" w:styleId="photoauthor">
    <w:name w:val="photo_author"/>
    <w:basedOn w:val="a"/>
    <w:rsid w:val="002D7D53"/>
    <w:pPr>
      <w:spacing w:before="100" w:beforeAutospacing="1" w:after="100" w:afterAutospacing="1"/>
    </w:pPr>
  </w:style>
  <w:style w:type="paragraph" w:customStyle="1" w:styleId="printlnk">
    <w:name w:val="print_lnk"/>
    <w:basedOn w:val="a"/>
    <w:rsid w:val="002D7D53"/>
    <w:pPr>
      <w:spacing w:before="100" w:beforeAutospacing="1" w:after="100" w:afterAutospacing="1"/>
    </w:pPr>
  </w:style>
  <w:style w:type="paragraph" w:customStyle="1" w:styleId="toarchive">
    <w:name w:val="toarchive"/>
    <w:basedOn w:val="a"/>
    <w:rsid w:val="002D7D53"/>
    <w:pPr>
      <w:spacing w:before="100" w:beforeAutospacing="1" w:after="100" w:afterAutospacing="1"/>
    </w:pPr>
  </w:style>
  <w:style w:type="character" w:customStyle="1" w:styleId="rubr">
    <w:name w:val="rubr"/>
    <w:basedOn w:val="a0"/>
    <w:rsid w:val="0071031A"/>
  </w:style>
  <w:style w:type="character" w:customStyle="1" w:styleId="backblock">
    <w:name w:val="back_block"/>
    <w:basedOn w:val="a0"/>
    <w:rsid w:val="0071031A"/>
  </w:style>
  <w:style w:type="character" w:customStyle="1" w:styleId="back">
    <w:name w:val="back"/>
    <w:basedOn w:val="a0"/>
    <w:rsid w:val="0071031A"/>
  </w:style>
  <w:style w:type="character" w:customStyle="1" w:styleId="backtext">
    <w:name w:val="back_text"/>
    <w:basedOn w:val="a0"/>
    <w:rsid w:val="0071031A"/>
  </w:style>
  <w:style w:type="character" w:customStyle="1" w:styleId="detail-tags-h">
    <w:name w:val="detail-tags-h"/>
    <w:basedOn w:val="a0"/>
    <w:rsid w:val="00147446"/>
  </w:style>
  <w:style w:type="character" w:customStyle="1" w:styleId="22">
    <w:name w:val="Название2"/>
    <w:basedOn w:val="a0"/>
    <w:rsid w:val="002F77C2"/>
  </w:style>
  <w:style w:type="character" w:customStyle="1" w:styleId="nowrapchik">
    <w:name w:val="nowrapchik"/>
    <w:basedOn w:val="a0"/>
    <w:rsid w:val="00D00D86"/>
  </w:style>
  <w:style w:type="paragraph" w:customStyle="1" w:styleId="info">
    <w:name w:val="info"/>
    <w:basedOn w:val="a"/>
    <w:rsid w:val="0047544D"/>
    <w:pPr>
      <w:spacing w:before="100" w:beforeAutospacing="1" w:after="100" w:afterAutospacing="1"/>
    </w:pPr>
  </w:style>
  <w:style w:type="character" w:customStyle="1" w:styleId="numberinfo">
    <w:name w:val="number_info"/>
    <w:basedOn w:val="a0"/>
    <w:rsid w:val="0047544D"/>
  </w:style>
  <w:style w:type="character" w:customStyle="1" w:styleId="spacer">
    <w:name w:val="spacer"/>
    <w:basedOn w:val="a0"/>
    <w:rsid w:val="00B763D6"/>
  </w:style>
  <w:style w:type="character" w:customStyle="1" w:styleId="d">
    <w:name w:val="d"/>
    <w:basedOn w:val="a0"/>
    <w:rsid w:val="00B763D6"/>
  </w:style>
  <w:style w:type="character" w:customStyle="1" w:styleId="meta-prep">
    <w:name w:val="meta-prep"/>
    <w:basedOn w:val="a0"/>
    <w:rsid w:val="00E22487"/>
  </w:style>
  <w:style w:type="character" w:customStyle="1" w:styleId="entry-date">
    <w:name w:val="entry-date"/>
    <w:basedOn w:val="a0"/>
    <w:rsid w:val="00E22487"/>
  </w:style>
  <w:style w:type="character" w:customStyle="1" w:styleId="pn-title">
    <w:name w:val="pn-title"/>
    <w:basedOn w:val="a0"/>
    <w:rsid w:val="00E22487"/>
  </w:style>
  <w:style w:type="character" w:customStyle="1" w:styleId="pn-normal">
    <w:name w:val="pn-normal"/>
    <w:basedOn w:val="a0"/>
    <w:rsid w:val="00E22487"/>
  </w:style>
  <w:style w:type="character" w:customStyle="1" w:styleId="pn-sub">
    <w:name w:val="pn-sub"/>
    <w:basedOn w:val="a0"/>
    <w:rsid w:val="00E22487"/>
  </w:style>
  <w:style w:type="character" w:customStyle="1" w:styleId="news-date">
    <w:name w:val="news-date"/>
    <w:basedOn w:val="a0"/>
    <w:rsid w:val="000B12E4"/>
  </w:style>
  <w:style w:type="character" w:customStyle="1" w:styleId="delimiter">
    <w:name w:val="delimiter"/>
    <w:basedOn w:val="a0"/>
    <w:rsid w:val="000B12E4"/>
  </w:style>
  <w:style w:type="character" w:customStyle="1" w:styleId="news-category">
    <w:name w:val="news-category"/>
    <w:basedOn w:val="a0"/>
    <w:rsid w:val="000B12E4"/>
  </w:style>
  <w:style w:type="character" w:customStyle="1" w:styleId="news-postcategory">
    <w:name w:val="news-post_category"/>
    <w:basedOn w:val="a0"/>
    <w:rsid w:val="00812A17"/>
  </w:style>
  <w:style w:type="paragraph" w:customStyle="1" w:styleId="anons">
    <w:name w:val="anons"/>
    <w:basedOn w:val="a"/>
    <w:rsid w:val="00812A17"/>
    <w:pPr>
      <w:spacing w:before="100" w:beforeAutospacing="1" w:after="100" w:afterAutospacing="1"/>
    </w:pPr>
  </w:style>
  <w:style w:type="paragraph" w:customStyle="1" w:styleId="9">
    <w:name w:val="Дата9"/>
    <w:basedOn w:val="a"/>
    <w:rsid w:val="00943960"/>
    <w:pPr>
      <w:spacing w:before="100" w:beforeAutospacing="1" w:after="100" w:afterAutospacing="1"/>
    </w:pPr>
  </w:style>
  <w:style w:type="character" w:customStyle="1" w:styleId="label">
    <w:name w:val="label"/>
    <w:basedOn w:val="a0"/>
    <w:rsid w:val="00B41C23"/>
  </w:style>
  <w:style w:type="character" w:customStyle="1" w:styleId="b-sharetext">
    <w:name w:val="b-share__text"/>
    <w:basedOn w:val="a0"/>
    <w:rsid w:val="00B41C23"/>
  </w:style>
  <w:style w:type="paragraph" w:customStyle="1" w:styleId="100">
    <w:name w:val="Дата10"/>
    <w:basedOn w:val="a"/>
    <w:rsid w:val="00B41C23"/>
    <w:pPr>
      <w:spacing w:before="100" w:beforeAutospacing="1" w:after="100" w:afterAutospacing="1"/>
    </w:pPr>
  </w:style>
  <w:style w:type="character" w:customStyle="1" w:styleId="count">
    <w:name w:val="count"/>
    <w:basedOn w:val="a0"/>
    <w:rsid w:val="00216797"/>
  </w:style>
  <w:style w:type="character" w:customStyle="1" w:styleId="username">
    <w:name w:val="username"/>
    <w:basedOn w:val="a0"/>
    <w:rsid w:val="00B715F7"/>
  </w:style>
  <w:style w:type="character" w:customStyle="1" w:styleId="month">
    <w:name w:val="month"/>
    <w:basedOn w:val="a0"/>
    <w:rsid w:val="00B715F7"/>
  </w:style>
  <w:style w:type="paragraph" w:customStyle="1" w:styleId="simple-news-heading">
    <w:name w:val="simple-news-heading"/>
    <w:basedOn w:val="a"/>
    <w:rsid w:val="007F0DC7"/>
    <w:pPr>
      <w:spacing w:before="100" w:beforeAutospacing="1" w:after="100" w:afterAutospacing="1"/>
    </w:pPr>
  </w:style>
  <w:style w:type="character" w:customStyle="1" w:styleId="user">
    <w:name w:val="user"/>
    <w:basedOn w:val="a0"/>
    <w:rsid w:val="006F5094"/>
  </w:style>
  <w:style w:type="character" w:customStyle="1" w:styleId="datetime">
    <w:name w:val="datetime"/>
    <w:basedOn w:val="a0"/>
    <w:rsid w:val="006F5094"/>
  </w:style>
  <w:style w:type="character" w:customStyle="1" w:styleId="110">
    <w:name w:val="Дата11"/>
    <w:basedOn w:val="a0"/>
    <w:rsid w:val="006F5094"/>
  </w:style>
  <w:style w:type="character" w:customStyle="1" w:styleId="newstheme">
    <w:name w:val="newstheme"/>
    <w:basedOn w:val="a0"/>
    <w:rsid w:val="006F5094"/>
  </w:style>
  <w:style w:type="character" w:customStyle="1" w:styleId="ocenit-post">
    <w:name w:val="ocenit-post"/>
    <w:basedOn w:val="a0"/>
    <w:rsid w:val="006F5094"/>
  </w:style>
  <w:style w:type="character" w:customStyle="1" w:styleId="rating">
    <w:name w:val="rating"/>
    <w:basedOn w:val="a0"/>
    <w:rsid w:val="006F5094"/>
  </w:style>
  <w:style w:type="character" w:customStyle="1" w:styleId="ttl">
    <w:name w:val="ttl"/>
    <w:basedOn w:val="a0"/>
    <w:rsid w:val="006F5094"/>
  </w:style>
  <w:style w:type="character" w:customStyle="1" w:styleId="postdate">
    <w:name w:val="post_date"/>
    <w:basedOn w:val="a0"/>
    <w:rsid w:val="006F5094"/>
  </w:style>
  <w:style w:type="character" w:customStyle="1" w:styleId="14">
    <w:name w:val="1"/>
    <w:basedOn w:val="a0"/>
    <w:rsid w:val="002A04D0"/>
  </w:style>
  <w:style w:type="character" w:customStyle="1" w:styleId="separator">
    <w:name w:val="separator"/>
    <w:basedOn w:val="a0"/>
    <w:rsid w:val="00492502"/>
  </w:style>
  <w:style w:type="paragraph" w:customStyle="1" w:styleId="preview">
    <w:name w:val="preview"/>
    <w:basedOn w:val="a"/>
    <w:rsid w:val="00492502"/>
    <w:pPr>
      <w:spacing w:before="100" w:beforeAutospacing="1" w:after="100" w:afterAutospacing="1"/>
    </w:pPr>
  </w:style>
  <w:style w:type="character" w:customStyle="1" w:styleId="submitted">
    <w:name w:val="submitted"/>
    <w:basedOn w:val="a0"/>
    <w:rsid w:val="00492502"/>
  </w:style>
  <w:style w:type="character" w:customStyle="1" w:styleId="datas">
    <w:name w:val="data_s"/>
    <w:basedOn w:val="a0"/>
    <w:rsid w:val="002D01AC"/>
  </w:style>
  <w:style w:type="character" w:customStyle="1" w:styleId="sections">
    <w:name w:val="sections"/>
    <w:basedOn w:val="a0"/>
    <w:rsid w:val="002D01AC"/>
  </w:style>
  <w:style w:type="character" w:customStyle="1" w:styleId="newshead">
    <w:name w:val="newshead"/>
    <w:basedOn w:val="a0"/>
    <w:rsid w:val="00085077"/>
  </w:style>
  <w:style w:type="character" w:customStyle="1" w:styleId="sthead1small">
    <w:name w:val="st_head1_small"/>
    <w:basedOn w:val="a0"/>
    <w:rsid w:val="00085077"/>
  </w:style>
  <w:style w:type="character" w:customStyle="1" w:styleId="stpodpis">
    <w:name w:val="st_podpis"/>
    <w:basedOn w:val="a0"/>
    <w:rsid w:val="00085077"/>
  </w:style>
  <w:style w:type="character" w:customStyle="1" w:styleId="ncaplnkone">
    <w:name w:val="n_cap_lnk_one"/>
    <w:basedOn w:val="a0"/>
    <w:rsid w:val="00FC1B2F"/>
  </w:style>
  <w:style w:type="character" w:customStyle="1" w:styleId="votecount78665">
    <w:name w:val="votecount78665"/>
    <w:basedOn w:val="a0"/>
    <w:rsid w:val="00FC1B2F"/>
  </w:style>
  <w:style w:type="character" w:customStyle="1" w:styleId="baseinfo">
    <w:name w:val="baseinfo"/>
    <w:basedOn w:val="a0"/>
    <w:rsid w:val="00C31374"/>
  </w:style>
  <w:style w:type="paragraph" w:customStyle="1" w:styleId="120">
    <w:name w:val="Дата12"/>
    <w:basedOn w:val="a"/>
    <w:rsid w:val="005E2AB6"/>
    <w:pPr>
      <w:spacing w:before="100" w:beforeAutospacing="1" w:after="100" w:afterAutospacing="1"/>
    </w:pPr>
  </w:style>
  <w:style w:type="paragraph" w:customStyle="1" w:styleId="pubsdatedetail">
    <w:name w:val="pubsdatedetail"/>
    <w:basedOn w:val="a"/>
    <w:rsid w:val="005E2AB6"/>
    <w:pPr>
      <w:spacing w:before="100" w:beforeAutospacing="1" w:after="100" w:afterAutospacing="1"/>
    </w:pPr>
  </w:style>
  <w:style w:type="character" w:customStyle="1" w:styleId="videophoto">
    <w:name w:val="videophoto"/>
    <w:basedOn w:val="a0"/>
    <w:rsid w:val="005E2AB6"/>
  </w:style>
  <w:style w:type="character" w:customStyle="1" w:styleId="quote-lid">
    <w:name w:val="quote-lid"/>
    <w:basedOn w:val="a0"/>
    <w:rsid w:val="005E2AB6"/>
  </w:style>
  <w:style w:type="character" w:customStyle="1" w:styleId="quote-bigfont">
    <w:name w:val="quote-bigfont"/>
    <w:basedOn w:val="a0"/>
    <w:rsid w:val="005E2AB6"/>
  </w:style>
  <w:style w:type="character" w:customStyle="1" w:styleId="quote-center">
    <w:name w:val="quote-center"/>
    <w:basedOn w:val="a0"/>
    <w:rsid w:val="005E2AB6"/>
  </w:style>
  <w:style w:type="character" w:customStyle="1" w:styleId="quote-left">
    <w:name w:val="quote-left"/>
    <w:basedOn w:val="a0"/>
    <w:rsid w:val="005E2AB6"/>
  </w:style>
  <w:style w:type="paragraph" w:customStyle="1" w:styleId="fo-width-120">
    <w:name w:val="fo-width-120"/>
    <w:basedOn w:val="a"/>
    <w:rsid w:val="00D164AA"/>
    <w:pPr>
      <w:spacing w:before="100" w:beforeAutospacing="1" w:after="100" w:afterAutospacing="1"/>
    </w:pPr>
  </w:style>
  <w:style w:type="character" w:customStyle="1" w:styleId="newsdate">
    <w:name w:val="newsdate"/>
    <w:basedOn w:val="a0"/>
    <w:rsid w:val="00D164AA"/>
  </w:style>
  <w:style w:type="character" w:customStyle="1" w:styleId="red2">
    <w:name w:val="red2"/>
    <w:basedOn w:val="a0"/>
    <w:rsid w:val="00D164AA"/>
  </w:style>
  <w:style w:type="character" w:styleId="HTML">
    <w:name w:val="HTML Acronym"/>
    <w:basedOn w:val="a0"/>
    <w:uiPriority w:val="99"/>
    <w:semiHidden/>
    <w:unhideWhenUsed/>
    <w:rsid w:val="00D164AA"/>
  </w:style>
  <w:style w:type="paragraph" w:customStyle="1" w:styleId="firstpara">
    <w:name w:val="firstpara"/>
    <w:basedOn w:val="a"/>
    <w:rsid w:val="00D164AA"/>
    <w:pPr>
      <w:spacing w:before="100" w:beforeAutospacing="1" w:after="100" w:afterAutospacing="1"/>
    </w:pPr>
  </w:style>
  <w:style w:type="character" w:customStyle="1" w:styleId="32">
    <w:name w:val="Название3"/>
    <w:basedOn w:val="a0"/>
    <w:rsid w:val="006528E0"/>
  </w:style>
  <w:style w:type="paragraph" w:customStyle="1" w:styleId="footnoteright">
    <w:name w:val="footnote_right"/>
    <w:basedOn w:val="a"/>
    <w:rsid w:val="006528E0"/>
    <w:pPr>
      <w:spacing w:before="100" w:beforeAutospacing="1" w:after="100" w:afterAutospacing="1"/>
    </w:pPr>
  </w:style>
  <w:style w:type="character" w:customStyle="1" w:styleId="imgbt">
    <w:name w:val="img_bt"/>
    <w:basedOn w:val="a0"/>
    <w:rsid w:val="0016731C"/>
  </w:style>
  <w:style w:type="character" w:customStyle="1" w:styleId="imgindex">
    <w:name w:val="img_index"/>
    <w:basedOn w:val="a0"/>
    <w:rsid w:val="0016731C"/>
  </w:style>
  <w:style w:type="character" w:customStyle="1" w:styleId="js-social-couter">
    <w:name w:val="js-social-couter"/>
    <w:basedOn w:val="a0"/>
    <w:rsid w:val="00CB2A86"/>
  </w:style>
  <w:style w:type="character" w:customStyle="1" w:styleId="mr10">
    <w:name w:val="mr10"/>
    <w:basedOn w:val="a0"/>
    <w:rsid w:val="00CB2A86"/>
  </w:style>
  <w:style w:type="paragraph" w:customStyle="1" w:styleId="big">
    <w:name w:val="big"/>
    <w:basedOn w:val="a"/>
    <w:rsid w:val="00CB2A86"/>
    <w:pPr>
      <w:spacing w:before="100" w:beforeAutospacing="1" w:after="100" w:afterAutospacing="1"/>
    </w:pPr>
  </w:style>
  <w:style w:type="paragraph" w:customStyle="1" w:styleId="date-string">
    <w:name w:val="date-string"/>
    <w:basedOn w:val="a"/>
    <w:rsid w:val="00CB2A86"/>
    <w:pPr>
      <w:spacing w:before="100" w:beforeAutospacing="1" w:after="100" w:afterAutospacing="1"/>
    </w:pPr>
  </w:style>
  <w:style w:type="paragraph" w:customStyle="1" w:styleId="gallery-image-comment">
    <w:name w:val="gallery-image-comment"/>
    <w:basedOn w:val="a"/>
    <w:rsid w:val="00CB2A86"/>
    <w:pPr>
      <w:spacing w:before="100" w:beforeAutospacing="1" w:after="100" w:afterAutospacing="1"/>
    </w:pPr>
  </w:style>
  <w:style w:type="paragraph" w:customStyle="1" w:styleId="views-counter">
    <w:name w:val="views-counter"/>
    <w:basedOn w:val="a"/>
    <w:rsid w:val="00CB2A86"/>
    <w:pPr>
      <w:spacing w:before="100" w:beforeAutospacing="1" w:after="100" w:afterAutospacing="1"/>
    </w:pPr>
  </w:style>
  <w:style w:type="paragraph" w:customStyle="1" w:styleId="acenter">
    <w:name w:val="a_center"/>
    <w:basedOn w:val="a"/>
    <w:rsid w:val="00D96E55"/>
    <w:pPr>
      <w:spacing w:before="100" w:beforeAutospacing="1" w:after="100" w:afterAutospacing="1"/>
    </w:pPr>
  </w:style>
  <w:style w:type="character" w:customStyle="1" w:styleId="note">
    <w:name w:val="note"/>
    <w:basedOn w:val="a0"/>
    <w:rsid w:val="00D96E55"/>
  </w:style>
  <w:style w:type="paragraph" w:customStyle="1" w:styleId="formattext">
    <w:name w:val="formattext"/>
    <w:basedOn w:val="a"/>
    <w:rsid w:val="00D96E55"/>
    <w:pPr>
      <w:spacing w:before="100" w:beforeAutospacing="1" w:after="100" w:afterAutospacing="1"/>
    </w:pPr>
  </w:style>
  <w:style w:type="paragraph" w:customStyle="1" w:styleId="infs">
    <w:name w:val="infs"/>
    <w:basedOn w:val="a"/>
    <w:rsid w:val="001372D6"/>
    <w:pPr>
      <w:spacing w:before="100" w:beforeAutospacing="1" w:after="100" w:afterAutospacing="1"/>
    </w:pPr>
  </w:style>
  <w:style w:type="character" w:customStyle="1" w:styleId="leftpos">
    <w:name w:val="leftpos"/>
    <w:basedOn w:val="a0"/>
    <w:rsid w:val="001372D6"/>
  </w:style>
  <w:style w:type="character" w:customStyle="1" w:styleId="130">
    <w:name w:val="Дата13"/>
    <w:basedOn w:val="a0"/>
    <w:rsid w:val="00E91C6D"/>
  </w:style>
  <w:style w:type="character" w:customStyle="1" w:styleId="eye">
    <w:name w:val="eye"/>
    <w:basedOn w:val="a0"/>
    <w:rsid w:val="00952E3E"/>
  </w:style>
  <w:style w:type="character" w:customStyle="1" w:styleId="itemimagecaption">
    <w:name w:val="itemimagecaption"/>
    <w:basedOn w:val="a0"/>
    <w:rsid w:val="00E170B0"/>
  </w:style>
  <w:style w:type="paragraph" w:customStyle="1" w:styleId="no-main-section">
    <w:name w:val="no-main-section"/>
    <w:basedOn w:val="a"/>
    <w:rsid w:val="00E170B0"/>
    <w:pPr>
      <w:spacing w:before="100" w:beforeAutospacing="1" w:after="100" w:afterAutospacing="1"/>
    </w:pPr>
  </w:style>
  <w:style w:type="character" w:customStyle="1" w:styleId="posttext">
    <w:name w:val="posttext"/>
    <w:basedOn w:val="a0"/>
    <w:rsid w:val="008B3253"/>
  </w:style>
  <w:style w:type="character" w:customStyle="1" w:styleId="newstitlef">
    <w:name w:val="news_titlef"/>
    <w:basedOn w:val="a0"/>
    <w:rsid w:val="00BD3FFD"/>
  </w:style>
  <w:style w:type="character" w:customStyle="1" w:styleId="datef">
    <w:name w:val="datef"/>
    <w:basedOn w:val="a0"/>
    <w:rsid w:val="00BD3FFD"/>
  </w:style>
  <w:style w:type="character" w:customStyle="1" w:styleId="newstext2">
    <w:name w:val="news_text2"/>
    <w:basedOn w:val="a0"/>
    <w:rsid w:val="00BD3FFD"/>
  </w:style>
  <w:style w:type="paragraph" w:customStyle="1" w:styleId="authortext">
    <w:name w:val="authortext"/>
    <w:basedOn w:val="a"/>
    <w:rsid w:val="004467EA"/>
    <w:pPr>
      <w:spacing w:before="100" w:beforeAutospacing="1" w:after="100" w:afterAutospacing="1"/>
    </w:pPr>
  </w:style>
  <w:style w:type="character" w:customStyle="1" w:styleId="term-137">
    <w:name w:val="term-137"/>
    <w:basedOn w:val="a0"/>
    <w:rsid w:val="004467EA"/>
  </w:style>
  <w:style w:type="character" w:customStyle="1" w:styleId="term-11607">
    <w:name w:val="term-11607"/>
    <w:basedOn w:val="a0"/>
    <w:rsid w:val="004467EA"/>
  </w:style>
  <w:style w:type="character" w:customStyle="1" w:styleId="term-11379">
    <w:name w:val="term-11379"/>
    <w:basedOn w:val="a0"/>
    <w:rsid w:val="004467EA"/>
  </w:style>
  <w:style w:type="character" w:customStyle="1" w:styleId="views-field-title">
    <w:name w:val="views-field-title"/>
    <w:basedOn w:val="a0"/>
    <w:rsid w:val="004467EA"/>
  </w:style>
  <w:style w:type="character" w:customStyle="1" w:styleId="b-document-right-itemtitle">
    <w:name w:val="b-document-right-item__title"/>
    <w:basedOn w:val="a0"/>
    <w:rsid w:val="004467EA"/>
  </w:style>
  <w:style w:type="character" w:customStyle="1" w:styleId="all-comments-count">
    <w:name w:val="all-comments-count"/>
    <w:basedOn w:val="a0"/>
    <w:rsid w:val="004467EA"/>
  </w:style>
  <w:style w:type="character" w:customStyle="1" w:styleId="area">
    <w:name w:val="area"/>
    <w:basedOn w:val="a0"/>
    <w:rsid w:val="004467EA"/>
  </w:style>
  <w:style w:type="character" w:customStyle="1" w:styleId="140">
    <w:name w:val="Дата14"/>
    <w:basedOn w:val="a0"/>
    <w:rsid w:val="00824AD6"/>
  </w:style>
  <w:style w:type="character" w:customStyle="1" w:styleId="postinfo">
    <w:name w:val="postinfo"/>
    <w:basedOn w:val="a0"/>
    <w:rsid w:val="00B86996"/>
  </w:style>
  <w:style w:type="character" w:customStyle="1" w:styleId="folder">
    <w:name w:val="folder"/>
    <w:basedOn w:val="a0"/>
    <w:rsid w:val="00B86996"/>
  </w:style>
  <w:style w:type="character" w:customStyle="1" w:styleId="15">
    <w:name w:val="Дата15"/>
    <w:basedOn w:val="a0"/>
    <w:rsid w:val="00B86996"/>
  </w:style>
  <w:style w:type="character" w:customStyle="1" w:styleId="views">
    <w:name w:val="views"/>
    <w:basedOn w:val="a0"/>
    <w:rsid w:val="007E6B70"/>
  </w:style>
  <w:style w:type="character" w:customStyle="1" w:styleId="aggregateddata">
    <w:name w:val="aggregated_data"/>
    <w:basedOn w:val="a0"/>
    <w:rsid w:val="007E6B70"/>
  </w:style>
  <w:style w:type="character" w:customStyle="1" w:styleId="numbersofcomments">
    <w:name w:val="numbers_of_comments"/>
    <w:basedOn w:val="a0"/>
    <w:rsid w:val="007E6B70"/>
  </w:style>
  <w:style w:type="paragraph" w:customStyle="1" w:styleId="date-post">
    <w:name w:val="date-post"/>
    <w:basedOn w:val="a"/>
    <w:rsid w:val="00600C82"/>
    <w:pPr>
      <w:spacing w:before="100" w:beforeAutospacing="1" w:after="100" w:afterAutospacing="1"/>
    </w:pPr>
  </w:style>
  <w:style w:type="character" w:customStyle="1" w:styleId="caticon">
    <w:name w:val="cat_icon"/>
    <w:basedOn w:val="a0"/>
    <w:rsid w:val="00600C82"/>
  </w:style>
  <w:style w:type="character" w:customStyle="1" w:styleId="commicon">
    <w:name w:val="comm_icon"/>
    <w:basedOn w:val="a0"/>
    <w:rsid w:val="00600C82"/>
  </w:style>
  <w:style w:type="character" w:customStyle="1" w:styleId="divide">
    <w:name w:val="divide"/>
    <w:basedOn w:val="a0"/>
    <w:rsid w:val="0046534B"/>
  </w:style>
  <w:style w:type="character" w:customStyle="1" w:styleId="votecount79816">
    <w:name w:val="votecount79816"/>
    <w:basedOn w:val="a0"/>
    <w:rsid w:val="0046534B"/>
  </w:style>
  <w:style w:type="character" w:customStyle="1" w:styleId="news-detail-property">
    <w:name w:val="news-detail-property"/>
    <w:basedOn w:val="a0"/>
    <w:rsid w:val="00B103A7"/>
  </w:style>
  <w:style w:type="character" w:customStyle="1" w:styleId="16">
    <w:name w:val="Дата16"/>
    <w:basedOn w:val="a0"/>
    <w:rsid w:val="002C6BBE"/>
  </w:style>
  <w:style w:type="character" w:customStyle="1" w:styleId="postdate0">
    <w:name w:val="postdate"/>
    <w:basedOn w:val="a0"/>
    <w:rsid w:val="00EA4207"/>
  </w:style>
  <w:style w:type="character" w:customStyle="1" w:styleId="postcategory">
    <w:name w:val="postcategory"/>
    <w:basedOn w:val="a0"/>
    <w:rsid w:val="00EA4207"/>
  </w:style>
  <w:style w:type="character" w:customStyle="1" w:styleId="postauthor">
    <w:name w:val="postauthor"/>
    <w:basedOn w:val="a0"/>
    <w:rsid w:val="00EA4207"/>
  </w:style>
  <w:style w:type="paragraph" w:customStyle="1" w:styleId="textquot">
    <w:name w:val="textquot"/>
    <w:basedOn w:val="a"/>
    <w:rsid w:val="00986CAF"/>
    <w:pPr>
      <w:spacing w:before="100" w:beforeAutospacing="1" w:after="100" w:afterAutospacing="1"/>
    </w:pPr>
  </w:style>
  <w:style w:type="character" w:customStyle="1" w:styleId="createdate">
    <w:name w:val="createdate"/>
    <w:basedOn w:val="a0"/>
    <w:rsid w:val="00766BEB"/>
  </w:style>
  <w:style w:type="character" w:customStyle="1" w:styleId="createby">
    <w:name w:val="createby"/>
    <w:basedOn w:val="a0"/>
    <w:rsid w:val="00766BEB"/>
  </w:style>
  <w:style w:type="character" w:customStyle="1" w:styleId="article-section">
    <w:name w:val="article-section"/>
    <w:basedOn w:val="a0"/>
    <w:rsid w:val="00766BEB"/>
  </w:style>
  <w:style w:type="paragraph" w:customStyle="1" w:styleId="first">
    <w:name w:val="first"/>
    <w:basedOn w:val="a"/>
    <w:rsid w:val="00926084"/>
    <w:pPr>
      <w:spacing w:before="100" w:beforeAutospacing="1" w:after="100" w:afterAutospacing="1"/>
    </w:pPr>
  </w:style>
  <w:style w:type="character" w:customStyle="1" w:styleId="q">
    <w:name w:val="q"/>
    <w:basedOn w:val="a0"/>
    <w:rsid w:val="00926084"/>
  </w:style>
  <w:style w:type="paragraph" w:customStyle="1" w:styleId="extra">
    <w:name w:val="extra"/>
    <w:basedOn w:val="a"/>
    <w:rsid w:val="00914A81"/>
    <w:pPr>
      <w:spacing w:before="100" w:beforeAutospacing="1" w:after="100" w:afterAutospacing="1"/>
    </w:pPr>
  </w:style>
  <w:style w:type="paragraph" w:customStyle="1" w:styleId="xmsonormal">
    <w:name w:val="x_msonormal"/>
    <w:basedOn w:val="a"/>
    <w:rsid w:val="005813E8"/>
    <w:pPr>
      <w:spacing w:before="100" w:beforeAutospacing="1" w:after="100" w:afterAutospacing="1"/>
    </w:pPr>
  </w:style>
  <w:style w:type="character" w:customStyle="1" w:styleId="xmsohyperlink">
    <w:name w:val="x_msohyperlink"/>
    <w:basedOn w:val="a0"/>
    <w:rsid w:val="005813E8"/>
  </w:style>
  <w:style w:type="character" w:customStyle="1" w:styleId="apple-converted-space">
    <w:name w:val="apple-converted-space"/>
    <w:basedOn w:val="a0"/>
    <w:rsid w:val="00AF79BC"/>
  </w:style>
  <w:style w:type="paragraph" w:customStyle="1" w:styleId="tt">
    <w:name w:val="tt"/>
    <w:basedOn w:val="a"/>
    <w:rsid w:val="00AF79BC"/>
    <w:pPr>
      <w:spacing w:before="100" w:beforeAutospacing="1" w:after="100" w:afterAutospacing="1"/>
    </w:pPr>
  </w:style>
  <w:style w:type="character" w:customStyle="1" w:styleId="white">
    <w:name w:val="white"/>
    <w:basedOn w:val="a0"/>
    <w:rsid w:val="00AF79BC"/>
  </w:style>
  <w:style w:type="paragraph" w:customStyle="1" w:styleId="cnttext">
    <w:name w:val="cnt_text"/>
    <w:basedOn w:val="a"/>
    <w:rsid w:val="008C08AC"/>
    <w:pPr>
      <w:spacing w:before="100" w:beforeAutospacing="1" w:after="100" w:afterAutospacing="1"/>
    </w:pPr>
  </w:style>
  <w:style w:type="paragraph" w:customStyle="1" w:styleId="t7">
    <w:name w:val="t7"/>
    <w:basedOn w:val="a"/>
    <w:rsid w:val="009E6D9E"/>
    <w:pPr>
      <w:spacing w:before="100" w:beforeAutospacing="1" w:after="100" w:afterAutospacing="1"/>
    </w:pPr>
  </w:style>
  <w:style w:type="paragraph" w:customStyle="1" w:styleId="s">
    <w:name w:val="s"/>
    <w:basedOn w:val="a"/>
    <w:rsid w:val="009E6D9E"/>
    <w:pPr>
      <w:spacing w:before="100" w:beforeAutospacing="1" w:after="100" w:afterAutospacing="1"/>
    </w:pPr>
  </w:style>
  <w:style w:type="paragraph" w:customStyle="1" w:styleId="k">
    <w:name w:val="k"/>
    <w:basedOn w:val="a"/>
    <w:rsid w:val="009E6D9E"/>
    <w:pPr>
      <w:spacing w:before="100" w:beforeAutospacing="1" w:after="100" w:afterAutospacing="1"/>
    </w:pPr>
  </w:style>
  <w:style w:type="character" w:customStyle="1" w:styleId="newsdate0">
    <w:name w:val="news_date"/>
    <w:basedOn w:val="a0"/>
    <w:rsid w:val="00223E03"/>
  </w:style>
  <w:style w:type="character" w:customStyle="1" w:styleId="verticalstick">
    <w:name w:val="vertical_stick"/>
    <w:basedOn w:val="a0"/>
    <w:rsid w:val="00223E03"/>
  </w:style>
  <w:style w:type="character" w:customStyle="1" w:styleId="rubrikainner">
    <w:name w:val="rubrika_inner"/>
    <w:basedOn w:val="a0"/>
    <w:rsid w:val="00223E03"/>
  </w:style>
  <w:style w:type="character" w:customStyle="1" w:styleId="copyright">
    <w:name w:val="copyright"/>
    <w:basedOn w:val="a0"/>
    <w:rsid w:val="00223E03"/>
  </w:style>
  <w:style w:type="character" w:customStyle="1" w:styleId="smgray">
    <w:name w:val="smgray"/>
    <w:basedOn w:val="a0"/>
    <w:rsid w:val="0037135D"/>
  </w:style>
  <w:style w:type="character" w:customStyle="1" w:styleId="b-postorfus">
    <w:name w:val="b-post__orfus"/>
    <w:basedOn w:val="a0"/>
    <w:rsid w:val="00C901E2"/>
  </w:style>
  <w:style w:type="character" w:customStyle="1" w:styleId="b-postsource">
    <w:name w:val="b-post__source"/>
    <w:basedOn w:val="a0"/>
    <w:rsid w:val="00C901E2"/>
  </w:style>
  <w:style w:type="character" w:customStyle="1" w:styleId="tree">
    <w:name w:val="tree"/>
    <w:basedOn w:val="a0"/>
    <w:rsid w:val="00C901E2"/>
  </w:style>
  <w:style w:type="character" w:customStyle="1" w:styleId="tik">
    <w:name w:val="tik"/>
    <w:basedOn w:val="a0"/>
    <w:rsid w:val="00C901E2"/>
  </w:style>
  <w:style w:type="paragraph" w:customStyle="1" w:styleId="news-anons">
    <w:name w:val="news-anons"/>
    <w:basedOn w:val="a"/>
    <w:rsid w:val="00C901E2"/>
    <w:pPr>
      <w:spacing w:before="100" w:beforeAutospacing="1" w:after="100" w:afterAutospacing="1"/>
    </w:pPr>
  </w:style>
  <w:style w:type="character" w:customStyle="1" w:styleId="comments">
    <w:name w:val="comments"/>
    <w:basedOn w:val="a0"/>
    <w:rsid w:val="00C901E2"/>
  </w:style>
  <w:style w:type="paragraph" w:customStyle="1" w:styleId="bodytext">
    <w:name w:val="bodytext"/>
    <w:basedOn w:val="a"/>
    <w:rsid w:val="00602A42"/>
    <w:pPr>
      <w:spacing w:before="100" w:beforeAutospacing="1" w:after="100" w:afterAutospacing="1"/>
    </w:pPr>
  </w:style>
  <w:style w:type="character" w:customStyle="1" w:styleId="ao185391">
    <w:name w:val="ao_185391"/>
    <w:basedOn w:val="a0"/>
    <w:rsid w:val="00D800F5"/>
  </w:style>
  <w:style w:type="character" w:customStyle="1" w:styleId="ao185505">
    <w:name w:val="ao_185505"/>
    <w:basedOn w:val="a0"/>
    <w:rsid w:val="00D800F5"/>
  </w:style>
  <w:style w:type="character" w:customStyle="1" w:styleId="ao61663">
    <w:name w:val="ao_61663"/>
    <w:basedOn w:val="a0"/>
    <w:rsid w:val="00D800F5"/>
  </w:style>
  <w:style w:type="character" w:customStyle="1" w:styleId="ao209704">
    <w:name w:val="ao_209704"/>
    <w:basedOn w:val="a0"/>
    <w:rsid w:val="00D800F5"/>
  </w:style>
  <w:style w:type="character" w:customStyle="1" w:styleId="ao35308">
    <w:name w:val="ao_35308"/>
    <w:basedOn w:val="a0"/>
    <w:rsid w:val="00D800F5"/>
  </w:style>
  <w:style w:type="character" w:customStyle="1" w:styleId="ao20314">
    <w:name w:val="ao_20314"/>
    <w:basedOn w:val="a0"/>
    <w:rsid w:val="00D800F5"/>
  </w:style>
  <w:style w:type="character" w:customStyle="1" w:styleId="ao49737">
    <w:name w:val="ao_49737"/>
    <w:basedOn w:val="a0"/>
    <w:rsid w:val="00D800F5"/>
  </w:style>
  <w:style w:type="character" w:customStyle="1" w:styleId="ao50152">
    <w:name w:val="ao_50152"/>
    <w:basedOn w:val="a0"/>
    <w:rsid w:val="00630B26"/>
  </w:style>
  <w:style w:type="character" w:customStyle="1" w:styleId="ao100939">
    <w:name w:val="ao_100939"/>
    <w:basedOn w:val="a0"/>
    <w:rsid w:val="00630B26"/>
  </w:style>
  <w:style w:type="character" w:customStyle="1" w:styleId="ao28543">
    <w:name w:val="ao_28543"/>
    <w:basedOn w:val="a0"/>
    <w:rsid w:val="00630B26"/>
  </w:style>
  <w:style w:type="character" w:customStyle="1" w:styleId="ao189519">
    <w:name w:val="ao_189519"/>
    <w:basedOn w:val="a0"/>
    <w:rsid w:val="00630B26"/>
  </w:style>
  <w:style w:type="character" w:customStyle="1" w:styleId="ao20534">
    <w:name w:val="ao_20534"/>
    <w:basedOn w:val="a0"/>
    <w:rsid w:val="00630B26"/>
  </w:style>
  <w:style w:type="character" w:customStyle="1" w:styleId="ao20177">
    <w:name w:val="ao_20177"/>
    <w:basedOn w:val="a0"/>
    <w:rsid w:val="00630B26"/>
  </w:style>
  <w:style w:type="character" w:customStyle="1" w:styleId="ao20171">
    <w:name w:val="ao_20171"/>
    <w:basedOn w:val="a0"/>
    <w:rsid w:val="00630B26"/>
  </w:style>
  <w:style w:type="character" w:customStyle="1" w:styleId="ao49683">
    <w:name w:val="ao_49683"/>
    <w:basedOn w:val="a0"/>
    <w:rsid w:val="00630B26"/>
  </w:style>
  <w:style w:type="character" w:customStyle="1" w:styleId="ao17977">
    <w:name w:val="ao_17977"/>
    <w:basedOn w:val="a0"/>
    <w:rsid w:val="00630B26"/>
  </w:style>
  <w:style w:type="character" w:customStyle="1" w:styleId="ao286619">
    <w:name w:val="ao_286619"/>
    <w:basedOn w:val="a0"/>
    <w:rsid w:val="00630B26"/>
  </w:style>
  <w:style w:type="character" w:customStyle="1" w:styleId="ao188006">
    <w:name w:val="ao_188006"/>
    <w:basedOn w:val="a0"/>
    <w:rsid w:val="00630B26"/>
  </w:style>
  <w:style w:type="character" w:customStyle="1" w:styleId="ao30945">
    <w:name w:val="ao_30945"/>
    <w:basedOn w:val="a0"/>
    <w:rsid w:val="00630B26"/>
  </w:style>
  <w:style w:type="character" w:customStyle="1" w:styleId="ao17690">
    <w:name w:val="ao_17690"/>
    <w:basedOn w:val="a0"/>
    <w:rsid w:val="00630B26"/>
  </w:style>
  <w:style w:type="character" w:customStyle="1" w:styleId="ao7328">
    <w:name w:val="ao_7328"/>
    <w:basedOn w:val="a0"/>
    <w:rsid w:val="00630B26"/>
  </w:style>
  <w:style w:type="character" w:customStyle="1" w:styleId="ao27151">
    <w:name w:val="ao_27151"/>
    <w:basedOn w:val="a0"/>
    <w:rsid w:val="00630B26"/>
  </w:style>
  <w:style w:type="character" w:customStyle="1" w:styleId="ao28254">
    <w:name w:val="ao_28254"/>
    <w:basedOn w:val="a0"/>
    <w:rsid w:val="00630B26"/>
  </w:style>
  <w:style w:type="character" w:customStyle="1" w:styleId="ao27263">
    <w:name w:val="ao_27263"/>
    <w:basedOn w:val="a0"/>
    <w:rsid w:val="00630B26"/>
  </w:style>
  <w:style w:type="character" w:customStyle="1" w:styleId="ao131700">
    <w:name w:val="ao_131700"/>
    <w:basedOn w:val="a0"/>
    <w:rsid w:val="00630B26"/>
  </w:style>
  <w:style w:type="paragraph" w:customStyle="1" w:styleId="imgcaption">
    <w:name w:val="img_caption"/>
    <w:basedOn w:val="a"/>
    <w:rsid w:val="00AF267E"/>
    <w:pPr>
      <w:spacing w:before="100" w:beforeAutospacing="1" w:after="100" w:afterAutospacing="1"/>
    </w:pPr>
  </w:style>
  <w:style w:type="character" w:customStyle="1" w:styleId="explaindate">
    <w:name w:val="explaindate"/>
    <w:basedOn w:val="a0"/>
    <w:rsid w:val="00AF267E"/>
  </w:style>
  <w:style w:type="paragraph" w:customStyle="1" w:styleId="materialteaser">
    <w:name w:val="material_teaser"/>
    <w:basedOn w:val="a"/>
    <w:rsid w:val="00AF267E"/>
    <w:pPr>
      <w:spacing w:before="100" w:beforeAutospacing="1" w:after="100" w:afterAutospacing="1"/>
    </w:pPr>
  </w:style>
  <w:style w:type="paragraph" w:customStyle="1" w:styleId="pdata">
    <w:name w:val="pdata"/>
    <w:basedOn w:val="a"/>
    <w:rsid w:val="005610FE"/>
    <w:pPr>
      <w:spacing w:before="100" w:beforeAutospacing="1" w:after="100" w:afterAutospacing="1"/>
    </w:pPr>
  </w:style>
  <w:style w:type="character" w:customStyle="1" w:styleId="name">
    <w:name w:val="name"/>
    <w:basedOn w:val="a0"/>
    <w:rsid w:val="007152BC"/>
  </w:style>
  <w:style w:type="paragraph" w:customStyle="1" w:styleId="t">
    <w:name w:val="t"/>
    <w:basedOn w:val="a"/>
    <w:rsid w:val="007152BC"/>
    <w:pPr>
      <w:spacing w:before="100" w:beforeAutospacing="1" w:after="100" w:afterAutospacing="1"/>
    </w:pPr>
  </w:style>
  <w:style w:type="character" w:customStyle="1" w:styleId="b-storyuser">
    <w:name w:val="b-story__user"/>
    <w:basedOn w:val="a0"/>
    <w:rsid w:val="00F62BEA"/>
  </w:style>
  <w:style w:type="character" w:customStyle="1" w:styleId="b-storydate">
    <w:name w:val="b-story__date"/>
    <w:basedOn w:val="a0"/>
    <w:rsid w:val="00F62BEA"/>
  </w:style>
  <w:style w:type="paragraph" w:customStyle="1" w:styleId="textheadblue">
    <w:name w:val="text_head_blue"/>
    <w:basedOn w:val="a"/>
    <w:rsid w:val="00F62BEA"/>
    <w:pPr>
      <w:spacing w:before="100" w:beforeAutospacing="1" w:after="100" w:afterAutospacing="1"/>
    </w:pPr>
  </w:style>
  <w:style w:type="character" w:customStyle="1" w:styleId="titlenews">
    <w:name w:val="titlenews"/>
    <w:basedOn w:val="a0"/>
    <w:rsid w:val="001C0042"/>
  </w:style>
  <w:style w:type="character" w:customStyle="1" w:styleId="plgfakarmanytitulo">
    <w:name w:val="plg_fa_karmany_titulo"/>
    <w:basedOn w:val="a0"/>
    <w:rsid w:val="001C0042"/>
  </w:style>
  <w:style w:type="character" w:customStyle="1" w:styleId="itemtextresizertitle">
    <w:name w:val="itemtextresizertitle"/>
    <w:basedOn w:val="a0"/>
    <w:rsid w:val="00337365"/>
  </w:style>
  <w:style w:type="character" w:customStyle="1" w:styleId="b-news-heading-authors">
    <w:name w:val="b-news-heading-authors"/>
    <w:basedOn w:val="a0"/>
    <w:rsid w:val="00337365"/>
  </w:style>
  <w:style w:type="paragraph" w:customStyle="1" w:styleId="b-story-siblings-itemorder">
    <w:name w:val="b-story-siblings-item__order"/>
    <w:basedOn w:val="a"/>
    <w:rsid w:val="00FC0445"/>
    <w:pPr>
      <w:spacing w:before="100" w:beforeAutospacing="1" w:after="100" w:afterAutospacing="1"/>
    </w:pPr>
  </w:style>
  <w:style w:type="paragraph" w:customStyle="1" w:styleId="b-story-siblings-itemtitle">
    <w:name w:val="b-story-siblings-item__title"/>
    <w:basedOn w:val="a"/>
    <w:rsid w:val="00FC0445"/>
    <w:pPr>
      <w:spacing w:before="100" w:beforeAutospacing="1" w:after="100" w:afterAutospacing="1"/>
    </w:pPr>
  </w:style>
  <w:style w:type="character" w:customStyle="1" w:styleId="17">
    <w:name w:val="Дата17"/>
    <w:basedOn w:val="a0"/>
    <w:rsid w:val="00FC0445"/>
  </w:style>
  <w:style w:type="paragraph" w:customStyle="1" w:styleId="b-commentinfo">
    <w:name w:val="b-comment__info"/>
    <w:basedOn w:val="a"/>
    <w:rsid w:val="00FC0445"/>
    <w:pPr>
      <w:spacing w:before="100" w:beforeAutospacing="1" w:after="100" w:afterAutospacing="1"/>
    </w:pPr>
  </w:style>
  <w:style w:type="character" w:customStyle="1" w:styleId="b-commentpublish-date">
    <w:name w:val="b-comment__publish-date"/>
    <w:basedOn w:val="a0"/>
    <w:rsid w:val="00FC0445"/>
  </w:style>
  <w:style w:type="character" w:customStyle="1" w:styleId="b-commentratingvalue">
    <w:name w:val="b-comment__rating__value"/>
    <w:basedOn w:val="a0"/>
    <w:rsid w:val="00FC0445"/>
  </w:style>
  <w:style w:type="paragraph" w:customStyle="1" w:styleId="b-commentcontent">
    <w:name w:val="b-comment__content"/>
    <w:basedOn w:val="a"/>
    <w:rsid w:val="00FC0445"/>
    <w:pPr>
      <w:spacing w:before="100" w:beforeAutospacing="1" w:after="100" w:afterAutospacing="1"/>
    </w:pPr>
  </w:style>
  <w:style w:type="paragraph" w:customStyle="1" w:styleId="b-commentcontrols">
    <w:name w:val="b-comment__controls"/>
    <w:basedOn w:val="a"/>
    <w:rsid w:val="00FC0445"/>
    <w:pPr>
      <w:spacing w:before="100" w:beforeAutospacing="1" w:after="100" w:afterAutospacing="1"/>
    </w:pPr>
  </w:style>
  <w:style w:type="paragraph" w:customStyle="1" w:styleId="articleinfo">
    <w:name w:val="article_info"/>
    <w:basedOn w:val="a"/>
    <w:rsid w:val="009234B1"/>
    <w:pPr>
      <w:spacing w:before="100" w:beforeAutospacing="1" w:after="100" w:afterAutospacing="1"/>
    </w:pPr>
  </w:style>
  <w:style w:type="character" w:customStyle="1" w:styleId="look">
    <w:name w:val="look"/>
    <w:basedOn w:val="a0"/>
    <w:rsid w:val="009234B1"/>
  </w:style>
  <w:style w:type="character" w:customStyle="1" w:styleId="entry-pubdate">
    <w:name w:val="entry-pubdate"/>
    <w:basedOn w:val="a0"/>
    <w:rsid w:val="009234B1"/>
  </w:style>
  <w:style w:type="character" w:customStyle="1" w:styleId="42">
    <w:name w:val="Название4"/>
    <w:basedOn w:val="a0"/>
    <w:rsid w:val="00021EDB"/>
  </w:style>
  <w:style w:type="character" w:customStyle="1" w:styleId="txtcolor1">
    <w:name w:val="txt_color1"/>
    <w:basedOn w:val="a0"/>
    <w:rsid w:val="00021EDB"/>
  </w:style>
  <w:style w:type="character" w:customStyle="1" w:styleId="rubrik">
    <w:name w:val="rubrik"/>
    <w:basedOn w:val="a0"/>
    <w:rsid w:val="00062999"/>
  </w:style>
  <w:style w:type="character" w:customStyle="1" w:styleId="metadate">
    <w:name w:val="meta_date"/>
    <w:basedOn w:val="a0"/>
    <w:rsid w:val="0056136B"/>
  </w:style>
  <w:style w:type="character" w:customStyle="1" w:styleId="metacategories">
    <w:name w:val="meta_categories"/>
    <w:basedOn w:val="a0"/>
    <w:rsid w:val="0056136B"/>
  </w:style>
  <w:style w:type="character" w:customStyle="1" w:styleId="metacomments">
    <w:name w:val="meta_comments"/>
    <w:basedOn w:val="a0"/>
    <w:rsid w:val="0056136B"/>
  </w:style>
  <w:style w:type="paragraph" w:customStyle="1" w:styleId="18">
    <w:name w:val="Дата18"/>
    <w:basedOn w:val="a"/>
    <w:rsid w:val="00A62A8C"/>
    <w:pPr>
      <w:spacing w:before="100" w:beforeAutospacing="1" w:after="100" w:afterAutospacing="1"/>
    </w:pPr>
  </w:style>
  <w:style w:type="paragraph" w:customStyle="1" w:styleId="details">
    <w:name w:val="details"/>
    <w:basedOn w:val="a"/>
    <w:rsid w:val="0075793A"/>
    <w:pPr>
      <w:spacing w:before="100" w:beforeAutospacing="1" w:after="100" w:afterAutospacing="1"/>
    </w:pPr>
  </w:style>
  <w:style w:type="character" w:styleId="HTML0">
    <w:name w:val="HTML Cite"/>
    <w:basedOn w:val="a0"/>
    <w:uiPriority w:val="99"/>
    <w:semiHidden/>
    <w:unhideWhenUsed/>
    <w:rsid w:val="00AB1D17"/>
    <w:rPr>
      <w:i/>
      <w:iCs/>
    </w:rPr>
  </w:style>
  <w:style w:type="character" w:customStyle="1" w:styleId="19">
    <w:name w:val="Дата19"/>
    <w:basedOn w:val="a0"/>
    <w:rsid w:val="00AB1D17"/>
  </w:style>
  <w:style w:type="character" w:customStyle="1" w:styleId="msgtext">
    <w:name w:val="msgtext"/>
    <w:basedOn w:val="a0"/>
    <w:rsid w:val="00184D38"/>
  </w:style>
  <w:style w:type="character" w:customStyle="1" w:styleId="sep">
    <w:name w:val="sep"/>
    <w:basedOn w:val="a0"/>
    <w:rsid w:val="00ED3FAD"/>
  </w:style>
  <w:style w:type="character" w:customStyle="1" w:styleId="from">
    <w:name w:val="from"/>
    <w:basedOn w:val="a0"/>
    <w:rsid w:val="00ED3FAD"/>
  </w:style>
  <w:style w:type="paragraph" w:customStyle="1" w:styleId="articleinfo0">
    <w:name w:val="articleinfo"/>
    <w:basedOn w:val="a"/>
    <w:rsid w:val="00ED3FAD"/>
    <w:pPr>
      <w:spacing w:before="100" w:beforeAutospacing="1" w:after="100" w:afterAutospacing="1"/>
    </w:pPr>
  </w:style>
  <w:style w:type="paragraph" w:customStyle="1" w:styleId="main-photo">
    <w:name w:val="main-photo"/>
    <w:basedOn w:val="a"/>
    <w:rsid w:val="006B3FE2"/>
    <w:pPr>
      <w:spacing w:before="100" w:beforeAutospacing="1" w:after="100" w:afterAutospacing="1"/>
    </w:pPr>
  </w:style>
  <w:style w:type="paragraph" w:customStyle="1" w:styleId="dateitem">
    <w:name w:val="dateitem"/>
    <w:basedOn w:val="a"/>
    <w:rsid w:val="0093026A"/>
    <w:pPr>
      <w:spacing w:before="100" w:beforeAutospacing="1" w:after="100" w:afterAutospacing="1"/>
    </w:pPr>
  </w:style>
  <w:style w:type="paragraph" w:customStyle="1" w:styleId="authoritem">
    <w:name w:val="authoritem"/>
    <w:basedOn w:val="a"/>
    <w:rsid w:val="0093026A"/>
    <w:pPr>
      <w:spacing w:before="100" w:beforeAutospacing="1" w:after="100" w:afterAutospacing="1"/>
    </w:pPr>
  </w:style>
  <w:style w:type="character" w:customStyle="1" w:styleId="tags">
    <w:name w:val="tags"/>
    <w:basedOn w:val="a0"/>
    <w:rsid w:val="0006088F"/>
  </w:style>
  <w:style w:type="character" w:customStyle="1" w:styleId="cmnts">
    <w:name w:val="cmnts"/>
    <w:basedOn w:val="a0"/>
    <w:rsid w:val="0006088F"/>
  </w:style>
  <w:style w:type="character" w:customStyle="1" w:styleId="tak">
    <w:name w:val="tak"/>
    <w:basedOn w:val="a0"/>
    <w:rsid w:val="00DA5E5E"/>
  </w:style>
  <w:style w:type="paragraph" w:customStyle="1" w:styleId="200">
    <w:name w:val="Дата20"/>
    <w:basedOn w:val="a"/>
    <w:rsid w:val="00B94EE6"/>
    <w:pPr>
      <w:spacing w:before="100" w:beforeAutospacing="1" w:after="100" w:afterAutospacing="1"/>
    </w:pPr>
  </w:style>
  <w:style w:type="paragraph" w:customStyle="1" w:styleId="210">
    <w:name w:val="Дата21"/>
    <w:basedOn w:val="a"/>
    <w:rsid w:val="00F4306A"/>
    <w:pPr>
      <w:spacing w:before="100" w:beforeAutospacing="1" w:after="100" w:afterAutospacing="1"/>
    </w:pPr>
  </w:style>
  <w:style w:type="paragraph" w:customStyle="1" w:styleId="rtejustify">
    <w:name w:val="rtejustify"/>
    <w:basedOn w:val="a"/>
    <w:rsid w:val="00C724C7"/>
    <w:pPr>
      <w:spacing w:before="100" w:beforeAutospacing="1" w:after="100" w:afterAutospacing="1"/>
    </w:pPr>
  </w:style>
  <w:style w:type="paragraph" w:customStyle="1" w:styleId="bigger">
    <w:name w:val="bigger"/>
    <w:basedOn w:val="a"/>
    <w:rsid w:val="00813F59"/>
    <w:pPr>
      <w:spacing w:before="100" w:beforeAutospacing="1" w:after="100" w:afterAutospacing="1"/>
    </w:pPr>
  </w:style>
  <w:style w:type="character" w:customStyle="1" w:styleId="220">
    <w:name w:val="Дата22"/>
    <w:basedOn w:val="a0"/>
    <w:rsid w:val="00813F59"/>
  </w:style>
  <w:style w:type="paragraph" w:customStyle="1" w:styleId="sign">
    <w:name w:val="sign"/>
    <w:basedOn w:val="a"/>
    <w:rsid w:val="00371884"/>
    <w:pPr>
      <w:spacing w:before="100" w:beforeAutospacing="1" w:after="100" w:afterAutospacing="1"/>
    </w:pPr>
  </w:style>
  <w:style w:type="character" w:customStyle="1" w:styleId="52">
    <w:name w:val="Название5"/>
    <w:basedOn w:val="a0"/>
    <w:rsid w:val="00371884"/>
  </w:style>
  <w:style w:type="character" w:customStyle="1" w:styleId="term-10753">
    <w:name w:val="term-10753"/>
    <w:basedOn w:val="a0"/>
    <w:rsid w:val="005C1EE9"/>
  </w:style>
  <w:style w:type="character" w:customStyle="1" w:styleId="term-10844">
    <w:name w:val="term-10844"/>
    <w:basedOn w:val="a0"/>
    <w:rsid w:val="005C1EE9"/>
  </w:style>
  <w:style w:type="character" w:customStyle="1" w:styleId="term-10208">
    <w:name w:val="term-10208"/>
    <w:basedOn w:val="a0"/>
    <w:rsid w:val="005C1EE9"/>
  </w:style>
  <w:style w:type="character" w:customStyle="1" w:styleId="seen">
    <w:name w:val="seen"/>
    <w:basedOn w:val="a0"/>
    <w:rsid w:val="00D2402F"/>
  </w:style>
  <w:style w:type="paragraph" w:customStyle="1" w:styleId="copy">
    <w:name w:val="copy"/>
    <w:basedOn w:val="a"/>
    <w:rsid w:val="00D2402F"/>
    <w:pPr>
      <w:spacing w:before="100" w:beforeAutospacing="1" w:after="100" w:afterAutospacing="1"/>
    </w:pPr>
  </w:style>
  <w:style w:type="paragraph" w:customStyle="1" w:styleId="23">
    <w:name w:val="Дата23"/>
    <w:basedOn w:val="a"/>
    <w:rsid w:val="00BC5594"/>
    <w:pPr>
      <w:spacing w:before="100" w:beforeAutospacing="1" w:after="100" w:afterAutospacing="1"/>
    </w:pPr>
  </w:style>
  <w:style w:type="character" w:customStyle="1" w:styleId="subtitle-02">
    <w:name w:val="subtitle-02"/>
    <w:basedOn w:val="a0"/>
    <w:rsid w:val="00894FE7"/>
  </w:style>
  <w:style w:type="paragraph" w:customStyle="1" w:styleId="24">
    <w:name w:val="Дата24"/>
    <w:basedOn w:val="a"/>
    <w:rsid w:val="009708C6"/>
    <w:pPr>
      <w:spacing w:before="100" w:beforeAutospacing="1" w:after="100" w:afterAutospacing="1"/>
    </w:pPr>
  </w:style>
  <w:style w:type="character" w:customStyle="1" w:styleId="allcolor2">
    <w:name w:val="allcolor2"/>
    <w:basedOn w:val="a0"/>
    <w:rsid w:val="00335688"/>
  </w:style>
  <w:style w:type="character" w:customStyle="1" w:styleId="62">
    <w:name w:val="Название6"/>
    <w:basedOn w:val="a0"/>
    <w:rsid w:val="00F64837"/>
  </w:style>
  <w:style w:type="paragraph" w:customStyle="1" w:styleId="25">
    <w:name w:val="Дата25"/>
    <w:basedOn w:val="a"/>
    <w:rsid w:val="0095265A"/>
    <w:pPr>
      <w:spacing w:before="100" w:beforeAutospacing="1" w:after="100" w:afterAutospacing="1"/>
    </w:pPr>
  </w:style>
  <w:style w:type="character" w:customStyle="1" w:styleId="headingcenter">
    <w:name w:val="headingcenter"/>
    <w:basedOn w:val="a0"/>
    <w:rsid w:val="0095265A"/>
  </w:style>
  <w:style w:type="character" w:customStyle="1" w:styleId="onenewstext">
    <w:name w:val="onenewstext"/>
    <w:basedOn w:val="a0"/>
    <w:rsid w:val="0095265A"/>
  </w:style>
  <w:style w:type="character" w:customStyle="1" w:styleId="doc-means-item">
    <w:name w:val="doc-means-item"/>
    <w:basedOn w:val="a0"/>
    <w:rsid w:val="00C5419A"/>
  </w:style>
  <w:style w:type="paragraph" w:customStyle="1" w:styleId="26">
    <w:name w:val="Дата26"/>
    <w:basedOn w:val="a"/>
    <w:rsid w:val="00D97B3E"/>
    <w:pPr>
      <w:spacing w:before="100" w:beforeAutospacing="1" w:after="100" w:afterAutospacing="1"/>
    </w:pPr>
  </w:style>
  <w:style w:type="paragraph" w:customStyle="1" w:styleId="70">
    <w:name w:val="Название7"/>
    <w:basedOn w:val="a"/>
    <w:rsid w:val="00D97B3E"/>
    <w:pPr>
      <w:spacing w:before="100" w:beforeAutospacing="1" w:after="100" w:afterAutospacing="1"/>
    </w:pPr>
  </w:style>
  <w:style w:type="character" w:customStyle="1" w:styleId="centerblockcontent">
    <w:name w:val="center_block_content"/>
    <w:basedOn w:val="a0"/>
    <w:rsid w:val="00D41AEA"/>
  </w:style>
  <w:style w:type="character" w:customStyle="1" w:styleId="term-10579">
    <w:name w:val="term-10579"/>
    <w:basedOn w:val="a0"/>
    <w:rsid w:val="00D41AEA"/>
  </w:style>
  <w:style w:type="character" w:customStyle="1" w:styleId="ao103346">
    <w:name w:val="ao_103346"/>
    <w:basedOn w:val="a0"/>
    <w:rsid w:val="00A01D13"/>
  </w:style>
  <w:style w:type="character" w:customStyle="1" w:styleId="ao18734">
    <w:name w:val="ao_18734"/>
    <w:basedOn w:val="a0"/>
    <w:rsid w:val="00A01D13"/>
  </w:style>
  <w:style w:type="character" w:customStyle="1" w:styleId="ao19782">
    <w:name w:val="ao_19782"/>
    <w:basedOn w:val="a0"/>
    <w:rsid w:val="00A01D13"/>
  </w:style>
  <w:style w:type="character" w:customStyle="1" w:styleId="ao20459">
    <w:name w:val="ao_20459"/>
    <w:basedOn w:val="a0"/>
    <w:rsid w:val="00A01D13"/>
  </w:style>
  <w:style w:type="character" w:customStyle="1" w:styleId="27">
    <w:name w:val="Дата27"/>
    <w:basedOn w:val="a0"/>
    <w:rsid w:val="000D618C"/>
  </w:style>
  <w:style w:type="character" w:customStyle="1" w:styleId="morelink">
    <w:name w:val="more_link"/>
    <w:basedOn w:val="a0"/>
    <w:rsid w:val="009A5503"/>
  </w:style>
  <w:style w:type="character" w:customStyle="1" w:styleId="path">
    <w:name w:val="path"/>
    <w:basedOn w:val="a0"/>
    <w:rsid w:val="009A5503"/>
  </w:style>
  <w:style w:type="character" w:customStyle="1" w:styleId="ao25774">
    <w:name w:val="ao_25774"/>
    <w:basedOn w:val="a0"/>
    <w:rsid w:val="009F14DB"/>
  </w:style>
  <w:style w:type="character" w:customStyle="1" w:styleId="ao194321">
    <w:name w:val="ao_194321"/>
    <w:basedOn w:val="a0"/>
    <w:rsid w:val="009F14DB"/>
  </w:style>
  <w:style w:type="character" w:customStyle="1" w:styleId="ao30879">
    <w:name w:val="ao_30879"/>
    <w:basedOn w:val="a0"/>
    <w:rsid w:val="009F14DB"/>
  </w:style>
  <w:style w:type="character" w:customStyle="1" w:styleId="ao20170">
    <w:name w:val="ao_20170"/>
    <w:basedOn w:val="a0"/>
    <w:rsid w:val="009F14DB"/>
  </w:style>
  <w:style w:type="character" w:customStyle="1" w:styleId="imagecaption">
    <w:name w:val="imagecaption"/>
    <w:basedOn w:val="a0"/>
    <w:rsid w:val="007548F7"/>
  </w:style>
  <w:style w:type="character" w:customStyle="1" w:styleId="textsizelabel">
    <w:name w:val="textsize_label"/>
    <w:basedOn w:val="a0"/>
    <w:rsid w:val="007548F7"/>
  </w:style>
  <w:style w:type="paragraph" w:customStyle="1" w:styleId="articledate">
    <w:name w:val="article_date"/>
    <w:basedOn w:val="a"/>
    <w:rsid w:val="007548F7"/>
    <w:pPr>
      <w:spacing w:before="100" w:beforeAutospacing="1" w:after="100" w:afterAutospacing="1"/>
    </w:pPr>
  </w:style>
  <w:style w:type="character" w:customStyle="1" w:styleId="ncdateafm">
    <w:name w:val="nc_date_afm"/>
    <w:basedOn w:val="a0"/>
    <w:rsid w:val="00AA369E"/>
  </w:style>
  <w:style w:type="character" w:customStyle="1" w:styleId="modulenewsdate">
    <w:name w:val="module_news_date"/>
    <w:basedOn w:val="a0"/>
    <w:rsid w:val="00025BDC"/>
  </w:style>
  <w:style w:type="paragraph" w:customStyle="1" w:styleId="breads">
    <w:name w:val="breads"/>
    <w:basedOn w:val="a"/>
    <w:rsid w:val="00157608"/>
    <w:pPr>
      <w:spacing w:before="100" w:beforeAutospacing="1" w:after="100" w:afterAutospacing="1"/>
    </w:pPr>
  </w:style>
  <w:style w:type="paragraph" w:customStyle="1" w:styleId="commentslinks">
    <w:name w:val="comments_links"/>
    <w:basedOn w:val="a"/>
    <w:rsid w:val="00157608"/>
    <w:pPr>
      <w:spacing w:before="100" w:beforeAutospacing="1" w:after="100" w:afterAutospacing="1"/>
    </w:pPr>
  </w:style>
  <w:style w:type="paragraph" w:customStyle="1" w:styleId="cc">
    <w:name w:val="cc"/>
    <w:basedOn w:val="a"/>
    <w:rsid w:val="00157608"/>
    <w:pPr>
      <w:spacing w:before="100" w:beforeAutospacing="1" w:after="100" w:afterAutospacing="1"/>
    </w:pPr>
  </w:style>
  <w:style w:type="paragraph" w:customStyle="1" w:styleId="cr">
    <w:name w:val="cr"/>
    <w:basedOn w:val="a"/>
    <w:rsid w:val="00157608"/>
    <w:pPr>
      <w:spacing w:before="100" w:beforeAutospacing="1" w:after="100" w:afterAutospacing="1"/>
    </w:pPr>
  </w:style>
  <w:style w:type="paragraph" w:customStyle="1" w:styleId="just">
    <w:name w:val="just"/>
    <w:basedOn w:val="a"/>
    <w:rsid w:val="00157608"/>
    <w:pPr>
      <w:spacing w:before="100" w:beforeAutospacing="1" w:after="100" w:afterAutospacing="1"/>
    </w:pPr>
  </w:style>
  <w:style w:type="character" w:customStyle="1" w:styleId="pro">
    <w:name w:val="pro"/>
    <w:basedOn w:val="a0"/>
    <w:rsid w:val="00EA01B7"/>
  </w:style>
  <w:style w:type="character" w:customStyle="1" w:styleId="28">
    <w:name w:val="Дата28"/>
    <w:basedOn w:val="a0"/>
    <w:rsid w:val="00EA01B7"/>
  </w:style>
  <w:style w:type="character" w:customStyle="1" w:styleId="properties">
    <w:name w:val="properties"/>
    <w:basedOn w:val="a0"/>
    <w:rsid w:val="003870BB"/>
  </w:style>
  <w:style w:type="character" w:customStyle="1" w:styleId="user-autor">
    <w:name w:val="user-autor"/>
    <w:basedOn w:val="a0"/>
    <w:rsid w:val="003928A3"/>
  </w:style>
  <w:style w:type="character" w:customStyle="1" w:styleId="29">
    <w:name w:val="Дата29"/>
    <w:basedOn w:val="a0"/>
    <w:rsid w:val="005E38D4"/>
  </w:style>
  <w:style w:type="character" w:customStyle="1" w:styleId="plink">
    <w:name w:val="plink"/>
    <w:basedOn w:val="a0"/>
    <w:rsid w:val="005E38D4"/>
  </w:style>
  <w:style w:type="paragraph" w:customStyle="1" w:styleId="added">
    <w:name w:val="added"/>
    <w:basedOn w:val="a"/>
    <w:rsid w:val="005E38D4"/>
    <w:pPr>
      <w:spacing w:before="100" w:beforeAutospacing="1" w:after="100" w:afterAutospacing="1"/>
    </w:pPr>
  </w:style>
  <w:style w:type="character" w:customStyle="1" w:styleId="itemauthor">
    <w:name w:val="itemauthor"/>
    <w:basedOn w:val="a0"/>
    <w:rsid w:val="00CA302B"/>
  </w:style>
  <w:style w:type="character" w:customStyle="1" w:styleId="itemimagecredits">
    <w:name w:val="itemimagecredits"/>
    <w:basedOn w:val="a0"/>
    <w:rsid w:val="00CA302B"/>
  </w:style>
  <w:style w:type="character" w:customStyle="1" w:styleId="itemextrafieldslabel">
    <w:name w:val="itemextrafieldslabel"/>
    <w:basedOn w:val="a0"/>
    <w:rsid w:val="00CA302B"/>
  </w:style>
  <w:style w:type="character" w:customStyle="1" w:styleId="itemextrafieldsvalue">
    <w:name w:val="itemextrafieldsvalue"/>
    <w:basedOn w:val="a0"/>
    <w:rsid w:val="00CA302B"/>
  </w:style>
  <w:style w:type="character" w:customStyle="1" w:styleId="80">
    <w:name w:val="Название8"/>
    <w:basedOn w:val="a0"/>
    <w:rsid w:val="00CA302B"/>
  </w:style>
  <w:style w:type="paragraph" w:customStyle="1" w:styleId="300">
    <w:name w:val="Дата30"/>
    <w:basedOn w:val="a"/>
    <w:rsid w:val="007373DD"/>
    <w:pPr>
      <w:spacing w:before="100" w:beforeAutospacing="1" w:after="100" w:afterAutospacing="1"/>
    </w:pPr>
  </w:style>
  <w:style w:type="character" w:customStyle="1" w:styleId="1a">
    <w:name w:val="Название объекта1"/>
    <w:basedOn w:val="a0"/>
    <w:rsid w:val="00ED2445"/>
  </w:style>
  <w:style w:type="character" w:styleId="HTML1">
    <w:name w:val="HTML Typewriter"/>
    <w:basedOn w:val="a0"/>
    <w:uiPriority w:val="99"/>
    <w:semiHidden/>
    <w:unhideWhenUsed/>
    <w:rsid w:val="00ED2445"/>
    <w:rPr>
      <w:rFonts w:ascii="Courier New" w:eastAsia="Times New Roman" w:hAnsi="Courier New" w:cs="Courier New"/>
      <w:sz w:val="20"/>
      <w:szCs w:val="20"/>
    </w:rPr>
  </w:style>
  <w:style w:type="paragraph" w:customStyle="1" w:styleId="b">
    <w:name w:val="b"/>
    <w:basedOn w:val="a"/>
    <w:rsid w:val="00ED2445"/>
    <w:pPr>
      <w:spacing w:before="100" w:beforeAutospacing="1" w:after="100" w:afterAutospacing="1"/>
    </w:pPr>
  </w:style>
  <w:style w:type="paragraph" w:customStyle="1" w:styleId="more-link">
    <w:name w:val="more-link"/>
    <w:basedOn w:val="a"/>
    <w:rsid w:val="004E5CAD"/>
    <w:pPr>
      <w:spacing w:before="100" w:beforeAutospacing="1" w:after="100" w:afterAutospacing="1"/>
    </w:pPr>
  </w:style>
  <w:style w:type="character" w:customStyle="1" w:styleId="90">
    <w:name w:val="Название9"/>
    <w:basedOn w:val="a0"/>
    <w:rsid w:val="006254A0"/>
  </w:style>
  <w:style w:type="character" w:customStyle="1" w:styleId="galleria-current">
    <w:name w:val="galleria-current"/>
    <w:basedOn w:val="a0"/>
    <w:rsid w:val="006254A0"/>
  </w:style>
  <w:style w:type="character" w:customStyle="1" w:styleId="galleria-total">
    <w:name w:val="galleria-total"/>
    <w:basedOn w:val="a0"/>
    <w:rsid w:val="006254A0"/>
  </w:style>
  <w:style w:type="paragraph" w:customStyle="1" w:styleId="defcolor">
    <w:name w:val="defcolor"/>
    <w:basedOn w:val="a"/>
    <w:rsid w:val="00EF43A4"/>
    <w:pPr>
      <w:spacing w:before="100" w:beforeAutospacing="1" w:after="100" w:afterAutospacing="1"/>
    </w:pPr>
  </w:style>
  <w:style w:type="paragraph" w:customStyle="1" w:styleId="textnewsb">
    <w:name w:val="text_news_b"/>
    <w:basedOn w:val="a"/>
    <w:rsid w:val="00E528FE"/>
    <w:pPr>
      <w:spacing w:before="100" w:beforeAutospacing="1" w:after="100" w:afterAutospacing="1"/>
    </w:pPr>
  </w:style>
  <w:style w:type="paragraph" w:customStyle="1" w:styleId="310">
    <w:name w:val="Дата31"/>
    <w:basedOn w:val="a"/>
    <w:rsid w:val="003C566D"/>
    <w:pPr>
      <w:spacing w:before="100" w:beforeAutospacing="1" w:after="100" w:afterAutospacing="1"/>
    </w:pPr>
  </w:style>
  <w:style w:type="character" w:customStyle="1" w:styleId="root">
    <w:name w:val="root"/>
    <w:basedOn w:val="a0"/>
    <w:rsid w:val="009330DF"/>
  </w:style>
  <w:style w:type="character" w:customStyle="1" w:styleId="newsanons">
    <w:name w:val="news_anons"/>
    <w:basedOn w:val="a0"/>
    <w:rsid w:val="009330DF"/>
  </w:style>
  <w:style w:type="character" w:customStyle="1" w:styleId="320">
    <w:name w:val="Дата32"/>
    <w:basedOn w:val="a0"/>
    <w:rsid w:val="009330DF"/>
  </w:style>
  <w:style w:type="paragraph" w:customStyle="1" w:styleId="description">
    <w:name w:val="description"/>
    <w:basedOn w:val="a"/>
    <w:rsid w:val="00A15453"/>
    <w:pPr>
      <w:spacing w:before="100" w:beforeAutospacing="1" w:after="100" w:afterAutospacing="1"/>
    </w:pPr>
  </w:style>
  <w:style w:type="paragraph" w:customStyle="1" w:styleId="2a">
    <w:name w:val="Название объекта2"/>
    <w:basedOn w:val="a"/>
    <w:rsid w:val="00A15453"/>
    <w:pPr>
      <w:spacing w:before="100" w:beforeAutospacing="1" w:after="100" w:afterAutospacing="1"/>
    </w:pPr>
  </w:style>
  <w:style w:type="paragraph" w:customStyle="1" w:styleId="ingress">
    <w:name w:val="ingress"/>
    <w:basedOn w:val="a"/>
    <w:rsid w:val="00A15453"/>
    <w:pPr>
      <w:spacing w:before="100" w:beforeAutospacing="1" w:after="100" w:afterAutospacing="1"/>
    </w:pPr>
  </w:style>
  <w:style w:type="character" w:customStyle="1" w:styleId="lastupdated">
    <w:name w:val="lastupdated"/>
    <w:basedOn w:val="a0"/>
    <w:rsid w:val="003406B2"/>
  </w:style>
  <w:style w:type="character" w:customStyle="1" w:styleId="titledata">
    <w:name w:val="title_data"/>
    <w:basedOn w:val="a0"/>
    <w:rsid w:val="00667101"/>
  </w:style>
  <w:style w:type="character" w:customStyle="1" w:styleId="object">
    <w:name w:val="object"/>
    <w:basedOn w:val="a0"/>
    <w:rsid w:val="003C0EEA"/>
  </w:style>
  <w:style w:type="character" w:customStyle="1" w:styleId="brand">
    <w:name w:val="brand"/>
    <w:basedOn w:val="a0"/>
    <w:rsid w:val="00D65435"/>
  </w:style>
  <w:style w:type="character" w:customStyle="1" w:styleId="ao189562">
    <w:name w:val="ao_189562"/>
    <w:basedOn w:val="a0"/>
    <w:rsid w:val="009770E9"/>
  </w:style>
  <w:style w:type="character" w:customStyle="1" w:styleId="ao17971">
    <w:name w:val="ao_17971"/>
    <w:basedOn w:val="a0"/>
    <w:rsid w:val="009770E9"/>
  </w:style>
  <w:style w:type="character" w:customStyle="1" w:styleId="ao20410">
    <w:name w:val="ao_20410"/>
    <w:basedOn w:val="a0"/>
    <w:rsid w:val="009770E9"/>
  </w:style>
  <w:style w:type="character" w:customStyle="1" w:styleId="ao18762">
    <w:name w:val="ao_18762"/>
    <w:basedOn w:val="a0"/>
    <w:rsid w:val="009770E9"/>
  </w:style>
  <w:style w:type="character" w:customStyle="1" w:styleId="ao7348">
    <w:name w:val="ao_7348"/>
    <w:basedOn w:val="a0"/>
    <w:rsid w:val="008F1305"/>
  </w:style>
  <w:style w:type="character" w:customStyle="1" w:styleId="ao136397">
    <w:name w:val="ao_136397"/>
    <w:basedOn w:val="a0"/>
    <w:rsid w:val="008F1305"/>
  </w:style>
  <w:style w:type="character" w:customStyle="1" w:styleId="ao7422">
    <w:name w:val="ao_7422"/>
    <w:basedOn w:val="a0"/>
    <w:rsid w:val="008F1305"/>
  </w:style>
  <w:style w:type="character" w:customStyle="1" w:styleId="ao6894">
    <w:name w:val="ao_6894"/>
    <w:basedOn w:val="a0"/>
    <w:rsid w:val="008F1305"/>
  </w:style>
  <w:style w:type="character" w:customStyle="1" w:styleId="ao6895">
    <w:name w:val="ao_6895"/>
    <w:basedOn w:val="a0"/>
    <w:rsid w:val="008F1305"/>
  </w:style>
  <w:style w:type="paragraph" w:styleId="HTML2">
    <w:name w:val="HTML Preformatted"/>
    <w:basedOn w:val="a"/>
    <w:link w:val="HTML3"/>
    <w:uiPriority w:val="99"/>
    <w:rsid w:val="007A0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3">
    <w:name w:val="Стандартный HTML Знак"/>
    <w:basedOn w:val="a0"/>
    <w:link w:val="HTML2"/>
    <w:uiPriority w:val="99"/>
    <w:rsid w:val="007A0D0A"/>
    <w:rPr>
      <w:rFonts w:ascii="Courier New" w:eastAsia="Times New Roman" w:hAnsi="Courier New" w:cs="Courier New"/>
      <w:sz w:val="20"/>
      <w:szCs w:val="20"/>
      <w:lang w:eastAsia="ru-RU"/>
    </w:rPr>
  </w:style>
  <w:style w:type="table" w:styleId="ac">
    <w:name w:val="Table Grid"/>
    <w:basedOn w:val="a1"/>
    <w:uiPriority w:val="59"/>
    <w:rsid w:val="007A0D0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7A0D0A"/>
    <w:pPr>
      <w:tabs>
        <w:tab w:val="center" w:pos="4677"/>
        <w:tab w:val="right" w:pos="9355"/>
      </w:tabs>
    </w:pPr>
  </w:style>
  <w:style w:type="character" w:customStyle="1" w:styleId="ae">
    <w:name w:val="Верхний колонтитул Знак"/>
    <w:basedOn w:val="a0"/>
    <w:link w:val="ad"/>
    <w:uiPriority w:val="99"/>
    <w:rsid w:val="007A0D0A"/>
    <w:rPr>
      <w:rFonts w:ascii="Times New Roman" w:eastAsia="Times New Roman" w:hAnsi="Times New Roman" w:cs="Times New Roman"/>
      <w:sz w:val="24"/>
      <w:szCs w:val="24"/>
      <w:lang w:eastAsia="ru-RU"/>
    </w:rPr>
  </w:style>
  <w:style w:type="paragraph" w:styleId="af">
    <w:name w:val="footer"/>
    <w:basedOn w:val="a"/>
    <w:link w:val="af0"/>
    <w:uiPriority w:val="99"/>
    <w:rsid w:val="007A0D0A"/>
    <w:pPr>
      <w:tabs>
        <w:tab w:val="center" w:pos="4677"/>
        <w:tab w:val="right" w:pos="9355"/>
      </w:tabs>
    </w:pPr>
  </w:style>
  <w:style w:type="character" w:customStyle="1" w:styleId="af0">
    <w:name w:val="Нижний колонтитул Знак"/>
    <w:basedOn w:val="a0"/>
    <w:link w:val="af"/>
    <w:uiPriority w:val="99"/>
    <w:rsid w:val="007A0D0A"/>
    <w:rPr>
      <w:rFonts w:ascii="Times New Roman" w:eastAsia="Times New Roman" w:hAnsi="Times New Roman" w:cs="Times New Roman"/>
      <w:sz w:val="24"/>
      <w:szCs w:val="24"/>
      <w:lang w:eastAsia="ru-RU"/>
    </w:rPr>
  </w:style>
  <w:style w:type="paragraph" w:customStyle="1" w:styleId="af1">
    <w:name w:val="Контакты"/>
    <w:basedOn w:val="a"/>
    <w:rsid w:val="007A0D0A"/>
    <w:pPr>
      <w:tabs>
        <w:tab w:val="right" w:pos="9360"/>
      </w:tabs>
    </w:pPr>
    <w:rPr>
      <w:color w:val="081221"/>
      <w:sz w:val="18"/>
      <w:szCs w:val="18"/>
      <w:lang w:eastAsia="en-US"/>
    </w:rPr>
  </w:style>
  <w:style w:type="paragraph" w:customStyle="1" w:styleId="af2">
    <w:name w:val="Содержание"/>
    <w:rsid w:val="007A0D0A"/>
    <w:pPr>
      <w:spacing w:after="0" w:line="240" w:lineRule="auto"/>
      <w:jc w:val="both"/>
    </w:pPr>
    <w:rPr>
      <w:rFonts w:ascii="Times New Roman" w:eastAsia="Times New Roman" w:hAnsi="Times New Roman" w:cs="Times New Roman"/>
      <w:sz w:val="24"/>
      <w:szCs w:val="24"/>
      <w:lang w:eastAsia="ru-RU"/>
    </w:rPr>
  </w:style>
  <w:style w:type="paragraph" w:customStyle="1" w:styleId="18RGB60">
    <w:name w:val="Стиль 18 пт Другой цвет (RGB(60"/>
    <w:aliases w:val="164,153)) По ширине Перед:  12 пт"/>
    <w:basedOn w:val="a"/>
    <w:rsid w:val="007A0D0A"/>
    <w:pPr>
      <w:spacing w:before="240"/>
      <w:jc w:val="both"/>
    </w:pPr>
    <w:rPr>
      <w:color w:val="3CA499"/>
      <w:sz w:val="28"/>
      <w:szCs w:val="20"/>
    </w:rPr>
  </w:style>
  <w:style w:type="character" w:styleId="af3">
    <w:name w:val="page number"/>
    <w:basedOn w:val="a0"/>
    <w:uiPriority w:val="99"/>
    <w:unhideWhenUsed/>
    <w:rsid w:val="007A0D0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701">
      <w:bodyDiv w:val="1"/>
      <w:marLeft w:val="0"/>
      <w:marRight w:val="0"/>
      <w:marTop w:val="0"/>
      <w:marBottom w:val="0"/>
      <w:divBdr>
        <w:top w:val="none" w:sz="0" w:space="0" w:color="auto"/>
        <w:left w:val="none" w:sz="0" w:space="0" w:color="auto"/>
        <w:bottom w:val="none" w:sz="0" w:space="0" w:color="auto"/>
        <w:right w:val="none" w:sz="0" w:space="0" w:color="auto"/>
      </w:divBdr>
      <w:divsChild>
        <w:div w:id="1383284000">
          <w:marLeft w:val="0"/>
          <w:marRight w:val="0"/>
          <w:marTop w:val="0"/>
          <w:marBottom w:val="0"/>
          <w:divBdr>
            <w:top w:val="none" w:sz="0" w:space="0" w:color="auto"/>
            <w:left w:val="none" w:sz="0" w:space="0" w:color="auto"/>
            <w:bottom w:val="none" w:sz="0" w:space="0" w:color="auto"/>
            <w:right w:val="none" w:sz="0" w:space="0" w:color="auto"/>
          </w:divBdr>
          <w:divsChild>
            <w:div w:id="8186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58">
      <w:bodyDiv w:val="1"/>
      <w:marLeft w:val="0"/>
      <w:marRight w:val="0"/>
      <w:marTop w:val="0"/>
      <w:marBottom w:val="0"/>
      <w:divBdr>
        <w:top w:val="none" w:sz="0" w:space="0" w:color="auto"/>
        <w:left w:val="none" w:sz="0" w:space="0" w:color="auto"/>
        <w:bottom w:val="none" w:sz="0" w:space="0" w:color="auto"/>
        <w:right w:val="none" w:sz="0" w:space="0" w:color="auto"/>
      </w:divBdr>
      <w:divsChild>
        <w:div w:id="383334405">
          <w:marLeft w:val="0"/>
          <w:marRight w:val="0"/>
          <w:marTop w:val="0"/>
          <w:marBottom w:val="0"/>
          <w:divBdr>
            <w:top w:val="none" w:sz="0" w:space="0" w:color="auto"/>
            <w:left w:val="none" w:sz="0" w:space="0" w:color="auto"/>
            <w:bottom w:val="none" w:sz="0" w:space="0" w:color="auto"/>
            <w:right w:val="none" w:sz="0" w:space="0" w:color="auto"/>
          </w:divBdr>
          <w:divsChild>
            <w:div w:id="257182802">
              <w:marLeft w:val="0"/>
              <w:marRight w:val="0"/>
              <w:marTop w:val="0"/>
              <w:marBottom w:val="0"/>
              <w:divBdr>
                <w:top w:val="none" w:sz="0" w:space="0" w:color="auto"/>
                <w:left w:val="none" w:sz="0" w:space="0" w:color="auto"/>
                <w:bottom w:val="none" w:sz="0" w:space="0" w:color="auto"/>
                <w:right w:val="none" w:sz="0" w:space="0" w:color="auto"/>
              </w:divBdr>
            </w:div>
            <w:div w:id="325792785">
              <w:marLeft w:val="0"/>
              <w:marRight w:val="0"/>
              <w:marTop w:val="0"/>
              <w:marBottom w:val="0"/>
              <w:divBdr>
                <w:top w:val="none" w:sz="0" w:space="0" w:color="auto"/>
                <w:left w:val="none" w:sz="0" w:space="0" w:color="auto"/>
                <w:bottom w:val="none" w:sz="0" w:space="0" w:color="auto"/>
                <w:right w:val="none" w:sz="0" w:space="0" w:color="auto"/>
              </w:divBdr>
            </w:div>
          </w:divsChild>
        </w:div>
        <w:div w:id="677001894">
          <w:marLeft w:val="0"/>
          <w:marRight w:val="0"/>
          <w:marTop w:val="0"/>
          <w:marBottom w:val="0"/>
          <w:divBdr>
            <w:top w:val="none" w:sz="0" w:space="0" w:color="auto"/>
            <w:left w:val="none" w:sz="0" w:space="0" w:color="auto"/>
            <w:bottom w:val="none" w:sz="0" w:space="0" w:color="auto"/>
            <w:right w:val="none" w:sz="0" w:space="0" w:color="auto"/>
          </w:divBdr>
        </w:div>
      </w:divsChild>
    </w:div>
    <w:div w:id="4865799">
      <w:bodyDiv w:val="1"/>
      <w:marLeft w:val="0"/>
      <w:marRight w:val="0"/>
      <w:marTop w:val="0"/>
      <w:marBottom w:val="0"/>
      <w:divBdr>
        <w:top w:val="none" w:sz="0" w:space="0" w:color="auto"/>
        <w:left w:val="none" w:sz="0" w:space="0" w:color="auto"/>
        <w:bottom w:val="none" w:sz="0" w:space="0" w:color="auto"/>
        <w:right w:val="none" w:sz="0" w:space="0" w:color="auto"/>
      </w:divBdr>
      <w:divsChild>
        <w:div w:id="1664237415">
          <w:marLeft w:val="0"/>
          <w:marRight w:val="0"/>
          <w:marTop w:val="0"/>
          <w:marBottom w:val="0"/>
          <w:divBdr>
            <w:top w:val="none" w:sz="0" w:space="0" w:color="auto"/>
            <w:left w:val="none" w:sz="0" w:space="0" w:color="auto"/>
            <w:bottom w:val="none" w:sz="0" w:space="0" w:color="auto"/>
            <w:right w:val="none" w:sz="0" w:space="0" w:color="auto"/>
          </w:divBdr>
          <w:divsChild>
            <w:div w:id="1701785347">
              <w:marLeft w:val="0"/>
              <w:marRight w:val="0"/>
              <w:marTop w:val="0"/>
              <w:marBottom w:val="0"/>
              <w:divBdr>
                <w:top w:val="none" w:sz="0" w:space="0" w:color="auto"/>
                <w:left w:val="none" w:sz="0" w:space="0" w:color="auto"/>
                <w:bottom w:val="none" w:sz="0" w:space="0" w:color="auto"/>
                <w:right w:val="none" w:sz="0" w:space="0" w:color="auto"/>
              </w:divBdr>
            </w:div>
            <w:div w:id="421800538">
              <w:marLeft w:val="0"/>
              <w:marRight w:val="0"/>
              <w:marTop w:val="0"/>
              <w:marBottom w:val="0"/>
              <w:divBdr>
                <w:top w:val="none" w:sz="0" w:space="0" w:color="auto"/>
                <w:left w:val="none" w:sz="0" w:space="0" w:color="auto"/>
                <w:bottom w:val="none" w:sz="0" w:space="0" w:color="auto"/>
                <w:right w:val="none" w:sz="0" w:space="0" w:color="auto"/>
              </w:divBdr>
            </w:div>
          </w:divsChild>
        </w:div>
        <w:div w:id="1712456644">
          <w:marLeft w:val="0"/>
          <w:marRight w:val="0"/>
          <w:marTop w:val="0"/>
          <w:marBottom w:val="0"/>
          <w:divBdr>
            <w:top w:val="none" w:sz="0" w:space="0" w:color="auto"/>
            <w:left w:val="none" w:sz="0" w:space="0" w:color="auto"/>
            <w:bottom w:val="none" w:sz="0" w:space="0" w:color="auto"/>
            <w:right w:val="none" w:sz="0" w:space="0" w:color="auto"/>
          </w:divBdr>
        </w:div>
        <w:div w:id="1851600564">
          <w:marLeft w:val="0"/>
          <w:marRight w:val="0"/>
          <w:marTop w:val="0"/>
          <w:marBottom w:val="0"/>
          <w:divBdr>
            <w:top w:val="none" w:sz="0" w:space="0" w:color="auto"/>
            <w:left w:val="none" w:sz="0" w:space="0" w:color="auto"/>
            <w:bottom w:val="none" w:sz="0" w:space="0" w:color="auto"/>
            <w:right w:val="none" w:sz="0" w:space="0" w:color="auto"/>
          </w:divBdr>
        </w:div>
        <w:div w:id="2144080440">
          <w:marLeft w:val="0"/>
          <w:marRight w:val="0"/>
          <w:marTop w:val="0"/>
          <w:marBottom w:val="0"/>
          <w:divBdr>
            <w:top w:val="none" w:sz="0" w:space="0" w:color="auto"/>
            <w:left w:val="none" w:sz="0" w:space="0" w:color="auto"/>
            <w:bottom w:val="none" w:sz="0" w:space="0" w:color="auto"/>
            <w:right w:val="none" w:sz="0" w:space="0" w:color="auto"/>
          </w:divBdr>
          <w:divsChild>
            <w:div w:id="1930045850">
              <w:marLeft w:val="0"/>
              <w:marRight w:val="0"/>
              <w:marTop w:val="0"/>
              <w:marBottom w:val="0"/>
              <w:divBdr>
                <w:top w:val="none" w:sz="0" w:space="0" w:color="auto"/>
                <w:left w:val="none" w:sz="0" w:space="0" w:color="auto"/>
                <w:bottom w:val="none" w:sz="0" w:space="0" w:color="auto"/>
                <w:right w:val="none" w:sz="0" w:space="0" w:color="auto"/>
              </w:divBdr>
              <w:divsChild>
                <w:div w:id="558247065">
                  <w:marLeft w:val="0"/>
                  <w:marRight w:val="0"/>
                  <w:marTop w:val="0"/>
                  <w:marBottom w:val="0"/>
                  <w:divBdr>
                    <w:top w:val="none" w:sz="0" w:space="0" w:color="auto"/>
                    <w:left w:val="none" w:sz="0" w:space="0" w:color="auto"/>
                    <w:bottom w:val="none" w:sz="0" w:space="0" w:color="auto"/>
                    <w:right w:val="none" w:sz="0" w:space="0" w:color="auto"/>
                  </w:divBdr>
                </w:div>
                <w:div w:id="193786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274">
      <w:bodyDiv w:val="1"/>
      <w:marLeft w:val="0"/>
      <w:marRight w:val="0"/>
      <w:marTop w:val="0"/>
      <w:marBottom w:val="0"/>
      <w:divBdr>
        <w:top w:val="none" w:sz="0" w:space="0" w:color="auto"/>
        <w:left w:val="none" w:sz="0" w:space="0" w:color="auto"/>
        <w:bottom w:val="none" w:sz="0" w:space="0" w:color="auto"/>
        <w:right w:val="none" w:sz="0" w:space="0" w:color="auto"/>
      </w:divBdr>
      <w:divsChild>
        <w:div w:id="1317219209">
          <w:marLeft w:val="0"/>
          <w:marRight w:val="0"/>
          <w:marTop w:val="0"/>
          <w:marBottom w:val="0"/>
          <w:divBdr>
            <w:top w:val="none" w:sz="0" w:space="0" w:color="auto"/>
            <w:left w:val="none" w:sz="0" w:space="0" w:color="auto"/>
            <w:bottom w:val="none" w:sz="0" w:space="0" w:color="auto"/>
            <w:right w:val="none" w:sz="0" w:space="0" w:color="auto"/>
          </w:divBdr>
        </w:div>
        <w:div w:id="994338423">
          <w:marLeft w:val="0"/>
          <w:marRight w:val="0"/>
          <w:marTop w:val="0"/>
          <w:marBottom w:val="0"/>
          <w:divBdr>
            <w:top w:val="none" w:sz="0" w:space="0" w:color="auto"/>
            <w:left w:val="none" w:sz="0" w:space="0" w:color="auto"/>
            <w:bottom w:val="none" w:sz="0" w:space="0" w:color="auto"/>
            <w:right w:val="none" w:sz="0" w:space="0" w:color="auto"/>
          </w:divBdr>
        </w:div>
        <w:div w:id="1235550495">
          <w:marLeft w:val="0"/>
          <w:marRight w:val="0"/>
          <w:marTop w:val="0"/>
          <w:marBottom w:val="0"/>
          <w:divBdr>
            <w:top w:val="none" w:sz="0" w:space="0" w:color="auto"/>
            <w:left w:val="none" w:sz="0" w:space="0" w:color="auto"/>
            <w:bottom w:val="none" w:sz="0" w:space="0" w:color="auto"/>
            <w:right w:val="none" w:sz="0" w:space="0" w:color="auto"/>
          </w:divBdr>
        </w:div>
      </w:divsChild>
    </w:div>
    <w:div w:id="7369396">
      <w:bodyDiv w:val="1"/>
      <w:marLeft w:val="0"/>
      <w:marRight w:val="0"/>
      <w:marTop w:val="0"/>
      <w:marBottom w:val="0"/>
      <w:divBdr>
        <w:top w:val="none" w:sz="0" w:space="0" w:color="auto"/>
        <w:left w:val="none" w:sz="0" w:space="0" w:color="auto"/>
        <w:bottom w:val="none" w:sz="0" w:space="0" w:color="auto"/>
        <w:right w:val="none" w:sz="0" w:space="0" w:color="auto"/>
      </w:divBdr>
      <w:divsChild>
        <w:div w:id="2140029388">
          <w:marLeft w:val="0"/>
          <w:marRight w:val="0"/>
          <w:marTop w:val="0"/>
          <w:marBottom w:val="0"/>
          <w:divBdr>
            <w:top w:val="none" w:sz="0" w:space="0" w:color="auto"/>
            <w:left w:val="none" w:sz="0" w:space="0" w:color="auto"/>
            <w:bottom w:val="none" w:sz="0" w:space="0" w:color="auto"/>
            <w:right w:val="none" w:sz="0" w:space="0" w:color="auto"/>
          </w:divBdr>
        </w:div>
        <w:div w:id="1546718780">
          <w:marLeft w:val="0"/>
          <w:marRight w:val="0"/>
          <w:marTop w:val="0"/>
          <w:marBottom w:val="0"/>
          <w:divBdr>
            <w:top w:val="none" w:sz="0" w:space="0" w:color="auto"/>
            <w:left w:val="none" w:sz="0" w:space="0" w:color="auto"/>
            <w:bottom w:val="none" w:sz="0" w:space="0" w:color="auto"/>
            <w:right w:val="none" w:sz="0" w:space="0" w:color="auto"/>
          </w:divBdr>
          <w:divsChild>
            <w:div w:id="1417240943">
              <w:marLeft w:val="0"/>
              <w:marRight w:val="0"/>
              <w:marTop w:val="0"/>
              <w:marBottom w:val="0"/>
              <w:divBdr>
                <w:top w:val="none" w:sz="0" w:space="0" w:color="auto"/>
                <w:left w:val="none" w:sz="0" w:space="0" w:color="auto"/>
                <w:bottom w:val="none" w:sz="0" w:space="0" w:color="auto"/>
                <w:right w:val="none" w:sz="0" w:space="0" w:color="auto"/>
              </w:divBdr>
            </w:div>
            <w:div w:id="1909147902">
              <w:marLeft w:val="0"/>
              <w:marRight w:val="0"/>
              <w:marTop w:val="0"/>
              <w:marBottom w:val="0"/>
              <w:divBdr>
                <w:top w:val="none" w:sz="0" w:space="0" w:color="auto"/>
                <w:left w:val="none" w:sz="0" w:space="0" w:color="auto"/>
                <w:bottom w:val="none" w:sz="0" w:space="0" w:color="auto"/>
                <w:right w:val="none" w:sz="0" w:space="0" w:color="auto"/>
              </w:divBdr>
            </w:div>
          </w:divsChild>
        </w:div>
        <w:div w:id="1019813396">
          <w:marLeft w:val="0"/>
          <w:marRight w:val="0"/>
          <w:marTop w:val="0"/>
          <w:marBottom w:val="0"/>
          <w:divBdr>
            <w:top w:val="none" w:sz="0" w:space="0" w:color="auto"/>
            <w:left w:val="none" w:sz="0" w:space="0" w:color="auto"/>
            <w:bottom w:val="none" w:sz="0" w:space="0" w:color="auto"/>
            <w:right w:val="none" w:sz="0" w:space="0" w:color="auto"/>
          </w:divBdr>
          <w:divsChild>
            <w:div w:id="106389989">
              <w:marLeft w:val="0"/>
              <w:marRight w:val="0"/>
              <w:marTop w:val="0"/>
              <w:marBottom w:val="0"/>
              <w:divBdr>
                <w:top w:val="none" w:sz="0" w:space="0" w:color="auto"/>
                <w:left w:val="none" w:sz="0" w:space="0" w:color="auto"/>
                <w:bottom w:val="none" w:sz="0" w:space="0" w:color="auto"/>
                <w:right w:val="none" w:sz="0" w:space="0" w:color="auto"/>
              </w:divBdr>
              <w:divsChild>
                <w:div w:id="1051419469">
                  <w:marLeft w:val="0"/>
                  <w:marRight w:val="0"/>
                  <w:marTop w:val="0"/>
                  <w:marBottom w:val="0"/>
                  <w:divBdr>
                    <w:top w:val="none" w:sz="0" w:space="0" w:color="auto"/>
                    <w:left w:val="none" w:sz="0" w:space="0" w:color="auto"/>
                    <w:bottom w:val="none" w:sz="0" w:space="0" w:color="auto"/>
                    <w:right w:val="none" w:sz="0" w:space="0" w:color="auto"/>
                  </w:divBdr>
                </w:div>
                <w:div w:id="15133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270">
      <w:bodyDiv w:val="1"/>
      <w:marLeft w:val="0"/>
      <w:marRight w:val="0"/>
      <w:marTop w:val="0"/>
      <w:marBottom w:val="0"/>
      <w:divBdr>
        <w:top w:val="none" w:sz="0" w:space="0" w:color="auto"/>
        <w:left w:val="none" w:sz="0" w:space="0" w:color="auto"/>
        <w:bottom w:val="none" w:sz="0" w:space="0" w:color="auto"/>
        <w:right w:val="none" w:sz="0" w:space="0" w:color="auto"/>
      </w:divBdr>
      <w:divsChild>
        <w:div w:id="1233658922">
          <w:marLeft w:val="0"/>
          <w:marRight w:val="0"/>
          <w:marTop w:val="0"/>
          <w:marBottom w:val="0"/>
          <w:divBdr>
            <w:top w:val="none" w:sz="0" w:space="0" w:color="auto"/>
            <w:left w:val="none" w:sz="0" w:space="0" w:color="auto"/>
            <w:bottom w:val="none" w:sz="0" w:space="0" w:color="auto"/>
            <w:right w:val="none" w:sz="0" w:space="0" w:color="auto"/>
          </w:divBdr>
        </w:div>
        <w:div w:id="34937130">
          <w:marLeft w:val="0"/>
          <w:marRight w:val="0"/>
          <w:marTop w:val="0"/>
          <w:marBottom w:val="0"/>
          <w:divBdr>
            <w:top w:val="none" w:sz="0" w:space="0" w:color="auto"/>
            <w:left w:val="none" w:sz="0" w:space="0" w:color="auto"/>
            <w:bottom w:val="none" w:sz="0" w:space="0" w:color="auto"/>
            <w:right w:val="none" w:sz="0" w:space="0" w:color="auto"/>
          </w:divBdr>
        </w:div>
      </w:divsChild>
    </w:div>
    <w:div w:id="11880823">
      <w:bodyDiv w:val="1"/>
      <w:marLeft w:val="0"/>
      <w:marRight w:val="0"/>
      <w:marTop w:val="0"/>
      <w:marBottom w:val="0"/>
      <w:divBdr>
        <w:top w:val="none" w:sz="0" w:space="0" w:color="auto"/>
        <w:left w:val="none" w:sz="0" w:space="0" w:color="auto"/>
        <w:bottom w:val="none" w:sz="0" w:space="0" w:color="auto"/>
        <w:right w:val="none" w:sz="0" w:space="0" w:color="auto"/>
      </w:divBdr>
      <w:divsChild>
        <w:div w:id="51080932">
          <w:marLeft w:val="0"/>
          <w:marRight w:val="0"/>
          <w:marTop w:val="0"/>
          <w:marBottom w:val="0"/>
          <w:divBdr>
            <w:top w:val="none" w:sz="0" w:space="0" w:color="auto"/>
            <w:left w:val="none" w:sz="0" w:space="0" w:color="auto"/>
            <w:bottom w:val="none" w:sz="0" w:space="0" w:color="auto"/>
            <w:right w:val="none" w:sz="0" w:space="0" w:color="auto"/>
          </w:divBdr>
        </w:div>
        <w:div w:id="1943802542">
          <w:marLeft w:val="0"/>
          <w:marRight w:val="0"/>
          <w:marTop w:val="0"/>
          <w:marBottom w:val="0"/>
          <w:divBdr>
            <w:top w:val="none" w:sz="0" w:space="0" w:color="auto"/>
            <w:left w:val="none" w:sz="0" w:space="0" w:color="auto"/>
            <w:bottom w:val="none" w:sz="0" w:space="0" w:color="auto"/>
            <w:right w:val="none" w:sz="0" w:space="0" w:color="auto"/>
          </w:divBdr>
          <w:divsChild>
            <w:div w:id="1246381948">
              <w:marLeft w:val="0"/>
              <w:marRight w:val="0"/>
              <w:marTop w:val="0"/>
              <w:marBottom w:val="0"/>
              <w:divBdr>
                <w:top w:val="none" w:sz="0" w:space="0" w:color="auto"/>
                <w:left w:val="none" w:sz="0" w:space="0" w:color="auto"/>
                <w:bottom w:val="none" w:sz="0" w:space="0" w:color="auto"/>
                <w:right w:val="none" w:sz="0" w:space="0" w:color="auto"/>
              </w:divBdr>
            </w:div>
          </w:divsChild>
        </w:div>
        <w:div w:id="593781411">
          <w:marLeft w:val="0"/>
          <w:marRight w:val="0"/>
          <w:marTop w:val="0"/>
          <w:marBottom w:val="0"/>
          <w:divBdr>
            <w:top w:val="none" w:sz="0" w:space="0" w:color="auto"/>
            <w:left w:val="none" w:sz="0" w:space="0" w:color="auto"/>
            <w:bottom w:val="none" w:sz="0" w:space="0" w:color="auto"/>
            <w:right w:val="none" w:sz="0" w:space="0" w:color="auto"/>
          </w:divBdr>
        </w:div>
        <w:div w:id="1995599282">
          <w:marLeft w:val="0"/>
          <w:marRight w:val="0"/>
          <w:marTop w:val="0"/>
          <w:marBottom w:val="0"/>
          <w:divBdr>
            <w:top w:val="none" w:sz="0" w:space="0" w:color="auto"/>
            <w:left w:val="none" w:sz="0" w:space="0" w:color="auto"/>
            <w:bottom w:val="none" w:sz="0" w:space="0" w:color="auto"/>
            <w:right w:val="none" w:sz="0" w:space="0" w:color="auto"/>
          </w:divBdr>
        </w:div>
      </w:divsChild>
    </w:div>
    <w:div w:id="12805995">
      <w:bodyDiv w:val="1"/>
      <w:marLeft w:val="0"/>
      <w:marRight w:val="0"/>
      <w:marTop w:val="0"/>
      <w:marBottom w:val="0"/>
      <w:divBdr>
        <w:top w:val="none" w:sz="0" w:space="0" w:color="auto"/>
        <w:left w:val="none" w:sz="0" w:space="0" w:color="auto"/>
        <w:bottom w:val="none" w:sz="0" w:space="0" w:color="auto"/>
        <w:right w:val="none" w:sz="0" w:space="0" w:color="auto"/>
      </w:divBdr>
      <w:divsChild>
        <w:div w:id="502479167">
          <w:marLeft w:val="0"/>
          <w:marRight w:val="0"/>
          <w:marTop w:val="0"/>
          <w:marBottom w:val="0"/>
          <w:divBdr>
            <w:top w:val="none" w:sz="0" w:space="0" w:color="auto"/>
            <w:left w:val="none" w:sz="0" w:space="0" w:color="auto"/>
            <w:bottom w:val="none" w:sz="0" w:space="0" w:color="auto"/>
            <w:right w:val="none" w:sz="0" w:space="0" w:color="auto"/>
          </w:divBdr>
          <w:divsChild>
            <w:div w:id="114985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909">
      <w:bodyDiv w:val="1"/>
      <w:marLeft w:val="0"/>
      <w:marRight w:val="0"/>
      <w:marTop w:val="0"/>
      <w:marBottom w:val="0"/>
      <w:divBdr>
        <w:top w:val="none" w:sz="0" w:space="0" w:color="auto"/>
        <w:left w:val="none" w:sz="0" w:space="0" w:color="auto"/>
        <w:bottom w:val="none" w:sz="0" w:space="0" w:color="auto"/>
        <w:right w:val="none" w:sz="0" w:space="0" w:color="auto"/>
      </w:divBdr>
      <w:divsChild>
        <w:div w:id="1333531550">
          <w:marLeft w:val="0"/>
          <w:marRight w:val="0"/>
          <w:marTop w:val="0"/>
          <w:marBottom w:val="0"/>
          <w:divBdr>
            <w:top w:val="none" w:sz="0" w:space="0" w:color="auto"/>
            <w:left w:val="none" w:sz="0" w:space="0" w:color="auto"/>
            <w:bottom w:val="none" w:sz="0" w:space="0" w:color="auto"/>
            <w:right w:val="none" w:sz="0" w:space="0" w:color="auto"/>
          </w:divBdr>
          <w:divsChild>
            <w:div w:id="182718068">
              <w:marLeft w:val="0"/>
              <w:marRight w:val="0"/>
              <w:marTop w:val="0"/>
              <w:marBottom w:val="0"/>
              <w:divBdr>
                <w:top w:val="none" w:sz="0" w:space="0" w:color="auto"/>
                <w:left w:val="none" w:sz="0" w:space="0" w:color="auto"/>
                <w:bottom w:val="none" w:sz="0" w:space="0" w:color="auto"/>
                <w:right w:val="none" w:sz="0" w:space="0" w:color="auto"/>
              </w:divBdr>
            </w:div>
            <w:div w:id="238366979">
              <w:marLeft w:val="0"/>
              <w:marRight w:val="0"/>
              <w:marTop w:val="0"/>
              <w:marBottom w:val="0"/>
              <w:divBdr>
                <w:top w:val="none" w:sz="0" w:space="0" w:color="auto"/>
                <w:left w:val="none" w:sz="0" w:space="0" w:color="auto"/>
                <w:bottom w:val="none" w:sz="0" w:space="0" w:color="auto"/>
                <w:right w:val="none" w:sz="0" w:space="0" w:color="auto"/>
              </w:divBdr>
            </w:div>
          </w:divsChild>
        </w:div>
        <w:div w:id="747767708">
          <w:marLeft w:val="0"/>
          <w:marRight w:val="0"/>
          <w:marTop w:val="0"/>
          <w:marBottom w:val="0"/>
          <w:divBdr>
            <w:top w:val="none" w:sz="0" w:space="0" w:color="auto"/>
            <w:left w:val="none" w:sz="0" w:space="0" w:color="auto"/>
            <w:bottom w:val="none" w:sz="0" w:space="0" w:color="auto"/>
            <w:right w:val="none" w:sz="0" w:space="0" w:color="auto"/>
          </w:divBdr>
        </w:div>
      </w:divsChild>
    </w:div>
    <w:div w:id="18242939">
      <w:bodyDiv w:val="1"/>
      <w:marLeft w:val="0"/>
      <w:marRight w:val="0"/>
      <w:marTop w:val="0"/>
      <w:marBottom w:val="0"/>
      <w:divBdr>
        <w:top w:val="none" w:sz="0" w:space="0" w:color="auto"/>
        <w:left w:val="none" w:sz="0" w:space="0" w:color="auto"/>
        <w:bottom w:val="none" w:sz="0" w:space="0" w:color="auto"/>
        <w:right w:val="none" w:sz="0" w:space="0" w:color="auto"/>
      </w:divBdr>
      <w:divsChild>
        <w:div w:id="751203007">
          <w:marLeft w:val="0"/>
          <w:marRight w:val="0"/>
          <w:marTop w:val="0"/>
          <w:marBottom w:val="0"/>
          <w:divBdr>
            <w:top w:val="none" w:sz="0" w:space="0" w:color="auto"/>
            <w:left w:val="none" w:sz="0" w:space="0" w:color="auto"/>
            <w:bottom w:val="none" w:sz="0" w:space="0" w:color="auto"/>
            <w:right w:val="none" w:sz="0" w:space="0" w:color="auto"/>
          </w:divBdr>
          <w:divsChild>
            <w:div w:id="1434010721">
              <w:marLeft w:val="0"/>
              <w:marRight w:val="0"/>
              <w:marTop w:val="0"/>
              <w:marBottom w:val="0"/>
              <w:divBdr>
                <w:top w:val="none" w:sz="0" w:space="0" w:color="auto"/>
                <w:left w:val="none" w:sz="0" w:space="0" w:color="auto"/>
                <w:bottom w:val="none" w:sz="0" w:space="0" w:color="auto"/>
                <w:right w:val="none" w:sz="0" w:space="0" w:color="auto"/>
              </w:divBdr>
            </w:div>
            <w:div w:id="1578859963">
              <w:marLeft w:val="0"/>
              <w:marRight w:val="0"/>
              <w:marTop w:val="0"/>
              <w:marBottom w:val="0"/>
              <w:divBdr>
                <w:top w:val="none" w:sz="0" w:space="0" w:color="auto"/>
                <w:left w:val="none" w:sz="0" w:space="0" w:color="auto"/>
                <w:bottom w:val="none" w:sz="0" w:space="0" w:color="auto"/>
                <w:right w:val="none" w:sz="0" w:space="0" w:color="auto"/>
              </w:divBdr>
            </w:div>
          </w:divsChild>
        </w:div>
        <w:div w:id="611208511">
          <w:marLeft w:val="0"/>
          <w:marRight w:val="0"/>
          <w:marTop w:val="0"/>
          <w:marBottom w:val="0"/>
          <w:divBdr>
            <w:top w:val="none" w:sz="0" w:space="0" w:color="auto"/>
            <w:left w:val="none" w:sz="0" w:space="0" w:color="auto"/>
            <w:bottom w:val="none" w:sz="0" w:space="0" w:color="auto"/>
            <w:right w:val="none" w:sz="0" w:space="0" w:color="auto"/>
          </w:divBdr>
        </w:div>
      </w:divsChild>
    </w:div>
    <w:div w:id="19279362">
      <w:bodyDiv w:val="1"/>
      <w:marLeft w:val="0"/>
      <w:marRight w:val="0"/>
      <w:marTop w:val="0"/>
      <w:marBottom w:val="0"/>
      <w:divBdr>
        <w:top w:val="none" w:sz="0" w:space="0" w:color="auto"/>
        <w:left w:val="none" w:sz="0" w:space="0" w:color="auto"/>
        <w:bottom w:val="none" w:sz="0" w:space="0" w:color="auto"/>
        <w:right w:val="none" w:sz="0" w:space="0" w:color="auto"/>
      </w:divBdr>
      <w:divsChild>
        <w:div w:id="111289615">
          <w:marLeft w:val="0"/>
          <w:marRight w:val="0"/>
          <w:marTop w:val="0"/>
          <w:marBottom w:val="0"/>
          <w:divBdr>
            <w:top w:val="none" w:sz="0" w:space="0" w:color="auto"/>
            <w:left w:val="none" w:sz="0" w:space="0" w:color="auto"/>
            <w:bottom w:val="none" w:sz="0" w:space="0" w:color="auto"/>
            <w:right w:val="none" w:sz="0" w:space="0" w:color="auto"/>
          </w:divBdr>
        </w:div>
        <w:div w:id="118256859">
          <w:marLeft w:val="0"/>
          <w:marRight w:val="0"/>
          <w:marTop w:val="0"/>
          <w:marBottom w:val="0"/>
          <w:divBdr>
            <w:top w:val="none" w:sz="0" w:space="0" w:color="auto"/>
            <w:left w:val="none" w:sz="0" w:space="0" w:color="auto"/>
            <w:bottom w:val="none" w:sz="0" w:space="0" w:color="auto"/>
            <w:right w:val="none" w:sz="0" w:space="0" w:color="auto"/>
          </w:divBdr>
          <w:divsChild>
            <w:div w:id="901213701">
              <w:marLeft w:val="0"/>
              <w:marRight w:val="0"/>
              <w:marTop w:val="0"/>
              <w:marBottom w:val="0"/>
              <w:divBdr>
                <w:top w:val="none" w:sz="0" w:space="0" w:color="auto"/>
                <w:left w:val="none" w:sz="0" w:space="0" w:color="auto"/>
                <w:bottom w:val="none" w:sz="0" w:space="0" w:color="auto"/>
                <w:right w:val="none" w:sz="0" w:space="0" w:color="auto"/>
              </w:divBdr>
            </w:div>
            <w:div w:id="1551108454">
              <w:marLeft w:val="0"/>
              <w:marRight w:val="0"/>
              <w:marTop w:val="0"/>
              <w:marBottom w:val="0"/>
              <w:divBdr>
                <w:top w:val="none" w:sz="0" w:space="0" w:color="auto"/>
                <w:left w:val="none" w:sz="0" w:space="0" w:color="auto"/>
                <w:bottom w:val="none" w:sz="0" w:space="0" w:color="auto"/>
                <w:right w:val="none" w:sz="0" w:space="0" w:color="auto"/>
              </w:divBdr>
            </w:div>
          </w:divsChild>
        </w:div>
        <w:div w:id="1256523596">
          <w:marLeft w:val="0"/>
          <w:marRight w:val="0"/>
          <w:marTop w:val="0"/>
          <w:marBottom w:val="0"/>
          <w:divBdr>
            <w:top w:val="none" w:sz="0" w:space="0" w:color="auto"/>
            <w:left w:val="none" w:sz="0" w:space="0" w:color="auto"/>
            <w:bottom w:val="none" w:sz="0" w:space="0" w:color="auto"/>
            <w:right w:val="none" w:sz="0" w:space="0" w:color="auto"/>
          </w:divBdr>
          <w:divsChild>
            <w:div w:id="227569120">
              <w:marLeft w:val="0"/>
              <w:marRight w:val="0"/>
              <w:marTop w:val="0"/>
              <w:marBottom w:val="0"/>
              <w:divBdr>
                <w:top w:val="none" w:sz="0" w:space="0" w:color="auto"/>
                <w:left w:val="none" w:sz="0" w:space="0" w:color="auto"/>
                <w:bottom w:val="none" w:sz="0" w:space="0" w:color="auto"/>
                <w:right w:val="none" w:sz="0" w:space="0" w:color="auto"/>
              </w:divBdr>
              <w:divsChild>
                <w:div w:id="670841344">
                  <w:marLeft w:val="0"/>
                  <w:marRight w:val="0"/>
                  <w:marTop w:val="0"/>
                  <w:marBottom w:val="0"/>
                  <w:divBdr>
                    <w:top w:val="none" w:sz="0" w:space="0" w:color="auto"/>
                    <w:left w:val="none" w:sz="0" w:space="0" w:color="auto"/>
                    <w:bottom w:val="none" w:sz="0" w:space="0" w:color="auto"/>
                    <w:right w:val="none" w:sz="0" w:space="0" w:color="auto"/>
                  </w:divBdr>
                </w:div>
                <w:div w:id="8645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546">
      <w:bodyDiv w:val="1"/>
      <w:marLeft w:val="0"/>
      <w:marRight w:val="0"/>
      <w:marTop w:val="0"/>
      <w:marBottom w:val="0"/>
      <w:divBdr>
        <w:top w:val="none" w:sz="0" w:space="0" w:color="auto"/>
        <w:left w:val="none" w:sz="0" w:space="0" w:color="auto"/>
        <w:bottom w:val="none" w:sz="0" w:space="0" w:color="auto"/>
        <w:right w:val="none" w:sz="0" w:space="0" w:color="auto"/>
      </w:divBdr>
      <w:divsChild>
        <w:div w:id="766772735">
          <w:marLeft w:val="0"/>
          <w:marRight w:val="0"/>
          <w:marTop w:val="0"/>
          <w:marBottom w:val="0"/>
          <w:divBdr>
            <w:top w:val="none" w:sz="0" w:space="0" w:color="auto"/>
            <w:left w:val="none" w:sz="0" w:space="0" w:color="auto"/>
            <w:bottom w:val="none" w:sz="0" w:space="0" w:color="auto"/>
            <w:right w:val="none" w:sz="0" w:space="0" w:color="auto"/>
          </w:divBdr>
          <w:divsChild>
            <w:div w:id="686294420">
              <w:marLeft w:val="0"/>
              <w:marRight w:val="0"/>
              <w:marTop w:val="0"/>
              <w:marBottom w:val="0"/>
              <w:divBdr>
                <w:top w:val="none" w:sz="0" w:space="0" w:color="auto"/>
                <w:left w:val="none" w:sz="0" w:space="0" w:color="auto"/>
                <w:bottom w:val="none" w:sz="0" w:space="0" w:color="auto"/>
                <w:right w:val="none" w:sz="0" w:space="0" w:color="auto"/>
              </w:divBdr>
            </w:div>
            <w:div w:id="2137868815">
              <w:marLeft w:val="0"/>
              <w:marRight w:val="0"/>
              <w:marTop w:val="0"/>
              <w:marBottom w:val="0"/>
              <w:divBdr>
                <w:top w:val="none" w:sz="0" w:space="0" w:color="auto"/>
                <w:left w:val="none" w:sz="0" w:space="0" w:color="auto"/>
                <w:bottom w:val="none" w:sz="0" w:space="0" w:color="auto"/>
                <w:right w:val="none" w:sz="0" w:space="0" w:color="auto"/>
              </w:divBdr>
            </w:div>
          </w:divsChild>
        </w:div>
        <w:div w:id="471488938">
          <w:marLeft w:val="0"/>
          <w:marRight w:val="0"/>
          <w:marTop w:val="0"/>
          <w:marBottom w:val="0"/>
          <w:divBdr>
            <w:top w:val="none" w:sz="0" w:space="0" w:color="auto"/>
            <w:left w:val="none" w:sz="0" w:space="0" w:color="auto"/>
            <w:bottom w:val="none" w:sz="0" w:space="0" w:color="auto"/>
            <w:right w:val="none" w:sz="0" w:space="0" w:color="auto"/>
          </w:divBdr>
        </w:div>
      </w:divsChild>
    </w:div>
    <w:div w:id="20130065">
      <w:bodyDiv w:val="1"/>
      <w:marLeft w:val="0"/>
      <w:marRight w:val="0"/>
      <w:marTop w:val="0"/>
      <w:marBottom w:val="0"/>
      <w:divBdr>
        <w:top w:val="none" w:sz="0" w:space="0" w:color="auto"/>
        <w:left w:val="none" w:sz="0" w:space="0" w:color="auto"/>
        <w:bottom w:val="none" w:sz="0" w:space="0" w:color="auto"/>
        <w:right w:val="none" w:sz="0" w:space="0" w:color="auto"/>
      </w:divBdr>
      <w:divsChild>
        <w:div w:id="1404176575">
          <w:marLeft w:val="0"/>
          <w:marRight w:val="0"/>
          <w:marTop w:val="0"/>
          <w:marBottom w:val="0"/>
          <w:divBdr>
            <w:top w:val="none" w:sz="0" w:space="0" w:color="auto"/>
            <w:left w:val="none" w:sz="0" w:space="0" w:color="auto"/>
            <w:bottom w:val="none" w:sz="0" w:space="0" w:color="auto"/>
            <w:right w:val="none" w:sz="0" w:space="0" w:color="auto"/>
          </w:divBdr>
        </w:div>
      </w:divsChild>
    </w:div>
    <w:div w:id="20714442">
      <w:bodyDiv w:val="1"/>
      <w:marLeft w:val="0"/>
      <w:marRight w:val="0"/>
      <w:marTop w:val="0"/>
      <w:marBottom w:val="0"/>
      <w:divBdr>
        <w:top w:val="none" w:sz="0" w:space="0" w:color="auto"/>
        <w:left w:val="none" w:sz="0" w:space="0" w:color="auto"/>
        <w:bottom w:val="none" w:sz="0" w:space="0" w:color="auto"/>
        <w:right w:val="none" w:sz="0" w:space="0" w:color="auto"/>
      </w:divBdr>
      <w:divsChild>
        <w:div w:id="2107380103">
          <w:marLeft w:val="0"/>
          <w:marRight w:val="0"/>
          <w:marTop w:val="0"/>
          <w:marBottom w:val="0"/>
          <w:divBdr>
            <w:top w:val="none" w:sz="0" w:space="0" w:color="auto"/>
            <w:left w:val="none" w:sz="0" w:space="0" w:color="auto"/>
            <w:bottom w:val="none" w:sz="0" w:space="0" w:color="auto"/>
            <w:right w:val="none" w:sz="0" w:space="0" w:color="auto"/>
          </w:divBdr>
        </w:div>
      </w:divsChild>
    </w:div>
    <w:div w:id="23485390">
      <w:bodyDiv w:val="1"/>
      <w:marLeft w:val="0"/>
      <w:marRight w:val="0"/>
      <w:marTop w:val="0"/>
      <w:marBottom w:val="0"/>
      <w:divBdr>
        <w:top w:val="none" w:sz="0" w:space="0" w:color="auto"/>
        <w:left w:val="none" w:sz="0" w:space="0" w:color="auto"/>
        <w:bottom w:val="none" w:sz="0" w:space="0" w:color="auto"/>
        <w:right w:val="none" w:sz="0" w:space="0" w:color="auto"/>
      </w:divBdr>
      <w:divsChild>
        <w:div w:id="796072399">
          <w:marLeft w:val="0"/>
          <w:marRight w:val="0"/>
          <w:marTop w:val="0"/>
          <w:marBottom w:val="0"/>
          <w:divBdr>
            <w:top w:val="none" w:sz="0" w:space="0" w:color="auto"/>
            <w:left w:val="none" w:sz="0" w:space="0" w:color="auto"/>
            <w:bottom w:val="none" w:sz="0" w:space="0" w:color="auto"/>
            <w:right w:val="none" w:sz="0" w:space="0" w:color="auto"/>
          </w:divBdr>
        </w:div>
        <w:div w:id="237204545">
          <w:marLeft w:val="0"/>
          <w:marRight w:val="0"/>
          <w:marTop w:val="0"/>
          <w:marBottom w:val="0"/>
          <w:divBdr>
            <w:top w:val="none" w:sz="0" w:space="0" w:color="auto"/>
            <w:left w:val="none" w:sz="0" w:space="0" w:color="auto"/>
            <w:bottom w:val="none" w:sz="0" w:space="0" w:color="auto"/>
            <w:right w:val="none" w:sz="0" w:space="0" w:color="auto"/>
          </w:divBdr>
          <w:divsChild>
            <w:div w:id="8762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6873">
      <w:bodyDiv w:val="1"/>
      <w:marLeft w:val="0"/>
      <w:marRight w:val="0"/>
      <w:marTop w:val="0"/>
      <w:marBottom w:val="0"/>
      <w:divBdr>
        <w:top w:val="none" w:sz="0" w:space="0" w:color="auto"/>
        <w:left w:val="none" w:sz="0" w:space="0" w:color="auto"/>
        <w:bottom w:val="none" w:sz="0" w:space="0" w:color="auto"/>
        <w:right w:val="none" w:sz="0" w:space="0" w:color="auto"/>
      </w:divBdr>
      <w:divsChild>
        <w:div w:id="381290464">
          <w:marLeft w:val="0"/>
          <w:marRight w:val="0"/>
          <w:marTop w:val="0"/>
          <w:marBottom w:val="0"/>
          <w:divBdr>
            <w:top w:val="none" w:sz="0" w:space="0" w:color="auto"/>
            <w:left w:val="none" w:sz="0" w:space="0" w:color="auto"/>
            <w:bottom w:val="none" w:sz="0" w:space="0" w:color="auto"/>
            <w:right w:val="none" w:sz="0" w:space="0" w:color="auto"/>
          </w:divBdr>
        </w:div>
        <w:div w:id="413010317">
          <w:marLeft w:val="0"/>
          <w:marRight w:val="0"/>
          <w:marTop w:val="0"/>
          <w:marBottom w:val="0"/>
          <w:divBdr>
            <w:top w:val="none" w:sz="0" w:space="0" w:color="auto"/>
            <w:left w:val="none" w:sz="0" w:space="0" w:color="auto"/>
            <w:bottom w:val="none" w:sz="0" w:space="0" w:color="auto"/>
            <w:right w:val="none" w:sz="0" w:space="0" w:color="auto"/>
          </w:divBdr>
        </w:div>
      </w:divsChild>
    </w:div>
    <w:div w:id="24603079">
      <w:bodyDiv w:val="1"/>
      <w:marLeft w:val="0"/>
      <w:marRight w:val="0"/>
      <w:marTop w:val="0"/>
      <w:marBottom w:val="0"/>
      <w:divBdr>
        <w:top w:val="none" w:sz="0" w:space="0" w:color="auto"/>
        <w:left w:val="none" w:sz="0" w:space="0" w:color="auto"/>
        <w:bottom w:val="none" w:sz="0" w:space="0" w:color="auto"/>
        <w:right w:val="none" w:sz="0" w:space="0" w:color="auto"/>
      </w:divBdr>
      <w:divsChild>
        <w:div w:id="1036658581">
          <w:marLeft w:val="0"/>
          <w:marRight w:val="0"/>
          <w:marTop w:val="0"/>
          <w:marBottom w:val="0"/>
          <w:divBdr>
            <w:top w:val="none" w:sz="0" w:space="0" w:color="auto"/>
            <w:left w:val="none" w:sz="0" w:space="0" w:color="auto"/>
            <w:bottom w:val="none" w:sz="0" w:space="0" w:color="auto"/>
            <w:right w:val="none" w:sz="0" w:space="0" w:color="auto"/>
          </w:divBdr>
          <w:divsChild>
            <w:div w:id="55474142">
              <w:marLeft w:val="0"/>
              <w:marRight w:val="0"/>
              <w:marTop w:val="0"/>
              <w:marBottom w:val="0"/>
              <w:divBdr>
                <w:top w:val="none" w:sz="0" w:space="0" w:color="auto"/>
                <w:left w:val="none" w:sz="0" w:space="0" w:color="auto"/>
                <w:bottom w:val="none" w:sz="0" w:space="0" w:color="auto"/>
                <w:right w:val="none" w:sz="0" w:space="0" w:color="auto"/>
              </w:divBdr>
              <w:divsChild>
                <w:div w:id="1500076245">
                  <w:marLeft w:val="0"/>
                  <w:marRight w:val="0"/>
                  <w:marTop w:val="0"/>
                  <w:marBottom w:val="0"/>
                  <w:divBdr>
                    <w:top w:val="none" w:sz="0" w:space="0" w:color="auto"/>
                    <w:left w:val="none" w:sz="0" w:space="0" w:color="auto"/>
                    <w:bottom w:val="none" w:sz="0" w:space="0" w:color="auto"/>
                    <w:right w:val="none" w:sz="0" w:space="0" w:color="auto"/>
                  </w:divBdr>
                </w:div>
                <w:div w:id="352732332">
                  <w:marLeft w:val="0"/>
                  <w:marRight w:val="0"/>
                  <w:marTop w:val="0"/>
                  <w:marBottom w:val="0"/>
                  <w:divBdr>
                    <w:top w:val="none" w:sz="0" w:space="0" w:color="auto"/>
                    <w:left w:val="none" w:sz="0" w:space="0" w:color="auto"/>
                    <w:bottom w:val="none" w:sz="0" w:space="0" w:color="auto"/>
                    <w:right w:val="none" w:sz="0" w:space="0" w:color="auto"/>
                  </w:divBdr>
                </w:div>
                <w:div w:id="220604410">
                  <w:marLeft w:val="0"/>
                  <w:marRight w:val="0"/>
                  <w:marTop w:val="0"/>
                  <w:marBottom w:val="0"/>
                  <w:divBdr>
                    <w:top w:val="none" w:sz="0" w:space="0" w:color="auto"/>
                    <w:left w:val="none" w:sz="0" w:space="0" w:color="auto"/>
                    <w:bottom w:val="none" w:sz="0" w:space="0" w:color="auto"/>
                    <w:right w:val="none" w:sz="0" w:space="0" w:color="auto"/>
                  </w:divBdr>
                </w:div>
                <w:div w:id="358513109">
                  <w:marLeft w:val="0"/>
                  <w:marRight w:val="0"/>
                  <w:marTop w:val="0"/>
                  <w:marBottom w:val="0"/>
                  <w:divBdr>
                    <w:top w:val="none" w:sz="0" w:space="0" w:color="auto"/>
                    <w:left w:val="none" w:sz="0" w:space="0" w:color="auto"/>
                    <w:bottom w:val="none" w:sz="0" w:space="0" w:color="auto"/>
                    <w:right w:val="none" w:sz="0" w:space="0" w:color="auto"/>
                  </w:divBdr>
                  <w:divsChild>
                    <w:div w:id="6445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3001">
      <w:bodyDiv w:val="1"/>
      <w:marLeft w:val="0"/>
      <w:marRight w:val="0"/>
      <w:marTop w:val="0"/>
      <w:marBottom w:val="0"/>
      <w:divBdr>
        <w:top w:val="none" w:sz="0" w:space="0" w:color="auto"/>
        <w:left w:val="none" w:sz="0" w:space="0" w:color="auto"/>
        <w:bottom w:val="none" w:sz="0" w:space="0" w:color="auto"/>
        <w:right w:val="none" w:sz="0" w:space="0" w:color="auto"/>
      </w:divBdr>
      <w:divsChild>
        <w:div w:id="1338270823">
          <w:marLeft w:val="0"/>
          <w:marRight w:val="0"/>
          <w:marTop w:val="0"/>
          <w:marBottom w:val="0"/>
          <w:divBdr>
            <w:top w:val="none" w:sz="0" w:space="0" w:color="auto"/>
            <w:left w:val="none" w:sz="0" w:space="0" w:color="auto"/>
            <w:bottom w:val="none" w:sz="0" w:space="0" w:color="auto"/>
            <w:right w:val="none" w:sz="0" w:space="0" w:color="auto"/>
          </w:divBdr>
          <w:divsChild>
            <w:div w:id="953173542">
              <w:marLeft w:val="0"/>
              <w:marRight w:val="0"/>
              <w:marTop w:val="0"/>
              <w:marBottom w:val="0"/>
              <w:divBdr>
                <w:top w:val="none" w:sz="0" w:space="0" w:color="auto"/>
                <w:left w:val="none" w:sz="0" w:space="0" w:color="auto"/>
                <w:bottom w:val="none" w:sz="0" w:space="0" w:color="auto"/>
                <w:right w:val="none" w:sz="0" w:space="0" w:color="auto"/>
              </w:divBdr>
            </w:div>
            <w:div w:id="939483769">
              <w:marLeft w:val="0"/>
              <w:marRight w:val="0"/>
              <w:marTop w:val="0"/>
              <w:marBottom w:val="0"/>
              <w:divBdr>
                <w:top w:val="none" w:sz="0" w:space="0" w:color="auto"/>
                <w:left w:val="none" w:sz="0" w:space="0" w:color="auto"/>
                <w:bottom w:val="none" w:sz="0" w:space="0" w:color="auto"/>
                <w:right w:val="none" w:sz="0" w:space="0" w:color="auto"/>
              </w:divBdr>
            </w:div>
          </w:divsChild>
        </w:div>
        <w:div w:id="1988389231">
          <w:marLeft w:val="0"/>
          <w:marRight w:val="0"/>
          <w:marTop w:val="0"/>
          <w:marBottom w:val="0"/>
          <w:divBdr>
            <w:top w:val="none" w:sz="0" w:space="0" w:color="auto"/>
            <w:left w:val="none" w:sz="0" w:space="0" w:color="auto"/>
            <w:bottom w:val="none" w:sz="0" w:space="0" w:color="auto"/>
            <w:right w:val="none" w:sz="0" w:space="0" w:color="auto"/>
          </w:divBdr>
        </w:div>
      </w:divsChild>
    </w:div>
    <w:div w:id="30541137">
      <w:bodyDiv w:val="1"/>
      <w:marLeft w:val="0"/>
      <w:marRight w:val="0"/>
      <w:marTop w:val="0"/>
      <w:marBottom w:val="0"/>
      <w:divBdr>
        <w:top w:val="none" w:sz="0" w:space="0" w:color="auto"/>
        <w:left w:val="none" w:sz="0" w:space="0" w:color="auto"/>
        <w:bottom w:val="none" w:sz="0" w:space="0" w:color="auto"/>
        <w:right w:val="none" w:sz="0" w:space="0" w:color="auto"/>
      </w:divBdr>
    </w:div>
    <w:div w:id="32656518">
      <w:bodyDiv w:val="1"/>
      <w:marLeft w:val="0"/>
      <w:marRight w:val="0"/>
      <w:marTop w:val="0"/>
      <w:marBottom w:val="0"/>
      <w:divBdr>
        <w:top w:val="none" w:sz="0" w:space="0" w:color="auto"/>
        <w:left w:val="none" w:sz="0" w:space="0" w:color="auto"/>
        <w:bottom w:val="none" w:sz="0" w:space="0" w:color="auto"/>
        <w:right w:val="none" w:sz="0" w:space="0" w:color="auto"/>
      </w:divBdr>
      <w:divsChild>
        <w:div w:id="323632591">
          <w:marLeft w:val="0"/>
          <w:marRight w:val="0"/>
          <w:marTop w:val="0"/>
          <w:marBottom w:val="0"/>
          <w:divBdr>
            <w:top w:val="none" w:sz="0" w:space="0" w:color="auto"/>
            <w:left w:val="none" w:sz="0" w:space="0" w:color="auto"/>
            <w:bottom w:val="none" w:sz="0" w:space="0" w:color="auto"/>
            <w:right w:val="none" w:sz="0" w:space="0" w:color="auto"/>
          </w:divBdr>
        </w:div>
        <w:div w:id="1088382256">
          <w:marLeft w:val="0"/>
          <w:marRight w:val="0"/>
          <w:marTop w:val="0"/>
          <w:marBottom w:val="0"/>
          <w:divBdr>
            <w:top w:val="none" w:sz="0" w:space="0" w:color="auto"/>
            <w:left w:val="none" w:sz="0" w:space="0" w:color="auto"/>
            <w:bottom w:val="none" w:sz="0" w:space="0" w:color="auto"/>
            <w:right w:val="none" w:sz="0" w:space="0" w:color="auto"/>
          </w:divBdr>
          <w:divsChild>
            <w:div w:id="1037511087">
              <w:marLeft w:val="0"/>
              <w:marRight w:val="0"/>
              <w:marTop w:val="0"/>
              <w:marBottom w:val="0"/>
              <w:divBdr>
                <w:top w:val="none" w:sz="0" w:space="0" w:color="auto"/>
                <w:left w:val="none" w:sz="0" w:space="0" w:color="auto"/>
                <w:bottom w:val="none" w:sz="0" w:space="0" w:color="auto"/>
                <w:right w:val="none" w:sz="0" w:space="0" w:color="auto"/>
              </w:divBdr>
              <w:divsChild>
                <w:div w:id="92584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3185">
      <w:bodyDiv w:val="1"/>
      <w:marLeft w:val="0"/>
      <w:marRight w:val="0"/>
      <w:marTop w:val="0"/>
      <w:marBottom w:val="0"/>
      <w:divBdr>
        <w:top w:val="none" w:sz="0" w:space="0" w:color="auto"/>
        <w:left w:val="none" w:sz="0" w:space="0" w:color="auto"/>
        <w:bottom w:val="none" w:sz="0" w:space="0" w:color="auto"/>
        <w:right w:val="none" w:sz="0" w:space="0" w:color="auto"/>
      </w:divBdr>
      <w:divsChild>
        <w:div w:id="764612596">
          <w:marLeft w:val="0"/>
          <w:marRight w:val="0"/>
          <w:marTop w:val="0"/>
          <w:marBottom w:val="0"/>
          <w:divBdr>
            <w:top w:val="none" w:sz="0" w:space="0" w:color="auto"/>
            <w:left w:val="none" w:sz="0" w:space="0" w:color="auto"/>
            <w:bottom w:val="none" w:sz="0" w:space="0" w:color="auto"/>
            <w:right w:val="none" w:sz="0" w:space="0" w:color="auto"/>
          </w:divBdr>
          <w:divsChild>
            <w:div w:id="4476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7349">
      <w:bodyDiv w:val="1"/>
      <w:marLeft w:val="0"/>
      <w:marRight w:val="0"/>
      <w:marTop w:val="0"/>
      <w:marBottom w:val="0"/>
      <w:divBdr>
        <w:top w:val="none" w:sz="0" w:space="0" w:color="auto"/>
        <w:left w:val="none" w:sz="0" w:space="0" w:color="auto"/>
        <w:bottom w:val="none" w:sz="0" w:space="0" w:color="auto"/>
        <w:right w:val="none" w:sz="0" w:space="0" w:color="auto"/>
      </w:divBdr>
      <w:divsChild>
        <w:div w:id="1891771592">
          <w:marLeft w:val="0"/>
          <w:marRight w:val="0"/>
          <w:marTop w:val="0"/>
          <w:marBottom w:val="0"/>
          <w:divBdr>
            <w:top w:val="none" w:sz="0" w:space="0" w:color="auto"/>
            <w:left w:val="none" w:sz="0" w:space="0" w:color="auto"/>
            <w:bottom w:val="none" w:sz="0" w:space="0" w:color="auto"/>
            <w:right w:val="none" w:sz="0" w:space="0" w:color="auto"/>
          </w:divBdr>
        </w:div>
        <w:div w:id="1929802106">
          <w:marLeft w:val="0"/>
          <w:marRight w:val="0"/>
          <w:marTop w:val="0"/>
          <w:marBottom w:val="0"/>
          <w:divBdr>
            <w:top w:val="none" w:sz="0" w:space="0" w:color="auto"/>
            <w:left w:val="none" w:sz="0" w:space="0" w:color="auto"/>
            <w:bottom w:val="none" w:sz="0" w:space="0" w:color="auto"/>
            <w:right w:val="none" w:sz="0" w:space="0" w:color="auto"/>
          </w:divBdr>
        </w:div>
      </w:divsChild>
    </w:div>
    <w:div w:id="33890537">
      <w:bodyDiv w:val="1"/>
      <w:marLeft w:val="0"/>
      <w:marRight w:val="0"/>
      <w:marTop w:val="0"/>
      <w:marBottom w:val="0"/>
      <w:divBdr>
        <w:top w:val="none" w:sz="0" w:space="0" w:color="auto"/>
        <w:left w:val="none" w:sz="0" w:space="0" w:color="auto"/>
        <w:bottom w:val="none" w:sz="0" w:space="0" w:color="auto"/>
        <w:right w:val="none" w:sz="0" w:space="0" w:color="auto"/>
      </w:divBdr>
      <w:divsChild>
        <w:div w:id="935478154">
          <w:marLeft w:val="0"/>
          <w:marRight w:val="0"/>
          <w:marTop w:val="0"/>
          <w:marBottom w:val="0"/>
          <w:divBdr>
            <w:top w:val="none" w:sz="0" w:space="0" w:color="auto"/>
            <w:left w:val="none" w:sz="0" w:space="0" w:color="auto"/>
            <w:bottom w:val="none" w:sz="0" w:space="0" w:color="auto"/>
            <w:right w:val="none" w:sz="0" w:space="0" w:color="auto"/>
          </w:divBdr>
          <w:divsChild>
            <w:div w:id="210388565">
              <w:marLeft w:val="0"/>
              <w:marRight w:val="0"/>
              <w:marTop w:val="0"/>
              <w:marBottom w:val="0"/>
              <w:divBdr>
                <w:top w:val="none" w:sz="0" w:space="0" w:color="auto"/>
                <w:left w:val="none" w:sz="0" w:space="0" w:color="auto"/>
                <w:bottom w:val="none" w:sz="0" w:space="0" w:color="auto"/>
                <w:right w:val="none" w:sz="0" w:space="0" w:color="auto"/>
              </w:divBdr>
            </w:div>
          </w:divsChild>
        </w:div>
        <w:div w:id="658077848">
          <w:marLeft w:val="0"/>
          <w:marRight w:val="0"/>
          <w:marTop w:val="0"/>
          <w:marBottom w:val="0"/>
          <w:divBdr>
            <w:top w:val="none" w:sz="0" w:space="0" w:color="auto"/>
            <w:left w:val="none" w:sz="0" w:space="0" w:color="auto"/>
            <w:bottom w:val="none" w:sz="0" w:space="0" w:color="auto"/>
            <w:right w:val="none" w:sz="0" w:space="0" w:color="auto"/>
          </w:divBdr>
        </w:div>
      </w:divsChild>
    </w:div>
    <w:div w:id="35467132">
      <w:bodyDiv w:val="1"/>
      <w:marLeft w:val="0"/>
      <w:marRight w:val="0"/>
      <w:marTop w:val="0"/>
      <w:marBottom w:val="0"/>
      <w:divBdr>
        <w:top w:val="none" w:sz="0" w:space="0" w:color="auto"/>
        <w:left w:val="none" w:sz="0" w:space="0" w:color="auto"/>
        <w:bottom w:val="none" w:sz="0" w:space="0" w:color="auto"/>
        <w:right w:val="none" w:sz="0" w:space="0" w:color="auto"/>
      </w:divBdr>
      <w:divsChild>
        <w:div w:id="399984468">
          <w:marLeft w:val="0"/>
          <w:marRight w:val="0"/>
          <w:marTop w:val="0"/>
          <w:marBottom w:val="0"/>
          <w:divBdr>
            <w:top w:val="none" w:sz="0" w:space="0" w:color="auto"/>
            <w:left w:val="none" w:sz="0" w:space="0" w:color="auto"/>
            <w:bottom w:val="none" w:sz="0" w:space="0" w:color="auto"/>
            <w:right w:val="none" w:sz="0" w:space="0" w:color="auto"/>
          </w:divBdr>
        </w:div>
      </w:divsChild>
    </w:div>
    <w:div w:id="35787188">
      <w:bodyDiv w:val="1"/>
      <w:marLeft w:val="0"/>
      <w:marRight w:val="0"/>
      <w:marTop w:val="0"/>
      <w:marBottom w:val="0"/>
      <w:divBdr>
        <w:top w:val="none" w:sz="0" w:space="0" w:color="auto"/>
        <w:left w:val="none" w:sz="0" w:space="0" w:color="auto"/>
        <w:bottom w:val="none" w:sz="0" w:space="0" w:color="auto"/>
        <w:right w:val="none" w:sz="0" w:space="0" w:color="auto"/>
      </w:divBdr>
      <w:divsChild>
        <w:div w:id="424544161">
          <w:marLeft w:val="0"/>
          <w:marRight w:val="0"/>
          <w:marTop w:val="0"/>
          <w:marBottom w:val="0"/>
          <w:divBdr>
            <w:top w:val="none" w:sz="0" w:space="0" w:color="auto"/>
            <w:left w:val="none" w:sz="0" w:space="0" w:color="auto"/>
            <w:bottom w:val="none" w:sz="0" w:space="0" w:color="auto"/>
            <w:right w:val="none" w:sz="0" w:space="0" w:color="auto"/>
          </w:divBdr>
          <w:divsChild>
            <w:div w:id="1224876460">
              <w:marLeft w:val="0"/>
              <w:marRight w:val="0"/>
              <w:marTop w:val="0"/>
              <w:marBottom w:val="0"/>
              <w:divBdr>
                <w:top w:val="none" w:sz="0" w:space="0" w:color="auto"/>
                <w:left w:val="none" w:sz="0" w:space="0" w:color="auto"/>
                <w:bottom w:val="none" w:sz="0" w:space="0" w:color="auto"/>
                <w:right w:val="none" w:sz="0" w:space="0" w:color="auto"/>
              </w:divBdr>
            </w:div>
            <w:div w:id="1365443698">
              <w:marLeft w:val="0"/>
              <w:marRight w:val="0"/>
              <w:marTop w:val="0"/>
              <w:marBottom w:val="0"/>
              <w:divBdr>
                <w:top w:val="none" w:sz="0" w:space="0" w:color="auto"/>
                <w:left w:val="none" w:sz="0" w:space="0" w:color="auto"/>
                <w:bottom w:val="none" w:sz="0" w:space="0" w:color="auto"/>
                <w:right w:val="none" w:sz="0" w:space="0" w:color="auto"/>
              </w:divBdr>
            </w:div>
          </w:divsChild>
        </w:div>
        <w:div w:id="1113213300">
          <w:marLeft w:val="0"/>
          <w:marRight w:val="0"/>
          <w:marTop w:val="0"/>
          <w:marBottom w:val="0"/>
          <w:divBdr>
            <w:top w:val="none" w:sz="0" w:space="0" w:color="auto"/>
            <w:left w:val="none" w:sz="0" w:space="0" w:color="auto"/>
            <w:bottom w:val="none" w:sz="0" w:space="0" w:color="auto"/>
            <w:right w:val="none" w:sz="0" w:space="0" w:color="auto"/>
          </w:divBdr>
        </w:div>
      </w:divsChild>
    </w:div>
    <w:div w:id="37169137">
      <w:bodyDiv w:val="1"/>
      <w:marLeft w:val="0"/>
      <w:marRight w:val="0"/>
      <w:marTop w:val="0"/>
      <w:marBottom w:val="0"/>
      <w:divBdr>
        <w:top w:val="none" w:sz="0" w:space="0" w:color="auto"/>
        <w:left w:val="none" w:sz="0" w:space="0" w:color="auto"/>
        <w:bottom w:val="none" w:sz="0" w:space="0" w:color="auto"/>
        <w:right w:val="none" w:sz="0" w:space="0" w:color="auto"/>
      </w:divBdr>
      <w:divsChild>
        <w:div w:id="2023166570">
          <w:marLeft w:val="0"/>
          <w:marRight w:val="0"/>
          <w:marTop w:val="0"/>
          <w:marBottom w:val="0"/>
          <w:divBdr>
            <w:top w:val="none" w:sz="0" w:space="0" w:color="auto"/>
            <w:left w:val="none" w:sz="0" w:space="0" w:color="auto"/>
            <w:bottom w:val="none" w:sz="0" w:space="0" w:color="auto"/>
            <w:right w:val="none" w:sz="0" w:space="0" w:color="auto"/>
          </w:divBdr>
          <w:divsChild>
            <w:div w:id="190996573">
              <w:marLeft w:val="0"/>
              <w:marRight w:val="0"/>
              <w:marTop w:val="0"/>
              <w:marBottom w:val="0"/>
              <w:divBdr>
                <w:top w:val="none" w:sz="0" w:space="0" w:color="auto"/>
                <w:left w:val="none" w:sz="0" w:space="0" w:color="auto"/>
                <w:bottom w:val="none" w:sz="0" w:space="0" w:color="auto"/>
                <w:right w:val="none" w:sz="0" w:space="0" w:color="auto"/>
              </w:divBdr>
            </w:div>
            <w:div w:id="1767917816">
              <w:marLeft w:val="0"/>
              <w:marRight w:val="0"/>
              <w:marTop w:val="0"/>
              <w:marBottom w:val="0"/>
              <w:divBdr>
                <w:top w:val="none" w:sz="0" w:space="0" w:color="auto"/>
                <w:left w:val="none" w:sz="0" w:space="0" w:color="auto"/>
                <w:bottom w:val="none" w:sz="0" w:space="0" w:color="auto"/>
                <w:right w:val="none" w:sz="0" w:space="0" w:color="auto"/>
              </w:divBdr>
            </w:div>
          </w:divsChild>
        </w:div>
        <w:div w:id="1797600767">
          <w:marLeft w:val="0"/>
          <w:marRight w:val="0"/>
          <w:marTop w:val="0"/>
          <w:marBottom w:val="0"/>
          <w:divBdr>
            <w:top w:val="none" w:sz="0" w:space="0" w:color="auto"/>
            <w:left w:val="none" w:sz="0" w:space="0" w:color="auto"/>
            <w:bottom w:val="none" w:sz="0" w:space="0" w:color="auto"/>
            <w:right w:val="none" w:sz="0" w:space="0" w:color="auto"/>
          </w:divBdr>
        </w:div>
      </w:divsChild>
    </w:div>
    <w:div w:id="38748671">
      <w:bodyDiv w:val="1"/>
      <w:marLeft w:val="0"/>
      <w:marRight w:val="0"/>
      <w:marTop w:val="0"/>
      <w:marBottom w:val="0"/>
      <w:divBdr>
        <w:top w:val="none" w:sz="0" w:space="0" w:color="auto"/>
        <w:left w:val="none" w:sz="0" w:space="0" w:color="auto"/>
        <w:bottom w:val="none" w:sz="0" w:space="0" w:color="auto"/>
        <w:right w:val="none" w:sz="0" w:space="0" w:color="auto"/>
      </w:divBdr>
      <w:divsChild>
        <w:div w:id="457845006">
          <w:marLeft w:val="0"/>
          <w:marRight w:val="0"/>
          <w:marTop w:val="0"/>
          <w:marBottom w:val="0"/>
          <w:divBdr>
            <w:top w:val="none" w:sz="0" w:space="0" w:color="auto"/>
            <w:left w:val="none" w:sz="0" w:space="0" w:color="auto"/>
            <w:bottom w:val="none" w:sz="0" w:space="0" w:color="auto"/>
            <w:right w:val="none" w:sz="0" w:space="0" w:color="auto"/>
          </w:divBdr>
          <w:divsChild>
            <w:div w:id="595939788">
              <w:marLeft w:val="0"/>
              <w:marRight w:val="0"/>
              <w:marTop w:val="0"/>
              <w:marBottom w:val="0"/>
              <w:divBdr>
                <w:top w:val="none" w:sz="0" w:space="0" w:color="auto"/>
                <w:left w:val="none" w:sz="0" w:space="0" w:color="auto"/>
                <w:bottom w:val="none" w:sz="0" w:space="0" w:color="auto"/>
                <w:right w:val="none" w:sz="0" w:space="0" w:color="auto"/>
              </w:divBdr>
              <w:divsChild>
                <w:div w:id="10291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4249">
          <w:marLeft w:val="0"/>
          <w:marRight w:val="0"/>
          <w:marTop w:val="0"/>
          <w:marBottom w:val="0"/>
          <w:divBdr>
            <w:top w:val="none" w:sz="0" w:space="0" w:color="auto"/>
            <w:left w:val="none" w:sz="0" w:space="0" w:color="auto"/>
            <w:bottom w:val="none" w:sz="0" w:space="0" w:color="auto"/>
            <w:right w:val="none" w:sz="0" w:space="0" w:color="auto"/>
          </w:divBdr>
          <w:divsChild>
            <w:div w:id="418599517">
              <w:marLeft w:val="0"/>
              <w:marRight w:val="0"/>
              <w:marTop w:val="0"/>
              <w:marBottom w:val="0"/>
              <w:divBdr>
                <w:top w:val="none" w:sz="0" w:space="0" w:color="auto"/>
                <w:left w:val="none" w:sz="0" w:space="0" w:color="auto"/>
                <w:bottom w:val="none" w:sz="0" w:space="0" w:color="auto"/>
                <w:right w:val="none" w:sz="0" w:space="0" w:color="auto"/>
              </w:divBdr>
            </w:div>
            <w:div w:id="1593316176">
              <w:marLeft w:val="0"/>
              <w:marRight w:val="0"/>
              <w:marTop w:val="0"/>
              <w:marBottom w:val="0"/>
              <w:divBdr>
                <w:top w:val="none" w:sz="0" w:space="0" w:color="auto"/>
                <w:left w:val="none" w:sz="0" w:space="0" w:color="auto"/>
                <w:bottom w:val="none" w:sz="0" w:space="0" w:color="auto"/>
                <w:right w:val="none" w:sz="0" w:space="0" w:color="auto"/>
              </w:divBdr>
            </w:div>
          </w:divsChild>
        </w:div>
        <w:div w:id="1274479493">
          <w:marLeft w:val="0"/>
          <w:marRight w:val="0"/>
          <w:marTop w:val="0"/>
          <w:marBottom w:val="0"/>
          <w:divBdr>
            <w:top w:val="none" w:sz="0" w:space="0" w:color="auto"/>
            <w:left w:val="none" w:sz="0" w:space="0" w:color="auto"/>
            <w:bottom w:val="none" w:sz="0" w:space="0" w:color="auto"/>
            <w:right w:val="none" w:sz="0" w:space="0" w:color="auto"/>
          </w:divBdr>
        </w:div>
        <w:div w:id="2085912251">
          <w:marLeft w:val="0"/>
          <w:marRight w:val="0"/>
          <w:marTop w:val="0"/>
          <w:marBottom w:val="0"/>
          <w:divBdr>
            <w:top w:val="none" w:sz="0" w:space="0" w:color="auto"/>
            <w:left w:val="none" w:sz="0" w:space="0" w:color="auto"/>
            <w:bottom w:val="none" w:sz="0" w:space="0" w:color="auto"/>
            <w:right w:val="none" w:sz="0" w:space="0" w:color="auto"/>
          </w:divBdr>
          <w:divsChild>
            <w:div w:id="11748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7762">
      <w:bodyDiv w:val="1"/>
      <w:marLeft w:val="0"/>
      <w:marRight w:val="0"/>
      <w:marTop w:val="0"/>
      <w:marBottom w:val="0"/>
      <w:divBdr>
        <w:top w:val="none" w:sz="0" w:space="0" w:color="auto"/>
        <w:left w:val="none" w:sz="0" w:space="0" w:color="auto"/>
        <w:bottom w:val="none" w:sz="0" w:space="0" w:color="auto"/>
        <w:right w:val="none" w:sz="0" w:space="0" w:color="auto"/>
      </w:divBdr>
      <w:divsChild>
        <w:div w:id="1928608906">
          <w:marLeft w:val="0"/>
          <w:marRight w:val="0"/>
          <w:marTop w:val="0"/>
          <w:marBottom w:val="0"/>
          <w:divBdr>
            <w:top w:val="none" w:sz="0" w:space="0" w:color="auto"/>
            <w:left w:val="none" w:sz="0" w:space="0" w:color="auto"/>
            <w:bottom w:val="none" w:sz="0" w:space="0" w:color="auto"/>
            <w:right w:val="none" w:sz="0" w:space="0" w:color="auto"/>
          </w:divBdr>
          <w:divsChild>
            <w:div w:id="950435510">
              <w:marLeft w:val="0"/>
              <w:marRight w:val="0"/>
              <w:marTop w:val="0"/>
              <w:marBottom w:val="0"/>
              <w:divBdr>
                <w:top w:val="none" w:sz="0" w:space="0" w:color="auto"/>
                <w:left w:val="none" w:sz="0" w:space="0" w:color="auto"/>
                <w:bottom w:val="none" w:sz="0" w:space="0" w:color="auto"/>
                <w:right w:val="none" w:sz="0" w:space="0" w:color="auto"/>
              </w:divBdr>
            </w:div>
            <w:div w:id="854803180">
              <w:marLeft w:val="0"/>
              <w:marRight w:val="0"/>
              <w:marTop w:val="0"/>
              <w:marBottom w:val="0"/>
              <w:divBdr>
                <w:top w:val="none" w:sz="0" w:space="0" w:color="auto"/>
                <w:left w:val="none" w:sz="0" w:space="0" w:color="auto"/>
                <w:bottom w:val="none" w:sz="0" w:space="0" w:color="auto"/>
                <w:right w:val="none" w:sz="0" w:space="0" w:color="auto"/>
              </w:divBdr>
            </w:div>
          </w:divsChild>
        </w:div>
        <w:div w:id="530610571">
          <w:marLeft w:val="0"/>
          <w:marRight w:val="0"/>
          <w:marTop w:val="0"/>
          <w:marBottom w:val="0"/>
          <w:divBdr>
            <w:top w:val="none" w:sz="0" w:space="0" w:color="auto"/>
            <w:left w:val="none" w:sz="0" w:space="0" w:color="auto"/>
            <w:bottom w:val="none" w:sz="0" w:space="0" w:color="auto"/>
            <w:right w:val="none" w:sz="0" w:space="0" w:color="auto"/>
          </w:divBdr>
        </w:div>
      </w:divsChild>
    </w:div>
    <w:div w:id="40252564">
      <w:bodyDiv w:val="1"/>
      <w:marLeft w:val="0"/>
      <w:marRight w:val="0"/>
      <w:marTop w:val="0"/>
      <w:marBottom w:val="0"/>
      <w:divBdr>
        <w:top w:val="none" w:sz="0" w:space="0" w:color="auto"/>
        <w:left w:val="none" w:sz="0" w:space="0" w:color="auto"/>
        <w:bottom w:val="none" w:sz="0" w:space="0" w:color="auto"/>
        <w:right w:val="none" w:sz="0" w:space="0" w:color="auto"/>
      </w:divBdr>
    </w:div>
    <w:div w:id="41830186">
      <w:bodyDiv w:val="1"/>
      <w:marLeft w:val="0"/>
      <w:marRight w:val="0"/>
      <w:marTop w:val="0"/>
      <w:marBottom w:val="0"/>
      <w:divBdr>
        <w:top w:val="none" w:sz="0" w:space="0" w:color="auto"/>
        <w:left w:val="none" w:sz="0" w:space="0" w:color="auto"/>
        <w:bottom w:val="none" w:sz="0" w:space="0" w:color="auto"/>
        <w:right w:val="none" w:sz="0" w:space="0" w:color="auto"/>
      </w:divBdr>
      <w:divsChild>
        <w:div w:id="6256406">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
            <w:div w:id="630093125">
              <w:marLeft w:val="0"/>
              <w:marRight w:val="0"/>
              <w:marTop w:val="0"/>
              <w:marBottom w:val="0"/>
              <w:divBdr>
                <w:top w:val="none" w:sz="0" w:space="0" w:color="auto"/>
                <w:left w:val="none" w:sz="0" w:space="0" w:color="auto"/>
                <w:bottom w:val="none" w:sz="0" w:space="0" w:color="auto"/>
                <w:right w:val="none" w:sz="0" w:space="0" w:color="auto"/>
              </w:divBdr>
            </w:div>
          </w:divsChild>
        </w:div>
        <w:div w:id="984776443">
          <w:marLeft w:val="0"/>
          <w:marRight w:val="0"/>
          <w:marTop w:val="0"/>
          <w:marBottom w:val="0"/>
          <w:divBdr>
            <w:top w:val="none" w:sz="0" w:space="0" w:color="auto"/>
            <w:left w:val="none" w:sz="0" w:space="0" w:color="auto"/>
            <w:bottom w:val="none" w:sz="0" w:space="0" w:color="auto"/>
            <w:right w:val="none" w:sz="0" w:space="0" w:color="auto"/>
          </w:divBdr>
        </w:div>
      </w:divsChild>
    </w:div>
    <w:div w:id="41834006">
      <w:bodyDiv w:val="1"/>
      <w:marLeft w:val="0"/>
      <w:marRight w:val="0"/>
      <w:marTop w:val="0"/>
      <w:marBottom w:val="0"/>
      <w:divBdr>
        <w:top w:val="none" w:sz="0" w:space="0" w:color="auto"/>
        <w:left w:val="none" w:sz="0" w:space="0" w:color="auto"/>
        <w:bottom w:val="none" w:sz="0" w:space="0" w:color="auto"/>
        <w:right w:val="none" w:sz="0" w:space="0" w:color="auto"/>
      </w:divBdr>
      <w:divsChild>
        <w:div w:id="1525942676">
          <w:marLeft w:val="0"/>
          <w:marRight w:val="0"/>
          <w:marTop w:val="0"/>
          <w:marBottom w:val="0"/>
          <w:divBdr>
            <w:top w:val="none" w:sz="0" w:space="0" w:color="auto"/>
            <w:left w:val="none" w:sz="0" w:space="0" w:color="auto"/>
            <w:bottom w:val="none" w:sz="0" w:space="0" w:color="auto"/>
            <w:right w:val="none" w:sz="0" w:space="0" w:color="auto"/>
          </w:divBdr>
        </w:div>
      </w:divsChild>
    </w:div>
    <w:div w:id="42825943">
      <w:bodyDiv w:val="1"/>
      <w:marLeft w:val="0"/>
      <w:marRight w:val="0"/>
      <w:marTop w:val="0"/>
      <w:marBottom w:val="0"/>
      <w:divBdr>
        <w:top w:val="none" w:sz="0" w:space="0" w:color="auto"/>
        <w:left w:val="none" w:sz="0" w:space="0" w:color="auto"/>
        <w:bottom w:val="none" w:sz="0" w:space="0" w:color="auto"/>
        <w:right w:val="none" w:sz="0" w:space="0" w:color="auto"/>
      </w:divBdr>
      <w:divsChild>
        <w:div w:id="997660482">
          <w:marLeft w:val="0"/>
          <w:marRight w:val="0"/>
          <w:marTop w:val="0"/>
          <w:marBottom w:val="0"/>
          <w:divBdr>
            <w:top w:val="none" w:sz="0" w:space="0" w:color="auto"/>
            <w:left w:val="none" w:sz="0" w:space="0" w:color="auto"/>
            <w:bottom w:val="none" w:sz="0" w:space="0" w:color="auto"/>
            <w:right w:val="none" w:sz="0" w:space="0" w:color="auto"/>
          </w:divBdr>
        </w:div>
      </w:divsChild>
    </w:div>
    <w:div w:id="42991649">
      <w:bodyDiv w:val="1"/>
      <w:marLeft w:val="0"/>
      <w:marRight w:val="0"/>
      <w:marTop w:val="0"/>
      <w:marBottom w:val="0"/>
      <w:divBdr>
        <w:top w:val="none" w:sz="0" w:space="0" w:color="auto"/>
        <w:left w:val="none" w:sz="0" w:space="0" w:color="auto"/>
        <w:bottom w:val="none" w:sz="0" w:space="0" w:color="auto"/>
        <w:right w:val="none" w:sz="0" w:space="0" w:color="auto"/>
      </w:divBdr>
      <w:divsChild>
        <w:div w:id="691690307">
          <w:marLeft w:val="0"/>
          <w:marRight w:val="0"/>
          <w:marTop w:val="0"/>
          <w:marBottom w:val="0"/>
          <w:divBdr>
            <w:top w:val="none" w:sz="0" w:space="0" w:color="auto"/>
            <w:left w:val="none" w:sz="0" w:space="0" w:color="auto"/>
            <w:bottom w:val="none" w:sz="0" w:space="0" w:color="auto"/>
            <w:right w:val="none" w:sz="0" w:space="0" w:color="auto"/>
          </w:divBdr>
          <w:divsChild>
            <w:div w:id="108932590">
              <w:marLeft w:val="0"/>
              <w:marRight w:val="0"/>
              <w:marTop w:val="0"/>
              <w:marBottom w:val="0"/>
              <w:divBdr>
                <w:top w:val="none" w:sz="0" w:space="0" w:color="auto"/>
                <w:left w:val="none" w:sz="0" w:space="0" w:color="auto"/>
                <w:bottom w:val="none" w:sz="0" w:space="0" w:color="auto"/>
                <w:right w:val="none" w:sz="0" w:space="0" w:color="auto"/>
              </w:divBdr>
            </w:div>
            <w:div w:id="535822510">
              <w:marLeft w:val="0"/>
              <w:marRight w:val="0"/>
              <w:marTop w:val="0"/>
              <w:marBottom w:val="0"/>
              <w:divBdr>
                <w:top w:val="none" w:sz="0" w:space="0" w:color="auto"/>
                <w:left w:val="none" w:sz="0" w:space="0" w:color="auto"/>
                <w:bottom w:val="none" w:sz="0" w:space="0" w:color="auto"/>
                <w:right w:val="none" w:sz="0" w:space="0" w:color="auto"/>
              </w:divBdr>
            </w:div>
            <w:div w:id="877546295">
              <w:marLeft w:val="0"/>
              <w:marRight w:val="0"/>
              <w:marTop w:val="0"/>
              <w:marBottom w:val="0"/>
              <w:divBdr>
                <w:top w:val="none" w:sz="0" w:space="0" w:color="auto"/>
                <w:left w:val="none" w:sz="0" w:space="0" w:color="auto"/>
                <w:bottom w:val="none" w:sz="0" w:space="0" w:color="auto"/>
                <w:right w:val="none" w:sz="0" w:space="0" w:color="auto"/>
              </w:divBdr>
            </w:div>
          </w:divsChild>
        </w:div>
        <w:div w:id="612053709">
          <w:marLeft w:val="0"/>
          <w:marRight w:val="0"/>
          <w:marTop w:val="0"/>
          <w:marBottom w:val="0"/>
          <w:divBdr>
            <w:top w:val="none" w:sz="0" w:space="0" w:color="auto"/>
            <w:left w:val="none" w:sz="0" w:space="0" w:color="auto"/>
            <w:bottom w:val="none" w:sz="0" w:space="0" w:color="auto"/>
            <w:right w:val="none" w:sz="0" w:space="0" w:color="auto"/>
          </w:divBdr>
        </w:div>
      </w:divsChild>
    </w:div>
    <w:div w:id="43799445">
      <w:bodyDiv w:val="1"/>
      <w:marLeft w:val="0"/>
      <w:marRight w:val="0"/>
      <w:marTop w:val="0"/>
      <w:marBottom w:val="0"/>
      <w:divBdr>
        <w:top w:val="none" w:sz="0" w:space="0" w:color="auto"/>
        <w:left w:val="none" w:sz="0" w:space="0" w:color="auto"/>
        <w:bottom w:val="none" w:sz="0" w:space="0" w:color="auto"/>
        <w:right w:val="none" w:sz="0" w:space="0" w:color="auto"/>
      </w:divBdr>
      <w:divsChild>
        <w:div w:id="485249483">
          <w:marLeft w:val="0"/>
          <w:marRight w:val="0"/>
          <w:marTop w:val="0"/>
          <w:marBottom w:val="0"/>
          <w:divBdr>
            <w:top w:val="none" w:sz="0" w:space="0" w:color="auto"/>
            <w:left w:val="none" w:sz="0" w:space="0" w:color="auto"/>
            <w:bottom w:val="none" w:sz="0" w:space="0" w:color="auto"/>
            <w:right w:val="none" w:sz="0" w:space="0" w:color="auto"/>
          </w:divBdr>
          <w:divsChild>
            <w:div w:id="1168405615">
              <w:marLeft w:val="0"/>
              <w:marRight w:val="0"/>
              <w:marTop w:val="0"/>
              <w:marBottom w:val="0"/>
              <w:divBdr>
                <w:top w:val="none" w:sz="0" w:space="0" w:color="auto"/>
                <w:left w:val="none" w:sz="0" w:space="0" w:color="auto"/>
                <w:bottom w:val="none" w:sz="0" w:space="0" w:color="auto"/>
                <w:right w:val="none" w:sz="0" w:space="0" w:color="auto"/>
              </w:divBdr>
              <w:divsChild>
                <w:div w:id="1209144416">
                  <w:marLeft w:val="0"/>
                  <w:marRight w:val="0"/>
                  <w:marTop w:val="0"/>
                  <w:marBottom w:val="0"/>
                  <w:divBdr>
                    <w:top w:val="none" w:sz="0" w:space="0" w:color="auto"/>
                    <w:left w:val="none" w:sz="0" w:space="0" w:color="auto"/>
                    <w:bottom w:val="none" w:sz="0" w:space="0" w:color="auto"/>
                    <w:right w:val="none" w:sz="0" w:space="0" w:color="auto"/>
                  </w:divBdr>
                </w:div>
              </w:divsChild>
            </w:div>
            <w:div w:id="15954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3988">
      <w:bodyDiv w:val="1"/>
      <w:marLeft w:val="0"/>
      <w:marRight w:val="0"/>
      <w:marTop w:val="0"/>
      <w:marBottom w:val="0"/>
      <w:divBdr>
        <w:top w:val="none" w:sz="0" w:space="0" w:color="auto"/>
        <w:left w:val="none" w:sz="0" w:space="0" w:color="auto"/>
        <w:bottom w:val="none" w:sz="0" w:space="0" w:color="auto"/>
        <w:right w:val="none" w:sz="0" w:space="0" w:color="auto"/>
      </w:divBdr>
      <w:divsChild>
        <w:div w:id="482282405">
          <w:marLeft w:val="0"/>
          <w:marRight w:val="0"/>
          <w:marTop w:val="0"/>
          <w:marBottom w:val="0"/>
          <w:divBdr>
            <w:top w:val="none" w:sz="0" w:space="0" w:color="auto"/>
            <w:left w:val="none" w:sz="0" w:space="0" w:color="auto"/>
            <w:bottom w:val="none" w:sz="0" w:space="0" w:color="auto"/>
            <w:right w:val="none" w:sz="0" w:space="0" w:color="auto"/>
          </w:divBdr>
          <w:divsChild>
            <w:div w:id="75716401">
              <w:marLeft w:val="0"/>
              <w:marRight w:val="0"/>
              <w:marTop w:val="0"/>
              <w:marBottom w:val="0"/>
              <w:divBdr>
                <w:top w:val="none" w:sz="0" w:space="0" w:color="auto"/>
                <w:left w:val="none" w:sz="0" w:space="0" w:color="auto"/>
                <w:bottom w:val="none" w:sz="0" w:space="0" w:color="auto"/>
                <w:right w:val="none" w:sz="0" w:space="0" w:color="auto"/>
              </w:divBdr>
              <w:divsChild>
                <w:div w:id="110444468">
                  <w:marLeft w:val="0"/>
                  <w:marRight w:val="0"/>
                  <w:marTop w:val="0"/>
                  <w:marBottom w:val="0"/>
                  <w:divBdr>
                    <w:top w:val="none" w:sz="0" w:space="0" w:color="auto"/>
                    <w:left w:val="none" w:sz="0" w:space="0" w:color="auto"/>
                    <w:bottom w:val="none" w:sz="0" w:space="0" w:color="auto"/>
                    <w:right w:val="none" w:sz="0" w:space="0" w:color="auto"/>
                  </w:divBdr>
                </w:div>
                <w:div w:id="16989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70870">
      <w:bodyDiv w:val="1"/>
      <w:marLeft w:val="0"/>
      <w:marRight w:val="0"/>
      <w:marTop w:val="0"/>
      <w:marBottom w:val="0"/>
      <w:divBdr>
        <w:top w:val="none" w:sz="0" w:space="0" w:color="auto"/>
        <w:left w:val="none" w:sz="0" w:space="0" w:color="auto"/>
        <w:bottom w:val="none" w:sz="0" w:space="0" w:color="auto"/>
        <w:right w:val="none" w:sz="0" w:space="0" w:color="auto"/>
      </w:divBdr>
      <w:divsChild>
        <w:div w:id="1777479627">
          <w:marLeft w:val="0"/>
          <w:marRight w:val="0"/>
          <w:marTop w:val="0"/>
          <w:marBottom w:val="0"/>
          <w:divBdr>
            <w:top w:val="none" w:sz="0" w:space="0" w:color="auto"/>
            <w:left w:val="none" w:sz="0" w:space="0" w:color="auto"/>
            <w:bottom w:val="none" w:sz="0" w:space="0" w:color="auto"/>
            <w:right w:val="none" w:sz="0" w:space="0" w:color="auto"/>
          </w:divBdr>
          <w:divsChild>
            <w:div w:id="1139497477">
              <w:marLeft w:val="0"/>
              <w:marRight w:val="0"/>
              <w:marTop w:val="0"/>
              <w:marBottom w:val="0"/>
              <w:divBdr>
                <w:top w:val="none" w:sz="0" w:space="0" w:color="auto"/>
                <w:left w:val="none" w:sz="0" w:space="0" w:color="auto"/>
                <w:bottom w:val="none" w:sz="0" w:space="0" w:color="auto"/>
                <w:right w:val="none" w:sz="0" w:space="0" w:color="auto"/>
              </w:divBdr>
            </w:div>
            <w:div w:id="589512918">
              <w:marLeft w:val="0"/>
              <w:marRight w:val="0"/>
              <w:marTop w:val="0"/>
              <w:marBottom w:val="0"/>
              <w:divBdr>
                <w:top w:val="none" w:sz="0" w:space="0" w:color="auto"/>
                <w:left w:val="none" w:sz="0" w:space="0" w:color="auto"/>
                <w:bottom w:val="none" w:sz="0" w:space="0" w:color="auto"/>
                <w:right w:val="none" w:sz="0" w:space="0" w:color="auto"/>
              </w:divBdr>
            </w:div>
          </w:divsChild>
        </w:div>
        <w:div w:id="443430342">
          <w:marLeft w:val="0"/>
          <w:marRight w:val="0"/>
          <w:marTop w:val="0"/>
          <w:marBottom w:val="0"/>
          <w:divBdr>
            <w:top w:val="none" w:sz="0" w:space="0" w:color="auto"/>
            <w:left w:val="none" w:sz="0" w:space="0" w:color="auto"/>
            <w:bottom w:val="none" w:sz="0" w:space="0" w:color="auto"/>
            <w:right w:val="none" w:sz="0" w:space="0" w:color="auto"/>
          </w:divBdr>
        </w:div>
      </w:divsChild>
    </w:div>
    <w:div w:id="47387697">
      <w:bodyDiv w:val="1"/>
      <w:marLeft w:val="0"/>
      <w:marRight w:val="0"/>
      <w:marTop w:val="0"/>
      <w:marBottom w:val="0"/>
      <w:divBdr>
        <w:top w:val="none" w:sz="0" w:space="0" w:color="auto"/>
        <w:left w:val="none" w:sz="0" w:space="0" w:color="auto"/>
        <w:bottom w:val="none" w:sz="0" w:space="0" w:color="auto"/>
        <w:right w:val="none" w:sz="0" w:space="0" w:color="auto"/>
      </w:divBdr>
      <w:divsChild>
        <w:div w:id="1808158538">
          <w:marLeft w:val="0"/>
          <w:marRight w:val="0"/>
          <w:marTop w:val="0"/>
          <w:marBottom w:val="0"/>
          <w:divBdr>
            <w:top w:val="none" w:sz="0" w:space="0" w:color="auto"/>
            <w:left w:val="none" w:sz="0" w:space="0" w:color="auto"/>
            <w:bottom w:val="none" w:sz="0" w:space="0" w:color="auto"/>
            <w:right w:val="none" w:sz="0" w:space="0" w:color="auto"/>
          </w:divBdr>
          <w:divsChild>
            <w:div w:id="730615161">
              <w:marLeft w:val="0"/>
              <w:marRight w:val="0"/>
              <w:marTop w:val="0"/>
              <w:marBottom w:val="0"/>
              <w:divBdr>
                <w:top w:val="none" w:sz="0" w:space="0" w:color="auto"/>
                <w:left w:val="none" w:sz="0" w:space="0" w:color="auto"/>
                <w:bottom w:val="none" w:sz="0" w:space="0" w:color="auto"/>
                <w:right w:val="none" w:sz="0" w:space="0" w:color="auto"/>
              </w:divBdr>
            </w:div>
            <w:div w:id="938024004">
              <w:marLeft w:val="0"/>
              <w:marRight w:val="0"/>
              <w:marTop w:val="0"/>
              <w:marBottom w:val="0"/>
              <w:divBdr>
                <w:top w:val="none" w:sz="0" w:space="0" w:color="auto"/>
                <w:left w:val="none" w:sz="0" w:space="0" w:color="auto"/>
                <w:bottom w:val="none" w:sz="0" w:space="0" w:color="auto"/>
                <w:right w:val="none" w:sz="0" w:space="0" w:color="auto"/>
              </w:divBdr>
            </w:div>
          </w:divsChild>
        </w:div>
        <w:div w:id="1697846540">
          <w:marLeft w:val="0"/>
          <w:marRight w:val="0"/>
          <w:marTop w:val="0"/>
          <w:marBottom w:val="0"/>
          <w:divBdr>
            <w:top w:val="none" w:sz="0" w:space="0" w:color="auto"/>
            <w:left w:val="none" w:sz="0" w:space="0" w:color="auto"/>
            <w:bottom w:val="none" w:sz="0" w:space="0" w:color="auto"/>
            <w:right w:val="none" w:sz="0" w:space="0" w:color="auto"/>
          </w:divBdr>
        </w:div>
      </w:divsChild>
    </w:div>
    <w:div w:id="47464684">
      <w:bodyDiv w:val="1"/>
      <w:marLeft w:val="0"/>
      <w:marRight w:val="0"/>
      <w:marTop w:val="0"/>
      <w:marBottom w:val="0"/>
      <w:divBdr>
        <w:top w:val="none" w:sz="0" w:space="0" w:color="auto"/>
        <w:left w:val="none" w:sz="0" w:space="0" w:color="auto"/>
        <w:bottom w:val="none" w:sz="0" w:space="0" w:color="auto"/>
        <w:right w:val="none" w:sz="0" w:space="0" w:color="auto"/>
      </w:divBdr>
      <w:divsChild>
        <w:div w:id="1078136915">
          <w:marLeft w:val="0"/>
          <w:marRight w:val="0"/>
          <w:marTop w:val="0"/>
          <w:marBottom w:val="0"/>
          <w:divBdr>
            <w:top w:val="none" w:sz="0" w:space="0" w:color="auto"/>
            <w:left w:val="none" w:sz="0" w:space="0" w:color="auto"/>
            <w:bottom w:val="none" w:sz="0" w:space="0" w:color="auto"/>
            <w:right w:val="none" w:sz="0" w:space="0" w:color="auto"/>
          </w:divBdr>
        </w:div>
        <w:div w:id="1076897268">
          <w:marLeft w:val="0"/>
          <w:marRight w:val="0"/>
          <w:marTop w:val="0"/>
          <w:marBottom w:val="0"/>
          <w:divBdr>
            <w:top w:val="none" w:sz="0" w:space="0" w:color="auto"/>
            <w:left w:val="none" w:sz="0" w:space="0" w:color="auto"/>
            <w:bottom w:val="none" w:sz="0" w:space="0" w:color="auto"/>
            <w:right w:val="none" w:sz="0" w:space="0" w:color="auto"/>
          </w:divBdr>
        </w:div>
      </w:divsChild>
    </w:div>
    <w:div w:id="47650655">
      <w:bodyDiv w:val="1"/>
      <w:marLeft w:val="0"/>
      <w:marRight w:val="0"/>
      <w:marTop w:val="0"/>
      <w:marBottom w:val="0"/>
      <w:divBdr>
        <w:top w:val="none" w:sz="0" w:space="0" w:color="auto"/>
        <w:left w:val="none" w:sz="0" w:space="0" w:color="auto"/>
        <w:bottom w:val="none" w:sz="0" w:space="0" w:color="auto"/>
        <w:right w:val="none" w:sz="0" w:space="0" w:color="auto"/>
      </w:divBdr>
      <w:divsChild>
        <w:div w:id="191305349">
          <w:marLeft w:val="0"/>
          <w:marRight w:val="0"/>
          <w:marTop w:val="0"/>
          <w:marBottom w:val="0"/>
          <w:divBdr>
            <w:top w:val="none" w:sz="0" w:space="0" w:color="auto"/>
            <w:left w:val="none" w:sz="0" w:space="0" w:color="auto"/>
            <w:bottom w:val="none" w:sz="0" w:space="0" w:color="auto"/>
            <w:right w:val="none" w:sz="0" w:space="0" w:color="auto"/>
          </w:divBdr>
          <w:divsChild>
            <w:div w:id="2007437956">
              <w:marLeft w:val="0"/>
              <w:marRight w:val="0"/>
              <w:marTop w:val="0"/>
              <w:marBottom w:val="0"/>
              <w:divBdr>
                <w:top w:val="none" w:sz="0" w:space="0" w:color="auto"/>
                <w:left w:val="none" w:sz="0" w:space="0" w:color="auto"/>
                <w:bottom w:val="none" w:sz="0" w:space="0" w:color="auto"/>
                <w:right w:val="none" w:sz="0" w:space="0" w:color="auto"/>
              </w:divBdr>
            </w:div>
            <w:div w:id="1607274999">
              <w:marLeft w:val="0"/>
              <w:marRight w:val="0"/>
              <w:marTop w:val="0"/>
              <w:marBottom w:val="0"/>
              <w:divBdr>
                <w:top w:val="none" w:sz="0" w:space="0" w:color="auto"/>
                <w:left w:val="none" w:sz="0" w:space="0" w:color="auto"/>
                <w:bottom w:val="none" w:sz="0" w:space="0" w:color="auto"/>
                <w:right w:val="none" w:sz="0" w:space="0" w:color="auto"/>
              </w:divBdr>
            </w:div>
            <w:div w:id="1305309197">
              <w:marLeft w:val="0"/>
              <w:marRight w:val="0"/>
              <w:marTop w:val="0"/>
              <w:marBottom w:val="0"/>
              <w:divBdr>
                <w:top w:val="none" w:sz="0" w:space="0" w:color="auto"/>
                <w:left w:val="none" w:sz="0" w:space="0" w:color="auto"/>
                <w:bottom w:val="none" w:sz="0" w:space="0" w:color="auto"/>
                <w:right w:val="none" w:sz="0" w:space="0" w:color="auto"/>
              </w:divBdr>
            </w:div>
            <w:div w:id="14706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2676">
      <w:bodyDiv w:val="1"/>
      <w:marLeft w:val="0"/>
      <w:marRight w:val="0"/>
      <w:marTop w:val="0"/>
      <w:marBottom w:val="0"/>
      <w:divBdr>
        <w:top w:val="none" w:sz="0" w:space="0" w:color="auto"/>
        <w:left w:val="none" w:sz="0" w:space="0" w:color="auto"/>
        <w:bottom w:val="none" w:sz="0" w:space="0" w:color="auto"/>
        <w:right w:val="none" w:sz="0" w:space="0" w:color="auto"/>
      </w:divBdr>
      <w:divsChild>
        <w:div w:id="266929715">
          <w:marLeft w:val="0"/>
          <w:marRight w:val="0"/>
          <w:marTop w:val="0"/>
          <w:marBottom w:val="0"/>
          <w:divBdr>
            <w:top w:val="none" w:sz="0" w:space="0" w:color="auto"/>
            <w:left w:val="none" w:sz="0" w:space="0" w:color="auto"/>
            <w:bottom w:val="none" w:sz="0" w:space="0" w:color="auto"/>
            <w:right w:val="none" w:sz="0" w:space="0" w:color="auto"/>
          </w:divBdr>
          <w:divsChild>
            <w:div w:id="211307345">
              <w:marLeft w:val="0"/>
              <w:marRight w:val="0"/>
              <w:marTop w:val="0"/>
              <w:marBottom w:val="0"/>
              <w:divBdr>
                <w:top w:val="none" w:sz="0" w:space="0" w:color="auto"/>
                <w:left w:val="none" w:sz="0" w:space="0" w:color="auto"/>
                <w:bottom w:val="none" w:sz="0" w:space="0" w:color="auto"/>
                <w:right w:val="none" w:sz="0" w:space="0" w:color="auto"/>
              </w:divBdr>
            </w:div>
            <w:div w:id="1982535048">
              <w:marLeft w:val="0"/>
              <w:marRight w:val="0"/>
              <w:marTop w:val="0"/>
              <w:marBottom w:val="0"/>
              <w:divBdr>
                <w:top w:val="none" w:sz="0" w:space="0" w:color="auto"/>
                <w:left w:val="none" w:sz="0" w:space="0" w:color="auto"/>
                <w:bottom w:val="none" w:sz="0" w:space="0" w:color="auto"/>
                <w:right w:val="none" w:sz="0" w:space="0" w:color="auto"/>
              </w:divBdr>
            </w:div>
          </w:divsChild>
        </w:div>
        <w:div w:id="1842893853">
          <w:marLeft w:val="0"/>
          <w:marRight w:val="0"/>
          <w:marTop w:val="0"/>
          <w:marBottom w:val="0"/>
          <w:divBdr>
            <w:top w:val="none" w:sz="0" w:space="0" w:color="auto"/>
            <w:left w:val="none" w:sz="0" w:space="0" w:color="auto"/>
            <w:bottom w:val="none" w:sz="0" w:space="0" w:color="auto"/>
            <w:right w:val="none" w:sz="0" w:space="0" w:color="auto"/>
          </w:divBdr>
        </w:div>
      </w:divsChild>
    </w:div>
    <w:div w:id="49109722">
      <w:bodyDiv w:val="1"/>
      <w:marLeft w:val="0"/>
      <w:marRight w:val="0"/>
      <w:marTop w:val="0"/>
      <w:marBottom w:val="0"/>
      <w:divBdr>
        <w:top w:val="none" w:sz="0" w:space="0" w:color="auto"/>
        <w:left w:val="none" w:sz="0" w:space="0" w:color="auto"/>
        <w:bottom w:val="none" w:sz="0" w:space="0" w:color="auto"/>
        <w:right w:val="none" w:sz="0" w:space="0" w:color="auto"/>
      </w:divBdr>
      <w:divsChild>
        <w:div w:id="1732729790">
          <w:marLeft w:val="0"/>
          <w:marRight w:val="0"/>
          <w:marTop w:val="0"/>
          <w:marBottom w:val="75"/>
          <w:divBdr>
            <w:top w:val="none" w:sz="0" w:space="0" w:color="auto"/>
            <w:left w:val="none" w:sz="0" w:space="0" w:color="auto"/>
            <w:bottom w:val="none" w:sz="0" w:space="0" w:color="auto"/>
            <w:right w:val="none" w:sz="0" w:space="0" w:color="auto"/>
          </w:divBdr>
        </w:div>
        <w:div w:id="796530972">
          <w:marLeft w:val="0"/>
          <w:marRight w:val="0"/>
          <w:marTop w:val="0"/>
          <w:marBottom w:val="0"/>
          <w:divBdr>
            <w:top w:val="none" w:sz="0" w:space="0" w:color="auto"/>
            <w:left w:val="none" w:sz="0" w:space="0" w:color="auto"/>
            <w:bottom w:val="none" w:sz="0" w:space="0" w:color="auto"/>
            <w:right w:val="none" w:sz="0" w:space="0" w:color="auto"/>
          </w:divBdr>
        </w:div>
        <w:div w:id="1739353055">
          <w:marLeft w:val="0"/>
          <w:marRight w:val="0"/>
          <w:marTop w:val="225"/>
          <w:marBottom w:val="225"/>
          <w:divBdr>
            <w:top w:val="none" w:sz="0" w:space="0" w:color="auto"/>
            <w:left w:val="none" w:sz="0" w:space="0" w:color="auto"/>
            <w:bottom w:val="none" w:sz="0" w:space="0" w:color="auto"/>
            <w:right w:val="none" w:sz="0" w:space="0" w:color="auto"/>
          </w:divBdr>
          <w:divsChild>
            <w:div w:id="82536044">
              <w:marLeft w:val="0"/>
              <w:marRight w:val="0"/>
              <w:marTop w:val="0"/>
              <w:marBottom w:val="0"/>
              <w:divBdr>
                <w:top w:val="none" w:sz="0" w:space="0" w:color="auto"/>
                <w:left w:val="none" w:sz="0" w:space="0" w:color="auto"/>
                <w:bottom w:val="none" w:sz="0" w:space="0" w:color="auto"/>
                <w:right w:val="none" w:sz="0" w:space="0" w:color="auto"/>
              </w:divBdr>
              <w:divsChild>
                <w:div w:id="1255239961">
                  <w:marLeft w:val="0"/>
                  <w:marRight w:val="0"/>
                  <w:marTop w:val="0"/>
                  <w:marBottom w:val="0"/>
                  <w:divBdr>
                    <w:top w:val="none" w:sz="0" w:space="0" w:color="auto"/>
                    <w:left w:val="none" w:sz="0" w:space="0" w:color="auto"/>
                    <w:bottom w:val="none" w:sz="0" w:space="0" w:color="auto"/>
                    <w:right w:val="none" w:sz="0" w:space="0" w:color="auto"/>
                  </w:divBdr>
                </w:div>
                <w:div w:id="962468905">
                  <w:marLeft w:val="0"/>
                  <w:marRight w:val="0"/>
                  <w:marTop w:val="0"/>
                  <w:marBottom w:val="0"/>
                  <w:divBdr>
                    <w:top w:val="none" w:sz="0" w:space="0" w:color="auto"/>
                    <w:left w:val="none" w:sz="0" w:space="0" w:color="auto"/>
                    <w:bottom w:val="none" w:sz="0" w:space="0" w:color="auto"/>
                    <w:right w:val="none" w:sz="0" w:space="0" w:color="auto"/>
                  </w:divBdr>
                  <w:divsChild>
                    <w:div w:id="543447127">
                      <w:marLeft w:val="0"/>
                      <w:marRight w:val="0"/>
                      <w:marTop w:val="0"/>
                      <w:marBottom w:val="0"/>
                      <w:divBdr>
                        <w:top w:val="none" w:sz="0" w:space="0" w:color="auto"/>
                        <w:left w:val="none" w:sz="0" w:space="0" w:color="auto"/>
                        <w:bottom w:val="none" w:sz="0" w:space="0" w:color="auto"/>
                        <w:right w:val="none" w:sz="0" w:space="0" w:color="auto"/>
                      </w:divBdr>
                      <w:divsChild>
                        <w:div w:id="1966158739">
                          <w:marLeft w:val="0"/>
                          <w:marRight w:val="0"/>
                          <w:marTop w:val="0"/>
                          <w:marBottom w:val="0"/>
                          <w:divBdr>
                            <w:top w:val="none" w:sz="0" w:space="0" w:color="auto"/>
                            <w:left w:val="none" w:sz="0" w:space="0" w:color="auto"/>
                            <w:bottom w:val="none" w:sz="0" w:space="0" w:color="auto"/>
                            <w:right w:val="none" w:sz="0" w:space="0" w:color="auto"/>
                          </w:divBdr>
                        </w:div>
                      </w:divsChild>
                    </w:div>
                    <w:div w:id="1477841041">
                      <w:marLeft w:val="0"/>
                      <w:marRight w:val="0"/>
                      <w:marTop w:val="0"/>
                      <w:marBottom w:val="0"/>
                      <w:divBdr>
                        <w:top w:val="none" w:sz="0" w:space="0" w:color="auto"/>
                        <w:left w:val="none" w:sz="0" w:space="0" w:color="auto"/>
                        <w:bottom w:val="none" w:sz="0" w:space="0" w:color="auto"/>
                        <w:right w:val="none" w:sz="0" w:space="0" w:color="auto"/>
                      </w:divBdr>
                      <w:divsChild>
                        <w:div w:id="441537227">
                          <w:marLeft w:val="0"/>
                          <w:marRight w:val="0"/>
                          <w:marTop w:val="0"/>
                          <w:marBottom w:val="0"/>
                          <w:divBdr>
                            <w:top w:val="none" w:sz="0" w:space="0" w:color="auto"/>
                            <w:left w:val="none" w:sz="0" w:space="0" w:color="auto"/>
                            <w:bottom w:val="none" w:sz="0" w:space="0" w:color="auto"/>
                            <w:right w:val="none" w:sz="0" w:space="0" w:color="auto"/>
                          </w:divBdr>
                        </w:div>
                      </w:divsChild>
                    </w:div>
                    <w:div w:id="1713798167">
                      <w:marLeft w:val="0"/>
                      <w:marRight w:val="0"/>
                      <w:marTop w:val="0"/>
                      <w:marBottom w:val="0"/>
                      <w:divBdr>
                        <w:top w:val="none" w:sz="0" w:space="0" w:color="auto"/>
                        <w:left w:val="none" w:sz="0" w:space="0" w:color="auto"/>
                        <w:bottom w:val="none" w:sz="0" w:space="0" w:color="auto"/>
                        <w:right w:val="none" w:sz="0" w:space="0" w:color="auto"/>
                      </w:divBdr>
                      <w:divsChild>
                        <w:div w:id="4254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38926">
          <w:marLeft w:val="0"/>
          <w:marRight w:val="0"/>
          <w:marTop w:val="0"/>
          <w:marBottom w:val="0"/>
          <w:divBdr>
            <w:top w:val="none" w:sz="0" w:space="0" w:color="auto"/>
            <w:left w:val="none" w:sz="0" w:space="0" w:color="auto"/>
            <w:bottom w:val="none" w:sz="0" w:space="0" w:color="auto"/>
            <w:right w:val="none" w:sz="0" w:space="0" w:color="auto"/>
          </w:divBdr>
        </w:div>
        <w:div w:id="1513373250">
          <w:marLeft w:val="0"/>
          <w:marRight w:val="0"/>
          <w:marTop w:val="0"/>
          <w:marBottom w:val="0"/>
          <w:divBdr>
            <w:top w:val="none" w:sz="0" w:space="0" w:color="auto"/>
            <w:left w:val="none" w:sz="0" w:space="0" w:color="auto"/>
            <w:bottom w:val="none" w:sz="0" w:space="0" w:color="auto"/>
            <w:right w:val="none" w:sz="0" w:space="0" w:color="auto"/>
          </w:divBdr>
          <w:divsChild>
            <w:div w:id="2496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194">
      <w:bodyDiv w:val="1"/>
      <w:marLeft w:val="0"/>
      <w:marRight w:val="0"/>
      <w:marTop w:val="0"/>
      <w:marBottom w:val="0"/>
      <w:divBdr>
        <w:top w:val="none" w:sz="0" w:space="0" w:color="auto"/>
        <w:left w:val="none" w:sz="0" w:space="0" w:color="auto"/>
        <w:bottom w:val="none" w:sz="0" w:space="0" w:color="auto"/>
        <w:right w:val="none" w:sz="0" w:space="0" w:color="auto"/>
      </w:divBdr>
    </w:div>
    <w:div w:id="50429605">
      <w:bodyDiv w:val="1"/>
      <w:marLeft w:val="0"/>
      <w:marRight w:val="0"/>
      <w:marTop w:val="0"/>
      <w:marBottom w:val="0"/>
      <w:divBdr>
        <w:top w:val="none" w:sz="0" w:space="0" w:color="auto"/>
        <w:left w:val="none" w:sz="0" w:space="0" w:color="auto"/>
        <w:bottom w:val="none" w:sz="0" w:space="0" w:color="auto"/>
        <w:right w:val="none" w:sz="0" w:space="0" w:color="auto"/>
      </w:divBdr>
      <w:divsChild>
        <w:div w:id="930695984">
          <w:marLeft w:val="0"/>
          <w:marRight w:val="0"/>
          <w:marTop w:val="0"/>
          <w:marBottom w:val="0"/>
          <w:divBdr>
            <w:top w:val="none" w:sz="0" w:space="0" w:color="auto"/>
            <w:left w:val="none" w:sz="0" w:space="0" w:color="auto"/>
            <w:bottom w:val="none" w:sz="0" w:space="0" w:color="auto"/>
            <w:right w:val="none" w:sz="0" w:space="0" w:color="auto"/>
          </w:divBdr>
          <w:divsChild>
            <w:div w:id="768744508">
              <w:marLeft w:val="0"/>
              <w:marRight w:val="0"/>
              <w:marTop w:val="0"/>
              <w:marBottom w:val="0"/>
              <w:divBdr>
                <w:top w:val="none" w:sz="0" w:space="0" w:color="auto"/>
                <w:left w:val="none" w:sz="0" w:space="0" w:color="auto"/>
                <w:bottom w:val="none" w:sz="0" w:space="0" w:color="auto"/>
                <w:right w:val="none" w:sz="0" w:space="0" w:color="auto"/>
              </w:divBdr>
            </w:div>
            <w:div w:id="935360889">
              <w:marLeft w:val="0"/>
              <w:marRight w:val="0"/>
              <w:marTop w:val="0"/>
              <w:marBottom w:val="0"/>
              <w:divBdr>
                <w:top w:val="none" w:sz="0" w:space="0" w:color="auto"/>
                <w:left w:val="none" w:sz="0" w:space="0" w:color="auto"/>
                <w:bottom w:val="none" w:sz="0" w:space="0" w:color="auto"/>
                <w:right w:val="none" w:sz="0" w:space="0" w:color="auto"/>
              </w:divBdr>
            </w:div>
            <w:div w:id="217322035">
              <w:marLeft w:val="0"/>
              <w:marRight w:val="0"/>
              <w:marTop w:val="0"/>
              <w:marBottom w:val="0"/>
              <w:divBdr>
                <w:top w:val="none" w:sz="0" w:space="0" w:color="auto"/>
                <w:left w:val="none" w:sz="0" w:space="0" w:color="auto"/>
                <w:bottom w:val="none" w:sz="0" w:space="0" w:color="auto"/>
                <w:right w:val="none" w:sz="0" w:space="0" w:color="auto"/>
              </w:divBdr>
            </w:div>
          </w:divsChild>
        </w:div>
        <w:div w:id="1057512374">
          <w:marLeft w:val="0"/>
          <w:marRight w:val="0"/>
          <w:marTop w:val="0"/>
          <w:marBottom w:val="0"/>
          <w:divBdr>
            <w:top w:val="none" w:sz="0" w:space="0" w:color="auto"/>
            <w:left w:val="none" w:sz="0" w:space="0" w:color="auto"/>
            <w:bottom w:val="none" w:sz="0" w:space="0" w:color="auto"/>
            <w:right w:val="none" w:sz="0" w:space="0" w:color="auto"/>
          </w:divBdr>
        </w:div>
      </w:divsChild>
    </w:div>
    <w:div w:id="50463982">
      <w:bodyDiv w:val="1"/>
      <w:marLeft w:val="0"/>
      <w:marRight w:val="0"/>
      <w:marTop w:val="0"/>
      <w:marBottom w:val="0"/>
      <w:divBdr>
        <w:top w:val="none" w:sz="0" w:space="0" w:color="auto"/>
        <w:left w:val="none" w:sz="0" w:space="0" w:color="auto"/>
        <w:bottom w:val="none" w:sz="0" w:space="0" w:color="auto"/>
        <w:right w:val="none" w:sz="0" w:space="0" w:color="auto"/>
      </w:divBdr>
      <w:divsChild>
        <w:div w:id="681930751">
          <w:marLeft w:val="0"/>
          <w:marRight w:val="0"/>
          <w:marTop w:val="0"/>
          <w:marBottom w:val="0"/>
          <w:divBdr>
            <w:top w:val="none" w:sz="0" w:space="0" w:color="auto"/>
            <w:left w:val="none" w:sz="0" w:space="0" w:color="auto"/>
            <w:bottom w:val="none" w:sz="0" w:space="0" w:color="auto"/>
            <w:right w:val="none" w:sz="0" w:space="0" w:color="auto"/>
          </w:divBdr>
          <w:divsChild>
            <w:div w:id="908996133">
              <w:marLeft w:val="0"/>
              <w:marRight w:val="0"/>
              <w:marTop w:val="0"/>
              <w:marBottom w:val="0"/>
              <w:divBdr>
                <w:top w:val="none" w:sz="0" w:space="0" w:color="auto"/>
                <w:left w:val="none" w:sz="0" w:space="0" w:color="auto"/>
                <w:bottom w:val="none" w:sz="0" w:space="0" w:color="auto"/>
                <w:right w:val="none" w:sz="0" w:space="0" w:color="auto"/>
              </w:divBdr>
            </w:div>
            <w:div w:id="1334069925">
              <w:marLeft w:val="0"/>
              <w:marRight w:val="0"/>
              <w:marTop w:val="0"/>
              <w:marBottom w:val="0"/>
              <w:divBdr>
                <w:top w:val="none" w:sz="0" w:space="0" w:color="auto"/>
                <w:left w:val="none" w:sz="0" w:space="0" w:color="auto"/>
                <w:bottom w:val="none" w:sz="0" w:space="0" w:color="auto"/>
                <w:right w:val="none" w:sz="0" w:space="0" w:color="auto"/>
              </w:divBdr>
            </w:div>
          </w:divsChild>
        </w:div>
        <w:div w:id="1074740625">
          <w:marLeft w:val="0"/>
          <w:marRight w:val="0"/>
          <w:marTop w:val="0"/>
          <w:marBottom w:val="0"/>
          <w:divBdr>
            <w:top w:val="none" w:sz="0" w:space="0" w:color="auto"/>
            <w:left w:val="none" w:sz="0" w:space="0" w:color="auto"/>
            <w:bottom w:val="none" w:sz="0" w:space="0" w:color="auto"/>
            <w:right w:val="none" w:sz="0" w:space="0" w:color="auto"/>
          </w:divBdr>
        </w:div>
      </w:divsChild>
    </w:div>
    <w:div w:id="51585210">
      <w:bodyDiv w:val="1"/>
      <w:marLeft w:val="0"/>
      <w:marRight w:val="0"/>
      <w:marTop w:val="0"/>
      <w:marBottom w:val="0"/>
      <w:divBdr>
        <w:top w:val="none" w:sz="0" w:space="0" w:color="auto"/>
        <w:left w:val="none" w:sz="0" w:space="0" w:color="auto"/>
        <w:bottom w:val="none" w:sz="0" w:space="0" w:color="auto"/>
        <w:right w:val="none" w:sz="0" w:space="0" w:color="auto"/>
      </w:divBdr>
      <w:divsChild>
        <w:div w:id="2115049914">
          <w:marLeft w:val="0"/>
          <w:marRight w:val="0"/>
          <w:marTop w:val="0"/>
          <w:marBottom w:val="0"/>
          <w:divBdr>
            <w:top w:val="none" w:sz="0" w:space="0" w:color="auto"/>
            <w:left w:val="none" w:sz="0" w:space="0" w:color="auto"/>
            <w:bottom w:val="none" w:sz="0" w:space="0" w:color="auto"/>
            <w:right w:val="none" w:sz="0" w:space="0" w:color="auto"/>
          </w:divBdr>
        </w:div>
        <w:div w:id="735783518">
          <w:marLeft w:val="0"/>
          <w:marRight w:val="0"/>
          <w:marTop w:val="150"/>
          <w:marBottom w:val="150"/>
          <w:divBdr>
            <w:top w:val="none" w:sz="0" w:space="0" w:color="auto"/>
            <w:left w:val="none" w:sz="0" w:space="0" w:color="auto"/>
            <w:bottom w:val="none" w:sz="0" w:space="0" w:color="auto"/>
            <w:right w:val="none" w:sz="0" w:space="0" w:color="auto"/>
          </w:divBdr>
        </w:div>
        <w:div w:id="1887448247">
          <w:marLeft w:val="0"/>
          <w:marRight w:val="0"/>
          <w:marTop w:val="0"/>
          <w:marBottom w:val="0"/>
          <w:divBdr>
            <w:top w:val="none" w:sz="0" w:space="0" w:color="auto"/>
            <w:left w:val="none" w:sz="0" w:space="0" w:color="auto"/>
            <w:bottom w:val="none" w:sz="0" w:space="0" w:color="auto"/>
            <w:right w:val="none" w:sz="0" w:space="0" w:color="auto"/>
          </w:divBdr>
        </w:div>
        <w:div w:id="2113628434">
          <w:marLeft w:val="0"/>
          <w:marRight w:val="0"/>
          <w:marTop w:val="0"/>
          <w:marBottom w:val="0"/>
          <w:divBdr>
            <w:top w:val="none" w:sz="0" w:space="0" w:color="auto"/>
            <w:left w:val="none" w:sz="0" w:space="0" w:color="auto"/>
            <w:bottom w:val="none" w:sz="0" w:space="0" w:color="auto"/>
            <w:right w:val="none" w:sz="0" w:space="0" w:color="auto"/>
          </w:divBdr>
        </w:div>
      </w:divsChild>
    </w:div>
    <w:div w:id="51588230">
      <w:bodyDiv w:val="1"/>
      <w:marLeft w:val="0"/>
      <w:marRight w:val="0"/>
      <w:marTop w:val="0"/>
      <w:marBottom w:val="0"/>
      <w:divBdr>
        <w:top w:val="none" w:sz="0" w:space="0" w:color="auto"/>
        <w:left w:val="none" w:sz="0" w:space="0" w:color="auto"/>
        <w:bottom w:val="none" w:sz="0" w:space="0" w:color="auto"/>
        <w:right w:val="none" w:sz="0" w:space="0" w:color="auto"/>
      </w:divBdr>
      <w:divsChild>
        <w:div w:id="999501801">
          <w:marLeft w:val="0"/>
          <w:marRight w:val="0"/>
          <w:marTop w:val="0"/>
          <w:marBottom w:val="0"/>
          <w:divBdr>
            <w:top w:val="none" w:sz="0" w:space="0" w:color="auto"/>
            <w:left w:val="none" w:sz="0" w:space="0" w:color="auto"/>
            <w:bottom w:val="none" w:sz="0" w:space="0" w:color="auto"/>
            <w:right w:val="none" w:sz="0" w:space="0" w:color="auto"/>
          </w:divBdr>
        </w:div>
      </w:divsChild>
    </w:div>
    <w:div w:id="54011320">
      <w:bodyDiv w:val="1"/>
      <w:marLeft w:val="0"/>
      <w:marRight w:val="0"/>
      <w:marTop w:val="0"/>
      <w:marBottom w:val="0"/>
      <w:divBdr>
        <w:top w:val="none" w:sz="0" w:space="0" w:color="auto"/>
        <w:left w:val="none" w:sz="0" w:space="0" w:color="auto"/>
        <w:bottom w:val="none" w:sz="0" w:space="0" w:color="auto"/>
        <w:right w:val="none" w:sz="0" w:space="0" w:color="auto"/>
      </w:divBdr>
      <w:divsChild>
        <w:div w:id="255410103">
          <w:marLeft w:val="0"/>
          <w:marRight w:val="0"/>
          <w:marTop w:val="0"/>
          <w:marBottom w:val="0"/>
          <w:divBdr>
            <w:top w:val="none" w:sz="0" w:space="0" w:color="auto"/>
            <w:left w:val="none" w:sz="0" w:space="0" w:color="auto"/>
            <w:bottom w:val="none" w:sz="0" w:space="0" w:color="auto"/>
            <w:right w:val="none" w:sz="0" w:space="0" w:color="auto"/>
          </w:divBdr>
          <w:divsChild>
            <w:div w:id="312759716">
              <w:marLeft w:val="0"/>
              <w:marRight w:val="0"/>
              <w:marTop w:val="0"/>
              <w:marBottom w:val="0"/>
              <w:divBdr>
                <w:top w:val="none" w:sz="0" w:space="0" w:color="auto"/>
                <w:left w:val="none" w:sz="0" w:space="0" w:color="auto"/>
                <w:bottom w:val="none" w:sz="0" w:space="0" w:color="auto"/>
                <w:right w:val="none" w:sz="0" w:space="0" w:color="auto"/>
              </w:divBdr>
            </w:div>
            <w:div w:id="224684086">
              <w:marLeft w:val="0"/>
              <w:marRight w:val="0"/>
              <w:marTop w:val="0"/>
              <w:marBottom w:val="0"/>
              <w:divBdr>
                <w:top w:val="none" w:sz="0" w:space="0" w:color="auto"/>
                <w:left w:val="none" w:sz="0" w:space="0" w:color="auto"/>
                <w:bottom w:val="none" w:sz="0" w:space="0" w:color="auto"/>
                <w:right w:val="none" w:sz="0" w:space="0" w:color="auto"/>
              </w:divBdr>
            </w:div>
          </w:divsChild>
        </w:div>
        <w:div w:id="2059284283">
          <w:marLeft w:val="0"/>
          <w:marRight w:val="0"/>
          <w:marTop w:val="0"/>
          <w:marBottom w:val="0"/>
          <w:divBdr>
            <w:top w:val="none" w:sz="0" w:space="0" w:color="auto"/>
            <w:left w:val="none" w:sz="0" w:space="0" w:color="auto"/>
            <w:bottom w:val="none" w:sz="0" w:space="0" w:color="auto"/>
            <w:right w:val="none" w:sz="0" w:space="0" w:color="auto"/>
          </w:divBdr>
        </w:div>
      </w:divsChild>
    </w:div>
    <w:div w:id="56368225">
      <w:bodyDiv w:val="1"/>
      <w:marLeft w:val="0"/>
      <w:marRight w:val="0"/>
      <w:marTop w:val="0"/>
      <w:marBottom w:val="0"/>
      <w:divBdr>
        <w:top w:val="none" w:sz="0" w:space="0" w:color="auto"/>
        <w:left w:val="none" w:sz="0" w:space="0" w:color="auto"/>
        <w:bottom w:val="none" w:sz="0" w:space="0" w:color="auto"/>
        <w:right w:val="none" w:sz="0" w:space="0" w:color="auto"/>
      </w:divBdr>
      <w:divsChild>
        <w:div w:id="10761053">
          <w:marLeft w:val="0"/>
          <w:marRight w:val="0"/>
          <w:marTop w:val="0"/>
          <w:marBottom w:val="0"/>
          <w:divBdr>
            <w:top w:val="none" w:sz="0" w:space="0" w:color="auto"/>
            <w:left w:val="none" w:sz="0" w:space="0" w:color="auto"/>
            <w:bottom w:val="none" w:sz="0" w:space="0" w:color="auto"/>
            <w:right w:val="none" w:sz="0" w:space="0" w:color="auto"/>
          </w:divBdr>
          <w:divsChild>
            <w:div w:id="102652264">
              <w:marLeft w:val="0"/>
              <w:marRight w:val="0"/>
              <w:marTop w:val="0"/>
              <w:marBottom w:val="0"/>
              <w:divBdr>
                <w:top w:val="none" w:sz="0" w:space="0" w:color="auto"/>
                <w:left w:val="none" w:sz="0" w:space="0" w:color="auto"/>
                <w:bottom w:val="none" w:sz="0" w:space="0" w:color="auto"/>
                <w:right w:val="none" w:sz="0" w:space="0" w:color="auto"/>
              </w:divBdr>
              <w:divsChild>
                <w:div w:id="754059518">
                  <w:marLeft w:val="0"/>
                  <w:marRight w:val="0"/>
                  <w:marTop w:val="0"/>
                  <w:marBottom w:val="0"/>
                  <w:divBdr>
                    <w:top w:val="none" w:sz="0" w:space="0" w:color="auto"/>
                    <w:left w:val="none" w:sz="0" w:space="0" w:color="auto"/>
                    <w:bottom w:val="none" w:sz="0" w:space="0" w:color="auto"/>
                    <w:right w:val="none" w:sz="0" w:space="0" w:color="auto"/>
                  </w:divBdr>
                  <w:divsChild>
                    <w:div w:id="560411433">
                      <w:marLeft w:val="0"/>
                      <w:marRight w:val="0"/>
                      <w:marTop w:val="0"/>
                      <w:marBottom w:val="0"/>
                      <w:divBdr>
                        <w:top w:val="none" w:sz="0" w:space="0" w:color="auto"/>
                        <w:left w:val="none" w:sz="0" w:space="0" w:color="auto"/>
                        <w:bottom w:val="none" w:sz="0" w:space="0" w:color="auto"/>
                        <w:right w:val="none" w:sz="0" w:space="0" w:color="auto"/>
                      </w:divBdr>
                    </w:div>
                  </w:divsChild>
                </w:div>
                <w:div w:id="890967572">
                  <w:marLeft w:val="0"/>
                  <w:marRight w:val="300"/>
                  <w:marTop w:val="0"/>
                  <w:marBottom w:val="0"/>
                  <w:divBdr>
                    <w:top w:val="none" w:sz="0" w:space="0" w:color="auto"/>
                    <w:left w:val="none" w:sz="0" w:space="0" w:color="auto"/>
                    <w:bottom w:val="none" w:sz="0" w:space="0" w:color="auto"/>
                    <w:right w:val="none" w:sz="0" w:space="0" w:color="auto"/>
                  </w:divBdr>
                  <w:divsChild>
                    <w:div w:id="1044720529">
                      <w:marLeft w:val="0"/>
                      <w:marRight w:val="0"/>
                      <w:marTop w:val="0"/>
                      <w:marBottom w:val="0"/>
                      <w:divBdr>
                        <w:top w:val="none" w:sz="0" w:space="0" w:color="auto"/>
                        <w:left w:val="none" w:sz="0" w:space="0" w:color="auto"/>
                        <w:bottom w:val="none" w:sz="0" w:space="0" w:color="auto"/>
                        <w:right w:val="none" w:sz="0" w:space="0" w:color="auto"/>
                      </w:divBdr>
                      <w:divsChild>
                        <w:div w:id="279462275">
                          <w:marLeft w:val="0"/>
                          <w:marRight w:val="0"/>
                          <w:marTop w:val="0"/>
                          <w:marBottom w:val="0"/>
                          <w:divBdr>
                            <w:top w:val="none" w:sz="0" w:space="0" w:color="auto"/>
                            <w:left w:val="none" w:sz="0" w:space="0" w:color="auto"/>
                            <w:bottom w:val="none" w:sz="0" w:space="0" w:color="auto"/>
                            <w:right w:val="none" w:sz="0" w:space="0" w:color="auto"/>
                          </w:divBdr>
                        </w:div>
                        <w:div w:id="1490172681">
                          <w:marLeft w:val="0"/>
                          <w:marRight w:val="0"/>
                          <w:marTop w:val="0"/>
                          <w:marBottom w:val="0"/>
                          <w:divBdr>
                            <w:top w:val="none" w:sz="0" w:space="0" w:color="auto"/>
                            <w:left w:val="none" w:sz="0" w:space="0" w:color="auto"/>
                            <w:bottom w:val="none" w:sz="0" w:space="0" w:color="auto"/>
                            <w:right w:val="none" w:sz="0" w:space="0" w:color="auto"/>
                          </w:divBdr>
                        </w:div>
                        <w:div w:id="1699118621">
                          <w:marLeft w:val="0"/>
                          <w:marRight w:val="0"/>
                          <w:marTop w:val="0"/>
                          <w:marBottom w:val="0"/>
                          <w:divBdr>
                            <w:top w:val="none" w:sz="0" w:space="0" w:color="auto"/>
                            <w:left w:val="none" w:sz="0" w:space="0" w:color="auto"/>
                            <w:bottom w:val="none" w:sz="0" w:space="0" w:color="auto"/>
                            <w:right w:val="none" w:sz="0" w:space="0" w:color="auto"/>
                          </w:divBdr>
                        </w:div>
                      </w:divsChild>
                    </w:div>
                    <w:div w:id="16078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32125">
      <w:bodyDiv w:val="1"/>
      <w:marLeft w:val="0"/>
      <w:marRight w:val="0"/>
      <w:marTop w:val="0"/>
      <w:marBottom w:val="0"/>
      <w:divBdr>
        <w:top w:val="none" w:sz="0" w:space="0" w:color="auto"/>
        <w:left w:val="none" w:sz="0" w:space="0" w:color="auto"/>
        <w:bottom w:val="none" w:sz="0" w:space="0" w:color="auto"/>
        <w:right w:val="none" w:sz="0" w:space="0" w:color="auto"/>
      </w:divBdr>
      <w:divsChild>
        <w:div w:id="526602751">
          <w:marLeft w:val="0"/>
          <w:marRight w:val="0"/>
          <w:marTop w:val="0"/>
          <w:marBottom w:val="0"/>
          <w:divBdr>
            <w:top w:val="none" w:sz="0" w:space="0" w:color="auto"/>
            <w:left w:val="none" w:sz="0" w:space="0" w:color="auto"/>
            <w:bottom w:val="none" w:sz="0" w:space="0" w:color="auto"/>
            <w:right w:val="none" w:sz="0" w:space="0" w:color="auto"/>
          </w:divBdr>
        </w:div>
        <w:div w:id="283125413">
          <w:marLeft w:val="0"/>
          <w:marRight w:val="0"/>
          <w:marTop w:val="0"/>
          <w:marBottom w:val="0"/>
          <w:divBdr>
            <w:top w:val="none" w:sz="0" w:space="0" w:color="auto"/>
            <w:left w:val="none" w:sz="0" w:space="0" w:color="auto"/>
            <w:bottom w:val="none" w:sz="0" w:space="0" w:color="auto"/>
            <w:right w:val="none" w:sz="0" w:space="0" w:color="auto"/>
          </w:divBdr>
          <w:divsChild>
            <w:div w:id="1198395457">
              <w:marLeft w:val="0"/>
              <w:marRight w:val="0"/>
              <w:marTop w:val="0"/>
              <w:marBottom w:val="0"/>
              <w:divBdr>
                <w:top w:val="none" w:sz="0" w:space="0" w:color="auto"/>
                <w:left w:val="none" w:sz="0" w:space="0" w:color="auto"/>
                <w:bottom w:val="none" w:sz="0" w:space="0" w:color="auto"/>
                <w:right w:val="none" w:sz="0" w:space="0" w:color="auto"/>
              </w:divBdr>
            </w:div>
          </w:divsChild>
        </w:div>
        <w:div w:id="200868143">
          <w:marLeft w:val="0"/>
          <w:marRight w:val="0"/>
          <w:marTop w:val="0"/>
          <w:marBottom w:val="0"/>
          <w:divBdr>
            <w:top w:val="none" w:sz="0" w:space="0" w:color="auto"/>
            <w:left w:val="none" w:sz="0" w:space="0" w:color="auto"/>
            <w:bottom w:val="none" w:sz="0" w:space="0" w:color="auto"/>
            <w:right w:val="none" w:sz="0" w:space="0" w:color="auto"/>
          </w:divBdr>
        </w:div>
      </w:divsChild>
    </w:div>
    <w:div w:id="59179765">
      <w:bodyDiv w:val="1"/>
      <w:marLeft w:val="0"/>
      <w:marRight w:val="0"/>
      <w:marTop w:val="0"/>
      <w:marBottom w:val="0"/>
      <w:divBdr>
        <w:top w:val="none" w:sz="0" w:space="0" w:color="auto"/>
        <w:left w:val="none" w:sz="0" w:space="0" w:color="auto"/>
        <w:bottom w:val="none" w:sz="0" w:space="0" w:color="auto"/>
        <w:right w:val="none" w:sz="0" w:space="0" w:color="auto"/>
      </w:divBdr>
    </w:div>
    <w:div w:id="60178728">
      <w:bodyDiv w:val="1"/>
      <w:marLeft w:val="0"/>
      <w:marRight w:val="0"/>
      <w:marTop w:val="0"/>
      <w:marBottom w:val="0"/>
      <w:divBdr>
        <w:top w:val="none" w:sz="0" w:space="0" w:color="auto"/>
        <w:left w:val="none" w:sz="0" w:space="0" w:color="auto"/>
        <w:bottom w:val="none" w:sz="0" w:space="0" w:color="auto"/>
        <w:right w:val="none" w:sz="0" w:space="0" w:color="auto"/>
      </w:divBdr>
      <w:divsChild>
        <w:div w:id="568878900">
          <w:marLeft w:val="0"/>
          <w:marRight w:val="0"/>
          <w:marTop w:val="0"/>
          <w:marBottom w:val="0"/>
          <w:divBdr>
            <w:top w:val="none" w:sz="0" w:space="0" w:color="auto"/>
            <w:left w:val="none" w:sz="0" w:space="0" w:color="auto"/>
            <w:bottom w:val="none" w:sz="0" w:space="0" w:color="auto"/>
            <w:right w:val="none" w:sz="0" w:space="0" w:color="auto"/>
          </w:divBdr>
          <w:divsChild>
            <w:div w:id="574315153">
              <w:marLeft w:val="0"/>
              <w:marRight w:val="0"/>
              <w:marTop w:val="0"/>
              <w:marBottom w:val="0"/>
              <w:divBdr>
                <w:top w:val="none" w:sz="0" w:space="0" w:color="auto"/>
                <w:left w:val="none" w:sz="0" w:space="0" w:color="auto"/>
                <w:bottom w:val="none" w:sz="0" w:space="0" w:color="auto"/>
                <w:right w:val="none" w:sz="0" w:space="0" w:color="auto"/>
              </w:divBdr>
            </w:div>
            <w:div w:id="20086180">
              <w:marLeft w:val="0"/>
              <w:marRight w:val="0"/>
              <w:marTop w:val="0"/>
              <w:marBottom w:val="0"/>
              <w:divBdr>
                <w:top w:val="none" w:sz="0" w:space="0" w:color="auto"/>
                <w:left w:val="none" w:sz="0" w:space="0" w:color="auto"/>
                <w:bottom w:val="none" w:sz="0" w:space="0" w:color="auto"/>
                <w:right w:val="none" w:sz="0" w:space="0" w:color="auto"/>
              </w:divBdr>
            </w:div>
          </w:divsChild>
        </w:div>
        <w:div w:id="1325859099">
          <w:marLeft w:val="0"/>
          <w:marRight w:val="0"/>
          <w:marTop w:val="0"/>
          <w:marBottom w:val="0"/>
          <w:divBdr>
            <w:top w:val="none" w:sz="0" w:space="0" w:color="auto"/>
            <w:left w:val="none" w:sz="0" w:space="0" w:color="auto"/>
            <w:bottom w:val="none" w:sz="0" w:space="0" w:color="auto"/>
            <w:right w:val="none" w:sz="0" w:space="0" w:color="auto"/>
          </w:divBdr>
        </w:div>
      </w:divsChild>
    </w:div>
    <w:div w:id="60444375">
      <w:bodyDiv w:val="1"/>
      <w:marLeft w:val="0"/>
      <w:marRight w:val="0"/>
      <w:marTop w:val="0"/>
      <w:marBottom w:val="0"/>
      <w:divBdr>
        <w:top w:val="none" w:sz="0" w:space="0" w:color="auto"/>
        <w:left w:val="none" w:sz="0" w:space="0" w:color="auto"/>
        <w:bottom w:val="none" w:sz="0" w:space="0" w:color="auto"/>
        <w:right w:val="none" w:sz="0" w:space="0" w:color="auto"/>
      </w:divBdr>
      <w:divsChild>
        <w:div w:id="731462166">
          <w:marLeft w:val="0"/>
          <w:marRight w:val="0"/>
          <w:marTop w:val="0"/>
          <w:marBottom w:val="0"/>
          <w:divBdr>
            <w:top w:val="none" w:sz="0" w:space="0" w:color="auto"/>
            <w:left w:val="none" w:sz="0" w:space="0" w:color="auto"/>
            <w:bottom w:val="none" w:sz="0" w:space="0" w:color="auto"/>
            <w:right w:val="none" w:sz="0" w:space="0" w:color="auto"/>
          </w:divBdr>
          <w:divsChild>
            <w:div w:id="1978951948">
              <w:marLeft w:val="0"/>
              <w:marRight w:val="0"/>
              <w:marTop w:val="0"/>
              <w:marBottom w:val="0"/>
              <w:divBdr>
                <w:top w:val="none" w:sz="0" w:space="0" w:color="auto"/>
                <w:left w:val="none" w:sz="0" w:space="0" w:color="auto"/>
                <w:bottom w:val="none" w:sz="0" w:space="0" w:color="auto"/>
                <w:right w:val="none" w:sz="0" w:space="0" w:color="auto"/>
              </w:divBdr>
              <w:divsChild>
                <w:div w:id="5154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233">
          <w:marLeft w:val="0"/>
          <w:marRight w:val="0"/>
          <w:marTop w:val="0"/>
          <w:marBottom w:val="0"/>
          <w:divBdr>
            <w:top w:val="none" w:sz="0" w:space="0" w:color="auto"/>
            <w:left w:val="none" w:sz="0" w:space="0" w:color="auto"/>
            <w:bottom w:val="none" w:sz="0" w:space="0" w:color="auto"/>
            <w:right w:val="none" w:sz="0" w:space="0" w:color="auto"/>
          </w:divBdr>
        </w:div>
      </w:divsChild>
    </w:div>
    <w:div w:id="61561542">
      <w:bodyDiv w:val="1"/>
      <w:marLeft w:val="0"/>
      <w:marRight w:val="0"/>
      <w:marTop w:val="0"/>
      <w:marBottom w:val="0"/>
      <w:divBdr>
        <w:top w:val="none" w:sz="0" w:space="0" w:color="auto"/>
        <w:left w:val="none" w:sz="0" w:space="0" w:color="auto"/>
        <w:bottom w:val="none" w:sz="0" w:space="0" w:color="auto"/>
        <w:right w:val="none" w:sz="0" w:space="0" w:color="auto"/>
      </w:divBdr>
      <w:divsChild>
        <w:div w:id="1419255570">
          <w:marLeft w:val="0"/>
          <w:marRight w:val="0"/>
          <w:marTop w:val="0"/>
          <w:marBottom w:val="0"/>
          <w:divBdr>
            <w:top w:val="none" w:sz="0" w:space="0" w:color="auto"/>
            <w:left w:val="none" w:sz="0" w:space="0" w:color="auto"/>
            <w:bottom w:val="none" w:sz="0" w:space="0" w:color="auto"/>
            <w:right w:val="none" w:sz="0" w:space="0" w:color="auto"/>
          </w:divBdr>
        </w:div>
        <w:div w:id="1758092358">
          <w:marLeft w:val="0"/>
          <w:marRight w:val="0"/>
          <w:marTop w:val="0"/>
          <w:marBottom w:val="0"/>
          <w:divBdr>
            <w:top w:val="none" w:sz="0" w:space="0" w:color="auto"/>
            <w:left w:val="none" w:sz="0" w:space="0" w:color="auto"/>
            <w:bottom w:val="none" w:sz="0" w:space="0" w:color="auto"/>
            <w:right w:val="none" w:sz="0" w:space="0" w:color="auto"/>
          </w:divBdr>
          <w:divsChild>
            <w:div w:id="2072727038">
              <w:marLeft w:val="0"/>
              <w:marRight w:val="0"/>
              <w:marTop w:val="0"/>
              <w:marBottom w:val="0"/>
              <w:divBdr>
                <w:top w:val="none" w:sz="0" w:space="0" w:color="auto"/>
                <w:left w:val="none" w:sz="0" w:space="0" w:color="auto"/>
                <w:bottom w:val="none" w:sz="0" w:space="0" w:color="auto"/>
                <w:right w:val="none" w:sz="0" w:space="0" w:color="auto"/>
              </w:divBdr>
            </w:div>
            <w:div w:id="378433710">
              <w:marLeft w:val="0"/>
              <w:marRight w:val="0"/>
              <w:marTop w:val="0"/>
              <w:marBottom w:val="0"/>
              <w:divBdr>
                <w:top w:val="none" w:sz="0" w:space="0" w:color="auto"/>
                <w:left w:val="none" w:sz="0" w:space="0" w:color="auto"/>
                <w:bottom w:val="none" w:sz="0" w:space="0" w:color="auto"/>
                <w:right w:val="none" w:sz="0" w:space="0" w:color="auto"/>
              </w:divBdr>
            </w:div>
          </w:divsChild>
        </w:div>
        <w:div w:id="250085895">
          <w:marLeft w:val="0"/>
          <w:marRight w:val="0"/>
          <w:marTop w:val="0"/>
          <w:marBottom w:val="0"/>
          <w:divBdr>
            <w:top w:val="none" w:sz="0" w:space="0" w:color="auto"/>
            <w:left w:val="none" w:sz="0" w:space="0" w:color="auto"/>
            <w:bottom w:val="none" w:sz="0" w:space="0" w:color="auto"/>
            <w:right w:val="none" w:sz="0" w:space="0" w:color="auto"/>
          </w:divBdr>
          <w:divsChild>
            <w:div w:id="1224876992">
              <w:marLeft w:val="0"/>
              <w:marRight w:val="0"/>
              <w:marTop w:val="0"/>
              <w:marBottom w:val="0"/>
              <w:divBdr>
                <w:top w:val="none" w:sz="0" w:space="0" w:color="auto"/>
                <w:left w:val="none" w:sz="0" w:space="0" w:color="auto"/>
                <w:bottom w:val="none" w:sz="0" w:space="0" w:color="auto"/>
                <w:right w:val="none" w:sz="0" w:space="0" w:color="auto"/>
              </w:divBdr>
              <w:divsChild>
                <w:div w:id="500394031">
                  <w:marLeft w:val="0"/>
                  <w:marRight w:val="0"/>
                  <w:marTop w:val="0"/>
                  <w:marBottom w:val="0"/>
                  <w:divBdr>
                    <w:top w:val="none" w:sz="0" w:space="0" w:color="auto"/>
                    <w:left w:val="none" w:sz="0" w:space="0" w:color="auto"/>
                    <w:bottom w:val="none" w:sz="0" w:space="0" w:color="auto"/>
                    <w:right w:val="none" w:sz="0" w:space="0" w:color="auto"/>
                  </w:divBdr>
                </w:div>
                <w:div w:id="1419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3266">
          <w:marLeft w:val="0"/>
          <w:marRight w:val="0"/>
          <w:marTop w:val="0"/>
          <w:marBottom w:val="0"/>
          <w:divBdr>
            <w:top w:val="none" w:sz="0" w:space="0" w:color="auto"/>
            <w:left w:val="none" w:sz="0" w:space="0" w:color="auto"/>
            <w:bottom w:val="none" w:sz="0" w:space="0" w:color="auto"/>
            <w:right w:val="none" w:sz="0" w:space="0" w:color="auto"/>
          </w:divBdr>
        </w:div>
      </w:divsChild>
    </w:div>
    <w:div w:id="62685174">
      <w:bodyDiv w:val="1"/>
      <w:marLeft w:val="0"/>
      <w:marRight w:val="0"/>
      <w:marTop w:val="0"/>
      <w:marBottom w:val="0"/>
      <w:divBdr>
        <w:top w:val="none" w:sz="0" w:space="0" w:color="auto"/>
        <w:left w:val="none" w:sz="0" w:space="0" w:color="auto"/>
        <w:bottom w:val="none" w:sz="0" w:space="0" w:color="auto"/>
        <w:right w:val="none" w:sz="0" w:space="0" w:color="auto"/>
      </w:divBdr>
      <w:divsChild>
        <w:div w:id="38477521">
          <w:marLeft w:val="0"/>
          <w:marRight w:val="0"/>
          <w:marTop w:val="0"/>
          <w:marBottom w:val="0"/>
          <w:divBdr>
            <w:top w:val="none" w:sz="0" w:space="0" w:color="auto"/>
            <w:left w:val="none" w:sz="0" w:space="0" w:color="auto"/>
            <w:bottom w:val="none" w:sz="0" w:space="0" w:color="auto"/>
            <w:right w:val="none" w:sz="0" w:space="0" w:color="auto"/>
          </w:divBdr>
          <w:divsChild>
            <w:div w:id="1995375854">
              <w:marLeft w:val="0"/>
              <w:marRight w:val="0"/>
              <w:marTop w:val="0"/>
              <w:marBottom w:val="0"/>
              <w:divBdr>
                <w:top w:val="none" w:sz="0" w:space="0" w:color="auto"/>
                <w:left w:val="none" w:sz="0" w:space="0" w:color="auto"/>
                <w:bottom w:val="none" w:sz="0" w:space="0" w:color="auto"/>
                <w:right w:val="none" w:sz="0" w:space="0" w:color="auto"/>
              </w:divBdr>
            </w:div>
            <w:div w:id="579559070">
              <w:marLeft w:val="0"/>
              <w:marRight w:val="0"/>
              <w:marTop w:val="0"/>
              <w:marBottom w:val="0"/>
              <w:divBdr>
                <w:top w:val="none" w:sz="0" w:space="0" w:color="auto"/>
                <w:left w:val="none" w:sz="0" w:space="0" w:color="auto"/>
                <w:bottom w:val="none" w:sz="0" w:space="0" w:color="auto"/>
                <w:right w:val="none" w:sz="0" w:space="0" w:color="auto"/>
              </w:divBdr>
            </w:div>
          </w:divsChild>
        </w:div>
        <w:div w:id="1226985478">
          <w:marLeft w:val="0"/>
          <w:marRight w:val="0"/>
          <w:marTop w:val="0"/>
          <w:marBottom w:val="0"/>
          <w:divBdr>
            <w:top w:val="none" w:sz="0" w:space="0" w:color="auto"/>
            <w:left w:val="none" w:sz="0" w:space="0" w:color="auto"/>
            <w:bottom w:val="none" w:sz="0" w:space="0" w:color="auto"/>
            <w:right w:val="none" w:sz="0" w:space="0" w:color="auto"/>
          </w:divBdr>
        </w:div>
      </w:divsChild>
    </w:div>
    <w:div w:id="63531513">
      <w:bodyDiv w:val="1"/>
      <w:marLeft w:val="0"/>
      <w:marRight w:val="0"/>
      <w:marTop w:val="0"/>
      <w:marBottom w:val="0"/>
      <w:divBdr>
        <w:top w:val="none" w:sz="0" w:space="0" w:color="auto"/>
        <w:left w:val="none" w:sz="0" w:space="0" w:color="auto"/>
        <w:bottom w:val="none" w:sz="0" w:space="0" w:color="auto"/>
        <w:right w:val="none" w:sz="0" w:space="0" w:color="auto"/>
      </w:divBdr>
      <w:divsChild>
        <w:div w:id="1759013986">
          <w:marLeft w:val="0"/>
          <w:marRight w:val="0"/>
          <w:marTop w:val="0"/>
          <w:marBottom w:val="0"/>
          <w:divBdr>
            <w:top w:val="none" w:sz="0" w:space="0" w:color="auto"/>
            <w:left w:val="none" w:sz="0" w:space="0" w:color="auto"/>
            <w:bottom w:val="none" w:sz="0" w:space="0" w:color="auto"/>
            <w:right w:val="none" w:sz="0" w:space="0" w:color="auto"/>
          </w:divBdr>
        </w:div>
        <w:div w:id="139617934">
          <w:marLeft w:val="0"/>
          <w:marRight w:val="0"/>
          <w:marTop w:val="0"/>
          <w:marBottom w:val="0"/>
          <w:divBdr>
            <w:top w:val="none" w:sz="0" w:space="0" w:color="auto"/>
            <w:left w:val="none" w:sz="0" w:space="0" w:color="auto"/>
            <w:bottom w:val="none" w:sz="0" w:space="0" w:color="auto"/>
            <w:right w:val="none" w:sz="0" w:space="0" w:color="auto"/>
          </w:divBdr>
          <w:divsChild>
            <w:div w:id="657458403">
              <w:marLeft w:val="0"/>
              <w:marRight w:val="0"/>
              <w:marTop w:val="0"/>
              <w:marBottom w:val="0"/>
              <w:divBdr>
                <w:top w:val="none" w:sz="0" w:space="0" w:color="auto"/>
                <w:left w:val="none" w:sz="0" w:space="0" w:color="auto"/>
                <w:bottom w:val="none" w:sz="0" w:space="0" w:color="auto"/>
                <w:right w:val="none" w:sz="0" w:space="0" w:color="auto"/>
              </w:divBdr>
              <w:divsChild>
                <w:div w:id="124203409">
                  <w:marLeft w:val="0"/>
                  <w:marRight w:val="0"/>
                  <w:marTop w:val="0"/>
                  <w:marBottom w:val="0"/>
                  <w:divBdr>
                    <w:top w:val="none" w:sz="0" w:space="0" w:color="auto"/>
                    <w:left w:val="none" w:sz="0" w:space="0" w:color="auto"/>
                    <w:bottom w:val="none" w:sz="0" w:space="0" w:color="auto"/>
                    <w:right w:val="none" w:sz="0" w:space="0" w:color="auto"/>
                  </w:divBdr>
                </w:div>
              </w:divsChild>
            </w:div>
            <w:div w:id="1476870305">
              <w:marLeft w:val="0"/>
              <w:marRight w:val="0"/>
              <w:marTop w:val="0"/>
              <w:marBottom w:val="0"/>
              <w:divBdr>
                <w:top w:val="none" w:sz="0" w:space="0" w:color="auto"/>
                <w:left w:val="none" w:sz="0" w:space="0" w:color="auto"/>
                <w:bottom w:val="none" w:sz="0" w:space="0" w:color="auto"/>
                <w:right w:val="none" w:sz="0" w:space="0" w:color="auto"/>
              </w:divBdr>
              <w:divsChild>
                <w:div w:id="1776902295">
                  <w:marLeft w:val="0"/>
                  <w:marRight w:val="0"/>
                  <w:marTop w:val="0"/>
                  <w:marBottom w:val="0"/>
                  <w:divBdr>
                    <w:top w:val="none" w:sz="0" w:space="0" w:color="auto"/>
                    <w:left w:val="none" w:sz="0" w:space="0" w:color="auto"/>
                    <w:bottom w:val="none" w:sz="0" w:space="0" w:color="auto"/>
                    <w:right w:val="none" w:sz="0" w:space="0" w:color="auto"/>
                  </w:divBdr>
                  <w:divsChild>
                    <w:div w:id="169832593">
                      <w:marLeft w:val="0"/>
                      <w:marRight w:val="0"/>
                      <w:marTop w:val="0"/>
                      <w:marBottom w:val="0"/>
                      <w:divBdr>
                        <w:top w:val="none" w:sz="0" w:space="0" w:color="auto"/>
                        <w:left w:val="none" w:sz="0" w:space="0" w:color="auto"/>
                        <w:bottom w:val="none" w:sz="0" w:space="0" w:color="auto"/>
                        <w:right w:val="none" w:sz="0" w:space="0" w:color="auto"/>
                      </w:divBdr>
                    </w:div>
                    <w:div w:id="458571106">
                      <w:marLeft w:val="0"/>
                      <w:marRight w:val="0"/>
                      <w:marTop w:val="0"/>
                      <w:marBottom w:val="0"/>
                      <w:divBdr>
                        <w:top w:val="none" w:sz="0" w:space="0" w:color="auto"/>
                        <w:left w:val="none" w:sz="0" w:space="0" w:color="auto"/>
                        <w:bottom w:val="none" w:sz="0" w:space="0" w:color="auto"/>
                        <w:right w:val="none" w:sz="0" w:space="0" w:color="auto"/>
                      </w:divBdr>
                      <w:divsChild>
                        <w:div w:id="453330513">
                          <w:marLeft w:val="0"/>
                          <w:marRight w:val="0"/>
                          <w:marTop w:val="0"/>
                          <w:marBottom w:val="0"/>
                          <w:divBdr>
                            <w:top w:val="none" w:sz="0" w:space="0" w:color="auto"/>
                            <w:left w:val="none" w:sz="0" w:space="0" w:color="auto"/>
                            <w:bottom w:val="none" w:sz="0" w:space="0" w:color="auto"/>
                            <w:right w:val="none" w:sz="0" w:space="0" w:color="auto"/>
                          </w:divBdr>
                          <w:divsChild>
                            <w:div w:id="170263118">
                              <w:marLeft w:val="0"/>
                              <w:marRight w:val="0"/>
                              <w:marTop w:val="0"/>
                              <w:marBottom w:val="0"/>
                              <w:divBdr>
                                <w:top w:val="none" w:sz="0" w:space="0" w:color="auto"/>
                                <w:left w:val="none" w:sz="0" w:space="0" w:color="auto"/>
                                <w:bottom w:val="none" w:sz="0" w:space="0" w:color="auto"/>
                                <w:right w:val="none" w:sz="0" w:space="0" w:color="auto"/>
                              </w:divBdr>
                            </w:div>
                            <w:div w:id="21001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035914">
                  <w:marLeft w:val="0"/>
                  <w:marRight w:val="0"/>
                  <w:marTop w:val="0"/>
                  <w:marBottom w:val="0"/>
                  <w:divBdr>
                    <w:top w:val="none" w:sz="0" w:space="0" w:color="auto"/>
                    <w:left w:val="none" w:sz="0" w:space="0" w:color="auto"/>
                    <w:bottom w:val="none" w:sz="0" w:space="0" w:color="auto"/>
                    <w:right w:val="none" w:sz="0" w:space="0" w:color="auto"/>
                  </w:divBdr>
                  <w:divsChild>
                    <w:div w:id="1597209891">
                      <w:marLeft w:val="0"/>
                      <w:marRight w:val="0"/>
                      <w:marTop w:val="0"/>
                      <w:marBottom w:val="0"/>
                      <w:divBdr>
                        <w:top w:val="none" w:sz="0" w:space="0" w:color="auto"/>
                        <w:left w:val="none" w:sz="0" w:space="0" w:color="auto"/>
                        <w:bottom w:val="none" w:sz="0" w:space="0" w:color="auto"/>
                        <w:right w:val="none" w:sz="0" w:space="0" w:color="auto"/>
                      </w:divBdr>
                      <w:divsChild>
                        <w:div w:id="6743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11057">
                  <w:marLeft w:val="0"/>
                  <w:marRight w:val="0"/>
                  <w:marTop w:val="0"/>
                  <w:marBottom w:val="0"/>
                  <w:divBdr>
                    <w:top w:val="none" w:sz="0" w:space="0" w:color="auto"/>
                    <w:left w:val="none" w:sz="0" w:space="0" w:color="auto"/>
                    <w:bottom w:val="none" w:sz="0" w:space="0" w:color="auto"/>
                    <w:right w:val="none" w:sz="0" w:space="0" w:color="auto"/>
                  </w:divBdr>
                  <w:divsChild>
                    <w:div w:id="1421020047">
                      <w:marLeft w:val="0"/>
                      <w:marRight w:val="0"/>
                      <w:marTop w:val="0"/>
                      <w:marBottom w:val="0"/>
                      <w:divBdr>
                        <w:top w:val="none" w:sz="0" w:space="0" w:color="auto"/>
                        <w:left w:val="none" w:sz="0" w:space="0" w:color="auto"/>
                        <w:bottom w:val="none" w:sz="0" w:space="0" w:color="auto"/>
                        <w:right w:val="none" w:sz="0" w:space="0" w:color="auto"/>
                      </w:divBdr>
                      <w:divsChild>
                        <w:div w:id="1839148007">
                          <w:marLeft w:val="0"/>
                          <w:marRight w:val="0"/>
                          <w:marTop w:val="0"/>
                          <w:marBottom w:val="0"/>
                          <w:divBdr>
                            <w:top w:val="single" w:sz="6" w:space="0" w:color="1E79D2"/>
                            <w:left w:val="single" w:sz="6" w:space="0" w:color="1E79D2"/>
                            <w:bottom w:val="single" w:sz="6" w:space="0" w:color="1E79D2"/>
                            <w:right w:val="single" w:sz="6" w:space="0" w:color="1E79D2"/>
                          </w:divBdr>
                          <w:divsChild>
                            <w:div w:id="201132274">
                              <w:marLeft w:val="75"/>
                              <w:marRight w:val="75"/>
                              <w:marTop w:val="75"/>
                              <w:marBottom w:val="75"/>
                              <w:divBdr>
                                <w:top w:val="none" w:sz="0" w:space="0" w:color="auto"/>
                                <w:left w:val="none" w:sz="0" w:space="0" w:color="auto"/>
                                <w:bottom w:val="none" w:sz="0" w:space="0" w:color="auto"/>
                                <w:right w:val="none" w:sz="0" w:space="0" w:color="auto"/>
                              </w:divBdr>
                            </w:div>
                            <w:div w:id="837235618">
                              <w:marLeft w:val="75"/>
                              <w:marRight w:val="75"/>
                              <w:marTop w:val="75"/>
                              <w:marBottom w:val="75"/>
                              <w:divBdr>
                                <w:top w:val="none" w:sz="0" w:space="0" w:color="auto"/>
                                <w:left w:val="none" w:sz="0" w:space="0" w:color="auto"/>
                                <w:bottom w:val="none" w:sz="0" w:space="0" w:color="auto"/>
                                <w:right w:val="none" w:sz="0" w:space="0" w:color="auto"/>
                              </w:divBdr>
                            </w:div>
                            <w:div w:id="1599169623">
                              <w:marLeft w:val="75"/>
                              <w:marRight w:val="75"/>
                              <w:marTop w:val="75"/>
                              <w:marBottom w:val="75"/>
                              <w:divBdr>
                                <w:top w:val="none" w:sz="0" w:space="0" w:color="auto"/>
                                <w:left w:val="none" w:sz="0" w:space="0" w:color="auto"/>
                                <w:bottom w:val="none" w:sz="0" w:space="0" w:color="auto"/>
                                <w:right w:val="none" w:sz="0" w:space="0" w:color="auto"/>
                              </w:divBdr>
                            </w:div>
                            <w:div w:id="2031835298">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613779826">
                  <w:marLeft w:val="0"/>
                  <w:marRight w:val="0"/>
                  <w:marTop w:val="0"/>
                  <w:marBottom w:val="0"/>
                  <w:divBdr>
                    <w:top w:val="none" w:sz="0" w:space="0" w:color="auto"/>
                    <w:left w:val="none" w:sz="0" w:space="0" w:color="auto"/>
                    <w:bottom w:val="none" w:sz="0" w:space="0" w:color="auto"/>
                    <w:right w:val="none" w:sz="0" w:space="0" w:color="auto"/>
                  </w:divBdr>
                  <w:divsChild>
                    <w:div w:id="1907762488">
                      <w:marLeft w:val="0"/>
                      <w:marRight w:val="0"/>
                      <w:marTop w:val="0"/>
                      <w:marBottom w:val="0"/>
                      <w:divBdr>
                        <w:top w:val="none" w:sz="0" w:space="0" w:color="auto"/>
                        <w:left w:val="none" w:sz="0" w:space="0" w:color="auto"/>
                        <w:bottom w:val="none" w:sz="0" w:space="0" w:color="auto"/>
                        <w:right w:val="none" w:sz="0" w:space="0" w:color="auto"/>
                      </w:divBdr>
                      <w:divsChild>
                        <w:div w:id="1872262604">
                          <w:marLeft w:val="0"/>
                          <w:marRight w:val="0"/>
                          <w:marTop w:val="0"/>
                          <w:marBottom w:val="0"/>
                          <w:divBdr>
                            <w:top w:val="none" w:sz="0" w:space="0" w:color="auto"/>
                            <w:left w:val="none" w:sz="0" w:space="0" w:color="auto"/>
                            <w:bottom w:val="none" w:sz="0" w:space="0" w:color="auto"/>
                            <w:right w:val="none" w:sz="0" w:space="0" w:color="auto"/>
                          </w:divBdr>
                        </w:div>
                        <w:div w:id="1712149015">
                          <w:marLeft w:val="0"/>
                          <w:marRight w:val="0"/>
                          <w:marTop w:val="0"/>
                          <w:marBottom w:val="0"/>
                          <w:divBdr>
                            <w:top w:val="none" w:sz="0" w:space="0" w:color="auto"/>
                            <w:left w:val="none" w:sz="0" w:space="0" w:color="auto"/>
                            <w:bottom w:val="none" w:sz="0" w:space="0" w:color="auto"/>
                            <w:right w:val="none" w:sz="0" w:space="0" w:color="auto"/>
                          </w:divBdr>
                          <w:divsChild>
                            <w:div w:id="864908376">
                              <w:marLeft w:val="0"/>
                              <w:marRight w:val="0"/>
                              <w:marTop w:val="0"/>
                              <w:marBottom w:val="0"/>
                              <w:divBdr>
                                <w:top w:val="none" w:sz="0" w:space="0" w:color="auto"/>
                                <w:left w:val="none" w:sz="0" w:space="0" w:color="auto"/>
                                <w:bottom w:val="none" w:sz="0" w:space="0" w:color="auto"/>
                                <w:right w:val="none" w:sz="0" w:space="0" w:color="auto"/>
                              </w:divBdr>
                            </w:div>
                            <w:div w:id="2084180652">
                              <w:marLeft w:val="0"/>
                              <w:marRight w:val="0"/>
                              <w:marTop w:val="0"/>
                              <w:marBottom w:val="0"/>
                              <w:divBdr>
                                <w:top w:val="none" w:sz="0" w:space="0" w:color="auto"/>
                                <w:left w:val="none" w:sz="0" w:space="0" w:color="auto"/>
                                <w:bottom w:val="none" w:sz="0" w:space="0" w:color="auto"/>
                                <w:right w:val="none" w:sz="0" w:space="0" w:color="auto"/>
                              </w:divBdr>
                              <w:divsChild>
                                <w:div w:id="137917932">
                                  <w:marLeft w:val="0"/>
                                  <w:marRight w:val="0"/>
                                  <w:marTop w:val="0"/>
                                  <w:marBottom w:val="0"/>
                                  <w:divBdr>
                                    <w:top w:val="none" w:sz="0" w:space="0" w:color="auto"/>
                                    <w:left w:val="none" w:sz="0" w:space="0" w:color="auto"/>
                                    <w:bottom w:val="none" w:sz="0" w:space="0" w:color="auto"/>
                                    <w:right w:val="none" w:sz="0" w:space="0" w:color="auto"/>
                                  </w:divBdr>
                                  <w:divsChild>
                                    <w:div w:id="1883057349">
                                      <w:marLeft w:val="0"/>
                                      <w:marRight w:val="0"/>
                                      <w:marTop w:val="0"/>
                                      <w:marBottom w:val="0"/>
                                      <w:divBdr>
                                        <w:top w:val="none" w:sz="0" w:space="0" w:color="auto"/>
                                        <w:left w:val="none" w:sz="0" w:space="0" w:color="auto"/>
                                        <w:bottom w:val="none" w:sz="0" w:space="0" w:color="auto"/>
                                        <w:right w:val="none" w:sz="0" w:space="0" w:color="auto"/>
                                      </w:divBdr>
                                    </w:div>
                                    <w:div w:id="7523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52953">
      <w:bodyDiv w:val="1"/>
      <w:marLeft w:val="0"/>
      <w:marRight w:val="0"/>
      <w:marTop w:val="0"/>
      <w:marBottom w:val="0"/>
      <w:divBdr>
        <w:top w:val="none" w:sz="0" w:space="0" w:color="auto"/>
        <w:left w:val="none" w:sz="0" w:space="0" w:color="auto"/>
        <w:bottom w:val="none" w:sz="0" w:space="0" w:color="auto"/>
        <w:right w:val="none" w:sz="0" w:space="0" w:color="auto"/>
      </w:divBdr>
      <w:divsChild>
        <w:div w:id="937060182">
          <w:marLeft w:val="0"/>
          <w:marRight w:val="0"/>
          <w:marTop w:val="0"/>
          <w:marBottom w:val="0"/>
          <w:divBdr>
            <w:top w:val="none" w:sz="0" w:space="0" w:color="auto"/>
            <w:left w:val="none" w:sz="0" w:space="0" w:color="auto"/>
            <w:bottom w:val="none" w:sz="0" w:space="0" w:color="auto"/>
            <w:right w:val="none" w:sz="0" w:space="0" w:color="auto"/>
          </w:divBdr>
          <w:divsChild>
            <w:div w:id="16888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3387">
      <w:bodyDiv w:val="1"/>
      <w:marLeft w:val="0"/>
      <w:marRight w:val="0"/>
      <w:marTop w:val="0"/>
      <w:marBottom w:val="0"/>
      <w:divBdr>
        <w:top w:val="none" w:sz="0" w:space="0" w:color="auto"/>
        <w:left w:val="none" w:sz="0" w:space="0" w:color="auto"/>
        <w:bottom w:val="none" w:sz="0" w:space="0" w:color="auto"/>
        <w:right w:val="none" w:sz="0" w:space="0" w:color="auto"/>
      </w:divBdr>
      <w:divsChild>
        <w:div w:id="388915690">
          <w:marLeft w:val="0"/>
          <w:marRight w:val="0"/>
          <w:marTop w:val="0"/>
          <w:marBottom w:val="0"/>
          <w:divBdr>
            <w:top w:val="none" w:sz="0" w:space="0" w:color="auto"/>
            <w:left w:val="none" w:sz="0" w:space="0" w:color="auto"/>
            <w:bottom w:val="none" w:sz="0" w:space="0" w:color="auto"/>
            <w:right w:val="none" w:sz="0" w:space="0" w:color="auto"/>
          </w:divBdr>
          <w:divsChild>
            <w:div w:id="469253038">
              <w:marLeft w:val="0"/>
              <w:marRight w:val="0"/>
              <w:marTop w:val="0"/>
              <w:marBottom w:val="0"/>
              <w:divBdr>
                <w:top w:val="none" w:sz="0" w:space="0" w:color="auto"/>
                <w:left w:val="none" w:sz="0" w:space="0" w:color="auto"/>
                <w:bottom w:val="none" w:sz="0" w:space="0" w:color="auto"/>
                <w:right w:val="none" w:sz="0" w:space="0" w:color="auto"/>
              </w:divBdr>
              <w:divsChild>
                <w:div w:id="1554661278">
                  <w:marLeft w:val="0"/>
                  <w:marRight w:val="0"/>
                  <w:marTop w:val="0"/>
                  <w:marBottom w:val="0"/>
                  <w:divBdr>
                    <w:top w:val="none" w:sz="0" w:space="0" w:color="auto"/>
                    <w:left w:val="none" w:sz="0" w:space="0" w:color="auto"/>
                    <w:bottom w:val="none" w:sz="0" w:space="0" w:color="auto"/>
                    <w:right w:val="none" w:sz="0" w:space="0" w:color="auto"/>
                  </w:divBdr>
                </w:div>
              </w:divsChild>
            </w:div>
            <w:div w:id="2197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4822">
      <w:bodyDiv w:val="1"/>
      <w:marLeft w:val="0"/>
      <w:marRight w:val="0"/>
      <w:marTop w:val="0"/>
      <w:marBottom w:val="0"/>
      <w:divBdr>
        <w:top w:val="none" w:sz="0" w:space="0" w:color="auto"/>
        <w:left w:val="none" w:sz="0" w:space="0" w:color="auto"/>
        <w:bottom w:val="none" w:sz="0" w:space="0" w:color="auto"/>
        <w:right w:val="none" w:sz="0" w:space="0" w:color="auto"/>
      </w:divBdr>
      <w:divsChild>
        <w:div w:id="2141992727">
          <w:marLeft w:val="0"/>
          <w:marRight w:val="0"/>
          <w:marTop w:val="0"/>
          <w:marBottom w:val="0"/>
          <w:divBdr>
            <w:top w:val="none" w:sz="0" w:space="0" w:color="auto"/>
            <w:left w:val="none" w:sz="0" w:space="0" w:color="auto"/>
            <w:bottom w:val="none" w:sz="0" w:space="0" w:color="auto"/>
            <w:right w:val="none" w:sz="0" w:space="0" w:color="auto"/>
          </w:divBdr>
          <w:divsChild>
            <w:div w:id="1173492083">
              <w:marLeft w:val="0"/>
              <w:marRight w:val="0"/>
              <w:marTop w:val="0"/>
              <w:marBottom w:val="0"/>
              <w:divBdr>
                <w:top w:val="none" w:sz="0" w:space="0" w:color="auto"/>
                <w:left w:val="none" w:sz="0" w:space="0" w:color="auto"/>
                <w:bottom w:val="none" w:sz="0" w:space="0" w:color="auto"/>
                <w:right w:val="none" w:sz="0" w:space="0" w:color="auto"/>
              </w:divBdr>
              <w:divsChild>
                <w:div w:id="487751457">
                  <w:marLeft w:val="0"/>
                  <w:marRight w:val="0"/>
                  <w:marTop w:val="0"/>
                  <w:marBottom w:val="0"/>
                  <w:divBdr>
                    <w:top w:val="none" w:sz="0" w:space="0" w:color="auto"/>
                    <w:left w:val="none" w:sz="0" w:space="0" w:color="auto"/>
                    <w:bottom w:val="none" w:sz="0" w:space="0" w:color="auto"/>
                    <w:right w:val="none" w:sz="0" w:space="0" w:color="auto"/>
                  </w:divBdr>
                </w:div>
              </w:divsChild>
            </w:div>
            <w:div w:id="855727986">
              <w:marLeft w:val="0"/>
              <w:marRight w:val="0"/>
              <w:marTop w:val="0"/>
              <w:marBottom w:val="0"/>
              <w:divBdr>
                <w:top w:val="none" w:sz="0" w:space="0" w:color="auto"/>
                <w:left w:val="none" w:sz="0" w:space="0" w:color="auto"/>
                <w:bottom w:val="none" w:sz="0" w:space="0" w:color="auto"/>
                <w:right w:val="none" w:sz="0" w:space="0" w:color="auto"/>
              </w:divBdr>
              <w:divsChild>
                <w:div w:id="1951428540">
                  <w:marLeft w:val="0"/>
                  <w:marRight w:val="0"/>
                  <w:marTop w:val="0"/>
                  <w:marBottom w:val="0"/>
                  <w:divBdr>
                    <w:top w:val="none" w:sz="0" w:space="0" w:color="auto"/>
                    <w:left w:val="none" w:sz="0" w:space="0" w:color="auto"/>
                    <w:bottom w:val="none" w:sz="0" w:space="0" w:color="auto"/>
                    <w:right w:val="none" w:sz="0" w:space="0" w:color="auto"/>
                  </w:divBdr>
                  <w:divsChild>
                    <w:div w:id="18737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10724">
              <w:marLeft w:val="0"/>
              <w:marRight w:val="0"/>
              <w:marTop w:val="0"/>
              <w:marBottom w:val="0"/>
              <w:divBdr>
                <w:top w:val="none" w:sz="0" w:space="0" w:color="auto"/>
                <w:left w:val="none" w:sz="0" w:space="0" w:color="auto"/>
                <w:bottom w:val="none" w:sz="0" w:space="0" w:color="auto"/>
                <w:right w:val="none" w:sz="0" w:space="0" w:color="auto"/>
              </w:divBdr>
            </w:div>
          </w:divsChild>
        </w:div>
        <w:div w:id="1893887557">
          <w:marLeft w:val="0"/>
          <w:marRight w:val="0"/>
          <w:marTop w:val="0"/>
          <w:marBottom w:val="0"/>
          <w:divBdr>
            <w:top w:val="none" w:sz="0" w:space="0" w:color="auto"/>
            <w:left w:val="none" w:sz="0" w:space="0" w:color="auto"/>
            <w:bottom w:val="none" w:sz="0" w:space="0" w:color="auto"/>
            <w:right w:val="none" w:sz="0" w:space="0" w:color="auto"/>
          </w:divBdr>
          <w:divsChild>
            <w:div w:id="227225346">
              <w:marLeft w:val="0"/>
              <w:marRight w:val="0"/>
              <w:marTop w:val="0"/>
              <w:marBottom w:val="0"/>
              <w:divBdr>
                <w:top w:val="none" w:sz="0" w:space="0" w:color="auto"/>
                <w:left w:val="none" w:sz="0" w:space="0" w:color="auto"/>
                <w:bottom w:val="none" w:sz="0" w:space="0" w:color="auto"/>
                <w:right w:val="none" w:sz="0" w:space="0" w:color="auto"/>
              </w:divBdr>
            </w:div>
            <w:div w:id="1221481317">
              <w:marLeft w:val="0"/>
              <w:marRight w:val="0"/>
              <w:marTop w:val="0"/>
              <w:marBottom w:val="0"/>
              <w:divBdr>
                <w:top w:val="none" w:sz="0" w:space="0" w:color="auto"/>
                <w:left w:val="none" w:sz="0" w:space="0" w:color="auto"/>
                <w:bottom w:val="none" w:sz="0" w:space="0" w:color="auto"/>
                <w:right w:val="none" w:sz="0" w:space="0" w:color="auto"/>
              </w:divBdr>
              <w:divsChild>
                <w:div w:id="131023001">
                  <w:marLeft w:val="0"/>
                  <w:marRight w:val="0"/>
                  <w:marTop w:val="0"/>
                  <w:marBottom w:val="0"/>
                  <w:divBdr>
                    <w:top w:val="none" w:sz="0" w:space="0" w:color="auto"/>
                    <w:left w:val="none" w:sz="0" w:space="0" w:color="auto"/>
                    <w:bottom w:val="none" w:sz="0" w:space="0" w:color="auto"/>
                    <w:right w:val="none" w:sz="0" w:space="0" w:color="auto"/>
                  </w:divBdr>
                  <w:divsChild>
                    <w:div w:id="1706053393">
                      <w:marLeft w:val="0"/>
                      <w:marRight w:val="0"/>
                      <w:marTop w:val="0"/>
                      <w:marBottom w:val="0"/>
                      <w:divBdr>
                        <w:top w:val="none" w:sz="0" w:space="0" w:color="auto"/>
                        <w:left w:val="none" w:sz="0" w:space="0" w:color="auto"/>
                        <w:bottom w:val="none" w:sz="0" w:space="0" w:color="auto"/>
                        <w:right w:val="none" w:sz="0" w:space="0" w:color="auto"/>
                      </w:divBdr>
                      <w:divsChild>
                        <w:div w:id="309479592">
                          <w:marLeft w:val="0"/>
                          <w:marRight w:val="0"/>
                          <w:marTop w:val="0"/>
                          <w:marBottom w:val="0"/>
                          <w:divBdr>
                            <w:top w:val="none" w:sz="0" w:space="0" w:color="auto"/>
                            <w:left w:val="none" w:sz="0" w:space="0" w:color="auto"/>
                            <w:bottom w:val="none" w:sz="0" w:space="0" w:color="auto"/>
                            <w:right w:val="none" w:sz="0" w:space="0" w:color="auto"/>
                          </w:divBdr>
                          <w:divsChild>
                            <w:div w:id="19984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6578">
                      <w:marLeft w:val="0"/>
                      <w:marRight w:val="0"/>
                      <w:marTop w:val="0"/>
                      <w:marBottom w:val="0"/>
                      <w:divBdr>
                        <w:top w:val="none" w:sz="0" w:space="0" w:color="auto"/>
                        <w:left w:val="none" w:sz="0" w:space="0" w:color="auto"/>
                        <w:bottom w:val="none" w:sz="0" w:space="0" w:color="auto"/>
                        <w:right w:val="none" w:sz="0" w:space="0" w:color="auto"/>
                      </w:divBdr>
                      <w:divsChild>
                        <w:div w:id="992103082">
                          <w:marLeft w:val="0"/>
                          <w:marRight w:val="0"/>
                          <w:marTop w:val="0"/>
                          <w:marBottom w:val="0"/>
                          <w:divBdr>
                            <w:top w:val="none" w:sz="0" w:space="0" w:color="auto"/>
                            <w:left w:val="none" w:sz="0" w:space="0" w:color="auto"/>
                            <w:bottom w:val="none" w:sz="0" w:space="0" w:color="auto"/>
                            <w:right w:val="none" w:sz="0" w:space="0" w:color="auto"/>
                          </w:divBdr>
                          <w:divsChild>
                            <w:div w:id="1644113274">
                              <w:marLeft w:val="0"/>
                              <w:marRight w:val="0"/>
                              <w:marTop w:val="0"/>
                              <w:marBottom w:val="0"/>
                              <w:divBdr>
                                <w:top w:val="none" w:sz="0" w:space="0" w:color="auto"/>
                                <w:left w:val="none" w:sz="0" w:space="0" w:color="auto"/>
                                <w:bottom w:val="none" w:sz="0" w:space="0" w:color="auto"/>
                                <w:right w:val="none" w:sz="0" w:space="0" w:color="auto"/>
                              </w:divBdr>
                            </w:div>
                            <w:div w:id="1577132813">
                              <w:marLeft w:val="0"/>
                              <w:marRight w:val="0"/>
                              <w:marTop w:val="0"/>
                              <w:marBottom w:val="0"/>
                              <w:divBdr>
                                <w:top w:val="none" w:sz="0" w:space="0" w:color="auto"/>
                                <w:left w:val="none" w:sz="0" w:space="0" w:color="auto"/>
                                <w:bottom w:val="none" w:sz="0" w:space="0" w:color="auto"/>
                                <w:right w:val="none" w:sz="0" w:space="0" w:color="auto"/>
                              </w:divBdr>
                              <w:divsChild>
                                <w:div w:id="855271080">
                                  <w:marLeft w:val="0"/>
                                  <w:marRight w:val="0"/>
                                  <w:marTop w:val="0"/>
                                  <w:marBottom w:val="0"/>
                                  <w:divBdr>
                                    <w:top w:val="none" w:sz="0" w:space="0" w:color="auto"/>
                                    <w:left w:val="none" w:sz="0" w:space="0" w:color="auto"/>
                                    <w:bottom w:val="none" w:sz="0" w:space="0" w:color="auto"/>
                                    <w:right w:val="none" w:sz="0" w:space="0" w:color="auto"/>
                                  </w:divBdr>
                                </w:div>
                              </w:divsChild>
                            </w:div>
                            <w:div w:id="1064525448">
                              <w:marLeft w:val="0"/>
                              <w:marRight w:val="0"/>
                              <w:marTop w:val="0"/>
                              <w:marBottom w:val="0"/>
                              <w:divBdr>
                                <w:top w:val="none" w:sz="0" w:space="0" w:color="auto"/>
                                <w:left w:val="none" w:sz="0" w:space="0" w:color="auto"/>
                                <w:bottom w:val="none" w:sz="0" w:space="0" w:color="auto"/>
                                <w:right w:val="none" w:sz="0" w:space="0" w:color="auto"/>
                              </w:divBdr>
                            </w:div>
                            <w:div w:id="682897529">
                              <w:marLeft w:val="0"/>
                              <w:marRight w:val="0"/>
                              <w:marTop w:val="0"/>
                              <w:marBottom w:val="0"/>
                              <w:divBdr>
                                <w:top w:val="none" w:sz="0" w:space="0" w:color="auto"/>
                                <w:left w:val="none" w:sz="0" w:space="0" w:color="auto"/>
                                <w:bottom w:val="none" w:sz="0" w:space="0" w:color="auto"/>
                                <w:right w:val="none" w:sz="0" w:space="0" w:color="auto"/>
                              </w:divBdr>
                              <w:divsChild>
                                <w:div w:id="895433837">
                                  <w:marLeft w:val="0"/>
                                  <w:marRight w:val="0"/>
                                  <w:marTop w:val="0"/>
                                  <w:marBottom w:val="0"/>
                                  <w:divBdr>
                                    <w:top w:val="none" w:sz="0" w:space="0" w:color="auto"/>
                                    <w:left w:val="none" w:sz="0" w:space="0" w:color="auto"/>
                                    <w:bottom w:val="none" w:sz="0" w:space="0" w:color="auto"/>
                                    <w:right w:val="none" w:sz="0" w:space="0" w:color="auto"/>
                                  </w:divBdr>
                                </w:div>
                              </w:divsChild>
                            </w:div>
                            <w:div w:id="847595991">
                              <w:marLeft w:val="0"/>
                              <w:marRight w:val="0"/>
                              <w:marTop w:val="0"/>
                              <w:marBottom w:val="0"/>
                              <w:divBdr>
                                <w:top w:val="none" w:sz="0" w:space="0" w:color="auto"/>
                                <w:left w:val="none" w:sz="0" w:space="0" w:color="auto"/>
                                <w:bottom w:val="none" w:sz="0" w:space="0" w:color="auto"/>
                                <w:right w:val="none" w:sz="0" w:space="0" w:color="auto"/>
                              </w:divBdr>
                            </w:div>
                            <w:div w:id="1919057028">
                              <w:marLeft w:val="0"/>
                              <w:marRight w:val="0"/>
                              <w:marTop w:val="0"/>
                              <w:marBottom w:val="0"/>
                              <w:divBdr>
                                <w:top w:val="none" w:sz="0" w:space="0" w:color="auto"/>
                                <w:left w:val="none" w:sz="0" w:space="0" w:color="auto"/>
                                <w:bottom w:val="none" w:sz="0" w:space="0" w:color="auto"/>
                                <w:right w:val="none" w:sz="0" w:space="0" w:color="auto"/>
                              </w:divBdr>
                              <w:divsChild>
                                <w:div w:id="1782989228">
                                  <w:marLeft w:val="0"/>
                                  <w:marRight w:val="0"/>
                                  <w:marTop w:val="0"/>
                                  <w:marBottom w:val="0"/>
                                  <w:divBdr>
                                    <w:top w:val="none" w:sz="0" w:space="0" w:color="auto"/>
                                    <w:left w:val="none" w:sz="0" w:space="0" w:color="auto"/>
                                    <w:bottom w:val="none" w:sz="0" w:space="0" w:color="auto"/>
                                    <w:right w:val="none" w:sz="0" w:space="0" w:color="auto"/>
                                  </w:divBdr>
                                </w:div>
                              </w:divsChild>
                            </w:div>
                            <w:div w:id="1660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60411">
      <w:bodyDiv w:val="1"/>
      <w:marLeft w:val="0"/>
      <w:marRight w:val="0"/>
      <w:marTop w:val="0"/>
      <w:marBottom w:val="0"/>
      <w:divBdr>
        <w:top w:val="none" w:sz="0" w:space="0" w:color="auto"/>
        <w:left w:val="none" w:sz="0" w:space="0" w:color="auto"/>
        <w:bottom w:val="none" w:sz="0" w:space="0" w:color="auto"/>
        <w:right w:val="none" w:sz="0" w:space="0" w:color="auto"/>
      </w:divBdr>
      <w:divsChild>
        <w:div w:id="274674278">
          <w:marLeft w:val="0"/>
          <w:marRight w:val="0"/>
          <w:marTop w:val="0"/>
          <w:marBottom w:val="0"/>
          <w:divBdr>
            <w:top w:val="none" w:sz="0" w:space="0" w:color="auto"/>
            <w:left w:val="none" w:sz="0" w:space="0" w:color="auto"/>
            <w:bottom w:val="none" w:sz="0" w:space="0" w:color="auto"/>
            <w:right w:val="none" w:sz="0" w:space="0" w:color="auto"/>
          </w:divBdr>
          <w:divsChild>
            <w:div w:id="11189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2419">
      <w:bodyDiv w:val="1"/>
      <w:marLeft w:val="0"/>
      <w:marRight w:val="0"/>
      <w:marTop w:val="0"/>
      <w:marBottom w:val="0"/>
      <w:divBdr>
        <w:top w:val="none" w:sz="0" w:space="0" w:color="auto"/>
        <w:left w:val="none" w:sz="0" w:space="0" w:color="auto"/>
        <w:bottom w:val="none" w:sz="0" w:space="0" w:color="auto"/>
        <w:right w:val="none" w:sz="0" w:space="0" w:color="auto"/>
      </w:divBdr>
      <w:divsChild>
        <w:div w:id="1103115427">
          <w:marLeft w:val="0"/>
          <w:marRight w:val="0"/>
          <w:marTop w:val="0"/>
          <w:marBottom w:val="0"/>
          <w:divBdr>
            <w:top w:val="none" w:sz="0" w:space="0" w:color="auto"/>
            <w:left w:val="none" w:sz="0" w:space="0" w:color="auto"/>
            <w:bottom w:val="none" w:sz="0" w:space="0" w:color="auto"/>
            <w:right w:val="none" w:sz="0" w:space="0" w:color="auto"/>
          </w:divBdr>
        </w:div>
        <w:div w:id="1620988725">
          <w:marLeft w:val="0"/>
          <w:marRight w:val="0"/>
          <w:marTop w:val="0"/>
          <w:marBottom w:val="0"/>
          <w:divBdr>
            <w:top w:val="none" w:sz="0" w:space="0" w:color="auto"/>
            <w:left w:val="none" w:sz="0" w:space="0" w:color="auto"/>
            <w:bottom w:val="none" w:sz="0" w:space="0" w:color="auto"/>
            <w:right w:val="none" w:sz="0" w:space="0" w:color="auto"/>
          </w:divBdr>
        </w:div>
        <w:div w:id="1557088620">
          <w:marLeft w:val="0"/>
          <w:marRight w:val="0"/>
          <w:marTop w:val="0"/>
          <w:marBottom w:val="0"/>
          <w:divBdr>
            <w:top w:val="none" w:sz="0" w:space="0" w:color="auto"/>
            <w:left w:val="none" w:sz="0" w:space="0" w:color="auto"/>
            <w:bottom w:val="none" w:sz="0" w:space="0" w:color="auto"/>
            <w:right w:val="none" w:sz="0" w:space="0" w:color="auto"/>
          </w:divBdr>
          <w:divsChild>
            <w:div w:id="122837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867">
      <w:bodyDiv w:val="1"/>
      <w:marLeft w:val="0"/>
      <w:marRight w:val="0"/>
      <w:marTop w:val="0"/>
      <w:marBottom w:val="0"/>
      <w:divBdr>
        <w:top w:val="none" w:sz="0" w:space="0" w:color="auto"/>
        <w:left w:val="none" w:sz="0" w:space="0" w:color="auto"/>
        <w:bottom w:val="none" w:sz="0" w:space="0" w:color="auto"/>
        <w:right w:val="none" w:sz="0" w:space="0" w:color="auto"/>
      </w:divBdr>
      <w:divsChild>
        <w:div w:id="651561795">
          <w:marLeft w:val="0"/>
          <w:marRight w:val="0"/>
          <w:marTop w:val="0"/>
          <w:marBottom w:val="0"/>
          <w:divBdr>
            <w:top w:val="none" w:sz="0" w:space="0" w:color="auto"/>
            <w:left w:val="none" w:sz="0" w:space="0" w:color="auto"/>
            <w:bottom w:val="none" w:sz="0" w:space="0" w:color="auto"/>
            <w:right w:val="none" w:sz="0" w:space="0" w:color="auto"/>
          </w:divBdr>
        </w:div>
        <w:div w:id="294407188">
          <w:marLeft w:val="0"/>
          <w:marRight w:val="0"/>
          <w:marTop w:val="0"/>
          <w:marBottom w:val="0"/>
          <w:divBdr>
            <w:top w:val="none" w:sz="0" w:space="0" w:color="auto"/>
            <w:left w:val="none" w:sz="0" w:space="0" w:color="auto"/>
            <w:bottom w:val="none" w:sz="0" w:space="0" w:color="auto"/>
            <w:right w:val="none" w:sz="0" w:space="0" w:color="auto"/>
          </w:divBdr>
          <w:divsChild>
            <w:div w:id="516777801">
              <w:marLeft w:val="0"/>
              <w:marRight w:val="0"/>
              <w:marTop w:val="0"/>
              <w:marBottom w:val="0"/>
              <w:divBdr>
                <w:top w:val="none" w:sz="0" w:space="0" w:color="auto"/>
                <w:left w:val="none" w:sz="0" w:space="0" w:color="auto"/>
                <w:bottom w:val="none" w:sz="0" w:space="0" w:color="auto"/>
                <w:right w:val="none" w:sz="0" w:space="0" w:color="auto"/>
              </w:divBdr>
            </w:div>
          </w:divsChild>
        </w:div>
        <w:div w:id="1218013782">
          <w:marLeft w:val="0"/>
          <w:marRight w:val="0"/>
          <w:marTop w:val="0"/>
          <w:marBottom w:val="0"/>
          <w:divBdr>
            <w:top w:val="none" w:sz="0" w:space="0" w:color="auto"/>
            <w:left w:val="none" w:sz="0" w:space="0" w:color="auto"/>
            <w:bottom w:val="none" w:sz="0" w:space="0" w:color="auto"/>
            <w:right w:val="none" w:sz="0" w:space="0" w:color="auto"/>
          </w:divBdr>
        </w:div>
      </w:divsChild>
    </w:div>
    <w:div w:id="75637428">
      <w:bodyDiv w:val="1"/>
      <w:marLeft w:val="0"/>
      <w:marRight w:val="0"/>
      <w:marTop w:val="0"/>
      <w:marBottom w:val="0"/>
      <w:divBdr>
        <w:top w:val="none" w:sz="0" w:space="0" w:color="auto"/>
        <w:left w:val="none" w:sz="0" w:space="0" w:color="auto"/>
        <w:bottom w:val="none" w:sz="0" w:space="0" w:color="auto"/>
        <w:right w:val="none" w:sz="0" w:space="0" w:color="auto"/>
      </w:divBdr>
      <w:divsChild>
        <w:div w:id="31804646">
          <w:marLeft w:val="0"/>
          <w:marRight w:val="0"/>
          <w:marTop w:val="0"/>
          <w:marBottom w:val="0"/>
          <w:divBdr>
            <w:top w:val="none" w:sz="0" w:space="0" w:color="auto"/>
            <w:left w:val="none" w:sz="0" w:space="0" w:color="auto"/>
            <w:bottom w:val="none" w:sz="0" w:space="0" w:color="auto"/>
            <w:right w:val="none" w:sz="0" w:space="0" w:color="auto"/>
          </w:divBdr>
          <w:divsChild>
            <w:div w:id="1704282691">
              <w:marLeft w:val="0"/>
              <w:marRight w:val="0"/>
              <w:marTop w:val="0"/>
              <w:marBottom w:val="0"/>
              <w:divBdr>
                <w:top w:val="none" w:sz="0" w:space="0" w:color="auto"/>
                <w:left w:val="none" w:sz="0" w:space="0" w:color="auto"/>
                <w:bottom w:val="none" w:sz="0" w:space="0" w:color="auto"/>
                <w:right w:val="none" w:sz="0" w:space="0" w:color="auto"/>
              </w:divBdr>
            </w:div>
            <w:div w:id="2112429898">
              <w:marLeft w:val="0"/>
              <w:marRight w:val="0"/>
              <w:marTop w:val="0"/>
              <w:marBottom w:val="0"/>
              <w:divBdr>
                <w:top w:val="none" w:sz="0" w:space="0" w:color="auto"/>
                <w:left w:val="none" w:sz="0" w:space="0" w:color="auto"/>
                <w:bottom w:val="none" w:sz="0" w:space="0" w:color="auto"/>
                <w:right w:val="none" w:sz="0" w:space="0" w:color="auto"/>
              </w:divBdr>
            </w:div>
            <w:div w:id="1475027804">
              <w:marLeft w:val="0"/>
              <w:marRight w:val="0"/>
              <w:marTop w:val="0"/>
              <w:marBottom w:val="0"/>
              <w:divBdr>
                <w:top w:val="none" w:sz="0" w:space="0" w:color="auto"/>
                <w:left w:val="none" w:sz="0" w:space="0" w:color="auto"/>
                <w:bottom w:val="none" w:sz="0" w:space="0" w:color="auto"/>
                <w:right w:val="none" w:sz="0" w:space="0" w:color="auto"/>
              </w:divBdr>
            </w:div>
          </w:divsChild>
        </w:div>
        <w:div w:id="656030747">
          <w:marLeft w:val="0"/>
          <w:marRight w:val="0"/>
          <w:marTop w:val="0"/>
          <w:marBottom w:val="0"/>
          <w:divBdr>
            <w:top w:val="none" w:sz="0" w:space="0" w:color="auto"/>
            <w:left w:val="none" w:sz="0" w:space="0" w:color="auto"/>
            <w:bottom w:val="none" w:sz="0" w:space="0" w:color="auto"/>
            <w:right w:val="none" w:sz="0" w:space="0" w:color="auto"/>
          </w:divBdr>
        </w:div>
      </w:divsChild>
    </w:div>
    <w:div w:id="76023013">
      <w:bodyDiv w:val="1"/>
      <w:marLeft w:val="0"/>
      <w:marRight w:val="0"/>
      <w:marTop w:val="0"/>
      <w:marBottom w:val="0"/>
      <w:divBdr>
        <w:top w:val="none" w:sz="0" w:space="0" w:color="auto"/>
        <w:left w:val="none" w:sz="0" w:space="0" w:color="auto"/>
        <w:bottom w:val="none" w:sz="0" w:space="0" w:color="auto"/>
        <w:right w:val="none" w:sz="0" w:space="0" w:color="auto"/>
      </w:divBdr>
      <w:divsChild>
        <w:div w:id="1903640687">
          <w:marLeft w:val="0"/>
          <w:marRight w:val="0"/>
          <w:marTop w:val="0"/>
          <w:marBottom w:val="0"/>
          <w:divBdr>
            <w:top w:val="none" w:sz="0" w:space="0" w:color="auto"/>
            <w:left w:val="none" w:sz="0" w:space="0" w:color="auto"/>
            <w:bottom w:val="none" w:sz="0" w:space="0" w:color="auto"/>
            <w:right w:val="none" w:sz="0" w:space="0" w:color="auto"/>
          </w:divBdr>
          <w:divsChild>
            <w:div w:id="954020010">
              <w:marLeft w:val="0"/>
              <w:marRight w:val="0"/>
              <w:marTop w:val="0"/>
              <w:marBottom w:val="0"/>
              <w:divBdr>
                <w:top w:val="none" w:sz="0" w:space="0" w:color="auto"/>
                <w:left w:val="none" w:sz="0" w:space="0" w:color="auto"/>
                <w:bottom w:val="none" w:sz="0" w:space="0" w:color="auto"/>
                <w:right w:val="none" w:sz="0" w:space="0" w:color="auto"/>
              </w:divBdr>
            </w:div>
          </w:divsChild>
        </w:div>
        <w:div w:id="17391422">
          <w:marLeft w:val="0"/>
          <w:marRight w:val="0"/>
          <w:marTop w:val="0"/>
          <w:marBottom w:val="0"/>
          <w:divBdr>
            <w:top w:val="none" w:sz="0" w:space="0" w:color="auto"/>
            <w:left w:val="none" w:sz="0" w:space="0" w:color="auto"/>
            <w:bottom w:val="none" w:sz="0" w:space="0" w:color="auto"/>
            <w:right w:val="none" w:sz="0" w:space="0" w:color="auto"/>
          </w:divBdr>
        </w:div>
      </w:divsChild>
    </w:div>
    <w:div w:id="76249513">
      <w:bodyDiv w:val="1"/>
      <w:marLeft w:val="0"/>
      <w:marRight w:val="0"/>
      <w:marTop w:val="0"/>
      <w:marBottom w:val="0"/>
      <w:divBdr>
        <w:top w:val="none" w:sz="0" w:space="0" w:color="auto"/>
        <w:left w:val="none" w:sz="0" w:space="0" w:color="auto"/>
        <w:bottom w:val="none" w:sz="0" w:space="0" w:color="auto"/>
        <w:right w:val="none" w:sz="0" w:space="0" w:color="auto"/>
      </w:divBdr>
      <w:divsChild>
        <w:div w:id="1818112189">
          <w:marLeft w:val="0"/>
          <w:marRight w:val="300"/>
          <w:marTop w:val="0"/>
          <w:marBottom w:val="0"/>
          <w:divBdr>
            <w:top w:val="none" w:sz="0" w:space="0" w:color="auto"/>
            <w:left w:val="none" w:sz="0" w:space="0" w:color="auto"/>
            <w:bottom w:val="none" w:sz="0" w:space="0" w:color="auto"/>
            <w:right w:val="none" w:sz="0" w:space="0" w:color="auto"/>
          </w:divBdr>
          <w:divsChild>
            <w:div w:id="982999158">
              <w:marLeft w:val="0"/>
              <w:marRight w:val="0"/>
              <w:marTop w:val="0"/>
              <w:marBottom w:val="0"/>
              <w:divBdr>
                <w:top w:val="none" w:sz="0" w:space="0" w:color="auto"/>
                <w:left w:val="none" w:sz="0" w:space="0" w:color="auto"/>
                <w:bottom w:val="none" w:sz="0" w:space="0" w:color="auto"/>
                <w:right w:val="none" w:sz="0" w:space="0" w:color="auto"/>
              </w:divBdr>
              <w:divsChild>
                <w:div w:id="1414813728">
                  <w:marLeft w:val="0"/>
                  <w:marRight w:val="0"/>
                  <w:marTop w:val="0"/>
                  <w:marBottom w:val="0"/>
                  <w:divBdr>
                    <w:top w:val="none" w:sz="0" w:space="0" w:color="auto"/>
                    <w:left w:val="none" w:sz="0" w:space="0" w:color="auto"/>
                    <w:bottom w:val="none" w:sz="0" w:space="0" w:color="auto"/>
                    <w:right w:val="none" w:sz="0" w:space="0" w:color="auto"/>
                  </w:divBdr>
                </w:div>
                <w:div w:id="1520968167">
                  <w:marLeft w:val="0"/>
                  <w:marRight w:val="0"/>
                  <w:marTop w:val="0"/>
                  <w:marBottom w:val="0"/>
                  <w:divBdr>
                    <w:top w:val="none" w:sz="0" w:space="0" w:color="auto"/>
                    <w:left w:val="none" w:sz="0" w:space="0" w:color="auto"/>
                    <w:bottom w:val="none" w:sz="0" w:space="0" w:color="auto"/>
                    <w:right w:val="none" w:sz="0" w:space="0" w:color="auto"/>
                  </w:divBdr>
                </w:div>
              </w:divsChild>
            </w:div>
            <w:div w:id="655379954">
              <w:marLeft w:val="0"/>
              <w:marRight w:val="0"/>
              <w:marTop w:val="0"/>
              <w:marBottom w:val="0"/>
              <w:divBdr>
                <w:top w:val="none" w:sz="0" w:space="0" w:color="auto"/>
                <w:left w:val="none" w:sz="0" w:space="0" w:color="auto"/>
                <w:bottom w:val="none" w:sz="0" w:space="0" w:color="auto"/>
                <w:right w:val="none" w:sz="0" w:space="0" w:color="auto"/>
              </w:divBdr>
            </w:div>
          </w:divsChild>
        </w:div>
        <w:div w:id="1701316001">
          <w:marLeft w:val="0"/>
          <w:marRight w:val="0"/>
          <w:marTop w:val="0"/>
          <w:marBottom w:val="0"/>
          <w:divBdr>
            <w:top w:val="none" w:sz="0" w:space="0" w:color="auto"/>
            <w:left w:val="none" w:sz="0" w:space="0" w:color="auto"/>
            <w:bottom w:val="none" w:sz="0" w:space="0" w:color="auto"/>
            <w:right w:val="none" w:sz="0" w:space="0" w:color="auto"/>
          </w:divBdr>
        </w:div>
      </w:divsChild>
    </w:div>
    <w:div w:id="76755828">
      <w:bodyDiv w:val="1"/>
      <w:marLeft w:val="0"/>
      <w:marRight w:val="0"/>
      <w:marTop w:val="0"/>
      <w:marBottom w:val="0"/>
      <w:divBdr>
        <w:top w:val="none" w:sz="0" w:space="0" w:color="auto"/>
        <w:left w:val="none" w:sz="0" w:space="0" w:color="auto"/>
        <w:bottom w:val="none" w:sz="0" w:space="0" w:color="auto"/>
        <w:right w:val="none" w:sz="0" w:space="0" w:color="auto"/>
      </w:divBdr>
      <w:divsChild>
        <w:div w:id="328563464">
          <w:marLeft w:val="0"/>
          <w:marRight w:val="0"/>
          <w:marTop w:val="0"/>
          <w:marBottom w:val="0"/>
          <w:divBdr>
            <w:top w:val="none" w:sz="0" w:space="0" w:color="auto"/>
            <w:left w:val="none" w:sz="0" w:space="0" w:color="auto"/>
            <w:bottom w:val="none" w:sz="0" w:space="0" w:color="auto"/>
            <w:right w:val="none" w:sz="0" w:space="0" w:color="auto"/>
          </w:divBdr>
          <w:divsChild>
            <w:div w:id="634020363">
              <w:marLeft w:val="0"/>
              <w:marRight w:val="0"/>
              <w:marTop w:val="0"/>
              <w:marBottom w:val="0"/>
              <w:divBdr>
                <w:top w:val="none" w:sz="0" w:space="0" w:color="auto"/>
                <w:left w:val="none" w:sz="0" w:space="0" w:color="auto"/>
                <w:bottom w:val="none" w:sz="0" w:space="0" w:color="auto"/>
                <w:right w:val="none" w:sz="0" w:space="0" w:color="auto"/>
              </w:divBdr>
            </w:div>
            <w:div w:id="1683623367">
              <w:marLeft w:val="0"/>
              <w:marRight w:val="0"/>
              <w:marTop w:val="0"/>
              <w:marBottom w:val="0"/>
              <w:divBdr>
                <w:top w:val="none" w:sz="0" w:space="0" w:color="auto"/>
                <w:left w:val="none" w:sz="0" w:space="0" w:color="auto"/>
                <w:bottom w:val="none" w:sz="0" w:space="0" w:color="auto"/>
                <w:right w:val="none" w:sz="0" w:space="0" w:color="auto"/>
              </w:divBdr>
            </w:div>
          </w:divsChild>
        </w:div>
        <w:div w:id="213010864">
          <w:marLeft w:val="0"/>
          <w:marRight w:val="0"/>
          <w:marTop w:val="0"/>
          <w:marBottom w:val="0"/>
          <w:divBdr>
            <w:top w:val="none" w:sz="0" w:space="0" w:color="auto"/>
            <w:left w:val="none" w:sz="0" w:space="0" w:color="auto"/>
            <w:bottom w:val="none" w:sz="0" w:space="0" w:color="auto"/>
            <w:right w:val="none" w:sz="0" w:space="0" w:color="auto"/>
          </w:divBdr>
        </w:div>
      </w:divsChild>
    </w:div>
    <w:div w:id="79301104">
      <w:bodyDiv w:val="1"/>
      <w:marLeft w:val="0"/>
      <w:marRight w:val="0"/>
      <w:marTop w:val="0"/>
      <w:marBottom w:val="0"/>
      <w:divBdr>
        <w:top w:val="none" w:sz="0" w:space="0" w:color="auto"/>
        <w:left w:val="none" w:sz="0" w:space="0" w:color="auto"/>
        <w:bottom w:val="none" w:sz="0" w:space="0" w:color="auto"/>
        <w:right w:val="none" w:sz="0" w:space="0" w:color="auto"/>
      </w:divBdr>
      <w:divsChild>
        <w:div w:id="737435380">
          <w:marLeft w:val="0"/>
          <w:marRight w:val="0"/>
          <w:marTop w:val="0"/>
          <w:marBottom w:val="0"/>
          <w:divBdr>
            <w:top w:val="none" w:sz="0" w:space="0" w:color="auto"/>
            <w:left w:val="none" w:sz="0" w:space="0" w:color="auto"/>
            <w:bottom w:val="none" w:sz="0" w:space="0" w:color="auto"/>
            <w:right w:val="none" w:sz="0" w:space="0" w:color="auto"/>
          </w:divBdr>
        </w:div>
      </w:divsChild>
    </w:div>
    <w:div w:id="79447051">
      <w:bodyDiv w:val="1"/>
      <w:marLeft w:val="0"/>
      <w:marRight w:val="0"/>
      <w:marTop w:val="0"/>
      <w:marBottom w:val="0"/>
      <w:divBdr>
        <w:top w:val="none" w:sz="0" w:space="0" w:color="auto"/>
        <w:left w:val="none" w:sz="0" w:space="0" w:color="auto"/>
        <w:bottom w:val="none" w:sz="0" w:space="0" w:color="auto"/>
        <w:right w:val="none" w:sz="0" w:space="0" w:color="auto"/>
      </w:divBdr>
      <w:divsChild>
        <w:div w:id="684289118">
          <w:marLeft w:val="0"/>
          <w:marRight w:val="0"/>
          <w:marTop w:val="0"/>
          <w:marBottom w:val="0"/>
          <w:divBdr>
            <w:top w:val="none" w:sz="0" w:space="0" w:color="auto"/>
            <w:left w:val="none" w:sz="0" w:space="0" w:color="auto"/>
            <w:bottom w:val="none" w:sz="0" w:space="0" w:color="auto"/>
            <w:right w:val="none" w:sz="0" w:space="0" w:color="auto"/>
          </w:divBdr>
          <w:divsChild>
            <w:div w:id="1516921589">
              <w:marLeft w:val="0"/>
              <w:marRight w:val="0"/>
              <w:marTop w:val="0"/>
              <w:marBottom w:val="0"/>
              <w:divBdr>
                <w:top w:val="none" w:sz="0" w:space="0" w:color="auto"/>
                <w:left w:val="none" w:sz="0" w:space="0" w:color="auto"/>
                <w:bottom w:val="none" w:sz="0" w:space="0" w:color="auto"/>
                <w:right w:val="none" w:sz="0" w:space="0" w:color="auto"/>
              </w:divBdr>
            </w:div>
            <w:div w:id="2139839976">
              <w:marLeft w:val="0"/>
              <w:marRight w:val="0"/>
              <w:marTop w:val="0"/>
              <w:marBottom w:val="0"/>
              <w:divBdr>
                <w:top w:val="none" w:sz="0" w:space="0" w:color="auto"/>
                <w:left w:val="none" w:sz="0" w:space="0" w:color="auto"/>
                <w:bottom w:val="none" w:sz="0" w:space="0" w:color="auto"/>
                <w:right w:val="none" w:sz="0" w:space="0" w:color="auto"/>
              </w:divBdr>
            </w:div>
            <w:div w:id="8257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1829">
      <w:bodyDiv w:val="1"/>
      <w:marLeft w:val="0"/>
      <w:marRight w:val="0"/>
      <w:marTop w:val="0"/>
      <w:marBottom w:val="0"/>
      <w:divBdr>
        <w:top w:val="none" w:sz="0" w:space="0" w:color="auto"/>
        <w:left w:val="none" w:sz="0" w:space="0" w:color="auto"/>
        <w:bottom w:val="none" w:sz="0" w:space="0" w:color="auto"/>
        <w:right w:val="none" w:sz="0" w:space="0" w:color="auto"/>
      </w:divBdr>
      <w:divsChild>
        <w:div w:id="1350335954">
          <w:marLeft w:val="0"/>
          <w:marRight w:val="0"/>
          <w:marTop w:val="0"/>
          <w:marBottom w:val="0"/>
          <w:divBdr>
            <w:top w:val="none" w:sz="0" w:space="0" w:color="auto"/>
            <w:left w:val="none" w:sz="0" w:space="0" w:color="auto"/>
            <w:bottom w:val="none" w:sz="0" w:space="0" w:color="auto"/>
            <w:right w:val="none" w:sz="0" w:space="0" w:color="auto"/>
          </w:divBdr>
          <w:divsChild>
            <w:div w:id="488254859">
              <w:marLeft w:val="0"/>
              <w:marRight w:val="0"/>
              <w:marTop w:val="0"/>
              <w:marBottom w:val="0"/>
              <w:divBdr>
                <w:top w:val="none" w:sz="0" w:space="0" w:color="auto"/>
                <w:left w:val="none" w:sz="0" w:space="0" w:color="auto"/>
                <w:bottom w:val="none" w:sz="0" w:space="0" w:color="auto"/>
                <w:right w:val="none" w:sz="0" w:space="0" w:color="auto"/>
              </w:divBdr>
            </w:div>
            <w:div w:id="1378243358">
              <w:marLeft w:val="0"/>
              <w:marRight w:val="0"/>
              <w:marTop w:val="0"/>
              <w:marBottom w:val="0"/>
              <w:divBdr>
                <w:top w:val="none" w:sz="0" w:space="0" w:color="auto"/>
                <w:left w:val="none" w:sz="0" w:space="0" w:color="auto"/>
                <w:bottom w:val="none" w:sz="0" w:space="0" w:color="auto"/>
                <w:right w:val="none" w:sz="0" w:space="0" w:color="auto"/>
              </w:divBdr>
            </w:div>
          </w:divsChild>
        </w:div>
        <w:div w:id="133261950">
          <w:marLeft w:val="0"/>
          <w:marRight w:val="0"/>
          <w:marTop w:val="0"/>
          <w:marBottom w:val="0"/>
          <w:divBdr>
            <w:top w:val="none" w:sz="0" w:space="0" w:color="auto"/>
            <w:left w:val="none" w:sz="0" w:space="0" w:color="auto"/>
            <w:bottom w:val="none" w:sz="0" w:space="0" w:color="auto"/>
            <w:right w:val="none" w:sz="0" w:space="0" w:color="auto"/>
          </w:divBdr>
        </w:div>
      </w:divsChild>
    </w:div>
    <w:div w:id="83192452">
      <w:bodyDiv w:val="1"/>
      <w:marLeft w:val="0"/>
      <w:marRight w:val="0"/>
      <w:marTop w:val="0"/>
      <w:marBottom w:val="0"/>
      <w:divBdr>
        <w:top w:val="none" w:sz="0" w:space="0" w:color="auto"/>
        <w:left w:val="none" w:sz="0" w:space="0" w:color="auto"/>
        <w:bottom w:val="none" w:sz="0" w:space="0" w:color="auto"/>
        <w:right w:val="none" w:sz="0" w:space="0" w:color="auto"/>
      </w:divBdr>
      <w:divsChild>
        <w:div w:id="794913709">
          <w:marLeft w:val="0"/>
          <w:marRight w:val="0"/>
          <w:marTop w:val="0"/>
          <w:marBottom w:val="0"/>
          <w:divBdr>
            <w:top w:val="none" w:sz="0" w:space="0" w:color="auto"/>
            <w:left w:val="none" w:sz="0" w:space="0" w:color="auto"/>
            <w:bottom w:val="none" w:sz="0" w:space="0" w:color="auto"/>
            <w:right w:val="none" w:sz="0" w:space="0" w:color="auto"/>
          </w:divBdr>
        </w:div>
        <w:div w:id="2006593018">
          <w:marLeft w:val="0"/>
          <w:marRight w:val="0"/>
          <w:marTop w:val="0"/>
          <w:marBottom w:val="0"/>
          <w:divBdr>
            <w:top w:val="none" w:sz="0" w:space="0" w:color="auto"/>
            <w:left w:val="none" w:sz="0" w:space="0" w:color="auto"/>
            <w:bottom w:val="none" w:sz="0" w:space="0" w:color="auto"/>
            <w:right w:val="none" w:sz="0" w:space="0" w:color="auto"/>
          </w:divBdr>
          <w:divsChild>
            <w:div w:id="1933391248">
              <w:marLeft w:val="0"/>
              <w:marRight w:val="0"/>
              <w:marTop w:val="0"/>
              <w:marBottom w:val="0"/>
              <w:divBdr>
                <w:top w:val="none" w:sz="0" w:space="0" w:color="auto"/>
                <w:left w:val="none" w:sz="0" w:space="0" w:color="auto"/>
                <w:bottom w:val="none" w:sz="0" w:space="0" w:color="auto"/>
                <w:right w:val="none" w:sz="0" w:space="0" w:color="auto"/>
              </w:divBdr>
            </w:div>
          </w:divsChild>
        </w:div>
        <w:div w:id="1654605488">
          <w:marLeft w:val="0"/>
          <w:marRight w:val="0"/>
          <w:marTop w:val="0"/>
          <w:marBottom w:val="0"/>
          <w:divBdr>
            <w:top w:val="none" w:sz="0" w:space="0" w:color="auto"/>
            <w:left w:val="none" w:sz="0" w:space="0" w:color="auto"/>
            <w:bottom w:val="none" w:sz="0" w:space="0" w:color="auto"/>
            <w:right w:val="none" w:sz="0" w:space="0" w:color="auto"/>
          </w:divBdr>
        </w:div>
        <w:div w:id="80641420">
          <w:marLeft w:val="0"/>
          <w:marRight w:val="0"/>
          <w:marTop w:val="0"/>
          <w:marBottom w:val="0"/>
          <w:divBdr>
            <w:top w:val="none" w:sz="0" w:space="0" w:color="auto"/>
            <w:left w:val="none" w:sz="0" w:space="0" w:color="auto"/>
            <w:bottom w:val="none" w:sz="0" w:space="0" w:color="auto"/>
            <w:right w:val="none" w:sz="0" w:space="0" w:color="auto"/>
          </w:divBdr>
        </w:div>
      </w:divsChild>
    </w:div>
    <w:div w:id="83232882">
      <w:bodyDiv w:val="1"/>
      <w:marLeft w:val="0"/>
      <w:marRight w:val="0"/>
      <w:marTop w:val="0"/>
      <w:marBottom w:val="0"/>
      <w:divBdr>
        <w:top w:val="none" w:sz="0" w:space="0" w:color="auto"/>
        <w:left w:val="none" w:sz="0" w:space="0" w:color="auto"/>
        <w:bottom w:val="none" w:sz="0" w:space="0" w:color="auto"/>
        <w:right w:val="none" w:sz="0" w:space="0" w:color="auto"/>
      </w:divBdr>
      <w:divsChild>
        <w:div w:id="1174415756">
          <w:marLeft w:val="0"/>
          <w:marRight w:val="0"/>
          <w:marTop w:val="0"/>
          <w:marBottom w:val="0"/>
          <w:divBdr>
            <w:top w:val="none" w:sz="0" w:space="0" w:color="auto"/>
            <w:left w:val="none" w:sz="0" w:space="0" w:color="auto"/>
            <w:bottom w:val="none" w:sz="0" w:space="0" w:color="auto"/>
            <w:right w:val="none" w:sz="0" w:space="0" w:color="auto"/>
          </w:divBdr>
          <w:divsChild>
            <w:div w:id="601378417">
              <w:marLeft w:val="0"/>
              <w:marRight w:val="0"/>
              <w:marTop w:val="0"/>
              <w:marBottom w:val="0"/>
              <w:divBdr>
                <w:top w:val="none" w:sz="0" w:space="0" w:color="auto"/>
                <w:left w:val="none" w:sz="0" w:space="0" w:color="auto"/>
                <w:bottom w:val="none" w:sz="0" w:space="0" w:color="auto"/>
                <w:right w:val="none" w:sz="0" w:space="0" w:color="auto"/>
              </w:divBdr>
            </w:div>
            <w:div w:id="1989170290">
              <w:marLeft w:val="0"/>
              <w:marRight w:val="0"/>
              <w:marTop w:val="0"/>
              <w:marBottom w:val="0"/>
              <w:divBdr>
                <w:top w:val="none" w:sz="0" w:space="0" w:color="auto"/>
                <w:left w:val="none" w:sz="0" w:space="0" w:color="auto"/>
                <w:bottom w:val="none" w:sz="0" w:space="0" w:color="auto"/>
                <w:right w:val="none" w:sz="0" w:space="0" w:color="auto"/>
              </w:divBdr>
            </w:div>
            <w:div w:id="1164470708">
              <w:marLeft w:val="0"/>
              <w:marRight w:val="0"/>
              <w:marTop w:val="0"/>
              <w:marBottom w:val="0"/>
              <w:divBdr>
                <w:top w:val="none" w:sz="0" w:space="0" w:color="auto"/>
                <w:left w:val="none" w:sz="0" w:space="0" w:color="auto"/>
                <w:bottom w:val="none" w:sz="0" w:space="0" w:color="auto"/>
                <w:right w:val="none" w:sz="0" w:space="0" w:color="auto"/>
              </w:divBdr>
            </w:div>
            <w:div w:id="10778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598">
      <w:bodyDiv w:val="1"/>
      <w:marLeft w:val="0"/>
      <w:marRight w:val="0"/>
      <w:marTop w:val="0"/>
      <w:marBottom w:val="0"/>
      <w:divBdr>
        <w:top w:val="none" w:sz="0" w:space="0" w:color="auto"/>
        <w:left w:val="none" w:sz="0" w:space="0" w:color="auto"/>
        <w:bottom w:val="none" w:sz="0" w:space="0" w:color="auto"/>
        <w:right w:val="none" w:sz="0" w:space="0" w:color="auto"/>
      </w:divBdr>
      <w:divsChild>
        <w:div w:id="978074437">
          <w:marLeft w:val="0"/>
          <w:marRight w:val="0"/>
          <w:marTop w:val="0"/>
          <w:marBottom w:val="0"/>
          <w:divBdr>
            <w:top w:val="none" w:sz="0" w:space="0" w:color="auto"/>
            <w:left w:val="none" w:sz="0" w:space="0" w:color="auto"/>
            <w:bottom w:val="none" w:sz="0" w:space="0" w:color="auto"/>
            <w:right w:val="none" w:sz="0" w:space="0" w:color="auto"/>
          </w:divBdr>
        </w:div>
        <w:div w:id="2086802600">
          <w:marLeft w:val="0"/>
          <w:marRight w:val="0"/>
          <w:marTop w:val="0"/>
          <w:marBottom w:val="0"/>
          <w:divBdr>
            <w:top w:val="none" w:sz="0" w:space="0" w:color="auto"/>
            <w:left w:val="none" w:sz="0" w:space="0" w:color="auto"/>
            <w:bottom w:val="none" w:sz="0" w:space="0" w:color="auto"/>
            <w:right w:val="none" w:sz="0" w:space="0" w:color="auto"/>
          </w:divBdr>
          <w:divsChild>
            <w:div w:id="53700388">
              <w:marLeft w:val="0"/>
              <w:marRight w:val="0"/>
              <w:marTop w:val="0"/>
              <w:marBottom w:val="0"/>
              <w:divBdr>
                <w:top w:val="none" w:sz="0" w:space="0" w:color="auto"/>
                <w:left w:val="none" w:sz="0" w:space="0" w:color="auto"/>
                <w:bottom w:val="none" w:sz="0" w:space="0" w:color="auto"/>
                <w:right w:val="none" w:sz="0" w:space="0" w:color="auto"/>
              </w:divBdr>
              <w:divsChild>
                <w:div w:id="124544738">
                  <w:marLeft w:val="0"/>
                  <w:marRight w:val="0"/>
                  <w:marTop w:val="0"/>
                  <w:marBottom w:val="0"/>
                  <w:divBdr>
                    <w:top w:val="none" w:sz="0" w:space="0" w:color="auto"/>
                    <w:left w:val="none" w:sz="0" w:space="0" w:color="auto"/>
                    <w:bottom w:val="none" w:sz="0" w:space="0" w:color="auto"/>
                    <w:right w:val="none" w:sz="0" w:space="0" w:color="auto"/>
                  </w:divBdr>
                  <w:divsChild>
                    <w:div w:id="1393654978">
                      <w:marLeft w:val="0"/>
                      <w:marRight w:val="0"/>
                      <w:marTop w:val="0"/>
                      <w:marBottom w:val="0"/>
                      <w:divBdr>
                        <w:top w:val="none" w:sz="0" w:space="0" w:color="auto"/>
                        <w:left w:val="none" w:sz="0" w:space="0" w:color="auto"/>
                        <w:bottom w:val="none" w:sz="0" w:space="0" w:color="auto"/>
                        <w:right w:val="none" w:sz="0" w:space="0" w:color="auto"/>
                      </w:divBdr>
                    </w:div>
                    <w:div w:id="1077439171">
                      <w:marLeft w:val="0"/>
                      <w:marRight w:val="0"/>
                      <w:marTop w:val="0"/>
                      <w:marBottom w:val="0"/>
                      <w:divBdr>
                        <w:top w:val="none" w:sz="0" w:space="0" w:color="auto"/>
                        <w:left w:val="none" w:sz="0" w:space="0" w:color="auto"/>
                        <w:bottom w:val="none" w:sz="0" w:space="0" w:color="auto"/>
                        <w:right w:val="none" w:sz="0" w:space="0" w:color="auto"/>
                      </w:divBdr>
                    </w:div>
                    <w:div w:id="1461607813">
                      <w:marLeft w:val="0"/>
                      <w:marRight w:val="0"/>
                      <w:marTop w:val="0"/>
                      <w:marBottom w:val="0"/>
                      <w:divBdr>
                        <w:top w:val="none" w:sz="0" w:space="0" w:color="auto"/>
                        <w:left w:val="none" w:sz="0" w:space="0" w:color="auto"/>
                        <w:bottom w:val="none" w:sz="0" w:space="0" w:color="auto"/>
                        <w:right w:val="none" w:sz="0" w:space="0" w:color="auto"/>
                      </w:divBdr>
                    </w:div>
                    <w:div w:id="484516052">
                      <w:marLeft w:val="0"/>
                      <w:marRight w:val="0"/>
                      <w:marTop w:val="0"/>
                      <w:marBottom w:val="0"/>
                      <w:divBdr>
                        <w:top w:val="none" w:sz="0" w:space="0" w:color="auto"/>
                        <w:left w:val="none" w:sz="0" w:space="0" w:color="auto"/>
                        <w:bottom w:val="none" w:sz="0" w:space="0" w:color="auto"/>
                        <w:right w:val="none" w:sz="0" w:space="0" w:color="auto"/>
                      </w:divBdr>
                      <w:divsChild>
                        <w:div w:id="1257206943">
                          <w:marLeft w:val="0"/>
                          <w:marRight w:val="0"/>
                          <w:marTop w:val="0"/>
                          <w:marBottom w:val="0"/>
                          <w:divBdr>
                            <w:top w:val="none" w:sz="0" w:space="0" w:color="auto"/>
                            <w:left w:val="none" w:sz="0" w:space="0" w:color="auto"/>
                            <w:bottom w:val="none" w:sz="0" w:space="0" w:color="auto"/>
                            <w:right w:val="none" w:sz="0" w:space="0" w:color="auto"/>
                          </w:divBdr>
                          <w:divsChild>
                            <w:div w:id="1943487271">
                              <w:marLeft w:val="0"/>
                              <w:marRight w:val="0"/>
                              <w:marTop w:val="0"/>
                              <w:marBottom w:val="0"/>
                              <w:divBdr>
                                <w:top w:val="none" w:sz="0" w:space="0" w:color="auto"/>
                                <w:left w:val="none" w:sz="0" w:space="0" w:color="auto"/>
                                <w:bottom w:val="none" w:sz="0" w:space="0" w:color="auto"/>
                                <w:right w:val="none" w:sz="0" w:space="0" w:color="auto"/>
                              </w:divBdr>
                              <w:divsChild>
                                <w:div w:id="13497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19118">
      <w:bodyDiv w:val="1"/>
      <w:marLeft w:val="0"/>
      <w:marRight w:val="0"/>
      <w:marTop w:val="0"/>
      <w:marBottom w:val="0"/>
      <w:divBdr>
        <w:top w:val="none" w:sz="0" w:space="0" w:color="auto"/>
        <w:left w:val="none" w:sz="0" w:space="0" w:color="auto"/>
        <w:bottom w:val="none" w:sz="0" w:space="0" w:color="auto"/>
        <w:right w:val="none" w:sz="0" w:space="0" w:color="auto"/>
      </w:divBdr>
      <w:divsChild>
        <w:div w:id="1963684344">
          <w:marLeft w:val="0"/>
          <w:marRight w:val="0"/>
          <w:marTop w:val="0"/>
          <w:marBottom w:val="0"/>
          <w:divBdr>
            <w:top w:val="none" w:sz="0" w:space="0" w:color="auto"/>
            <w:left w:val="none" w:sz="0" w:space="0" w:color="auto"/>
            <w:bottom w:val="none" w:sz="0" w:space="0" w:color="auto"/>
            <w:right w:val="none" w:sz="0" w:space="0" w:color="auto"/>
          </w:divBdr>
          <w:divsChild>
            <w:div w:id="2011717447">
              <w:marLeft w:val="0"/>
              <w:marRight w:val="0"/>
              <w:marTop w:val="0"/>
              <w:marBottom w:val="0"/>
              <w:divBdr>
                <w:top w:val="none" w:sz="0" w:space="0" w:color="auto"/>
                <w:left w:val="none" w:sz="0" w:space="0" w:color="auto"/>
                <w:bottom w:val="none" w:sz="0" w:space="0" w:color="auto"/>
                <w:right w:val="none" w:sz="0" w:space="0" w:color="auto"/>
              </w:divBdr>
            </w:div>
            <w:div w:id="1129974444">
              <w:marLeft w:val="0"/>
              <w:marRight w:val="0"/>
              <w:marTop w:val="0"/>
              <w:marBottom w:val="0"/>
              <w:divBdr>
                <w:top w:val="none" w:sz="0" w:space="0" w:color="auto"/>
                <w:left w:val="none" w:sz="0" w:space="0" w:color="auto"/>
                <w:bottom w:val="none" w:sz="0" w:space="0" w:color="auto"/>
                <w:right w:val="none" w:sz="0" w:space="0" w:color="auto"/>
              </w:divBdr>
            </w:div>
          </w:divsChild>
        </w:div>
        <w:div w:id="1474323206">
          <w:marLeft w:val="0"/>
          <w:marRight w:val="0"/>
          <w:marTop w:val="0"/>
          <w:marBottom w:val="0"/>
          <w:divBdr>
            <w:top w:val="none" w:sz="0" w:space="0" w:color="auto"/>
            <w:left w:val="none" w:sz="0" w:space="0" w:color="auto"/>
            <w:bottom w:val="none" w:sz="0" w:space="0" w:color="auto"/>
            <w:right w:val="none" w:sz="0" w:space="0" w:color="auto"/>
          </w:divBdr>
        </w:div>
      </w:divsChild>
    </w:div>
    <w:div w:id="87888793">
      <w:bodyDiv w:val="1"/>
      <w:marLeft w:val="0"/>
      <w:marRight w:val="0"/>
      <w:marTop w:val="0"/>
      <w:marBottom w:val="0"/>
      <w:divBdr>
        <w:top w:val="none" w:sz="0" w:space="0" w:color="auto"/>
        <w:left w:val="none" w:sz="0" w:space="0" w:color="auto"/>
        <w:bottom w:val="none" w:sz="0" w:space="0" w:color="auto"/>
        <w:right w:val="none" w:sz="0" w:space="0" w:color="auto"/>
      </w:divBdr>
      <w:divsChild>
        <w:div w:id="112943486">
          <w:marLeft w:val="0"/>
          <w:marRight w:val="0"/>
          <w:marTop w:val="0"/>
          <w:marBottom w:val="0"/>
          <w:divBdr>
            <w:top w:val="none" w:sz="0" w:space="0" w:color="auto"/>
            <w:left w:val="none" w:sz="0" w:space="0" w:color="auto"/>
            <w:bottom w:val="none" w:sz="0" w:space="0" w:color="auto"/>
            <w:right w:val="none" w:sz="0" w:space="0" w:color="auto"/>
          </w:divBdr>
          <w:divsChild>
            <w:div w:id="1404254192">
              <w:marLeft w:val="0"/>
              <w:marRight w:val="0"/>
              <w:marTop w:val="0"/>
              <w:marBottom w:val="0"/>
              <w:divBdr>
                <w:top w:val="none" w:sz="0" w:space="0" w:color="auto"/>
                <w:left w:val="none" w:sz="0" w:space="0" w:color="auto"/>
                <w:bottom w:val="none" w:sz="0" w:space="0" w:color="auto"/>
                <w:right w:val="none" w:sz="0" w:space="0" w:color="auto"/>
              </w:divBdr>
            </w:div>
            <w:div w:id="407656094">
              <w:marLeft w:val="0"/>
              <w:marRight w:val="0"/>
              <w:marTop w:val="0"/>
              <w:marBottom w:val="0"/>
              <w:divBdr>
                <w:top w:val="none" w:sz="0" w:space="0" w:color="auto"/>
                <w:left w:val="none" w:sz="0" w:space="0" w:color="auto"/>
                <w:bottom w:val="none" w:sz="0" w:space="0" w:color="auto"/>
                <w:right w:val="none" w:sz="0" w:space="0" w:color="auto"/>
              </w:divBdr>
            </w:div>
          </w:divsChild>
        </w:div>
        <w:div w:id="1216893421">
          <w:marLeft w:val="0"/>
          <w:marRight w:val="0"/>
          <w:marTop w:val="0"/>
          <w:marBottom w:val="0"/>
          <w:divBdr>
            <w:top w:val="none" w:sz="0" w:space="0" w:color="auto"/>
            <w:left w:val="none" w:sz="0" w:space="0" w:color="auto"/>
            <w:bottom w:val="none" w:sz="0" w:space="0" w:color="auto"/>
            <w:right w:val="none" w:sz="0" w:space="0" w:color="auto"/>
          </w:divBdr>
        </w:div>
      </w:divsChild>
    </w:div>
    <w:div w:id="88889340">
      <w:bodyDiv w:val="1"/>
      <w:marLeft w:val="0"/>
      <w:marRight w:val="0"/>
      <w:marTop w:val="0"/>
      <w:marBottom w:val="0"/>
      <w:divBdr>
        <w:top w:val="none" w:sz="0" w:space="0" w:color="auto"/>
        <w:left w:val="none" w:sz="0" w:space="0" w:color="auto"/>
        <w:bottom w:val="none" w:sz="0" w:space="0" w:color="auto"/>
        <w:right w:val="none" w:sz="0" w:space="0" w:color="auto"/>
      </w:divBdr>
      <w:divsChild>
        <w:div w:id="1370034372">
          <w:marLeft w:val="0"/>
          <w:marRight w:val="0"/>
          <w:marTop w:val="0"/>
          <w:marBottom w:val="0"/>
          <w:divBdr>
            <w:top w:val="none" w:sz="0" w:space="0" w:color="auto"/>
            <w:left w:val="none" w:sz="0" w:space="0" w:color="auto"/>
            <w:bottom w:val="none" w:sz="0" w:space="0" w:color="auto"/>
            <w:right w:val="none" w:sz="0" w:space="0" w:color="auto"/>
          </w:divBdr>
          <w:divsChild>
            <w:div w:id="930241999">
              <w:marLeft w:val="0"/>
              <w:marRight w:val="0"/>
              <w:marTop w:val="0"/>
              <w:marBottom w:val="0"/>
              <w:divBdr>
                <w:top w:val="none" w:sz="0" w:space="0" w:color="auto"/>
                <w:left w:val="none" w:sz="0" w:space="0" w:color="auto"/>
                <w:bottom w:val="none" w:sz="0" w:space="0" w:color="auto"/>
                <w:right w:val="none" w:sz="0" w:space="0" w:color="auto"/>
              </w:divBdr>
            </w:div>
            <w:div w:id="1161311351">
              <w:marLeft w:val="0"/>
              <w:marRight w:val="0"/>
              <w:marTop w:val="0"/>
              <w:marBottom w:val="0"/>
              <w:divBdr>
                <w:top w:val="none" w:sz="0" w:space="0" w:color="auto"/>
                <w:left w:val="none" w:sz="0" w:space="0" w:color="auto"/>
                <w:bottom w:val="none" w:sz="0" w:space="0" w:color="auto"/>
                <w:right w:val="none" w:sz="0" w:space="0" w:color="auto"/>
              </w:divBdr>
            </w:div>
          </w:divsChild>
        </w:div>
        <w:div w:id="1958903130">
          <w:marLeft w:val="0"/>
          <w:marRight w:val="0"/>
          <w:marTop w:val="0"/>
          <w:marBottom w:val="0"/>
          <w:divBdr>
            <w:top w:val="none" w:sz="0" w:space="0" w:color="auto"/>
            <w:left w:val="none" w:sz="0" w:space="0" w:color="auto"/>
            <w:bottom w:val="none" w:sz="0" w:space="0" w:color="auto"/>
            <w:right w:val="none" w:sz="0" w:space="0" w:color="auto"/>
          </w:divBdr>
          <w:divsChild>
            <w:div w:id="9122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9248">
      <w:bodyDiv w:val="1"/>
      <w:marLeft w:val="0"/>
      <w:marRight w:val="0"/>
      <w:marTop w:val="0"/>
      <w:marBottom w:val="0"/>
      <w:divBdr>
        <w:top w:val="none" w:sz="0" w:space="0" w:color="auto"/>
        <w:left w:val="none" w:sz="0" w:space="0" w:color="auto"/>
        <w:bottom w:val="none" w:sz="0" w:space="0" w:color="auto"/>
        <w:right w:val="none" w:sz="0" w:space="0" w:color="auto"/>
      </w:divBdr>
      <w:divsChild>
        <w:div w:id="1916471358">
          <w:marLeft w:val="0"/>
          <w:marRight w:val="0"/>
          <w:marTop w:val="0"/>
          <w:marBottom w:val="0"/>
          <w:divBdr>
            <w:top w:val="none" w:sz="0" w:space="0" w:color="auto"/>
            <w:left w:val="none" w:sz="0" w:space="0" w:color="auto"/>
            <w:bottom w:val="none" w:sz="0" w:space="0" w:color="auto"/>
            <w:right w:val="none" w:sz="0" w:space="0" w:color="auto"/>
          </w:divBdr>
          <w:divsChild>
            <w:div w:id="1695155897">
              <w:marLeft w:val="0"/>
              <w:marRight w:val="0"/>
              <w:marTop w:val="0"/>
              <w:marBottom w:val="0"/>
              <w:divBdr>
                <w:top w:val="none" w:sz="0" w:space="0" w:color="auto"/>
                <w:left w:val="none" w:sz="0" w:space="0" w:color="auto"/>
                <w:bottom w:val="none" w:sz="0" w:space="0" w:color="auto"/>
                <w:right w:val="none" w:sz="0" w:space="0" w:color="auto"/>
              </w:divBdr>
              <w:divsChild>
                <w:div w:id="210602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662827">
          <w:marLeft w:val="0"/>
          <w:marRight w:val="0"/>
          <w:marTop w:val="0"/>
          <w:marBottom w:val="0"/>
          <w:divBdr>
            <w:top w:val="none" w:sz="0" w:space="0" w:color="auto"/>
            <w:left w:val="none" w:sz="0" w:space="0" w:color="auto"/>
            <w:bottom w:val="none" w:sz="0" w:space="0" w:color="auto"/>
            <w:right w:val="none" w:sz="0" w:space="0" w:color="auto"/>
          </w:divBdr>
          <w:divsChild>
            <w:div w:id="997656742">
              <w:marLeft w:val="0"/>
              <w:marRight w:val="0"/>
              <w:marTop w:val="0"/>
              <w:marBottom w:val="0"/>
              <w:divBdr>
                <w:top w:val="none" w:sz="0" w:space="0" w:color="auto"/>
                <w:left w:val="none" w:sz="0" w:space="0" w:color="auto"/>
                <w:bottom w:val="none" w:sz="0" w:space="0" w:color="auto"/>
                <w:right w:val="none" w:sz="0" w:space="0" w:color="auto"/>
              </w:divBdr>
            </w:div>
            <w:div w:id="1162354305">
              <w:marLeft w:val="0"/>
              <w:marRight w:val="0"/>
              <w:marTop w:val="0"/>
              <w:marBottom w:val="0"/>
              <w:divBdr>
                <w:top w:val="none" w:sz="0" w:space="0" w:color="auto"/>
                <w:left w:val="none" w:sz="0" w:space="0" w:color="auto"/>
                <w:bottom w:val="none" w:sz="0" w:space="0" w:color="auto"/>
                <w:right w:val="none" w:sz="0" w:space="0" w:color="auto"/>
              </w:divBdr>
            </w:div>
          </w:divsChild>
        </w:div>
        <w:div w:id="1192886356">
          <w:marLeft w:val="0"/>
          <w:marRight w:val="0"/>
          <w:marTop w:val="0"/>
          <w:marBottom w:val="0"/>
          <w:divBdr>
            <w:top w:val="none" w:sz="0" w:space="0" w:color="auto"/>
            <w:left w:val="none" w:sz="0" w:space="0" w:color="auto"/>
            <w:bottom w:val="none" w:sz="0" w:space="0" w:color="auto"/>
            <w:right w:val="none" w:sz="0" w:space="0" w:color="auto"/>
          </w:divBdr>
        </w:div>
        <w:div w:id="1209995902">
          <w:marLeft w:val="0"/>
          <w:marRight w:val="0"/>
          <w:marTop w:val="0"/>
          <w:marBottom w:val="0"/>
          <w:divBdr>
            <w:top w:val="none" w:sz="0" w:space="0" w:color="auto"/>
            <w:left w:val="none" w:sz="0" w:space="0" w:color="auto"/>
            <w:bottom w:val="none" w:sz="0" w:space="0" w:color="auto"/>
            <w:right w:val="none" w:sz="0" w:space="0" w:color="auto"/>
          </w:divBdr>
          <w:divsChild>
            <w:div w:id="69673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4848">
      <w:bodyDiv w:val="1"/>
      <w:marLeft w:val="0"/>
      <w:marRight w:val="0"/>
      <w:marTop w:val="0"/>
      <w:marBottom w:val="0"/>
      <w:divBdr>
        <w:top w:val="none" w:sz="0" w:space="0" w:color="auto"/>
        <w:left w:val="none" w:sz="0" w:space="0" w:color="auto"/>
        <w:bottom w:val="none" w:sz="0" w:space="0" w:color="auto"/>
        <w:right w:val="none" w:sz="0" w:space="0" w:color="auto"/>
      </w:divBdr>
      <w:divsChild>
        <w:div w:id="1539586179">
          <w:marLeft w:val="0"/>
          <w:marRight w:val="0"/>
          <w:marTop w:val="0"/>
          <w:marBottom w:val="0"/>
          <w:divBdr>
            <w:top w:val="none" w:sz="0" w:space="0" w:color="auto"/>
            <w:left w:val="none" w:sz="0" w:space="0" w:color="auto"/>
            <w:bottom w:val="none" w:sz="0" w:space="0" w:color="auto"/>
            <w:right w:val="none" w:sz="0" w:space="0" w:color="auto"/>
          </w:divBdr>
          <w:divsChild>
            <w:div w:id="3718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5218">
      <w:bodyDiv w:val="1"/>
      <w:marLeft w:val="0"/>
      <w:marRight w:val="0"/>
      <w:marTop w:val="0"/>
      <w:marBottom w:val="0"/>
      <w:divBdr>
        <w:top w:val="none" w:sz="0" w:space="0" w:color="auto"/>
        <w:left w:val="none" w:sz="0" w:space="0" w:color="auto"/>
        <w:bottom w:val="none" w:sz="0" w:space="0" w:color="auto"/>
        <w:right w:val="none" w:sz="0" w:space="0" w:color="auto"/>
      </w:divBdr>
      <w:divsChild>
        <w:div w:id="318387810">
          <w:marLeft w:val="0"/>
          <w:marRight w:val="0"/>
          <w:marTop w:val="0"/>
          <w:marBottom w:val="0"/>
          <w:divBdr>
            <w:top w:val="none" w:sz="0" w:space="0" w:color="auto"/>
            <w:left w:val="none" w:sz="0" w:space="0" w:color="auto"/>
            <w:bottom w:val="none" w:sz="0" w:space="0" w:color="auto"/>
            <w:right w:val="none" w:sz="0" w:space="0" w:color="auto"/>
          </w:divBdr>
          <w:divsChild>
            <w:div w:id="1503886398">
              <w:marLeft w:val="0"/>
              <w:marRight w:val="0"/>
              <w:marTop w:val="0"/>
              <w:marBottom w:val="0"/>
              <w:divBdr>
                <w:top w:val="none" w:sz="0" w:space="0" w:color="auto"/>
                <w:left w:val="none" w:sz="0" w:space="0" w:color="auto"/>
                <w:bottom w:val="none" w:sz="0" w:space="0" w:color="auto"/>
                <w:right w:val="none" w:sz="0" w:space="0" w:color="auto"/>
              </w:divBdr>
            </w:div>
            <w:div w:id="2087722744">
              <w:marLeft w:val="0"/>
              <w:marRight w:val="0"/>
              <w:marTop w:val="0"/>
              <w:marBottom w:val="0"/>
              <w:divBdr>
                <w:top w:val="none" w:sz="0" w:space="0" w:color="auto"/>
                <w:left w:val="none" w:sz="0" w:space="0" w:color="auto"/>
                <w:bottom w:val="none" w:sz="0" w:space="0" w:color="auto"/>
                <w:right w:val="none" w:sz="0" w:space="0" w:color="auto"/>
              </w:divBdr>
            </w:div>
          </w:divsChild>
        </w:div>
        <w:div w:id="1532493984">
          <w:marLeft w:val="0"/>
          <w:marRight w:val="0"/>
          <w:marTop w:val="0"/>
          <w:marBottom w:val="0"/>
          <w:divBdr>
            <w:top w:val="none" w:sz="0" w:space="0" w:color="auto"/>
            <w:left w:val="none" w:sz="0" w:space="0" w:color="auto"/>
            <w:bottom w:val="none" w:sz="0" w:space="0" w:color="auto"/>
            <w:right w:val="none" w:sz="0" w:space="0" w:color="auto"/>
          </w:divBdr>
        </w:div>
      </w:divsChild>
    </w:div>
    <w:div w:id="92745396">
      <w:bodyDiv w:val="1"/>
      <w:marLeft w:val="0"/>
      <w:marRight w:val="0"/>
      <w:marTop w:val="0"/>
      <w:marBottom w:val="0"/>
      <w:divBdr>
        <w:top w:val="none" w:sz="0" w:space="0" w:color="auto"/>
        <w:left w:val="none" w:sz="0" w:space="0" w:color="auto"/>
        <w:bottom w:val="none" w:sz="0" w:space="0" w:color="auto"/>
        <w:right w:val="none" w:sz="0" w:space="0" w:color="auto"/>
      </w:divBdr>
      <w:divsChild>
        <w:div w:id="1605532072">
          <w:marLeft w:val="0"/>
          <w:marRight w:val="0"/>
          <w:marTop w:val="0"/>
          <w:marBottom w:val="0"/>
          <w:divBdr>
            <w:top w:val="none" w:sz="0" w:space="0" w:color="auto"/>
            <w:left w:val="none" w:sz="0" w:space="0" w:color="auto"/>
            <w:bottom w:val="none" w:sz="0" w:space="0" w:color="auto"/>
            <w:right w:val="none" w:sz="0" w:space="0" w:color="auto"/>
          </w:divBdr>
          <w:divsChild>
            <w:div w:id="394352150">
              <w:marLeft w:val="0"/>
              <w:marRight w:val="0"/>
              <w:marTop w:val="0"/>
              <w:marBottom w:val="0"/>
              <w:divBdr>
                <w:top w:val="none" w:sz="0" w:space="0" w:color="auto"/>
                <w:left w:val="none" w:sz="0" w:space="0" w:color="auto"/>
                <w:bottom w:val="none" w:sz="0" w:space="0" w:color="auto"/>
                <w:right w:val="none" w:sz="0" w:space="0" w:color="auto"/>
              </w:divBdr>
            </w:div>
            <w:div w:id="805126561">
              <w:marLeft w:val="0"/>
              <w:marRight w:val="0"/>
              <w:marTop w:val="0"/>
              <w:marBottom w:val="0"/>
              <w:divBdr>
                <w:top w:val="none" w:sz="0" w:space="0" w:color="auto"/>
                <w:left w:val="none" w:sz="0" w:space="0" w:color="auto"/>
                <w:bottom w:val="none" w:sz="0" w:space="0" w:color="auto"/>
                <w:right w:val="none" w:sz="0" w:space="0" w:color="auto"/>
              </w:divBdr>
            </w:div>
          </w:divsChild>
        </w:div>
        <w:div w:id="1492941546">
          <w:marLeft w:val="0"/>
          <w:marRight w:val="0"/>
          <w:marTop w:val="0"/>
          <w:marBottom w:val="0"/>
          <w:divBdr>
            <w:top w:val="none" w:sz="0" w:space="0" w:color="auto"/>
            <w:left w:val="none" w:sz="0" w:space="0" w:color="auto"/>
            <w:bottom w:val="none" w:sz="0" w:space="0" w:color="auto"/>
            <w:right w:val="none" w:sz="0" w:space="0" w:color="auto"/>
          </w:divBdr>
        </w:div>
      </w:divsChild>
    </w:div>
    <w:div w:id="95253748">
      <w:bodyDiv w:val="1"/>
      <w:marLeft w:val="0"/>
      <w:marRight w:val="0"/>
      <w:marTop w:val="0"/>
      <w:marBottom w:val="0"/>
      <w:divBdr>
        <w:top w:val="none" w:sz="0" w:space="0" w:color="auto"/>
        <w:left w:val="none" w:sz="0" w:space="0" w:color="auto"/>
        <w:bottom w:val="none" w:sz="0" w:space="0" w:color="auto"/>
        <w:right w:val="none" w:sz="0" w:space="0" w:color="auto"/>
      </w:divBdr>
      <w:divsChild>
        <w:div w:id="29039300">
          <w:marLeft w:val="0"/>
          <w:marRight w:val="0"/>
          <w:marTop w:val="0"/>
          <w:marBottom w:val="0"/>
          <w:divBdr>
            <w:top w:val="none" w:sz="0" w:space="0" w:color="auto"/>
            <w:left w:val="none" w:sz="0" w:space="0" w:color="auto"/>
            <w:bottom w:val="none" w:sz="0" w:space="0" w:color="auto"/>
            <w:right w:val="none" w:sz="0" w:space="0" w:color="auto"/>
          </w:divBdr>
          <w:divsChild>
            <w:div w:id="1164660823">
              <w:marLeft w:val="0"/>
              <w:marRight w:val="0"/>
              <w:marTop w:val="0"/>
              <w:marBottom w:val="0"/>
              <w:divBdr>
                <w:top w:val="none" w:sz="0" w:space="0" w:color="auto"/>
                <w:left w:val="none" w:sz="0" w:space="0" w:color="auto"/>
                <w:bottom w:val="none" w:sz="0" w:space="0" w:color="auto"/>
                <w:right w:val="none" w:sz="0" w:space="0" w:color="auto"/>
              </w:divBdr>
            </w:div>
            <w:div w:id="732658680">
              <w:marLeft w:val="0"/>
              <w:marRight w:val="0"/>
              <w:marTop w:val="0"/>
              <w:marBottom w:val="0"/>
              <w:divBdr>
                <w:top w:val="none" w:sz="0" w:space="0" w:color="auto"/>
                <w:left w:val="none" w:sz="0" w:space="0" w:color="auto"/>
                <w:bottom w:val="none" w:sz="0" w:space="0" w:color="auto"/>
                <w:right w:val="none" w:sz="0" w:space="0" w:color="auto"/>
              </w:divBdr>
            </w:div>
            <w:div w:id="907422519">
              <w:marLeft w:val="0"/>
              <w:marRight w:val="0"/>
              <w:marTop w:val="0"/>
              <w:marBottom w:val="0"/>
              <w:divBdr>
                <w:top w:val="none" w:sz="0" w:space="0" w:color="auto"/>
                <w:left w:val="none" w:sz="0" w:space="0" w:color="auto"/>
                <w:bottom w:val="none" w:sz="0" w:space="0" w:color="auto"/>
                <w:right w:val="none" w:sz="0" w:space="0" w:color="auto"/>
              </w:divBdr>
            </w:div>
          </w:divsChild>
        </w:div>
        <w:div w:id="620457571">
          <w:marLeft w:val="0"/>
          <w:marRight w:val="0"/>
          <w:marTop w:val="0"/>
          <w:marBottom w:val="0"/>
          <w:divBdr>
            <w:top w:val="none" w:sz="0" w:space="0" w:color="auto"/>
            <w:left w:val="none" w:sz="0" w:space="0" w:color="auto"/>
            <w:bottom w:val="none" w:sz="0" w:space="0" w:color="auto"/>
            <w:right w:val="none" w:sz="0" w:space="0" w:color="auto"/>
          </w:divBdr>
        </w:div>
      </w:divsChild>
    </w:div>
    <w:div w:id="96754563">
      <w:bodyDiv w:val="1"/>
      <w:marLeft w:val="0"/>
      <w:marRight w:val="0"/>
      <w:marTop w:val="0"/>
      <w:marBottom w:val="0"/>
      <w:divBdr>
        <w:top w:val="none" w:sz="0" w:space="0" w:color="auto"/>
        <w:left w:val="none" w:sz="0" w:space="0" w:color="auto"/>
        <w:bottom w:val="none" w:sz="0" w:space="0" w:color="auto"/>
        <w:right w:val="none" w:sz="0" w:space="0" w:color="auto"/>
      </w:divBdr>
      <w:divsChild>
        <w:div w:id="1490170694">
          <w:marLeft w:val="0"/>
          <w:marRight w:val="0"/>
          <w:marTop w:val="0"/>
          <w:marBottom w:val="0"/>
          <w:divBdr>
            <w:top w:val="none" w:sz="0" w:space="0" w:color="auto"/>
            <w:left w:val="none" w:sz="0" w:space="0" w:color="auto"/>
            <w:bottom w:val="none" w:sz="0" w:space="0" w:color="auto"/>
            <w:right w:val="none" w:sz="0" w:space="0" w:color="auto"/>
          </w:divBdr>
        </w:div>
        <w:div w:id="428550540">
          <w:marLeft w:val="0"/>
          <w:marRight w:val="0"/>
          <w:marTop w:val="0"/>
          <w:marBottom w:val="0"/>
          <w:divBdr>
            <w:top w:val="none" w:sz="0" w:space="0" w:color="auto"/>
            <w:left w:val="none" w:sz="0" w:space="0" w:color="auto"/>
            <w:bottom w:val="none" w:sz="0" w:space="0" w:color="auto"/>
            <w:right w:val="none" w:sz="0" w:space="0" w:color="auto"/>
          </w:divBdr>
          <w:divsChild>
            <w:div w:id="153302894">
              <w:marLeft w:val="0"/>
              <w:marRight w:val="0"/>
              <w:marTop w:val="0"/>
              <w:marBottom w:val="0"/>
              <w:divBdr>
                <w:top w:val="none" w:sz="0" w:space="0" w:color="auto"/>
                <w:left w:val="none" w:sz="0" w:space="0" w:color="auto"/>
                <w:bottom w:val="none" w:sz="0" w:space="0" w:color="auto"/>
                <w:right w:val="none" w:sz="0" w:space="0" w:color="auto"/>
              </w:divBdr>
            </w:div>
          </w:divsChild>
        </w:div>
        <w:div w:id="2048677063">
          <w:marLeft w:val="0"/>
          <w:marRight w:val="0"/>
          <w:marTop w:val="0"/>
          <w:marBottom w:val="0"/>
          <w:divBdr>
            <w:top w:val="none" w:sz="0" w:space="0" w:color="auto"/>
            <w:left w:val="none" w:sz="0" w:space="0" w:color="auto"/>
            <w:bottom w:val="none" w:sz="0" w:space="0" w:color="auto"/>
            <w:right w:val="none" w:sz="0" w:space="0" w:color="auto"/>
          </w:divBdr>
        </w:div>
      </w:divsChild>
    </w:div>
    <w:div w:id="104037474">
      <w:bodyDiv w:val="1"/>
      <w:marLeft w:val="0"/>
      <w:marRight w:val="0"/>
      <w:marTop w:val="0"/>
      <w:marBottom w:val="0"/>
      <w:divBdr>
        <w:top w:val="none" w:sz="0" w:space="0" w:color="auto"/>
        <w:left w:val="none" w:sz="0" w:space="0" w:color="auto"/>
        <w:bottom w:val="none" w:sz="0" w:space="0" w:color="auto"/>
        <w:right w:val="none" w:sz="0" w:space="0" w:color="auto"/>
      </w:divBdr>
      <w:divsChild>
        <w:div w:id="1624071038">
          <w:marLeft w:val="0"/>
          <w:marRight w:val="0"/>
          <w:marTop w:val="0"/>
          <w:marBottom w:val="0"/>
          <w:divBdr>
            <w:top w:val="none" w:sz="0" w:space="0" w:color="auto"/>
            <w:left w:val="none" w:sz="0" w:space="0" w:color="auto"/>
            <w:bottom w:val="none" w:sz="0" w:space="0" w:color="auto"/>
            <w:right w:val="none" w:sz="0" w:space="0" w:color="auto"/>
          </w:divBdr>
        </w:div>
        <w:div w:id="645669597">
          <w:marLeft w:val="0"/>
          <w:marRight w:val="0"/>
          <w:marTop w:val="0"/>
          <w:marBottom w:val="0"/>
          <w:divBdr>
            <w:top w:val="none" w:sz="0" w:space="0" w:color="auto"/>
            <w:left w:val="none" w:sz="0" w:space="0" w:color="auto"/>
            <w:bottom w:val="none" w:sz="0" w:space="0" w:color="auto"/>
            <w:right w:val="none" w:sz="0" w:space="0" w:color="auto"/>
          </w:divBdr>
          <w:divsChild>
            <w:div w:id="1499542783">
              <w:marLeft w:val="0"/>
              <w:marRight w:val="0"/>
              <w:marTop w:val="0"/>
              <w:marBottom w:val="0"/>
              <w:divBdr>
                <w:top w:val="none" w:sz="0" w:space="0" w:color="auto"/>
                <w:left w:val="none" w:sz="0" w:space="0" w:color="auto"/>
                <w:bottom w:val="none" w:sz="0" w:space="0" w:color="auto"/>
                <w:right w:val="none" w:sz="0" w:space="0" w:color="auto"/>
              </w:divBdr>
              <w:divsChild>
                <w:div w:id="5487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5386">
      <w:bodyDiv w:val="1"/>
      <w:marLeft w:val="0"/>
      <w:marRight w:val="0"/>
      <w:marTop w:val="0"/>
      <w:marBottom w:val="0"/>
      <w:divBdr>
        <w:top w:val="none" w:sz="0" w:space="0" w:color="auto"/>
        <w:left w:val="none" w:sz="0" w:space="0" w:color="auto"/>
        <w:bottom w:val="none" w:sz="0" w:space="0" w:color="auto"/>
        <w:right w:val="none" w:sz="0" w:space="0" w:color="auto"/>
      </w:divBdr>
      <w:divsChild>
        <w:div w:id="6107068">
          <w:marLeft w:val="0"/>
          <w:marRight w:val="0"/>
          <w:marTop w:val="0"/>
          <w:marBottom w:val="0"/>
          <w:divBdr>
            <w:top w:val="none" w:sz="0" w:space="0" w:color="auto"/>
            <w:left w:val="none" w:sz="0" w:space="0" w:color="auto"/>
            <w:bottom w:val="none" w:sz="0" w:space="0" w:color="auto"/>
            <w:right w:val="none" w:sz="0" w:space="0" w:color="auto"/>
          </w:divBdr>
          <w:divsChild>
            <w:div w:id="472871827">
              <w:marLeft w:val="0"/>
              <w:marRight w:val="0"/>
              <w:marTop w:val="0"/>
              <w:marBottom w:val="0"/>
              <w:divBdr>
                <w:top w:val="none" w:sz="0" w:space="0" w:color="auto"/>
                <w:left w:val="none" w:sz="0" w:space="0" w:color="auto"/>
                <w:bottom w:val="none" w:sz="0" w:space="0" w:color="auto"/>
                <w:right w:val="none" w:sz="0" w:space="0" w:color="auto"/>
              </w:divBdr>
            </w:div>
            <w:div w:id="2049061394">
              <w:marLeft w:val="0"/>
              <w:marRight w:val="0"/>
              <w:marTop w:val="0"/>
              <w:marBottom w:val="0"/>
              <w:divBdr>
                <w:top w:val="none" w:sz="0" w:space="0" w:color="auto"/>
                <w:left w:val="none" w:sz="0" w:space="0" w:color="auto"/>
                <w:bottom w:val="none" w:sz="0" w:space="0" w:color="auto"/>
                <w:right w:val="none" w:sz="0" w:space="0" w:color="auto"/>
              </w:divBdr>
            </w:div>
          </w:divsChild>
        </w:div>
        <w:div w:id="1752114706">
          <w:marLeft w:val="0"/>
          <w:marRight w:val="0"/>
          <w:marTop w:val="0"/>
          <w:marBottom w:val="0"/>
          <w:divBdr>
            <w:top w:val="none" w:sz="0" w:space="0" w:color="auto"/>
            <w:left w:val="none" w:sz="0" w:space="0" w:color="auto"/>
            <w:bottom w:val="none" w:sz="0" w:space="0" w:color="auto"/>
            <w:right w:val="none" w:sz="0" w:space="0" w:color="auto"/>
          </w:divBdr>
        </w:div>
        <w:div w:id="468666853">
          <w:marLeft w:val="0"/>
          <w:marRight w:val="0"/>
          <w:marTop w:val="0"/>
          <w:marBottom w:val="0"/>
          <w:divBdr>
            <w:top w:val="none" w:sz="0" w:space="0" w:color="auto"/>
            <w:left w:val="none" w:sz="0" w:space="0" w:color="auto"/>
            <w:bottom w:val="none" w:sz="0" w:space="0" w:color="auto"/>
            <w:right w:val="none" w:sz="0" w:space="0" w:color="auto"/>
          </w:divBdr>
        </w:div>
      </w:divsChild>
    </w:div>
    <w:div w:id="107436245">
      <w:bodyDiv w:val="1"/>
      <w:marLeft w:val="0"/>
      <w:marRight w:val="0"/>
      <w:marTop w:val="0"/>
      <w:marBottom w:val="0"/>
      <w:divBdr>
        <w:top w:val="none" w:sz="0" w:space="0" w:color="auto"/>
        <w:left w:val="none" w:sz="0" w:space="0" w:color="auto"/>
        <w:bottom w:val="none" w:sz="0" w:space="0" w:color="auto"/>
        <w:right w:val="none" w:sz="0" w:space="0" w:color="auto"/>
      </w:divBdr>
      <w:divsChild>
        <w:div w:id="1886791113">
          <w:marLeft w:val="0"/>
          <w:marRight w:val="0"/>
          <w:marTop w:val="0"/>
          <w:marBottom w:val="0"/>
          <w:divBdr>
            <w:top w:val="none" w:sz="0" w:space="0" w:color="auto"/>
            <w:left w:val="none" w:sz="0" w:space="0" w:color="auto"/>
            <w:bottom w:val="none" w:sz="0" w:space="0" w:color="auto"/>
            <w:right w:val="none" w:sz="0" w:space="0" w:color="auto"/>
          </w:divBdr>
          <w:divsChild>
            <w:div w:id="660081942">
              <w:marLeft w:val="0"/>
              <w:marRight w:val="0"/>
              <w:marTop w:val="0"/>
              <w:marBottom w:val="0"/>
              <w:divBdr>
                <w:top w:val="none" w:sz="0" w:space="0" w:color="auto"/>
                <w:left w:val="none" w:sz="0" w:space="0" w:color="auto"/>
                <w:bottom w:val="none" w:sz="0" w:space="0" w:color="auto"/>
                <w:right w:val="none" w:sz="0" w:space="0" w:color="auto"/>
              </w:divBdr>
            </w:div>
            <w:div w:id="113062822">
              <w:marLeft w:val="0"/>
              <w:marRight w:val="0"/>
              <w:marTop w:val="0"/>
              <w:marBottom w:val="0"/>
              <w:divBdr>
                <w:top w:val="none" w:sz="0" w:space="0" w:color="auto"/>
                <w:left w:val="none" w:sz="0" w:space="0" w:color="auto"/>
                <w:bottom w:val="none" w:sz="0" w:space="0" w:color="auto"/>
                <w:right w:val="none" w:sz="0" w:space="0" w:color="auto"/>
              </w:divBdr>
            </w:div>
          </w:divsChild>
        </w:div>
        <w:div w:id="834417030">
          <w:marLeft w:val="0"/>
          <w:marRight w:val="0"/>
          <w:marTop w:val="0"/>
          <w:marBottom w:val="0"/>
          <w:divBdr>
            <w:top w:val="none" w:sz="0" w:space="0" w:color="auto"/>
            <w:left w:val="none" w:sz="0" w:space="0" w:color="auto"/>
            <w:bottom w:val="none" w:sz="0" w:space="0" w:color="auto"/>
            <w:right w:val="none" w:sz="0" w:space="0" w:color="auto"/>
          </w:divBdr>
        </w:div>
      </w:divsChild>
    </w:div>
    <w:div w:id="108278369">
      <w:bodyDiv w:val="1"/>
      <w:marLeft w:val="0"/>
      <w:marRight w:val="0"/>
      <w:marTop w:val="0"/>
      <w:marBottom w:val="0"/>
      <w:divBdr>
        <w:top w:val="none" w:sz="0" w:space="0" w:color="auto"/>
        <w:left w:val="none" w:sz="0" w:space="0" w:color="auto"/>
        <w:bottom w:val="none" w:sz="0" w:space="0" w:color="auto"/>
        <w:right w:val="none" w:sz="0" w:space="0" w:color="auto"/>
      </w:divBdr>
      <w:divsChild>
        <w:div w:id="1532912833">
          <w:marLeft w:val="0"/>
          <w:marRight w:val="0"/>
          <w:marTop w:val="0"/>
          <w:marBottom w:val="0"/>
          <w:divBdr>
            <w:top w:val="none" w:sz="0" w:space="0" w:color="auto"/>
            <w:left w:val="none" w:sz="0" w:space="0" w:color="auto"/>
            <w:bottom w:val="none" w:sz="0" w:space="0" w:color="auto"/>
            <w:right w:val="none" w:sz="0" w:space="0" w:color="auto"/>
          </w:divBdr>
          <w:divsChild>
            <w:div w:id="1208642366">
              <w:marLeft w:val="0"/>
              <w:marRight w:val="0"/>
              <w:marTop w:val="0"/>
              <w:marBottom w:val="0"/>
              <w:divBdr>
                <w:top w:val="none" w:sz="0" w:space="0" w:color="auto"/>
                <w:left w:val="none" w:sz="0" w:space="0" w:color="auto"/>
                <w:bottom w:val="none" w:sz="0" w:space="0" w:color="auto"/>
                <w:right w:val="none" w:sz="0" w:space="0" w:color="auto"/>
              </w:divBdr>
            </w:div>
          </w:divsChild>
        </w:div>
        <w:div w:id="786192700">
          <w:marLeft w:val="0"/>
          <w:marRight w:val="0"/>
          <w:marTop w:val="0"/>
          <w:marBottom w:val="0"/>
          <w:divBdr>
            <w:top w:val="none" w:sz="0" w:space="0" w:color="auto"/>
            <w:left w:val="none" w:sz="0" w:space="0" w:color="auto"/>
            <w:bottom w:val="none" w:sz="0" w:space="0" w:color="auto"/>
            <w:right w:val="none" w:sz="0" w:space="0" w:color="auto"/>
          </w:divBdr>
          <w:divsChild>
            <w:div w:id="1713382614">
              <w:marLeft w:val="0"/>
              <w:marRight w:val="0"/>
              <w:marTop w:val="0"/>
              <w:marBottom w:val="0"/>
              <w:divBdr>
                <w:top w:val="none" w:sz="0" w:space="0" w:color="auto"/>
                <w:left w:val="none" w:sz="0" w:space="0" w:color="auto"/>
                <w:bottom w:val="none" w:sz="0" w:space="0" w:color="auto"/>
                <w:right w:val="none" w:sz="0" w:space="0" w:color="auto"/>
              </w:divBdr>
            </w:div>
            <w:div w:id="1040857900">
              <w:marLeft w:val="0"/>
              <w:marRight w:val="0"/>
              <w:marTop w:val="0"/>
              <w:marBottom w:val="0"/>
              <w:divBdr>
                <w:top w:val="none" w:sz="0" w:space="0" w:color="auto"/>
                <w:left w:val="none" w:sz="0" w:space="0" w:color="auto"/>
                <w:bottom w:val="none" w:sz="0" w:space="0" w:color="auto"/>
                <w:right w:val="none" w:sz="0" w:space="0" w:color="auto"/>
              </w:divBdr>
            </w:div>
            <w:div w:id="3282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0208">
      <w:bodyDiv w:val="1"/>
      <w:marLeft w:val="0"/>
      <w:marRight w:val="0"/>
      <w:marTop w:val="0"/>
      <w:marBottom w:val="0"/>
      <w:divBdr>
        <w:top w:val="none" w:sz="0" w:space="0" w:color="auto"/>
        <w:left w:val="none" w:sz="0" w:space="0" w:color="auto"/>
        <w:bottom w:val="none" w:sz="0" w:space="0" w:color="auto"/>
        <w:right w:val="none" w:sz="0" w:space="0" w:color="auto"/>
      </w:divBdr>
      <w:divsChild>
        <w:div w:id="852719314">
          <w:marLeft w:val="0"/>
          <w:marRight w:val="0"/>
          <w:marTop w:val="0"/>
          <w:marBottom w:val="0"/>
          <w:divBdr>
            <w:top w:val="none" w:sz="0" w:space="0" w:color="auto"/>
            <w:left w:val="none" w:sz="0" w:space="0" w:color="auto"/>
            <w:bottom w:val="none" w:sz="0" w:space="0" w:color="auto"/>
            <w:right w:val="none" w:sz="0" w:space="0" w:color="auto"/>
          </w:divBdr>
          <w:divsChild>
            <w:div w:id="1020158077">
              <w:marLeft w:val="0"/>
              <w:marRight w:val="0"/>
              <w:marTop w:val="0"/>
              <w:marBottom w:val="0"/>
              <w:divBdr>
                <w:top w:val="none" w:sz="0" w:space="0" w:color="auto"/>
                <w:left w:val="none" w:sz="0" w:space="0" w:color="auto"/>
                <w:bottom w:val="none" w:sz="0" w:space="0" w:color="auto"/>
                <w:right w:val="none" w:sz="0" w:space="0" w:color="auto"/>
              </w:divBdr>
              <w:divsChild>
                <w:div w:id="12479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2479">
          <w:marLeft w:val="0"/>
          <w:marRight w:val="0"/>
          <w:marTop w:val="0"/>
          <w:marBottom w:val="0"/>
          <w:divBdr>
            <w:top w:val="none" w:sz="0" w:space="0" w:color="auto"/>
            <w:left w:val="none" w:sz="0" w:space="0" w:color="auto"/>
            <w:bottom w:val="none" w:sz="0" w:space="0" w:color="auto"/>
            <w:right w:val="none" w:sz="0" w:space="0" w:color="auto"/>
          </w:divBdr>
          <w:divsChild>
            <w:div w:id="869537908">
              <w:marLeft w:val="0"/>
              <w:marRight w:val="0"/>
              <w:marTop w:val="0"/>
              <w:marBottom w:val="0"/>
              <w:divBdr>
                <w:top w:val="none" w:sz="0" w:space="0" w:color="auto"/>
                <w:left w:val="none" w:sz="0" w:space="0" w:color="auto"/>
                <w:bottom w:val="none" w:sz="0" w:space="0" w:color="auto"/>
                <w:right w:val="none" w:sz="0" w:space="0" w:color="auto"/>
              </w:divBdr>
              <w:divsChild>
                <w:div w:id="192040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12242">
          <w:marLeft w:val="0"/>
          <w:marRight w:val="0"/>
          <w:marTop w:val="0"/>
          <w:marBottom w:val="0"/>
          <w:divBdr>
            <w:top w:val="none" w:sz="0" w:space="0" w:color="auto"/>
            <w:left w:val="none" w:sz="0" w:space="0" w:color="auto"/>
            <w:bottom w:val="none" w:sz="0" w:space="0" w:color="auto"/>
            <w:right w:val="none" w:sz="0" w:space="0" w:color="auto"/>
          </w:divBdr>
          <w:divsChild>
            <w:div w:id="839465549">
              <w:marLeft w:val="0"/>
              <w:marRight w:val="0"/>
              <w:marTop w:val="0"/>
              <w:marBottom w:val="0"/>
              <w:divBdr>
                <w:top w:val="none" w:sz="0" w:space="0" w:color="auto"/>
                <w:left w:val="none" w:sz="0" w:space="0" w:color="auto"/>
                <w:bottom w:val="none" w:sz="0" w:space="0" w:color="auto"/>
                <w:right w:val="none" w:sz="0" w:space="0" w:color="auto"/>
              </w:divBdr>
            </w:div>
            <w:div w:id="1043748061">
              <w:marLeft w:val="0"/>
              <w:marRight w:val="0"/>
              <w:marTop w:val="0"/>
              <w:marBottom w:val="0"/>
              <w:divBdr>
                <w:top w:val="none" w:sz="0" w:space="0" w:color="auto"/>
                <w:left w:val="none" w:sz="0" w:space="0" w:color="auto"/>
                <w:bottom w:val="none" w:sz="0" w:space="0" w:color="auto"/>
                <w:right w:val="none" w:sz="0" w:space="0" w:color="auto"/>
              </w:divBdr>
            </w:div>
          </w:divsChild>
        </w:div>
        <w:div w:id="41290887">
          <w:marLeft w:val="0"/>
          <w:marRight w:val="0"/>
          <w:marTop w:val="0"/>
          <w:marBottom w:val="0"/>
          <w:divBdr>
            <w:top w:val="none" w:sz="0" w:space="0" w:color="auto"/>
            <w:left w:val="none" w:sz="0" w:space="0" w:color="auto"/>
            <w:bottom w:val="none" w:sz="0" w:space="0" w:color="auto"/>
            <w:right w:val="none" w:sz="0" w:space="0" w:color="auto"/>
          </w:divBdr>
        </w:div>
        <w:div w:id="1998069635">
          <w:marLeft w:val="0"/>
          <w:marRight w:val="0"/>
          <w:marTop w:val="0"/>
          <w:marBottom w:val="0"/>
          <w:divBdr>
            <w:top w:val="none" w:sz="0" w:space="0" w:color="auto"/>
            <w:left w:val="none" w:sz="0" w:space="0" w:color="auto"/>
            <w:bottom w:val="none" w:sz="0" w:space="0" w:color="auto"/>
            <w:right w:val="none" w:sz="0" w:space="0" w:color="auto"/>
          </w:divBdr>
          <w:divsChild>
            <w:div w:id="83279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5992">
      <w:bodyDiv w:val="1"/>
      <w:marLeft w:val="0"/>
      <w:marRight w:val="0"/>
      <w:marTop w:val="0"/>
      <w:marBottom w:val="0"/>
      <w:divBdr>
        <w:top w:val="none" w:sz="0" w:space="0" w:color="auto"/>
        <w:left w:val="none" w:sz="0" w:space="0" w:color="auto"/>
        <w:bottom w:val="none" w:sz="0" w:space="0" w:color="auto"/>
        <w:right w:val="none" w:sz="0" w:space="0" w:color="auto"/>
      </w:divBdr>
      <w:divsChild>
        <w:div w:id="1490830421">
          <w:marLeft w:val="0"/>
          <w:marRight w:val="0"/>
          <w:marTop w:val="0"/>
          <w:marBottom w:val="0"/>
          <w:divBdr>
            <w:top w:val="none" w:sz="0" w:space="0" w:color="auto"/>
            <w:left w:val="none" w:sz="0" w:space="0" w:color="auto"/>
            <w:bottom w:val="none" w:sz="0" w:space="0" w:color="auto"/>
            <w:right w:val="none" w:sz="0" w:space="0" w:color="auto"/>
          </w:divBdr>
        </w:div>
        <w:div w:id="453715165">
          <w:marLeft w:val="0"/>
          <w:marRight w:val="0"/>
          <w:marTop w:val="0"/>
          <w:marBottom w:val="0"/>
          <w:divBdr>
            <w:top w:val="none" w:sz="0" w:space="0" w:color="auto"/>
            <w:left w:val="none" w:sz="0" w:space="0" w:color="auto"/>
            <w:bottom w:val="none" w:sz="0" w:space="0" w:color="auto"/>
            <w:right w:val="none" w:sz="0" w:space="0" w:color="auto"/>
          </w:divBdr>
        </w:div>
        <w:div w:id="1329871629">
          <w:marLeft w:val="0"/>
          <w:marRight w:val="0"/>
          <w:marTop w:val="0"/>
          <w:marBottom w:val="0"/>
          <w:divBdr>
            <w:top w:val="none" w:sz="0" w:space="0" w:color="auto"/>
            <w:left w:val="none" w:sz="0" w:space="0" w:color="auto"/>
            <w:bottom w:val="none" w:sz="0" w:space="0" w:color="auto"/>
            <w:right w:val="none" w:sz="0" w:space="0" w:color="auto"/>
          </w:divBdr>
        </w:div>
      </w:divsChild>
    </w:div>
    <w:div w:id="113444812">
      <w:bodyDiv w:val="1"/>
      <w:marLeft w:val="0"/>
      <w:marRight w:val="0"/>
      <w:marTop w:val="0"/>
      <w:marBottom w:val="0"/>
      <w:divBdr>
        <w:top w:val="none" w:sz="0" w:space="0" w:color="auto"/>
        <w:left w:val="none" w:sz="0" w:space="0" w:color="auto"/>
        <w:bottom w:val="none" w:sz="0" w:space="0" w:color="auto"/>
        <w:right w:val="none" w:sz="0" w:space="0" w:color="auto"/>
      </w:divBdr>
      <w:divsChild>
        <w:div w:id="329600363">
          <w:marLeft w:val="0"/>
          <w:marRight w:val="0"/>
          <w:marTop w:val="0"/>
          <w:marBottom w:val="0"/>
          <w:divBdr>
            <w:top w:val="none" w:sz="0" w:space="0" w:color="auto"/>
            <w:left w:val="none" w:sz="0" w:space="0" w:color="auto"/>
            <w:bottom w:val="none" w:sz="0" w:space="0" w:color="auto"/>
            <w:right w:val="none" w:sz="0" w:space="0" w:color="auto"/>
          </w:divBdr>
        </w:div>
        <w:div w:id="1079596348">
          <w:marLeft w:val="0"/>
          <w:marRight w:val="0"/>
          <w:marTop w:val="0"/>
          <w:marBottom w:val="0"/>
          <w:divBdr>
            <w:top w:val="none" w:sz="0" w:space="0" w:color="auto"/>
            <w:left w:val="none" w:sz="0" w:space="0" w:color="auto"/>
            <w:bottom w:val="none" w:sz="0" w:space="0" w:color="auto"/>
            <w:right w:val="none" w:sz="0" w:space="0" w:color="auto"/>
          </w:divBdr>
          <w:divsChild>
            <w:div w:id="697973712">
              <w:marLeft w:val="0"/>
              <w:marRight w:val="0"/>
              <w:marTop w:val="0"/>
              <w:marBottom w:val="0"/>
              <w:divBdr>
                <w:top w:val="none" w:sz="0" w:space="0" w:color="auto"/>
                <w:left w:val="none" w:sz="0" w:space="0" w:color="auto"/>
                <w:bottom w:val="none" w:sz="0" w:space="0" w:color="auto"/>
                <w:right w:val="none" w:sz="0" w:space="0" w:color="auto"/>
              </w:divBdr>
              <w:divsChild>
                <w:div w:id="2091929907">
                  <w:marLeft w:val="0"/>
                  <w:marRight w:val="0"/>
                  <w:marTop w:val="0"/>
                  <w:marBottom w:val="0"/>
                  <w:divBdr>
                    <w:top w:val="none" w:sz="0" w:space="0" w:color="auto"/>
                    <w:left w:val="none" w:sz="0" w:space="0" w:color="auto"/>
                    <w:bottom w:val="none" w:sz="0" w:space="0" w:color="auto"/>
                    <w:right w:val="none" w:sz="0" w:space="0" w:color="auto"/>
                  </w:divBdr>
                  <w:divsChild>
                    <w:div w:id="241717664">
                      <w:marLeft w:val="0"/>
                      <w:marRight w:val="0"/>
                      <w:marTop w:val="0"/>
                      <w:marBottom w:val="0"/>
                      <w:divBdr>
                        <w:top w:val="none" w:sz="0" w:space="0" w:color="auto"/>
                        <w:left w:val="none" w:sz="0" w:space="0" w:color="auto"/>
                        <w:bottom w:val="none" w:sz="0" w:space="0" w:color="auto"/>
                        <w:right w:val="none" w:sz="0" w:space="0" w:color="auto"/>
                      </w:divBdr>
                      <w:divsChild>
                        <w:div w:id="10259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539724">
          <w:marLeft w:val="0"/>
          <w:marRight w:val="0"/>
          <w:marTop w:val="0"/>
          <w:marBottom w:val="0"/>
          <w:divBdr>
            <w:top w:val="none" w:sz="0" w:space="0" w:color="auto"/>
            <w:left w:val="none" w:sz="0" w:space="0" w:color="auto"/>
            <w:bottom w:val="none" w:sz="0" w:space="0" w:color="auto"/>
            <w:right w:val="none" w:sz="0" w:space="0" w:color="auto"/>
          </w:divBdr>
        </w:div>
      </w:divsChild>
    </w:div>
    <w:div w:id="116536080">
      <w:bodyDiv w:val="1"/>
      <w:marLeft w:val="0"/>
      <w:marRight w:val="0"/>
      <w:marTop w:val="0"/>
      <w:marBottom w:val="0"/>
      <w:divBdr>
        <w:top w:val="none" w:sz="0" w:space="0" w:color="auto"/>
        <w:left w:val="none" w:sz="0" w:space="0" w:color="auto"/>
        <w:bottom w:val="none" w:sz="0" w:space="0" w:color="auto"/>
        <w:right w:val="none" w:sz="0" w:space="0" w:color="auto"/>
      </w:divBdr>
      <w:divsChild>
        <w:div w:id="675228458">
          <w:marLeft w:val="0"/>
          <w:marRight w:val="0"/>
          <w:marTop w:val="0"/>
          <w:marBottom w:val="0"/>
          <w:divBdr>
            <w:top w:val="none" w:sz="0" w:space="0" w:color="auto"/>
            <w:left w:val="none" w:sz="0" w:space="0" w:color="auto"/>
            <w:bottom w:val="none" w:sz="0" w:space="0" w:color="auto"/>
            <w:right w:val="none" w:sz="0" w:space="0" w:color="auto"/>
          </w:divBdr>
          <w:divsChild>
            <w:div w:id="1715034640">
              <w:marLeft w:val="0"/>
              <w:marRight w:val="0"/>
              <w:marTop w:val="0"/>
              <w:marBottom w:val="0"/>
              <w:divBdr>
                <w:top w:val="none" w:sz="0" w:space="0" w:color="auto"/>
                <w:left w:val="none" w:sz="0" w:space="0" w:color="auto"/>
                <w:bottom w:val="none" w:sz="0" w:space="0" w:color="auto"/>
                <w:right w:val="none" w:sz="0" w:space="0" w:color="auto"/>
              </w:divBdr>
            </w:div>
          </w:divsChild>
        </w:div>
        <w:div w:id="1961833616">
          <w:marLeft w:val="0"/>
          <w:marRight w:val="0"/>
          <w:marTop w:val="0"/>
          <w:marBottom w:val="0"/>
          <w:divBdr>
            <w:top w:val="none" w:sz="0" w:space="0" w:color="auto"/>
            <w:left w:val="none" w:sz="0" w:space="0" w:color="auto"/>
            <w:bottom w:val="none" w:sz="0" w:space="0" w:color="auto"/>
            <w:right w:val="none" w:sz="0" w:space="0" w:color="auto"/>
          </w:divBdr>
        </w:div>
        <w:div w:id="218441247">
          <w:marLeft w:val="0"/>
          <w:marRight w:val="0"/>
          <w:marTop w:val="0"/>
          <w:marBottom w:val="0"/>
          <w:divBdr>
            <w:top w:val="none" w:sz="0" w:space="0" w:color="auto"/>
            <w:left w:val="none" w:sz="0" w:space="0" w:color="auto"/>
            <w:bottom w:val="none" w:sz="0" w:space="0" w:color="auto"/>
            <w:right w:val="none" w:sz="0" w:space="0" w:color="auto"/>
          </w:divBdr>
        </w:div>
      </w:divsChild>
    </w:div>
    <w:div w:id="120077540">
      <w:bodyDiv w:val="1"/>
      <w:marLeft w:val="0"/>
      <w:marRight w:val="0"/>
      <w:marTop w:val="0"/>
      <w:marBottom w:val="0"/>
      <w:divBdr>
        <w:top w:val="none" w:sz="0" w:space="0" w:color="auto"/>
        <w:left w:val="none" w:sz="0" w:space="0" w:color="auto"/>
        <w:bottom w:val="none" w:sz="0" w:space="0" w:color="auto"/>
        <w:right w:val="none" w:sz="0" w:space="0" w:color="auto"/>
      </w:divBdr>
      <w:divsChild>
        <w:div w:id="1825000398">
          <w:marLeft w:val="0"/>
          <w:marRight w:val="0"/>
          <w:marTop w:val="0"/>
          <w:marBottom w:val="0"/>
          <w:divBdr>
            <w:top w:val="none" w:sz="0" w:space="0" w:color="auto"/>
            <w:left w:val="none" w:sz="0" w:space="0" w:color="auto"/>
            <w:bottom w:val="none" w:sz="0" w:space="0" w:color="auto"/>
            <w:right w:val="none" w:sz="0" w:space="0" w:color="auto"/>
          </w:divBdr>
          <w:divsChild>
            <w:div w:id="344939863">
              <w:marLeft w:val="0"/>
              <w:marRight w:val="0"/>
              <w:marTop w:val="0"/>
              <w:marBottom w:val="0"/>
              <w:divBdr>
                <w:top w:val="none" w:sz="0" w:space="0" w:color="auto"/>
                <w:left w:val="none" w:sz="0" w:space="0" w:color="auto"/>
                <w:bottom w:val="none" w:sz="0" w:space="0" w:color="auto"/>
                <w:right w:val="none" w:sz="0" w:space="0" w:color="auto"/>
              </w:divBdr>
            </w:div>
            <w:div w:id="1751737017">
              <w:marLeft w:val="0"/>
              <w:marRight w:val="0"/>
              <w:marTop w:val="0"/>
              <w:marBottom w:val="0"/>
              <w:divBdr>
                <w:top w:val="none" w:sz="0" w:space="0" w:color="auto"/>
                <w:left w:val="none" w:sz="0" w:space="0" w:color="auto"/>
                <w:bottom w:val="none" w:sz="0" w:space="0" w:color="auto"/>
                <w:right w:val="none" w:sz="0" w:space="0" w:color="auto"/>
              </w:divBdr>
            </w:div>
          </w:divsChild>
        </w:div>
        <w:div w:id="1172984324">
          <w:marLeft w:val="0"/>
          <w:marRight w:val="0"/>
          <w:marTop w:val="0"/>
          <w:marBottom w:val="0"/>
          <w:divBdr>
            <w:top w:val="none" w:sz="0" w:space="0" w:color="auto"/>
            <w:left w:val="none" w:sz="0" w:space="0" w:color="auto"/>
            <w:bottom w:val="none" w:sz="0" w:space="0" w:color="auto"/>
            <w:right w:val="none" w:sz="0" w:space="0" w:color="auto"/>
          </w:divBdr>
        </w:div>
      </w:divsChild>
    </w:div>
    <w:div w:id="120150721">
      <w:bodyDiv w:val="1"/>
      <w:marLeft w:val="0"/>
      <w:marRight w:val="0"/>
      <w:marTop w:val="0"/>
      <w:marBottom w:val="0"/>
      <w:divBdr>
        <w:top w:val="none" w:sz="0" w:space="0" w:color="auto"/>
        <w:left w:val="none" w:sz="0" w:space="0" w:color="auto"/>
        <w:bottom w:val="none" w:sz="0" w:space="0" w:color="auto"/>
        <w:right w:val="none" w:sz="0" w:space="0" w:color="auto"/>
      </w:divBdr>
      <w:divsChild>
        <w:div w:id="11302240">
          <w:marLeft w:val="0"/>
          <w:marRight w:val="0"/>
          <w:marTop w:val="0"/>
          <w:marBottom w:val="0"/>
          <w:divBdr>
            <w:top w:val="none" w:sz="0" w:space="0" w:color="auto"/>
            <w:left w:val="none" w:sz="0" w:space="0" w:color="auto"/>
            <w:bottom w:val="none" w:sz="0" w:space="0" w:color="auto"/>
            <w:right w:val="none" w:sz="0" w:space="0" w:color="auto"/>
          </w:divBdr>
          <w:divsChild>
            <w:div w:id="322975267">
              <w:marLeft w:val="0"/>
              <w:marRight w:val="0"/>
              <w:marTop w:val="0"/>
              <w:marBottom w:val="0"/>
              <w:divBdr>
                <w:top w:val="none" w:sz="0" w:space="0" w:color="auto"/>
                <w:left w:val="none" w:sz="0" w:space="0" w:color="auto"/>
                <w:bottom w:val="none" w:sz="0" w:space="0" w:color="auto"/>
                <w:right w:val="none" w:sz="0" w:space="0" w:color="auto"/>
              </w:divBdr>
            </w:div>
            <w:div w:id="19634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4893">
      <w:bodyDiv w:val="1"/>
      <w:marLeft w:val="0"/>
      <w:marRight w:val="0"/>
      <w:marTop w:val="0"/>
      <w:marBottom w:val="0"/>
      <w:divBdr>
        <w:top w:val="none" w:sz="0" w:space="0" w:color="auto"/>
        <w:left w:val="none" w:sz="0" w:space="0" w:color="auto"/>
        <w:bottom w:val="none" w:sz="0" w:space="0" w:color="auto"/>
        <w:right w:val="none" w:sz="0" w:space="0" w:color="auto"/>
      </w:divBdr>
      <w:divsChild>
        <w:div w:id="146943133">
          <w:marLeft w:val="0"/>
          <w:marRight w:val="0"/>
          <w:marTop w:val="0"/>
          <w:marBottom w:val="0"/>
          <w:divBdr>
            <w:top w:val="none" w:sz="0" w:space="0" w:color="auto"/>
            <w:left w:val="none" w:sz="0" w:space="0" w:color="auto"/>
            <w:bottom w:val="none" w:sz="0" w:space="0" w:color="auto"/>
            <w:right w:val="none" w:sz="0" w:space="0" w:color="auto"/>
          </w:divBdr>
        </w:div>
      </w:divsChild>
    </w:div>
    <w:div w:id="121120374">
      <w:bodyDiv w:val="1"/>
      <w:marLeft w:val="0"/>
      <w:marRight w:val="0"/>
      <w:marTop w:val="0"/>
      <w:marBottom w:val="0"/>
      <w:divBdr>
        <w:top w:val="none" w:sz="0" w:space="0" w:color="auto"/>
        <w:left w:val="none" w:sz="0" w:space="0" w:color="auto"/>
        <w:bottom w:val="none" w:sz="0" w:space="0" w:color="auto"/>
        <w:right w:val="none" w:sz="0" w:space="0" w:color="auto"/>
      </w:divBdr>
      <w:divsChild>
        <w:div w:id="1846626773">
          <w:marLeft w:val="0"/>
          <w:marRight w:val="0"/>
          <w:marTop w:val="0"/>
          <w:marBottom w:val="0"/>
          <w:divBdr>
            <w:top w:val="none" w:sz="0" w:space="0" w:color="auto"/>
            <w:left w:val="none" w:sz="0" w:space="0" w:color="auto"/>
            <w:bottom w:val="none" w:sz="0" w:space="0" w:color="auto"/>
            <w:right w:val="none" w:sz="0" w:space="0" w:color="auto"/>
          </w:divBdr>
        </w:div>
        <w:div w:id="187524640">
          <w:marLeft w:val="0"/>
          <w:marRight w:val="0"/>
          <w:marTop w:val="0"/>
          <w:marBottom w:val="0"/>
          <w:divBdr>
            <w:top w:val="none" w:sz="0" w:space="0" w:color="auto"/>
            <w:left w:val="none" w:sz="0" w:space="0" w:color="auto"/>
            <w:bottom w:val="none" w:sz="0" w:space="0" w:color="auto"/>
            <w:right w:val="none" w:sz="0" w:space="0" w:color="auto"/>
          </w:divBdr>
          <w:divsChild>
            <w:div w:id="268245558">
              <w:marLeft w:val="0"/>
              <w:marRight w:val="0"/>
              <w:marTop w:val="0"/>
              <w:marBottom w:val="0"/>
              <w:divBdr>
                <w:top w:val="none" w:sz="0" w:space="0" w:color="auto"/>
                <w:left w:val="none" w:sz="0" w:space="0" w:color="auto"/>
                <w:bottom w:val="none" w:sz="0" w:space="0" w:color="auto"/>
                <w:right w:val="none" w:sz="0" w:space="0" w:color="auto"/>
              </w:divBdr>
            </w:div>
          </w:divsChild>
        </w:div>
        <w:div w:id="2015836321">
          <w:marLeft w:val="0"/>
          <w:marRight w:val="0"/>
          <w:marTop w:val="0"/>
          <w:marBottom w:val="0"/>
          <w:divBdr>
            <w:top w:val="none" w:sz="0" w:space="0" w:color="auto"/>
            <w:left w:val="none" w:sz="0" w:space="0" w:color="auto"/>
            <w:bottom w:val="none" w:sz="0" w:space="0" w:color="auto"/>
            <w:right w:val="none" w:sz="0" w:space="0" w:color="auto"/>
          </w:divBdr>
        </w:div>
        <w:div w:id="1626815729">
          <w:marLeft w:val="0"/>
          <w:marRight w:val="0"/>
          <w:marTop w:val="0"/>
          <w:marBottom w:val="0"/>
          <w:divBdr>
            <w:top w:val="none" w:sz="0" w:space="0" w:color="auto"/>
            <w:left w:val="none" w:sz="0" w:space="0" w:color="auto"/>
            <w:bottom w:val="none" w:sz="0" w:space="0" w:color="auto"/>
            <w:right w:val="none" w:sz="0" w:space="0" w:color="auto"/>
          </w:divBdr>
        </w:div>
      </w:divsChild>
    </w:div>
    <w:div w:id="121189200">
      <w:bodyDiv w:val="1"/>
      <w:marLeft w:val="0"/>
      <w:marRight w:val="0"/>
      <w:marTop w:val="0"/>
      <w:marBottom w:val="0"/>
      <w:divBdr>
        <w:top w:val="none" w:sz="0" w:space="0" w:color="auto"/>
        <w:left w:val="none" w:sz="0" w:space="0" w:color="auto"/>
        <w:bottom w:val="none" w:sz="0" w:space="0" w:color="auto"/>
        <w:right w:val="none" w:sz="0" w:space="0" w:color="auto"/>
      </w:divBdr>
      <w:divsChild>
        <w:div w:id="2040472663">
          <w:marLeft w:val="0"/>
          <w:marRight w:val="0"/>
          <w:marTop w:val="0"/>
          <w:marBottom w:val="0"/>
          <w:divBdr>
            <w:top w:val="none" w:sz="0" w:space="0" w:color="auto"/>
            <w:left w:val="none" w:sz="0" w:space="0" w:color="auto"/>
            <w:bottom w:val="none" w:sz="0" w:space="0" w:color="auto"/>
            <w:right w:val="none" w:sz="0" w:space="0" w:color="auto"/>
          </w:divBdr>
          <w:divsChild>
            <w:div w:id="138622292">
              <w:marLeft w:val="0"/>
              <w:marRight w:val="0"/>
              <w:marTop w:val="0"/>
              <w:marBottom w:val="0"/>
              <w:divBdr>
                <w:top w:val="none" w:sz="0" w:space="0" w:color="auto"/>
                <w:left w:val="none" w:sz="0" w:space="0" w:color="auto"/>
                <w:bottom w:val="none" w:sz="0" w:space="0" w:color="auto"/>
                <w:right w:val="none" w:sz="0" w:space="0" w:color="auto"/>
              </w:divBdr>
            </w:div>
            <w:div w:id="1980920746">
              <w:marLeft w:val="0"/>
              <w:marRight w:val="0"/>
              <w:marTop w:val="0"/>
              <w:marBottom w:val="0"/>
              <w:divBdr>
                <w:top w:val="none" w:sz="0" w:space="0" w:color="auto"/>
                <w:left w:val="none" w:sz="0" w:space="0" w:color="auto"/>
                <w:bottom w:val="none" w:sz="0" w:space="0" w:color="auto"/>
                <w:right w:val="none" w:sz="0" w:space="0" w:color="auto"/>
              </w:divBdr>
            </w:div>
          </w:divsChild>
        </w:div>
        <w:div w:id="1055860275">
          <w:marLeft w:val="0"/>
          <w:marRight w:val="0"/>
          <w:marTop w:val="0"/>
          <w:marBottom w:val="0"/>
          <w:divBdr>
            <w:top w:val="none" w:sz="0" w:space="0" w:color="auto"/>
            <w:left w:val="none" w:sz="0" w:space="0" w:color="auto"/>
            <w:bottom w:val="none" w:sz="0" w:space="0" w:color="auto"/>
            <w:right w:val="none" w:sz="0" w:space="0" w:color="auto"/>
          </w:divBdr>
        </w:div>
      </w:divsChild>
    </w:div>
    <w:div w:id="121189515">
      <w:bodyDiv w:val="1"/>
      <w:marLeft w:val="0"/>
      <w:marRight w:val="0"/>
      <w:marTop w:val="0"/>
      <w:marBottom w:val="0"/>
      <w:divBdr>
        <w:top w:val="none" w:sz="0" w:space="0" w:color="auto"/>
        <w:left w:val="none" w:sz="0" w:space="0" w:color="auto"/>
        <w:bottom w:val="none" w:sz="0" w:space="0" w:color="auto"/>
        <w:right w:val="none" w:sz="0" w:space="0" w:color="auto"/>
      </w:divBdr>
      <w:divsChild>
        <w:div w:id="1770616922">
          <w:marLeft w:val="0"/>
          <w:marRight w:val="0"/>
          <w:marTop w:val="0"/>
          <w:marBottom w:val="0"/>
          <w:divBdr>
            <w:top w:val="none" w:sz="0" w:space="0" w:color="auto"/>
            <w:left w:val="none" w:sz="0" w:space="0" w:color="auto"/>
            <w:bottom w:val="none" w:sz="0" w:space="0" w:color="auto"/>
            <w:right w:val="none" w:sz="0" w:space="0" w:color="auto"/>
          </w:divBdr>
          <w:divsChild>
            <w:div w:id="1126587137">
              <w:marLeft w:val="0"/>
              <w:marRight w:val="0"/>
              <w:marTop w:val="0"/>
              <w:marBottom w:val="0"/>
              <w:divBdr>
                <w:top w:val="none" w:sz="0" w:space="0" w:color="auto"/>
                <w:left w:val="none" w:sz="0" w:space="0" w:color="auto"/>
                <w:bottom w:val="none" w:sz="0" w:space="0" w:color="auto"/>
                <w:right w:val="none" w:sz="0" w:space="0" w:color="auto"/>
              </w:divBdr>
            </w:div>
            <w:div w:id="1274091447">
              <w:marLeft w:val="0"/>
              <w:marRight w:val="0"/>
              <w:marTop w:val="0"/>
              <w:marBottom w:val="0"/>
              <w:divBdr>
                <w:top w:val="none" w:sz="0" w:space="0" w:color="auto"/>
                <w:left w:val="none" w:sz="0" w:space="0" w:color="auto"/>
                <w:bottom w:val="none" w:sz="0" w:space="0" w:color="auto"/>
                <w:right w:val="none" w:sz="0" w:space="0" w:color="auto"/>
              </w:divBdr>
            </w:div>
          </w:divsChild>
        </w:div>
        <w:div w:id="942491683">
          <w:marLeft w:val="0"/>
          <w:marRight w:val="0"/>
          <w:marTop w:val="0"/>
          <w:marBottom w:val="0"/>
          <w:divBdr>
            <w:top w:val="none" w:sz="0" w:space="0" w:color="auto"/>
            <w:left w:val="none" w:sz="0" w:space="0" w:color="auto"/>
            <w:bottom w:val="none" w:sz="0" w:space="0" w:color="auto"/>
            <w:right w:val="none" w:sz="0" w:space="0" w:color="auto"/>
          </w:divBdr>
        </w:div>
      </w:divsChild>
    </w:div>
    <w:div w:id="121845832">
      <w:bodyDiv w:val="1"/>
      <w:marLeft w:val="0"/>
      <w:marRight w:val="0"/>
      <w:marTop w:val="0"/>
      <w:marBottom w:val="0"/>
      <w:divBdr>
        <w:top w:val="none" w:sz="0" w:space="0" w:color="auto"/>
        <w:left w:val="none" w:sz="0" w:space="0" w:color="auto"/>
        <w:bottom w:val="none" w:sz="0" w:space="0" w:color="auto"/>
        <w:right w:val="none" w:sz="0" w:space="0" w:color="auto"/>
      </w:divBdr>
      <w:divsChild>
        <w:div w:id="879131406">
          <w:marLeft w:val="0"/>
          <w:marRight w:val="0"/>
          <w:marTop w:val="0"/>
          <w:marBottom w:val="0"/>
          <w:divBdr>
            <w:top w:val="none" w:sz="0" w:space="0" w:color="auto"/>
            <w:left w:val="none" w:sz="0" w:space="0" w:color="auto"/>
            <w:bottom w:val="none" w:sz="0" w:space="0" w:color="auto"/>
            <w:right w:val="none" w:sz="0" w:space="0" w:color="auto"/>
          </w:divBdr>
          <w:divsChild>
            <w:div w:id="18703822">
              <w:marLeft w:val="0"/>
              <w:marRight w:val="0"/>
              <w:marTop w:val="0"/>
              <w:marBottom w:val="0"/>
              <w:divBdr>
                <w:top w:val="none" w:sz="0" w:space="0" w:color="auto"/>
                <w:left w:val="none" w:sz="0" w:space="0" w:color="auto"/>
                <w:bottom w:val="none" w:sz="0" w:space="0" w:color="auto"/>
                <w:right w:val="none" w:sz="0" w:space="0" w:color="auto"/>
              </w:divBdr>
              <w:divsChild>
                <w:div w:id="1221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4309">
      <w:bodyDiv w:val="1"/>
      <w:marLeft w:val="0"/>
      <w:marRight w:val="0"/>
      <w:marTop w:val="0"/>
      <w:marBottom w:val="0"/>
      <w:divBdr>
        <w:top w:val="none" w:sz="0" w:space="0" w:color="auto"/>
        <w:left w:val="none" w:sz="0" w:space="0" w:color="auto"/>
        <w:bottom w:val="none" w:sz="0" w:space="0" w:color="auto"/>
        <w:right w:val="none" w:sz="0" w:space="0" w:color="auto"/>
      </w:divBdr>
      <w:divsChild>
        <w:div w:id="977807845">
          <w:marLeft w:val="0"/>
          <w:marRight w:val="0"/>
          <w:marTop w:val="0"/>
          <w:marBottom w:val="0"/>
          <w:divBdr>
            <w:top w:val="none" w:sz="0" w:space="0" w:color="auto"/>
            <w:left w:val="none" w:sz="0" w:space="0" w:color="auto"/>
            <w:bottom w:val="none" w:sz="0" w:space="0" w:color="auto"/>
            <w:right w:val="none" w:sz="0" w:space="0" w:color="auto"/>
          </w:divBdr>
          <w:divsChild>
            <w:div w:id="252324673">
              <w:marLeft w:val="0"/>
              <w:marRight w:val="0"/>
              <w:marTop w:val="0"/>
              <w:marBottom w:val="0"/>
              <w:divBdr>
                <w:top w:val="none" w:sz="0" w:space="0" w:color="auto"/>
                <w:left w:val="none" w:sz="0" w:space="0" w:color="auto"/>
                <w:bottom w:val="none" w:sz="0" w:space="0" w:color="auto"/>
                <w:right w:val="none" w:sz="0" w:space="0" w:color="auto"/>
              </w:divBdr>
            </w:div>
            <w:div w:id="1914120803">
              <w:marLeft w:val="0"/>
              <w:marRight w:val="0"/>
              <w:marTop w:val="0"/>
              <w:marBottom w:val="0"/>
              <w:divBdr>
                <w:top w:val="none" w:sz="0" w:space="0" w:color="auto"/>
                <w:left w:val="none" w:sz="0" w:space="0" w:color="auto"/>
                <w:bottom w:val="none" w:sz="0" w:space="0" w:color="auto"/>
                <w:right w:val="none" w:sz="0" w:space="0" w:color="auto"/>
              </w:divBdr>
            </w:div>
          </w:divsChild>
        </w:div>
        <w:div w:id="1029067311">
          <w:marLeft w:val="0"/>
          <w:marRight w:val="0"/>
          <w:marTop w:val="0"/>
          <w:marBottom w:val="0"/>
          <w:divBdr>
            <w:top w:val="none" w:sz="0" w:space="0" w:color="auto"/>
            <w:left w:val="none" w:sz="0" w:space="0" w:color="auto"/>
            <w:bottom w:val="none" w:sz="0" w:space="0" w:color="auto"/>
            <w:right w:val="none" w:sz="0" w:space="0" w:color="auto"/>
          </w:divBdr>
        </w:div>
      </w:divsChild>
    </w:div>
    <w:div w:id="124157719">
      <w:bodyDiv w:val="1"/>
      <w:marLeft w:val="0"/>
      <w:marRight w:val="0"/>
      <w:marTop w:val="0"/>
      <w:marBottom w:val="0"/>
      <w:divBdr>
        <w:top w:val="none" w:sz="0" w:space="0" w:color="auto"/>
        <w:left w:val="none" w:sz="0" w:space="0" w:color="auto"/>
        <w:bottom w:val="none" w:sz="0" w:space="0" w:color="auto"/>
        <w:right w:val="none" w:sz="0" w:space="0" w:color="auto"/>
      </w:divBdr>
      <w:divsChild>
        <w:div w:id="2068914922">
          <w:marLeft w:val="0"/>
          <w:marRight w:val="0"/>
          <w:marTop w:val="0"/>
          <w:marBottom w:val="0"/>
          <w:divBdr>
            <w:top w:val="none" w:sz="0" w:space="0" w:color="auto"/>
            <w:left w:val="none" w:sz="0" w:space="0" w:color="auto"/>
            <w:bottom w:val="none" w:sz="0" w:space="0" w:color="auto"/>
            <w:right w:val="none" w:sz="0" w:space="0" w:color="auto"/>
          </w:divBdr>
          <w:divsChild>
            <w:div w:id="1815827022">
              <w:marLeft w:val="0"/>
              <w:marRight w:val="0"/>
              <w:marTop w:val="0"/>
              <w:marBottom w:val="0"/>
              <w:divBdr>
                <w:top w:val="none" w:sz="0" w:space="0" w:color="auto"/>
                <w:left w:val="none" w:sz="0" w:space="0" w:color="auto"/>
                <w:bottom w:val="none" w:sz="0" w:space="0" w:color="auto"/>
                <w:right w:val="none" w:sz="0" w:space="0" w:color="auto"/>
              </w:divBdr>
            </w:div>
            <w:div w:id="166557541">
              <w:marLeft w:val="0"/>
              <w:marRight w:val="0"/>
              <w:marTop w:val="0"/>
              <w:marBottom w:val="0"/>
              <w:divBdr>
                <w:top w:val="none" w:sz="0" w:space="0" w:color="auto"/>
                <w:left w:val="none" w:sz="0" w:space="0" w:color="auto"/>
                <w:bottom w:val="none" w:sz="0" w:space="0" w:color="auto"/>
                <w:right w:val="none" w:sz="0" w:space="0" w:color="auto"/>
              </w:divBdr>
            </w:div>
          </w:divsChild>
        </w:div>
        <w:div w:id="2106227280">
          <w:marLeft w:val="0"/>
          <w:marRight w:val="0"/>
          <w:marTop w:val="0"/>
          <w:marBottom w:val="0"/>
          <w:divBdr>
            <w:top w:val="none" w:sz="0" w:space="0" w:color="auto"/>
            <w:left w:val="none" w:sz="0" w:space="0" w:color="auto"/>
            <w:bottom w:val="none" w:sz="0" w:space="0" w:color="auto"/>
            <w:right w:val="none" w:sz="0" w:space="0" w:color="auto"/>
          </w:divBdr>
        </w:div>
      </w:divsChild>
    </w:div>
    <w:div w:id="125054052">
      <w:bodyDiv w:val="1"/>
      <w:marLeft w:val="0"/>
      <w:marRight w:val="0"/>
      <w:marTop w:val="0"/>
      <w:marBottom w:val="0"/>
      <w:divBdr>
        <w:top w:val="none" w:sz="0" w:space="0" w:color="auto"/>
        <w:left w:val="none" w:sz="0" w:space="0" w:color="auto"/>
        <w:bottom w:val="none" w:sz="0" w:space="0" w:color="auto"/>
        <w:right w:val="none" w:sz="0" w:space="0" w:color="auto"/>
      </w:divBdr>
      <w:divsChild>
        <w:div w:id="17238017">
          <w:marLeft w:val="0"/>
          <w:marRight w:val="0"/>
          <w:marTop w:val="0"/>
          <w:marBottom w:val="0"/>
          <w:divBdr>
            <w:top w:val="none" w:sz="0" w:space="0" w:color="auto"/>
            <w:left w:val="none" w:sz="0" w:space="0" w:color="auto"/>
            <w:bottom w:val="none" w:sz="0" w:space="0" w:color="auto"/>
            <w:right w:val="none" w:sz="0" w:space="0" w:color="auto"/>
          </w:divBdr>
          <w:divsChild>
            <w:div w:id="423720501">
              <w:marLeft w:val="0"/>
              <w:marRight w:val="0"/>
              <w:marTop w:val="0"/>
              <w:marBottom w:val="0"/>
              <w:divBdr>
                <w:top w:val="none" w:sz="0" w:space="0" w:color="auto"/>
                <w:left w:val="none" w:sz="0" w:space="0" w:color="auto"/>
                <w:bottom w:val="none" w:sz="0" w:space="0" w:color="auto"/>
                <w:right w:val="none" w:sz="0" w:space="0" w:color="auto"/>
              </w:divBdr>
            </w:div>
          </w:divsChild>
        </w:div>
        <w:div w:id="192689523">
          <w:marLeft w:val="0"/>
          <w:marRight w:val="0"/>
          <w:marTop w:val="0"/>
          <w:marBottom w:val="0"/>
          <w:divBdr>
            <w:top w:val="none" w:sz="0" w:space="0" w:color="auto"/>
            <w:left w:val="none" w:sz="0" w:space="0" w:color="auto"/>
            <w:bottom w:val="none" w:sz="0" w:space="0" w:color="auto"/>
            <w:right w:val="none" w:sz="0" w:space="0" w:color="auto"/>
          </w:divBdr>
        </w:div>
      </w:divsChild>
    </w:div>
    <w:div w:id="125054532">
      <w:bodyDiv w:val="1"/>
      <w:marLeft w:val="0"/>
      <w:marRight w:val="0"/>
      <w:marTop w:val="0"/>
      <w:marBottom w:val="0"/>
      <w:divBdr>
        <w:top w:val="none" w:sz="0" w:space="0" w:color="auto"/>
        <w:left w:val="none" w:sz="0" w:space="0" w:color="auto"/>
        <w:bottom w:val="none" w:sz="0" w:space="0" w:color="auto"/>
        <w:right w:val="none" w:sz="0" w:space="0" w:color="auto"/>
      </w:divBdr>
      <w:divsChild>
        <w:div w:id="1299455126">
          <w:marLeft w:val="0"/>
          <w:marRight w:val="0"/>
          <w:marTop w:val="0"/>
          <w:marBottom w:val="0"/>
          <w:divBdr>
            <w:top w:val="none" w:sz="0" w:space="0" w:color="auto"/>
            <w:left w:val="none" w:sz="0" w:space="0" w:color="auto"/>
            <w:bottom w:val="none" w:sz="0" w:space="0" w:color="auto"/>
            <w:right w:val="none" w:sz="0" w:space="0" w:color="auto"/>
          </w:divBdr>
        </w:div>
        <w:div w:id="774207042">
          <w:marLeft w:val="0"/>
          <w:marRight w:val="0"/>
          <w:marTop w:val="0"/>
          <w:marBottom w:val="0"/>
          <w:divBdr>
            <w:top w:val="none" w:sz="0" w:space="0" w:color="auto"/>
            <w:left w:val="none" w:sz="0" w:space="0" w:color="auto"/>
            <w:bottom w:val="none" w:sz="0" w:space="0" w:color="auto"/>
            <w:right w:val="none" w:sz="0" w:space="0" w:color="auto"/>
          </w:divBdr>
          <w:divsChild>
            <w:div w:id="739593177">
              <w:marLeft w:val="0"/>
              <w:marRight w:val="0"/>
              <w:marTop w:val="0"/>
              <w:marBottom w:val="0"/>
              <w:divBdr>
                <w:top w:val="none" w:sz="0" w:space="0" w:color="auto"/>
                <w:left w:val="none" w:sz="0" w:space="0" w:color="auto"/>
                <w:bottom w:val="none" w:sz="0" w:space="0" w:color="auto"/>
                <w:right w:val="none" w:sz="0" w:space="0" w:color="auto"/>
              </w:divBdr>
            </w:div>
            <w:div w:id="1784035136">
              <w:marLeft w:val="0"/>
              <w:marRight w:val="0"/>
              <w:marTop w:val="0"/>
              <w:marBottom w:val="0"/>
              <w:divBdr>
                <w:top w:val="none" w:sz="0" w:space="0" w:color="auto"/>
                <w:left w:val="none" w:sz="0" w:space="0" w:color="auto"/>
                <w:bottom w:val="none" w:sz="0" w:space="0" w:color="auto"/>
                <w:right w:val="none" w:sz="0" w:space="0" w:color="auto"/>
              </w:divBdr>
            </w:div>
          </w:divsChild>
        </w:div>
        <w:div w:id="144855120">
          <w:marLeft w:val="0"/>
          <w:marRight w:val="0"/>
          <w:marTop w:val="0"/>
          <w:marBottom w:val="0"/>
          <w:divBdr>
            <w:top w:val="none" w:sz="0" w:space="0" w:color="auto"/>
            <w:left w:val="none" w:sz="0" w:space="0" w:color="auto"/>
            <w:bottom w:val="none" w:sz="0" w:space="0" w:color="auto"/>
            <w:right w:val="none" w:sz="0" w:space="0" w:color="auto"/>
          </w:divBdr>
          <w:divsChild>
            <w:div w:id="1773285106">
              <w:marLeft w:val="0"/>
              <w:marRight w:val="0"/>
              <w:marTop w:val="0"/>
              <w:marBottom w:val="0"/>
              <w:divBdr>
                <w:top w:val="none" w:sz="0" w:space="0" w:color="auto"/>
                <w:left w:val="none" w:sz="0" w:space="0" w:color="auto"/>
                <w:bottom w:val="none" w:sz="0" w:space="0" w:color="auto"/>
                <w:right w:val="none" w:sz="0" w:space="0" w:color="auto"/>
              </w:divBdr>
              <w:divsChild>
                <w:div w:id="564997706">
                  <w:marLeft w:val="0"/>
                  <w:marRight w:val="0"/>
                  <w:marTop w:val="0"/>
                  <w:marBottom w:val="0"/>
                  <w:divBdr>
                    <w:top w:val="none" w:sz="0" w:space="0" w:color="auto"/>
                    <w:left w:val="none" w:sz="0" w:space="0" w:color="auto"/>
                    <w:bottom w:val="none" w:sz="0" w:space="0" w:color="auto"/>
                    <w:right w:val="none" w:sz="0" w:space="0" w:color="auto"/>
                  </w:divBdr>
                </w:div>
                <w:div w:id="5408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04773">
          <w:marLeft w:val="0"/>
          <w:marRight w:val="0"/>
          <w:marTop w:val="0"/>
          <w:marBottom w:val="0"/>
          <w:divBdr>
            <w:top w:val="none" w:sz="0" w:space="0" w:color="auto"/>
            <w:left w:val="none" w:sz="0" w:space="0" w:color="auto"/>
            <w:bottom w:val="none" w:sz="0" w:space="0" w:color="auto"/>
            <w:right w:val="none" w:sz="0" w:space="0" w:color="auto"/>
          </w:divBdr>
        </w:div>
      </w:divsChild>
    </w:div>
    <w:div w:id="125389814">
      <w:bodyDiv w:val="1"/>
      <w:marLeft w:val="0"/>
      <w:marRight w:val="0"/>
      <w:marTop w:val="0"/>
      <w:marBottom w:val="0"/>
      <w:divBdr>
        <w:top w:val="none" w:sz="0" w:space="0" w:color="auto"/>
        <w:left w:val="none" w:sz="0" w:space="0" w:color="auto"/>
        <w:bottom w:val="none" w:sz="0" w:space="0" w:color="auto"/>
        <w:right w:val="none" w:sz="0" w:space="0" w:color="auto"/>
      </w:divBdr>
      <w:divsChild>
        <w:div w:id="1719697277">
          <w:marLeft w:val="0"/>
          <w:marRight w:val="0"/>
          <w:marTop w:val="0"/>
          <w:marBottom w:val="0"/>
          <w:divBdr>
            <w:top w:val="none" w:sz="0" w:space="0" w:color="auto"/>
            <w:left w:val="none" w:sz="0" w:space="0" w:color="auto"/>
            <w:bottom w:val="none" w:sz="0" w:space="0" w:color="auto"/>
            <w:right w:val="none" w:sz="0" w:space="0" w:color="auto"/>
          </w:divBdr>
        </w:div>
        <w:div w:id="2040204858">
          <w:marLeft w:val="0"/>
          <w:marRight w:val="0"/>
          <w:marTop w:val="0"/>
          <w:marBottom w:val="0"/>
          <w:divBdr>
            <w:top w:val="none" w:sz="0" w:space="0" w:color="auto"/>
            <w:left w:val="none" w:sz="0" w:space="0" w:color="auto"/>
            <w:bottom w:val="none" w:sz="0" w:space="0" w:color="auto"/>
            <w:right w:val="none" w:sz="0" w:space="0" w:color="auto"/>
          </w:divBdr>
          <w:divsChild>
            <w:div w:id="297687989">
              <w:marLeft w:val="0"/>
              <w:marRight w:val="0"/>
              <w:marTop w:val="0"/>
              <w:marBottom w:val="0"/>
              <w:divBdr>
                <w:top w:val="none" w:sz="0" w:space="0" w:color="auto"/>
                <w:left w:val="none" w:sz="0" w:space="0" w:color="auto"/>
                <w:bottom w:val="none" w:sz="0" w:space="0" w:color="auto"/>
                <w:right w:val="none" w:sz="0" w:space="0" w:color="auto"/>
              </w:divBdr>
            </w:div>
            <w:div w:id="984165402">
              <w:marLeft w:val="0"/>
              <w:marRight w:val="0"/>
              <w:marTop w:val="0"/>
              <w:marBottom w:val="0"/>
              <w:divBdr>
                <w:top w:val="none" w:sz="0" w:space="0" w:color="auto"/>
                <w:left w:val="none" w:sz="0" w:space="0" w:color="auto"/>
                <w:bottom w:val="none" w:sz="0" w:space="0" w:color="auto"/>
                <w:right w:val="none" w:sz="0" w:space="0" w:color="auto"/>
              </w:divBdr>
            </w:div>
          </w:divsChild>
        </w:div>
        <w:div w:id="1112672533">
          <w:marLeft w:val="0"/>
          <w:marRight w:val="0"/>
          <w:marTop w:val="0"/>
          <w:marBottom w:val="0"/>
          <w:divBdr>
            <w:top w:val="none" w:sz="0" w:space="0" w:color="auto"/>
            <w:left w:val="none" w:sz="0" w:space="0" w:color="auto"/>
            <w:bottom w:val="none" w:sz="0" w:space="0" w:color="auto"/>
            <w:right w:val="none" w:sz="0" w:space="0" w:color="auto"/>
          </w:divBdr>
        </w:div>
        <w:div w:id="121191051">
          <w:marLeft w:val="0"/>
          <w:marRight w:val="0"/>
          <w:marTop w:val="0"/>
          <w:marBottom w:val="0"/>
          <w:divBdr>
            <w:top w:val="none" w:sz="0" w:space="0" w:color="auto"/>
            <w:left w:val="none" w:sz="0" w:space="0" w:color="auto"/>
            <w:bottom w:val="none" w:sz="0" w:space="0" w:color="auto"/>
            <w:right w:val="none" w:sz="0" w:space="0" w:color="auto"/>
          </w:divBdr>
        </w:div>
      </w:divsChild>
    </w:div>
    <w:div w:id="125782221">
      <w:bodyDiv w:val="1"/>
      <w:marLeft w:val="0"/>
      <w:marRight w:val="0"/>
      <w:marTop w:val="0"/>
      <w:marBottom w:val="0"/>
      <w:divBdr>
        <w:top w:val="none" w:sz="0" w:space="0" w:color="auto"/>
        <w:left w:val="none" w:sz="0" w:space="0" w:color="auto"/>
        <w:bottom w:val="none" w:sz="0" w:space="0" w:color="auto"/>
        <w:right w:val="none" w:sz="0" w:space="0" w:color="auto"/>
      </w:divBdr>
      <w:divsChild>
        <w:div w:id="1057702203">
          <w:marLeft w:val="0"/>
          <w:marRight w:val="0"/>
          <w:marTop w:val="0"/>
          <w:marBottom w:val="0"/>
          <w:divBdr>
            <w:top w:val="none" w:sz="0" w:space="0" w:color="auto"/>
            <w:left w:val="none" w:sz="0" w:space="0" w:color="auto"/>
            <w:bottom w:val="none" w:sz="0" w:space="0" w:color="auto"/>
            <w:right w:val="none" w:sz="0" w:space="0" w:color="auto"/>
          </w:divBdr>
          <w:divsChild>
            <w:div w:id="688217350">
              <w:marLeft w:val="0"/>
              <w:marRight w:val="0"/>
              <w:marTop w:val="0"/>
              <w:marBottom w:val="0"/>
              <w:divBdr>
                <w:top w:val="none" w:sz="0" w:space="0" w:color="auto"/>
                <w:left w:val="none" w:sz="0" w:space="0" w:color="auto"/>
                <w:bottom w:val="none" w:sz="0" w:space="0" w:color="auto"/>
                <w:right w:val="none" w:sz="0" w:space="0" w:color="auto"/>
              </w:divBdr>
            </w:div>
            <w:div w:id="1102073443">
              <w:marLeft w:val="0"/>
              <w:marRight w:val="0"/>
              <w:marTop w:val="0"/>
              <w:marBottom w:val="0"/>
              <w:divBdr>
                <w:top w:val="none" w:sz="0" w:space="0" w:color="auto"/>
                <w:left w:val="none" w:sz="0" w:space="0" w:color="auto"/>
                <w:bottom w:val="none" w:sz="0" w:space="0" w:color="auto"/>
                <w:right w:val="none" w:sz="0" w:space="0" w:color="auto"/>
              </w:divBdr>
            </w:div>
          </w:divsChild>
        </w:div>
        <w:div w:id="54672502">
          <w:marLeft w:val="0"/>
          <w:marRight w:val="0"/>
          <w:marTop w:val="0"/>
          <w:marBottom w:val="0"/>
          <w:divBdr>
            <w:top w:val="none" w:sz="0" w:space="0" w:color="auto"/>
            <w:left w:val="none" w:sz="0" w:space="0" w:color="auto"/>
            <w:bottom w:val="none" w:sz="0" w:space="0" w:color="auto"/>
            <w:right w:val="none" w:sz="0" w:space="0" w:color="auto"/>
          </w:divBdr>
        </w:div>
      </w:divsChild>
    </w:div>
    <w:div w:id="125978636">
      <w:bodyDiv w:val="1"/>
      <w:marLeft w:val="0"/>
      <w:marRight w:val="0"/>
      <w:marTop w:val="0"/>
      <w:marBottom w:val="0"/>
      <w:divBdr>
        <w:top w:val="none" w:sz="0" w:space="0" w:color="auto"/>
        <w:left w:val="none" w:sz="0" w:space="0" w:color="auto"/>
        <w:bottom w:val="none" w:sz="0" w:space="0" w:color="auto"/>
        <w:right w:val="none" w:sz="0" w:space="0" w:color="auto"/>
      </w:divBdr>
      <w:divsChild>
        <w:div w:id="1330593059">
          <w:marLeft w:val="0"/>
          <w:marRight w:val="0"/>
          <w:marTop w:val="0"/>
          <w:marBottom w:val="0"/>
          <w:divBdr>
            <w:top w:val="none" w:sz="0" w:space="0" w:color="auto"/>
            <w:left w:val="none" w:sz="0" w:space="0" w:color="auto"/>
            <w:bottom w:val="none" w:sz="0" w:space="0" w:color="auto"/>
            <w:right w:val="none" w:sz="0" w:space="0" w:color="auto"/>
          </w:divBdr>
          <w:divsChild>
            <w:div w:id="766996326">
              <w:marLeft w:val="0"/>
              <w:marRight w:val="0"/>
              <w:marTop w:val="0"/>
              <w:marBottom w:val="0"/>
              <w:divBdr>
                <w:top w:val="none" w:sz="0" w:space="0" w:color="auto"/>
                <w:left w:val="none" w:sz="0" w:space="0" w:color="auto"/>
                <w:bottom w:val="none" w:sz="0" w:space="0" w:color="auto"/>
                <w:right w:val="none" w:sz="0" w:space="0" w:color="auto"/>
              </w:divBdr>
              <w:divsChild>
                <w:div w:id="1532452561">
                  <w:marLeft w:val="0"/>
                  <w:marRight w:val="0"/>
                  <w:marTop w:val="0"/>
                  <w:marBottom w:val="0"/>
                  <w:divBdr>
                    <w:top w:val="none" w:sz="0" w:space="0" w:color="auto"/>
                    <w:left w:val="none" w:sz="0" w:space="0" w:color="auto"/>
                    <w:bottom w:val="none" w:sz="0" w:space="0" w:color="auto"/>
                    <w:right w:val="none" w:sz="0" w:space="0" w:color="auto"/>
                  </w:divBdr>
                  <w:divsChild>
                    <w:div w:id="2835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3432">
      <w:bodyDiv w:val="1"/>
      <w:marLeft w:val="0"/>
      <w:marRight w:val="0"/>
      <w:marTop w:val="0"/>
      <w:marBottom w:val="0"/>
      <w:divBdr>
        <w:top w:val="none" w:sz="0" w:space="0" w:color="auto"/>
        <w:left w:val="none" w:sz="0" w:space="0" w:color="auto"/>
        <w:bottom w:val="none" w:sz="0" w:space="0" w:color="auto"/>
        <w:right w:val="none" w:sz="0" w:space="0" w:color="auto"/>
      </w:divBdr>
      <w:divsChild>
        <w:div w:id="1178037251">
          <w:marLeft w:val="0"/>
          <w:marRight w:val="0"/>
          <w:marTop w:val="0"/>
          <w:marBottom w:val="0"/>
          <w:divBdr>
            <w:top w:val="none" w:sz="0" w:space="0" w:color="auto"/>
            <w:left w:val="none" w:sz="0" w:space="0" w:color="auto"/>
            <w:bottom w:val="none" w:sz="0" w:space="0" w:color="auto"/>
            <w:right w:val="none" w:sz="0" w:space="0" w:color="auto"/>
          </w:divBdr>
          <w:divsChild>
            <w:div w:id="446239476">
              <w:marLeft w:val="0"/>
              <w:marRight w:val="0"/>
              <w:marTop w:val="0"/>
              <w:marBottom w:val="0"/>
              <w:divBdr>
                <w:top w:val="none" w:sz="0" w:space="0" w:color="auto"/>
                <w:left w:val="none" w:sz="0" w:space="0" w:color="auto"/>
                <w:bottom w:val="none" w:sz="0" w:space="0" w:color="auto"/>
                <w:right w:val="none" w:sz="0" w:space="0" w:color="auto"/>
              </w:divBdr>
            </w:div>
            <w:div w:id="764568995">
              <w:marLeft w:val="0"/>
              <w:marRight w:val="0"/>
              <w:marTop w:val="0"/>
              <w:marBottom w:val="0"/>
              <w:divBdr>
                <w:top w:val="none" w:sz="0" w:space="0" w:color="auto"/>
                <w:left w:val="none" w:sz="0" w:space="0" w:color="auto"/>
                <w:bottom w:val="none" w:sz="0" w:space="0" w:color="auto"/>
                <w:right w:val="none" w:sz="0" w:space="0" w:color="auto"/>
              </w:divBdr>
            </w:div>
          </w:divsChild>
        </w:div>
        <w:div w:id="1340085116">
          <w:marLeft w:val="0"/>
          <w:marRight w:val="0"/>
          <w:marTop w:val="0"/>
          <w:marBottom w:val="0"/>
          <w:divBdr>
            <w:top w:val="none" w:sz="0" w:space="0" w:color="auto"/>
            <w:left w:val="none" w:sz="0" w:space="0" w:color="auto"/>
            <w:bottom w:val="none" w:sz="0" w:space="0" w:color="auto"/>
            <w:right w:val="none" w:sz="0" w:space="0" w:color="auto"/>
          </w:divBdr>
        </w:div>
        <w:div w:id="474490349">
          <w:marLeft w:val="0"/>
          <w:marRight w:val="0"/>
          <w:marTop w:val="0"/>
          <w:marBottom w:val="0"/>
          <w:divBdr>
            <w:top w:val="none" w:sz="0" w:space="0" w:color="auto"/>
            <w:left w:val="none" w:sz="0" w:space="0" w:color="auto"/>
            <w:bottom w:val="none" w:sz="0" w:space="0" w:color="auto"/>
            <w:right w:val="none" w:sz="0" w:space="0" w:color="auto"/>
          </w:divBdr>
        </w:div>
        <w:div w:id="1170876589">
          <w:marLeft w:val="0"/>
          <w:marRight w:val="0"/>
          <w:marTop w:val="0"/>
          <w:marBottom w:val="0"/>
          <w:divBdr>
            <w:top w:val="none" w:sz="0" w:space="0" w:color="auto"/>
            <w:left w:val="none" w:sz="0" w:space="0" w:color="auto"/>
            <w:bottom w:val="none" w:sz="0" w:space="0" w:color="auto"/>
            <w:right w:val="none" w:sz="0" w:space="0" w:color="auto"/>
          </w:divBdr>
          <w:divsChild>
            <w:div w:id="236281984">
              <w:marLeft w:val="0"/>
              <w:marRight w:val="0"/>
              <w:marTop w:val="0"/>
              <w:marBottom w:val="0"/>
              <w:divBdr>
                <w:top w:val="none" w:sz="0" w:space="0" w:color="auto"/>
                <w:left w:val="none" w:sz="0" w:space="0" w:color="auto"/>
                <w:bottom w:val="none" w:sz="0" w:space="0" w:color="auto"/>
                <w:right w:val="none" w:sz="0" w:space="0" w:color="auto"/>
              </w:divBdr>
              <w:divsChild>
                <w:div w:id="1606383907">
                  <w:marLeft w:val="0"/>
                  <w:marRight w:val="0"/>
                  <w:marTop w:val="0"/>
                  <w:marBottom w:val="0"/>
                  <w:divBdr>
                    <w:top w:val="none" w:sz="0" w:space="0" w:color="auto"/>
                    <w:left w:val="none" w:sz="0" w:space="0" w:color="auto"/>
                    <w:bottom w:val="none" w:sz="0" w:space="0" w:color="auto"/>
                    <w:right w:val="none" w:sz="0" w:space="0" w:color="auto"/>
                  </w:divBdr>
                </w:div>
                <w:div w:id="5868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201">
      <w:bodyDiv w:val="1"/>
      <w:marLeft w:val="0"/>
      <w:marRight w:val="0"/>
      <w:marTop w:val="0"/>
      <w:marBottom w:val="0"/>
      <w:divBdr>
        <w:top w:val="none" w:sz="0" w:space="0" w:color="auto"/>
        <w:left w:val="none" w:sz="0" w:space="0" w:color="auto"/>
        <w:bottom w:val="none" w:sz="0" w:space="0" w:color="auto"/>
        <w:right w:val="none" w:sz="0" w:space="0" w:color="auto"/>
      </w:divBdr>
      <w:divsChild>
        <w:div w:id="1572228975">
          <w:marLeft w:val="0"/>
          <w:marRight w:val="0"/>
          <w:marTop w:val="0"/>
          <w:marBottom w:val="0"/>
          <w:divBdr>
            <w:top w:val="none" w:sz="0" w:space="0" w:color="auto"/>
            <w:left w:val="none" w:sz="0" w:space="0" w:color="auto"/>
            <w:bottom w:val="none" w:sz="0" w:space="0" w:color="auto"/>
            <w:right w:val="none" w:sz="0" w:space="0" w:color="auto"/>
          </w:divBdr>
          <w:divsChild>
            <w:div w:id="834994224">
              <w:marLeft w:val="0"/>
              <w:marRight w:val="0"/>
              <w:marTop w:val="0"/>
              <w:marBottom w:val="0"/>
              <w:divBdr>
                <w:top w:val="none" w:sz="0" w:space="0" w:color="auto"/>
                <w:left w:val="none" w:sz="0" w:space="0" w:color="auto"/>
                <w:bottom w:val="none" w:sz="0" w:space="0" w:color="auto"/>
                <w:right w:val="none" w:sz="0" w:space="0" w:color="auto"/>
              </w:divBdr>
            </w:div>
            <w:div w:id="1220943826">
              <w:marLeft w:val="0"/>
              <w:marRight w:val="0"/>
              <w:marTop w:val="0"/>
              <w:marBottom w:val="0"/>
              <w:divBdr>
                <w:top w:val="none" w:sz="0" w:space="0" w:color="auto"/>
                <w:left w:val="none" w:sz="0" w:space="0" w:color="auto"/>
                <w:bottom w:val="none" w:sz="0" w:space="0" w:color="auto"/>
                <w:right w:val="none" w:sz="0" w:space="0" w:color="auto"/>
              </w:divBdr>
            </w:div>
            <w:div w:id="380835016">
              <w:marLeft w:val="0"/>
              <w:marRight w:val="0"/>
              <w:marTop w:val="0"/>
              <w:marBottom w:val="0"/>
              <w:divBdr>
                <w:top w:val="none" w:sz="0" w:space="0" w:color="auto"/>
                <w:left w:val="none" w:sz="0" w:space="0" w:color="auto"/>
                <w:bottom w:val="none" w:sz="0" w:space="0" w:color="auto"/>
                <w:right w:val="none" w:sz="0" w:space="0" w:color="auto"/>
              </w:divBdr>
            </w:div>
          </w:divsChild>
        </w:div>
        <w:div w:id="489753084">
          <w:marLeft w:val="0"/>
          <w:marRight w:val="0"/>
          <w:marTop w:val="0"/>
          <w:marBottom w:val="0"/>
          <w:divBdr>
            <w:top w:val="none" w:sz="0" w:space="0" w:color="auto"/>
            <w:left w:val="none" w:sz="0" w:space="0" w:color="auto"/>
            <w:bottom w:val="none" w:sz="0" w:space="0" w:color="auto"/>
            <w:right w:val="none" w:sz="0" w:space="0" w:color="auto"/>
          </w:divBdr>
        </w:div>
      </w:divsChild>
    </w:div>
    <w:div w:id="131362818">
      <w:bodyDiv w:val="1"/>
      <w:marLeft w:val="0"/>
      <w:marRight w:val="0"/>
      <w:marTop w:val="0"/>
      <w:marBottom w:val="0"/>
      <w:divBdr>
        <w:top w:val="none" w:sz="0" w:space="0" w:color="auto"/>
        <w:left w:val="none" w:sz="0" w:space="0" w:color="auto"/>
        <w:bottom w:val="none" w:sz="0" w:space="0" w:color="auto"/>
        <w:right w:val="none" w:sz="0" w:space="0" w:color="auto"/>
      </w:divBdr>
      <w:divsChild>
        <w:div w:id="1643461286">
          <w:marLeft w:val="0"/>
          <w:marRight w:val="0"/>
          <w:marTop w:val="0"/>
          <w:marBottom w:val="0"/>
          <w:divBdr>
            <w:top w:val="none" w:sz="0" w:space="0" w:color="auto"/>
            <w:left w:val="none" w:sz="0" w:space="0" w:color="auto"/>
            <w:bottom w:val="none" w:sz="0" w:space="0" w:color="auto"/>
            <w:right w:val="none" w:sz="0" w:space="0" w:color="auto"/>
          </w:divBdr>
          <w:divsChild>
            <w:div w:id="2143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4220">
      <w:bodyDiv w:val="1"/>
      <w:marLeft w:val="0"/>
      <w:marRight w:val="0"/>
      <w:marTop w:val="0"/>
      <w:marBottom w:val="0"/>
      <w:divBdr>
        <w:top w:val="none" w:sz="0" w:space="0" w:color="auto"/>
        <w:left w:val="none" w:sz="0" w:space="0" w:color="auto"/>
        <w:bottom w:val="none" w:sz="0" w:space="0" w:color="auto"/>
        <w:right w:val="none" w:sz="0" w:space="0" w:color="auto"/>
      </w:divBdr>
      <w:divsChild>
        <w:div w:id="1376738240">
          <w:marLeft w:val="0"/>
          <w:marRight w:val="0"/>
          <w:marTop w:val="0"/>
          <w:marBottom w:val="0"/>
          <w:divBdr>
            <w:top w:val="none" w:sz="0" w:space="0" w:color="auto"/>
            <w:left w:val="none" w:sz="0" w:space="0" w:color="auto"/>
            <w:bottom w:val="none" w:sz="0" w:space="0" w:color="auto"/>
            <w:right w:val="none" w:sz="0" w:space="0" w:color="auto"/>
          </w:divBdr>
          <w:divsChild>
            <w:div w:id="1228570575">
              <w:marLeft w:val="0"/>
              <w:marRight w:val="0"/>
              <w:marTop w:val="0"/>
              <w:marBottom w:val="0"/>
              <w:divBdr>
                <w:top w:val="none" w:sz="0" w:space="0" w:color="auto"/>
                <w:left w:val="none" w:sz="0" w:space="0" w:color="auto"/>
                <w:bottom w:val="none" w:sz="0" w:space="0" w:color="auto"/>
                <w:right w:val="none" w:sz="0" w:space="0" w:color="auto"/>
              </w:divBdr>
              <w:divsChild>
                <w:div w:id="4422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3792">
      <w:bodyDiv w:val="1"/>
      <w:marLeft w:val="0"/>
      <w:marRight w:val="0"/>
      <w:marTop w:val="0"/>
      <w:marBottom w:val="0"/>
      <w:divBdr>
        <w:top w:val="none" w:sz="0" w:space="0" w:color="auto"/>
        <w:left w:val="none" w:sz="0" w:space="0" w:color="auto"/>
        <w:bottom w:val="none" w:sz="0" w:space="0" w:color="auto"/>
        <w:right w:val="none" w:sz="0" w:space="0" w:color="auto"/>
      </w:divBdr>
      <w:divsChild>
        <w:div w:id="1405958581">
          <w:marLeft w:val="0"/>
          <w:marRight w:val="0"/>
          <w:marTop w:val="0"/>
          <w:marBottom w:val="0"/>
          <w:divBdr>
            <w:top w:val="none" w:sz="0" w:space="0" w:color="auto"/>
            <w:left w:val="none" w:sz="0" w:space="0" w:color="auto"/>
            <w:bottom w:val="none" w:sz="0" w:space="0" w:color="auto"/>
            <w:right w:val="none" w:sz="0" w:space="0" w:color="auto"/>
          </w:divBdr>
        </w:div>
        <w:div w:id="883558838">
          <w:marLeft w:val="0"/>
          <w:marRight w:val="0"/>
          <w:marTop w:val="0"/>
          <w:marBottom w:val="0"/>
          <w:divBdr>
            <w:top w:val="none" w:sz="0" w:space="0" w:color="auto"/>
            <w:left w:val="none" w:sz="0" w:space="0" w:color="auto"/>
            <w:bottom w:val="none" w:sz="0" w:space="0" w:color="auto"/>
            <w:right w:val="none" w:sz="0" w:space="0" w:color="auto"/>
          </w:divBdr>
          <w:divsChild>
            <w:div w:id="1856655469">
              <w:marLeft w:val="0"/>
              <w:marRight w:val="0"/>
              <w:marTop w:val="0"/>
              <w:marBottom w:val="0"/>
              <w:divBdr>
                <w:top w:val="none" w:sz="0" w:space="0" w:color="auto"/>
                <w:left w:val="none" w:sz="0" w:space="0" w:color="auto"/>
                <w:bottom w:val="none" w:sz="0" w:space="0" w:color="auto"/>
                <w:right w:val="none" w:sz="0" w:space="0" w:color="auto"/>
              </w:divBdr>
            </w:div>
          </w:divsChild>
        </w:div>
        <w:div w:id="64646295">
          <w:marLeft w:val="0"/>
          <w:marRight w:val="0"/>
          <w:marTop w:val="0"/>
          <w:marBottom w:val="0"/>
          <w:divBdr>
            <w:top w:val="none" w:sz="0" w:space="0" w:color="auto"/>
            <w:left w:val="none" w:sz="0" w:space="0" w:color="auto"/>
            <w:bottom w:val="none" w:sz="0" w:space="0" w:color="auto"/>
            <w:right w:val="none" w:sz="0" w:space="0" w:color="auto"/>
          </w:divBdr>
        </w:div>
        <w:div w:id="212617915">
          <w:marLeft w:val="0"/>
          <w:marRight w:val="0"/>
          <w:marTop w:val="0"/>
          <w:marBottom w:val="0"/>
          <w:divBdr>
            <w:top w:val="none" w:sz="0" w:space="0" w:color="auto"/>
            <w:left w:val="none" w:sz="0" w:space="0" w:color="auto"/>
            <w:bottom w:val="none" w:sz="0" w:space="0" w:color="auto"/>
            <w:right w:val="none" w:sz="0" w:space="0" w:color="auto"/>
          </w:divBdr>
        </w:div>
      </w:divsChild>
    </w:div>
    <w:div w:id="133379278">
      <w:bodyDiv w:val="1"/>
      <w:marLeft w:val="0"/>
      <w:marRight w:val="0"/>
      <w:marTop w:val="0"/>
      <w:marBottom w:val="0"/>
      <w:divBdr>
        <w:top w:val="none" w:sz="0" w:space="0" w:color="auto"/>
        <w:left w:val="none" w:sz="0" w:space="0" w:color="auto"/>
        <w:bottom w:val="none" w:sz="0" w:space="0" w:color="auto"/>
        <w:right w:val="none" w:sz="0" w:space="0" w:color="auto"/>
      </w:divBdr>
      <w:divsChild>
        <w:div w:id="1895576694">
          <w:marLeft w:val="0"/>
          <w:marRight w:val="0"/>
          <w:marTop w:val="0"/>
          <w:marBottom w:val="0"/>
          <w:divBdr>
            <w:top w:val="none" w:sz="0" w:space="0" w:color="auto"/>
            <w:left w:val="none" w:sz="0" w:space="0" w:color="auto"/>
            <w:bottom w:val="none" w:sz="0" w:space="0" w:color="auto"/>
            <w:right w:val="none" w:sz="0" w:space="0" w:color="auto"/>
          </w:divBdr>
        </w:div>
        <w:div w:id="690568470">
          <w:marLeft w:val="0"/>
          <w:marRight w:val="0"/>
          <w:marTop w:val="0"/>
          <w:marBottom w:val="0"/>
          <w:divBdr>
            <w:top w:val="none" w:sz="0" w:space="0" w:color="auto"/>
            <w:left w:val="none" w:sz="0" w:space="0" w:color="auto"/>
            <w:bottom w:val="none" w:sz="0" w:space="0" w:color="auto"/>
            <w:right w:val="none" w:sz="0" w:space="0" w:color="auto"/>
          </w:divBdr>
        </w:div>
      </w:divsChild>
    </w:div>
    <w:div w:id="135800067">
      <w:bodyDiv w:val="1"/>
      <w:marLeft w:val="0"/>
      <w:marRight w:val="0"/>
      <w:marTop w:val="0"/>
      <w:marBottom w:val="0"/>
      <w:divBdr>
        <w:top w:val="none" w:sz="0" w:space="0" w:color="auto"/>
        <w:left w:val="none" w:sz="0" w:space="0" w:color="auto"/>
        <w:bottom w:val="none" w:sz="0" w:space="0" w:color="auto"/>
        <w:right w:val="none" w:sz="0" w:space="0" w:color="auto"/>
      </w:divBdr>
      <w:divsChild>
        <w:div w:id="431896727">
          <w:marLeft w:val="0"/>
          <w:marRight w:val="0"/>
          <w:marTop w:val="0"/>
          <w:marBottom w:val="0"/>
          <w:divBdr>
            <w:top w:val="none" w:sz="0" w:space="0" w:color="auto"/>
            <w:left w:val="none" w:sz="0" w:space="0" w:color="auto"/>
            <w:bottom w:val="none" w:sz="0" w:space="0" w:color="auto"/>
            <w:right w:val="none" w:sz="0" w:space="0" w:color="auto"/>
          </w:divBdr>
        </w:div>
      </w:divsChild>
    </w:div>
    <w:div w:id="138619841">
      <w:bodyDiv w:val="1"/>
      <w:marLeft w:val="0"/>
      <w:marRight w:val="0"/>
      <w:marTop w:val="0"/>
      <w:marBottom w:val="0"/>
      <w:divBdr>
        <w:top w:val="none" w:sz="0" w:space="0" w:color="auto"/>
        <w:left w:val="none" w:sz="0" w:space="0" w:color="auto"/>
        <w:bottom w:val="none" w:sz="0" w:space="0" w:color="auto"/>
        <w:right w:val="none" w:sz="0" w:space="0" w:color="auto"/>
      </w:divBdr>
      <w:divsChild>
        <w:div w:id="53238469">
          <w:marLeft w:val="0"/>
          <w:marRight w:val="0"/>
          <w:marTop w:val="0"/>
          <w:marBottom w:val="0"/>
          <w:divBdr>
            <w:top w:val="none" w:sz="0" w:space="0" w:color="auto"/>
            <w:left w:val="none" w:sz="0" w:space="0" w:color="auto"/>
            <w:bottom w:val="none" w:sz="0" w:space="0" w:color="auto"/>
            <w:right w:val="none" w:sz="0" w:space="0" w:color="auto"/>
          </w:divBdr>
          <w:divsChild>
            <w:div w:id="884222752">
              <w:marLeft w:val="0"/>
              <w:marRight w:val="0"/>
              <w:marTop w:val="0"/>
              <w:marBottom w:val="0"/>
              <w:divBdr>
                <w:top w:val="none" w:sz="0" w:space="0" w:color="auto"/>
                <w:left w:val="none" w:sz="0" w:space="0" w:color="auto"/>
                <w:bottom w:val="none" w:sz="0" w:space="0" w:color="auto"/>
                <w:right w:val="none" w:sz="0" w:space="0" w:color="auto"/>
              </w:divBdr>
              <w:divsChild>
                <w:div w:id="6085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342">
          <w:marLeft w:val="0"/>
          <w:marRight w:val="0"/>
          <w:marTop w:val="0"/>
          <w:marBottom w:val="0"/>
          <w:divBdr>
            <w:top w:val="none" w:sz="0" w:space="0" w:color="auto"/>
            <w:left w:val="none" w:sz="0" w:space="0" w:color="auto"/>
            <w:bottom w:val="none" w:sz="0" w:space="0" w:color="auto"/>
            <w:right w:val="none" w:sz="0" w:space="0" w:color="auto"/>
          </w:divBdr>
          <w:divsChild>
            <w:div w:id="1841970317">
              <w:marLeft w:val="0"/>
              <w:marRight w:val="0"/>
              <w:marTop w:val="0"/>
              <w:marBottom w:val="0"/>
              <w:divBdr>
                <w:top w:val="none" w:sz="0" w:space="0" w:color="auto"/>
                <w:left w:val="none" w:sz="0" w:space="0" w:color="auto"/>
                <w:bottom w:val="none" w:sz="0" w:space="0" w:color="auto"/>
                <w:right w:val="none" w:sz="0" w:space="0" w:color="auto"/>
              </w:divBdr>
              <w:divsChild>
                <w:div w:id="160996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9393">
          <w:marLeft w:val="0"/>
          <w:marRight w:val="0"/>
          <w:marTop w:val="0"/>
          <w:marBottom w:val="0"/>
          <w:divBdr>
            <w:top w:val="none" w:sz="0" w:space="0" w:color="auto"/>
            <w:left w:val="none" w:sz="0" w:space="0" w:color="auto"/>
            <w:bottom w:val="none" w:sz="0" w:space="0" w:color="auto"/>
            <w:right w:val="none" w:sz="0" w:space="0" w:color="auto"/>
          </w:divBdr>
          <w:divsChild>
            <w:div w:id="471025431">
              <w:marLeft w:val="0"/>
              <w:marRight w:val="0"/>
              <w:marTop w:val="0"/>
              <w:marBottom w:val="0"/>
              <w:divBdr>
                <w:top w:val="none" w:sz="0" w:space="0" w:color="auto"/>
                <w:left w:val="none" w:sz="0" w:space="0" w:color="auto"/>
                <w:bottom w:val="none" w:sz="0" w:space="0" w:color="auto"/>
                <w:right w:val="none" w:sz="0" w:space="0" w:color="auto"/>
              </w:divBdr>
              <w:divsChild>
                <w:div w:id="1253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3380">
      <w:bodyDiv w:val="1"/>
      <w:marLeft w:val="0"/>
      <w:marRight w:val="0"/>
      <w:marTop w:val="0"/>
      <w:marBottom w:val="0"/>
      <w:divBdr>
        <w:top w:val="none" w:sz="0" w:space="0" w:color="auto"/>
        <w:left w:val="none" w:sz="0" w:space="0" w:color="auto"/>
        <w:bottom w:val="none" w:sz="0" w:space="0" w:color="auto"/>
        <w:right w:val="none" w:sz="0" w:space="0" w:color="auto"/>
      </w:divBdr>
      <w:divsChild>
        <w:div w:id="888027984">
          <w:marLeft w:val="0"/>
          <w:marRight w:val="0"/>
          <w:marTop w:val="0"/>
          <w:marBottom w:val="0"/>
          <w:divBdr>
            <w:top w:val="none" w:sz="0" w:space="0" w:color="auto"/>
            <w:left w:val="none" w:sz="0" w:space="0" w:color="auto"/>
            <w:bottom w:val="none" w:sz="0" w:space="0" w:color="auto"/>
            <w:right w:val="none" w:sz="0" w:space="0" w:color="auto"/>
          </w:divBdr>
          <w:divsChild>
            <w:div w:id="1538661686">
              <w:marLeft w:val="0"/>
              <w:marRight w:val="0"/>
              <w:marTop w:val="0"/>
              <w:marBottom w:val="0"/>
              <w:divBdr>
                <w:top w:val="none" w:sz="0" w:space="0" w:color="auto"/>
                <w:left w:val="none" w:sz="0" w:space="0" w:color="auto"/>
                <w:bottom w:val="none" w:sz="0" w:space="0" w:color="auto"/>
                <w:right w:val="none" w:sz="0" w:space="0" w:color="auto"/>
              </w:divBdr>
            </w:div>
          </w:divsChild>
        </w:div>
        <w:div w:id="617487532">
          <w:marLeft w:val="0"/>
          <w:marRight w:val="0"/>
          <w:marTop w:val="0"/>
          <w:marBottom w:val="0"/>
          <w:divBdr>
            <w:top w:val="none" w:sz="0" w:space="0" w:color="auto"/>
            <w:left w:val="none" w:sz="0" w:space="0" w:color="auto"/>
            <w:bottom w:val="none" w:sz="0" w:space="0" w:color="auto"/>
            <w:right w:val="none" w:sz="0" w:space="0" w:color="auto"/>
          </w:divBdr>
          <w:divsChild>
            <w:div w:id="2124494496">
              <w:marLeft w:val="0"/>
              <w:marRight w:val="0"/>
              <w:marTop w:val="0"/>
              <w:marBottom w:val="0"/>
              <w:divBdr>
                <w:top w:val="none" w:sz="0" w:space="0" w:color="auto"/>
                <w:left w:val="none" w:sz="0" w:space="0" w:color="auto"/>
                <w:bottom w:val="none" w:sz="0" w:space="0" w:color="auto"/>
                <w:right w:val="none" w:sz="0" w:space="0" w:color="auto"/>
              </w:divBdr>
            </w:div>
            <w:div w:id="2039692823">
              <w:marLeft w:val="0"/>
              <w:marRight w:val="0"/>
              <w:marTop w:val="0"/>
              <w:marBottom w:val="0"/>
              <w:divBdr>
                <w:top w:val="none" w:sz="0" w:space="0" w:color="auto"/>
                <w:left w:val="none" w:sz="0" w:space="0" w:color="auto"/>
                <w:bottom w:val="none" w:sz="0" w:space="0" w:color="auto"/>
                <w:right w:val="none" w:sz="0" w:space="0" w:color="auto"/>
              </w:divBdr>
              <w:divsChild>
                <w:div w:id="5119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7687">
      <w:bodyDiv w:val="1"/>
      <w:marLeft w:val="0"/>
      <w:marRight w:val="0"/>
      <w:marTop w:val="0"/>
      <w:marBottom w:val="0"/>
      <w:divBdr>
        <w:top w:val="none" w:sz="0" w:space="0" w:color="auto"/>
        <w:left w:val="none" w:sz="0" w:space="0" w:color="auto"/>
        <w:bottom w:val="none" w:sz="0" w:space="0" w:color="auto"/>
        <w:right w:val="none" w:sz="0" w:space="0" w:color="auto"/>
      </w:divBdr>
      <w:divsChild>
        <w:div w:id="1688209435">
          <w:marLeft w:val="0"/>
          <w:marRight w:val="0"/>
          <w:marTop w:val="0"/>
          <w:marBottom w:val="0"/>
          <w:divBdr>
            <w:top w:val="none" w:sz="0" w:space="0" w:color="auto"/>
            <w:left w:val="none" w:sz="0" w:space="0" w:color="auto"/>
            <w:bottom w:val="none" w:sz="0" w:space="0" w:color="auto"/>
            <w:right w:val="none" w:sz="0" w:space="0" w:color="auto"/>
          </w:divBdr>
          <w:divsChild>
            <w:div w:id="970286113">
              <w:marLeft w:val="0"/>
              <w:marRight w:val="0"/>
              <w:marTop w:val="0"/>
              <w:marBottom w:val="0"/>
              <w:divBdr>
                <w:top w:val="none" w:sz="0" w:space="0" w:color="auto"/>
                <w:left w:val="none" w:sz="0" w:space="0" w:color="auto"/>
                <w:bottom w:val="none" w:sz="0" w:space="0" w:color="auto"/>
                <w:right w:val="none" w:sz="0" w:space="0" w:color="auto"/>
              </w:divBdr>
              <w:divsChild>
                <w:div w:id="196040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99419">
          <w:marLeft w:val="0"/>
          <w:marRight w:val="0"/>
          <w:marTop w:val="0"/>
          <w:marBottom w:val="0"/>
          <w:divBdr>
            <w:top w:val="none" w:sz="0" w:space="0" w:color="auto"/>
            <w:left w:val="none" w:sz="0" w:space="0" w:color="auto"/>
            <w:bottom w:val="none" w:sz="0" w:space="0" w:color="auto"/>
            <w:right w:val="none" w:sz="0" w:space="0" w:color="auto"/>
          </w:divBdr>
          <w:divsChild>
            <w:div w:id="11416412">
              <w:marLeft w:val="0"/>
              <w:marRight w:val="0"/>
              <w:marTop w:val="0"/>
              <w:marBottom w:val="0"/>
              <w:divBdr>
                <w:top w:val="none" w:sz="0" w:space="0" w:color="auto"/>
                <w:left w:val="none" w:sz="0" w:space="0" w:color="auto"/>
                <w:bottom w:val="none" w:sz="0" w:space="0" w:color="auto"/>
                <w:right w:val="none" w:sz="0" w:space="0" w:color="auto"/>
              </w:divBdr>
              <w:divsChild>
                <w:div w:id="17376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85578">
          <w:marLeft w:val="0"/>
          <w:marRight w:val="0"/>
          <w:marTop w:val="0"/>
          <w:marBottom w:val="0"/>
          <w:divBdr>
            <w:top w:val="none" w:sz="0" w:space="0" w:color="auto"/>
            <w:left w:val="none" w:sz="0" w:space="0" w:color="auto"/>
            <w:bottom w:val="none" w:sz="0" w:space="0" w:color="auto"/>
            <w:right w:val="none" w:sz="0" w:space="0" w:color="auto"/>
          </w:divBdr>
          <w:divsChild>
            <w:div w:id="671883608">
              <w:marLeft w:val="0"/>
              <w:marRight w:val="0"/>
              <w:marTop w:val="0"/>
              <w:marBottom w:val="0"/>
              <w:divBdr>
                <w:top w:val="none" w:sz="0" w:space="0" w:color="auto"/>
                <w:left w:val="none" w:sz="0" w:space="0" w:color="auto"/>
                <w:bottom w:val="none" w:sz="0" w:space="0" w:color="auto"/>
                <w:right w:val="none" w:sz="0" w:space="0" w:color="auto"/>
              </w:divBdr>
              <w:divsChild>
                <w:div w:id="10643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8016">
      <w:bodyDiv w:val="1"/>
      <w:marLeft w:val="0"/>
      <w:marRight w:val="0"/>
      <w:marTop w:val="0"/>
      <w:marBottom w:val="0"/>
      <w:divBdr>
        <w:top w:val="none" w:sz="0" w:space="0" w:color="auto"/>
        <w:left w:val="none" w:sz="0" w:space="0" w:color="auto"/>
        <w:bottom w:val="none" w:sz="0" w:space="0" w:color="auto"/>
        <w:right w:val="none" w:sz="0" w:space="0" w:color="auto"/>
      </w:divBdr>
      <w:divsChild>
        <w:div w:id="766195095">
          <w:marLeft w:val="0"/>
          <w:marRight w:val="0"/>
          <w:marTop w:val="0"/>
          <w:marBottom w:val="0"/>
          <w:divBdr>
            <w:top w:val="none" w:sz="0" w:space="0" w:color="auto"/>
            <w:left w:val="none" w:sz="0" w:space="0" w:color="auto"/>
            <w:bottom w:val="none" w:sz="0" w:space="0" w:color="auto"/>
            <w:right w:val="none" w:sz="0" w:space="0" w:color="auto"/>
          </w:divBdr>
          <w:divsChild>
            <w:div w:id="23794831">
              <w:marLeft w:val="0"/>
              <w:marRight w:val="0"/>
              <w:marTop w:val="0"/>
              <w:marBottom w:val="0"/>
              <w:divBdr>
                <w:top w:val="none" w:sz="0" w:space="0" w:color="auto"/>
                <w:left w:val="none" w:sz="0" w:space="0" w:color="auto"/>
                <w:bottom w:val="none" w:sz="0" w:space="0" w:color="auto"/>
                <w:right w:val="none" w:sz="0" w:space="0" w:color="auto"/>
              </w:divBdr>
            </w:div>
            <w:div w:id="878276113">
              <w:marLeft w:val="0"/>
              <w:marRight w:val="0"/>
              <w:marTop w:val="0"/>
              <w:marBottom w:val="0"/>
              <w:divBdr>
                <w:top w:val="none" w:sz="0" w:space="0" w:color="auto"/>
                <w:left w:val="none" w:sz="0" w:space="0" w:color="auto"/>
                <w:bottom w:val="none" w:sz="0" w:space="0" w:color="auto"/>
                <w:right w:val="none" w:sz="0" w:space="0" w:color="auto"/>
              </w:divBdr>
            </w:div>
          </w:divsChild>
        </w:div>
        <w:div w:id="162205560">
          <w:marLeft w:val="0"/>
          <w:marRight w:val="0"/>
          <w:marTop w:val="0"/>
          <w:marBottom w:val="0"/>
          <w:divBdr>
            <w:top w:val="none" w:sz="0" w:space="0" w:color="auto"/>
            <w:left w:val="none" w:sz="0" w:space="0" w:color="auto"/>
            <w:bottom w:val="none" w:sz="0" w:space="0" w:color="auto"/>
            <w:right w:val="none" w:sz="0" w:space="0" w:color="auto"/>
          </w:divBdr>
        </w:div>
      </w:divsChild>
    </w:div>
    <w:div w:id="145516967">
      <w:bodyDiv w:val="1"/>
      <w:marLeft w:val="0"/>
      <w:marRight w:val="0"/>
      <w:marTop w:val="0"/>
      <w:marBottom w:val="0"/>
      <w:divBdr>
        <w:top w:val="none" w:sz="0" w:space="0" w:color="auto"/>
        <w:left w:val="none" w:sz="0" w:space="0" w:color="auto"/>
        <w:bottom w:val="none" w:sz="0" w:space="0" w:color="auto"/>
        <w:right w:val="none" w:sz="0" w:space="0" w:color="auto"/>
      </w:divBdr>
      <w:divsChild>
        <w:div w:id="2071805323">
          <w:marLeft w:val="0"/>
          <w:marRight w:val="0"/>
          <w:marTop w:val="0"/>
          <w:marBottom w:val="0"/>
          <w:divBdr>
            <w:top w:val="none" w:sz="0" w:space="0" w:color="auto"/>
            <w:left w:val="none" w:sz="0" w:space="0" w:color="auto"/>
            <w:bottom w:val="none" w:sz="0" w:space="0" w:color="auto"/>
            <w:right w:val="none" w:sz="0" w:space="0" w:color="auto"/>
          </w:divBdr>
        </w:div>
      </w:divsChild>
    </w:div>
    <w:div w:id="146357986">
      <w:bodyDiv w:val="1"/>
      <w:marLeft w:val="0"/>
      <w:marRight w:val="0"/>
      <w:marTop w:val="0"/>
      <w:marBottom w:val="0"/>
      <w:divBdr>
        <w:top w:val="none" w:sz="0" w:space="0" w:color="auto"/>
        <w:left w:val="none" w:sz="0" w:space="0" w:color="auto"/>
        <w:bottom w:val="none" w:sz="0" w:space="0" w:color="auto"/>
        <w:right w:val="none" w:sz="0" w:space="0" w:color="auto"/>
      </w:divBdr>
      <w:divsChild>
        <w:div w:id="101270407">
          <w:marLeft w:val="0"/>
          <w:marRight w:val="0"/>
          <w:marTop w:val="0"/>
          <w:marBottom w:val="0"/>
          <w:divBdr>
            <w:top w:val="none" w:sz="0" w:space="0" w:color="auto"/>
            <w:left w:val="none" w:sz="0" w:space="0" w:color="auto"/>
            <w:bottom w:val="none" w:sz="0" w:space="0" w:color="auto"/>
            <w:right w:val="none" w:sz="0" w:space="0" w:color="auto"/>
          </w:divBdr>
        </w:div>
        <w:div w:id="599992740">
          <w:marLeft w:val="0"/>
          <w:marRight w:val="0"/>
          <w:marTop w:val="0"/>
          <w:marBottom w:val="0"/>
          <w:divBdr>
            <w:top w:val="none" w:sz="0" w:space="0" w:color="auto"/>
            <w:left w:val="none" w:sz="0" w:space="0" w:color="auto"/>
            <w:bottom w:val="none" w:sz="0" w:space="0" w:color="auto"/>
            <w:right w:val="none" w:sz="0" w:space="0" w:color="auto"/>
          </w:divBdr>
          <w:divsChild>
            <w:div w:id="7081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9008">
      <w:bodyDiv w:val="1"/>
      <w:marLeft w:val="0"/>
      <w:marRight w:val="0"/>
      <w:marTop w:val="0"/>
      <w:marBottom w:val="0"/>
      <w:divBdr>
        <w:top w:val="none" w:sz="0" w:space="0" w:color="auto"/>
        <w:left w:val="none" w:sz="0" w:space="0" w:color="auto"/>
        <w:bottom w:val="none" w:sz="0" w:space="0" w:color="auto"/>
        <w:right w:val="none" w:sz="0" w:space="0" w:color="auto"/>
      </w:divBdr>
      <w:divsChild>
        <w:div w:id="803743363">
          <w:marLeft w:val="0"/>
          <w:marRight w:val="0"/>
          <w:marTop w:val="0"/>
          <w:marBottom w:val="0"/>
          <w:divBdr>
            <w:top w:val="none" w:sz="0" w:space="0" w:color="auto"/>
            <w:left w:val="none" w:sz="0" w:space="0" w:color="auto"/>
            <w:bottom w:val="none" w:sz="0" w:space="0" w:color="auto"/>
            <w:right w:val="none" w:sz="0" w:space="0" w:color="auto"/>
          </w:divBdr>
          <w:divsChild>
            <w:div w:id="1754623060">
              <w:marLeft w:val="0"/>
              <w:marRight w:val="0"/>
              <w:marTop w:val="0"/>
              <w:marBottom w:val="0"/>
              <w:divBdr>
                <w:top w:val="none" w:sz="0" w:space="0" w:color="auto"/>
                <w:left w:val="none" w:sz="0" w:space="0" w:color="auto"/>
                <w:bottom w:val="none" w:sz="0" w:space="0" w:color="auto"/>
                <w:right w:val="none" w:sz="0" w:space="0" w:color="auto"/>
              </w:divBdr>
            </w:div>
            <w:div w:id="21232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740">
      <w:bodyDiv w:val="1"/>
      <w:marLeft w:val="0"/>
      <w:marRight w:val="0"/>
      <w:marTop w:val="0"/>
      <w:marBottom w:val="0"/>
      <w:divBdr>
        <w:top w:val="none" w:sz="0" w:space="0" w:color="auto"/>
        <w:left w:val="none" w:sz="0" w:space="0" w:color="auto"/>
        <w:bottom w:val="none" w:sz="0" w:space="0" w:color="auto"/>
        <w:right w:val="none" w:sz="0" w:space="0" w:color="auto"/>
      </w:divBdr>
      <w:divsChild>
        <w:div w:id="1561473743">
          <w:marLeft w:val="0"/>
          <w:marRight w:val="0"/>
          <w:marTop w:val="0"/>
          <w:marBottom w:val="0"/>
          <w:divBdr>
            <w:top w:val="none" w:sz="0" w:space="0" w:color="auto"/>
            <w:left w:val="none" w:sz="0" w:space="0" w:color="auto"/>
            <w:bottom w:val="none" w:sz="0" w:space="0" w:color="auto"/>
            <w:right w:val="none" w:sz="0" w:space="0" w:color="auto"/>
          </w:divBdr>
          <w:divsChild>
            <w:div w:id="865677868">
              <w:marLeft w:val="0"/>
              <w:marRight w:val="0"/>
              <w:marTop w:val="0"/>
              <w:marBottom w:val="0"/>
              <w:divBdr>
                <w:top w:val="none" w:sz="0" w:space="0" w:color="auto"/>
                <w:left w:val="none" w:sz="0" w:space="0" w:color="auto"/>
                <w:bottom w:val="none" w:sz="0" w:space="0" w:color="auto"/>
                <w:right w:val="none" w:sz="0" w:space="0" w:color="auto"/>
              </w:divBdr>
            </w:div>
          </w:divsChild>
        </w:div>
        <w:div w:id="1444694307">
          <w:marLeft w:val="0"/>
          <w:marRight w:val="0"/>
          <w:marTop w:val="0"/>
          <w:marBottom w:val="0"/>
          <w:divBdr>
            <w:top w:val="none" w:sz="0" w:space="0" w:color="auto"/>
            <w:left w:val="none" w:sz="0" w:space="0" w:color="auto"/>
            <w:bottom w:val="none" w:sz="0" w:space="0" w:color="auto"/>
            <w:right w:val="none" w:sz="0" w:space="0" w:color="auto"/>
          </w:divBdr>
        </w:div>
        <w:div w:id="1561212972">
          <w:marLeft w:val="0"/>
          <w:marRight w:val="0"/>
          <w:marTop w:val="0"/>
          <w:marBottom w:val="0"/>
          <w:divBdr>
            <w:top w:val="none" w:sz="0" w:space="0" w:color="auto"/>
            <w:left w:val="none" w:sz="0" w:space="0" w:color="auto"/>
            <w:bottom w:val="none" w:sz="0" w:space="0" w:color="auto"/>
            <w:right w:val="none" w:sz="0" w:space="0" w:color="auto"/>
          </w:divBdr>
        </w:div>
      </w:divsChild>
    </w:div>
    <w:div w:id="149030667">
      <w:bodyDiv w:val="1"/>
      <w:marLeft w:val="0"/>
      <w:marRight w:val="0"/>
      <w:marTop w:val="0"/>
      <w:marBottom w:val="0"/>
      <w:divBdr>
        <w:top w:val="none" w:sz="0" w:space="0" w:color="auto"/>
        <w:left w:val="none" w:sz="0" w:space="0" w:color="auto"/>
        <w:bottom w:val="none" w:sz="0" w:space="0" w:color="auto"/>
        <w:right w:val="none" w:sz="0" w:space="0" w:color="auto"/>
      </w:divBdr>
      <w:divsChild>
        <w:div w:id="339744297">
          <w:marLeft w:val="0"/>
          <w:marRight w:val="0"/>
          <w:marTop w:val="0"/>
          <w:marBottom w:val="0"/>
          <w:divBdr>
            <w:top w:val="none" w:sz="0" w:space="0" w:color="auto"/>
            <w:left w:val="none" w:sz="0" w:space="0" w:color="auto"/>
            <w:bottom w:val="none" w:sz="0" w:space="0" w:color="auto"/>
            <w:right w:val="none" w:sz="0" w:space="0" w:color="auto"/>
          </w:divBdr>
          <w:divsChild>
            <w:div w:id="1817526614">
              <w:marLeft w:val="0"/>
              <w:marRight w:val="0"/>
              <w:marTop w:val="0"/>
              <w:marBottom w:val="0"/>
              <w:divBdr>
                <w:top w:val="none" w:sz="0" w:space="0" w:color="auto"/>
                <w:left w:val="none" w:sz="0" w:space="0" w:color="auto"/>
                <w:bottom w:val="none" w:sz="0" w:space="0" w:color="auto"/>
                <w:right w:val="none" w:sz="0" w:space="0" w:color="auto"/>
              </w:divBdr>
            </w:div>
            <w:div w:id="579601836">
              <w:marLeft w:val="0"/>
              <w:marRight w:val="0"/>
              <w:marTop w:val="0"/>
              <w:marBottom w:val="0"/>
              <w:divBdr>
                <w:top w:val="none" w:sz="0" w:space="0" w:color="auto"/>
                <w:left w:val="none" w:sz="0" w:space="0" w:color="auto"/>
                <w:bottom w:val="none" w:sz="0" w:space="0" w:color="auto"/>
                <w:right w:val="none" w:sz="0" w:space="0" w:color="auto"/>
              </w:divBdr>
            </w:div>
          </w:divsChild>
        </w:div>
        <w:div w:id="602419420">
          <w:marLeft w:val="0"/>
          <w:marRight w:val="0"/>
          <w:marTop w:val="0"/>
          <w:marBottom w:val="0"/>
          <w:divBdr>
            <w:top w:val="none" w:sz="0" w:space="0" w:color="auto"/>
            <w:left w:val="none" w:sz="0" w:space="0" w:color="auto"/>
            <w:bottom w:val="none" w:sz="0" w:space="0" w:color="auto"/>
            <w:right w:val="none" w:sz="0" w:space="0" w:color="auto"/>
          </w:divBdr>
        </w:div>
      </w:divsChild>
    </w:div>
    <w:div w:id="149182180">
      <w:bodyDiv w:val="1"/>
      <w:marLeft w:val="0"/>
      <w:marRight w:val="0"/>
      <w:marTop w:val="0"/>
      <w:marBottom w:val="0"/>
      <w:divBdr>
        <w:top w:val="none" w:sz="0" w:space="0" w:color="auto"/>
        <w:left w:val="none" w:sz="0" w:space="0" w:color="auto"/>
        <w:bottom w:val="none" w:sz="0" w:space="0" w:color="auto"/>
        <w:right w:val="none" w:sz="0" w:space="0" w:color="auto"/>
      </w:divBdr>
      <w:divsChild>
        <w:div w:id="1972979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92756">
      <w:bodyDiv w:val="1"/>
      <w:marLeft w:val="0"/>
      <w:marRight w:val="0"/>
      <w:marTop w:val="0"/>
      <w:marBottom w:val="0"/>
      <w:divBdr>
        <w:top w:val="none" w:sz="0" w:space="0" w:color="auto"/>
        <w:left w:val="none" w:sz="0" w:space="0" w:color="auto"/>
        <w:bottom w:val="none" w:sz="0" w:space="0" w:color="auto"/>
        <w:right w:val="none" w:sz="0" w:space="0" w:color="auto"/>
      </w:divBdr>
      <w:divsChild>
        <w:div w:id="34039963">
          <w:marLeft w:val="0"/>
          <w:marRight w:val="0"/>
          <w:marTop w:val="0"/>
          <w:marBottom w:val="0"/>
          <w:divBdr>
            <w:top w:val="none" w:sz="0" w:space="0" w:color="auto"/>
            <w:left w:val="none" w:sz="0" w:space="0" w:color="auto"/>
            <w:bottom w:val="none" w:sz="0" w:space="0" w:color="auto"/>
            <w:right w:val="none" w:sz="0" w:space="0" w:color="auto"/>
          </w:divBdr>
          <w:divsChild>
            <w:div w:id="693189980">
              <w:marLeft w:val="0"/>
              <w:marRight w:val="0"/>
              <w:marTop w:val="0"/>
              <w:marBottom w:val="0"/>
              <w:divBdr>
                <w:top w:val="none" w:sz="0" w:space="0" w:color="auto"/>
                <w:left w:val="none" w:sz="0" w:space="0" w:color="auto"/>
                <w:bottom w:val="none" w:sz="0" w:space="0" w:color="auto"/>
                <w:right w:val="none" w:sz="0" w:space="0" w:color="auto"/>
              </w:divBdr>
            </w:div>
          </w:divsChild>
        </w:div>
        <w:div w:id="871379848">
          <w:marLeft w:val="0"/>
          <w:marRight w:val="0"/>
          <w:marTop w:val="0"/>
          <w:marBottom w:val="0"/>
          <w:divBdr>
            <w:top w:val="none" w:sz="0" w:space="0" w:color="auto"/>
            <w:left w:val="none" w:sz="0" w:space="0" w:color="auto"/>
            <w:bottom w:val="none" w:sz="0" w:space="0" w:color="auto"/>
            <w:right w:val="none" w:sz="0" w:space="0" w:color="auto"/>
          </w:divBdr>
        </w:div>
      </w:divsChild>
    </w:div>
    <w:div w:id="151216644">
      <w:bodyDiv w:val="1"/>
      <w:marLeft w:val="0"/>
      <w:marRight w:val="0"/>
      <w:marTop w:val="0"/>
      <w:marBottom w:val="0"/>
      <w:divBdr>
        <w:top w:val="none" w:sz="0" w:space="0" w:color="auto"/>
        <w:left w:val="none" w:sz="0" w:space="0" w:color="auto"/>
        <w:bottom w:val="none" w:sz="0" w:space="0" w:color="auto"/>
        <w:right w:val="none" w:sz="0" w:space="0" w:color="auto"/>
      </w:divBdr>
      <w:divsChild>
        <w:div w:id="304774494">
          <w:marLeft w:val="0"/>
          <w:marRight w:val="0"/>
          <w:marTop w:val="0"/>
          <w:marBottom w:val="0"/>
          <w:divBdr>
            <w:top w:val="none" w:sz="0" w:space="0" w:color="auto"/>
            <w:left w:val="none" w:sz="0" w:space="0" w:color="auto"/>
            <w:bottom w:val="none" w:sz="0" w:space="0" w:color="auto"/>
            <w:right w:val="none" w:sz="0" w:space="0" w:color="auto"/>
          </w:divBdr>
          <w:divsChild>
            <w:div w:id="512500082">
              <w:marLeft w:val="0"/>
              <w:marRight w:val="0"/>
              <w:marTop w:val="0"/>
              <w:marBottom w:val="0"/>
              <w:divBdr>
                <w:top w:val="none" w:sz="0" w:space="0" w:color="auto"/>
                <w:left w:val="none" w:sz="0" w:space="0" w:color="auto"/>
                <w:bottom w:val="none" w:sz="0" w:space="0" w:color="auto"/>
                <w:right w:val="none" w:sz="0" w:space="0" w:color="auto"/>
              </w:divBdr>
              <w:divsChild>
                <w:div w:id="563567800">
                  <w:marLeft w:val="0"/>
                  <w:marRight w:val="0"/>
                  <w:marTop w:val="0"/>
                  <w:marBottom w:val="0"/>
                  <w:divBdr>
                    <w:top w:val="none" w:sz="0" w:space="0" w:color="auto"/>
                    <w:left w:val="none" w:sz="0" w:space="0" w:color="auto"/>
                    <w:bottom w:val="none" w:sz="0" w:space="0" w:color="auto"/>
                    <w:right w:val="none" w:sz="0" w:space="0" w:color="auto"/>
                  </w:divBdr>
                  <w:divsChild>
                    <w:div w:id="12343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1964">
              <w:marLeft w:val="0"/>
              <w:marRight w:val="0"/>
              <w:marTop w:val="0"/>
              <w:marBottom w:val="0"/>
              <w:divBdr>
                <w:top w:val="none" w:sz="0" w:space="0" w:color="auto"/>
                <w:left w:val="none" w:sz="0" w:space="0" w:color="auto"/>
                <w:bottom w:val="none" w:sz="0" w:space="0" w:color="auto"/>
                <w:right w:val="none" w:sz="0" w:space="0" w:color="auto"/>
              </w:divBdr>
            </w:div>
            <w:div w:id="66341276">
              <w:marLeft w:val="0"/>
              <w:marRight w:val="0"/>
              <w:marTop w:val="0"/>
              <w:marBottom w:val="0"/>
              <w:divBdr>
                <w:top w:val="none" w:sz="0" w:space="0" w:color="auto"/>
                <w:left w:val="none" w:sz="0" w:space="0" w:color="auto"/>
                <w:bottom w:val="none" w:sz="0" w:space="0" w:color="auto"/>
                <w:right w:val="none" w:sz="0" w:space="0" w:color="auto"/>
              </w:divBdr>
            </w:div>
          </w:divsChild>
        </w:div>
        <w:div w:id="17509272">
          <w:marLeft w:val="0"/>
          <w:marRight w:val="0"/>
          <w:marTop w:val="0"/>
          <w:marBottom w:val="0"/>
          <w:divBdr>
            <w:top w:val="none" w:sz="0" w:space="0" w:color="auto"/>
            <w:left w:val="none" w:sz="0" w:space="0" w:color="auto"/>
            <w:bottom w:val="none" w:sz="0" w:space="0" w:color="auto"/>
            <w:right w:val="none" w:sz="0" w:space="0" w:color="auto"/>
          </w:divBdr>
          <w:divsChild>
            <w:div w:id="1143891798">
              <w:marLeft w:val="0"/>
              <w:marRight w:val="0"/>
              <w:marTop w:val="0"/>
              <w:marBottom w:val="0"/>
              <w:divBdr>
                <w:top w:val="none" w:sz="0" w:space="0" w:color="auto"/>
                <w:left w:val="none" w:sz="0" w:space="0" w:color="auto"/>
                <w:bottom w:val="none" w:sz="0" w:space="0" w:color="auto"/>
                <w:right w:val="none" w:sz="0" w:space="0" w:color="auto"/>
              </w:divBdr>
              <w:divsChild>
                <w:div w:id="1404257743">
                  <w:marLeft w:val="0"/>
                  <w:marRight w:val="0"/>
                  <w:marTop w:val="0"/>
                  <w:marBottom w:val="0"/>
                  <w:divBdr>
                    <w:top w:val="none" w:sz="0" w:space="0" w:color="auto"/>
                    <w:left w:val="none" w:sz="0" w:space="0" w:color="auto"/>
                    <w:bottom w:val="none" w:sz="0" w:space="0" w:color="auto"/>
                    <w:right w:val="none" w:sz="0" w:space="0" w:color="auto"/>
                  </w:divBdr>
                  <w:divsChild>
                    <w:div w:id="2062367343">
                      <w:marLeft w:val="0"/>
                      <w:marRight w:val="0"/>
                      <w:marTop w:val="0"/>
                      <w:marBottom w:val="0"/>
                      <w:divBdr>
                        <w:top w:val="none" w:sz="0" w:space="0" w:color="auto"/>
                        <w:left w:val="none" w:sz="0" w:space="0" w:color="auto"/>
                        <w:bottom w:val="none" w:sz="0" w:space="0" w:color="auto"/>
                        <w:right w:val="none" w:sz="0" w:space="0" w:color="auto"/>
                      </w:divBdr>
                      <w:divsChild>
                        <w:div w:id="3091766">
                          <w:marLeft w:val="0"/>
                          <w:marRight w:val="0"/>
                          <w:marTop w:val="0"/>
                          <w:marBottom w:val="0"/>
                          <w:divBdr>
                            <w:top w:val="none" w:sz="0" w:space="0" w:color="auto"/>
                            <w:left w:val="none" w:sz="0" w:space="0" w:color="auto"/>
                            <w:bottom w:val="none" w:sz="0" w:space="0" w:color="auto"/>
                            <w:right w:val="none" w:sz="0" w:space="0" w:color="auto"/>
                          </w:divBdr>
                          <w:divsChild>
                            <w:div w:id="1408531181">
                              <w:marLeft w:val="0"/>
                              <w:marRight w:val="0"/>
                              <w:marTop w:val="0"/>
                              <w:marBottom w:val="0"/>
                              <w:divBdr>
                                <w:top w:val="none" w:sz="0" w:space="0" w:color="auto"/>
                                <w:left w:val="none" w:sz="0" w:space="0" w:color="auto"/>
                                <w:bottom w:val="none" w:sz="0" w:space="0" w:color="auto"/>
                                <w:right w:val="none" w:sz="0" w:space="0" w:color="auto"/>
                              </w:divBdr>
                              <w:divsChild>
                                <w:div w:id="567570712">
                                  <w:marLeft w:val="0"/>
                                  <w:marRight w:val="0"/>
                                  <w:marTop w:val="0"/>
                                  <w:marBottom w:val="0"/>
                                  <w:divBdr>
                                    <w:top w:val="none" w:sz="0" w:space="0" w:color="auto"/>
                                    <w:left w:val="none" w:sz="0" w:space="0" w:color="auto"/>
                                    <w:bottom w:val="none" w:sz="0" w:space="0" w:color="auto"/>
                                    <w:right w:val="none" w:sz="0" w:space="0" w:color="auto"/>
                                  </w:divBdr>
                                  <w:divsChild>
                                    <w:div w:id="415397607">
                                      <w:marLeft w:val="0"/>
                                      <w:marRight w:val="0"/>
                                      <w:marTop w:val="0"/>
                                      <w:marBottom w:val="0"/>
                                      <w:divBdr>
                                        <w:top w:val="none" w:sz="0" w:space="0" w:color="auto"/>
                                        <w:left w:val="none" w:sz="0" w:space="0" w:color="auto"/>
                                        <w:bottom w:val="none" w:sz="0" w:space="0" w:color="auto"/>
                                        <w:right w:val="none" w:sz="0" w:space="0" w:color="auto"/>
                                      </w:divBdr>
                                      <w:divsChild>
                                        <w:div w:id="2008363092">
                                          <w:marLeft w:val="0"/>
                                          <w:marRight w:val="0"/>
                                          <w:marTop w:val="0"/>
                                          <w:marBottom w:val="0"/>
                                          <w:divBdr>
                                            <w:top w:val="none" w:sz="0" w:space="0" w:color="auto"/>
                                            <w:left w:val="none" w:sz="0" w:space="0" w:color="auto"/>
                                            <w:bottom w:val="none" w:sz="0" w:space="0" w:color="auto"/>
                                            <w:right w:val="none" w:sz="0" w:space="0" w:color="auto"/>
                                          </w:divBdr>
                                          <w:divsChild>
                                            <w:div w:id="1557744241">
                                              <w:marLeft w:val="0"/>
                                              <w:marRight w:val="0"/>
                                              <w:marTop w:val="0"/>
                                              <w:marBottom w:val="0"/>
                                              <w:divBdr>
                                                <w:top w:val="none" w:sz="0" w:space="0" w:color="auto"/>
                                                <w:left w:val="none" w:sz="0" w:space="0" w:color="auto"/>
                                                <w:bottom w:val="none" w:sz="0" w:space="0" w:color="auto"/>
                                                <w:right w:val="none" w:sz="0" w:space="0" w:color="auto"/>
                                              </w:divBdr>
                                            </w:div>
                                          </w:divsChild>
                                        </w:div>
                                        <w:div w:id="2066223996">
                                          <w:marLeft w:val="0"/>
                                          <w:marRight w:val="0"/>
                                          <w:marTop w:val="0"/>
                                          <w:marBottom w:val="0"/>
                                          <w:divBdr>
                                            <w:top w:val="none" w:sz="0" w:space="0" w:color="auto"/>
                                            <w:left w:val="none" w:sz="0" w:space="0" w:color="auto"/>
                                            <w:bottom w:val="none" w:sz="0" w:space="0" w:color="auto"/>
                                            <w:right w:val="none" w:sz="0" w:space="0" w:color="auto"/>
                                          </w:divBdr>
                                          <w:divsChild>
                                            <w:div w:id="5134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7445">
                                  <w:marLeft w:val="0"/>
                                  <w:marRight w:val="0"/>
                                  <w:marTop w:val="0"/>
                                  <w:marBottom w:val="0"/>
                                  <w:divBdr>
                                    <w:top w:val="none" w:sz="0" w:space="0" w:color="auto"/>
                                    <w:left w:val="none" w:sz="0" w:space="0" w:color="auto"/>
                                    <w:bottom w:val="none" w:sz="0" w:space="0" w:color="auto"/>
                                    <w:right w:val="none" w:sz="0" w:space="0" w:color="auto"/>
                                  </w:divBdr>
                                </w:div>
                                <w:div w:id="756441656">
                                  <w:marLeft w:val="0"/>
                                  <w:marRight w:val="0"/>
                                  <w:marTop w:val="0"/>
                                  <w:marBottom w:val="0"/>
                                  <w:divBdr>
                                    <w:top w:val="none" w:sz="0" w:space="0" w:color="auto"/>
                                    <w:left w:val="none" w:sz="0" w:space="0" w:color="auto"/>
                                    <w:bottom w:val="none" w:sz="0" w:space="0" w:color="auto"/>
                                    <w:right w:val="none" w:sz="0" w:space="0" w:color="auto"/>
                                  </w:divBdr>
                                  <w:divsChild>
                                    <w:div w:id="1235504481">
                                      <w:marLeft w:val="0"/>
                                      <w:marRight w:val="0"/>
                                      <w:marTop w:val="0"/>
                                      <w:marBottom w:val="0"/>
                                      <w:divBdr>
                                        <w:top w:val="none" w:sz="0" w:space="0" w:color="auto"/>
                                        <w:left w:val="none" w:sz="0" w:space="0" w:color="auto"/>
                                        <w:bottom w:val="none" w:sz="0" w:space="0" w:color="auto"/>
                                        <w:right w:val="none" w:sz="0" w:space="0" w:color="auto"/>
                                      </w:divBdr>
                                      <w:divsChild>
                                        <w:div w:id="1540976633">
                                          <w:marLeft w:val="0"/>
                                          <w:marRight w:val="0"/>
                                          <w:marTop w:val="0"/>
                                          <w:marBottom w:val="0"/>
                                          <w:divBdr>
                                            <w:top w:val="none" w:sz="0" w:space="0" w:color="auto"/>
                                            <w:left w:val="none" w:sz="0" w:space="0" w:color="auto"/>
                                            <w:bottom w:val="none" w:sz="0" w:space="0" w:color="auto"/>
                                            <w:right w:val="none" w:sz="0" w:space="0" w:color="auto"/>
                                          </w:divBdr>
                                        </w:div>
                                        <w:div w:id="15013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21409">
      <w:bodyDiv w:val="1"/>
      <w:marLeft w:val="0"/>
      <w:marRight w:val="0"/>
      <w:marTop w:val="0"/>
      <w:marBottom w:val="0"/>
      <w:divBdr>
        <w:top w:val="none" w:sz="0" w:space="0" w:color="auto"/>
        <w:left w:val="none" w:sz="0" w:space="0" w:color="auto"/>
        <w:bottom w:val="none" w:sz="0" w:space="0" w:color="auto"/>
        <w:right w:val="none" w:sz="0" w:space="0" w:color="auto"/>
      </w:divBdr>
      <w:divsChild>
        <w:div w:id="1621260079">
          <w:marLeft w:val="0"/>
          <w:marRight w:val="0"/>
          <w:marTop w:val="0"/>
          <w:marBottom w:val="0"/>
          <w:divBdr>
            <w:top w:val="none" w:sz="0" w:space="0" w:color="auto"/>
            <w:left w:val="none" w:sz="0" w:space="0" w:color="auto"/>
            <w:bottom w:val="none" w:sz="0" w:space="0" w:color="auto"/>
            <w:right w:val="none" w:sz="0" w:space="0" w:color="auto"/>
          </w:divBdr>
          <w:divsChild>
            <w:div w:id="1262179545">
              <w:marLeft w:val="0"/>
              <w:marRight w:val="0"/>
              <w:marTop w:val="0"/>
              <w:marBottom w:val="0"/>
              <w:divBdr>
                <w:top w:val="none" w:sz="0" w:space="0" w:color="auto"/>
                <w:left w:val="none" w:sz="0" w:space="0" w:color="auto"/>
                <w:bottom w:val="none" w:sz="0" w:space="0" w:color="auto"/>
                <w:right w:val="none" w:sz="0" w:space="0" w:color="auto"/>
              </w:divBdr>
            </w:div>
            <w:div w:id="527334316">
              <w:marLeft w:val="0"/>
              <w:marRight w:val="0"/>
              <w:marTop w:val="0"/>
              <w:marBottom w:val="0"/>
              <w:divBdr>
                <w:top w:val="none" w:sz="0" w:space="0" w:color="auto"/>
                <w:left w:val="none" w:sz="0" w:space="0" w:color="auto"/>
                <w:bottom w:val="none" w:sz="0" w:space="0" w:color="auto"/>
                <w:right w:val="none" w:sz="0" w:space="0" w:color="auto"/>
              </w:divBdr>
            </w:div>
            <w:div w:id="1221557399">
              <w:marLeft w:val="0"/>
              <w:marRight w:val="0"/>
              <w:marTop w:val="0"/>
              <w:marBottom w:val="0"/>
              <w:divBdr>
                <w:top w:val="none" w:sz="0" w:space="0" w:color="auto"/>
                <w:left w:val="none" w:sz="0" w:space="0" w:color="auto"/>
                <w:bottom w:val="none" w:sz="0" w:space="0" w:color="auto"/>
                <w:right w:val="none" w:sz="0" w:space="0" w:color="auto"/>
              </w:divBdr>
            </w:div>
          </w:divsChild>
        </w:div>
        <w:div w:id="1041857271">
          <w:marLeft w:val="0"/>
          <w:marRight w:val="0"/>
          <w:marTop w:val="0"/>
          <w:marBottom w:val="0"/>
          <w:divBdr>
            <w:top w:val="none" w:sz="0" w:space="0" w:color="auto"/>
            <w:left w:val="none" w:sz="0" w:space="0" w:color="auto"/>
            <w:bottom w:val="none" w:sz="0" w:space="0" w:color="auto"/>
            <w:right w:val="none" w:sz="0" w:space="0" w:color="auto"/>
          </w:divBdr>
        </w:div>
      </w:divsChild>
    </w:div>
    <w:div w:id="152137642">
      <w:bodyDiv w:val="1"/>
      <w:marLeft w:val="0"/>
      <w:marRight w:val="0"/>
      <w:marTop w:val="0"/>
      <w:marBottom w:val="0"/>
      <w:divBdr>
        <w:top w:val="none" w:sz="0" w:space="0" w:color="auto"/>
        <w:left w:val="none" w:sz="0" w:space="0" w:color="auto"/>
        <w:bottom w:val="none" w:sz="0" w:space="0" w:color="auto"/>
        <w:right w:val="none" w:sz="0" w:space="0" w:color="auto"/>
      </w:divBdr>
      <w:divsChild>
        <w:div w:id="1296906367">
          <w:marLeft w:val="0"/>
          <w:marRight w:val="0"/>
          <w:marTop w:val="0"/>
          <w:marBottom w:val="0"/>
          <w:divBdr>
            <w:top w:val="none" w:sz="0" w:space="0" w:color="auto"/>
            <w:left w:val="none" w:sz="0" w:space="0" w:color="auto"/>
            <w:bottom w:val="none" w:sz="0" w:space="0" w:color="auto"/>
            <w:right w:val="none" w:sz="0" w:space="0" w:color="auto"/>
          </w:divBdr>
          <w:divsChild>
            <w:div w:id="592281114">
              <w:marLeft w:val="0"/>
              <w:marRight w:val="0"/>
              <w:marTop w:val="0"/>
              <w:marBottom w:val="0"/>
              <w:divBdr>
                <w:top w:val="none" w:sz="0" w:space="0" w:color="auto"/>
                <w:left w:val="none" w:sz="0" w:space="0" w:color="auto"/>
                <w:bottom w:val="none" w:sz="0" w:space="0" w:color="auto"/>
                <w:right w:val="none" w:sz="0" w:space="0" w:color="auto"/>
              </w:divBdr>
            </w:div>
            <w:div w:id="1546258728">
              <w:marLeft w:val="0"/>
              <w:marRight w:val="0"/>
              <w:marTop w:val="0"/>
              <w:marBottom w:val="0"/>
              <w:divBdr>
                <w:top w:val="none" w:sz="0" w:space="0" w:color="auto"/>
                <w:left w:val="none" w:sz="0" w:space="0" w:color="auto"/>
                <w:bottom w:val="none" w:sz="0" w:space="0" w:color="auto"/>
                <w:right w:val="none" w:sz="0" w:space="0" w:color="auto"/>
              </w:divBdr>
            </w:div>
          </w:divsChild>
        </w:div>
        <w:div w:id="1970239970">
          <w:marLeft w:val="0"/>
          <w:marRight w:val="0"/>
          <w:marTop w:val="0"/>
          <w:marBottom w:val="0"/>
          <w:divBdr>
            <w:top w:val="none" w:sz="0" w:space="0" w:color="auto"/>
            <w:left w:val="none" w:sz="0" w:space="0" w:color="auto"/>
            <w:bottom w:val="none" w:sz="0" w:space="0" w:color="auto"/>
            <w:right w:val="none" w:sz="0" w:space="0" w:color="auto"/>
          </w:divBdr>
        </w:div>
      </w:divsChild>
    </w:div>
    <w:div w:id="152575185">
      <w:bodyDiv w:val="1"/>
      <w:marLeft w:val="0"/>
      <w:marRight w:val="0"/>
      <w:marTop w:val="0"/>
      <w:marBottom w:val="0"/>
      <w:divBdr>
        <w:top w:val="none" w:sz="0" w:space="0" w:color="auto"/>
        <w:left w:val="none" w:sz="0" w:space="0" w:color="auto"/>
        <w:bottom w:val="none" w:sz="0" w:space="0" w:color="auto"/>
        <w:right w:val="none" w:sz="0" w:space="0" w:color="auto"/>
      </w:divBdr>
      <w:divsChild>
        <w:div w:id="191723881">
          <w:marLeft w:val="0"/>
          <w:marRight w:val="0"/>
          <w:marTop w:val="0"/>
          <w:marBottom w:val="0"/>
          <w:divBdr>
            <w:top w:val="none" w:sz="0" w:space="0" w:color="auto"/>
            <w:left w:val="none" w:sz="0" w:space="0" w:color="auto"/>
            <w:bottom w:val="none" w:sz="0" w:space="0" w:color="auto"/>
            <w:right w:val="none" w:sz="0" w:space="0" w:color="auto"/>
          </w:divBdr>
        </w:div>
        <w:div w:id="433670410">
          <w:marLeft w:val="0"/>
          <w:marRight w:val="0"/>
          <w:marTop w:val="0"/>
          <w:marBottom w:val="0"/>
          <w:divBdr>
            <w:top w:val="none" w:sz="0" w:space="0" w:color="auto"/>
            <w:left w:val="none" w:sz="0" w:space="0" w:color="auto"/>
            <w:bottom w:val="none" w:sz="0" w:space="0" w:color="auto"/>
            <w:right w:val="none" w:sz="0" w:space="0" w:color="auto"/>
          </w:divBdr>
        </w:div>
        <w:div w:id="1813019934">
          <w:marLeft w:val="0"/>
          <w:marRight w:val="0"/>
          <w:marTop w:val="0"/>
          <w:marBottom w:val="0"/>
          <w:divBdr>
            <w:top w:val="none" w:sz="0" w:space="0" w:color="auto"/>
            <w:left w:val="none" w:sz="0" w:space="0" w:color="auto"/>
            <w:bottom w:val="none" w:sz="0" w:space="0" w:color="auto"/>
            <w:right w:val="none" w:sz="0" w:space="0" w:color="auto"/>
          </w:divBdr>
          <w:divsChild>
            <w:div w:id="388118796">
              <w:marLeft w:val="0"/>
              <w:marRight w:val="0"/>
              <w:marTop w:val="0"/>
              <w:marBottom w:val="0"/>
              <w:divBdr>
                <w:top w:val="none" w:sz="0" w:space="0" w:color="auto"/>
                <w:left w:val="none" w:sz="0" w:space="0" w:color="auto"/>
                <w:bottom w:val="none" w:sz="0" w:space="0" w:color="auto"/>
                <w:right w:val="none" w:sz="0" w:space="0" w:color="auto"/>
              </w:divBdr>
            </w:div>
            <w:div w:id="33056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2622">
      <w:bodyDiv w:val="1"/>
      <w:marLeft w:val="0"/>
      <w:marRight w:val="0"/>
      <w:marTop w:val="0"/>
      <w:marBottom w:val="0"/>
      <w:divBdr>
        <w:top w:val="none" w:sz="0" w:space="0" w:color="auto"/>
        <w:left w:val="none" w:sz="0" w:space="0" w:color="auto"/>
        <w:bottom w:val="none" w:sz="0" w:space="0" w:color="auto"/>
        <w:right w:val="none" w:sz="0" w:space="0" w:color="auto"/>
      </w:divBdr>
      <w:divsChild>
        <w:div w:id="587738394">
          <w:marLeft w:val="0"/>
          <w:marRight w:val="0"/>
          <w:marTop w:val="0"/>
          <w:marBottom w:val="0"/>
          <w:divBdr>
            <w:top w:val="none" w:sz="0" w:space="0" w:color="auto"/>
            <w:left w:val="none" w:sz="0" w:space="0" w:color="auto"/>
            <w:bottom w:val="none" w:sz="0" w:space="0" w:color="auto"/>
            <w:right w:val="none" w:sz="0" w:space="0" w:color="auto"/>
          </w:divBdr>
          <w:divsChild>
            <w:div w:id="274993424">
              <w:marLeft w:val="0"/>
              <w:marRight w:val="0"/>
              <w:marTop w:val="0"/>
              <w:marBottom w:val="0"/>
              <w:divBdr>
                <w:top w:val="none" w:sz="0" w:space="0" w:color="auto"/>
                <w:left w:val="none" w:sz="0" w:space="0" w:color="auto"/>
                <w:bottom w:val="none" w:sz="0" w:space="0" w:color="auto"/>
                <w:right w:val="none" w:sz="0" w:space="0" w:color="auto"/>
              </w:divBdr>
            </w:div>
            <w:div w:id="598223185">
              <w:marLeft w:val="0"/>
              <w:marRight w:val="0"/>
              <w:marTop w:val="0"/>
              <w:marBottom w:val="0"/>
              <w:divBdr>
                <w:top w:val="none" w:sz="0" w:space="0" w:color="auto"/>
                <w:left w:val="none" w:sz="0" w:space="0" w:color="auto"/>
                <w:bottom w:val="none" w:sz="0" w:space="0" w:color="auto"/>
                <w:right w:val="none" w:sz="0" w:space="0" w:color="auto"/>
              </w:divBdr>
            </w:div>
          </w:divsChild>
        </w:div>
        <w:div w:id="1224872011">
          <w:marLeft w:val="0"/>
          <w:marRight w:val="0"/>
          <w:marTop w:val="0"/>
          <w:marBottom w:val="0"/>
          <w:divBdr>
            <w:top w:val="none" w:sz="0" w:space="0" w:color="auto"/>
            <w:left w:val="none" w:sz="0" w:space="0" w:color="auto"/>
            <w:bottom w:val="none" w:sz="0" w:space="0" w:color="auto"/>
            <w:right w:val="none" w:sz="0" w:space="0" w:color="auto"/>
          </w:divBdr>
        </w:div>
      </w:divsChild>
    </w:div>
    <w:div w:id="156042230">
      <w:bodyDiv w:val="1"/>
      <w:marLeft w:val="0"/>
      <w:marRight w:val="0"/>
      <w:marTop w:val="0"/>
      <w:marBottom w:val="0"/>
      <w:divBdr>
        <w:top w:val="none" w:sz="0" w:space="0" w:color="auto"/>
        <w:left w:val="none" w:sz="0" w:space="0" w:color="auto"/>
        <w:bottom w:val="none" w:sz="0" w:space="0" w:color="auto"/>
        <w:right w:val="none" w:sz="0" w:space="0" w:color="auto"/>
      </w:divBdr>
      <w:divsChild>
        <w:div w:id="1306277386">
          <w:marLeft w:val="0"/>
          <w:marRight w:val="0"/>
          <w:marTop w:val="0"/>
          <w:marBottom w:val="0"/>
          <w:divBdr>
            <w:top w:val="none" w:sz="0" w:space="0" w:color="auto"/>
            <w:left w:val="none" w:sz="0" w:space="0" w:color="auto"/>
            <w:bottom w:val="none" w:sz="0" w:space="0" w:color="auto"/>
            <w:right w:val="none" w:sz="0" w:space="0" w:color="auto"/>
          </w:divBdr>
          <w:divsChild>
            <w:div w:id="1045830964">
              <w:marLeft w:val="0"/>
              <w:marRight w:val="0"/>
              <w:marTop w:val="0"/>
              <w:marBottom w:val="0"/>
              <w:divBdr>
                <w:top w:val="none" w:sz="0" w:space="0" w:color="auto"/>
                <w:left w:val="none" w:sz="0" w:space="0" w:color="auto"/>
                <w:bottom w:val="none" w:sz="0" w:space="0" w:color="auto"/>
                <w:right w:val="none" w:sz="0" w:space="0" w:color="auto"/>
              </w:divBdr>
            </w:div>
            <w:div w:id="1904565340">
              <w:marLeft w:val="0"/>
              <w:marRight w:val="0"/>
              <w:marTop w:val="0"/>
              <w:marBottom w:val="0"/>
              <w:divBdr>
                <w:top w:val="none" w:sz="0" w:space="0" w:color="auto"/>
                <w:left w:val="none" w:sz="0" w:space="0" w:color="auto"/>
                <w:bottom w:val="none" w:sz="0" w:space="0" w:color="auto"/>
                <w:right w:val="none" w:sz="0" w:space="0" w:color="auto"/>
              </w:divBdr>
            </w:div>
          </w:divsChild>
        </w:div>
        <w:div w:id="732894063">
          <w:marLeft w:val="0"/>
          <w:marRight w:val="0"/>
          <w:marTop w:val="0"/>
          <w:marBottom w:val="0"/>
          <w:divBdr>
            <w:top w:val="none" w:sz="0" w:space="0" w:color="auto"/>
            <w:left w:val="none" w:sz="0" w:space="0" w:color="auto"/>
            <w:bottom w:val="none" w:sz="0" w:space="0" w:color="auto"/>
            <w:right w:val="none" w:sz="0" w:space="0" w:color="auto"/>
          </w:divBdr>
        </w:div>
      </w:divsChild>
    </w:div>
    <w:div w:id="158735875">
      <w:bodyDiv w:val="1"/>
      <w:marLeft w:val="0"/>
      <w:marRight w:val="0"/>
      <w:marTop w:val="0"/>
      <w:marBottom w:val="0"/>
      <w:divBdr>
        <w:top w:val="none" w:sz="0" w:space="0" w:color="auto"/>
        <w:left w:val="none" w:sz="0" w:space="0" w:color="auto"/>
        <w:bottom w:val="none" w:sz="0" w:space="0" w:color="auto"/>
        <w:right w:val="none" w:sz="0" w:space="0" w:color="auto"/>
      </w:divBdr>
      <w:divsChild>
        <w:div w:id="1479037310">
          <w:marLeft w:val="0"/>
          <w:marRight w:val="0"/>
          <w:marTop w:val="0"/>
          <w:marBottom w:val="0"/>
          <w:divBdr>
            <w:top w:val="none" w:sz="0" w:space="0" w:color="auto"/>
            <w:left w:val="none" w:sz="0" w:space="0" w:color="auto"/>
            <w:bottom w:val="none" w:sz="0" w:space="0" w:color="auto"/>
            <w:right w:val="none" w:sz="0" w:space="0" w:color="auto"/>
          </w:divBdr>
          <w:divsChild>
            <w:div w:id="2086219155">
              <w:marLeft w:val="0"/>
              <w:marRight w:val="0"/>
              <w:marTop w:val="0"/>
              <w:marBottom w:val="0"/>
              <w:divBdr>
                <w:top w:val="none" w:sz="0" w:space="0" w:color="auto"/>
                <w:left w:val="none" w:sz="0" w:space="0" w:color="auto"/>
                <w:bottom w:val="none" w:sz="0" w:space="0" w:color="auto"/>
                <w:right w:val="none" w:sz="0" w:space="0" w:color="auto"/>
              </w:divBdr>
            </w:div>
            <w:div w:id="2129161326">
              <w:marLeft w:val="0"/>
              <w:marRight w:val="0"/>
              <w:marTop w:val="0"/>
              <w:marBottom w:val="0"/>
              <w:divBdr>
                <w:top w:val="none" w:sz="0" w:space="0" w:color="auto"/>
                <w:left w:val="none" w:sz="0" w:space="0" w:color="auto"/>
                <w:bottom w:val="none" w:sz="0" w:space="0" w:color="auto"/>
                <w:right w:val="none" w:sz="0" w:space="0" w:color="auto"/>
              </w:divBdr>
            </w:div>
          </w:divsChild>
        </w:div>
        <w:div w:id="15347338">
          <w:marLeft w:val="0"/>
          <w:marRight w:val="0"/>
          <w:marTop w:val="0"/>
          <w:marBottom w:val="0"/>
          <w:divBdr>
            <w:top w:val="none" w:sz="0" w:space="0" w:color="auto"/>
            <w:left w:val="none" w:sz="0" w:space="0" w:color="auto"/>
            <w:bottom w:val="none" w:sz="0" w:space="0" w:color="auto"/>
            <w:right w:val="none" w:sz="0" w:space="0" w:color="auto"/>
          </w:divBdr>
        </w:div>
      </w:divsChild>
    </w:div>
    <w:div w:id="162086096">
      <w:bodyDiv w:val="1"/>
      <w:marLeft w:val="0"/>
      <w:marRight w:val="0"/>
      <w:marTop w:val="0"/>
      <w:marBottom w:val="0"/>
      <w:divBdr>
        <w:top w:val="none" w:sz="0" w:space="0" w:color="auto"/>
        <w:left w:val="none" w:sz="0" w:space="0" w:color="auto"/>
        <w:bottom w:val="none" w:sz="0" w:space="0" w:color="auto"/>
        <w:right w:val="none" w:sz="0" w:space="0" w:color="auto"/>
      </w:divBdr>
      <w:divsChild>
        <w:div w:id="32586377">
          <w:marLeft w:val="0"/>
          <w:marRight w:val="0"/>
          <w:marTop w:val="0"/>
          <w:marBottom w:val="0"/>
          <w:divBdr>
            <w:top w:val="none" w:sz="0" w:space="0" w:color="auto"/>
            <w:left w:val="none" w:sz="0" w:space="0" w:color="auto"/>
            <w:bottom w:val="none" w:sz="0" w:space="0" w:color="auto"/>
            <w:right w:val="none" w:sz="0" w:space="0" w:color="auto"/>
          </w:divBdr>
          <w:divsChild>
            <w:div w:id="444662023">
              <w:marLeft w:val="0"/>
              <w:marRight w:val="0"/>
              <w:marTop w:val="0"/>
              <w:marBottom w:val="0"/>
              <w:divBdr>
                <w:top w:val="none" w:sz="0" w:space="0" w:color="auto"/>
                <w:left w:val="none" w:sz="0" w:space="0" w:color="auto"/>
                <w:bottom w:val="none" w:sz="0" w:space="0" w:color="auto"/>
                <w:right w:val="none" w:sz="0" w:space="0" w:color="auto"/>
              </w:divBdr>
            </w:div>
            <w:div w:id="1844858358">
              <w:marLeft w:val="0"/>
              <w:marRight w:val="0"/>
              <w:marTop w:val="0"/>
              <w:marBottom w:val="0"/>
              <w:divBdr>
                <w:top w:val="none" w:sz="0" w:space="0" w:color="auto"/>
                <w:left w:val="none" w:sz="0" w:space="0" w:color="auto"/>
                <w:bottom w:val="none" w:sz="0" w:space="0" w:color="auto"/>
                <w:right w:val="none" w:sz="0" w:space="0" w:color="auto"/>
              </w:divBdr>
            </w:div>
          </w:divsChild>
        </w:div>
        <w:div w:id="719480636">
          <w:marLeft w:val="0"/>
          <w:marRight w:val="0"/>
          <w:marTop w:val="0"/>
          <w:marBottom w:val="0"/>
          <w:divBdr>
            <w:top w:val="none" w:sz="0" w:space="0" w:color="auto"/>
            <w:left w:val="none" w:sz="0" w:space="0" w:color="auto"/>
            <w:bottom w:val="none" w:sz="0" w:space="0" w:color="auto"/>
            <w:right w:val="none" w:sz="0" w:space="0" w:color="auto"/>
          </w:divBdr>
        </w:div>
      </w:divsChild>
    </w:div>
    <w:div w:id="162555883">
      <w:bodyDiv w:val="1"/>
      <w:marLeft w:val="0"/>
      <w:marRight w:val="0"/>
      <w:marTop w:val="0"/>
      <w:marBottom w:val="0"/>
      <w:divBdr>
        <w:top w:val="none" w:sz="0" w:space="0" w:color="auto"/>
        <w:left w:val="none" w:sz="0" w:space="0" w:color="auto"/>
        <w:bottom w:val="none" w:sz="0" w:space="0" w:color="auto"/>
        <w:right w:val="none" w:sz="0" w:space="0" w:color="auto"/>
      </w:divBdr>
      <w:divsChild>
        <w:div w:id="876160620">
          <w:marLeft w:val="0"/>
          <w:marRight w:val="0"/>
          <w:marTop w:val="0"/>
          <w:marBottom w:val="0"/>
          <w:divBdr>
            <w:top w:val="none" w:sz="0" w:space="0" w:color="auto"/>
            <w:left w:val="none" w:sz="0" w:space="0" w:color="auto"/>
            <w:bottom w:val="none" w:sz="0" w:space="0" w:color="auto"/>
            <w:right w:val="none" w:sz="0" w:space="0" w:color="auto"/>
          </w:divBdr>
          <w:divsChild>
            <w:div w:id="18358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5548">
      <w:bodyDiv w:val="1"/>
      <w:marLeft w:val="0"/>
      <w:marRight w:val="0"/>
      <w:marTop w:val="0"/>
      <w:marBottom w:val="0"/>
      <w:divBdr>
        <w:top w:val="none" w:sz="0" w:space="0" w:color="auto"/>
        <w:left w:val="none" w:sz="0" w:space="0" w:color="auto"/>
        <w:bottom w:val="none" w:sz="0" w:space="0" w:color="auto"/>
        <w:right w:val="none" w:sz="0" w:space="0" w:color="auto"/>
      </w:divBdr>
    </w:div>
    <w:div w:id="163668025">
      <w:bodyDiv w:val="1"/>
      <w:marLeft w:val="0"/>
      <w:marRight w:val="0"/>
      <w:marTop w:val="0"/>
      <w:marBottom w:val="0"/>
      <w:divBdr>
        <w:top w:val="none" w:sz="0" w:space="0" w:color="auto"/>
        <w:left w:val="none" w:sz="0" w:space="0" w:color="auto"/>
        <w:bottom w:val="none" w:sz="0" w:space="0" w:color="auto"/>
        <w:right w:val="none" w:sz="0" w:space="0" w:color="auto"/>
      </w:divBdr>
      <w:divsChild>
        <w:div w:id="172382281">
          <w:marLeft w:val="0"/>
          <w:marRight w:val="0"/>
          <w:marTop w:val="0"/>
          <w:marBottom w:val="0"/>
          <w:divBdr>
            <w:top w:val="none" w:sz="0" w:space="0" w:color="auto"/>
            <w:left w:val="none" w:sz="0" w:space="0" w:color="auto"/>
            <w:bottom w:val="none" w:sz="0" w:space="0" w:color="auto"/>
            <w:right w:val="none" w:sz="0" w:space="0" w:color="auto"/>
          </w:divBdr>
          <w:divsChild>
            <w:div w:id="1759911925">
              <w:marLeft w:val="0"/>
              <w:marRight w:val="0"/>
              <w:marTop w:val="0"/>
              <w:marBottom w:val="0"/>
              <w:divBdr>
                <w:top w:val="none" w:sz="0" w:space="0" w:color="auto"/>
                <w:left w:val="none" w:sz="0" w:space="0" w:color="auto"/>
                <w:bottom w:val="none" w:sz="0" w:space="0" w:color="auto"/>
                <w:right w:val="none" w:sz="0" w:space="0" w:color="auto"/>
              </w:divBdr>
            </w:div>
          </w:divsChild>
        </w:div>
        <w:div w:id="922833526">
          <w:marLeft w:val="0"/>
          <w:marRight w:val="0"/>
          <w:marTop w:val="0"/>
          <w:marBottom w:val="0"/>
          <w:divBdr>
            <w:top w:val="none" w:sz="0" w:space="0" w:color="auto"/>
            <w:left w:val="none" w:sz="0" w:space="0" w:color="auto"/>
            <w:bottom w:val="none" w:sz="0" w:space="0" w:color="auto"/>
            <w:right w:val="none" w:sz="0" w:space="0" w:color="auto"/>
          </w:divBdr>
          <w:divsChild>
            <w:div w:id="474300652">
              <w:marLeft w:val="0"/>
              <w:marRight w:val="0"/>
              <w:marTop w:val="0"/>
              <w:marBottom w:val="0"/>
              <w:divBdr>
                <w:top w:val="none" w:sz="0" w:space="0" w:color="auto"/>
                <w:left w:val="none" w:sz="0" w:space="0" w:color="auto"/>
                <w:bottom w:val="none" w:sz="0" w:space="0" w:color="auto"/>
                <w:right w:val="none" w:sz="0" w:space="0" w:color="auto"/>
              </w:divBdr>
            </w:div>
          </w:divsChild>
        </w:div>
        <w:div w:id="841238120">
          <w:marLeft w:val="0"/>
          <w:marRight w:val="0"/>
          <w:marTop w:val="0"/>
          <w:marBottom w:val="0"/>
          <w:divBdr>
            <w:top w:val="none" w:sz="0" w:space="0" w:color="auto"/>
            <w:left w:val="none" w:sz="0" w:space="0" w:color="auto"/>
            <w:bottom w:val="none" w:sz="0" w:space="0" w:color="auto"/>
            <w:right w:val="none" w:sz="0" w:space="0" w:color="auto"/>
          </w:divBdr>
          <w:divsChild>
            <w:div w:id="205338038">
              <w:marLeft w:val="0"/>
              <w:marRight w:val="0"/>
              <w:marTop w:val="0"/>
              <w:marBottom w:val="0"/>
              <w:divBdr>
                <w:top w:val="none" w:sz="0" w:space="0" w:color="auto"/>
                <w:left w:val="none" w:sz="0" w:space="0" w:color="auto"/>
                <w:bottom w:val="none" w:sz="0" w:space="0" w:color="auto"/>
                <w:right w:val="none" w:sz="0" w:space="0" w:color="auto"/>
              </w:divBdr>
            </w:div>
            <w:div w:id="317350413">
              <w:marLeft w:val="0"/>
              <w:marRight w:val="0"/>
              <w:marTop w:val="0"/>
              <w:marBottom w:val="0"/>
              <w:divBdr>
                <w:top w:val="none" w:sz="0" w:space="0" w:color="auto"/>
                <w:left w:val="none" w:sz="0" w:space="0" w:color="auto"/>
                <w:bottom w:val="none" w:sz="0" w:space="0" w:color="auto"/>
                <w:right w:val="none" w:sz="0" w:space="0" w:color="auto"/>
              </w:divBdr>
            </w:div>
          </w:divsChild>
        </w:div>
        <w:div w:id="1522011150">
          <w:marLeft w:val="0"/>
          <w:marRight w:val="0"/>
          <w:marTop w:val="0"/>
          <w:marBottom w:val="0"/>
          <w:divBdr>
            <w:top w:val="none" w:sz="0" w:space="0" w:color="auto"/>
            <w:left w:val="none" w:sz="0" w:space="0" w:color="auto"/>
            <w:bottom w:val="none" w:sz="0" w:space="0" w:color="auto"/>
            <w:right w:val="none" w:sz="0" w:space="0" w:color="auto"/>
          </w:divBdr>
          <w:divsChild>
            <w:div w:id="4684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1355">
      <w:bodyDiv w:val="1"/>
      <w:marLeft w:val="0"/>
      <w:marRight w:val="0"/>
      <w:marTop w:val="0"/>
      <w:marBottom w:val="0"/>
      <w:divBdr>
        <w:top w:val="none" w:sz="0" w:space="0" w:color="auto"/>
        <w:left w:val="none" w:sz="0" w:space="0" w:color="auto"/>
        <w:bottom w:val="none" w:sz="0" w:space="0" w:color="auto"/>
        <w:right w:val="none" w:sz="0" w:space="0" w:color="auto"/>
      </w:divBdr>
    </w:div>
    <w:div w:id="165443482">
      <w:bodyDiv w:val="1"/>
      <w:marLeft w:val="0"/>
      <w:marRight w:val="0"/>
      <w:marTop w:val="0"/>
      <w:marBottom w:val="0"/>
      <w:divBdr>
        <w:top w:val="none" w:sz="0" w:space="0" w:color="auto"/>
        <w:left w:val="none" w:sz="0" w:space="0" w:color="auto"/>
        <w:bottom w:val="none" w:sz="0" w:space="0" w:color="auto"/>
        <w:right w:val="none" w:sz="0" w:space="0" w:color="auto"/>
      </w:divBdr>
      <w:divsChild>
        <w:div w:id="1883243831">
          <w:marLeft w:val="0"/>
          <w:marRight w:val="0"/>
          <w:marTop w:val="0"/>
          <w:marBottom w:val="0"/>
          <w:divBdr>
            <w:top w:val="none" w:sz="0" w:space="0" w:color="auto"/>
            <w:left w:val="none" w:sz="0" w:space="0" w:color="auto"/>
            <w:bottom w:val="none" w:sz="0" w:space="0" w:color="auto"/>
            <w:right w:val="none" w:sz="0" w:space="0" w:color="auto"/>
          </w:divBdr>
          <w:divsChild>
            <w:div w:id="2089571671">
              <w:marLeft w:val="0"/>
              <w:marRight w:val="0"/>
              <w:marTop w:val="0"/>
              <w:marBottom w:val="0"/>
              <w:divBdr>
                <w:top w:val="none" w:sz="0" w:space="0" w:color="auto"/>
                <w:left w:val="none" w:sz="0" w:space="0" w:color="auto"/>
                <w:bottom w:val="none" w:sz="0" w:space="0" w:color="auto"/>
                <w:right w:val="none" w:sz="0" w:space="0" w:color="auto"/>
              </w:divBdr>
            </w:div>
            <w:div w:id="475076142">
              <w:marLeft w:val="0"/>
              <w:marRight w:val="0"/>
              <w:marTop w:val="0"/>
              <w:marBottom w:val="0"/>
              <w:divBdr>
                <w:top w:val="none" w:sz="0" w:space="0" w:color="auto"/>
                <w:left w:val="none" w:sz="0" w:space="0" w:color="auto"/>
                <w:bottom w:val="none" w:sz="0" w:space="0" w:color="auto"/>
                <w:right w:val="none" w:sz="0" w:space="0" w:color="auto"/>
              </w:divBdr>
            </w:div>
          </w:divsChild>
        </w:div>
        <w:div w:id="389766234">
          <w:marLeft w:val="0"/>
          <w:marRight w:val="0"/>
          <w:marTop w:val="0"/>
          <w:marBottom w:val="0"/>
          <w:divBdr>
            <w:top w:val="none" w:sz="0" w:space="0" w:color="auto"/>
            <w:left w:val="none" w:sz="0" w:space="0" w:color="auto"/>
            <w:bottom w:val="none" w:sz="0" w:space="0" w:color="auto"/>
            <w:right w:val="none" w:sz="0" w:space="0" w:color="auto"/>
          </w:divBdr>
        </w:div>
      </w:divsChild>
    </w:div>
    <w:div w:id="166097452">
      <w:bodyDiv w:val="1"/>
      <w:marLeft w:val="0"/>
      <w:marRight w:val="0"/>
      <w:marTop w:val="0"/>
      <w:marBottom w:val="0"/>
      <w:divBdr>
        <w:top w:val="none" w:sz="0" w:space="0" w:color="auto"/>
        <w:left w:val="none" w:sz="0" w:space="0" w:color="auto"/>
        <w:bottom w:val="none" w:sz="0" w:space="0" w:color="auto"/>
        <w:right w:val="none" w:sz="0" w:space="0" w:color="auto"/>
      </w:divBdr>
      <w:divsChild>
        <w:div w:id="1852261154">
          <w:marLeft w:val="0"/>
          <w:marRight w:val="0"/>
          <w:marTop w:val="0"/>
          <w:marBottom w:val="0"/>
          <w:divBdr>
            <w:top w:val="none" w:sz="0" w:space="0" w:color="auto"/>
            <w:left w:val="none" w:sz="0" w:space="0" w:color="auto"/>
            <w:bottom w:val="none" w:sz="0" w:space="0" w:color="auto"/>
            <w:right w:val="none" w:sz="0" w:space="0" w:color="auto"/>
          </w:divBdr>
          <w:divsChild>
            <w:div w:id="427384718">
              <w:marLeft w:val="0"/>
              <w:marRight w:val="0"/>
              <w:marTop w:val="0"/>
              <w:marBottom w:val="0"/>
              <w:divBdr>
                <w:top w:val="none" w:sz="0" w:space="0" w:color="auto"/>
                <w:left w:val="none" w:sz="0" w:space="0" w:color="auto"/>
                <w:bottom w:val="none" w:sz="0" w:space="0" w:color="auto"/>
                <w:right w:val="none" w:sz="0" w:space="0" w:color="auto"/>
              </w:divBdr>
            </w:div>
            <w:div w:id="1746106966">
              <w:marLeft w:val="0"/>
              <w:marRight w:val="0"/>
              <w:marTop w:val="0"/>
              <w:marBottom w:val="0"/>
              <w:divBdr>
                <w:top w:val="none" w:sz="0" w:space="0" w:color="auto"/>
                <w:left w:val="none" w:sz="0" w:space="0" w:color="auto"/>
                <w:bottom w:val="none" w:sz="0" w:space="0" w:color="auto"/>
                <w:right w:val="none" w:sz="0" w:space="0" w:color="auto"/>
              </w:divBdr>
            </w:div>
          </w:divsChild>
        </w:div>
        <w:div w:id="426772017">
          <w:marLeft w:val="0"/>
          <w:marRight w:val="0"/>
          <w:marTop w:val="0"/>
          <w:marBottom w:val="0"/>
          <w:divBdr>
            <w:top w:val="none" w:sz="0" w:space="0" w:color="auto"/>
            <w:left w:val="none" w:sz="0" w:space="0" w:color="auto"/>
            <w:bottom w:val="none" w:sz="0" w:space="0" w:color="auto"/>
            <w:right w:val="none" w:sz="0" w:space="0" w:color="auto"/>
          </w:divBdr>
        </w:div>
      </w:divsChild>
    </w:div>
    <w:div w:id="166478825">
      <w:bodyDiv w:val="1"/>
      <w:marLeft w:val="0"/>
      <w:marRight w:val="0"/>
      <w:marTop w:val="0"/>
      <w:marBottom w:val="0"/>
      <w:divBdr>
        <w:top w:val="none" w:sz="0" w:space="0" w:color="auto"/>
        <w:left w:val="none" w:sz="0" w:space="0" w:color="auto"/>
        <w:bottom w:val="none" w:sz="0" w:space="0" w:color="auto"/>
        <w:right w:val="none" w:sz="0" w:space="0" w:color="auto"/>
      </w:divBdr>
      <w:divsChild>
        <w:div w:id="470251193">
          <w:marLeft w:val="0"/>
          <w:marRight w:val="0"/>
          <w:marTop w:val="0"/>
          <w:marBottom w:val="0"/>
          <w:divBdr>
            <w:top w:val="none" w:sz="0" w:space="0" w:color="auto"/>
            <w:left w:val="none" w:sz="0" w:space="0" w:color="auto"/>
            <w:bottom w:val="none" w:sz="0" w:space="0" w:color="auto"/>
            <w:right w:val="none" w:sz="0" w:space="0" w:color="auto"/>
          </w:divBdr>
          <w:divsChild>
            <w:div w:id="1258903275">
              <w:marLeft w:val="0"/>
              <w:marRight w:val="0"/>
              <w:marTop w:val="0"/>
              <w:marBottom w:val="0"/>
              <w:divBdr>
                <w:top w:val="none" w:sz="0" w:space="0" w:color="auto"/>
                <w:left w:val="none" w:sz="0" w:space="0" w:color="auto"/>
                <w:bottom w:val="none" w:sz="0" w:space="0" w:color="auto"/>
                <w:right w:val="none" w:sz="0" w:space="0" w:color="auto"/>
              </w:divBdr>
            </w:div>
            <w:div w:id="305938687">
              <w:marLeft w:val="0"/>
              <w:marRight w:val="0"/>
              <w:marTop w:val="0"/>
              <w:marBottom w:val="0"/>
              <w:divBdr>
                <w:top w:val="none" w:sz="0" w:space="0" w:color="auto"/>
                <w:left w:val="none" w:sz="0" w:space="0" w:color="auto"/>
                <w:bottom w:val="none" w:sz="0" w:space="0" w:color="auto"/>
                <w:right w:val="none" w:sz="0" w:space="0" w:color="auto"/>
              </w:divBdr>
            </w:div>
          </w:divsChild>
        </w:div>
        <w:div w:id="809590477">
          <w:marLeft w:val="0"/>
          <w:marRight w:val="0"/>
          <w:marTop w:val="0"/>
          <w:marBottom w:val="0"/>
          <w:divBdr>
            <w:top w:val="none" w:sz="0" w:space="0" w:color="auto"/>
            <w:left w:val="none" w:sz="0" w:space="0" w:color="auto"/>
            <w:bottom w:val="none" w:sz="0" w:space="0" w:color="auto"/>
            <w:right w:val="none" w:sz="0" w:space="0" w:color="auto"/>
          </w:divBdr>
        </w:div>
      </w:divsChild>
    </w:div>
    <w:div w:id="168057325">
      <w:bodyDiv w:val="1"/>
      <w:marLeft w:val="0"/>
      <w:marRight w:val="0"/>
      <w:marTop w:val="0"/>
      <w:marBottom w:val="0"/>
      <w:divBdr>
        <w:top w:val="none" w:sz="0" w:space="0" w:color="auto"/>
        <w:left w:val="none" w:sz="0" w:space="0" w:color="auto"/>
        <w:bottom w:val="none" w:sz="0" w:space="0" w:color="auto"/>
        <w:right w:val="none" w:sz="0" w:space="0" w:color="auto"/>
      </w:divBdr>
      <w:divsChild>
        <w:div w:id="315957868">
          <w:marLeft w:val="0"/>
          <w:marRight w:val="0"/>
          <w:marTop w:val="0"/>
          <w:marBottom w:val="0"/>
          <w:divBdr>
            <w:top w:val="single" w:sz="36" w:space="2" w:color="FF6600"/>
            <w:left w:val="none" w:sz="0" w:space="0" w:color="auto"/>
            <w:bottom w:val="none" w:sz="0" w:space="0" w:color="auto"/>
            <w:right w:val="none" w:sz="0" w:space="0" w:color="auto"/>
          </w:divBdr>
          <w:divsChild>
            <w:div w:id="302585738">
              <w:marLeft w:val="0"/>
              <w:marRight w:val="0"/>
              <w:marTop w:val="0"/>
              <w:marBottom w:val="0"/>
              <w:divBdr>
                <w:top w:val="none" w:sz="0" w:space="0" w:color="auto"/>
                <w:left w:val="none" w:sz="0" w:space="0" w:color="auto"/>
                <w:bottom w:val="none" w:sz="0" w:space="0" w:color="auto"/>
                <w:right w:val="none" w:sz="0" w:space="0" w:color="auto"/>
              </w:divBdr>
            </w:div>
            <w:div w:id="373967681">
              <w:marLeft w:val="0"/>
              <w:marRight w:val="0"/>
              <w:marTop w:val="0"/>
              <w:marBottom w:val="0"/>
              <w:divBdr>
                <w:top w:val="none" w:sz="0" w:space="0" w:color="auto"/>
                <w:left w:val="none" w:sz="0" w:space="0" w:color="auto"/>
                <w:bottom w:val="none" w:sz="0" w:space="0" w:color="auto"/>
                <w:right w:val="none" w:sz="0" w:space="0" w:color="auto"/>
              </w:divBdr>
            </w:div>
          </w:divsChild>
        </w:div>
        <w:div w:id="1220433793">
          <w:marLeft w:val="0"/>
          <w:marRight w:val="0"/>
          <w:marTop w:val="90"/>
          <w:marBottom w:val="0"/>
          <w:divBdr>
            <w:top w:val="single" w:sz="12" w:space="4" w:color="000000"/>
            <w:left w:val="none" w:sz="0" w:space="0" w:color="auto"/>
            <w:bottom w:val="none" w:sz="0" w:space="0" w:color="auto"/>
            <w:right w:val="none" w:sz="0" w:space="0" w:color="auto"/>
          </w:divBdr>
          <w:divsChild>
            <w:div w:id="141655067">
              <w:marLeft w:val="75"/>
              <w:marRight w:val="0"/>
              <w:marTop w:val="0"/>
              <w:marBottom w:val="0"/>
              <w:divBdr>
                <w:top w:val="none" w:sz="0" w:space="0" w:color="auto"/>
                <w:left w:val="none" w:sz="0" w:space="0" w:color="auto"/>
                <w:bottom w:val="none" w:sz="0" w:space="0" w:color="auto"/>
                <w:right w:val="none" w:sz="0" w:space="0" w:color="auto"/>
              </w:divBdr>
              <w:divsChild>
                <w:div w:id="824665535">
                  <w:marLeft w:val="0"/>
                  <w:marRight w:val="0"/>
                  <w:marTop w:val="0"/>
                  <w:marBottom w:val="0"/>
                  <w:divBdr>
                    <w:top w:val="none" w:sz="0" w:space="0" w:color="auto"/>
                    <w:left w:val="none" w:sz="0" w:space="0" w:color="auto"/>
                    <w:bottom w:val="none" w:sz="0" w:space="0" w:color="auto"/>
                    <w:right w:val="none" w:sz="0" w:space="0" w:color="auto"/>
                  </w:divBdr>
                  <w:divsChild>
                    <w:div w:id="1478033883">
                      <w:marLeft w:val="0"/>
                      <w:marRight w:val="0"/>
                      <w:marTop w:val="0"/>
                      <w:marBottom w:val="0"/>
                      <w:divBdr>
                        <w:top w:val="none" w:sz="0" w:space="0" w:color="auto"/>
                        <w:left w:val="none" w:sz="0" w:space="0" w:color="auto"/>
                        <w:bottom w:val="none" w:sz="0" w:space="0" w:color="auto"/>
                        <w:right w:val="none" w:sz="0" w:space="0" w:color="auto"/>
                      </w:divBdr>
                      <w:divsChild>
                        <w:div w:id="251092057">
                          <w:marLeft w:val="0"/>
                          <w:marRight w:val="0"/>
                          <w:marTop w:val="0"/>
                          <w:marBottom w:val="0"/>
                          <w:divBdr>
                            <w:top w:val="none" w:sz="0" w:space="0" w:color="auto"/>
                            <w:left w:val="none" w:sz="0" w:space="0" w:color="auto"/>
                            <w:bottom w:val="none" w:sz="0" w:space="0" w:color="auto"/>
                            <w:right w:val="none" w:sz="0" w:space="0" w:color="auto"/>
                          </w:divBdr>
                          <w:divsChild>
                            <w:div w:id="422803314">
                              <w:marLeft w:val="0"/>
                              <w:marRight w:val="0"/>
                              <w:marTop w:val="0"/>
                              <w:marBottom w:val="0"/>
                              <w:divBdr>
                                <w:top w:val="none" w:sz="0" w:space="0" w:color="auto"/>
                                <w:left w:val="none" w:sz="0" w:space="0" w:color="auto"/>
                                <w:bottom w:val="none" w:sz="0" w:space="0" w:color="auto"/>
                                <w:right w:val="none" w:sz="0" w:space="0" w:color="auto"/>
                              </w:divBdr>
                              <w:divsChild>
                                <w:div w:id="437919256">
                                  <w:marLeft w:val="0"/>
                                  <w:marRight w:val="0"/>
                                  <w:marTop w:val="0"/>
                                  <w:marBottom w:val="0"/>
                                  <w:divBdr>
                                    <w:top w:val="none" w:sz="0" w:space="0" w:color="auto"/>
                                    <w:left w:val="none" w:sz="0" w:space="0" w:color="auto"/>
                                    <w:bottom w:val="none" w:sz="0" w:space="0" w:color="auto"/>
                                    <w:right w:val="none" w:sz="0" w:space="0" w:color="auto"/>
                                  </w:divBdr>
                                </w:div>
                                <w:div w:id="397674318">
                                  <w:marLeft w:val="0"/>
                                  <w:marRight w:val="0"/>
                                  <w:marTop w:val="0"/>
                                  <w:marBottom w:val="0"/>
                                  <w:divBdr>
                                    <w:top w:val="none" w:sz="0" w:space="0" w:color="auto"/>
                                    <w:left w:val="none" w:sz="0" w:space="0" w:color="auto"/>
                                    <w:bottom w:val="none" w:sz="0" w:space="0" w:color="auto"/>
                                    <w:right w:val="none" w:sz="0" w:space="0" w:color="auto"/>
                                  </w:divBdr>
                                </w:div>
                                <w:div w:id="1427265409">
                                  <w:marLeft w:val="0"/>
                                  <w:marRight w:val="0"/>
                                  <w:marTop w:val="0"/>
                                  <w:marBottom w:val="0"/>
                                  <w:divBdr>
                                    <w:top w:val="none" w:sz="0" w:space="0" w:color="auto"/>
                                    <w:left w:val="none" w:sz="0" w:space="0" w:color="auto"/>
                                    <w:bottom w:val="none" w:sz="0" w:space="0" w:color="auto"/>
                                    <w:right w:val="none" w:sz="0" w:space="0" w:color="auto"/>
                                  </w:divBdr>
                                </w:div>
                                <w:div w:id="541867607">
                                  <w:marLeft w:val="0"/>
                                  <w:marRight w:val="0"/>
                                  <w:marTop w:val="0"/>
                                  <w:marBottom w:val="0"/>
                                  <w:divBdr>
                                    <w:top w:val="none" w:sz="0" w:space="0" w:color="auto"/>
                                    <w:left w:val="none" w:sz="0" w:space="0" w:color="auto"/>
                                    <w:bottom w:val="none" w:sz="0" w:space="0" w:color="auto"/>
                                    <w:right w:val="none" w:sz="0" w:space="0" w:color="auto"/>
                                  </w:divBdr>
                                </w:div>
                                <w:div w:id="692611818">
                                  <w:marLeft w:val="0"/>
                                  <w:marRight w:val="0"/>
                                  <w:marTop w:val="0"/>
                                  <w:marBottom w:val="0"/>
                                  <w:divBdr>
                                    <w:top w:val="none" w:sz="0" w:space="0" w:color="auto"/>
                                    <w:left w:val="none" w:sz="0" w:space="0" w:color="auto"/>
                                    <w:bottom w:val="none" w:sz="0" w:space="0" w:color="auto"/>
                                    <w:right w:val="none" w:sz="0" w:space="0" w:color="auto"/>
                                  </w:divBdr>
                                </w:div>
                                <w:div w:id="976494723">
                                  <w:marLeft w:val="0"/>
                                  <w:marRight w:val="0"/>
                                  <w:marTop w:val="0"/>
                                  <w:marBottom w:val="0"/>
                                  <w:divBdr>
                                    <w:top w:val="none" w:sz="0" w:space="0" w:color="auto"/>
                                    <w:left w:val="none" w:sz="0" w:space="0" w:color="auto"/>
                                    <w:bottom w:val="none" w:sz="0" w:space="0" w:color="auto"/>
                                    <w:right w:val="none" w:sz="0" w:space="0" w:color="auto"/>
                                  </w:divBdr>
                                </w:div>
                                <w:div w:id="1581981426">
                                  <w:marLeft w:val="0"/>
                                  <w:marRight w:val="0"/>
                                  <w:marTop w:val="0"/>
                                  <w:marBottom w:val="0"/>
                                  <w:divBdr>
                                    <w:top w:val="none" w:sz="0" w:space="0" w:color="auto"/>
                                    <w:left w:val="none" w:sz="0" w:space="0" w:color="auto"/>
                                    <w:bottom w:val="none" w:sz="0" w:space="0" w:color="auto"/>
                                    <w:right w:val="none" w:sz="0" w:space="0" w:color="auto"/>
                                  </w:divBdr>
                                </w:div>
                                <w:div w:id="1268343376">
                                  <w:marLeft w:val="0"/>
                                  <w:marRight w:val="0"/>
                                  <w:marTop w:val="0"/>
                                  <w:marBottom w:val="0"/>
                                  <w:divBdr>
                                    <w:top w:val="none" w:sz="0" w:space="0" w:color="auto"/>
                                    <w:left w:val="none" w:sz="0" w:space="0" w:color="auto"/>
                                    <w:bottom w:val="none" w:sz="0" w:space="0" w:color="auto"/>
                                    <w:right w:val="none" w:sz="0" w:space="0" w:color="auto"/>
                                  </w:divBdr>
                                </w:div>
                                <w:div w:id="1193034545">
                                  <w:marLeft w:val="0"/>
                                  <w:marRight w:val="0"/>
                                  <w:marTop w:val="0"/>
                                  <w:marBottom w:val="0"/>
                                  <w:divBdr>
                                    <w:top w:val="none" w:sz="0" w:space="0" w:color="auto"/>
                                    <w:left w:val="none" w:sz="0" w:space="0" w:color="auto"/>
                                    <w:bottom w:val="none" w:sz="0" w:space="0" w:color="auto"/>
                                    <w:right w:val="none" w:sz="0" w:space="0" w:color="auto"/>
                                  </w:divBdr>
                                </w:div>
                                <w:div w:id="1290359467">
                                  <w:marLeft w:val="0"/>
                                  <w:marRight w:val="0"/>
                                  <w:marTop w:val="0"/>
                                  <w:marBottom w:val="0"/>
                                  <w:divBdr>
                                    <w:top w:val="none" w:sz="0" w:space="0" w:color="auto"/>
                                    <w:left w:val="none" w:sz="0" w:space="0" w:color="auto"/>
                                    <w:bottom w:val="none" w:sz="0" w:space="0" w:color="auto"/>
                                    <w:right w:val="none" w:sz="0" w:space="0" w:color="auto"/>
                                  </w:divBdr>
                                </w:div>
                                <w:div w:id="299267627">
                                  <w:marLeft w:val="0"/>
                                  <w:marRight w:val="0"/>
                                  <w:marTop w:val="0"/>
                                  <w:marBottom w:val="0"/>
                                  <w:divBdr>
                                    <w:top w:val="none" w:sz="0" w:space="0" w:color="auto"/>
                                    <w:left w:val="none" w:sz="0" w:space="0" w:color="auto"/>
                                    <w:bottom w:val="none" w:sz="0" w:space="0" w:color="auto"/>
                                    <w:right w:val="none" w:sz="0" w:space="0" w:color="auto"/>
                                  </w:divBdr>
                                </w:div>
                                <w:div w:id="146945857">
                                  <w:marLeft w:val="0"/>
                                  <w:marRight w:val="0"/>
                                  <w:marTop w:val="0"/>
                                  <w:marBottom w:val="0"/>
                                  <w:divBdr>
                                    <w:top w:val="none" w:sz="0" w:space="0" w:color="auto"/>
                                    <w:left w:val="none" w:sz="0" w:space="0" w:color="auto"/>
                                    <w:bottom w:val="none" w:sz="0" w:space="0" w:color="auto"/>
                                    <w:right w:val="none" w:sz="0" w:space="0" w:color="auto"/>
                                  </w:divBdr>
                                </w:div>
                                <w:div w:id="1631747954">
                                  <w:marLeft w:val="0"/>
                                  <w:marRight w:val="0"/>
                                  <w:marTop w:val="0"/>
                                  <w:marBottom w:val="0"/>
                                  <w:divBdr>
                                    <w:top w:val="none" w:sz="0" w:space="0" w:color="auto"/>
                                    <w:left w:val="none" w:sz="0" w:space="0" w:color="auto"/>
                                    <w:bottom w:val="none" w:sz="0" w:space="0" w:color="auto"/>
                                    <w:right w:val="none" w:sz="0" w:space="0" w:color="auto"/>
                                  </w:divBdr>
                                </w:div>
                                <w:div w:id="1877112714">
                                  <w:marLeft w:val="0"/>
                                  <w:marRight w:val="0"/>
                                  <w:marTop w:val="0"/>
                                  <w:marBottom w:val="0"/>
                                  <w:divBdr>
                                    <w:top w:val="none" w:sz="0" w:space="0" w:color="auto"/>
                                    <w:left w:val="none" w:sz="0" w:space="0" w:color="auto"/>
                                    <w:bottom w:val="none" w:sz="0" w:space="0" w:color="auto"/>
                                    <w:right w:val="none" w:sz="0" w:space="0" w:color="auto"/>
                                  </w:divBdr>
                                </w:div>
                                <w:div w:id="340398856">
                                  <w:marLeft w:val="0"/>
                                  <w:marRight w:val="0"/>
                                  <w:marTop w:val="0"/>
                                  <w:marBottom w:val="0"/>
                                  <w:divBdr>
                                    <w:top w:val="none" w:sz="0" w:space="0" w:color="auto"/>
                                    <w:left w:val="none" w:sz="0" w:space="0" w:color="auto"/>
                                    <w:bottom w:val="none" w:sz="0" w:space="0" w:color="auto"/>
                                    <w:right w:val="none" w:sz="0" w:space="0" w:color="auto"/>
                                  </w:divBdr>
                                </w:div>
                                <w:div w:id="904727424">
                                  <w:marLeft w:val="0"/>
                                  <w:marRight w:val="0"/>
                                  <w:marTop w:val="0"/>
                                  <w:marBottom w:val="0"/>
                                  <w:divBdr>
                                    <w:top w:val="none" w:sz="0" w:space="0" w:color="auto"/>
                                    <w:left w:val="none" w:sz="0" w:space="0" w:color="auto"/>
                                    <w:bottom w:val="none" w:sz="0" w:space="0" w:color="auto"/>
                                    <w:right w:val="none" w:sz="0" w:space="0" w:color="auto"/>
                                  </w:divBdr>
                                </w:div>
                                <w:div w:id="1050230073">
                                  <w:marLeft w:val="0"/>
                                  <w:marRight w:val="0"/>
                                  <w:marTop w:val="0"/>
                                  <w:marBottom w:val="0"/>
                                  <w:divBdr>
                                    <w:top w:val="none" w:sz="0" w:space="0" w:color="auto"/>
                                    <w:left w:val="none" w:sz="0" w:space="0" w:color="auto"/>
                                    <w:bottom w:val="none" w:sz="0" w:space="0" w:color="auto"/>
                                    <w:right w:val="none" w:sz="0" w:space="0" w:color="auto"/>
                                  </w:divBdr>
                                </w:div>
                                <w:div w:id="1467893935">
                                  <w:marLeft w:val="0"/>
                                  <w:marRight w:val="0"/>
                                  <w:marTop w:val="0"/>
                                  <w:marBottom w:val="0"/>
                                  <w:divBdr>
                                    <w:top w:val="none" w:sz="0" w:space="0" w:color="auto"/>
                                    <w:left w:val="none" w:sz="0" w:space="0" w:color="auto"/>
                                    <w:bottom w:val="none" w:sz="0" w:space="0" w:color="auto"/>
                                    <w:right w:val="none" w:sz="0" w:space="0" w:color="auto"/>
                                  </w:divBdr>
                                </w:div>
                                <w:div w:id="1906868106">
                                  <w:marLeft w:val="0"/>
                                  <w:marRight w:val="0"/>
                                  <w:marTop w:val="0"/>
                                  <w:marBottom w:val="0"/>
                                  <w:divBdr>
                                    <w:top w:val="none" w:sz="0" w:space="0" w:color="auto"/>
                                    <w:left w:val="none" w:sz="0" w:space="0" w:color="auto"/>
                                    <w:bottom w:val="none" w:sz="0" w:space="0" w:color="auto"/>
                                    <w:right w:val="none" w:sz="0" w:space="0" w:color="auto"/>
                                  </w:divBdr>
                                </w:div>
                                <w:div w:id="1003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627057">
              <w:marLeft w:val="0"/>
              <w:marRight w:val="0"/>
              <w:marTop w:val="0"/>
              <w:marBottom w:val="0"/>
              <w:divBdr>
                <w:top w:val="none" w:sz="0" w:space="0" w:color="auto"/>
                <w:left w:val="none" w:sz="0" w:space="0" w:color="auto"/>
                <w:bottom w:val="none" w:sz="0" w:space="0" w:color="auto"/>
                <w:right w:val="none" w:sz="0" w:space="0" w:color="auto"/>
              </w:divBdr>
              <w:divsChild>
                <w:div w:id="2118478538">
                  <w:marLeft w:val="0"/>
                  <w:marRight w:val="0"/>
                  <w:marTop w:val="0"/>
                  <w:marBottom w:val="0"/>
                  <w:divBdr>
                    <w:top w:val="none" w:sz="0" w:space="0" w:color="auto"/>
                    <w:left w:val="none" w:sz="0" w:space="0" w:color="auto"/>
                    <w:bottom w:val="none" w:sz="0" w:space="0" w:color="auto"/>
                    <w:right w:val="none" w:sz="0" w:space="0" w:color="auto"/>
                  </w:divBdr>
                  <w:divsChild>
                    <w:div w:id="842740012">
                      <w:marLeft w:val="0"/>
                      <w:marRight w:val="0"/>
                      <w:marTop w:val="0"/>
                      <w:marBottom w:val="0"/>
                      <w:divBdr>
                        <w:top w:val="none" w:sz="0" w:space="0" w:color="auto"/>
                        <w:left w:val="none" w:sz="0" w:space="0" w:color="auto"/>
                        <w:bottom w:val="none" w:sz="0" w:space="0" w:color="auto"/>
                        <w:right w:val="none" w:sz="0" w:space="0" w:color="auto"/>
                      </w:divBdr>
                      <w:divsChild>
                        <w:div w:id="1109084234">
                          <w:marLeft w:val="0"/>
                          <w:marRight w:val="0"/>
                          <w:marTop w:val="90"/>
                          <w:marBottom w:val="0"/>
                          <w:divBdr>
                            <w:top w:val="none" w:sz="0" w:space="0" w:color="auto"/>
                            <w:left w:val="none" w:sz="0" w:space="0" w:color="auto"/>
                            <w:bottom w:val="none" w:sz="0" w:space="0" w:color="auto"/>
                            <w:right w:val="none" w:sz="0" w:space="0" w:color="auto"/>
                          </w:divBdr>
                        </w:div>
                        <w:div w:id="13669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61908">
      <w:bodyDiv w:val="1"/>
      <w:marLeft w:val="0"/>
      <w:marRight w:val="0"/>
      <w:marTop w:val="0"/>
      <w:marBottom w:val="0"/>
      <w:divBdr>
        <w:top w:val="none" w:sz="0" w:space="0" w:color="auto"/>
        <w:left w:val="none" w:sz="0" w:space="0" w:color="auto"/>
        <w:bottom w:val="none" w:sz="0" w:space="0" w:color="auto"/>
        <w:right w:val="none" w:sz="0" w:space="0" w:color="auto"/>
      </w:divBdr>
    </w:div>
    <w:div w:id="171645848">
      <w:bodyDiv w:val="1"/>
      <w:marLeft w:val="0"/>
      <w:marRight w:val="0"/>
      <w:marTop w:val="0"/>
      <w:marBottom w:val="0"/>
      <w:divBdr>
        <w:top w:val="none" w:sz="0" w:space="0" w:color="auto"/>
        <w:left w:val="none" w:sz="0" w:space="0" w:color="auto"/>
        <w:bottom w:val="none" w:sz="0" w:space="0" w:color="auto"/>
        <w:right w:val="none" w:sz="0" w:space="0" w:color="auto"/>
      </w:divBdr>
      <w:divsChild>
        <w:div w:id="899635493">
          <w:marLeft w:val="0"/>
          <w:marRight w:val="0"/>
          <w:marTop w:val="0"/>
          <w:marBottom w:val="0"/>
          <w:divBdr>
            <w:top w:val="none" w:sz="0" w:space="0" w:color="auto"/>
            <w:left w:val="none" w:sz="0" w:space="0" w:color="auto"/>
            <w:bottom w:val="none" w:sz="0" w:space="0" w:color="auto"/>
            <w:right w:val="none" w:sz="0" w:space="0" w:color="auto"/>
          </w:divBdr>
          <w:divsChild>
            <w:div w:id="185992305">
              <w:marLeft w:val="0"/>
              <w:marRight w:val="0"/>
              <w:marTop w:val="0"/>
              <w:marBottom w:val="0"/>
              <w:divBdr>
                <w:top w:val="none" w:sz="0" w:space="0" w:color="auto"/>
                <w:left w:val="none" w:sz="0" w:space="0" w:color="auto"/>
                <w:bottom w:val="none" w:sz="0" w:space="0" w:color="auto"/>
                <w:right w:val="none" w:sz="0" w:space="0" w:color="auto"/>
              </w:divBdr>
            </w:div>
            <w:div w:id="1990403256">
              <w:marLeft w:val="0"/>
              <w:marRight w:val="0"/>
              <w:marTop w:val="0"/>
              <w:marBottom w:val="0"/>
              <w:divBdr>
                <w:top w:val="none" w:sz="0" w:space="0" w:color="auto"/>
                <w:left w:val="none" w:sz="0" w:space="0" w:color="auto"/>
                <w:bottom w:val="none" w:sz="0" w:space="0" w:color="auto"/>
                <w:right w:val="none" w:sz="0" w:space="0" w:color="auto"/>
              </w:divBdr>
            </w:div>
          </w:divsChild>
        </w:div>
        <w:div w:id="1962765570">
          <w:marLeft w:val="0"/>
          <w:marRight w:val="0"/>
          <w:marTop w:val="0"/>
          <w:marBottom w:val="0"/>
          <w:divBdr>
            <w:top w:val="none" w:sz="0" w:space="0" w:color="auto"/>
            <w:left w:val="none" w:sz="0" w:space="0" w:color="auto"/>
            <w:bottom w:val="none" w:sz="0" w:space="0" w:color="auto"/>
            <w:right w:val="none" w:sz="0" w:space="0" w:color="auto"/>
          </w:divBdr>
        </w:div>
        <w:div w:id="66811340">
          <w:marLeft w:val="0"/>
          <w:marRight w:val="0"/>
          <w:marTop w:val="0"/>
          <w:marBottom w:val="0"/>
          <w:divBdr>
            <w:top w:val="none" w:sz="0" w:space="0" w:color="auto"/>
            <w:left w:val="none" w:sz="0" w:space="0" w:color="auto"/>
            <w:bottom w:val="none" w:sz="0" w:space="0" w:color="auto"/>
            <w:right w:val="none" w:sz="0" w:space="0" w:color="auto"/>
          </w:divBdr>
        </w:div>
        <w:div w:id="812605561">
          <w:marLeft w:val="0"/>
          <w:marRight w:val="0"/>
          <w:marTop w:val="0"/>
          <w:marBottom w:val="0"/>
          <w:divBdr>
            <w:top w:val="none" w:sz="0" w:space="0" w:color="auto"/>
            <w:left w:val="none" w:sz="0" w:space="0" w:color="auto"/>
            <w:bottom w:val="none" w:sz="0" w:space="0" w:color="auto"/>
            <w:right w:val="none" w:sz="0" w:space="0" w:color="auto"/>
          </w:divBdr>
          <w:divsChild>
            <w:div w:id="949511890">
              <w:marLeft w:val="0"/>
              <w:marRight w:val="0"/>
              <w:marTop w:val="0"/>
              <w:marBottom w:val="0"/>
              <w:divBdr>
                <w:top w:val="none" w:sz="0" w:space="0" w:color="auto"/>
                <w:left w:val="none" w:sz="0" w:space="0" w:color="auto"/>
                <w:bottom w:val="none" w:sz="0" w:space="0" w:color="auto"/>
                <w:right w:val="none" w:sz="0" w:space="0" w:color="auto"/>
              </w:divBdr>
              <w:divsChild>
                <w:div w:id="1268273748">
                  <w:marLeft w:val="0"/>
                  <w:marRight w:val="0"/>
                  <w:marTop w:val="0"/>
                  <w:marBottom w:val="0"/>
                  <w:divBdr>
                    <w:top w:val="none" w:sz="0" w:space="0" w:color="auto"/>
                    <w:left w:val="none" w:sz="0" w:space="0" w:color="auto"/>
                    <w:bottom w:val="none" w:sz="0" w:space="0" w:color="auto"/>
                    <w:right w:val="none" w:sz="0" w:space="0" w:color="auto"/>
                  </w:divBdr>
                </w:div>
                <w:div w:id="15188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32389">
          <w:marLeft w:val="0"/>
          <w:marRight w:val="0"/>
          <w:marTop w:val="0"/>
          <w:marBottom w:val="0"/>
          <w:divBdr>
            <w:top w:val="none" w:sz="0" w:space="0" w:color="auto"/>
            <w:left w:val="none" w:sz="0" w:space="0" w:color="auto"/>
            <w:bottom w:val="none" w:sz="0" w:space="0" w:color="auto"/>
            <w:right w:val="none" w:sz="0" w:space="0" w:color="auto"/>
          </w:divBdr>
        </w:div>
      </w:divsChild>
    </w:div>
    <w:div w:id="172258853">
      <w:bodyDiv w:val="1"/>
      <w:marLeft w:val="0"/>
      <w:marRight w:val="0"/>
      <w:marTop w:val="0"/>
      <w:marBottom w:val="0"/>
      <w:divBdr>
        <w:top w:val="none" w:sz="0" w:space="0" w:color="auto"/>
        <w:left w:val="none" w:sz="0" w:space="0" w:color="auto"/>
        <w:bottom w:val="none" w:sz="0" w:space="0" w:color="auto"/>
        <w:right w:val="none" w:sz="0" w:space="0" w:color="auto"/>
      </w:divBdr>
      <w:divsChild>
        <w:div w:id="1259826461">
          <w:marLeft w:val="0"/>
          <w:marRight w:val="0"/>
          <w:marTop w:val="0"/>
          <w:marBottom w:val="0"/>
          <w:divBdr>
            <w:top w:val="none" w:sz="0" w:space="0" w:color="auto"/>
            <w:left w:val="none" w:sz="0" w:space="0" w:color="auto"/>
            <w:bottom w:val="none" w:sz="0" w:space="0" w:color="auto"/>
            <w:right w:val="none" w:sz="0" w:space="0" w:color="auto"/>
          </w:divBdr>
        </w:div>
        <w:div w:id="362249988">
          <w:marLeft w:val="0"/>
          <w:marRight w:val="0"/>
          <w:marTop w:val="0"/>
          <w:marBottom w:val="0"/>
          <w:divBdr>
            <w:top w:val="none" w:sz="0" w:space="0" w:color="auto"/>
            <w:left w:val="none" w:sz="0" w:space="0" w:color="auto"/>
            <w:bottom w:val="none" w:sz="0" w:space="0" w:color="auto"/>
            <w:right w:val="none" w:sz="0" w:space="0" w:color="auto"/>
          </w:divBdr>
        </w:div>
        <w:div w:id="1870993916">
          <w:marLeft w:val="0"/>
          <w:marRight w:val="0"/>
          <w:marTop w:val="0"/>
          <w:marBottom w:val="0"/>
          <w:divBdr>
            <w:top w:val="none" w:sz="0" w:space="0" w:color="auto"/>
            <w:left w:val="none" w:sz="0" w:space="0" w:color="auto"/>
            <w:bottom w:val="none" w:sz="0" w:space="0" w:color="auto"/>
            <w:right w:val="none" w:sz="0" w:space="0" w:color="auto"/>
          </w:divBdr>
          <w:divsChild>
            <w:div w:id="1678341308">
              <w:marLeft w:val="0"/>
              <w:marRight w:val="0"/>
              <w:marTop w:val="0"/>
              <w:marBottom w:val="0"/>
              <w:divBdr>
                <w:top w:val="none" w:sz="0" w:space="0" w:color="auto"/>
                <w:left w:val="none" w:sz="0" w:space="0" w:color="auto"/>
                <w:bottom w:val="none" w:sz="0" w:space="0" w:color="auto"/>
                <w:right w:val="none" w:sz="0" w:space="0" w:color="auto"/>
              </w:divBdr>
            </w:div>
            <w:div w:id="637956597">
              <w:marLeft w:val="0"/>
              <w:marRight w:val="0"/>
              <w:marTop w:val="0"/>
              <w:marBottom w:val="0"/>
              <w:divBdr>
                <w:top w:val="none" w:sz="0" w:space="0" w:color="auto"/>
                <w:left w:val="none" w:sz="0" w:space="0" w:color="auto"/>
                <w:bottom w:val="none" w:sz="0" w:space="0" w:color="auto"/>
                <w:right w:val="none" w:sz="0" w:space="0" w:color="auto"/>
              </w:divBdr>
            </w:div>
            <w:div w:id="988747170">
              <w:marLeft w:val="0"/>
              <w:marRight w:val="0"/>
              <w:marTop w:val="0"/>
              <w:marBottom w:val="0"/>
              <w:divBdr>
                <w:top w:val="none" w:sz="0" w:space="0" w:color="auto"/>
                <w:left w:val="none" w:sz="0" w:space="0" w:color="auto"/>
                <w:bottom w:val="none" w:sz="0" w:space="0" w:color="auto"/>
                <w:right w:val="none" w:sz="0" w:space="0" w:color="auto"/>
              </w:divBdr>
              <w:divsChild>
                <w:div w:id="2049061049">
                  <w:marLeft w:val="0"/>
                  <w:marRight w:val="0"/>
                  <w:marTop w:val="0"/>
                  <w:marBottom w:val="0"/>
                  <w:divBdr>
                    <w:top w:val="none" w:sz="0" w:space="0" w:color="auto"/>
                    <w:left w:val="none" w:sz="0" w:space="0" w:color="auto"/>
                    <w:bottom w:val="none" w:sz="0" w:space="0" w:color="auto"/>
                    <w:right w:val="none" w:sz="0" w:space="0" w:color="auto"/>
                  </w:divBdr>
                  <w:divsChild>
                    <w:div w:id="995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6850">
          <w:marLeft w:val="0"/>
          <w:marRight w:val="0"/>
          <w:marTop w:val="0"/>
          <w:marBottom w:val="0"/>
          <w:divBdr>
            <w:top w:val="none" w:sz="0" w:space="0" w:color="auto"/>
            <w:left w:val="none" w:sz="0" w:space="0" w:color="auto"/>
            <w:bottom w:val="none" w:sz="0" w:space="0" w:color="auto"/>
            <w:right w:val="none" w:sz="0" w:space="0" w:color="auto"/>
          </w:divBdr>
          <w:divsChild>
            <w:div w:id="116409652">
              <w:marLeft w:val="0"/>
              <w:marRight w:val="0"/>
              <w:marTop w:val="0"/>
              <w:marBottom w:val="0"/>
              <w:divBdr>
                <w:top w:val="none" w:sz="0" w:space="0" w:color="auto"/>
                <w:left w:val="none" w:sz="0" w:space="0" w:color="auto"/>
                <w:bottom w:val="none" w:sz="0" w:space="0" w:color="auto"/>
                <w:right w:val="none" w:sz="0" w:space="0" w:color="auto"/>
              </w:divBdr>
              <w:divsChild>
                <w:div w:id="1926107366">
                  <w:marLeft w:val="0"/>
                  <w:marRight w:val="0"/>
                  <w:marTop w:val="0"/>
                  <w:marBottom w:val="0"/>
                  <w:divBdr>
                    <w:top w:val="none" w:sz="0" w:space="0" w:color="auto"/>
                    <w:left w:val="none" w:sz="0" w:space="0" w:color="auto"/>
                    <w:bottom w:val="none" w:sz="0" w:space="0" w:color="auto"/>
                    <w:right w:val="none" w:sz="0" w:space="0" w:color="auto"/>
                  </w:divBdr>
                </w:div>
                <w:div w:id="1309896956">
                  <w:marLeft w:val="0"/>
                  <w:marRight w:val="0"/>
                  <w:marTop w:val="0"/>
                  <w:marBottom w:val="0"/>
                  <w:divBdr>
                    <w:top w:val="none" w:sz="0" w:space="0" w:color="auto"/>
                    <w:left w:val="none" w:sz="0" w:space="0" w:color="auto"/>
                    <w:bottom w:val="none" w:sz="0" w:space="0" w:color="auto"/>
                    <w:right w:val="none" w:sz="0" w:space="0" w:color="auto"/>
                  </w:divBdr>
                </w:div>
                <w:div w:id="20514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266">
      <w:bodyDiv w:val="1"/>
      <w:marLeft w:val="0"/>
      <w:marRight w:val="0"/>
      <w:marTop w:val="0"/>
      <w:marBottom w:val="0"/>
      <w:divBdr>
        <w:top w:val="none" w:sz="0" w:space="0" w:color="auto"/>
        <w:left w:val="none" w:sz="0" w:space="0" w:color="auto"/>
        <w:bottom w:val="none" w:sz="0" w:space="0" w:color="auto"/>
        <w:right w:val="none" w:sz="0" w:space="0" w:color="auto"/>
      </w:divBdr>
      <w:divsChild>
        <w:div w:id="311566455">
          <w:marLeft w:val="0"/>
          <w:marRight w:val="0"/>
          <w:marTop w:val="0"/>
          <w:marBottom w:val="0"/>
          <w:divBdr>
            <w:top w:val="none" w:sz="0" w:space="0" w:color="auto"/>
            <w:left w:val="none" w:sz="0" w:space="0" w:color="auto"/>
            <w:bottom w:val="none" w:sz="0" w:space="0" w:color="auto"/>
            <w:right w:val="none" w:sz="0" w:space="0" w:color="auto"/>
          </w:divBdr>
          <w:divsChild>
            <w:div w:id="893739219">
              <w:marLeft w:val="0"/>
              <w:marRight w:val="0"/>
              <w:marTop w:val="0"/>
              <w:marBottom w:val="0"/>
              <w:divBdr>
                <w:top w:val="none" w:sz="0" w:space="0" w:color="auto"/>
                <w:left w:val="none" w:sz="0" w:space="0" w:color="auto"/>
                <w:bottom w:val="none" w:sz="0" w:space="0" w:color="auto"/>
                <w:right w:val="none" w:sz="0" w:space="0" w:color="auto"/>
              </w:divBdr>
              <w:divsChild>
                <w:div w:id="1815294961">
                  <w:marLeft w:val="0"/>
                  <w:marRight w:val="0"/>
                  <w:marTop w:val="0"/>
                  <w:marBottom w:val="0"/>
                  <w:divBdr>
                    <w:top w:val="none" w:sz="0" w:space="0" w:color="auto"/>
                    <w:left w:val="none" w:sz="0" w:space="0" w:color="auto"/>
                    <w:bottom w:val="none" w:sz="0" w:space="0" w:color="auto"/>
                    <w:right w:val="none" w:sz="0" w:space="0" w:color="auto"/>
                  </w:divBdr>
                  <w:divsChild>
                    <w:div w:id="16215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93571">
      <w:bodyDiv w:val="1"/>
      <w:marLeft w:val="0"/>
      <w:marRight w:val="0"/>
      <w:marTop w:val="0"/>
      <w:marBottom w:val="0"/>
      <w:divBdr>
        <w:top w:val="none" w:sz="0" w:space="0" w:color="auto"/>
        <w:left w:val="none" w:sz="0" w:space="0" w:color="auto"/>
        <w:bottom w:val="none" w:sz="0" w:space="0" w:color="auto"/>
        <w:right w:val="none" w:sz="0" w:space="0" w:color="auto"/>
      </w:divBdr>
      <w:divsChild>
        <w:div w:id="927424086">
          <w:marLeft w:val="0"/>
          <w:marRight w:val="0"/>
          <w:marTop w:val="0"/>
          <w:marBottom w:val="0"/>
          <w:divBdr>
            <w:top w:val="none" w:sz="0" w:space="0" w:color="auto"/>
            <w:left w:val="none" w:sz="0" w:space="0" w:color="auto"/>
            <w:bottom w:val="none" w:sz="0" w:space="0" w:color="auto"/>
            <w:right w:val="none" w:sz="0" w:space="0" w:color="auto"/>
          </w:divBdr>
        </w:div>
        <w:div w:id="603808370">
          <w:marLeft w:val="0"/>
          <w:marRight w:val="0"/>
          <w:marTop w:val="0"/>
          <w:marBottom w:val="0"/>
          <w:divBdr>
            <w:top w:val="none" w:sz="0" w:space="0" w:color="auto"/>
            <w:left w:val="none" w:sz="0" w:space="0" w:color="auto"/>
            <w:bottom w:val="none" w:sz="0" w:space="0" w:color="auto"/>
            <w:right w:val="none" w:sz="0" w:space="0" w:color="auto"/>
          </w:divBdr>
        </w:div>
        <w:div w:id="374426695">
          <w:marLeft w:val="0"/>
          <w:marRight w:val="0"/>
          <w:marTop w:val="75"/>
          <w:marBottom w:val="0"/>
          <w:divBdr>
            <w:top w:val="none" w:sz="0" w:space="0" w:color="auto"/>
            <w:left w:val="none" w:sz="0" w:space="0" w:color="auto"/>
            <w:bottom w:val="none" w:sz="0" w:space="0" w:color="auto"/>
            <w:right w:val="none" w:sz="0" w:space="0" w:color="auto"/>
          </w:divBdr>
          <w:divsChild>
            <w:div w:id="2101827247">
              <w:marLeft w:val="0"/>
              <w:marRight w:val="0"/>
              <w:marTop w:val="0"/>
              <w:marBottom w:val="0"/>
              <w:divBdr>
                <w:top w:val="none" w:sz="0" w:space="0" w:color="auto"/>
                <w:left w:val="none" w:sz="0" w:space="0" w:color="auto"/>
                <w:bottom w:val="none" w:sz="0" w:space="0" w:color="auto"/>
                <w:right w:val="none" w:sz="0" w:space="0" w:color="auto"/>
              </w:divBdr>
              <w:divsChild>
                <w:div w:id="809513837">
                  <w:marLeft w:val="0"/>
                  <w:marRight w:val="0"/>
                  <w:marTop w:val="0"/>
                  <w:marBottom w:val="0"/>
                  <w:divBdr>
                    <w:top w:val="none" w:sz="0" w:space="0" w:color="auto"/>
                    <w:left w:val="none" w:sz="0" w:space="0" w:color="auto"/>
                    <w:bottom w:val="none" w:sz="0" w:space="0" w:color="auto"/>
                    <w:right w:val="none" w:sz="0" w:space="0" w:color="auto"/>
                  </w:divBdr>
                  <w:divsChild>
                    <w:div w:id="20912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19644">
          <w:marLeft w:val="0"/>
          <w:marRight w:val="0"/>
          <w:marTop w:val="75"/>
          <w:marBottom w:val="0"/>
          <w:divBdr>
            <w:top w:val="none" w:sz="0" w:space="0" w:color="auto"/>
            <w:left w:val="none" w:sz="0" w:space="0" w:color="auto"/>
            <w:bottom w:val="none" w:sz="0" w:space="0" w:color="auto"/>
            <w:right w:val="none" w:sz="0" w:space="0" w:color="auto"/>
          </w:divBdr>
        </w:div>
        <w:div w:id="1811677798">
          <w:marLeft w:val="0"/>
          <w:marRight w:val="0"/>
          <w:marTop w:val="75"/>
          <w:marBottom w:val="0"/>
          <w:divBdr>
            <w:top w:val="none" w:sz="0" w:space="0" w:color="auto"/>
            <w:left w:val="none" w:sz="0" w:space="0" w:color="auto"/>
            <w:bottom w:val="none" w:sz="0" w:space="0" w:color="auto"/>
            <w:right w:val="none" w:sz="0" w:space="0" w:color="auto"/>
          </w:divBdr>
        </w:div>
      </w:divsChild>
    </w:div>
    <w:div w:id="173611726">
      <w:bodyDiv w:val="1"/>
      <w:marLeft w:val="0"/>
      <w:marRight w:val="0"/>
      <w:marTop w:val="0"/>
      <w:marBottom w:val="0"/>
      <w:divBdr>
        <w:top w:val="none" w:sz="0" w:space="0" w:color="auto"/>
        <w:left w:val="none" w:sz="0" w:space="0" w:color="auto"/>
        <w:bottom w:val="none" w:sz="0" w:space="0" w:color="auto"/>
        <w:right w:val="none" w:sz="0" w:space="0" w:color="auto"/>
      </w:divBdr>
      <w:divsChild>
        <w:div w:id="758258950">
          <w:marLeft w:val="75"/>
          <w:marRight w:val="75"/>
          <w:marTop w:val="75"/>
          <w:marBottom w:val="75"/>
          <w:divBdr>
            <w:top w:val="none" w:sz="0" w:space="0" w:color="auto"/>
            <w:left w:val="none" w:sz="0" w:space="0" w:color="auto"/>
            <w:bottom w:val="none" w:sz="0" w:space="0" w:color="auto"/>
            <w:right w:val="none" w:sz="0" w:space="0" w:color="auto"/>
          </w:divBdr>
        </w:div>
      </w:divsChild>
    </w:div>
    <w:div w:id="174002416">
      <w:bodyDiv w:val="1"/>
      <w:marLeft w:val="0"/>
      <w:marRight w:val="0"/>
      <w:marTop w:val="0"/>
      <w:marBottom w:val="0"/>
      <w:divBdr>
        <w:top w:val="none" w:sz="0" w:space="0" w:color="auto"/>
        <w:left w:val="none" w:sz="0" w:space="0" w:color="auto"/>
        <w:bottom w:val="none" w:sz="0" w:space="0" w:color="auto"/>
        <w:right w:val="none" w:sz="0" w:space="0" w:color="auto"/>
      </w:divBdr>
      <w:divsChild>
        <w:div w:id="2054041305">
          <w:marLeft w:val="0"/>
          <w:marRight w:val="0"/>
          <w:marTop w:val="0"/>
          <w:marBottom w:val="0"/>
          <w:divBdr>
            <w:top w:val="none" w:sz="0" w:space="0" w:color="auto"/>
            <w:left w:val="none" w:sz="0" w:space="0" w:color="auto"/>
            <w:bottom w:val="none" w:sz="0" w:space="0" w:color="auto"/>
            <w:right w:val="none" w:sz="0" w:space="0" w:color="auto"/>
          </w:divBdr>
          <w:divsChild>
            <w:div w:id="267280131">
              <w:marLeft w:val="0"/>
              <w:marRight w:val="0"/>
              <w:marTop w:val="0"/>
              <w:marBottom w:val="0"/>
              <w:divBdr>
                <w:top w:val="none" w:sz="0" w:space="0" w:color="auto"/>
                <w:left w:val="none" w:sz="0" w:space="0" w:color="auto"/>
                <w:bottom w:val="none" w:sz="0" w:space="0" w:color="auto"/>
                <w:right w:val="none" w:sz="0" w:space="0" w:color="auto"/>
              </w:divBdr>
            </w:div>
            <w:div w:id="464931858">
              <w:marLeft w:val="0"/>
              <w:marRight w:val="0"/>
              <w:marTop w:val="0"/>
              <w:marBottom w:val="0"/>
              <w:divBdr>
                <w:top w:val="none" w:sz="0" w:space="0" w:color="auto"/>
                <w:left w:val="none" w:sz="0" w:space="0" w:color="auto"/>
                <w:bottom w:val="none" w:sz="0" w:space="0" w:color="auto"/>
                <w:right w:val="none" w:sz="0" w:space="0" w:color="auto"/>
              </w:divBdr>
            </w:div>
          </w:divsChild>
        </w:div>
        <w:div w:id="1492335587">
          <w:marLeft w:val="0"/>
          <w:marRight w:val="0"/>
          <w:marTop w:val="0"/>
          <w:marBottom w:val="0"/>
          <w:divBdr>
            <w:top w:val="none" w:sz="0" w:space="0" w:color="auto"/>
            <w:left w:val="none" w:sz="0" w:space="0" w:color="auto"/>
            <w:bottom w:val="none" w:sz="0" w:space="0" w:color="auto"/>
            <w:right w:val="none" w:sz="0" w:space="0" w:color="auto"/>
          </w:divBdr>
        </w:div>
      </w:divsChild>
    </w:div>
    <w:div w:id="174348193">
      <w:bodyDiv w:val="1"/>
      <w:marLeft w:val="0"/>
      <w:marRight w:val="0"/>
      <w:marTop w:val="0"/>
      <w:marBottom w:val="0"/>
      <w:divBdr>
        <w:top w:val="none" w:sz="0" w:space="0" w:color="auto"/>
        <w:left w:val="none" w:sz="0" w:space="0" w:color="auto"/>
        <w:bottom w:val="none" w:sz="0" w:space="0" w:color="auto"/>
        <w:right w:val="none" w:sz="0" w:space="0" w:color="auto"/>
      </w:divBdr>
      <w:divsChild>
        <w:div w:id="408423557">
          <w:marLeft w:val="0"/>
          <w:marRight w:val="0"/>
          <w:marTop w:val="0"/>
          <w:marBottom w:val="0"/>
          <w:divBdr>
            <w:top w:val="none" w:sz="0" w:space="0" w:color="auto"/>
            <w:left w:val="none" w:sz="0" w:space="0" w:color="auto"/>
            <w:bottom w:val="none" w:sz="0" w:space="0" w:color="auto"/>
            <w:right w:val="none" w:sz="0" w:space="0" w:color="auto"/>
          </w:divBdr>
          <w:divsChild>
            <w:div w:id="1791241723">
              <w:marLeft w:val="0"/>
              <w:marRight w:val="0"/>
              <w:marTop w:val="0"/>
              <w:marBottom w:val="0"/>
              <w:divBdr>
                <w:top w:val="none" w:sz="0" w:space="0" w:color="auto"/>
                <w:left w:val="none" w:sz="0" w:space="0" w:color="auto"/>
                <w:bottom w:val="none" w:sz="0" w:space="0" w:color="auto"/>
                <w:right w:val="none" w:sz="0" w:space="0" w:color="auto"/>
              </w:divBdr>
            </w:div>
          </w:divsChild>
        </w:div>
        <w:div w:id="1619557498">
          <w:marLeft w:val="0"/>
          <w:marRight w:val="0"/>
          <w:marTop w:val="0"/>
          <w:marBottom w:val="0"/>
          <w:divBdr>
            <w:top w:val="none" w:sz="0" w:space="0" w:color="auto"/>
            <w:left w:val="none" w:sz="0" w:space="0" w:color="auto"/>
            <w:bottom w:val="none" w:sz="0" w:space="0" w:color="auto"/>
            <w:right w:val="none" w:sz="0" w:space="0" w:color="auto"/>
          </w:divBdr>
        </w:div>
      </w:divsChild>
    </w:div>
    <w:div w:id="174466857">
      <w:bodyDiv w:val="1"/>
      <w:marLeft w:val="0"/>
      <w:marRight w:val="0"/>
      <w:marTop w:val="0"/>
      <w:marBottom w:val="0"/>
      <w:divBdr>
        <w:top w:val="none" w:sz="0" w:space="0" w:color="auto"/>
        <w:left w:val="none" w:sz="0" w:space="0" w:color="auto"/>
        <w:bottom w:val="none" w:sz="0" w:space="0" w:color="auto"/>
        <w:right w:val="none" w:sz="0" w:space="0" w:color="auto"/>
      </w:divBdr>
      <w:divsChild>
        <w:div w:id="111289453">
          <w:marLeft w:val="0"/>
          <w:marRight w:val="0"/>
          <w:marTop w:val="0"/>
          <w:marBottom w:val="0"/>
          <w:divBdr>
            <w:top w:val="none" w:sz="0" w:space="0" w:color="auto"/>
            <w:left w:val="none" w:sz="0" w:space="0" w:color="auto"/>
            <w:bottom w:val="none" w:sz="0" w:space="0" w:color="auto"/>
            <w:right w:val="none" w:sz="0" w:space="0" w:color="auto"/>
          </w:divBdr>
        </w:div>
        <w:div w:id="2063093138">
          <w:marLeft w:val="0"/>
          <w:marRight w:val="0"/>
          <w:marTop w:val="0"/>
          <w:marBottom w:val="0"/>
          <w:divBdr>
            <w:top w:val="none" w:sz="0" w:space="0" w:color="auto"/>
            <w:left w:val="none" w:sz="0" w:space="0" w:color="auto"/>
            <w:bottom w:val="none" w:sz="0" w:space="0" w:color="auto"/>
            <w:right w:val="none" w:sz="0" w:space="0" w:color="auto"/>
          </w:divBdr>
        </w:div>
      </w:divsChild>
    </w:div>
    <w:div w:id="174660807">
      <w:bodyDiv w:val="1"/>
      <w:marLeft w:val="0"/>
      <w:marRight w:val="0"/>
      <w:marTop w:val="0"/>
      <w:marBottom w:val="0"/>
      <w:divBdr>
        <w:top w:val="none" w:sz="0" w:space="0" w:color="auto"/>
        <w:left w:val="none" w:sz="0" w:space="0" w:color="auto"/>
        <w:bottom w:val="none" w:sz="0" w:space="0" w:color="auto"/>
        <w:right w:val="none" w:sz="0" w:space="0" w:color="auto"/>
      </w:divBdr>
      <w:divsChild>
        <w:div w:id="460852562">
          <w:marLeft w:val="0"/>
          <w:marRight w:val="0"/>
          <w:marTop w:val="0"/>
          <w:marBottom w:val="0"/>
          <w:divBdr>
            <w:top w:val="none" w:sz="0" w:space="0" w:color="auto"/>
            <w:left w:val="none" w:sz="0" w:space="0" w:color="auto"/>
            <w:bottom w:val="none" w:sz="0" w:space="0" w:color="auto"/>
            <w:right w:val="none" w:sz="0" w:space="0" w:color="auto"/>
          </w:divBdr>
          <w:divsChild>
            <w:div w:id="1310860678">
              <w:marLeft w:val="0"/>
              <w:marRight w:val="0"/>
              <w:marTop w:val="0"/>
              <w:marBottom w:val="0"/>
              <w:divBdr>
                <w:top w:val="none" w:sz="0" w:space="0" w:color="auto"/>
                <w:left w:val="none" w:sz="0" w:space="0" w:color="auto"/>
                <w:bottom w:val="none" w:sz="0" w:space="0" w:color="auto"/>
                <w:right w:val="none" w:sz="0" w:space="0" w:color="auto"/>
              </w:divBdr>
              <w:divsChild>
                <w:div w:id="1826045665">
                  <w:marLeft w:val="0"/>
                  <w:marRight w:val="0"/>
                  <w:marTop w:val="0"/>
                  <w:marBottom w:val="0"/>
                  <w:divBdr>
                    <w:top w:val="none" w:sz="0" w:space="0" w:color="auto"/>
                    <w:left w:val="none" w:sz="0" w:space="0" w:color="auto"/>
                    <w:bottom w:val="none" w:sz="0" w:space="0" w:color="auto"/>
                    <w:right w:val="none" w:sz="0" w:space="0" w:color="auto"/>
                  </w:divBdr>
                  <w:divsChild>
                    <w:div w:id="447941769">
                      <w:marLeft w:val="0"/>
                      <w:marRight w:val="0"/>
                      <w:marTop w:val="0"/>
                      <w:marBottom w:val="0"/>
                      <w:divBdr>
                        <w:top w:val="none" w:sz="0" w:space="0" w:color="auto"/>
                        <w:left w:val="none" w:sz="0" w:space="0" w:color="auto"/>
                        <w:bottom w:val="none" w:sz="0" w:space="0" w:color="auto"/>
                        <w:right w:val="none" w:sz="0" w:space="0" w:color="auto"/>
                      </w:divBdr>
                      <w:divsChild>
                        <w:div w:id="3439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09042">
      <w:bodyDiv w:val="1"/>
      <w:marLeft w:val="0"/>
      <w:marRight w:val="0"/>
      <w:marTop w:val="0"/>
      <w:marBottom w:val="0"/>
      <w:divBdr>
        <w:top w:val="none" w:sz="0" w:space="0" w:color="auto"/>
        <w:left w:val="none" w:sz="0" w:space="0" w:color="auto"/>
        <w:bottom w:val="none" w:sz="0" w:space="0" w:color="auto"/>
        <w:right w:val="none" w:sz="0" w:space="0" w:color="auto"/>
      </w:divBdr>
      <w:divsChild>
        <w:div w:id="1252347793">
          <w:marLeft w:val="0"/>
          <w:marRight w:val="0"/>
          <w:marTop w:val="0"/>
          <w:marBottom w:val="0"/>
          <w:divBdr>
            <w:top w:val="none" w:sz="0" w:space="0" w:color="auto"/>
            <w:left w:val="none" w:sz="0" w:space="0" w:color="auto"/>
            <w:bottom w:val="none" w:sz="0" w:space="0" w:color="auto"/>
            <w:right w:val="none" w:sz="0" w:space="0" w:color="auto"/>
          </w:divBdr>
          <w:divsChild>
            <w:div w:id="7767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1558">
      <w:bodyDiv w:val="1"/>
      <w:marLeft w:val="0"/>
      <w:marRight w:val="0"/>
      <w:marTop w:val="0"/>
      <w:marBottom w:val="0"/>
      <w:divBdr>
        <w:top w:val="none" w:sz="0" w:space="0" w:color="auto"/>
        <w:left w:val="none" w:sz="0" w:space="0" w:color="auto"/>
        <w:bottom w:val="none" w:sz="0" w:space="0" w:color="auto"/>
        <w:right w:val="none" w:sz="0" w:space="0" w:color="auto"/>
      </w:divBdr>
    </w:div>
    <w:div w:id="176818727">
      <w:bodyDiv w:val="1"/>
      <w:marLeft w:val="0"/>
      <w:marRight w:val="0"/>
      <w:marTop w:val="0"/>
      <w:marBottom w:val="0"/>
      <w:divBdr>
        <w:top w:val="none" w:sz="0" w:space="0" w:color="auto"/>
        <w:left w:val="none" w:sz="0" w:space="0" w:color="auto"/>
        <w:bottom w:val="none" w:sz="0" w:space="0" w:color="auto"/>
        <w:right w:val="none" w:sz="0" w:space="0" w:color="auto"/>
      </w:divBdr>
      <w:divsChild>
        <w:div w:id="1901666515">
          <w:marLeft w:val="0"/>
          <w:marRight w:val="0"/>
          <w:marTop w:val="0"/>
          <w:marBottom w:val="0"/>
          <w:divBdr>
            <w:top w:val="none" w:sz="0" w:space="0" w:color="auto"/>
            <w:left w:val="none" w:sz="0" w:space="0" w:color="auto"/>
            <w:bottom w:val="none" w:sz="0" w:space="0" w:color="auto"/>
            <w:right w:val="none" w:sz="0" w:space="0" w:color="auto"/>
          </w:divBdr>
          <w:divsChild>
            <w:div w:id="1029144301">
              <w:marLeft w:val="0"/>
              <w:marRight w:val="0"/>
              <w:marTop w:val="0"/>
              <w:marBottom w:val="0"/>
              <w:divBdr>
                <w:top w:val="none" w:sz="0" w:space="0" w:color="auto"/>
                <w:left w:val="none" w:sz="0" w:space="0" w:color="auto"/>
                <w:bottom w:val="none" w:sz="0" w:space="0" w:color="auto"/>
                <w:right w:val="none" w:sz="0" w:space="0" w:color="auto"/>
              </w:divBdr>
            </w:div>
            <w:div w:id="172763345">
              <w:marLeft w:val="0"/>
              <w:marRight w:val="0"/>
              <w:marTop w:val="0"/>
              <w:marBottom w:val="0"/>
              <w:divBdr>
                <w:top w:val="none" w:sz="0" w:space="0" w:color="auto"/>
                <w:left w:val="none" w:sz="0" w:space="0" w:color="auto"/>
                <w:bottom w:val="none" w:sz="0" w:space="0" w:color="auto"/>
                <w:right w:val="none" w:sz="0" w:space="0" w:color="auto"/>
              </w:divBdr>
            </w:div>
          </w:divsChild>
        </w:div>
        <w:div w:id="1593735327">
          <w:marLeft w:val="0"/>
          <w:marRight w:val="0"/>
          <w:marTop w:val="0"/>
          <w:marBottom w:val="0"/>
          <w:divBdr>
            <w:top w:val="none" w:sz="0" w:space="0" w:color="auto"/>
            <w:left w:val="none" w:sz="0" w:space="0" w:color="auto"/>
            <w:bottom w:val="none" w:sz="0" w:space="0" w:color="auto"/>
            <w:right w:val="none" w:sz="0" w:space="0" w:color="auto"/>
          </w:divBdr>
        </w:div>
      </w:divsChild>
    </w:div>
    <w:div w:id="177277304">
      <w:bodyDiv w:val="1"/>
      <w:marLeft w:val="0"/>
      <w:marRight w:val="0"/>
      <w:marTop w:val="0"/>
      <w:marBottom w:val="0"/>
      <w:divBdr>
        <w:top w:val="none" w:sz="0" w:space="0" w:color="auto"/>
        <w:left w:val="none" w:sz="0" w:space="0" w:color="auto"/>
        <w:bottom w:val="none" w:sz="0" w:space="0" w:color="auto"/>
        <w:right w:val="none" w:sz="0" w:space="0" w:color="auto"/>
      </w:divBdr>
      <w:divsChild>
        <w:div w:id="1599677783">
          <w:marLeft w:val="0"/>
          <w:marRight w:val="0"/>
          <w:marTop w:val="0"/>
          <w:marBottom w:val="0"/>
          <w:divBdr>
            <w:top w:val="none" w:sz="0" w:space="0" w:color="auto"/>
            <w:left w:val="none" w:sz="0" w:space="0" w:color="auto"/>
            <w:bottom w:val="none" w:sz="0" w:space="0" w:color="auto"/>
            <w:right w:val="none" w:sz="0" w:space="0" w:color="auto"/>
          </w:divBdr>
        </w:div>
      </w:divsChild>
    </w:div>
    <w:div w:id="178396218">
      <w:bodyDiv w:val="1"/>
      <w:marLeft w:val="0"/>
      <w:marRight w:val="0"/>
      <w:marTop w:val="0"/>
      <w:marBottom w:val="0"/>
      <w:divBdr>
        <w:top w:val="none" w:sz="0" w:space="0" w:color="auto"/>
        <w:left w:val="none" w:sz="0" w:space="0" w:color="auto"/>
        <w:bottom w:val="none" w:sz="0" w:space="0" w:color="auto"/>
        <w:right w:val="none" w:sz="0" w:space="0" w:color="auto"/>
      </w:divBdr>
      <w:divsChild>
        <w:div w:id="1079795034">
          <w:marLeft w:val="0"/>
          <w:marRight w:val="0"/>
          <w:marTop w:val="0"/>
          <w:marBottom w:val="0"/>
          <w:divBdr>
            <w:top w:val="none" w:sz="0" w:space="0" w:color="auto"/>
            <w:left w:val="none" w:sz="0" w:space="0" w:color="auto"/>
            <w:bottom w:val="none" w:sz="0" w:space="0" w:color="auto"/>
            <w:right w:val="none" w:sz="0" w:space="0" w:color="auto"/>
          </w:divBdr>
          <w:divsChild>
            <w:div w:id="371735958">
              <w:marLeft w:val="0"/>
              <w:marRight w:val="0"/>
              <w:marTop w:val="0"/>
              <w:marBottom w:val="0"/>
              <w:divBdr>
                <w:top w:val="none" w:sz="0" w:space="0" w:color="auto"/>
                <w:left w:val="none" w:sz="0" w:space="0" w:color="auto"/>
                <w:bottom w:val="none" w:sz="0" w:space="0" w:color="auto"/>
                <w:right w:val="none" w:sz="0" w:space="0" w:color="auto"/>
              </w:divBdr>
            </w:div>
            <w:div w:id="1233657746">
              <w:marLeft w:val="0"/>
              <w:marRight w:val="0"/>
              <w:marTop w:val="0"/>
              <w:marBottom w:val="0"/>
              <w:divBdr>
                <w:top w:val="none" w:sz="0" w:space="0" w:color="auto"/>
                <w:left w:val="none" w:sz="0" w:space="0" w:color="auto"/>
                <w:bottom w:val="none" w:sz="0" w:space="0" w:color="auto"/>
                <w:right w:val="none" w:sz="0" w:space="0" w:color="auto"/>
              </w:divBdr>
            </w:div>
          </w:divsChild>
        </w:div>
        <w:div w:id="1530023765">
          <w:marLeft w:val="0"/>
          <w:marRight w:val="0"/>
          <w:marTop w:val="0"/>
          <w:marBottom w:val="0"/>
          <w:divBdr>
            <w:top w:val="none" w:sz="0" w:space="0" w:color="auto"/>
            <w:left w:val="none" w:sz="0" w:space="0" w:color="auto"/>
            <w:bottom w:val="none" w:sz="0" w:space="0" w:color="auto"/>
            <w:right w:val="none" w:sz="0" w:space="0" w:color="auto"/>
          </w:divBdr>
        </w:div>
      </w:divsChild>
    </w:div>
    <w:div w:id="182286441">
      <w:bodyDiv w:val="1"/>
      <w:marLeft w:val="0"/>
      <w:marRight w:val="0"/>
      <w:marTop w:val="0"/>
      <w:marBottom w:val="0"/>
      <w:divBdr>
        <w:top w:val="none" w:sz="0" w:space="0" w:color="auto"/>
        <w:left w:val="none" w:sz="0" w:space="0" w:color="auto"/>
        <w:bottom w:val="none" w:sz="0" w:space="0" w:color="auto"/>
        <w:right w:val="none" w:sz="0" w:space="0" w:color="auto"/>
      </w:divBdr>
      <w:divsChild>
        <w:div w:id="525558102">
          <w:marLeft w:val="0"/>
          <w:marRight w:val="0"/>
          <w:marTop w:val="0"/>
          <w:marBottom w:val="0"/>
          <w:divBdr>
            <w:top w:val="none" w:sz="0" w:space="0" w:color="auto"/>
            <w:left w:val="none" w:sz="0" w:space="0" w:color="auto"/>
            <w:bottom w:val="none" w:sz="0" w:space="0" w:color="auto"/>
            <w:right w:val="none" w:sz="0" w:space="0" w:color="auto"/>
          </w:divBdr>
          <w:divsChild>
            <w:div w:id="1040318765">
              <w:marLeft w:val="0"/>
              <w:marRight w:val="0"/>
              <w:marTop w:val="0"/>
              <w:marBottom w:val="0"/>
              <w:divBdr>
                <w:top w:val="none" w:sz="0" w:space="0" w:color="auto"/>
                <w:left w:val="none" w:sz="0" w:space="0" w:color="auto"/>
                <w:bottom w:val="none" w:sz="0" w:space="0" w:color="auto"/>
                <w:right w:val="none" w:sz="0" w:space="0" w:color="auto"/>
              </w:divBdr>
              <w:divsChild>
                <w:div w:id="414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4046">
          <w:marLeft w:val="0"/>
          <w:marRight w:val="0"/>
          <w:marTop w:val="0"/>
          <w:marBottom w:val="0"/>
          <w:divBdr>
            <w:top w:val="none" w:sz="0" w:space="0" w:color="auto"/>
            <w:left w:val="none" w:sz="0" w:space="0" w:color="auto"/>
            <w:bottom w:val="none" w:sz="0" w:space="0" w:color="auto"/>
            <w:right w:val="none" w:sz="0" w:space="0" w:color="auto"/>
          </w:divBdr>
          <w:divsChild>
            <w:div w:id="1104348915">
              <w:marLeft w:val="0"/>
              <w:marRight w:val="0"/>
              <w:marTop w:val="0"/>
              <w:marBottom w:val="0"/>
              <w:divBdr>
                <w:top w:val="none" w:sz="0" w:space="0" w:color="auto"/>
                <w:left w:val="none" w:sz="0" w:space="0" w:color="auto"/>
                <w:bottom w:val="none" w:sz="0" w:space="0" w:color="auto"/>
                <w:right w:val="none" w:sz="0" w:space="0" w:color="auto"/>
              </w:divBdr>
              <w:divsChild>
                <w:div w:id="8862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7818">
          <w:marLeft w:val="0"/>
          <w:marRight w:val="0"/>
          <w:marTop w:val="0"/>
          <w:marBottom w:val="0"/>
          <w:divBdr>
            <w:top w:val="none" w:sz="0" w:space="0" w:color="auto"/>
            <w:left w:val="none" w:sz="0" w:space="0" w:color="auto"/>
            <w:bottom w:val="none" w:sz="0" w:space="0" w:color="auto"/>
            <w:right w:val="none" w:sz="0" w:space="0" w:color="auto"/>
          </w:divBdr>
          <w:divsChild>
            <w:div w:id="2078017677">
              <w:marLeft w:val="0"/>
              <w:marRight w:val="0"/>
              <w:marTop w:val="0"/>
              <w:marBottom w:val="0"/>
              <w:divBdr>
                <w:top w:val="none" w:sz="0" w:space="0" w:color="auto"/>
                <w:left w:val="none" w:sz="0" w:space="0" w:color="auto"/>
                <w:bottom w:val="none" w:sz="0" w:space="0" w:color="auto"/>
                <w:right w:val="none" w:sz="0" w:space="0" w:color="auto"/>
              </w:divBdr>
              <w:divsChild>
                <w:div w:id="1143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7029">
      <w:bodyDiv w:val="1"/>
      <w:marLeft w:val="0"/>
      <w:marRight w:val="0"/>
      <w:marTop w:val="0"/>
      <w:marBottom w:val="0"/>
      <w:divBdr>
        <w:top w:val="none" w:sz="0" w:space="0" w:color="auto"/>
        <w:left w:val="none" w:sz="0" w:space="0" w:color="auto"/>
        <w:bottom w:val="none" w:sz="0" w:space="0" w:color="auto"/>
        <w:right w:val="none" w:sz="0" w:space="0" w:color="auto"/>
      </w:divBdr>
      <w:divsChild>
        <w:div w:id="892891114">
          <w:marLeft w:val="0"/>
          <w:marRight w:val="0"/>
          <w:marTop w:val="0"/>
          <w:marBottom w:val="0"/>
          <w:divBdr>
            <w:top w:val="none" w:sz="0" w:space="0" w:color="auto"/>
            <w:left w:val="none" w:sz="0" w:space="0" w:color="auto"/>
            <w:bottom w:val="none" w:sz="0" w:space="0" w:color="auto"/>
            <w:right w:val="none" w:sz="0" w:space="0" w:color="auto"/>
          </w:divBdr>
          <w:divsChild>
            <w:div w:id="1082876335">
              <w:marLeft w:val="0"/>
              <w:marRight w:val="0"/>
              <w:marTop w:val="0"/>
              <w:marBottom w:val="0"/>
              <w:divBdr>
                <w:top w:val="none" w:sz="0" w:space="0" w:color="auto"/>
                <w:left w:val="none" w:sz="0" w:space="0" w:color="auto"/>
                <w:bottom w:val="none" w:sz="0" w:space="0" w:color="auto"/>
                <w:right w:val="none" w:sz="0" w:space="0" w:color="auto"/>
              </w:divBdr>
            </w:div>
            <w:div w:id="397824463">
              <w:marLeft w:val="0"/>
              <w:marRight w:val="0"/>
              <w:marTop w:val="0"/>
              <w:marBottom w:val="0"/>
              <w:divBdr>
                <w:top w:val="none" w:sz="0" w:space="0" w:color="auto"/>
                <w:left w:val="none" w:sz="0" w:space="0" w:color="auto"/>
                <w:bottom w:val="none" w:sz="0" w:space="0" w:color="auto"/>
                <w:right w:val="none" w:sz="0" w:space="0" w:color="auto"/>
              </w:divBdr>
            </w:div>
            <w:div w:id="1332370340">
              <w:marLeft w:val="0"/>
              <w:marRight w:val="0"/>
              <w:marTop w:val="0"/>
              <w:marBottom w:val="0"/>
              <w:divBdr>
                <w:top w:val="none" w:sz="0" w:space="0" w:color="auto"/>
                <w:left w:val="none" w:sz="0" w:space="0" w:color="auto"/>
                <w:bottom w:val="none" w:sz="0" w:space="0" w:color="auto"/>
                <w:right w:val="none" w:sz="0" w:space="0" w:color="auto"/>
              </w:divBdr>
            </w:div>
          </w:divsChild>
        </w:div>
        <w:div w:id="615016796">
          <w:marLeft w:val="0"/>
          <w:marRight w:val="0"/>
          <w:marTop w:val="0"/>
          <w:marBottom w:val="0"/>
          <w:divBdr>
            <w:top w:val="none" w:sz="0" w:space="0" w:color="auto"/>
            <w:left w:val="none" w:sz="0" w:space="0" w:color="auto"/>
            <w:bottom w:val="none" w:sz="0" w:space="0" w:color="auto"/>
            <w:right w:val="none" w:sz="0" w:space="0" w:color="auto"/>
          </w:divBdr>
        </w:div>
      </w:divsChild>
    </w:div>
    <w:div w:id="184945184">
      <w:bodyDiv w:val="1"/>
      <w:marLeft w:val="0"/>
      <w:marRight w:val="0"/>
      <w:marTop w:val="0"/>
      <w:marBottom w:val="0"/>
      <w:divBdr>
        <w:top w:val="none" w:sz="0" w:space="0" w:color="auto"/>
        <w:left w:val="none" w:sz="0" w:space="0" w:color="auto"/>
        <w:bottom w:val="none" w:sz="0" w:space="0" w:color="auto"/>
        <w:right w:val="none" w:sz="0" w:space="0" w:color="auto"/>
      </w:divBdr>
      <w:divsChild>
        <w:div w:id="805393180">
          <w:marLeft w:val="0"/>
          <w:marRight w:val="0"/>
          <w:marTop w:val="0"/>
          <w:marBottom w:val="0"/>
          <w:divBdr>
            <w:top w:val="none" w:sz="0" w:space="0" w:color="auto"/>
            <w:left w:val="none" w:sz="0" w:space="0" w:color="auto"/>
            <w:bottom w:val="none" w:sz="0" w:space="0" w:color="auto"/>
            <w:right w:val="none" w:sz="0" w:space="0" w:color="auto"/>
          </w:divBdr>
          <w:divsChild>
            <w:div w:id="735397397">
              <w:marLeft w:val="0"/>
              <w:marRight w:val="0"/>
              <w:marTop w:val="0"/>
              <w:marBottom w:val="0"/>
              <w:divBdr>
                <w:top w:val="none" w:sz="0" w:space="0" w:color="auto"/>
                <w:left w:val="none" w:sz="0" w:space="0" w:color="auto"/>
                <w:bottom w:val="none" w:sz="0" w:space="0" w:color="auto"/>
                <w:right w:val="none" w:sz="0" w:space="0" w:color="auto"/>
              </w:divBdr>
            </w:div>
            <w:div w:id="654145766">
              <w:marLeft w:val="0"/>
              <w:marRight w:val="0"/>
              <w:marTop w:val="0"/>
              <w:marBottom w:val="0"/>
              <w:divBdr>
                <w:top w:val="none" w:sz="0" w:space="0" w:color="auto"/>
                <w:left w:val="none" w:sz="0" w:space="0" w:color="auto"/>
                <w:bottom w:val="none" w:sz="0" w:space="0" w:color="auto"/>
                <w:right w:val="none" w:sz="0" w:space="0" w:color="auto"/>
              </w:divBdr>
            </w:div>
          </w:divsChild>
        </w:div>
        <w:div w:id="2124615631">
          <w:marLeft w:val="0"/>
          <w:marRight w:val="0"/>
          <w:marTop w:val="0"/>
          <w:marBottom w:val="0"/>
          <w:divBdr>
            <w:top w:val="none" w:sz="0" w:space="0" w:color="auto"/>
            <w:left w:val="none" w:sz="0" w:space="0" w:color="auto"/>
            <w:bottom w:val="none" w:sz="0" w:space="0" w:color="auto"/>
            <w:right w:val="none" w:sz="0" w:space="0" w:color="auto"/>
          </w:divBdr>
        </w:div>
      </w:divsChild>
    </w:div>
    <w:div w:id="186525557">
      <w:bodyDiv w:val="1"/>
      <w:marLeft w:val="0"/>
      <w:marRight w:val="0"/>
      <w:marTop w:val="0"/>
      <w:marBottom w:val="0"/>
      <w:divBdr>
        <w:top w:val="none" w:sz="0" w:space="0" w:color="auto"/>
        <w:left w:val="none" w:sz="0" w:space="0" w:color="auto"/>
        <w:bottom w:val="none" w:sz="0" w:space="0" w:color="auto"/>
        <w:right w:val="none" w:sz="0" w:space="0" w:color="auto"/>
      </w:divBdr>
      <w:divsChild>
        <w:div w:id="754404207">
          <w:marLeft w:val="0"/>
          <w:marRight w:val="0"/>
          <w:marTop w:val="0"/>
          <w:marBottom w:val="0"/>
          <w:divBdr>
            <w:top w:val="none" w:sz="0" w:space="0" w:color="auto"/>
            <w:left w:val="none" w:sz="0" w:space="0" w:color="auto"/>
            <w:bottom w:val="none" w:sz="0" w:space="0" w:color="auto"/>
            <w:right w:val="none" w:sz="0" w:space="0" w:color="auto"/>
          </w:divBdr>
          <w:divsChild>
            <w:div w:id="269095224">
              <w:marLeft w:val="0"/>
              <w:marRight w:val="0"/>
              <w:marTop w:val="0"/>
              <w:marBottom w:val="0"/>
              <w:divBdr>
                <w:top w:val="none" w:sz="0" w:space="0" w:color="auto"/>
                <w:left w:val="none" w:sz="0" w:space="0" w:color="auto"/>
                <w:bottom w:val="none" w:sz="0" w:space="0" w:color="auto"/>
                <w:right w:val="none" w:sz="0" w:space="0" w:color="auto"/>
              </w:divBdr>
              <w:divsChild>
                <w:div w:id="123269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2117">
          <w:marLeft w:val="0"/>
          <w:marRight w:val="0"/>
          <w:marTop w:val="0"/>
          <w:marBottom w:val="0"/>
          <w:divBdr>
            <w:top w:val="none" w:sz="0" w:space="0" w:color="auto"/>
            <w:left w:val="none" w:sz="0" w:space="0" w:color="auto"/>
            <w:bottom w:val="none" w:sz="0" w:space="0" w:color="auto"/>
            <w:right w:val="none" w:sz="0" w:space="0" w:color="auto"/>
          </w:divBdr>
        </w:div>
      </w:divsChild>
    </w:div>
    <w:div w:id="187524978">
      <w:bodyDiv w:val="1"/>
      <w:marLeft w:val="0"/>
      <w:marRight w:val="0"/>
      <w:marTop w:val="0"/>
      <w:marBottom w:val="0"/>
      <w:divBdr>
        <w:top w:val="none" w:sz="0" w:space="0" w:color="auto"/>
        <w:left w:val="none" w:sz="0" w:space="0" w:color="auto"/>
        <w:bottom w:val="none" w:sz="0" w:space="0" w:color="auto"/>
        <w:right w:val="none" w:sz="0" w:space="0" w:color="auto"/>
      </w:divBdr>
      <w:divsChild>
        <w:div w:id="1936866838">
          <w:marLeft w:val="0"/>
          <w:marRight w:val="0"/>
          <w:marTop w:val="0"/>
          <w:marBottom w:val="0"/>
          <w:divBdr>
            <w:top w:val="none" w:sz="0" w:space="0" w:color="auto"/>
            <w:left w:val="none" w:sz="0" w:space="0" w:color="auto"/>
            <w:bottom w:val="none" w:sz="0" w:space="0" w:color="auto"/>
            <w:right w:val="none" w:sz="0" w:space="0" w:color="auto"/>
          </w:divBdr>
          <w:divsChild>
            <w:div w:id="1071273191">
              <w:marLeft w:val="0"/>
              <w:marRight w:val="0"/>
              <w:marTop w:val="0"/>
              <w:marBottom w:val="0"/>
              <w:divBdr>
                <w:top w:val="none" w:sz="0" w:space="0" w:color="auto"/>
                <w:left w:val="none" w:sz="0" w:space="0" w:color="auto"/>
                <w:bottom w:val="none" w:sz="0" w:space="0" w:color="auto"/>
                <w:right w:val="none" w:sz="0" w:space="0" w:color="auto"/>
              </w:divBdr>
            </w:div>
            <w:div w:id="882906753">
              <w:marLeft w:val="0"/>
              <w:marRight w:val="0"/>
              <w:marTop w:val="0"/>
              <w:marBottom w:val="0"/>
              <w:divBdr>
                <w:top w:val="none" w:sz="0" w:space="0" w:color="auto"/>
                <w:left w:val="none" w:sz="0" w:space="0" w:color="auto"/>
                <w:bottom w:val="none" w:sz="0" w:space="0" w:color="auto"/>
                <w:right w:val="none" w:sz="0" w:space="0" w:color="auto"/>
              </w:divBdr>
            </w:div>
          </w:divsChild>
        </w:div>
        <w:div w:id="2023168482">
          <w:marLeft w:val="0"/>
          <w:marRight w:val="0"/>
          <w:marTop w:val="0"/>
          <w:marBottom w:val="0"/>
          <w:divBdr>
            <w:top w:val="none" w:sz="0" w:space="0" w:color="auto"/>
            <w:left w:val="none" w:sz="0" w:space="0" w:color="auto"/>
            <w:bottom w:val="none" w:sz="0" w:space="0" w:color="auto"/>
            <w:right w:val="none" w:sz="0" w:space="0" w:color="auto"/>
          </w:divBdr>
        </w:div>
      </w:divsChild>
    </w:div>
    <w:div w:id="188104887">
      <w:bodyDiv w:val="1"/>
      <w:marLeft w:val="0"/>
      <w:marRight w:val="0"/>
      <w:marTop w:val="0"/>
      <w:marBottom w:val="0"/>
      <w:divBdr>
        <w:top w:val="none" w:sz="0" w:space="0" w:color="auto"/>
        <w:left w:val="none" w:sz="0" w:space="0" w:color="auto"/>
        <w:bottom w:val="none" w:sz="0" w:space="0" w:color="auto"/>
        <w:right w:val="none" w:sz="0" w:space="0" w:color="auto"/>
      </w:divBdr>
      <w:divsChild>
        <w:div w:id="300311400">
          <w:marLeft w:val="0"/>
          <w:marRight w:val="0"/>
          <w:marTop w:val="0"/>
          <w:marBottom w:val="0"/>
          <w:divBdr>
            <w:top w:val="none" w:sz="0" w:space="0" w:color="auto"/>
            <w:left w:val="none" w:sz="0" w:space="0" w:color="auto"/>
            <w:bottom w:val="none" w:sz="0" w:space="0" w:color="auto"/>
            <w:right w:val="none" w:sz="0" w:space="0" w:color="auto"/>
          </w:divBdr>
          <w:divsChild>
            <w:div w:id="1167476164">
              <w:marLeft w:val="0"/>
              <w:marRight w:val="0"/>
              <w:marTop w:val="0"/>
              <w:marBottom w:val="0"/>
              <w:divBdr>
                <w:top w:val="none" w:sz="0" w:space="0" w:color="auto"/>
                <w:left w:val="none" w:sz="0" w:space="0" w:color="auto"/>
                <w:bottom w:val="none" w:sz="0" w:space="0" w:color="auto"/>
                <w:right w:val="none" w:sz="0" w:space="0" w:color="auto"/>
              </w:divBdr>
              <w:divsChild>
                <w:div w:id="67314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5130">
          <w:marLeft w:val="0"/>
          <w:marRight w:val="0"/>
          <w:marTop w:val="0"/>
          <w:marBottom w:val="0"/>
          <w:divBdr>
            <w:top w:val="none" w:sz="0" w:space="0" w:color="auto"/>
            <w:left w:val="none" w:sz="0" w:space="0" w:color="auto"/>
            <w:bottom w:val="none" w:sz="0" w:space="0" w:color="auto"/>
            <w:right w:val="none" w:sz="0" w:space="0" w:color="auto"/>
          </w:divBdr>
          <w:divsChild>
            <w:div w:id="1540818162">
              <w:marLeft w:val="0"/>
              <w:marRight w:val="0"/>
              <w:marTop w:val="0"/>
              <w:marBottom w:val="0"/>
              <w:divBdr>
                <w:top w:val="none" w:sz="0" w:space="0" w:color="auto"/>
                <w:left w:val="none" w:sz="0" w:space="0" w:color="auto"/>
                <w:bottom w:val="none" w:sz="0" w:space="0" w:color="auto"/>
                <w:right w:val="none" w:sz="0" w:space="0" w:color="auto"/>
              </w:divBdr>
              <w:divsChild>
                <w:div w:id="28772248">
                  <w:marLeft w:val="0"/>
                  <w:marRight w:val="0"/>
                  <w:marTop w:val="0"/>
                  <w:marBottom w:val="0"/>
                  <w:divBdr>
                    <w:top w:val="none" w:sz="0" w:space="0" w:color="auto"/>
                    <w:left w:val="none" w:sz="0" w:space="0" w:color="auto"/>
                    <w:bottom w:val="none" w:sz="0" w:space="0" w:color="auto"/>
                    <w:right w:val="none" w:sz="0" w:space="0" w:color="auto"/>
                  </w:divBdr>
                  <w:divsChild>
                    <w:div w:id="802846260">
                      <w:marLeft w:val="0"/>
                      <w:marRight w:val="0"/>
                      <w:marTop w:val="0"/>
                      <w:marBottom w:val="0"/>
                      <w:divBdr>
                        <w:top w:val="none" w:sz="0" w:space="0" w:color="auto"/>
                        <w:left w:val="none" w:sz="0" w:space="0" w:color="auto"/>
                        <w:bottom w:val="none" w:sz="0" w:space="0" w:color="auto"/>
                        <w:right w:val="none" w:sz="0" w:space="0" w:color="auto"/>
                      </w:divBdr>
                    </w:div>
                    <w:div w:id="1600991229">
                      <w:marLeft w:val="0"/>
                      <w:marRight w:val="0"/>
                      <w:marTop w:val="0"/>
                      <w:marBottom w:val="0"/>
                      <w:divBdr>
                        <w:top w:val="none" w:sz="0" w:space="0" w:color="auto"/>
                        <w:left w:val="none" w:sz="0" w:space="0" w:color="auto"/>
                        <w:bottom w:val="none" w:sz="0" w:space="0" w:color="auto"/>
                        <w:right w:val="none" w:sz="0" w:space="0" w:color="auto"/>
                      </w:divBdr>
                    </w:div>
                  </w:divsChild>
                </w:div>
                <w:div w:id="18033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8476">
          <w:marLeft w:val="0"/>
          <w:marRight w:val="0"/>
          <w:marTop w:val="0"/>
          <w:marBottom w:val="0"/>
          <w:divBdr>
            <w:top w:val="none" w:sz="0" w:space="0" w:color="auto"/>
            <w:left w:val="none" w:sz="0" w:space="0" w:color="auto"/>
            <w:bottom w:val="none" w:sz="0" w:space="0" w:color="auto"/>
            <w:right w:val="none" w:sz="0" w:space="0" w:color="auto"/>
          </w:divBdr>
        </w:div>
        <w:div w:id="262999762">
          <w:marLeft w:val="0"/>
          <w:marRight w:val="0"/>
          <w:marTop w:val="0"/>
          <w:marBottom w:val="0"/>
          <w:divBdr>
            <w:top w:val="none" w:sz="0" w:space="0" w:color="auto"/>
            <w:left w:val="none" w:sz="0" w:space="0" w:color="auto"/>
            <w:bottom w:val="none" w:sz="0" w:space="0" w:color="auto"/>
            <w:right w:val="none" w:sz="0" w:space="0" w:color="auto"/>
          </w:divBdr>
          <w:divsChild>
            <w:div w:id="550655916">
              <w:marLeft w:val="0"/>
              <w:marRight w:val="0"/>
              <w:marTop w:val="0"/>
              <w:marBottom w:val="0"/>
              <w:divBdr>
                <w:top w:val="none" w:sz="0" w:space="0" w:color="auto"/>
                <w:left w:val="none" w:sz="0" w:space="0" w:color="auto"/>
                <w:bottom w:val="none" w:sz="0" w:space="0" w:color="auto"/>
                <w:right w:val="none" w:sz="0" w:space="0" w:color="auto"/>
              </w:divBdr>
              <w:divsChild>
                <w:div w:id="5817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16097">
      <w:bodyDiv w:val="1"/>
      <w:marLeft w:val="0"/>
      <w:marRight w:val="0"/>
      <w:marTop w:val="0"/>
      <w:marBottom w:val="0"/>
      <w:divBdr>
        <w:top w:val="none" w:sz="0" w:space="0" w:color="auto"/>
        <w:left w:val="none" w:sz="0" w:space="0" w:color="auto"/>
        <w:bottom w:val="none" w:sz="0" w:space="0" w:color="auto"/>
        <w:right w:val="none" w:sz="0" w:space="0" w:color="auto"/>
      </w:divBdr>
      <w:divsChild>
        <w:div w:id="1334381691">
          <w:marLeft w:val="0"/>
          <w:marRight w:val="0"/>
          <w:marTop w:val="0"/>
          <w:marBottom w:val="0"/>
          <w:divBdr>
            <w:top w:val="none" w:sz="0" w:space="0" w:color="auto"/>
            <w:left w:val="none" w:sz="0" w:space="0" w:color="auto"/>
            <w:bottom w:val="none" w:sz="0" w:space="0" w:color="auto"/>
            <w:right w:val="none" w:sz="0" w:space="0" w:color="auto"/>
          </w:divBdr>
          <w:divsChild>
            <w:div w:id="69468298">
              <w:marLeft w:val="0"/>
              <w:marRight w:val="0"/>
              <w:marTop w:val="0"/>
              <w:marBottom w:val="0"/>
              <w:divBdr>
                <w:top w:val="none" w:sz="0" w:space="0" w:color="auto"/>
                <w:left w:val="none" w:sz="0" w:space="0" w:color="auto"/>
                <w:bottom w:val="none" w:sz="0" w:space="0" w:color="auto"/>
                <w:right w:val="none" w:sz="0" w:space="0" w:color="auto"/>
              </w:divBdr>
            </w:div>
            <w:div w:id="645359372">
              <w:marLeft w:val="0"/>
              <w:marRight w:val="0"/>
              <w:marTop w:val="0"/>
              <w:marBottom w:val="0"/>
              <w:divBdr>
                <w:top w:val="none" w:sz="0" w:space="0" w:color="auto"/>
                <w:left w:val="none" w:sz="0" w:space="0" w:color="auto"/>
                <w:bottom w:val="none" w:sz="0" w:space="0" w:color="auto"/>
                <w:right w:val="none" w:sz="0" w:space="0" w:color="auto"/>
              </w:divBdr>
            </w:div>
          </w:divsChild>
        </w:div>
        <w:div w:id="1738238126">
          <w:marLeft w:val="0"/>
          <w:marRight w:val="0"/>
          <w:marTop w:val="0"/>
          <w:marBottom w:val="0"/>
          <w:divBdr>
            <w:top w:val="none" w:sz="0" w:space="0" w:color="auto"/>
            <w:left w:val="none" w:sz="0" w:space="0" w:color="auto"/>
            <w:bottom w:val="none" w:sz="0" w:space="0" w:color="auto"/>
            <w:right w:val="none" w:sz="0" w:space="0" w:color="auto"/>
          </w:divBdr>
        </w:div>
      </w:divsChild>
    </w:div>
    <w:div w:id="189033661">
      <w:bodyDiv w:val="1"/>
      <w:marLeft w:val="0"/>
      <w:marRight w:val="0"/>
      <w:marTop w:val="0"/>
      <w:marBottom w:val="0"/>
      <w:divBdr>
        <w:top w:val="none" w:sz="0" w:space="0" w:color="auto"/>
        <w:left w:val="none" w:sz="0" w:space="0" w:color="auto"/>
        <w:bottom w:val="none" w:sz="0" w:space="0" w:color="auto"/>
        <w:right w:val="none" w:sz="0" w:space="0" w:color="auto"/>
      </w:divBdr>
      <w:divsChild>
        <w:div w:id="378481807">
          <w:marLeft w:val="0"/>
          <w:marRight w:val="0"/>
          <w:marTop w:val="0"/>
          <w:marBottom w:val="0"/>
          <w:divBdr>
            <w:top w:val="none" w:sz="0" w:space="0" w:color="auto"/>
            <w:left w:val="none" w:sz="0" w:space="0" w:color="auto"/>
            <w:bottom w:val="none" w:sz="0" w:space="0" w:color="auto"/>
            <w:right w:val="none" w:sz="0" w:space="0" w:color="auto"/>
          </w:divBdr>
          <w:divsChild>
            <w:div w:id="93887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2145">
      <w:bodyDiv w:val="1"/>
      <w:marLeft w:val="0"/>
      <w:marRight w:val="0"/>
      <w:marTop w:val="0"/>
      <w:marBottom w:val="0"/>
      <w:divBdr>
        <w:top w:val="none" w:sz="0" w:space="0" w:color="auto"/>
        <w:left w:val="none" w:sz="0" w:space="0" w:color="auto"/>
        <w:bottom w:val="none" w:sz="0" w:space="0" w:color="auto"/>
        <w:right w:val="none" w:sz="0" w:space="0" w:color="auto"/>
      </w:divBdr>
      <w:divsChild>
        <w:div w:id="1047071099">
          <w:marLeft w:val="0"/>
          <w:marRight w:val="0"/>
          <w:marTop w:val="0"/>
          <w:marBottom w:val="0"/>
          <w:divBdr>
            <w:top w:val="none" w:sz="0" w:space="0" w:color="auto"/>
            <w:left w:val="none" w:sz="0" w:space="0" w:color="auto"/>
            <w:bottom w:val="none" w:sz="0" w:space="0" w:color="auto"/>
            <w:right w:val="none" w:sz="0" w:space="0" w:color="auto"/>
          </w:divBdr>
          <w:divsChild>
            <w:div w:id="2048677036">
              <w:marLeft w:val="0"/>
              <w:marRight w:val="0"/>
              <w:marTop w:val="0"/>
              <w:marBottom w:val="0"/>
              <w:divBdr>
                <w:top w:val="none" w:sz="0" w:space="0" w:color="auto"/>
                <w:left w:val="none" w:sz="0" w:space="0" w:color="auto"/>
                <w:bottom w:val="none" w:sz="0" w:space="0" w:color="auto"/>
                <w:right w:val="none" w:sz="0" w:space="0" w:color="auto"/>
              </w:divBdr>
            </w:div>
            <w:div w:id="1536505951">
              <w:marLeft w:val="0"/>
              <w:marRight w:val="0"/>
              <w:marTop w:val="0"/>
              <w:marBottom w:val="0"/>
              <w:divBdr>
                <w:top w:val="none" w:sz="0" w:space="0" w:color="auto"/>
                <w:left w:val="none" w:sz="0" w:space="0" w:color="auto"/>
                <w:bottom w:val="none" w:sz="0" w:space="0" w:color="auto"/>
                <w:right w:val="none" w:sz="0" w:space="0" w:color="auto"/>
              </w:divBdr>
            </w:div>
            <w:div w:id="528222347">
              <w:marLeft w:val="0"/>
              <w:marRight w:val="0"/>
              <w:marTop w:val="0"/>
              <w:marBottom w:val="0"/>
              <w:divBdr>
                <w:top w:val="none" w:sz="0" w:space="0" w:color="auto"/>
                <w:left w:val="none" w:sz="0" w:space="0" w:color="auto"/>
                <w:bottom w:val="none" w:sz="0" w:space="0" w:color="auto"/>
                <w:right w:val="none" w:sz="0" w:space="0" w:color="auto"/>
              </w:divBdr>
            </w:div>
          </w:divsChild>
        </w:div>
        <w:div w:id="797839822">
          <w:marLeft w:val="0"/>
          <w:marRight w:val="0"/>
          <w:marTop w:val="0"/>
          <w:marBottom w:val="0"/>
          <w:divBdr>
            <w:top w:val="none" w:sz="0" w:space="0" w:color="auto"/>
            <w:left w:val="none" w:sz="0" w:space="0" w:color="auto"/>
            <w:bottom w:val="none" w:sz="0" w:space="0" w:color="auto"/>
            <w:right w:val="none" w:sz="0" w:space="0" w:color="auto"/>
          </w:divBdr>
          <w:divsChild>
            <w:div w:id="10958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2493">
      <w:bodyDiv w:val="1"/>
      <w:marLeft w:val="0"/>
      <w:marRight w:val="0"/>
      <w:marTop w:val="0"/>
      <w:marBottom w:val="0"/>
      <w:divBdr>
        <w:top w:val="none" w:sz="0" w:space="0" w:color="auto"/>
        <w:left w:val="none" w:sz="0" w:space="0" w:color="auto"/>
        <w:bottom w:val="none" w:sz="0" w:space="0" w:color="auto"/>
        <w:right w:val="none" w:sz="0" w:space="0" w:color="auto"/>
      </w:divBdr>
      <w:divsChild>
        <w:div w:id="1246189424">
          <w:marLeft w:val="0"/>
          <w:marRight w:val="0"/>
          <w:marTop w:val="0"/>
          <w:marBottom w:val="0"/>
          <w:divBdr>
            <w:top w:val="none" w:sz="0" w:space="0" w:color="auto"/>
            <w:left w:val="none" w:sz="0" w:space="0" w:color="auto"/>
            <w:bottom w:val="none" w:sz="0" w:space="0" w:color="auto"/>
            <w:right w:val="none" w:sz="0" w:space="0" w:color="auto"/>
          </w:divBdr>
        </w:div>
      </w:divsChild>
    </w:div>
    <w:div w:id="191648620">
      <w:bodyDiv w:val="1"/>
      <w:marLeft w:val="0"/>
      <w:marRight w:val="0"/>
      <w:marTop w:val="0"/>
      <w:marBottom w:val="0"/>
      <w:divBdr>
        <w:top w:val="none" w:sz="0" w:space="0" w:color="auto"/>
        <w:left w:val="none" w:sz="0" w:space="0" w:color="auto"/>
        <w:bottom w:val="none" w:sz="0" w:space="0" w:color="auto"/>
        <w:right w:val="none" w:sz="0" w:space="0" w:color="auto"/>
      </w:divBdr>
    </w:div>
    <w:div w:id="192429274">
      <w:bodyDiv w:val="1"/>
      <w:marLeft w:val="0"/>
      <w:marRight w:val="0"/>
      <w:marTop w:val="0"/>
      <w:marBottom w:val="0"/>
      <w:divBdr>
        <w:top w:val="none" w:sz="0" w:space="0" w:color="auto"/>
        <w:left w:val="none" w:sz="0" w:space="0" w:color="auto"/>
        <w:bottom w:val="none" w:sz="0" w:space="0" w:color="auto"/>
        <w:right w:val="none" w:sz="0" w:space="0" w:color="auto"/>
      </w:divBdr>
      <w:divsChild>
        <w:div w:id="770861398">
          <w:marLeft w:val="0"/>
          <w:marRight w:val="0"/>
          <w:marTop w:val="0"/>
          <w:marBottom w:val="0"/>
          <w:divBdr>
            <w:top w:val="none" w:sz="0" w:space="0" w:color="auto"/>
            <w:left w:val="none" w:sz="0" w:space="0" w:color="auto"/>
            <w:bottom w:val="none" w:sz="0" w:space="0" w:color="auto"/>
            <w:right w:val="none" w:sz="0" w:space="0" w:color="auto"/>
          </w:divBdr>
          <w:divsChild>
            <w:div w:id="793867900">
              <w:marLeft w:val="0"/>
              <w:marRight w:val="0"/>
              <w:marTop w:val="0"/>
              <w:marBottom w:val="0"/>
              <w:divBdr>
                <w:top w:val="none" w:sz="0" w:space="0" w:color="auto"/>
                <w:left w:val="none" w:sz="0" w:space="0" w:color="auto"/>
                <w:bottom w:val="none" w:sz="0" w:space="0" w:color="auto"/>
                <w:right w:val="none" w:sz="0" w:space="0" w:color="auto"/>
              </w:divBdr>
            </w:div>
            <w:div w:id="627903533">
              <w:marLeft w:val="0"/>
              <w:marRight w:val="0"/>
              <w:marTop w:val="0"/>
              <w:marBottom w:val="0"/>
              <w:divBdr>
                <w:top w:val="none" w:sz="0" w:space="0" w:color="auto"/>
                <w:left w:val="none" w:sz="0" w:space="0" w:color="auto"/>
                <w:bottom w:val="none" w:sz="0" w:space="0" w:color="auto"/>
                <w:right w:val="none" w:sz="0" w:space="0" w:color="auto"/>
              </w:divBdr>
            </w:div>
          </w:divsChild>
        </w:div>
        <w:div w:id="891771093">
          <w:marLeft w:val="0"/>
          <w:marRight w:val="0"/>
          <w:marTop w:val="0"/>
          <w:marBottom w:val="0"/>
          <w:divBdr>
            <w:top w:val="none" w:sz="0" w:space="0" w:color="auto"/>
            <w:left w:val="none" w:sz="0" w:space="0" w:color="auto"/>
            <w:bottom w:val="none" w:sz="0" w:space="0" w:color="auto"/>
            <w:right w:val="none" w:sz="0" w:space="0" w:color="auto"/>
          </w:divBdr>
        </w:div>
      </w:divsChild>
    </w:div>
    <w:div w:id="193078053">
      <w:bodyDiv w:val="1"/>
      <w:marLeft w:val="0"/>
      <w:marRight w:val="0"/>
      <w:marTop w:val="0"/>
      <w:marBottom w:val="0"/>
      <w:divBdr>
        <w:top w:val="none" w:sz="0" w:space="0" w:color="auto"/>
        <w:left w:val="none" w:sz="0" w:space="0" w:color="auto"/>
        <w:bottom w:val="none" w:sz="0" w:space="0" w:color="auto"/>
        <w:right w:val="none" w:sz="0" w:space="0" w:color="auto"/>
      </w:divBdr>
      <w:divsChild>
        <w:div w:id="732587377">
          <w:marLeft w:val="0"/>
          <w:marRight w:val="0"/>
          <w:marTop w:val="0"/>
          <w:marBottom w:val="0"/>
          <w:divBdr>
            <w:top w:val="none" w:sz="0" w:space="0" w:color="auto"/>
            <w:left w:val="none" w:sz="0" w:space="0" w:color="auto"/>
            <w:bottom w:val="none" w:sz="0" w:space="0" w:color="auto"/>
            <w:right w:val="none" w:sz="0" w:space="0" w:color="auto"/>
          </w:divBdr>
          <w:divsChild>
            <w:div w:id="616832103">
              <w:marLeft w:val="0"/>
              <w:marRight w:val="0"/>
              <w:marTop w:val="0"/>
              <w:marBottom w:val="0"/>
              <w:divBdr>
                <w:top w:val="none" w:sz="0" w:space="0" w:color="auto"/>
                <w:left w:val="none" w:sz="0" w:space="0" w:color="auto"/>
                <w:bottom w:val="none" w:sz="0" w:space="0" w:color="auto"/>
                <w:right w:val="none" w:sz="0" w:space="0" w:color="auto"/>
              </w:divBdr>
              <w:divsChild>
                <w:div w:id="8442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0743">
          <w:marLeft w:val="0"/>
          <w:marRight w:val="0"/>
          <w:marTop w:val="0"/>
          <w:marBottom w:val="0"/>
          <w:divBdr>
            <w:top w:val="none" w:sz="0" w:space="0" w:color="auto"/>
            <w:left w:val="none" w:sz="0" w:space="0" w:color="auto"/>
            <w:bottom w:val="none" w:sz="0" w:space="0" w:color="auto"/>
            <w:right w:val="none" w:sz="0" w:space="0" w:color="auto"/>
          </w:divBdr>
          <w:divsChild>
            <w:div w:id="372928035">
              <w:marLeft w:val="0"/>
              <w:marRight w:val="0"/>
              <w:marTop w:val="0"/>
              <w:marBottom w:val="0"/>
              <w:divBdr>
                <w:top w:val="none" w:sz="0" w:space="0" w:color="auto"/>
                <w:left w:val="none" w:sz="0" w:space="0" w:color="auto"/>
                <w:bottom w:val="none" w:sz="0" w:space="0" w:color="auto"/>
                <w:right w:val="none" w:sz="0" w:space="0" w:color="auto"/>
              </w:divBdr>
              <w:divsChild>
                <w:div w:id="9000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9340">
          <w:marLeft w:val="0"/>
          <w:marRight w:val="0"/>
          <w:marTop w:val="0"/>
          <w:marBottom w:val="0"/>
          <w:divBdr>
            <w:top w:val="none" w:sz="0" w:space="0" w:color="auto"/>
            <w:left w:val="none" w:sz="0" w:space="0" w:color="auto"/>
            <w:bottom w:val="none" w:sz="0" w:space="0" w:color="auto"/>
            <w:right w:val="none" w:sz="0" w:space="0" w:color="auto"/>
          </w:divBdr>
          <w:divsChild>
            <w:div w:id="1536886716">
              <w:marLeft w:val="0"/>
              <w:marRight w:val="0"/>
              <w:marTop w:val="0"/>
              <w:marBottom w:val="0"/>
              <w:divBdr>
                <w:top w:val="none" w:sz="0" w:space="0" w:color="auto"/>
                <w:left w:val="none" w:sz="0" w:space="0" w:color="auto"/>
                <w:bottom w:val="none" w:sz="0" w:space="0" w:color="auto"/>
                <w:right w:val="none" w:sz="0" w:space="0" w:color="auto"/>
              </w:divBdr>
              <w:divsChild>
                <w:div w:id="6775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514">
      <w:bodyDiv w:val="1"/>
      <w:marLeft w:val="0"/>
      <w:marRight w:val="0"/>
      <w:marTop w:val="0"/>
      <w:marBottom w:val="0"/>
      <w:divBdr>
        <w:top w:val="none" w:sz="0" w:space="0" w:color="auto"/>
        <w:left w:val="none" w:sz="0" w:space="0" w:color="auto"/>
        <w:bottom w:val="none" w:sz="0" w:space="0" w:color="auto"/>
        <w:right w:val="none" w:sz="0" w:space="0" w:color="auto"/>
      </w:divBdr>
      <w:divsChild>
        <w:div w:id="857699276">
          <w:marLeft w:val="0"/>
          <w:marRight w:val="0"/>
          <w:marTop w:val="0"/>
          <w:marBottom w:val="0"/>
          <w:divBdr>
            <w:top w:val="none" w:sz="0" w:space="0" w:color="auto"/>
            <w:left w:val="none" w:sz="0" w:space="0" w:color="auto"/>
            <w:bottom w:val="none" w:sz="0" w:space="0" w:color="auto"/>
            <w:right w:val="none" w:sz="0" w:space="0" w:color="auto"/>
          </w:divBdr>
        </w:div>
      </w:divsChild>
    </w:div>
    <w:div w:id="194118933">
      <w:bodyDiv w:val="1"/>
      <w:marLeft w:val="0"/>
      <w:marRight w:val="0"/>
      <w:marTop w:val="0"/>
      <w:marBottom w:val="0"/>
      <w:divBdr>
        <w:top w:val="none" w:sz="0" w:space="0" w:color="auto"/>
        <w:left w:val="none" w:sz="0" w:space="0" w:color="auto"/>
        <w:bottom w:val="none" w:sz="0" w:space="0" w:color="auto"/>
        <w:right w:val="none" w:sz="0" w:space="0" w:color="auto"/>
      </w:divBdr>
      <w:divsChild>
        <w:div w:id="1384256995">
          <w:marLeft w:val="0"/>
          <w:marRight w:val="0"/>
          <w:marTop w:val="0"/>
          <w:marBottom w:val="0"/>
          <w:divBdr>
            <w:top w:val="none" w:sz="0" w:space="0" w:color="auto"/>
            <w:left w:val="none" w:sz="0" w:space="0" w:color="auto"/>
            <w:bottom w:val="none" w:sz="0" w:space="0" w:color="auto"/>
            <w:right w:val="none" w:sz="0" w:space="0" w:color="auto"/>
          </w:divBdr>
          <w:divsChild>
            <w:div w:id="133838956">
              <w:marLeft w:val="0"/>
              <w:marRight w:val="0"/>
              <w:marTop w:val="0"/>
              <w:marBottom w:val="0"/>
              <w:divBdr>
                <w:top w:val="none" w:sz="0" w:space="0" w:color="auto"/>
                <w:left w:val="none" w:sz="0" w:space="0" w:color="auto"/>
                <w:bottom w:val="none" w:sz="0" w:space="0" w:color="auto"/>
                <w:right w:val="none" w:sz="0" w:space="0" w:color="auto"/>
              </w:divBdr>
            </w:div>
            <w:div w:id="517620276">
              <w:marLeft w:val="0"/>
              <w:marRight w:val="0"/>
              <w:marTop w:val="0"/>
              <w:marBottom w:val="0"/>
              <w:divBdr>
                <w:top w:val="none" w:sz="0" w:space="0" w:color="auto"/>
                <w:left w:val="none" w:sz="0" w:space="0" w:color="auto"/>
                <w:bottom w:val="none" w:sz="0" w:space="0" w:color="auto"/>
                <w:right w:val="none" w:sz="0" w:space="0" w:color="auto"/>
              </w:divBdr>
            </w:div>
          </w:divsChild>
        </w:div>
        <w:div w:id="775946310">
          <w:marLeft w:val="0"/>
          <w:marRight w:val="0"/>
          <w:marTop w:val="0"/>
          <w:marBottom w:val="0"/>
          <w:divBdr>
            <w:top w:val="none" w:sz="0" w:space="0" w:color="auto"/>
            <w:left w:val="none" w:sz="0" w:space="0" w:color="auto"/>
            <w:bottom w:val="none" w:sz="0" w:space="0" w:color="auto"/>
            <w:right w:val="none" w:sz="0" w:space="0" w:color="auto"/>
          </w:divBdr>
        </w:div>
      </w:divsChild>
    </w:div>
    <w:div w:id="195697253">
      <w:bodyDiv w:val="1"/>
      <w:marLeft w:val="0"/>
      <w:marRight w:val="0"/>
      <w:marTop w:val="0"/>
      <w:marBottom w:val="0"/>
      <w:divBdr>
        <w:top w:val="none" w:sz="0" w:space="0" w:color="auto"/>
        <w:left w:val="none" w:sz="0" w:space="0" w:color="auto"/>
        <w:bottom w:val="none" w:sz="0" w:space="0" w:color="auto"/>
        <w:right w:val="none" w:sz="0" w:space="0" w:color="auto"/>
      </w:divBdr>
      <w:divsChild>
        <w:div w:id="236978489">
          <w:marLeft w:val="0"/>
          <w:marRight w:val="0"/>
          <w:marTop w:val="0"/>
          <w:marBottom w:val="0"/>
          <w:divBdr>
            <w:top w:val="none" w:sz="0" w:space="0" w:color="auto"/>
            <w:left w:val="none" w:sz="0" w:space="0" w:color="auto"/>
            <w:bottom w:val="none" w:sz="0" w:space="0" w:color="auto"/>
            <w:right w:val="none" w:sz="0" w:space="0" w:color="auto"/>
          </w:divBdr>
        </w:div>
        <w:div w:id="1191869226">
          <w:marLeft w:val="0"/>
          <w:marRight w:val="0"/>
          <w:marTop w:val="0"/>
          <w:marBottom w:val="0"/>
          <w:divBdr>
            <w:top w:val="none" w:sz="0" w:space="0" w:color="auto"/>
            <w:left w:val="none" w:sz="0" w:space="0" w:color="auto"/>
            <w:bottom w:val="none" w:sz="0" w:space="0" w:color="auto"/>
            <w:right w:val="none" w:sz="0" w:space="0" w:color="auto"/>
          </w:divBdr>
          <w:divsChild>
            <w:div w:id="66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486">
      <w:bodyDiv w:val="1"/>
      <w:marLeft w:val="0"/>
      <w:marRight w:val="0"/>
      <w:marTop w:val="0"/>
      <w:marBottom w:val="0"/>
      <w:divBdr>
        <w:top w:val="none" w:sz="0" w:space="0" w:color="auto"/>
        <w:left w:val="none" w:sz="0" w:space="0" w:color="auto"/>
        <w:bottom w:val="none" w:sz="0" w:space="0" w:color="auto"/>
        <w:right w:val="none" w:sz="0" w:space="0" w:color="auto"/>
      </w:divBdr>
      <w:divsChild>
        <w:div w:id="1990940848">
          <w:marLeft w:val="0"/>
          <w:marRight w:val="0"/>
          <w:marTop w:val="0"/>
          <w:marBottom w:val="0"/>
          <w:divBdr>
            <w:top w:val="none" w:sz="0" w:space="0" w:color="auto"/>
            <w:left w:val="none" w:sz="0" w:space="0" w:color="auto"/>
            <w:bottom w:val="none" w:sz="0" w:space="0" w:color="auto"/>
            <w:right w:val="none" w:sz="0" w:space="0" w:color="auto"/>
          </w:divBdr>
          <w:divsChild>
            <w:div w:id="2122143833">
              <w:marLeft w:val="0"/>
              <w:marRight w:val="0"/>
              <w:marTop w:val="0"/>
              <w:marBottom w:val="0"/>
              <w:divBdr>
                <w:top w:val="none" w:sz="0" w:space="0" w:color="auto"/>
                <w:left w:val="none" w:sz="0" w:space="0" w:color="auto"/>
                <w:bottom w:val="none" w:sz="0" w:space="0" w:color="auto"/>
                <w:right w:val="none" w:sz="0" w:space="0" w:color="auto"/>
              </w:divBdr>
              <w:divsChild>
                <w:div w:id="781802578">
                  <w:marLeft w:val="0"/>
                  <w:marRight w:val="0"/>
                  <w:marTop w:val="0"/>
                  <w:marBottom w:val="0"/>
                  <w:divBdr>
                    <w:top w:val="none" w:sz="0" w:space="0" w:color="auto"/>
                    <w:left w:val="none" w:sz="0" w:space="0" w:color="auto"/>
                    <w:bottom w:val="none" w:sz="0" w:space="0" w:color="auto"/>
                    <w:right w:val="none" w:sz="0" w:space="0" w:color="auto"/>
                  </w:divBdr>
                  <w:divsChild>
                    <w:div w:id="1945720582">
                      <w:marLeft w:val="0"/>
                      <w:marRight w:val="0"/>
                      <w:marTop w:val="0"/>
                      <w:marBottom w:val="0"/>
                      <w:divBdr>
                        <w:top w:val="none" w:sz="0" w:space="0" w:color="auto"/>
                        <w:left w:val="none" w:sz="0" w:space="0" w:color="auto"/>
                        <w:bottom w:val="none" w:sz="0" w:space="0" w:color="auto"/>
                        <w:right w:val="none" w:sz="0" w:space="0" w:color="auto"/>
                      </w:divBdr>
                    </w:div>
                  </w:divsChild>
                </w:div>
                <w:div w:id="185100525">
                  <w:marLeft w:val="0"/>
                  <w:marRight w:val="300"/>
                  <w:marTop w:val="0"/>
                  <w:marBottom w:val="0"/>
                  <w:divBdr>
                    <w:top w:val="none" w:sz="0" w:space="0" w:color="auto"/>
                    <w:left w:val="none" w:sz="0" w:space="0" w:color="auto"/>
                    <w:bottom w:val="none" w:sz="0" w:space="0" w:color="auto"/>
                    <w:right w:val="none" w:sz="0" w:space="0" w:color="auto"/>
                  </w:divBdr>
                  <w:divsChild>
                    <w:div w:id="738284992">
                      <w:marLeft w:val="0"/>
                      <w:marRight w:val="0"/>
                      <w:marTop w:val="0"/>
                      <w:marBottom w:val="0"/>
                      <w:divBdr>
                        <w:top w:val="none" w:sz="0" w:space="0" w:color="auto"/>
                        <w:left w:val="none" w:sz="0" w:space="0" w:color="auto"/>
                        <w:bottom w:val="none" w:sz="0" w:space="0" w:color="auto"/>
                        <w:right w:val="none" w:sz="0" w:space="0" w:color="auto"/>
                      </w:divBdr>
                      <w:divsChild>
                        <w:div w:id="1275594572">
                          <w:marLeft w:val="0"/>
                          <w:marRight w:val="0"/>
                          <w:marTop w:val="0"/>
                          <w:marBottom w:val="0"/>
                          <w:divBdr>
                            <w:top w:val="none" w:sz="0" w:space="0" w:color="auto"/>
                            <w:left w:val="none" w:sz="0" w:space="0" w:color="auto"/>
                            <w:bottom w:val="none" w:sz="0" w:space="0" w:color="auto"/>
                            <w:right w:val="none" w:sz="0" w:space="0" w:color="auto"/>
                          </w:divBdr>
                        </w:div>
                        <w:div w:id="1741947412">
                          <w:marLeft w:val="0"/>
                          <w:marRight w:val="0"/>
                          <w:marTop w:val="0"/>
                          <w:marBottom w:val="0"/>
                          <w:divBdr>
                            <w:top w:val="none" w:sz="0" w:space="0" w:color="auto"/>
                            <w:left w:val="none" w:sz="0" w:space="0" w:color="auto"/>
                            <w:bottom w:val="none" w:sz="0" w:space="0" w:color="auto"/>
                            <w:right w:val="none" w:sz="0" w:space="0" w:color="auto"/>
                          </w:divBdr>
                        </w:div>
                        <w:div w:id="1323385425">
                          <w:marLeft w:val="0"/>
                          <w:marRight w:val="0"/>
                          <w:marTop w:val="0"/>
                          <w:marBottom w:val="0"/>
                          <w:divBdr>
                            <w:top w:val="none" w:sz="0" w:space="0" w:color="auto"/>
                            <w:left w:val="none" w:sz="0" w:space="0" w:color="auto"/>
                            <w:bottom w:val="none" w:sz="0" w:space="0" w:color="auto"/>
                            <w:right w:val="none" w:sz="0" w:space="0" w:color="auto"/>
                          </w:divBdr>
                        </w:div>
                      </w:divsChild>
                    </w:div>
                    <w:div w:id="150354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1198">
      <w:bodyDiv w:val="1"/>
      <w:marLeft w:val="0"/>
      <w:marRight w:val="0"/>
      <w:marTop w:val="0"/>
      <w:marBottom w:val="0"/>
      <w:divBdr>
        <w:top w:val="none" w:sz="0" w:space="0" w:color="auto"/>
        <w:left w:val="none" w:sz="0" w:space="0" w:color="auto"/>
        <w:bottom w:val="none" w:sz="0" w:space="0" w:color="auto"/>
        <w:right w:val="none" w:sz="0" w:space="0" w:color="auto"/>
      </w:divBdr>
      <w:divsChild>
        <w:div w:id="104737722">
          <w:marLeft w:val="0"/>
          <w:marRight w:val="0"/>
          <w:marTop w:val="0"/>
          <w:marBottom w:val="0"/>
          <w:divBdr>
            <w:top w:val="none" w:sz="0" w:space="0" w:color="auto"/>
            <w:left w:val="none" w:sz="0" w:space="0" w:color="auto"/>
            <w:bottom w:val="none" w:sz="0" w:space="0" w:color="auto"/>
            <w:right w:val="none" w:sz="0" w:space="0" w:color="auto"/>
          </w:divBdr>
          <w:divsChild>
            <w:div w:id="2083522961">
              <w:marLeft w:val="0"/>
              <w:marRight w:val="0"/>
              <w:marTop w:val="0"/>
              <w:marBottom w:val="0"/>
              <w:divBdr>
                <w:top w:val="none" w:sz="0" w:space="0" w:color="auto"/>
                <w:left w:val="none" w:sz="0" w:space="0" w:color="auto"/>
                <w:bottom w:val="none" w:sz="0" w:space="0" w:color="auto"/>
                <w:right w:val="none" w:sz="0" w:space="0" w:color="auto"/>
              </w:divBdr>
            </w:div>
          </w:divsChild>
        </w:div>
        <w:div w:id="201796284">
          <w:marLeft w:val="0"/>
          <w:marRight w:val="0"/>
          <w:marTop w:val="0"/>
          <w:marBottom w:val="0"/>
          <w:divBdr>
            <w:top w:val="none" w:sz="0" w:space="0" w:color="auto"/>
            <w:left w:val="none" w:sz="0" w:space="0" w:color="auto"/>
            <w:bottom w:val="none" w:sz="0" w:space="0" w:color="auto"/>
            <w:right w:val="none" w:sz="0" w:space="0" w:color="auto"/>
          </w:divBdr>
        </w:div>
      </w:divsChild>
    </w:div>
    <w:div w:id="201678531">
      <w:bodyDiv w:val="1"/>
      <w:marLeft w:val="0"/>
      <w:marRight w:val="0"/>
      <w:marTop w:val="0"/>
      <w:marBottom w:val="0"/>
      <w:divBdr>
        <w:top w:val="none" w:sz="0" w:space="0" w:color="auto"/>
        <w:left w:val="none" w:sz="0" w:space="0" w:color="auto"/>
        <w:bottom w:val="none" w:sz="0" w:space="0" w:color="auto"/>
        <w:right w:val="none" w:sz="0" w:space="0" w:color="auto"/>
      </w:divBdr>
      <w:divsChild>
        <w:div w:id="1670477161">
          <w:marLeft w:val="0"/>
          <w:marRight w:val="0"/>
          <w:marTop w:val="0"/>
          <w:marBottom w:val="0"/>
          <w:divBdr>
            <w:top w:val="none" w:sz="0" w:space="0" w:color="auto"/>
            <w:left w:val="none" w:sz="0" w:space="0" w:color="auto"/>
            <w:bottom w:val="none" w:sz="0" w:space="0" w:color="auto"/>
            <w:right w:val="none" w:sz="0" w:space="0" w:color="auto"/>
          </w:divBdr>
        </w:div>
        <w:div w:id="902985620">
          <w:marLeft w:val="0"/>
          <w:marRight w:val="0"/>
          <w:marTop w:val="0"/>
          <w:marBottom w:val="0"/>
          <w:divBdr>
            <w:top w:val="none" w:sz="0" w:space="0" w:color="auto"/>
            <w:left w:val="none" w:sz="0" w:space="0" w:color="auto"/>
            <w:bottom w:val="none" w:sz="0" w:space="0" w:color="auto"/>
            <w:right w:val="none" w:sz="0" w:space="0" w:color="auto"/>
          </w:divBdr>
        </w:div>
      </w:divsChild>
    </w:div>
    <w:div w:id="204106234">
      <w:bodyDiv w:val="1"/>
      <w:marLeft w:val="0"/>
      <w:marRight w:val="0"/>
      <w:marTop w:val="0"/>
      <w:marBottom w:val="0"/>
      <w:divBdr>
        <w:top w:val="none" w:sz="0" w:space="0" w:color="auto"/>
        <w:left w:val="none" w:sz="0" w:space="0" w:color="auto"/>
        <w:bottom w:val="none" w:sz="0" w:space="0" w:color="auto"/>
        <w:right w:val="none" w:sz="0" w:space="0" w:color="auto"/>
      </w:divBdr>
      <w:divsChild>
        <w:div w:id="370618568">
          <w:marLeft w:val="0"/>
          <w:marRight w:val="0"/>
          <w:marTop w:val="0"/>
          <w:marBottom w:val="0"/>
          <w:divBdr>
            <w:top w:val="none" w:sz="0" w:space="0" w:color="auto"/>
            <w:left w:val="none" w:sz="0" w:space="0" w:color="auto"/>
            <w:bottom w:val="none" w:sz="0" w:space="0" w:color="auto"/>
            <w:right w:val="none" w:sz="0" w:space="0" w:color="auto"/>
          </w:divBdr>
          <w:divsChild>
            <w:div w:id="1509711759">
              <w:marLeft w:val="0"/>
              <w:marRight w:val="0"/>
              <w:marTop w:val="0"/>
              <w:marBottom w:val="0"/>
              <w:divBdr>
                <w:top w:val="none" w:sz="0" w:space="0" w:color="auto"/>
                <w:left w:val="none" w:sz="0" w:space="0" w:color="auto"/>
                <w:bottom w:val="none" w:sz="0" w:space="0" w:color="auto"/>
                <w:right w:val="none" w:sz="0" w:space="0" w:color="auto"/>
              </w:divBdr>
            </w:div>
            <w:div w:id="6234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3832">
      <w:bodyDiv w:val="1"/>
      <w:marLeft w:val="0"/>
      <w:marRight w:val="0"/>
      <w:marTop w:val="0"/>
      <w:marBottom w:val="0"/>
      <w:divBdr>
        <w:top w:val="none" w:sz="0" w:space="0" w:color="auto"/>
        <w:left w:val="none" w:sz="0" w:space="0" w:color="auto"/>
        <w:bottom w:val="none" w:sz="0" w:space="0" w:color="auto"/>
        <w:right w:val="none" w:sz="0" w:space="0" w:color="auto"/>
      </w:divBdr>
      <w:divsChild>
        <w:div w:id="1219782533">
          <w:marLeft w:val="0"/>
          <w:marRight w:val="0"/>
          <w:marTop w:val="0"/>
          <w:marBottom w:val="0"/>
          <w:divBdr>
            <w:top w:val="none" w:sz="0" w:space="0" w:color="auto"/>
            <w:left w:val="none" w:sz="0" w:space="0" w:color="auto"/>
            <w:bottom w:val="none" w:sz="0" w:space="0" w:color="auto"/>
            <w:right w:val="none" w:sz="0" w:space="0" w:color="auto"/>
          </w:divBdr>
        </w:div>
      </w:divsChild>
    </w:div>
    <w:div w:id="205683357">
      <w:bodyDiv w:val="1"/>
      <w:marLeft w:val="0"/>
      <w:marRight w:val="0"/>
      <w:marTop w:val="0"/>
      <w:marBottom w:val="0"/>
      <w:divBdr>
        <w:top w:val="none" w:sz="0" w:space="0" w:color="auto"/>
        <w:left w:val="none" w:sz="0" w:space="0" w:color="auto"/>
        <w:bottom w:val="none" w:sz="0" w:space="0" w:color="auto"/>
        <w:right w:val="none" w:sz="0" w:space="0" w:color="auto"/>
      </w:divBdr>
      <w:divsChild>
        <w:div w:id="425928864">
          <w:marLeft w:val="0"/>
          <w:marRight w:val="0"/>
          <w:marTop w:val="0"/>
          <w:marBottom w:val="0"/>
          <w:divBdr>
            <w:top w:val="none" w:sz="0" w:space="0" w:color="auto"/>
            <w:left w:val="none" w:sz="0" w:space="0" w:color="auto"/>
            <w:bottom w:val="none" w:sz="0" w:space="0" w:color="auto"/>
            <w:right w:val="none" w:sz="0" w:space="0" w:color="auto"/>
          </w:divBdr>
          <w:divsChild>
            <w:div w:id="63334469">
              <w:marLeft w:val="0"/>
              <w:marRight w:val="0"/>
              <w:marTop w:val="0"/>
              <w:marBottom w:val="0"/>
              <w:divBdr>
                <w:top w:val="none" w:sz="0" w:space="0" w:color="auto"/>
                <w:left w:val="none" w:sz="0" w:space="0" w:color="auto"/>
                <w:bottom w:val="none" w:sz="0" w:space="0" w:color="auto"/>
                <w:right w:val="none" w:sz="0" w:space="0" w:color="auto"/>
              </w:divBdr>
            </w:div>
            <w:div w:id="1467311545">
              <w:marLeft w:val="0"/>
              <w:marRight w:val="0"/>
              <w:marTop w:val="0"/>
              <w:marBottom w:val="0"/>
              <w:divBdr>
                <w:top w:val="none" w:sz="0" w:space="0" w:color="auto"/>
                <w:left w:val="none" w:sz="0" w:space="0" w:color="auto"/>
                <w:bottom w:val="none" w:sz="0" w:space="0" w:color="auto"/>
                <w:right w:val="none" w:sz="0" w:space="0" w:color="auto"/>
              </w:divBdr>
            </w:div>
          </w:divsChild>
        </w:div>
        <w:div w:id="88476376">
          <w:marLeft w:val="0"/>
          <w:marRight w:val="0"/>
          <w:marTop w:val="0"/>
          <w:marBottom w:val="0"/>
          <w:divBdr>
            <w:top w:val="none" w:sz="0" w:space="0" w:color="auto"/>
            <w:left w:val="none" w:sz="0" w:space="0" w:color="auto"/>
            <w:bottom w:val="none" w:sz="0" w:space="0" w:color="auto"/>
            <w:right w:val="none" w:sz="0" w:space="0" w:color="auto"/>
          </w:divBdr>
        </w:div>
      </w:divsChild>
    </w:div>
    <w:div w:id="205684382">
      <w:bodyDiv w:val="1"/>
      <w:marLeft w:val="0"/>
      <w:marRight w:val="0"/>
      <w:marTop w:val="0"/>
      <w:marBottom w:val="0"/>
      <w:divBdr>
        <w:top w:val="none" w:sz="0" w:space="0" w:color="auto"/>
        <w:left w:val="none" w:sz="0" w:space="0" w:color="auto"/>
        <w:bottom w:val="none" w:sz="0" w:space="0" w:color="auto"/>
        <w:right w:val="none" w:sz="0" w:space="0" w:color="auto"/>
      </w:divBdr>
      <w:divsChild>
        <w:div w:id="2099016484">
          <w:marLeft w:val="0"/>
          <w:marRight w:val="0"/>
          <w:marTop w:val="0"/>
          <w:marBottom w:val="0"/>
          <w:divBdr>
            <w:top w:val="none" w:sz="0" w:space="0" w:color="auto"/>
            <w:left w:val="none" w:sz="0" w:space="0" w:color="auto"/>
            <w:bottom w:val="none" w:sz="0" w:space="0" w:color="auto"/>
            <w:right w:val="none" w:sz="0" w:space="0" w:color="auto"/>
          </w:divBdr>
          <w:divsChild>
            <w:div w:id="1114179890">
              <w:marLeft w:val="0"/>
              <w:marRight w:val="0"/>
              <w:marTop w:val="0"/>
              <w:marBottom w:val="0"/>
              <w:divBdr>
                <w:top w:val="none" w:sz="0" w:space="0" w:color="auto"/>
                <w:left w:val="none" w:sz="0" w:space="0" w:color="auto"/>
                <w:bottom w:val="none" w:sz="0" w:space="0" w:color="auto"/>
                <w:right w:val="none" w:sz="0" w:space="0" w:color="auto"/>
              </w:divBdr>
            </w:div>
            <w:div w:id="987594374">
              <w:marLeft w:val="0"/>
              <w:marRight w:val="0"/>
              <w:marTop w:val="0"/>
              <w:marBottom w:val="0"/>
              <w:divBdr>
                <w:top w:val="none" w:sz="0" w:space="0" w:color="auto"/>
                <w:left w:val="none" w:sz="0" w:space="0" w:color="auto"/>
                <w:bottom w:val="none" w:sz="0" w:space="0" w:color="auto"/>
                <w:right w:val="none" w:sz="0" w:space="0" w:color="auto"/>
              </w:divBdr>
            </w:div>
          </w:divsChild>
        </w:div>
        <w:div w:id="1735086736">
          <w:marLeft w:val="0"/>
          <w:marRight w:val="0"/>
          <w:marTop w:val="0"/>
          <w:marBottom w:val="0"/>
          <w:divBdr>
            <w:top w:val="none" w:sz="0" w:space="0" w:color="auto"/>
            <w:left w:val="none" w:sz="0" w:space="0" w:color="auto"/>
            <w:bottom w:val="none" w:sz="0" w:space="0" w:color="auto"/>
            <w:right w:val="none" w:sz="0" w:space="0" w:color="auto"/>
          </w:divBdr>
        </w:div>
      </w:divsChild>
    </w:div>
    <w:div w:id="206188499">
      <w:bodyDiv w:val="1"/>
      <w:marLeft w:val="0"/>
      <w:marRight w:val="0"/>
      <w:marTop w:val="0"/>
      <w:marBottom w:val="0"/>
      <w:divBdr>
        <w:top w:val="none" w:sz="0" w:space="0" w:color="auto"/>
        <w:left w:val="none" w:sz="0" w:space="0" w:color="auto"/>
        <w:bottom w:val="none" w:sz="0" w:space="0" w:color="auto"/>
        <w:right w:val="none" w:sz="0" w:space="0" w:color="auto"/>
      </w:divBdr>
      <w:divsChild>
        <w:div w:id="1248343544">
          <w:marLeft w:val="0"/>
          <w:marRight w:val="0"/>
          <w:marTop w:val="0"/>
          <w:marBottom w:val="0"/>
          <w:divBdr>
            <w:top w:val="none" w:sz="0" w:space="0" w:color="auto"/>
            <w:left w:val="none" w:sz="0" w:space="0" w:color="auto"/>
            <w:bottom w:val="none" w:sz="0" w:space="0" w:color="auto"/>
            <w:right w:val="none" w:sz="0" w:space="0" w:color="auto"/>
          </w:divBdr>
        </w:div>
      </w:divsChild>
    </w:div>
    <w:div w:id="206648531">
      <w:bodyDiv w:val="1"/>
      <w:marLeft w:val="0"/>
      <w:marRight w:val="0"/>
      <w:marTop w:val="0"/>
      <w:marBottom w:val="0"/>
      <w:divBdr>
        <w:top w:val="none" w:sz="0" w:space="0" w:color="auto"/>
        <w:left w:val="none" w:sz="0" w:space="0" w:color="auto"/>
        <w:bottom w:val="none" w:sz="0" w:space="0" w:color="auto"/>
        <w:right w:val="none" w:sz="0" w:space="0" w:color="auto"/>
      </w:divBdr>
      <w:divsChild>
        <w:div w:id="932855546">
          <w:marLeft w:val="0"/>
          <w:marRight w:val="0"/>
          <w:marTop w:val="0"/>
          <w:marBottom w:val="0"/>
          <w:divBdr>
            <w:top w:val="none" w:sz="0" w:space="0" w:color="auto"/>
            <w:left w:val="none" w:sz="0" w:space="0" w:color="auto"/>
            <w:bottom w:val="none" w:sz="0" w:space="0" w:color="auto"/>
            <w:right w:val="none" w:sz="0" w:space="0" w:color="auto"/>
          </w:divBdr>
          <w:divsChild>
            <w:div w:id="337847530">
              <w:marLeft w:val="0"/>
              <w:marRight w:val="0"/>
              <w:marTop w:val="0"/>
              <w:marBottom w:val="0"/>
              <w:divBdr>
                <w:top w:val="none" w:sz="0" w:space="0" w:color="auto"/>
                <w:left w:val="none" w:sz="0" w:space="0" w:color="auto"/>
                <w:bottom w:val="none" w:sz="0" w:space="0" w:color="auto"/>
                <w:right w:val="none" w:sz="0" w:space="0" w:color="auto"/>
              </w:divBdr>
              <w:divsChild>
                <w:div w:id="1398474976">
                  <w:marLeft w:val="0"/>
                  <w:marRight w:val="0"/>
                  <w:marTop w:val="0"/>
                  <w:marBottom w:val="0"/>
                  <w:divBdr>
                    <w:top w:val="none" w:sz="0" w:space="0" w:color="auto"/>
                    <w:left w:val="none" w:sz="0" w:space="0" w:color="auto"/>
                    <w:bottom w:val="none" w:sz="0" w:space="0" w:color="auto"/>
                    <w:right w:val="none" w:sz="0" w:space="0" w:color="auto"/>
                  </w:divBdr>
                  <w:divsChild>
                    <w:div w:id="369306037">
                      <w:marLeft w:val="0"/>
                      <w:marRight w:val="0"/>
                      <w:marTop w:val="0"/>
                      <w:marBottom w:val="0"/>
                      <w:divBdr>
                        <w:top w:val="none" w:sz="0" w:space="0" w:color="auto"/>
                        <w:left w:val="none" w:sz="0" w:space="0" w:color="auto"/>
                        <w:bottom w:val="none" w:sz="0" w:space="0" w:color="auto"/>
                        <w:right w:val="none" w:sz="0" w:space="0" w:color="auto"/>
                      </w:divBdr>
                    </w:div>
                    <w:div w:id="465314880">
                      <w:marLeft w:val="0"/>
                      <w:marRight w:val="0"/>
                      <w:marTop w:val="0"/>
                      <w:marBottom w:val="0"/>
                      <w:divBdr>
                        <w:top w:val="none" w:sz="0" w:space="0" w:color="auto"/>
                        <w:left w:val="none" w:sz="0" w:space="0" w:color="auto"/>
                        <w:bottom w:val="none" w:sz="0" w:space="0" w:color="auto"/>
                        <w:right w:val="none" w:sz="0" w:space="0" w:color="auto"/>
                      </w:divBdr>
                    </w:div>
                    <w:div w:id="1323923900">
                      <w:marLeft w:val="0"/>
                      <w:marRight w:val="0"/>
                      <w:marTop w:val="0"/>
                      <w:marBottom w:val="0"/>
                      <w:divBdr>
                        <w:top w:val="none" w:sz="0" w:space="0" w:color="auto"/>
                        <w:left w:val="none" w:sz="0" w:space="0" w:color="auto"/>
                        <w:bottom w:val="none" w:sz="0" w:space="0" w:color="auto"/>
                        <w:right w:val="none" w:sz="0" w:space="0" w:color="auto"/>
                      </w:divBdr>
                    </w:div>
                    <w:div w:id="1442139444">
                      <w:marLeft w:val="0"/>
                      <w:marRight w:val="0"/>
                      <w:marTop w:val="0"/>
                      <w:marBottom w:val="0"/>
                      <w:divBdr>
                        <w:top w:val="none" w:sz="0" w:space="0" w:color="auto"/>
                        <w:left w:val="none" w:sz="0" w:space="0" w:color="auto"/>
                        <w:bottom w:val="none" w:sz="0" w:space="0" w:color="auto"/>
                        <w:right w:val="none" w:sz="0" w:space="0" w:color="auto"/>
                      </w:divBdr>
                    </w:div>
                    <w:div w:id="816071213">
                      <w:marLeft w:val="150"/>
                      <w:marRight w:val="0"/>
                      <w:marTop w:val="0"/>
                      <w:marBottom w:val="240"/>
                      <w:divBdr>
                        <w:top w:val="none" w:sz="0" w:space="0" w:color="auto"/>
                        <w:left w:val="none" w:sz="0" w:space="0" w:color="auto"/>
                        <w:bottom w:val="none" w:sz="0" w:space="0" w:color="auto"/>
                        <w:right w:val="none" w:sz="0" w:space="0" w:color="auto"/>
                      </w:divBdr>
                    </w:div>
                  </w:divsChild>
                </w:div>
                <w:div w:id="33600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49814">
      <w:bodyDiv w:val="1"/>
      <w:marLeft w:val="0"/>
      <w:marRight w:val="0"/>
      <w:marTop w:val="0"/>
      <w:marBottom w:val="0"/>
      <w:divBdr>
        <w:top w:val="none" w:sz="0" w:space="0" w:color="auto"/>
        <w:left w:val="none" w:sz="0" w:space="0" w:color="auto"/>
        <w:bottom w:val="none" w:sz="0" w:space="0" w:color="auto"/>
        <w:right w:val="none" w:sz="0" w:space="0" w:color="auto"/>
      </w:divBdr>
      <w:divsChild>
        <w:div w:id="441075711">
          <w:marLeft w:val="0"/>
          <w:marRight w:val="0"/>
          <w:marTop w:val="0"/>
          <w:marBottom w:val="0"/>
          <w:divBdr>
            <w:top w:val="none" w:sz="0" w:space="0" w:color="auto"/>
            <w:left w:val="none" w:sz="0" w:space="0" w:color="auto"/>
            <w:bottom w:val="none" w:sz="0" w:space="0" w:color="auto"/>
            <w:right w:val="none" w:sz="0" w:space="0" w:color="auto"/>
          </w:divBdr>
        </w:div>
      </w:divsChild>
    </w:div>
    <w:div w:id="208225129">
      <w:bodyDiv w:val="1"/>
      <w:marLeft w:val="0"/>
      <w:marRight w:val="0"/>
      <w:marTop w:val="0"/>
      <w:marBottom w:val="0"/>
      <w:divBdr>
        <w:top w:val="none" w:sz="0" w:space="0" w:color="auto"/>
        <w:left w:val="none" w:sz="0" w:space="0" w:color="auto"/>
        <w:bottom w:val="none" w:sz="0" w:space="0" w:color="auto"/>
        <w:right w:val="none" w:sz="0" w:space="0" w:color="auto"/>
      </w:divBdr>
      <w:divsChild>
        <w:div w:id="1893612026">
          <w:marLeft w:val="0"/>
          <w:marRight w:val="0"/>
          <w:marTop w:val="0"/>
          <w:marBottom w:val="0"/>
          <w:divBdr>
            <w:top w:val="none" w:sz="0" w:space="0" w:color="auto"/>
            <w:left w:val="none" w:sz="0" w:space="0" w:color="auto"/>
            <w:bottom w:val="none" w:sz="0" w:space="0" w:color="auto"/>
            <w:right w:val="none" w:sz="0" w:space="0" w:color="auto"/>
          </w:divBdr>
          <w:divsChild>
            <w:div w:id="1585528790">
              <w:marLeft w:val="0"/>
              <w:marRight w:val="0"/>
              <w:marTop w:val="0"/>
              <w:marBottom w:val="0"/>
              <w:divBdr>
                <w:top w:val="none" w:sz="0" w:space="0" w:color="auto"/>
                <w:left w:val="none" w:sz="0" w:space="0" w:color="auto"/>
                <w:bottom w:val="none" w:sz="0" w:space="0" w:color="auto"/>
                <w:right w:val="none" w:sz="0" w:space="0" w:color="auto"/>
              </w:divBdr>
            </w:div>
            <w:div w:id="223034175">
              <w:marLeft w:val="0"/>
              <w:marRight w:val="0"/>
              <w:marTop w:val="0"/>
              <w:marBottom w:val="0"/>
              <w:divBdr>
                <w:top w:val="none" w:sz="0" w:space="0" w:color="auto"/>
                <w:left w:val="none" w:sz="0" w:space="0" w:color="auto"/>
                <w:bottom w:val="none" w:sz="0" w:space="0" w:color="auto"/>
                <w:right w:val="none" w:sz="0" w:space="0" w:color="auto"/>
              </w:divBdr>
            </w:div>
          </w:divsChild>
        </w:div>
        <w:div w:id="1479616929">
          <w:marLeft w:val="0"/>
          <w:marRight w:val="0"/>
          <w:marTop w:val="0"/>
          <w:marBottom w:val="0"/>
          <w:divBdr>
            <w:top w:val="none" w:sz="0" w:space="0" w:color="auto"/>
            <w:left w:val="none" w:sz="0" w:space="0" w:color="auto"/>
            <w:bottom w:val="none" w:sz="0" w:space="0" w:color="auto"/>
            <w:right w:val="none" w:sz="0" w:space="0" w:color="auto"/>
          </w:divBdr>
        </w:div>
      </w:divsChild>
    </w:div>
    <w:div w:id="208416894">
      <w:bodyDiv w:val="1"/>
      <w:marLeft w:val="0"/>
      <w:marRight w:val="0"/>
      <w:marTop w:val="0"/>
      <w:marBottom w:val="0"/>
      <w:divBdr>
        <w:top w:val="none" w:sz="0" w:space="0" w:color="auto"/>
        <w:left w:val="none" w:sz="0" w:space="0" w:color="auto"/>
        <w:bottom w:val="none" w:sz="0" w:space="0" w:color="auto"/>
        <w:right w:val="none" w:sz="0" w:space="0" w:color="auto"/>
      </w:divBdr>
      <w:divsChild>
        <w:div w:id="1160854135">
          <w:marLeft w:val="0"/>
          <w:marRight w:val="0"/>
          <w:marTop w:val="0"/>
          <w:marBottom w:val="0"/>
          <w:divBdr>
            <w:top w:val="none" w:sz="0" w:space="0" w:color="auto"/>
            <w:left w:val="none" w:sz="0" w:space="0" w:color="auto"/>
            <w:bottom w:val="none" w:sz="0" w:space="0" w:color="auto"/>
            <w:right w:val="none" w:sz="0" w:space="0" w:color="auto"/>
          </w:divBdr>
          <w:divsChild>
            <w:div w:id="452361690">
              <w:marLeft w:val="0"/>
              <w:marRight w:val="0"/>
              <w:marTop w:val="0"/>
              <w:marBottom w:val="0"/>
              <w:divBdr>
                <w:top w:val="none" w:sz="0" w:space="0" w:color="auto"/>
                <w:left w:val="none" w:sz="0" w:space="0" w:color="auto"/>
                <w:bottom w:val="none" w:sz="0" w:space="0" w:color="auto"/>
                <w:right w:val="none" w:sz="0" w:space="0" w:color="auto"/>
              </w:divBdr>
              <w:divsChild>
                <w:div w:id="192946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5713">
      <w:bodyDiv w:val="1"/>
      <w:marLeft w:val="0"/>
      <w:marRight w:val="0"/>
      <w:marTop w:val="0"/>
      <w:marBottom w:val="0"/>
      <w:divBdr>
        <w:top w:val="none" w:sz="0" w:space="0" w:color="auto"/>
        <w:left w:val="none" w:sz="0" w:space="0" w:color="auto"/>
        <w:bottom w:val="none" w:sz="0" w:space="0" w:color="auto"/>
        <w:right w:val="none" w:sz="0" w:space="0" w:color="auto"/>
      </w:divBdr>
    </w:div>
    <w:div w:id="211506441">
      <w:bodyDiv w:val="1"/>
      <w:marLeft w:val="0"/>
      <w:marRight w:val="0"/>
      <w:marTop w:val="0"/>
      <w:marBottom w:val="0"/>
      <w:divBdr>
        <w:top w:val="none" w:sz="0" w:space="0" w:color="auto"/>
        <w:left w:val="none" w:sz="0" w:space="0" w:color="auto"/>
        <w:bottom w:val="none" w:sz="0" w:space="0" w:color="auto"/>
        <w:right w:val="none" w:sz="0" w:space="0" w:color="auto"/>
      </w:divBdr>
      <w:divsChild>
        <w:div w:id="414281833">
          <w:marLeft w:val="0"/>
          <w:marRight w:val="0"/>
          <w:marTop w:val="0"/>
          <w:marBottom w:val="0"/>
          <w:divBdr>
            <w:top w:val="none" w:sz="0" w:space="0" w:color="auto"/>
            <w:left w:val="none" w:sz="0" w:space="0" w:color="auto"/>
            <w:bottom w:val="none" w:sz="0" w:space="0" w:color="auto"/>
            <w:right w:val="none" w:sz="0" w:space="0" w:color="auto"/>
          </w:divBdr>
          <w:divsChild>
            <w:div w:id="1396200688">
              <w:marLeft w:val="0"/>
              <w:marRight w:val="0"/>
              <w:marTop w:val="0"/>
              <w:marBottom w:val="0"/>
              <w:divBdr>
                <w:top w:val="none" w:sz="0" w:space="0" w:color="auto"/>
                <w:left w:val="none" w:sz="0" w:space="0" w:color="auto"/>
                <w:bottom w:val="none" w:sz="0" w:space="0" w:color="auto"/>
                <w:right w:val="none" w:sz="0" w:space="0" w:color="auto"/>
              </w:divBdr>
            </w:div>
            <w:div w:id="571543173">
              <w:marLeft w:val="0"/>
              <w:marRight w:val="0"/>
              <w:marTop w:val="0"/>
              <w:marBottom w:val="0"/>
              <w:divBdr>
                <w:top w:val="none" w:sz="0" w:space="0" w:color="auto"/>
                <w:left w:val="none" w:sz="0" w:space="0" w:color="auto"/>
                <w:bottom w:val="none" w:sz="0" w:space="0" w:color="auto"/>
                <w:right w:val="none" w:sz="0" w:space="0" w:color="auto"/>
              </w:divBdr>
            </w:div>
          </w:divsChild>
        </w:div>
        <w:div w:id="234245759">
          <w:marLeft w:val="0"/>
          <w:marRight w:val="0"/>
          <w:marTop w:val="0"/>
          <w:marBottom w:val="0"/>
          <w:divBdr>
            <w:top w:val="none" w:sz="0" w:space="0" w:color="auto"/>
            <w:left w:val="none" w:sz="0" w:space="0" w:color="auto"/>
            <w:bottom w:val="none" w:sz="0" w:space="0" w:color="auto"/>
            <w:right w:val="none" w:sz="0" w:space="0" w:color="auto"/>
          </w:divBdr>
        </w:div>
      </w:divsChild>
    </w:div>
    <w:div w:id="212356629">
      <w:bodyDiv w:val="1"/>
      <w:marLeft w:val="0"/>
      <w:marRight w:val="0"/>
      <w:marTop w:val="0"/>
      <w:marBottom w:val="0"/>
      <w:divBdr>
        <w:top w:val="none" w:sz="0" w:space="0" w:color="auto"/>
        <w:left w:val="none" w:sz="0" w:space="0" w:color="auto"/>
        <w:bottom w:val="none" w:sz="0" w:space="0" w:color="auto"/>
        <w:right w:val="none" w:sz="0" w:space="0" w:color="auto"/>
      </w:divBdr>
      <w:divsChild>
        <w:div w:id="2011249448">
          <w:marLeft w:val="0"/>
          <w:marRight w:val="0"/>
          <w:marTop w:val="0"/>
          <w:marBottom w:val="0"/>
          <w:divBdr>
            <w:top w:val="none" w:sz="0" w:space="0" w:color="auto"/>
            <w:left w:val="none" w:sz="0" w:space="0" w:color="auto"/>
            <w:bottom w:val="none" w:sz="0" w:space="0" w:color="auto"/>
            <w:right w:val="none" w:sz="0" w:space="0" w:color="auto"/>
          </w:divBdr>
        </w:div>
      </w:divsChild>
    </w:div>
    <w:div w:id="212428626">
      <w:bodyDiv w:val="1"/>
      <w:marLeft w:val="0"/>
      <w:marRight w:val="0"/>
      <w:marTop w:val="0"/>
      <w:marBottom w:val="0"/>
      <w:divBdr>
        <w:top w:val="none" w:sz="0" w:space="0" w:color="auto"/>
        <w:left w:val="none" w:sz="0" w:space="0" w:color="auto"/>
        <w:bottom w:val="none" w:sz="0" w:space="0" w:color="auto"/>
        <w:right w:val="none" w:sz="0" w:space="0" w:color="auto"/>
      </w:divBdr>
      <w:divsChild>
        <w:div w:id="118114563">
          <w:marLeft w:val="0"/>
          <w:marRight w:val="0"/>
          <w:marTop w:val="0"/>
          <w:marBottom w:val="0"/>
          <w:divBdr>
            <w:top w:val="none" w:sz="0" w:space="0" w:color="auto"/>
            <w:left w:val="none" w:sz="0" w:space="0" w:color="auto"/>
            <w:bottom w:val="none" w:sz="0" w:space="0" w:color="auto"/>
            <w:right w:val="none" w:sz="0" w:space="0" w:color="auto"/>
          </w:divBdr>
          <w:divsChild>
            <w:div w:id="1076972503">
              <w:marLeft w:val="0"/>
              <w:marRight w:val="0"/>
              <w:marTop w:val="0"/>
              <w:marBottom w:val="0"/>
              <w:divBdr>
                <w:top w:val="none" w:sz="0" w:space="0" w:color="auto"/>
                <w:left w:val="none" w:sz="0" w:space="0" w:color="auto"/>
                <w:bottom w:val="none" w:sz="0" w:space="0" w:color="auto"/>
                <w:right w:val="none" w:sz="0" w:space="0" w:color="auto"/>
              </w:divBdr>
              <w:divsChild>
                <w:div w:id="741755775">
                  <w:marLeft w:val="0"/>
                  <w:marRight w:val="0"/>
                  <w:marTop w:val="0"/>
                  <w:marBottom w:val="0"/>
                  <w:divBdr>
                    <w:top w:val="none" w:sz="0" w:space="0" w:color="auto"/>
                    <w:left w:val="none" w:sz="0" w:space="0" w:color="auto"/>
                    <w:bottom w:val="none" w:sz="0" w:space="0" w:color="auto"/>
                    <w:right w:val="none" w:sz="0" w:space="0" w:color="auto"/>
                  </w:divBdr>
                  <w:divsChild>
                    <w:div w:id="156113040">
                      <w:marLeft w:val="0"/>
                      <w:marRight w:val="0"/>
                      <w:marTop w:val="0"/>
                      <w:marBottom w:val="0"/>
                      <w:divBdr>
                        <w:top w:val="none" w:sz="0" w:space="0" w:color="auto"/>
                        <w:left w:val="none" w:sz="0" w:space="0" w:color="auto"/>
                        <w:bottom w:val="none" w:sz="0" w:space="0" w:color="auto"/>
                        <w:right w:val="none" w:sz="0" w:space="0" w:color="auto"/>
                      </w:divBdr>
                    </w:div>
                  </w:divsChild>
                </w:div>
                <w:div w:id="1032731614">
                  <w:marLeft w:val="0"/>
                  <w:marRight w:val="300"/>
                  <w:marTop w:val="0"/>
                  <w:marBottom w:val="0"/>
                  <w:divBdr>
                    <w:top w:val="none" w:sz="0" w:space="0" w:color="auto"/>
                    <w:left w:val="none" w:sz="0" w:space="0" w:color="auto"/>
                    <w:bottom w:val="none" w:sz="0" w:space="0" w:color="auto"/>
                    <w:right w:val="none" w:sz="0" w:space="0" w:color="auto"/>
                  </w:divBdr>
                  <w:divsChild>
                    <w:div w:id="726757257">
                      <w:marLeft w:val="0"/>
                      <w:marRight w:val="0"/>
                      <w:marTop w:val="0"/>
                      <w:marBottom w:val="0"/>
                      <w:divBdr>
                        <w:top w:val="none" w:sz="0" w:space="0" w:color="auto"/>
                        <w:left w:val="none" w:sz="0" w:space="0" w:color="auto"/>
                        <w:bottom w:val="none" w:sz="0" w:space="0" w:color="auto"/>
                        <w:right w:val="none" w:sz="0" w:space="0" w:color="auto"/>
                      </w:divBdr>
                      <w:divsChild>
                        <w:div w:id="2011789049">
                          <w:marLeft w:val="0"/>
                          <w:marRight w:val="0"/>
                          <w:marTop w:val="0"/>
                          <w:marBottom w:val="0"/>
                          <w:divBdr>
                            <w:top w:val="none" w:sz="0" w:space="0" w:color="auto"/>
                            <w:left w:val="none" w:sz="0" w:space="0" w:color="auto"/>
                            <w:bottom w:val="none" w:sz="0" w:space="0" w:color="auto"/>
                            <w:right w:val="none" w:sz="0" w:space="0" w:color="auto"/>
                          </w:divBdr>
                        </w:div>
                        <w:div w:id="1658532463">
                          <w:marLeft w:val="0"/>
                          <w:marRight w:val="0"/>
                          <w:marTop w:val="0"/>
                          <w:marBottom w:val="0"/>
                          <w:divBdr>
                            <w:top w:val="none" w:sz="0" w:space="0" w:color="auto"/>
                            <w:left w:val="none" w:sz="0" w:space="0" w:color="auto"/>
                            <w:bottom w:val="none" w:sz="0" w:space="0" w:color="auto"/>
                            <w:right w:val="none" w:sz="0" w:space="0" w:color="auto"/>
                          </w:divBdr>
                        </w:div>
                        <w:div w:id="1835876177">
                          <w:marLeft w:val="0"/>
                          <w:marRight w:val="0"/>
                          <w:marTop w:val="0"/>
                          <w:marBottom w:val="0"/>
                          <w:divBdr>
                            <w:top w:val="none" w:sz="0" w:space="0" w:color="auto"/>
                            <w:left w:val="none" w:sz="0" w:space="0" w:color="auto"/>
                            <w:bottom w:val="none" w:sz="0" w:space="0" w:color="auto"/>
                            <w:right w:val="none" w:sz="0" w:space="0" w:color="auto"/>
                          </w:divBdr>
                        </w:div>
                      </w:divsChild>
                    </w:div>
                    <w:div w:id="1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20703">
      <w:bodyDiv w:val="1"/>
      <w:marLeft w:val="0"/>
      <w:marRight w:val="0"/>
      <w:marTop w:val="0"/>
      <w:marBottom w:val="0"/>
      <w:divBdr>
        <w:top w:val="none" w:sz="0" w:space="0" w:color="auto"/>
        <w:left w:val="none" w:sz="0" w:space="0" w:color="auto"/>
        <w:bottom w:val="none" w:sz="0" w:space="0" w:color="auto"/>
        <w:right w:val="none" w:sz="0" w:space="0" w:color="auto"/>
      </w:divBdr>
      <w:divsChild>
        <w:div w:id="404954291">
          <w:marLeft w:val="0"/>
          <w:marRight w:val="0"/>
          <w:marTop w:val="0"/>
          <w:marBottom w:val="0"/>
          <w:divBdr>
            <w:top w:val="none" w:sz="0" w:space="0" w:color="auto"/>
            <w:left w:val="none" w:sz="0" w:space="0" w:color="auto"/>
            <w:bottom w:val="none" w:sz="0" w:space="0" w:color="auto"/>
            <w:right w:val="none" w:sz="0" w:space="0" w:color="auto"/>
          </w:divBdr>
        </w:div>
        <w:div w:id="252010022">
          <w:marLeft w:val="0"/>
          <w:marRight w:val="0"/>
          <w:marTop w:val="0"/>
          <w:marBottom w:val="0"/>
          <w:divBdr>
            <w:top w:val="none" w:sz="0" w:space="0" w:color="auto"/>
            <w:left w:val="none" w:sz="0" w:space="0" w:color="auto"/>
            <w:bottom w:val="none" w:sz="0" w:space="0" w:color="auto"/>
            <w:right w:val="none" w:sz="0" w:space="0" w:color="auto"/>
          </w:divBdr>
        </w:div>
      </w:divsChild>
    </w:div>
    <w:div w:id="214968967">
      <w:bodyDiv w:val="1"/>
      <w:marLeft w:val="0"/>
      <w:marRight w:val="0"/>
      <w:marTop w:val="0"/>
      <w:marBottom w:val="0"/>
      <w:divBdr>
        <w:top w:val="none" w:sz="0" w:space="0" w:color="auto"/>
        <w:left w:val="none" w:sz="0" w:space="0" w:color="auto"/>
        <w:bottom w:val="none" w:sz="0" w:space="0" w:color="auto"/>
        <w:right w:val="none" w:sz="0" w:space="0" w:color="auto"/>
      </w:divBdr>
      <w:divsChild>
        <w:div w:id="465780309">
          <w:marLeft w:val="0"/>
          <w:marRight w:val="0"/>
          <w:marTop w:val="0"/>
          <w:marBottom w:val="0"/>
          <w:divBdr>
            <w:top w:val="none" w:sz="0" w:space="0" w:color="auto"/>
            <w:left w:val="none" w:sz="0" w:space="0" w:color="auto"/>
            <w:bottom w:val="none" w:sz="0" w:space="0" w:color="auto"/>
            <w:right w:val="none" w:sz="0" w:space="0" w:color="auto"/>
          </w:divBdr>
        </w:div>
        <w:div w:id="1756128140">
          <w:marLeft w:val="0"/>
          <w:marRight w:val="0"/>
          <w:marTop w:val="0"/>
          <w:marBottom w:val="0"/>
          <w:divBdr>
            <w:top w:val="none" w:sz="0" w:space="0" w:color="auto"/>
            <w:left w:val="none" w:sz="0" w:space="0" w:color="auto"/>
            <w:bottom w:val="none" w:sz="0" w:space="0" w:color="auto"/>
            <w:right w:val="none" w:sz="0" w:space="0" w:color="auto"/>
          </w:divBdr>
        </w:div>
      </w:divsChild>
    </w:div>
    <w:div w:id="215052037">
      <w:bodyDiv w:val="1"/>
      <w:marLeft w:val="0"/>
      <w:marRight w:val="0"/>
      <w:marTop w:val="0"/>
      <w:marBottom w:val="0"/>
      <w:divBdr>
        <w:top w:val="none" w:sz="0" w:space="0" w:color="auto"/>
        <w:left w:val="none" w:sz="0" w:space="0" w:color="auto"/>
        <w:bottom w:val="none" w:sz="0" w:space="0" w:color="auto"/>
        <w:right w:val="none" w:sz="0" w:space="0" w:color="auto"/>
      </w:divBdr>
      <w:divsChild>
        <w:div w:id="1955676380">
          <w:marLeft w:val="0"/>
          <w:marRight w:val="0"/>
          <w:marTop w:val="0"/>
          <w:marBottom w:val="0"/>
          <w:divBdr>
            <w:top w:val="none" w:sz="0" w:space="0" w:color="auto"/>
            <w:left w:val="none" w:sz="0" w:space="0" w:color="auto"/>
            <w:bottom w:val="none" w:sz="0" w:space="0" w:color="auto"/>
            <w:right w:val="none" w:sz="0" w:space="0" w:color="auto"/>
          </w:divBdr>
          <w:divsChild>
            <w:div w:id="899828187">
              <w:marLeft w:val="0"/>
              <w:marRight w:val="0"/>
              <w:marTop w:val="0"/>
              <w:marBottom w:val="0"/>
              <w:divBdr>
                <w:top w:val="none" w:sz="0" w:space="0" w:color="auto"/>
                <w:left w:val="none" w:sz="0" w:space="0" w:color="auto"/>
                <w:bottom w:val="none" w:sz="0" w:space="0" w:color="auto"/>
                <w:right w:val="none" w:sz="0" w:space="0" w:color="auto"/>
              </w:divBdr>
            </w:div>
          </w:divsChild>
        </w:div>
        <w:div w:id="1533113406">
          <w:marLeft w:val="0"/>
          <w:marRight w:val="0"/>
          <w:marTop w:val="0"/>
          <w:marBottom w:val="0"/>
          <w:divBdr>
            <w:top w:val="none" w:sz="0" w:space="0" w:color="auto"/>
            <w:left w:val="none" w:sz="0" w:space="0" w:color="auto"/>
            <w:bottom w:val="none" w:sz="0" w:space="0" w:color="auto"/>
            <w:right w:val="none" w:sz="0" w:space="0" w:color="auto"/>
          </w:divBdr>
        </w:div>
      </w:divsChild>
    </w:div>
    <w:div w:id="215315948">
      <w:bodyDiv w:val="1"/>
      <w:marLeft w:val="0"/>
      <w:marRight w:val="0"/>
      <w:marTop w:val="0"/>
      <w:marBottom w:val="0"/>
      <w:divBdr>
        <w:top w:val="none" w:sz="0" w:space="0" w:color="auto"/>
        <w:left w:val="none" w:sz="0" w:space="0" w:color="auto"/>
        <w:bottom w:val="none" w:sz="0" w:space="0" w:color="auto"/>
        <w:right w:val="none" w:sz="0" w:space="0" w:color="auto"/>
      </w:divBdr>
      <w:divsChild>
        <w:div w:id="2122870464">
          <w:marLeft w:val="0"/>
          <w:marRight w:val="0"/>
          <w:marTop w:val="0"/>
          <w:marBottom w:val="0"/>
          <w:divBdr>
            <w:top w:val="none" w:sz="0" w:space="0" w:color="auto"/>
            <w:left w:val="none" w:sz="0" w:space="0" w:color="auto"/>
            <w:bottom w:val="none" w:sz="0" w:space="0" w:color="auto"/>
            <w:right w:val="none" w:sz="0" w:space="0" w:color="auto"/>
          </w:divBdr>
          <w:divsChild>
            <w:div w:id="1862933609">
              <w:marLeft w:val="0"/>
              <w:marRight w:val="0"/>
              <w:marTop w:val="0"/>
              <w:marBottom w:val="0"/>
              <w:divBdr>
                <w:top w:val="none" w:sz="0" w:space="0" w:color="auto"/>
                <w:left w:val="none" w:sz="0" w:space="0" w:color="auto"/>
                <w:bottom w:val="none" w:sz="0" w:space="0" w:color="auto"/>
                <w:right w:val="none" w:sz="0" w:space="0" w:color="auto"/>
              </w:divBdr>
            </w:div>
            <w:div w:id="32384249">
              <w:marLeft w:val="0"/>
              <w:marRight w:val="0"/>
              <w:marTop w:val="0"/>
              <w:marBottom w:val="0"/>
              <w:divBdr>
                <w:top w:val="none" w:sz="0" w:space="0" w:color="auto"/>
                <w:left w:val="none" w:sz="0" w:space="0" w:color="auto"/>
                <w:bottom w:val="none" w:sz="0" w:space="0" w:color="auto"/>
                <w:right w:val="none" w:sz="0" w:space="0" w:color="auto"/>
              </w:divBdr>
            </w:div>
          </w:divsChild>
        </w:div>
        <w:div w:id="1590581044">
          <w:marLeft w:val="0"/>
          <w:marRight w:val="0"/>
          <w:marTop w:val="0"/>
          <w:marBottom w:val="0"/>
          <w:divBdr>
            <w:top w:val="none" w:sz="0" w:space="0" w:color="auto"/>
            <w:left w:val="none" w:sz="0" w:space="0" w:color="auto"/>
            <w:bottom w:val="none" w:sz="0" w:space="0" w:color="auto"/>
            <w:right w:val="none" w:sz="0" w:space="0" w:color="auto"/>
          </w:divBdr>
        </w:div>
      </w:divsChild>
    </w:div>
    <w:div w:id="217127055">
      <w:bodyDiv w:val="1"/>
      <w:marLeft w:val="0"/>
      <w:marRight w:val="0"/>
      <w:marTop w:val="0"/>
      <w:marBottom w:val="0"/>
      <w:divBdr>
        <w:top w:val="none" w:sz="0" w:space="0" w:color="auto"/>
        <w:left w:val="none" w:sz="0" w:space="0" w:color="auto"/>
        <w:bottom w:val="none" w:sz="0" w:space="0" w:color="auto"/>
        <w:right w:val="none" w:sz="0" w:space="0" w:color="auto"/>
      </w:divBdr>
      <w:divsChild>
        <w:div w:id="1634866138">
          <w:marLeft w:val="0"/>
          <w:marRight w:val="0"/>
          <w:marTop w:val="0"/>
          <w:marBottom w:val="0"/>
          <w:divBdr>
            <w:top w:val="none" w:sz="0" w:space="0" w:color="auto"/>
            <w:left w:val="none" w:sz="0" w:space="0" w:color="auto"/>
            <w:bottom w:val="none" w:sz="0" w:space="0" w:color="auto"/>
            <w:right w:val="none" w:sz="0" w:space="0" w:color="auto"/>
          </w:divBdr>
          <w:divsChild>
            <w:div w:id="1454521564">
              <w:marLeft w:val="0"/>
              <w:marRight w:val="0"/>
              <w:marTop w:val="0"/>
              <w:marBottom w:val="0"/>
              <w:divBdr>
                <w:top w:val="none" w:sz="0" w:space="0" w:color="auto"/>
                <w:left w:val="none" w:sz="0" w:space="0" w:color="auto"/>
                <w:bottom w:val="none" w:sz="0" w:space="0" w:color="auto"/>
                <w:right w:val="none" w:sz="0" w:space="0" w:color="auto"/>
              </w:divBdr>
            </w:div>
          </w:divsChild>
        </w:div>
        <w:div w:id="321542611">
          <w:marLeft w:val="0"/>
          <w:marRight w:val="0"/>
          <w:marTop w:val="0"/>
          <w:marBottom w:val="0"/>
          <w:divBdr>
            <w:top w:val="none" w:sz="0" w:space="0" w:color="auto"/>
            <w:left w:val="none" w:sz="0" w:space="0" w:color="auto"/>
            <w:bottom w:val="none" w:sz="0" w:space="0" w:color="auto"/>
            <w:right w:val="none" w:sz="0" w:space="0" w:color="auto"/>
          </w:divBdr>
          <w:divsChild>
            <w:div w:id="6502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90251">
      <w:bodyDiv w:val="1"/>
      <w:marLeft w:val="0"/>
      <w:marRight w:val="0"/>
      <w:marTop w:val="0"/>
      <w:marBottom w:val="0"/>
      <w:divBdr>
        <w:top w:val="none" w:sz="0" w:space="0" w:color="auto"/>
        <w:left w:val="none" w:sz="0" w:space="0" w:color="auto"/>
        <w:bottom w:val="none" w:sz="0" w:space="0" w:color="auto"/>
        <w:right w:val="none" w:sz="0" w:space="0" w:color="auto"/>
      </w:divBdr>
      <w:divsChild>
        <w:div w:id="402801272">
          <w:marLeft w:val="0"/>
          <w:marRight w:val="0"/>
          <w:marTop w:val="0"/>
          <w:marBottom w:val="0"/>
          <w:divBdr>
            <w:top w:val="none" w:sz="0" w:space="0" w:color="auto"/>
            <w:left w:val="none" w:sz="0" w:space="0" w:color="auto"/>
            <w:bottom w:val="none" w:sz="0" w:space="0" w:color="auto"/>
            <w:right w:val="none" w:sz="0" w:space="0" w:color="auto"/>
          </w:divBdr>
        </w:div>
      </w:divsChild>
    </w:div>
    <w:div w:id="224220153">
      <w:bodyDiv w:val="1"/>
      <w:marLeft w:val="0"/>
      <w:marRight w:val="0"/>
      <w:marTop w:val="0"/>
      <w:marBottom w:val="0"/>
      <w:divBdr>
        <w:top w:val="none" w:sz="0" w:space="0" w:color="auto"/>
        <w:left w:val="none" w:sz="0" w:space="0" w:color="auto"/>
        <w:bottom w:val="none" w:sz="0" w:space="0" w:color="auto"/>
        <w:right w:val="none" w:sz="0" w:space="0" w:color="auto"/>
      </w:divBdr>
      <w:divsChild>
        <w:div w:id="1950307436">
          <w:marLeft w:val="0"/>
          <w:marRight w:val="0"/>
          <w:marTop w:val="0"/>
          <w:marBottom w:val="0"/>
          <w:divBdr>
            <w:top w:val="none" w:sz="0" w:space="0" w:color="auto"/>
            <w:left w:val="none" w:sz="0" w:space="0" w:color="auto"/>
            <w:bottom w:val="none" w:sz="0" w:space="0" w:color="auto"/>
            <w:right w:val="none" w:sz="0" w:space="0" w:color="auto"/>
          </w:divBdr>
          <w:divsChild>
            <w:div w:id="1216307527">
              <w:marLeft w:val="0"/>
              <w:marRight w:val="0"/>
              <w:marTop w:val="0"/>
              <w:marBottom w:val="0"/>
              <w:divBdr>
                <w:top w:val="none" w:sz="0" w:space="0" w:color="auto"/>
                <w:left w:val="none" w:sz="0" w:space="0" w:color="auto"/>
                <w:bottom w:val="none" w:sz="0" w:space="0" w:color="auto"/>
                <w:right w:val="none" w:sz="0" w:space="0" w:color="auto"/>
              </w:divBdr>
            </w:div>
          </w:divsChild>
        </w:div>
        <w:div w:id="1414619390">
          <w:marLeft w:val="0"/>
          <w:marRight w:val="0"/>
          <w:marTop w:val="0"/>
          <w:marBottom w:val="0"/>
          <w:divBdr>
            <w:top w:val="none" w:sz="0" w:space="0" w:color="auto"/>
            <w:left w:val="none" w:sz="0" w:space="0" w:color="auto"/>
            <w:bottom w:val="none" w:sz="0" w:space="0" w:color="auto"/>
            <w:right w:val="none" w:sz="0" w:space="0" w:color="auto"/>
          </w:divBdr>
        </w:div>
      </w:divsChild>
    </w:div>
    <w:div w:id="224487352">
      <w:bodyDiv w:val="1"/>
      <w:marLeft w:val="0"/>
      <w:marRight w:val="0"/>
      <w:marTop w:val="0"/>
      <w:marBottom w:val="0"/>
      <w:divBdr>
        <w:top w:val="none" w:sz="0" w:space="0" w:color="auto"/>
        <w:left w:val="none" w:sz="0" w:space="0" w:color="auto"/>
        <w:bottom w:val="none" w:sz="0" w:space="0" w:color="auto"/>
        <w:right w:val="none" w:sz="0" w:space="0" w:color="auto"/>
      </w:divBdr>
      <w:divsChild>
        <w:div w:id="1727140989">
          <w:marLeft w:val="0"/>
          <w:marRight w:val="0"/>
          <w:marTop w:val="0"/>
          <w:marBottom w:val="0"/>
          <w:divBdr>
            <w:top w:val="none" w:sz="0" w:space="0" w:color="auto"/>
            <w:left w:val="none" w:sz="0" w:space="0" w:color="auto"/>
            <w:bottom w:val="none" w:sz="0" w:space="0" w:color="auto"/>
            <w:right w:val="none" w:sz="0" w:space="0" w:color="auto"/>
          </w:divBdr>
          <w:divsChild>
            <w:div w:id="1099715194">
              <w:marLeft w:val="0"/>
              <w:marRight w:val="0"/>
              <w:marTop w:val="0"/>
              <w:marBottom w:val="0"/>
              <w:divBdr>
                <w:top w:val="none" w:sz="0" w:space="0" w:color="auto"/>
                <w:left w:val="none" w:sz="0" w:space="0" w:color="auto"/>
                <w:bottom w:val="none" w:sz="0" w:space="0" w:color="auto"/>
                <w:right w:val="none" w:sz="0" w:space="0" w:color="auto"/>
              </w:divBdr>
            </w:div>
            <w:div w:id="785857076">
              <w:marLeft w:val="0"/>
              <w:marRight w:val="0"/>
              <w:marTop w:val="0"/>
              <w:marBottom w:val="0"/>
              <w:divBdr>
                <w:top w:val="none" w:sz="0" w:space="0" w:color="auto"/>
                <w:left w:val="none" w:sz="0" w:space="0" w:color="auto"/>
                <w:bottom w:val="none" w:sz="0" w:space="0" w:color="auto"/>
                <w:right w:val="none" w:sz="0" w:space="0" w:color="auto"/>
              </w:divBdr>
            </w:div>
          </w:divsChild>
        </w:div>
        <w:div w:id="131992190">
          <w:marLeft w:val="0"/>
          <w:marRight w:val="0"/>
          <w:marTop w:val="0"/>
          <w:marBottom w:val="0"/>
          <w:divBdr>
            <w:top w:val="none" w:sz="0" w:space="0" w:color="auto"/>
            <w:left w:val="none" w:sz="0" w:space="0" w:color="auto"/>
            <w:bottom w:val="none" w:sz="0" w:space="0" w:color="auto"/>
            <w:right w:val="none" w:sz="0" w:space="0" w:color="auto"/>
          </w:divBdr>
        </w:div>
      </w:divsChild>
    </w:div>
    <w:div w:id="226114139">
      <w:bodyDiv w:val="1"/>
      <w:marLeft w:val="0"/>
      <w:marRight w:val="0"/>
      <w:marTop w:val="0"/>
      <w:marBottom w:val="0"/>
      <w:divBdr>
        <w:top w:val="none" w:sz="0" w:space="0" w:color="auto"/>
        <w:left w:val="none" w:sz="0" w:space="0" w:color="auto"/>
        <w:bottom w:val="none" w:sz="0" w:space="0" w:color="auto"/>
        <w:right w:val="none" w:sz="0" w:space="0" w:color="auto"/>
      </w:divBdr>
      <w:divsChild>
        <w:div w:id="1224560374">
          <w:marLeft w:val="0"/>
          <w:marRight w:val="0"/>
          <w:marTop w:val="0"/>
          <w:marBottom w:val="0"/>
          <w:divBdr>
            <w:top w:val="none" w:sz="0" w:space="0" w:color="auto"/>
            <w:left w:val="none" w:sz="0" w:space="0" w:color="auto"/>
            <w:bottom w:val="none" w:sz="0" w:space="0" w:color="auto"/>
            <w:right w:val="none" w:sz="0" w:space="0" w:color="auto"/>
          </w:divBdr>
          <w:divsChild>
            <w:div w:id="1886522918">
              <w:marLeft w:val="0"/>
              <w:marRight w:val="0"/>
              <w:marTop w:val="0"/>
              <w:marBottom w:val="0"/>
              <w:divBdr>
                <w:top w:val="none" w:sz="0" w:space="0" w:color="auto"/>
                <w:left w:val="none" w:sz="0" w:space="0" w:color="auto"/>
                <w:bottom w:val="none" w:sz="0" w:space="0" w:color="auto"/>
                <w:right w:val="none" w:sz="0" w:space="0" w:color="auto"/>
              </w:divBdr>
              <w:divsChild>
                <w:div w:id="3859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8062">
          <w:marLeft w:val="0"/>
          <w:marRight w:val="0"/>
          <w:marTop w:val="0"/>
          <w:marBottom w:val="0"/>
          <w:divBdr>
            <w:top w:val="none" w:sz="0" w:space="0" w:color="auto"/>
            <w:left w:val="none" w:sz="0" w:space="0" w:color="auto"/>
            <w:bottom w:val="none" w:sz="0" w:space="0" w:color="auto"/>
            <w:right w:val="none" w:sz="0" w:space="0" w:color="auto"/>
          </w:divBdr>
          <w:divsChild>
            <w:div w:id="636375157">
              <w:marLeft w:val="0"/>
              <w:marRight w:val="0"/>
              <w:marTop w:val="0"/>
              <w:marBottom w:val="0"/>
              <w:divBdr>
                <w:top w:val="none" w:sz="0" w:space="0" w:color="auto"/>
                <w:left w:val="none" w:sz="0" w:space="0" w:color="auto"/>
                <w:bottom w:val="none" w:sz="0" w:space="0" w:color="auto"/>
                <w:right w:val="none" w:sz="0" w:space="0" w:color="auto"/>
              </w:divBdr>
              <w:divsChild>
                <w:div w:id="155635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57176">
          <w:marLeft w:val="0"/>
          <w:marRight w:val="0"/>
          <w:marTop w:val="0"/>
          <w:marBottom w:val="0"/>
          <w:divBdr>
            <w:top w:val="none" w:sz="0" w:space="0" w:color="auto"/>
            <w:left w:val="none" w:sz="0" w:space="0" w:color="auto"/>
            <w:bottom w:val="none" w:sz="0" w:space="0" w:color="auto"/>
            <w:right w:val="none" w:sz="0" w:space="0" w:color="auto"/>
          </w:divBdr>
          <w:divsChild>
            <w:div w:id="2083873415">
              <w:marLeft w:val="0"/>
              <w:marRight w:val="0"/>
              <w:marTop w:val="0"/>
              <w:marBottom w:val="0"/>
              <w:divBdr>
                <w:top w:val="none" w:sz="0" w:space="0" w:color="auto"/>
                <w:left w:val="none" w:sz="0" w:space="0" w:color="auto"/>
                <w:bottom w:val="none" w:sz="0" w:space="0" w:color="auto"/>
                <w:right w:val="none" w:sz="0" w:space="0" w:color="auto"/>
              </w:divBdr>
              <w:divsChild>
                <w:div w:id="12800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60339">
      <w:bodyDiv w:val="1"/>
      <w:marLeft w:val="0"/>
      <w:marRight w:val="0"/>
      <w:marTop w:val="0"/>
      <w:marBottom w:val="0"/>
      <w:divBdr>
        <w:top w:val="none" w:sz="0" w:space="0" w:color="auto"/>
        <w:left w:val="none" w:sz="0" w:space="0" w:color="auto"/>
        <w:bottom w:val="none" w:sz="0" w:space="0" w:color="auto"/>
        <w:right w:val="none" w:sz="0" w:space="0" w:color="auto"/>
      </w:divBdr>
      <w:divsChild>
        <w:div w:id="1920862761">
          <w:marLeft w:val="0"/>
          <w:marRight w:val="0"/>
          <w:marTop w:val="0"/>
          <w:marBottom w:val="0"/>
          <w:divBdr>
            <w:top w:val="none" w:sz="0" w:space="0" w:color="auto"/>
            <w:left w:val="none" w:sz="0" w:space="0" w:color="auto"/>
            <w:bottom w:val="none" w:sz="0" w:space="0" w:color="auto"/>
            <w:right w:val="none" w:sz="0" w:space="0" w:color="auto"/>
          </w:divBdr>
        </w:div>
        <w:div w:id="1437478498">
          <w:marLeft w:val="0"/>
          <w:marRight w:val="0"/>
          <w:marTop w:val="0"/>
          <w:marBottom w:val="0"/>
          <w:divBdr>
            <w:top w:val="none" w:sz="0" w:space="0" w:color="auto"/>
            <w:left w:val="none" w:sz="0" w:space="0" w:color="auto"/>
            <w:bottom w:val="none" w:sz="0" w:space="0" w:color="auto"/>
            <w:right w:val="none" w:sz="0" w:space="0" w:color="auto"/>
          </w:divBdr>
        </w:div>
      </w:divsChild>
    </w:div>
    <w:div w:id="229660491">
      <w:bodyDiv w:val="1"/>
      <w:marLeft w:val="0"/>
      <w:marRight w:val="0"/>
      <w:marTop w:val="0"/>
      <w:marBottom w:val="0"/>
      <w:divBdr>
        <w:top w:val="none" w:sz="0" w:space="0" w:color="auto"/>
        <w:left w:val="none" w:sz="0" w:space="0" w:color="auto"/>
        <w:bottom w:val="none" w:sz="0" w:space="0" w:color="auto"/>
        <w:right w:val="none" w:sz="0" w:space="0" w:color="auto"/>
      </w:divBdr>
      <w:divsChild>
        <w:div w:id="1737120985">
          <w:marLeft w:val="0"/>
          <w:marRight w:val="0"/>
          <w:marTop w:val="0"/>
          <w:marBottom w:val="0"/>
          <w:divBdr>
            <w:top w:val="none" w:sz="0" w:space="0" w:color="auto"/>
            <w:left w:val="none" w:sz="0" w:space="0" w:color="auto"/>
            <w:bottom w:val="none" w:sz="0" w:space="0" w:color="auto"/>
            <w:right w:val="none" w:sz="0" w:space="0" w:color="auto"/>
          </w:divBdr>
          <w:divsChild>
            <w:div w:id="2065987915">
              <w:marLeft w:val="0"/>
              <w:marRight w:val="0"/>
              <w:marTop w:val="0"/>
              <w:marBottom w:val="0"/>
              <w:divBdr>
                <w:top w:val="none" w:sz="0" w:space="0" w:color="auto"/>
                <w:left w:val="none" w:sz="0" w:space="0" w:color="auto"/>
                <w:bottom w:val="none" w:sz="0" w:space="0" w:color="auto"/>
                <w:right w:val="none" w:sz="0" w:space="0" w:color="auto"/>
              </w:divBdr>
              <w:divsChild>
                <w:div w:id="9313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0891">
      <w:bodyDiv w:val="1"/>
      <w:marLeft w:val="0"/>
      <w:marRight w:val="0"/>
      <w:marTop w:val="0"/>
      <w:marBottom w:val="0"/>
      <w:divBdr>
        <w:top w:val="none" w:sz="0" w:space="0" w:color="auto"/>
        <w:left w:val="none" w:sz="0" w:space="0" w:color="auto"/>
        <w:bottom w:val="none" w:sz="0" w:space="0" w:color="auto"/>
        <w:right w:val="none" w:sz="0" w:space="0" w:color="auto"/>
      </w:divBdr>
      <w:divsChild>
        <w:div w:id="568468919">
          <w:marLeft w:val="0"/>
          <w:marRight w:val="0"/>
          <w:marTop w:val="0"/>
          <w:marBottom w:val="0"/>
          <w:divBdr>
            <w:top w:val="none" w:sz="0" w:space="0" w:color="auto"/>
            <w:left w:val="none" w:sz="0" w:space="0" w:color="auto"/>
            <w:bottom w:val="none" w:sz="0" w:space="0" w:color="auto"/>
            <w:right w:val="none" w:sz="0" w:space="0" w:color="auto"/>
          </w:divBdr>
        </w:div>
      </w:divsChild>
    </w:div>
    <w:div w:id="235670780">
      <w:bodyDiv w:val="1"/>
      <w:marLeft w:val="0"/>
      <w:marRight w:val="0"/>
      <w:marTop w:val="0"/>
      <w:marBottom w:val="0"/>
      <w:divBdr>
        <w:top w:val="none" w:sz="0" w:space="0" w:color="auto"/>
        <w:left w:val="none" w:sz="0" w:space="0" w:color="auto"/>
        <w:bottom w:val="none" w:sz="0" w:space="0" w:color="auto"/>
        <w:right w:val="none" w:sz="0" w:space="0" w:color="auto"/>
      </w:divBdr>
      <w:divsChild>
        <w:div w:id="1781026680">
          <w:marLeft w:val="0"/>
          <w:marRight w:val="0"/>
          <w:marTop w:val="0"/>
          <w:marBottom w:val="0"/>
          <w:divBdr>
            <w:top w:val="none" w:sz="0" w:space="0" w:color="auto"/>
            <w:left w:val="none" w:sz="0" w:space="0" w:color="auto"/>
            <w:bottom w:val="none" w:sz="0" w:space="0" w:color="auto"/>
            <w:right w:val="none" w:sz="0" w:space="0" w:color="auto"/>
          </w:divBdr>
          <w:divsChild>
            <w:div w:id="1325351349">
              <w:marLeft w:val="0"/>
              <w:marRight w:val="0"/>
              <w:marTop w:val="0"/>
              <w:marBottom w:val="0"/>
              <w:divBdr>
                <w:top w:val="none" w:sz="0" w:space="0" w:color="auto"/>
                <w:left w:val="none" w:sz="0" w:space="0" w:color="auto"/>
                <w:bottom w:val="none" w:sz="0" w:space="0" w:color="auto"/>
                <w:right w:val="none" w:sz="0" w:space="0" w:color="auto"/>
              </w:divBdr>
            </w:div>
            <w:div w:id="1388608820">
              <w:marLeft w:val="0"/>
              <w:marRight w:val="0"/>
              <w:marTop w:val="0"/>
              <w:marBottom w:val="0"/>
              <w:divBdr>
                <w:top w:val="none" w:sz="0" w:space="0" w:color="auto"/>
                <w:left w:val="none" w:sz="0" w:space="0" w:color="auto"/>
                <w:bottom w:val="none" w:sz="0" w:space="0" w:color="auto"/>
                <w:right w:val="none" w:sz="0" w:space="0" w:color="auto"/>
              </w:divBdr>
            </w:div>
          </w:divsChild>
        </w:div>
        <w:div w:id="1328243923">
          <w:marLeft w:val="0"/>
          <w:marRight w:val="0"/>
          <w:marTop w:val="0"/>
          <w:marBottom w:val="0"/>
          <w:divBdr>
            <w:top w:val="none" w:sz="0" w:space="0" w:color="auto"/>
            <w:left w:val="none" w:sz="0" w:space="0" w:color="auto"/>
            <w:bottom w:val="none" w:sz="0" w:space="0" w:color="auto"/>
            <w:right w:val="none" w:sz="0" w:space="0" w:color="auto"/>
          </w:divBdr>
        </w:div>
      </w:divsChild>
    </w:div>
    <w:div w:id="235945180">
      <w:bodyDiv w:val="1"/>
      <w:marLeft w:val="0"/>
      <w:marRight w:val="0"/>
      <w:marTop w:val="0"/>
      <w:marBottom w:val="0"/>
      <w:divBdr>
        <w:top w:val="none" w:sz="0" w:space="0" w:color="auto"/>
        <w:left w:val="none" w:sz="0" w:space="0" w:color="auto"/>
        <w:bottom w:val="none" w:sz="0" w:space="0" w:color="auto"/>
        <w:right w:val="none" w:sz="0" w:space="0" w:color="auto"/>
      </w:divBdr>
      <w:divsChild>
        <w:div w:id="837231335">
          <w:marLeft w:val="0"/>
          <w:marRight w:val="0"/>
          <w:marTop w:val="0"/>
          <w:marBottom w:val="0"/>
          <w:divBdr>
            <w:top w:val="none" w:sz="0" w:space="0" w:color="auto"/>
            <w:left w:val="none" w:sz="0" w:space="0" w:color="auto"/>
            <w:bottom w:val="none" w:sz="0" w:space="0" w:color="auto"/>
            <w:right w:val="none" w:sz="0" w:space="0" w:color="auto"/>
          </w:divBdr>
        </w:div>
        <w:div w:id="177235061">
          <w:marLeft w:val="0"/>
          <w:marRight w:val="0"/>
          <w:marTop w:val="0"/>
          <w:marBottom w:val="0"/>
          <w:divBdr>
            <w:top w:val="none" w:sz="0" w:space="0" w:color="auto"/>
            <w:left w:val="none" w:sz="0" w:space="0" w:color="auto"/>
            <w:bottom w:val="none" w:sz="0" w:space="0" w:color="auto"/>
            <w:right w:val="none" w:sz="0" w:space="0" w:color="auto"/>
          </w:divBdr>
          <w:divsChild>
            <w:div w:id="123235235">
              <w:marLeft w:val="0"/>
              <w:marRight w:val="0"/>
              <w:marTop w:val="0"/>
              <w:marBottom w:val="0"/>
              <w:divBdr>
                <w:top w:val="none" w:sz="0" w:space="0" w:color="auto"/>
                <w:left w:val="none" w:sz="0" w:space="0" w:color="auto"/>
                <w:bottom w:val="none" w:sz="0" w:space="0" w:color="auto"/>
                <w:right w:val="none" w:sz="0" w:space="0" w:color="auto"/>
              </w:divBdr>
            </w:div>
            <w:div w:id="1862665073">
              <w:marLeft w:val="0"/>
              <w:marRight w:val="0"/>
              <w:marTop w:val="0"/>
              <w:marBottom w:val="0"/>
              <w:divBdr>
                <w:top w:val="none" w:sz="0" w:space="0" w:color="auto"/>
                <w:left w:val="none" w:sz="0" w:space="0" w:color="auto"/>
                <w:bottom w:val="none" w:sz="0" w:space="0" w:color="auto"/>
                <w:right w:val="none" w:sz="0" w:space="0" w:color="auto"/>
              </w:divBdr>
            </w:div>
          </w:divsChild>
        </w:div>
        <w:div w:id="1137915865">
          <w:marLeft w:val="0"/>
          <w:marRight w:val="0"/>
          <w:marTop w:val="0"/>
          <w:marBottom w:val="0"/>
          <w:divBdr>
            <w:top w:val="none" w:sz="0" w:space="0" w:color="auto"/>
            <w:left w:val="none" w:sz="0" w:space="0" w:color="auto"/>
            <w:bottom w:val="none" w:sz="0" w:space="0" w:color="auto"/>
            <w:right w:val="none" w:sz="0" w:space="0" w:color="auto"/>
          </w:divBdr>
          <w:divsChild>
            <w:div w:id="1530947323">
              <w:marLeft w:val="0"/>
              <w:marRight w:val="0"/>
              <w:marTop w:val="0"/>
              <w:marBottom w:val="0"/>
              <w:divBdr>
                <w:top w:val="none" w:sz="0" w:space="0" w:color="auto"/>
                <w:left w:val="none" w:sz="0" w:space="0" w:color="auto"/>
                <w:bottom w:val="none" w:sz="0" w:space="0" w:color="auto"/>
                <w:right w:val="none" w:sz="0" w:space="0" w:color="auto"/>
              </w:divBdr>
              <w:divsChild>
                <w:div w:id="798185510">
                  <w:marLeft w:val="0"/>
                  <w:marRight w:val="0"/>
                  <w:marTop w:val="0"/>
                  <w:marBottom w:val="0"/>
                  <w:divBdr>
                    <w:top w:val="none" w:sz="0" w:space="0" w:color="auto"/>
                    <w:left w:val="none" w:sz="0" w:space="0" w:color="auto"/>
                    <w:bottom w:val="none" w:sz="0" w:space="0" w:color="auto"/>
                    <w:right w:val="none" w:sz="0" w:space="0" w:color="auto"/>
                  </w:divBdr>
                </w:div>
                <w:div w:id="5865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92690">
      <w:bodyDiv w:val="1"/>
      <w:marLeft w:val="0"/>
      <w:marRight w:val="0"/>
      <w:marTop w:val="0"/>
      <w:marBottom w:val="0"/>
      <w:divBdr>
        <w:top w:val="none" w:sz="0" w:space="0" w:color="auto"/>
        <w:left w:val="none" w:sz="0" w:space="0" w:color="auto"/>
        <w:bottom w:val="none" w:sz="0" w:space="0" w:color="auto"/>
        <w:right w:val="none" w:sz="0" w:space="0" w:color="auto"/>
      </w:divBdr>
      <w:divsChild>
        <w:div w:id="643779920">
          <w:marLeft w:val="0"/>
          <w:marRight w:val="0"/>
          <w:marTop w:val="0"/>
          <w:marBottom w:val="0"/>
          <w:divBdr>
            <w:top w:val="none" w:sz="0" w:space="0" w:color="auto"/>
            <w:left w:val="none" w:sz="0" w:space="0" w:color="auto"/>
            <w:bottom w:val="none" w:sz="0" w:space="0" w:color="auto"/>
            <w:right w:val="none" w:sz="0" w:space="0" w:color="auto"/>
          </w:divBdr>
        </w:div>
        <w:div w:id="346491681">
          <w:marLeft w:val="0"/>
          <w:marRight w:val="0"/>
          <w:marTop w:val="0"/>
          <w:marBottom w:val="0"/>
          <w:divBdr>
            <w:top w:val="none" w:sz="0" w:space="0" w:color="auto"/>
            <w:left w:val="none" w:sz="0" w:space="0" w:color="auto"/>
            <w:bottom w:val="none" w:sz="0" w:space="0" w:color="auto"/>
            <w:right w:val="none" w:sz="0" w:space="0" w:color="auto"/>
          </w:divBdr>
        </w:div>
      </w:divsChild>
    </w:div>
    <w:div w:id="237985090">
      <w:bodyDiv w:val="1"/>
      <w:marLeft w:val="0"/>
      <w:marRight w:val="0"/>
      <w:marTop w:val="0"/>
      <w:marBottom w:val="0"/>
      <w:divBdr>
        <w:top w:val="none" w:sz="0" w:space="0" w:color="auto"/>
        <w:left w:val="none" w:sz="0" w:space="0" w:color="auto"/>
        <w:bottom w:val="none" w:sz="0" w:space="0" w:color="auto"/>
        <w:right w:val="none" w:sz="0" w:space="0" w:color="auto"/>
      </w:divBdr>
      <w:divsChild>
        <w:div w:id="1302613974">
          <w:marLeft w:val="0"/>
          <w:marRight w:val="0"/>
          <w:marTop w:val="0"/>
          <w:marBottom w:val="0"/>
          <w:divBdr>
            <w:top w:val="none" w:sz="0" w:space="0" w:color="auto"/>
            <w:left w:val="none" w:sz="0" w:space="0" w:color="auto"/>
            <w:bottom w:val="none" w:sz="0" w:space="0" w:color="auto"/>
            <w:right w:val="none" w:sz="0" w:space="0" w:color="auto"/>
          </w:divBdr>
          <w:divsChild>
            <w:div w:id="927693478">
              <w:marLeft w:val="0"/>
              <w:marRight w:val="0"/>
              <w:marTop w:val="0"/>
              <w:marBottom w:val="0"/>
              <w:divBdr>
                <w:top w:val="none" w:sz="0" w:space="0" w:color="auto"/>
                <w:left w:val="none" w:sz="0" w:space="0" w:color="auto"/>
                <w:bottom w:val="none" w:sz="0" w:space="0" w:color="auto"/>
                <w:right w:val="none" w:sz="0" w:space="0" w:color="auto"/>
              </w:divBdr>
              <w:divsChild>
                <w:div w:id="18039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2546">
          <w:marLeft w:val="0"/>
          <w:marRight w:val="0"/>
          <w:marTop w:val="0"/>
          <w:marBottom w:val="0"/>
          <w:divBdr>
            <w:top w:val="none" w:sz="0" w:space="0" w:color="auto"/>
            <w:left w:val="none" w:sz="0" w:space="0" w:color="auto"/>
            <w:bottom w:val="none" w:sz="0" w:space="0" w:color="auto"/>
            <w:right w:val="none" w:sz="0" w:space="0" w:color="auto"/>
          </w:divBdr>
          <w:divsChild>
            <w:div w:id="282418303">
              <w:marLeft w:val="0"/>
              <w:marRight w:val="0"/>
              <w:marTop w:val="0"/>
              <w:marBottom w:val="0"/>
              <w:divBdr>
                <w:top w:val="none" w:sz="0" w:space="0" w:color="auto"/>
                <w:left w:val="none" w:sz="0" w:space="0" w:color="auto"/>
                <w:bottom w:val="none" w:sz="0" w:space="0" w:color="auto"/>
                <w:right w:val="none" w:sz="0" w:space="0" w:color="auto"/>
              </w:divBdr>
              <w:divsChild>
                <w:div w:id="1642618296">
                  <w:marLeft w:val="0"/>
                  <w:marRight w:val="0"/>
                  <w:marTop w:val="0"/>
                  <w:marBottom w:val="0"/>
                  <w:divBdr>
                    <w:top w:val="none" w:sz="0" w:space="0" w:color="auto"/>
                    <w:left w:val="none" w:sz="0" w:space="0" w:color="auto"/>
                    <w:bottom w:val="none" w:sz="0" w:space="0" w:color="auto"/>
                    <w:right w:val="none" w:sz="0" w:space="0" w:color="auto"/>
                  </w:divBdr>
                  <w:divsChild>
                    <w:div w:id="1643465795">
                      <w:marLeft w:val="0"/>
                      <w:marRight w:val="0"/>
                      <w:marTop w:val="0"/>
                      <w:marBottom w:val="0"/>
                      <w:divBdr>
                        <w:top w:val="none" w:sz="0" w:space="0" w:color="auto"/>
                        <w:left w:val="none" w:sz="0" w:space="0" w:color="auto"/>
                        <w:bottom w:val="none" w:sz="0" w:space="0" w:color="auto"/>
                        <w:right w:val="none" w:sz="0" w:space="0" w:color="auto"/>
                      </w:divBdr>
                    </w:div>
                    <w:div w:id="1118068662">
                      <w:marLeft w:val="0"/>
                      <w:marRight w:val="0"/>
                      <w:marTop w:val="0"/>
                      <w:marBottom w:val="0"/>
                      <w:divBdr>
                        <w:top w:val="none" w:sz="0" w:space="0" w:color="auto"/>
                        <w:left w:val="none" w:sz="0" w:space="0" w:color="auto"/>
                        <w:bottom w:val="none" w:sz="0" w:space="0" w:color="auto"/>
                        <w:right w:val="none" w:sz="0" w:space="0" w:color="auto"/>
                      </w:divBdr>
                    </w:div>
                  </w:divsChild>
                </w:div>
                <w:div w:id="19286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5854">
          <w:marLeft w:val="0"/>
          <w:marRight w:val="0"/>
          <w:marTop w:val="0"/>
          <w:marBottom w:val="0"/>
          <w:divBdr>
            <w:top w:val="none" w:sz="0" w:space="0" w:color="auto"/>
            <w:left w:val="none" w:sz="0" w:space="0" w:color="auto"/>
            <w:bottom w:val="none" w:sz="0" w:space="0" w:color="auto"/>
            <w:right w:val="none" w:sz="0" w:space="0" w:color="auto"/>
          </w:divBdr>
        </w:div>
        <w:div w:id="426577508">
          <w:marLeft w:val="0"/>
          <w:marRight w:val="0"/>
          <w:marTop w:val="0"/>
          <w:marBottom w:val="0"/>
          <w:divBdr>
            <w:top w:val="none" w:sz="0" w:space="0" w:color="auto"/>
            <w:left w:val="none" w:sz="0" w:space="0" w:color="auto"/>
            <w:bottom w:val="none" w:sz="0" w:space="0" w:color="auto"/>
            <w:right w:val="none" w:sz="0" w:space="0" w:color="auto"/>
          </w:divBdr>
          <w:divsChild>
            <w:div w:id="1559705568">
              <w:marLeft w:val="0"/>
              <w:marRight w:val="0"/>
              <w:marTop w:val="0"/>
              <w:marBottom w:val="0"/>
              <w:divBdr>
                <w:top w:val="none" w:sz="0" w:space="0" w:color="auto"/>
                <w:left w:val="none" w:sz="0" w:space="0" w:color="auto"/>
                <w:bottom w:val="none" w:sz="0" w:space="0" w:color="auto"/>
                <w:right w:val="none" w:sz="0" w:space="0" w:color="auto"/>
              </w:divBdr>
              <w:divsChild>
                <w:div w:id="9461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54322">
      <w:bodyDiv w:val="1"/>
      <w:marLeft w:val="0"/>
      <w:marRight w:val="0"/>
      <w:marTop w:val="0"/>
      <w:marBottom w:val="0"/>
      <w:divBdr>
        <w:top w:val="none" w:sz="0" w:space="0" w:color="auto"/>
        <w:left w:val="none" w:sz="0" w:space="0" w:color="auto"/>
        <w:bottom w:val="none" w:sz="0" w:space="0" w:color="auto"/>
        <w:right w:val="none" w:sz="0" w:space="0" w:color="auto"/>
      </w:divBdr>
      <w:divsChild>
        <w:div w:id="909580313">
          <w:marLeft w:val="0"/>
          <w:marRight w:val="0"/>
          <w:marTop w:val="0"/>
          <w:marBottom w:val="0"/>
          <w:divBdr>
            <w:top w:val="none" w:sz="0" w:space="0" w:color="auto"/>
            <w:left w:val="none" w:sz="0" w:space="0" w:color="auto"/>
            <w:bottom w:val="none" w:sz="0" w:space="0" w:color="auto"/>
            <w:right w:val="none" w:sz="0" w:space="0" w:color="auto"/>
          </w:divBdr>
        </w:div>
      </w:divsChild>
    </w:div>
    <w:div w:id="242421358">
      <w:bodyDiv w:val="1"/>
      <w:marLeft w:val="0"/>
      <w:marRight w:val="0"/>
      <w:marTop w:val="0"/>
      <w:marBottom w:val="0"/>
      <w:divBdr>
        <w:top w:val="none" w:sz="0" w:space="0" w:color="auto"/>
        <w:left w:val="none" w:sz="0" w:space="0" w:color="auto"/>
        <w:bottom w:val="none" w:sz="0" w:space="0" w:color="auto"/>
        <w:right w:val="none" w:sz="0" w:space="0" w:color="auto"/>
      </w:divBdr>
      <w:divsChild>
        <w:div w:id="883904858">
          <w:marLeft w:val="0"/>
          <w:marRight w:val="0"/>
          <w:marTop w:val="0"/>
          <w:marBottom w:val="0"/>
          <w:divBdr>
            <w:top w:val="none" w:sz="0" w:space="0" w:color="auto"/>
            <w:left w:val="none" w:sz="0" w:space="0" w:color="auto"/>
            <w:bottom w:val="none" w:sz="0" w:space="0" w:color="auto"/>
            <w:right w:val="none" w:sz="0" w:space="0" w:color="auto"/>
          </w:divBdr>
          <w:divsChild>
            <w:div w:id="91318923">
              <w:marLeft w:val="0"/>
              <w:marRight w:val="0"/>
              <w:marTop w:val="0"/>
              <w:marBottom w:val="0"/>
              <w:divBdr>
                <w:top w:val="none" w:sz="0" w:space="0" w:color="auto"/>
                <w:left w:val="none" w:sz="0" w:space="0" w:color="auto"/>
                <w:bottom w:val="none" w:sz="0" w:space="0" w:color="auto"/>
                <w:right w:val="none" w:sz="0" w:space="0" w:color="auto"/>
              </w:divBdr>
            </w:div>
            <w:div w:id="2144107218">
              <w:marLeft w:val="0"/>
              <w:marRight w:val="0"/>
              <w:marTop w:val="0"/>
              <w:marBottom w:val="0"/>
              <w:divBdr>
                <w:top w:val="none" w:sz="0" w:space="0" w:color="auto"/>
                <w:left w:val="none" w:sz="0" w:space="0" w:color="auto"/>
                <w:bottom w:val="none" w:sz="0" w:space="0" w:color="auto"/>
                <w:right w:val="none" w:sz="0" w:space="0" w:color="auto"/>
              </w:divBdr>
            </w:div>
            <w:div w:id="123929879">
              <w:marLeft w:val="0"/>
              <w:marRight w:val="0"/>
              <w:marTop w:val="0"/>
              <w:marBottom w:val="0"/>
              <w:divBdr>
                <w:top w:val="none" w:sz="0" w:space="0" w:color="auto"/>
                <w:left w:val="none" w:sz="0" w:space="0" w:color="auto"/>
                <w:bottom w:val="none" w:sz="0" w:space="0" w:color="auto"/>
                <w:right w:val="none" w:sz="0" w:space="0" w:color="auto"/>
              </w:divBdr>
            </w:div>
            <w:div w:id="1124496840">
              <w:marLeft w:val="0"/>
              <w:marRight w:val="0"/>
              <w:marTop w:val="0"/>
              <w:marBottom w:val="0"/>
              <w:divBdr>
                <w:top w:val="none" w:sz="0" w:space="0" w:color="auto"/>
                <w:left w:val="none" w:sz="0" w:space="0" w:color="auto"/>
                <w:bottom w:val="none" w:sz="0" w:space="0" w:color="auto"/>
                <w:right w:val="none" w:sz="0" w:space="0" w:color="auto"/>
              </w:divBdr>
              <w:divsChild>
                <w:div w:id="908735767">
                  <w:marLeft w:val="0"/>
                  <w:marRight w:val="0"/>
                  <w:marTop w:val="0"/>
                  <w:marBottom w:val="0"/>
                  <w:divBdr>
                    <w:top w:val="none" w:sz="0" w:space="0" w:color="auto"/>
                    <w:left w:val="none" w:sz="0" w:space="0" w:color="auto"/>
                    <w:bottom w:val="none" w:sz="0" w:space="0" w:color="auto"/>
                    <w:right w:val="none" w:sz="0" w:space="0" w:color="auto"/>
                  </w:divBdr>
                  <w:divsChild>
                    <w:div w:id="4487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50223">
      <w:bodyDiv w:val="1"/>
      <w:marLeft w:val="0"/>
      <w:marRight w:val="0"/>
      <w:marTop w:val="0"/>
      <w:marBottom w:val="0"/>
      <w:divBdr>
        <w:top w:val="none" w:sz="0" w:space="0" w:color="auto"/>
        <w:left w:val="none" w:sz="0" w:space="0" w:color="auto"/>
        <w:bottom w:val="none" w:sz="0" w:space="0" w:color="auto"/>
        <w:right w:val="none" w:sz="0" w:space="0" w:color="auto"/>
      </w:divBdr>
    </w:div>
    <w:div w:id="244458350">
      <w:bodyDiv w:val="1"/>
      <w:marLeft w:val="0"/>
      <w:marRight w:val="0"/>
      <w:marTop w:val="0"/>
      <w:marBottom w:val="0"/>
      <w:divBdr>
        <w:top w:val="none" w:sz="0" w:space="0" w:color="auto"/>
        <w:left w:val="none" w:sz="0" w:space="0" w:color="auto"/>
        <w:bottom w:val="none" w:sz="0" w:space="0" w:color="auto"/>
        <w:right w:val="none" w:sz="0" w:space="0" w:color="auto"/>
      </w:divBdr>
      <w:divsChild>
        <w:div w:id="357514455">
          <w:marLeft w:val="0"/>
          <w:marRight w:val="0"/>
          <w:marTop w:val="0"/>
          <w:marBottom w:val="0"/>
          <w:divBdr>
            <w:top w:val="none" w:sz="0" w:space="0" w:color="auto"/>
            <w:left w:val="none" w:sz="0" w:space="0" w:color="auto"/>
            <w:bottom w:val="none" w:sz="0" w:space="0" w:color="auto"/>
            <w:right w:val="none" w:sz="0" w:space="0" w:color="auto"/>
          </w:divBdr>
          <w:divsChild>
            <w:div w:id="55780662">
              <w:marLeft w:val="0"/>
              <w:marRight w:val="0"/>
              <w:marTop w:val="0"/>
              <w:marBottom w:val="0"/>
              <w:divBdr>
                <w:top w:val="none" w:sz="0" w:space="0" w:color="auto"/>
                <w:left w:val="none" w:sz="0" w:space="0" w:color="auto"/>
                <w:bottom w:val="none" w:sz="0" w:space="0" w:color="auto"/>
                <w:right w:val="none" w:sz="0" w:space="0" w:color="auto"/>
              </w:divBdr>
              <w:divsChild>
                <w:div w:id="341005858">
                  <w:marLeft w:val="0"/>
                  <w:marRight w:val="0"/>
                  <w:marTop w:val="45"/>
                  <w:marBottom w:val="0"/>
                  <w:divBdr>
                    <w:top w:val="none" w:sz="0" w:space="0" w:color="auto"/>
                    <w:left w:val="none" w:sz="0" w:space="0" w:color="auto"/>
                    <w:bottom w:val="none" w:sz="0" w:space="0" w:color="auto"/>
                    <w:right w:val="none" w:sz="0" w:space="0" w:color="auto"/>
                  </w:divBdr>
                </w:div>
              </w:divsChild>
            </w:div>
            <w:div w:id="1050694712">
              <w:marLeft w:val="0"/>
              <w:marRight w:val="0"/>
              <w:marTop w:val="0"/>
              <w:marBottom w:val="0"/>
              <w:divBdr>
                <w:top w:val="none" w:sz="0" w:space="0" w:color="auto"/>
                <w:left w:val="none" w:sz="0" w:space="0" w:color="auto"/>
                <w:bottom w:val="none" w:sz="0" w:space="0" w:color="auto"/>
                <w:right w:val="none" w:sz="0" w:space="0" w:color="auto"/>
              </w:divBdr>
              <w:divsChild>
                <w:div w:id="38838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14">
          <w:marLeft w:val="0"/>
          <w:marRight w:val="0"/>
          <w:marTop w:val="0"/>
          <w:marBottom w:val="0"/>
          <w:divBdr>
            <w:top w:val="none" w:sz="0" w:space="0" w:color="auto"/>
            <w:left w:val="none" w:sz="0" w:space="0" w:color="auto"/>
            <w:bottom w:val="none" w:sz="0" w:space="0" w:color="auto"/>
            <w:right w:val="none" w:sz="0" w:space="0" w:color="auto"/>
          </w:divBdr>
        </w:div>
      </w:divsChild>
    </w:div>
    <w:div w:id="245501798">
      <w:bodyDiv w:val="1"/>
      <w:marLeft w:val="0"/>
      <w:marRight w:val="0"/>
      <w:marTop w:val="0"/>
      <w:marBottom w:val="0"/>
      <w:divBdr>
        <w:top w:val="none" w:sz="0" w:space="0" w:color="auto"/>
        <w:left w:val="none" w:sz="0" w:space="0" w:color="auto"/>
        <w:bottom w:val="none" w:sz="0" w:space="0" w:color="auto"/>
        <w:right w:val="none" w:sz="0" w:space="0" w:color="auto"/>
      </w:divBdr>
      <w:divsChild>
        <w:div w:id="292757360">
          <w:marLeft w:val="0"/>
          <w:marRight w:val="0"/>
          <w:marTop w:val="0"/>
          <w:marBottom w:val="0"/>
          <w:divBdr>
            <w:top w:val="none" w:sz="0" w:space="0" w:color="auto"/>
            <w:left w:val="none" w:sz="0" w:space="0" w:color="auto"/>
            <w:bottom w:val="none" w:sz="0" w:space="0" w:color="auto"/>
            <w:right w:val="none" w:sz="0" w:space="0" w:color="auto"/>
          </w:divBdr>
        </w:div>
      </w:divsChild>
    </w:div>
    <w:div w:id="247203663">
      <w:bodyDiv w:val="1"/>
      <w:marLeft w:val="0"/>
      <w:marRight w:val="0"/>
      <w:marTop w:val="0"/>
      <w:marBottom w:val="0"/>
      <w:divBdr>
        <w:top w:val="none" w:sz="0" w:space="0" w:color="auto"/>
        <w:left w:val="none" w:sz="0" w:space="0" w:color="auto"/>
        <w:bottom w:val="none" w:sz="0" w:space="0" w:color="auto"/>
        <w:right w:val="none" w:sz="0" w:space="0" w:color="auto"/>
      </w:divBdr>
      <w:divsChild>
        <w:div w:id="291522335">
          <w:marLeft w:val="0"/>
          <w:marRight w:val="0"/>
          <w:marTop w:val="0"/>
          <w:marBottom w:val="0"/>
          <w:divBdr>
            <w:top w:val="none" w:sz="0" w:space="0" w:color="auto"/>
            <w:left w:val="none" w:sz="0" w:space="0" w:color="auto"/>
            <w:bottom w:val="none" w:sz="0" w:space="0" w:color="auto"/>
            <w:right w:val="none" w:sz="0" w:space="0" w:color="auto"/>
          </w:divBdr>
          <w:divsChild>
            <w:div w:id="949436521">
              <w:marLeft w:val="0"/>
              <w:marRight w:val="0"/>
              <w:marTop w:val="0"/>
              <w:marBottom w:val="0"/>
              <w:divBdr>
                <w:top w:val="none" w:sz="0" w:space="0" w:color="auto"/>
                <w:left w:val="none" w:sz="0" w:space="0" w:color="auto"/>
                <w:bottom w:val="none" w:sz="0" w:space="0" w:color="auto"/>
                <w:right w:val="none" w:sz="0" w:space="0" w:color="auto"/>
              </w:divBdr>
              <w:divsChild>
                <w:div w:id="53951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6751">
          <w:marLeft w:val="0"/>
          <w:marRight w:val="0"/>
          <w:marTop w:val="0"/>
          <w:marBottom w:val="0"/>
          <w:divBdr>
            <w:top w:val="none" w:sz="0" w:space="0" w:color="auto"/>
            <w:left w:val="none" w:sz="0" w:space="0" w:color="auto"/>
            <w:bottom w:val="none" w:sz="0" w:space="0" w:color="auto"/>
            <w:right w:val="none" w:sz="0" w:space="0" w:color="auto"/>
          </w:divBdr>
        </w:div>
        <w:div w:id="1274630924">
          <w:marLeft w:val="0"/>
          <w:marRight w:val="0"/>
          <w:marTop w:val="0"/>
          <w:marBottom w:val="0"/>
          <w:divBdr>
            <w:top w:val="none" w:sz="0" w:space="0" w:color="auto"/>
            <w:left w:val="none" w:sz="0" w:space="0" w:color="auto"/>
            <w:bottom w:val="none" w:sz="0" w:space="0" w:color="auto"/>
            <w:right w:val="none" w:sz="0" w:space="0" w:color="auto"/>
          </w:divBdr>
          <w:divsChild>
            <w:div w:id="1884445461">
              <w:marLeft w:val="0"/>
              <w:marRight w:val="0"/>
              <w:marTop w:val="0"/>
              <w:marBottom w:val="0"/>
              <w:divBdr>
                <w:top w:val="none" w:sz="0" w:space="0" w:color="auto"/>
                <w:left w:val="none" w:sz="0" w:space="0" w:color="auto"/>
                <w:bottom w:val="none" w:sz="0" w:space="0" w:color="auto"/>
                <w:right w:val="none" w:sz="0" w:space="0" w:color="auto"/>
              </w:divBdr>
              <w:divsChild>
                <w:div w:id="6072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69115">
      <w:bodyDiv w:val="1"/>
      <w:marLeft w:val="0"/>
      <w:marRight w:val="0"/>
      <w:marTop w:val="0"/>
      <w:marBottom w:val="0"/>
      <w:divBdr>
        <w:top w:val="none" w:sz="0" w:space="0" w:color="auto"/>
        <w:left w:val="none" w:sz="0" w:space="0" w:color="auto"/>
        <w:bottom w:val="none" w:sz="0" w:space="0" w:color="auto"/>
        <w:right w:val="none" w:sz="0" w:space="0" w:color="auto"/>
      </w:divBdr>
      <w:divsChild>
        <w:div w:id="1855266315">
          <w:marLeft w:val="0"/>
          <w:marRight w:val="0"/>
          <w:marTop w:val="0"/>
          <w:marBottom w:val="0"/>
          <w:divBdr>
            <w:top w:val="none" w:sz="0" w:space="0" w:color="auto"/>
            <w:left w:val="none" w:sz="0" w:space="0" w:color="auto"/>
            <w:bottom w:val="none" w:sz="0" w:space="0" w:color="auto"/>
            <w:right w:val="none" w:sz="0" w:space="0" w:color="auto"/>
          </w:divBdr>
          <w:divsChild>
            <w:div w:id="2001696476">
              <w:marLeft w:val="0"/>
              <w:marRight w:val="0"/>
              <w:marTop w:val="0"/>
              <w:marBottom w:val="0"/>
              <w:divBdr>
                <w:top w:val="none" w:sz="0" w:space="0" w:color="auto"/>
                <w:left w:val="none" w:sz="0" w:space="0" w:color="auto"/>
                <w:bottom w:val="none" w:sz="0" w:space="0" w:color="auto"/>
                <w:right w:val="none" w:sz="0" w:space="0" w:color="auto"/>
              </w:divBdr>
            </w:div>
            <w:div w:id="130829174">
              <w:marLeft w:val="0"/>
              <w:marRight w:val="0"/>
              <w:marTop w:val="0"/>
              <w:marBottom w:val="0"/>
              <w:divBdr>
                <w:top w:val="none" w:sz="0" w:space="0" w:color="auto"/>
                <w:left w:val="none" w:sz="0" w:space="0" w:color="auto"/>
                <w:bottom w:val="none" w:sz="0" w:space="0" w:color="auto"/>
                <w:right w:val="none" w:sz="0" w:space="0" w:color="auto"/>
              </w:divBdr>
            </w:div>
            <w:div w:id="21388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90400">
      <w:bodyDiv w:val="1"/>
      <w:marLeft w:val="0"/>
      <w:marRight w:val="0"/>
      <w:marTop w:val="0"/>
      <w:marBottom w:val="0"/>
      <w:divBdr>
        <w:top w:val="none" w:sz="0" w:space="0" w:color="auto"/>
        <w:left w:val="none" w:sz="0" w:space="0" w:color="auto"/>
        <w:bottom w:val="none" w:sz="0" w:space="0" w:color="auto"/>
        <w:right w:val="none" w:sz="0" w:space="0" w:color="auto"/>
      </w:divBdr>
      <w:divsChild>
        <w:div w:id="1040128165">
          <w:marLeft w:val="0"/>
          <w:marRight w:val="0"/>
          <w:marTop w:val="0"/>
          <w:marBottom w:val="0"/>
          <w:divBdr>
            <w:top w:val="none" w:sz="0" w:space="0" w:color="auto"/>
            <w:left w:val="none" w:sz="0" w:space="0" w:color="auto"/>
            <w:bottom w:val="none" w:sz="0" w:space="0" w:color="auto"/>
            <w:right w:val="none" w:sz="0" w:space="0" w:color="auto"/>
          </w:divBdr>
        </w:div>
      </w:divsChild>
    </w:div>
    <w:div w:id="248392410">
      <w:bodyDiv w:val="1"/>
      <w:marLeft w:val="0"/>
      <w:marRight w:val="0"/>
      <w:marTop w:val="0"/>
      <w:marBottom w:val="0"/>
      <w:divBdr>
        <w:top w:val="none" w:sz="0" w:space="0" w:color="auto"/>
        <w:left w:val="none" w:sz="0" w:space="0" w:color="auto"/>
        <w:bottom w:val="none" w:sz="0" w:space="0" w:color="auto"/>
        <w:right w:val="none" w:sz="0" w:space="0" w:color="auto"/>
      </w:divBdr>
      <w:divsChild>
        <w:div w:id="1664429179">
          <w:marLeft w:val="0"/>
          <w:marRight w:val="0"/>
          <w:marTop w:val="0"/>
          <w:marBottom w:val="0"/>
          <w:divBdr>
            <w:top w:val="none" w:sz="0" w:space="0" w:color="auto"/>
            <w:left w:val="none" w:sz="0" w:space="0" w:color="auto"/>
            <w:bottom w:val="none" w:sz="0" w:space="0" w:color="auto"/>
            <w:right w:val="none" w:sz="0" w:space="0" w:color="auto"/>
          </w:divBdr>
          <w:divsChild>
            <w:div w:id="113445355">
              <w:marLeft w:val="0"/>
              <w:marRight w:val="0"/>
              <w:marTop w:val="0"/>
              <w:marBottom w:val="0"/>
              <w:divBdr>
                <w:top w:val="none" w:sz="0" w:space="0" w:color="auto"/>
                <w:left w:val="none" w:sz="0" w:space="0" w:color="auto"/>
                <w:bottom w:val="none" w:sz="0" w:space="0" w:color="auto"/>
                <w:right w:val="none" w:sz="0" w:space="0" w:color="auto"/>
              </w:divBdr>
            </w:div>
            <w:div w:id="1983465786">
              <w:marLeft w:val="0"/>
              <w:marRight w:val="0"/>
              <w:marTop w:val="0"/>
              <w:marBottom w:val="0"/>
              <w:divBdr>
                <w:top w:val="none" w:sz="0" w:space="0" w:color="auto"/>
                <w:left w:val="none" w:sz="0" w:space="0" w:color="auto"/>
                <w:bottom w:val="none" w:sz="0" w:space="0" w:color="auto"/>
                <w:right w:val="none" w:sz="0" w:space="0" w:color="auto"/>
              </w:divBdr>
            </w:div>
          </w:divsChild>
        </w:div>
        <w:div w:id="33191468">
          <w:marLeft w:val="0"/>
          <w:marRight w:val="0"/>
          <w:marTop w:val="0"/>
          <w:marBottom w:val="0"/>
          <w:divBdr>
            <w:top w:val="none" w:sz="0" w:space="0" w:color="auto"/>
            <w:left w:val="none" w:sz="0" w:space="0" w:color="auto"/>
            <w:bottom w:val="none" w:sz="0" w:space="0" w:color="auto"/>
            <w:right w:val="none" w:sz="0" w:space="0" w:color="auto"/>
          </w:divBdr>
        </w:div>
      </w:divsChild>
    </w:div>
    <w:div w:id="248544714">
      <w:bodyDiv w:val="1"/>
      <w:marLeft w:val="0"/>
      <w:marRight w:val="0"/>
      <w:marTop w:val="0"/>
      <w:marBottom w:val="0"/>
      <w:divBdr>
        <w:top w:val="none" w:sz="0" w:space="0" w:color="auto"/>
        <w:left w:val="none" w:sz="0" w:space="0" w:color="auto"/>
        <w:bottom w:val="none" w:sz="0" w:space="0" w:color="auto"/>
        <w:right w:val="none" w:sz="0" w:space="0" w:color="auto"/>
      </w:divBdr>
      <w:divsChild>
        <w:div w:id="779302696">
          <w:marLeft w:val="0"/>
          <w:marRight w:val="0"/>
          <w:marTop w:val="0"/>
          <w:marBottom w:val="0"/>
          <w:divBdr>
            <w:top w:val="none" w:sz="0" w:space="0" w:color="auto"/>
            <w:left w:val="none" w:sz="0" w:space="0" w:color="auto"/>
            <w:bottom w:val="none" w:sz="0" w:space="0" w:color="auto"/>
            <w:right w:val="none" w:sz="0" w:space="0" w:color="auto"/>
          </w:divBdr>
          <w:divsChild>
            <w:div w:id="1246841158">
              <w:marLeft w:val="0"/>
              <w:marRight w:val="0"/>
              <w:marTop w:val="0"/>
              <w:marBottom w:val="0"/>
              <w:divBdr>
                <w:top w:val="none" w:sz="0" w:space="0" w:color="auto"/>
                <w:left w:val="none" w:sz="0" w:space="0" w:color="auto"/>
                <w:bottom w:val="none" w:sz="0" w:space="0" w:color="auto"/>
                <w:right w:val="none" w:sz="0" w:space="0" w:color="auto"/>
              </w:divBdr>
            </w:div>
            <w:div w:id="260996162">
              <w:marLeft w:val="0"/>
              <w:marRight w:val="0"/>
              <w:marTop w:val="0"/>
              <w:marBottom w:val="0"/>
              <w:divBdr>
                <w:top w:val="none" w:sz="0" w:space="0" w:color="auto"/>
                <w:left w:val="none" w:sz="0" w:space="0" w:color="auto"/>
                <w:bottom w:val="none" w:sz="0" w:space="0" w:color="auto"/>
                <w:right w:val="none" w:sz="0" w:space="0" w:color="auto"/>
              </w:divBdr>
            </w:div>
          </w:divsChild>
        </w:div>
        <w:div w:id="350835164">
          <w:marLeft w:val="0"/>
          <w:marRight w:val="0"/>
          <w:marTop w:val="0"/>
          <w:marBottom w:val="0"/>
          <w:divBdr>
            <w:top w:val="none" w:sz="0" w:space="0" w:color="auto"/>
            <w:left w:val="none" w:sz="0" w:space="0" w:color="auto"/>
            <w:bottom w:val="none" w:sz="0" w:space="0" w:color="auto"/>
            <w:right w:val="none" w:sz="0" w:space="0" w:color="auto"/>
          </w:divBdr>
        </w:div>
      </w:divsChild>
    </w:div>
    <w:div w:id="249854684">
      <w:bodyDiv w:val="1"/>
      <w:marLeft w:val="0"/>
      <w:marRight w:val="0"/>
      <w:marTop w:val="0"/>
      <w:marBottom w:val="0"/>
      <w:divBdr>
        <w:top w:val="none" w:sz="0" w:space="0" w:color="auto"/>
        <w:left w:val="none" w:sz="0" w:space="0" w:color="auto"/>
        <w:bottom w:val="none" w:sz="0" w:space="0" w:color="auto"/>
        <w:right w:val="none" w:sz="0" w:space="0" w:color="auto"/>
      </w:divBdr>
      <w:divsChild>
        <w:div w:id="1337075494">
          <w:marLeft w:val="0"/>
          <w:marRight w:val="0"/>
          <w:marTop w:val="0"/>
          <w:marBottom w:val="0"/>
          <w:divBdr>
            <w:top w:val="none" w:sz="0" w:space="0" w:color="auto"/>
            <w:left w:val="none" w:sz="0" w:space="0" w:color="auto"/>
            <w:bottom w:val="none" w:sz="0" w:space="0" w:color="auto"/>
            <w:right w:val="none" w:sz="0" w:space="0" w:color="auto"/>
          </w:divBdr>
          <w:divsChild>
            <w:div w:id="63726950">
              <w:marLeft w:val="0"/>
              <w:marRight w:val="0"/>
              <w:marTop w:val="0"/>
              <w:marBottom w:val="0"/>
              <w:divBdr>
                <w:top w:val="none" w:sz="0" w:space="0" w:color="auto"/>
                <w:left w:val="none" w:sz="0" w:space="0" w:color="auto"/>
                <w:bottom w:val="none" w:sz="0" w:space="0" w:color="auto"/>
                <w:right w:val="none" w:sz="0" w:space="0" w:color="auto"/>
              </w:divBdr>
            </w:div>
            <w:div w:id="830684433">
              <w:marLeft w:val="0"/>
              <w:marRight w:val="0"/>
              <w:marTop w:val="0"/>
              <w:marBottom w:val="0"/>
              <w:divBdr>
                <w:top w:val="none" w:sz="0" w:space="0" w:color="auto"/>
                <w:left w:val="none" w:sz="0" w:space="0" w:color="auto"/>
                <w:bottom w:val="none" w:sz="0" w:space="0" w:color="auto"/>
                <w:right w:val="none" w:sz="0" w:space="0" w:color="auto"/>
              </w:divBdr>
            </w:div>
          </w:divsChild>
        </w:div>
        <w:div w:id="7634513">
          <w:marLeft w:val="0"/>
          <w:marRight w:val="0"/>
          <w:marTop w:val="0"/>
          <w:marBottom w:val="0"/>
          <w:divBdr>
            <w:top w:val="none" w:sz="0" w:space="0" w:color="auto"/>
            <w:left w:val="none" w:sz="0" w:space="0" w:color="auto"/>
            <w:bottom w:val="none" w:sz="0" w:space="0" w:color="auto"/>
            <w:right w:val="none" w:sz="0" w:space="0" w:color="auto"/>
          </w:divBdr>
        </w:div>
      </w:divsChild>
    </w:div>
    <w:div w:id="252051727">
      <w:bodyDiv w:val="1"/>
      <w:marLeft w:val="0"/>
      <w:marRight w:val="0"/>
      <w:marTop w:val="0"/>
      <w:marBottom w:val="0"/>
      <w:divBdr>
        <w:top w:val="none" w:sz="0" w:space="0" w:color="auto"/>
        <w:left w:val="none" w:sz="0" w:space="0" w:color="auto"/>
        <w:bottom w:val="none" w:sz="0" w:space="0" w:color="auto"/>
        <w:right w:val="none" w:sz="0" w:space="0" w:color="auto"/>
      </w:divBdr>
      <w:divsChild>
        <w:div w:id="1712952">
          <w:marLeft w:val="0"/>
          <w:marRight w:val="0"/>
          <w:marTop w:val="0"/>
          <w:marBottom w:val="0"/>
          <w:divBdr>
            <w:top w:val="none" w:sz="0" w:space="0" w:color="auto"/>
            <w:left w:val="none" w:sz="0" w:space="0" w:color="auto"/>
            <w:bottom w:val="none" w:sz="0" w:space="0" w:color="auto"/>
            <w:right w:val="none" w:sz="0" w:space="0" w:color="auto"/>
          </w:divBdr>
          <w:divsChild>
            <w:div w:id="1615676277">
              <w:marLeft w:val="0"/>
              <w:marRight w:val="0"/>
              <w:marTop w:val="0"/>
              <w:marBottom w:val="0"/>
              <w:divBdr>
                <w:top w:val="none" w:sz="0" w:space="0" w:color="auto"/>
                <w:left w:val="none" w:sz="0" w:space="0" w:color="auto"/>
                <w:bottom w:val="none" w:sz="0" w:space="0" w:color="auto"/>
                <w:right w:val="none" w:sz="0" w:space="0" w:color="auto"/>
              </w:divBdr>
            </w:div>
          </w:divsChild>
        </w:div>
        <w:div w:id="518281439">
          <w:marLeft w:val="0"/>
          <w:marRight w:val="0"/>
          <w:marTop w:val="0"/>
          <w:marBottom w:val="0"/>
          <w:divBdr>
            <w:top w:val="none" w:sz="0" w:space="0" w:color="auto"/>
            <w:left w:val="none" w:sz="0" w:space="0" w:color="auto"/>
            <w:bottom w:val="none" w:sz="0" w:space="0" w:color="auto"/>
            <w:right w:val="none" w:sz="0" w:space="0" w:color="auto"/>
          </w:divBdr>
        </w:div>
        <w:div w:id="178786465">
          <w:marLeft w:val="0"/>
          <w:marRight w:val="0"/>
          <w:marTop w:val="0"/>
          <w:marBottom w:val="0"/>
          <w:divBdr>
            <w:top w:val="none" w:sz="0" w:space="0" w:color="auto"/>
            <w:left w:val="none" w:sz="0" w:space="0" w:color="auto"/>
            <w:bottom w:val="none" w:sz="0" w:space="0" w:color="auto"/>
            <w:right w:val="none" w:sz="0" w:space="0" w:color="auto"/>
          </w:divBdr>
          <w:divsChild>
            <w:div w:id="20883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69986">
      <w:bodyDiv w:val="1"/>
      <w:marLeft w:val="0"/>
      <w:marRight w:val="0"/>
      <w:marTop w:val="0"/>
      <w:marBottom w:val="0"/>
      <w:divBdr>
        <w:top w:val="none" w:sz="0" w:space="0" w:color="auto"/>
        <w:left w:val="none" w:sz="0" w:space="0" w:color="auto"/>
        <w:bottom w:val="none" w:sz="0" w:space="0" w:color="auto"/>
        <w:right w:val="none" w:sz="0" w:space="0" w:color="auto"/>
      </w:divBdr>
      <w:divsChild>
        <w:div w:id="880753835">
          <w:marLeft w:val="0"/>
          <w:marRight w:val="0"/>
          <w:marTop w:val="0"/>
          <w:marBottom w:val="0"/>
          <w:divBdr>
            <w:top w:val="none" w:sz="0" w:space="0" w:color="auto"/>
            <w:left w:val="none" w:sz="0" w:space="0" w:color="auto"/>
            <w:bottom w:val="none" w:sz="0" w:space="0" w:color="auto"/>
            <w:right w:val="none" w:sz="0" w:space="0" w:color="auto"/>
          </w:divBdr>
          <w:divsChild>
            <w:div w:id="2071809518">
              <w:marLeft w:val="0"/>
              <w:marRight w:val="0"/>
              <w:marTop w:val="0"/>
              <w:marBottom w:val="0"/>
              <w:divBdr>
                <w:top w:val="none" w:sz="0" w:space="0" w:color="auto"/>
                <w:left w:val="none" w:sz="0" w:space="0" w:color="auto"/>
                <w:bottom w:val="none" w:sz="0" w:space="0" w:color="auto"/>
                <w:right w:val="none" w:sz="0" w:space="0" w:color="auto"/>
              </w:divBdr>
            </w:div>
            <w:div w:id="1325628866">
              <w:marLeft w:val="0"/>
              <w:marRight w:val="0"/>
              <w:marTop w:val="0"/>
              <w:marBottom w:val="0"/>
              <w:divBdr>
                <w:top w:val="none" w:sz="0" w:space="0" w:color="auto"/>
                <w:left w:val="none" w:sz="0" w:space="0" w:color="auto"/>
                <w:bottom w:val="none" w:sz="0" w:space="0" w:color="auto"/>
                <w:right w:val="none" w:sz="0" w:space="0" w:color="auto"/>
              </w:divBdr>
            </w:div>
          </w:divsChild>
        </w:div>
        <w:div w:id="2023819732">
          <w:marLeft w:val="0"/>
          <w:marRight w:val="0"/>
          <w:marTop w:val="0"/>
          <w:marBottom w:val="0"/>
          <w:divBdr>
            <w:top w:val="none" w:sz="0" w:space="0" w:color="auto"/>
            <w:left w:val="none" w:sz="0" w:space="0" w:color="auto"/>
            <w:bottom w:val="none" w:sz="0" w:space="0" w:color="auto"/>
            <w:right w:val="none" w:sz="0" w:space="0" w:color="auto"/>
          </w:divBdr>
        </w:div>
      </w:divsChild>
    </w:div>
    <w:div w:id="254748454">
      <w:bodyDiv w:val="1"/>
      <w:marLeft w:val="0"/>
      <w:marRight w:val="0"/>
      <w:marTop w:val="0"/>
      <w:marBottom w:val="0"/>
      <w:divBdr>
        <w:top w:val="none" w:sz="0" w:space="0" w:color="auto"/>
        <w:left w:val="none" w:sz="0" w:space="0" w:color="auto"/>
        <w:bottom w:val="none" w:sz="0" w:space="0" w:color="auto"/>
        <w:right w:val="none" w:sz="0" w:space="0" w:color="auto"/>
      </w:divBdr>
      <w:divsChild>
        <w:div w:id="466508034">
          <w:marLeft w:val="0"/>
          <w:marRight w:val="0"/>
          <w:marTop w:val="0"/>
          <w:marBottom w:val="0"/>
          <w:divBdr>
            <w:top w:val="none" w:sz="0" w:space="0" w:color="auto"/>
            <w:left w:val="none" w:sz="0" w:space="0" w:color="auto"/>
            <w:bottom w:val="none" w:sz="0" w:space="0" w:color="auto"/>
            <w:right w:val="none" w:sz="0" w:space="0" w:color="auto"/>
          </w:divBdr>
          <w:divsChild>
            <w:div w:id="1742023714">
              <w:marLeft w:val="0"/>
              <w:marRight w:val="0"/>
              <w:marTop w:val="0"/>
              <w:marBottom w:val="0"/>
              <w:divBdr>
                <w:top w:val="none" w:sz="0" w:space="0" w:color="auto"/>
                <w:left w:val="none" w:sz="0" w:space="0" w:color="auto"/>
                <w:bottom w:val="none" w:sz="0" w:space="0" w:color="auto"/>
                <w:right w:val="none" w:sz="0" w:space="0" w:color="auto"/>
              </w:divBdr>
            </w:div>
            <w:div w:id="736366730">
              <w:marLeft w:val="0"/>
              <w:marRight w:val="0"/>
              <w:marTop w:val="0"/>
              <w:marBottom w:val="0"/>
              <w:divBdr>
                <w:top w:val="none" w:sz="0" w:space="0" w:color="auto"/>
                <w:left w:val="none" w:sz="0" w:space="0" w:color="auto"/>
                <w:bottom w:val="none" w:sz="0" w:space="0" w:color="auto"/>
                <w:right w:val="none" w:sz="0" w:space="0" w:color="auto"/>
              </w:divBdr>
            </w:div>
          </w:divsChild>
        </w:div>
        <w:div w:id="1177114984">
          <w:marLeft w:val="0"/>
          <w:marRight w:val="0"/>
          <w:marTop w:val="0"/>
          <w:marBottom w:val="0"/>
          <w:divBdr>
            <w:top w:val="none" w:sz="0" w:space="0" w:color="auto"/>
            <w:left w:val="none" w:sz="0" w:space="0" w:color="auto"/>
            <w:bottom w:val="none" w:sz="0" w:space="0" w:color="auto"/>
            <w:right w:val="none" w:sz="0" w:space="0" w:color="auto"/>
          </w:divBdr>
        </w:div>
        <w:div w:id="140780487">
          <w:marLeft w:val="0"/>
          <w:marRight w:val="0"/>
          <w:marTop w:val="0"/>
          <w:marBottom w:val="0"/>
          <w:divBdr>
            <w:top w:val="none" w:sz="0" w:space="0" w:color="auto"/>
            <w:left w:val="none" w:sz="0" w:space="0" w:color="auto"/>
            <w:bottom w:val="none" w:sz="0" w:space="0" w:color="auto"/>
            <w:right w:val="none" w:sz="0" w:space="0" w:color="auto"/>
          </w:divBdr>
        </w:div>
      </w:divsChild>
    </w:div>
    <w:div w:id="256796721">
      <w:bodyDiv w:val="1"/>
      <w:marLeft w:val="0"/>
      <w:marRight w:val="0"/>
      <w:marTop w:val="0"/>
      <w:marBottom w:val="0"/>
      <w:divBdr>
        <w:top w:val="none" w:sz="0" w:space="0" w:color="auto"/>
        <w:left w:val="none" w:sz="0" w:space="0" w:color="auto"/>
        <w:bottom w:val="none" w:sz="0" w:space="0" w:color="auto"/>
        <w:right w:val="none" w:sz="0" w:space="0" w:color="auto"/>
      </w:divBdr>
      <w:divsChild>
        <w:div w:id="1319266769">
          <w:marLeft w:val="0"/>
          <w:marRight w:val="0"/>
          <w:marTop w:val="0"/>
          <w:marBottom w:val="0"/>
          <w:divBdr>
            <w:top w:val="none" w:sz="0" w:space="0" w:color="auto"/>
            <w:left w:val="none" w:sz="0" w:space="0" w:color="auto"/>
            <w:bottom w:val="none" w:sz="0" w:space="0" w:color="auto"/>
            <w:right w:val="none" w:sz="0" w:space="0" w:color="auto"/>
          </w:divBdr>
          <w:divsChild>
            <w:div w:id="575359840">
              <w:marLeft w:val="0"/>
              <w:marRight w:val="0"/>
              <w:marTop w:val="0"/>
              <w:marBottom w:val="0"/>
              <w:divBdr>
                <w:top w:val="none" w:sz="0" w:space="0" w:color="auto"/>
                <w:left w:val="none" w:sz="0" w:space="0" w:color="auto"/>
                <w:bottom w:val="none" w:sz="0" w:space="0" w:color="auto"/>
                <w:right w:val="none" w:sz="0" w:space="0" w:color="auto"/>
              </w:divBdr>
              <w:divsChild>
                <w:div w:id="1840191130">
                  <w:marLeft w:val="0"/>
                  <w:marRight w:val="0"/>
                  <w:marTop w:val="0"/>
                  <w:marBottom w:val="0"/>
                  <w:divBdr>
                    <w:top w:val="none" w:sz="0" w:space="0" w:color="auto"/>
                    <w:left w:val="none" w:sz="0" w:space="0" w:color="auto"/>
                    <w:bottom w:val="none" w:sz="0" w:space="0" w:color="auto"/>
                    <w:right w:val="none" w:sz="0" w:space="0" w:color="auto"/>
                  </w:divBdr>
                  <w:divsChild>
                    <w:div w:id="6855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757045">
      <w:bodyDiv w:val="1"/>
      <w:marLeft w:val="0"/>
      <w:marRight w:val="0"/>
      <w:marTop w:val="0"/>
      <w:marBottom w:val="0"/>
      <w:divBdr>
        <w:top w:val="none" w:sz="0" w:space="0" w:color="auto"/>
        <w:left w:val="none" w:sz="0" w:space="0" w:color="auto"/>
        <w:bottom w:val="none" w:sz="0" w:space="0" w:color="auto"/>
        <w:right w:val="none" w:sz="0" w:space="0" w:color="auto"/>
      </w:divBdr>
      <w:divsChild>
        <w:div w:id="1587877980">
          <w:marLeft w:val="0"/>
          <w:marRight w:val="0"/>
          <w:marTop w:val="0"/>
          <w:marBottom w:val="0"/>
          <w:divBdr>
            <w:top w:val="none" w:sz="0" w:space="0" w:color="auto"/>
            <w:left w:val="none" w:sz="0" w:space="0" w:color="auto"/>
            <w:bottom w:val="none" w:sz="0" w:space="0" w:color="auto"/>
            <w:right w:val="none" w:sz="0" w:space="0" w:color="auto"/>
          </w:divBdr>
        </w:div>
        <w:div w:id="265039749">
          <w:marLeft w:val="0"/>
          <w:marRight w:val="0"/>
          <w:marTop w:val="0"/>
          <w:marBottom w:val="0"/>
          <w:divBdr>
            <w:top w:val="none" w:sz="0" w:space="0" w:color="auto"/>
            <w:left w:val="none" w:sz="0" w:space="0" w:color="auto"/>
            <w:bottom w:val="none" w:sz="0" w:space="0" w:color="auto"/>
            <w:right w:val="none" w:sz="0" w:space="0" w:color="auto"/>
          </w:divBdr>
        </w:div>
        <w:div w:id="251743091">
          <w:marLeft w:val="0"/>
          <w:marRight w:val="0"/>
          <w:marTop w:val="0"/>
          <w:marBottom w:val="0"/>
          <w:divBdr>
            <w:top w:val="none" w:sz="0" w:space="0" w:color="auto"/>
            <w:left w:val="none" w:sz="0" w:space="0" w:color="auto"/>
            <w:bottom w:val="none" w:sz="0" w:space="0" w:color="auto"/>
            <w:right w:val="none" w:sz="0" w:space="0" w:color="auto"/>
          </w:divBdr>
        </w:div>
      </w:divsChild>
    </w:div>
    <w:div w:id="258148000">
      <w:bodyDiv w:val="1"/>
      <w:marLeft w:val="0"/>
      <w:marRight w:val="0"/>
      <w:marTop w:val="0"/>
      <w:marBottom w:val="0"/>
      <w:divBdr>
        <w:top w:val="none" w:sz="0" w:space="0" w:color="auto"/>
        <w:left w:val="none" w:sz="0" w:space="0" w:color="auto"/>
        <w:bottom w:val="none" w:sz="0" w:space="0" w:color="auto"/>
        <w:right w:val="none" w:sz="0" w:space="0" w:color="auto"/>
      </w:divBdr>
      <w:divsChild>
        <w:div w:id="712538925">
          <w:marLeft w:val="0"/>
          <w:marRight w:val="0"/>
          <w:marTop w:val="0"/>
          <w:marBottom w:val="0"/>
          <w:divBdr>
            <w:top w:val="none" w:sz="0" w:space="0" w:color="auto"/>
            <w:left w:val="none" w:sz="0" w:space="0" w:color="auto"/>
            <w:bottom w:val="none" w:sz="0" w:space="0" w:color="auto"/>
            <w:right w:val="none" w:sz="0" w:space="0" w:color="auto"/>
          </w:divBdr>
          <w:divsChild>
            <w:div w:id="539168390">
              <w:marLeft w:val="0"/>
              <w:marRight w:val="0"/>
              <w:marTop w:val="0"/>
              <w:marBottom w:val="0"/>
              <w:divBdr>
                <w:top w:val="none" w:sz="0" w:space="0" w:color="auto"/>
                <w:left w:val="none" w:sz="0" w:space="0" w:color="auto"/>
                <w:bottom w:val="none" w:sz="0" w:space="0" w:color="auto"/>
                <w:right w:val="none" w:sz="0" w:space="0" w:color="auto"/>
              </w:divBdr>
            </w:div>
          </w:divsChild>
        </w:div>
        <w:div w:id="1631352524">
          <w:marLeft w:val="0"/>
          <w:marRight w:val="0"/>
          <w:marTop w:val="0"/>
          <w:marBottom w:val="0"/>
          <w:divBdr>
            <w:top w:val="none" w:sz="0" w:space="0" w:color="auto"/>
            <w:left w:val="none" w:sz="0" w:space="0" w:color="auto"/>
            <w:bottom w:val="none" w:sz="0" w:space="0" w:color="auto"/>
            <w:right w:val="none" w:sz="0" w:space="0" w:color="auto"/>
          </w:divBdr>
          <w:divsChild>
            <w:div w:id="4018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09650">
      <w:bodyDiv w:val="1"/>
      <w:marLeft w:val="0"/>
      <w:marRight w:val="0"/>
      <w:marTop w:val="0"/>
      <w:marBottom w:val="0"/>
      <w:divBdr>
        <w:top w:val="none" w:sz="0" w:space="0" w:color="auto"/>
        <w:left w:val="none" w:sz="0" w:space="0" w:color="auto"/>
        <w:bottom w:val="none" w:sz="0" w:space="0" w:color="auto"/>
        <w:right w:val="none" w:sz="0" w:space="0" w:color="auto"/>
      </w:divBdr>
      <w:divsChild>
        <w:div w:id="1216433401">
          <w:marLeft w:val="0"/>
          <w:marRight w:val="0"/>
          <w:marTop w:val="0"/>
          <w:marBottom w:val="0"/>
          <w:divBdr>
            <w:top w:val="none" w:sz="0" w:space="0" w:color="auto"/>
            <w:left w:val="none" w:sz="0" w:space="0" w:color="auto"/>
            <w:bottom w:val="none" w:sz="0" w:space="0" w:color="auto"/>
            <w:right w:val="none" w:sz="0" w:space="0" w:color="auto"/>
          </w:divBdr>
        </w:div>
      </w:divsChild>
    </w:div>
    <w:div w:id="261845729">
      <w:bodyDiv w:val="1"/>
      <w:marLeft w:val="0"/>
      <w:marRight w:val="0"/>
      <w:marTop w:val="0"/>
      <w:marBottom w:val="0"/>
      <w:divBdr>
        <w:top w:val="none" w:sz="0" w:space="0" w:color="auto"/>
        <w:left w:val="none" w:sz="0" w:space="0" w:color="auto"/>
        <w:bottom w:val="none" w:sz="0" w:space="0" w:color="auto"/>
        <w:right w:val="none" w:sz="0" w:space="0" w:color="auto"/>
      </w:divBdr>
      <w:divsChild>
        <w:div w:id="1900743005">
          <w:marLeft w:val="0"/>
          <w:marRight w:val="0"/>
          <w:marTop w:val="0"/>
          <w:marBottom w:val="0"/>
          <w:divBdr>
            <w:top w:val="none" w:sz="0" w:space="0" w:color="auto"/>
            <w:left w:val="none" w:sz="0" w:space="0" w:color="auto"/>
            <w:bottom w:val="none" w:sz="0" w:space="0" w:color="auto"/>
            <w:right w:val="none" w:sz="0" w:space="0" w:color="auto"/>
          </w:divBdr>
          <w:divsChild>
            <w:div w:id="625937191">
              <w:marLeft w:val="0"/>
              <w:marRight w:val="0"/>
              <w:marTop w:val="0"/>
              <w:marBottom w:val="0"/>
              <w:divBdr>
                <w:top w:val="none" w:sz="0" w:space="0" w:color="auto"/>
                <w:left w:val="none" w:sz="0" w:space="0" w:color="auto"/>
                <w:bottom w:val="none" w:sz="0" w:space="0" w:color="auto"/>
                <w:right w:val="none" w:sz="0" w:space="0" w:color="auto"/>
              </w:divBdr>
            </w:div>
            <w:div w:id="1791389313">
              <w:marLeft w:val="0"/>
              <w:marRight w:val="0"/>
              <w:marTop w:val="0"/>
              <w:marBottom w:val="0"/>
              <w:divBdr>
                <w:top w:val="none" w:sz="0" w:space="0" w:color="auto"/>
                <w:left w:val="none" w:sz="0" w:space="0" w:color="auto"/>
                <w:bottom w:val="none" w:sz="0" w:space="0" w:color="auto"/>
                <w:right w:val="none" w:sz="0" w:space="0" w:color="auto"/>
              </w:divBdr>
            </w:div>
          </w:divsChild>
        </w:div>
        <w:div w:id="963660011">
          <w:marLeft w:val="0"/>
          <w:marRight w:val="0"/>
          <w:marTop w:val="0"/>
          <w:marBottom w:val="0"/>
          <w:divBdr>
            <w:top w:val="none" w:sz="0" w:space="0" w:color="auto"/>
            <w:left w:val="none" w:sz="0" w:space="0" w:color="auto"/>
            <w:bottom w:val="none" w:sz="0" w:space="0" w:color="auto"/>
            <w:right w:val="none" w:sz="0" w:space="0" w:color="auto"/>
          </w:divBdr>
        </w:div>
      </w:divsChild>
    </w:div>
    <w:div w:id="264003124">
      <w:bodyDiv w:val="1"/>
      <w:marLeft w:val="0"/>
      <w:marRight w:val="0"/>
      <w:marTop w:val="0"/>
      <w:marBottom w:val="0"/>
      <w:divBdr>
        <w:top w:val="none" w:sz="0" w:space="0" w:color="auto"/>
        <w:left w:val="none" w:sz="0" w:space="0" w:color="auto"/>
        <w:bottom w:val="none" w:sz="0" w:space="0" w:color="auto"/>
        <w:right w:val="none" w:sz="0" w:space="0" w:color="auto"/>
      </w:divBdr>
      <w:divsChild>
        <w:div w:id="248467075">
          <w:marLeft w:val="0"/>
          <w:marRight w:val="0"/>
          <w:marTop w:val="0"/>
          <w:marBottom w:val="0"/>
          <w:divBdr>
            <w:top w:val="none" w:sz="0" w:space="0" w:color="auto"/>
            <w:left w:val="none" w:sz="0" w:space="0" w:color="auto"/>
            <w:bottom w:val="none" w:sz="0" w:space="0" w:color="auto"/>
            <w:right w:val="none" w:sz="0" w:space="0" w:color="auto"/>
          </w:divBdr>
          <w:divsChild>
            <w:div w:id="466901900">
              <w:marLeft w:val="0"/>
              <w:marRight w:val="0"/>
              <w:marTop w:val="0"/>
              <w:marBottom w:val="0"/>
              <w:divBdr>
                <w:top w:val="none" w:sz="0" w:space="0" w:color="auto"/>
                <w:left w:val="none" w:sz="0" w:space="0" w:color="auto"/>
                <w:bottom w:val="none" w:sz="0" w:space="0" w:color="auto"/>
                <w:right w:val="none" w:sz="0" w:space="0" w:color="auto"/>
              </w:divBdr>
            </w:div>
            <w:div w:id="624039514">
              <w:marLeft w:val="0"/>
              <w:marRight w:val="0"/>
              <w:marTop w:val="0"/>
              <w:marBottom w:val="0"/>
              <w:divBdr>
                <w:top w:val="none" w:sz="0" w:space="0" w:color="auto"/>
                <w:left w:val="none" w:sz="0" w:space="0" w:color="auto"/>
                <w:bottom w:val="none" w:sz="0" w:space="0" w:color="auto"/>
                <w:right w:val="none" w:sz="0" w:space="0" w:color="auto"/>
              </w:divBdr>
            </w:div>
          </w:divsChild>
        </w:div>
        <w:div w:id="563030246">
          <w:marLeft w:val="0"/>
          <w:marRight w:val="0"/>
          <w:marTop w:val="0"/>
          <w:marBottom w:val="0"/>
          <w:divBdr>
            <w:top w:val="none" w:sz="0" w:space="0" w:color="auto"/>
            <w:left w:val="none" w:sz="0" w:space="0" w:color="auto"/>
            <w:bottom w:val="none" w:sz="0" w:space="0" w:color="auto"/>
            <w:right w:val="none" w:sz="0" w:space="0" w:color="auto"/>
          </w:divBdr>
        </w:div>
      </w:divsChild>
    </w:div>
    <w:div w:id="266616369">
      <w:bodyDiv w:val="1"/>
      <w:marLeft w:val="0"/>
      <w:marRight w:val="0"/>
      <w:marTop w:val="0"/>
      <w:marBottom w:val="0"/>
      <w:divBdr>
        <w:top w:val="none" w:sz="0" w:space="0" w:color="auto"/>
        <w:left w:val="none" w:sz="0" w:space="0" w:color="auto"/>
        <w:bottom w:val="none" w:sz="0" w:space="0" w:color="auto"/>
        <w:right w:val="none" w:sz="0" w:space="0" w:color="auto"/>
      </w:divBdr>
      <w:divsChild>
        <w:div w:id="983509075">
          <w:marLeft w:val="0"/>
          <w:marRight w:val="0"/>
          <w:marTop w:val="0"/>
          <w:marBottom w:val="0"/>
          <w:divBdr>
            <w:top w:val="none" w:sz="0" w:space="0" w:color="auto"/>
            <w:left w:val="none" w:sz="0" w:space="0" w:color="auto"/>
            <w:bottom w:val="none" w:sz="0" w:space="0" w:color="auto"/>
            <w:right w:val="none" w:sz="0" w:space="0" w:color="auto"/>
          </w:divBdr>
          <w:divsChild>
            <w:div w:id="784352623">
              <w:marLeft w:val="0"/>
              <w:marRight w:val="0"/>
              <w:marTop w:val="0"/>
              <w:marBottom w:val="0"/>
              <w:divBdr>
                <w:top w:val="none" w:sz="0" w:space="0" w:color="auto"/>
                <w:left w:val="none" w:sz="0" w:space="0" w:color="auto"/>
                <w:bottom w:val="none" w:sz="0" w:space="0" w:color="auto"/>
                <w:right w:val="none" w:sz="0" w:space="0" w:color="auto"/>
              </w:divBdr>
            </w:div>
            <w:div w:id="1334987759">
              <w:marLeft w:val="0"/>
              <w:marRight w:val="0"/>
              <w:marTop w:val="0"/>
              <w:marBottom w:val="0"/>
              <w:divBdr>
                <w:top w:val="none" w:sz="0" w:space="0" w:color="auto"/>
                <w:left w:val="none" w:sz="0" w:space="0" w:color="auto"/>
                <w:bottom w:val="none" w:sz="0" w:space="0" w:color="auto"/>
                <w:right w:val="none" w:sz="0" w:space="0" w:color="auto"/>
              </w:divBdr>
            </w:div>
          </w:divsChild>
        </w:div>
        <w:div w:id="2050035333">
          <w:marLeft w:val="0"/>
          <w:marRight w:val="0"/>
          <w:marTop w:val="0"/>
          <w:marBottom w:val="0"/>
          <w:divBdr>
            <w:top w:val="none" w:sz="0" w:space="0" w:color="auto"/>
            <w:left w:val="none" w:sz="0" w:space="0" w:color="auto"/>
            <w:bottom w:val="none" w:sz="0" w:space="0" w:color="auto"/>
            <w:right w:val="none" w:sz="0" w:space="0" w:color="auto"/>
          </w:divBdr>
        </w:div>
      </w:divsChild>
    </w:div>
    <w:div w:id="267735007">
      <w:bodyDiv w:val="1"/>
      <w:marLeft w:val="0"/>
      <w:marRight w:val="0"/>
      <w:marTop w:val="0"/>
      <w:marBottom w:val="0"/>
      <w:divBdr>
        <w:top w:val="none" w:sz="0" w:space="0" w:color="auto"/>
        <w:left w:val="none" w:sz="0" w:space="0" w:color="auto"/>
        <w:bottom w:val="none" w:sz="0" w:space="0" w:color="auto"/>
        <w:right w:val="none" w:sz="0" w:space="0" w:color="auto"/>
      </w:divBdr>
      <w:divsChild>
        <w:div w:id="1167866603">
          <w:marLeft w:val="0"/>
          <w:marRight w:val="0"/>
          <w:marTop w:val="0"/>
          <w:marBottom w:val="0"/>
          <w:divBdr>
            <w:top w:val="none" w:sz="0" w:space="0" w:color="auto"/>
            <w:left w:val="none" w:sz="0" w:space="0" w:color="auto"/>
            <w:bottom w:val="none" w:sz="0" w:space="0" w:color="auto"/>
            <w:right w:val="none" w:sz="0" w:space="0" w:color="auto"/>
          </w:divBdr>
        </w:div>
        <w:div w:id="2019767614">
          <w:marLeft w:val="0"/>
          <w:marRight w:val="0"/>
          <w:marTop w:val="0"/>
          <w:marBottom w:val="0"/>
          <w:divBdr>
            <w:top w:val="none" w:sz="0" w:space="0" w:color="auto"/>
            <w:left w:val="none" w:sz="0" w:space="0" w:color="auto"/>
            <w:bottom w:val="none" w:sz="0" w:space="0" w:color="auto"/>
            <w:right w:val="none" w:sz="0" w:space="0" w:color="auto"/>
          </w:divBdr>
          <w:divsChild>
            <w:div w:id="1341472780">
              <w:marLeft w:val="0"/>
              <w:marRight w:val="0"/>
              <w:marTop w:val="0"/>
              <w:marBottom w:val="0"/>
              <w:divBdr>
                <w:top w:val="none" w:sz="0" w:space="0" w:color="auto"/>
                <w:left w:val="none" w:sz="0" w:space="0" w:color="auto"/>
                <w:bottom w:val="none" w:sz="0" w:space="0" w:color="auto"/>
                <w:right w:val="none" w:sz="0" w:space="0" w:color="auto"/>
              </w:divBdr>
            </w:div>
            <w:div w:id="788740770">
              <w:marLeft w:val="0"/>
              <w:marRight w:val="0"/>
              <w:marTop w:val="0"/>
              <w:marBottom w:val="0"/>
              <w:divBdr>
                <w:top w:val="none" w:sz="0" w:space="0" w:color="auto"/>
                <w:left w:val="none" w:sz="0" w:space="0" w:color="auto"/>
                <w:bottom w:val="none" w:sz="0" w:space="0" w:color="auto"/>
                <w:right w:val="none" w:sz="0" w:space="0" w:color="auto"/>
              </w:divBdr>
            </w:div>
            <w:div w:id="2059667712">
              <w:marLeft w:val="0"/>
              <w:marRight w:val="0"/>
              <w:marTop w:val="0"/>
              <w:marBottom w:val="0"/>
              <w:divBdr>
                <w:top w:val="none" w:sz="0" w:space="0" w:color="auto"/>
                <w:left w:val="none" w:sz="0" w:space="0" w:color="auto"/>
                <w:bottom w:val="none" w:sz="0" w:space="0" w:color="auto"/>
                <w:right w:val="none" w:sz="0" w:space="0" w:color="auto"/>
              </w:divBdr>
            </w:div>
            <w:div w:id="1325744069">
              <w:marLeft w:val="0"/>
              <w:marRight w:val="0"/>
              <w:marTop w:val="0"/>
              <w:marBottom w:val="0"/>
              <w:divBdr>
                <w:top w:val="none" w:sz="0" w:space="0" w:color="auto"/>
                <w:left w:val="none" w:sz="0" w:space="0" w:color="auto"/>
                <w:bottom w:val="none" w:sz="0" w:space="0" w:color="auto"/>
                <w:right w:val="none" w:sz="0" w:space="0" w:color="auto"/>
              </w:divBdr>
            </w:div>
          </w:divsChild>
        </w:div>
        <w:div w:id="395904971">
          <w:marLeft w:val="0"/>
          <w:marRight w:val="0"/>
          <w:marTop w:val="0"/>
          <w:marBottom w:val="0"/>
          <w:divBdr>
            <w:top w:val="none" w:sz="0" w:space="0" w:color="auto"/>
            <w:left w:val="none" w:sz="0" w:space="0" w:color="auto"/>
            <w:bottom w:val="none" w:sz="0" w:space="0" w:color="auto"/>
            <w:right w:val="none" w:sz="0" w:space="0" w:color="auto"/>
          </w:divBdr>
        </w:div>
      </w:divsChild>
    </w:div>
    <w:div w:id="268901967">
      <w:bodyDiv w:val="1"/>
      <w:marLeft w:val="0"/>
      <w:marRight w:val="0"/>
      <w:marTop w:val="0"/>
      <w:marBottom w:val="0"/>
      <w:divBdr>
        <w:top w:val="none" w:sz="0" w:space="0" w:color="auto"/>
        <w:left w:val="none" w:sz="0" w:space="0" w:color="auto"/>
        <w:bottom w:val="none" w:sz="0" w:space="0" w:color="auto"/>
        <w:right w:val="none" w:sz="0" w:space="0" w:color="auto"/>
      </w:divBdr>
      <w:divsChild>
        <w:div w:id="1141846798">
          <w:marLeft w:val="0"/>
          <w:marRight w:val="0"/>
          <w:marTop w:val="0"/>
          <w:marBottom w:val="0"/>
          <w:divBdr>
            <w:top w:val="none" w:sz="0" w:space="0" w:color="auto"/>
            <w:left w:val="none" w:sz="0" w:space="0" w:color="auto"/>
            <w:bottom w:val="none" w:sz="0" w:space="0" w:color="auto"/>
            <w:right w:val="none" w:sz="0" w:space="0" w:color="auto"/>
          </w:divBdr>
          <w:divsChild>
            <w:div w:id="168179215">
              <w:marLeft w:val="0"/>
              <w:marRight w:val="0"/>
              <w:marTop w:val="0"/>
              <w:marBottom w:val="0"/>
              <w:divBdr>
                <w:top w:val="none" w:sz="0" w:space="0" w:color="auto"/>
                <w:left w:val="none" w:sz="0" w:space="0" w:color="auto"/>
                <w:bottom w:val="none" w:sz="0" w:space="0" w:color="auto"/>
                <w:right w:val="none" w:sz="0" w:space="0" w:color="auto"/>
              </w:divBdr>
            </w:div>
            <w:div w:id="1750691773">
              <w:marLeft w:val="0"/>
              <w:marRight w:val="0"/>
              <w:marTop w:val="0"/>
              <w:marBottom w:val="0"/>
              <w:divBdr>
                <w:top w:val="none" w:sz="0" w:space="0" w:color="auto"/>
                <w:left w:val="none" w:sz="0" w:space="0" w:color="auto"/>
                <w:bottom w:val="none" w:sz="0" w:space="0" w:color="auto"/>
                <w:right w:val="none" w:sz="0" w:space="0" w:color="auto"/>
              </w:divBdr>
            </w:div>
            <w:div w:id="1376612532">
              <w:marLeft w:val="0"/>
              <w:marRight w:val="0"/>
              <w:marTop w:val="0"/>
              <w:marBottom w:val="0"/>
              <w:divBdr>
                <w:top w:val="none" w:sz="0" w:space="0" w:color="auto"/>
                <w:left w:val="none" w:sz="0" w:space="0" w:color="auto"/>
                <w:bottom w:val="none" w:sz="0" w:space="0" w:color="auto"/>
                <w:right w:val="none" w:sz="0" w:space="0" w:color="auto"/>
              </w:divBdr>
            </w:div>
          </w:divsChild>
        </w:div>
        <w:div w:id="1947271699">
          <w:marLeft w:val="0"/>
          <w:marRight w:val="0"/>
          <w:marTop w:val="0"/>
          <w:marBottom w:val="0"/>
          <w:divBdr>
            <w:top w:val="none" w:sz="0" w:space="0" w:color="auto"/>
            <w:left w:val="none" w:sz="0" w:space="0" w:color="auto"/>
            <w:bottom w:val="none" w:sz="0" w:space="0" w:color="auto"/>
            <w:right w:val="none" w:sz="0" w:space="0" w:color="auto"/>
          </w:divBdr>
        </w:div>
      </w:divsChild>
    </w:div>
    <w:div w:id="270433420">
      <w:bodyDiv w:val="1"/>
      <w:marLeft w:val="0"/>
      <w:marRight w:val="0"/>
      <w:marTop w:val="0"/>
      <w:marBottom w:val="0"/>
      <w:divBdr>
        <w:top w:val="none" w:sz="0" w:space="0" w:color="auto"/>
        <w:left w:val="none" w:sz="0" w:space="0" w:color="auto"/>
        <w:bottom w:val="none" w:sz="0" w:space="0" w:color="auto"/>
        <w:right w:val="none" w:sz="0" w:space="0" w:color="auto"/>
      </w:divBdr>
      <w:divsChild>
        <w:div w:id="977958927">
          <w:marLeft w:val="0"/>
          <w:marRight w:val="0"/>
          <w:marTop w:val="0"/>
          <w:marBottom w:val="0"/>
          <w:divBdr>
            <w:top w:val="none" w:sz="0" w:space="0" w:color="auto"/>
            <w:left w:val="none" w:sz="0" w:space="0" w:color="auto"/>
            <w:bottom w:val="none" w:sz="0" w:space="0" w:color="auto"/>
            <w:right w:val="none" w:sz="0" w:space="0" w:color="auto"/>
          </w:divBdr>
        </w:div>
        <w:div w:id="293487828">
          <w:marLeft w:val="0"/>
          <w:marRight w:val="0"/>
          <w:marTop w:val="0"/>
          <w:marBottom w:val="0"/>
          <w:divBdr>
            <w:top w:val="none" w:sz="0" w:space="0" w:color="auto"/>
            <w:left w:val="none" w:sz="0" w:space="0" w:color="auto"/>
            <w:bottom w:val="none" w:sz="0" w:space="0" w:color="auto"/>
            <w:right w:val="none" w:sz="0" w:space="0" w:color="auto"/>
          </w:divBdr>
        </w:div>
      </w:divsChild>
    </w:div>
    <w:div w:id="272320360">
      <w:bodyDiv w:val="1"/>
      <w:marLeft w:val="0"/>
      <w:marRight w:val="0"/>
      <w:marTop w:val="0"/>
      <w:marBottom w:val="0"/>
      <w:divBdr>
        <w:top w:val="none" w:sz="0" w:space="0" w:color="auto"/>
        <w:left w:val="none" w:sz="0" w:space="0" w:color="auto"/>
        <w:bottom w:val="none" w:sz="0" w:space="0" w:color="auto"/>
        <w:right w:val="none" w:sz="0" w:space="0" w:color="auto"/>
      </w:divBdr>
      <w:divsChild>
        <w:div w:id="321659046">
          <w:marLeft w:val="0"/>
          <w:marRight w:val="0"/>
          <w:marTop w:val="0"/>
          <w:marBottom w:val="0"/>
          <w:divBdr>
            <w:top w:val="none" w:sz="0" w:space="0" w:color="auto"/>
            <w:left w:val="none" w:sz="0" w:space="0" w:color="auto"/>
            <w:bottom w:val="none" w:sz="0" w:space="0" w:color="auto"/>
            <w:right w:val="none" w:sz="0" w:space="0" w:color="auto"/>
          </w:divBdr>
          <w:divsChild>
            <w:div w:id="11976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06708">
      <w:bodyDiv w:val="1"/>
      <w:marLeft w:val="0"/>
      <w:marRight w:val="0"/>
      <w:marTop w:val="0"/>
      <w:marBottom w:val="0"/>
      <w:divBdr>
        <w:top w:val="none" w:sz="0" w:space="0" w:color="auto"/>
        <w:left w:val="none" w:sz="0" w:space="0" w:color="auto"/>
        <w:bottom w:val="none" w:sz="0" w:space="0" w:color="auto"/>
        <w:right w:val="none" w:sz="0" w:space="0" w:color="auto"/>
      </w:divBdr>
      <w:divsChild>
        <w:div w:id="1856456906">
          <w:marLeft w:val="0"/>
          <w:marRight w:val="0"/>
          <w:marTop w:val="0"/>
          <w:marBottom w:val="0"/>
          <w:divBdr>
            <w:top w:val="none" w:sz="0" w:space="0" w:color="auto"/>
            <w:left w:val="none" w:sz="0" w:space="0" w:color="auto"/>
            <w:bottom w:val="none" w:sz="0" w:space="0" w:color="auto"/>
            <w:right w:val="none" w:sz="0" w:space="0" w:color="auto"/>
          </w:divBdr>
          <w:divsChild>
            <w:div w:id="611283227">
              <w:marLeft w:val="0"/>
              <w:marRight w:val="0"/>
              <w:marTop w:val="0"/>
              <w:marBottom w:val="0"/>
              <w:divBdr>
                <w:top w:val="none" w:sz="0" w:space="0" w:color="auto"/>
                <w:left w:val="none" w:sz="0" w:space="0" w:color="auto"/>
                <w:bottom w:val="none" w:sz="0" w:space="0" w:color="auto"/>
                <w:right w:val="none" w:sz="0" w:space="0" w:color="auto"/>
              </w:divBdr>
            </w:div>
            <w:div w:id="1154486593">
              <w:marLeft w:val="0"/>
              <w:marRight w:val="0"/>
              <w:marTop w:val="0"/>
              <w:marBottom w:val="0"/>
              <w:divBdr>
                <w:top w:val="none" w:sz="0" w:space="0" w:color="auto"/>
                <w:left w:val="none" w:sz="0" w:space="0" w:color="auto"/>
                <w:bottom w:val="none" w:sz="0" w:space="0" w:color="auto"/>
                <w:right w:val="none" w:sz="0" w:space="0" w:color="auto"/>
              </w:divBdr>
            </w:div>
          </w:divsChild>
        </w:div>
        <w:div w:id="378668186">
          <w:marLeft w:val="0"/>
          <w:marRight w:val="0"/>
          <w:marTop w:val="0"/>
          <w:marBottom w:val="0"/>
          <w:divBdr>
            <w:top w:val="none" w:sz="0" w:space="0" w:color="auto"/>
            <w:left w:val="none" w:sz="0" w:space="0" w:color="auto"/>
            <w:bottom w:val="none" w:sz="0" w:space="0" w:color="auto"/>
            <w:right w:val="none" w:sz="0" w:space="0" w:color="auto"/>
          </w:divBdr>
        </w:div>
      </w:divsChild>
    </w:div>
    <w:div w:id="275068754">
      <w:bodyDiv w:val="1"/>
      <w:marLeft w:val="0"/>
      <w:marRight w:val="0"/>
      <w:marTop w:val="0"/>
      <w:marBottom w:val="0"/>
      <w:divBdr>
        <w:top w:val="none" w:sz="0" w:space="0" w:color="auto"/>
        <w:left w:val="none" w:sz="0" w:space="0" w:color="auto"/>
        <w:bottom w:val="none" w:sz="0" w:space="0" w:color="auto"/>
        <w:right w:val="none" w:sz="0" w:space="0" w:color="auto"/>
      </w:divBdr>
      <w:divsChild>
        <w:div w:id="586112621">
          <w:marLeft w:val="0"/>
          <w:marRight w:val="0"/>
          <w:marTop w:val="0"/>
          <w:marBottom w:val="0"/>
          <w:divBdr>
            <w:top w:val="none" w:sz="0" w:space="0" w:color="auto"/>
            <w:left w:val="none" w:sz="0" w:space="0" w:color="auto"/>
            <w:bottom w:val="none" w:sz="0" w:space="0" w:color="auto"/>
            <w:right w:val="none" w:sz="0" w:space="0" w:color="auto"/>
          </w:divBdr>
          <w:divsChild>
            <w:div w:id="49808211">
              <w:marLeft w:val="0"/>
              <w:marRight w:val="0"/>
              <w:marTop w:val="0"/>
              <w:marBottom w:val="0"/>
              <w:divBdr>
                <w:top w:val="none" w:sz="0" w:space="0" w:color="auto"/>
                <w:left w:val="none" w:sz="0" w:space="0" w:color="auto"/>
                <w:bottom w:val="none" w:sz="0" w:space="0" w:color="auto"/>
                <w:right w:val="none" w:sz="0" w:space="0" w:color="auto"/>
              </w:divBdr>
              <w:divsChild>
                <w:div w:id="2106463968">
                  <w:marLeft w:val="0"/>
                  <w:marRight w:val="0"/>
                  <w:marTop w:val="0"/>
                  <w:marBottom w:val="0"/>
                  <w:divBdr>
                    <w:top w:val="none" w:sz="0" w:space="0" w:color="auto"/>
                    <w:left w:val="none" w:sz="0" w:space="0" w:color="auto"/>
                    <w:bottom w:val="none" w:sz="0" w:space="0" w:color="auto"/>
                    <w:right w:val="none" w:sz="0" w:space="0" w:color="auto"/>
                  </w:divBdr>
                  <w:divsChild>
                    <w:div w:id="1649170518">
                      <w:marLeft w:val="0"/>
                      <w:marRight w:val="0"/>
                      <w:marTop w:val="0"/>
                      <w:marBottom w:val="0"/>
                      <w:divBdr>
                        <w:top w:val="none" w:sz="0" w:space="0" w:color="auto"/>
                        <w:left w:val="none" w:sz="0" w:space="0" w:color="auto"/>
                        <w:bottom w:val="none" w:sz="0" w:space="0" w:color="auto"/>
                        <w:right w:val="none" w:sz="0" w:space="0" w:color="auto"/>
                      </w:divBdr>
                      <w:divsChild>
                        <w:div w:id="14500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49464">
                  <w:marLeft w:val="0"/>
                  <w:marRight w:val="0"/>
                  <w:marTop w:val="0"/>
                  <w:marBottom w:val="0"/>
                  <w:divBdr>
                    <w:top w:val="none" w:sz="0" w:space="0" w:color="auto"/>
                    <w:left w:val="none" w:sz="0" w:space="0" w:color="auto"/>
                    <w:bottom w:val="none" w:sz="0" w:space="0" w:color="auto"/>
                    <w:right w:val="none" w:sz="0" w:space="0" w:color="auto"/>
                  </w:divBdr>
                  <w:divsChild>
                    <w:div w:id="746809338">
                      <w:marLeft w:val="0"/>
                      <w:marRight w:val="0"/>
                      <w:marTop w:val="0"/>
                      <w:marBottom w:val="0"/>
                      <w:divBdr>
                        <w:top w:val="none" w:sz="0" w:space="0" w:color="auto"/>
                        <w:left w:val="none" w:sz="0" w:space="0" w:color="auto"/>
                        <w:bottom w:val="none" w:sz="0" w:space="0" w:color="auto"/>
                        <w:right w:val="none" w:sz="0" w:space="0" w:color="auto"/>
                      </w:divBdr>
                      <w:divsChild>
                        <w:div w:id="616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521836">
      <w:bodyDiv w:val="1"/>
      <w:marLeft w:val="0"/>
      <w:marRight w:val="0"/>
      <w:marTop w:val="0"/>
      <w:marBottom w:val="0"/>
      <w:divBdr>
        <w:top w:val="none" w:sz="0" w:space="0" w:color="auto"/>
        <w:left w:val="none" w:sz="0" w:space="0" w:color="auto"/>
        <w:bottom w:val="none" w:sz="0" w:space="0" w:color="auto"/>
        <w:right w:val="none" w:sz="0" w:space="0" w:color="auto"/>
      </w:divBdr>
      <w:divsChild>
        <w:div w:id="2973853">
          <w:marLeft w:val="0"/>
          <w:marRight w:val="0"/>
          <w:marTop w:val="0"/>
          <w:marBottom w:val="0"/>
          <w:divBdr>
            <w:top w:val="none" w:sz="0" w:space="0" w:color="auto"/>
            <w:left w:val="none" w:sz="0" w:space="0" w:color="auto"/>
            <w:bottom w:val="none" w:sz="0" w:space="0" w:color="auto"/>
            <w:right w:val="none" w:sz="0" w:space="0" w:color="auto"/>
          </w:divBdr>
        </w:div>
      </w:divsChild>
    </w:div>
    <w:div w:id="276300082">
      <w:bodyDiv w:val="1"/>
      <w:marLeft w:val="0"/>
      <w:marRight w:val="0"/>
      <w:marTop w:val="0"/>
      <w:marBottom w:val="0"/>
      <w:divBdr>
        <w:top w:val="none" w:sz="0" w:space="0" w:color="auto"/>
        <w:left w:val="none" w:sz="0" w:space="0" w:color="auto"/>
        <w:bottom w:val="none" w:sz="0" w:space="0" w:color="auto"/>
        <w:right w:val="none" w:sz="0" w:space="0" w:color="auto"/>
      </w:divBdr>
      <w:divsChild>
        <w:div w:id="1244684069">
          <w:marLeft w:val="0"/>
          <w:marRight w:val="0"/>
          <w:marTop w:val="0"/>
          <w:marBottom w:val="0"/>
          <w:divBdr>
            <w:top w:val="none" w:sz="0" w:space="0" w:color="auto"/>
            <w:left w:val="none" w:sz="0" w:space="0" w:color="auto"/>
            <w:bottom w:val="none" w:sz="0" w:space="0" w:color="auto"/>
            <w:right w:val="none" w:sz="0" w:space="0" w:color="auto"/>
          </w:divBdr>
          <w:divsChild>
            <w:div w:id="1733431080">
              <w:marLeft w:val="0"/>
              <w:marRight w:val="0"/>
              <w:marTop w:val="0"/>
              <w:marBottom w:val="0"/>
              <w:divBdr>
                <w:top w:val="none" w:sz="0" w:space="0" w:color="auto"/>
                <w:left w:val="none" w:sz="0" w:space="0" w:color="auto"/>
                <w:bottom w:val="none" w:sz="0" w:space="0" w:color="auto"/>
                <w:right w:val="none" w:sz="0" w:space="0" w:color="auto"/>
              </w:divBdr>
              <w:divsChild>
                <w:div w:id="1776365944">
                  <w:marLeft w:val="0"/>
                  <w:marRight w:val="0"/>
                  <w:marTop w:val="0"/>
                  <w:marBottom w:val="0"/>
                  <w:divBdr>
                    <w:top w:val="none" w:sz="0" w:space="0" w:color="auto"/>
                    <w:left w:val="none" w:sz="0" w:space="0" w:color="auto"/>
                    <w:bottom w:val="none" w:sz="0" w:space="0" w:color="auto"/>
                    <w:right w:val="none" w:sz="0" w:space="0" w:color="auto"/>
                  </w:divBdr>
                </w:div>
              </w:divsChild>
            </w:div>
            <w:div w:id="2022320229">
              <w:marLeft w:val="0"/>
              <w:marRight w:val="0"/>
              <w:marTop w:val="0"/>
              <w:marBottom w:val="0"/>
              <w:divBdr>
                <w:top w:val="none" w:sz="0" w:space="0" w:color="auto"/>
                <w:left w:val="none" w:sz="0" w:space="0" w:color="auto"/>
                <w:bottom w:val="none" w:sz="0" w:space="0" w:color="auto"/>
                <w:right w:val="none" w:sz="0" w:space="0" w:color="auto"/>
              </w:divBdr>
            </w:div>
          </w:divsChild>
        </w:div>
        <w:div w:id="2093427385">
          <w:marLeft w:val="0"/>
          <w:marRight w:val="0"/>
          <w:marTop w:val="0"/>
          <w:marBottom w:val="0"/>
          <w:divBdr>
            <w:top w:val="none" w:sz="0" w:space="0" w:color="auto"/>
            <w:left w:val="none" w:sz="0" w:space="0" w:color="auto"/>
            <w:bottom w:val="none" w:sz="0" w:space="0" w:color="auto"/>
            <w:right w:val="none" w:sz="0" w:space="0" w:color="auto"/>
          </w:divBdr>
          <w:divsChild>
            <w:div w:id="1012143673">
              <w:marLeft w:val="0"/>
              <w:marRight w:val="0"/>
              <w:marTop w:val="0"/>
              <w:marBottom w:val="0"/>
              <w:divBdr>
                <w:top w:val="none" w:sz="0" w:space="0" w:color="auto"/>
                <w:left w:val="none" w:sz="0" w:space="0" w:color="auto"/>
                <w:bottom w:val="none" w:sz="0" w:space="0" w:color="auto"/>
                <w:right w:val="none" w:sz="0" w:space="0" w:color="auto"/>
              </w:divBdr>
            </w:div>
            <w:div w:id="4416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1137">
      <w:bodyDiv w:val="1"/>
      <w:marLeft w:val="0"/>
      <w:marRight w:val="0"/>
      <w:marTop w:val="0"/>
      <w:marBottom w:val="0"/>
      <w:divBdr>
        <w:top w:val="none" w:sz="0" w:space="0" w:color="auto"/>
        <w:left w:val="none" w:sz="0" w:space="0" w:color="auto"/>
        <w:bottom w:val="none" w:sz="0" w:space="0" w:color="auto"/>
        <w:right w:val="none" w:sz="0" w:space="0" w:color="auto"/>
      </w:divBdr>
      <w:divsChild>
        <w:div w:id="1504201672">
          <w:marLeft w:val="0"/>
          <w:marRight w:val="0"/>
          <w:marTop w:val="0"/>
          <w:marBottom w:val="0"/>
          <w:divBdr>
            <w:top w:val="none" w:sz="0" w:space="0" w:color="auto"/>
            <w:left w:val="none" w:sz="0" w:space="0" w:color="auto"/>
            <w:bottom w:val="none" w:sz="0" w:space="0" w:color="auto"/>
            <w:right w:val="none" w:sz="0" w:space="0" w:color="auto"/>
          </w:divBdr>
          <w:divsChild>
            <w:div w:id="341511727">
              <w:marLeft w:val="0"/>
              <w:marRight w:val="0"/>
              <w:marTop w:val="0"/>
              <w:marBottom w:val="0"/>
              <w:divBdr>
                <w:top w:val="none" w:sz="0" w:space="0" w:color="auto"/>
                <w:left w:val="none" w:sz="0" w:space="0" w:color="auto"/>
                <w:bottom w:val="none" w:sz="0" w:space="0" w:color="auto"/>
                <w:right w:val="none" w:sz="0" w:space="0" w:color="auto"/>
              </w:divBdr>
            </w:div>
            <w:div w:id="932395735">
              <w:marLeft w:val="0"/>
              <w:marRight w:val="0"/>
              <w:marTop w:val="0"/>
              <w:marBottom w:val="0"/>
              <w:divBdr>
                <w:top w:val="none" w:sz="0" w:space="0" w:color="auto"/>
                <w:left w:val="none" w:sz="0" w:space="0" w:color="auto"/>
                <w:bottom w:val="none" w:sz="0" w:space="0" w:color="auto"/>
                <w:right w:val="none" w:sz="0" w:space="0" w:color="auto"/>
              </w:divBdr>
            </w:div>
          </w:divsChild>
        </w:div>
        <w:div w:id="1527213764">
          <w:marLeft w:val="0"/>
          <w:marRight w:val="0"/>
          <w:marTop w:val="0"/>
          <w:marBottom w:val="0"/>
          <w:divBdr>
            <w:top w:val="none" w:sz="0" w:space="0" w:color="auto"/>
            <w:left w:val="none" w:sz="0" w:space="0" w:color="auto"/>
            <w:bottom w:val="none" w:sz="0" w:space="0" w:color="auto"/>
            <w:right w:val="none" w:sz="0" w:space="0" w:color="auto"/>
          </w:divBdr>
        </w:div>
      </w:divsChild>
    </w:div>
    <w:div w:id="277570312">
      <w:bodyDiv w:val="1"/>
      <w:marLeft w:val="0"/>
      <w:marRight w:val="0"/>
      <w:marTop w:val="0"/>
      <w:marBottom w:val="0"/>
      <w:divBdr>
        <w:top w:val="none" w:sz="0" w:space="0" w:color="auto"/>
        <w:left w:val="none" w:sz="0" w:space="0" w:color="auto"/>
        <w:bottom w:val="none" w:sz="0" w:space="0" w:color="auto"/>
        <w:right w:val="none" w:sz="0" w:space="0" w:color="auto"/>
      </w:divBdr>
      <w:divsChild>
        <w:div w:id="207109688">
          <w:marLeft w:val="0"/>
          <w:marRight w:val="0"/>
          <w:marTop w:val="0"/>
          <w:marBottom w:val="0"/>
          <w:divBdr>
            <w:top w:val="none" w:sz="0" w:space="0" w:color="auto"/>
            <w:left w:val="none" w:sz="0" w:space="0" w:color="auto"/>
            <w:bottom w:val="none" w:sz="0" w:space="0" w:color="auto"/>
            <w:right w:val="none" w:sz="0" w:space="0" w:color="auto"/>
          </w:divBdr>
          <w:divsChild>
            <w:div w:id="256716765">
              <w:marLeft w:val="0"/>
              <w:marRight w:val="0"/>
              <w:marTop w:val="0"/>
              <w:marBottom w:val="0"/>
              <w:divBdr>
                <w:top w:val="none" w:sz="0" w:space="0" w:color="auto"/>
                <w:left w:val="none" w:sz="0" w:space="0" w:color="auto"/>
                <w:bottom w:val="none" w:sz="0" w:space="0" w:color="auto"/>
                <w:right w:val="none" w:sz="0" w:space="0" w:color="auto"/>
              </w:divBdr>
            </w:div>
            <w:div w:id="13218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5433">
      <w:bodyDiv w:val="1"/>
      <w:marLeft w:val="0"/>
      <w:marRight w:val="0"/>
      <w:marTop w:val="0"/>
      <w:marBottom w:val="0"/>
      <w:divBdr>
        <w:top w:val="none" w:sz="0" w:space="0" w:color="auto"/>
        <w:left w:val="none" w:sz="0" w:space="0" w:color="auto"/>
        <w:bottom w:val="none" w:sz="0" w:space="0" w:color="auto"/>
        <w:right w:val="none" w:sz="0" w:space="0" w:color="auto"/>
      </w:divBdr>
      <w:divsChild>
        <w:div w:id="2015760038">
          <w:marLeft w:val="0"/>
          <w:marRight w:val="0"/>
          <w:marTop w:val="0"/>
          <w:marBottom w:val="0"/>
          <w:divBdr>
            <w:top w:val="none" w:sz="0" w:space="0" w:color="auto"/>
            <w:left w:val="none" w:sz="0" w:space="0" w:color="auto"/>
            <w:bottom w:val="none" w:sz="0" w:space="0" w:color="auto"/>
            <w:right w:val="none" w:sz="0" w:space="0" w:color="auto"/>
          </w:divBdr>
        </w:div>
        <w:div w:id="1191189488">
          <w:marLeft w:val="0"/>
          <w:marRight w:val="0"/>
          <w:marTop w:val="0"/>
          <w:marBottom w:val="0"/>
          <w:divBdr>
            <w:top w:val="none" w:sz="0" w:space="0" w:color="auto"/>
            <w:left w:val="none" w:sz="0" w:space="0" w:color="auto"/>
            <w:bottom w:val="none" w:sz="0" w:space="0" w:color="auto"/>
            <w:right w:val="none" w:sz="0" w:space="0" w:color="auto"/>
          </w:divBdr>
          <w:divsChild>
            <w:div w:id="1954903235">
              <w:marLeft w:val="0"/>
              <w:marRight w:val="0"/>
              <w:marTop w:val="0"/>
              <w:marBottom w:val="0"/>
              <w:divBdr>
                <w:top w:val="none" w:sz="0" w:space="0" w:color="auto"/>
                <w:left w:val="none" w:sz="0" w:space="0" w:color="auto"/>
                <w:bottom w:val="none" w:sz="0" w:space="0" w:color="auto"/>
                <w:right w:val="none" w:sz="0" w:space="0" w:color="auto"/>
              </w:divBdr>
            </w:div>
            <w:div w:id="2138910311">
              <w:marLeft w:val="0"/>
              <w:marRight w:val="0"/>
              <w:marTop w:val="0"/>
              <w:marBottom w:val="0"/>
              <w:divBdr>
                <w:top w:val="none" w:sz="0" w:space="0" w:color="auto"/>
                <w:left w:val="none" w:sz="0" w:space="0" w:color="auto"/>
                <w:bottom w:val="none" w:sz="0" w:space="0" w:color="auto"/>
                <w:right w:val="none" w:sz="0" w:space="0" w:color="auto"/>
              </w:divBdr>
            </w:div>
          </w:divsChild>
        </w:div>
        <w:div w:id="952635367">
          <w:marLeft w:val="0"/>
          <w:marRight w:val="0"/>
          <w:marTop w:val="0"/>
          <w:marBottom w:val="0"/>
          <w:divBdr>
            <w:top w:val="none" w:sz="0" w:space="0" w:color="auto"/>
            <w:left w:val="none" w:sz="0" w:space="0" w:color="auto"/>
            <w:bottom w:val="none" w:sz="0" w:space="0" w:color="auto"/>
            <w:right w:val="none" w:sz="0" w:space="0" w:color="auto"/>
          </w:divBdr>
          <w:divsChild>
            <w:div w:id="2100826325">
              <w:marLeft w:val="0"/>
              <w:marRight w:val="0"/>
              <w:marTop w:val="0"/>
              <w:marBottom w:val="0"/>
              <w:divBdr>
                <w:top w:val="none" w:sz="0" w:space="0" w:color="auto"/>
                <w:left w:val="none" w:sz="0" w:space="0" w:color="auto"/>
                <w:bottom w:val="none" w:sz="0" w:space="0" w:color="auto"/>
                <w:right w:val="none" w:sz="0" w:space="0" w:color="auto"/>
              </w:divBdr>
              <w:divsChild>
                <w:div w:id="994721957">
                  <w:marLeft w:val="0"/>
                  <w:marRight w:val="0"/>
                  <w:marTop w:val="0"/>
                  <w:marBottom w:val="0"/>
                  <w:divBdr>
                    <w:top w:val="none" w:sz="0" w:space="0" w:color="auto"/>
                    <w:left w:val="none" w:sz="0" w:space="0" w:color="auto"/>
                    <w:bottom w:val="none" w:sz="0" w:space="0" w:color="auto"/>
                    <w:right w:val="none" w:sz="0" w:space="0" w:color="auto"/>
                  </w:divBdr>
                </w:div>
                <w:div w:id="342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61056">
      <w:bodyDiv w:val="1"/>
      <w:marLeft w:val="0"/>
      <w:marRight w:val="0"/>
      <w:marTop w:val="0"/>
      <w:marBottom w:val="0"/>
      <w:divBdr>
        <w:top w:val="none" w:sz="0" w:space="0" w:color="auto"/>
        <w:left w:val="none" w:sz="0" w:space="0" w:color="auto"/>
        <w:bottom w:val="none" w:sz="0" w:space="0" w:color="auto"/>
        <w:right w:val="none" w:sz="0" w:space="0" w:color="auto"/>
      </w:divBdr>
      <w:divsChild>
        <w:div w:id="1975408316">
          <w:marLeft w:val="0"/>
          <w:marRight w:val="0"/>
          <w:marTop w:val="0"/>
          <w:marBottom w:val="0"/>
          <w:divBdr>
            <w:top w:val="none" w:sz="0" w:space="0" w:color="auto"/>
            <w:left w:val="none" w:sz="0" w:space="0" w:color="auto"/>
            <w:bottom w:val="none" w:sz="0" w:space="0" w:color="auto"/>
            <w:right w:val="none" w:sz="0" w:space="0" w:color="auto"/>
          </w:divBdr>
          <w:divsChild>
            <w:div w:id="82265016">
              <w:marLeft w:val="0"/>
              <w:marRight w:val="0"/>
              <w:marTop w:val="0"/>
              <w:marBottom w:val="0"/>
              <w:divBdr>
                <w:top w:val="none" w:sz="0" w:space="0" w:color="auto"/>
                <w:left w:val="none" w:sz="0" w:space="0" w:color="auto"/>
                <w:bottom w:val="none" w:sz="0" w:space="0" w:color="auto"/>
                <w:right w:val="none" w:sz="0" w:space="0" w:color="auto"/>
              </w:divBdr>
              <w:divsChild>
                <w:div w:id="1001741719">
                  <w:marLeft w:val="0"/>
                  <w:marRight w:val="0"/>
                  <w:marTop w:val="0"/>
                  <w:marBottom w:val="0"/>
                  <w:divBdr>
                    <w:top w:val="none" w:sz="0" w:space="0" w:color="auto"/>
                    <w:left w:val="none" w:sz="0" w:space="0" w:color="auto"/>
                    <w:bottom w:val="none" w:sz="0" w:space="0" w:color="auto"/>
                    <w:right w:val="none" w:sz="0" w:space="0" w:color="auto"/>
                  </w:divBdr>
                </w:div>
              </w:divsChild>
            </w:div>
            <w:div w:id="1763453744">
              <w:marLeft w:val="0"/>
              <w:marRight w:val="0"/>
              <w:marTop w:val="0"/>
              <w:marBottom w:val="0"/>
              <w:divBdr>
                <w:top w:val="none" w:sz="0" w:space="0" w:color="auto"/>
                <w:left w:val="none" w:sz="0" w:space="0" w:color="auto"/>
                <w:bottom w:val="none" w:sz="0" w:space="0" w:color="auto"/>
                <w:right w:val="none" w:sz="0" w:space="0" w:color="auto"/>
              </w:divBdr>
              <w:divsChild>
                <w:div w:id="3654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4342">
      <w:bodyDiv w:val="1"/>
      <w:marLeft w:val="0"/>
      <w:marRight w:val="0"/>
      <w:marTop w:val="0"/>
      <w:marBottom w:val="0"/>
      <w:divBdr>
        <w:top w:val="none" w:sz="0" w:space="0" w:color="auto"/>
        <w:left w:val="none" w:sz="0" w:space="0" w:color="auto"/>
        <w:bottom w:val="none" w:sz="0" w:space="0" w:color="auto"/>
        <w:right w:val="none" w:sz="0" w:space="0" w:color="auto"/>
      </w:divBdr>
      <w:divsChild>
        <w:div w:id="1798179387">
          <w:marLeft w:val="0"/>
          <w:marRight w:val="0"/>
          <w:marTop w:val="0"/>
          <w:marBottom w:val="0"/>
          <w:divBdr>
            <w:top w:val="none" w:sz="0" w:space="0" w:color="auto"/>
            <w:left w:val="none" w:sz="0" w:space="0" w:color="auto"/>
            <w:bottom w:val="none" w:sz="0" w:space="0" w:color="auto"/>
            <w:right w:val="none" w:sz="0" w:space="0" w:color="auto"/>
          </w:divBdr>
          <w:divsChild>
            <w:div w:id="804273613">
              <w:marLeft w:val="0"/>
              <w:marRight w:val="0"/>
              <w:marTop w:val="0"/>
              <w:marBottom w:val="0"/>
              <w:divBdr>
                <w:top w:val="none" w:sz="0" w:space="0" w:color="auto"/>
                <w:left w:val="none" w:sz="0" w:space="0" w:color="auto"/>
                <w:bottom w:val="none" w:sz="0" w:space="0" w:color="auto"/>
                <w:right w:val="none" w:sz="0" w:space="0" w:color="auto"/>
              </w:divBdr>
            </w:div>
            <w:div w:id="1926261200">
              <w:marLeft w:val="0"/>
              <w:marRight w:val="0"/>
              <w:marTop w:val="0"/>
              <w:marBottom w:val="0"/>
              <w:divBdr>
                <w:top w:val="none" w:sz="0" w:space="0" w:color="auto"/>
                <w:left w:val="none" w:sz="0" w:space="0" w:color="auto"/>
                <w:bottom w:val="none" w:sz="0" w:space="0" w:color="auto"/>
                <w:right w:val="none" w:sz="0" w:space="0" w:color="auto"/>
              </w:divBdr>
            </w:div>
          </w:divsChild>
        </w:div>
        <w:div w:id="338898617">
          <w:marLeft w:val="0"/>
          <w:marRight w:val="0"/>
          <w:marTop w:val="0"/>
          <w:marBottom w:val="0"/>
          <w:divBdr>
            <w:top w:val="none" w:sz="0" w:space="0" w:color="auto"/>
            <w:left w:val="none" w:sz="0" w:space="0" w:color="auto"/>
            <w:bottom w:val="none" w:sz="0" w:space="0" w:color="auto"/>
            <w:right w:val="none" w:sz="0" w:space="0" w:color="auto"/>
          </w:divBdr>
        </w:div>
      </w:divsChild>
    </w:div>
    <w:div w:id="281231401">
      <w:bodyDiv w:val="1"/>
      <w:marLeft w:val="0"/>
      <w:marRight w:val="0"/>
      <w:marTop w:val="0"/>
      <w:marBottom w:val="0"/>
      <w:divBdr>
        <w:top w:val="none" w:sz="0" w:space="0" w:color="auto"/>
        <w:left w:val="none" w:sz="0" w:space="0" w:color="auto"/>
        <w:bottom w:val="none" w:sz="0" w:space="0" w:color="auto"/>
        <w:right w:val="none" w:sz="0" w:space="0" w:color="auto"/>
      </w:divBdr>
      <w:divsChild>
        <w:div w:id="111214946">
          <w:marLeft w:val="0"/>
          <w:marRight w:val="0"/>
          <w:marTop w:val="0"/>
          <w:marBottom w:val="0"/>
          <w:divBdr>
            <w:top w:val="none" w:sz="0" w:space="0" w:color="auto"/>
            <w:left w:val="none" w:sz="0" w:space="0" w:color="auto"/>
            <w:bottom w:val="none" w:sz="0" w:space="0" w:color="auto"/>
            <w:right w:val="none" w:sz="0" w:space="0" w:color="auto"/>
          </w:divBdr>
          <w:divsChild>
            <w:div w:id="1939562876">
              <w:marLeft w:val="0"/>
              <w:marRight w:val="0"/>
              <w:marTop w:val="0"/>
              <w:marBottom w:val="0"/>
              <w:divBdr>
                <w:top w:val="none" w:sz="0" w:space="0" w:color="auto"/>
                <w:left w:val="none" w:sz="0" w:space="0" w:color="auto"/>
                <w:bottom w:val="none" w:sz="0" w:space="0" w:color="auto"/>
                <w:right w:val="none" w:sz="0" w:space="0" w:color="auto"/>
              </w:divBdr>
            </w:div>
            <w:div w:id="1734547141">
              <w:marLeft w:val="0"/>
              <w:marRight w:val="0"/>
              <w:marTop w:val="0"/>
              <w:marBottom w:val="0"/>
              <w:divBdr>
                <w:top w:val="none" w:sz="0" w:space="0" w:color="auto"/>
                <w:left w:val="none" w:sz="0" w:space="0" w:color="auto"/>
                <w:bottom w:val="none" w:sz="0" w:space="0" w:color="auto"/>
                <w:right w:val="none" w:sz="0" w:space="0" w:color="auto"/>
              </w:divBdr>
            </w:div>
          </w:divsChild>
        </w:div>
        <w:div w:id="425426800">
          <w:marLeft w:val="0"/>
          <w:marRight w:val="0"/>
          <w:marTop w:val="0"/>
          <w:marBottom w:val="0"/>
          <w:divBdr>
            <w:top w:val="none" w:sz="0" w:space="0" w:color="auto"/>
            <w:left w:val="none" w:sz="0" w:space="0" w:color="auto"/>
            <w:bottom w:val="none" w:sz="0" w:space="0" w:color="auto"/>
            <w:right w:val="none" w:sz="0" w:space="0" w:color="auto"/>
          </w:divBdr>
        </w:div>
      </w:divsChild>
    </w:div>
    <w:div w:id="281574200">
      <w:bodyDiv w:val="1"/>
      <w:marLeft w:val="0"/>
      <w:marRight w:val="0"/>
      <w:marTop w:val="0"/>
      <w:marBottom w:val="0"/>
      <w:divBdr>
        <w:top w:val="none" w:sz="0" w:space="0" w:color="auto"/>
        <w:left w:val="none" w:sz="0" w:space="0" w:color="auto"/>
        <w:bottom w:val="none" w:sz="0" w:space="0" w:color="auto"/>
        <w:right w:val="none" w:sz="0" w:space="0" w:color="auto"/>
      </w:divBdr>
      <w:divsChild>
        <w:div w:id="609707326">
          <w:marLeft w:val="0"/>
          <w:marRight w:val="0"/>
          <w:marTop w:val="0"/>
          <w:marBottom w:val="0"/>
          <w:divBdr>
            <w:top w:val="none" w:sz="0" w:space="0" w:color="auto"/>
            <w:left w:val="none" w:sz="0" w:space="0" w:color="auto"/>
            <w:bottom w:val="none" w:sz="0" w:space="0" w:color="auto"/>
            <w:right w:val="none" w:sz="0" w:space="0" w:color="auto"/>
          </w:divBdr>
        </w:div>
      </w:divsChild>
    </w:div>
    <w:div w:id="282348488">
      <w:bodyDiv w:val="1"/>
      <w:marLeft w:val="0"/>
      <w:marRight w:val="0"/>
      <w:marTop w:val="0"/>
      <w:marBottom w:val="0"/>
      <w:divBdr>
        <w:top w:val="none" w:sz="0" w:space="0" w:color="auto"/>
        <w:left w:val="none" w:sz="0" w:space="0" w:color="auto"/>
        <w:bottom w:val="none" w:sz="0" w:space="0" w:color="auto"/>
        <w:right w:val="none" w:sz="0" w:space="0" w:color="auto"/>
      </w:divBdr>
      <w:divsChild>
        <w:div w:id="363946764">
          <w:marLeft w:val="0"/>
          <w:marRight w:val="0"/>
          <w:marTop w:val="0"/>
          <w:marBottom w:val="0"/>
          <w:divBdr>
            <w:top w:val="none" w:sz="0" w:space="0" w:color="auto"/>
            <w:left w:val="none" w:sz="0" w:space="0" w:color="auto"/>
            <w:bottom w:val="none" w:sz="0" w:space="0" w:color="auto"/>
            <w:right w:val="none" w:sz="0" w:space="0" w:color="auto"/>
          </w:divBdr>
          <w:divsChild>
            <w:div w:id="1651254522">
              <w:marLeft w:val="0"/>
              <w:marRight w:val="0"/>
              <w:marTop w:val="0"/>
              <w:marBottom w:val="0"/>
              <w:divBdr>
                <w:top w:val="none" w:sz="0" w:space="0" w:color="auto"/>
                <w:left w:val="none" w:sz="0" w:space="0" w:color="auto"/>
                <w:bottom w:val="none" w:sz="0" w:space="0" w:color="auto"/>
                <w:right w:val="none" w:sz="0" w:space="0" w:color="auto"/>
              </w:divBdr>
            </w:div>
            <w:div w:id="364137901">
              <w:marLeft w:val="0"/>
              <w:marRight w:val="0"/>
              <w:marTop w:val="0"/>
              <w:marBottom w:val="0"/>
              <w:divBdr>
                <w:top w:val="none" w:sz="0" w:space="0" w:color="auto"/>
                <w:left w:val="none" w:sz="0" w:space="0" w:color="auto"/>
                <w:bottom w:val="none" w:sz="0" w:space="0" w:color="auto"/>
                <w:right w:val="none" w:sz="0" w:space="0" w:color="auto"/>
              </w:divBdr>
            </w:div>
          </w:divsChild>
        </w:div>
        <w:div w:id="1933851829">
          <w:marLeft w:val="0"/>
          <w:marRight w:val="0"/>
          <w:marTop w:val="0"/>
          <w:marBottom w:val="0"/>
          <w:divBdr>
            <w:top w:val="none" w:sz="0" w:space="0" w:color="auto"/>
            <w:left w:val="none" w:sz="0" w:space="0" w:color="auto"/>
            <w:bottom w:val="none" w:sz="0" w:space="0" w:color="auto"/>
            <w:right w:val="none" w:sz="0" w:space="0" w:color="auto"/>
          </w:divBdr>
        </w:div>
      </w:divsChild>
    </w:div>
    <w:div w:id="282349306">
      <w:bodyDiv w:val="1"/>
      <w:marLeft w:val="0"/>
      <w:marRight w:val="0"/>
      <w:marTop w:val="0"/>
      <w:marBottom w:val="0"/>
      <w:divBdr>
        <w:top w:val="none" w:sz="0" w:space="0" w:color="auto"/>
        <w:left w:val="none" w:sz="0" w:space="0" w:color="auto"/>
        <w:bottom w:val="none" w:sz="0" w:space="0" w:color="auto"/>
        <w:right w:val="none" w:sz="0" w:space="0" w:color="auto"/>
      </w:divBdr>
      <w:divsChild>
        <w:div w:id="483008003">
          <w:marLeft w:val="0"/>
          <w:marRight w:val="0"/>
          <w:marTop w:val="0"/>
          <w:marBottom w:val="0"/>
          <w:divBdr>
            <w:top w:val="none" w:sz="0" w:space="0" w:color="auto"/>
            <w:left w:val="none" w:sz="0" w:space="0" w:color="auto"/>
            <w:bottom w:val="none" w:sz="0" w:space="0" w:color="auto"/>
            <w:right w:val="none" w:sz="0" w:space="0" w:color="auto"/>
          </w:divBdr>
          <w:divsChild>
            <w:div w:id="1155141587">
              <w:marLeft w:val="0"/>
              <w:marRight w:val="0"/>
              <w:marTop w:val="0"/>
              <w:marBottom w:val="0"/>
              <w:divBdr>
                <w:top w:val="none" w:sz="0" w:space="0" w:color="auto"/>
                <w:left w:val="none" w:sz="0" w:space="0" w:color="auto"/>
                <w:bottom w:val="none" w:sz="0" w:space="0" w:color="auto"/>
                <w:right w:val="none" w:sz="0" w:space="0" w:color="auto"/>
              </w:divBdr>
            </w:div>
            <w:div w:id="766390112">
              <w:marLeft w:val="0"/>
              <w:marRight w:val="0"/>
              <w:marTop w:val="0"/>
              <w:marBottom w:val="0"/>
              <w:divBdr>
                <w:top w:val="none" w:sz="0" w:space="0" w:color="auto"/>
                <w:left w:val="none" w:sz="0" w:space="0" w:color="auto"/>
                <w:bottom w:val="none" w:sz="0" w:space="0" w:color="auto"/>
                <w:right w:val="none" w:sz="0" w:space="0" w:color="auto"/>
              </w:divBdr>
            </w:div>
          </w:divsChild>
        </w:div>
        <w:div w:id="1771005686">
          <w:marLeft w:val="0"/>
          <w:marRight w:val="0"/>
          <w:marTop w:val="0"/>
          <w:marBottom w:val="0"/>
          <w:divBdr>
            <w:top w:val="none" w:sz="0" w:space="0" w:color="auto"/>
            <w:left w:val="none" w:sz="0" w:space="0" w:color="auto"/>
            <w:bottom w:val="none" w:sz="0" w:space="0" w:color="auto"/>
            <w:right w:val="none" w:sz="0" w:space="0" w:color="auto"/>
          </w:divBdr>
        </w:div>
      </w:divsChild>
    </w:div>
    <w:div w:id="285544461">
      <w:bodyDiv w:val="1"/>
      <w:marLeft w:val="0"/>
      <w:marRight w:val="0"/>
      <w:marTop w:val="0"/>
      <w:marBottom w:val="0"/>
      <w:divBdr>
        <w:top w:val="none" w:sz="0" w:space="0" w:color="auto"/>
        <w:left w:val="none" w:sz="0" w:space="0" w:color="auto"/>
        <w:bottom w:val="none" w:sz="0" w:space="0" w:color="auto"/>
        <w:right w:val="none" w:sz="0" w:space="0" w:color="auto"/>
      </w:divBdr>
      <w:divsChild>
        <w:div w:id="1575385765">
          <w:marLeft w:val="0"/>
          <w:marRight w:val="0"/>
          <w:marTop w:val="0"/>
          <w:marBottom w:val="0"/>
          <w:divBdr>
            <w:top w:val="none" w:sz="0" w:space="0" w:color="auto"/>
            <w:left w:val="none" w:sz="0" w:space="0" w:color="auto"/>
            <w:bottom w:val="none" w:sz="0" w:space="0" w:color="auto"/>
            <w:right w:val="none" w:sz="0" w:space="0" w:color="auto"/>
          </w:divBdr>
          <w:divsChild>
            <w:div w:id="8726768">
              <w:marLeft w:val="0"/>
              <w:marRight w:val="0"/>
              <w:marTop w:val="0"/>
              <w:marBottom w:val="0"/>
              <w:divBdr>
                <w:top w:val="none" w:sz="0" w:space="0" w:color="auto"/>
                <w:left w:val="none" w:sz="0" w:space="0" w:color="auto"/>
                <w:bottom w:val="none" w:sz="0" w:space="0" w:color="auto"/>
                <w:right w:val="none" w:sz="0" w:space="0" w:color="auto"/>
              </w:divBdr>
            </w:div>
            <w:div w:id="411439311">
              <w:marLeft w:val="0"/>
              <w:marRight w:val="0"/>
              <w:marTop w:val="0"/>
              <w:marBottom w:val="0"/>
              <w:divBdr>
                <w:top w:val="none" w:sz="0" w:space="0" w:color="auto"/>
                <w:left w:val="none" w:sz="0" w:space="0" w:color="auto"/>
                <w:bottom w:val="none" w:sz="0" w:space="0" w:color="auto"/>
                <w:right w:val="none" w:sz="0" w:space="0" w:color="auto"/>
              </w:divBdr>
            </w:div>
          </w:divsChild>
        </w:div>
        <w:div w:id="1139954254">
          <w:marLeft w:val="0"/>
          <w:marRight w:val="0"/>
          <w:marTop w:val="0"/>
          <w:marBottom w:val="0"/>
          <w:divBdr>
            <w:top w:val="none" w:sz="0" w:space="0" w:color="auto"/>
            <w:left w:val="none" w:sz="0" w:space="0" w:color="auto"/>
            <w:bottom w:val="none" w:sz="0" w:space="0" w:color="auto"/>
            <w:right w:val="none" w:sz="0" w:space="0" w:color="auto"/>
          </w:divBdr>
        </w:div>
      </w:divsChild>
    </w:div>
    <w:div w:id="289170474">
      <w:bodyDiv w:val="1"/>
      <w:marLeft w:val="0"/>
      <w:marRight w:val="0"/>
      <w:marTop w:val="0"/>
      <w:marBottom w:val="0"/>
      <w:divBdr>
        <w:top w:val="none" w:sz="0" w:space="0" w:color="auto"/>
        <w:left w:val="none" w:sz="0" w:space="0" w:color="auto"/>
        <w:bottom w:val="none" w:sz="0" w:space="0" w:color="auto"/>
        <w:right w:val="none" w:sz="0" w:space="0" w:color="auto"/>
      </w:divBdr>
      <w:divsChild>
        <w:div w:id="1519465356">
          <w:marLeft w:val="0"/>
          <w:marRight w:val="0"/>
          <w:marTop w:val="0"/>
          <w:marBottom w:val="0"/>
          <w:divBdr>
            <w:top w:val="none" w:sz="0" w:space="0" w:color="auto"/>
            <w:left w:val="none" w:sz="0" w:space="0" w:color="auto"/>
            <w:bottom w:val="none" w:sz="0" w:space="0" w:color="auto"/>
            <w:right w:val="none" w:sz="0" w:space="0" w:color="auto"/>
          </w:divBdr>
          <w:divsChild>
            <w:div w:id="382675660">
              <w:marLeft w:val="0"/>
              <w:marRight w:val="0"/>
              <w:marTop w:val="0"/>
              <w:marBottom w:val="0"/>
              <w:divBdr>
                <w:top w:val="none" w:sz="0" w:space="0" w:color="auto"/>
                <w:left w:val="none" w:sz="0" w:space="0" w:color="auto"/>
                <w:bottom w:val="none" w:sz="0" w:space="0" w:color="auto"/>
                <w:right w:val="none" w:sz="0" w:space="0" w:color="auto"/>
              </w:divBdr>
            </w:div>
          </w:divsChild>
        </w:div>
        <w:div w:id="622469773">
          <w:marLeft w:val="0"/>
          <w:marRight w:val="0"/>
          <w:marTop w:val="0"/>
          <w:marBottom w:val="0"/>
          <w:divBdr>
            <w:top w:val="none" w:sz="0" w:space="0" w:color="auto"/>
            <w:left w:val="none" w:sz="0" w:space="0" w:color="auto"/>
            <w:bottom w:val="none" w:sz="0" w:space="0" w:color="auto"/>
            <w:right w:val="none" w:sz="0" w:space="0" w:color="auto"/>
          </w:divBdr>
        </w:div>
      </w:divsChild>
    </w:div>
    <w:div w:id="290862764">
      <w:bodyDiv w:val="1"/>
      <w:marLeft w:val="0"/>
      <w:marRight w:val="0"/>
      <w:marTop w:val="0"/>
      <w:marBottom w:val="0"/>
      <w:divBdr>
        <w:top w:val="none" w:sz="0" w:space="0" w:color="auto"/>
        <w:left w:val="none" w:sz="0" w:space="0" w:color="auto"/>
        <w:bottom w:val="none" w:sz="0" w:space="0" w:color="auto"/>
        <w:right w:val="none" w:sz="0" w:space="0" w:color="auto"/>
      </w:divBdr>
      <w:divsChild>
        <w:div w:id="1134173175">
          <w:marLeft w:val="0"/>
          <w:marRight w:val="0"/>
          <w:marTop w:val="0"/>
          <w:marBottom w:val="0"/>
          <w:divBdr>
            <w:top w:val="none" w:sz="0" w:space="0" w:color="auto"/>
            <w:left w:val="none" w:sz="0" w:space="0" w:color="auto"/>
            <w:bottom w:val="none" w:sz="0" w:space="0" w:color="auto"/>
            <w:right w:val="none" w:sz="0" w:space="0" w:color="auto"/>
          </w:divBdr>
          <w:divsChild>
            <w:div w:id="252009102">
              <w:marLeft w:val="0"/>
              <w:marRight w:val="0"/>
              <w:marTop w:val="0"/>
              <w:marBottom w:val="0"/>
              <w:divBdr>
                <w:top w:val="none" w:sz="0" w:space="0" w:color="auto"/>
                <w:left w:val="none" w:sz="0" w:space="0" w:color="auto"/>
                <w:bottom w:val="none" w:sz="0" w:space="0" w:color="auto"/>
                <w:right w:val="none" w:sz="0" w:space="0" w:color="auto"/>
              </w:divBdr>
            </w:div>
            <w:div w:id="163787654">
              <w:marLeft w:val="0"/>
              <w:marRight w:val="0"/>
              <w:marTop w:val="0"/>
              <w:marBottom w:val="0"/>
              <w:divBdr>
                <w:top w:val="none" w:sz="0" w:space="0" w:color="auto"/>
                <w:left w:val="none" w:sz="0" w:space="0" w:color="auto"/>
                <w:bottom w:val="none" w:sz="0" w:space="0" w:color="auto"/>
                <w:right w:val="none" w:sz="0" w:space="0" w:color="auto"/>
              </w:divBdr>
            </w:div>
          </w:divsChild>
        </w:div>
        <w:div w:id="1822388112">
          <w:marLeft w:val="0"/>
          <w:marRight w:val="0"/>
          <w:marTop w:val="0"/>
          <w:marBottom w:val="0"/>
          <w:divBdr>
            <w:top w:val="none" w:sz="0" w:space="0" w:color="auto"/>
            <w:left w:val="none" w:sz="0" w:space="0" w:color="auto"/>
            <w:bottom w:val="none" w:sz="0" w:space="0" w:color="auto"/>
            <w:right w:val="none" w:sz="0" w:space="0" w:color="auto"/>
          </w:divBdr>
        </w:div>
      </w:divsChild>
    </w:div>
    <w:div w:id="292294556">
      <w:bodyDiv w:val="1"/>
      <w:marLeft w:val="0"/>
      <w:marRight w:val="0"/>
      <w:marTop w:val="0"/>
      <w:marBottom w:val="0"/>
      <w:divBdr>
        <w:top w:val="none" w:sz="0" w:space="0" w:color="auto"/>
        <w:left w:val="none" w:sz="0" w:space="0" w:color="auto"/>
        <w:bottom w:val="none" w:sz="0" w:space="0" w:color="auto"/>
        <w:right w:val="none" w:sz="0" w:space="0" w:color="auto"/>
      </w:divBdr>
      <w:divsChild>
        <w:div w:id="233396197">
          <w:marLeft w:val="0"/>
          <w:marRight w:val="0"/>
          <w:marTop w:val="0"/>
          <w:marBottom w:val="0"/>
          <w:divBdr>
            <w:top w:val="none" w:sz="0" w:space="0" w:color="auto"/>
            <w:left w:val="none" w:sz="0" w:space="0" w:color="auto"/>
            <w:bottom w:val="none" w:sz="0" w:space="0" w:color="auto"/>
            <w:right w:val="none" w:sz="0" w:space="0" w:color="auto"/>
          </w:divBdr>
        </w:div>
      </w:divsChild>
    </w:div>
    <w:div w:id="293102624">
      <w:bodyDiv w:val="1"/>
      <w:marLeft w:val="0"/>
      <w:marRight w:val="0"/>
      <w:marTop w:val="0"/>
      <w:marBottom w:val="0"/>
      <w:divBdr>
        <w:top w:val="none" w:sz="0" w:space="0" w:color="auto"/>
        <w:left w:val="none" w:sz="0" w:space="0" w:color="auto"/>
        <w:bottom w:val="none" w:sz="0" w:space="0" w:color="auto"/>
        <w:right w:val="none" w:sz="0" w:space="0" w:color="auto"/>
      </w:divBdr>
      <w:divsChild>
        <w:div w:id="256403779">
          <w:marLeft w:val="0"/>
          <w:marRight w:val="0"/>
          <w:marTop w:val="0"/>
          <w:marBottom w:val="0"/>
          <w:divBdr>
            <w:top w:val="none" w:sz="0" w:space="0" w:color="auto"/>
            <w:left w:val="none" w:sz="0" w:space="0" w:color="auto"/>
            <w:bottom w:val="none" w:sz="0" w:space="0" w:color="auto"/>
            <w:right w:val="none" w:sz="0" w:space="0" w:color="auto"/>
          </w:divBdr>
          <w:divsChild>
            <w:div w:id="1560359329">
              <w:marLeft w:val="0"/>
              <w:marRight w:val="0"/>
              <w:marTop w:val="0"/>
              <w:marBottom w:val="0"/>
              <w:divBdr>
                <w:top w:val="none" w:sz="0" w:space="0" w:color="auto"/>
                <w:left w:val="none" w:sz="0" w:space="0" w:color="auto"/>
                <w:bottom w:val="none" w:sz="0" w:space="0" w:color="auto"/>
                <w:right w:val="none" w:sz="0" w:space="0" w:color="auto"/>
              </w:divBdr>
            </w:div>
            <w:div w:id="356464501">
              <w:marLeft w:val="0"/>
              <w:marRight w:val="0"/>
              <w:marTop w:val="0"/>
              <w:marBottom w:val="0"/>
              <w:divBdr>
                <w:top w:val="none" w:sz="0" w:space="0" w:color="auto"/>
                <w:left w:val="none" w:sz="0" w:space="0" w:color="auto"/>
                <w:bottom w:val="none" w:sz="0" w:space="0" w:color="auto"/>
                <w:right w:val="none" w:sz="0" w:space="0" w:color="auto"/>
              </w:divBdr>
            </w:div>
          </w:divsChild>
        </w:div>
        <w:div w:id="1481117384">
          <w:marLeft w:val="0"/>
          <w:marRight w:val="0"/>
          <w:marTop w:val="0"/>
          <w:marBottom w:val="0"/>
          <w:divBdr>
            <w:top w:val="none" w:sz="0" w:space="0" w:color="auto"/>
            <w:left w:val="none" w:sz="0" w:space="0" w:color="auto"/>
            <w:bottom w:val="none" w:sz="0" w:space="0" w:color="auto"/>
            <w:right w:val="none" w:sz="0" w:space="0" w:color="auto"/>
          </w:divBdr>
        </w:div>
      </w:divsChild>
    </w:div>
    <w:div w:id="294676734">
      <w:bodyDiv w:val="1"/>
      <w:marLeft w:val="0"/>
      <w:marRight w:val="0"/>
      <w:marTop w:val="0"/>
      <w:marBottom w:val="0"/>
      <w:divBdr>
        <w:top w:val="none" w:sz="0" w:space="0" w:color="auto"/>
        <w:left w:val="none" w:sz="0" w:space="0" w:color="auto"/>
        <w:bottom w:val="none" w:sz="0" w:space="0" w:color="auto"/>
        <w:right w:val="none" w:sz="0" w:space="0" w:color="auto"/>
      </w:divBdr>
      <w:divsChild>
        <w:div w:id="360740885">
          <w:marLeft w:val="0"/>
          <w:marRight w:val="0"/>
          <w:marTop w:val="0"/>
          <w:marBottom w:val="0"/>
          <w:divBdr>
            <w:top w:val="none" w:sz="0" w:space="0" w:color="auto"/>
            <w:left w:val="none" w:sz="0" w:space="0" w:color="auto"/>
            <w:bottom w:val="none" w:sz="0" w:space="0" w:color="auto"/>
            <w:right w:val="none" w:sz="0" w:space="0" w:color="auto"/>
          </w:divBdr>
          <w:divsChild>
            <w:div w:id="1131824480">
              <w:marLeft w:val="0"/>
              <w:marRight w:val="0"/>
              <w:marTop w:val="0"/>
              <w:marBottom w:val="0"/>
              <w:divBdr>
                <w:top w:val="none" w:sz="0" w:space="0" w:color="auto"/>
                <w:left w:val="none" w:sz="0" w:space="0" w:color="auto"/>
                <w:bottom w:val="none" w:sz="0" w:space="0" w:color="auto"/>
                <w:right w:val="none" w:sz="0" w:space="0" w:color="auto"/>
              </w:divBdr>
              <w:divsChild>
                <w:div w:id="1974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1163">
          <w:marLeft w:val="0"/>
          <w:marRight w:val="0"/>
          <w:marTop w:val="0"/>
          <w:marBottom w:val="0"/>
          <w:divBdr>
            <w:top w:val="none" w:sz="0" w:space="0" w:color="auto"/>
            <w:left w:val="none" w:sz="0" w:space="0" w:color="auto"/>
            <w:bottom w:val="none" w:sz="0" w:space="0" w:color="auto"/>
            <w:right w:val="none" w:sz="0" w:space="0" w:color="auto"/>
          </w:divBdr>
          <w:divsChild>
            <w:div w:id="1778476125">
              <w:marLeft w:val="0"/>
              <w:marRight w:val="0"/>
              <w:marTop w:val="0"/>
              <w:marBottom w:val="0"/>
              <w:divBdr>
                <w:top w:val="none" w:sz="0" w:space="0" w:color="auto"/>
                <w:left w:val="none" w:sz="0" w:space="0" w:color="auto"/>
                <w:bottom w:val="none" w:sz="0" w:space="0" w:color="auto"/>
                <w:right w:val="none" w:sz="0" w:space="0" w:color="auto"/>
              </w:divBdr>
              <w:divsChild>
                <w:div w:id="18281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5826">
          <w:marLeft w:val="0"/>
          <w:marRight w:val="0"/>
          <w:marTop w:val="0"/>
          <w:marBottom w:val="0"/>
          <w:divBdr>
            <w:top w:val="none" w:sz="0" w:space="0" w:color="auto"/>
            <w:left w:val="none" w:sz="0" w:space="0" w:color="auto"/>
            <w:bottom w:val="none" w:sz="0" w:space="0" w:color="auto"/>
            <w:right w:val="none" w:sz="0" w:space="0" w:color="auto"/>
          </w:divBdr>
          <w:divsChild>
            <w:div w:id="1545561178">
              <w:marLeft w:val="0"/>
              <w:marRight w:val="0"/>
              <w:marTop w:val="0"/>
              <w:marBottom w:val="0"/>
              <w:divBdr>
                <w:top w:val="none" w:sz="0" w:space="0" w:color="auto"/>
                <w:left w:val="none" w:sz="0" w:space="0" w:color="auto"/>
                <w:bottom w:val="none" w:sz="0" w:space="0" w:color="auto"/>
                <w:right w:val="none" w:sz="0" w:space="0" w:color="auto"/>
              </w:divBdr>
              <w:divsChild>
                <w:div w:id="948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16704">
      <w:bodyDiv w:val="1"/>
      <w:marLeft w:val="0"/>
      <w:marRight w:val="0"/>
      <w:marTop w:val="0"/>
      <w:marBottom w:val="0"/>
      <w:divBdr>
        <w:top w:val="none" w:sz="0" w:space="0" w:color="auto"/>
        <w:left w:val="none" w:sz="0" w:space="0" w:color="auto"/>
        <w:bottom w:val="none" w:sz="0" w:space="0" w:color="auto"/>
        <w:right w:val="none" w:sz="0" w:space="0" w:color="auto"/>
      </w:divBdr>
      <w:divsChild>
        <w:div w:id="627660815">
          <w:marLeft w:val="0"/>
          <w:marRight w:val="0"/>
          <w:marTop w:val="0"/>
          <w:marBottom w:val="0"/>
          <w:divBdr>
            <w:top w:val="none" w:sz="0" w:space="0" w:color="auto"/>
            <w:left w:val="none" w:sz="0" w:space="0" w:color="auto"/>
            <w:bottom w:val="none" w:sz="0" w:space="0" w:color="auto"/>
            <w:right w:val="none" w:sz="0" w:space="0" w:color="auto"/>
          </w:divBdr>
        </w:div>
        <w:div w:id="1452095769">
          <w:marLeft w:val="0"/>
          <w:marRight w:val="0"/>
          <w:marTop w:val="0"/>
          <w:marBottom w:val="0"/>
          <w:divBdr>
            <w:top w:val="none" w:sz="0" w:space="0" w:color="auto"/>
            <w:left w:val="none" w:sz="0" w:space="0" w:color="auto"/>
            <w:bottom w:val="none" w:sz="0" w:space="0" w:color="auto"/>
            <w:right w:val="none" w:sz="0" w:space="0" w:color="auto"/>
          </w:divBdr>
          <w:divsChild>
            <w:div w:id="594553446">
              <w:marLeft w:val="0"/>
              <w:marRight w:val="0"/>
              <w:marTop w:val="0"/>
              <w:marBottom w:val="0"/>
              <w:divBdr>
                <w:top w:val="none" w:sz="0" w:space="0" w:color="auto"/>
                <w:left w:val="none" w:sz="0" w:space="0" w:color="auto"/>
                <w:bottom w:val="none" w:sz="0" w:space="0" w:color="auto"/>
                <w:right w:val="none" w:sz="0" w:space="0" w:color="auto"/>
              </w:divBdr>
            </w:div>
            <w:div w:id="4877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9623">
      <w:bodyDiv w:val="1"/>
      <w:marLeft w:val="0"/>
      <w:marRight w:val="0"/>
      <w:marTop w:val="0"/>
      <w:marBottom w:val="0"/>
      <w:divBdr>
        <w:top w:val="none" w:sz="0" w:space="0" w:color="auto"/>
        <w:left w:val="none" w:sz="0" w:space="0" w:color="auto"/>
        <w:bottom w:val="none" w:sz="0" w:space="0" w:color="auto"/>
        <w:right w:val="none" w:sz="0" w:space="0" w:color="auto"/>
      </w:divBdr>
    </w:div>
    <w:div w:id="300498454">
      <w:bodyDiv w:val="1"/>
      <w:marLeft w:val="0"/>
      <w:marRight w:val="0"/>
      <w:marTop w:val="0"/>
      <w:marBottom w:val="0"/>
      <w:divBdr>
        <w:top w:val="none" w:sz="0" w:space="0" w:color="auto"/>
        <w:left w:val="none" w:sz="0" w:space="0" w:color="auto"/>
        <w:bottom w:val="none" w:sz="0" w:space="0" w:color="auto"/>
        <w:right w:val="none" w:sz="0" w:space="0" w:color="auto"/>
      </w:divBdr>
      <w:divsChild>
        <w:div w:id="1226339519">
          <w:marLeft w:val="0"/>
          <w:marRight w:val="0"/>
          <w:marTop w:val="0"/>
          <w:marBottom w:val="0"/>
          <w:divBdr>
            <w:top w:val="none" w:sz="0" w:space="0" w:color="auto"/>
            <w:left w:val="none" w:sz="0" w:space="0" w:color="auto"/>
            <w:bottom w:val="none" w:sz="0" w:space="0" w:color="auto"/>
            <w:right w:val="none" w:sz="0" w:space="0" w:color="auto"/>
          </w:divBdr>
        </w:div>
        <w:div w:id="22944763">
          <w:marLeft w:val="0"/>
          <w:marRight w:val="0"/>
          <w:marTop w:val="0"/>
          <w:marBottom w:val="0"/>
          <w:divBdr>
            <w:top w:val="none" w:sz="0" w:space="0" w:color="auto"/>
            <w:left w:val="none" w:sz="0" w:space="0" w:color="auto"/>
            <w:bottom w:val="none" w:sz="0" w:space="0" w:color="auto"/>
            <w:right w:val="none" w:sz="0" w:space="0" w:color="auto"/>
          </w:divBdr>
        </w:div>
        <w:div w:id="1097949273">
          <w:marLeft w:val="0"/>
          <w:marRight w:val="0"/>
          <w:marTop w:val="0"/>
          <w:marBottom w:val="0"/>
          <w:divBdr>
            <w:top w:val="none" w:sz="0" w:space="0" w:color="auto"/>
            <w:left w:val="none" w:sz="0" w:space="0" w:color="auto"/>
            <w:bottom w:val="none" w:sz="0" w:space="0" w:color="auto"/>
            <w:right w:val="none" w:sz="0" w:space="0" w:color="auto"/>
          </w:divBdr>
        </w:div>
        <w:div w:id="1625498040">
          <w:marLeft w:val="0"/>
          <w:marRight w:val="0"/>
          <w:marTop w:val="0"/>
          <w:marBottom w:val="0"/>
          <w:divBdr>
            <w:top w:val="none" w:sz="0" w:space="0" w:color="auto"/>
            <w:left w:val="none" w:sz="0" w:space="0" w:color="auto"/>
            <w:bottom w:val="none" w:sz="0" w:space="0" w:color="auto"/>
            <w:right w:val="none" w:sz="0" w:space="0" w:color="auto"/>
          </w:divBdr>
        </w:div>
      </w:divsChild>
    </w:div>
    <w:div w:id="303589718">
      <w:bodyDiv w:val="1"/>
      <w:marLeft w:val="0"/>
      <w:marRight w:val="0"/>
      <w:marTop w:val="0"/>
      <w:marBottom w:val="0"/>
      <w:divBdr>
        <w:top w:val="none" w:sz="0" w:space="0" w:color="auto"/>
        <w:left w:val="none" w:sz="0" w:space="0" w:color="auto"/>
        <w:bottom w:val="none" w:sz="0" w:space="0" w:color="auto"/>
        <w:right w:val="none" w:sz="0" w:space="0" w:color="auto"/>
      </w:divBdr>
      <w:divsChild>
        <w:div w:id="2072386350">
          <w:marLeft w:val="0"/>
          <w:marRight w:val="0"/>
          <w:marTop w:val="0"/>
          <w:marBottom w:val="75"/>
          <w:divBdr>
            <w:top w:val="none" w:sz="0" w:space="0" w:color="auto"/>
            <w:left w:val="none" w:sz="0" w:space="0" w:color="auto"/>
            <w:bottom w:val="none" w:sz="0" w:space="0" w:color="auto"/>
            <w:right w:val="none" w:sz="0" w:space="0" w:color="auto"/>
          </w:divBdr>
        </w:div>
        <w:div w:id="577056004">
          <w:marLeft w:val="0"/>
          <w:marRight w:val="0"/>
          <w:marTop w:val="0"/>
          <w:marBottom w:val="0"/>
          <w:divBdr>
            <w:top w:val="none" w:sz="0" w:space="0" w:color="auto"/>
            <w:left w:val="none" w:sz="0" w:space="0" w:color="auto"/>
            <w:bottom w:val="none" w:sz="0" w:space="0" w:color="auto"/>
            <w:right w:val="none" w:sz="0" w:space="0" w:color="auto"/>
          </w:divBdr>
          <w:divsChild>
            <w:div w:id="13549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57662">
      <w:bodyDiv w:val="1"/>
      <w:marLeft w:val="0"/>
      <w:marRight w:val="0"/>
      <w:marTop w:val="0"/>
      <w:marBottom w:val="0"/>
      <w:divBdr>
        <w:top w:val="none" w:sz="0" w:space="0" w:color="auto"/>
        <w:left w:val="none" w:sz="0" w:space="0" w:color="auto"/>
        <w:bottom w:val="none" w:sz="0" w:space="0" w:color="auto"/>
        <w:right w:val="none" w:sz="0" w:space="0" w:color="auto"/>
      </w:divBdr>
      <w:divsChild>
        <w:div w:id="1825655929">
          <w:marLeft w:val="0"/>
          <w:marRight w:val="0"/>
          <w:marTop w:val="0"/>
          <w:marBottom w:val="0"/>
          <w:divBdr>
            <w:top w:val="single" w:sz="36" w:space="2" w:color="FF6600"/>
            <w:left w:val="none" w:sz="0" w:space="0" w:color="auto"/>
            <w:bottom w:val="none" w:sz="0" w:space="0" w:color="auto"/>
            <w:right w:val="none" w:sz="0" w:space="0" w:color="auto"/>
          </w:divBdr>
          <w:divsChild>
            <w:div w:id="1488593007">
              <w:marLeft w:val="0"/>
              <w:marRight w:val="0"/>
              <w:marTop w:val="0"/>
              <w:marBottom w:val="0"/>
              <w:divBdr>
                <w:top w:val="none" w:sz="0" w:space="0" w:color="auto"/>
                <w:left w:val="none" w:sz="0" w:space="0" w:color="auto"/>
                <w:bottom w:val="none" w:sz="0" w:space="0" w:color="auto"/>
                <w:right w:val="none" w:sz="0" w:space="0" w:color="auto"/>
              </w:divBdr>
            </w:div>
            <w:div w:id="1496796608">
              <w:marLeft w:val="0"/>
              <w:marRight w:val="0"/>
              <w:marTop w:val="0"/>
              <w:marBottom w:val="0"/>
              <w:divBdr>
                <w:top w:val="none" w:sz="0" w:space="0" w:color="auto"/>
                <w:left w:val="none" w:sz="0" w:space="0" w:color="auto"/>
                <w:bottom w:val="none" w:sz="0" w:space="0" w:color="auto"/>
                <w:right w:val="none" w:sz="0" w:space="0" w:color="auto"/>
              </w:divBdr>
            </w:div>
          </w:divsChild>
        </w:div>
        <w:div w:id="1899591999">
          <w:marLeft w:val="0"/>
          <w:marRight w:val="0"/>
          <w:marTop w:val="90"/>
          <w:marBottom w:val="0"/>
          <w:divBdr>
            <w:top w:val="single" w:sz="12" w:space="4" w:color="000000"/>
            <w:left w:val="none" w:sz="0" w:space="0" w:color="auto"/>
            <w:bottom w:val="none" w:sz="0" w:space="0" w:color="auto"/>
            <w:right w:val="none" w:sz="0" w:space="0" w:color="auto"/>
          </w:divBdr>
          <w:divsChild>
            <w:div w:id="1161313856">
              <w:marLeft w:val="75"/>
              <w:marRight w:val="0"/>
              <w:marTop w:val="0"/>
              <w:marBottom w:val="0"/>
              <w:divBdr>
                <w:top w:val="none" w:sz="0" w:space="0" w:color="auto"/>
                <w:left w:val="none" w:sz="0" w:space="0" w:color="auto"/>
                <w:bottom w:val="none" w:sz="0" w:space="0" w:color="auto"/>
                <w:right w:val="none" w:sz="0" w:space="0" w:color="auto"/>
              </w:divBdr>
              <w:divsChild>
                <w:div w:id="1839075728">
                  <w:marLeft w:val="0"/>
                  <w:marRight w:val="0"/>
                  <w:marTop w:val="0"/>
                  <w:marBottom w:val="0"/>
                  <w:divBdr>
                    <w:top w:val="none" w:sz="0" w:space="0" w:color="auto"/>
                    <w:left w:val="none" w:sz="0" w:space="0" w:color="auto"/>
                    <w:bottom w:val="none" w:sz="0" w:space="0" w:color="auto"/>
                    <w:right w:val="none" w:sz="0" w:space="0" w:color="auto"/>
                  </w:divBdr>
                  <w:divsChild>
                    <w:div w:id="472142553">
                      <w:marLeft w:val="0"/>
                      <w:marRight w:val="0"/>
                      <w:marTop w:val="0"/>
                      <w:marBottom w:val="0"/>
                      <w:divBdr>
                        <w:top w:val="none" w:sz="0" w:space="0" w:color="auto"/>
                        <w:left w:val="none" w:sz="0" w:space="0" w:color="auto"/>
                        <w:bottom w:val="none" w:sz="0" w:space="0" w:color="auto"/>
                        <w:right w:val="none" w:sz="0" w:space="0" w:color="auto"/>
                      </w:divBdr>
                      <w:divsChild>
                        <w:div w:id="626471233">
                          <w:marLeft w:val="0"/>
                          <w:marRight w:val="0"/>
                          <w:marTop w:val="0"/>
                          <w:marBottom w:val="0"/>
                          <w:divBdr>
                            <w:top w:val="none" w:sz="0" w:space="0" w:color="auto"/>
                            <w:left w:val="none" w:sz="0" w:space="0" w:color="auto"/>
                            <w:bottom w:val="none" w:sz="0" w:space="0" w:color="auto"/>
                            <w:right w:val="none" w:sz="0" w:space="0" w:color="auto"/>
                          </w:divBdr>
                          <w:divsChild>
                            <w:div w:id="504898777">
                              <w:marLeft w:val="0"/>
                              <w:marRight w:val="0"/>
                              <w:marTop w:val="0"/>
                              <w:marBottom w:val="0"/>
                              <w:divBdr>
                                <w:top w:val="none" w:sz="0" w:space="0" w:color="auto"/>
                                <w:left w:val="none" w:sz="0" w:space="0" w:color="auto"/>
                                <w:bottom w:val="none" w:sz="0" w:space="0" w:color="auto"/>
                                <w:right w:val="none" w:sz="0" w:space="0" w:color="auto"/>
                              </w:divBdr>
                              <w:divsChild>
                                <w:div w:id="1329596692">
                                  <w:marLeft w:val="0"/>
                                  <w:marRight w:val="0"/>
                                  <w:marTop w:val="0"/>
                                  <w:marBottom w:val="0"/>
                                  <w:divBdr>
                                    <w:top w:val="none" w:sz="0" w:space="0" w:color="auto"/>
                                    <w:left w:val="none" w:sz="0" w:space="0" w:color="auto"/>
                                    <w:bottom w:val="none" w:sz="0" w:space="0" w:color="auto"/>
                                    <w:right w:val="none" w:sz="0" w:space="0" w:color="auto"/>
                                  </w:divBdr>
                                </w:div>
                                <w:div w:id="1624535325">
                                  <w:marLeft w:val="0"/>
                                  <w:marRight w:val="0"/>
                                  <w:marTop w:val="0"/>
                                  <w:marBottom w:val="0"/>
                                  <w:divBdr>
                                    <w:top w:val="none" w:sz="0" w:space="0" w:color="auto"/>
                                    <w:left w:val="none" w:sz="0" w:space="0" w:color="auto"/>
                                    <w:bottom w:val="none" w:sz="0" w:space="0" w:color="auto"/>
                                    <w:right w:val="none" w:sz="0" w:space="0" w:color="auto"/>
                                  </w:divBdr>
                                </w:div>
                                <w:div w:id="457723561">
                                  <w:marLeft w:val="0"/>
                                  <w:marRight w:val="0"/>
                                  <w:marTop w:val="0"/>
                                  <w:marBottom w:val="0"/>
                                  <w:divBdr>
                                    <w:top w:val="none" w:sz="0" w:space="0" w:color="auto"/>
                                    <w:left w:val="none" w:sz="0" w:space="0" w:color="auto"/>
                                    <w:bottom w:val="none" w:sz="0" w:space="0" w:color="auto"/>
                                    <w:right w:val="none" w:sz="0" w:space="0" w:color="auto"/>
                                  </w:divBdr>
                                </w:div>
                                <w:div w:id="1129663142">
                                  <w:marLeft w:val="0"/>
                                  <w:marRight w:val="0"/>
                                  <w:marTop w:val="0"/>
                                  <w:marBottom w:val="0"/>
                                  <w:divBdr>
                                    <w:top w:val="none" w:sz="0" w:space="0" w:color="auto"/>
                                    <w:left w:val="none" w:sz="0" w:space="0" w:color="auto"/>
                                    <w:bottom w:val="none" w:sz="0" w:space="0" w:color="auto"/>
                                    <w:right w:val="none" w:sz="0" w:space="0" w:color="auto"/>
                                  </w:divBdr>
                                </w:div>
                                <w:div w:id="1823233918">
                                  <w:marLeft w:val="0"/>
                                  <w:marRight w:val="0"/>
                                  <w:marTop w:val="0"/>
                                  <w:marBottom w:val="0"/>
                                  <w:divBdr>
                                    <w:top w:val="none" w:sz="0" w:space="0" w:color="auto"/>
                                    <w:left w:val="none" w:sz="0" w:space="0" w:color="auto"/>
                                    <w:bottom w:val="none" w:sz="0" w:space="0" w:color="auto"/>
                                    <w:right w:val="none" w:sz="0" w:space="0" w:color="auto"/>
                                  </w:divBdr>
                                </w:div>
                                <w:div w:id="562329197">
                                  <w:marLeft w:val="0"/>
                                  <w:marRight w:val="0"/>
                                  <w:marTop w:val="0"/>
                                  <w:marBottom w:val="0"/>
                                  <w:divBdr>
                                    <w:top w:val="none" w:sz="0" w:space="0" w:color="auto"/>
                                    <w:left w:val="none" w:sz="0" w:space="0" w:color="auto"/>
                                    <w:bottom w:val="none" w:sz="0" w:space="0" w:color="auto"/>
                                    <w:right w:val="none" w:sz="0" w:space="0" w:color="auto"/>
                                  </w:divBdr>
                                </w:div>
                                <w:div w:id="1904900816">
                                  <w:marLeft w:val="0"/>
                                  <w:marRight w:val="0"/>
                                  <w:marTop w:val="0"/>
                                  <w:marBottom w:val="0"/>
                                  <w:divBdr>
                                    <w:top w:val="none" w:sz="0" w:space="0" w:color="auto"/>
                                    <w:left w:val="none" w:sz="0" w:space="0" w:color="auto"/>
                                    <w:bottom w:val="none" w:sz="0" w:space="0" w:color="auto"/>
                                    <w:right w:val="none" w:sz="0" w:space="0" w:color="auto"/>
                                  </w:divBdr>
                                </w:div>
                                <w:div w:id="815144340">
                                  <w:marLeft w:val="0"/>
                                  <w:marRight w:val="0"/>
                                  <w:marTop w:val="0"/>
                                  <w:marBottom w:val="0"/>
                                  <w:divBdr>
                                    <w:top w:val="none" w:sz="0" w:space="0" w:color="auto"/>
                                    <w:left w:val="none" w:sz="0" w:space="0" w:color="auto"/>
                                    <w:bottom w:val="none" w:sz="0" w:space="0" w:color="auto"/>
                                    <w:right w:val="none" w:sz="0" w:space="0" w:color="auto"/>
                                  </w:divBdr>
                                </w:div>
                                <w:div w:id="953370845">
                                  <w:marLeft w:val="0"/>
                                  <w:marRight w:val="0"/>
                                  <w:marTop w:val="0"/>
                                  <w:marBottom w:val="0"/>
                                  <w:divBdr>
                                    <w:top w:val="none" w:sz="0" w:space="0" w:color="auto"/>
                                    <w:left w:val="none" w:sz="0" w:space="0" w:color="auto"/>
                                    <w:bottom w:val="none" w:sz="0" w:space="0" w:color="auto"/>
                                    <w:right w:val="none" w:sz="0" w:space="0" w:color="auto"/>
                                  </w:divBdr>
                                </w:div>
                                <w:div w:id="1905949033">
                                  <w:marLeft w:val="0"/>
                                  <w:marRight w:val="0"/>
                                  <w:marTop w:val="0"/>
                                  <w:marBottom w:val="0"/>
                                  <w:divBdr>
                                    <w:top w:val="none" w:sz="0" w:space="0" w:color="auto"/>
                                    <w:left w:val="none" w:sz="0" w:space="0" w:color="auto"/>
                                    <w:bottom w:val="none" w:sz="0" w:space="0" w:color="auto"/>
                                    <w:right w:val="none" w:sz="0" w:space="0" w:color="auto"/>
                                  </w:divBdr>
                                </w:div>
                                <w:div w:id="1876962279">
                                  <w:marLeft w:val="0"/>
                                  <w:marRight w:val="0"/>
                                  <w:marTop w:val="0"/>
                                  <w:marBottom w:val="0"/>
                                  <w:divBdr>
                                    <w:top w:val="none" w:sz="0" w:space="0" w:color="auto"/>
                                    <w:left w:val="none" w:sz="0" w:space="0" w:color="auto"/>
                                    <w:bottom w:val="none" w:sz="0" w:space="0" w:color="auto"/>
                                    <w:right w:val="none" w:sz="0" w:space="0" w:color="auto"/>
                                  </w:divBdr>
                                </w:div>
                                <w:div w:id="1553617782">
                                  <w:marLeft w:val="0"/>
                                  <w:marRight w:val="0"/>
                                  <w:marTop w:val="0"/>
                                  <w:marBottom w:val="0"/>
                                  <w:divBdr>
                                    <w:top w:val="none" w:sz="0" w:space="0" w:color="auto"/>
                                    <w:left w:val="none" w:sz="0" w:space="0" w:color="auto"/>
                                    <w:bottom w:val="none" w:sz="0" w:space="0" w:color="auto"/>
                                    <w:right w:val="none" w:sz="0" w:space="0" w:color="auto"/>
                                  </w:divBdr>
                                </w:div>
                                <w:div w:id="1760560088">
                                  <w:marLeft w:val="0"/>
                                  <w:marRight w:val="0"/>
                                  <w:marTop w:val="0"/>
                                  <w:marBottom w:val="0"/>
                                  <w:divBdr>
                                    <w:top w:val="none" w:sz="0" w:space="0" w:color="auto"/>
                                    <w:left w:val="none" w:sz="0" w:space="0" w:color="auto"/>
                                    <w:bottom w:val="none" w:sz="0" w:space="0" w:color="auto"/>
                                    <w:right w:val="none" w:sz="0" w:space="0" w:color="auto"/>
                                  </w:divBdr>
                                </w:div>
                                <w:div w:id="2070298050">
                                  <w:marLeft w:val="0"/>
                                  <w:marRight w:val="0"/>
                                  <w:marTop w:val="0"/>
                                  <w:marBottom w:val="0"/>
                                  <w:divBdr>
                                    <w:top w:val="none" w:sz="0" w:space="0" w:color="auto"/>
                                    <w:left w:val="none" w:sz="0" w:space="0" w:color="auto"/>
                                    <w:bottom w:val="none" w:sz="0" w:space="0" w:color="auto"/>
                                    <w:right w:val="none" w:sz="0" w:space="0" w:color="auto"/>
                                  </w:divBdr>
                                </w:div>
                                <w:div w:id="1709379574">
                                  <w:marLeft w:val="0"/>
                                  <w:marRight w:val="0"/>
                                  <w:marTop w:val="0"/>
                                  <w:marBottom w:val="0"/>
                                  <w:divBdr>
                                    <w:top w:val="none" w:sz="0" w:space="0" w:color="auto"/>
                                    <w:left w:val="none" w:sz="0" w:space="0" w:color="auto"/>
                                    <w:bottom w:val="none" w:sz="0" w:space="0" w:color="auto"/>
                                    <w:right w:val="none" w:sz="0" w:space="0" w:color="auto"/>
                                  </w:divBdr>
                                </w:div>
                                <w:div w:id="1251814963">
                                  <w:marLeft w:val="0"/>
                                  <w:marRight w:val="0"/>
                                  <w:marTop w:val="0"/>
                                  <w:marBottom w:val="0"/>
                                  <w:divBdr>
                                    <w:top w:val="none" w:sz="0" w:space="0" w:color="auto"/>
                                    <w:left w:val="none" w:sz="0" w:space="0" w:color="auto"/>
                                    <w:bottom w:val="none" w:sz="0" w:space="0" w:color="auto"/>
                                    <w:right w:val="none" w:sz="0" w:space="0" w:color="auto"/>
                                  </w:divBdr>
                                </w:div>
                                <w:div w:id="1571575048">
                                  <w:marLeft w:val="0"/>
                                  <w:marRight w:val="0"/>
                                  <w:marTop w:val="0"/>
                                  <w:marBottom w:val="0"/>
                                  <w:divBdr>
                                    <w:top w:val="none" w:sz="0" w:space="0" w:color="auto"/>
                                    <w:left w:val="none" w:sz="0" w:space="0" w:color="auto"/>
                                    <w:bottom w:val="none" w:sz="0" w:space="0" w:color="auto"/>
                                    <w:right w:val="none" w:sz="0" w:space="0" w:color="auto"/>
                                  </w:divBdr>
                                </w:div>
                                <w:div w:id="975840173">
                                  <w:marLeft w:val="0"/>
                                  <w:marRight w:val="0"/>
                                  <w:marTop w:val="0"/>
                                  <w:marBottom w:val="0"/>
                                  <w:divBdr>
                                    <w:top w:val="none" w:sz="0" w:space="0" w:color="auto"/>
                                    <w:left w:val="none" w:sz="0" w:space="0" w:color="auto"/>
                                    <w:bottom w:val="none" w:sz="0" w:space="0" w:color="auto"/>
                                    <w:right w:val="none" w:sz="0" w:space="0" w:color="auto"/>
                                  </w:divBdr>
                                </w:div>
                                <w:div w:id="1075250284">
                                  <w:marLeft w:val="0"/>
                                  <w:marRight w:val="0"/>
                                  <w:marTop w:val="0"/>
                                  <w:marBottom w:val="0"/>
                                  <w:divBdr>
                                    <w:top w:val="none" w:sz="0" w:space="0" w:color="auto"/>
                                    <w:left w:val="none" w:sz="0" w:space="0" w:color="auto"/>
                                    <w:bottom w:val="none" w:sz="0" w:space="0" w:color="auto"/>
                                    <w:right w:val="none" w:sz="0" w:space="0" w:color="auto"/>
                                  </w:divBdr>
                                </w:div>
                                <w:div w:id="8577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398850">
              <w:marLeft w:val="0"/>
              <w:marRight w:val="0"/>
              <w:marTop w:val="0"/>
              <w:marBottom w:val="0"/>
              <w:divBdr>
                <w:top w:val="none" w:sz="0" w:space="0" w:color="auto"/>
                <w:left w:val="none" w:sz="0" w:space="0" w:color="auto"/>
                <w:bottom w:val="none" w:sz="0" w:space="0" w:color="auto"/>
                <w:right w:val="none" w:sz="0" w:space="0" w:color="auto"/>
              </w:divBdr>
              <w:divsChild>
                <w:div w:id="1352340970">
                  <w:marLeft w:val="0"/>
                  <w:marRight w:val="0"/>
                  <w:marTop w:val="0"/>
                  <w:marBottom w:val="0"/>
                  <w:divBdr>
                    <w:top w:val="none" w:sz="0" w:space="0" w:color="auto"/>
                    <w:left w:val="none" w:sz="0" w:space="0" w:color="auto"/>
                    <w:bottom w:val="none" w:sz="0" w:space="0" w:color="auto"/>
                    <w:right w:val="none" w:sz="0" w:space="0" w:color="auto"/>
                  </w:divBdr>
                  <w:divsChild>
                    <w:div w:id="6691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117955">
      <w:bodyDiv w:val="1"/>
      <w:marLeft w:val="0"/>
      <w:marRight w:val="0"/>
      <w:marTop w:val="0"/>
      <w:marBottom w:val="0"/>
      <w:divBdr>
        <w:top w:val="none" w:sz="0" w:space="0" w:color="auto"/>
        <w:left w:val="none" w:sz="0" w:space="0" w:color="auto"/>
        <w:bottom w:val="none" w:sz="0" w:space="0" w:color="auto"/>
        <w:right w:val="none" w:sz="0" w:space="0" w:color="auto"/>
      </w:divBdr>
      <w:divsChild>
        <w:div w:id="1450776284">
          <w:marLeft w:val="0"/>
          <w:marRight w:val="0"/>
          <w:marTop w:val="0"/>
          <w:marBottom w:val="0"/>
          <w:divBdr>
            <w:top w:val="none" w:sz="0" w:space="0" w:color="auto"/>
            <w:left w:val="none" w:sz="0" w:space="0" w:color="auto"/>
            <w:bottom w:val="none" w:sz="0" w:space="0" w:color="auto"/>
            <w:right w:val="none" w:sz="0" w:space="0" w:color="auto"/>
          </w:divBdr>
          <w:divsChild>
            <w:div w:id="380983475">
              <w:marLeft w:val="0"/>
              <w:marRight w:val="0"/>
              <w:marTop w:val="0"/>
              <w:marBottom w:val="0"/>
              <w:divBdr>
                <w:top w:val="none" w:sz="0" w:space="0" w:color="auto"/>
                <w:left w:val="none" w:sz="0" w:space="0" w:color="auto"/>
                <w:bottom w:val="none" w:sz="0" w:space="0" w:color="auto"/>
                <w:right w:val="none" w:sz="0" w:space="0" w:color="auto"/>
              </w:divBdr>
            </w:div>
            <w:div w:id="2124809395">
              <w:marLeft w:val="0"/>
              <w:marRight w:val="0"/>
              <w:marTop w:val="0"/>
              <w:marBottom w:val="0"/>
              <w:divBdr>
                <w:top w:val="none" w:sz="0" w:space="0" w:color="auto"/>
                <w:left w:val="none" w:sz="0" w:space="0" w:color="auto"/>
                <w:bottom w:val="none" w:sz="0" w:space="0" w:color="auto"/>
                <w:right w:val="none" w:sz="0" w:space="0" w:color="auto"/>
              </w:divBdr>
            </w:div>
          </w:divsChild>
        </w:div>
        <w:div w:id="2137336538">
          <w:marLeft w:val="0"/>
          <w:marRight w:val="0"/>
          <w:marTop w:val="0"/>
          <w:marBottom w:val="0"/>
          <w:divBdr>
            <w:top w:val="none" w:sz="0" w:space="0" w:color="auto"/>
            <w:left w:val="none" w:sz="0" w:space="0" w:color="auto"/>
            <w:bottom w:val="none" w:sz="0" w:space="0" w:color="auto"/>
            <w:right w:val="none" w:sz="0" w:space="0" w:color="auto"/>
          </w:divBdr>
        </w:div>
      </w:divsChild>
    </w:div>
    <w:div w:id="305162335">
      <w:bodyDiv w:val="1"/>
      <w:marLeft w:val="0"/>
      <w:marRight w:val="0"/>
      <w:marTop w:val="0"/>
      <w:marBottom w:val="0"/>
      <w:divBdr>
        <w:top w:val="none" w:sz="0" w:space="0" w:color="auto"/>
        <w:left w:val="none" w:sz="0" w:space="0" w:color="auto"/>
        <w:bottom w:val="none" w:sz="0" w:space="0" w:color="auto"/>
        <w:right w:val="none" w:sz="0" w:space="0" w:color="auto"/>
      </w:divBdr>
      <w:divsChild>
        <w:div w:id="496188860">
          <w:marLeft w:val="0"/>
          <w:marRight w:val="0"/>
          <w:marTop w:val="0"/>
          <w:marBottom w:val="0"/>
          <w:divBdr>
            <w:top w:val="none" w:sz="0" w:space="0" w:color="auto"/>
            <w:left w:val="none" w:sz="0" w:space="0" w:color="auto"/>
            <w:bottom w:val="none" w:sz="0" w:space="0" w:color="auto"/>
            <w:right w:val="none" w:sz="0" w:space="0" w:color="auto"/>
          </w:divBdr>
        </w:div>
        <w:div w:id="622226290">
          <w:marLeft w:val="0"/>
          <w:marRight w:val="0"/>
          <w:marTop w:val="0"/>
          <w:marBottom w:val="0"/>
          <w:divBdr>
            <w:top w:val="none" w:sz="0" w:space="0" w:color="auto"/>
            <w:left w:val="none" w:sz="0" w:space="0" w:color="auto"/>
            <w:bottom w:val="none" w:sz="0" w:space="0" w:color="auto"/>
            <w:right w:val="none" w:sz="0" w:space="0" w:color="auto"/>
          </w:divBdr>
          <w:divsChild>
            <w:div w:id="1718311244">
              <w:marLeft w:val="0"/>
              <w:marRight w:val="0"/>
              <w:marTop w:val="0"/>
              <w:marBottom w:val="0"/>
              <w:divBdr>
                <w:top w:val="none" w:sz="0" w:space="0" w:color="auto"/>
                <w:left w:val="none" w:sz="0" w:space="0" w:color="auto"/>
                <w:bottom w:val="none" w:sz="0" w:space="0" w:color="auto"/>
                <w:right w:val="none" w:sz="0" w:space="0" w:color="auto"/>
              </w:divBdr>
            </w:div>
            <w:div w:id="1449542148">
              <w:marLeft w:val="0"/>
              <w:marRight w:val="0"/>
              <w:marTop w:val="0"/>
              <w:marBottom w:val="0"/>
              <w:divBdr>
                <w:top w:val="none" w:sz="0" w:space="0" w:color="auto"/>
                <w:left w:val="none" w:sz="0" w:space="0" w:color="auto"/>
                <w:bottom w:val="none" w:sz="0" w:space="0" w:color="auto"/>
                <w:right w:val="none" w:sz="0" w:space="0" w:color="auto"/>
              </w:divBdr>
            </w:div>
          </w:divsChild>
        </w:div>
        <w:div w:id="488639152">
          <w:marLeft w:val="0"/>
          <w:marRight w:val="0"/>
          <w:marTop w:val="0"/>
          <w:marBottom w:val="0"/>
          <w:divBdr>
            <w:top w:val="none" w:sz="0" w:space="0" w:color="auto"/>
            <w:left w:val="none" w:sz="0" w:space="0" w:color="auto"/>
            <w:bottom w:val="none" w:sz="0" w:space="0" w:color="auto"/>
            <w:right w:val="none" w:sz="0" w:space="0" w:color="auto"/>
          </w:divBdr>
          <w:divsChild>
            <w:div w:id="1007365110">
              <w:marLeft w:val="0"/>
              <w:marRight w:val="0"/>
              <w:marTop w:val="0"/>
              <w:marBottom w:val="0"/>
              <w:divBdr>
                <w:top w:val="none" w:sz="0" w:space="0" w:color="auto"/>
                <w:left w:val="none" w:sz="0" w:space="0" w:color="auto"/>
                <w:bottom w:val="none" w:sz="0" w:space="0" w:color="auto"/>
                <w:right w:val="none" w:sz="0" w:space="0" w:color="auto"/>
              </w:divBdr>
              <w:divsChild>
                <w:div w:id="813891">
                  <w:marLeft w:val="0"/>
                  <w:marRight w:val="0"/>
                  <w:marTop w:val="0"/>
                  <w:marBottom w:val="0"/>
                  <w:divBdr>
                    <w:top w:val="none" w:sz="0" w:space="0" w:color="auto"/>
                    <w:left w:val="none" w:sz="0" w:space="0" w:color="auto"/>
                    <w:bottom w:val="none" w:sz="0" w:space="0" w:color="auto"/>
                    <w:right w:val="none" w:sz="0" w:space="0" w:color="auto"/>
                  </w:divBdr>
                </w:div>
                <w:div w:id="14512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3336">
      <w:bodyDiv w:val="1"/>
      <w:marLeft w:val="0"/>
      <w:marRight w:val="0"/>
      <w:marTop w:val="0"/>
      <w:marBottom w:val="0"/>
      <w:divBdr>
        <w:top w:val="none" w:sz="0" w:space="0" w:color="auto"/>
        <w:left w:val="none" w:sz="0" w:space="0" w:color="auto"/>
        <w:bottom w:val="none" w:sz="0" w:space="0" w:color="auto"/>
        <w:right w:val="none" w:sz="0" w:space="0" w:color="auto"/>
      </w:divBdr>
      <w:divsChild>
        <w:div w:id="1833790208">
          <w:marLeft w:val="0"/>
          <w:marRight w:val="0"/>
          <w:marTop w:val="0"/>
          <w:marBottom w:val="0"/>
          <w:divBdr>
            <w:top w:val="none" w:sz="0" w:space="0" w:color="auto"/>
            <w:left w:val="none" w:sz="0" w:space="0" w:color="auto"/>
            <w:bottom w:val="none" w:sz="0" w:space="0" w:color="auto"/>
            <w:right w:val="none" w:sz="0" w:space="0" w:color="auto"/>
          </w:divBdr>
        </w:div>
        <w:div w:id="404914052">
          <w:marLeft w:val="0"/>
          <w:marRight w:val="0"/>
          <w:marTop w:val="0"/>
          <w:marBottom w:val="0"/>
          <w:divBdr>
            <w:top w:val="none" w:sz="0" w:space="0" w:color="auto"/>
            <w:left w:val="none" w:sz="0" w:space="0" w:color="auto"/>
            <w:bottom w:val="none" w:sz="0" w:space="0" w:color="auto"/>
            <w:right w:val="none" w:sz="0" w:space="0" w:color="auto"/>
          </w:divBdr>
        </w:div>
      </w:divsChild>
    </w:div>
    <w:div w:id="305665282">
      <w:bodyDiv w:val="1"/>
      <w:marLeft w:val="0"/>
      <w:marRight w:val="0"/>
      <w:marTop w:val="0"/>
      <w:marBottom w:val="0"/>
      <w:divBdr>
        <w:top w:val="none" w:sz="0" w:space="0" w:color="auto"/>
        <w:left w:val="none" w:sz="0" w:space="0" w:color="auto"/>
        <w:bottom w:val="none" w:sz="0" w:space="0" w:color="auto"/>
        <w:right w:val="none" w:sz="0" w:space="0" w:color="auto"/>
      </w:divBdr>
      <w:divsChild>
        <w:div w:id="463162031">
          <w:marLeft w:val="0"/>
          <w:marRight w:val="0"/>
          <w:marTop w:val="0"/>
          <w:marBottom w:val="0"/>
          <w:divBdr>
            <w:top w:val="none" w:sz="0" w:space="0" w:color="auto"/>
            <w:left w:val="none" w:sz="0" w:space="0" w:color="auto"/>
            <w:bottom w:val="none" w:sz="0" w:space="0" w:color="auto"/>
            <w:right w:val="none" w:sz="0" w:space="0" w:color="auto"/>
          </w:divBdr>
          <w:divsChild>
            <w:div w:id="2020042603">
              <w:marLeft w:val="0"/>
              <w:marRight w:val="0"/>
              <w:marTop w:val="0"/>
              <w:marBottom w:val="0"/>
              <w:divBdr>
                <w:top w:val="none" w:sz="0" w:space="0" w:color="auto"/>
                <w:left w:val="none" w:sz="0" w:space="0" w:color="auto"/>
                <w:bottom w:val="none" w:sz="0" w:space="0" w:color="auto"/>
                <w:right w:val="none" w:sz="0" w:space="0" w:color="auto"/>
              </w:divBdr>
              <w:divsChild>
                <w:div w:id="51172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5219">
          <w:marLeft w:val="0"/>
          <w:marRight w:val="0"/>
          <w:marTop w:val="0"/>
          <w:marBottom w:val="0"/>
          <w:divBdr>
            <w:top w:val="none" w:sz="0" w:space="0" w:color="auto"/>
            <w:left w:val="none" w:sz="0" w:space="0" w:color="auto"/>
            <w:bottom w:val="none" w:sz="0" w:space="0" w:color="auto"/>
            <w:right w:val="none" w:sz="0" w:space="0" w:color="auto"/>
          </w:divBdr>
          <w:divsChild>
            <w:div w:id="1454397457">
              <w:marLeft w:val="0"/>
              <w:marRight w:val="0"/>
              <w:marTop w:val="0"/>
              <w:marBottom w:val="0"/>
              <w:divBdr>
                <w:top w:val="none" w:sz="0" w:space="0" w:color="auto"/>
                <w:left w:val="none" w:sz="0" w:space="0" w:color="auto"/>
                <w:bottom w:val="none" w:sz="0" w:space="0" w:color="auto"/>
                <w:right w:val="none" w:sz="0" w:space="0" w:color="auto"/>
              </w:divBdr>
              <w:divsChild>
                <w:div w:id="12908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0001">
          <w:marLeft w:val="0"/>
          <w:marRight w:val="0"/>
          <w:marTop w:val="0"/>
          <w:marBottom w:val="0"/>
          <w:divBdr>
            <w:top w:val="none" w:sz="0" w:space="0" w:color="auto"/>
            <w:left w:val="none" w:sz="0" w:space="0" w:color="auto"/>
            <w:bottom w:val="none" w:sz="0" w:space="0" w:color="auto"/>
            <w:right w:val="none" w:sz="0" w:space="0" w:color="auto"/>
          </w:divBdr>
          <w:divsChild>
            <w:div w:id="311369426">
              <w:marLeft w:val="0"/>
              <w:marRight w:val="0"/>
              <w:marTop w:val="0"/>
              <w:marBottom w:val="0"/>
              <w:divBdr>
                <w:top w:val="none" w:sz="0" w:space="0" w:color="auto"/>
                <w:left w:val="none" w:sz="0" w:space="0" w:color="auto"/>
                <w:bottom w:val="none" w:sz="0" w:space="0" w:color="auto"/>
                <w:right w:val="none" w:sz="0" w:space="0" w:color="auto"/>
              </w:divBdr>
              <w:divsChild>
                <w:div w:id="11854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1122">
      <w:bodyDiv w:val="1"/>
      <w:marLeft w:val="0"/>
      <w:marRight w:val="0"/>
      <w:marTop w:val="0"/>
      <w:marBottom w:val="0"/>
      <w:divBdr>
        <w:top w:val="none" w:sz="0" w:space="0" w:color="auto"/>
        <w:left w:val="none" w:sz="0" w:space="0" w:color="auto"/>
        <w:bottom w:val="none" w:sz="0" w:space="0" w:color="auto"/>
        <w:right w:val="none" w:sz="0" w:space="0" w:color="auto"/>
      </w:divBdr>
      <w:divsChild>
        <w:div w:id="793838701">
          <w:marLeft w:val="0"/>
          <w:marRight w:val="0"/>
          <w:marTop w:val="0"/>
          <w:marBottom w:val="0"/>
          <w:divBdr>
            <w:top w:val="none" w:sz="0" w:space="0" w:color="auto"/>
            <w:left w:val="none" w:sz="0" w:space="0" w:color="auto"/>
            <w:bottom w:val="none" w:sz="0" w:space="0" w:color="auto"/>
            <w:right w:val="none" w:sz="0" w:space="0" w:color="auto"/>
          </w:divBdr>
          <w:divsChild>
            <w:div w:id="359475487">
              <w:marLeft w:val="0"/>
              <w:marRight w:val="0"/>
              <w:marTop w:val="0"/>
              <w:marBottom w:val="0"/>
              <w:divBdr>
                <w:top w:val="none" w:sz="0" w:space="0" w:color="auto"/>
                <w:left w:val="none" w:sz="0" w:space="0" w:color="auto"/>
                <w:bottom w:val="none" w:sz="0" w:space="0" w:color="auto"/>
                <w:right w:val="none" w:sz="0" w:space="0" w:color="auto"/>
              </w:divBdr>
            </w:div>
            <w:div w:id="423496172">
              <w:marLeft w:val="0"/>
              <w:marRight w:val="0"/>
              <w:marTop w:val="0"/>
              <w:marBottom w:val="0"/>
              <w:divBdr>
                <w:top w:val="none" w:sz="0" w:space="0" w:color="auto"/>
                <w:left w:val="none" w:sz="0" w:space="0" w:color="auto"/>
                <w:bottom w:val="none" w:sz="0" w:space="0" w:color="auto"/>
                <w:right w:val="none" w:sz="0" w:space="0" w:color="auto"/>
              </w:divBdr>
            </w:div>
          </w:divsChild>
        </w:div>
        <w:div w:id="1387534461">
          <w:marLeft w:val="0"/>
          <w:marRight w:val="0"/>
          <w:marTop w:val="0"/>
          <w:marBottom w:val="0"/>
          <w:divBdr>
            <w:top w:val="none" w:sz="0" w:space="0" w:color="auto"/>
            <w:left w:val="none" w:sz="0" w:space="0" w:color="auto"/>
            <w:bottom w:val="none" w:sz="0" w:space="0" w:color="auto"/>
            <w:right w:val="none" w:sz="0" w:space="0" w:color="auto"/>
          </w:divBdr>
        </w:div>
      </w:divsChild>
    </w:div>
    <w:div w:id="307176094">
      <w:bodyDiv w:val="1"/>
      <w:marLeft w:val="0"/>
      <w:marRight w:val="0"/>
      <w:marTop w:val="0"/>
      <w:marBottom w:val="0"/>
      <w:divBdr>
        <w:top w:val="none" w:sz="0" w:space="0" w:color="auto"/>
        <w:left w:val="none" w:sz="0" w:space="0" w:color="auto"/>
        <w:bottom w:val="none" w:sz="0" w:space="0" w:color="auto"/>
        <w:right w:val="none" w:sz="0" w:space="0" w:color="auto"/>
      </w:divBdr>
      <w:divsChild>
        <w:div w:id="781607724">
          <w:marLeft w:val="0"/>
          <w:marRight w:val="0"/>
          <w:marTop w:val="0"/>
          <w:marBottom w:val="0"/>
          <w:divBdr>
            <w:top w:val="none" w:sz="0" w:space="0" w:color="auto"/>
            <w:left w:val="none" w:sz="0" w:space="0" w:color="auto"/>
            <w:bottom w:val="none" w:sz="0" w:space="0" w:color="auto"/>
            <w:right w:val="none" w:sz="0" w:space="0" w:color="auto"/>
          </w:divBdr>
          <w:divsChild>
            <w:div w:id="634723074">
              <w:marLeft w:val="0"/>
              <w:marRight w:val="0"/>
              <w:marTop w:val="0"/>
              <w:marBottom w:val="0"/>
              <w:divBdr>
                <w:top w:val="none" w:sz="0" w:space="0" w:color="auto"/>
                <w:left w:val="none" w:sz="0" w:space="0" w:color="auto"/>
                <w:bottom w:val="none" w:sz="0" w:space="0" w:color="auto"/>
                <w:right w:val="none" w:sz="0" w:space="0" w:color="auto"/>
              </w:divBdr>
            </w:div>
          </w:divsChild>
        </w:div>
        <w:div w:id="1082946755">
          <w:marLeft w:val="0"/>
          <w:marRight w:val="0"/>
          <w:marTop w:val="0"/>
          <w:marBottom w:val="0"/>
          <w:divBdr>
            <w:top w:val="none" w:sz="0" w:space="0" w:color="auto"/>
            <w:left w:val="none" w:sz="0" w:space="0" w:color="auto"/>
            <w:bottom w:val="none" w:sz="0" w:space="0" w:color="auto"/>
            <w:right w:val="none" w:sz="0" w:space="0" w:color="auto"/>
          </w:divBdr>
        </w:div>
      </w:divsChild>
    </w:div>
    <w:div w:id="307901010">
      <w:bodyDiv w:val="1"/>
      <w:marLeft w:val="0"/>
      <w:marRight w:val="0"/>
      <w:marTop w:val="0"/>
      <w:marBottom w:val="0"/>
      <w:divBdr>
        <w:top w:val="none" w:sz="0" w:space="0" w:color="auto"/>
        <w:left w:val="none" w:sz="0" w:space="0" w:color="auto"/>
        <w:bottom w:val="none" w:sz="0" w:space="0" w:color="auto"/>
        <w:right w:val="none" w:sz="0" w:space="0" w:color="auto"/>
      </w:divBdr>
      <w:divsChild>
        <w:div w:id="206333077">
          <w:marLeft w:val="0"/>
          <w:marRight w:val="0"/>
          <w:marTop w:val="0"/>
          <w:marBottom w:val="0"/>
          <w:divBdr>
            <w:top w:val="none" w:sz="0" w:space="0" w:color="auto"/>
            <w:left w:val="none" w:sz="0" w:space="0" w:color="auto"/>
            <w:bottom w:val="none" w:sz="0" w:space="0" w:color="auto"/>
            <w:right w:val="none" w:sz="0" w:space="0" w:color="auto"/>
          </w:divBdr>
          <w:divsChild>
            <w:div w:id="2011519202">
              <w:marLeft w:val="0"/>
              <w:marRight w:val="0"/>
              <w:marTop w:val="0"/>
              <w:marBottom w:val="0"/>
              <w:divBdr>
                <w:top w:val="none" w:sz="0" w:space="0" w:color="auto"/>
                <w:left w:val="none" w:sz="0" w:space="0" w:color="auto"/>
                <w:bottom w:val="none" w:sz="0" w:space="0" w:color="auto"/>
                <w:right w:val="none" w:sz="0" w:space="0" w:color="auto"/>
              </w:divBdr>
            </w:div>
            <w:div w:id="1924216159">
              <w:marLeft w:val="0"/>
              <w:marRight w:val="0"/>
              <w:marTop w:val="0"/>
              <w:marBottom w:val="0"/>
              <w:divBdr>
                <w:top w:val="none" w:sz="0" w:space="0" w:color="auto"/>
                <w:left w:val="none" w:sz="0" w:space="0" w:color="auto"/>
                <w:bottom w:val="none" w:sz="0" w:space="0" w:color="auto"/>
                <w:right w:val="none" w:sz="0" w:space="0" w:color="auto"/>
              </w:divBdr>
            </w:div>
          </w:divsChild>
        </w:div>
        <w:div w:id="1314796922">
          <w:marLeft w:val="0"/>
          <w:marRight w:val="0"/>
          <w:marTop w:val="0"/>
          <w:marBottom w:val="0"/>
          <w:divBdr>
            <w:top w:val="none" w:sz="0" w:space="0" w:color="auto"/>
            <w:left w:val="none" w:sz="0" w:space="0" w:color="auto"/>
            <w:bottom w:val="none" w:sz="0" w:space="0" w:color="auto"/>
            <w:right w:val="none" w:sz="0" w:space="0" w:color="auto"/>
          </w:divBdr>
        </w:div>
      </w:divsChild>
    </w:div>
    <w:div w:id="308049423">
      <w:bodyDiv w:val="1"/>
      <w:marLeft w:val="0"/>
      <w:marRight w:val="0"/>
      <w:marTop w:val="0"/>
      <w:marBottom w:val="0"/>
      <w:divBdr>
        <w:top w:val="none" w:sz="0" w:space="0" w:color="auto"/>
        <w:left w:val="none" w:sz="0" w:space="0" w:color="auto"/>
        <w:bottom w:val="none" w:sz="0" w:space="0" w:color="auto"/>
        <w:right w:val="none" w:sz="0" w:space="0" w:color="auto"/>
      </w:divBdr>
      <w:divsChild>
        <w:div w:id="705446833">
          <w:marLeft w:val="0"/>
          <w:marRight w:val="0"/>
          <w:marTop w:val="0"/>
          <w:marBottom w:val="300"/>
          <w:divBdr>
            <w:top w:val="none" w:sz="0" w:space="0" w:color="auto"/>
            <w:left w:val="none" w:sz="0" w:space="0" w:color="auto"/>
            <w:bottom w:val="none" w:sz="0" w:space="0" w:color="auto"/>
            <w:right w:val="none" w:sz="0" w:space="0" w:color="auto"/>
          </w:divBdr>
        </w:div>
        <w:div w:id="16124512">
          <w:marLeft w:val="0"/>
          <w:marRight w:val="0"/>
          <w:marTop w:val="0"/>
          <w:marBottom w:val="300"/>
          <w:divBdr>
            <w:top w:val="none" w:sz="0" w:space="0" w:color="auto"/>
            <w:left w:val="none" w:sz="0" w:space="0" w:color="auto"/>
            <w:bottom w:val="none" w:sz="0" w:space="0" w:color="auto"/>
            <w:right w:val="none" w:sz="0" w:space="0" w:color="auto"/>
          </w:divBdr>
          <w:divsChild>
            <w:div w:id="1557859756">
              <w:marLeft w:val="0"/>
              <w:marRight w:val="0"/>
              <w:marTop w:val="0"/>
              <w:marBottom w:val="0"/>
              <w:divBdr>
                <w:top w:val="none" w:sz="0" w:space="0" w:color="auto"/>
                <w:left w:val="none" w:sz="0" w:space="0" w:color="auto"/>
                <w:bottom w:val="none" w:sz="0" w:space="0" w:color="auto"/>
                <w:right w:val="none" w:sz="0" w:space="0" w:color="auto"/>
              </w:divBdr>
              <w:divsChild>
                <w:div w:id="1727408357">
                  <w:marLeft w:val="0"/>
                  <w:marRight w:val="0"/>
                  <w:marTop w:val="0"/>
                  <w:marBottom w:val="0"/>
                  <w:divBdr>
                    <w:top w:val="none" w:sz="0" w:space="0" w:color="auto"/>
                    <w:left w:val="none" w:sz="0" w:space="0" w:color="auto"/>
                    <w:bottom w:val="none" w:sz="0" w:space="0" w:color="auto"/>
                    <w:right w:val="none" w:sz="0" w:space="0" w:color="auto"/>
                  </w:divBdr>
                </w:div>
                <w:div w:id="18329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76512">
      <w:bodyDiv w:val="1"/>
      <w:marLeft w:val="0"/>
      <w:marRight w:val="0"/>
      <w:marTop w:val="0"/>
      <w:marBottom w:val="0"/>
      <w:divBdr>
        <w:top w:val="none" w:sz="0" w:space="0" w:color="auto"/>
        <w:left w:val="none" w:sz="0" w:space="0" w:color="auto"/>
        <w:bottom w:val="none" w:sz="0" w:space="0" w:color="auto"/>
        <w:right w:val="none" w:sz="0" w:space="0" w:color="auto"/>
      </w:divBdr>
      <w:divsChild>
        <w:div w:id="2113280306">
          <w:marLeft w:val="0"/>
          <w:marRight w:val="0"/>
          <w:marTop w:val="0"/>
          <w:marBottom w:val="0"/>
          <w:divBdr>
            <w:top w:val="none" w:sz="0" w:space="0" w:color="auto"/>
            <w:left w:val="none" w:sz="0" w:space="0" w:color="auto"/>
            <w:bottom w:val="none" w:sz="0" w:space="0" w:color="auto"/>
            <w:right w:val="none" w:sz="0" w:space="0" w:color="auto"/>
          </w:divBdr>
          <w:divsChild>
            <w:div w:id="1059206651">
              <w:marLeft w:val="0"/>
              <w:marRight w:val="0"/>
              <w:marTop w:val="0"/>
              <w:marBottom w:val="0"/>
              <w:divBdr>
                <w:top w:val="none" w:sz="0" w:space="0" w:color="auto"/>
                <w:left w:val="none" w:sz="0" w:space="0" w:color="auto"/>
                <w:bottom w:val="none" w:sz="0" w:space="0" w:color="auto"/>
                <w:right w:val="none" w:sz="0" w:space="0" w:color="auto"/>
              </w:divBdr>
              <w:divsChild>
                <w:div w:id="3191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41242">
      <w:bodyDiv w:val="1"/>
      <w:marLeft w:val="0"/>
      <w:marRight w:val="0"/>
      <w:marTop w:val="0"/>
      <w:marBottom w:val="0"/>
      <w:divBdr>
        <w:top w:val="none" w:sz="0" w:space="0" w:color="auto"/>
        <w:left w:val="none" w:sz="0" w:space="0" w:color="auto"/>
        <w:bottom w:val="none" w:sz="0" w:space="0" w:color="auto"/>
        <w:right w:val="none" w:sz="0" w:space="0" w:color="auto"/>
      </w:divBdr>
      <w:divsChild>
        <w:div w:id="335813325">
          <w:marLeft w:val="0"/>
          <w:marRight w:val="0"/>
          <w:marTop w:val="0"/>
          <w:marBottom w:val="0"/>
          <w:divBdr>
            <w:top w:val="none" w:sz="0" w:space="0" w:color="auto"/>
            <w:left w:val="none" w:sz="0" w:space="0" w:color="auto"/>
            <w:bottom w:val="none" w:sz="0" w:space="0" w:color="auto"/>
            <w:right w:val="none" w:sz="0" w:space="0" w:color="auto"/>
          </w:divBdr>
          <w:divsChild>
            <w:div w:id="1492600590">
              <w:marLeft w:val="0"/>
              <w:marRight w:val="0"/>
              <w:marTop w:val="0"/>
              <w:marBottom w:val="0"/>
              <w:divBdr>
                <w:top w:val="none" w:sz="0" w:space="0" w:color="auto"/>
                <w:left w:val="none" w:sz="0" w:space="0" w:color="auto"/>
                <w:bottom w:val="none" w:sz="0" w:space="0" w:color="auto"/>
                <w:right w:val="none" w:sz="0" w:space="0" w:color="auto"/>
              </w:divBdr>
            </w:div>
            <w:div w:id="147791464">
              <w:marLeft w:val="0"/>
              <w:marRight w:val="0"/>
              <w:marTop w:val="0"/>
              <w:marBottom w:val="0"/>
              <w:divBdr>
                <w:top w:val="none" w:sz="0" w:space="0" w:color="auto"/>
                <w:left w:val="none" w:sz="0" w:space="0" w:color="auto"/>
                <w:bottom w:val="none" w:sz="0" w:space="0" w:color="auto"/>
                <w:right w:val="none" w:sz="0" w:space="0" w:color="auto"/>
              </w:divBdr>
            </w:div>
          </w:divsChild>
        </w:div>
        <w:div w:id="1254820562">
          <w:marLeft w:val="0"/>
          <w:marRight w:val="0"/>
          <w:marTop w:val="0"/>
          <w:marBottom w:val="0"/>
          <w:divBdr>
            <w:top w:val="none" w:sz="0" w:space="0" w:color="auto"/>
            <w:left w:val="none" w:sz="0" w:space="0" w:color="auto"/>
            <w:bottom w:val="none" w:sz="0" w:space="0" w:color="auto"/>
            <w:right w:val="none" w:sz="0" w:space="0" w:color="auto"/>
          </w:divBdr>
        </w:div>
      </w:divsChild>
    </w:div>
    <w:div w:id="310409755">
      <w:bodyDiv w:val="1"/>
      <w:marLeft w:val="0"/>
      <w:marRight w:val="0"/>
      <w:marTop w:val="0"/>
      <w:marBottom w:val="0"/>
      <w:divBdr>
        <w:top w:val="none" w:sz="0" w:space="0" w:color="auto"/>
        <w:left w:val="none" w:sz="0" w:space="0" w:color="auto"/>
        <w:bottom w:val="none" w:sz="0" w:space="0" w:color="auto"/>
        <w:right w:val="none" w:sz="0" w:space="0" w:color="auto"/>
      </w:divBdr>
      <w:divsChild>
        <w:div w:id="1919635463">
          <w:marLeft w:val="0"/>
          <w:marRight w:val="0"/>
          <w:marTop w:val="0"/>
          <w:marBottom w:val="0"/>
          <w:divBdr>
            <w:top w:val="none" w:sz="0" w:space="0" w:color="auto"/>
            <w:left w:val="none" w:sz="0" w:space="0" w:color="auto"/>
            <w:bottom w:val="none" w:sz="0" w:space="0" w:color="auto"/>
            <w:right w:val="none" w:sz="0" w:space="0" w:color="auto"/>
          </w:divBdr>
          <w:divsChild>
            <w:div w:id="142433219">
              <w:marLeft w:val="0"/>
              <w:marRight w:val="0"/>
              <w:marTop w:val="0"/>
              <w:marBottom w:val="0"/>
              <w:divBdr>
                <w:top w:val="none" w:sz="0" w:space="0" w:color="auto"/>
                <w:left w:val="none" w:sz="0" w:space="0" w:color="auto"/>
                <w:bottom w:val="none" w:sz="0" w:space="0" w:color="auto"/>
                <w:right w:val="none" w:sz="0" w:space="0" w:color="auto"/>
              </w:divBdr>
            </w:div>
          </w:divsChild>
        </w:div>
        <w:div w:id="889150095">
          <w:marLeft w:val="0"/>
          <w:marRight w:val="0"/>
          <w:marTop w:val="0"/>
          <w:marBottom w:val="0"/>
          <w:divBdr>
            <w:top w:val="none" w:sz="0" w:space="0" w:color="auto"/>
            <w:left w:val="none" w:sz="0" w:space="0" w:color="auto"/>
            <w:bottom w:val="none" w:sz="0" w:space="0" w:color="auto"/>
            <w:right w:val="none" w:sz="0" w:space="0" w:color="auto"/>
          </w:divBdr>
        </w:div>
        <w:div w:id="1305701154">
          <w:marLeft w:val="0"/>
          <w:marRight w:val="0"/>
          <w:marTop w:val="0"/>
          <w:marBottom w:val="0"/>
          <w:divBdr>
            <w:top w:val="none" w:sz="0" w:space="0" w:color="auto"/>
            <w:left w:val="none" w:sz="0" w:space="0" w:color="auto"/>
            <w:bottom w:val="none" w:sz="0" w:space="0" w:color="auto"/>
            <w:right w:val="none" w:sz="0" w:space="0" w:color="auto"/>
          </w:divBdr>
        </w:div>
      </w:divsChild>
    </w:div>
    <w:div w:id="311182639">
      <w:bodyDiv w:val="1"/>
      <w:marLeft w:val="0"/>
      <w:marRight w:val="0"/>
      <w:marTop w:val="0"/>
      <w:marBottom w:val="0"/>
      <w:divBdr>
        <w:top w:val="none" w:sz="0" w:space="0" w:color="auto"/>
        <w:left w:val="none" w:sz="0" w:space="0" w:color="auto"/>
        <w:bottom w:val="none" w:sz="0" w:space="0" w:color="auto"/>
        <w:right w:val="none" w:sz="0" w:space="0" w:color="auto"/>
      </w:divBdr>
      <w:divsChild>
        <w:div w:id="372582746">
          <w:marLeft w:val="0"/>
          <w:marRight w:val="0"/>
          <w:marTop w:val="0"/>
          <w:marBottom w:val="0"/>
          <w:divBdr>
            <w:top w:val="none" w:sz="0" w:space="0" w:color="auto"/>
            <w:left w:val="none" w:sz="0" w:space="0" w:color="auto"/>
            <w:bottom w:val="none" w:sz="0" w:space="0" w:color="auto"/>
            <w:right w:val="none" w:sz="0" w:space="0" w:color="auto"/>
          </w:divBdr>
          <w:divsChild>
            <w:div w:id="1033115386">
              <w:marLeft w:val="0"/>
              <w:marRight w:val="0"/>
              <w:marTop w:val="0"/>
              <w:marBottom w:val="0"/>
              <w:divBdr>
                <w:top w:val="none" w:sz="0" w:space="0" w:color="auto"/>
                <w:left w:val="none" w:sz="0" w:space="0" w:color="auto"/>
                <w:bottom w:val="none" w:sz="0" w:space="0" w:color="auto"/>
                <w:right w:val="none" w:sz="0" w:space="0" w:color="auto"/>
              </w:divBdr>
              <w:divsChild>
                <w:div w:id="105100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729">
          <w:marLeft w:val="0"/>
          <w:marRight w:val="0"/>
          <w:marTop w:val="0"/>
          <w:marBottom w:val="0"/>
          <w:divBdr>
            <w:top w:val="none" w:sz="0" w:space="0" w:color="auto"/>
            <w:left w:val="none" w:sz="0" w:space="0" w:color="auto"/>
            <w:bottom w:val="none" w:sz="0" w:space="0" w:color="auto"/>
            <w:right w:val="none" w:sz="0" w:space="0" w:color="auto"/>
          </w:divBdr>
        </w:div>
        <w:div w:id="122776811">
          <w:marLeft w:val="0"/>
          <w:marRight w:val="0"/>
          <w:marTop w:val="0"/>
          <w:marBottom w:val="0"/>
          <w:divBdr>
            <w:top w:val="none" w:sz="0" w:space="0" w:color="auto"/>
            <w:left w:val="none" w:sz="0" w:space="0" w:color="auto"/>
            <w:bottom w:val="none" w:sz="0" w:space="0" w:color="auto"/>
            <w:right w:val="none" w:sz="0" w:space="0" w:color="auto"/>
          </w:divBdr>
          <w:divsChild>
            <w:div w:id="932662351">
              <w:marLeft w:val="0"/>
              <w:marRight w:val="0"/>
              <w:marTop w:val="0"/>
              <w:marBottom w:val="0"/>
              <w:divBdr>
                <w:top w:val="none" w:sz="0" w:space="0" w:color="auto"/>
                <w:left w:val="none" w:sz="0" w:space="0" w:color="auto"/>
                <w:bottom w:val="none" w:sz="0" w:space="0" w:color="auto"/>
                <w:right w:val="none" w:sz="0" w:space="0" w:color="auto"/>
              </w:divBdr>
              <w:divsChild>
                <w:div w:id="11518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5097">
      <w:bodyDiv w:val="1"/>
      <w:marLeft w:val="0"/>
      <w:marRight w:val="0"/>
      <w:marTop w:val="0"/>
      <w:marBottom w:val="0"/>
      <w:divBdr>
        <w:top w:val="none" w:sz="0" w:space="0" w:color="auto"/>
        <w:left w:val="none" w:sz="0" w:space="0" w:color="auto"/>
        <w:bottom w:val="none" w:sz="0" w:space="0" w:color="auto"/>
        <w:right w:val="none" w:sz="0" w:space="0" w:color="auto"/>
      </w:divBdr>
      <w:divsChild>
        <w:div w:id="382486497">
          <w:marLeft w:val="0"/>
          <w:marRight w:val="0"/>
          <w:marTop w:val="0"/>
          <w:marBottom w:val="0"/>
          <w:divBdr>
            <w:top w:val="none" w:sz="0" w:space="0" w:color="auto"/>
            <w:left w:val="none" w:sz="0" w:space="0" w:color="auto"/>
            <w:bottom w:val="none" w:sz="0" w:space="0" w:color="auto"/>
            <w:right w:val="none" w:sz="0" w:space="0" w:color="auto"/>
          </w:divBdr>
          <w:divsChild>
            <w:div w:id="168641985">
              <w:marLeft w:val="0"/>
              <w:marRight w:val="0"/>
              <w:marTop w:val="0"/>
              <w:marBottom w:val="0"/>
              <w:divBdr>
                <w:top w:val="none" w:sz="0" w:space="0" w:color="auto"/>
                <w:left w:val="none" w:sz="0" w:space="0" w:color="auto"/>
                <w:bottom w:val="none" w:sz="0" w:space="0" w:color="auto"/>
                <w:right w:val="none" w:sz="0" w:space="0" w:color="auto"/>
              </w:divBdr>
              <w:divsChild>
                <w:div w:id="213465025">
                  <w:marLeft w:val="0"/>
                  <w:marRight w:val="0"/>
                  <w:marTop w:val="0"/>
                  <w:marBottom w:val="0"/>
                  <w:divBdr>
                    <w:top w:val="none" w:sz="0" w:space="0" w:color="auto"/>
                    <w:left w:val="none" w:sz="0" w:space="0" w:color="auto"/>
                    <w:bottom w:val="none" w:sz="0" w:space="0" w:color="auto"/>
                    <w:right w:val="none" w:sz="0" w:space="0" w:color="auto"/>
                  </w:divBdr>
                  <w:divsChild>
                    <w:div w:id="42588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95675">
          <w:marLeft w:val="0"/>
          <w:marRight w:val="0"/>
          <w:marTop w:val="0"/>
          <w:marBottom w:val="0"/>
          <w:divBdr>
            <w:top w:val="none" w:sz="0" w:space="0" w:color="auto"/>
            <w:left w:val="none" w:sz="0" w:space="0" w:color="auto"/>
            <w:bottom w:val="none" w:sz="0" w:space="0" w:color="auto"/>
            <w:right w:val="none" w:sz="0" w:space="0" w:color="auto"/>
          </w:divBdr>
          <w:divsChild>
            <w:div w:id="6890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9675">
      <w:bodyDiv w:val="1"/>
      <w:marLeft w:val="0"/>
      <w:marRight w:val="0"/>
      <w:marTop w:val="0"/>
      <w:marBottom w:val="0"/>
      <w:divBdr>
        <w:top w:val="none" w:sz="0" w:space="0" w:color="auto"/>
        <w:left w:val="none" w:sz="0" w:space="0" w:color="auto"/>
        <w:bottom w:val="none" w:sz="0" w:space="0" w:color="auto"/>
        <w:right w:val="none" w:sz="0" w:space="0" w:color="auto"/>
      </w:divBdr>
      <w:divsChild>
        <w:div w:id="828402709">
          <w:marLeft w:val="0"/>
          <w:marRight w:val="0"/>
          <w:marTop w:val="0"/>
          <w:marBottom w:val="0"/>
          <w:divBdr>
            <w:top w:val="none" w:sz="0" w:space="0" w:color="auto"/>
            <w:left w:val="none" w:sz="0" w:space="0" w:color="auto"/>
            <w:bottom w:val="none" w:sz="0" w:space="0" w:color="auto"/>
            <w:right w:val="none" w:sz="0" w:space="0" w:color="auto"/>
          </w:divBdr>
        </w:div>
        <w:div w:id="389546625">
          <w:marLeft w:val="0"/>
          <w:marRight w:val="0"/>
          <w:marTop w:val="0"/>
          <w:marBottom w:val="0"/>
          <w:divBdr>
            <w:top w:val="none" w:sz="0" w:space="0" w:color="auto"/>
            <w:left w:val="none" w:sz="0" w:space="0" w:color="auto"/>
            <w:bottom w:val="none" w:sz="0" w:space="0" w:color="auto"/>
            <w:right w:val="none" w:sz="0" w:space="0" w:color="auto"/>
          </w:divBdr>
        </w:div>
      </w:divsChild>
    </w:div>
    <w:div w:id="315652691">
      <w:bodyDiv w:val="1"/>
      <w:marLeft w:val="0"/>
      <w:marRight w:val="0"/>
      <w:marTop w:val="0"/>
      <w:marBottom w:val="0"/>
      <w:divBdr>
        <w:top w:val="none" w:sz="0" w:space="0" w:color="auto"/>
        <w:left w:val="none" w:sz="0" w:space="0" w:color="auto"/>
        <w:bottom w:val="none" w:sz="0" w:space="0" w:color="auto"/>
        <w:right w:val="none" w:sz="0" w:space="0" w:color="auto"/>
      </w:divBdr>
      <w:divsChild>
        <w:div w:id="805706293">
          <w:marLeft w:val="0"/>
          <w:marRight w:val="0"/>
          <w:marTop w:val="0"/>
          <w:marBottom w:val="0"/>
          <w:divBdr>
            <w:top w:val="none" w:sz="0" w:space="0" w:color="auto"/>
            <w:left w:val="none" w:sz="0" w:space="0" w:color="auto"/>
            <w:bottom w:val="none" w:sz="0" w:space="0" w:color="auto"/>
            <w:right w:val="none" w:sz="0" w:space="0" w:color="auto"/>
          </w:divBdr>
        </w:div>
        <w:div w:id="1376926906">
          <w:marLeft w:val="0"/>
          <w:marRight w:val="0"/>
          <w:marTop w:val="0"/>
          <w:marBottom w:val="0"/>
          <w:divBdr>
            <w:top w:val="none" w:sz="0" w:space="0" w:color="auto"/>
            <w:left w:val="none" w:sz="0" w:space="0" w:color="auto"/>
            <w:bottom w:val="none" w:sz="0" w:space="0" w:color="auto"/>
            <w:right w:val="none" w:sz="0" w:space="0" w:color="auto"/>
          </w:divBdr>
          <w:divsChild>
            <w:div w:id="1139031497">
              <w:marLeft w:val="0"/>
              <w:marRight w:val="0"/>
              <w:marTop w:val="0"/>
              <w:marBottom w:val="0"/>
              <w:divBdr>
                <w:top w:val="none" w:sz="0" w:space="0" w:color="auto"/>
                <w:left w:val="none" w:sz="0" w:space="0" w:color="auto"/>
                <w:bottom w:val="none" w:sz="0" w:space="0" w:color="auto"/>
                <w:right w:val="none" w:sz="0" w:space="0" w:color="auto"/>
              </w:divBdr>
            </w:div>
          </w:divsChild>
        </w:div>
        <w:div w:id="1167862102">
          <w:marLeft w:val="0"/>
          <w:marRight w:val="0"/>
          <w:marTop w:val="0"/>
          <w:marBottom w:val="0"/>
          <w:divBdr>
            <w:top w:val="none" w:sz="0" w:space="0" w:color="auto"/>
            <w:left w:val="none" w:sz="0" w:space="0" w:color="auto"/>
            <w:bottom w:val="none" w:sz="0" w:space="0" w:color="auto"/>
            <w:right w:val="none" w:sz="0" w:space="0" w:color="auto"/>
          </w:divBdr>
        </w:div>
        <w:div w:id="1413775266">
          <w:marLeft w:val="0"/>
          <w:marRight w:val="0"/>
          <w:marTop w:val="0"/>
          <w:marBottom w:val="0"/>
          <w:divBdr>
            <w:top w:val="none" w:sz="0" w:space="0" w:color="auto"/>
            <w:left w:val="none" w:sz="0" w:space="0" w:color="auto"/>
            <w:bottom w:val="none" w:sz="0" w:space="0" w:color="auto"/>
            <w:right w:val="none" w:sz="0" w:space="0" w:color="auto"/>
          </w:divBdr>
        </w:div>
      </w:divsChild>
    </w:div>
    <w:div w:id="318659876">
      <w:bodyDiv w:val="1"/>
      <w:marLeft w:val="0"/>
      <w:marRight w:val="0"/>
      <w:marTop w:val="0"/>
      <w:marBottom w:val="0"/>
      <w:divBdr>
        <w:top w:val="none" w:sz="0" w:space="0" w:color="auto"/>
        <w:left w:val="none" w:sz="0" w:space="0" w:color="auto"/>
        <w:bottom w:val="none" w:sz="0" w:space="0" w:color="auto"/>
        <w:right w:val="none" w:sz="0" w:space="0" w:color="auto"/>
      </w:divBdr>
      <w:divsChild>
        <w:div w:id="1988780084">
          <w:marLeft w:val="0"/>
          <w:marRight w:val="0"/>
          <w:marTop w:val="0"/>
          <w:marBottom w:val="0"/>
          <w:divBdr>
            <w:top w:val="none" w:sz="0" w:space="0" w:color="auto"/>
            <w:left w:val="none" w:sz="0" w:space="0" w:color="auto"/>
            <w:bottom w:val="none" w:sz="0" w:space="0" w:color="auto"/>
            <w:right w:val="none" w:sz="0" w:space="0" w:color="auto"/>
          </w:divBdr>
        </w:div>
        <w:div w:id="220796660">
          <w:marLeft w:val="0"/>
          <w:marRight w:val="0"/>
          <w:marTop w:val="0"/>
          <w:marBottom w:val="0"/>
          <w:divBdr>
            <w:top w:val="none" w:sz="0" w:space="0" w:color="auto"/>
            <w:left w:val="none" w:sz="0" w:space="0" w:color="auto"/>
            <w:bottom w:val="none" w:sz="0" w:space="0" w:color="auto"/>
            <w:right w:val="none" w:sz="0" w:space="0" w:color="auto"/>
          </w:divBdr>
          <w:divsChild>
            <w:div w:id="427195518">
              <w:marLeft w:val="0"/>
              <w:marRight w:val="0"/>
              <w:marTop w:val="0"/>
              <w:marBottom w:val="0"/>
              <w:divBdr>
                <w:top w:val="none" w:sz="0" w:space="0" w:color="auto"/>
                <w:left w:val="none" w:sz="0" w:space="0" w:color="auto"/>
                <w:bottom w:val="none" w:sz="0" w:space="0" w:color="auto"/>
                <w:right w:val="none" w:sz="0" w:space="0" w:color="auto"/>
              </w:divBdr>
              <w:divsChild>
                <w:div w:id="12024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3158">
      <w:bodyDiv w:val="1"/>
      <w:marLeft w:val="0"/>
      <w:marRight w:val="0"/>
      <w:marTop w:val="0"/>
      <w:marBottom w:val="0"/>
      <w:divBdr>
        <w:top w:val="none" w:sz="0" w:space="0" w:color="auto"/>
        <w:left w:val="none" w:sz="0" w:space="0" w:color="auto"/>
        <w:bottom w:val="none" w:sz="0" w:space="0" w:color="auto"/>
        <w:right w:val="none" w:sz="0" w:space="0" w:color="auto"/>
      </w:divBdr>
      <w:divsChild>
        <w:div w:id="1989237326">
          <w:marLeft w:val="0"/>
          <w:marRight w:val="0"/>
          <w:marTop w:val="0"/>
          <w:marBottom w:val="0"/>
          <w:divBdr>
            <w:top w:val="none" w:sz="0" w:space="0" w:color="auto"/>
            <w:left w:val="none" w:sz="0" w:space="0" w:color="auto"/>
            <w:bottom w:val="none" w:sz="0" w:space="0" w:color="auto"/>
            <w:right w:val="none" w:sz="0" w:space="0" w:color="auto"/>
          </w:divBdr>
        </w:div>
      </w:divsChild>
    </w:div>
    <w:div w:id="320622004">
      <w:bodyDiv w:val="1"/>
      <w:marLeft w:val="0"/>
      <w:marRight w:val="0"/>
      <w:marTop w:val="0"/>
      <w:marBottom w:val="0"/>
      <w:divBdr>
        <w:top w:val="none" w:sz="0" w:space="0" w:color="auto"/>
        <w:left w:val="none" w:sz="0" w:space="0" w:color="auto"/>
        <w:bottom w:val="none" w:sz="0" w:space="0" w:color="auto"/>
        <w:right w:val="none" w:sz="0" w:space="0" w:color="auto"/>
      </w:divBdr>
      <w:divsChild>
        <w:div w:id="174881423">
          <w:marLeft w:val="0"/>
          <w:marRight w:val="0"/>
          <w:marTop w:val="0"/>
          <w:marBottom w:val="0"/>
          <w:divBdr>
            <w:top w:val="none" w:sz="0" w:space="0" w:color="auto"/>
            <w:left w:val="none" w:sz="0" w:space="0" w:color="auto"/>
            <w:bottom w:val="none" w:sz="0" w:space="0" w:color="auto"/>
            <w:right w:val="none" w:sz="0" w:space="0" w:color="auto"/>
          </w:divBdr>
          <w:divsChild>
            <w:div w:id="2067141379">
              <w:marLeft w:val="0"/>
              <w:marRight w:val="0"/>
              <w:marTop w:val="0"/>
              <w:marBottom w:val="0"/>
              <w:divBdr>
                <w:top w:val="none" w:sz="0" w:space="0" w:color="auto"/>
                <w:left w:val="none" w:sz="0" w:space="0" w:color="auto"/>
                <w:bottom w:val="none" w:sz="0" w:space="0" w:color="auto"/>
                <w:right w:val="none" w:sz="0" w:space="0" w:color="auto"/>
              </w:divBdr>
            </w:div>
            <w:div w:id="1522740554">
              <w:marLeft w:val="0"/>
              <w:marRight w:val="0"/>
              <w:marTop w:val="0"/>
              <w:marBottom w:val="0"/>
              <w:divBdr>
                <w:top w:val="none" w:sz="0" w:space="0" w:color="auto"/>
                <w:left w:val="none" w:sz="0" w:space="0" w:color="auto"/>
                <w:bottom w:val="none" w:sz="0" w:space="0" w:color="auto"/>
                <w:right w:val="none" w:sz="0" w:space="0" w:color="auto"/>
              </w:divBdr>
            </w:div>
          </w:divsChild>
        </w:div>
        <w:div w:id="1736509077">
          <w:marLeft w:val="0"/>
          <w:marRight w:val="0"/>
          <w:marTop w:val="0"/>
          <w:marBottom w:val="0"/>
          <w:divBdr>
            <w:top w:val="none" w:sz="0" w:space="0" w:color="auto"/>
            <w:left w:val="none" w:sz="0" w:space="0" w:color="auto"/>
            <w:bottom w:val="none" w:sz="0" w:space="0" w:color="auto"/>
            <w:right w:val="none" w:sz="0" w:space="0" w:color="auto"/>
          </w:divBdr>
        </w:div>
      </w:divsChild>
    </w:div>
    <w:div w:id="322516058">
      <w:bodyDiv w:val="1"/>
      <w:marLeft w:val="0"/>
      <w:marRight w:val="0"/>
      <w:marTop w:val="0"/>
      <w:marBottom w:val="0"/>
      <w:divBdr>
        <w:top w:val="none" w:sz="0" w:space="0" w:color="auto"/>
        <w:left w:val="none" w:sz="0" w:space="0" w:color="auto"/>
        <w:bottom w:val="none" w:sz="0" w:space="0" w:color="auto"/>
        <w:right w:val="none" w:sz="0" w:space="0" w:color="auto"/>
      </w:divBdr>
      <w:divsChild>
        <w:div w:id="1353844144">
          <w:marLeft w:val="0"/>
          <w:marRight w:val="0"/>
          <w:marTop w:val="0"/>
          <w:marBottom w:val="0"/>
          <w:divBdr>
            <w:top w:val="none" w:sz="0" w:space="0" w:color="auto"/>
            <w:left w:val="none" w:sz="0" w:space="0" w:color="auto"/>
            <w:bottom w:val="none" w:sz="0" w:space="0" w:color="auto"/>
            <w:right w:val="none" w:sz="0" w:space="0" w:color="auto"/>
          </w:divBdr>
          <w:divsChild>
            <w:div w:id="1402750398">
              <w:marLeft w:val="0"/>
              <w:marRight w:val="0"/>
              <w:marTop w:val="0"/>
              <w:marBottom w:val="0"/>
              <w:divBdr>
                <w:top w:val="none" w:sz="0" w:space="0" w:color="auto"/>
                <w:left w:val="none" w:sz="0" w:space="0" w:color="auto"/>
                <w:bottom w:val="none" w:sz="0" w:space="0" w:color="auto"/>
                <w:right w:val="none" w:sz="0" w:space="0" w:color="auto"/>
              </w:divBdr>
            </w:div>
            <w:div w:id="543298049">
              <w:marLeft w:val="0"/>
              <w:marRight w:val="0"/>
              <w:marTop w:val="0"/>
              <w:marBottom w:val="0"/>
              <w:divBdr>
                <w:top w:val="none" w:sz="0" w:space="0" w:color="auto"/>
                <w:left w:val="none" w:sz="0" w:space="0" w:color="auto"/>
                <w:bottom w:val="none" w:sz="0" w:space="0" w:color="auto"/>
                <w:right w:val="none" w:sz="0" w:space="0" w:color="auto"/>
              </w:divBdr>
            </w:div>
          </w:divsChild>
        </w:div>
        <w:div w:id="711004638">
          <w:marLeft w:val="0"/>
          <w:marRight w:val="0"/>
          <w:marTop w:val="0"/>
          <w:marBottom w:val="0"/>
          <w:divBdr>
            <w:top w:val="none" w:sz="0" w:space="0" w:color="auto"/>
            <w:left w:val="none" w:sz="0" w:space="0" w:color="auto"/>
            <w:bottom w:val="none" w:sz="0" w:space="0" w:color="auto"/>
            <w:right w:val="none" w:sz="0" w:space="0" w:color="auto"/>
          </w:divBdr>
        </w:div>
        <w:div w:id="207225867">
          <w:marLeft w:val="0"/>
          <w:marRight w:val="0"/>
          <w:marTop w:val="0"/>
          <w:marBottom w:val="0"/>
          <w:divBdr>
            <w:top w:val="none" w:sz="0" w:space="0" w:color="auto"/>
            <w:left w:val="none" w:sz="0" w:space="0" w:color="auto"/>
            <w:bottom w:val="none" w:sz="0" w:space="0" w:color="auto"/>
            <w:right w:val="none" w:sz="0" w:space="0" w:color="auto"/>
          </w:divBdr>
        </w:div>
      </w:divsChild>
    </w:div>
    <w:div w:id="322592462">
      <w:bodyDiv w:val="1"/>
      <w:marLeft w:val="0"/>
      <w:marRight w:val="0"/>
      <w:marTop w:val="0"/>
      <w:marBottom w:val="0"/>
      <w:divBdr>
        <w:top w:val="none" w:sz="0" w:space="0" w:color="auto"/>
        <w:left w:val="none" w:sz="0" w:space="0" w:color="auto"/>
        <w:bottom w:val="none" w:sz="0" w:space="0" w:color="auto"/>
        <w:right w:val="none" w:sz="0" w:space="0" w:color="auto"/>
      </w:divBdr>
      <w:divsChild>
        <w:div w:id="1187066013">
          <w:marLeft w:val="0"/>
          <w:marRight w:val="0"/>
          <w:marTop w:val="0"/>
          <w:marBottom w:val="0"/>
          <w:divBdr>
            <w:top w:val="none" w:sz="0" w:space="0" w:color="auto"/>
            <w:left w:val="none" w:sz="0" w:space="0" w:color="auto"/>
            <w:bottom w:val="none" w:sz="0" w:space="0" w:color="auto"/>
            <w:right w:val="none" w:sz="0" w:space="0" w:color="auto"/>
          </w:divBdr>
        </w:div>
      </w:divsChild>
    </w:div>
    <w:div w:id="324238749">
      <w:bodyDiv w:val="1"/>
      <w:marLeft w:val="0"/>
      <w:marRight w:val="0"/>
      <w:marTop w:val="0"/>
      <w:marBottom w:val="0"/>
      <w:divBdr>
        <w:top w:val="none" w:sz="0" w:space="0" w:color="auto"/>
        <w:left w:val="none" w:sz="0" w:space="0" w:color="auto"/>
        <w:bottom w:val="none" w:sz="0" w:space="0" w:color="auto"/>
        <w:right w:val="none" w:sz="0" w:space="0" w:color="auto"/>
      </w:divBdr>
      <w:divsChild>
        <w:div w:id="784008142">
          <w:marLeft w:val="0"/>
          <w:marRight w:val="0"/>
          <w:marTop w:val="0"/>
          <w:marBottom w:val="0"/>
          <w:divBdr>
            <w:top w:val="none" w:sz="0" w:space="0" w:color="auto"/>
            <w:left w:val="none" w:sz="0" w:space="0" w:color="auto"/>
            <w:bottom w:val="none" w:sz="0" w:space="0" w:color="auto"/>
            <w:right w:val="none" w:sz="0" w:space="0" w:color="auto"/>
          </w:divBdr>
          <w:divsChild>
            <w:div w:id="2122456366">
              <w:marLeft w:val="0"/>
              <w:marRight w:val="0"/>
              <w:marTop w:val="0"/>
              <w:marBottom w:val="0"/>
              <w:divBdr>
                <w:top w:val="none" w:sz="0" w:space="0" w:color="auto"/>
                <w:left w:val="none" w:sz="0" w:space="0" w:color="auto"/>
                <w:bottom w:val="none" w:sz="0" w:space="0" w:color="auto"/>
                <w:right w:val="none" w:sz="0" w:space="0" w:color="auto"/>
              </w:divBdr>
            </w:div>
            <w:div w:id="1885021374">
              <w:marLeft w:val="0"/>
              <w:marRight w:val="0"/>
              <w:marTop w:val="0"/>
              <w:marBottom w:val="0"/>
              <w:divBdr>
                <w:top w:val="none" w:sz="0" w:space="0" w:color="auto"/>
                <w:left w:val="none" w:sz="0" w:space="0" w:color="auto"/>
                <w:bottom w:val="none" w:sz="0" w:space="0" w:color="auto"/>
                <w:right w:val="none" w:sz="0" w:space="0" w:color="auto"/>
              </w:divBdr>
            </w:div>
          </w:divsChild>
        </w:div>
        <w:div w:id="283540529">
          <w:marLeft w:val="0"/>
          <w:marRight w:val="0"/>
          <w:marTop w:val="0"/>
          <w:marBottom w:val="0"/>
          <w:divBdr>
            <w:top w:val="none" w:sz="0" w:space="0" w:color="auto"/>
            <w:left w:val="none" w:sz="0" w:space="0" w:color="auto"/>
            <w:bottom w:val="none" w:sz="0" w:space="0" w:color="auto"/>
            <w:right w:val="none" w:sz="0" w:space="0" w:color="auto"/>
          </w:divBdr>
        </w:div>
      </w:divsChild>
    </w:div>
    <w:div w:id="325474584">
      <w:bodyDiv w:val="1"/>
      <w:marLeft w:val="0"/>
      <w:marRight w:val="0"/>
      <w:marTop w:val="0"/>
      <w:marBottom w:val="0"/>
      <w:divBdr>
        <w:top w:val="none" w:sz="0" w:space="0" w:color="auto"/>
        <w:left w:val="none" w:sz="0" w:space="0" w:color="auto"/>
        <w:bottom w:val="none" w:sz="0" w:space="0" w:color="auto"/>
        <w:right w:val="none" w:sz="0" w:space="0" w:color="auto"/>
      </w:divBdr>
      <w:divsChild>
        <w:div w:id="1958945969">
          <w:marLeft w:val="0"/>
          <w:marRight w:val="0"/>
          <w:marTop w:val="0"/>
          <w:marBottom w:val="0"/>
          <w:divBdr>
            <w:top w:val="none" w:sz="0" w:space="0" w:color="auto"/>
            <w:left w:val="none" w:sz="0" w:space="0" w:color="auto"/>
            <w:bottom w:val="none" w:sz="0" w:space="0" w:color="auto"/>
            <w:right w:val="none" w:sz="0" w:space="0" w:color="auto"/>
          </w:divBdr>
          <w:divsChild>
            <w:div w:id="1419595075">
              <w:marLeft w:val="0"/>
              <w:marRight w:val="0"/>
              <w:marTop w:val="0"/>
              <w:marBottom w:val="0"/>
              <w:divBdr>
                <w:top w:val="none" w:sz="0" w:space="0" w:color="auto"/>
                <w:left w:val="none" w:sz="0" w:space="0" w:color="auto"/>
                <w:bottom w:val="none" w:sz="0" w:space="0" w:color="auto"/>
                <w:right w:val="none" w:sz="0" w:space="0" w:color="auto"/>
              </w:divBdr>
            </w:div>
            <w:div w:id="359666549">
              <w:marLeft w:val="0"/>
              <w:marRight w:val="0"/>
              <w:marTop w:val="0"/>
              <w:marBottom w:val="0"/>
              <w:divBdr>
                <w:top w:val="none" w:sz="0" w:space="0" w:color="auto"/>
                <w:left w:val="none" w:sz="0" w:space="0" w:color="auto"/>
                <w:bottom w:val="none" w:sz="0" w:space="0" w:color="auto"/>
                <w:right w:val="none" w:sz="0" w:space="0" w:color="auto"/>
              </w:divBdr>
            </w:div>
          </w:divsChild>
        </w:div>
        <w:div w:id="1007751123">
          <w:marLeft w:val="0"/>
          <w:marRight w:val="0"/>
          <w:marTop w:val="0"/>
          <w:marBottom w:val="0"/>
          <w:divBdr>
            <w:top w:val="none" w:sz="0" w:space="0" w:color="auto"/>
            <w:left w:val="none" w:sz="0" w:space="0" w:color="auto"/>
            <w:bottom w:val="none" w:sz="0" w:space="0" w:color="auto"/>
            <w:right w:val="none" w:sz="0" w:space="0" w:color="auto"/>
          </w:divBdr>
        </w:div>
      </w:divsChild>
    </w:div>
    <w:div w:id="325668182">
      <w:bodyDiv w:val="1"/>
      <w:marLeft w:val="0"/>
      <w:marRight w:val="0"/>
      <w:marTop w:val="0"/>
      <w:marBottom w:val="0"/>
      <w:divBdr>
        <w:top w:val="none" w:sz="0" w:space="0" w:color="auto"/>
        <w:left w:val="none" w:sz="0" w:space="0" w:color="auto"/>
        <w:bottom w:val="none" w:sz="0" w:space="0" w:color="auto"/>
        <w:right w:val="none" w:sz="0" w:space="0" w:color="auto"/>
      </w:divBdr>
    </w:div>
    <w:div w:id="326566584">
      <w:bodyDiv w:val="1"/>
      <w:marLeft w:val="0"/>
      <w:marRight w:val="0"/>
      <w:marTop w:val="0"/>
      <w:marBottom w:val="0"/>
      <w:divBdr>
        <w:top w:val="none" w:sz="0" w:space="0" w:color="auto"/>
        <w:left w:val="none" w:sz="0" w:space="0" w:color="auto"/>
        <w:bottom w:val="none" w:sz="0" w:space="0" w:color="auto"/>
        <w:right w:val="none" w:sz="0" w:space="0" w:color="auto"/>
      </w:divBdr>
      <w:divsChild>
        <w:div w:id="191841516">
          <w:marLeft w:val="0"/>
          <w:marRight w:val="0"/>
          <w:marTop w:val="0"/>
          <w:marBottom w:val="0"/>
          <w:divBdr>
            <w:top w:val="none" w:sz="0" w:space="0" w:color="auto"/>
            <w:left w:val="none" w:sz="0" w:space="0" w:color="auto"/>
            <w:bottom w:val="none" w:sz="0" w:space="0" w:color="auto"/>
            <w:right w:val="none" w:sz="0" w:space="0" w:color="auto"/>
          </w:divBdr>
          <w:divsChild>
            <w:div w:id="1304233004">
              <w:marLeft w:val="0"/>
              <w:marRight w:val="0"/>
              <w:marTop w:val="0"/>
              <w:marBottom w:val="0"/>
              <w:divBdr>
                <w:top w:val="none" w:sz="0" w:space="0" w:color="auto"/>
                <w:left w:val="none" w:sz="0" w:space="0" w:color="auto"/>
                <w:bottom w:val="none" w:sz="0" w:space="0" w:color="auto"/>
                <w:right w:val="none" w:sz="0" w:space="0" w:color="auto"/>
              </w:divBdr>
            </w:div>
            <w:div w:id="379790275">
              <w:marLeft w:val="0"/>
              <w:marRight w:val="0"/>
              <w:marTop w:val="0"/>
              <w:marBottom w:val="0"/>
              <w:divBdr>
                <w:top w:val="none" w:sz="0" w:space="0" w:color="auto"/>
                <w:left w:val="none" w:sz="0" w:space="0" w:color="auto"/>
                <w:bottom w:val="none" w:sz="0" w:space="0" w:color="auto"/>
                <w:right w:val="none" w:sz="0" w:space="0" w:color="auto"/>
              </w:divBdr>
            </w:div>
          </w:divsChild>
        </w:div>
        <w:div w:id="793207068">
          <w:marLeft w:val="0"/>
          <w:marRight w:val="0"/>
          <w:marTop w:val="0"/>
          <w:marBottom w:val="0"/>
          <w:divBdr>
            <w:top w:val="none" w:sz="0" w:space="0" w:color="auto"/>
            <w:left w:val="none" w:sz="0" w:space="0" w:color="auto"/>
            <w:bottom w:val="none" w:sz="0" w:space="0" w:color="auto"/>
            <w:right w:val="none" w:sz="0" w:space="0" w:color="auto"/>
          </w:divBdr>
        </w:div>
      </w:divsChild>
    </w:div>
    <w:div w:id="327710324">
      <w:bodyDiv w:val="1"/>
      <w:marLeft w:val="0"/>
      <w:marRight w:val="0"/>
      <w:marTop w:val="0"/>
      <w:marBottom w:val="0"/>
      <w:divBdr>
        <w:top w:val="none" w:sz="0" w:space="0" w:color="auto"/>
        <w:left w:val="none" w:sz="0" w:space="0" w:color="auto"/>
        <w:bottom w:val="none" w:sz="0" w:space="0" w:color="auto"/>
        <w:right w:val="none" w:sz="0" w:space="0" w:color="auto"/>
      </w:divBdr>
      <w:divsChild>
        <w:div w:id="633799617">
          <w:marLeft w:val="0"/>
          <w:marRight w:val="0"/>
          <w:marTop w:val="0"/>
          <w:marBottom w:val="0"/>
          <w:divBdr>
            <w:top w:val="none" w:sz="0" w:space="0" w:color="auto"/>
            <w:left w:val="none" w:sz="0" w:space="0" w:color="auto"/>
            <w:bottom w:val="none" w:sz="0" w:space="0" w:color="auto"/>
            <w:right w:val="none" w:sz="0" w:space="0" w:color="auto"/>
          </w:divBdr>
          <w:divsChild>
            <w:div w:id="1727490354">
              <w:marLeft w:val="0"/>
              <w:marRight w:val="0"/>
              <w:marTop w:val="0"/>
              <w:marBottom w:val="0"/>
              <w:divBdr>
                <w:top w:val="none" w:sz="0" w:space="0" w:color="auto"/>
                <w:left w:val="none" w:sz="0" w:space="0" w:color="auto"/>
                <w:bottom w:val="none" w:sz="0" w:space="0" w:color="auto"/>
                <w:right w:val="none" w:sz="0" w:space="0" w:color="auto"/>
              </w:divBdr>
            </w:div>
            <w:div w:id="1419643459">
              <w:marLeft w:val="0"/>
              <w:marRight w:val="0"/>
              <w:marTop w:val="0"/>
              <w:marBottom w:val="0"/>
              <w:divBdr>
                <w:top w:val="none" w:sz="0" w:space="0" w:color="auto"/>
                <w:left w:val="none" w:sz="0" w:space="0" w:color="auto"/>
                <w:bottom w:val="none" w:sz="0" w:space="0" w:color="auto"/>
                <w:right w:val="none" w:sz="0" w:space="0" w:color="auto"/>
              </w:divBdr>
            </w:div>
          </w:divsChild>
        </w:div>
        <w:div w:id="341593291">
          <w:marLeft w:val="0"/>
          <w:marRight w:val="0"/>
          <w:marTop w:val="0"/>
          <w:marBottom w:val="0"/>
          <w:divBdr>
            <w:top w:val="none" w:sz="0" w:space="0" w:color="auto"/>
            <w:left w:val="none" w:sz="0" w:space="0" w:color="auto"/>
            <w:bottom w:val="none" w:sz="0" w:space="0" w:color="auto"/>
            <w:right w:val="none" w:sz="0" w:space="0" w:color="auto"/>
          </w:divBdr>
        </w:div>
      </w:divsChild>
    </w:div>
    <w:div w:id="333067192">
      <w:bodyDiv w:val="1"/>
      <w:marLeft w:val="0"/>
      <w:marRight w:val="0"/>
      <w:marTop w:val="0"/>
      <w:marBottom w:val="0"/>
      <w:divBdr>
        <w:top w:val="none" w:sz="0" w:space="0" w:color="auto"/>
        <w:left w:val="none" w:sz="0" w:space="0" w:color="auto"/>
        <w:bottom w:val="none" w:sz="0" w:space="0" w:color="auto"/>
        <w:right w:val="none" w:sz="0" w:space="0" w:color="auto"/>
      </w:divBdr>
      <w:divsChild>
        <w:div w:id="241991090">
          <w:marLeft w:val="0"/>
          <w:marRight w:val="0"/>
          <w:marTop w:val="0"/>
          <w:marBottom w:val="0"/>
          <w:divBdr>
            <w:top w:val="none" w:sz="0" w:space="0" w:color="auto"/>
            <w:left w:val="none" w:sz="0" w:space="0" w:color="auto"/>
            <w:bottom w:val="none" w:sz="0" w:space="0" w:color="auto"/>
            <w:right w:val="none" w:sz="0" w:space="0" w:color="auto"/>
          </w:divBdr>
          <w:divsChild>
            <w:div w:id="1189027219">
              <w:marLeft w:val="0"/>
              <w:marRight w:val="0"/>
              <w:marTop w:val="0"/>
              <w:marBottom w:val="0"/>
              <w:divBdr>
                <w:top w:val="none" w:sz="0" w:space="0" w:color="auto"/>
                <w:left w:val="none" w:sz="0" w:space="0" w:color="auto"/>
                <w:bottom w:val="none" w:sz="0" w:space="0" w:color="auto"/>
                <w:right w:val="none" w:sz="0" w:space="0" w:color="auto"/>
              </w:divBdr>
              <w:divsChild>
                <w:div w:id="19606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38265">
          <w:marLeft w:val="0"/>
          <w:marRight w:val="0"/>
          <w:marTop w:val="0"/>
          <w:marBottom w:val="0"/>
          <w:divBdr>
            <w:top w:val="none" w:sz="0" w:space="0" w:color="auto"/>
            <w:left w:val="none" w:sz="0" w:space="0" w:color="auto"/>
            <w:bottom w:val="none" w:sz="0" w:space="0" w:color="auto"/>
            <w:right w:val="none" w:sz="0" w:space="0" w:color="auto"/>
          </w:divBdr>
          <w:divsChild>
            <w:div w:id="1653292836">
              <w:marLeft w:val="0"/>
              <w:marRight w:val="0"/>
              <w:marTop w:val="0"/>
              <w:marBottom w:val="0"/>
              <w:divBdr>
                <w:top w:val="none" w:sz="0" w:space="0" w:color="auto"/>
                <w:left w:val="none" w:sz="0" w:space="0" w:color="auto"/>
                <w:bottom w:val="none" w:sz="0" w:space="0" w:color="auto"/>
                <w:right w:val="none" w:sz="0" w:space="0" w:color="auto"/>
              </w:divBdr>
              <w:divsChild>
                <w:div w:id="11466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7787">
          <w:marLeft w:val="0"/>
          <w:marRight w:val="0"/>
          <w:marTop w:val="0"/>
          <w:marBottom w:val="0"/>
          <w:divBdr>
            <w:top w:val="none" w:sz="0" w:space="0" w:color="auto"/>
            <w:left w:val="none" w:sz="0" w:space="0" w:color="auto"/>
            <w:bottom w:val="none" w:sz="0" w:space="0" w:color="auto"/>
            <w:right w:val="none" w:sz="0" w:space="0" w:color="auto"/>
          </w:divBdr>
          <w:divsChild>
            <w:div w:id="1669989004">
              <w:marLeft w:val="0"/>
              <w:marRight w:val="0"/>
              <w:marTop w:val="0"/>
              <w:marBottom w:val="0"/>
              <w:divBdr>
                <w:top w:val="none" w:sz="0" w:space="0" w:color="auto"/>
                <w:left w:val="none" w:sz="0" w:space="0" w:color="auto"/>
                <w:bottom w:val="none" w:sz="0" w:space="0" w:color="auto"/>
                <w:right w:val="none" w:sz="0" w:space="0" w:color="auto"/>
              </w:divBdr>
              <w:divsChild>
                <w:div w:id="8275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072391">
      <w:bodyDiv w:val="1"/>
      <w:marLeft w:val="0"/>
      <w:marRight w:val="0"/>
      <w:marTop w:val="0"/>
      <w:marBottom w:val="0"/>
      <w:divBdr>
        <w:top w:val="none" w:sz="0" w:space="0" w:color="auto"/>
        <w:left w:val="none" w:sz="0" w:space="0" w:color="auto"/>
        <w:bottom w:val="none" w:sz="0" w:space="0" w:color="auto"/>
        <w:right w:val="none" w:sz="0" w:space="0" w:color="auto"/>
      </w:divBdr>
      <w:divsChild>
        <w:div w:id="344091360">
          <w:marLeft w:val="0"/>
          <w:marRight w:val="0"/>
          <w:marTop w:val="0"/>
          <w:marBottom w:val="0"/>
          <w:divBdr>
            <w:top w:val="none" w:sz="0" w:space="0" w:color="auto"/>
            <w:left w:val="none" w:sz="0" w:space="0" w:color="auto"/>
            <w:bottom w:val="none" w:sz="0" w:space="0" w:color="auto"/>
            <w:right w:val="none" w:sz="0" w:space="0" w:color="auto"/>
          </w:divBdr>
          <w:divsChild>
            <w:div w:id="1334914161">
              <w:marLeft w:val="0"/>
              <w:marRight w:val="0"/>
              <w:marTop w:val="0"/>
              <w:marBottom w:val="0"/>
              <w:divBdr>
                <w:top w:val="none" w:sz="0" w:space="0" w:color="auto"/>
                <w:left w:val="none" w:sz="0" w:space="0" w:color="auto"/>
                <w:bottom w:val="none" w:sz="0" w:space="0" w:color="auto"/>
                <w:right w:val="none" w:sz="0" w:space="0" w:color="auto"/>
              </w:divBdr>
            </w:div>
            <w:div w:id="1835102236">
              <w:marLeft w:val="0"/>
              <w:marRight w:val="0"/>
              <w:marTop w:val="0"/>
              <w:marBottom w:val="0"/>
              <w:divBdr>
                <w:top w:val="none" w:sz="0" w:space="0" w:color="auto"/>
                <w:left w:val="none" w:sz="0" w:space="0" w:color="auto"/>
                <w:bottom w:val="none" w:sz="0" w:space="0" w:color="auto"/>
                <w:right w:val="none" w:sz="0" w:space="0" w:color="auto"/>
              </w:divBdr>
            </w:div>
          </w:divsChild>
        </w:div>
        <w:div w:id="762380874">
          <w:marLeft w:val="0"/>
          <w:marRight w:val="0"/>
          <w:marTop w:val="0"/>
          <w:marBottom w:val="0"/>
          <w:divBdr>
            <w:top w:val="single" w:sz="6" w:space="0" w:color="3B6798"/>
            <w:left w:val="single" w:sz="2" w:space="0" w:color="3B6798"/>
            <w:bottom w:val="single" w:sz="6" w:space="0" w:color="3B6798"/>
            <w:right w:val="single" w:sz="6" w:space="0" w:color="3B6798"/>
          </w:divBdr>
          <w:divsChild>
            <w:div w:id="810094587">
              <w:marLeft w:val="0"/>
              <w:marRight w:val="0"/>
              <w:marTop w:val="0"/>
              <w:marBottom w:val="0"/>
              <w:divBdr>
                <w:top w:val="single" w:sz="6" w:space="2" w:color="7E9CBC"/>
                <w:left w:val="single" w:sz="2" w:space="5" w:color="5C82AB"/>
                <w:bottom w:val="single" w:sz="6" w:space="0" w:color="5C82AB"/>
                <w:right w:val="single" w:sz="6" w:space="3" w:color="5C82AB"/>
              </w:divBdr>
            </w:div>
          </w:divsChild>
        </w:div>
        <w:div w:id="470640127">
          <w:marLeft w:val="0"/>
          <w:marRight w:val="0"/>
          <w:marTop w:val="0"/>
          <w:marBottom w:val="0"/>
          <w:divBdr>
            <w:top w:val="none" w:sz="0" w:space="0" w:color="auto"/>
            <w:left w:val="none" w:sz="0" w:space="0" w:color="auto"/>
            <w:bottom w:val="none" w:sz="0" w:space="0" w:color="auto"/>
            <w:right w:val="none" w:sz="0" w:space="0" w:color="auto"/>
          </w:divBdr>
        </w:div>
        <w:div w:id="27027653">
          <w:marLeft w:val="0"/>
          <w:marRight w:val="0"/>
          <w:marTop w:val="0"/>
          <w:marBottom w:val="0"/>
          <w:divBdr>
            <w:top w:val="none" w:sz="0" w:space="0" w:color="auto"/>
            <w:left w:val="none" w:sz="0" w:space="0" w:color="auto"/>
            <w:bottom w:val="none" w:sz="0" w:space="0" w:color="auto"/>
            <w:right w:val="none" w:sz="0" w:space="0" w:color="auto"/>
          </w:divBdr>
        </w:div>
        <w:div w:id="607932879">
          <w:marLeft w:val="0"/>
          <w:marRight w:val="0"/>
          <w:marTop w:val="0"/>
          <w:marBottom w:val="0"/>
          <w:divBdr>
            <w:top w:val="none" w:sz="0" w:space="0" w:color="auto"/>
            <w:left w:val="none" w:sz="0" w:space="0" w:color="auto"/>
            <w:bottom w:val="none" w:sz="0" w:space="0" w:color="auto"/>
            <w:right w:val="none" w:sz="0" w:space="0" w:color="auto"/>
          </w:divBdr>
        </w:div>
      </w:divsChild>
    </w:div>
    <w:div w:id="333799677">
      <w:bodyDiv w:val="1"/>
      <w:marLeft w:val="0"/>
      <w:marRight w:val="0"/>
      <w:marTop w:val="0"/>
      <w:marBottom w:val="0"/>
      <w:divBdr>
        <w:top w:val="none" w:sz="0" w:space="0" w:color="auto"/>
        <w:left w:val="none" w:sz="0" w:space="0" w:color="auto"/>
        <w:bottom w:val="none" w:sz="0" w:space="0" w:color="auto"/>
        <w:right w:val="none" w:sz="0" w:space="0" w:color="auto"/>
      </w:divBdr>
      <w:divsChild>
        <w:div w:id="726612477">
          <w:marLeft w:val="0"/>
          <w:marRight w:val="0"/>
          <w:marTop w:val="0"/>
          <w:marBottom w:val="0"/>
          <w:divBdr>
            <w:top w:val="none" w:sz="0" w:space="0" w:color="auto"/>
            <w:left w:val="none" w:sz="0" w:space="0" w:color="auto"/>
            <w:bottom w:val="none" w:sz="0" w:space="0" w:color="auto"/>
            <w:right w:val="none" w:sz="0" w:space="0" w:color="auto"/>
          </w:divBdr>
          <w:divsChild>
            <w:div w:id="308287089">
              <w:marLeft w:val="0"/>
              <w:marRight w:val="0"/>
              <w:marTop w:val="0"/>
              <w:marBottom w:val="0"/>
              <w:divBdr>
                <w:top w:val="none" w:sz="0" w:space="0" w:color="auto"/>
                <w:left w:val="none" w:sz="0" w:space="0" w:color="auto"/>
                <w:bottom w:val="none" w:sz="0" w:space="0" w:color="auto"/>
                <w:right w:val="none" w:sz="0" w:space="0" w:color="auto"/>
              </w:divBdr>
            </w:div>
            <w:div w:id="183327618">
              <w:marLeft w:val="0"/>
              <w:marRight w:val="0"/>
              <w:marTop w:val="0"/>
              <w:marBottom w:val="0"/>
              <w:divBdr>
                <w:top w:val="none" w:sz="0" w:space="0" w:color="auto"/>
                <w:left w:val="none" w:sz="0" w:space="0" w:color="auto"/>
                <w:bottom w:val="none" w:sz="0" w:space="0" w:color="auto"/>
                <w:right w:val="none" w:sz="0" w:space="0" w:color="auto"/>
              </w:divBdr>
            </w:div>
          </w:divsChild>
        </w:div>
        <w:div w:id="1098335391">
          <w:marLeft w:val="0"/>
          <w:marRight w:val="0"/>
          <w:marTop w:val="0"/>
          <w:marBottom w:val="0"/>
          <w:divBdr>
            <w:top w:val="none" w:sz="0" w:space="0" w:color="auto"/>
            <w:left w:val="none" w:sz="0" w:space="0" w:color="auto"/>
            <w:bottom w:val="none" w:sz="0" w:space="0" w:color="auto"/>
            <w:right w:val="none" w:sz="0" w:space="0" w:color="auto"/>
          </w:divBdr>
        </w:div>
      </w:divsChild>
    </w:div>
    <w:div w:id="333916264">
      <w:bodyDiv w:val="1"/>
      <w:marLeft w:val="0"/>
      <w:marRight w:val="0"/>
      <w:marTop w:val="0"/>
      <w:marBottom w:val="0"/>
      <w:divBdr>
        <w:top w:val="none" w:sz="0" w:space="0" w:color="auto"/>
        <w:left w:val="none" w:sz="0" w:space="0" w:color="auto"/>
        <w:bottom w:val="none" w:sz="0" w:space="0" w:color="auto"/>
        <w:right w:val="none" w:sz="0" w:space="0" w:color="auto"/>
      </w:divBdr>
      <w:divsChild>
        <w:div w:id="675881313">
          <w:marLeft w:val="0"/>
          <w:marRight w:val="300"/>
          <w:marTop w:val="0"/>
          <w:marBottom w:val="0"/>
          <w:divBdr>
            <w:top w:val="none" w:sz="0" w:space="0" w:color="auto"/>
            <w:left w:val="none" w:sz="0" w:space="0" w:color="auto"/>
            <w:bottom w:val="none" w:sz="0" w:space="0" w:color="auto"/>
            <w:right w:val="none" w:sz="0" w:space="0" w:color="auto"/>
          </w:divBdr>
          <w:divsChild>
            <w:div w:id="1987589849">
              <w:marLeft w:val="0"/>
              <w:marRight w:val="0"/>
              <w:marTop w:val="0"/>
              <w:marBottom w:val="0"/>
              <w:divBdr>
                <w:top w:val="none" w:sz="0" w:space="0" w:color="auto"/>
                <w:left w:val="none" w:sz="0" w:space="0" w:color="auto"/>
                <w:bottom w:val="none" w:sz="0" w:space="0" w:color="auto"/>
                <w:right w:val="none" w:sz="0" w:space="0" w:color="auto"/>
              </w:divBdr>
              <w:divsChild>
                <w:div w:id="1743678566">
                  <w:marLeft w:val="0"/>
                  <w:marRight w:val="0"/>
                  <w:marTop w:val="0"/>
                  <w:marBottom w:val="0"/>
                  <w:divBdr>
                    <w:top w:val="none" w:sz="0" w:space="0" w:color="auto"/>
                    <w:left w:val="none" w:sz="0" w:space="0" w:color="auto"/>
                    <w:bottom w:val="none" w:sz="0" w:space="0" w:color="auto"/>
                    <w:right w:val="none" w:sz="0" w:space="0" w:color="auto"/>
                  </w:divBdr>
                </w:div>
                <w:div w:id="1022895974">
                  <w:marLeft w:val="0"/>
                  <w:marRight w:val="0"/>
                  <w:marTop w:val="0"/>
                  <w:marBottom w:val="0"/>
                  <w:divBdr>
                    <w:top w:val="none" w:sz="0" w:space="0" w:color="auto"/>
                    <w:left w:val="none" w:sz="0" w:space="0" w:color="auto"/>
                    <w:bottom w:val="none" w:sz="0" w:space="0" w:color="auto"/>
                    <w:right w:val="none" w:sz="0" w:space="0" w:color="auto"/>
                  </w:divBdr>
                </w:div>
              </w:divsChild>
            </w:div>
            <w:div w:id="1110125849">
              <w:marLeft w:val="0"/>
              <w:marRight w:val="0"/>
              <w:marTop w:val="0"/>
              <w:marBottom w:val="0"/>
              <w:divBdr>
                <w:top w:val="none" w:sz="0" w:space="0" w:color="auto"/>
                <w:left w:val="none" w:sz="0" w:space="0" w:color="auto"/>
                <w:bottom w:val="none" w:sz="0" w:space="0" w:color="auto"/>
                <w:right w:val="none" w:sz="0" w:space="0" w:color="auto"/>
              </w:divBdr>
            </w:div>
          </w:divsChild>
        </w:div>
        <w:div w:id="610358105">
          <w:marLeft w:val="0"/>
          <w:marRight w:val="0"/>
          <w:marTop w:val="0"/>
          <w:marBottom w:val="0"/>
          <w:divBdr>
            <w:top w:val="none" w:sz="0" w:space="0" w:color="auto"/>
            <w:left w:val="none" w:sz="0" w:space="0" w:color="auto"/>
            <w:bottom w:val="none" w:sz="0" w:space="0" w:color="auto"/>
            <w:right w:val="none" w:sz="0" w:space="0" w:color="auto"/>
          </w:divBdr>
        </w:div>
      </w:divsChild>
    </w:div>
    <w:div w:id="334261202">
      <w:bodyDiv w:val="1"/>
      <w:marLeft w:val="0"/>
      <w:marRight w:val="0"/>
      <w:marTop w:val="0"/>
      <w:marBottom w:val="0"/>
      <w:divBdr>
        <w:top w:val="none" w:sz="0" w:space="0" w:color="auto"/>
        <w:left w:val="none" w:sz="0" w:space="0" w:color="auto"/>
        <w:bottom w:val="none" w:sz="0" w:space="0" w:color="auto"/>
        <w:right w:val="none" w:sz="0" w:space="0" w:color="auto"/>
      </w:divBdr>
      <w:divsChild>
        <w:div w:id="1580628853">
          <w:marLeft w:val="0"/>
          <w:marRight w:val="0"/>
          <w:marTop w:val="0"/>
          <w:marBottom w:val="0"/>
          <w:divBdr>
            <w:top w:val="none" w:sz="0" w:space="0" w:color="auto"/>
            <w:left w:val="none" w:sz="0" w:space="0" w:color="auto"/>
            <w:bottom w:val="none" w:sz="0" w:space="0" w:color="auto"/>
            <w:right w:val="none" w:sz="0" w:space="0" w:color="auto"/>
          </w:divBdr>
          <w:divsChild>
            <w:div w:id="152919159">
              <w:marLeft w:val="0"/>
              <w:marRight w:val="0"/>
              <w:marTop w:val="0"/>
              <w:marBottom w:val="0"/>
              <w:divBdr>
                <w:top w:val="none" w:sz="0" w:space="0" w:color="auto"/>
                <w:left w:val="none" w:sz="0" w:space="0" w:color="auto"/>
                <w:bottom w:val="none" w:sz="0" w:space="0" w:color="auto"/>
                <w:right w:val="none" w:sz="0" w:space="0" w:color="auto"/>
              </w:divBdr>
            </w:div>
            <w:div w:id="1524898490">
              <w:marLeft w:val="0"/>
              <w:marRight w:val="0"/>
              <w:marTop w:val="0"/>
              <w:marBottom w:val="0"/>
              <w:divBdr>
                <w:top w:val="none" w:sz="0" w:space="0" w:color="auto"/>
                <w:left w:val="none" w:sz="0" w:space="0" w:color="auto"/>
                <w:bottom w:val="none" w:sz="0" w:space="0" w:color="auto"/>
                <w:right w:val="none" w:sz="0" w:space="0" w:color="auto"/>
              </w:divBdr>
            </w:div>
          </w:divsChild>
        </w:div>
        <w:div w:id="1461872888">
          <w:marLeft w:val="0"/>
          <w:marRight w:val="0"/>
          <w:marTop w:val="0"/>
          <w:marBottom w:val="0"/>
          <w:divBdr>
            <w:top w:val="none" w:sz="0" w:space="0" w:color="auto"/>
            <w:left w:val="none" w:sz="0" w:space="0" w:color="auto"/>
            <w:bottom w:val="none" w:sz="0" w:space="0" w:color="auto"/>
            <w:right w:val="none" w:sz="0" w:space="0" w:color="auto"/>
          </w:divBdr>
        </w:div>
      </w:divsChild>
    </w:div>
    <w:div w:id="335304908">
      <w:bodyDiv w:val="1"/>
      <w:marLeft w:val="0"/>
      <w:marRight w:val="0"/>
      <w:marTop w:val="0"/>
      <w:marBottom w:val="0"/>
      <w:divBdr>
        <w:top w:val="none" w:sz="0" w:space="0" w:color="auto"/>
        <w:left w:val="none" w:sz="0" w:space="0" w:color="auto"/>
        <w:bottom w:val="none" w:sz="0" w:space="0" w:color="auto"/>
        <w:right w:val="none" w:sz="0" w:space="0" w:color="auto"/>
      </w:divBdr>
      <w:divsChild>
        <w:div w:id="741831817">
          <w:marLeft w:val="0"/>
          <w:marRight w:val="0"/>
          <w:marTop w:val="0"/>
          <w:marBottom w:val="0"/>
          <w:divBdr>
            <w:top w:val="none" w:sz="0" w:space="0" w:color="auto"/>
            <w:left w:val="none" w:sz="0" w:space="0" w:color="auto"/>
            <w:bottom w:val="none" w:sz="0" w:space="0" w:color="auto"/>
            <w:right w:val="none" w:sz="0" w:space="0" w:color="auto"/>
          </w:divBdr>
          <w:divsChild>
            <w:div w:id="1854997332">
              <w:marLeft w:val="0"/>
              <w:marRight w:val="0"/>
              <w:marTop w:val="0"/>
              <w:marBottom w:val="0"/>
              <w:divBdr>
                <w:top w:val="none" w:sz="0" w:space="0" w:color="auto"/>
                <w:left w:val="none" w:sz="0" w:space="0" w:color="auto"/>
                <w:bottom w:val="none" w:sz="0" w:space="0" w:color="auto"/>
                <w:right w:val="none" w:sz="0" w:space="0" w:color="auto"/>
              </w:divBdr>
            </w:div>
          </w:divsChild>
        </w:div>
        <w:div w:id="1157184723">
          <w:marLeft w:val="0"/>
          <w:marRight w:val="0"/>
          <w:marTop w:val="0"/>
          <w:marBottom w:val="0"/>
          <w:divBdr>
            <w:top w:val="none" w:sz="0" w:space="0" w:color="auto"/>
            <w:left w:val="none" w:sz="0" w:space="0" w:color="auto"/>
            <w:bottom w:val="none" w:sz="0" w:space="0" w:color="auto"/>
            <w:right w:val="none" w:sz="0" w:space="0" w:color="auto"/>
          </w:divBdr>
        </w:div>
      </w:divsChild>
    </w:div>
    <w:div w:id="335764212">
      <w:bodyDiv w:val="1"/>
      <w:marLeft w:val="0"/>
      <w:marRight w:val="0"/>
      <w:marTop w:val="0"/>
      <w:marBottom w:val="0"/>
      <w:divBdr>
        <w:top w:val="none" w:sz="0" w:space="0" w:color="auto"/>
        <w:left w:val="none" w:sz="0" w:space="0" w:color="auto"/>
        <w:bottom w:val="none" w:sz="0" w:space="0" w:color="auto"/>
        <w:right w:val="none" w:sz="0" w:space="0" w:color="auto"/>
      </w:divBdr>
      <w:divsChild>
        <w:div w:id="1614827197">
          <w:marLeft w:val="0"/>
          <w:marRight w:val="0"/>
          <w:marTop w:val="0"/>
          <w:marBottom w:val="0"/>
          <w:divBdr>
            <w:top w:val="none" w:sz="0" w:space="0" w:color="auto"/>
            <w:left w:val="none" w:sz="0" w:space="0" w:color="auto"/>
            <w:bottom w:val="none" w:sz="0" w:space="0" w:color="auto"/>
            <w:right w:val="none" w:sz="0" w:space="0" w:color="auto"/>
          </w:divBdr>
          <w:divsChild>
            <w:div w:id="224923646">
              <w:marLeft w:val="0"/>
              <w:marRight w:val="0"/>
              <w:marTop w:val="0"/>
              <w:marBottom w:val="0"/>
              <w:divBdr>
                <w:top w:val="none" w:sz="0" w:space="0" w:color="auto"/>
                <w:left w:val="none" w:sz="0" w:space="0" w:color="auto"/>
                <w:bottom w:val="none" w:sz="0" w:space="0" w:color="auto"/>
                <w:right w:val="none" w:sz="0" w:space="0" w:color="auto"/>
              </w:divBdr>
            </w:div>
            <w:div w:id="508106649">
              <w:marLeft w:val="0"/>
              <w:marRight w:val="0"/>
              <w:marTop w:val="0"/>
              <w:marBottom w:val="0"/>
              <w:divBdr>
                <w:top w:val="none" w:sz="0" w:space="0" w:color="auto"/>
                <w:left w:val="none" w:sz="0" w:space="0" w:color="auto"/>
                <w:bottom w:val="none" w:sz="0" w:space="0" w:color="auto"/>
                <w:right w:val="none" w:sz="0" w:space="0" w:color="auto"/>
              </w:divBdr>
            </w:div>
          </w:divsChild>
        </w:div>
        <w:div w:id="1203979152">
          <w:marLeft w:val="0"/>
          <w:marRight w:val="0"/>
          <w:marTop w:val="0"/>
          <w:marBottom w:val="0"/>
          <w:divBdr>
            <w:top w:val="none" w:sz="0" w:space="0" w:color="auto"/>
            <w:left w:val="none" w:sz="0" w:space="0" w:color="auto"/>
            <w:bottom w:val="none" w:sz="0" w:space="0" w:color="auto"/>
            <w:right w:val="none" w:sz="0" w:space="0" w:color="auto"/>
          </w:divBdr>
        </w:div>
      </w:divsChild>
    </w:div>
    <w:div w:id="336151105">
      <w:bodyDiv w:val="1"/>
      <w:marLeft w:val="0"/>
      <w:marRight w:val="0"/>
      <w:marTop w:val="0"/>
      <w:marBottom w:val="0"/>
      <w:divBdr>
        <w:top w:val="none" w:sz="0" w:space="0" w:color="auto"/>
        <w:left w:val="none" w:sz="0" w:space="0" w:color="auto"/>
        <w:bottom w:val="none" w:sz="0" w:space="0" w:color="auto"/>
        <w:right w:val="none" w:sz="0" w:space="0" w:color="auto"/>
      </w:divBdr>
      <w:divsChild>
        <w:div w:id="1608275483">
          <w:marLeft w:val="0"/>
          <w:marRight w:val="0"/>
          <w:marTop w:val="0"/>
          <w:marBottom w:val="0"/>
          <w:divBdr>
            <w:top w:val="none" w:sz="0" w:space="0" w:color="auto"/>
            <w:left w:val="none" w:sz="0" w:space="0" w:color="auto"/>
            <w:bottom w:val="none" w:sz="0" w:space="0" w:color="auto"/>
            <w:right w:val="none" w:sz="0" w:space="0" w:color="auto"/>
          </w:divBdr>
        </w:div>
        <w:div w:id="897864852">
          <w:marLeft w:val="0"/>
          <w:marRight w:val="0"/>
          <w:marTop w:val="0"/>
          <w:marBottom w:val="0"/>
          <w:divBdr>
            <w:top w:val="none" w:sz="0" w:space="0" w:color="auto"/>
            <w:left w:val="none" w:sz="0" w:space="0" w:color="auto"/>
            <w:bottom w:val="none" w:sz="0" w:space="0" w:color="auto"/>
            <w:right w:val="none" w:sz="0" w:space="0" w:color="auto"/>
          </w:divBdr>
          <w:divsChild>
            <w:div w:id="1896695751">
              <w:marLeft w:val="0"/>
              <w:marRight w:val="0"/>
              <w:marTop w:val="0"/>
              <w:marBottom w:val="0"/>
              <w:divBdr>
                <w:top w:val="none" w:sz="0" w:space="0" w:color="auto"/>
                <w:left w:val="none" w:sz="0" w:space="0" w:color="auto"/>
                <w:bottom w:val="none" w:sz="0" w:space="0" w:color="auto"/>
                <w:right w:val="none" w:sz="0" w:space="0" w:color="auto"/>
              </w:divBdr>
            </w:div>
            <w:div w:id="8691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23513">
      <w:bodyDiv w:val="1"/>
      <w:marLeft w:val="0"/>
      <w:marRight w:val="0"/>
      <w:marTop w:val="0"/>
      <w:marBottom w:val="0"/>
      <w:divBdr>
        <w:top w:val="none" w:sz="0" w:space="0" w:color="auto"/>
        <w:left w:val="none" w:sz="0" w:space="0" w:color="auto"/>
        <w:bottom w:val="none" w:sz="0" w:space="0" w:color="auto"/>
        <w:right w:val="none" w:sz="0" w:space="0" w:color="auto"/>
      </w:divBdr>
      <w:divsChild>
        <w:div w:id="386421168">
          <w:marLeft w:val="0"/>
          <w:marRight w:val="0"/>
          <w:marTop w:val="0"/>
          <w:marBottom w:val="0"/>
          <w:divBdr>
            <w:top w:val="none" w:sz="0" w:space="0" w:color="auto"/>
            <w:left w:val="none" w:sz="0" w:space="0" w:color="auto"/>
            <w:bottom w:val="none" w:sz="0" w:space="0" w:color="auto"/>
            <w:right w:val="none" w:sz="0" w:space="0" w:color="auto"/>
          </w:divBdr>
          <w:divsChild>
            <w:div w:id="2116631678">
              <w:marLeft w:val="0"/>
              <w:marRight w:val="0"/>
              <w:marTop w:val="0"/>
              <w:marBottom w:val="0"/>
              <w:divBdr>
                <w:top w:val="none" w:sz="0" w:space="0" w:color="auto"/>
                <w:left w:val="none" w:sz="0" w:space="0" w:color="auto"/>
                <w:bottom w:val="none" w:sz="0" w:space="0" w:color="auto"/>
                <w:right w:val="none" w:sz="0" w:space="0" w:color="auto"/>
              </w:divBdr>
              <w:divsChild>
                <w:div w:id="792482688">
                  <w:marLeft w:val="0"/>
                  <w:marRight w:val="0"/>
                  <w:marTop w:val="0"/>
                  <w:marBottom w:val="0"/>
                  <w:divBdr>
                    <w:top w:val="none" w:sz="0" w:space="0" w:color="auto"/>
                    <w:left w:val="none" w:sz="0" w:space="0" w:color="auto"/>
                    <w:bottom w:val="none" w:sz="0" w:space="0" w:color="auto"/>
                    <w:right w:val="none" w:sz="0" w:space="0" w:color="auto"/>
                  </w:divBdr>
                  <w:divsChild>
                    <w:div w:id="8431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3519">
              <w:marLeft w:val="0"/>
              <w:marRight w:val="0"/>
              <w:marTop w:val="0"/>
              <w:marBottom w:val="0"/>
              <w:divBdr>
                <w:top w:val="none" w:sz="0" w:space="0" w:color="auto"/>
                <w:left w:val="none" w:sz="0" w:space="0" w:color="auto"/>
                <w:bottom w:val="none" w:sz="0" w:space="0" w:color="auto"/>
                <w:right w:val="none" w:sz="0" w:space="0" w:color="auto"/>
              </w:divBdr>
            </w:div>
          </w:divsChild>
        </w:div>
        <w:div w:id="1030376010">
          <w:marLeft w:val="0"/>
          <w:marRight w:val="0"/>
          <w:marTop w:val="0"/>
          <w:marBottom w:val="0"/>
          <w:divBdr>
            <w:top w:val="none" w:sz="0" w:space="0" w:color="auto"/>
            <w:left w:val="none" w:sz="0" w:space="0" w:color="auto"/>
            <w:bottom w:val="none" w:sz="0" w:space="0" w:color="auto"/>
            <w:right w:val="none" w:sz="0" w:space="0" w:color="auto"/>
          </w:divBdr>
          <w:divsChild>
            <w:div w:id="632565824">
              <w:marLeft w:val="0"/>
              <w:marRight w:val="0"/>
              <w:marTop w:val="0"/>
              <w:marBottom w:val="0"/>
              <w:divBdr>
                <w:top w:val="none" w:sz="0" w:space="0" w:color="auto"/>
                <w:left w:val="none" w:sz="0" w:space="0" w:color="auto"/>
                <w:bottom w:val="none" w:sz="0" w:space="0" w:color="auto"/>
                <w:right w:val="none" w:sz="0" w:space="0" w:color="auto"/>
              </w:divBdr>
            </w:div>
            <w:div w:id="1255090357">
              <w:marLeft w:val="0"/>
              <w:marRight w:val="0"/>
              <w:marTop w:val="0"/>
              <w:marBottom w:val="0"/>
              <w:divBdr>
                <w:top w:val="none" w:sz="0" w:space="0" w:color="auto"/>
                <w:left w:val="none" w:sz="0" w:space="0" w:color="auto"/>
                <w:bottom w:val="none" w:sz="0" w:space="0" w:color="auto"/>
                <w:right w:val="none" w:sz="0" w:space="0" w:color="auto"/>
              </w:divBdr>
              <w:divsChild>
                <w:div w:id="1727559714">
                  <w:marLeft w:val="0"/>
                  <w:marRight w:val="0"/>
                  <w:marTop w:val="0"/>
                  <w:marBottom w:val="0"/>
                  <w:divBdr>
                    <w:top w:val="none" w:sz="0" w:space="0" w:color="auto"/>
                    <w:left w:val="none" w:sz="0" w:space="0" w:color="auto"/>
                    <w:bottom w:val="none" w:sz="0" w:space="0" w:color="auto"/>
                    <w:right w:val="none" w:sz="0" w:space="0" w:color="auto"/>
                  </w:divBdr>
                  <w:divsChild>
                    <w:div w:id="154535679">
                      <w:marLeft w:val="0"/>
                      <w:marRight w:val="0"/>
                      <w:marTop w:val="0"/>
                      <w:marBottom w:val="0"/>
                      <w:divBdr>
                        <w:top w:val="none" w:sz="0" w:space="0" w:color="auto"/>
                        <w:left w:val="none" w:sz="0" w:space="0" w:color="auto"/>
                        <w:bottom w:val="none" w:sz="0" w:space="0" w:color="auto"/>
                        <w:right w:val="none" w:sz="0" w:space="0" w:color="auto"/>
                      </w:divBdr>
                      <w:divsChild>
                        <w:div w:id="728236322">
                          <w:marLeft w:val="0"/>
                          <w:marRight w:val="0"/>
                          <w:marTop w:val="0"/>
                          <w:marBottom w:val="0"/>
                          <w:divBdr>
                            <w:top w:val="none" w:sz="0" w:space="0" w:color="auto"/>
                            <w:left w:val="none" w:sz="0" w:space="0" w:color="auto"/>
                            <w:bottom w:val="none" w:sz="0" w:space="0" w:color="auto"/>
                            <w:right w:val="none" w:sz="0" w:space="0" w:color="auto"/>
                          </w:divBdr>
                          <w:divsChild>
                            <w:div w:id="58159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654056">
      <w:bodyDiv w:val="1"/>
      <w:marLeft w:val="0"/>
      <w:marRight w:val="0"/>
      <w:marTop w:val="0"/>
      <w:marBottom w:val="0"/>
      <w:divBdr>
        <w:top w:val="none" w:sz="0" w:space="0" w:color="auto"/>
        <w:left w:val="none" w:sz="0" w:space="0" w:color="auto"/>
        <w:bottom w:val="none" w:sz="0" w:space="0" w:color="auto"/>
        <w:right w:val="none" w:sz="0" w:space="0" w:color="auto"/>
      </w:divBdr>
      <w:divsChild>
        <w:div w:id="1981612403">
          <w:marLeft w:val="0"/>
          <w:marRight w:val="0"/>
          <w:marTop w:val="0"/>
          <w:marBottom w:val="0"/>
          <w:divBdr>
            <w:top w:val="none" w:sz="0" w:space="0" w:color="auto"/>
            <w:left w:val="none" w:sz="0" w:space="0" w:color="auto"/>
            <w:bottom w:val="none" w:sz="0" w:space="0" w:color="auto"/>
            <w:right w:val="none" w:sz="0" w:space="0" w:color="auto"/>
          </w:divBdr>
        </w:div>
      </w:divsChild>
    </w:div>
    <w:div w:id="338235642">
      <w:bodyDiv w:val="1"/>
      <w:marLeft w:val="0"/>
      <w:marRight w:val="0"/>
      <w:marTop w:val="0"/>
      <w:marBottom w:val="0"/>
      <w:divBdr>
        <w:top w:val="none" w:sz="0" w:space="0" w:color="auto"/>
        <w:left w:val="none" w:sz="0" w:space="0" w:color="auto"/>
        <w:bottom w:val="none" w:sz="0" w:space="0" w:color="auto"/>
        <w:right w:val="none" w:sz="0" w:space="0" w:color="auto"/>
      </w:divBdr>
      <w:divsChild>
        <w:div w:id="531042244">
          <w:marLeft w:val="0"/>
          <w:marRight w:val="0"/>
          <w:marTop w:val="0"/>
          <w:marBottom w:val="0"/>
          <w:divBdr>
            <w:top w:val="none" w:sz="0" w:space="0" w:color="auto"/>
            <w:left w:val="none" w:sz="0" w:space="0" w:color="auto"/>
            <w:bottom w:val="none" w:sz="0" w:space="0" w:color="auto"/>
            <w:right w:val="none" w:sz="0" w:space="0" w:color="auto"/>
          </w:divBdr>
          <w:divsChild>
            <w:div w:id="645403918">
              <w:marLeft w:val="0"/>
              <w:marRight w:val="0"/>
              <w:marTop w:val="0"/>
              <w:marBottom w:val="0"/>
              <w:divBdr>
                <w:top w:val="none" w:sz="0" w:space="0" w:color="auto"/>
                <w:left w:val="none" w:sz="0" w:space="0" w:color="auto"/>
                <w:bottom w:val="none" w:sz="0" w:space="0" w:color="auto"/>
                <w:right w:val="none" w:sz="0" w:space="0" w:color="auto"/>
              </w:divBdr>
            </w:div>
            <w:div w:id="1207255382">
              <w:marLeft w:val="0"/>
              <w:marRight w:val="0"/>
              <w:marTop w:val="0"/>
              <w:marBottom w:val="0"/>
              <w:divBdr>
                <w:top w:val="none" w:sz="0" w:space="0" w:color="auto"/>
                <w:left w:val="none" w:sz="0" w:space="0" w:color="auto"/>
                <w:bottom w:val="none" w:sz="0" w:space="0" w:color="auto"/>
                <w:right w:val="none" w:sz="0" w:space="0" w:color="auto"/>
              </w:divBdr>
            </w:div>
          </w:divsChild>
        </w:div>
        <w:div w:id="1730222933">
          <w:marLeft w:val="0"/>
          <w:marRight w:val="0"/>
          <w:marTop w:val="0"/>
          <w:marBottom w:val="0"/>
          <w:divBdr>
            <w:top w:val="none" w:sz="0" w:space="0" w:color="auto"/>
            <w:left w:val="none" w:sz="0" w:space="0" w:color="auto"/>
            <w:bottom w:val="none" w:sz="0" w:space="0" w:color="auto"/>
            <w:right w:val="none" w:sz="0" w:space="0" w:color="auto"/>
          </w:divBdr>
        </w:div>
      </w:divsChild>
    </w:div>
    <w:div w:id="338313063">
      <w:bodyDiv w:val="1"/>
      <w:marLeft w:val="0"/>
      <w:marRight w:val="0"/>
      <w:marTop w:val="0"/>
      <w:marBottom w:val="0"/>
      <w:divBdr>
        <w:top w:val="none" w:sz="0" w:space="0" w:color="auto"/>
        <w:left w:val="none" w:sz="0" w:space="0" w:color="auto"/>
        <w:bottom w:val="none" w:sz="0" w:space="0" w:color="auto"/>
        <w:right w:val="none" w:sz="0" w:space="0" w:color="auto"/>
      </w:divBdr>
      <w:divsChild>
        <w:div w:id="1787655130">
          <w:marLeft w:val="0"/>
          <w:marRight w:val="0"/>
          <w:marTop w:val="0"/>
          <w:marBottom w:val="0"/>
          <w:divBdr>
            <w:top w:val="none" w:sz="0" w:space="0" w:color="auto"/>
            <w:left w:val="none" w:sz="0" w:space="0" w:color="auto"/>
            <w:bottom w:val="none" w:sz="0" w:space="0" w:color="auto"/>
            <w:right w:val="none" w:sz="0" w:space="0" w:color="auto"/>
          </w:divBdr>
        </w:div>
      </w:divsChild>
    </w:div>
    <w:div w:id="338970066">
      <w:bodyDiv w:val="1"/>
      <w:marLeft w:val="0"/>
      <w:marRight w:val="0"/>
      <w:marTop w:val="0"/>
      <w:marBottom w:val="0"/>
      <w:divBdr>
        <w:top w:val="none" w:sz="0" w:space="0" w:color="auto"/>
        <w:left w:val="none" w:sz="0" w:space="0" w:color="auto"/>
        <w:bottom w:val="none" w:sz="0" w:space="0" w:color="auto"/>
        <w:right w:val="none" w:sz="0" w:space="0" w:color="auto"/>
      </w:divBdr>
      <w:divsChild>
        <w:div w:id="1472332460">
          <w:marLeft w:val="0"/>
          <w:marRight w:val="0"/>
          <w:marTop w:val="0"/>
          <w:marBottom w:val="0"/>
          <w:divBdr>
            <w:top w:val="none" w:sz="0" w:space="0" w:color="auto"/>
            <w:left w:val="none" w:sz="0" w:space="0" w:color="auto"/>
            <w:bottom w:val="none" w:sz="0" w:space="0" w:color="auto"/>
            <w:right w:val="none" w:sz="0" w:space="0" w:color="auto"/>
          </w:divBdr>
          <w:divsChild>
            <w:div w:id="1028407419">
              <w:marLeft w:val="0"/>
              <w:marRight w:val="0"/>
              <w:marTop w:val="0"/>
              <w:marBottom w:val="0"/>
              <w:divBdr>
                <w:top w:val="none" w:sz="0" w:space="0" w:color="auto"/>
                <w:left w:val="none" w:sz="0" w:space="0" w:color="auto"/>
                <w:bottom w:val="none" w:sz="0" w:space="0" w:color="auto"/>
                <w:right w:val="none" w:sz="0" w:space="0" w:color="auto"/>
              </w:divBdr>
            </w:div>
            <w:div w:id="1482112387">
              <w:marLeft w:val="0"/>
              <w:marRight w:val="0"/>
              <w:marTop w:val="0"/>
              <w:marBottom w:val="0"/>
              <w:divBdr>
                <w:top w:val="none" w:sz="0" w:space="0" w:color="auto"/>
                <w:left w:val="none" w:sz="0" w:space="0" w:color="auto"/>
                <w:bottom w:val="none" w:sz="0" w:space="0" w:color="auto"/>
                <w:right w:val="none" w:sz="0" w:space="0" w:color="auto"/>
              </w:divBdr>
            </w:div>
          </w:divsChild>
        </w:div>
        <w:div w:id="419642496">
          <w:marLeft w:val="0"/>
          <w:marRight w:val="0"/>
          <w:marTop w:val="0"/>
          <w:marBottom w:val="0"/>
          <w:divBdr>
            <w:top w:val="none" w:sz="0" w:space="0" w:color="auto"/>
            <w:left w:val="none" w:sz="0" w:space="0" w:color="auto"/>
            <w:bottom w:val="none" w:sz="0" w:space="0" w:color="auto"/>
            <w:right w:val="none" w:sz="0" w:space="0" w:color="auto"/>
          </w:divBdr>
        </w:div>
      </w:divsChild>
    </w:div>
    <w:div w:id="339701326">
      <w:bodyDiv w:val="1"/>
      <w:marLeft w:val="0"/>
      <w:marRight w:val="0"/>
      <w:marTop w:val="0"/>
      <w:marBottom w:val="0"/>
      <w:divBdr>
        <w:top w:val="none" w:sz="0" w:space="0" w:color="auto"/>
        <w:left w:val="none" w:sz="0" w:space="0" w:color="auto"/>
        <w:bottom w:val="none" w:sz="0" w:space="0" w:color="auto"/>
        <w:right w:val="none" w:sz="0" w:space="0" w:color="auto"/>
      </w:divBdr>
      <w:divsChild>
        <w:div w:id="623000974">
          <w:marLeft w:val="0"/>
          <w:marRight w:val="0"/>
          <w:marTop w:val="300"/>
          <w:marBottom w:val="300"/>
          <w:divBdr>
            <w:top w:val="none" w:sz="0" w:space="0" w:color="auto"/>
            <w:left w:val="none" w:sz="0" w:space="0" w:color="auto"/>
            <w:bottom w:val="none" w:sz="0" w:space="0" w:color="auto"/>
            <w:right w:val="none" w:sz="0" w:space="0" w:color="auto"/>
          </w:divBdr>
        </w:div>
      </w:divsChild>
    </w:div>
    <w:div w:id="340088727">
      <w:bodyDiv w:val="1"/>
      <w:marLeft w:val="0"/>
      <w:marRight w:val="0"/>
      <w:marTop w:val="0"/>
      <w:marBottom w:val="0"/>
      <w:divBdr>
        <w:top w:val="none" w:sz="0" w:space="0" w:color="auto"/>
        <w:left w:val="none" w:sz="0" w:space="0" w:color="auto"/>
        <w:bottom w:val="none" w:sz="0" w:space="0" w:color="auto"/>
        <w:right w:val="none" w:sz="0" w:space="0" w:color="auto"/>
      </w:divBdr>
      <w:divsChild>
        <w:div w:id="560478655">
          <w:marLeft w:val="0"/>
          <w:marRight w:val="0"/>
          <w:marTop w:val="0"/>
          <w:marBottom w:val="0"/>
          <w:divBdr>
            <w:top w:val="none" w:sz="0" w:space="0" w:color="auto"/>
            <w:left w:val="none" w:sz="0" w:space="0" w:color="auto"/>
            <w:bottom w:val="none" w:sz="0" w:space="0" w:color="auto"/>
            <w:right w:val="none" w:sz="0" w:space="0" w:color="auto"/>
          </w:divBdr>
        </w:div>
        <w:div w:id="2072071778">
          <w:marLeft w:val="0"/>
          <w:marRight w:val="0"/>
          <w:marTop w:val="0"/>
          <w:marBottom w:val="0"/>
          <w:divBdr>
            <w:top w:val="none" w:sz="0" w:space="0" w:color="auto"/>
            <w:left w:val="none" w:sz="0" w:space="0" w:color="auto"/>
            <w:bottom w:val="none" w:sz="0" w:space="0" w:color="auto"/>
            <w:right w:val="none" w:sz="0" w:space="0" w:color="auto"/>
          </w:divBdr>
          <w:divsChild>
            <w:div w:id="384959252">
              <w:marLeft w:val="0"/>
              <w:marRight w:val="0"/>
              <w:marTop w:val="0"/>
              <w:marBottom w:val="0"/>
              <w:divBdr>
                <w:top w:val="none" w:sz="0" w:space="0" w:color="auto"/>
                <w:left w:val="none" w:sz="0" w:space="0" w:color="auto"/>
                <w:bottom w:val="none" w:sz="0" w:space="0" w:color="auto"/>
                <w:right w:val="none" w:sz="0" w:space="0" w:color="auto"/>
              </w:divBdr>
              <w:divsChild>
                <w:div w:id="1698776206">
                  <w:marLeft w:val="0"/>
                  <w:marRight w:val="0"/>
                  <w:marTop w:val="0"/>
                  <w:marBottom w:val="0"/>
                  <w:divBdr>
                    <w:top w:val="none" w:sz="0" w:space="0" w:color="auto"/>
                    <w:left w:val="none" w:sz="0" w:space="0" w:color="auto"/>
                    <w:bottom w:val="none" w:sz="0" w:space="0" w:color="auto"/>
                    <w:right w:val="none" w:sz="0" w:space="0" w:color="auto"/>
                  </w:divBdr>
                </w:div>
              </w:divsChild>
            </w:div>
            <w:div w:id="614678189">
              <w:marLeft w:val="0"/>
              <w:marRight w:val="0"/>
              <w:marTop w:val="0"/>
              <w:marBottom w:val="0"/>
              <w:divBdr>
                <w:top w:val="none" w:sz="0" w:space="0" w:color="auto"/>
                <w:left w:val="none" w:sz="0" w:space="0" w:color="auto"/>
                <w:bottom w:val="none" w:sz="0" w:space="0" w:color="auto"/>
                <w:right w:val="none" w:sz="0" w:space="0" w:color="auto"/>
              </w:divBdr>
            </w:div>
          </w:divsChild>
        </w:div>
        <w:div w:id="830406880">
          <w:marLeft w:val="180"/>
          <w:marRight w:val="180"/>
          <w:marTop w:val="180"/>
          <w:marBottom w:val="180"/>
          <w:divBdr>
            <w:top w:val="none" w:sz="0" w:space="0" w:color="auto"/>
            <w:left w:val="none" w:sz="0" w:space="0" w:color="auto"/>
            <w:bottom w:val="none" w:sz="0" w:space="0" w:color="auto"/>
            <w:right w:val="none" w:sz="0" w:space="0" w:color="auto"/>
          </w:divBdr>
        </w:div>
      </w:divsChild>
    </w:div>
    <w:div w:id="342325766">
      <w:bodyDiv w:val="1"/>
      <w:marLeft w:val="0"/>
      <w:marRight w:val="0"/>
      <w:marTop w:val="0"/>
      <w:marBottom w:val="0"/>
      <w:divBdr>
        <w:top w:val="none" w:sz="0" w:space="0" w:color="auto"/>
        <w:left w:val="none" w:sz="0" w:space="0" w:color="auto"/>
        <w:bottom w:val="none" w:sz="0" w:space="0" w:color="auto"/>
        <w:right w:val="none" w:sz="0" w:space="0" w:color="auto"/>
      </w:divBdr>
      <w:divsChild>
        <w:div w:id="237207303">
          <w:marLeft w:val="0"/>
          <w:marRight w:val="0"/>
          <w:marTop w:val="0"/>
          <w:marBottom w:val="0"/>
          <w:divBdr>
            <w:top w:val="none" w:sz="0" w:space="0" w:color="auto"/>
            <w:left w:val="none" w:sz="0" w:space="0" w:color="auto"/>
            <w:bottom w:val="none" w:sz="0" w:space="0" w:color="auto"/>
            <w:right w:val="none" w:sz="0" w:space="0" w:color="auto"/>
          </w:divBdr>
          <w:divsChild>
            <w:div w:id="1999535760">
              <w:marLeft w:val="0"/>
              <w:marRight w:val="0"/>
              <w:marTop w:val="0"/>
              <w:marBottom w:val="0"/>
              <w:divBdr>
                <w:top w:val="none" w:sz="0" w:space="0" w:color="auto"/>
                <w:left w:val="none" w:sz="0" w:space="0" w:color="auto"/>
                <w:bottom w:val="none" w:sz="0" w:space="0" w:color="auto"/>
                <w:right w:val="none" w:sz="0" w:space="0" w:color="auto"/>
              </w:divBdr>
              <w:divsChild>
                <w:div w:id="1623994452">
                  <w:marLeft w:val="0"/>
                  <w:marRight w:val="0"/>
                  <w:marTop w:val="0"/>
                  <w:marBottom w:val="0"/>
                  <w:divBdr>
                    <w:top w:val="none" w:sz="0" w:space="0" w:color="auto"/>
                    <w:left w:val="none" w:sz="0" w:space="0" w:color="auto"/>
                    <w:bottom w:val="none" w:sz="0" w:space="0" w:color="auto"/>
                    <w:right w:val="none" w:sz="0" w:space="0" w:color="auto"/>
                  </w:divBdr>
                  <w:divsChild>
                    <w:div w:id="191115873">
                      <w:marLeft w:val="0"/>
                      <w:marRight w:val="0"/>
                      <w:marTop w:val="0"/>
                      <w:marBottom w:val="0"/>
                      <w:divBdr>
                        <w:top w:val="none" w:sz="0" w:space="0" w:color="auto"/>
                        <w:left w:val="none" w:sz="0" w:space="0" w:color="auto"/>
                        <w:bottom w:val="none" w:sz="0" w:space="0" w:color="auto"/>
                        <w:right w:val="none" w:sz="0" w:space="0" w:color="auto"/>
                      </w:divBdr>
                    </w:div>
                    <w:div w:id="1419523378">
                      <w:marLeft w:val="0"/>
                      <w:marRight w:val="0"/>
                      <w:marTop w:val="0"/>
                      <w:marBottom w:val="0"/>
                      <w:divBdr>
                        <w:top w:val="none" w:sz="0" w:space="0" w:color="auto"/>
                        <w:left w:val="none" w:sz="0" w:space="0" w:color="auto"/>
                        <w:bottom w:val="none" w:sz="0" w:space="0" w:color="auto"/>
                        <w:right w:val="none" w:sz="0" w:space="0" w:color="auto"/>
                      </w:divBdr>
                    </w:div>
                  </w:divsChild>
                </w:div>
                <w:div w:id="6297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975">
          <w:marLeft w:val="0"/>
          <w:marRight w:val="0"/>
          <w:marTop w:val="0"/>
          <w:marBottom w:val="0"/>
          <w:divBdr>
            <w:top w:val="none" w:sz="0" w:space="0" w:color="auto"/>
            <w:left w:val="none" w:sz="0" w:space="0" w:color="auto"/>
            <w:bottom w:val="none" w:sz="0" w:space="0" w:color="auto"/>
            <w:right w:val="none" w:sz="0" w:space="0" w:color="auto"/>
          </w:divBdr>
        </w:div>
        <w:div w:id="575475880">
          <w:marLeft w:val="0"/>
          <w:marRight w:val="0"/>
          <w:marTop w:val="0"/>
          <w:marBottom w:val="0"/>
          <w:divBdr>
            <w:top w:val="none" w:sz="0" w:space="0" w:color="auto"/>
            <w:left w:val="none" w:sz="0" w:space="0" w:color="auto"/>
            <w:bottom w:val="none" w:sz="0" w:space="0" w:color="auto"/>
            <w:right w:val="none" w:sz="0" w:space="0" w:color="auto"/>
          </w:divBdr>
          <w:divsChild>
            <w:div w:id="210381554">
              <w:marLeft w:val="0"/>
              <w:marRight w:val="0"/>
              <w:marTop w:val="0"/>
              <w:marBottom w:val="0"/>
              <w:divBdr>
                <w:top w:val="none" w:sz="0" w:space="0" w:color="auto"/>
                <w:left w:val="none" w:sz="0" w:space="0" w:color="auto"/>
                <w:bottom w:val="none" w:sz="0" w:space="0" w:color="auto"/>
                <w:right w:val="none" w:sz="0" w:space="0" w:color="auto"/>
              </w:divBdr>
              <w:divsChild>
                <w:div w:id="14977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59718">
      <w:bodyDiv w:val="1"/>
      <w:marLeft w:val="0"/>
      <w:marRight w:val="0"/>
      <w:marTop w:val="0"/>
      <w:marBottom w:val="0"/>
      <w:divBdr>
        <w:top w:val="none" w:sz="0" w:space="0" w:color="auto"/>
        <w:left w:val="none" w:sz="0" w:space="0" w:color="auto"/>
        <w:bottom w:val="none" w:sz="0" w:space="0" w:color="auto"/>
        <w:right w:val="none" w:sz="0" w:space="0" w:color="auto"/>
      </w:divBdr>
      <w:divsChild>
        <w:div w:id="486361586">
          <w:marLeft w:val="0"/>
          <w:marRight w:val="0"/>
          <w:marTop w:val="0"/>
          <w:marBottom w:val="0"/>
          <w:divBdr>
            <w:top w:val="none" w:sz="0" w:space="0" w:color="auto"/>
            <w:left w:val="none" w:sz="0" w:space="0" w:color="auto"/>
            <w:bottom w:val="none" w:sz="0" w:space="0" w:color="auto"/>
            <w:right w:val="none" w:sz="0" w:space="0" w:color="auto"/>
          </w:divBdr>
        </w:div>
        <w:div w:id="1609968006">
          <w:marLeft w:val="0"/>
          <w:marRight w:val="0"/>
          <w:marTop w:val="0"/>
          <w:marBottom w:val="0"/>
          <w:divBdr>
            <w:top w:val="none" w:sz="0" w:space="0" w:color="auto"/>
            <w:left w:val="none" w:sz="0" w:space="0" w:color="auto"/>
            <w:bottom w:val="none" w:sz="0" w:space="0" w:color="auto"/>
            <w:right w:val="none" w:sz="0" w:space="0" w:color="auto"/>
          </w:divBdr>
        </w:div>
        <w:div w:id="144249257">
          <w:marLeft w:val="0"/>
          <w:marRight w:val="0"/>
          <w:marTop w:val="0"/>
          <w:marBottom w:val="0"/>
          <w:divBdr>
            <w:top w:val="none" w:sz="0" w:space="0" w:color="auto"/>
            <w:left w:val="none" w:sz="0" w:space="0" w:color="auto"/>
            <w:bottom w:val="none" w:sz="0" w:space="0" w:color="auto"/>
            <w:right w:val="none" w:sz="0" w:space="0" w:color="auto"/>
          </w:divBdr>
        </w:div>
      </w:divsChild>
    </w:div>
    <w:div w:id="343748732">
      <w:bodyDiv w:val="1"/>
      <w:marLeft w:val="0"/>
      <w:marRight w:val="0"/>
      <w:marTop w:val="0"/>
      <w:marBottom w:val="0"/>
      <w:divBdr>
        <w:top w:val="none" w:sz="0" w:space="0" w:color="auto"/>
        <w:left w:val="none" w:sz="0" w:space="0" w:color="auto"/>
        <w:bottom w:val="none" w:sz="0" w:space="0" w:color="auto"/>
        <w:right w:val="none" w:sz="0" w:space="0" w:color="auto"/>
      </w:divBdr>
    </w:div>
    <w:div w:id="344593705">
      <w:bodyDiv w:val="1"/>
      <w:marLeft w:val="0"/>
      <w:marRight w:val="0"/>
      <w:marTop w:val="0"/>
      <w:marBottom w:val="0"/>
      <w:divBdr>
        <w:top w:val="none" w:sz="0" w:space="0" w:color="auto"/>
        <w:left w:val="none" w:sz="0" w:space="0" w:color="auto"/>
        <w:bottom w:val="none" w:sz="0" w:space="0" w:color="auto"/>
        <w:right w:val="none" w:sz="0" w:space="0" w:color="auto"/>
      </w:divBdr>
      <w:divsChild>
        <w:div w:id="1623267228">
          <w:marLeft w:val="0"/>
          <w:marRight w:val="0"/>
          <w:marTop w:val="0"/>
          <w:marBottom w:val="0"/>
          <w:divBdr>
            <w:top w:val="none" w:sz="0" w:space="0" w:color="auto"/>
            <w:left w:val="none" w:sz="0" w:space="0" w:color="auto"/>
            <w:bottom w:val="none" w:sz="0" w:space="0" w:color="auto"/>
            <w:right w:val="none" w:sz="0" w:space="0" w:color="auto"/>
          </w:divBdr>
          <w:divsChild>
            <w:div w:id="2008239928">
              <w:marLeft w:val="0"/>
              <w:marRight w:val="0"/>
              <w:marTop w:val="0"/>
              <w:marBottom w:val="0"/>
              <w:divBdr>
                <w:top w:val="none" w:sz="0" w:space="0" w:color="auto"/>
                <w:left w:val="none" w:sz="0" w:space="0" w:color="auto"/>
                <w:bottom w:val="none" w:sz="0" w:space="0" w:color="auto"/>
                <w:right w:val="none" w:sz="0" w:space="0" w:color="auto"/>
              </w:divBdr>
            </w:div>
            <w:div w:id="1140227487">
              <w:marLeft w:val="0"/>
              <w:marRight w:val="0"/>
              <w:marTop w:val="0"/>
              <w:marBottom w:val="0"/>
              <w:divBdr>
                <w:top w:val="none" w:sz="0" w:space="0" w:color="auto"/>
                <w:left w:val="none" w:sz="0" w:space="0" w:color="auto"/>
                <w:bottom w:val="none" w:sz="0" w:space="0" w:color="auto"/>
                <w:right w:val="none" w:sz="0" w:space="0" w:color="auto"/>
              </w:divBdr>
            </w:div>
          </w:divsChild>
        </w:div>
        <w:div w:id="1377924298">
          <w:marLeft w:val="0"/>
          <w:marRight w:val="0"/>
          <w:marTop w:val="0"/>
          <w:marBottom w:val="0"/>
          <w:divBdr>
            <w:top w:val="none" w:sz="0" w:space="0" w:color="auto"/>
            <w:left w:val="none" w:sz="0" w:space="0" w:color="auto"/>
            <w:bottom w:val="none" w:sz="0" w:space="0" w:color="auto"/>
            <w:right w:val="none" w:sz="0" w:space="0" w:color="auto"/>
          </w:divBdr>
        </w:div>
      </w:divsChild>
    </w:div>
    <w:div w:id="345985286">
      <w:bodyDiv w:val="1"/>
      <w:marLeft w:val="0"/>
      <w:marRight w:val="0"/>
      <w:marTop w:val="0"/>
      <w:marBottom w:val="0"/>
      <w:divBdr>
        <w:top w:val="none" w:sz="0" w:space="0" w:color="auto"/>
        <w:left w:val="none" w:sz="0" w:space="0" w:color="auto"/>
        <w:bottom w:val="none" w:sz="0" w:space="0" w:color="auto"/>
        <w:right w:val="none" w:sz="0" w:space="0" w:color="auto"/>
      </w:divBdr>
      <w:divsChild>
        <w:div w:id="277568261">
          <w:marLeft w:val="0"/>
          <w:marRight w:val="0"/>
          <w:marTop w:val="0"/>
          <w:marBottom w:val="0"/>
          <w:divBdr>
            <w:top w:val="none" w:sz="0" w:space="0" w:color="auto"/>
            <w:left w:val="none" w:sz="0" w:space="0" w:color="auto"/>
            <w:bottom w:val="none" w:sz="0" w:space="0" w:color="auto"/>
            <w:right w:val="none" w:sz="0" w:space="0" w:color="auto"/>
          </w:divBdr>
          <w:divsChild>
            <w:div w:id="1282960264">
              <w:marLeft w:val="0"/>
              <w:marRight w:val="0"/>
              <w:marTop w:val="0"/>
              <w:marBottom w:val="0"/>
              <w:divBdr>
                <w:top w:val="none" w:sz="0" w:space="0" w:color="auto"/>
                <w:left w:val="none" w:sz="0" w:space="0" w:color="auto"/>
                <w:bottom w:val="none" w:sz="0" w:space="0" w:color="auto"/>
                <w:right w:val="none" w:sz="0" w:space="0" w:color="auto"/>
              </w:divBdr>
            </w:div>
            <w:div w:id="2001880032">
              <w:marLeft w:val="0"/>
              <w:marRight w:val="0"/>
              <w:marTop w:val="0"/>
              <w:marBottom w:val="0"/>
              <w:divBdr>
                <w:top w:val="none" w:sz="0" w:space="0" w:color="auto"/>
                <w:left w:val="none" w:sz="0" w:space="0" w:color="auto"/>
                <w:bottom w:val="none" w:sz="0" w:space="0" w:color="auto"/>
                <w:right w:val="none" w:sz="0" w:space="0" w:color="auto"/>
              </w:divBdr>
            </w:div>
          </w:divsChild>
        </w:div>
        <w:div w:id="1766219183">
          <w:marLeft w:val="0"/>
          <w:marRight w:val="0"/>
          <w:marTop w:val="0"/>
          <w:marBottom w:val="0"/>
          <w:divBdr>
            <w:top w:val="none" w:sz="0" w:space="0" w:color="auto"/>
            <w:left w:val="none" w:sz="0" w:space="0" w:color="auto"/>
            <w:bottom w:val="none" w:sz="0" w:space="0" w:color="auto"/>
            <w:right w:val="none" w:sz="0" w:space="0" w:color="auto"/>
          </w:divBdr>
        </w:div>
      </w:divsChild>
    </w:div>
    <w:div w:id="350642964">
      <w:bodyDiv w:val="1"/>
      <w:marLeft w:val="0"/>
      <w:marRight w:val="0"/>
      <w:marTop w:val="0"/>
      <w:marBottom w:val="0"/>
      <w:divBdr>
        <w:top w:val="none" w:sz="0" w:space="0" w:color="auto"/>
        <w:left w:val="none" w:sz="0" w:space="0" w:color="auto"/>
        <w:bottom w:val="none" w:sz="0" w:space="0" w:color="auto"/>
        <w:right w:val="none" w:sz="0" w:space="0" w:color="auto"/>
      </w:divBdr>
      <w:divsChild>
        <w:div w:id="1104887025">
          <w:marLeft w:val="0"/>
          <w:marRight w:val="0"/>
          <w:marTop w:val="0"/>
          <w:marBottom w:val="0"/>
          <w:divBdr>
            <w:top w:val="none" w:sz="0" w:space="0" w:color="auto"/>
            <w:left w:val="none" w:sz="0" w:space="0" w:color="auto"/>
            <w:bottom w:val="none" w:sz="0" w:space="0" w:color="auto"/>
            <w:right w:val="none" w:sz="0" w:space="0" w:color="auto"/>
          </w:divBdr>
          <w:divsChild>
            <w:div w:id="2033679854">
              <w:marLeft w:val="0"/>
              <w:marRight w:val="0"/>
              <w:marTop w:val="0"/>
              <w:marBottom w:val="0"/>
              <w:divBdr>
                <w:top w:val="none" w:sz="0" w:space="0" w:color="auto"/>
                <w:left w:val="none" w:sz="0" w:space="0" w:color="auto"/>
                <w:bottom w:val="none" w:sz="0" w:space="0" w:color="auto"/>
                <w:right w:val="none" w:sz="0" w:space="0" w:color="auto"/>
              </w:divBdr>
              <w:divsChild>
                <w:div w:id="14742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43528">
      <w:bodyDiv w:val="1"/>
      <w:marLeft w:val="0"/>
      <w:marRight w:val="0"/>
      <w:marTop w:val="0"/>
      <w:marBottom w:val="0"/>
      <w:divBdr>
        <w:top w:val="none" w:sz="0" w:space="0" w:color="auto"/>
        <w:left w:val="none" w:sz="0" w:space="0" w:color="auto"/>
        <w:bottom w:val="none" w:sz="0" w:space="0" w:color="auto"/>
        <w:right w:val="none" w:sz="0" w:space="0" w:color="auto"/>
      </w:divBdr>
      <w:divsChild>
        <w:div w:id="1769882214">
          <w:marLeft w:val="0"/>
          <w:marRight w:val="0"/>
          <w:marTop w:val="0"/>
          <w:marBottom w:val="0"/>
          <w:divBdr>
            <w:top w:val="none" w:sz="0" w:space="0" w:color="auto"/>
            <w:left w:val="none" w:sz="0" w:space="0" w:color="auto"/>
            <w:bottom w:val="none" w:sz="0" w:space="0" w:color="auto"/>
            <w:right w:val="none" w:sz="0" w:space="0" w:color="auto"/>
          </w:divBdr>
        </w:div>
        <w:div w:id="1612466790">
          <w:marLeft w:val="0"/>
          <w:marRight w:val="0"/>
          <w:marTop w:val="0"/>
          <w:marBottom w:val="0"/>
          <w:divBdr>
            <w:top w:val="none" w:sz="0" w:space="0" w:color="auto"/>
            <w:left w:val="none" w:sz="0" w:space="0" w:color="auto"/>
            <w:bottom w:val="none" w:sz="0" w:space="0" w:color="auto"/>
            <w:right w:val="none" w:sz="0" w:space="0" w:color="auto"/>
          </w:divBdr>
          <w:divsChild>
            <w:div w:id="1391225528">
              <w:marLeft w:val="0"/>
              <w:marRight w:val="0"/>
              <w:marTop w:val="0"/>
              <w:marBottom w:val="0"/>
              <w:divBdr>
                <w:top w:val="none" w:sz="0" w:space="0" w:color="auto"/>
                <w:left w:val="none" w:sz="0" w:space="0" w:color="auto"/>
                <w:bottom w:val="none" w:sz="0" w:space="0" w:color="auto"/>
                <w:right w:val="none" w:sz="0" w:space="0" w:color="auto"/>
              </w:divBdr>
            </w:div>
            <w:div w:id="781531933">
              <w:marLeft w:val="0"/>
              <w:marRight w:val="0"/>
              <w:marTop w:val="0"/>
              <w:marBottom w:val="0"/>
              <w:divBdr>
                <w:top w:val="none" w:sz="0" w:space="0" w:color="auto"/>
                <w:left w:val="none" w:sz="0" w:space="0" w:color="auto"/>
                <w:bottom w:val="none" w:sz="0" w:space="0" w:color="auto"/>
                <w:right w:val="none" w:sz="0" w:space="0" w:color="auto"/>
              </w:divBdr>
            </w:div>
          </w:divsChild>
        </w:div>
        <w:div w:id="274018118">
          <w:marLeft w:val="0"/>
          <w:marRight w:val="0"/>
          <w:marTop w:val="0"/>
          <w:marBottom w:val="0"/>
          <w:divBdr>
            <w:top w:val="none" w:sz="0" w:space="0" w:color="auto"/>
            <w:left w:val="none" w:sz="0" w:space="0" w:color="auto"/>
            <w:bottom w:val="none" w:sz="0" w:space="0" w:color="auto"/>
            <w:right w:val="none" w:sz="0" w:space="0" w:color="auto"/>
          </w:divBdr>
          <w:divsChild>
            <w:div w:id="1448889053">
              <w:marLeft w:val="0"/>
              <w:marRight w:val="0"/>
              <w:marTop w:val="0"/>
              <w:marBottom w:val="0"/>
              <w:divBdr>
                <w:top w:val="none" w:sz="0" w:space="0" w:color="auto"/>
                <w:left w:val="none" w:sz="0" w:space="0" w:color="auto"/>
                <w:bottom w:val="none" w:sz="0" w:space="0" w:color="auto"/>
                <w:right w:val="none" w:sz="0" w:space="0" w:color="auto"/>
              </w:divBdr>
              <w:divsChild>
                <w:div w:id="1639607758">
                  <w:marLeft w:val="0"/>
                  <w:marRight w:val="0"/>
                  <w:marTop w:val="0"/>
                  <w:marBottom w:val="0"/>
                  <w:divBdr>
                    <w:top w:val="none" w:sz="0" w:space="0" w:color="auto"/>
                    <w:left w:val="none" w:sz="0" w:space="0" w:color="auto"/>
                    <w:bottom w:val="none" w:sz="0" w:space="0" w:color="auto"/>
                    <w:right w:val="none" w:sz="0" w:space="0" w:color="auto"/>
                  </w:divBdr>
                </w:div>
                <w:div w:id="20341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08103">
      <w:bodyDiv w:val="1"/>
      <w:marLeft w:val="0"/>
      <w:marRight w:val="0"/>
      <w:marTop w:val="0"/>
      <w:marBottom w:val="0"/>
      <w:divBdr>
        <w:top w:val="none" w:sz="0" w:space="0" w:color="auto"/>
        <w:left w:val="none" w:sz="0" w:space="0" w:color="auto"/>
        <w:bottom w:val="none" w:sz="0" w:space="0" w:color="auto"/>
        <w:right w:val="none" w:sz="0" w:space="0" w:color="auto"/>
      </w:divBdr>
      <w:divsChild>
        <w:div w:id="2000888643">
          <w:marLeft w:val="0"/>
          <w:marRight w:val="0"/>
          <w:marTop w:val="0"/>
          <w:marBottom w:val="0"/>
          <w:divBdr>
            <w:top w:val="none" w:sz="0" w:space="0" w:color="auto"/>
            <w:left w:val="none" w:sz="0" w:space="0" w:color="auto"/>
            <w:bottom w:val="none" w:sz="0" w:space="0" w:color="auto"/>
            <w:right w:val="none" w:sz="0" w:space="0" w:color="auto"/>
          </w:divBdr>
          <w:divsChild>
            <w:div w:id="1568491291">
              <w:marLeft w:val="0"/>
              <w:marRight w:val="0"/>
              <w:marTop w:val="0"/>
              <w:marBottom w:val="0"/>
              <w:divBdr>
                <w:top w:val="none" w:sz="0" w:space="0" w:color="auto"/>
                <w:left w:val="none" w:sz="0" w:space="0" w:color="auto"/>
                <w:bottom w:val="none" w:sz="0" w:space="0" w:color="auto"/>
                <w:right w:val="none" w:sz="0" w:space="0" w:color="auto"/>
              </w:divBdr>
            </w:div>
          </w:divsChild>
        </w:div>
        <w:div w:id="1841577779">
          <w:marLeft w:val="0"/>
          <w:marRight w:val="0"/>
          <w:marTop w:val="0"/>
          <w:marBottom w:val="0"/>
          <w:divBdr>
            <w:top w:val="none" w:sz="0" w:space="0" w:color="auto"/>
            <w:left w:val="none" w:sz="0" w:space="0" w:color="auto"/>
            <w:bottom w:val="none" w:sz="0" w:space="0" w:color="auto"/>
            <w:right w:val="none" w:sz="0" w:space="0" w:color="auto"/>
          </w:divBdr>
          <w:divsChild>
            <w:div w:id="1332564353">
              <w:marLeft w:val="0"/>
              <w:marRight w:val="0"/>
              <w:marTop w:val="0"/>
              <w:marBottom w:val="0"/>
              <w:divBdr>
                <w:top w:val="none" w:sz="0" w:space="0" w:color="auto"/>
                <w:left w:val="none" w:sz="0" w:space="0" w:color="auto"/>
                <w:bottom w:val="none" w:sz="0" w:space="0" w:color="auto"/>
                <w:right w:val="none" w:sz="0" w:space="0" w:color="auto"/>
              </w:divBdr>
              <w:divsChild>
                <w:div w:id="452794747">
                  <w:marLeft w:val="0"/>
                  <w:marRight w:val="0"/>
                  <w:marTop w:val="0"/>
                  <w:marBottom w:val="0"/>
                  <w:divBdr>
                    <w:top w:val="none" w:sz="0" w:space="0" w:color="auto"/>
                    <w:left w:val="none" w:sz="0" w:space="0" w:color="auto"/>
                    <w:bottom w:val="none" w:sz="0" w:space="0" w:color="auto"/>
                    <w:right w:val="none" w:sz="0" w:space="0" w:color="auto"/>
                  </w:divBdr>
                </w:div>
                <w:div w:id="185992783">
                  <w:marLeft w:val="0"/>
                  <w:marRight w:val="0"/>
                  <w:marTop w:val="0"/>
                  <w:marBottom w:val="0"/>
                  <w:divBdr>
                    <w:top w:val="none" w:sz="0" w:space="0" w:color="auto"/>
                    <w:left w:val="none" w:sz="0" w:space="0" w:color="auto"/>
                    <w:bottom w:val="none" w:sz="0" w:space="0" w:color="auto"/>
                    <w:right w:val="none" w:sz="0" w:space="0" w:color="auto"/>
                  </w:divBdr>
                </w:div>
                <w:div w:id="238367445">
                  <w:marLeft w:val="0"/>
                  <w:marRight w:val="0"/>
                  <w:marTop w:val="0"/>
                  <w:marBottom w:val="0"/>
                  <w:divBdr>
                    <w:top w:val="none" w:sz="0" w:space="0" w:color="auto"/>
                    <w:left w:val="none" w:sz="0" w:space="0" w:color="auto"/>
                    <w:bottom w:val="none" w:sz="0" w:space="0" w:color="auto"/>
                    <w:right w:val="none" w:sz="0" w:space="0" w:color="auto"/>
                  </w:divBdr>
                </w:div>
                <w:div w:id="612519736">
                  <w:marLeft w:val="0"/>
                  <w:marRight w:val="0"/>
                  <w:marTop w:val="0"/>
                  <w:marBottom w:val="0"/>
                  <w:divBdr>
                    <w:top w:val="none" w:sz="0" w:space="0" w:color="auto"/>
                    <w:left w:val="none" w:sz="0" w:space="0" w:color="auto"/>
                    <w:bottom w:val="none" w:sz="0" w:space="0" w:color="auto"/>
                    <w:right w:val="none" w:sz="0" w:space="0" w:color="auto"/>
                  </w:divBdr>
                </w:div>
                <w:div w:id="7254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57119">
          <w:marLeft w:val="0"/>
          <w:marRight w:val="0"/>
          <w:marTop w:val="0"/>
          <w:marBottom w:val="0"/>
          <w:divBdr>
            <w:top w:val="none" w:sz="0" w:space="0" w:color="auto"/>
            <w:left w:val="none" w:sz="0" w:space="0" w:color="auto"/>
            <w:bottom w:val="none" w:sz="0" w:space="0" w:color="auto"/>
            <w:right w:val="none" w:sz="0" w:space="0" w:color="auto"/>
          </w:divBdr>
          <w:divsChild>
            <w:div w:id="1161653778">
              <w:marLeft w:val="0"/>
              <w:marRight w:val="0"/>
              <w:marTop w:val="0"/>
              <w:marBottom w:val="0"/>
              <w:divBdr>
                <w:top w:val="none" w:sz="0" w:space="0" w:color="auto"/>
                <w:left w:val="none" w:sz="0" w:space="0" w:color="auto"/>
                <w:bottom w:val="none" w:sz="0" w:space="0" w:color="auto"/>
                <w:right w:val="none" w:sz="0" w:space="0" w:color="auto"/>
              </w:divBdr>
              <w:divsChild>
                <w:div w:id="6231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725611">
      <w:bodyDiv w:val="1"/>
      <w:marLeft w:val="0"/>
      <w:marRight w:val="0"/>
      <w:marTop w:val="0"/>
      <w:marBottom w:val="0"/>
      <w:divBdr>
        <w:top w:val="none" w:sz="0" w:space="0" w:color="auto"/>
        <w:left w:val="none" w:sz="0" w:space="0" w:color="auto"/>
        <w:bottom w:val="none" w:sz="0" w:space="0" w:color="auto"/>
        <w:right w:val="none" w:sz="0" w:space="0" w:color="auto"/>
      </w:divBdr>
      <w:divsChild>
        <w:div w:id="1840148579">
          <w:marLeft w:val="0"/>
          <w:marRight w:val="0"/>
          <w:marTop w:val="0"/>
          <w:marBottom w:val="0"/>
          <w:divBdr>
            <w:top w:val="none" w:sz="0" w:space="0" w:color="auto"/>
            <w:left w:val="none" w:sz="0" w:space="0" w:color="auto"/>
            <w:bottom w:val="none" w:sz="0" w:space="0" w:color="auto"/>
            <w:right w:val="none" w:sz="0" w:space="0" w:color="auto"/>
          </w:divBdr>
          <w:divsChild>
            <w:div w:id="1996032087">
              <w:marLeft w:val="0"/>
              <w:marRight w:val="0"/>
              <w:marTop w:val="0"/>
              <w:marBottom w:val="0"/>
              <w:divBdr>
                <w:top w:val="none" w:sz="0" w:space="0" w:color="auto"/>
                <w:left w:val="none" w:sz="0" w:space="0" w:color="auto"/>
                <w:bottom w:val="none" w:sz="0" w:space="0" w:color="auto"/>
                <w:right w:val="none" w:sz="0" w:space="0" w:color="auto"/>
              </w:divBdr>
            </w:div>
            <w:div w:id="2101291898">
              <w:marLeft w:val="0"/>
              <w:marRight w:val="0"/>
              <w:marTop w:val="0"/>
              <w:marBottom w:val="0"/>
              <w:divBdr>
                <w:top w:val="none" w:sz="0" w:space="0" w:color="auto"/>
                <w:left w:val="none" w:sz="0" w:space="0" w:color="auto"/>
                <w:bottom w:val="none" w:sz="0" w:space="0" w:color="auto"/>
                <w:right w:val="none" w:sz="0" w:space="0" w:color="auto"/>
              </w:divBdr>
            </w:div>
          </w:divsChild>
        </w:div>
        <w:div w:id="785395706">
          <w:marLeft w:val="0"/>
          <w:marRight w:val="0"/>
          <w:marTop w:val="0"/>
          <w:marBottom w:val="0"/>
          <w:divBdr>
            <w:top w:val="none" w:sz="0" w:space="0" w:color="auto"/>
            <w:left w:val="none" w:sz="0" w:space="0" w:color="auto"/>
            <w:bottom w:val="none" w:sz="0" w:space="0" w:color="auto"/>
            <w:right w:val="none" w:sz="0" w:space="0" w:color="auto"/>
          </w:divBdr>
        </w:div>
      </w:divsChild>
    </w:div>
    <w:div w:id="353927154">
      <w:bodyDiv w:val="1"/>
      <w:marLeft w:val="0"/>
      <w:marRight w:val="0"/>
      <w:marTop w:val="0"/>
      <w:marBottom w:val="0"/>
      <w:divBdr>
        <w:top w:val="none" w:sz="0" w:space="0" w:color="auto"/>
        <w:left w:val="none" w:sz="0" w:space="0" w:color="auto"/>
        <w:bottom w:val="none" w:sz="0" w:space="0" w:color="auto"/>
        <w:right w:val="none" w:sz="0" w:space="0" w:color="auto"/>
      </w:divBdr>
      <w:divsChild>
        <w:div w:id="635724957">
          <w:marLeft w:val="0"/>
          <w:marRight w:val="0"/>
          <w:marTop w:val="0"/>
          <w:marBottom w:val="0"/>
          <w:divBdr>
            <w:top w:val="none" w:sz="0" w:space="0" w:color="auto"/>
            <w:left w:val="none" w:sz="0" w:space="0" w:color="auto"/>
            <w:bottom w:val="none" w:sz="0" w:space="0" w:color="auto"/>
            <w:right w:val="none" w:sz="0" w:space="0" w:color="auto"/>
          </w:divBdr>
          <w:divsChild>
            <w:div w:id="1508906057">
              <w:marLeft w:val="0"/>
              <w:marRight w:val="0"/>
              <w:marTop w:val="0"/>
              <w:marBottom w:val="0"/>
              <w:divBdr>
                <w:top w:val="none" w:sz="0" w:space="0" w:color="auto"/>
                <w:left w:val="none" w:sz="0" w:space="0" w:color="auto"/>
                <w:bottom w:val="none" w:sz="0" w:space="0" w:color="auto"/>
                <w:right w:val="none" w:sz="0" w:space="0" w:color="auto"/>
              </w:divBdr>
            </w:div>
            <w:div w:id="874584347">
              <w:marLeft w:val="0"/>
              <w:marRight w:val="0"/>
              <w:marTop w:val="0"/>
              <w:marBottom w:val="0"/>
              <w:divBdr>
                <w:top w:val="none" w:sz="0" w:space="0" w:color="auto"/>
                <w:left w:val="none" w:sz="0" w:space="0" w:color="auto"/>
                <w:bottom w:val="none" w:sz="0" w:space="0" w:color="auto"/>
                <w:right w:val="none" w:sz="0" w:space="0" w:color="auto"/>
              </w:divBdr>
            </w:div>
          </w:divsChild>
        </w:div>
        <w:div w:id="1854293835">
          <w:marLeft w:val="0"/>
          <w:marRight w:val="0"/>
          <w:marTop w:val="0"/>
          <w:marBottom w:val="0"/>
          <w:divBdr>
            <w:top w:val="none" w:sz="0" w:space="0" w:color="auto"/>
            <w:left w:val="none" w:sz="0" w:space="0" w:color="auto"/>
            <w:bottom w:val="none" w:sz="0" w:space="0" w:color="auto"/>
            <w:right w:val="none" w:sz="0" w:space="0" w:color="auto"/>
          </w:divBdr>
        </w:div>
      </w:divsChild>
    </w:div>
    <w:div w:id="355350305">
      <w:bodyDiv w:val="1"/>
      <w:marLeft w:val="0"/>
      <w:marRight w:val="0"/>
      <w:marTop w:val="0"/>
      <w:marBottom w:val="0"/>
      <w:divBdr>
        <w:top w:val="none" w:sz="0" w:space="0" w:color="auto"/>
        <w:left w:val="none" w:sz="0" w:space="0" w:color="auto"/>
        <w:bottom w:val="none" w:sz="0" w:space="0" w:color="auto"/>
        <w:right w:val="none" w:sz="0" w:space="0" w:color="auto"/>
      </w:divBdr>
      <w:divsChild>
        <w:div w:id="460418236">
          <w:marLeft w:val="0"/>
          <w:marRight w:val="0"/>
          <w:marTop w:val="0"/>
          <w:marBottom w:val="0"/>
          <w:divBdr>
            <w:top w:val="none" w:sz="0" w:space="0" w:color="auto"/>
            <w:left w:val="none" w:sz="0" w:space="0" w:color="auto"/>
            <w:bottom w:val="none" w:sz="0" w:space="0" w:color="auto"/>
            <w:right w:val="none" w:sz="0" w:space="0" w:color="auto"/>
          </w:divBdr>
          <w:divsChild>
            <w:div w:id="1552424369">
              <w:marLeft w:val="0"/>
              <w:marRight w:val="0"/>
              <w:marTop w:val="0"/>
              <w:marBottom w:val="0"/>
              <w:divBdr>
                <w:top w:val="none" w:sz="0" w:space="0" w:color="auto"/>
                <w:left w:val="none" w:sz="0" w:space="0" w:color="auto"/>
                <w:bottom w:val="none" w:sz="0" w:space="0" w:color="auto"/>
                <w:right w:val="none" w:sz="0" w:space="0" w:color="auto"/>
              </w:divBdr>
            </w:div>
            <w:div w:id="19314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7014">
      <w:bodyDiv w:val="1"/>
      <w:marLeft w:val="0"/>
      <w:marRight w:val="0"/>
      <w:marTop w:val="0"/>
      <w:marBottom w:val="0"/>
      <w:divBdr>
        <w:top w:val="none" w:sz="0" w:space="0" w:color="auto"/>
        <w:left w:val="none" w:sz="0" w:space="0" w:color="auto"/>
        <w:bottom w:val="none" w:sz="0" w:space="0" w:color="auto"/>
        <w:right w:val="none" w:sz="0" w:space="0" w:color="auto"/>
      </w:divBdr>
      <w:divsChild>
        <w:div w:id="711880278">
          <w:marLeft w:val="0"/>
          <w:marRight w:val="0"/>
          <w:marTop w:val="0"/>
          <w:marBottom w:val="0"/>
          <w:divBdr>
            <w:top w:val="none" w:sz="0" w:space="0" w:color="auto"/>
            <w:left w:val="none" w:sz="0" w:space="0" w:color="auto"/>
            <w:bottom w:val="none" w:sz="0" w:space="0" w:color="auto"/>
            <w:right w:val="none" w:sz="0" w:space="0" w:color="auto"/>
          </w:divBdr>
          <w:divsChild>
            <w:div w:id="1193811961">
              <w:marLeft w:val="0"/>
              <w:marRight w:val="0"/>
              <w:marTop w:val="0"/>
              <w:marBottom w:val="0"/>
              <w:divBdr>
                <w:top w:val="none" w:sz="0" w:space="0" w:color="auto"/>
                <w:left w:val="none" w:sz="0" w:space="0" w:color="auto"/>
                <w:bottom w:val="none" w:sz="0" w:space="0" w:color="auto"/>
                <w:right w:val="none" w:sz="0" w:space="0" w:color="auto"/>
              </w:divBdr>
            </w:div>
            <w:div w:id="463932094">
              <w:marLeft w:val="0"/>
              <w:marRight w:val="0"/>
              <w:marTop w:val="0"/>
              <w:marBottom w:val="0"/>
              <w:divBdr>
                <w:top w:val="none" w:sz="0" w:space="0" w:color="auto"/>
                <w:left w:val="none" w:sz="0" w:space="0" w:color="auto"/>
                <w:bottom w:val="none" w:sz="0" w:space="0" w:color="auto"/>
                <w:right w:val="none" w:sz="0" w:space="0" w:color="auto"/>
              </w:divBdr>
            </w:div>
          </w:divsChild>
        </w:div>
        <w:div w:id="106389451">
          <w:marLeft w:val="0"/>
          <w:marRight w:val="0"/>
          <w:marTop w:val="0"/>
          <w:marBottom w:val="0"/>
          <w:divBdr>
            <w:top w:val="none" w:sz="0" w:space="0" w:color="auto"/>
            <w:left w:val="none" w:sz="0" w:space="0" w:color="auto"/>
            <w:bottom w:val="none" w:sz="0" w:space="0" w:color="auto"/>
            <w:right w:val="none" w:sz="0" w:space="0" w:color="auto"/>
          </w:divBdr>
        </w:div>
      </w:divsChild>
    </w:div>
    <w:div w:id="357126015">
      <w:bodyDiv w:val="1"/>
      <w:marLeft w:val="0"/>
      <w:marRight w:val="0"/>
      <w:marTop w:val="0"/>
      <w:marBottom w:val="0"/>
      <w:divBdr>
        <w:top w:val="none" w:sz="0" w:space="0" w:color="auto"/>
        <w:left w:val="none" w:sz="0" w:space="0" w:color="auto"/>
        <w:bottom w:val="none" w:sz="0" w:space="0" w:color="auto"/>
        <w:right w:val="none" w:sz="0" w:space="0" w:color="auto"/>
      </w:divBdr>
      <w:divsChild>
        <w:div w:id="1199583547">
          <w:marLeft w:val="0"/>
          <w:marRight w:val="0"/>
          <w:marTop w:val="0"/>
          <w:marBottom w:val="0"/>
          <w:divBdr>
            <w:top w:val="none" w:sz="0" w:space="0" w:color="auto"/>
            <w:left w:val="none" w:sz="0" w:space="0" w:color="auto"/>
            <w:bottom w:val="none" w:sz="0" w:space="0" w:color="auto"/>
            <w:right w:val="none" w:sz="0" w:space="0" w:color="auto"/>
          </w:divBdr>
        </w:div>
        <w:div w:id="1626081575">
          <w:marLeft w:val="0"/>
          <w:marRight w:val="0"/>
          <w:marTop w:val="0"/>
          <w:marBottom w:val="0"/>
          <w:divBdr>
            <w:top w:val="none" w:sz="0" w:space="0" w:color="auto"/>
            <w:left w:val="none" w:sz="0" w:space="0" w:color="auto"/>
            <w:bottom w:val="none" w:sz="0" w:space="0" w:color="auto"/>
            <w:right w:val="none" w:sz="0" w:space="0" w:color="auto"/>
          </w:divBdr>
          <w:divsChild>
            <w:div w:id="1688368545">
              <w:marLeft w:val="0"/>
              <w:marRight w:val="0"/>
              <w:marTop w:val="0"/>
              <w:marBottom w:val="0"/>
              <w:divBdr>
                <w:top w:val="none" w:sz="0" w:space="0" w:color="auto"/>
                <w:left w:val="none" w:sz="0" w:space="0" w:color="auto"/>
                <w:bottom w:val="none" w:sz="0" w:space="0" w:color="auto"/>
                <w:right w:val="none" w:sz="0" w:space="0" w:color="auto"/>
              </w:divBdr>
              <w:divsChild>
                <w:div w:id="739712815">
                  <w:marLeft w:val="0"/>
                  <w:marRight w:val="0"/>
                  <w:marTop w:val="0"/>
                  <w:marBottom w:val="0"/>
                  <w:divBdr>
                    <w:top w:val="none" w:sz="0" w:space="0" w:color="auto"/>
                    <w:left w:val="none" w:sz="0" w:space="0" w:color="auto"/>
                    <w:bottom w:val="none" w:sz="0" w:space="0" w:color="auto"/>
                    <w:right w:val="none" w:sz="0" w:space="0" w:color="auto"/>
                  </w:divBdr>
                </w:div>
              </w:divsChild>
            </w:div>
            <w:div w:id="1026180417">
              <w:marLeft w:val="0"/>
              <w:marRight w:val="0"/>
              <w:marTop w:val="0"/>
              <w:marBottom w:val="0"/>
              <w:divBdr>
                <w:top w:val="none" w:sz="0" w:space="0" w:color="auto"/>
                <w:left w:val="none" w:sz="0" w:space="0" w:color="auto"/>
                <w:bottom w:val="none" w:sz="0" w:space="0" w:color="auto"/>
                <w:right w:val="none" w:sz="0" w:space="0" w:color="auto"/>
              </w:divBdr>
              <w:divsChild>
                <w:div w:id="728039882">
                  <w:marLeft w:val="0"/>
                  <w:marRight w:val="0"/>
                  <w:marTop w:val="0"/>
                  <w:marBottom w:val="0"/>
                  <w:divBdr>
                    <w:top w:val="none" w:sz="0" w:space="0" w:color="auto"/>
                    <w:left w:val="none" w:sz="0" w:space="0" w:color="auto"/>
                    <w:bottom w:val="none" w:sz="0" w:space="0" w:color="auto"/>
                    <w:right w:val="none" w:sz="0" w:space="0" w:color="auto"/>
                  </w:divBdr>
                  <w:divsChild>
                    <w:div w:id="993142363">
                      <w:marLeft w:val="0"/>
                      <w:marRight w:val="0"/>
                      <w:marTop w:val="0"/>
                      <w:marBottom w:val="0"/>
                      <w:divBdr>
                        <w:top w:val="none" w:sz="0" w:space="0" w:color="auto"/>
                        <w:left w:val="none" w:sz="0" w:space="0" w:color="auto"/>
                        <w:bottom w:val="none" w:sz="0" w:space="0" w:color="auto"/>
                        <w:right w:val="none" w:sz="0" w:space="0" w:color="auto"/>
                      </w:divBdr>
                    </w:div>
                    <w:div w:id="1628202015">
                      <w:marLeft w:val="0"/>
                      <w:marRight w:val="0"/>
                      <w:marTop w:val="0"/>
                      <w:marBottom w:val="0"/>
                      <w:divBdr>
                        <w:top w:val="none" w:sz="0" w:space="0" w:color="auto"/>
                        <w:left w:val="none" w:sz="0" w:space="0" w:color="auto"/>
                        <w:bottom w:val="none" w:sz="0" w:space="0" w:color="auto"/>
                        <w:right w:val="none" w:sz="0" w:space="0" w:color="auto"/>
                      </w:divBdr>
                      <w:divsChild>
                        <w:div w:id="1588997365">
                          <w:marLeft w:val="0"/>
                          <w:marRight w:val="0"/>
                          <w:marTop w:val="0"/>
                          <w:marBottom w:val="0"/>
                          <w:divBdr>
                            <w:top w:val="none" w:sz="0" w:space="0" w:color="auto"/>
                            <w:left w:val="none" w:sz="0" w:space="0" w:color="auto"/>
                            <w:bottom w:val="none" w:sz="0" w:space="0" w:color="auto"/>
                            <w:right w:val="none" w:sz="0" w:space="0" w:color="auto"/>
                          </w:divBdr>
                          <w:divsChild>
                            <w:div w:id="2109085222">
                              <w:marLeft w:val="0"/>
                              <w:marRight w:val="0"/>
                              <w:marTop w:val="0"/>
                              <w:marBottom w:val="0"/>
                              <w:divBdr>
                                <w:top w:val="none" w:sz="0" w:space="0" w:color="auto"/>
                                <w:left w:val="none" w:sz="0" w:space="0" w:color="auto"/>
                                <w:bottom w:val="none" w:sz="0" w:space="0" w:color="auto"/>
                                <w:right w:val="none" w:sz="0" w:space="0" w:color="auto"/>
                              </w:divBdr>
                            </w:div>
                            <w:div w:id="829979996">
                              <w:marLeft w:val="0"/>
                              <w:marRight w:val="0"/>
                              <w:marTop w:val="0"/>
                              <w:marBottom w:val="0"/>
                              <w:divBdr>
                                <w:top w:val="none" w:sz="0" w:space="0" w:color="auto"/>
                                <w:left w:val="none" w:sz="0" w:space="0" w:color="auto"/>
                                <w:bottom w:val="none" w:sz="0" w:space="0" w:color="auto"/>
                                <w:right w:val="none" w:sz="0" w:space="0" w:color="auto"/>
                              </w:divBdr>
                            </w:div>
                          </w:divsChild>
                        </w:div>
                        <w:div w:id="585767684">
                          <w:marLeft w:val="0"/>
                          <w:marRight w:val="0"/>
                          <w:marTop w:val="0"/>
                          <w:marBottom w:val="0"/>
                          <w:divBdr>
                            <w:top w:val="none" w:sz="0" w:space="0" w:color="auto"/>
                            <w:left w:val="none" w:sz="0" w:space="0" w:color="auto"/>
                            <w:bottom w:val="none" w:sz="0" w:space="0" w:color="auto"/>
                            <w:right w:val="none" w:sz="0" w:space="0" w:color="auto"/>
                          </w:divBdr>
                          <w:divsChild>
                            <w:div w:id="1049304355">
                              <w:marLeft w:val="0"/>
                              <w:marRight w:val="0"/>
                              <w:marTop w:val="0"/>
                              <w:marBottom w:val="0"/>
                              <w:divBdr>
                                <w:top w:val="none" w:sz="0" w:space="0" w:color="auto"/>
                                <w:left w:val="none" w:sz="0" w:space="0" w:color="auto"/>
                                <w:bottom w:val="none" w:sz="0" w:space="0" w:color="auto"/>
                                <w:right w:val="none" w:sz="0" w:space="0" w:color="auto"/>
                              </w:divBdr>
                            </w:div>
                            <w:div w:id="1260605670">
                              <w:marLeft w:val="0"/>
                              <w:marRight w:val="0"/>
                              <w:marTop w:val="0"/>
                              <w:marBottom w:val="0"/>
                              <w:divBdr>
                                <w:top w:val="none" w:sz="0" w:space="0" w:color="auto"/>
                                <w:left w:val="none" w:sz="0" w:space="0" w:color="auto"/>
                                <w:bottom w:val="none" w:sz="0" w:space="0" w:color="auto"/>
                                <w:right w:val="none" w:sz="0" w:space="0" w:color="auto"/>
                              </w:divBdr>
                            </w:div>
                          </w:divsChild>
                        </w:div>
                        <w:div w:id="1756433782">
                          <w:marLeft w:val="0"/>
                          <w:marRight w:val="0"/>
                          <w:marTop w:val="0"/>
                          <w:marBottom w:val="0"/>
                          <w:divBdr>
                            <w:top w:val="none" w:sz="0" w:space="0" w:color="auto"/>
                            <w:left w:val="none" w:sz="0" w:space="0" w:color="auto"/>
                            <w:bottom w:val="none" w:sz="0" w:space="0" w:color="auto"/>
                            <w:right w:val="none" w:sz="0" w:space="0" w:color="auto"/>
                          </w:divBdr>
                          <w:divsChild>
                            <w:div w:id="1846741766">
                              <w:marLeft w:val="0"/>
                              <w:marRight w:val="0"/>
                              <w:marTop w:val="0"/>
                              <w:marBottom w:val="0"/>
                              <w:divBdr>
                                <w:top w:val="none" w:sz="0" w:space="0" w:color="auto"/>
                                <w:left w:val="none" w:sz="0" w:space="0" w:color="auto"/>
                                <w:bottom w:val="none" w:sz="0" w:space="0" w:color="auto"/>
                                <w:right w:val="none" w:sz="0" w:space="0" w:color="auto"/>
                              </w:divBdr>
                            </w:div>
                            <w:div w:id="20292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6102">
                  <w:marLeft w:val="0"/>
                  <w:marRight w:val="0"/>
                  <w:marTop w:val="0"/>
                  <w:marBottom w:val="0"/>
                  <w:divBdr>
                    <w:top w:val="none" w:sz="0" w:space="0" w:color="auto"/>
                    <w:left w:val="none" w:sz="0" w:space="0" w:color="auto"/>
                    <w:bottom w:val="none" w:sz="0" w:space="0" w:color="auto"/>
                    <w:right w:val="none" w:sz="0" w:space="0" w:color="auto"/>
                  </w:divBdr>
                  <w:divsChild>
                    <w:div w:id="722217423">
                      <w:marLeft w:val="0"/>
                      <w:marRight w:val="0"/>
                      <w:marTop w:val="0"/>
                      <w:marBottom w:val="0"/>
                      <w:divBdr>
                        <w:top w:val="none" w:sz="0" w:space="0" w:color="auto"/>
                        <w:left w:val="none" w:sz="0" w:space="0" w:color="auto"/>
                        <w:bottom w:val="none" w:sz="0" w:space="0" w:color="auto"/>
                        <w:right w:val="none" w:sz="0" w:space="0" w:color="auto"/>
                      </w:divBdr>
                      <w:divsChild>
                        <w:div w:id="7344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7059">
                  <w:marLeft w:val="0"/>
                  <w:marRight w:val="0"/>
                  <w:marTop w:val="0"/>
                  <w:marBottom w:val="0"/>
                  <w:divBdr>
                    <w:top w:val="none" w:sz="0" w:space="0" w:color="auto"/>
                    <w:left w:val="none" w:sz="0" w:space="0" w:color="auto"/>
                    <w:bottom w:val="none" w:sz="0" w:space="0" w:color="auto"/>
                    <w:right w:val="none" w:sz="0" w:space="0" w:color="auto"/>
                  </w:divBdr>
                  <w:divsChild>
                    <w:div w:id="652219646">
                      <w:marLeft w:val="0"/>
                      <w:marRight w:val="0"/>
                      <w:marTop w:val="0"/>
                      <w:marBottom w:val="0"/>
                      <w:divBdr>
                        <w:top w:val="none" w:sz="0" w:space="0" w:color="auto"/>
                        <w:left w:val="none" w:sz="0" w:space="0" w:color="auto"/>
                        <w:bottom w:val="none" w:sz="0" w:space="0" w:color="auto"/>
                        <w:right w:val="none" w:sz="0" w:space="0" w:color="auto"/>
                      </w:divBdr>
                      <w:divsChild>
                        <w:div w:id="670645844">
                          <w:marLeft w:val="0"/>
                          <w:marRight w:val="0"/>
                          <w:marTop w:val="0"/>
                          <w:marBottom w:val="0"/>
                          <w:divBdr>
                            <w:top w:val="single" w:sz="6" w:space="0" w:color="1E79D2"/>
                            <w:left w:val="single" w:sz="6" w:space="0" w:color="1E79D2"/>
                            <w:bottom w:val="single" w:sz="6" w:space="0" w:color="1E79D2"/>
                            <w:right w:val="single" w:sz="6" w:space="0" w:color="1E79D2"/>
                          </w:divBdr>
                          <w:divsChild>
                            <w:div w:id="655961052">
                              <w:marLeft w:val="75"/>
                              <w:marRight w:val="75"/>
                              <w:marTop w:val="75"/>
                              <w:marBottom w:val="75"/>
                              <w:divBdr>
                                <w:top w:val="none" w:sz="0" w:space="0" w:color="auto"/>
                                <w:left w:val="none" w:sz="0" w:space="0" w:color="auto"/>
                                <w:bottom w:val="none" w:sz="0" w:space="0" w:color="auto"/>
                                <w:right w:val="none" w:sz="0" w:space="0" w:color="auto"/>
                              </w:divBdr>
                            </w:div>
                            <w:div w:id="809900201">
                              <w:marLeft w:val="75"/>
                              <w:marRight w:val="75"/>
                              <w:marTop w:val="75"/>
                              <w:marBottom w:val="75"/>
                              <w:divBdr>
                                <w:top w:val="none" w:sz="0" w:space="0" w:color="auto"/>
                                <w:left w:val="none" w:sz="0" w:space="0" w:color="auto"/>
                                <w:bottom w:val="none" w:sz="0" w:space="0" w:color="auto"/>
                                <w:right w:val="none" w:sz="0" w:space="0" w:color="auto"/>
                              </w:divBdr>
                            </w:div>
                            <w:div w:id="366948872">
                              <w:marLeft w:val="75"/>
                              <w:marRight w:val="75"/>
                              <w:marTop w:val="75"/>
                              <w:marBottom w:val="75"/>
                              <w:divBdr>
                                <w:top w:val="none" w:sz="0" w:space="0" w:color="auto"/>
                                <w:left w:val="none" w:sz="0" w:space="0" w:color="auto"/>
                                <w:bottom w:val="none" w:sz="0" w:space="0" w:color="auto"/>
                                <w:right w:val="none" w:sz="0" w:space="0" w:color="auto"/>
                              </w:divBdr>
                            </w:div>
                            <w:div w:id="2104182608">
                              <w:marLeft w:val="75"/>
                              <w:marRight w:val="75"/>
                              <w:marTop w:val="75"/>
                              <w:marBottom w:val="75"/>
                              <w:divBdr>
                                <w:top w:val="none" w:sz="0" w:space="0" w:color="auto"/>
                                <w:left w:val="none" w:sz="0" w:space="0" w:color="auto"/>
                                <w:bottom w:val="none" w:sz="0" w:space="0" w:color="auto"/>
                                <w:right w:val="none" w:sz="0" w:space="0" w:color="auto"/>
                              </w:divBdr>
                            </w:div>
                            <w:div w:id="193266040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762602629">
                  <w:marLeft w:val="0"/>
                  <w:marRight w:val="0"/>
                  <w:marTop w:val="0"/>
                  <w:marBottom w:val="0"/>
                  <w:divBdr>
                    <w:top w:val="none" w:sz="0" w:space="0" w:color="auto"/>
                    <w:left w:val="none" w:sz="0" w:space="0" w:color="auto"/>
                    <w:bottom w:val="none" w:sz="0" w:space="0" w:color="auto"/>
                    <w:right w:val="none" w:sz="0" w:space="0" w:color="auto"/>
                  </w:divBdr>
                  <w:divsChild>
                    <w:div w:id="1528905064">
                      <w:marLeft w:val="0"/>
                      <w:marRight w:val="0"/>
                      <w:marTop w:val="0"/>
                      <w:marBottom w:val="0"/>
                      <w:divBdr>
                        <w:top w:val="none" w:sz="0" w:space="0" w:color="auto"/>
                        <w:left w:val="none" w:sz="0" w:space="0" w:color="auto"/>
                        <w:bottom w:val="none" w:sz="0" w:space="0" w:color="auto"/>
                        <w:right w:val="none" w:sz="0" w:space="0" w:color="auto"/>
                      </w:divBdr>
                      <w:divsChild>
                        <w:div w:id="521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203473">
      <w:bodyDiv w:val="1"/>
      <w:marLeft w:val="0"/>
      <w:marRight w:val="0"/>
      <w:marTop w:val="0"/>
      <w:marBottom w:val="0"/>
      <w:divBdr>
        <w:top w:val="none" w:sz="0" w:space="0" w:color="auto"/>
        <w:left w:val="none" w:sz="0" w:space="0" w:color="auto"/>
        <w:bottom w:val="none" w:sz="0" w:space="0" w:color="auto"/>
        <w:right w:val="none" w:sz="0" w:space="0" w:color="auto"/>
      </w:divBdr>
      <w:divsChild>
        <w:div w:id="539780887">
          <w:marLeft w:val="0"/>
          <w:marRight w:val="0"/>
          <w:marTop w:val="0"/>
          <w:marBottom w:val="0"/>
          <w:divBdr>
            <w:top w:val="none" w:sz="0" w:space="0" w:color="auto"/>
            <w:left w:val="none" w:sz="0" w:space="0" w:color="auto"/>
            <w:bottom w:val="none" w:sz="0" w:space="0" w:color="auto"/>
            <w:right w:val="none" w:sz="0" w:space="0" w:color="auto"/>
          </w:divBdr>
          <w:divsChild>
            <w:div w:id="1657100988">
              <w:marLeft w:val="0"/>
              <w:marRight w:val="0"/>
              <w:marTop w:val="0"/>
              <w:marBottom w:val="0"/>
              <w:divBdr>
                <w:top w:val="none" w:sz="0" w:space="0" w:color="auto"/>
                <w:left w:val="none" w:sz="0" w:space="0" w:color="auto"/>
                <w:bottom w:val="none" w:sz="0" w:space="0" w:color="auto"/>
                <w:right w:val="none" w:sz="0" w:space="0" w:color="auto"/>
              </w:divBdr>
            </w:div>
            <w:div w:id="2043086636">
              <w:marLeft w:val="0"/>
              <w:marRight w:val="0"/>
              <w:marTop w:val="0"/>
              <w:marBottom w:val="0"/>
              <w:divBdr>
                <w:top w:val="none" w:sz="0" w:space="0" w:color="auto"/>
                <w:left w:val="none" w:sz="0" w:space="0" w:color="auto"/>
                <w:bottom w:val="none" w:sz="0" w:space="0" w:color="auto"/>
                <w:right w:val="none" w:sz="0" w:space="0" w:color="auto"/>
              </w:divBdr>
            </w:div>
          </w:divsChild>
        </w:div>
        <w:div w:id="319696750">
          <w:marLeft w:val="0"/>
          <w:marRight w:val="0"/>
          <w:marTop w:val="0"/>
          <w:marBottom w:val="0"/>
          <w:divBdr>
            <w:top w:val="none" w:sz="0" w:space="0" w:color="auto"/>
            <w:left w:val="none" w:sz="0" w:space="0" w:color="auto"/>
            <w:bottom w:val="none" w:sz="0" w:space="0" w:color="auto"/>
            <w:right w:val="none" w:sz="0" w:space="0" w:color="auto"/>
          </w:divBdr>
        </w:div>
      </w:divsChild>
    </w:div>
    <w:div w:id="357513911">
      <w:bodyDiv w:val="1"/>
      <w:marLeft w:val="0"/>
      <w:marRight w:val="0"/>
      <w:marTop w:val="0"/>
      <w:marBottom w:val="0"/>
      <w:divBdr>
        <w:top w:val="none" w:sz="0" w:space="0" w:color="auto"/>
        <w:left w:val="none" w:sz="0" w:space="0" w:color="auto"/>
        <w:bottom w:val="none" w:sz="0" w:space="0" w:color="auto"/>
        <w:right w:val="none" w:sz="0" w:space="0" w:color="auto"/>
      </w:divBdr>
      <w:divsChild>
        <w:div w:id="800348418">
          <w:marLeft w:val="0"/>
          <w:marRight w:val="0"/>
          <w:marTop w:val="0"/>
          <w:marBottom w:val="0"/>
          <w:divBdr>
            <w:top w:val="none" w:sz="0" w:space="0" w:color="auto"/>
            <w:left w:val="none" w:sz="0" w:space="0" w:color="auto"/>
            <w:bottom w:val="none" w:sz="0" w:space="0" w:color="auto"/>
            <w:right w:val="none" w:sz="0" w:space="0" w:color="auto"/>
          </w:divBdr>
          <w:divsChild>
            <w:div w:id="293682717">
              <w:marLeft w:val="0"/>
              <w:marRight w:val="0"/>
              <w:marTop w:val="0"/>
              <w:marBottom w:val="0"/>
              <w:divBdr>
                <w:top w:val="none" w:sz="0" w:space="0" w:color="auto"/>
                <w:left w:val="none" w:sz="0" w:space="0" w:color="auto"/>
                <w:bottom w:val="none" w:sz="0" w:space="0" w:color="auto"/>
                <w:right w:val="none" w:sz="0" w:space="0" w:color="auto"/>
              </w:divBdr>
            </w:div>
            <w:div w:id="1983120245">
              <w:marLeft w:val="0"/>
              <w:marRight w:val="0"/>
              <w:marTop w:val="0"/>
              <w:marBottom w:val="0"/>
              <w:divBdr>
                <w:top w:val="none" w:sz="0" w:space="0" w:color="auto"/>
                <w:left w:val="none" w:sz="0" w:space="0" w:color="auto"/>
                <w:bottom w:val="none" w:sz="0" w:space="0" w:color="auto"/>
                <w:right w:val="none" w:sz="0" w:space="0" w:color="auto"/>
              </w:divBdr>
            </w:div>
          </w:divsChild>
        </w:div>
        <w:div w:id="1146968908">
          <w:marLeft w:val="0"/>
          <w:marRight w:val="0"/>
          <w:marTop w:val="0"/>
          <w:marBottom w:val="0"/>
          <w:divBdr>
            <w:top w:val="none" w:sz="0" w:space="0" w:color="auto"/>
            <w:left w:val="none" w:sz="0" w:space="0" w:color="auto"/>
            <w:bottom w:val="none" w:sz="0" w:space="0" w:color="auto"/>
            <w:right w:val="none" w:sz="0" w:space="0" w:color="auto"/>
          </w:divBdr>
        </w:div>
      </w:divsChild>
    </w:div>
    <w:div w:id="357706895">
      <w:bodyDiv w:val="1"/>
      <w:marLeft w:val="0"/>
      <w:marRight w:val="0"/>
      <w:marTop w:val="0"/>
      <w:marBottom w:val="0"/>
      <w:divBdr>
        <w:top w:val="none" w:sz="0" w:space="0" w:color="auto"/>
        <w:left w:val="none" w:sz="0" w:space="0" w:color="auto"/>
        <w:bottom w:val="none" w:sz="0" w:space="0" w:color="auto"/>
        <w:right w:val="none" w:sz="0" w:space="0" w:color="auto"/>
      </w:divBdr>
      <w:divsChild>
        <w:div w:id="1174564888">
          <w:marLeft w:val="0"/>
          <w:marRight w:val="0"/>
          <w:marTop w:val="0"/>
          <w:marBottom w:val="0"/>
          <w:divBdr>
            <w:top w:val="none" w:sz="0" w:space="0" w:color="auto"/>
            <w:left w:val="none" w:sz="0" w:space="0" w:color="auto"/>
            <w:bottom w:val="none" w:sz="0" w:space="0" w:color="auto"/>
            <w:right w:val="none" w:sz="0" w:space="0" w:color="auto"/>
          </w:divBdr>
          <w:divsChild>
            <w:div w:id="688334583">
              <w:marLeft w:val="0"/>
              <w:marRight w:val="0"/>
              <w:marTop w:val="0"/>
              <w:marBottom w:val="0"/>
              <w:divBdr>
                <w:top w:val="none" w:sz="0" w:space="0" w:color="auto"/>
                <w:left w:val="none" w:sz="0" w:space="0" w:color="auto"/>
                <w:bottom w:val="none" w:sz="0" w:space="0" w:color="auto"/>
                <w:right w:val="none" w:sz="0" w:space="0" w:color="auto"/>
              </w:divBdr>
            </w:div>
            <w:div w:id="1866748128">
              <w:marLeft w:val="0"/>
              <w:marRight w:val="0"/>
              <w:marTop w:val="0"/>
              <w:marBottom w:val="0"/>
              <w:divBdr>
                <w:top w:val="none" w:sz="0" w:space="0" w:color="auto"/>
                <w:left w:val="none" w:sz="0" w:space="0" w:color="auto"/>
                <w:bottom w:val="none" w:sz="0" w:space="0" w:color="auto"/>
                <w:right w:val="none" w:sz="0" w:space="0" w:color="auto"/>
              </w:divBdr>
            </w:div>
          </w:divsChild>
        </w:div>
        <w:div w:id="49152421">
          <w:marLeft w:val="0"/>
          <w:marRight w:val="0"/>
          <w:marTop w:val="0"/>
          <w:marBottom w:val="0"/>
          <w:divBdr>
            <w:top w:val="none" w:sz="0" w:space="0" w:color="auto"/>
            <w:left w:val="none" w:sz="0" w:space="0" w:color="auto"/>
            <w:bottom w:val="none" w:sz="0" w:space="0" w:color="auto"/>
            <w:right w:val="none" w:sz="0" w:space="0" w:color="auto"/>
          </w:divBdr>
        </w:div>
      </w:divsChild>
    </w:div>
    <w:div w:id="358749320">
      <w:bodyDiv w:val="1"/>
      <w:marLeft w:val="0"/>
      <w:marRight w:val="0"/>
      <w:marTop w:val="0"/>
      <w:marBottom w:val="0"/>
      <w:divBdr>
        <w:top w:val="none" w:sz="0" w:space="0" w:color="auto"/>
        <w:left w:val="none" w:sz="0" w:space="0" w:color="auto"/>
        <w:bottom w:val="none" w:sz="0" w:space="0" w:color="auto"/>
        <w:right w:val="none" w:sz="0" w:space="0" w:color="auto"/>
      </w:divBdr>
      <w:divsChild>
        <w:div w:id="339816118">
          <w:marLeft w:val="0"/>
          <w:marRight w:val="0"/>
          <w:marTop w:val="0"/>
          <w:marBottom w:val="0"/>
          <w:divBdr>
            <w:top w:val="none" w:sz="0" w:space="0" w:color="auto"/>
            <w:left w:val="none" w:sz="0" w:space="0" w:color="auto"/>
            <w:bottom w:val="none" w:sz="0" w:space="0" w:color="auto"/>
            <w:right w:val="none" w:sz="0" w:space="0" w:color="auto"/>
          </w:divBdr>
          <w:divsChild>
            <w:div w:id="1344938692">
              <w:marLeft w:val="0"/>
              <w:marRight w:val="0"/>
              <w:marTop w:val="0"/>
              <w:marBottom w:val="0"/>
              <w:divBdr>
                <w:top w:val="none" w:sz="0" w:space="0" w:color="auto"/>
                <w:left w:val="none" w:sz="0" w:space="0" w:color="auto"/>
                <w:bottom w:val="none" w:sz="0" w:space="0" w:color="auto"/>
                <w:right w:val="none" w:sz="0" w:space="0" w:color="auto"/>
              </w:divBdr>
            </w:div>
            <w:div w:id="1198785326">
              <w:marLeft w:val="300"/>
              <w:marRight w:val="-300"/>
              <w:marTop w:val="0"/>
              <w:marBottom w:val="0"/>
              <w:divBdr>
                <w:top w:val="none" w:sz="0" w:space="0" w:color="auto"/>
                <w:left w:val="none" w:sz="0" w:space="0" w:color="auto"/>
                <w:bottom w:val="none" w:sz="0" w:space="0" w:color="auto"/>
                <w:right w:val="none" w:sz="0" w:space="0" w:color="auto"/>
              </w:divBdr>
              <w:divsChild>
                <w:div w:id="2324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6771">
          <w:marLeft w:val="0"/>
          <w:marRight w:val="0"/>
          <w:marTop w:val="0"/>
          <w:marBottom w:val="0"/>
          <w:divBdr>
            <w:top w:val="none" w:sz="0" w:space="0" w:color="auto"/>
            <w:left w:val="none" w:sz="0" w:space="0" w:color="auto"/>
            <w:bottom w:val="none" w:sz="0" w:space="0" w:color="auto"/>
            <w:right w:val="none" w:sz="0" w:space="0" w:color="auto"/>
          </w:divBdr>
          <w:divsChild>
            <w:div w:id="76556981">
              <w:marLeft w:val="0"/>
              <w:marRight w:val="0"/>
              <w:marTop w:val="0"/>
              <w:marBottom w:val="0"/>
              <w:divBdr>
                <w:top w:val="none" w:sz="0" w:space="0" w:color="auto"/>
                <w:left w:val="none" w:sz="0" w:space="0" w:color="auto"/>
                <w:bottom w:val="none" w:sz="0" w:space="0" w:color="auto"/>
                <w:right w:val="none" w:sz="0" w:space="0" w:color="auto"/>
              </w:divBdr>
            </w:div>
            <w:div w:id="73868744">
              <w:marLeft w:val="0"/>
              <w:marRight w:val="0"/>
              <w:marTop w:val="0"/>
              <w:marBottom w:val="0"/>
              <w:divBdr>
                <w:top w:val="none" w:sz="0" w:space="0" w:color="auto"/>
                <w:left w:val="none" w:sz="0" w:space="0" w:color="auto"/>
                <w:bottom w:val="none" w:sz="0" w:space="0" w:color="auto"/>
                <w:right w:val="none" w:sz="0" w:space="0" w:color="auto"/>
              </w:divBdr>
            </w:div>
          </w:divsChild>
        </w:div>
        <w:div w:id="2004577201">
          <w:marLeft w:val="0"/>
          <w:marRight w:val="0"/>
          <w:marTop w:val="0"/>
          <w:marBottom w:val="0"/>
          <w:divBdr>
            <w:top w:val="none" w:sz="0" w:space="0" w:color="auto"/>
            <w:left w:val="none" w:sz="0" w:space="0" w:color="auto"/>
            <w:bottom w:val="none" w:sz="0" w:space="0" w:color="auto"/>
            <w:right w:val="none" w:sz="0" w:space="0" w:color="auto"/>
          </w:divBdr>
          <w:divsChild>
            <w:div w:id="191501994">
              <w:marLeft w:val="0"/>
              <w:marRight w:val="0"/>
              <w:marTop w:val="0"/>
              <w:marBottom w:val="0"/>
              <w:divBdr>
                <w:top w:val="none" w:sz="0" w:space="0" w:color="auto"/>
                <w:left w:val="none" w:sz="0" w:space="0" w:color="auto"/>
                <w:bottom w:val="none" w:sz="0" w:space="0" w:color="auto"/>
                <w:right w:val="none" w:sz="0" w:space="0" w:color="auto"/>
              </w:divBdr>
              <w:divsChild>
                <w:div w:id="1017078411">
                  <w:marLeft w:val="0"/>
                  <w:marRight w:val="0"/>
                  <w:marTop w:val="0"/>
                  <w:marBottom w:val="0"/>
                  <w:divBdr>
                    <w:top w:val="none" w:sz="0" w:space="0" w:color="auto"/>
                    <w:left w:val="none" w:sz="0" w:space="0" w:color="auto"/>
                    <w:bottom w:val="none" w:sz="0" w:space="0" w:color="auto"/>
                    <w:right w:val="none" w:sz="0" w:space="0" w:color="auto"/>
                  </w:divBdr>
                  <w:divsChild>
                    <w:div w:id="26923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970436">
      <w:bodyDiv w:val="1"/>
      <w:marLeft w:val="0"/>
      <w:marRight w:val="0"/>
      <w:marTop w:val="0"/>
      <w:marBottom w:val="0"/>
      <w:divBdr>
        <w:top w:val="none" w:sz="0" w:space="0" w:color="auto"/>
        <w:left w:val="none" w:sz="0" w:space="0" w:color="auto"/>
        <w:bottom w:val="none" w:sz="0" w:space="0" w:color="auto"/>
        <w:right w:val="none" w:sz="0" w:space="0" w:color="auto"/>
      </w:divBdr>
      <w:divsChild>
        <w:div w:id="1198349296">
          <w:marLeft w:val="0"/>
          <w:marRight w:val="0"/>
          <w:marTop w:val="0"/>
          <w:marBottom w:val="0"/>
          <w:divBdr>
            <w:top w:val="none" w:sz="0" w:space="0" w:color="auto"/>
            <w:left w:val="none" w:sz="0" w:space="0" w:color="auto"/>
            <w:bottom w:val="none" w:sz="0" w:space="0" w:color="auto"/>
            <w:right w:val="none" w:sz="0" w:space="0" w:color="auto"/>
          </w:divBdr>
          <w:divsChild>
            <w:div w:id="265237608">
              <w:marLeft w:val="0"/>
              <w:marRight w:val="0"/>
              <w:marTop w:val="0"/>
              <w:marBottom w:val="0"/>
              <w:divBdr>
                <w:top w:val="none" w:sz="0" w:space="0" w:color="auto"/>
                <w:left w:val="none" w:sz="0" w:space="0" w:color="auto"/>
                <w:bottom w:val="none" w:sz="0" w:space="0" w:color="auto"/>
                <w:right w:val="none" w:sz="0" w:space="0" w:color="auto"/>
              </w:divBdr>
            </w:div>
            <w:div w:id="26377914">
              <w:marLeft w:val="0"/>
              <w:marRight w:val="0"/>
              <w:marTop w:val="0"/>
              <w:marBottom w:val="0"/>
              <w:divBdr>
                <w:top w:val="none" w:sz="0" w:space="0" w:color="auto"/>
                <w:left w:val="none" w:sz="0" w:space="0" w:color="auto"/>
                <w:bottom w:val="none" w:sz="0" w:space="0" w:color="auto"/>
                <w:right w:val="none" w:sz="0" w:space="0" w:color="auto"/>
              </w:divBdr>
            </w:div>
          </w:divsChild>
        </w:div>
        <w:div w:id="973565970">
          <w:marLeft w:val="0"/>
          <w:marRight w:val="0"/>
          <w:marTop w:val="0"/>
          <w:marBottom w:val="0"/>
          <w:divBdr>
            <w:top w:val="none" w:sz="0" w:space="0" w:color="auto"/>
            <w:left w:val="none" w:sz="0" w:space="0" w:color="auto"/>
            <w:bottom w:val="none" w:sz="0" w:space="0" w:color="auto"/>
            <w:right w:val="none" w:sz="0" w:space="0" w:color="auto"/>
          </w:divBdr>
        </w:div>
      </w:divsChild>
    </w:div>
    <w:div w:id="359355699">
      <w:bodyDiv w:val="1"/>
      <w:marLeft w:val="0"/>
      <w:marRight w:val="0"/>
      <w:marTop w:val="0"/>
      <w:marBottom w:val="0"/>
      <w:divBdr>
        <w:top w:val="none" w:sz="0" w:space="0" w:color="auto"/>
        <w:left w:val="none" w:sz="0" w:space="0" w:color="auto"/>
        <w:bottom w:val="none" w:sz="0" w:space="0" w:color="auto"/>
        <w:right w:val="none" w:sz="0" w:space="0" w:color="auto"/>
      </w:divBdr>
      <w:divsChild>
        <w:div w:id="229077562">
          <w:marLeft w:val="0"/>
          <w:marRight w:val="0"/>
          <w:marTop w:val="0"/>
          <w:marBottom w:val="0"/>
          <w:divBdr>
            <w:top w:val="none" w:sz="0" w:space="0" w:color="auto"/>
            <w:left w:val="none" w:sz="0" w:space="0" w:color="auto"/>
            <w:bottom w:val="none" w:sz="0" w:space="0" w:color="auto"/>
            <w:right w:val="none" w:sz="0" w:space="0" w:color="auto"/>
          </w:divBdr>
        </w:div>
        <w:div w:id="676229891">
          <w:marLeft w:val="0"/>
          <w:marRight w:val="0"/>
          <w:marTop w:val="0"/>
          <w:marBottom w:val="0"/>
          <w:divBdr>
            <w:top w:val="none" w:sz="0" w:space="0" w:color="auto"/>
            <w:left w:val="none" w:sz="0" w:space="0" w:color="auto"/>
            <w:bottom w:val="none" w:sz="0" w:space="0" w:color="auto"/>
            <w:right w:val="none" w:sz="0" w:space="0" w:color="auto"/>
          </w:divBdr>
          <w:divsChild>
            <w:div w:id="1353610539">
              <w:marLeft w:val="0"/>
              <w:marRight w:val="0"/>
              <w:marTop w:val="0"/>
              <w:marBottom w:val="0"/>
              <w:divBdr>
                <w:top w:val="none" w:sz="0" w:space="0" w:color="auto"/>
                <w:left w:val="none" w:sz="0" w:space="0" w:color="auto"/>
                <w:bottom w:val="none" w:sz="0" w:space="0" w:color="auto"/>
                <w:right w:val="none" w:sz="0" w:space="0" w:color="auto"/>
              </w:divBdr>
            </w:div>
          </w:divsChild>
        </w:div>
        <w:div w:id="1415206121">
          <w:marLeft w:val="0"/>
          <w:marRight w:val="0"/>
          <w:marTop w:val="0"/>
          <w:marBottom w:val="0"/>
          <w:divBdr>
            <w:top w:val="none" w:sz="0" w:space="0" w:color="auto"/>
            <w:left w:val="none" w:sz="0" w:space="0" w:color="auto"/>
            <w:bottom w:val="none" w:sz="0" w:space="0" w:color="auto"/>
            <w:right w:val="none" w:sz="0" w:space="0" w:color="auto"/>
          </w:divBdr>
        </w:div>
        <w:div w:id="91627372">
          <w:marLeft w:val="0"/>
          <w:marRight w:val="0"/>
          <w:marTop w:val="0"/>
          <w:marBottom w:val="0"/>
          <w:divBdr>
            <w:top w:val="none" w:sz="0" w:space="0" w:color="auto"/>
            <w:left w:val="none" w:sz="0" w:space="0" w:color="auto"/>
            <w:bottom w:val="none" w:sz="0" w:space="0" w:color="auto"/>
            <w:right w:val="none" w:sz="0" w:space="0" w:color="auto"/>
          </w:divBdr>
        </w:div>
      </w:divsChild>
    </w:div>
    <w:div w:id="360597303">
      <w:bodyDiv w:val="1"/>
      <w:marLeft w:val="0"/>
      <w:marRight w:val="0"/>
      <w:marTop w:val="0"/>
      <w:marBottom w:val="0"/>
      <w:divBdr>
        <w:top w:val="none" w:sz="0" w:space="0" w:color="auto"/>
        <w:left w:val="none" w:sz="0" w:space="0" w:color="auto"/>
        <w:bottom w:val="none" w:sz="0" w:space="0" w:color="auto"/>
        <w:right w:val="none" w:sz="0" w:space="0" w:color="auto"/>
      </w:divBdr>
      <w:divsChild>
        <w:div w:id="826939088">
          <w:marLeft w:val="0"/>
          <w:marRight w:val="0"/>
          <w:marTop w:val="0"/>
          <w:marBottom w:val="0"/>
          <w:divBdr>
            <w:top w:val="none" w:sz="0" w:space="0" w:color="auto"/>
            <w:left w:val="none" w:sz="0" w:space="0" w:color="auto"/>
            <w:bottom w:val="none" w:sz="0" w:space="0" w:color="auto"/>
            <w:right w:val="none" w:sz="0" w:space="0" w:color="auto"/>
          </w:divBdr>
        </w:div>
        <w:div w:id="1772580579">
          <w:marLeft w:val="0"/>
          <w:marRight w:val="0"/>
          <w:marTop w:val="0"/>
          <w:marBottom w:val="0"/>
          <w:divBdr>
            <w:top w:val="none" w:sz="0" w:space="0" w:color="auto"/>
            <w:left w:val="none" w:sz="0" w:space="0" w:color="auto"/>
            <w:bottom w:val="none" w:sz="0" w:space="0" w:color="auto"/>
            <w:right w:val="none" w:sz="0" w:space="0" w:color="auto"/>
          </w:divBdr>
          <w:divsChild>
            <w:div w:id="1102645057">
              <w:marLeft w:val="0"/>
              <w:marRight w:val="0"/>
              <w:marTop w:val="0"/>
              <w:marBottom w:val="0"/>
              <w:divBdr>
                <w:top w:val="none" w:sz="0" w:space="0" w:color="auto"/>
                <w:left w:val="none" w:sz="0" w:space="0" w:color="auto"/>
                <w:bottom w:val="none" w:sz="0" w:space="0" w:color="auto"/>
                <w:right w:val="none" w:sz="0" w:space="0" w:color="auto"/>
              </w:divBdr>
            </w:div>
            <w:div w:id="11892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1970">
      <w:bodyDiv w:val="1"/>
      <w:marLeft w:val="0"/>
      <w:marRight w:val="0"/>
      <w:marTop w:val="0"/>
      <w:marBottom w:val="0"/>
      <w:divBdr>
        <w:top w:val="none" w:sz="0" w:space="0" w:color="auto"/>
        <w:left w:val="none" w:sz="0" w:space="0" w:color="auto"/>
        <w:bottom w:val="none" w:sz="0" w:space="0" w:color="auto"/>
        <w:right w:val="none" w:sz="0" w:space="0" w:color="auto"/>
      </w:divBdr>
      <w:divsChild>
        <w:div w:id="28340095">
          <w:marLeft w:val="0"/>
          <w:marRight w:val="0"/>
          <w:marTop w:val="0"/>
          <w:marBottom w:val="0"/>
          <w:divBdr>
            <w:top w:val="none" w:sz="0" w:space="0" w:color="auto"/>
            <w:left w:val="none" w:sz="0" w:space="0" w:color="auto"/>
            <w:bottom w:val="none" w:sz="0" w:space="0" w:color="auto"/>
            <w:right w:val="none" w:sz="0" w:space="0" w:color="auto"/>
          </w:divBdr>
        </w:div>
        <w:div w:id="2012679746">
          <w:marLeft w:val="0"/>
          <w:marRight w:val="0"/>
          <w:marTop w:val="0"/>
          <w:marBottom w:val="0"/>
          <w:divBdr>
            <w:top w:val="none" w:sz="0" w:space="0" w:color="auto"/>
            <w:left w:val="none" w:sz="0" w:space="0" w:color="auto"/>
            <w:bottom w:val="none" w:sz="0" w:space="0" w:color="auto"/>
            <w:right w:val="none" w:sz="0" w:space="0" w:color="auto"/>
          </w:divBdr>
        </w:div>
      </w:divsChild>
    </w:div>
    <w:div w:id="363989164">
      <w:bodyDiv w:val="1"/>
      <w:marLeft w:val="0"/>
      <w:marRight w:val="0"/>
      <w:marTop w:val="0"/>
      <w:marBottom w:val="0"/>
      <w:divBdr>
        <w:top w:val="none" w:sz="0" w:space="0" w:color="auto"/>
        <w:left w:val="none" w:sz="0" w:space="0" w:color="auto"/>
        <w:bottom w:val="none" w:sz="0" w:space="0" w:color="auto"/>
        <w:right w:val="none" w:sz="0" w:space="0" w:color="auto"/>
      </w:divBdr>
      <w:divsChild>
        <w:div w:id="308559806">
          <w:marLeft w:val="0"/>
          <w:marRight w:val="0"/>
          <w:marTop w:val="0"/>
          <w:marBottom w:val="0"/>
          <w:divBdr>
            <w:top w:val="none" w:sz="0" w:space="0" w:color="auto"/>
            <w:left w:val="none" w:sz="0" w:space="0" w:color="auto"/>
            <w:bottom w:val="none" w:sz="0" w:space="0" w:color="auto"/>
            <w:right w:val="none" w:sz="0" w:space="0" w:color="auto"/>
          </w:divBdr>
          <w:divsChild>
            <w:div w:id="112286136">
              <w:marLeft w:val="0"/>
              <w:marRight w:val="0"/>
              <w:marTop w:val="0"/>
              <w:marBottom w:val="0"/>
              <w:divBdr>
                <w:top w:val="none" w:sz="0" w:space="0" w:color="auto"/>
                <w:left w:val="none" w:sz="0" w:space="0" w:color="auto"/>
                <w:bottom w:val="none" w:sz="0" w:space="0" w:color="auto"/>
                <w:right w:val="none" w:sz="0" w:space="0" w:color="auto"/>
              </w:divBdr>
            </w:div>
            <w:div w:id="39399184">
              <w:marLeft w:val="0"/>
              <w:marRight w:val="0"/>
              <w:marTop w:val="0"/>
              <w:marBottom w:val="0"/>
              <w:divBdr>
                <w:top w:val="none" w:sz="0" w:space="0" w:color="auto"/>
                <w:left w:val="none" w:sz="0" w:space="0" w:color="auto"/>
                <w:bottom w:val="none" w:sz="0" w:space="0" w:color="auto"/>
                <w:right w:val="none" w:sz="0" w:space="0" w:color="auto"/>
              </w:divBdr>
            </w:div>
          </w:divsChild>
        </w:div>
        <w:div w:id="1780103316">
          <w:marLeft w:val="0"/>
          <w:marRight w:val="0"/>
          <w:marTop w:val="0"/>
          <w:marBottom w:val="0"/>
          <w:divBdr>
            <w:top w:val="none" w:sz="0" w:space="0" w:color="auto"/>
            <w:left w:val="none" w:sz="0" w:space="0" w:color="auto"/>
            <w:bottom w:val="none" w:sz="0" w:space="0" w:color="auto"/>
            <w:right w:val="none" w:sz="0" w:space="0" w:color="auto"/>
          </w:divBdr>
        </w:div>
      </w:divsChild>
    </w:div>
    <w:div w:id="364334229">
      <w:bodyDiv w:val="1"/>
      <w:marLeft w:val="0"/>
      <w:marRight w:val="0"/>
      <w:marTop w:val="0"/>
      <w:marBottom w:val="0"/>
      <w:divBdr>
        <w:top w:val="none" w:sz="0" w:space="0" w:color="auto"/>
        <w:left w:val="none" w:sz="0" w:space="0" w:color="auto"/>
        <w:bottom w:val="none" w:sz="0" w:space="0" w:color="auto"/>
        <w:right w:val="none" w:sz="0" w:space="0" w:color="auto"/>
      </w:divBdr>
    </w:div>
    <w:div w:id="364671213">
      <w:bodyDiv w:val="1"/>
      <w:marLeft w:val="0"/>
      <w:marRight w:val="0"/>
      <w:marTop w:val="0"/>
      <w:marBottom w:val="0"/>
      <w:divBdr>
        <w:top w:val="none" w:sz="0" w:space="0" w:color="auto"/>
        <w:left w:val="none" w:sz="0" w:space="0" w:color="auto"/>
        <w:bottom w:val="none" w:sz="0" w:space="0" w:color="auto"/>
        <w:right w:val="none" w:sz="0" w:space="0" w:color="auto"/>
      </w:divBdr>
      <w:divsChild>
        <w:div w:id="2060126603">
          <w:marLeft w:val="0"/>
          <w:marRight w:val="0"/>
          <w:marTop w:val="0"/>
          <w:marBottom w:val="0"/>
          <w:divBdr>
            <w:top w:val="none" w:sz="0" w:space="0" w:color="auto"/>
            <w:left w:val="none" w:sz="0" w:space="0" w:color="auto"/>
            <w:bottom w:val="none" w:sz="0" w:space="0" w:color="auto"/>
            <w:right w:val="none" w:sz="0" w:space="0" w:color="auto"/>
          </w:divBdr>
        </w:div>
      </w:divsChild>
    </w:div>
    <w:div w:id="364869749">
      <w:bodyDiv w:val="1"/>
      <w:marLeft w:val="0"/>
      <w:marRight w:val="0"/>
      <w:marTop w:val="0"/>
      <w:marBottom w:val="0"/>
      <w:divBdr>
        <w:top w:val="none" w:sz="0" w:space="0" w:color="auto"/>
        <w:left w:val="none" w:sz="0" w:space="0" w:color="auto"/>
        <w:bottom w:val="none" w:sz="0" w:space="0" w:color="auto"/>
        <w:right w:val="none" w:sz="0" w:space="0" w:color="auto"/>
      </w:divBdr>
      <w:divsChild>
        <w:div w:id="640576270">
          <w:marLeft w:val="0"/>
          <w:marRight w:val="0"/>
          <w:marTop w:val="0"/>
          <w:marBottom w:val="0"/>
          <w:divBdr>
            <w:top w:val="none" w:sz="0" w:space="0" w:color="auto"/>
            <w:left w:val="none" w:sz="0" w:space="0" w:color="auto"/>
            <w:bottom w:val="none" w:sz="0" w:space="0" w:color="auto"/>
            <w:right w:val="none" w:sz="0" w:space="0" w:color="auto"/>
          </w:divBdr>
        </w:div>
      </w:divsChild>
    </w:div>
    <w:div w:id="365713708">
      <w:bodyDiv w:val="1"/>
      <w:marLeft w:val="0"/>
      <w:marRight w:val="0"/>
      <w:marTop w:val="0"/>
      <w:marBottom w:val="0"/>
      <w:divBdr>
        <w:top w:val="none" w:sz="0" w:space="0" w:color="auto"/>
        <w:left w:val="none" w:sz="0" w:space="0" w:color="auto"/>
        <w:bottom w:val="none" w:sz="0" w:space="0" w:color="auto"/>
        <w:right w:val="none" w:sz="0" w:space="0" w:color="auto"/>
      </w:divBdr>
    </w:div>
    <w:div w:id="366759501">
      <w:bodyDiv w:val="1"/>
      <w:marLeft w:val="0"/>
      <w:marRight w:val="0"/>
      <w:marTop w:val="0"/>
      <w:marBottom w:val="0"/>
      <w:divBdr>
        <w:top w:val="none" w:sz="0" w:space="0" w:color="auto"/>
        <w:left w:val="none" w:sz="0" w:space="0" w:color="auto"/>
        <w:bottom w:val="none" w:sz="0" w:space="0" w:color="auto"/>
        <w:right w:val="none" w:sz="0" w:space="0" w:color="auto"/>
      </w:divBdr>
      <w:divsChild>
        <w:div w:id="851647440">
          <w:marLeft w:val="0"/>
          <w:marRight w:val="0"/>
          <w:marTop w:val="0"/>
          <w:marBottom w:val="0"/>
          <w:divBdr>
            <w:top w:val="none" w:sz="0" w:space="0" w:color="auto"/>
            <w:left w:val="none" w:sz="0" w:space="0" w:color="auto"/>
            <w:bottom w:val="none" w:sz="0" w:space="0" w:color="auto"/>
            <w:right w:val="none" w:sz="0" w:space="0" w:color="auto"/>
          </w:divBdr>
        </w:div>
        <w:div w:id="492183525">
          <w:marLeft w:val="0"/>
          <w:marRight w:val="0"/>
          <w:marTop w:val="0"/>
          <w:marBottom w:val="0"/>
          <w:divBdr>
            <w:top w:val="none" w:sz="0" w:space="0" w:color="auto"/>
            <w:left w:val="none" w:sz="0" w:space="0" w:color="auto"/>
            <w:bottom w:val="none" w:sz="0" w:space="0" w:color="auto"/>
            <w:right w:val="none" w:sz="0" w:space="0" w:color="auto"/>
          </w:divBdr>
        </w:div>
      </w:divsChild>
    </w:div>
    <w:div w:id="372847855">
      <w:bodyDiv w:val="1"/>
      <w:marLeft w:val="0"/>
      <w:marRight w:val="0"/>
      <w:marTop w:val="0"/>
      <w:marBottom w:val="0"/>
      <w:divBdr>
        <w:top w:val="none" w:sz="0" w:space="0" w:color="auto"/>
        <w:left w:val="none" w:sz="0" w:space="0" w:color="auto"/>
        <w:bottom w:val="none" w:sz="0" w:space="0" w:color="auto"/>
        <w:right w:val="none" w:sz="0" w:space="0" w:color="auto"/>
      </w:divBdr>
      <w:divsChild>
        <w:div w:id="176357426">
          <w:marLeft w:val="0"/>
          <w:marRight w:val="0"/>
          <w:marTop w:val="0"/>
          <w:marBottom w:val="0"/>
          <w:divBdr>
            <w:top w:val="none" w:sz="0" w:space="0" w:color="auto"/>
            <w:left w:val="none" w:sz="0" w:space="0" w:color="auto"/>
            <w:bottom w:val="none" w:sz="0" w:space="0" w:color="auto"/>
            <w:right w:val="none" w:sz="0" w:space="0" w:color="auto"/>
          </w:divBdr>
        </w:div>
      </w:divsChild>
    </w:div>
    <w:div w:id="373113964">
      <w:bodyDiv w:val="1"/>
      <w:marLeft w:val="0"/>
      <w:marRight w:val="0"/>
      <w:marTop w:val="0"/>
      <w:marBottom w:val="0"/>
      <w:divBdr>
        <w:top w:val="none" w:sz="0" w:space="0" w:color="auto"/>
        <w:left w:val="none" w:sz="0" w:space="0" w:color="auto"/>
        <w:bottom w:val="none" w:sz="0" w:space="0" w:color="auto"/>
        <w:right w:val="none" w:sz="0" w:space="0" w:color="auto"/>
      </w:divBdr>
      <w:divsChild>
        <w:div w:id="33620083">
          <w:marLeft w:val="0"/>
          <w:marRight w:val="0"/>
          <w:marTop w:val="0"/>
          <w:marBottom w:val="0"/>
          <w:divBdr>
            <w:top w:val="none" w:sz="0" w:space="0" w:color="auto"/>
            <w:left w:val="none" w:sz="0" w:space="0" w:color="auto"/>
            <w:bottom w:val="none" w:sz="0" w:space="0" w:color="auto"/>
            <w:right w:val="none" w:sz="0" w:space="0" w:color="auto"/>
          </w:divBdr>
          <w:divsChild>
            <w:div w:id="133064378">
              <w:marLeft w:val="0"/>
              <w:marRight w:val="0"/>
              <w:marTop w:val="0"/>
              <w:marBottom w:val="0"/>
              <w:divBdr>
                <w:top w:val="none" w:sz="0" w:space="0" w:color="auto"/>
                <w:left w:val="none" w:sz="0" w:space="0" w:color="auto"/>
                <w:bottom w:val="none" w:sz="0" w:space="0" w:color="auto"/>
                <w:right w:val="none" w:sz="0" w:space="0" w:color="auto"/>
              </w:divBdr>
            </w:div>
            <w:div w:id="341712731">
              <w:marLeft w:val="0"/>
              <w:marRight w:val="0"/>
              <w:marTop w:val="0"/>
              <w:marBottom w:val="0"/>
              <w:divBdr>
                <w:top w:val="none" w:sz="0" w:space="0" w:color="auto"/>
                <w:left w:val="none" w:sz="0" w:space="0" w:color="auto"/>
                <w:bottom w:val="none" w:sz="0" w:space="0" w:color="auto"/>
                <w:right w:val="none" w:sz="0" w:space="0" w:color="auto"/>
              </w:divBdr>
            </w:div>
          </w:divsChild>
        </w:div>
        <w:div w:id="979462525">
          <w:marLeft w:val="0"/>
          <w:marRight w:val="0"/>
          <w:marTop w:val="0"/>
          <w:marBottom w:val="0"/>
          <w:divBdr>
            <w:top w:val="none" w:sz="0" w:space="0" w:color="auto"/>
            <w:left w:val="none" w:sz="0" w:space="0" w:color="auto"/>
            <w:bottom w:val="none" w:sz="0" w:space="0" w:color="auto"/>
            <w:right w:val="none" w:sz="0" w:space="0" w:color="auto"/>
          </w:divBdr>
        </w:div>
      </w:divsChild>
    </w:div>
    <w:div w:id="373118689">
      <w:bodyDiv w:val="1"/>
      <w:marLeft w:val="0"/>
      <w:marRight w:val="0"/>
      <w:marTop w:val="0"/>
      <w:marBottom w:val="0"/>
      <w:divBdr>
        <w:top w:val="none" w:sz="0" w:space="0" w:color="auto"/>
        <w:left w:val="none" w:sz="0" w:space="0" w:color="auto"/>
        <w:bottom w:val="none" w:sz="0" w:space="0" w:color="auto"/>
        <w:right w:val="none" w:sz="0" w:space="0" w:color="auto"/>
      </w:divBdr>
      <w:divsChild>
        <w:div w:id="1667242676">
          <w:marLeft w:val="0"/>
          <w:marRight w:val="0"/>
          <w:marTop w:val="0"/>
          <w:marBottom w:val="0"/>
          <w:divBdr>
            <w:top w:val="none" w:sz="0" w:space="0" w:color="auto"/>
            <w:left w:val="none" w:sz="0" w:space="0" w:color="auto"/>
            <w:bottom w:val="none" w:sz="0" w:space="0" w:color="auto"/>
            <w:right w:val="none" w:sz="0" w:space="0" w:color="auto"/>
          </w:divBdr>
          <w:divsChild>
            <w:div w:id="1395860293">
              <w:marLeft w:val="0"/>
              <w:marRight w:val="0"/>
              <w:marTop w:val="0"/>
              <w:marBottom w:val="0"/>
              <w:divBdr>
                <w:top w:val="none" w:sz="0" w:space="0" w:color="auto"/>
                <w:left w:val="none" w:sz="0" w:space="0" w:color="auto"/>
                <w:bottom w:val="none" w:sz="0" w:space="0" w:color="auto"/>
                <w:right w:val="none" w:sz="0" w:space="0" w:color="auto"/>
              </w:divBdr>
            </w:div>
            <w:div w:id="233008528">
              <w:marLeft w:val="0"/>
              <w:marRight w:val="0"/>
              <w:marTop w:val="0"/>
              <w:marBottom w:val="0"/>
              <w:divBdr>
                <w:top w:val="none" w:sz="0" w:space="0" w:color="auto"/>
                <w:left w:val="none" w:sz="0" w:space="0" w:color="auto"/>
                <w:bottom w:val="none" w:sz="0" w:space="0" w:color="auto"/>
                <w:right w:val="none" w:sz="0" w:space="0" w:color="auto"/>
              </w:divBdr>
            </w:div>
          </w:divsChild>
        </w:div>
        <w:div w:id="1953436697">
          <w:marLeft w:val="0"/>
          <w:marRight w:val="0"/>
          <w:marTop w:val="0"/>
          <w:marBottom w:val="0"/>
          <w:divBdr>
            <w:top w:val="none" w:sz="0" w:space="0" w:color="auto"/>
            <w:left w:val="none" w:sz="0" w:space="0" w:color="auto"/>
            <w:bottom w:val="none" w:sz="0" w:space="0" w:color="auto"/>
            <w:right w:val="none" w:sz="0" w:space="0" w:color="auto"/>
          </w:divBdr>
        </w:div>
      </w:divsChild>
    </w:div>
    <w:div w:id="374738754">
      <w:bodyDiv w:val="1"/>
      <w:marLeft w:val="0"/>
      <w:marRight w:val="0"/>
      <w:marTop w:val="0"/>
      <w:marBottom w:val="0"/>
      <w:divBdr>
        <w:top w:val="none" w:sz="0" w:space="0" w:color="auto"/>
        <w:left w:val="none" w:sz="0" w:space="0" w:color="auto"/>
        <w:bottom w:val="none" w:sz="0" w:space="0" w:color="auto"/>
        <w:right w:val="none" w:sz="0" w:space="0" w:color="auto"/>
      </w:divBdr>
      <w:divsChild>
        <w:div w:id="1378354948">
          <w:marLeft w:val="0"/>
          <w:marRight w:val="0"/>
          <w:marTop w:val="0"/>
          <w:marBottom w:val="0"/>
          <w:divBdr>
            <w:top w:val="none" w:sz="0" w:space="0" w:color="auto"/>
            <w:left w:val="none" w:sz="0" w:space="0" w:color="auto"/>
            <w:bottom w:val="none" w:sz="0" w:space="0" w:color="auto"/>
            <w:right w:val="none" w:sz="0" w:space="0" w:color="auto"/>
          </w:divBdr>
          <w:divsChild>
            <w:div w:id="1468476331">
              <w:marLeft w:val="0"/>
              <w:marRight w:val="0"/>
              <w:marTop w:val="0"/>
              <w:marBottom w:val="0"/>
              <w:divBdr>
                <w:top w:val="none" w:sz="0" w:space="0" w:color="auto"/>
                <w:left w:val="none" w:sz="0" w:space="0" w:color="auto"/>
                <w:bottom w:val="none" w:sz="0" w:space="0" w:color="auto"/>
                <w:right w:val="none" w:sz="0" w:space="0" w:color="auto"/>
              </w:divBdr>
              <w:divsChild>
                <w:div w:id="14845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5556">
          <w:marLeft w:val="0"/>
          <w:marRight w:val="0"/>
          <w:marTop w:val="0"/>
          <w:marBottom w:val="0"/>
          <w:divBdr>
            <w:top w:val="none" w:sz="0" w:space="0" w:color="auto"/>
            <w:left w:val="none" w:sz="0" w:space="0" w:color="auto"/>
            <w:bottom w:val="none" w:sz="0" w:space="0" w:color="auto"/>
            <w:right w:val="none" w:sz="0" w:space="0" w:color="auto"/>
          </w:divBdr>
          <w:divsChild>
            <w:div w:id="406457980">
              <w:marLeft w:val="0"/>
              <w:marRight w:val="0"/>
              <w:marTop w:val="0"/>
              <w:marBottom w:val="0"/>
              <w:divBdr>
                <w:top w:val="none" w:sz="0" w:space="0" w:color="auto"/>
                <w:left w:val="none" w:sz="0" w:space="0" w:color="auto"/>
                <w:bottom w:val="none" w:sz="0" w:space="0" w:color="auto"/>
                <w:right w:val="none" w:sz="0" w:space="0" w:color="auto"/>
              </w:divBdr>
              <w:divsChild>
                <w:div w:id="8312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15356">
          <w:marLeft w:val="0"/>
          <w:marRight w:val="0"/>
          <w:marTop w:val="0"/>
          <w:marBottom w:val="0"/>
          <w:divBdr>
            <w:top w:val="none" w:sz="0" w:space="0" w:color="auto"/>
            <w:left w:val="none" w:sz="0" w:space="0" w:color="auto"/>
            <w:bottom w:val="none" w:sz="0" w:space="0" w:color="auto"/>
            <w:right w:val="none" w:sz="0" w:space="0" w:color="auto"/>
          </w:divBdr>
          <w:divsChild>
            <w:div w:id="1576548308">
              <w:marLeft w:val="0"/>
              <w:marRight w:val="0"/>
              <w:marTop w:val="0"/>
              <w:marBottom w:val="0"/>
              <w:divBdr>
                <w:top w:val="none" w:sz="0" w:space="0" w:color="auto"/>
                <w:left w:val="none" w:sz="0" w:space="0" w:color="auto"/>
                <w:bottom w:val="none" w:sz="0" w:space="0" w:color="auto"/>
                <w:right w:val="none" w:sz="0" w:space="0" w:color="auto"/>
              </w:divBdr>
              <w:divsChild>
                <w:div w:id="11027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4627">
      <w:bodyDiv w:val="1"/>
      <w:marLeft w:val="0"/>
      <w:marRight w:val="0"/>
      <w:marTop w:val="0"/>
      <w:marBottom w:val="0"/>
      <w:divBdr>
        <w:top w:val="none" w:sz="0" w:space="0" w:color="auto"/>
        <w:left w:val="none" w:sz="0" w:space="0" w:color="auto"/>
        <w:bottom w:val="none" w:sz="0" w:space="0" w:color="auto"/>
        <w:right w:val="none" w:sz="0" w:space="0" w:color="auto"/>
      </w:divBdr>
      <w:divsChild>
        <w:div w:id="871235731">
          <w:marLeft w:val="0"/>
          <w:marRight w:val="0"/>
          <w:marTop w:val="0"/>
          <w:marBottom w:val="0"/>
          <w:divBdr>
            <w:top w:val="none" w:sz="0" w:space="0" w:color="auto"/>
            <w:left w:val="none" w:sz="0" w:space="0" w:color="auto"/>
            <w:bottom w:val="none" w:sz="0" w:space="0" w:color="auto"/>
            <w:right w:val="none" w:sz="0" w:space="0" w:color="auto"/>
          </w:divBdr>
          <w:divsChild>
            <w:div w:id="8450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01192">
      <w:bodyDiv w:val="1"/>
      <w:marLeft w:val="0"/>
      <w:marRight w:val="0"/>
      <w:marTop w:val="0"/>
      <w:marBottom w:val="0"/>
      <w:divBdr>
        <w:top w:val="none" w:sz="0" w:space="0" w:color="auto"/>
        <w:left w:val="none" w:sz="0" w:space="0" w:color="auto"/>
        <w:bottom w:val="none" w:sz="0" w:space="0" w:color="auto"/>
        <w:right w:val="none" w:sz="0" w:space="0" w:color="auto"/>
      </w:divBdr>
      <w:divsChild>
        <w:div w:id="2066876216">
          <w:marLeft w:val="0"/>
          <w:marRight w:val="0"/>
          <w:marTop w:val="0"/>
          <w:marBottom w:val="0"/>
          <w:divBdr>
            <w:top w:val="none" w:sz="0" w:space="0" w:color="auto"/>
            <w:left w:val="none" w:sz="0" w:space="0" w:color="auto"/>
            <w:bottom w:val="none" w:sz="0" w:space="0" w:color="auto"/>
            <w:right w:val="none" w:sz="0" w:space="0" w:color="auto"/>
          </w:divBdr>
          <w:divsChild>
            <w:div w:id="2062361952">
              <w:marLeft w:val="0"/>
              <w:marRight w:val="0"/>
              <w:marTop w:val="0"/>
              <w:marBottom w:val="0"/>
              <w:divBdr>
                <w:top w:val="none" w:sz="0" w:space="0" w:color="auto"/>
                <w:left w:val="none" w:sz="0" w:space="0" w:color="auto"/>
                <w:bottom w:val="none" w:sz="0" w:space="0" w:color="auto"/>
                <w:right w:val="none" w:sz="0" w:space="0" w:color="auto"/>
              </w:divBdr>
            </w:div>
            <w:div w:id="1837959612">
              <w:marLeft w:val="0"/>
              <w:marRight w:val="0"/>
              <w:marTop w:val="0"/>
              <w:marBottom w:val="0"/>
              <w:divBdr>
                <w:top w:val="none" w:sz="0" w:space="0" w:color="auto"/>
                <w:left w:val="none" w:sz="0" w:space="0" w:color="auto"/>
                <w:bottom w:val="none" w:sz="0" w:space="0" w:color="auto"/>
                <w:right w:val="none" w:sz="0" w:space="0" w:color="auto"/>
              </w:divBdr>
            </w:div>
          </w:divsChild>
        </w:div>
        <w:div w:id="1757902206">
          <w:marLeft w:val="0"/>
          <w:marRight w:val="0"/>
          <w:marTop w:val="0"/>
          <w:marBottom w:val="0"/>
          <w:divBdr>
            <w:top w:val="none" w:sz="0" w:space="0" w:color="auto"/>
            <w:left w:val="none" w:sz="0" w:space="0" w:color="auto"/>
            <w:bottom w:val="none" w:sz="0" w:space="0" w:color="auto"/>
            <w:right w:val="none" w:sz="0" w:space="0" w:color="auto"/>
          </w:divBdr>
        </w:div>
      </w:divsChild>
    </w:div>
    <w:div w:id="377316821">
      <w:bodyDiv w:val="1"/>
      <w:marLeft w:val="0"/>
      <w:marRight w:val="0"/>
      <w:marTop w:val="0"/>
      <w:marBottom w:val="0"/>
      <w:divBdr>
        <w:top w:val="none" w:sz="0" w:space="0" w:color="auto"/>
        <w:left w:val="none" w:sz="0" w:space="0" w:color="auto"/>
        <w:bottom w:val="none" w:sz="0" w:space="0" w:color="auto"/>
        <w:right w:val="none" w:sz="0" w:space="0" w:color="auto"/>
      </w:divBdr>
      <w:divsChild>
        <w:div w:id="1891963432">
          <w:marLeft w:val="0"/>
          <w:marRight w:val="0"/>
          <w:marTop w:val="0"/>
          <w:marBottom w:val="0"/>
          <w:divBdr>
            <w:top w:val="none" w:sz="0" w:space="0" w:color="auto"/>
            <w:left w:val="none" w:sz="0" w:space="0" w:color="auto"/>
            <w:bottom w:val="none" w:sz="0" w:space="0" w:color="auto"/>
            <w:right w:val="none" w:sz="0" w:space="0" w:color="auto"/>
          </w:divBdr>
          <w:divsChild>
            <w:div w:id="683944994">
              <w:marLeft w:val="0"/>
              <w:marRight w:val="0"/>
              <w:marTop w:val="0"/>
              <w:marBottom w:val="0"/>
              <w:divBdr>
                <w:top w:val="none" w:sz="0" w:space="0" w:color="auto"/>
                <w:left w:val="none" w:sz="0" w:space="0" w:color="auto"/>
                <w:bottom w:val="none" w:sz="0" w:space="0" w:color="auto"/>
                <w:right w:val="none" w:sz="0" w:space="0" w:color="auto"/>
              </w:divBdr>
            </w:div>
            <w:div w:id="4112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84021">
      <w:bodyDiv w:val="1"/>
      <w:marLeft w:val="0"/>
      <w:marRight w:val="0"/>
      <w:marTop w:val="0"/>
      <w:marBottom w:val="0"/>
      <w:divBdr>
        <w:top w:val="none" w:sz="0" w:space="0" w:color="auto"/>
        <w:left w:val="none" w:sz="0" w:space="0" w:color="auto"/>
        <w:bottom w:val="none" w:sz="0" w:space="0" w:color="auto"/>
        <w:right w:val="none" w:sz="0" w:space="0" w:color="auto"/>
      </w:divBdr>
      <w:divsChild>
        <w:div w:id="1581717466">
          <w:marLeft w:val="0"/>
          <w:marRight w:val="0"/>
          <w:marTop w:val="0"/>
          <w:marBottom w:val="0"/>
          <w:divBdr>
            <w:top w:val="none" w:sz="0" w:space="0" w:color="auto"/>
            <w:left w:val="none" w:sz="0" w:space="0" w:color="auto"/>
            <w:bottom w:val="none" w:sz="0" w:space="0" w:color="auto"/>
            <w:right w:val="none" w:sz="0" w:space="0" w:color="auto"/>
          </w:divBdr>
        </w:div>
        <w:div w:id="1125394589">
          <w:marLeft w:val="0"/>
          <w:marRight w:val="0"/>
          <w:marTop w:val="0"/>
          <w:marBottom w:val="0"/>
          <w:divBdr>
            <w:top w:val="none" w:sz="0" w:space="0" w:color="auto"/>
            <w:left w:val="none" w:sz="0" w:space="0" w:color="auto"/>
            <w:bottom w:val="none" w:sz="0" w:space="0" w:color="auto"/>
            <w:right w:val="none" w:sz="0" w:space="0" w:color="auto"/>
          </w:divBdr>
          <w:divsChild>
            <w:div w:id="358702157">
              <w:marLeft w:val="0"/>
              <w:marRight w:val="0"/>
              <w:marTop w:val="0"/>
              <w:marBottom w:val="0"/>
              <w:divBdr>
                <w:top w:val="none" w:sz="0" w:space="0" w:color="auto"/>
                <w:left w:val="none" w:sz="0" w:space="0" w:color="auto"/>
                <w:bottom w:val="none" w:sz="0" w:space="0" w:color="auto"/>
                <w:right w:val="none" w:sz="0" w:space="0" w:color="auto"/>
              </w:divBdr>
            </w:div>
            <w:div w:id="463426258">
              <w:marLeft w:val="0"/>
              <w:marRight w:val="0"/>
              <w:marTop w:val="0"/>
              <w:marBottom w:val="0"/>
              <w:divBdr>
                <w:top w:val="none" w:sz="0" w:space="0" w:color="auto"/>
                <w:left w:val="none" w:sz="0" w:space="0" w:color="auto"/>
                <w:bottom w:val="none" w:sz="0" w:space="0" w:color="auto"/>
                <w:right w:val="none" w:sz="0" w:space="0" w:color="auto"/>
              </w:divBdr>
            </w:div>
            <w:div w:id="1512796815">
              <w:marLeft w:val="0"/>
              <w:marRight w:val="0"/>
              <w:marTop w:val="0"/>
              <w:marBottom w:val="0"/>
              <w:divBdr>
                <w:top w:val="none" w:sz="0" w:space="0" w:color="auto"/>
                <w:left w:val="none" w:sz="0" w:space="0" w:color="auto"/>
                <w:bottom w:val="none" w:sz="0" w:space="0" w:color="auto"/>
                <w:right w:val="none" w:sz="0" w:space="0" w:color="auto"/>
              </w:divBdr>
            </w:div>
            <w:div w:id="46801992">
              <w:marLeft w:val="0"/>
              <w:marRight w:val="0"/>
              <w:marTop w:val="0"/>
              <w:marBottom w:val="0"/>
              <w:divBdr>
                <w:top w:val="none" w:sz="0" w:space="0" w:color="auto"/>
                <w:left w:val="none" w:sz="0" w:space="0" w:color="auto"/>
                <w:bottom w:val="none" w:sz="0" w:space="0" w:color="auto"/>
                <w:right w:val="none" w:sz="0" w:space="0" w:color="auto"/>
              </w:divBdr>
            </w:div>
            <w:div w:id="2079596036">
              <w:marLeft w:val="0"/>
              <w:marRight w:val="0"/>
              <w:marTop w:val="0"/>
              <w:marBottom w:val="0"/>
              <w:divBdr>
                <w:top w:val="none" w:sz="0" w:space="0" w:color="auto"/>
                <w:left w:val="none" w:sz="0" w:space="0" w:color="auto"/>
                <w:bottom w:val="none" w:sz="0" w:space="0" w:color="auto"/>
                <w:right w:val="none" w:sz="0" w:space="0" w:color="auto"/>
              </w:divBdr>
            </w:div>
            <w:div w:id="74018748">
              <w:marLeft w:val="0"/>
              <w:marRight w:val="0"/>
              <w:marTop w:val="0"/>
              <w:marBottom w:val="0"/>
              <w:divBdr>
                <w:top w:val="none" w:sz="0" w:space="0" w:color="auto"/>
                <w:left w:val="none" w:sz="0" w:space="0" w:color="auto"/>
                <w:bottom w:val="none" w:sz="0" w:space="0" w:color="auto"/>
                <w:right w:val="none" w:sz="0" w:space="0" w:color="auto"/>
              </w:divBdr>
            </w:div>
            <w:div w:id="5697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7112">
      <w:bodyDiv w:val="1"/>
      <w:marLeft w:val="0"/>
      <w:marRight w:val="0"/>
      <w:marTop w:val="0"/>
      <w:marBottom w:val="0"/>
      <w:divBdr>
        <w:top w:val="none" w:sz="0" w:space="0" w:color="auto"/>
        <w:left w:val="none" w:sz="0" w:space="0" w:color="auto"/>
        <w:bottom w:val="none" w:sz="0" w:space="0" w:color="auto"/>
        <w:right w:val="none" w:sz="0" w:space="0" w:color="auto"/>
      </w:divBdr>
      <w:divsChild>
        <w:div w:id="1286930764">
          <w:marLeft w:val="0"/>
          <w:marRight w:val="0"/>
          <w:marTop w:val="0"/>
          <w:marBottom w:val="0"/>
          <w:divBdr>
            <w:top w:val="none" w:sz="0" w:space="0" w:color="auto"/>
            <w:left w:val="none" w:sz="0" w:space="0" w:color="auto"/>
            <w:bottom w:val="none" w:sz="0" w:space="0" w:color="auto"/>
            <w:right w:val="none" w:sz="0" w:space="0" w:color="auto"/>
          </w:divBdr>
          <w:divsChild>
            <w:div w:id="1203708295">
              <w:marLeft w:val="0"/>
              <w:marRight w:val="0"/>
              <w:marTop w:val="0"/>
              <w:marBottom w:val="0"/>
              <w:divBdr>
                <w:top w:val="none" w:sz="0" w:space="0" w:color="auto"/>
                <w:left w:val="none" w:sz="0" w:space="0" w:color="auto"/>
                <w:bottom w:val="none" w:sz="0" w:space="0" w:color="auto"/>
                <w:right w:val="none" w:sz="0" w:space="0" w:color="auto"/>
              </w:divBdr>
            </w:div>
          </w:divsChild>
        </w:div>
        <w:div w:id="94517019">
          <w:marLeft w:val="0"/>
          <w:marRight w:val="0"/>
          <w:marTop w:val="0"/>
          <w:marBottom w:val="0"/>
          <w:divBdr>
            <w:top w:val="none" w:sz="0" w:space="0" w:color="auto"/>
            <w:left w:val="none" w:sz="0" w:space="0" w:color="auto"/>
            <w:bottom w:val="none" w:sz="0" w:space="0" w:color="auto"/>
            <w:right w:val="none" w:sz="0" w:space="0" w:color="auto"/>
          </w:divBdr>
          <w:divsChild>
            <w:div w:id="604071903">
              <w:marLeft w:val="0"/>
              <w:marRight w:val="0"/>
              <w:marTop w:val="0"/>
              <w:marBottom w:val="0"/>
              <w:divBdr>
                <w:top w:val="none" w:sz="0" w:space="0" w:color="auto"/>
                <w:left w:val="none" w:sz="0" w:space="0" w:color="auto"/>
                <w:bottom w:val="none" w:sz="0" w:space="0" w:color="auto"/>
                <w:right w:val="none" w:sz="0" w:space="0" w:color="auto"/>
              </w:divBdr>
              <w:divsChild>
                <w:div w:id="718550163">
                  <w:marLeft w:val="0"/>
                  <w:marRight w:val="0"/>
                  <w:marTop w:val="0"/>
                  <w:marBottom w:val="0"/>
                  <w:divBdr>
                    <w:top w:val="none" w:sz="0" w:space="0" w:color="auto"/>
                    <w:left w:val="none" w:sz="0" w:space="0" w:color="auto"/>
                    <w:bottom w:val="none" w:sz="0" w:space="0" w:color="auto"/>
                    <w:right w:val="none" w:sz="0" w:space="0" w:color="auto"/>
                  </w:divBdr>
                  <w:divsChild>
                    <w:div w:id="391930658">
                      <w:marLeft w:val="0"/>
                      <w:marRight w:val="0"/>
                      <w:marTop w:val="0"/>
                      <w:marBottom w:val="0"/>
                      <w:divBdr>
                        <w:top w:val="none" w:sz="0" w:space="0" w:color="auto"/>
                        <w:left w:val="none" w:sz="0" w:space="0" w:color="auto"/>
                        <w:bottom w:val="none" w:sz="0" w:space="0" w:color="auto"/>
                        <w:right w:val="none" w:sz="0" w:space="0" w:color="auto"/>
                      </w:divBdr>
                      <w:divsChild>
                        <w:div w:id="13469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769165">
                  <w:marLeft w:val="0"/>
                  <w:marRight w:val="0"/>
                  <w:marTop w:val="0"/>
                  <w:marBottom w:val="0"/>
                  <w:divBdr>
                    <w:top w:val="none" w:sz="0" w:space="0" w:color="auto"/>
                    <w:left w:val="none" w:sz="0" w:space="0" w:color="auto"/>
                    <w:bottom w:val="none" w:sz="0" w:space="0" w:color="auto"/>
                    <w:right w:val="none" w:sz="0" w:space="0" w:color="auto"/>
                  </w:divBdr>
                </w:div>
                <w:div w:id="530529699">
                  <w:marLeft w:val="0"/>
                  <w:marRight w:val="0"/>
                  <w:marTop w:val="0"/>
                  <w:marBottom w:val="0"/>
                  <w:divBdr>
                    <w:top w:val="none" w:sz="0" w:space="0" w:color="auto"/>
                    <w:left w:val="none" w:sz="0" w:space="0" w:color="auto"/>
                    <w:bottom w:val="none" w:sz="0" w:space="0" w:color="auto"/>
                    <w:right w:val="none" w:sz="0" w:space="0" w:color="auto"/>
                  </w:divBdr>
                </w:div>
                <w:div w:id="1339231987">
                  <w:marLeft w:val="0"/>
                  <w:marRight w:val="0"/>
                  <w:marTop w:val="0"/>
                  <w:marBottom w:val="0"/>
                  <w:divBdr>
                    <w:top w:val="none" w:sz="0" w:space="0" w:color="auto"/>
                    <w:left w:val="none" w:sz="0" w:space="0" w:color="auto"/>
                    <w:bottom w:val="none" w:sz="0" w:space="0" w:color="auto"/>
                    <w:right w:val="none" w:sz="0" w:space="0" w:color="auto"/>
                  </w:divBdr>
                </w:div>
                <w:div w:id="21047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369351">
      <w:bodyDiv w:val="1"/>
      <w:marLeft w:val="0"/>
      <w:marRight w:val="0"/>
      <w:marTop w:val="0"/>
      <w:marBottom w:val="0"/>
      <w:divBdr>
        <w:top w:val="none" w:sz="0" w:space="0" w:color="auto"/>
        <w:left w:val="none" w:sz="0" w:space="0" w:color="auto"/>
        <w:bottom w:val="none" w:sz="0" w:space="0" w:color="auto"/>
        <w:right w:val="none" w:sz="0" w:space="0" w:color="auto"/>
      </w:divBdr>
      <w:divsChild>
        <w:div w:id="841968278">
          <w:marLeft w:val="0"/>
          <w:marRight w:val="0"/>
          <w:marTop w:val="0"/>
          <w:marBottom w:val="0"/>
          <w:divBdr>
            <w:top w:val="none" w:sz="0" w:space="0" w:color="auto"/>
            <w:left w:val="none" w:sz="0" w:space="0" w:color="auto"/>
            <w:bottom w:val="none" w:sz="0" w:space="0" w:color="auto"/>
            <w:right w:val="none" w:sz="0" w:space="0" w:color="auto"/>
          </w:divBdr>
        </w:div>
      </w:divsChild>
    </w:div>
    <w:div w:id="384372489">
      <w:bodyDiv w:val="1"/>
      <w:marLeft w:val="0"/>
      <w:marRight w:val="0"/>
      <w:marTop w:val="0"/>
      <w:marBottom w:val="0"/>
      <w:divBdr>
        <w:top w:val="none" w:sz="0" w:space="0" w:color="auto"/>
        <w:left w:val="none" w:sz="0" w:space="0" w:color="auto"/>
        <w:bottom w:val="none" w:sz="0" w:space="0" w:color="auto"/>
        <w:right w:val="none" w:sz="0" w:space="0" w:color="auto"/>
      </w:divBdr>
      <w:divsChild>
        <w:div w:id="1551186881">
          <w:marLeft w:val="0"/>
          <w:marRight w:val="0"/>
          <w:marTop w:val="0"/>
          <w:marBottom w:val="0"/>
          <w:divBdr>
            <w:top w:val="none" w:sz="0" w:space="0" w:color="auto"/>
            <w:left w:val="none" w:sz="0" w:space="0" w:color="auto"/>
            <w:bottom w:val="none" w:sz="0" w:space="0" w:color="auto"/>
            <w:right w:val="none" w:sz="0" w:space="0" w:color="auto"/>
          </w:divBdr>
          <w:divsChild>
            <w:div w:id="388962251">
              <w:marLeft w:val="0"/>
              <w:marRight w:val="0"/>
              <w:marTop w:val="0"/>
              <w:marBottom w:val="0"/>
              <w:divBdr>
                <w:top w:val="none" w:sz="0" w:space="0" w:color="auto"/>
                <w:left w:val="none" w:sz="0" w:space="0" w:color="auto"/>
                <w:bottom w:val="none" w:sz="0" w:space="0" w:color="auto"/>
                <w:right w:val="none" w:sz="0" w:space="0" w:color="auto"/>
              </w:divBdr>
              <w:divsChild>
                <w:div w:id="10837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51564">
          <w:marLeft w:val="0"/>
          <w:marRight w:val="0"/>
          <w:marTop w:val="0"/>
          <w:marBottom w:val="0"/>
          <w:divBdr>
            <w:top w:val="none" w:sz="0" w:space="0" w:color="auto"/>
            <w:left w:val="none" w:sz="0" w:space="0" w:color="auto"/>
            <w:bottom w:val="none" w:sz="0" w:space="0" w:color="auto"/>
            <w:right w:val="none" w:sz="0" w:space="0" w:color="auto"/>
          </w:divBdr>
          <w:divsChild>
            <w:div w:id="864171643">
              <w:marLeft w:val="0"/>
              <w:marRight w:val="0"/>
              <w:marTop w:val="0"/>
              <w:marBottom w:val="0"/>
              <w:divBdr>
                <w:top w:val="none" w:sz="0" w:space="0" w:color="auto"/>
                <w:left w:val="none" w:sz="0" w:space="0" w:color="auto"/>
                <w:bottom w:val="none" w:sz="0" w:space="0" w:color="auto"/>
                <w:right w:val="none" w:sz="0" w:space="0" w:color="auto"/>
              </w:divBdr>
              <w:divsChild>
                <w:div w:id="19405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4992">
          <w:marLeft w:val="0"/>
          <w:marRight w:val="0"/>
          <w:marTop w:val="0"/>
          <w:marBottom w:val="0"/>
          <w:divBdr>
            <w:top w:val="none" w:sz="0" w:space="0" w:color="auto"/>
            <w:left w:val="none" w:sz="0" w:space="0" w:color="auto"/>
            <w:bottom w:val="none" w:sz="0" w:space="0" w:color="auto"/>
            <w:right w:val="none" w:sz="0" w:space="0" w:color="auto"/>
          </w:divBdr>
          <w:divsChild>
            <w:div w:id="111285461">
              <w:marLeft w:val="0"/>
              <w:marRight w:val="0"/>
              <w:marTop w:val="0"/>
              <w:marBottom w:val="0"/>
              <w:divBdr>
                <w:top w:val="none" w:sz="0" w:space="0" w:color="auto"/>
                <w:left w:val="none" w:sz="0" w:space="0" w:color="auto"/>
                <w:bottom w:val="none" w:sz="0" w:space="0" w:color="auto"/>
                <w:right w:val="none" w:sz="0" w:space="0" w:color="auto"/>
              </w:divBdr>
              <w:divsChild>
                <w:div w:id="7479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4216">
      <w:bodyDiv w:val="1"/>
      <w:marLeft w:val="0"/>
      <w:marRight w:val="0"/>
      <w:marTop w:val="0"/>
      <w:marBottom w:val="0"/>
      <w:divBdr>
        <w:top w:val="none" w:sz="0" w:space="0" w:color="auto"/>
        <w:left w:val="none" w:sz="0" w:space="0" w:color="auto"/>
        <w:bottom w:val="none" w:sz="0" w:space="0" w:color="auto"/>
        <w:right w:val="none" w:sz="0" w:space="0" w:color="auto"/>
      </w:divBdr>
      <w:divsChild>
        <w:div w:id="1746997868">
          <w:marLeft w:val="0"/>
          <w:marRight w:val="0"/>
          <w:marTop w:val="0"/>
          <w:marBottom w:val="0"/>
          <w:divBdr>
            <w:top w:val="none" w:sz="0" w:space="0" w:color="auto"/>
            <w:left w:val="none" w:sz="0" w:space="0" w:color="auto"/>
            <w:bottom w:val="none" w:sz="0" w:space="0" w:color="auto"/>
            <w:right w:val="none" w:sz="0" w:space="0" w:color="auto"/>
          </w:divBdr>
          <w:divsChild>
            <w:div w:id="1044332423">
              <w:marLeft w:val="0"/>
              <w:marRight w:val="0"/>
              <w:marTop w:val="0"/>
              <w:marBottom w:val="0"/>
              <w:divBdr>
                <w:top w:val="none" w:sz="0" w:space="0" w:color="auto"/>
                <w:left w:val="none" w:sz="0" w:space="0" w:color="auto"/>
                <w:bottom w:val="none" w:sz="0" w:space="0" w:color="auto"/>
                <w:right w:val="none" w:sz="0" w:space="0" w:color="auto"/>
              </w:divBdr>
            </w:div>
            <w:div w:id="662052292">
              <w:marLeft w:val="0"/>
              <w:marRight w:val="0"/>
              <w:marTop w:val="0"/>
              <w:marBottom w:val="0"/>
              <w:divBdr>
                <w:top w:val="none" w:sz="0" w:space="0" w:color="auto"/>
                <w:left w:val="none" w:sz="0" w:space="0" w:color="auto"/>
                <w:bottom w:val="none" w:sz="0" w:space="0" w:color="auto"/>
                <w:right w:val="none" w:sz="0" w:space="0" w:color="auto"/>
              </w:divBdr>
            </w:div>
          </w:divsChild>
        </w:div>
        <w:div w:id="955674412">
          <w:marLeft w:val="0"/>
          <w:marRight w:val="0"/>
          <w:marTop w:val="0"/>
          <w:marBottom w:val="0"/>
          <w:divBdr>
            <w:top w:val="none" w:sz="0" w:space="0" w:color="auto"/>
            <w:left w:val="none" w:sz="0" w:space="0" w:color="auto"/>
            <w:bottom w:val="none" w:sz="0" w:space="0" w:color="auto"/>
            <w:right w:val="none" w:sz="0" w:space="0" w:color="auto"/>
          </w:divBdr>
        </w:div>
      </w:divsChild>
    </w:div>
    <w:div w:id="388264292">
      <w:bodyDiv w:val="1"/>
      <w:marLeft w:val="0"/>
      <w:marRight w:val="0"/>
      <w:marTop w:val="0"/>
      <w:marBottom w:val="0"/>
      <w:divBdr>
        <w:top w:val="none" w:sz="0" w:space="0" w:color="auto"/>
        <w:left w:val="none" w:sz="0" w:space="0" w:color="auto"/>
        <w:bottom w:val="none" w:sz="0" w:space="0" w:color="auto"/>
        <w:right w:val="none" w:sz="0" w:space="0" w:color="auto"/>
      </w:divBdr>
      <w:divsChild>
        <w:div w:id="367991193">
          <w:marLeft w:val="0"/>
          <w:marRight w:val="0"/>
          <w:marTop w:val="0"/>
          <w:marBottom w:val="0"/>
          <w:divBdr>
            <w:top w:val="none" w:sz="0" w:space="0" w:color="auto"/>
            <w:left w:val="none" w:sz="0" w:space="0" w:color="auto"/>
            <w:bottom w:val="none" w:sz="0" w:space="0" w:color="auto"/>
            <w:right w:val="none" w:sz="0" w:space="0" w:color="auto"/>
          </w:divBdr>
          <w:divsChild>
            <w:div w:id="596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1734">
      <w:bodyDiv w:val="1"/>
      <w:marLeft w:val="0"/>
      <w:marRight w:val="0"/>
      <w:marTop w:val="0"/>
      <w:marBottom w:val="0"/>
      <w:divBdr>
        <w:top w:val="none" w:sz="0" w:space="0" w:color="auto"/>
        <w:left w:val="none" w:sz="0" w:space="0" w:color="auto"/>
        <w:bottom w:val="none" w:sz="0" w:space="0" w:color="auto"/>
        <w:right w:val="none" w:sz="0" w:space="0" w:color="auto"/>
      </w:divBdr>
      <w:divsChild>
        <w:div w:id="2132049605">
          <w:marLeft w:val="0"/>
          <w:marRight w:val="0"/>
          <w:marTop w:val="0"/>
          <w:marBottom w:val="0"/>
          <w:divBdr>
            <w:top w:val="none" w:sz="0" w:space="0" w:color="auto"/>
            <w:left w:val="none" w:sz="0" w:space="0" w:color="auto"/>
            <w:bottom w:val="none" w:sz="0" w:space="0" w:color="auto"/>
            <w:right w:val="none" w:sz="0" w:space="0" w:color="auto"/>
          </w:divBdr>
          <w:divsChild>
            <w:div w:id="1373846379">
              <w:marLeft w:val="0"/>
              <w:marRight w:val="0"/>
              <w:marTop w:val="0"/>
              <w:marBottom w:val="0"/>
              <w:divBdr>
                <w:top w:val="none" w:sz="0" w:space="0" w:color="auto"/>
                <w:left w:val="none" w:sz="0" w:space="0" w:color="auto"/>
                <w:bottom w:val="none" w:sz="0" w:space="0" w:color="auto"/>
                <w:right w:val="none" w:sz="0" w:space="0" w:color="auto"/>
              </w:divBdr>
            </w:div>
            <w:div w:id="472524612">
              <w:marLeft w:val="0"/>
              <w:marRight w:val="0"/>
              <w:marTop w:val="0"/>
              <w:marBottom w:val="0"/>
              <w:divBdr>
                <w:top w:val="none" w:sz="0" w:space="0" w:color="auto"/>
                <w:left w:val="none" w:sz="0" w:space="0" w:color="auto"/>
                <w:bottom w:val="none" w:sz="0" w:space="0" w:color="auto"/>
                <w:right w:val="none" w:sz="0" w:space="0" w:color="auto"/>
              </w:divBdr>
            </w:div>
            <w:div w:id="973483508">
              <w:marLeft w:val="0"/>
              <w:marRight w:val="0"/>
              <w:marTop w:val="0"/>
              <w:marBottom w:val="0"/>
              <w:divBdr>
                <w:top w:val="none" w:sz="0" w:space="0" w:color="auto"/>
                <w:left w:val="none" w:sz="0" w:space="0" w:color="auto"/>
                <w:bottom w:val="none" w:sz="0" w:space="0" w:color="auto"/>
                <w:right w:val="none" w:sz="0" w:space="0" w:color="auto"/>
              </w:divBdr>
            </w:div>
          </w:divsChild>
        </w:div>
        <w:div w:id="37825873">
          <w:marLeft w:val="0"/>
          <w:marRight w:val="0"/>
          <w:marTop w:val="0"/>
          <w:marBottom w:val="0"/>
          <w:divBdr>
            <w:top w:val="none" w:sz="0" w:space="0" w:color="auto"/>
            <w:left w:val="none" w:sz="0" w:space="0" w:color="auto"/>
            <w:bottom w:val="none" w:sz="0" w:space="0" w:color="auto"/>
            <w:right w:val="none" w:sz="0" w:space="0" w:color="auto"/>
          </w:divBdr>
        </w:div>
      </w:divsChild>
    </w:div>
    <w:div w:id="392195703">
      <w:bodyDiv w:val="1"/>
      <w:marLeft w:val="0"/>
      <w:marRight w:val="0"/>
      <w:marTop w:val="0"/>
      <w:marBottom w:val="0"/>
      <w:divBdr>
        <w:top w:val="none" w:sz="0" w:space="0" w:color="auto"/>
        <w:left w:val="none" w:sz="0" w:space="0" w:color="auto"/>
        <w:bottom w:val="none" w:sz="0" w:space="0" w:color="auto"/>
        <w:right w:val="none" w:sz="0" w:space="0" w:color="auto"/>
      </w:divBdr>
      <w:divsChild>
        <w:div w:id="404114186">
          <w:marLeft w:val="0"/>
          <w:marRight w:val="0"/>
          <w:marTop w:val="0"/>
          <w:marBottom w:val="0"/>
          <w:divBdr>
            <w:top w:val="none" w:sz="0" w:space="0" w:color="auto"/>
            <w:left w:val="none" w:sz="0" w:space="0" w:color="auto"/>
            <w:bottom w:val="none" w:sz="0" w:space="0" w:color="auto"/>
            <w:right w:val="none" w:sz="0" w:space="0" w:color="auto"/>
          </w:divBdr>
          <w:divsChild>
            <w:div w:id="274869652">
              <w:marLeft w:val="0"/>
              <w:marRight w:val="0"/>
              <w:marTop w:val="0"/>
              <w:marBottom w:val="0"/>
              <w:divBdr>
                <w:top w:val="none" w:sz="0" w:space="0" w:color="auto"/>
                <w:left w:val="none" w:sz="0" w:space="0" w:color="auto"/>
                <w:bottom w:val="none" w:sz="0" w:space="0" w:color="auto"/>
                <w:right w:val="none" w:sz="0" w:space="0" w:color="auto"/>
              </w:divBdr>
            </w:div>
            <w:div w:id="532109646">
              <w:marLeft w:val="0"/>
              <w:marRight w:val="0"/>
              <w:marTop w:val="0"/>
              <w:marBottom w:val="0"/>
              <w:divBdr>
                <w:top w:val="none" w:sz="0" w:space="0" w:color="auto"/>
                <w:left w:val="none" w:sz="0" w:space="0" w:color="auto"/>
                <w:bottom w:val="none" w:sz="0" w:space="0" w:color="auto"/>
                <w:right w:val="none" w:sz="0" w:space="0" w:color="auto"/>
              </w:divBdr>
            </w:div>
          </w:divsChild>
        </w:div>
        <w:div w:id="1744915185">
          <w:marLeft w:val="0"/>
          <w:marRight w:val="0"/>
          <w:marTop w:val="0"/>
          <w:marBottom w:val="0"/>
          <w:divBdr>
            <w:top w:val="none" w:sz="0" w:space="0" w:color="auto"/>
            <w:left w:val="none" w:sz="0" w:space="0" w:color="auto"/>
            <w:bottom w:val="none" w:sz="0" w:space="0" w:color="auto"/>
            <w:right w:val="none" w:sz="0" w:space="0" w:color="auto"/>
          </w:divBdr>
        </w:div>
      </w:divsChild>
    </w:div>
    <w:div w:id="392241506">
      <w:bodyDiv w:val="1"/>
      <w:marLeft w:val="0"/>
      <w:marRight w:val="0"/>
      <w:marTop w:val="0"/>
      <w:marBottom w:val="0"/>
      <w:divBdr>
        <w:top w:val="none" w:sz="0" w:space="0" w:color="auto"/>
        <w:left w:val="none" w:sz="0" w:space="0" w:color="auto"/>
        <w:bottom w:val="none" w:sz="0" w:space="0" w:color="auto"/>
        <w:right w:val="none" w:sz="0" w:space="0" w:color="auto"/>
      </w:divBdr>
      <w:divsChild>
        <w:div w:id="1737124577">
          <w:marLeft w:val="0"/>
          <w:marRight w:val="0"/>
          <w:marTop w:val="0"/>
          <w:marBottom w:val="0"/>
          <w:divBdr>
            <w:top w:val="none" w:sz="0" w:space="0" w:color="auto"/>
            <w:left w:val="none" w:sz="0" w:space="0" w:color="auto"/>
            <w:bottom w:val="none" w:sz="0" w:space="0" w:color="auto"/>
            <w:right w:val="none" w:sz="0" w:space="0" w:color="auto"/>
          </w:divBdr>
        </w:div>
      </w:divsChild>
    </w:div>
    <w:div w:id="393478734">
      <w:bodyDiv w:val="1"/>
      <w:marLeft w:val="0"/>
      <w:marRight w:val="0"/>
      <w:marTop w:val="0"/>
      <w:marBottom w:val="0"/>
      <w:divBdr>
        <w:top w:val="none" w:sz="0" w:space="0" w:color="auto"/>
        <w:left w:val="none" w:sz="0" w:space="0" w:color="auto"/>
        <w:bottom w:val="none" w:sz="0" w:space="0" w:color="auto"/>
        <w:right w:val="none" w:sz="0" w:space="0" w:color="auto"/>
      </w:divBdr>
      <w:divsChild>
        <w:div w:id="438912404">
          <w:marLeft w:val="0"/>
          <w:marRight w:val="0"/>
          <w:marTop w:val="0"/>
          <w:marBottom w:val="0"/>
          <w:divBdr>
            <w:top w:val="none" w:sz="0" w:space="0" w:color="auto"/>
            <w:left w:val="none" w:sz="0" w:space="0" w:color="auto"/>
            <w:bottom w:val="none" w:sz="0" w:space="0" w:color="auto"/>
            <w:right w:val="none" w:sz="0" w:space="0" w:color="auto"/>
          </w:divBdr>
        </w:div>
        <w:div w:id="1638563379">
          <w:marLeft w:val="0"/>
          <w:marRight w:val="0"/>
          <w:marTop w:val="0"/>
          <w:marBottom w:val="0"/>
          <w:divBdr>
            <w:top w:val="none" w:sz="0" w:space="0" w:color="auto"/>
            <w:left w:val="none" w:sz="0" w:space="0" w:color="auto"/>
            <w:bottom w:val="none" w:sz="0" w:space="0" w:color="auto"/>
            <w:right w:val="none" w:sz="0" w:space="0" w:color="auto"/>
          </w:divBdr>
        </w:div>
      </w:divsChild>
    </w:div>
    <w:div w:id="394203307">
      <w:bodyDiv w:val="1"/>
      <w:marLeft w:val="0"/>
      <w:marRight w:val="0"/>
      <w:marTop w:val="0"/>
      <w:marBottom w:val="0"/>
      <w:divBdr>
        <w:top w:val="none" w:sz="0" w:space="0" w:color="auto"/>
        <w:left w:val="none" w:sz="0" w:space="0" w:color="auto"/>
        <w:bottom w:val="none" w:sz="0" w:space="0" w:color="auto"/>
        <w:right w:val="none" w:sz="0" w:space="0" w:color="auto"/>
      </w:divBdr>
    </w:div>
    <w:div w:id="394666855">
      <w:bodyDiv w:val="1"/>
      <w:marLeft w:val="0"/>
      <w:marRight w:val="0"/>
      <w:marTop w:val="0"/>
      <w:marBottom w:val="0"/>
      <w:divBdr>
        <w:top w:val="none" w:sz="0" w:space="0" w:color="auto"/>
        <w:left w:val="none" w:sz="0" w:space="0" w:color="auto"/>
        <w:bottom w:val="none" w:sz="0" w:space="0" w:color="auto"/>
        <w:right w:val="none" w:sz="0" w:space="0" w:color="auto"/>
      </w:divBdr>
      <w:divsChild>
        <w:div w:id="259338581">
          <w:marLeft w:val="0"/>
          <w:marRight w:val="0"/>
          <w:marTop w:val="0"/>
          <w:marBottom w:val="0"/>
          <w:divBdr>
            <w:top w:val="none" w:sz="0" w:space="0" w:color="auto"/>
            <w:left w:val="none" w:sz="0" w:space="0" w:color="auto"/>
            <w:bottom w:val="none" w:sz="0" w:space="0" w:color="auto"/>
            <w:right w:val="none" w:sz="0" w:space="0" w:color="auto"/>
          </w:divBdr>
          <w:divsChild>
            <w:div w:id="110245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672">
      <w:bodyDiv w:val="1"/>
      <w:marLeft w:val="0"/>
      <w:marRight w:val="0"/>
      <w:marTop w:val="0"/>
      <w:marBottom w:val="0"/>
      <w:divBdr>
        <w:top w:val="none" w:sz="0" w:space="0" w:color="auto"/>
        <w:left w:val="none" w:sz="0" w:space="0" w:color="auto"/>
        <w:bottom w:val="none" w:sz="0" w:space="0" w:color="auto"/>
        <w:right w:val="none" w:sz="0" w:space="0" w:color="auto"/>
      </w:divBdr>
      <w:divsChild>
        <w:div w:id="2050107635">
          <w:marLeft w:val="0"/>
          <w:marRight w:val="0"/>
          <w:marTop w:val="0"/>
          <w:marBottom w:val="0"/>
          <w:divBdr>
            <w:top w:val="none" w:sz="0" w:space="0" w:color="auto"/>
            <w:left w:val="none" w:sz="0" w:space="0" w:color="auto"/>
            <w:bottom w:val="none" w:sz="0" w:space="0" w:color="auto"/>
            <w:right w:val="none" w:sz="0" w:space="0" w:color="auto"/>
          </w:divBdr>
        </w:div>
        <w:div w:id="2025549454">
          <w:marLeft w:val="0"/>
          <w:marRight w:val="0"/>
          <w:marTop w:val="0"/>
          <w:marBottom w:val="0"/>
          <w:divBdr>
            <w:top w:val="none" w:sz="0" w:space="0" w:color="auto"/>
            <w:left w:val="none" w:sz="0" w:space="0" w:color="auto"/>
            <w:bottom w:val="none" w:sz="0" w:space="0" w:color="auto"/>
            <w:right w:val="none" w:sz="0" w:space="0" w:color="auto"/>
          </w:divBdr>
          <w:divsChild>
            <w:div w:id="962686716">
              <w:marLeft w:val="0"/>
              <w:marRight w:val="0"/>
              <w:marTop w:val="0"/>
              <w:marBottom w:val="0"/>
              <w:divBdr>
                <w:top w:val="none" w:sz="0" w:space="0" w:color="auto"/>
                <w:left w:val="none" w:sz="0" w:space="0" w:color="auto"/>
                <w:bottom w:val="none" w:sz="0" w:space="0" w:color="auto"/>
                <w:right w:val="none" w:sz="0" w:space="0" w:color="auto"/>
              </w:divBdr>
            </w:div>
            <w:div w:id="1734114843">
              <w:marLeft w:val="0"/>
              <w:marRight w:val="0"/>
              <w:marTop w:val="0"/>
              <w:marBottom w:val="0"/>
              <w:divBdr>
                <w:top w:val="none" w:sz="0" w:space="0" w:color="auto"/>
                <w:left w:val="none" w:sz="0" w:space="0" w:color="auto"/>
                <w:bottom w:val="none" w:sz="0" w:space="0" w:color="auto"/>
                <w:right w:val="none" w:sz="0" w:space="0" w:color="auto"/>
              </w:divBdr>
            </w:div>
          </w:divsChild>
        </w:div>
        <w:div w:id="143621786">
          <w:marLeft w:val="0"/>
          <w:marRight w:val="0"/>
          <w:marTop w:val="0"/>
          <w:marBottom w:val="0"/>
          <w:divBdr>
            <w:top w:val="none" w:sz="0" w:space="0" w:color="auto"/>
            <w:left w:val="none" w:sz="0" w:space="0" w:color="auto"/>
            <w:bottom w:val="none" w:sz="0" w:space="0" w:color="auto"/>
            <w:right w:val="none" w:sz="0" w:space="0" w:color="auto"/>
          </w:divBdr>
          <w:divsChild>
            <w:div w:id="494564912">
              <w:marLeft w:val="0"/>
              <w:marRight w:val="0"/>
              <w:marTop w:val="0"/>
              <w:marBottom w:val="0"/>
              <w:divBdr>
                <w:top w:val="none" w:sz="0" w:space="0" w:color="auto"/>
                <w:left w:val="none" w:sz="0" w:space="0" w:color="auto"/>
                <w:bottom w:val="none" w:sz="0" w:space="0" w:color="auto"/>
                <w:right w:val="none" w:sz="0" w:space="0" w:color="auto"/>
              </w:divBdr>
              <w:divsChild>
                <w:div w:id="1146320084">
                  <w:marLeft w:val="0"/>
                  <w:marRight w:val="0"/>
                  <w:marTop w:val="0"/>
                  <w:marBottom w:val="0"/>
                  <w:divBdr>
                    <w:top w:val="none" w:sz="0" w:space="0" w:color="auto"/>
                    <w:left w:val="none" w:sz="0" w:space="0" w:color="auto"/>
                    <w:bottom w:val="none" w:sz="0" w:space="0" w:color="auto"/>
                    <w:right w:val="none" w:sz="0" w:space="0" w:color="auto"/>
                  </w:divBdr>
                  <w:divsChild>
                    <w:div w:id="1987657793">
                      <w:marLeft w:val="0"/>
                      <w:marRight w:val="0"/>
                      <w:marTop w:val="0"/>
                      <w:marBottom w:val="0"/>
                      <w:divBdr>
                        <w:top w:val="none" w:sz="0" w:space="0" w:color="auto"/>
                        <w:left w:val="none" w:sz="0" w:space="0" w:color="auto"/>
                        <w:bottom w:val="none" w:sz="0" w:space="0" w:color="auto"/>
                        <w:right w:val="none" w:sz="0" w:space="0" w:color="auto"/>
                      </w:divBdr>
                    </w:div>
                    <w:div w:id="566498424">
                      <w:marLeft w:val="0"/>
                      <w:marRight w:val="0"/>
                      <w:marTop w:val="0"/>
                      <w:marBottom w:val="0"/>
                      <w:divBdr>
                        <w:top w:val="none" w:sz="0" w:space="0" w:color="auto"/>
                        <w:left w:val="none" w:sz="0" w:space="0" w:color="auto"/>
                        <w:bottom w:val="none" w:sz="0" w:space="0" w:color="auto"/>
                        <w:right w:val="none" w:sz="0" w:space="0" w:color="auto"/>
                      </w:divBdr>
                      <w:divsChild>
                        <w:div w:id="597295868">
                          <w:marLeft w:val="0"/>
                          <w:marRight w:val="0"/>
                          <w:marTop w:val="0"/>
                          <w:marBottom w:val="0"/>
                          <w:divBdr>
                            <w:top w:val="none" w:sz="0" w:space="0" w:color="auto"/>
                            <w:left w:val="none" w:sz="0" w:space="0" w:color="auto"/>
                            <w:bottom w:val="none" w:sz="0" w:space="0" w:color="auto"/>
                            <w:right w:val="none" w:sz="0" w:space="0" w:color="auto"/>
                          </w:divBdr>
                        </w:div>
                        <w:div w:id="426661322">
                          <w:marLeft w:val="0"/>
                          <w:marRight w:val="0"/>
                          <w:marTop w:val="0"/>
                          <w:marBottom w:val="0"/>
                          <w:divBdr>
                            <w:top w:val="none" w:sz="0" w:space="0" w:color="auto"/>
                            <w:left w:val="none" w:sz="0" w:space="0" w:color="auto"/>
                            <w:bottom w:val="none" w:sz="0" w:space="0" w:color="auto"/>
                            <w:right w:val="none" w:sz="0" w:space="0" w:color="auto"/>
                          </w:divBdr>
                        </w:div>
                        <w:div w:id="13205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38531">
              <w:marLeft w:val="0"/>
              <w:marRight w:val="0"/>
              <w:marTop w:val="0"/>
              <w:marBottom w:val="0"/>
              <w:divBdr>
                <w:top w:val="none" w:sz="0" w:space="0" w:color="auto"/>
                <w:left w:val="none" w:sz="0" w:space="0" w:color="auto"/>
                <w:bottom w:val="none" w:sz="0" w:space="0" w:color="auto"/>
                <w:right w:val="none" w:sz="0" w:space="0" w:color="auto"/>
              </w:divBdr>
            </w:div>
            <w:div w:id="20233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5549">
      <w:bodyDiv w:val="1"/>
      <w:marLeft w:val="0"/>
      <w:marRight w:val="0"/>
      <w:marTop w:val="0"/>
      <w:marBottom w:val="0"/>
      <w:divBdr>
        <w:top w:val="none" w:sz="0" w:space="0" w:color="auto"/>
        <w:left w:val="none" w:sz="0" w:space="0" w:color="auto"/>
        <w:bottom w:val="none" w:sz="0" w:space="0" w:color="auto"/>
        <w:right w:val="none" w:sz="0" w:space="0" w:color="auto"/>
      </w:divBdr>
      <w:divsChild>
        <w:div w:id="1215776463">
          <w:marLeft w:val="0"/>
          <w:marRight w:val="0"/>
          <w:marTop w:val="0"/>
          <w:marBottom w:val="0"/>
          <w:divBdr>
            <w:top w:val="none" w:sz="0" w:space="0" w:color="auto"/>
            <w:left w:val="none" w:sz="0" w:space="0" w:color="auto"/>
            <w:bottom w:val="none" w:sz="0" w:space="0" w:color="auto"/>
            <w:right w:val="none" w:sz="0" w:space="0" w:color="auto"/>
          </w:divBdr>
          <w:divsChild>
            <w:div w:id="874663225">
              <w:marLeft w:val="0"/>
              <w:marRight w:val="0"/>
              <w:marTop w:val="0"/>
              <w:marBottom w:val="0"/>
              <w:divBdr>
                <w:top w:val="none" w:sz="0" w:space="0" w:color="auto"/>
                <w:left w:val="none" w:sz="0" w:space="0" w:color="auto"/>
                <w:bottom w:val="none" w:sz="0" w:space="0" w:color="auto"/>
                <w:right w:val="none" w:sz="0" w:space="0" w:color="auto"/>
              </w:divBdr>
            </w:div>
            <w:div w:id="555169554">
              <w:marLeft w:val="0"/>
              <w:marRight w:val="0"/>
              <w:marTop w:val="0"/>
              <w:marBottom w:val="0"/>
              <w:divBdr>
                <w:top w:val="none" w:sz="0" w:space="0" w:color="auto"/>
                <w:left w:val="none" w:sz="0" w:space="0" w:color="auto"/>
                <w:bottom w:val="none" w:sz="0" w:space="0" w:color="auto"/>
                <w:right w:val="none" w:sz="0" w:space="0" w:color="auto"/>
              </w:divBdr>
            </w:div>
          </w:divsChild>
        </w:div>
        <w:div w:id="561718562">
          <w:marLeft w:val="0"/>
          <w:marRight w:val="0"/>
          <w:marTop w:val="0"/>
          <w:marBottom w:val="0"/>
          <w:divBdr>
            <w:top w:val="none" w:sz="0" w:space="0" w:color="auto"/>
            <w:left w:val="none" w:sz="0" w:space="0" w:color="auto"/>
            <w:bottom w:val="none" w:sz="0" w:space="0" w:color="auto"/>
            <w:right w:val="none" w:sz="0" w:space="0" w:color="auto"/>
          </w:divBdr>
        </w:div>
      </w:divsChild>
    </w:div>
    <w:div w:id="400173311">
      <w:bodyDiv w:val="1"/>
      <w:marLeft w:val="0"/>
      <w:marRight w:val="0"/>
      <w:marTop w:val="0"/>
      <w:marBottom w:val="0"/>
      <w:divBdr>
        <w:top w:val="none" w:sz="0" w:space="0" w:color="auto"/>
        <w:left w:val="none" w:sz="0" w:space="0" w:color="auto"/>
        <w:bottom w:val="none" w:sz="0" w:space="0" w:color="auto"/>
        <w:right w:val="none" w:sz="0" w:space="0" w:color="auto"/>
      </w:divBdr>
      <w:divsChild>
        <w:div w:id="1133794564">
          <w:marLeft w:val="0"/>
          <w:marRight w:val="0"/>
          <w:marTop w:val="0"/>
          <w:marBottom w:val="0"/>
          <w:divBdr>
            <w:top w:val="none" w:sz="0" w:space="0" w:color="auto"/>
            <w:left w:val="none" w:sz="0" w:space="0" w:color="auto"/>
            <w:bottom w:val="none" w:sz="0" w:space="0" w:color="auto"/>
            <w:right w:val="none" w:sz="0" w:space="0" w:color="auto"/>
          </w:divBdr>
          <w:divsChild>
            <w:div w:id="933906089">
              <w:marLeft w:val="0"/>
              <w:marRight w:val="0"/>
              <w:marTop w:val="0"/>
              <w:marBottom w:val="0"/>
              <w:divBdr>
                <w:top w:val="none" w:sz="0" w:space="0" w:color="auto"/>
                <w:left w:val="none" w:sz="0" w:space="0" w:color="auto"/>
                <w:bottom w:val="none" w:sz="0" w:space="0" w:color="auto"/>
                <w:right w:val="none" w:sz="0" w:space="0" w:color="auto"/>
              </w:divBdr>
            </w:div>
            <w:div w:id="1276910325">
              <w:marLeft w:val="0"/>
              <w:marRight w:val="0"/>
              <w:marTop w:val="0"/>
              <w:marBottom w:val="0"/>
              <w:divBdr>
                <w:top w:val="none" w:sz="0" w:space="0" w:color="auto"/>
                <w:left w:val="none" w:sz="0" w:space="0" w:color="auto"/>
                <w:bottom w:val="none" w:sz="0" w:space="0" w:color="auto"/>
                <w:right w:val="none" w:sz="0" w:space="0" w:color="auto"/>
              </w:divBdr>
            </w:div>
          </w:divsChild>
        </w:div>
        <w:div w:id="387001327">
          <w:marLeft w:val="0"/>
          <w:marRight w:val="0"/>
          <w:marTop w:val="0"/>
          <w:marBottom w:val="0"/>
          <w:divBdr>
            <w:top w:val="none" w:sz="0" w:space="0" w:color="auto"/>
            <w:left w:val="none" w:sz="0" w:space="0" w:color="auto"/>
            <w:bottom w:val="none" w:sz="0" w:space="0" w:color="auto"/>
            <w:right w:val="none" w:sz="0" w:space="0" w:color="auto"/>
          </w:divBdr>
        </w:div>
      </w:divsChild>
    </w:div>
    <w:div w:id="400182625">
      <w:bodyDiv w:val="1"/>
      <w:marLeft w:val="0"/>
      <w:marRight w:val="0"/>
      <w:marTop w:val="0"/>
      <w:marBottom w:val="0"/>
      <w:divBdr>
        <w:top w:val="none" w:sz="0" w:space="0" w:color="auto"/>
        <w:left w:val="none" w:sz="0" w:space="0" w:color="auto"/>
        <w:bottom w:val="none" w:sz="0" w:space="0" w:color="auto"/>
        <w:right w:val="none" w:sz="0" w:space="0" w:color="auto"/>
      </w:divBdr>
      <w:divsChild>
        <w:div w:id="1862475102">
          <w:marLeft w:val="0"/>
          <w:marRight w:val="0"/>
          <w:marTop w:val="0"/>
          <w:marBottom w:val="0"/>
          <w:divBdr>
            <w:top w:val="none" w:sz="0" w:space="0" w:color="auto"/>
            <w:left w:val="none" w:sz="0" w:space="0" w:color="auto"/>
            <w:bottom w:val="none" w:sz="0" w:space="0" w:color="auto"/>
            <w:right w:val="none" w:sz="0" w:space="0" w:color="auto"/>
          </w:divBdr>
          <w:divsChild>
            <w:div w:id="467094449">
              <w:marLeft w:val="0"/>
              <w:marRight w:val="0"/>
              <w:marTop w:val="0"/>
              <w:marBottom w:val="0"/>
              <w:divBdr>
                <w:top w:val="none" w:sz="0" w:space="0" w:color="auto"/>
                <w:left w:val="none" w:sz="0" w:space="0" w:color="auto"/>
                <w:bottom w:val="none" w:sz="0" w:space="0" w:color="auto"/>
                <w:right w:val="none" w:sz="0" w:space="0" w:color="auto"/>
              </w:divBdr>
              <w:divsChild>
                <w:div w:id="1942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6315">
          <w:marLeft w:val="0"/>
          <w:marRight w:val="0"/>
          <w:marTop w:val="0"/>
          <w:marBottom w:val="0"/>
          <w:divBdr>
            <w:top w:val="none" w:sz="0" w:space="0" w:color="auto"/>
            <w:left w:val="none" w:sz="0" w:space="0" w:color="auto"/>
            <w:bottom w:val="none" w:sz="0" w:space="0" w:color="auto"/>
            <w:right w:val="none" w:sz="0" w:space="0" w:color="auto"/>
          </w:divBdr>
          <w:divsChild>
            <w:div w:id="905188749">
              <w:marLeft w:val="0"/>
              <w:marRight w:val="0"/>
              <w:marTop w:val="0"/>
              <w:marBottom w:val="0"/>
              <w:divBdr>
                <w:top w:val="none" w:sz="0" w:space="0" w:color="auto"/>
                <w:left w:val="none" w:sz="0" w:space="0" w:color="auto"/>
                <w:bottom w:val="none" w:sz="0" w:space="0" w:color="auto"/>
                <w:right w:val="none" w:sz="0" w:space="0" w:color="auto"/>
              </w:divBdr>
              <w:divsChild>
                <w:div w:id="6499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8032">
          <w:marLeft w:val="0"/>
          <w:marRight w:val="0"/>
          <w:marTop w:val="0"/>
          <w:marBottom w:val="0"/>
          <w:divBdr>
            <w:top w:val="none" w:sz="0" w:space="0" w:color="auto"/>
            <w:left w:val="none" w:sz="0" w:space="0" w:color="auto"/>
            <w:bottom w:val="none" w:sz="0" w:space="0" w:color="auto"/>
            <w:right w:val="none" w:sz="0" w:space="0" w:color="auto"/>
          </w:divBdr>
          <w:divsChild>
            <w:div w:id="1629310396">
              <w:marLeft w:val="0"/>
              <w:marRight w:val="0"/>
              <w:marTop w:val="0"/>
              <w:marBottom w:val="0"/>
              <w:divBdr>
                <w:top w:val="none" w:sz="0" w:space="0" w:color="auto"/>
                <w:left w:val="none" w:sz="0" w:space="0" w:color="auto"/>
                <w:bottom w:val="none" w:sz="0" w:space="0" w:color="auto"/>
                <w:right w:val="none" w:sz="0" w:space="0" w:color="auto"/>
              </w:divBdr>
              <w:divsChild>
                <w:div w:id="19776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71807">
      <w:bodyDiv w:val="1"/>
      <w:marLeft w:val="0"/>
      <w:marRight w:val="0"/>
      <w:marTop w:val="0"/>
      <w:marBottom w:val="0"/>
      <w:divBdr>
        <w:top w:val="none" w:sz="0" w:space="0" w:color="auto"/>
        <w:left w:val="none" w:sz="0" w:space="0" w:color="auto"/>
        <w:bottom w:val="none" w:sz="0" w:space="0" w:color="auto"/>
        <w:right w:val="none" w:sz="0" w:space="0" w:color="auto"/>
      </w:divBdr>
      <w:divsChild>
        <w:div w:id="111555635">
          <w:marLeft w:val="0"/>
          <w:marRight w:val="0"/>
          <w:marTop w:val="0"/>
          <w:marBottom w:val="0"/>
          <w:divBdr>
            <w:top w:val="none" w:sz="0" w:space="0" w:color="auto"/>
            <w:left w:val="none" w:sz="0" w:space="0" w:color="auto"/>
            <w:bottom w:val="none" w:sz="0" w:space="0" w:color="auto"/>
            <w:right w:val="none" w:sz="0" w:space="0" w:color="auto"/>
          </w:divBdr>
          <w:divsChild>
            <w:div w:id="7802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8338">
      <w:bodyDiv w:val="1"/>
      <w:marLeft w:val="0"/>
      <w:marRight w:val="0"/>
      <w:marTop w:val="0"/>
      <w:marBottom w:val="0"/>
      <w:divBdr>
        <w:top w:val="none" w:sz="0" w:space="0" w:color="auto"/>
        <w:left w:val="none" w:sz="0" w:space="0" w:color="auto"/>
        <w:bottom w:val="none" w:sz="0" w:space="0" w:color="auto"/>
        <w:right w:val="none" w:sz="0" w:space="0" w:color="auto"/>
      </w:divBdr>
      <w:divsChild>
        <w:div w:id="1022172873">
          <w:marLeft w:val="0"/>
          <w:marRight w:val="0"/>
          <w:marTop w:val="0"/>
          <w:marBottom w:val="0"/>
          <w:divBdr>
            <w:top w:val="none" w:sz="0" w:space="0" w:color="auto"/>
            <w:left w:val="none" w:sz="0" w:space="0" w:color="auto"/>
            <w:bottom w:val="none" w:sz="0" w:space="0" w:color="auto"/>
            <w:right w:val="none" w:sz="0" w:space="0" w:color="auto"/>
          </w:divBdr>
          <w:divsChild>
            <w:div w:id="474682050">
              <w:marLeft w:val="0"/>
              <w:marRight w:val="0"/>
              <w:marTop w:val="0"/>
              <w:marBottom w:val="0"/>
              <w:divBdr>
                <w:top w:val="none" w:sz="0" w:space="0" w:color="auto"/>
                <w:left w:val="none" w:sz="0" w:space="0" w:color="auto"/>
                <w:bottom w:val="none" w:sz="0" w:space="0" w:color="auto"/>
                <w:right w:val="none" w:sz="0" w:space="0" w:color="auto"/>
              </w:divBdr>
            </w:div>
            <w:div w:id="659578434">
              <w:marLeft w:val="0"/>
              <w:marRight w:val="0"/>
              <w:marTop w:val="0"/>
              <w:marBottom w:val="0"/>
              <w:divBdr>
                <w:top w:val="none" w:sz="0" w:space="0" w:color="auto"/>
                <w:left w:val="none" w:sz="0" w:space="0" w:color="auto"/>
                <w:bottom w:val="none" w:sz="0" w:space="0" w:color="auto"/>
                <w:right w:val="none" w:sz="0" w:space="0" w:color="auto"/>
              </w:divBdr>
            </w:div>
          </w:divsChild>
        </w:div>
        <w:div w:id="554320718">
          <w:marLeft w:val="0"/>
          <w:marRight w:val="0"/>
          <w:marTop w:val="0"/>
          <w:marBottom w:val="0"/>
          <w:divBdr>
            <w:top w:val="none" w:sz="0" w:space="0" w:color="auto"/>
            <w:left w:val="none" w:sz="0" w:space="0" w:color="auto"/>
            <w:bottom w:val="none" w:sz="0" w:space="0" w:color="auto"/>
            <w:right w:val="none" w:sz="0" w:space="0" w:color="auto"/>
          </w:divBdr>
        </w:div>
      </w:divsChild>
    </w:div>
    <w:div w:id="402677672">
      <w:bodyDiv w:val="1"/>
      <w:marLeft w:val="0"/>
      <w:marRight w:val="0"/>
      <w:marTop w:val="0"/>
      <w:marBottom w:val="0"/>
      <w:divBdr>
        <w:top w:val="none" w:sz="0" w:space="0" w:color="auto"/>
        <w:left w:val="none" w:sz="0" w:space="0" w:color="auto"/>
        <w:bottom w:val="none" w:sz="0" w:space="0" w:color="auto"/>
        <w:right w:val="none" w:sz="0" w:space="0" w:color="auto"/>
      </w:divBdr>
      <w:divsChild>
        <w:div w:id="1670936887">
          <w:marLeft w:val="0"/>
          <w:marRight w:val="0"/>
          <w:marTop w:val="0"/>
          <w:marBottom w:val="0"/>
          <w:divBdr>
            <w:top w:val="none" w:sz="0" w:space="0" w:color="auto"/>
            <w:left w:val="none" w:sz="0" w:space="0" w:color="auto"/>
            <w:bottom w:val="none" w:sz="0" w:space="0" w:color="auto"/>
            <w:right w:val="none" w:sz="0" w:space="0" w:color="auto"/>
          </w:divBdr>
          <w:divsChild>
            <w:div w:id="646982288">
              <w:marLeft w:val="0"/>
              <w:marRight w:val="0"/>
              <w:marTop w:val="0"/>
              <w:marBottom w:val="0"/>
              <w:divBdr>
                <w:top w:val="none" w:sz="0" w:space="0" w:color="auto"/>
                <w:left w:val="none" w:sz="0" w:space="0" w:color="auto"/>
                <w:bottom w:val="none" w:sz="0" w:space="0" w:color="auto"/>
                <w:right w:val="none" w:sz="0" w:space="0" w:color="auto"/>
              </w:divBdr>
            </w:div>
            <w:div w:id="1926306877">
              <w:marLeft w:val="0"/>
              <w:marRight w:val="0"/>
              <w:marTop w:val="0"/>
              <w:marBottom w:val="0"/>
              <w:divBdr>
                <w:top w:val="none" w:sz="0" w:space="0" w:color="auto"/>
                <w:left w:val="none" w:sz="0" w:space="0" w:color="auto"/>
                <w:bottom w:val="none" w:sz="0" w:space="0" w:color="auto"/>
                <w:right w:val="none" w:sz="0" w:space="0" w:color="auto"/>
              </w:divBdr>
            </w:div>
          </w:divsChild>
        </w:div>
        <w:div w:id="1866675191">
          <w:marLeft w:val="0"/>
          <w:marRight w:val="0"/>
          <w:marTop w:val="0"/>
          <w:marBottom w:val="0"/>
          <w:divBdr>
            <w:top w:val="none" w:sz="0" w:space="0" w:color="auto"/>
            <w:left w:val="none" w:sz="0" w:space="0" w:color="auto"/>
            <w:bottom w:val="none" w:sz="0" w:space="0" w:color="auto"/>
            <w:right w:val="none" w:sz="0" w:space="0" w:color="auto"/>
          </w:divBdr>
        </w:div>
      </w:divsChild>
    </w:div>
    <w:div w:id="404185758">
      <w:bodyDiv w:val="1"/>
      <w:marLeft w:val="0"/>
      <w:marRight w:val="0"/>
      <w:marTop w:val="0"/>
      <w:marBottom w:val="0"/>
      <w:divBdr>
        <w:top w:val="none" w:sz="0" w:space="0" w:color="auto"/>
        <w:left w:val="none" w:sz="0" w:space="0" w:color="auto"/>
        <w:bottom w:val="none" w:sz="0" w:space="0" w:color="auto"/>
        <w:right w:val="none" w:sz="0" w:space="0" w:color="auto"/>
      </w:divBdr>
      <w:divsChild>
        <w:div w:id="781655570">
          <w:marLeft w:val="0"/>
          <w:marRight w:val="0"/>
          <w:marTop w:val="0"/>
          <w:marBottom w:val="0"/>
          <w:divBdr>
            <w:top w:val="none" w:sz="0" w:space="0" w:color="auto"/>
            <w:left w:val="none" w:sz="0" w:space="0" w:color="auto"/>
            <w:bottom w:val="none" w:sz="0" w:space="0" w:color="auto"/>
            <w:right w:val="none" w:sz="0" w:space="0" w:color="auto"/>
          </w:divBdr>
        </w:div>
        <w:div w:id="312487616">
          <w:marLeft w:val="0"/>
          <w:marRight w:val="0"/>
          <w:marTop w:val="0"/>
          <w:marBottom w:val="0"/>
          <w:divBdr>
            <w:top w:val="none" w:sz="0" w:space="0" w:color="auto"/>
            <w:left w:val="none" w:sz="0" w:space="0" w:color="auto"/>
            <w:bottom w:val="none" w:sz="0" w:space="0" w:color="auto"/>
            <w:right w:val="none" w:sz="0" w:space="0" w:color="auto"/>
          </w:divBdr>
          <w:divsChild>
            <w:div w:id="722103337">
              <w:marLeft w:val="0"/>
              <w:marRight w:val="0"/>
              <w:marTop w:val="0"/>
              <w:marBottom w:val="0"/>
              <w:divBdr>
                <w:top w:val="none" w:sz="0" w:space="0" w:color="auto"/>
                <w:left w:val="none" w:sz="0" w:space="0" w:color="auto"/>
                <w:bottom w:val="none" w:sz="0" w:space="0" w:color="auto"/>
                <w:right w:val="none" w:sz="0" w:space="0" w:color="auto"/>
              </w:divBdr>
              <w:divsChild>
                <w:div w:id="96084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500133">
      <w:bodyDiv w:val="1"/>
      <w:marLeft w:val="0"/>
      <w:marRight w:val="0"/>
      <w:marTop w:val="0"/>
      <w:marBottom w:val="0"/>
      <w:divBdr>
        <w:top w:val="none" w:sz="0" w:space="0" w:color="auto"/>
        <w:left w:val="none" w:sz="0" w:space="0" w:color="auto"/>
        <w:bottom w:val="none" w:sz="0" w:space="0" w:color="auto"/>
        <w:right w:val="none" w:sz="0" w:space="0" w:color="auto"/>
      </w:divBdr>
      <w:divsChild>
        <w:div w:id="426389480">
          <w:marLeft w:val="0"/>
          <w:marRight w:val="0"/>
          <w:marTop w:val="0"/>
          <w:marBottom w:val="0"/>
          <w:divBdr>
            <w:top w:val="none" w:sz="0" w:space="0" w:color="auto"/>
            <w:left w:val="none" w:sz="0" w:space="0" w:color="auto"/>
            <w:bottom w:val="none" w:sz="0" w:space="0" w:color="auto"/>
            <w:right w:val="none" w:sz="0" w:space="0" w:color="auto"/>
          </w:divBdr>
        </w:div>
        <w:div w:id="2077510108">
          <w:marLeft w:val="0"/>
          <w:marRight w:val="0"/>
          <w:marTop w:val="0"/>
          <w:marBottom w:val="0"/>
          <w:divBdr>
            <w:top w:val="none" w:sz="0" w:space="0" w:color="auto"/>
            <w:left w:val="none" w:sz="0" w:space="0" w:color="auto"/>
            <w:bottom w:val="none" w:sz="0" w:space="0" w:color="auto"/>
            <w:right w:val="none" w:sz="0" w:space="0" w:color="auto"/>
          </w:divBdr>
        </w:div>
        <w:div w:id="690566065">
          <w:marLeft w:val="0"/>
          <w:marRight w:val="0"/>
          <w:marTop w:val="0"/>
          <w:marBottom w:val="0"/>
          <w:divBdr>
            <w:top w:val="none" w:sz="0" w:space="0" w:color="auto"/>
            <w:left w:val="none" w:sz="0" w:space="0" w:color="auto"/>
            <w:bottom w:val="none" w:sz="0" w:space="0" w:color="auto"/>
            <w:right w:val="none" w:sz="0" w:space="0" w:color="auto"/>
          </w:divBdr>
        </w:div>
        <w:div w:id="2121752927">
          <w:marLeft w:val="0"/>
          <w:marRight w:val="0"/>
          <w:marTop w:val="0"/>
          <w:marBottom w:val="0"/>
          <w:divBdr>
            <w:top w:val="none" w:sz="0" w:space="0" w:color="auto"/>
            <w:left w:val="none" w:sz="0" w:space="0" w:color="auto"/>
            <w:bottom w:val="none" w:sz="0" w:space="0" w:color="auto"/>
            <w:right w:val="none" w:sz="0" w:space="0" w:color="auto"/>
          </w:divBdr>
          <w:divsChild>
            <w:div w:id="400325453">
              <w:marLeft w:val="0"/>
              <w:marRight w:val="0"/>
              <w:marTop w:val="0"/>
              <w:marBottom w:val="0"/>
              <w:divBdr>
                <w:top w:val="none" w:sz="0" w:space="0" w:color="auto"/>
                <w:left w:val="none" w:sz="0" w:space="0" w:color="auto"/>
                <w:bottom w:val="none" w:sz="0" w:space="0" w:color="auto"/>
                <w:right w:val="none" w:sz="0" w:space="0" w:color="auto"/>
              </w:divBdr>
            </w:div>
          </w:divsChild>
        </w:div>
        <w:div w:id="817264692">
          <w:marLeft w:val="0"/>
          <w:marRight w:val="0"/>
          <w:marTop w:val="0"/>
          <w:marBottom w:val="0"/>
          <w:divBdr>
            <w:top w:val="none" w:sz="0" w:space="0" w:color="auto"/>
            <w:left w:val="none" w:sz="0" w:space="0" w:color="auto"/>
            <w:bottom w:val="none" w:sz="0" w:space="0" w:color="auto"/>
            <w:right w:val="none" w:sz="0" w:space="0" w:color="auto"/>
          </w:divBdr>
        </w:div>
        <w:div w:id="384912136">
          <w:marLeft w:val="0"/>
          <w:marRight w:val="0"/>
          <w:marTop w:val="0"/>
          <w:marBottom w:val="0"/>
          <w:divBdr>
            <w:top w:val="none" w:sz="0" w:space="0" w:color="auto"/>
            <w:left w:val="none" w:sz="0" w:space="0" w:color="auto"/>
            <w:bottom w:val="none" w:sz="0" w:space="0" w:color="auto"/>
            <w:right w:val="none" w:sz="0" w:space="0" w:color="auto"/>
          </w:divBdr>
          <w:divsChild>
            <w:div w:id="1806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93708">
      <w:bodyDiv w:val="1"/>
      <w:marLeft w:val="0"/>
      <w:marRight w:val="0"/>
      <w:marTop w:val="0"/>
      <w:marBottom w:val="0"/>
      <w:divBdr>
        <w:top w:val="none" w:sz="0" w:space="0" w:color="auto"/>
        <w:left w:val="none" w:sz="0" w:space="0" w:color="auto"/>
        <w:bottom w:val="none" w:sz="0" w:space="0" w:color="auto"/>
        <w:right w:val="none" w:sz="0" w:space="0" w:color="auto"/>
      </w:divBdr>
      <w:divsChild>
        <w:div w:id="2085957378">
          <w:marLeft w:val="0"/>
          <w:marRight w:val="0"/>
          <w:marTop w:val="0"/>
          <w:marBottom w:val="0"/>
          <w:divBdr>
            <w:top w:val="none" w:sz="0" w:space="0" w:color="auto"/>
            <w:left w:val="none" w:sz="0" w:space="0" w:color="auto"/>
            <w:bottom w:val="none" w:sz="0" w:space="0" w:color="auto"/>
            <w:right w:val="none" w:sz="0" w:space="0" w:color="auto"/>
          </w:divBdr>
          <w:divsChild>
            <w:div w:id="1742555250">
              <w:marLeft w:val="0"/>
              <w:marRight w:val="0"/>
              <w:marTop w:val="0"/>
              <w:marBottom w:val="0"/>
              <w:divBdr>
                <w:top w:val="none" w:sz="0" w:space="0" w:color="auto"/>
                <w:left w:val="none" w:sz="0" w:space="0" w:color="auto"/>
                <w:bottom w:val="none" w:sz="0" w:space="0" w:color="auto"/>
                <w:right w:val="none" w:sz="0" w:space="0" w:color="auto"/>
              </w:divBdr>
            </w:div>
            <w:div w:id="1746340971">
              <w:marLeft w:val="0"/>
              <w:marRight w:val="0"/>
              <w:marTop w:val="0"/>
              <w:marBottom w:val="0"/>
              <w:divBdr>
                <w:top w:val="none" w:sz="0" w:space="0" w:color="auto"/>
                <w:left w:val="none" w:sz="0" w:space="0" w:color="auto"/>
                <w:bottom w:val="none" w:sz="0" w:space="0" w:color="auto"/>
                <w:right w:val="none" w:sz="0" w:space="0" w:color="auto"/>
              </w:divBdr>
            </w:div>
          </w:divsChild>
        </w:div>
        <w:div w:id="2011367942">
          <w:marLeft w:val="0"/>
          <w:marRight w:val="0"/>
          <w:marTop w:val="0"/>
          <w:marBottom w:val="0"/>
          <w:divBdr>
            <w:top w:val="none" w:sz="0" w:space="0" w:color="auto"/>
            <w:left w:val="none" w:sz="0" w:space="0" w:color="auto"/>
            <w:bottom w:val="none" w:sz="0" w:space="0" w:color="auto"/>
            <w:right w:val="none" w:sz="0" w:space="0" w:color="auto"/>
          </w:divBdr>
        </w:div>
      </w:divsChild>
    </w:div>
    <w:div w:id="405736277">
      <w:bodyDiv w:val="1"/>
      <w:marLeft w:val="0"/>
      <w:marRight w:val="0"/>
      <w:marTop w:val="0"/>
      <w:marBottom w:val="0"/>
      <w:divBdr>
        <w:top w:val="none" w:sz="0" w:space="0" w:color="auto"/>
        <w:left w:val="none" w:sz="0" w:space="0" w:color="auto"/>
        <w:bottom w:val="none" w:sz="0" w:space="0" w:color="auto"/>
        <w:right w:val="none" w:sz="0" w:space="0" w:color="auto"/>
      </w:divBdr>
      <w:divsChild>
        <w:div w:id="354117138">
          <w:marLeft w:val="0"/>
          <w:marRight w:val="0"/>
          <w:marTop w:val="0"/>
          <w:marBottom w:val="0"/>
          <w:divBdr>
            <w:top w:val="none" w:sz="0" w:space="0" w:color="auto"/>
            <w:left w:val="none" w:sz="0" w:space="0" w:color="auto"/>
            <w:bottom w:val="none" w:sz="0" w:space="0" w:color="auto"/>
            <w:right w:val="none" w:sz="0" w:space="0" w:color="auto"/>
          </w:divBdr>
          <w:divsChild>
            <w:div w:id="978068466">
              <w:marLeft w:val="0"/>
              <w:marRight w:val="0"/>
              <w:marTop w:val="0"/>
              <w:marBottom w:val="0"/>
              <w:divBdr>
                <w:top w:val="none" w:sz="0" w:space="0" w:color="auto"/>
                <w:left w:val="none" w:sz="0" w:space="0" w:color="auto"/>
                <w:bottom w:val="none" w:sz="0" w:space="0" w:color="auto"/>
                <w:right w:val="none" w:sz="0" w:space="0" w:color="auto"/>
              </w:divBdr>
            </w:div>
          </w:divsChild>
        </w:div>
        <w:div w:id="1955552063">
          <w:marLeft w:val="0"/>
          <w:marRight w:val="0"/>
          <w:marTop w:val="0"/>
          <w:marBottom w:val="0"/>
          <w:divBdr>
            <w:top w:val="none" w:sz="0" w:space="0" w:color="auto"/>
            <w:left w:val="none" w:sz="0" w:space="0" w:color="auto"/>
            <w:bottom w:val="none" w:sz="0" w:space="0" w:color="auto"/>
            <w:right w:val="none" w:sz="0" w:space="0" w:color="auto"/>
          </w:divBdr>
          <w:divsChild>
            <w:div w:id="1495605313">
              <w:marLeft w:val="0"/>
              <w:marRight w:val="0"/>
              <w:marTop w:val="0"/>
              <w:marBottom w:val="0"/>
              <w:divBdr>
                <w:top w:val="none" w:sz="0" w:space="0" w:color="auto"/>
                <w:left w:val="none" w:sz="0" w:space="0" w:color="auto"/>
                <w:bottom w:val="none" w:sz="0" w:space="0" w:color="auto"/>
                <w:right w:val="none" w:sz="0" w:space="0" w:color="auto"/>
              </w:divBdr>
              <w:divsChild>
                <w:div w:id="458300785">
                  <w:marLeft w:val="0"/>
                  <w:marRight w:val="0"/>
                  <w:marTop w:val="0"/>
                  <w:marBottom w:val="0"/>
                  <w:divBdr>
                    <w:top w:val="none" w:sz="0" w:space="0" w:color="auto"/>
                    <w:left w:val="none" w:sz="0" w:space="0" w:color="auto"/>
                    <w:bottom w:val="none" w:sz="0" w:space="0" w:color="auto"/>
                    <w:right w:val="none" w:sz="0" w:space="0" w:color="auto"/>
                  </w:divBdr>
                </w:div>
                <w:div w:id="1042441498">
                  <w:marLeft w:val="0"/>
                  <w:marRight w:val="0"/>
                  <w:marTop w:val="0"/>
                  <w:marBottom w:val="0"/>
                  <w:divBdr>
                    <w:top w:val="none" w:sz="0" w:space="0" w:color="auto"/>
                    <w:left w:val="none" w:sz="0" w:space="0" w:color="auto"/>
                    <w:bottom w:val="none" w:sz="0" w:space="0" w:color="auto"/>
                    <w:right w:val="none" w:sz="0" w:space="0" w:color="auto"/>
                  </w:divBdr>
                  <w:divsChild>
                    <w:div w:id="2071885050">
                      <w:marLeft w:val="0"/>
                      <w:marRight w:val="0"/>
                      <w:marTop w:val="0"/>
                      <w:marBottom w:val="0"/>
                      <w:divBdr>
                        <w:top w:val="none" w:sz="0" w:space="0" w:color="auto"/>
                        <w:left w:val="none" w:sz="0" w:space="0" w:color="auto"/>
                        <w:bottom w:val="none" w:sz="0" w:space="0" w:color="auto"/>
                        <w:right w:val="none" w:sz="0" w:space="0" w:color="auto"/>
                      </w:divBdr>
                    </w:div>
                    <w:div w:id="1378310664">
                      <w:marLeft w:val="0"/>
                      <w:marRight w:val="0"/>
                      <w:marTop w:val="0"/>
                      <w:marBottom w:val="0"/>
                      <w:divBdr>
                        <w:top w:val="none" w:sz="0" w:space="0" w:color="auto"/>
                        <w:left w:val="none" w:sz="0" w:space="0" w:color="auto"/>
                        <w:bottom w:val="none" w:sz="0" w:space="0" w:color="auto"/>
                        <w:right w:val="none" w:sz="0" w:space="0" w:color="auto"/>
                      </w:divBdr>
                    </w:div>
                    <w:div w:id="231431793">
                      <w:marLeft w:val="0"/>
                      <w:marRight w:val="0"/>
                      <w:marTop w:val="0"/>
                      <w:marBottom w:val="0"/>
                      <w:divBdr>
                        <w:top w:val="none" w:sz="0" w:space="0" w:color="auto"/>
                        <w:left w:val="none" w:sz="0" w:space="0" w:color="auto"/>
                        <w:bottom w:val="none" w:sz="0" w:space="0" w:color="auto"/>
                        <w:right w:val="none" w:sz="0" w:space="0" w:color="auto"/>
                      </w:divBdr>
                    </w:div>
                    <w:div w:id="893076660">
                      <w:marLeft w:val="0"/>
                      <w:marRight w:val="0"/>
                      <w:marTop w:val="0"/>
                      <w:marBottom w:val="0"/>
                      <w:divBdr>
                        <w:top w:val="none" w:sz="0" w:space="0" w:color="auto"/>
                        <w:left w:val="none" w:sz="0" w:space="0" w:color="auto"/>
                        <w:bottom w:val="none" w:sz="0" w:space="0" w:color="auto"/>
                        <w:right w:val="none" w:sz="0" w:space="0" w:color="auto"/>
                      </w:divBdr>
                    </w:div>
                  </w:divsChild>
                </w:div>
                <w:div w:id="10655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84319">
      <w:bodyDiv w:val="1"/>
      <w:marLeft w:val="0"/>
      <w:marRight w:val="0"/>
      <w:marTop w:val="0"/>
      <w:marBottom w:val="0"/>
      <w:divBdr>
        <w:top w:val="none" w:sz="0" w:space="0" w:color="auto"/>
        <w:left w:val="none" w:sz="0" w:space="0" w:color="auto"/>
        <w:bottom w:val="none" w:sz="0" w:space="0" w:color="auto"/>
        <w:right w:val="none" w:sz="0" w:space="0" w:color="auto"/>
      </w:divBdr>
      <w:divsChild>
        <w:div w:id="877812099">
          <w:marLeft w:val="0"/>
          <w:marRight w:val="0"/>
          <w:marTop w:val="0"/>
          <w:marBottom w:val="0"/>
          <w:divBdr>
            <w:top w:val="none" w:sz="0" w:space="0" w:color="auto"/>
            <w:left w:val="none" w:sz="0" w:space="0" w:color="auto"/>
            <w:bottom w:val="none" w:sz="0" w:space="0" w:color="auto"/>
            <w:right w:val="none" w:sz="0" w:space="0" w:color="auto"/>
          </w:divBdr>
          <w:divsChild>
            <w:div w:id="56975767">
              <w:marLeft w:val="0"/>
              <w:marRight w:val="0"/>
              <w:marTop w:val="0"/>
              <w:marBottom w:val="0"/>
              <w:divBdr>
                <w:top w:val="none" w:sz="0" w:space="0" w:color="auto"/>
                <w:left w:val="none" w:sz="0" w:space="0" w:color="auto"/>
                <w:bottom w:val="none" w:sz="0" w:space="0" w:color="auto"/>
                <w:right w:val="none" w:sz="0" w:space="0" w:color="auto"/>
              </w:divBdr>
              <w:divsChild>
                <w:div w:id="1604532581">
                  <w:marLeft w:val="0"/>
                  <w:marRight w:val="0"/>
                  <w:marTop w:val="0"/>
                  <w:marBottom w:val="0"/>
                  <w:divBdr>
                    <w:top w:val="none" w:sz="0" w:space="0" w:color="auto"/>
                    <w:left w:val="none" w:sz="0" w:space="0" w:color="auto"/>
                    <w:bottom w:val="none" w:sz="0" w:space="0" w:color="auto"/>
                    <w:right w:val="none" w:sz="0" w:space="0" w:color="auto"/>
                  </w:divBdr>
                  <w:divsChild>
                    <w:div w:id="5777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2634">
              <w:marLeft w:val="0"/>
              <w:marRight w:val="0"/>
              <w:marTop w:val="0"/>
              <w:marBottom w:val="0"/>
              <w:divBdr>
                <w:top w:val="none" w:sz="0" w:space="0" w:color="auto"/>
                <w:left w:val="none" w:sz="0" w:space="0" w:color="auto"/>
                <w:bottom w:val="none" w:sz="0" w:space="0" w:color="auto"/>
                <w:right w:val="none" w:sz="0" w:space="0" w:color="auto"/>
              </w:divBdr>
            </w:div>
          </w:divsChild>
        </w:div>
        <w:div w:id="1456481640">
          <w:marLeft w:val="0"/>
          <w:marRight w:val="0"/>
          <w:marTop w:val="0"/>
          <w:marBottom w:val="0"/>
          <w:divBdr>
            <w:top w:val="none" w:sz="0" w:space="0" w:color="auto"/>
            <w:left w:val="none" w:sz="0" w:space="0" w:color="auto"/>
            <w:bottom w:val="none" w:sz="0" w:space="0" w:color="auto"/>
            <w:right w:val="none" w:sz="0" w:space="0" w:color="auto"/>
          </w:divBdr>
          <w:divsChild>
            <w:div w:id="1430616645">
              <w:marLeft w:val="0"/>
              <w:marRight w:val="0"/>
              <w:marTop w:val="0"/>
              <w:marBottom w:val="0"/>
              <w:divBdr>
                <w:top w:val="none" w:sz="0" w:space="0" w:color="auto"/>
                <w:left w:val="none" w:sz="0" w:space="0" w:color="auto"/>
                <w:bottom w:val="none" w:sz="0" w:space="0" w:color="auto"/>
                <w:right w:val="none" w:sz="0" w:space="0" w:color="auto"/>
              </w:divBdr>
            </w:div>
            <w:div w:id="934946541">
              <w:marLeft w:val="0"/>
              <w:marRight w:val="0"/>
              <w:marTop w:val="0"/>
              <w:marBottom w:val="0"/>
              <w:divBdr>
                <w:top w:val="none" w:sz="0" w:space="0" w:color="auto"/>
                <w:left w:val="none" w:sz="0" w:space="0" w:color="auto"/>
                <w:bottom w:val="none" w:sz="0" w:space="0" w:color="auto"/>
                <w:right w:val="none" w:sz="0" w:space="0" w:color="auto"/>
              </w:divBdr>
              <w:divsChild>
                <w:div w:id="704790614">
                  <w:marLeft w:val="0"/>
                  <w:marRight w:val="0"/>
                  <w:marTop w:val="0"/>
                  <w:marBottom w:val="0"/>
                  <w:divBdr>
                    <w:top w:val="none" w:sz="0" w:space="0" w:color="auto"/>
                    <w:left w:val="none" w:sz="0" w:space="0" w:color="auto"/>
                    <w:bottom w:val="none" w:sz="0" w:space="0" w:color="auto"/>
                    <w:right w:val="none" w:sz="0" w:space="0" w:color="auto"/>
                  </w:divBdr>
                  <w:divsChild>
                    <w:div w:id="1576934266">
                      <w:marLeft w:val="0"/>
                      <w:marRight w:val="0"/>
                      <w:marTop w:val="0"/>
                      <w:marBottom w:val="0"/>
                      <w:divBdr>
                        <w:top w:val="none" w:sz="0" w:space="0" w:color="auto"/>
                        <w:left w:val="none" w:sz="0" w:space="0" w:color="auto"/>
                        <w:bottom w:val="none" w:sz="0" w:space="0" w:color="auto"/>
                        <w:right w:val="none" w:sz="0" w:space="0" w:color="auto"/>
                      </w:divBdr>
                      <w:divsChild>
                        <w:div w:id="690498469">
                          <w:marLeft w:val="0"/>
                          <w:marRight w:val="0"/>
                          <w:marTop w:val="0"/>
                          <w:marBottom w:val="0"/>
                          <w:divBdr>
                            <w:top w:val="none" w:sz="0" w:space="0" w:color="auto"/>
                            <w:left w:val="none" w:sz="0" w:space="0" w:color="auto"/>
                            <w:bottom w:val="none" w:sz="0" w:space="0" w:color="auto"/>
                            <w:right w:val="none" w:sz="0" w:space="0" w:color="auto"/>
                          </w:divBdr>
                          <w:divsChild>
                            <w:div w:id="16896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394882">
      <w:bodyDiv w:val="1"/>
      <w:marLeft w:val="0"/>
      <w:marRight w:val="0"/>
      <w:marTop w:val="0"/>
      <w:marBottom w:val="0"/>
      <w:divBdr>
        <w:top w:val="none" w:sz="0" w:space="0" w:color="auto"/>
        <w:left w:val="none" w:sz="0" w:space="0" w:color="auto"/>
        <w:bottom w:val="none" w:sz="0" w:space="0" w:color="auto"/>
        <w:right w:val="none" w:sz="0" w:space="0" w:color="auto"/>
      </w:divBdr>
      <w:divsChild>
        <w:div w:id="25755980">
          <w:marLeft w:val="0"/>
          <w:marRight w:val="0"/>
          <w:marTop w:val="0"/>
          <w:marBottom w:val="0"/>
          <w:divBdr>
            <w:top w:val="none" w:sz="0" w:space="0" w:color="auto"/>
            <w:left w:val="none" w:sz="0" w:space="0" w:color="auto"/>
            <w:bottom w:val="none" w:sz="0" w:space="0" w:color="auto"/>
            <w:right w:val="none" w:sz="0" w:space="0" w:color="auto"/>
          </w:divBdr>
          <w:divsChild>
            <w:div w:id="1815486299">
              <w:marLeft w:val="0"/>
              <w:marRight w:val="0"/>
              <w:marTop w:val="0"/>
              <w:marBottom w:val="0"/>
              <w:divBdr>
                <w:top w:val="none" w:sz="0" w:space="0" w:color="auto"/>
                <w:left w:val="none" w:sz="0" w:space="0" w:color="auto"/>
                <w:bottom w:val="none" w:sz="0" w:space="0" w:color="auto"/>
                <w:right w:val="none" w:sz="0" w:space="0" w:color="auto"/>
              </w:divBdr>
            </w:div>
          </w:divsChild>
        </w:div>
        <w:div w:id="1996489982">
          <w:marLeft w:val="0"/>
          <w:marRight w:val="0"/>
          <w:marTop w:val="0"/>
          <w:marBottom w:val="0"/>
          <w:divBdr>
            <w:top w:val="none" w:sz="0" w:space="0" w:color="auto"/>
            <w:left w:val="none" w:sz="0" w:space="0" w:color="auto"/>
            <w:bottom w:val="none" w:sz="0" w:space="0" w:color="auto"/>
            <w:right w:val="none" w:sz="0" w:space="0" w:color="auto"/>
          </w:divBdr>
          <w:divsChild>
            <w:div w:id="9991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92642">
      <w:bodyDiv w:val="1"/>
      <w:marLeft w:val="0"/>
      <w:marRight w:val="0"/>
      <w:marTop w:val="0"/>
      <w:marBottom w:val="0"/>
      <w:divBdr>
        <w:top w:val="none" w:sz="0" w:space="0" w:color="auto"/>
        <w:left w:val="none" w:sz="0" w:space="0" w:color="auto"/>
        <w:bottom w:val="none" w:sz="0" w:space="0" w:color="auto"/>
        <w:right w:val="none" w:sz="0" w:space="0" w:color="auto"/>
      </w:divBdr>
    </w:div>
    <w:div w:id="413360124">
      <w:bodyDiv w:val="1"/>
      <w:marLeft w:val="0"/>
      <w:marRight w:val="0"/>
      <w:marTop w:val="0"/>
      <w:marBottom w:val="0"/>
      <w:divBdr>
        <w:top w:val="none" w:sz="0" w:space="0" w:color="auto"/>
        <w:left w:val="none" w:sz="0" w:space="0" w:color="auto"/>
        <w:bottom w:val="none" w:sz="0" w:space="0" w:color="auto"/>
        <w:right w:val="none" w:sz="0" w:space="0" w:color="auto"/>
      </w:divBdr>
      <w:divsChild>
        <w:div w:id="71852177">
          <w:marLeft w:val="0"/>
          <w:marRight w:val="0"/>
          <w:marTop w:val="0"/>
          <w:marBottom w:val="0"/>
          <w:divBdr>
            <w:top w:val="none" w:sz="0" w:space="0" w:color="auto"/>
            <w:left w:val="none" w:sz="0" w:space="0" w:color="auto"/>
            <w:bottom w:val="none" w:sz="0" w:space="0" w:color="auto"/>
            <w:right w:val="none" w:sz="0" w:space="0" w:color="auto"/>
          </w:divBdr>
          <w:divsChild>
            <w:div w:id="1422406307">
              <w:marLeft w:val="0"/>
              <w:marRight w:val="0"/>
              <w:marTop w:val="0"/>
              <w:marBottom w:val="0"/>
              <w:divBdr>
                <w:top w:val="none" w:sz="0" w:space="0" w:color="auto"/>
                <w:left w:val="none" w:sz="0" w:space="0" w:color="auto"/>
                <w:bottom w:val="none" w:sz="0" w:space="0" w:color="auto"/>
                <w:right w:val="none" w:sz="0" w:space="0" w:color="auto"/>
              </w:divBdr>
            </w:div>
            <w:div w:id="460654035">
              <w:marLeft w:val="0"/>
              <w:marRight w:val="0"/>
              <w:marTop w:val="0"/>
              <w:marBottom w:val="0"/>
              <w:divBdr>
                <w:top w:val="none" w:sz="0" w:space="0" w:color="auto"/>
                <w:left w:val="none" w:sz="0" w:space="0" w:color="auto"/>
                <w:bottom w:val="none" w:sz="0" w:space="0" w:color="auto"/>
                <w:right w:val="none" w:sz="0" w:space="0" w:color="auto"/>
              </w:divBdr>
            </w:div>
          </w:divsChild>
        </w:div>
        <w:div w:id="1266887403">
          <w:marLeft w:val="0"/>
          <w:marRight w:val="0"/>
          <w:marTop w:val="0"/>
          <w:marBottom w:val="0"/>
          <w:divBdr>
            <w:top w:val="none" w:sz="0" w:space="0" w:color="auto"/>
            <w:left w:val="none" w:sz="0" w:space="0" w:color="auto"/>
            <w:bottom w:val="none" w:sz="0" w:space="0" w:color="auto"/>
            <w:right w:val="none" w:sz="0" w:space="0" w:color="auto"/>
          </w:divBdr>
        </w:div>
      </w:divsChild>
    </w:div>
    <w:div w:id="415369943">
      <w:bodyDiv w:val="1"/>
      <w:marLeft w:val="0"/>
      <w:marRight w:val="0"/>
      <w:marTop w:val="0"/>
      <w:marBottom w:val="0"/>
      <w:divBdr>
        <w:top w:val="none" w:sz="0" w:space="0" w:color="auto"/>
        <w:left w:val="none" w:sz="0" w:space="0" w:color="auto"/>
        <w:bottom w:val="none" w:sz="0" w:space="0" w:color="auto"/>
        <w:right w:val="none" w:sz="0" w:space="0" w:color="auto"/>
      </w:divBdr>
      <w:divsChild>
        <w:div w:id="957221130">
          <w:marLeft w:val="0"/>
          <w:marRight w:val="0"/>
          <w:marTop w:val="0"/>
          <w:marBottom w:val="0"/>
          <w:divBdr>
            <w:top w:val="none" w:sz="0" w:space="0" w:color="auto"/>
            <w:left w:val="none" w:sz="0" w:space="0" w:color="auto"/>
            <w:bottom w:val="none" w:sz="0" w:space="0" w:color="auto"/>
            <w:right w:val="none" w:sz="0" w:space="0" w:color="auto"/>
          </w:divBdr>
        </w:div>
        <w:div w:id="125316477">
          <w:marLeft w:val="0"/>
          <w:marRight w:val="0"/>
          <w:marTop w:val="0"/>
          <w:marBottom w:val="0"/>
          <w:divBdr>
            <w:top w:val="none" w:sz="0" w:space="0" w:color="auto"/>
            <w:left w:val="none" w:sz="0" w:space="0" w:color="auto"/>
            <w:bottom w:val="none" w:sz="0" w:space="0" w:color="auto"/>
            <w:right w:val="none" w:sz="0" w:space="0" w:color="auto"/>
          </w:divBdr>
          <w:divsChild>
            <w:div w:id="487718972">
              <w:marLeft w:val="0"/>
              <w:marRight w:val="0"/>
              <w:marTop w:val="0"/>
              <w:marBottom w:val="0"/>
              <w:divBdr>
                <w:top w:val="none" w:sz="0" w:space="0" w:color="auto"/>
                <w:left w:val="none" w:sz="0" w:space="0" w:color="auto"/>
                <w:bottom w:val="none" w:sz="0" w:space="0" w:color="auto"/>
                <w:right w:val="none" w:sz="0" w:space="0" w:color="auto"/>
              </w:divBdr>
              <w:divsChild>
                <w:div w:id="143544079">
                  <w:marLeft w:val="0"/>
                  <w:marRight w:val="0"/>
                  <w:marTop w:val="0"/>
                  <w:marBottom w:val="0"/>
                  <w:divBdr>
                    <w:top w:val="none" w:sz="0" w:space="0" w:color="auto"/>
                    <w:left w:val="none" w:sz="0" w:space="0" w:color="auto"/>
                    <w:bottom w:val="none" w:sz="0" w:space="0" w:color="auto"/>
                    <w:right w:val="none" w:sz="0" w:space="0" w:color="auto"/>
                  </w:divBdr>
                  <w:divsChild>
                    <w:div w:id="961348795">
                      <w:marLeft w:val="0"/>
                      <w:marRight w:val="0"/>
                      <w:marTop w:val="0"/>
                      <w:marBottom w:val="0"/>
                      <w:divBdr>
                        <w:top w:val="none" w:sz="0" w:space="0" w:color="auto"/>
                        <w:left w:val="none" w:sz="0" w:space="0" w:color="auto"/>
                        <w:bottom w:val="none" w:sz="0" w:space="0" w:color="auto"/>
                        <w:right w:val="none" w:sz="0" w:space="0" w:color="auto"/>
                      </w:divBdr>
                      <w:divsChild>
                        <w:div w:id="10306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982007">
      <w:bodyDiv w:val="1"/>
      <w:marLeft w:val="0"/>
      <w:marRight w:val="0"/>
      <w:marTop w:val="0"/>
      <w:marBottom w:val="0"/>
      <w:divBdr>
        <w:top w:val="none" w:sz="0" w:space="0" w:color="auto"/>
        <w:left w:val="none" w:sz="0" w:space="0" w:color="auto"/>
        <w:bottom w:val="none" w:sz="0" w:space="0" w:color="auto"/>
        <w:right w:val="none" w:sz="0" w:space="0" w:color="auto"/>
      </w:divBdr>
      <w:divsChild>
        <w:div w:id="134032414">
          <w:marLeft w:val="0"/>
          <w:marRight w:val="0"/>
          <w:marTop w:val="0"/>
          <w:marBottom w:val="0"/>
          <w:divBdr>
            <w:top w:val="none" w:sz="0" w:space="0" w:color="auto"/>
            <w:left w:val="none" w:sz="0" w:space="0" w:color="auto"/>
            <w:bottom w:val="none" w:sz="0" w:space="0" w:color="auto"/>
            <w:right w:val="none" w:sz="0" w:space="0" w:color="auto"/>
          </w:divBdr>
          <w:divsChild>
            <w:div w:id="370738420">
              <w:marLeft w:val="0"/>
              <w:marRight w:val="0"/>
              <w:marTop w:val="0"/>
              <w:marBottom w:val="0"/>
              <w:divBdr>
                <w:top w:val="none" w:sz="0" w:space="0" w:color="auto"/>
                <w:left w:val="none" w:sz="0" w:space="0" w:color="auto"/>
                <w:bottom w:val="none" w:sz="0" w:space="0" w:color="auto"/>
                <w:right w:val="none" w:sz="0" w:space="0" w:color="auto"/>
              </w:divBdr>
              <w:divsChild>
                <w:div w:id="806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0259">
          <w:marLeft w:val="0"/>
          <w:marRight w:val="0"/>
          <w:marTop w:val="0"/>
          <w:marBottom w:val="0"/>
          <w:divBdr>
            <w:top w:val="none" w:sz="0" w:space="0" w:color="auto"/>
            <w:left w:val="none" w:sz="0" w:space="0" w:color="auto"/>
            <w:bottom w:val="none" w:sz="0" w:space="0" w:color="auto"/>
            <w:right w:val="none" w:sz="0" w:space="0" w:color="auto"/>
          </w:divBdr>
        </w:div>
        <w:div w:id="1320690167">
          <w:marLeft w:val="0"/>
          <w:marRight w:val="0"/>
          <w:marTop w:val="0"/>
          <w:marBottom w:val="0"/>
          <w:divBdr>
            <w:top w:val="none" w:sz="0" w:space="0" w:color="auto"/>
            <w:left w:val="none" w:sz="0" w:space="0" w:color="auto"/>
            <w:bottom w:val="none" w:sz="0" w:space="0" w:color="auto"/>
            <w:right w:val="none" w:sz="0" w:space="0" w:color="auto"/>
          </w:divBdr>
          <w:divsChild>
            <w:div w:id="793328413">
              <w:marLeft w:val="0"/>
              <w:marRight w:val="0"/>
              <w:marTop w:val="0"/>
              <w:marBottom w:val="0"/>
              <w:divBdr>
                <w:top w:val="none" w:sz="0" w:space="0" w:color="auto"/>
                <w:left w:val="none" w:sz="0" w:space="0" w:color="auto"/>
                <w:bottom w:val="none" w:sz="0" w:space="0" w:color="auto"/>
                <w:right w:val="none" w:sz="0" w:space="0" w:color="auto"/>
              </w:divBdr>
              <w:divsChild>
                <w:div w:id="10346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51766">
      <w:bodyDiv w:val="1"/>
      <w:marLeft w:val="0"/>
      <w:marRight w:val="0"/>
      <w:marTop w:val="0"/>
      <w:marBottom w:val="0"/>
      <w:divBdr>
        <w:top w:val="none" w:sz="0" w:space="0" w:color="auto"/>
        <w:left w:val="none" w:sz="0" w:space="0" w:color="auto"/>
        <w:bottom w:val="none" w:sz="0" w:space="0" w:color="auto"/>
        <w:right w:val="none" w:sz="0" w:space="0" w:color="auto"/>
      </w:divBdr>
      <w:divsChild>
        <w:div w:id="584073139">
          <w:marLeft w:val="0"/>
          <w:marRight w:val="0"/>
          <w:marTop w:val="0"/>
          <w:marBottom w:val="0"/>
          <w:divBdr>
            <w:top w:val="none" w:sz="0" w:space="0" w:color="auto"/>
            <w:left w:val="none" w:sz="0" w:space="0" w:color="auto"/>
            <w:bottom w:val="none" w:sz="0" w:space="0" w:color="auto"/>
            <w:right w:val="none" w:sz="0" w:space="0" w:color="auto"/>
          </w:divBdr>
          <w:divsChild>
            <w:div w:id="703361224">
              <w:marLeft w:val="0"/>
              <w:marRight w:val="0"/>
              <w:marTop w:val="0"/>
              <w:marBottom w:val="0"/>
              <w:divBdr>
                <w:top w:val="none" w:sz="0" w:space="0" w:color="auto"/>
                <w:left w:val="none" w:sz="0" w:space="0" w:color="auto"/>
                <w:bottom w:val="none" w:sz="0" w:space="0" w:color="auto"/>
                <w:right w:val="none" w:sz="0" w:space="0" w:color="auto"/>
              </w:divBdr>
            </w:div>
            <w:div w:id="1193763424">
              <w:marLeft w:val="0"/>
              <w:marRight w:val="0"/>
              <w:marTop w:val="0"/>
              <w:marBottom w:val="0"/>
              <w:divBdr>
                <w:top w:val="none" w:sz="0" w:space="0" w:color="auto"/>
                <w:left w:val="none" w:sz="0" w:space="0" w:color="auto"/>
                <w:bottom w:val="none" w:sz="0" w:space="0" w:color="auto"/>
                <w:right w:val="none" w:sz="0" w:space="0" w:color="auto"/>
              </w:divBdr>
            </w:div>
          </w:divsChild>
        </w:div>
        <w:div w:id="1353996925">
          <w:marLeft w:val="0"/>
          <w:marRight w:val="0"/>
          <w:marTop w:val="0"/>
          <w:marBottom w:val="0"/>
          <w:divBdr>
            <w:top w:val="none" w:sz="0" w:space="0" w:color="auto"/>
            <w:left w:val="none" w:sz="0" w:space="0" w:color="auto"/>
            <w:bottom w:val="none" w:sz="0" w:space="0" w:color="auto"/>
            <w:right w:val="none" w:sz="0" w:space="0" w:color="auto"/>
          </w:divBdr>
        </w:div>
        <w:div w:id="2129659168">
          <w:marLeft w:val="0"/>
          <w:marRight w:val="0"/>
          <w:marTop w:val="0"/>
          <w:marBottom w:val="0"/>
          <w:divBdr>
            <w:top w:val="none" w:sz="0" w:space="0" w:color="auto"/>
            <w:left w:val="none" w:sz="0" w:space="0" w:color="auto"/>
            <w:bottom w:val="none" w:sz="0" w:space="0" w:color="auto"/>
            <w:right w:val="none" w:sz="0" w:space="0" w:color="auto"/>
          </w:divBdr>
        </w:div>
      </w:divsChild>
    </w:div>
    <w:div w:id="420640740">
      <w:bodyDiv w:val="1"/>
      <w:marLeft w:val="0"/>
      <w:marRight w:val="0"/>
      <w:marTop w:val="0"/>
      <w:marBottom w:val="0"/>
      <w:divBdr>
        <w:top w:val="none" w:sz="0" w:space="0" w:color="auto"/>
        <w:left w:val="none" w:sz="0" w:space="0" w:color="auto"/>
        <w:bottom w:val="none" w:sz="0" w:space="0" w:color="auto"/>
        <w:right w:val="none" w:sz="0" w:space="0" w:color="auto"/>
      </w:divBdr>
    </w:div>
    <w:div w:id="420882155">
      <w:bodyDiv w:val="1"/>
      <w:marLeft w:val="0"/>
      <w:marRight w:val="0"/>
      <w:marTop w:val="0"/>
      <w:marBottom w:val="0"/>
      <w:divBdr>
        <w:top w:val="none" w:sz="0" w:space="0" w:color="auto"/>
        <w:left w:val="none" w:sz="0" w:space="0" w:color="auto"/>
        <w:bottom w:val="none" w:sz="0" w:space="0" w:color="auto"/>
        <w:right w:val="none" w:sz="0" w:space="0" w:color="auto"/>
      </w:divBdr>
    </w:div>
    <w:div w:id="422921776">
      <w:bodyDiv w:val="1"/>
      <w:marLeft w:val="0"/>
      <w:marRight w:val="0"/>
      <w:marTop w:val="0"/>
      <w:marBottom w:val="0"/>
      <w:divBdr>
        <w:top w:val="none" w:sz="0" w:space="0" w:color="auto"/>
        <w:left w:val="none" w:sz="0" w:space="0" w:color="auto"/>
        <w:bottom w:val="none" w:sz="0" w:space="0" w:color="auto"/>
        <w:right w:val="none" w:sz="0" w:space="0" w:color="auto"/>
      </w:divBdr>
      <w:divsChild>
        <w:div w:id="912474804">
          <w:marLeft w:val="0"/>
          <w:marRight w:val="0"/>
          <w:marTop w:val="0"/>
          <w:marBottom w:val="0"/>
          <w:divBdr>
            <w:top w:val="none" w:sz="0" w:space="0" w:color="auto"/>
            <w:left w:val="none" w:sz="0" w:space="0" w:color="auto"/>
            <w:bottom w:val="none" w:sz="0" w:space="0" w:color="auto"/>
            <w:right w:val="none" w:sz="0" w:space="0" w:color="auto"/>
          </w:divBdr>
          <w:divsChild>
            <w:div w:id="1735622219">
              <w:marLeft w:val="0"/>
              <w:marRight w:val="0"/>
              <w:marTop w:val="0"/>
              <w:marBottom w:val="0"/>
              <w:divBdr>
                <w:top w:val="none" w:sz="0" w:space="0" w:color="auto"/>
                <w:left w:val="none" w:sz="0" w:space="0" w:color="auto"/>
                <w:bottom w:val="none" w:sz="0" w:space="0" w:color="auto"/>
                <w:right w:val="none" w:sz="0" w:space="0" w:color="auto"/>
              </w:divBdr>
              <w:divsChild>
                <w:div w:id="15292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2887">
          <w:marLeft w:val="0"/>
          <w:marRight w:val="0"/>
          <w:marTop w:val="0"/>
          <w:marBottom w:val="0"/>
          <w:divBdr>
            <w:top w:val="none" w:sz="0" w:space="0" w:color="auto"/>
            <w:left w:val="none" w:sz="0" w:space="0" w:color="auto"/>
            <w:bottom w:val="none" w:sz="0" w:space="0" w:color="auto"/>
            <w:right w:val="none" w:sz="0" w:space="0" w:color="auto"/>
          </w:divBdr>
          <w:divsChild>
            <w:div w:id="559175323">
              <w:marLeft w:val="0"/>
              <w:marRight w:val="0"/>
              <w:marTop w:val="0"/>
              <w:marBottom w:val="0"/>
              <w:divBdr>
                <w:top w:val="none" w:sz="0" w:space="0" w:color="auto"/>
                <w:left w:val="none" w:sz="0" w:space="0" w:color="auto"/>
                <w:bottom w:val="none" w:sz="0" w:space="0" w:color="auto"/>
                <w:right w:val="none" w:sz="0" w:space="0" w:color="auto"/>
              </w:divBdr>
              <w:divsChild>
                <w:div w:id="3708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0525">
          <w:marLeft w:val="0"/>
          <w:marRight w:val="0"/>
          <w:marTop w:val="0"/>
          <w:marBottom w:val="0"/>
          <w:divBdr>
            <w:top w:val="none" w:sz="0" w:space="0" w:color="auto"/>
            <w:left w:val="none" w:sz="0" w:space="0" w:color="auto"/>
            <w:bottom w:val="none" w:sz="0" w:space="0" w:color="auto"/>
            <w:right w:val="none" w:sz="0" w:space="0" w:color="auto"/>
          </w:divBdr>
          <w:divsChild>
            <w:div w:id="1780445084">
              <w:marLeft w:val="0"/>
              <w:marRight w:val="0"/>
              <w:marTop w:val="0"/>
              <w:marBottom w:val="0"/>
              <w:divBdr>
                <w:top w:val="none" w:sz="0" w:space="0" w:color="auto"/>
                <w:left w:val="none" w:sz="0" w:space="0" w:color="auto"/>
                <w:bottom w:val="none" w:sz="0" w:space="0" w:color="auto"/>
                <w:right w:val="none" w:sz="0" w:space="0" w:color="auto"/>
              </w:divBdr>
              <w:divsChild>
                <w:div w:id="14233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33232">
      <w:bodyDiv w:val="1"/>
      <w:marLeft w:val="0"/>
      <w:marRight w:val="0"/>
      <w:marTop w:val="0"/>
      <w:marBottom w:val="0"/>
      <w:divBdr>
        <w:top w:val="none" w:sz="0" w:space="0" w:color="auto"/>
        <w:left w:val="none" w:sz="0" w:space="0" w:color="auto"/>
        <w:bottom w:val="none" w:sz="0" w:space="0" w:color="auto"/>
        <w:right w:val="none" w:sz="0" w:space="0" w:color="auto"/>
      </w:divBdr>
      <w:divsChild>
        <w:div w:id="2000694770">
          <w:marLeft w:val="0"/>
          <w:marRight w:val="0"/>
          <w:marTop w:val="0"/>
          <w:marBottom w:val="0"/>
          <w:divBdr>
            <w:top w:val="none" w:sz="0" w:space="0" w:color="auto"/>
            <w:left w:val="none" w:sz="0" w:space="0" w:color="auto"/>
            <w:bottom w:val="none" w:sz="0" w:space="0" w:color="auto"/>
            <w:right w:val="none" w:sz="0" w:space="0" w:color="auto"/>
          </w:divBdr>
          <w:divsChild>
            <w:div w:id="2014183618">
              <w:marLeft w:val="0"/>
              <w:marRight w:val="0"/>
              <w:marTop w:val="0"/>
              <w:marBottom w:val="0"/>
              <w:divBdr>
                <w:top w:val="none" w:sz="0" w:space="0" w:color="auto"/>
                <w:left w:val="none" w:sz="0" w:space="0" w:color="auto"/>
                <w:bottom w:val="none" w:sz="0" w:space="0" w:color="auto"/>
                <w:right w:val="none" w:sz="0" w:space="0" w:color="auto"/>
              </w:divBdr>
            </w:div>
            <w:div w:id="307436809">
              <w:marLeft w:val="0"/>
              <w:marRight w:val="0"/>
              <w:marTop w:val="0"/>
              <w:marBottom w:val="0"/>
              <w:divBdr>
                <w:top w:val="none" w:sz="0" w:space="0" w:color="auto"/>
                <w:left w:val="none" w:sz="0" w:space="0" w:color="auto"/>
                <w:bottom w:val="none" w:sz="0" w:space="0" w:color="auto"/>
                <w:right w:val="none" w:sz="0" w:space="0" w:color="auto"/>
              </w:divBdr>
            </w:div>
          </w:divsChild>
        </w:div>
        <w:div w:id="754668250">
          <w:marLeft w:val="0"/>
          <w:marRight w:val="0"/>
          <w:marTop w:val="0"/>
          <w:marBottom w:val="0"/>
          <w:divBdr>
            <w:top w:val="none" w:sz="0" w:space="0" w:color="auto"/>
            <w:left w:val="none" w:sz="0" w:space="0" w:color="auto"/>
            <w:bottom w:val="none" w:sz="0" w:space="0" w:color="auto"/>
            <w:right w:val="none" w:sz="0" w:space="0" w:color="auto"/>
          </w:divBdr>
        </w:div>
      </w:divsChild>
    </w:div>
    <w:div w:id="426313686">
      <w:bodyDiv w:val="1"/>
      <w:marLeft w:val="0"/>
      <w:marRight w:val="0"/>
      <w:marTop w:val="0"/>
      <w:marBottom w:val="0"/>
      <w:divBdr>
        <w:top w:val="none" w:sz="0" w:space="0" w:color="auto"/>
        <w:left w:val="none" w:sz="0" w:space="0" w:color="auto"/>
        <w:bottom w:val="none" w:sz="0" w:space="0" w:color="auto"/>
        <w:right w:val="none" w:sz="0" w:space="0" w:color="auto"/>
      </w:divBdr>
      <w:divsChild>
        <w:div w:id="1714424798">
          <w:marLeft w:val="0"/>
          <w:marRight w:val="0"/>
          <w:marTop w:val="0"/>
          <w:marBottom w:val="0"/>
          <w:divBdr>
            <w:top w:val="none" w:sz="0" w:space="0" w:color="auto"/>
            <w:left w:val="none" w:sz="0" w:space="0" w:color="auto"/>
            <w:bottom w:val="none" w:sz="0" w:space="0" w:color="auto"/>
            <w:right w:val="none" w:sz="0" w:space="0" w:color="auto"/>
          </w:divBdr>
          <w:divsChild>
            <w:div w:id="1282422673">
              <w:marLeft w:val="0"/>
              <w:marRight w:val="0"/>
              <w:marTop w:val="0"/>
              <w:marBottom w:val="0"/>
              <w:divBdr>
                <w:top w:val="none" w:sz="0" w:space="0" w:color="auto"/>
                <w:left w:val="none" w:sz="0" w:space="0" w:color="auto"/>
                <w:bottom w:val="none" w:sz="0" w:space="0" w:color="auto"/>
                <w:right w:val="none" w:sz="0" w:space="0" w:color="auto"/>
              </w:divBdr>
            </w:div>
            <w:div w:id="1063144586">
              <w:marLeft w:val="0"/>
              <w:marRight w:val="0"/>
              <w:marTop w:val="0"/>
              <w:marBottom w:val="0"/>
              <w:divBdr>
                <w:top w:val="none" w:sz="0" w:space="0" w:color="auto"/>
                <w:left w:val="none" w:sz="0" w:space="0" w:color="auto"/>
                <w:bottom w:val="none" w:sz="0" w:space="0" w:color="auto"/>
                <w:right w:val="none" w:sz="0" w:space="0" w:color="auto"/>
              </w:divBdr>
            </w:div>
          </w:divsChild>
        </w:div>
        <w:div w:id="1064570541">
          <w:marLeft w:val="0"/>
          <w:marRight w:val="0"/>
          <w:marTop w:val="0"/>
          <w:marBottom w:val="0"/>
          <w:divBdr>
            <w:top w:val="none" w:sz="0" w:space="0" w:color="auto"/>
            <w:left w:val="none" w:sz="0" w:space="0" w:color="auto"/>
            <w:bottom w:val="none" w:sz="0" w:space="0" w:color="auto"/>
            <w:right w:val="none" w:sz="0" w:space="0" w:color="auto"/>
          </w:divBdr>
        </w:div>
      </w:divsChild>
    </w:div>
    <w:div w:id="426460756">
      <w:bodyDiv w:val="1"/>
      <w:marLeft w:val="0"/>
      <w:marRight w:val="0"/>
      <w:marTop w:val="0"/>
      <w:marBottom w:val="0"/>
      <w:divBdr>
        <w:top w:val="none" w:sz="0" w:space="0" w:color="auto"/>
        <w:left w:val="none" w:sz="0" w:space="0" w:color="auto"/>
        <w:bottom w:val="none" w:sz="0" w:space="0" w:color="auto"/>
        <w:right w:val="none" w:sz="0" w:space="0" w:color="auto"/>
      </w:divBdr>
      <w:divsChild>
        <w:div w:id="2006930722">
          <w:marLeft w:val="0"/>
          <w:marRight w:val="0"/>
          <w:marTop w:val="0"/>
          <w:marBottom w:val="0"/>
          <w:divBdr>
            <w:top w:val="none" w:sz="0" w:space="0" w:color="auto"/>
            <w:left w:val="none" w:sz="0" w:space="0" w:color="auto"/>
            <w:bottom w:val="none" w:sz="0" w:space="0" w:color="auto"/>
            <w:right w:val="none" w:sz="0" w:space="0" w:color="auto"/>
          </w:divBdr>
          <w:divsChild>
            <w:div w:id="910311631">
              <w:marLeft w:val="0"/>
              <w:marRight w:val="0"/>
              <w:marTop w:val="0"/>
              <w:marBottom w:val="0"/>
              <w:divBdr>
                <w:top w:val="none" w:sz="0" w:space="0" w:color="auto"/>
                <w:left w:val="none" w:sz="0" w:space="0" w:color="auto"/>
                <w:bottom w:val="none" w:sz="0" w:space="0" w:color="auto"/>
                <w:right w:val="none" w:sz="0" w:space="0" w:color="auto"/>
              </w:divBdr>
              <w:divsChild>
                <w:div w:id="725838204">
                  <w:marLeft w:val="0"/>
                  <w:marRight w:val="0"/>
                  <w:marTop w:val="0"/>
                  <w:marBottom w:val="0"/>
                  <w:divBdr>
                    <w:top w:val="none" w:sz="0" w:space="0" w:color="auto"/>
                    <w:left w:val="none" w:sz="0" w:space="0" w:color="auto"/>
                    <w:bottom w:val="none" w:sz="0" w:space="0" w:color="auto"/>
                    <w:right w:val="none" w:sz="0" w:space="0" w:color="auto"/>
                  </w:divBdr>
                </w:div>
                <w:div w:id="447358470">
                  <w:marLeft w:val="0"/>
                  <w:marRight w:val="0"/>
                  <w:marTop w:val="0"/>
                  <w:marBottom w:val="0"/>
                  <w:divBdr>
                    <w:top w:val="none" w:sz="0" w:space="0" w:color="auto"/>
                    <w:left w:val="none" w:sz="0" w:space="0" w:color="auto"/>
                    <w:bottom w:val="none" w:sz="0" w:space="0" w:color="auto"/>
                    <w:right w:val="none" w:sz="0" w:space="0" w:color="auto"/>
                  </w:divBdr>
                  <w:divsChild>
                    <w:div w:id="1845591312">
                      <w:marLeft w:val="0"/>
                      <w:marRight w:val="0"/>
                      <w:marTop w:val="0"/>
                      <w:marBottom w:val="0"/>
                      <w:divBdr>
                        <w:top w:val="none" w:sz="0" w:space="0" w:color="auto"/>
                        <w:left w:val="none" w:sz="0" w:space="0" w:color="auto"/>
                        <w:bottom w:val="none" w:sz="0" w:space="0" w:color="auto"/>
                        <w:right w:val="none" w:sz="0" w:space="0" w:color="auto"/>
                      </w:divBdr>
                    </w:div>
                    <w:div w:id="17974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86300">
              <w:marLeft w:val="0"/>
              <w:marRight w:val="0"/>
              <w:marTop w:val="0"/>
              <w:marBottom w:val="0"/>
              <w:divBdr>
                <w:top w:val="none" w:sz="0" w:space="0" w:color="auto"/>
                <w:left w:val="none" w:sz="0" w:space="0" w:color="auto"/>
                <w:bottom w:val="none" w:sz="0" w:space="0" w:color="auto"/>
                <w:right w:val="none" w:sz="0" w:space="0" w:color="auto"/>
              </w:divBdr>
              <w:divsChild>
                <w:div w:id="964046059">
                  <w:marLeft w:val="0"/>
                  <w:marRight w:val="0"/>
                  <w:marTop w:val="0"/>
                  <w:marBottom w:val="0"/>
                  <w:divBdr>
                    <w:top w:val="none" w:sz="0" w:space="0" w:color="auto"/>
                    <w:left w:val="none" w:sz="0" w:space="0" w:color="auto"/>
                    <w:bottom w:val="none" w:sz="0" w:space="0" w:color="auto"/>
                    <w:right w:val="none" w:sz="0" w:space="0" w:color="auto"/>
                  </w:divBdr>
                </w:div>
                <w:div w:id="1305816669">
                  <w:marLeft w:val="0"/>
                  <w:marRight w:val="0"/>
                  <w:marTop w:val="0"/>
                  <w:marBottom w:val="0"/>
                  <w:divBdr>
                    <w:top w:val="none" w:sz="0" w:space="0" w:color="auto"/>
                    <w:left w:val="none" w:sz="0" w:space="0" w:color="auto"/>
                    <w:bottom w:val="none" w:sz="0" w:space="0" w:color="auto"/>
                    <w:right w:val="none" w:sz="0" w:space="0" w:color="auto"/>
                  </w:divBdr>
                </w:div>
                <w:div w:id="608857854">
                  <w:marLeft w:val="0"/>
                  <w:marRight w:val="0"/>
                  <w:marTop w:val="0"/>
                  <w:marBottom w:val="0"/>
                  <w:divBdr>
                    <w:top w:val="none" w:sz="0" w:space="0" w:color="auto"/>
                    <w:left w:val="none" w:sz="0" w:space="0" w:color="auto"/>
                    <w:bottom w:val="none" w:sz="0" w:space="0" w:color="auto"/>
                    <w:right w:val="none" w:sz="0" w:space="0" w:color="auto"/>
                  </w:divBdr>
                  <w:divsChild>
                    <w:div w:id="671681958">
                      <w:marLeft w:val="0"/>
                      <w:marRight w:val="75"/>
                      <w:marTop w:val="0"/>
                      <w:marBottom w:val="75"/>
                      <w:divBdr>
                        <w:top w:val="none" w:sz="0" w:space="0" w:color="auto"/>
                        <w:left w:val="none" w:sz="0" w:space="0" w:color="auto"/>
                        <w:bottom w:val="none" w:sz="0" w:space="0" w:color="auto"/>
                        <w:right w:val="none" w:sz="0" w:space="0" w:color="auto"/>
                      </w:divBdr>
                      <w:divsChild>
                        <w:div w:id="11342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697191">
      <w:bodyDiv w:val="1"/>
      <w:marLeft w:val="0"/>
      <w:marRight w:val="0"/>
      <w:marTop w:val="0"/>
      <w:marBottom w:val="0"/>
      <w:divBdr>
        <w:top w:val="none" w:sz="0" w:space="0" w:color="auto"/>
        <w:left w:val="none" w:sz="0" w:space="0" w:color="auto"/>
        <w:bottom w:val="none" w:sz="0" w:space="0" w:color="auto"/>
        <w:right w:val="none" w:sz="0" w:space="0" w:color="auto"/>
      </w:divBdr>
      <w:divsChild>
        <w:div w:id="2140487854">
          <w:marLeft w:val="0"/>
          <w:marRight w:val="0"/>
          <w:marTop w:val="0"/>
          <w:marBottom w:val="0"/>
          <w:divBdr>
            <w:top w:val="none" w:sz="0" w:space="0" w:color="auto"/>
            <w:left w:val="none" w:sz="0" w:space="0" w:color="auto"/>
            <w:bottom w:val="none" w:sz="0" w:space="0" w:color="auto"/>
            <w:right w:val="none" w:sz="0" w:space="0" w:color="auto"/>
          </w:divBdr>
          <w:divsChild>
            <w:div w:id="81489231">
              <w:marLeft w:val="0"/>
              <w:marRight w:val="0"/>
              <w:marTop w:val="0"/>
              <w:marBottom w:val="0"/>
              <w:divBdr>
                <w:top w:val="none" w:sz="0" w:space="0" w:color="auto"/>
                <w:left w:val="none" w:sz="0" w:space="0" w:color="auto"/>
                <w:bottom w:val="none" w:sz="0" w:space="0" w:color="auto"/>
                <w:right w:val="none" w:sz="0" w:space="0" w:color="auto"/>
              </w:divBdr>
            </w:div>
            <w:div w:id="478694896">
              <w:marLeft w:val="0"/>
              <w:marRight w:val="0"/>
              <w:marTop w:val="0"/>
              <w:marBottom w:val="0"/>
              <w:divBdr>
                <w:top w:val="none" w:sz="0" w:space="0" w:color="auto"/>
                <w:left w:val="none" w:sz="0" w:space="0" w:color="auto"/>
                <w:bottom w:val="none" w:sz="0" w:space="0" w:color="auto"/>
                <w:right w:val="none" w:sz="0" w:space="0" w:color="auto"/>
              </w:divBdr>
            </w:div>
          </w:divsChild>
        </w:div>
        <w:div w:id="1538272883">
          <w:marLeft w:val="0"/>
          <w:marRight w:val="0"/>
          <w:marTop w:val="0"/>
          <w:marBottom w:val="0"/>
          <w:divBdr>
            <w:top w:val="none" w:sz="0" w:space="0" w:color="auto"/>
            <w:left w:val="none" w:sz="0" w:space="0" w:color="auto"/>
            <w:bottom w:val="none" w:sz="0" w:space="0" w:color="auto"/>
            <w:right w:val="none" w:sz="0" w:space="0" w:color="auto"/>
          </w:divBdr>
        </w:div>
      </w:divsChild>
    </w:div>
    <w:div w:id="428887310">
      <w:bodyDiv w:val="1"/>
      <w:marLeft w:val="0"/>
      <w:marRight w:val="0"/>
      <w:marTop w:val="0"/>
      <w:marBottom w:val="0"/>
      <w:divBdr>
        <w:top w:val="none" w:sz="0" w:space="0" w:color="auto"/>
        <w:left w:val="none" w:sz="0" w:space="0" w:color="auto"/>
        <w:bottom w:val="none" w:sz="0" w:space="0" w:color="auto"/>
        <w:right w:val="none" w:sz="0" w:space="0" w:color="auto"/>
      </w:divBdr>
      <w:divsChild>
        <w:div w:id="815997398">
          <w:marLeft w:val="0"/>
          <w:marRight w:val="0"/>
          <w:marTop w:val="0"/>
          <w:marBottom w:val="0"/>
          <w:divBdr>
            <w:top w:val="none" w:sz="0" w:space="0" w:color="auto"/>
            <w:left w:val="none" w:sz="0" w:space="0" w:color="auto"/>
            <w:bottom w:val="none" w:sz="0" w:space="0" w:color="auto"/>
            <w:right w:val="none" w:sz="0" w:space="0" w:color="auto"/>
          </w:divBdr>
          <w:divsChild>
            <w:div w:id="1516765914">
              <w:marLeft w:val="0"/>
              <w:marRight w:val="0"/>
              <w:marTop w:val="0"/>
              <w:marBottom w:val="0"/>
              <w:divBdr>
                <w:top w:val="none" w:sz="0" w:space="0" w:color="auto"/>
                <w:left w:val="none" w:sz="0" w:space="0" w:color="auto"/>
                <w:bottom w:val="none" w:sz="0" w:space="0" w:color="auto"/>
                <w:right w:val="none" w:sz="0" w:space="0" w:color="auto"/>
              </w:divBdr>
            </w:div>
            <w:div w:id="1920868425">
              <w:marLeft w:val="0"/>
              <w:marRight w:val="0"/>
              <w:marTop w:val="0"/>
              <w:marBottom w:val="0"/>
              <w:divBdr>
                <w:top w:val="none" w:sz="0" w:space="0" w:color="auto"/>
                <w:left w:val="none" w:sz="0" w:space="0" w:color="auto"/>
                <w:bottom w:val="none" w:sz="0" w:space="0" w:color="auto"/>
                <w:right w:val="none" w:sz="0" w:space="0" w:color="auto"/>
              </w:divBdr>
            </w:div>
          </w:divsChild>
        </w:div>
        <w:div w:id="300038696">
          <w:marLeft w:val="0"/>
          <w:marRight w:val="0"/>
          <w:marTop w:val="0"/>
          <w:marBottom w:val="0"/>
          <w:divBdr>
            <w:top w:val="none" w:sz="0" w:space="0" w:color="auto"/>
            <w:left w:val="none" w:sz="0" w:space="0" w:color="auto"/>
            <w:bottom w:val="none" w:sz="0" w:space="0" w:color="auto"/>
            <w:right w:val="none" w:sz="0" w:space="0" w:color="auto"/>
          </w:divBdr>
        </w:div>
      </w:divsChild>
    </w:div>
    <w:div w:id="429013352">
      <w:bodyDiv w:val="1"/>
      <w:marLeft w:val="0"/>
      <w:marRight w:val="0"/>
      <w:marTop w:val="0"/>
      <w:marBottom w:val="0"/>
      <w:divBdr>
        <w:top w:val="none" w:sz="0" w:space="0" w:color="auto"/>
        <w:left w:val="none" w:sz="0" w:space="0" w:color="auto"/>
        <w:bottom w:val="none" w:sz="0" w:space="0" w:color="auto"/>
        <w:right w:val="none" w:sz="0" w:space="0" w:color="auto"/>
      </w:divBdr>
      <w:divsChild>
        <w:div w:id="801193116">
          <w:marLeft w:val="0"/>
          <w:marRight w:val="0"/>
          <w:marTop w:val="0"/>
          <w:marBottom w:val="0"/>
          <w:divBdr>
            <w:top w:val="none" w:sz="0" w:space="0" w:color="auto"/>
            <w:left w:val="none" w:sz="0" w:space="0" w:color="auto"/>
            <w:bottom w:val="none" w:sz="0" w:space="0" w:color="auto"/>
            <w:right w:val="none" w:sz="0" w:space="0" w:color="auto"/>
          </w:divBdr>
        </w:div>
        <w:div w:id="1951473097">
          <w:marLeft w:val="0"/>
          <w:marRight w:val="0"/>
          <w:marTop w:val="0"/>
          <w:marBottom w:val="0"/>
          <w:divBdr>
            <w:top w:val="none" w:sz="0" w:space="0" w:color="auto"/>
            <w:left w:val="none" w:sz="0" w:space="0" w:color="auto"/>
            <w:bottom w:val="none" w:sz="0" w:space="0" w:color="auto"/>
            <w:right w:val="none" w:sz="0" w:space="0" w:color="auto"/>
          </w:divBdr>
          <w:divsChild>
            <w:div w:id="1431318467">
              <w:marLeft w:val="0"/>
              <w:marRight w:val="0"/>
              <w:marTop w:val="0"/>
              <w:marBottom w:val="0"/>
              <w:divBdr>
                <w:top w:val="none" w:sz="0" w:space="0" w:color="auto"/>
                <w:left w:val="none" w:sz="0" w:space="0" w:color="auto"/>
                <w:bottom w:val="none" w:sz="0" w:space="0" w:color="auto"/>
                <w:right w:val="none" w:sz="0" w:space="0" w:color="auto"/>
              </w:divBdr>
            </w:div>
            <w:div w:id="1913735243">
              <w:marLeft w:val="0"/>
              <w:marRight w:val="0"/>
              <w:marTop w:val="0"/>
              <w:marBottom w:val="0"/>
              <w:divBdr>
                <w:top w:val="none" w:sz="0" w:space="0" w:color="auto"/>
                <w:left w:val="none" w:sz="0" w:space="0" w:color="auto"/>
                <w:bottom w:val="none" w:sz="0" w:space="0" w:color="auto"/>
                <w:right w:val="none" w:sz="0" w:space="0" w:color="auto"/>
              </w:divBdr>
            </w:div>
          </w:divsChild>
        </w:div>
        <w:div w:id="1377659969">
          <w:marLeft w:val="0"/>
          <w:marRight w:val="0"/>
          <w:marTop w:val="0"/>
          <w:marBottom w:val="0"/>
          <w:divBdr>
            <w:top w:val="none" w:sz="0" w:space="0" w:color="auto"/>
            <w:left w:val="none" w:sz="0" w:space="0" w:color="auto"/>
            <w:bottom w:val="none" w:sz="0" w:space="0" w:color="auto"/>
            <w:right w:val="none" w:sz="0" w:space="0" w:color="auto"/>
          </w:divBdr>
          <w:divsChild>
            <w:div w:id="259609848">
              <w:marLeft w:val="0"/>
              <w:marRight w:val="0"/>
              <w:marTop w:val="0"/>
              <w:marBottom w:val="0"/>
              <w:divBdr>
                <w:top w:val="none" w:sz="0" w:space="0" w:color="auto"/>
                <w:left w:val="none" w:sz="0" w:space="0" w:color="auto"/>
                <w:bottom w:val="none" w:sz="0" w:space="0" w:color="auto"/>
                <w:right w:val="none" w:sz="0" w:space="0" w:color="auto"/>
              </w:divBdr>
              <w:divsChild>
                <w:div w:id="2123988013">
                  <w:marLeft w:val="0"/>
                  <w:marRight w:val="0"/>
                  <w:marTop w:val="0"/>
                  <w:marBottom w:val="0"/>
                  <w:divBdr>
                    <w:top w:val="none" w:sz="0" w:space="0" w:color="auto"/>
                    <w:left w:val="none" w:sz="0" w:space="0" w:color="auto"/>
                    <w:bottom w:val="none" w:sz="0" w:space="0" w:color="auto"/>
                    <w:right w:val="none" w:sz="0" w:space="0" w:color="auto"/>
                  </w:divBdr>
                </w:div>
                <w:div w:id="20032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06721">
      <w:bodyDiv w:val="1"/>
      <w:marLeft w:val="0"/>
      <w:marRight w:val="0"/>
      <w:marTop w:val="0"/>
      <w:marBottom w:val="0"/>
      <w:divBdr>
        <w:top w:val="none" w:sz="0" w:space="0" w:color="auto"/>
        <w:left w:val="none" w:sz="0" w:space="0" w:color="auto"/>
        <w:bottom w:val="none" w:sz="0" w:space="0" w:color="auto"/>
        <w:right w:val="none" w:sz="0" w:space="0" w:color="auto"/>
      </w:divBdr>
      <w:divsChild>
        <w:div w:id="335303647">
          <w:marLeft w:val="0"/>
          <w:marRight w:val="0"/>
          <w:marTop w:val="0"/>
          <w:marBottom w:val="0"/>
          <w:divBdr>
            <w:top w:val="none" w:sz="0" w:space="0" w:color="auto"/>
            <w:left w:val="none" w:sz="0" w:space="0" w:color="auto"/>
            <w:bottom w:val="none" w:sz="0" w:space="0" w:color="auto"/>
            <w:right w:val="none" w:sz="0" w:space="0" w:color="auto"/>
          </w:divBdr>
          <w:divsChild>
            <w:div w:id="1632318824">
              <w:marLeft w:val="0"/>
              <w:marRight w:val="0"/>
              <w:marTop w:val="0"/>
              <w:marBottom w:val="0"/>
              <w:divBdr>
                <w:top w:val="none" w:sz="0" w:space="0" w:color="auto"/>
                <w:left w:val="none" w:sz="0" w:space="0" w:color="auto"/>
                <w:bottom w:val="none" w:sz="0" w:space="0" w:color="auto"/>
                <w:right w:val="none" w:sz="0" w:space="0" w:color="auto"/>
              </w:divBdr>
            </w:div>
            <w:div w:id="1548180427">
              <w:marLeft w:val="0"/>
              <w:marRight w:val="0"/>
              <w:marTop w:val="0"/>
              <w:marBottom w:val="0"/>
              <w:divBdr>
                <w:top w:val="none" w:sz="0" w:space="0" w:color="auto"/>
                <w:left w:val="none" w:sz="0" w:space="0" w:color="auto"/>
                <w:bottom w:val="none" w:sz="0" w:space="0" w:color="auto"/>
                <w:right w:val="none" w:sz="0" w:space="0" w:color="auto"/>
              </w:divBdr>
            </w:div>
          </w:divsChild>
        </w:div>
        <w:div w:id="809128332">
          <w:marLeft w:val="0"/>
          <w:marRight w:val="0"/>
          <w:marTop w:val="0"/>
          <w:marBottom w:val="0"/>
          <w:divBdr>
            <w:top w:val="none" w:sz="0" w:space="0" w:color="auto"/>
            <w:left w:val="none" w:sz="0" w:space="0" w:color="auto"/>
            <w:bottom w:val="none" w:sz="0" w:space="0" w:color="auto"/>
            <w:right w:val="none" w:sz="0" w:space="0" w:color="auto"/>
          </w:divBdr>
        </w:div>
      </w:divsChild>
    </w:div>
    <w:div w:id="431899033">
      <w:bodyDiv w:val="1"/>
      <w:marLeft w:val="0"/>
      <w:marRight w:val="0"/>
      <w:marTop w:val="0"/>
      <w:marBottom w:val="0"/>
      <w:divBdr>
        <w:top w:val="none" w:sz="0" w:space="0" w:color="auto"/>
        <w:left w:val="none" w:sz="0" w:space="0" w:color="auto"/>
        <w:bottom w:val="none" w:sz="0" w:space="0" w:color="auto"/>
        <w:right w:val="none" w:sz="0" w:space="0" w:color="auto"/>
      </w:divBdr>
      <w:divsChild>
        <w:div w:id="1820413722">
          <w:marLeft w:val="0"/>
          <w:marRight w:val="0"/>
          <w:marTop w:val="0"/>
          <w:marBottom w:val="0"/>
          <w:divBdr>
            <w:top w:val="none" w:sz="0" w:space="0" w:color="auto"/>
            <w:left w:val="none" w:sz="0" w:space="0" w:color="auto"/>
            <w:bottom w:val="none" w:sz="0" w:space="0" w:color="auto"/>
            <w:right w:val="none" w:sz="0" w:space="0" w:color="auto"/>
          </w:divBdr>
          <w:divsChild>
            <w:div w:id="1828401916">
              <w:marLeft w:val="0"/>
              <w:marRight w:val="0"/>
              <w:marTop w:val="0"/>
              <w:marBottom w:val="0"/>
              <w:divBdr>
                <w:top w:val="none" w:sz="0" w:space="0" w:color="auto"/>
                <w:left w:val="none" w:sz="0" w:space="0" w:color="auto"/>
                <w:bottom w:val="none" w:sz="0" w:space="0" w:color="auto"/>
                <w:right w:val="none" w:sz="0" w:space="0" w:color="auto"/>
              </w:divBdr>
            </w:div>
            <w:div w:id="1955676588">
              <w:marLeft w:val="0"/>
              <w:marRight w:val="0"/>
              <w:marTop w:val="0"/>
              <w:marBottom w:val="0"/>
              <w:divBdr>
                <w:top w:val="none" w:sz="0" w:space="0" w:color="auto"/>
                <w:left w:val="none" w:sz="0" w:space="0" w:color="auto"/>
                <w:bottom w:val="none" w:sz="0" w:space="0" w:color="auto"/>
                <w:right w:val="none" w:sz="0" w:space="0" w:color="auto"/>
              </w:divBdr>
            </w:div>
          </w:divsChild>
        </w:div>
        <w:div w:id="1008141073">
          <w:marLeft w:val="0"/>
          <w:marRight w:val="0"/>
          <w:marTop w:val="0"/>
          <w:marBottom w:val="0"/>
          <w:divBdr>
            <w:top w:val="none" w:sz="0" w:space="0" w:color="auto"/>
            <w:left w:val="none" w:sz="0" w:space="0" w:color="auto"/>
            <w:bottom w:val="none" w:sz="0" w:space="0" w:color="auto"/>
            <w:right w:val="none" w:sz="0" w:space="0" w:color="auto"/>
          </w:divBdr>
        </w:div>
      </w:divsChild>
    </w:div>
    <w:div w:id="432631781">
      <w:bodyDiv w:val="1"/>
      <w:marLeft w:val="0"/>
      <w:marRight w:val="0"/>
      <w:marTop w:val="0"/>
      <w:marBottom w:val="0"/>
      <w:divBdr>
        <w:top w:val="none" w:sz="0" w:space="0" w:color="auto"/>
        <w:left w:val="none" w:sz="0" w:space="0" w:color="auto"/>
        <w:bottom w:val="none" w:sz="0" w:space="0" w:color="auto"/>
        <w:right w:val="none" w:sz="0" w:space="0" w:color="auto"/>
      </w:divBdr>
      <w:divsChild>
        <w:div w:id="1788498569">
          <w:marLeft w:val="0"/>
          <w:marRight w:val="0"/>
          <w:marTop w:val="0"/>
          <w:marBottom w:val="0"/>
          <w:divBdr>
            <w:top w:val="none" w:sz="0" w:space="0" w:color="auto"/>
            <w:left w:val="none" w:sz="0" w:space="0" w:color="auto"/>
            <w:bottom w:val="none" w:sz="0" w:space="0" w:color="auto"/>
            <w:right w:val="none" w:sz="0" w:space="0" w:color="auto"/>
          </w:divBdr>
        </w:div>
        <w:div w:id="1887061334">
          <w:marLeft w:val="0"/>
          <w:marRight w:val="0"/>
          <w:marTop w:val="0"/>
          <w:marBottom w:val="0"/>
          <w:divBdr>
            <w:top w:val="none" w:sz="0" w:space="0" w:color="auto"/>
            <w:left w:val="none" w:sz="0" w:space="0" w:color="auto"/>
            <w:bottom w:val="none" w:sz="0" w:space="0" w:color="auto"/>
            <w:right w:val="none" w:sz="0" w:space="0" w:color="auto"/>
          </w:divBdr>
        </w:div>
        <w:div w:id="68818797">
          <w:marLeft w:val="0"/>
          <w:marRight w:val="0"/>
          <w:marTop w:val="0"/>
          <w:marBottom w:val="0"/>
          <w:divBdr>
            <w:top w:val="none" w:sz="0" w:space="0" w:color="auto"/>
            <w:left w:val="none" w:sz="0" w:space="0" w:color="auto"/>
            <w:bottom w:val="none" w:sz="0" w:space="0" w:color="auto"/>
            <w:right w:val="none" w:sz="0" w:space="0" w:color="auto"/>
          </w:divBdr>
        </w:div>
        <w:div w:id="2975107">
          <w:marLeft w:val="0"/>
          <w:marRight w:val="0"/>
          <w:marTop w:val="0"/>
          <w:marBottom w:val="0"/>
          <w:divBdr>
            <w:top w:val="none" w:sz="0" w:space="0" w:color="auto"/>
            <w:left w:val="none" w:sz="0" w:space="0" w:color="auto"/>
            <w:bottom w:val="none" w:sz="0" w:space="0" w:color="auto"/>
            <w:right w:val="none" w:sz="0" w:space="0" w:color="auto"/>
          </w:divBdr>
          <w:divsChild>
            <w:div w:id="958949936">
              <w:marLeft w:val="0"/>
              <w:marRight w:val="0"/>
              <w:marTop w:val="0"/>
              <w:marBottom w:val="0"/>
              <w:divBdr>
                <w:top w:val="none" w:sz="0" w:space="0" w:color="auto"/>
                <w:left w:val="none" w:sz="0" w:space="0" w:color="auto"/>
                <w:bottom w:val="none" w:sz="0" w:space="0" w:color="auto"/>
                <w:right w:val="none" w:sz="0" w:space="0" w:color="auto"/>
              </w:divBdr>
            </w:div>
          </w:divsChild>
        </w:div>
        <w:div w:id="2012488597">
          <w:marLeft w:val="0"/>
          <w:marRight w:val="0"/>
          <w:marTop w:val="0"/>
          <w:marBottom w:val="0"/>
          <w:divBdr>
            <w:top w:val="none" w:sz="0" w:space="0" w:color="auto"/>
            <w:left w:val="none" w:sz="0" w:space="0" w:color="auto"/>
            <w:bottom w:val="none" w:sz="0" w:space="0" w:color="auto"/>
            <w:right w:val="none" w:sz="0" w:space="0" w:color="auto"/>
          </w:divBdr>
        </w:div>
      </w:divsChild>
    </w:div>
    <w:div w:id="433522331">
      <w:bodyDiv w:val="1"/>
      <w:marLeft w:val="0"/>
      <w:marRight w:val="0"/>
      <w:marTop w:val="0"/>
      <w:marBottom w:val="0"/>
      <w:divBdr>
        <w:top w:val="none" w:sz="0" w:space="0" w:color="auto"/>
        <w:left w:val="none" w:sz="0" w:space="0" w:color="auto"/>
        <w:bottom w:val="none" w:sz="0" w:space="0" w:color="auto"/>
        <w:right w:val="none" w:sz="0" w:space="0" w:color="auto"/>
      </w:divBdr>
      <w:divsChild>
        <w:div w:id="403576316">
          <w:marLeft w:val="0"/>
          <w:marRight w:val="0"/>
          <w:marTop w:val="0"/>
          <w:marBottom w:val="0"/>
          <w:divBdr>
            <w:top w:val="none" w:sz="0" w:space="0" w:color="auto"/>
            <w:left w:val="none" w:sz="0" w:space="0" w:color="auto"/>
            <w:bottom w:val="none" w:sz="0" w:space="0" w:color="auto"/>
            <w:right w:val="none" w:sz="0" w:space="0" w:color="auto"/>
          </w:divBdr>
          <w:divsChild>
            <w:div w:id="1614631148">
              <w:marLeft w:val="0"/>
              <w:marRight w:val="0"/>
              <w:marTop w:val="0"/>
              <w:marBottom w:val="0"/>
              <w:divBdr>
                <w:top w:val="none" w:sz="0" w:space="0" w:color="auto"/>
                <w:left w:val="none" w:sz="0" w:space="0" w:color="auto"/>
                <w:bottom w:val="none" w:sz="0" w:space="0" w:color="auto"/>
                <w:right w:val="none" w:sz="0" w:space="0" w:color="auto"/>
              </w:divBdr>
              <w:divsChild>
                <w:div w:id="2058316097">
                  <w:marLeft w:val="0"/>
                  <w:marRight w:val="0"/>
                  <w:marTop w:val="0"/>
                  <w:marBottom w:val="0"/>
                  <w:divBdr>
                    <w:top w:val="none" w:sz="0" w:space="0" w:color="auto"/>
                    <w:left w:val="none" w:sz="0" w:space="0" w:color="auto"/>
                    <w:bottom w:val="none" w:sz="0" w:space="0" w:color="auto"/>
                    <w:right w:val="none" w:sz="0" w:space="0" w:color="auto"/>
                  </w:divBdr>
                </w:div>
                <w:div w:id="20533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8246">
          <w:marLeft w:val="0"/>
          <w:marRight w:val="0"/>
          <w:marTop w:val="0"/>
          <w:marBottom w:val="0"/>
          <w:divBdr>
            <w:top w:val="none" w:sz="0" w:space="0" w:color="auto"/>
            <w:left w:val="none" w:sz="0" w:space="0" w:color="auto"/>
            <w:bottom w:val="none" w:sz="0" w:space="0" w:color="auto"/>
            <w:right w:val="none" w:sz="0" w:space="0" w:color="auto"/>
          </w:divBdr>
        </w:div>
      </w:divsChild>
    </w:div>
    <w:div w:id="436408876">
      <w:bodyDiv w:val="1"/>
      <w:marLeft w:val="0"/>
      <w:marRight w:val="0"/>
      <w:marTop w:val="0"/>
      <w:marBottom w:val="0"/>
      <w:divBdr>
        <w:top w:val="none" w:sz="0" w:space="0" w:color="auto"/>
        <w:left w:val="none" w:sz="0" w:space="0" w:color="auto"/>
        <w:bottom w:val="none" w:sz="0" w:space="0" w:color="auto"/>
        <w:right w:val="none" w:sz="0" w:space="0" w:color="auto"/>
      </w:divBdr>
    </w:div>
    <w:div w:id="438061936">
      <w:bodyDiv w:val="1"/>
      <w:marLeft w:val="0"/>
      <w:marRight w:val="0"/>
      <w:marTop w:val="0"/>
      <w:marBottom w:val="0"/>
      <w:divBdr>
        <w:top w:val="none" w:sz="0" w:space="0" w:color="auto"/>
        <w:left w:val="none" w:sz="0" w:space="0" w:color="auto"/>
        <w:bottom w:val="none" w:sz="0" w:space="0" w:color="auto"/>
        <w:right w:val="none" w:sz="0" w:space="0" w:color="auto"/>
      </w:divBdr>
      <w:divsChild>
        <w:div w:id="1933275515">
          <w:marLeft w:val="0"/>
          <w:marRight w:val="0"/>
          <w:marTop w:val="0"/>
          <w:marBottom w:val="0"/>
          <w:divBdr>
            <w:top w:val="none" w:sz="0" w:space="0" w:color="auto"/>
            <w:left w:val="none" w:sz="0" w:space="0" w:color="auto"/>
            <w:bottom w:val="none" w:sz="0" w:space="0" w:color="auto"/>
            <w:right w:val="none" w:sz="0" w:space="0" w:color="auto"/>
          </w:divBdr>
        </w:div>
      </w:divsChild>
    </w:div>
    <w:div w:id="4384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128044">
          <w:marLeft w:val="0"/>
          <w:marRight w:val="0"/>
          <w:marTop w:val="0"/>
          <w:marBottom w:val="0"/>
          <w:divBdr>
            <w:top w:val="none" w:sz="0" w:space="0" w:color="auto"/>
            <w:left w:val="none" w:sz="0" w:space="0" w:color="auto"/>
            <w:bottom w:val="none" w:sz="0" w:space="0" w:color="auto"/>
            <w:right w:val="none" w:sz="0" w:space="0" w:color="auto"/>
          </w:divBdr>
          <w:divsChild>
            <w:div w:id="620306786">
              <w:marLeft w:val="0"/>
              <w:marRight w:val="0"/>
              <w:marTop w:val="0"/>
              <w:marBottom w:val="0"/>
              <w:divBdr>
                <w:top w:val="none" w:sz="0" w:space="0" w:color="auto"/>
                <w:left w:val="none" w:sz="0" w:space="0" w:color="auto"/>
                <w:bottom w:val="none" w:sz="0" w:space="0" w:color="auto"/>
                <w:right w:val="none" w:sz="0" w:space="0" w:color="auto"/>
              </w:divBdr>
            </w:div>
            <w:div w:id="927999113">
              <w:marLeft w:val="0"/>
              <w:marRight w:val="0"/>
              <w:marTop w:val="0"/>
              <w:marBottom w:val="0"/>
              <w:divBdr>
                <w:top w:val="none" w:sz="0" w:space="0" w:color="auto"/>
                <w:left w:val="none" w:sz="0" w:space="0" w:color="auto"/>
                <w:bottom w:val="none" w:sz="0" w:space="0" w:color="auto"/>
                <w:right w:val="none" w:sz="0" w:space="0" w:color="auto"/>
              </w:divBdr>
            </w:div>
            <w:div w:id="1325355576">
              <w:marLeft w:val="0"/>
              <w:marRight w:val="0"/>
              <w:marTop w:val="0"/>
              <w:marBottom w:val="0"/>
              <w:divBdr>
                <w:top w:val="none" w:sz="0" w:space="0" w:color="auto"/>
                <w:left w:val="none" w:sz="0" w:space="0" w:color="auto"/>
                <w:bottom w:val="none" w:sz="0" w:space="0" w:color="auto"/>
                <w:right w:val="none" w:sz="0" w:space="0" w:color="auto"/>
              </w:divBdr>
            </w:div>
          </w:divsChild>
        </w:div>
        <w:div w:id="699011284">
          <w:marLeft w:val="0"/>
          <w:marRight w:val="0"/>
          <w:marTop w:val="0"/>
          <w:marBottom w:val="0"/>
          <w:divBdr>
            <w:top w:val="none" w:sz="0" w:space="0" w:color="auto"/>
            <w:left w:val="none" w:sz="0" w:space="0" w:color="auto"/>
            <w:bottom w:val="none" w:sz="0" w:space="0" w:color="auto"/>
            <w:right w:val="none" w:sz="0" w:space="0" w:color="auto"/>
          </w:divBdr>
        </w:div>
      </w:divsChild>
    </w:div>
    <w:div w:id="438912476">
      <w:bodyDiv w:val="1"/>
      <w:marLeft w:val="0"/>
      <w:marRight w:val="0"/>
      <w:marTop w:val="0"/>
      <w:marBottom w:val="0"/>
      <w:divBdr>
        <w:top w:val="none" w:sz="0" w:space="0" w:color="auto"/>
        <w:left w:val="none" w:sz="0" w:space="0" w:color="auto"/>
        <w:bottom w:val="none" w:sz="0" w:space="0" w:color="auto"/>
        <w:right w:val="none" w:sz="0" w:space="0" w:color="auto"/>
      </w:divBdr>
    </w:div>
    <w:div w:id="440422127">
      <w:bodyDiv w:val="1"/>
      <w:marLeft w:val="0"/>
      <w:marRight w:val="0"/>
      <w:marTop w:val="0"/>
      <w:marBottom w:val="0"/>
      <w:divBdr>
        <w:top w:val="none" w:sz="0" w:space="0" w:color="auto"/>
        <w:left w:val="none" w:sz="0" w:space="0" w:color="auto"/>
        <w:bottom w:val="none" w:sz="0" w:space="0" w:color="auto"/>
        <w:right w:val="none" w:sz="0" w:space="0" w:color="auto"/>
      </w:divBdr>
      <w:divsChild>
        <w:div w:id="1254896677">
          <w:marLeft w:val="0"/>
          <w:marRight w:val="0"/>
          <w:marTop w:val="0"/>
          <w:marBottom w:val="0"/>
          <w:divBdr>
            <w:top w:val="none" w:sz="0" w:space="0" w:color="auto"/>
            <w:left w:val="none" w:sz="0" w:space="0" w:color="auto"/>
            <w:bottom w:val="none" w:sz="0" w:space="0" w:color="auto"/>
            <w:right w:val="none" w:sz="0" w:space="0" w:color="auto"/>
          </w:divBdr>
        </w:div>
        <w:div w:id="1429037633">
          <w:marLeft w:val="0"/>
          <w:marRight w:val="0"/>
          <w:marTop w:val="0"/>
          <w:marBottom w:val="0"/>
          <w:divBdr>
            <w:top w:val="none" w:sz="0" w:space="0" w:color="auto"/>
            <w:left w:val="none" w:sz="0" w:space="0" w:color="auto"/>
            <w:bottom w:val="none" w:sz="0" w:space="0" w:color="auto"/>
            <w:right w:val="none" w:sz="0" w:space="0" w:color="auto"/>
          </w:divBdr>
          <w:divsChild>
            <w:div w:id="968047830">
              <w:marLeft w:val="0"/>
              <w:marRight w:val="0"/>
              <w:marTop w:val="0"/>
              <w:marBottom w:val="0"/>
              <w:divBdr>
                <w:top w:val="none" w:sz="0" w:space="0" w:color="auto"/>
                <w:left w:val="none" w:sz="0" w:space="0" w:color="auto"/>
                <w:bottom w:val="none" w:sz="0" w:space="0" w:color="auto"/>
                <w:right w:val="none" w:sz="0" w:space="0" w:color="auto"/>
              </w:divBdr>
              <w:divsChild>
                <w:div w:id="1943682064">
                  <w:marLeft w:val="0"/>
                  <w:marRight w:val="0"/>
                  <w:marTop w:val="0"/>
                  <w:marBottom w:val="0"/>
                  <w:divBdr>
                    <w:top w:val="none" w:sz="0" w:space="0" w:color="auto"/>
                    <w:left w:val="none" w:sz="0" w:space="0" w:color="auto"/>
                    <w:bottom w:val="none" w:sz="0" w:space="0" w:color="auto"/>
                    <w:right w:val="none" w:sz="0" w:space="0" w:color="auto"/>
                  </w:divBdr>
                </w:div>
              </w:divsChild>
            </w:div>
            <w:div w:id="1985969616">
              <w:marLeft w:val="0"/>
              <w:marRight w:val="0"/>
              <w:marTop w:val="0"/>
              <w:marBottom w:val="0"/>
              <w:divBdr>
                <w:top w:val="none" w:sz="0" w:space="0" w:color="auto"/>
                <w:left w:val="none" w:sz="0" w:space="0" w:color="auto"/>
                <w:bottom w:val="none" w:sz="0" w:space="0" w:color="auto"/>
                <w:right w:val="none" w:sz="0" w:space="0" w:color="auto"/>
              </w:divBdr>
            </w:div>
          </w:divsChild>
        </w:div>
        <w:div w:id="193929579">
          <w:marLeft w:val="180"/>
          <w:marRight w:val="180"/>
          <w:marTop w:val="180"/>
          <w:marBottom w:val="180"/>
          <w:divBdr>
            <w:top w:val="none" w:sz="0" w:space="0" w:color="auto"/>
            <w:left w:val="none" w:sz="0" w:space="0" w:color="auto"/>
            <w:bottom w:val="none" w:sz="0" w:space="0" w:color="auto"/>
            <w:right w:val="none" w:sz="0" w:space="0" w:color="auto"/>
          </w:divBdr>
        </w:div>
      </w:divsChild>
    </w:div>
    <w:div w:id="441337641">
      <w:bodyDiv w:val="1"/>
      <w:marLeft w:val="0"/>
      <w:marRight w:val="0"/>
      <w:marTop w:val="0"/>
      <w:marBottom w:val="0"/>
      <w:divBdr>
        <w:top w:val="none" w:sz="0" w:space="0" w:color="auto"/>
        <w:left w:val="none" w:sz="0" w:space="0" w:color="auto"/>
        <w:bottom w:val="none" w:sz="0" w:space="0" w:color="auto"/>
        <w:right w:val="none" w:sz="0" w:space="0" w:color="auto"/>
      </w:divBdr>
      <w:divsChild>
        <w:div w:id="280961610">
          <w:marLeft w:val="0"/>
          <w:marRight w:val="0"/>
          <w:marTop w:val="0"/>
          <w:marBottom w:val="0"/>
          <w:divBdr>
            <w:top w:val="none" w:sz="0" w:space="0" w:color="auto"/>
            <w:left w:val="none" w:sz="0" w:space="0" w:color="auto"/>
            <w:bottom w:val="none" w:sz="0" w:space="0" w:color="auto"/>
            <w:right w:val="none" w:sz="0" w:space="0" w:color="auto"/>
          </w:divBdr>
          <w:divsChild>
            <w:div w:id="750739813">
              <w:marLeft w:val="0"/>
              <w:marRight w:val="0"/>
              <w:marTop w:val="0"/>
              <w:marBottom w:val="0"/>
              <w:divBdr>
                <w:top w:val="none" w:sz="0" w:space="0" w:color="auto"/>
                <w:left w:val="none" w:sz="0" w:space="0" w:color="auto"/>
                <w:bottom w:val="none" w:sz="0" w:space="0" w:color="auto"/>
                <w:right w:val="none" w:sz="0" w:space="0" w:color="auto"/>
              </w:divBdr>
            </w:div>
            <w:div w:id="394353447">
              <w:marLeft w:val="0"/>
              <w:marRight w:val="0"/>
              <w:marTop w:val="0"/>
              <w:marBottom w:val="0"/>
              <w:divBdr>
                <w:top w:val="none" w:sz="0" w:space="0" w:color="auto"/>
                <w:left w:val="none" w:sz="0" w:space="0" w:color="auto"/>
                <w:bottom w:val="none" w:sz="0" w:space="0" w:color="auto"/>
                <w:right w:val="none" w:sz="0" w:space="0" w:color="auto"/>
              </w:divBdr>
            </w:div>
          </w:divsChild>
        </w:div>
        <w:div w:id="1905676885">
          <w:marLeft w:val="0"/>
          <w:marRight w:val="0"/>
          <w:marTop w:val="0"/>
          <w:marBottom w:val="0"/>
          <w:divBdr>
            <w:top w:val="none" w:sz="0" w:space="0" w:color="auto"/>
            <w:left w:val="none" w:sz="0" w:space="0" w:color="auto"/>
            <w:bottom w:val="none" w:sz="0" w:space="0" w:color="auto"/>
            <w:right w:val="none" w:sz="0" w:space="0" w:color="auto"/>
          </w:divBdr>
        </w:div>
      </w:divsChild>
    </w:div>
    <w:div w:id="441730458">
      <w:bodyDiv w:val="1"/>
      <w:marLeft w:val="0"/>
      <w:marRight w:val="0"/>
      <w:marTop w:val="0"/>
      <w:marBottom w:val="0"/>
      <w:divBdr>
        <w:top w:val="none" w:sz="0" w:space="0" w:color="auto"/>
        <w:left w:val="none" w:sz="0" w:space="0" w:color="auto"/>
        <w:bottom w:val="none" w:sz="0" w:space="0" w:color="auto"/>
        <w:right w:val="none" w:sz="0" w:space="0" w:color="auto"/>
      </w:divBdr>
      <w:divsChild>
        <w:div w:id="471408990">
          <w:marLeft w:val="0"/>
          <w:marRight w:val="0"/>
          <w:marTop w:val="0"/>
          <w:marBottom w:val="0"/>
          <w:divBdr>
            <w:top w:val="none" w:sz="0" w:space="0" w:color="auto"/>
            <w:left w:val="none" w:sz="0" w:space="0" w:color="auto"/>
            <w:bottom w:val="none" w:sz="0" w:space="0" w:color="auto"/>
            <w:right w:val="none" w:sz="0" w:space="0" w:color="auto"/>
          </w:divBdr>
        </w:div>
        <w:div w:id="143860839">
          <w:marLeft w:val="0"/>
          <w:marRight w:val="0"/>
          <w:marTop w:val="0"/>
          <w:marBottom w:val="0"/>
          <w:divBdr>
            <w:top w:val="none" w:sz="0" w:space="0" w:color="auto"/>
            <w:left w:val="none" w:sz="0" w:space="0" w:color="auto"/>
            <w:bottom w:val="none" w:sz="0" w:space="0" w:color="auto"/>
            <w:right w:val="none" w:sz="0" w:space="0" w:color="auto"/>
          </w:divBdr>
          <w:divsChild>
            <w:div w:id="3105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359">
      <w:bodyDiv w:val="1"/>
      <w:marLeft w:val="0"/>
      <w:marRight w:val="0"/>
      <w:marTop w:val="0"/>
      <w:marBottom w:val="0"/>
      <w:divBdr>
        <w:top w:val="none" w:sz="0" w:space="0" w:color="auto"/>
        <w:left w:val="none" w:sz="0" w:space="0" w:color="auto"/>
        <w:bottom w:val="none" w:sz="0" w:space="0" w:color="auto"/>
        <w:right w:val="none" w:sz="0" w:space="0" w:color="auto"/>
      </w:divBdr>
      <w:divsChild>
        <w:div w:id="1377780294">
          <w:marLeft w:val="0"/>
          <w:marRight w:val="0"/>
          <w:marTop w:val="0"/>
          <w:marBottom w:val="0"/>
          <w:divBdr>
            <w:top w:val="none" w:sz="0" w:space="0" w:color="auto"/>
            <w:left w:val="none" w:sz="0" w:space="0" w:color="auto"/>
            <w:bottom w:val="none" w:sz="0" w:space="0" w:color="auto"/>
            <w:right w:val="none" w:sz="0" w:space="0" w:color="auto"/>
          </w:divBdr>
          <w:divsChild>
            <w:div w:id="1377586323">
              <w:marLeft w:val="0"/>
              <w:marRight w:val="0"/>
              <w:marTop w:val="0"/>
              <w:marBottom w:val="0"/>
              <w:divBdr>
                <w:top w:val="none" w:sz="0" w:space="0" w:color="auto"/>
                <w:left w:val="none" w:sz="0" w:space="0" w:color="auto"/>
                <w:bottom w:val="none" w:sz="0" w:space="0" w:color="auto"/>
                <w:right w:val="none" w:sz="0" w:space="0" w:color="auto"/>
              </w:divBdr>
              <w:divsChild>
                <w:div w:id="1070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930790">
      <w:bodyDiv w:val="1"/>
      <w:marLeft w:val="0"/>
      <w:marRight w:val="0"/>
      <w:marTop w:val="0"/>
      <w:marBottom w:val="0"/>
      <w:divBdr>
        <w:top w:val="none" w:sz="0" w:space="0" w:color="auto"/>
        <w:left w:val="none" w:sz="0" w:space="0" w:color="auto"/>
        <w:bottom w:val="none" w:sz="0" w:space="0" w:color="auto"/>
        <w:right w:val="none" w:sz="0" w:space="0" w:color="auto"/>
      </w:divBdr>
    </w:div>
    <w:div w:id="447167586">
      <w:bodyDiv w:val="1"/>
      <w:marLeft w:val="0"/>
      <w:marRight w:val="0"/>
      <w:marTop w:val="0"/>
      <w:marBottom w:val="0"/>
      <w:divBdr>
        <w:top w:val="none" w:sz="0" w:space="0" w:color="auto"/>
        <w:left w:val="none" w:sz="0" w:space="0" w:color="auto"/>
        <w:bottom w:val="none" w:sz="0" w:space="0" w:color="auto"/>
        <w:right w:val="none" w:sz="0" w:space="0" w:color="auto"/>
      </w:divBdr>
      <w:divsChild>
        <w:div w:id="174808074">
          <w:marLeft w:val="0"/>
          <w:marRight w:val="0"/>
          <w:marTop w:val="0"/>
          <w:marBottom w:val="0"/>
          <w:divBdr>
            <w:top w:val="none" w:sz="0" w:space="0" w:color="auto"/>
            <w:left w:val="none" w:sz="0" w:space="0" w:color="auto"/>
            <w:bottom w:val="none" w:sz="0" w:space="0" w:color="auto"/>
            <w:right w:val="none" w:sz="0" w:space="0" w:color="auto"/>
          </w:divBdr>
        </w:div>
        <w:div w:id="79063042">
          <w:marLeft w:val="0"/>
          <w:marRight w:val="0"/>
          <w:marTop w:val="0"/>
          <w:marBottom w:val="0"/>
          <w:divBdr>
            <w:top w:val="none" w:sz="0" w:space="0" w:color="auto"/>
            <w:left w:val="none" w:sz="0" w:space="0" w:color="auto"/>
            <w:bottom w:val="none" w:sz="0" w:space="0" w:color="auto"/>
            <w:right w:val="none" w:sz="0" w:space="0" w:color="auto"/>
          </w:divBdr>
        </w:div>
        <w:div w:id="732654420">
          <w:marLeft w:val="0"/>
          <w:marRight w:val="0"/>
          <w:marTop w:val="0"/>
          <w:marBottom w:val="0"/>
          <w:divBdr>
            <w:top w:val="none" w:sz="0" w:space="0" w:color="auto"/>
            <w:left w:val="none" w:sz="0" w:space="0" w:color="auto"/>
            <w:bottom w:val="none" w:sz="0" w:space="0" w:color="auto"/>
            <w:right w:val="none" w:sz="0" w:space="0" w:color="auto"/>
          </w:divBdr>
        </w:div>
        <w:div w:id="771970351">
          <w:marLeft w:val="0"/>
          <w:marRight w:val="0"/>
          <w:marTop w:val="0"/>
          <w:marBottom w:val="0"/>
          <w:divBdr>
            <w:top w:val="none" w:sz="0" w:space="0" w:color="auto"/>
            <w:left w:val="none" w:sz="0" w:space="0" w:color="auto"/>
            <w:bottom w:val="none" w:sz="0" w:space="0" w:color="auto"/>
            <w:right w:val="none" w:sz="0" w:space="0" w:color="auto"/>
          </w:divBdr>
          <w:divsChild>
            <w:div w:id="817259316">
              <w:marLeft w:val="0"/>
              <w:marRight w:val="0"/>
              <w:marTop w:val="0"/>
              <w:marBottom w:val="0"/>
              <w:divBdr>
                <w:top w:val="none" w:sz="0" w:space="0" w:color="auto"/>
                <w:left w:val="none" w:sz="0" w:space="0" w:color="auto"/>
                <w:bottom w:val="none" w:sz="0" w:space="0" w:color="auto"/>
                <w:right w:val="none" w:sz="0" w:space="0" w:color="auto"/>
              </w:divBdr>
            </w:div>
          </w:divsChild>
        </w:div>
        <w:div w:id="221328236">
          <w:marLeft w:val="0"/>
          <w:marRight w:val="0"/>
          <w:marTop w:val="0"/>
          <w:marBottom w:val="0"/>
          <w:divBdr>
            <w:top w:val="none" w:sz="0" w:space="0" w:color="auto"/>
            <w:left w:val="none" w:sz="0" w:space="0" w:color="auto"/>
            <w:bottom w:val="none" w:sz="0" w:space="0" w:color="auto"/>
            <w:right w:val="none" w:sz="0" w:space="0" w:color="auto"/>
          </w:divBdr>
        </w:div>
        <w:div w:id="1252005954">
          <w:marLeft w:val="0"/>
          <w:marRight w:val="0"/>
          <w:marTop w:val="0"/>
          <w:marBottom w:val="0"/>
          <w:divBdr>
            <w:top w:val="none" w:sz="0" w:space="0" w:color="auto"/>
            <w:left w:val="none" w:sz="0" w:space="0" w:color="auto"/>
            <w:bottom w:val="none" w:sz="0" w:space="0" w:color="auto"/>
            <w:right w:val="none" w:sz="0" w:space="0" w:color="auto"/>
          </w:divBdr>
          <w:divsChild>
            <w:div w:id="155774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6889">
      <w:bodyDiv w:val="1"/>
      <w:marLeft w:val="0"/>
      <w:marRight w:val="0"/>
      <w:marTop w:val="0"/>
      <w:marBottom w:val="0"/>
      <w:divBdr>
        <w:top w:val="none" w:sz="0" w:space="0" w:color="auto"/>
        <w:left w:val="none" w:sz="0" w:space="0" w:color="auto"/>
        <w:bottom w:val="none" w:sz="0" w:space="0" w:color="auto"/>
        <w:right w:val="none" w:sz="0" w:space="0" w:color="auto"/>
      </w:divBdr>
      <w:divsChild>
        <w:div w:id="30304362">
          <w:marLeft w:val="0"/>
          <w:marRight w:val="0"/>
          <w:marTop w:val="0"/>
          <w:marBottom w:val="0"/>
          <w:divBdr>
            <w:top w:val="none" w:sz="0" w:space="0" w:color="auto"/>
            <w:left w:val="none" w:sz="0" w:space="0" w:color="auto"/>
            <w:bottom w:val="none" w:sz="0" w:space="0" w:color="auto"/>
            <w:right w:val="none" w:sz="0" w:space="0" w:color="auto"/>
          </w:divBdr>
          <w:divsChild>
            <w:div w:id="1007248063">
              <w:marLeft w:val="0"/>
              <w:marRight w:val="0"/>
              <w:marTop w:val="0"/>
              <w:marBottom w:val="0"/>
              <w:divBdr>
                <w:top w:val="none" w:sz="0" w:space="0" w:color="auto"/>
                <w:left w:val="none" w:sz="0" w:space="0" w:color="auto"/>
                <w:bottom w:val="none" w:sz="0" w:space="0" w:color="auto"/>
                <w:right w:val="none" w:sz="0" w:space="0" w:color="auto"/>
              </w:divBdr>
            </w:div>
            <w:div w:id="1478719516">
              <w:marLeft w:val="0"/>
              <w:marRight w:val="0"/>
              <w:marTop w:val="0"/>
              <w:marBottom w:val="0"/>
              <w:divBdr>
                <w:top w:val="none" w:sz="0" w:space="0" w:color="auto"/>
                <w:left w:val="none" w:sz="0" w:space="0" w:color="auto"/>
                <w:bottom w:val="none" w:sz="0" w:space="0" w:color="auto"/>
                <w:right w:val="none" w:sz="0" w:space="0" w:color="auto"/>
              </w:divBdr>
            </w:div>
          </w:divsChild>
        </w:div>
        <w:div w:id="1065026451">
          <w:marLeft w:val="0"/>
          <w:marRight w:val="0"/>
          <w:marTop w:val="0"/>
          <w:marBottom w:val="0"/>
          <w:divBdr>
            <w:top w:val="none" w:sz="0" w:space="0" w:color="auto"/>
            <w:left w:val="none" w:sz="0" w:space="0" w:color="auto"/>
            <w:bottom w:val="none" w:sz="0" w:space="0" w:color="auto"/>
            <w:right w:val="none" w:sz="0" w:space="0" w:color="auto"/>
          </w:divBdr>
        </w:div>
      </w:divsChild>
    </w:div>
    <w:div w:id="450515311">
      <w:bodyDiv w:val="1"/>
      <w:marLeft w:val="0"/>
      <w:marRight w:val="0"/>
      <w:marTop w:val="0"/>
      <w:marBottom w:val="0"/>
      <w:divBdr>
        <w:top w:val="none" w:sz="0" w:space="0" w:color="auto"/>
        <w:left w:val="none" w:sz="0" w:space="0" w:color="auto"/>
        <w:bottom w:val="none" w:sz="0" w:space="0" w:color="auto"/>
        <w:right w:val="none" w:sz="0" w:space="0" w:color="auto"/>
      </w:divBdr>
      <w:divsChild>
        <w:div w:id="1005060784">
          <w:marLeft w:val="0"/>
          <w:marRight w:val="0"/>
          <w:marTop w:val="0"/>
          <w:marBottom w:val="0"/>
          <w:divBdr>
            <w:top w:val="none" w:sz="0" w:space="0" w:color="auto"/>
            <w:left w:val="none" w:sz="0" w:space="0" w:color="auto"/>
            <w:bottom w:val="none" w:sz="0" w:space="0" w:color="auto"/>
            <w:right w:val="none" w:sz="0" w:space="0" w:color="auto"/>
          </w:divBdr>
          <w:divsChild>
            <w:div w:id="53234816">
              <w:marLeft w:val="0"/>
              <w:marRight w:val="0"/>
              <w:marTop w:val="0"/>
              <w:marBottom w:val="0"/>
              <w:divBdr>
                <w:top w:val="none" w:sz="0" w:space="0" w:color="auto"/>
                <w:left w:val="none" w:sz="0" w:space="0" w:color="auto"/>
                <w:bottom w:val="none" w:sz="0" w:space="0" w:color="auto"/>
                <w:right w:val="none" w:sz="0" w:space="0" w:color="auto"/>
              </w:divBdr>
            </w:div>
            <w:div w:id="2065904999">
              <w:marLeft w:val="0"/>
              <w:marRight w:val="0"/>
              <w:marTop w:val="0"/>
              <w:marBottom w:val="0"/>
              <w:divBdr>
                <w:top w:val="none" w:sz="0" w:space="0" w:color="auto"/>
                <w:left w:val="none" w:sz="0" w:space="0" w:color="auto"/>
                <w:bottom w:val="none" w:sz="0" w:space="0" w:color="auto"/>
                <w:right w:val="none" w:sz="0" w:space="0" w:color="auto"/>
              </w:divBdr>
            </w:div>
          </w:divsChild>
        </w:div>
        <w:div w:id="324403598">
          <w:marLeft w:val="0"/>
          <w:marRight w:val="0"/>
          <w:marTop w:val="0"/>
          <w:marBottom w:val="0"/>
          <w:divBdr>
            <w:top w:val="none" w:sz="0" w:space="0" w:color="auto"/>
            <w:left w:val="none" w:sz="0" w:space="0" w:color="auto"/>
            <w:bottom w:val="none" w:sz="0" w:space="0" w:color="auto"/>
            <w:right w:val="none" w:sz="0" w:space="0" w:color="auto"/>
          </w:divBdr>
        </w:div>
      </w:divsChild>
    </w:div>
    <w:div w:id="450708092">
      <w:bodyDiv w:val="1"/>
      <w:marLeft w:val="0"/>
      <w:marRight w:val="0"/>
      <w:marTop w:val="0"/>
      <w:marBottom w:val="0"/>
      <w:divBdr>
        <w:top w:val="none" w:sz="0" w:space="0" w:color="auto"/>
        <w:left w:val="none" w:sz="0" w:space="0" w:color="auto"/>
        <w:bottom w:val="none" w:sz="0" w:space="0" w:color="auto"/>
        <w:right w:val="none" w:sz="0" w:space="0" w:color="auto"/>
      </w:divBdr>
      <w:divsChild>
        <w:div w:id="161236627">
          <w:marLeft w:val="0"/>
          <w:marRight w:val="0"/>
          <w:marTop w:val="0"/>
          <w:marBottom w:val="0"/>
          <w:divBdr>
            <w:top w:val="none" w:sz="0" w:space="0" w:color="auto"/>
            <w:left w:val="none" w:sz="0" w:space="0" w:color="auto"/>
            <w:bottom w:val="none" w:sz="0" w:space="0" w:color="auto"/>
            <w:right w:val="none" w:sz="0" w:space="0" w:color="auto"/>
          </w:divBdr>
        </w:div>
      </w:divsChild>
    </w:div>
    <w:div w:id="451285801">
      <w:bodyDiv w:val="1"/>
      <w:marLeft w:val="0"/>
      <w:marRight w:val="0"/>
      <w:marTop w:val="0"/>
      <w:marBottom w:val="0"/>
      <w:divBdr>
        <w:top w:val="none" w:sz="0" w:space="0" w:color="auto"/>
        <w:left w:val="none" w:sz="0" w:space="0" w:color="auto"/>
        <w:bottom w:val="none" w:sz="0" w:space="0" w:color="auto"/>
        <w:right w:val="none" w:sz="0" w:space="0" w:color="auto"/>
      </w:divBdr>
      <w:divsChild>
        <w:div w:id="532809228">
          <w:marLeft w:val="0"/>
          <w:marRight w:val="0"/>
          <w:marTop w:val="0"/>
          <w:marBottom w:val="0"/>
          <w:divBdr>
            <w:top w:val="none" w:sz="0" w:space="0" w:color="auto"/>
            <w:left w:val="none" w:sz="0" w:space="0" w:color="auto"/>
            <w:bottom w:val="none" w:sz="0" w:space="0" w:color="auto"/>
            <w:right w:val="none" w:sz="0" w:space="0" w:color="auto"/>
          </w:divBdr>
          <w:divsChild>
            <w:div w:id="897517578">
              <w:marLeft w:val="0"/>
              <w:marRight w:val="0"/>
              <w:marTop w:val="0"/>
              <w:marBottom w:val="0"/>
              <w:divBdr>
                <w:top w:val="none" w:sz="0" w:space="0" w:color="auto"/>
                <w:left w:val="none" w:sz="0" w:space="0" w:color="auto"/>
                <w:bottom w:val="none" w:sz="0" w:space="0" w:color="auto"/>
                <w:right w:val="none" w:sz="0" w:space="0" w:color="auto"/>
              </w:divBdr>
            </w:div>
            <w:div w:id="1865166472">
              <w:marLeft w:val="0"/>
              <w:marRight w:val="0"/>
              <w:marTop w:val="0"/>
              <w:marBottom w:val="0"/>
              <w:divBdr>
                <w:top w:val="none" w:sz="0" w:space="0" w:color="auto"/>
                <w:left w:val="none" w:sz="0" w:space="0" w:color="auto"/>
                <w:bottom w:val="none" w:sz="0" w:space="0" w:color="auto"/>
                <w:right w:val="none" w:sz="0" w:space="0" w:color="auto"/>
              </w:divBdr>
            </w:div>
          </w:divsChild>
        </w:div>
        <w:div w:id="349068011">
          <w:marLeft w:val="0"/>
          <w:marRight w:val="0"/>
          <w:marTop w:val="0"/>
          <w:marBottom w:val="0"/>
          <w:divBdr>
            <w:top w:val="none" w:sz="0" w:space="0" w:color="auto"/>
            <w:left w:val="none" w:sz="0" w:space="0" w:color="auto"/>
            <w:bottom w:val="none" w:sz="0" w:space="0" w:color="auto"/>
            <w:right w:val="none" w:sz="0" w:space="0" w:color="auto"/>
          </w:divBdr>
        </w:div>
      </w:divsChild>
    </w:div>
    <w:div w:id="451706274">
      <w:bodyDiv w:val="1"/>
      <w:marLeft w:val="0"/>
      <w:marRight w:val="0"/>
      <w:marTop w:val="0"/>
      <w:marBottom w:val="0"/>
      <w:divBdr>
        <w:top w:val="none" w:sz="0" w:space="0" w:color="auto"/>
        <w:left w:val="none" w:sz="0" w:space="0" w:color="auto"/>
        <w:bottom w:val="none" w:sz="0" w:space="0" w:color="auto"/>
        <w:right w:val="none" w:sz="0" w:space="0" w:color="auto"/>
      </w:divBdr>
    </w:div>
    <w:div w:id="452673868">
      <w:bodyDiv w:val="1"/>
      <w:marLeft w:val="0"/>
      <w:marRight w:val="0"/>
      <w:marTop w:val="0"/>
      <w:marBottom w:val="0"/>
      <w:divBdr>
        <w:top w:val="none" w:sz="0" w:space="0" w:color="auto"/>
        <w:left w:val="none" w:sz="0" w:space="0" w:color="auto"/>
        <w:bottom w:val="none" w:sz="0" w:space="0" w:color="auto"/>
        <w:right w:val="none" w:sz="0" w:space="0" w:color="auto"/>
      </w:divBdr>
      <w:divsChild>
        <w:div w:id="1249853224">
          <w:marLeft w:val="0"/>
          <w:marRight w:val="0"/>
          <w:marTop w:val="0"/>
          <w:marBottom w:val="0"/>
          <w:divBdr>
            <w:top w:val="none" w:sz="0" w:space="0" w:color="auto"/>
            <w:left w:val="none" w:sz="0" w:space="0" w:color="auto"/>
            <w:bottom w:val="none" w:sz="0" w:space="0" w:color="auto"/>
            <w:right w:val="none" w:sz="0" w:space="0" w:color="auto"/>
          </w:divBdr>
          <w:divsChild>
            <w:div w:id="1204631099">
              <w:marLeft w:val="0"/>
              <w:marRight w:val="0"/>
              <w:marTop w:val="0"/>
              <w:marBottom w:val="0"/>
              <w:divBdr>
                <w:top w:val="none" w:sz="0" w:space="0" w:color="auto"/>
                <w:left w:val="none" w:sz="0" w:space="0" w:color="auto"/>
                <w:bottom w:val="none" w:sz="0" w:space="0" w:color="auto"/>
                <w:right w:val="none" w:sz="0" w:space="0" w:color="auto"/>
              </w:divBdr>
            </w:div>
            <w:div w:id="357007294">
              <w:marLeft w:val="0"/>
              <w:marRight w:val="0"/>
              <w:marTop w:val="0"/>
              <w:marBottom w:val="0"/>
              <w:divBdr>
                <w:top w:val="none" w:sz="0" w:space="0" w:color="auto"/>
                <w:left w:val="none" w:sz="0" w:space="0" w:color="auto"/>
                <w:bottom w:val="none" w:sz="0" w:space="0" w:color="auto"/>
                <w:right w:val="none" w:sz="0" w:space="0" w:color="auto"/>
              </w:divBdr>
            </w:div>
          </w:divsChild>
        </w:div>
        <w:div w:id="91361916">
          <w:marLeft w:val="0"/>
          <w:marRight w:val="0"/>
          <w:marTop w:val="0"/>
          <w:marBottom w:val="0"/>
          <w:divBdr>
            <w:top w:val="none" w:sz="0" w:space="0" w:color="auto"/>
            <w:left w:val="none" w:sz="0" w:space="0" w:color="auto"/>
            <w:bottom w:val="none" w:sz="0" w:space="0" w:color="auto"/>
            <w:right w:val="none" w:sz="0" w:space="0" w:color="auto"/>
          </w:divBdr>
        </w:div>
      </w:divsChild>
    </w:div>
    <w:div w:id="454758315">
      <w:bodyDiv w:val="1"/>
      <w:marLeft w:val="0"/>
      <w:marRight w:val="0"/>
      <w:marTop w:val="0"/>
      <w:marBottom w:val="0"/>
      <w:divBdr>
        <w:top w:val="none" w:sz="0" w:space="0" w:color="auto"/>
        <w:left w:val="none" w:sz="0" w:space="0" w:color="auto"/>
        <w:bottom w:val="none" w:sz="0" w:space="0" w:color="auto"/>
        <w:right w:val="none" w:sz="0" w:space="0" w:color="auto"/>
      </w:divBdr>
      <w:divsChild>
        <w:div w:id="509027940">
          <w:marLeft w:val="0"/>
          <w:marRight w:val="0"/>
          <w:marTop w:val="0"/>
          <w:marBottom w:val="0"/>
          <w:divBdr>
            <w:top w:val="none" w:sz="0" w:space="0" w:color="auto"/>
            <w:left w:val="none" w:sz="0" w:space="0" w:color="auto"/>
            <w:bottom w:val="none" w:sz="0" w:space="0" w:color="auto"/>
            <w:right w:val="none" w:sz="0" w:space="0" w:color="auto"/>
          </w:divBdr>
        </w:div>
        <w:div w:id="515659543">
          <w:marLeft w:val="0"/>
          <w:marRight w:val="0"/>
          <w:marTop w:val="0"/>
          <w:marBottom w:val="0"/>
          <w:divBdr>
            <w:top w:val="none" w:sz="0" w:space="0" w:color="auto"/>
            <w:left w:val="none" w:sz="0" w:space="0" w:color="auto"/>
            <w:bottom w:val="none" w:sz="0" w:space="0" w:color="auto"/>
            <w:right w:val="none" w:sz="0" w:space="0" w:color="auto"/>
          </w:divBdr>
          <w:divsChild>
            <w:div w:id="1465349739">
              <w:marLeft w:val="0"/>
              <w:marRight w:val="0"/>
              <w:marTop w:val="0"/>
              <w:marBottom w:val="0"/>
              <w:divBdr>
                <w:top w:val="none" w:sz="0" w:space="0" w:color="auto"/>
                <w:left w:val="none" w:sz="0" w:space="0" w:color="auto"/>
                <w:bottom w:val="none" w:sz="0" w:space="0" w:color="auto"/>
                <w:right w:val="none" w:sz="0" w:space="0" w:color="auto"/>
              </w:divBdr>
            </w:div>
          </w:divsChild>
        </w:div>
        <w:div w:id="519197038">
          <w:marLeft w:val="0"/>
          <w:marRight w:val="0"/>
          <w:marTop w:val="0"/>
          <w:marBottom w:val="0"/>
          <w:divBdr>
            <w:top w:val="none" w:sz="0" w:space="0" w:color="auto"/>
            <w:left w:val="none" w:sz="0" w:space="0" w:color="auto"/>
            <w:bottom w:val="none" w:sz="0" w:space="0" w:color="auto"/>
            <w:right w:val="none" w:sz="0" w:space="0" w:color="auto"/>
          </w:divBdr>
          <w:divsChild>
            <w:div w:id="6253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1371">
      <w:bodyDiv w:val="1"/>
      <w:marLeft w:val="0"/>
      <w:marRight w:val="0"/>
      <w:marTop w:val="0"/>
      <w:marBottom w:val="0"/>
      <w:divBdr>
        <w:top w:val="none" w:sz="0" w:space="0" w:color="auto"/>
        <w:left w:val="none" w:sz="0" w:space="0" w:color="auto"/>
        <w:bottom w:val="none" w:sz="0" w:space="0" w:color="auto"/>
        <w:right w:val="none" w:sz="0" w:space="0" w:color="auto"/>
      </w:divBdr>
    </w:div>
    <w:div w:id="455950206">
      <w:bodyDiv w:val="1"/>
      <w:marLeft w:val="0"/>
      <w:marRight w:val="0"/>
      <w:marTop w:val="0"/>
      <w:marBottom w:val="0"/>
      <w:divBdr>
        <w:top w:val="none" w:sz="0" w:space="0" w:color="auto"/>
        <w:left w:val="none" w:sz="0" w:space="0" w:color="auto"/>
        <w:bottom w:val="none" w:sz="0" w:space="0" w:color="auto"/>
        <w:right w:val="none" w:sz="0" w:space="0" w:color="auto"/>
      </w:divBdr>
      <w:divsChild>
        <w:div w:id="1607884680">
          <w:marLeft w:val="0"/>
          <w:marRight w:val="0"/>
          <w:marTop w:val="0"/>
          <w:marBottom w:val="0"/>
          <w:divBdr>
            <w:top w:val="none" w:sz="0" w:space="0" w:color="auto"/>
            <w:left w:val="none" w:sz="0" w:space="0" w:color="auto"/>
            <w:bottom w:val="none" w:sz="0" w:space="0" w:color="auto"/>
            <w:right w:val="none" w:sz="0" w:space="0" w:color="auto"/>
          </w:divBdr>
        </w:div>
      </w:divsChild>
    </w:div>
    <w:div w:id="459884390">
      <w:bodyDiv w:val="1"/>
      <w:marLeft w:val="0"/>
      <w:marRight w:val="0"/>
      <w:marTop w:val="0"/>
      <w:marBottom w:val="0"/>
      <w:divBdr>
        <w:top w:val="none" w:sz="0" w:space="0" w:color="auto"/>
        <w:left w:val="none" w:sz="0" w:space="0" w:color="auto"/>
        <w:bottom w:val="none" w:sz="0" w:space="0" w:color="auto"/>
        <w:right w:val="none" w:sz="0" w:space="0" w:color="auto"/>
      </w:divBdr>
      <w:divsChild>
        <w:div w:id="1608150581">
          <w:marLeft w:val="0"/>
          <w:marRight w:val="0"/>
          <w:marTop w:val="0"/>
          <w:marBottom w:val="0"/>
          <w:divBdr>
            <w:top w:val="none" w:sz="0" w:space="0" w:color="auto"/>
            <w:left w:val="none" w:sz="0" w:space="0" w:color="auto"/>
            <w:bottom w:val="none" w:sz="0" w:space="0" w:color="auto"/>
            <w:right w:val="none" w:sz="0" w:space="0" w:color="auto"/>
          </w:divBdr>
          <w:divsChild>
            <w:div w:id="13216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5329">
      <w:bodyDiv w:val="1"/>
      <w:marLeft w:val="0"/>
      <w:marRight w:val="0"/>
      <w:marTop w:val="0"/>
      <w:marBottom w:val="0"/>
      <w:divBdr>
        <w:top w:val="none" w:sz="0" w:space="0" w:color="auto"/>
        <w:left w:val="none" w:sz="0" w:space="0" w:color="auto"/>
        <w:bottom w:val="none" w:sz="0" w:space="0" w:color="auto"/>
        <w:right w:val="none" w:sz="0" w:space="0" w:color="auto"/>
      </w:divBdr>
      <w:divsChild>
        <w:div w:id="908147812">
          <w:marLeft w:val="0"/>
          <w:marRight w:val="0"/>
          <w:marTop w:val="0"/>
          <w:marBottom w:val="0"/>
          <w:divBdr>
            <w:top w:val="none" w:sz="0" w:space="0" w:color="auto"/>
            <w:left w:val="none" w:sz="0" w:space="0" w:color="auto"/>
            <w:bottom w:val="none" w:sz="0" w:space="0" w:color="auto"/>
            <w:right w:val="none" w:sz="0" w:space="0" w:color="auto"/>
          </w:divBdr>
          <w:divsChild>
            <w:div w:id="297077762">
              <w:marLeft w:val="0"/>
              <w:marRight w:val="0"/>
              <w:marTop w:val="0"/>
              <w:marBottom w:val="0"/>
              <w:divBdr>
                <w:top w:val="none" w:sz="0" w:space="0" w:color="auto"/>
                <w:left w:val="none" w:sz="0" w:space="0" w:color="auto"/>
                <w:bottom w:val="none" w:sz="0" w:space="0" w:color="auto"/>
                <w:right w:val="none" w:sz="0" w:space="0" w:color="auto"/>
              </w:divBdr>
              <w:divsChild>
                <w:div w:id="11693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01258">
          <w:marLeft w:val="0"/>
          <w:marRight w:val="0"/>
          <w:marTop w:val="0"/>
          <w:marBottom w:val="0"/>
          <w:divBdr>
            <w:top w:val="none" w:sz="0" w:space="0" w:color="auto"/>
            <w:left w:val="none" w:sz="0" w:space="0" w:color="auto"/>
            <w:bottom w:val="none" w:sz="0" w:space="0" w:color="auto"/>
            <w:right w:val="none" w:sz="0" w:space="0" w:color="auto"/>
          </w:divBdr>
          <w:divsChild>
            <w:div w:id="660809963">
              <w:marLeft w:val="0"/>
              <w:marRight w:val="0"/>
              <w:marTop w:val="0"/>
              <w:marBottom w:val="0"/>
              <w:divBdr>
                <w:top w:val="none" w:sz="0" w:space="0" w:color="auto"/>
                <w:left w:val="none" w:sz="0" w:space="0" w:color="auto"/>
                <w:bottom w:val="none" w:sz="0" w:space="0" w:color="auto"/>
                <w:right w:val="none" w:sz="0" w:space="0" w:color="auto"/>
              </w:divBdr>
              <w:divsChild>
                <w:div w:id="15609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9418">
          <w:marLeft w:val="0"/>
          <w:marRight w:val="0"/>
          <w:marTop w:val="0"/>
          <w:marBottom w:val="0"/>
          <w:divBdr>
            <w:top w:val="none" w:sz="0" w:space="0" w:color="auto"/>
            <w:left w:val="none" w:sz="0" w:space="0" w:color="auto"/>
            <w:bottom w:val="none" w:sz="0" w:space="0" w:color="auto"/>
            <w:right w:val="none" w:sz="0" w:space="0" w:color="auto"/>
          </w:divBdr>
          <w:divsChild>
            <w:div w:id="1793471964">
              <w:marLeft w:val="0"/>
              <w:marRight w:val="0"/>
              <w:marTop w:val="0"/>
              <w:marBottom w:val="0"/>
              <w:divBdr>
                <w:top w:val="none" w:sz="0" w:space="0" w:color="auto"/>
                <w:left w:val="none" w:sz="0" w:space="0" w:color="auto"/>
                <w:bottom w:val="none" w:sz="0" w:space="0" w:color="auto"/>
                <w:right w:val="none" w:sz="0" w:space="0" w:color="auto"/>
              </w:divBdr>
              <w:divsChild>
                <w:div w:id="15804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3888">
      <w:bodyDiv w:val="1"/>
      <w:marLeft w:val="0"/>
      <w:marRight w:val="0"/>
      <w:marTop w:val="0"/>
      <w:marBottom w:val="0"/>
      <w:divBdr>
        <w:top w:val="none" w:sz="0" w:space="0" w:color="auto"/>
        <w:left w:val="none" w:sz="0" w:space="0" w:color="auto"/>
        <w:bottom w:val="none" w:sz="0" w:space="0" w:color="auto"/>
        <w:right w:val="none" w:sz="0" w:space="0" w:color="auto"/>
      </w:divBdr>
      <w:divsChild>
        <w:div w:id="1652907309">
          <w:marLeft w:val="0"/>
          <w:marRight w:val="0"/>
          <w:marTop w:val="0"/>
          <w:marBottom w:val="0"/>
          <w:divBdr>
            <w:top w:val="none" w:sz="0" w:space="0" w:color="auto"/>
            <w:left w:val="none" w:sz="0" w:space="0" w:color="auto"/>
            <w:bottom w:val="none" w:sz="0" w:space="0" w:color="auto"/>
            <w:right w:val="none" w:sz="0" w:space="0" w:color="auto"/>
          </w:divBdr>
          <w:divsChild>
            <w:div w:id="691565501">
              <w:marLeft w:val="0"/>
              <w:marRight w:val="0"/>
              <w:marTop w:val="0"/>
              <w:marBottom w:val="0"/>
              <w:divBdr>
                <w:top w:val="none" w:sz="0" w:space="0" w:color="auto"/>
                <w:left w:val="none" w:sz="0" w:space="0" w:color="auto"/>
                <w:bottom w:val="none" w:sz="0" w:space="0" w:color="auto"/>
                <w:right w:val="none" w:sz="0" w:space="0" w:color="auto"/>
              </w:divBdr>
            </w:div>
            <w:div w:id="1313489297">
              <w:marLeft w:val="0"/>
              <w:marRight w:val="0"/>
              <w:marTop w:val="0"/>
              <w:marBottom w:val="0"/>
              <w:divBdr>
                <w:top w:val="none" w:sz="0" w:space="0" w:color="auto"/>
                <w:left w:val="none" w:sz="0" w:space="0" w:color="auto"/>
                <w:bottom w:val="none" w:sz="0" w:space="0" w:color="auto"/>
                <w:right w:val="none" w:sz="0" w:space="0" w:color="auto"/>
              </w:divBdr>
            </w:div>
          </w:divsChild>
        </w:div>
        <w:div w:id="764696012">
          <w:marLeft w:val="0"/>
          <w:marRight w:val="0"/>
          <w:marTop w:val="0"/>
          <w:marBottom w:val="0"/>
          <w:divBdr>
            <w:top w:val="none" w:sz="0" w:space="0" w:color="auto"/>
            <w:left w:val="none" w:sz="0" w:space="0" w:color="auto"/>
            <w:bottom w:val="none" w:sz="0" w:space="0" w:color="auto"/>
            <w:right w:val="none" w:sz="0" w:space="0" w:color="auto"/>
          </w:divBdr>
        </w:div>
      </w:divsChild>
    </w:div>
    <w:div w:id="464737814">
      <w:bodyDiv w:val="1"/>
      <w:marLeft w:val="0"/>
      <w:marRight w:val="0"/>
      <w:marTop w:val="0"/>
      <w:marBottom w:val="0"/>
      <w:divBdr>
        <w:top w:val="none" w:sz="0" w:space="0" w:color="auto"/>
        <w:left w:val="none" w:sz="0" w:space="0" w:color="auto"/>
        <w:bottom w:val="none" w:sz="0" w:space="0" w:color="auto"/>
        <w:right w:val="none" w:sz="0" w:space="0" w:color="auto"/>
      </w:divBdr>
      <w:divsChild>
        <w:div w:id="1401487936">
          <w:marLeft w:val="0"/>
          <w:marRight w:val="0"/>
          <w:marTop w:val="0"/>
          <w:marBottom w:val="0"/>
          <w:divBdr>
            <w:top w:val="none" w:sz="0" w:space="0" w:color="auto"/>
            <w:left w:val="none" w:sz="0" w:space="0" w:color="auto"/>
            <w:bottom w:val="none" w:sz="0" w:space="0" w:color="auto"/>
            <w:right w:val="none" w:sz="0" w:space="0" w:color="auto"/>
          </w:divBdr>
          <w:divsChild>
            <w:div w:id="976881053">
              <w:marLeft w:val="0"/>
              <w:marRight w:val="0"/>
              <w:marTop w:val="0"/>
              <w:marBottom w:val="0"/>
              <w:divBdr>
                <w:top w:val="none" w:sz="0" w:space="0" w:color="auto"/>
                <w:left w:val="none" w:sz="0" w:space="0" w:color="auto"/>
                <w:bottom w:val="none" w:sz="0" w:space="0" w:color="auto"/>
                <w:right w:val="none" w:sz="0" w:space="0" w:color="auto"/>
              </w:divBdr>
            </w:div>
            <w:div w:id="1508473263">
              <w:marLeft w:val="0"/>
              <w:marRight w:val="0"/>
              <w:marTop w:val="0"/>
              <w:marBottom w:val="0"/>
              <w:divBdr>
                <w:top w:val="none" w:sz="0" w:space="0" w:color="auto"/>
                <w:left w:val="none" w:sz="0" w:space="0" w:color="auto"/>
                <w:bottom w:val="none" w:sz="0" w:space="0" w:color="auto"/>
                <w:right w:val="none" w:sz="0" w:space="0" w:color="auto"/>
              </w:divBdr>
            </w:div>
          </w:divsChild>
        </w:div>
        <w:div w:id="1800371706">
          <w:marLeft w:val="0"/>
          <w:marRight w:val="0"/>
          <w:marTop w:val="0"/>
          <w:marBottom w:val="0"/>
          <w:divBdr>
            <w:top w:val="none" w:sz="0" w:space="0" w:color="auto"/>
            <w:left w:val="none" w:sz="0" w:space="0" w:color="auto"/>
            <w:bottom w:val="none" w:sz="0" w:space="0" w:color="auto"/>
            <w:right w:val="none" w:sz="0" w:space="0" w:color="auto"/>
          </w:divBdr>
        </w:div>
      </w:divsChild>
    </w:div>
    <w:div w:id="469983722">
      <w:bodyDiv w:val="1"/>
      <w:marLeft w:val="0"/>
      <w:marRight w:val="0"/>
      <w:marTop w:val="0"/>
      <w:marBottom w:val="0"/>
      <w:divBdr>
        <w:top w:val="none" w:sz="0" w:space="0" w:color="auto"/>
        <w:left w:val="none" w:sz="0" w:space="0" w:color="auto"/>
        <w:bottom w:val="none" w:sz="0" w:space="0" w:color="auto"/>
        <w:right w:val="none" w:sz="0" w:space="0" w:color="auto"/>
      </w:divBdr>
      <w:divsChild>
        <w:div w:id="501823309">
          <w:marLeft w:val="0"/>
          <w:marRight w:val="0"/>
          <w:marTop w:val="0"/>
          <w:marBottom w:val="0"/>
          <w:divBdr>
            <w:top w:val="none" w:sz="0" w:space="0" w:color="auto"/>
            <w:left w:val="none" w:sz="0" w:space="0" w:color="auto"/>
            <w:bottom w:val="none" w:sz="0" w:space="0" w:color="auto"/>
            <w:right w:val="none" w:sz="0" w:space="0" w:color="auto"/>
          </w:divBdr>
        </w:div>
      </w:divsChild>
    </w:div>
    <w:div w:id="471023907">
      <w:bodyDiv w:val="1"/>
      <w:marLeft w:val="0"/>
      <w:marRight w:val="0"/>
      <w:marTop w:val="0"/>
      <w:marBottom w:val="0"/>
      <w:divBdr>
        <w:top w:val="none" w:sz="0" w:space="0" w:color="auto"/>
        <w:left w:val="none" w:sz="0" w:space="0" w:color="auto"/>
        <w:bottom w:val="none" w:sz="0" w:space="0" w:color="auto"/>
        <w:right w:val="none" w:sz="0" w:space="0" w:color="auto"/>
      </w:divBdr>
      <w:divsChild>
        <w:div w:id="2094666120">
          <w:marLeft w:val="0"/>
          <w:marRight w:val="0"/>
          <w:marTop w:val="0"/>
          <w:marBottom w:val="0"/>
          <w:divBdr>
            <w:top w:val="none" w:sz="0" w:space="0" w:color="auto"/>
            <w:left w:val="none" w:sz="0" w:space="0" w:color="auto"/>
            <w:bottom w:val="none" w:sz="0" w:space="0" w:color="auto"/>
            <w:right w:val="none" w:sz="0" w:space="0" w:color="auto"/>
          </w:divBdr>
          <w:divsChild>
            <w:div w:id="1204712810">
              <w:marLeft w:val="0"/>
              <w:marRight w:val="0"/>
              <w:marTop w:val="0"/>
              <w:marBottom w:val="0"/>
              <w:divBdr>
                <w:top w:val="none" w:sz="0" w:space="0" w:color="auto"/>
                <w:left w:val="none" w:sz="0" w:space="0" w:color="auto"/>
                <w:bottom w:val="none" w:sz="0" w:space="0" w:color="auto"/>
                <w:right w:val="none" w:sz="0" w:space="0" w:color="auto"/>
              </w:divBdr>
              <w:divsChild>
                <w:div w:id="1721400574">
                  <w:marLeft w:val="0"/>
                  <w:marRight w:val="0"/>
                  <w:marTop w:val="0"/>
                  <w:marBottom w:val="0"/>
                  <w:divBdr>
                    <w:top w:val="none" w:sz="0" w:space="0" w:color="auto"/>
                    <w:left w:val="none" w:sz="0" w:space="0" w:color="auto"/>
                    <w:bottom w:val="none" w:sz="0" w:space="0" w:color="auto"/>
                    <w:right w:val="none" w:sz="0" w:space="0" w:color="auto"/>
                  </w:divBdr>
                  <w:divsChild>
                    <w:div w:id="718281175">
                      <w:marLeft w:val="0"/>
                      <w:marRight w:val="0"/>
                      <w:marTop w:val="0"/>
                      <w:marBottom w:val="0"/>
                      <w:divBdr>
                        <w:top w:val="none" w:sz="0" w:space="0" w:color="auto"/>
                        <w:left w:val="none" w:sz="0" w:space="0" w:color="auto"/>
                        <w:bottom w:val="none" w:sz="0" w:space="0" w:color="auto"/>
                        <w:right w:val="none" w:sz="0" w:space="0" w:color="auto"/>
                      </w:divBdr>
                      <w:divsChild>
                        <w:div w:id="213760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363105">
      <w:bodyDiv w:val="1"/>
      <w:marLeft w:val="0"/>
      <w:marRight w:val="0"/>
      <w:marTop w:val="0"/>
      <w:marBottom w:val="0"/>
      <w:divBdr>
        <w:top w:val="none" w:sz="0" w:space="0" w:color="auto"/>
        <w:left w:val="none" w:sz="0" w:space="0" w:color="auto"/>
        <w:bottom w:val="none" w:sz="0" w:space="0" w:color="auto"/>
        <w:right w:val="none" w:sz="0" w:space="0" w:color="auto"/>
      </w:divBdr>
      <w:divsChild>
        <w:div w:id="742332193">
          <w:marLeft w:val="0"/>
          <w:marRight w:val="0"/>
          <w:marTop w:val="0"/>
          <w:marBottom w:val="0"/>
          <w:divBdr>
            <w:top w:val="none" w:sz="0" w:space="0" w:color="auto"/>
            <w:left w:val="none" w:sz="0" w:space="0" w:color="auto"/>
            <w:bottom w:val="none" w:sz="0" w:space="0" w:color="auto"/>
            <w:right w:val="none" w:sz="0" w:space="0" w:color="auto"/>
          </w:divBdr>
          <w:divsChild>
            <w:div w:id="1617105983">
              <w:marLeft w:val="0"/>
              <w:marRight w:val="0"/>
              <w:marTop w:val="0"/>
              <w:marBottom w:val="0"/>
              <w:divBdr>
                <w:top w:val="none" w:sz="0" w:space="0" w:color="auto"/>
                <w:left w:val="none" w:sz="0" w:space="0" w:color="auto"/>
                <w:bottom w:val="none" w:sz="0" w:space="0" w:color="auto"/>
                <w:right w:val="none" w:sz="0" w:space="0" w:color="auto"/>
              </w:divBdr>
            </w:div>
            <w:div w:id="1201286919">
              <w:marLeft w:val="0"/>
              <w:marRight w:val="0"/>
              <w:marTop w:val="0"/>
              <w:marBottom w:val="0"/>
              <w:divBdr>
                <w:top w:val="none" w:sz="0" w:space="0" w:color="auto"/>
                <w:left w:val="none" w:sz="0" w:space="0" w:color="auto"/>
                <w:bottom w:val="none" w:sz="0" w:space="0" w:color="auto"/>
                <w:right w:val="none" w:sz="0" w:space="0" w:color="auto"/>
              </w:divBdr>
            </w:div>
          </w:divsChild>
        </w:div>
        <w:div w:id="1349795385">
          <w:marLeft w:val="0"/>
          <w:marRight w:val="0"/>
          <w:marTop w:val="0"/>
          <w:marBottom w:val="0"/>
          <w:divBdr>
            <w:top w:val="none" w:sz="0" w:space="0" w:color="auto"/>
            <w:left w:val="none" w:sz="0" w:space="0" w:color="auto"/>
            <w:bottom w:val="none" w:sz="0" w:space="0" w:color="auto"/>
            <w:right w:val="none" w:sz="0" w:space="0" w:color="auto"/>
          </w:divBdr>
        </w:div>
      </w:divsChild>
    </w:div>
    <w:div w:id="471869231">
      <w:bodyDiv w:val="1"/>
      <w:marLeft w:val="0"/>
      <w:marRight w:val="0"/>
      <w:marTop w:val="0"/>
      <w:marBottom w:val="0"/>
      <w:divBdr>
        <w:top w:val="none" w:sz="0" w:space="0" w:color="auto"/>
        <w:left w:val="none" w:sz="0" w:space="0" w:color="auto"/>
        <w:bottom w:val="none" w:sz="0" w:space="0" w:color="auto"/>
        <w:right w:val="none" w:sz="0" w:space="0" w:color="auto"/>
      </w:divBdr>
      <w:divsChild>
        <w:div w:id="1566987124">
          <w:marLeft w:val="0"/>
          <w:marRight w:val="0"/>
          <w:marTop w:val="0"/>
          <w:marBottom w:val="0"/>
          <w:divBdr>
            <w:top w:val="none" w:sz="0" w:space="0" w:color="auto"/>
            <w:left w:val="none" w:sz="0" w:space="0" w:color="auto"/>
            <w:bottom w:val="none" w:sz="0" w:space="0" w:color="auto"/>
            <w:right w:val="none" w:sz="0" w:space="0" w:color="auto"/>
          </w:divBdr>
          <w:divsChild>
            <w:div w:id="1311250112">
              <w:marLeft w:val="0"/>
              <w:marRight w:val="0"/>
              <w:marTop w:val="0"/>
              <w:marBottom w:val="0"/>
              <w:divBdr>
                <w:top w:val="none" w:sz="0" w:space="0" w:color="auto"/>
                <w:left w:val="none" w:sz="0" w:space="0" w:color="auto"/>
                <w:bottom w:val="none" w:sz="0" w:space="0" w:color="auto"/>
                <w:right w:val="none" w:sz="0" w:space="0" w:color="auto"/>
              </w:divBdr>
            </w:div>
            <w:div w:id="1334799283">
              <w:marLeft w:val="0"/>
              <w:marRight w:val="0"/>
              <w:marTop w:val="0"/>
              <w:marBottom w:val="0"/>
              <w:divBdr>
                <w:top w:val="none" w:sz="0" w:space="0" w:color="auto"/>
                <w:left w:val="none" w:sz="0" w:space="0" w:color="auto"/>
                <w:bottom w:val="none" w:sz="0" w:space="0" w:color="auto"/>
                <w:right w:val="none" w:sz="0" w:space="0" w:color="auto"/>
              </w:divBdr>
            </w:div>
          </w:divsChild>
        </w:div>
        <w:div w:id="963803896">
          <w:marLeft w:val="0"/>
          <w:marRight w:val="0"/>
          <w:marTop w:val="0"/>
          <w:marBottom w:val="0"/>
          <w:divBdr>
            <w:top w:val="none" w:sz="0" w:space="0" w:color="auto"/>
            <w:left w:val="none" w:sz="0" w:space="0" w:color="auto"/>
            <w:bottom w:val="none" w:sz="0" w:space="0" w:color="auto"/>
            <w:right w:val="none" w:sz="0" w:space="0" w:color="auto"/>
          </w:divBdr>
        </w:div>
      </w:divsChild>
    </w:div>
    <w:div w:id="472409219">
      <w:bodyDiv w:val="1"/>
      <w:marLeft w:val="0"/>
      <w:marRight w:val="0"/>
      <w:marTop w:val="0"/>
      <w:marBottom w:val="0"/>
      <w:divBdr>
        <w:top w:val="none" w:sz="0" w:space="0" w:color="auto"/>
        <w:left w:val="none" w:sz="0" w:space="0" w:color="auto"/>
        <w:bottom w:val="none" w:sz="0" w:space="0" w:color="auto"/>
        <w:right w:val="none" w:sz="0" w:space="0" w:color="auto"/>
      </w:divBdr>
      <w:divsChild>
        <w:div w:id="483662857">
          <w:marLeft w:val="-150"/>
          <w:marRight w:val="0"/>
          <w:marTop w:val="0"/>
          <w:marBottom w:val="0"/>
          <w:divBdr>
            <w:top w:val="none" w:sz="0" w:space="0" w:color="auto"/>
            <w:left w:val="none" w:sz="0" w:space="0" w:color="auto"/>
            <w:bottom w:val="none" w:sz="0" w:space="0" w:color="auto"/>
            <w:right w:val="none" w:sz="0" w:space="0" w:color="auto"/>
          </w:divBdr>
          <w:divsChild>
            <w:div w:id="163782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98177">
      <w:bodyDiv w:val="1"/>
      <w:marLeft w:val="0"/>
      <w:marRight w:val="0"/>
      <w:marTop w:val="0"/>
      <w:marBottom w:val="0"/>
      <w:divBdr>
        <w:top w:val="none" w:sz="0" w:space="0" w:color="auto"/>
        <w:left w:val="none" w:sz="0" w:space="0" w:color="auto"/>
        <w:bottom w:val="none" w:sz="0" w:space="0" w:color="auto"/>
        <w:right w:val="none" w:sz="0" w:space="0" w:color="auto"/>
      </w:divBdr>
      <w:divsChild>
        <w:div w:id="652297970">
          <w:marLeft w:val="0"/>
          <w:marRight w:val="0"/>
          <w:marTop w:val="0"/>
          <w:marBottom w:val="0"/>
          <w:divBdr>
            <w:top w:val="none" w:sz="0" w:space="0" w:color="auto"/>
            <w:left w:val="none" w:sz="0" w:space="0" w:color="auto"/>
            <w:bottom w:val="none" w:sz="0" w:space="0" w:color="auto"/>
            <w:right w:val="none" w:sz="0" w:space="0" w:color="auto"/>
          </w:divBdr>
          <w:divsChild>
            <w:div w:id="1884830922">
              <w:marLeft w:val="0"/>
              <w:marRight w:val="0"/>
              <w:marTop w:val="0"/>
              <w:marBottom w:val="0"/>
              <w:divBdr>
                <w:top w:val="none" w:sz="0" w:space="0" w:color="auto"/>
                <w:left w:val="none" w:sz="0" w:space="0" w:color="auto"/>
                <w:bottom w:val="none" w:sz="0" w:space="0" w:color="auto"/>
                <w:right w:val="none" w:sz="0" w:space="0" w:color="auto"/>
              </w:divBdr>
              <w:divsChild>
                <w:div w:id="1855267197">
                  <w:marLeft w:val="0"/>
                  <w:marRight w:val="0"/>
                  <w:marTop w:val="0"/>
                  <w:marBottom w:val="0"/>
                  <w:divBdr>
                    <w:top w:val="none" w:sz="0" w:space="0" w:color="auto"/>
                    <w:left w:val="none" w:sz="0" w:space="0" w:color="auto"/>
                    <w:bottom w:val="none" w:sz="0" w:space="0" w:color="auto"/>
                    <w:right w:val="none" w:sz="0" w:space="0" w:color="auto"/>
                  </w:divBdr>
                  <w:divsChild>
                    <w:div w:id="204872999">
                      <w:marLeft w:val="0"/>
                      <w:marRight w:val="0"/>
                      <w:marTop w:val="0"/>
                      <w:marBottom w:val="0"/>
                      <w:divBdr>
                        <w:top w:val="none" w:sz="0" w:space="0" w:color="auto"/>
                        <w:left w:val="none" w:sz="0" w:space="0" w:color="auto"/>
                        <w:bottom w:val="none" w:sz="0" w:space="0" w:color="auto"/>
                        <w:right w:val="none" w:sz="0" w:space="0" w:color="auto"/>
                      </w:divBdr>
                    </w:div>
                    <w:div w:id="2121531995">
                      <w:marLeft w:val="0"/>
                      <w:marRight w:val="0"/>
                      <w:marTop w:val="0"/>
                      <w:marBottom w:val="0"/>
                      <w:divBdr>
                        <w:top w:val="none" w:sz="0" w:space="0" w:color="auto"/>
                        <w:left w:val="none" w:sz="0" w:space="0" w:color="auto"/>
                        <w:bottom w:val="none" w:sz="0" w:space="0" w:color="auto"/>
                        <w:right w:val="none" w:sz="0" w:space="0" w:color="auto"/>
                      </w:divBdr>
                    </w:div>
                  </w:divsChild>
                </w:div>
                <w:div w:id="11441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08504">
          <w:marLeft w:val="0"/>
          <w:marRight w:val="0"/>
          <w:marTop w:val="0"/>
          <w:marBottom w:val="0"/>
          <w:divBdr>
            <w:top w:val="none" w:sz="0" w:space="0" w:color="auto"/>
            <w:left w:val="none" w:sz="0" w:space="0" w:color="auto"/>
            <w:bottom w:val="none" w:sz="0" w:space="0" w:color="auto"/>
            <w:right w:val="none" w:sz="0" w:space="0" w:color="auto"/>
          </w:divBdr>
        </w:div>
        <w:div w:id="946085150">
          <w:marLeft w:val="0"/>
          <w:marRight w:val="0"/>
          <w:marTop w:val="0"/>
          <w:marBottom w:val="0"/>
          <w:divBdr>
            <w:top w:val="none" w:sz="0" w:space="0" w:color="auto"/>
            <w:left w:val="none" w:sz="0" w:space="0" w:color="auto"/>
            <w:bottom w:val="none" w:sz="0" w:space="0" w:color="auto"/>
            <w:right w:val="none" w:sz="0" w:space="0" w:color="auto"/>
          </w:divBdr>
          <w:divsChild>
            <w:div w:id="1796678329">
              <w:marLeft w:val="0"/>
              <w:marRight w:val="0"/>
              <w:marTop w:val="0"/>
              <w:marBottom w:val="0"/>
              <w:divBdr>
                <w:top w:val="none" w:sz="0" w:space="0" w:color="auto"/>
                <w:left w:val="none" w:sz="0" w:space="0" w:color="auto"/>
                <w:bottom w:val="none" w:sz="0" w:space="0" w:color="auto"/>
                <w:right w:val="none" w:sz="0" w:space="0" w:color="auto"/>
              </w:divBdr>
              <w:divsChild>
                <w:div w:id="168447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17165">
      <w:bodyDiv w:val="1"/>
      <w:marLeft w:val="0"/>
      <w:marRight w:val="0"/>
      <w:marTop w:val="0"/>
      <w:marBottom w:val="0"/>
      <w:divBdr>
        <w:top w:val="none" w:sz="0" w:space="0" w:color="auto"/>
        <w:left w:val="none" w:sz="0" w:space="0" w:color="auto"/>
        <w:bottom w:val="none" w:sz="0" w:space="0" w:color="auto"/>
        <w:right w:val="none" w:sz="0" w:space="0" w:color="auto"/>
      </w:divBdr>
      <w:divsChild>
        <w:div w:id="1978144038">
          <w:marLeft w:val="0"/>
          <w:marRight w:val="0"/>
          <w:marTop w:val="0"/>
          <w:marBottom w:val="0"/>
          <w:divBdr>
            <w:top w:val="none" w:sz="0" w:space="0" w:color="auto"/>
            <w:left w:val="none" w:sz="0" w:space="0" w:color="auto"/>
            <w:bottom w:val="none" w:sz="0" w:space="0" w:color="auto"/>
            <w:right w:val="none" w:sz="0" w:space="0" w:color="auto"/>
          </w:divBdr>
          <w:divsChild>
            <w:div w:id="1275938364">
              <w:marLeft w:val="0"/>
              <w:marRight w:val="0"/>
              <w:marTop w:val="0"/>
              <w:marBottom w:val="0"/>
              <w:divBdr>
                <w:top w:val="none" w:sz="0" w:space="0" w:color="auto"/>
                <w:left w:val="none" w:sz="0" w:space="0" w:color="auto"/>
                <w:bottom w:val="none" w:sz="0" w:space="0" w:color="auto"/>
                <w:right w:val="none" w:sz="0" w:space="0" w:color="auto"/>
              </w:divBdr>
            </w:div>
            <w:div w:id="2058772610">
              <w:marLeft w:val="0"/>
              <w:marRight w:val="0"/>
              <w:marTop w:val="0"/>
              <w:marBottom w:val="0"/>
              <w:divBdr>
                <w:top w:val="none" w:sz="0" w:space="0" w:color="auto"/>
                <w:left w:val="none" w:sz="0" w:space="0" w:color="auto"/>
                <w:bottom w:val="none" w:sz="0" w:space="0" w:color="auto"/>
                <w:right w:val="none" w:sz="0" w:space="0" w:color="auto"/>
              </w:divBdr>
            </w:div>
          </w:divsChild>
        </w:div>
        <w:div w:id="1653944814">
          <w:marLeft w:val="0"/>
          <w:marRight w:val="0"/>
          <w:marTop w:val="0"/>
          <w:marBottom w:val="0"/>
          <w:divBdr>
            <w:top w:val="none" w:sz="0" w:space="0" w:color="auto"/>
            <w:left w:val="none" w:sz="0" w:space="0" w:color="auto"/>
            <w:bottom w:val="none" w:sz="0" w:space="0" w:color="auto"/>
            <w:right w:val="none" w:sz="0" w:space="0" w:color="auto"/>
          </w:divBdr>
        </w:div>
      </w:divsChild>
    </w:div>
    <w:div w:id="473450479">
      <w:bodyDiv w:val="1"/>
      <w:marLeft w:val="0"/>
      <w:marRight w:val="0"/>
      <w:marTop w:val="0"/>
      <w:marBottom w:val="0"/>
      <w:divBdr>
        <w:top w:val="none" w:sz="0" w:space="0" w:color="auto"/>
        <w:left w:val="none" w:sz="0" w:space="0" w:color="auto"/>
        <w:bottom w:val="none" w:sz="0" w:space="0" w:color="auto"/>
        <w:right w:val="none" w:sz="0" w:space="0" w:color="auto"/>
      </w:divBdr>
      <w:divsChild>
        <w:div w:id="159467199">
          <w:marLeft w:val="0"/>
          <w:marRight w:val="0"/>
          <w:marTop w:val="0"/>
          <w:marBottom w:val="0"/>
          <w:divBdr>
            <w:top w:val="none" w:sz="0" w:space="0" w:color="auto"/>
            <w:left w:val="none" w:sz="0" w:space="0" w:color="auto"/>
            <w:bottom w:val="none" w:sz="0" w:space="0" w:color="auto"/>
            <w:right w:val="none" w:sz="0" w:space="0" w:color="auto"/>
          </w:divBdr>
        </w:div>
      </w:divsChild>
    </w:div>
    <w:div w:id="476074097">
      <w:bodyDiv w:val="1"/>
      <w:marLeft w:val="0"/>
      <w:marRight w:val="0"/>
      <w:marTop w:val="0"/>
      <w:marBottom w:val="0"/>
      <w:divBdr>
        <w:top w:val="none" w:sz="0" w:space="0" w:color="auto"/>
        <w:left w:val="none" w:sz="0" w:space="0" w:color="auto"/>
        <w:bottom w:val="none" w:sz="0" w:space="0" w:color="auto"/>
        <w:right w:val="none" w:sz="0" w:space="0" w:color="auto"/>
      </w:divBdr>
      <w:divsChild>
        <w:div w:id="1777561272">
          <w:marLeft w:val="0"/>
          <w:marRight w:val="0"/>
          <w:marTop w:val="0"/>
          <w:marBottom w:val="0"/>
          <w:divBdr>
            <w:top w:val="none" w:sz="0" w:space="0" w:color="auto"/>
            <w:left w:val="none" w:sz="0" w:space="0" w:color="auto"/>
            <w:bottom w:val="none" w:sz="0" w:space="0" w:color="auto"/>
            <w:right w:val="none" w:sz="0" w:space="0" w:color="auto"/>
          </w:divBdr>
          <w:divsChild>
            <w:div w:id="805463863">
              <w:marLeft w:val="0"/>
              <w:marRight w:val="0"/>
              <w:marTop w:val="0"/>
              <w:marBottom w:val="0"/>
              <w:divBdr>
                <w:top w:val="none" w:sz="0" w:space="0" w:color="auto"/>
                <w:left w:val="none" w:sz="0" w:space="0" w:color="auto"/>
                <w:bottom w:val="none" w:sz="0" w:space="0" w:color="auto"/>
                <w:right w:val="none" w:sz="0" w:space="0" w:color="auto"/>
              </w:divBdr>
            </w:div>
            <w:div w:id="1172990199">
              <w:marLeft w:val="0"/>
              <w:marRight w:val="0"/>
              <w:marTop w:val="0"/>
              <w:marBottom w:val="0"/>
              <w:divBdr>
                <w:top w:val="none" w:sz="0" w:space="0" w:color="auto"/>
                <w:left w:val="none" w:sz="0" w:space="0" w:color="auto"/>
                <w:bottom w:val="none" w:sz="0" w:space="0" w:color="auto"/>
                <w:right w:val="none" w:sz="0" w:space="0" w:color="auto"/>
              </w:divBdr>
            </w:div>
          </w:divsChild>
        </w:div>
        <w:div w:id="524170715">
          <w:marLeft w:val="0"/>
          <w:marRight w:val="0"/>
          <w:marTop w:val="0"/>
          <w:marBottom w:val="0"/>
          <w:divBdr>
            <w:top w:val="none" w:sz="0" w:space="0" w:color="auto"/>
            <w:left w:val="none" w:sz="0" w:space="0" w:color="auto"/>
            <w:bottom w:val="none" w:sz="0" w:space="0" w:color="auto"/>
            <w:right w:val="none" w:sz="0" w:space="0" w:color="auto"/>
          </w:divBdr>
        </w:div>
      </w:divsChild>
    </w:div>
    <w:div w:id="476188152">
      <w:bodyDiv w:val="1"/>
      <w:marLeft w:val="0"/>
      <w:marRight w:val="0"/>
      <w:marTop w:val="0"/>
      <w:marBottom w:val="0"/>
      <w:divBdr>
        <w:top w:val="none" w:sz="0" w:space="0" w:color="auto"/>
        <w:left w:val="none" w:sz="0" w:space="0" w:color="auto"/>
        <w:bottom w:val="none" w:sz="0" w:space="0" w:color="auto"/>
        <w:right w:val="none" w:sz="0" w:space="0" w:color="auto"/>
      </w:divBdr>
      <w:divsChild>
        <w:div w:id="2140997334">
          <w:marLeft w:val="0"/>
          <w:marRight w:val="0"/>
          <w:marTop w:val="0"/>
          <w:marBottom w:val="0"/>
          <w:divBdr>
            <w:top w:val="none" w:sz="0" w:space="0" w:color="auto"/>
            <w:left w:val="none" w:sz="0" w:space="0" w:color="auto"/>
            <w:bottom w:val="none" w:sz="0" w:space="0" w:color="auto"/>
            <w:right w:val="none" w:sz="0" w:space="0" w:color="auto"/>
          </w:divBdr>
        </w:div>
        <w:div w:id="970986241">
          <w:marLeft w:val="0"/>
          <w:marRight w:val="0"/>
          <w:marTop w:val="0"/>
          <w:marBottom w:val="0"/>
          <w:divBdr>
            <w:top w:val="none" w:sz="0" w:space="0" w:color="auto"/>
            <w:left w:val="none" w:sz="0" w:space="0" w:color="auto"/>
            <w:bottom w:val="none" w:sz="0" w:space="0" w:color="auto"/>
            <w:right w:val="none" w:sz="0" w:space="0" w:color="auto"/>
          </w:divBdr>
        </w:div>
        <w:div w:id="1769614840">
          <w:marLeft w:val="0"/>
          <w:marRight w:val="0"/>
          <w:marTop w:val="0"/>
          <w:marBottom w:val="0"/>
          <w:divBdr>
            <w:top w:val="none" w:sz="0" w:space="0" w:color="auto"/>
            <w:left w:val="none" w:sz="0" w:space="0" w:color="auto"/>
            <w:bottom w:val="none" w:sz="0" w:space="0" w:color="auto"/>
            <w:right w:val="none" w:sz="0" w:space="0" w:color="auto"/>
          </w:divBdr>
        </w:div>
        <w:div w:id="763457221">
          <w:marLeft w:val="0"/>
          <w:marRight w:val="0"/>
          <w:marTop w:val="0"/>
          <w:marBottom w:val="0"/>
          <w:divBdr>
            <w:top w:val="none" w:sz="0" w:space="0" w:color="auto"/>
            <w:left w:val="none" w:sz="0" w:space="0" w:color="auto"/>
            <w:bottom w:val="none" w:sz="0" w:space="0" w:color="auto"/>
            <w:right w:val="none" w:sz="0" w:space="0" w:color="auto"/>
          </w:divBdr>
          <w:divsChild>
            <w:div w:id="5284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3780">
      <w:bodyDiv w:val="1"/>
      <w:marLeft w:val="0"/>
      <w:marRight w:val="0"/>
      <w:marTop w:val="0"/>
      <w:marBottom w:val="0"/>
      <w:divBdr>
        <w:top w:val="none" w:sz="0" w:space="0" w:color="auto"/>
        <w:left w:val="none" w:sz="0" w:space="0" w:color="auto"/>
        <w:bottom w:val="none" w:sz="0" w:space="0" w:color="auto"/>
        <w:right w:val="none" w:sz="0" w:space="0" w:color="auto"/>
      </w:divBdr>
      <w:divsChild>
        <w:div w:id="1910505646">
          <w:marLeft w:val="0"/>
          <w:marRight w:val="0"/>
          <w:marTop w:val="0"/>
          <w:marBottom w:val="0"/>
          <w:divBdr>
            <w:top w:val="none" w:sz="0" w:space="0" w:color="auto"/>
            <w:left w:val="none" w:sz="0" w:space="0" w:color="auto"/>
            <w:bottom w:val="none" w:sz="0" w:space="0" w:color="auto"/>
            <w:right w:val="none" w:sz="0" w:space="0" w:color="auto"/>
          </w:divBdr>
          <w:divsChild>
            <w:div w:id="1539198128">
              <w:marLeft w:val="0"/>
              <w:marRight w:val="0"/>
              <w:marTop w:val="0"/>
              <w:marBottom w:val="0"/>
              <w:divBdr>
                <w:top w:val="none" w:sz="0" w:space="0" w:color="auto"/>
                <w:left w:val="none" w:sz="0" w:space="0" w:color="auto"/>
                <w:bottom w:val="none" w:sz="0" w:space="0" w:color="auto"/>
                <w:right w:val="none" w:sz="0" w:space="0" w:color="auto"/>
              </w:divBdr>
            </w:div>
            <w:div w:id="249312629">
              <w:marLeft w:val="0"/>
              <w:marRight w:val="0"/>
              <w:marTop w:val="0"/>
              <w:marBottom w:val="0"/>
              <w:divBdr>
                <w:top w:val="none" w:sz="0" w:space="0" w:color="auto"/>
                <w:left w:val="none" w:sz="0" w:space="0" w:color="auto"/>
                <w:bottom w:val="none" w:sz="0" w:space="0" w:color="auto"/>
                <w:right w:val="none" w:sz="0" w:space="0" w:color="auto"/>
              </w:divBdr>
            </w:div>
          </w:divsChild>
        </w:div>
        <w:div w:id="141042878">
          <w:marLeft w:val="0"/>
          <w:marRight w:val="0"/>
          <w:marTop w:val="0"/>
          <w:marBottom w:val="0"/>
          <w:divBdr>
            <w:top w:val="none" w:sz="0" w:space="0" w:color="auto"/>
            <w:left w:val="none" w:sz="0" w:space="0" w:color="auto"/>
            <w:bottom w:val="none" w:sz="0" w:space="0" w:color="auto"/>
            <w:right w:val="none" w:sz="0" w:space="0" w:color="auto"/>
          </w:divBdr>
        </w:div>
      </w:divsChild>
    </w:div>
    <w:div w:id="480388147">
      <w:bodyDiv w:val="1"/>
      <w:marLeft w:val="0"/>
      <w:marRight w:val="0"/>
      <w:marTop w:val="0"/>
      <w:marBottom w:val="0"/>
      <w:divBdr>
        <w:top w:val="none" w:sz="0" w:space="0" w:color="auto"/>
        <w:left w:val="none" w:sz="0" w:space="0" w:color="auto"/>
        <w:bottom w:val="none" w:sz="0" w:space="0" w:color="auto"/>
        <w:right w:val="none" w:sz="0" w:space="0" w:color="auto"/>
      </w:divBdr>
      <w:divsChild>
        <w:div w:id="1842885676">
          <w:marLeft w:val="0"/>
          <w:marRight w:val="0"/>
          <w:marTop w:val="0"/>
          <w:marBottom w:val="0"/>
          <w:divBdr>
            <w:top w:val="none" w:sz="0" w:space="0" w:color="auto"/>
            <w:left w:val="none" w:sz="0" w:space="0" w:color="auto"/>
            <w:bottom w:val="none" w:sz="0" w:space="0" w:color="auto"/>
            <w:right w:val="none" w:sz="0" w:space="0" w:color="auto"/>
          </w:divBdr>
          <w:divsChild>
            <w:div w:id="889994784">
              <w:marLeft w:val="0"/>
              <w:marRight w:val="0"/>
              <w:marTop w:val="0"/>
              <w:marBottom w:val="0"/>
              <w:divBdr>
                <w:top w:val="none" w:sz="0" w:space="0" w:color="auto"/>
                <w:left w:val="none" w:sz="0" w:space="0" w:color="auto"/>
                <w:bottom w:val="none" w:sz="0" w:space="0" w:color="auto"/>
                <w:right w:val="none" w:sz="0" w:space="0" w:color="auto"/>
              </w:divBdr>
              <w:divsChild>
                <w:div w:id="9338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50793">
          <w:marLeft w:val="0"/>
          <w:marRight w:val="0"/>
          <w:marTop w:val="0"/>
          <w:marBottom w:val="0"/>
          <w:divBdr>
            <w:top w:val="none" w:sz="0" w:space="0" w:color="auto"/>
            <w:left w:val="none" w:sz="0" w:space="0" w:color="auto"/>
            <w:bottom w:val="none" w:sz="0" w:space="0" w:color="auto"/>
            <w:right w:val="none" w:sz="0" w:space="0" w:color="auto"/>
          </w:divBdr>
          <w:divsChild>
            <w:div w:id="215941459">
              <w:marLeft w:val="0"/>
              <w:marRight w:val="0"/>
              <w:marTop w:val="0"/>
              <w:marBottom w:val="0"/>
              <w:divBdr>
                <w:top w:val="none" w:sz="0" w:space="0" w:color="auto"/>
                <w:left w:val="none" w:sz="0" w:space="0" w:color="auto"/>
                <w:bottom w:val="none" w:sz="0" w:space="0" w:color="auto"/>
                <w:right w:val="none" w:sz="0" w:space="0" w:color="auto"/>
              </w:divBdr>
              <w:divsChild>
                <w:div w:id="5642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98972">
          <w:marLeft w:val="0"/>
          <w:marRight w:val="0"/>
          <w:marTop w:val="0"/>
          <w:marBottom w:val="0"/>
          <w:divBdr>
            <w:top w:val="none" w:sz="0" w:space="0" w:color="auto"/>
            <w:left w:val="none" w:sz="0" w:space="0" w:color="auto"/>
            <w:bottom w:val="none" w:sz="0" w:space="0" w:color="auto"/>
            <w:right w:val="none" w:sz="0" w:space="0" w:color="auto"/>
          </w:divBdr>
          <w:divsChild>
            <w:div w:id="442726856">
              <w:marLeft w:val="0"/>
              <w:marRight w:val="0"/>
              <w:marTop w:val="0"/>
              <w:marBottom w:val="0"/>
              <w:divBdr>
                <w:top w:val="none" w:sz="0" w:space="0" w:color="auto"/>
                <w:left w:val="none" w:sz="0" w:space="0" w:color="auto"/>
                <w:bottom w:val="none" w:sz="0" w:space="0" w:color="auto"/>
                <w:right w:val="none" w:sz="0" w:space="0" w:color="auto"/>
              </w:divBdr>
              <w:divsChild>
                <w:div w:id="10430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4188">
      <w:bodyDiv w:val="1"/>
      <w:marLeft w:val="0"/>
      <w:marRight w:val="0"/>
      <w:marTop w:val="0"/>
      <w:marBottom w:val="0"/>
      <w:divBdr>
        <w:top w:val="none" w:sz="0" w:space="0" w:color="auto"/>
        <w:left w:val="none" w:sz="0" w:space="0" w:color="auto"/>
        <w:bottom w:val="none" w:sz="0" w:space="0" w:color="auto"/>
        <w:right w:val="none" w:sz="0" w:space="0" w:color="auto"/>
      </w:divBdr>
      <w:divsChild>
        <w:div w:id="1713918940">
          <w:marLeft w:val="0"/>
          <w:marRight w:val="0"/>
          <w:marTop w:val="0"/>
          <w:marBottom w:val="0"/>
          <w:divBdr>
            <w:top w:val="none" w:sz="0" w:space="0" w:color="auto"/>
            <w:left w:val="none" w:sz="0" w:space="0" w:color="auto"/>
            <w:bottom w:val="none" w:sz="0" w:space="0" w:color="auto"/>
            <w:right w:val="none" w:sz="0" w:space="0" w:color="auto"/>
          </w:divBdr>
          <w:divsChild>
            <w:div w:id="1623343705">
              <w:marLeft w:val="0"/>
              <w:marRight w:val="0"/>
              <w:marTop w:val="0"/>
              <w:marBottom w:val="0"/>
              <w:divBdr>
                <w:top w:val="none" w:sz="0" w:space="0" w:color="auto"/>
                <w:left w:val="none" w:sz="0" w:space="0" w:color="auto"/>
                <w:bottom w:val="none" w:sz="0" w:space="0" w:color="auto"/>
                <w:right w:val="none" w:sz="0" w:space="0" w:color="auto"/>
              </w:divBdr>
            </w:div>
            <w:div w:id="1770739991">
              <w:marLeft w:val="0"/>
              <w:marRight w:val="0"/>
              <w:marTop w:val="0"/>
              <w:marBottom w:val="0"/>
              <w:divBdr>
                <w:top w:val="none" w:sz="0" w:space="0" w:color="auto"/>
                <w:left w:val="none" w:sz="0" w:space="0" w:color="auto"/>
                <w:bottom w:val="none" w:sz="0" w:space="0" w:color="auto"/>
                <w:right w:val="none" w:sz="0" w:space="0" w:color="auto"/>
              </w:divBdr>
            </w:div>
          </w:divsChild>
        </w:div>
        <w:div w:id="998536194">
          <w:marLeft w:val="0"/>
          <w:marRight w:val="0"/>
          <w:marTop w:val="0"/>
          <w:marBottom w:val="0"/>
          <w:divBdr>
            <w:top w:val="none" w:sz="0" w:space="0" w:color="auto"/>
            <w:left w:val="none" w:sz="0" w:space="0" w:color="auto"/>
            <w:bottom w:val="none" w:sz="0" w:space="0" w:color="auto"/>
            <w:right w:val="none" w:sz="0" w:space="0" w:color="auto"/>
          </w:divBdr>
        </w:div>
      </w:divsChild>
    </w:div>
    <w:div w:id="480970091">
      <w:bodyDiv w:val="1"/>
      <w:marLeft w:val="0"/>
      <w:marRight w:val="0"/>
      <w:marTop w:val="0"/>
      <w:marBottom w:val="0"/>
      <w:divBdr>
        <w:top w:val="none" w:sz="0" w:space="0" w:color="auto"/>
        <w:left w:val="none" w:sz="0" w:space="0" w:color="auto"/>
        <w:bottom w:val="none" w:sz="0" w:space="0" w:color="auto"/>
        <w:right w:val="none" w:sz="0" w:space="0" w:color="auto"/>
      </w:divBdr>
      <w:divsChild>
        <w:div w:id="1307734057">
          <w:marLeft w:val="0"/>
          <w:marRight w:val="0"/>
          <w:marTop w:val="0"/>
          <w:marBottom w:val="0"/>
          <w:divBdr>
            <w:top w:val="none" w:sz="0" w:space="0" w:color="auto"/>
            <w:left w:val="none" w:sz="0" w:space="0" w:color="auto"/>
            <w:bottom w:val="none" w:sz="0" w:space="0" w:color="auto"/>
            <w:right w:val="none" w:sz="0" w:space="0" w:color="auto"/>
          </w:divBdr>
          <w:divsChild>
            <w:div w:id="458763079">
              <w:marLeft w:val="0"/>
              <w:marRight w:val="0"/>
              <w:marTop w:val="0"/>
              <w:marBottom w:val="0"/>
              <w:divBdr>
                <w:top w:val="none" w:sz="0" w:space="0" w:color="auto"/>
                <w:left w:val="none" w:sz="0" w:space="0" w:color="auto"/>
                <w:bottom w:val="none" w:sz="0" w:space="0" w:color="auto"/>
                <w:right w:val="none" w:sz="0" w:space="0" w:color="auto"/>
              </w:divBdr>
              <w:divsChild>
                <w:div w:id="3057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7821">
          <w:marLeft w:val="0"/>
          <w:marRight w:val="0"/>
          <w:marTop w:val="0"/>
          <w:marBottom w:val="0"/>
          <w:divBdr>
            <w:top w:val="none" w:sz="0" w:space="0" w:color="auto"/>
            <w:left w:val="none" w:sz="0" w:space="0" w:color="auto"/>
            <w:bottom w:val="none" w:sz="0" w:space="0" w:color="auto"/>
            <w:right w:val="none" w:sz="0" w:space="0" w:color="auto"/>
          </w:divBdr>
          <w:divsChild>
            <w:div w:id="436801511">
              <w:marLeft w:val="0"/>
              <w:marRight w:val="0"/>
              <w:marTop w:val="0"/>
              <w:marBottom w:val="0"/>
              <w:divBdr>
                <w:top w:val="none" w:sz="0" w:space="0" w:color="auto"/>
                <w:left w:val="none" w:sz="0" w:space="0" w:color="auto"/>
                <w:bottom w:val="none" w:sz="0" w:space="0" w:color="auto"/>
                <w:right w:val="none" w:sz="0" w:space="0" w:color="auto"/>
              </w:divBdr>
              <w:divsChild>
                <w:div w:id="1812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69074">
          <w:marLeft w:val="0"/>
          <w:marRight w:val="0"/>
          <w:marTop w:val="0"/>
          <w:marBottom w:val="0"/>
          <w:divBdr>
            <w:top w:val="none" w:sz="0" w:space="0" w:color="auto"/>
            <w:left w:val="none" w:sz="0" w:space="0" w:color="auto"/>
            <w:bottom w:val="none" w:sz="0" w:space="0" w:color="auto"/>
            <w:right w:val="none" w:sz="0" w:space="0" w:color="auto"/>
          </w:divBdr>
          <w:divsChild>
            <w:div w:id="531458460">
              <w:marLeft w:val="0"/>
              <w:marRight w:val="0"/>
              <w:marTop w:val="0"/>
              <w:marBottom w:val="0"/>
              <w:divBdr>
                <w:top w:val="none" w:sz="0" w:space="0" w:color="auto"/>
                <w:left w:val="none" w:sz="0" w:space="0" w:color="auto"/>
                <w:bottom w:val="none" w:sz="0" w:space="0" w:color="auto"/>
                <w:right w:val="none" w:sz="0" w:space="0" w:color="auto"/>
              </w:divBdr>
              <w:divsChild>
                <w:div w:id="8082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40483">
      <w:bodyDiv w:val="1"/>
      <w:marLeft w:val="0"/>
      <w:marRight w:val="0"/>
      <w:marTop w:val="0"/>
      <w:marBottom w:val="0"/>
      <w:divBdr>
        <w:top w:val="none" w:sz="0" w:space="0" w:color="auto"/>
        <w:left w:val="none" w:sz="0" w:space="0" w:color="auto"/>
        <w:bottom w:val="none" w:sz="0" w:space="0" w:color="auto"/>
        <w:right w:val="none" w:sz="0" w:space="0" w:color="auto"/>
      </w:divBdr>
      <w:divsChild>
        <w:div w:id="1248464414">
          <w:marLeft w:val="0"/>
          <w:marRight w:val="0"/>
          <w:marTop w:val="0"/>
          <w:marBottom w:val="0"/>
          <w:divBdr>
            <w:top w:val="none" w:sz="0" w:space="0" w:color="auto"/>
            <w:left w:val="none" w:sz="0" w:space="0" w:color="auto"/>
            <w:bottom w:val="none" w:sz="0" w:space="0" w:color="auto"/>
            <w:right w:val="none" w:sz="0" w:space="0" w:color="auto"/>
          </w:divBdr>
        </w:div>
        <w:div w:id="479658893">
          <w:marLeft w:val="0"/>
          <w:marRight w:val="0"/>
          <w:marTop w:val="0"/>
          <w:marBottom w:val="0"/>
          <w:divBdr>
            <w:top w:val="none" w:sz="0" w:space="0" w:color="auto"/>
            <w:left w:val="none" w:sz="0" w:space="0" w:color="auto"/>
            <w:bottom w:val="none" w:sz="0" w:space="0" w:color="auto"/>
            <w:right w:val="none" w:sz="0" w:space="0" w:color="auto"/>
          </w:divBdr>
        </w:div>
        <w:div w:id="1333948700">
          <w:marLeft w:val="0"/>
          <w:marRight w:val="0"/>
          <w:marTop w:val="0"/>
          <w:marBottom w:val="0"/>
          <w:divBdr>
            <w:top w:val="none" w:sz="0" w:space="0" w:color="auto"/>
            <w:left w:val="none" w:sz="0" w:space="0" w:color="auto"/>
            <w:bottom w:val="none" w:sz="0" w:space="0" w:color="auto"/>
            <w:right w:val="none" w:sz="0" w:space="0" w:color="auto"/>
          </w:divBdr>
        </w:div>
        <w:div w:id="1942101353">
          <w:marLeft w:val="0"/>
          <w:marRight w:val="0"/>
          <w:marTop w:val="0"/>
          <w:marBottom w:val="0"/>
          <w:divBdr>
            <w:top w:val="none" w:sz="0" w:space="0" w:color="auto"/>
            <w:left w:val="none" w:sz="0" w:space="0" w:color="auto"/>
            <w:bottom w:val="none" w:sz="0" w:space="0" w:color="auto"/>
            <w:right w:val="none" w:sz="0" w:space="0" w:color="auto"/>
          </w:divBdr>
          <w:divsChild>
            <w:div w:id="1468746043">
              <w:marLeft w:val="0"/>
              <w:marRight w:val="0"/>
              <w:marTop w:val="0"/>
              <w:marBottom w:val="0"/>
              <w:divBdr>
                <w:top w:val="none" w:sz="0" w:space="0" w:color="auto"/>
                <w:left w:val="none" w:sz="0" w:space="0" w:color="auto"/>
                <w:bottom w:val="none" w:sz="0" w:space="0" w:color="auto"/>
                <w:right w:val="none" w:sz="0" w:space="0" w:color="auto"/>
              </w:divBdr>
            </w:div>
          </w:divsChild>
        </w:div>
        <w:div w:id="1426267672">
          <w:marLeft w:val="0"/>
          <w:marRight w:val="0"/>
          <w:marTop w:val="0"/>
          <w:marBottom w:val="0"/>
          <w:divBdr>
            <w:top w:val="none" w:sz="0" w:space="0" w:color="auto"/>
            <w:left w:val="none" w:sz="0" w:space="0" w:color="auto"/>
            <w:bottom w:val="none" w:sz="0" w:space="0" w:color="auto"/>
            <w:right w:val="none" w:sz="0" w:space="0" w:color="auto"/>
          </w:divBdr>
        </w:div>
        <w:div w:id="76635994">
          <w:marLeft w:val="0"/>
          <w:marRight w:val="0"/>
          <w:marTop w:val="0"/>
          <w:marBottom w:val="0"/>
          <w:divBdr>
            <w:top w:val="none" w:sz="0" w:space="0" w:color="auto"/>
            <w:left w:val="none" w:sz="0" w:space="0" w:color="auto"/>
            <w:bottom w:val="none" w:sz="0" w:space="0" w:color="auto"/>
            <w:right w:val="none" w:sz="0" w:space="0" w:color="auto"/>
          </w:divBdr>
          <w:divsChild>
            <w:div w:id="1267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22423">
      <w:bodyDiv w:val="1"/>
      <w:marLeft w:val="0"/>
      <w:marRight w:val="0"/>
      <w:marTop w:val="0"/>
      <w:marBottom w:val="0"/>
      <w:divBdr>
        <w:top w:val="none" w:sz="0" w:space="0" w:color="auto"/>
        <w:left w:val="none" w:sz="0" w:space="0" w:color="auto"/>
        <w:bottom w:val="none" w:sz="0" w:space="0" w:color="auto"/>
        <w:right w:val="none" w:sz="0" w:space="0" w:color="auto"/>
      </w:divBdr>
      <w:divsChild>
        <w:div w:id="1356345341">
          <w:marLeft w:val="0"/>
          <w:marRight w:val="0"/>
          <w:marTop w:val="0"/>
          <w:marBottom w:val="0"/>
          <w:divBdr>
            <w:top w:val="none" w:sz="0" w:space="0" w:color="auto"/>
            <w:left w:val="none" w:sz="0" w:space="0" w:color="auto"/>
            <w:bottom w:val="none" w:sz="0" w:space="0" w:color="auto"/>
            <w:right w:val="none" w:sz="0" w:space="0" w:color="auto"/>
          </w:divBdr>
          <w:divsChild>
            <w:div w:id="582878149">
              <w:marLeft w:val="0"/>
              <w:marRight w:val="0"/>
              <w:marTop w:val="0"/>
              <w:marBottom w:val="0"/>
              <w:divBdr>
                <w:top w:val="none" w:sz="0" w:space="0" w:color="auto"/>
                <w:left w:val="none" w:sz="0" w:space="0" w:color="auto"/>
                <w:bottom w:val="none" w:sz="0" w:space="0" w:color="auto"/>
                <w:right w:val="none" w:sz="0" w:space="0" w:color="auto"/>
              </w:divBdr>
            </w:div>
            <w:div w:id="544680998">
              <w:marLeft w:val="0"/>
              <w:marRight w:val="0"/>
              <w:marTop w:val="0"/>
              <w:marBottom w:val="0"/>
              <w:divBdr>
                <w:top w:val="none" w:sz="0" w:space="0" w:color="auto"/>
                <w:left w:val="none" w:sz="0" w:space="0" w:color="auto"/>
                <w:bottom w:val="none" w:sz="0" w:space="0" w:color="auto"/>
                <w:right w:val="none" w:sz="0" w:space="0" w:color="auto"/>
              </w:divBdr>
            </w:div>
          </w:divsChild>
        </w:div>
        <w:div w:id="303319976">
          <w:marLeft w:val="0"/>
          <w:marRight w:val="0"/>
          <w:marTop w:val="0"/>
          <w:marBottom w:val="0"/>
          <w:divBdr>
            <w:top w:val="none" w:sz="0" w:space="0" w:color="auto"/>
            <w:left w:val="none" w:sz="0" w:space="0" w:color="auto"/>
            <w:bottom w:val="none" w:sz="0" w:space="0" w:color="auto"/>
            <w:right w:val="none" w:sz="0" w:space="0" w:color="auto"/>
          </w:divBdr>
        </w:div>
      </w:divsChild>
    </w:div>
    <w:div w:id="485753909">
      <w:bodyDiv w:val="1"/>
      <w:marLeft w:val="0"/>
      <w:marRight w:val="0"/>
      <w:marTop w:val="0"/>
      <w:marBottom w:val="0"/>
      <w:divBdr>
        <w:top w:val="none" w:sz="0" w:space="0" w:color="auto"/>
        <w:left w:val="none" w:sz="0" w:space="0" w:color="auto"/>
        <w:bottom w:val="none" w:sz="0" w:space="0" w:color="auto"/>
        <w:right w:val="none" w:sz="0" w:space="0" w:color="auto"/>
      </w:divBdr>
      <w:divsChild>
        <w:div w:id="1620065805">
          <w:marLeft w:val="0"/>
          <w:marRight w:val="0"/>
          <w:marTop w:val="0"/>
          <w:marBottom w:val="0"/>
          <w:divBdr>
            <w:top w:val="none" w:sz="0" w:space="0" w:color="auto"/>
            <w:left w:val="none" w:sz="0" w:space="0" w:color="auto"/>
            <w:bottom w:val="none" w:sz="0" w:space="0" w:color="auto"/>
            <w:right w:val="none" w:sz="0" w:space="0" w:color="auto"/>
          </w:divBdr>
          <w:divsChild>
            <w:div w:id="1732386081">
              <w:marLeft w:val="0"/>
              <w:marRight w:val="0"/>
              <w:marTop w:val="0"/>
              <w:marBottom w:val="0"/>
              <w:divBdr>
                <w:top w:val="none" w:sz="0" w:space="0" w:color="auto"/>
                <w:left w:val="none" w:sz="0" w:space="0" w:color="auto"/>
                <w:bottom w:val="none" w:sz="0" w:space="0" w:color="auto"/>
                <w:right w:val="none" w:sz="0" w:space="0" w:color="auto"/>
              </w:divBdr>
            </w:div>
            <w:div w:id="1526556563">
              <w:marLeft w:val="0"/>
              <w:marRight w:val="0"/>
              <w:marTop w:val="0"/>
              <w:marBottom w:val="0"/>
              <w:divBdr>
                <w:top w:val="none" w:sz="0" w:space="0" w:color="auto"/>
                <w:left w:val="none" w:sz="0" w:space="0" w:color="auto"/>
                <w:bottom w:val="none" w:sz="0" w:space="0" w:color="auto"/>
                <w:right w:val="none" w:sz="0" w:space="0" w:color="auto"/>
              </w:divBdr>
            </w:div>
            <w:div w:id="1967808595">
              <w:marLeft w:val="0"/>
              <w:marRight w:val="0"/>
              <w:marTop w:val="0"/>
              <w:marBottom w:val="0"/>
              <w:divBdr>
                <w:top w:val="none" w:sz="0" w:space="0" w:color="auto"/>
                <w:left w:val="none" w:sz="0" w:space="0" w:color="auto"/>
                <w:bottom w:val="none" w:sz="0" w:space="0" w:color="auto"/>
                <w:right w:val="none" w:sz="0" w:space="0" w:color="auto"/>
              </w:divBdr>
            </w:div>
            <w:div w:id="1639993572">
              <w:marLeft w:val="0"/>
              <w:marRight w:val="0"/>
              <w:marTop w:val="0"/>
              <w:marBottom w:val="0"/>
              <w:divBdr>
                <w:top w:val="none" w:sz="0" w:space="0" w:color="auto"/>
                <w:left w:val="none" w:sz="0" w:space="0" w:color="auto"/>
                <w:bottom w:val="none" w:sz="0" w:space="0" w:color="auto"/>
                <w:right w:val="none" w:sz="0" w:space="0" w:color="auto"/>
              </w:divBdr>
            </w:div>
            <w:div w:id="649481563">
              <w:marLeft w:val="0"/>
              <w:marRight w:val="0"/>
              <w:marTop w:val="0"/>
              <w:marBottom w:val="0"/>
              <w:divBdr>
                <w:top w:val="none" w:sz="0" w:space="0" w:color="auto"/>
                <w:left w:val="none" w:sz="0" w:space="0" w:color="auto"/>
                <w:bottom w:val="none" w:sz="0" w:space="0" w:color="auto"/>
                <w:right w:val="none" w:sz="0" w:space="0" w:color="auto"/>
              </w:divBdr>
            </w:div>
            <w:div w:id="300313000">
              <w:marLeft w:val="0"/>
              <w:marRight w:val="0"/>
              <w:marTop w:val="0"/>
              <w:marBottom w:val="0"/>
              <w:divBdr>
                <w:top w:val="none" w:sz="0" w:space="0" w:color="auto"/>
                <w:left w:val="none" w:sz="0" w:space="0" w:color="auto"/>
                <w:bottom w:val="none" w:sz="0" w:space="0" w:color="auto"/>
                <w:right w:val="none" w:sz="0" w:space="0" w:color="auto"/>
              </w:divBdr>
            </w:div>
            <w:div w:id="1164976139">
              <w:marLeft w:val="0"/>
              <w:marRight w:val="0"/>
              <w:marTop w:val="0"/>
              <w:marBottom w:val="0"/>
              <w:divBdr>
                <w:top w:val="none" w:sz="0" w:space="0" w:color="auto"/>
                <w:left w:val="none" w:sz="0" w:space="0" w:color="auto"/>
                <w:bottom w:val="none" w:sz="0" w:space="0" w:color="auto"/>
                <w:right w:val="none" w:sz="0" w:space="0" w:color="auto"/>
              </w:divBdr>
            </w:div>
            <w:div w:id="2081711595">
              <w:marLeft w:val="0"/>
              <w:marRight w:val="0"/>
              <w:marTop w:val="0"/>
              <w:marBottom w:val="0"/>
              <w:divBdr>
                <w:top w:val="none" w:sz="0" w:space="0" w:color="auto"/>
                <w:left w:val="none" w:sz="0" w:space="0" w:color="auto"/>
                <w:bottom w:val="none" w:sz="0" w:space="0" w:color="auto"/>
                <w:right w:val="none" w:sz="0" w:space="0" w:color="auto"/>
              </w:divBdr>
            </w:div>
            <w:div w:id="1225603144">
              <w:marLeft w:val="0"/>
              <w:marRight w:val="0"/>
              <w:marTop w:val="0"/>
              <w:marBottom w:val="0"/>
              <w:divBdr>
                <w:top w:val="none" w:sz="0" w:space="0" w:color="auto"/>
                <w:left w:val="none" w:sz="0" w:space="0" w:color="auto"/>
                <w:bottom w:val="none" w:sz="0" w:space="0" w:color="auto"/>
                <w:right w:val="none" w:sz="0" w:space="0" w:color="auto"/>
              </w:divBdr>
            </w:div>
            <w:div w:id="1773166178">
              <w:marLeft w:val="0"/>
              <w:marRight w:val="0"/>
              <w:marTop w:val="0"/>
              <w:marBottom w:val="0"/>
              <w:divBdr>
                <w:top w:val="none" w:sz="0" w:space="0" w:color="auto"/>
                <w:left w:val="none" w:sz="0" w:space="0" w:color="auto"/>
                <w:bottom w:val="none" w:sz="0" w:space="0" w:color="auto"/>
                <w:right w:val="none" w:sz="0" w:space="0" w:color="auto"/>
              </w:divBdr>
            </w:div>
            <w:div w:id="1127118767">
              <w:marLeft w:val="0"/>
              <w:marRight w:val="0"/>
              <w:marTop w:val="0"/>
              <w:marBottom w:val="0"/>
              <w:divBdr>
                <w:top w:val="none" w:sz="0" w:space="0" w:color="auto"/>
                <w:left w:val="none" w:sz="0" w:space="0" w:color="auto"/>
                <w:bottom w:val="none" w:sz="0" w:space="0" w:color="auto"/>
                <w:right w:val="none" w:sz="0" w:space="0" w:color="auto"/>
              </w:divBdr>
            </w:div>
            <w:div w:id="414136811">
              <w:marLeft w:val="0"/>
              <w:marRight w:val="0"/>
              <w:marTop w:val="0"/>
              <w:marBottom w:val="0"/>
              <w:divBdr>
                <w:top w:val="none" w:sz="0" w:space="0" w:color="auto"/>
                <w:left w:val="none" w:sz="0" w:space="0" w:color="auto"/>
                <w:bottom w:val="none" w:sz="0" w:space="0" w:color="auto"/>
                <w:right w:val="none" w:sz="0" w:space="0" w:color="auto"/>
              </w:divBdr>
            </w:div>
            <w:div w:id="9462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0590">
      <w:bodyDiv w:val="1"/>
      <w:marLeft w:val="0"/>
      <w:marRight w:val="0"/>
      <w:marTop w:val="0"/>
      <w:marBottom w:val="0"/>
      <w:divBdr>
        <w:top w:val="none" w:sz="0" w:space="0" w:color="auto"/>
        <w:left w:val="none" w:sz="0" w:space="0" w:color="auto"/>
        <w:bottom w:val="none" w:sz="0" w:space="0" w:color="auto"/>
        <w:right w:val="none" w:sz="0" w:space="0" w:color="auto"/>
      </w:divBdr>
      <w:divsChild>
        <w:div w:id="655770319">
          <w:marLeft w:val="0"/>
          <w:marRight w:val="0"/>
          <w:marTop w:val="0"/>
          <w:marBottom w:val="0"/>
          <w:divBdr>
            <w:top w:val="none" w:sz="0" w:space="0" w:color="auto"/>
            <w:left w:val="none" w:sz="0" w:space="0" w:color="auto"/>
            <w:bottom w:val="none" w:sz="0" w:space="0" w:color="auto"/>
            <w:right w:val="none" w:sz="0" w:space="0" w:color="auto"/>
          </w:divBdr>
        </w:div>
      </w:divsChild>
    </w:div>
    <w:div w:id="485978776">
      <w:bodyDiv w:val="1"/>
      <w:marLeft w:val="0"/>
      <w:marRight w:val="0"/>
      <w:marTop w:val="0"/>
      <w:marBottom w:val="0"/>
      <w:divBdr>
        <w:top w:val="none" w:sz="0" w:space="0" w:color="auto"/>
        <w:left w:val="none" w:sz="0" w:space="0" w:color="auto"/>
        <w:bottom w:val="none" w:sz="0" w:space="0" w:color="auto"/>
        <w:right w:val="none" w:sz="0" w:space="0" w:color="auto"/>
      </w:divBdr>
      <w:divsChild>
        <w:div w:id="816652676">
          <w:marLeft w:val="0"/>
          <w:marRight w:val="0"/>
          <w:marTop w:val="0"/>
          <w:marBottom w:val="0"/>
          <w:divBdr>
            <w:top w:val="none" w:sz="0" w:space="0" w:color="auto"/>
            <w:left w:val="none" w:sz="0" w:space="0" w:color="auto"/>
            <w:bottom w:val="none" w:sz="0" w:space="0" w:color="auto"/>
            <w:right w:val="none" w:sz="0" w:space="0" w:color="auto"/>
          </w:divBdr>
          <w:divsChild>
            <w:div w:id="2030325290">
              <w:marLeft w:val="0"/>
              <w:marRight w:val="0"/>
              <w:marTop w:val="0"/>
              <w:marBottom w:val="0"/>
              <w:divBdr>
                <w:top w:val="none" w:sz="0" w:space="0" w:color="auto"/>
                <w:left w:val="none" w:sz="0" w:space="0" w:color="auto"/>
                <w:bottom w:val="none" w:sz="0" w:space="0" w:color="auto"/>
                <w:right w:val="none" w:sz="0" w:space="0" w:color="auto"/>
              </w:divBdr>
            </w:div>
            <w:div w:id="854154635">
              <w:marLeft w:val="0"/>
              <w:marRight w:val="0"/>
              <w:marTop w:val="0"/>
              <w:marBottom w:val="0"/>
              <w:divBdr>
                <w:top w:val="none" w:sz="0" w:space="0" w:color="auto"/>
                <w:left w:val="none" w:sz="0" w:space="0" w:color="auto"/>
                <w:bottom w:val="none" w:sz="0" w:space="0" w:color="auto"/>
                <w:right w:val="none" w:sz="0" w:space="0" w:color="auto"/>
              </w:divBdr>
            </w:div>
          </w:divsChild>
        </w:div>
        <w:div w:id="1527670738">
          <w:marLeft w:val="0"/>
          <w:marRight w:val="0"/>
          <w:marTop w:val="0"/>
          <w:marBottom w:val="0"/>
          <w:divBdr>
            <w:top w:val="none" w:sz="0" w:space="0" w:color="auto"/>
            <w:left w:val="none" w:sz="0" w:space="0" w:color="auto"/>
            <w:bottom w:val="none" w:sz="0" w:space="0" w:color="auto"/>
            <w:right w:val="none" w:sz="0" w:space="0" w:color="auto"/>
          </w:divBdr>
        </w:div>
      </w:divsChild>
    </w:div>
    <w:div w:id="490759426">
      <w:bodyDiv w:val="1"/>
      <w:marLeft w:val="0"/>
      <w:marRight w:val="0"/>
      <w:marTop w:val="0"/>
      <w:marBottom w:val="0"/>
      <w:divBdr>
        <w:top w:val="none" w:sz="0" w:space="0" w:color="auto"/>
        <w:left w:val="none" w:sz="0" w:space="0" w:color="auto"/>
        <w:bottom w:val="none" w:sz="0" w:space="0" w:color="auto"/>
        <w:right w:val="none" w:sz="0" w:space="0" w:color="auto"/>
      </w:divBdr>
      <w:divsChild>
        <w:div w:id="1245453598">
          <w:marLeft w:val="0"/>
          <w:marRight w:val="0"/>
          <w:marTop w:val="0"/>
          <w:marBottom w:val="0"/>
          <w:divBdr>
            <w:top w:val="none" w:sz="0" w:space="0" w:color="auto"/>
            <w:left w:val="none" w:sz="0" w:space="0" w:color="auto"/>
            <w:bottom w:val="none" w:sz="0" w:space="0" w:color="auto"/>
            <w:right w:val="none" w:sz="0" w:space="0" w:color="auto"/>
          </w:divBdr>
          <w:divsChild>
            <w:div w:id="10897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29385">
      <w:bodyDiv w:val="1"/>
      <w:marLeft w:val="0"/>
      <w:marRight w:val="0"/>
      <w:marTop w:val="0"/>
      <w:marBottom w:val="0"/>
      <w:divBdr>
        <w:top w:val="none" w:sz="0" w:space="0" w:color="auto"/>
        <w:left w:val="none" w:sz="0" w:space="0" w:color="auto"/>
        <w:bottom w:val="none" w:sz="0" w:space="0" w:color="auto"/>
        <w:right w:val="none" w:sz="0" w:space="0" w:color="auto"/>
      </w:divBdr>
      <w:divsChild>
        <w:div w:id="861286640">
          <w:marLeft w:val="0"/>
          <w:marRight w:val="0"/>
          <w:marTop w:val="0"/>
          <w:marBottom w:val="0"/>
          <w:divBdr>
            <w:top w:val="none" w:sz="0" w:space="0" w:color="auto"/>
            <w:left w:val="none" w:sz="0" w:space="0" w:color="auto"/>
            <w:bottom w:val="none" w:sz="0" w:space="0" w:color="auto"/>
            <w:right w:val="none" w:sz="0" w:space="0" w:color="auto"/>
          </w:divBdr>
          <w:divsChild>
            <w:div w:id="1421487886">
              <w:marLeft w:val="0"/>
              <w:marRight w:val="0"/>
              <w:marTop w:val="0"/>
              <w:marBottom w:val="0"/>
              <w:divBdr>
                <w:top w:val="none" w:sz="0" w:space="0" w:color="auto"/>
                <w:left w:val="none" w:sz="0" w:space="0" w:color="auto"/>
                <w:bottom w:val="none" w:sz="0" w:space="0" w:color="auto"/>
                <w:right w:val="none" w:sz="0" w:space="0" w:color="auto"/>
              </w:divBdr>
              <w:divsChild>
                <w:div w:id="9481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78040">
          <w:marLeft w:val="0"/>
          <w:marRight w:val="0"/>
          <w:marTop w:val="0"/>
          <w:marBottom w:val="0"/>
          <w:divBdr>
            <w:top w:val="none" w:sz="0" w:space="0" w:color="auto"/>
            <w:left w:val="none" w:sz="0" w:space="0" w:color="auto"/>
            <w:bottom w:val="none" w:sz="0" w:space="0" w:color="auto"/>
            <w:right w:val="none" w:sz="0" w:space="0" w:color="auto"/>
          </w:divBdr>
          <w:divsChild>
            <w:div w:id="1288320154">
              <w:marLeft w:val="0"/>
              <w:marRight w:val="0"/>
              <w:marTop w:val="0"/>
              <w:marBottom w:val="0"/>
              <w:divBdr>
                <w:top w:val="none" w:sz="0" w:space="0" w:color="auto"/>
                <w:left w:val="none" w:sz="0" w:space="0" w:color="auto"/>
                <w:bottom w:val="none" w:sz="0" w:space="0" w:color="auto"/>
                <w:right w:val="none" w:sz="0" w:space="0" w:color="auto"/>
              </w:divBdr>
              <w:divsChild>
                <w:div w:id="1924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2011">
          <w:marLeft w:val="0"/>
          <w:marRight w:val="0"/>
          <w:marTop w:val="0"/>
          <w:marBottom w:val="0"/>
          <w:divBdr>
            <w:top w:val="none" w:sz="0" w:space="0" w:color="auto"/>
            <w:left w:val="none" w:sz="0" w:space="0" w:color="auto"/>
            <w:bottom w:val="none" w:sz="0" w:space="0" w:color="auto"/>
            <w:right w:val="none" w:sz="0" w:space="0" w:color="auto"/>
          </w:divBdr>
          <w:divsChild>
            <w:div w:id="520318413">
              <w:marLeft w:val="0"/>
              <w:marRight w:val="0"/>
              <w:marTop w:val="0"/>
              <w:marBottom w:val="0"/>
              <w:divBdr>
                <w:top w:val="none" w:sz="0" w:space="0" w:color="auto"/>
                <w:left w:val="none" w:sz="0" w:space="0" w:color="auto"/>
                <w:bottom w:val="none" w:sz="0" w:space="0" w:color="auto"/>
                <w:right w:val="none" w:sz="0" w:space="0" w:color="auto"/>
              </w:divBdr>
              <w:divsChild>
                <w:div w:id="11671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49128">
      <w:bodyDiv w:val="1"/>
      <w:marLeft w:val="0"/>
      <w:marRight w:val="0"/>
      <w:marTop w:val="0"/>
      <w:marBottom w:val="0"/>
      <w:divBdr>
        <w:top w:val="none" w:sz="0" w:space="0" w:color="auto"/>
        <w:left w:val="none" w:sz="0" w:space="0" w:color="auto"/>
        <w:bottom w:val="none" w:sz="0" w:space="0" w:color="auto"/>
        <w:right w:val="none" w:sz="0" w:space="0" w:color="auto"/>
      </w:divBdr>
      <w:divsChild>
        <w:div w:id="394354742">
          <w:marLeft w:val="0"/>
          <w:marRight w:val="0"/>
          <w:marTop w:val="0"/>
          <w:marBottom w:val="0"/>
          <w:divBdr>
            <w:top w:val="none" w:sz="0" w:space="0" w:color="auto"/>
            <w:left w:val="none" w:sz="0" w:space="0" w:color="auto"/>
            <w:bottom w:val="none" w:sz="0" w:space="0" w:color="auto"/>
            <w:right w:val="none" w:sz="0" w:space="0" w:color="auto"/>
          </w:divBdr>
          <w:divsChild>
            <w:div w:id="1626813844">
              <w:marLeft w:val="0"/>
              <w:marRight w:val="0"/>
              <w:marTop w:val="0"/>
              <w:marBottom w:val="0"/>
              <w:divBdr>
                <w:top w:val="none" w:sz="0" w:space="0" w:color="auto"/>
                <w:left w:val="none" w:sz="0" w:space="0" w:color="auto"/>
                <w:bottom w:val="none" w:sz="0" w:space="0" w:color="auto"/>
                <w:right w:val="none" w:sz="0" w:space="0" w:color="auto"/>
              </w:divBdr>
            </w:div>
            <w:div w:id="2036080663">
              <w:marLeft w:val="0"/>
              <w:marRight w:val="0"/>
              <w:marTop w:val="0"/>
              <w:marBottom w:val="0"/>
              <w:divBdr>
                <w:top w:val="none" w:sz="0" w:space="0" w:color="auto"/>
                <w:left w:val="none" w:sz="0" w:space="0" w:color="auto"/>
                <w:bottom w:val="none" w:sz="0" w:space="0" w:color="auto"/>
                <w:right w:val="none" w:sz="0" w:space="0" w:color="auto"/>
              </w:divBdr>
            </w:div>
          </w:divsChild>
        </w:div>
        <w:div w:id="512958090">
          <w:marLeft w:val="0"/>
          <w:marRight w:val="0"/>
          <w:marTop w:val="0"/>
          <w:marBottom w:val="0"/>
          <w:divBdr>
            <w:top w:val="none" w:sz="0" w:space="0" w:color="auto"/>
            <w:left w:val="none" w:sz="0" w:space="0" w:color="auto"/>
            <w:bottom w:val="none" w:sz="0" w:space="0" w:color="auto"/>
            <w:right w:val="none" w:sz="0" w:space="0" w:color="auto"/>
          </w:divBdr>
        </w:div>
      </w:divsChild>
    </w:div>
    <w:div w:id="498234004">
      <w:bodyDiv w:val="1"/>
      <w:marLeft w:val="0"/>
      <w:marRight w:val="0"/>
      <w:marTop w:val="0"/>
      <w:marBottom w:val="0"/>
      <w:divBdr>
        <w:top w:val="none" w:sz="0" w:space="0" w:color="auto"/>
        <w:left w:val="none" w:sz="0" w:space="0" w:color="auto"/>
        <w:bottom w:val="none" w:sz="0" w:space="0" w:color="auto"/>
        <w:right w:val="none" w:sz="0" w:space="0" w:color="auto"/>
      </w:divBdr>
    </w:div>
    <w:div w:id="498234608">
      <w:bodyDiv w:val="1"/>
      <w:marLeft w:val="0"/>
      <w:marRight w:val="0"/>
      <w:marTop w:val="0"/>
      <w:marBottom w:val="0"/>
      <w:divBdr>
        <w:top w:val="none" w:sz="0" w:space="0" w:color="auto"/>
        <w:left w:val="none" w:sz="0" w:space="0" w:color="auto"/>
        <w:bottom w:val="none" w:sz="0" w:space="0" w:color="auto"/>
        <w:right w:val="none" w:sz="0" w:space="0" w:color="auto"/>
      </w:divBdr>
      <w:divsChild>
        <w:div w:id="1121997555">
          <w:marLeft w:val="0"/>
          <w:marRight w:val="0"/>
          <w:marTop w:val="0"/>
          <w:marBottom w:val="0"/>
          <w:divBdr>
            <w:top w:val="none" w:sz="0" w:space="0" w:color="auto"/>
            <w:left w:val="none" w:sz="0" w:space="0" w:color="auto"/>
            <w:bottom w:val="none" w:sz="0" w:space="0" w:color="auto"/>
            <w:right w:val="none" w:sz="0" w:space="0" w:color="auto"/>
          </w:divBdr>
          <w:divsChild>
            <w:div w:id="36274166">
              <w:marLeft w:val="0"/>
              <w:marRight w:val="0"/>
              <w:marTop w:val="0"/>
              <w:marBottom w:val="0"/>
              <w:divBdr>
                <w:top w:val="none" w:sz="0" w:space="0" w:color="auto"/>
                <w:left w:val="none" w:sz="0" w:space="0" w:color="auto"/>
                <w:bottom w:val="none" w:sz="0" w:space="0" w:color="auto"/>
                <w:right w:val="none" w:sz="0" w:space="0" w:color="auto"/>
              </w:divBdr>
            </w:div>
            <w:div w:id="995375433">
              <w:marLeft w:val="0"/>
              <w:marRight w:val="0"/>
              <w:marTop w:val="0"/>
              <w:marBottom w:val="0"/>
              <w:divBdr>
                <w:top w:val="none" w:sz="0" w:space="0" w:color="auto"/>
                <w:left w:val="none" w:sz="0" w:space="0" w:color="auto"/>
                <w:bottom w:val="none" w:sz="0" w:space="0" w:color="auto"/>
                <w:right w:val="none" w:sz="0" w:space="0" w:color="auto"/>
              </w:divBdr>
            </w:div>
          </w:divsChild>
        </w:div>
        <w:div w:id="1747530286">
          <w:marLeft w:val="0"/>
          <w:marRight w:val="0"/>
          <w:marTop w:val="0"/>
          <w:marBottom w:val="0"/>
          <w:divBdr>
            <w:top w:val="none" w:sz="0" w:space="0" w:color="auto"/>
            <w:left w:val="none" w:sz="0" w:space="0" w:color="auto"/>
            <w:bottom w:val="none" w:sz="0" w:space="0" w:color="auto"/>
            <w:right w:val="none" w:sz="0" w:space="0" w:color="auto"/>
          </w:divBdr>
        </w:div>
      </w:divsChild>
    </w:div>
    <w:div w:id="499083465">
      <w:bodyDiv w:val="1"/>
      <w:marLeft w:val="0"/>
      <w:marRight w:val="0"/>
      <w:marTop w:val="0"/>
      <w:marBottom w:val="0"/>
      <w:divBdr>
        <w:top w:val="none" w:sz="0" w:space="0" w:color="auto"/>
        <w:left w:val="none" w:sz="0" w:space="0" w:color="auto"/>
        <w:bottom w:val="none" w:sz="0" w:space="0" w:color="auto"/>
        <w:right w:val="none" w:sz="0" w:space="0" w:color="auto"/>
      </w:divBdr>
      <w:divsChild>
        <w:div w:id="350692003">
          <w:marLeft w:val="0"/>
          <w:marRight w:val="0"/>
          <w:marTop w:val="0"/>
          <w:marBottom w:val="0"/>
          <w:divBdr>
            <w:top w:val="none" w:sz="0" w:space="0" w:color="auto"/>
            <w:left w:val="none" w:sz="0" w:space="0" w:color="auto"/>
            <w:bottom w:val="none" w:sz="0" w:space="0" w:color="auto"/>
            <w:right w:val="none" w:sz="0" w:space="0" w:color="auto"/>
          </w:divBdr>
          <w:divsChild>
            <w:div w:id="116874287">
              <w:marLeft w:val="0"/>
              <w:marRight w:val="0"/>
              <w:marTop w:val="0"/>
              <w:marBottom w:val="0"/>
              <w:divBdr>
                <w:top w:val="none" w:sz="0" w:space="0" w:color="auto"/>
                <w:left w:val="none" w:sz="0" w:space="0" w:color="auto"/>
                <w:bottom w:val="none" w:sz="0" w:space="0" w:color="auto"/>
                <w:right w:val="none" w:sz="0" w:space="0" w:color="auto"/>
              </w:divBdr>
            </w:div>
            <w:div w:id="229736264">
              <w:marLeft w:val="0"/>
              <w:marRight w:val="0"/>
              <w:marTop w:val="0"/>
              <w:marBottom w:val="0"/>
              <w:divBdr>
                <w:top w:val="none" w:sz="0" w:space="0" w:color="auto"/>
                <w:left w:val="none" w:sz="0" w:space="0" w:color="auto"/>
                <w:bottom w:val="none" w:sz="0" w:space="0" w:color="auto"/>
                <w:right w:val="none" w:sz="0" w:space="0" w:color="auto"/>
              </w:divBdr>
            </w:div>
          </w:divsChild>
        </w:div>
        <w:div w:id="1364751729">
          <w:marLeft w:val="0"/>
          <w:marRight w:val="0"/>
          <w:marTop w:val="0"/>
          <w:marBottom w:val="0"/>
          <w:divBdr>
            <w:top w:val="none" w:sz="0" w:space="0" w:color="auto"/>
            <w:left w:val="none" w:sz="0" w:space="0" w:color="auto"/>
            <w:bottom w:val="none" w:sz="0" w:space="0" w:color="auto"/>
            <w:right w:val="none" w:sz="0" w:space="0" w:color="auto"/>
          </w:divBdr>
        </w:div>
      </w:divsChild>
    </w:div>
    <w:div w:id="499740562">
      <w:bodyDiv w:val="1"/>
      <w:marLeft w:val="0"/>
      <w:marRight w:val="0"/>
      <w:marTop w:val="0"/>
      <w:marBottom w:val="0"/>
      <w:divBdr>
        <w:top w:val="none" w:sz="0" w:space="0" w:color="auto"/>
        <w:left w:val="none" w:sz="0" w:space="0" w:color="auto"/>
        <w:bottom w:val="none" w:sz="0" w:space="0" w:color="auto"/>
        <w:right w:val="none" w:sz="0" w:space="0" w:color="auto"/>
      </w:divBdr>
      <w:divsChild>
        <w:div w:id="2026591998">
          <w:marLeft w:val="0"/>
          <w:marRight w:val="0"/>
          <w:marTop w:val="0"/>
          <w:marBottom w:val="0"/>
          <w:divBdr>
            <w:top w:val="none" w:sz="0" w:space="0" w:color="auto"/>
            <w:left w:val="none" w:sz="0" w:space="0" w:color="auto"/>
            <w:bottom w:val="none" w:sz="0" w:space="0" w:color="auto"/>
            <w:right w:val="none" w:sz="0" w:space="0" w:color="auto"/>
          </w:divBdr>
          <w:divsChild>
            <w:div w:id="819729818">
              <w:marLeft w:val="0"/>
              <w:marRight w:val="0"/>
              <w:marTop w:val="0"/>
              <w:marBottom w:val="0"/>
              <w:divBdr>
                <w:top w:val="none" w:sz="0" w:space="0" w:color="auto"/>
                <w:left w:val="none" w:sz="0" w:space="0" w:color="auto"/>
                <w:bottom w:val="none" w:sz="0" w:space="0" w:color="auto"/>
                <w:right w:val="none" w:sz="0" w:space="0" w:color="auto"/>
              </w:divBdr>
            </w:div>
            <w:div w:id="1124805915">
              <w:marLeft w:val="0"/>
              <w:marRight w:val="0"/>
              <w:marTop w:val="0"/>
              <w:marBottom w:val="0"/>
              <w:divBdr>
                <w:top w:val="none" w:sz="0" w:space="0" w:color="auto"/>
                <w:left w:val="none" w:sz="0" w:space="0" w:color="auto"/>
                <w:bottom w:val="none" w:sz="0" w:space="0" w:color="auto"/>
                <w:right w:val="none" w:sz="0" w:space="0" w:color="auto"/>
              </w:divBdr>
            </w:div>
          </w:divsChild>
        </w:div>
        <w:div w:id="1709144380">
          <w:marLeft w:val="0"/>
          <w:marRight w:val="0"/>
          <w:marTop w:val="0"/>
          <w:marBottom w:val="0"/>
          <w:divBdr>
            <w:top w:val="none" w:sz="0" w:space="0" w:color="auto"/>
            <w:left w:val="none" w:sz="0" w:space="0" w:color="auto"/>
            <w:bottom w:val="none" w:sz="0" w:space="0" w:color="auto"/>
            <w:right w:val="none" w:sz="0" w:space="0" w:color="auto"/>
          </w:divBdr>
        </w:div>
      </w:divsChild>
    </w:div>
    <w:div w:id="502934607">
      <w:bodyDiv w:val="1"/>
      <w:marLeft w:val="0"/>
      <w:marRight w:val="0"/>
      <w:marTop w:val="0"/>
      <w:marBottom w:val="0"/>
      <w:divBdr>
        <w:top w:val="none" w:sz="0" w:space="0" w:color="auto"/>
        <w:left w:val="none" w:sz="0" w:space="0" w:color="auto"/>
        <w:bottom w:val="none" w:sz="0" w:space="0" w:color="auto"/>
        <w:right w:val="none" w:sz="0" w:space="0" w:color="auto"/>
      </w:divBdr>
      <w:divsChild>
        <w:div w:id="298808396">
          <w:marLeft w:val="0"/>
          <w:marRight w:val="0"/>
          <w:marTop w:val="0"/>
          <w:marBottom w:val="0"/>
          <w:divBdr>
            <w:top w:val="none" w:sz="0" w:space="0" w:color="auto"/>
            <w:left w:val="none" w:sz="0" w:space="0" w:color="auto"/>
            <w:bottom w:val="none" w:sz="0" w:space="0" w:color="auto"/>
            <w:right w:val="none" w:sz="0" w:space="0" w:color="auto"/>
          </w:divBdr>
          <w:divsChild>
            <w:div w:id="1483699394">
              <w:marLeft w:val="0"/>
              <w:marRight w:val="0"/>
              <w:marTop w:val="0"/>
              <w:marBottom w:val="0"/>
              <w:divBdr>
                <w:top w:val="none" w:sz="0" w:space="0" w:color="auto"/>
                <w:left w:val="none" w:sz="0" w:space="0" w:color="auto"/>
                <w:bottom w:val="none" w:sz="0" w:space="0" w:color="auto"/>
                <w:right w:val="none" w:sz="0" w:space="0" w:color="auto"/>
              </w:divBdr>
            </w:div>
            <w:div w:id="1521161848">
              <w:marLeft w:val="0"/>
              <w:marRight w:val="0"/>
              <w:marTop w:val="0"/>
              <w:marBottom w:val="0"/>
              <w:divBdr>
                <w:top w:val="none" w:sz="0" w:space="0" w:color="auto"/>
                <w:left w:val="none" w:sz="0" w:space="0" w:color="auto"/>
                <w:bottom w:val="none" w:sz="0" w:space="0" w:color="auto"/>
                <w:right w:val="none" w:sz="0" w:space="0" w:color="auto"/>
              </w:divBdr>
            </w:div>
          </w:divsChild>
        </w:div>
        <w:div w:id="616062349">
          <w:marLeft w:val="0"/>
          <w:marRight w:val="0"/>
          <w:marTop w:val="0"/>
          <w:marBottom w:val="0"/>
          <w:divBdr>
            <w:top w:val="none" w:sz="0" w:space="0" w:color="auto"/>
            <w:left w:val="none" w:sz="0" w:space="0" w:color="auto"/>
            <w:bottom w:val="none" w:sz="0" w:space="0" w:color="auto"/>
            <w:right w:val="none" w:sz="0" w:space="0" w:color="auto"/>
          </w:divBdr>
        </w:div>
      </w:divsChild>
    </w:div>
    <w:div w:id="504975709">
      <w:bodyDiv w:val="1"/>
      <w:marLeft w:val="0"/>
      <w:marRight w:val="0"/>
      <w:marTop w:val="0"/>
      <w:marBottom w:val="0"/>
      <w:divBdr>
        <w:top w:val="none" w:sz="0" w:space="0" w:color="auto"/>
        <w:left w:val="none" w:sz="0" w:space="0" w:color="auto"/>
        <w:bottom w:val="none" w:sz="0" w:space="0" w:color="auto"/>
        <w:right w:val="none" w:sz="0" w:space="0" w:color="auto"/>
      </w:divBdr>
      <w:divsChild>
        <w:div w:id="1761171411">
          <w:marLeft w:val="0"/>
          <w:marRight w:val="0"/>
          <w:marTop w:val="0"/>
          <w:marBottom w:val="0"/>
          <w:divBdr>
            <w:top w:val="none" w:sz="0" w:space="0" w:color="auto"/>
            <w:left w:val="none" w:sz="0" w:space="0" w:color="auto"/>
            <w:bottom w:val="none" w:sz="0" w:space="0" w:color="auto"/>
            <w:right w:val="none" w:sz="0" w:space="0" w:color="auto"/>
          </w:divBdr>
          <w:divsChild>
            <w:div w:id="1750157743">
              <w:marLeft w:val="0"/>
              <w:marRight w:val="0"/>
              <w:marTop w:val="0"/>
              <w:marBottom w:val="0"/>
              <w:divBdr>
                <w:top w:val="none" w:sz="0" w:space="0" w:color="auto"/>
                <w:left w:val="none" w:sz="0" w:space="0" w:color="auto"/>
                <w:bottom w:val="none" w:sz="0" w:space="0" w:color="auto"/>
                <w:right w:val="none" w:sz="0" w:space="0" w:color="auto"/>
              </w:divBdr>
            </w:div>
            <w:div w:id="2095973476">
              <w:marLeft w:val="0"/>
              <w:marRight w:val="0"/>
              <w:marTop w:val="0"/>
              <w:marBottom w:val="0"/>
              <w:divBdr>
                <w:top w:val="none" w:sz="0" w:space="0" w:color="auto"/>
                <w:left w:val="none" w:sz="0" w:space="0" w:color="auto"/>
                <w:bottom w:val="none" w:sz="0" w:space="0" w:color="auto"/>
                <w:right w:val="none" w:sz="0" w:space="0" w:color="auto"/>
              </w:divBdr>
            </w:div>
          </w:divsChild>
        </w:div>
        <w:div w:id="1772167791">
          <w:marLeft w:val="0"/>
          <w:marRight w:val="0"/>
          <w:marTop w:val="0"/>
          <w:marBottom w:val="0"/>
          <w:divBdr>
            <w:top w:val="none" w:sz="0" w:space="0" w:color="auto"/>
            <w:left w:val="none" w:sz="0" w:space="0" w:color="auto"/>
            <w:bottom w:val="none" w:sz="0" w:space="0" w:color="auto"/>
            <w:right w:val="none" w:sz="0" w:space="0" w:color="auto"/>
          </w:divBdr>
        </w:div>
        <w:div w:id="547453070">
          <w:marLeft w:val="0"/>
          <w:marRight w:val="0"/>
          <w:marTop w:val="0"/>
          <w:marBottom w:val="0"/>
          <w:divBdr>
            <w:top w:val="none" w:sz="0" w:space="0" w:color="auto"/>
            <w:left w:val="none" w:sz="0" w:space="0" w:color="auto"/>
            <w:bottom w:val="none" w:sz="0" w:space="0" w:color="auto"/>
            <w:right w:val="none" w:sz="0" w:space="0" w:color="auto"/>
          </w:divBdr>
        </w:div>
      </w:divsChild>
    </w:div>
    <w:div w:id="505048979">
      <w:bodyDiv w:val="1"/>
      <w:marLeft w:val="0"/>
      <w:marRight w:val="0"/>
      <w:marTop w:val="0"/>
      <w:marBottom w:val="0"/>
      <w:divBdr>
        <w:top w:val="none" w:sz="0" w:space="0" w:color="auto"/>
        <w:left w:val="none" w:sz="0" w:space="0" w:color="auto"/>
        <w:bottom w:val="none" w:sz="0" w:space="0" w:color="auto"/>
        <w:right w:val="none" w:sz="0" w:space="0" w:color="auto"/>
      </w:divBdr>
      <w:divsChild>
        <w:div w:id="422922463">
          <w:marLeft w:val="0"/>
          <w:marRight w:val="0"/>
          <w:marTop w:val="0"/>
          <w:marBottom w:val="0"/>
          <w:divBdr>
            <w:top w:val="none" w:sz="0" w:space="0" w:color="auto"/>
            <w:left w:val="none" w:sz="0" w:space="0" w:color="auto"/>
            <w:bottom w:val="none" w:sz="0" w:space="0" w:color="auto"/>
            <w:right w:val="none" w:sz="0" w:space="0" w:color="auto"/>
          </w:divBdr>
          <w:divsChild>
            <w:div w:id="1042175286">
              <w:marLeft w:val="0"/>
              <w:marRight w:val="0"/>
              <w:marTop w:val="0"/>
              <w:marBottom w:val="0"/>
              <w:divBdr>
                <w:top w:val="none" w:sz="0" w:space="0" w:color="auto"/>
                <w:left w:val="none" w:sz="0" w:space="0" w:color="auto"/>
                <w:bottom w:val="none" w:sz="0" w:space="0" w:color="auto"/>
                <w:right w:val="none" w:sz="0" w:space="0" w:color="auto"/>
              </w:divBdr>
            </w:div>
            <w:div w:id="512300144">
              <w:marLeft w:val="0"/>
              <w:marRight w:val="0"/>
              <w:marTop w:val="0"/>
              <w:marBottom w:val="0"/>
              <w:divBdr>
                <w:top w:val="none" w:sz="0" w:space="0" w:color="auto"/>
                <w:left w:val="none" w:sz="0" w:space="0" w:color="auto"/>
                <w:bottom w:val="none" w:sz="0" w:space="0" w:color="auto"/>
                <w:right w:val="none" w:sz="0" w:space="0" w:color="auto"/>
              </w:divBdr>
            </w:div>
          </w:divsChild>
        </w:div>
        <w:div w:id="1117288297">
          <w:marLeft w:val="0"/>
          <w:marRight w:val="0"/>
          <w:marTop w:val="0"/>
          <w:marBottom w:val="0"/>
          <w:divBdr>
            <w:top w:val="none" w:sz="0" w:space="0" w:color="auto"/>
            <w:left w:val="none" w:sz="0" w:space="0" w:color="auto"/>
            <w:bottom w:val="none" w:sz="0" w:space="0" w:color="auto"/>
            <w:right w:val="none" w:sz="0" w:space="0" w:color="auto"/>
          </w:divBdr>
        </w:div>
      </w:divsChild>
    </w:div>
    <w:div w:id="506409608">
      <w:bodyDiv w:val="1"/>
      <w:marLeft w:val="0"/>
      <w:marRight w:val="0"/>
      <w:marTop w:val="0"/>
      <w:marBottom w:val="0"/>
      <w:divBdr>
        <w:top w:val="none" w:sz="0" w:space="0" w:color="auto"/>
        <w:left w:val="none" w:sz="0" w:space="0" w:color="auto"/>
        <w:bottom w:val="none" w:sz="0" w:space="0" w:color="auto"/>
        <w:right w:val="none" w:sz="0" w:space="0" w:color="auto"/>
      </w:divBdr>
      <w:divsChild>
        <w:div w:id="1821844441">
          <w:marLeft w:val="0"/>
          <w:marRight w:val="0"/>
          <w:marTop w:val="0"/>
          <w:marBottom w:val="0"/>
          <w:divBdr>
            <w:top w:val="none" w:sz="0" w:space="0" w:color="auto"/>
            <w:left w:val="none" w:sz="0" w:space="0" w:color="auto"/>
            <w:bottom w:val="none" w:sz="0" w:space="0" w:color="auto"/>
            <w:right w:val="none" w:sz="0" w:space="0" w:color="auto"/>
          </w:divBdr>
          <w:divsChild>
            <w:div w:id="2045131389">
              <w:marLeft w:val="0"/>
              <w:marRight w:val="0"/>
              <w:marTop w:val="0"/>
              <w:marBottom w:val="0"/>
              <w:divBdr>
                <w:top w:val="none" w:sz="0" w:space="0" w:color="auto"/>
                <w:left w:val="none" w:sz="0" w:space="0" w:color="auto"/>
                <w:bottom w:val="none" w:sz="0" w:space="0" w:color="auto"/>
                <w:right w:val="none" w:sz="0" w:space="0" w:color="auto"/>
              </w:divBdr>
            </w:div>
            <w:div w:id="1471552236">
              <w:marLeft w:val="0"/>
              <w:marRight w:val="0"/>
              <w:marTop w:val="0"/>
              <w:marBottom w:val="0"/>
              <w:divBdr>
                <w:top w:val="none" w:sz="0" w:space="0" w:color="auto"/>
                <w:left w:val="none" w:sz="0" w:space="0" w:color="auto"/>
                <w:bottom w:val="none" w:sz="0" w:space="0" w:color="auto"/>
                <w:right w:val="none" w:sz="0" w:space="0" w:color="auto"/>
              </w:divBdr>
            </w:div>
          </w:divsChild>
        </w:div>
        <w:div w:id="1281305784">
          <w:marLeft w:val="0"/>
          <w:marRight w:val="0"/>
          <w:marTop w:val="0"/>
          <w:marBottom w:val="0"/>
          <w:divBdr>
            <w:top w:val="none" w:sz="0" w:space="0" w:color="auto"/>
            <w:left w:val="none" w:sz="0" w:space="0" w:color="auto"/>
            <w:bottom w:val="none" w:sz="0" w:space="0" w:color="auto"/>
            <w:right w:val="none" w:sz="0" w:space="0" w:color="auto"/>
          </w:divBdr>
        </w:div>
      </w:divsChild>
    </w:div>
    <w:div w:id="509101578">
      <w:bodyDiv w:val="1"/>
      <w:marLeft w:val="0"/>
      <w:marRight w:val="0"/>
      <w:marTop w:val="0"/>
      <w:marBottom w:val="0"/>
      <w:divBdr>
        <w:top w:val="none" w:sz="0" w:space="0" w:color="auto"/>
        <w:left w:val="none" w:sz="0" w:space="0" w:color="auto"/>
        <w:bottom w:val="none" w:sz="0" w:space="0" w:color="auto"/>
        <w:right w:val="none" w:sz="0" w:space="0" w:color="auto"/>
      </w:divBdr>
      <w:divsChild>
        <w:div w:id="181163892">
          <w:marLeft w:val="0"/>
          <w:marRight w:val="0"/>
          <w:marTop w:val="0"/>
          <w:marBottom w:val="0"/>
          <w:divBdr>
            <w:top w:val="none" w:sz="0" w:space="0" w:color="auto"/>
            <w:left w:val="none" w:sz="0" w:space="0" w:color="auto"/>
            <w:bottom w:val="none" w:sz="0" w:space="0" w:color="auto"/>
            <w:right w:val="none" w:sz="0" w:space="0" w:color="auto"/>
          </w:divBdr>
        </w:div>
      </w:divsChild>
    </w:div>
    <w:div w:id="509221380">
      <w:bodyDiv w:val="1"/>
      <w:marLeft w:val="0"/>
      <w:marRight w:val="0"/>
      <w:marTop w:val="0"/>
      <w:marBottom w:val="0"/>
      <w:divBdr>
        <w:top w:val="none" w:sz="0" w:space="0" w:color="auto"/>
        <w:left w:val="none" w:sz="0" w:space="0" w:color="auto"/>
        <w:bottom w:val="none" w:sz="0" w:space="0" w:color="auto"/>
        <w:right w:val="none" w:sz="0" w:space="0" w:color="auto"/>
      </w:divBdr>
      <w:divsChild>
        <w:div w:id="1393963503">
          <w:marLeft w:val="0"/>
          <w:marRight w:val="0"/>
          <w:marTop w:val="0"/>
          <w:marBottom w:val="0"/>
          <w:divBdr>
            <w:top w:val="none" w:sz="0" w:space="0" w:color="auto"/>
            <w:left w:val="none" w:sz="0" w:space="0" w:color="auto"/>
            <w:bottom w:val="none" w:sz="0" w:space="0" w:color="auto"/>
            <w:right w:val="none" w:sz="0" w:space="0" w:color="auto"/>
          </w:divBdr>
          <w:divsChild>
            <w:div w:id="1857233502">
              <w:marLeft w:val="0"/>
              <w:marRight w:val="0"/>
              <w:marTop w:val="0"/>
              <w:marBottom w:val="0"/>
              <w:divBdr>
                <w:top w:val="none" w:sz="0" w:space="0" w:color="auto"/>
                <w:left w:val="none" w:sz="0" w:space="0" w:color="auto"/>
                <w:bottom w:val="none" w:sz="0" w:space="0" w:color="auto"/>
                <w:right w:val="none" w:sz="0" w:space="0" w:color="auto"/>
              </w:divBdr>
            </w:div>
            <w:div w:id="260526248">
              <w:marLeft w:val="0"/>
              <w:marRight w:val="0"/>
              <w:marTop w:val="0"/>
              <w:marBottom w:val="0"/>
              <w:divBdr>
                <w:top w:val="none" w:sz="0" w:space="0" w:color="auto"/>
                <w:left w:val="none" w:sz="0" w:space="0" w:color="auto"/>
                <w:bottom w:val="none" w:sz="0" w:space="0" w:color="auto"/>
                <w:right w:val="none" w:sz="0" w:space="0" w:color="auto"/>
              </w:divBdr>
            </w:div>
          </w:divsChild>
        </w:div>
        <w:div w:id="1144737298">
          <w:marLeft w:val="0"/>
          <w:marRight w:val="0"/>
          <w:marTop w:val="0"/>
          <w:marBottom w:val="0"/>
          <w:divBdr>
            <w:top w:val="none" w:sz="0" w:space="0" w:color="auto"/>
            <w:left w:val="none" w:sz="0" w:space="0" w:color="auto"/>
            <w:bottom w:val="none" w:sz="0" w:space="0" w:color="auto"/>
            <w:right w:val="none" w:sz="0" w:space="0" w:color="auto"/>
          </w:divBdr>
        </w:div>
      </w:divsChild>
    </w:div>
    <w:div w:id="509418286">
      <w:bodyDiv w:val="1"/>
      <w:marLeft w:val="0"/>
      <w:marRight w:val="0"/>
      <w:marTop w:val="0"/>
      <w:marBottom w:val="0"/>
      <w:divBdr>
        <w:top w:val="none" w:sz="0" w:space="0" w:color="auto"/>
        <w:left w:val="none" w:sz="0" w:space="0" w:color="auto"/>
        <w:bottom w:val="none" w:sz="0" w:space="0" w:color="auto"/>
        <w:right w:val="none" w:sz="0" w:space="0" w:color="auto"/>
      </w:divBdr>
      <w:divsChild>
        <w:div w:id="376054224">
          <w:marLeft w:val="0"/>
          <w:marRight w:val="0"/>
          <w:marTop w:val="0"/>
          <w:marBottom w:val="0"/>
          <w:divBdr>
            <w:top w:val="none" w:sz="0" w:space="0" w:color="auto"/>
            <w:left w:val="none" w:sz="0" w:space="0" w:color="auto"/>
            <w:bottom w:val="none" w:sz="0" w:space="0" w:color="auto"/>
            <w:right w:val="none" w:sz="0" w:space="0" w:color="auto"/>
          </w:divBdr>
          <w:divsChild>
            <w:div w:id="718090316">
              <w:marLeft w:val="0"/>
              <w:marRight w:val="0"/>
              <w:marTop w:val="0"/>
              <w:marBottom w:val="0"/>
              <w:divBdr>
                <w:top w:val="none" w:sz="0" w:space="0" w:color="auto"/>
                <w:left w:val="none" w:sz="0" w:space="0" w:color="auto"/>
                <w:bottom w:val="none" w:sz="0" w:space="0" w:color="auto"/>
                <w:right w:val="none" w:sz="0" w:space="0" w:color="auto"/>
              </w:divBdr>
            </w:div>
            <w:div w:id="2095319922">
              <w:marLeft w:val="0"/>
              <w:marRight w:val="0"/>
              <w:marTop w:val="0"/>
              <w:marBottom w:val="0"/>
              <w:divBdr>
                <w:top w:val="none" w:sz="0" w:space="0" w:color="auto"/>
                <w:left w:val="none" w:sz="0" w:space="0" w:color="auto"/>
                <w:bottom w:val="none" w:sz="0" w:space="0" w:color="auto"/>
                <w:right w:val="none" w:sz="0" w:space="0" w:color="auto"/>
              </w:divBdr>
            </w:div>
          </w:divsChild>
        </w:div>
        <w:div w:id="1126702373">
          <w:marLeft w:val="0"/>
          <w:marRight w:val="0"/>
          <w:marTop w:val="0"/>
          <w:marBottom w:val="0"/>
          <w:divBdr>
            <w:top w:val="none" w:sz="0" w:space="0" w:color="auto"/>
            <w:left w:val="none" w:sz="0" w:space="0" w:color="auto"/>
            <w:bottom w:val="none" w:sz="0" w:space="0" w:color="auto"/>
            <w:right w:val="none" w:sz="0" w:space="0" w:color="auto"/>
          </w:divBdr>
          <w:divsChild>
            <w:div w:id="7802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68813">
      <w:bodyDiv w:val="1"/>
      <w:marLeft w:val="0"/>
      <w:marRight w:val="0"/>
      <w:marTop w:val="0"/>
      <w:marBottom w:val="0"/>
      <w:divBdr>
        <w:top w:val="none" w:sz="0" w:space="0" w:color="auto"/>
        <w:left w:val="none" w:sz="0" w:space="0" w:color="auto"/>
        <w:bottom w:val="none" w:sz="0" w:space="0" w:color="auto"/>
        <w:right w:val="none" w:sz="0" w:space="0" w:color="auto"/>
      </w:divBdr>
      <w:divsChild>
        <w:div w:id="104859733">
          <w:marLeft w:val="0"/>
          <w:marRight w:val="0"/>
          <w:marTop w:val="0"/>
          <w:marBottom w:val="0"/>
          <w:divBdr>
            <w:top w:val="none" w:sz="0" w:space="0" w:color="auto"/>
            <w:left w:val="none" w:sz="0" w:space="0" w:color="auto"/>
            <w:bottom w:val="none" w:sz="0" w:space="0" w:color="auto"/>
            <w:right w:val="none" w:sz="0" w:space="0" w:color="auto"/>
          </w:divBdr>
          <w:divsChild>
            <w:div w:id="8130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09517">
      <w:bodyDiv w:val="1"/>
      <w:marLeft w:val="0"/>
      <w:marRight w:val="0"/>
      <w:marTop w:val="0"/>
      <w:marBottom w:val="0"/>
      <w:divBdr>
        <w:top w:val="none" w:sz="0" w:space="0" w:color="auto"/>
        <w:left w:val="none" w:sz="0" w:space="0" w:color="auto"/>
        <w:bottom w:val="none" w:sz="0" w:space="0" w:color="auto"/>
        <w:right w:val="none" w:sz="0" w:space="0" w:color="auto"/>
      </w:divBdr>
      <w:divsChild>
        <w:div w:id="543953116">
          <w:marLeft w:val="0"/>
          <w:marRight w:val="0"/>
          <w:marTop w:val="0"/>
          <w:marBottom w:val="0"/>
          <w:divBdr>
            <w:top w:val="none" w:sz="0" w:space="0" w:color="auto"/>
            <w:left w:val="none" w:sz="0" w:space="0" w:color="auto"/>
            <w:bottom w:val="none" w:sz="0" w:space="0" w:color="auto"/>
            <w:right w:val="none" w:sz="0" w:space="0" w:color="auto"/>
          </w:divBdr>
          <w:divsChild>
            <w:div w:id="1068841922">
              <w:marLeft w:val="0"/>
              <w:marRight w:val="0"/>
              <w:marTop w:val="0"/>
              <w:marBottom w:val="0"/>
              <w:divBdr>
                <w:top w:val="none" w:sz="0" w:space="0" w:color="auto"/>
                <w:left w:val="none" w:sz="0" w:space="0" w:color="auto"/>
                <w:bottom w:val="none" w:sz="0" w:space="0" w:color="auto"/>
                <w:right w:val="none" w:sz="0" w:space="0" w:color="auto"/>
              </w:divBdr>
            </w:div>
          </w:divsChild>
        </w:div>
        <w:div w:id="1136025867">
          <w:marLeft w:val="0"/>
          <w:marRight w:val="0"/>
          <w:marTop w:val="0"/>
          <w:marBottom w:val="0"/>
          <w:divBdr>
            <w:top w:val="none" w:sz="0" w:space="0" w:color="auto"/>
            <w:left w:val="none" w:sz="0" w:space="0" w:color="auto"/>
            <w:bottom w:val="none" w:sz="0" w:space="0" w:color="auto"/>
            <w:right w:val="none" w:sz="0" w:space="0" w:color="auto"/>
          </w:divBdr>
        </w:div>
        <w:div w:id="1979141205">
          <w:marLeft w:val="0"/>
          <w:marRight w:val="0"/>
          <w:marTop w:val="0"/>
          <w:marBottom w:val="0"/>
          <w:divBdr>
            <w:top w:val="none" w:sz="0" w:space="0" w:color="auto"/>
            <w:left w:val="none" w:sz="0" w:space="0" w:color="auto"/>
            <w:bottom w:val="none" w:sz="0" w:space="0" w:color="auto"/>
            <w:right w:val="none" w:sz="0" w:space="0" w:color="auto"/>
          </w:divBdr>
        </w:div>
        <w:div w:id="1980954">
          <w:marLeft w:val="0"/>
          <w:marRight w:val="0"/>
          <w:marTop w:val="0"/>
          <w:marBottom w:val="0"/>
          <w:divBdr>
            <w:top w:val="none" w:sz="0" w:space="0" w:color="auto"/>
            <w:left w:val="none" w:sz="0" w:space="0" w:color="auto"/>
            <w:bottom w:val="none" w:sz="0" w:space="0" w:color="auto"/>
            <w:right w:val="none" w:sz="0" w:space="0" w:color="auto"/>
          </w:divBdr>
        </w:div>
      </w:divsChild>
    </w:div>
    <w:div w:id="511653919">
      <w:bodyDiv w:val="1"/>
      <w:marLeft w:val="0"/>
      <w:marRight w:val="0"/>
      <w:marTop w:val="0"/>
      <w:marBottom w:val="0"/>
      <w:divBdr>
        <w:top w:val="none" w:sz="0" w:space="0" w:color="auto"/>
        <w:left w:val="none" w:sz="0" w:space="0" w:color="auto"/>
        <w:bottom w:val="none" w:sz="0" w:space="0" w:color="auto"/>
        <w:right w:val="none" w:sz="0" w:space="0" w:color="auto"/>
      </w:divBdr>
      <w:divsChild>
        <w:div w:id="1341152897">
          <w:marLeft w:val="0"/>
          <w:marRight w:val="0"/>
          <w:marTop w:val="0"/>
          <w:marBottom w:val="0"/>
          <w:divBdr>
            <w:top w:val="none" w:sz="0" w:space="0" w:color="auto"/>
            <w:left w:val="none" w:sz="0" w:space="0" w:color="auto"/>
            <w:bottom w:val="none" w:sz="0" w:space="0" w:color="auto"/>
            <w:right w:val="none" w:sz="0" w:space="0" w:color="auto"/>
          </w:divBdr>
        </w:div>
        <w:div w:id="784663253">
          <w:marLeft w:val="0"/>
          <w:marRight w:val="0"/>
          <w:marTop w:val="0"/>
          <w:marBottom w:val="0"/>
          <w:divBdr>
            <w:top w:val="none" w:sz="0" w:space="0" w:color="auto"/>
            <w:left w:val="none" w:sz="0" w:space="0" w:color="auto"/>
            <w:bottom w:val="none" w:sz="0" w:space="0" w:color="auto"/>
            <w:right w:val="none" w:sz="0" w:space="0" w:color="auto"/>
          </w:divBdr>
          <w:divsChild>
            <w:div w:id="413674318">
              <w:marLeft w:val="0"/>
              <w:marRight w:val="0"/>
              <w:marTop w:val="0"/>
              <w:marBottom w:val="0"/>
              <w:divBdr>
                <w:top w:val="none" w:sz="0" w:space="0" w:color="auto"/>
                <w:left w:val="none" w:sz="0" w:space="0" w:color="auto"/>
                <w:bottom w:val="none" w:sz="0" w:space="0" w:color="auto"/>
                <w:right w:val="none" w:sz="0" w:space="0" w:color="auto"/>
              </w:divBdr>
            </w:div>
            <w:div w:id="1475640705">
              <w:marLeft w:val="0"/>
              <w:marRight w:val="0"/>
              <w:marTop w:val="0"/>
              <w:marBottom w:val="0"/>
              <w:divBdr>
                <w:top w:val="none" w:sz="0" w:space="0" w:color="auto"/>
                <w:left w:val="none" w:sz="0" w:space="0" w:color="auto"/>
                <w:bottom w:val="none" w:sz="0" w:space="0" w:color="auto"/>
                <w:right w:val="none" w:sz="0" w:space="0" w:color="auto"/>
              </w:divBdr>
            </w:div>
            <w:div w:id="1728919917">
              <w:marLeft w:val="0"/>
              <w:marRight w:val="0"/>
              <w:marTop w:val="0"/>
              <w:marBottom w:val="0"/>
              <w:divBdr>
                <w:top w:val="none" w:sz="0" w:space="0" w:color="auto"/>
                <w:left w:val="none" w:sz="0" w:space="0" w:color="auto"/>
                <w:bottom w:val="none" w:sz="0" w:space="0" w:color="auto"/>
                <w:right w:val="none" w:sz="0" w:space="0" w:color="auto"/>
              </w:divBdr>
            </w:div>
            <w:div w:id="842278641">
              <w:marLeft w:val="0"/>
              <w:marRight w:val="0"/>
              <w:marTop w:val="0"/>
              <w:marBottom w:val="0"/>
              <w:divBdr>
                <w:top w:val="none" w:sz="0" w:space="0" w:color="auto"/>
                <w:left w:val="none" w:sz="0" w:space="0" w:color="auto"/>
                <w:bottom w:val="none" w:sz="0" w:space="0" w:color="auto"/>
                <w:right w:val="none" w:sz="0" w:space="0" w:color="auto"/>
              </w:divBdr>
            </w:div>
            <w:div w:id="1842545979">
              <w:marLeft w:val="0"/>
              <w:marRight w:val="0"/>
              <w:marTop w:val="0"/>
              <w:marBottom w:val="0"/>
              <w:divBdr>
                <w:top w:val="none" w:sz="0" w:space="0" w:color="auto"/>
                <w:left w:val="none" w:sz="0" w:space="0" w:color="auto"/>
                <w:bottom w:val="none" w:sz="0" w:space="0" w:color="auto"/>
                <w:right w:val="none" w:sz="0" w:space="0" w:color="auto"/>
              </w:divBdr>
            </w:div>
            <w:div w:id="619193056">
              <w:marLeft w:val="0"/>
              <w:marRight w:val="0"/>
              <w:marTop w:val="0"/>
              <w:marBottom w:val="0"/>
              <w:divBdr>
                <w:top w:val="none" w:sz="0" w:space="0" w:color="auto"/>
                <w:left w:val="none" w:sz="0" w:space="0" w:color="auto"/>
                <w:bottom w:val="none" w:sz="0" w:space="0" w:color="auto"/>
                <w:right w:val="none" w:sz="0" w:space="0" w:color="auto"/>
              </w:divBdr>
            </w:div>
            <w:div w:id="1497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78959">
      <w:bodyDiv w:val="1"/>
      <w:marLeft w:val="0"/>
      <w:marRight w:val="0"/>
      <w:marTop w:val="0"/>
      <w:marBottom w:val="0"/>
      <w:divBdr>
        <w:top w:val="none" w:sz="0" w:space="0" w:color="auto"/>
        <w:left w:val="none" w:sz="0" w:space="0" w:color="auto"/>
        <w:bottom w:val="none" w:sz="0" w:space="0" w:color="auto"/>
        <w:right w:val="none" w:sz="0" w:space="0" w:color="auto"/>
      </w:divBdr>
      <w:divsChild>
        <w:div w:id="1220553303">
          <w:marLeft w:val="0"/>
          <w:marRight w:val="0"/>
          <w:marTop w:val="0"/>
          <w:marBottom w:val="0"/>
          <w:divBdr>
            <w:top w:val="none" w:sz="0" w:space="0" w:color="auto"/>
            <w:left w:val="none" w:sz="0" w:space="0" w:color="auto"/>
            <w:bottom w:val="none" w:sz="0" w:space="0" w:color="auto"/>
            <w:right w:val="none" w:sz="0" w:space="0" w:color="auto"/>
          </w:divBdr>
          <w:divsChild>
            <w:div w:id="4599512">
              <w:marLeft w:val="0"/>
              <w:marRight w:val="0"/>
              <w:marTop w:val="0"/>
              <w:marBottom w:val="0"/>
              <w:divBdr>
                <w:top w:val="none" w:sz="0" w:space="0" w:color="auto"/>
                <w:left w:val="none" w:sz="0" w:space="0" w:color="auto"/>
                <w:bottom w:val="none" w:sz="0" w:space="0" w:color="auto"/>
                <w:right w:val="none" w:sz="0" w:space="0" w:color="auto"/>
              </w:divBdr>
            </w:div>
            <w:div w:id="877009960">
              <w:marLeft w:val="0"/>
              <w:marRight w:val="0"/>
              <w:marTop w:val="0"/>
              <w:marBottom w:val="0"/>
              <w:divBdr>
                <w:top w:val="none" w:sz="0" w:space="0" w:color="auto"/>
                <w:left w:val="none" w:sz="0" w:space="0" w:color="auto"/>
                <w:bottom w:val="none" w:sz="0" w:space="0" w:color="auto"/>
                <w:right w:val="none" w:sz="0" w:space="0" w:color="auto"/>
              </w:divBdr>
            </w:div>
          </w:divsChild>
        </w:div>
        <w:div w:id="1366178447">
          <w:marLeft w:val="0"/>
          <w:marRight w:val="0"/>
          <w:marTop w:val="0"/>
          <w:marBottom w:val="0"/>
          <w:divBdr>
            <w:top w:val="none" w:sz="0" w:space="0" w:color="auto"/>
            <w:left w:val="none" w:sz="0" w:space="0" w:color="auto"/>
            <w:bottom w:val="none" w:sz="0" w:space="0" w:color="auto"/>
            <w:right w:val="none" w:sz="0" w:space="0" w:color="auto"/>
          </w:divBdr>
        </w:div>
      </w:divsChild>
    </w:div>
    <w:div w:id="512842926">
      <w:bodyDiv w:val="1"/>
      <w:marLeft w:val="0"/>
      <w:marRight w:val="0"/>
      <w:marTop w:val="0"/>
      <w:marBottom w:val="0"/>
      <w:divBdr>
        <w:top w:val="none" w:sz="0" w:space="0" w:color="auto"/>
        <w:left w:val="none" w:sz="0" w:space="0" w:color="auto"/>
        <w:bottom w:val="none" w:sz="0" w:space="0" w:color="auto"/>
        <w:right w:val="none" w:sz="0" w:space="0" w:color="auto"/>
      </w:divBdr>
      <w:divsChild>
        <w:div w:id="1417050972">
          <w:marLeft w:val="0"/>
          <w:marRight w:val="0"/>
          <w:marTop w:val="0"/>
          <w:marBottom w:val="0"/>
          <w:divBdr>
            <w:top w:val="none" w:sz="0" w:space="0" w:color="auto"/>
            <w:left w:val="none" w:sz="0" w:space="0" w:color="auto"/>
            <w:bottom w:val="none" w:sz="0" w:space="0" w:color="auto"/>
            <w:right w:val="none" w:sz="0" w:space="0" w:color="auto"/>
          </w:divBdr>
        </w:div>
        <w:div w:id="558519506">
          <w:marLeft w:val="0"/>
          <w:marRight w:val="0"/>
          <w:marTop w:val="0"/>
          <w:marBottom w:val="0"/>
          <w:divBdr>
            <w:top w:val="none" w:sz="0" w:space="0" w:color="auto"/>
            <w:left w:val="none" w:sz="0" w:space="0" w:color="auto"/>
            <w:bottom w:val="none" w:sz="0" w:space="0" w:color="auto"/>
            <w:right w:val="none" w:sz="0" w:space="0" w:color="auto"/>
          </w:divBdr>
        </w:div>
      </w:divsChild>
    </w:div>
    <w:div w:id="516971485">
      <w:bodyDiv w:val="1"/>
      <w:marLeft w:val="0"/>
      <w:marRight w:val="0"/>
      <w:marTop w:val="0"/>
      <w:marBottom w:val="0"/>
      <w:divBdr>
        <w:top w:val="none" w:sz="0" w:space="0" w:color="auto"/>
        <w:left w:val="none" w:sz="0" w:space="0" w:color="auto"/>
        <w:bottom w:val="none" w:sz="0" w:space="0" w:color="auto"/>
        <w:right w:val="none" w:sz="0" w:space="0" w:color="auto"/>
      </w:divBdr>
      <w:divsChild>
        <w:div w:id="621881760">
          <w:marLeft w:val="0"/>
          <w:marRight w:val="0"/>
          <w:marTop w:val="0"/>
          <w:marBottom w:val="0"/>
          <w:divBdr>
            <w:top w:val="none" w:sz="0" w:space="0" w:color="auto"/>
            <w:left w:val="none" w:sz="0" w:space="0" w:color="auto"/>
            <w:bottom w:val="none" w:sz="0" w:space="0" w:color="auto"/>
            <w:right w:val="none" w:sz="0" w:space="0" w:color="auto"/>
          </w:divBdr>
          <w:divsChild>
            <w:div w:id="1782919299">
              <w:marLeft w:val="0"/>
              <w:marRight w:val="0"/>
              <w:marTop w:val="0"/>
              <w:marBottom w:val="0"/>
              <w:divBdr>
                <w:top w:val="none" w:sz="0" w:space="0" w:color="auto"/>
                <w:left w:val="none" w:sz="0" w:space="0" w:color="auto"/>
                <w:bottom w:val="none" w:sz="0" w:space="0" w:color="auto"/>
                <w:right w:val="none" w:sz="0" w:space="0" w:color="auto"/>
              </w:divBdr>
            </w:div>
            <w:div w:id="547299004">
              <w:marLeft w:val="0"/>
              <w:marRight w:val="0"/>
              <w:marTop w:val="0"/>
              <w:marBottom w:val="0"/>
              <w:divBdr>
                <w:top w:val="none" w:sz="0" w:space="0" w:color="auto"/>
                <w:left w:val="none" w:sz="0" w:space="0" w:color="auto"/>
                <w:bottom w:val="none" w:sz="0" w:space="0" w:color="auto"/>
                <w:right w:val="none" w:sz="0" w:space="0" w:color="auto"/>
              </w:divBdr>
            </w:div>
          </w:divsChild>
        </w:div>
        <w:div w:id="1850362873">
          <w:marLeft w:val="0"/>
          <w:marRight w:val="0"/>
          <w:marTop w:val="0"/>
          <w:marBottom w:val="0"/>
          <w:divBdr>
            <w:top w:val="none" w:sz="0" w:space="0" w:color="auto"/>
            <w:left w:val="none" w:sz="0" w:space="0" w:color="auto"/>
            <w:bottom w:val="none" w:sz="0" w:space="0" w:color="auto"/>
            <w:right w:val="none" w:sz="0" w:space="0" w:color="auto"/>
          </w:divBdr>
        </w:div>
      </w:divsChild>
    </w:div>
    <w:div w:id="517037637">
      <w:bodyDiv w:val="1"/>
      <w:marLeft w:val="0"/>
      <w:marRight w:val="0"/>
      <w:marTop w:val="0"/>
      <w:marBottom w:val="0"/>
      <w:divBdr>
        <w:top w:val="none" w:sz="0" w:space="0" w:color="auto"/>
        <w:left w:val="none" w:sz="0" w:space="0" w:color="auto"/>
        <w:bottom w:val="none" w:sz="0" w:space="0" w:color="auto"/>
        <w:right w:val="none" w:sz="0" w:space="0" w:color="auto"/>
      </w:divBdr>
      <w:divsChild>
        <w:div w:id="560333287">
          <w:marLeft w:val="0"/>
          <w:marRight w:val="0"/>
          <w:marTop w:val="0"/>
          <w:marBottom w:val="0"/>
          <w:divBdr>
            <w:top w:val="none" w:sz="0" w:space="0" w:color="auto"/>
            <w:left w:val="none" w:sz="0" w:space="0" w:color="auto"/>
            <w:bottom w:val="none" w:sz="0" w:space="0" w:color="auto"/>
            <w:right w:val="none" w:sz="0" w:space="0" w:color="auto"/>
          </w:divBdr>
          <w:divsChild>
            <w:div w:id="881283425">
              <w:marLeft w:val="0"/>
              <w:marRight w:val="0"/>
              <w:marTop w:val="0"/>
              <w:marBottom w:val="0"/>
              <w:divBdr>
                <w:top w:val="none" w:sz="0" w:space="0" w:color="auto"/>
                <w:left w:val="none" w:sz="0" w:space="0" w:color="auto"/>
                <w:bottom w:val="none" w:sz="0" w:space="0" w:color="auto"/>
                <w:right w:val="none" w:sz="0" w:space="0" w:color="auto"/>
              </w:divBdr>
            </w:div>
          </w:divsChild>
        </w:div>
        <w:div w:id="293026158">
          <w:marLeft w:val="0"/>
          <w:marRight w:val="0"/>
          <w:marTop w:val="0"/>
          <w:marBottom w:val="0"/>
          <w:divBdr>
            <w:top w:val="none" w:sz="0" w:space="0" w:color="auto"/>
            <w:left w:val="none" w:sz="0" w:space="0" w:color="auto"/>
            <w:bottom w:val="none" w:sz="0" w:space="0" w:color="auto"/>
            <w:right w:val="none" w:sz="0" w:space="0" w:color="auto"/>
          </w:divBdr>
        </w:div>
        <w:div w:id="181405110">
          <w:marLeft w:val="0"/>
          <w:marRight w:val="0"/>
          <w:marTop w:val="0"/>
          <w:marBottom w:val="0"/>
          <w:divBdr>
            <w:top w:val="none" w:sz="0" w:space="0" w:color="auto"/>
            <w:left w:val="none" w:sz="0" w:space="0" w:color="auto"/>
            <w:bottom w:val="none" w:sz="0" w:space="0" w:color="auto"/>
            <w:right w:val="none" w:sz="0" w:space="0" w:color="auto"/>
          </w:divBdr>
          <w:divsChild>
            <w:div w:id="12231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20830">
      <w:bodyDiv w:val="1"/>
      <w:marLeft w:val="0"/>
      <w:marRight w:val="0"/>
      <w:marTop w:val="0"/>
      <w:marBottom w:val="0"/>
      <w:divBdr>
        <w:top w:val="none" w:sz="0" w:space="0" w:color="auto"/>
        <w:left w:val="none" w:sz="0" w:space="0" w:color="auto"/>
        <w:bottom w:val="none" w:sz="0" w:space="0" w:color="auto"/>
        <w:right w:val="none" w:sz="0" w:space="0" w:color="auto"/>
      </w:divBdr>
      <w:divsChild>
        <w:div w:id="1497380812">
          <w:marLeft w:val="0"/>
          <w:marRight w:val="0"/>
          <w:marTop w:val="0"/>
          <w:marBottom w:val="0"/>
          <w:divBdr>
            <w:top w:val="none" w:sz="0" w:space="0" w:color="auto"/>
            <w:left w:val="none" w:sz="0" w:space="0" w:color="auto"/>
            <w:bottom w:val="none" w:sz="0" w:space="0" w:color="auto"/>
            <w:right w:val="none" w:sz="0" w:space="0" w:color="auto"/>
          </w:divBdr>
          <w:divsChild>
            <w:div w:id="887885257">
              <w:marLeft w:val="0"/>
              <w:marRight w:val="0"/>
              <w:marTop w:val="0"/>
              <w:marBottom w:val="0"/>
              <w:divBdr>
                <w:top w:val="none" w:sz="0" w:space="0" w:color="auto"/>
                <w:left w:val="none" w:sz="0" w:space="0" w:color="auto"/>
                <w:bottom w:val="none" w:sz="0" w:space="0" w:color="auto"/>
                <w:right w:val="none" w:sz="0" w:space="0" w:color="auto"/>
              </w:divBdr>
              <w:divsChild>
                <w:div w:id="1312059987">
                  <w:marLeft w:val="0"/>
                  <w:marRight w:val="0"/>
                  <w:marTop w:val="0"/>
                  <w:marBottom w:val="0"/>
                  <w:divBdr>
                    <w:top w:val="none" w:sz="0" w:space="0" w:color="auto"/>
                    <w:left w:val="none" w:sz="0" w:space="0" w:color="auto"/>
                    <w:bottom w:val="none" w:sz="0" w:space="0" w:color="auto"/>
                    <w:right w:val="none" w:sz="0" w:space="0" w:color="auto"/>
                  </w:divBdr>
                  <w:divsChild>
                    <w:div w:id="1532572704">
                      <w:marLeft w:val="0"/>
                      <w:marRight w:val="300"/>
                      <w:marTop w:val="0"/>
                      <w:marBottom w:val="0"/>
                      <w:divBdr>
                        <w:top w:val="none" w:sz="0" w:space="0" w:color="auto"/>
                        <w:left w:val="none" w:sz="0" w:space="0" w:color="auto"/>
                        <w:bottom w:val="none" w:sz="0" w:space="0" w:color="auto"/>
                        <w:right w:val="none" w:sz="0" w:space="0" w:color="auto"/>
                      </w:divBdr>
                      <w:divsChild>
                        <w:div w:id="692607881">
                          <w:marLeft w:val="0"/>
                          <w:marRight w:val="0"/>
                          <w:marTop w:val="0"/>
                          <w:marBottom w:val="0"/>
                          <w:divBdr>
                            <w:top w:val="none" w:sz="0" w:space="0" w:color="auto"/>
                            <w:left w:val="none" w:sz="0" w:space="0" w:color="auto"/>
                            <w:bottom w:val="none" w:sz="0" w:space="0" w:color="auto"/>
                            <w:right w:val="none" w:sz="0" w:space="0" w:color="auto"/>
                          </w:divBdr>
                          <w:divsChild>
                            <w:div w:id="836849556">
                              <w:marLeft w:val="0"/>
                              <w:marRight w:val="0"/>
                              <w:marTop w:val="0"/>
                              <w:marBottom w:val="0"/>
                              <w:divBdr>
                                <w:top w:val="none" w:sz="0" w:space="0" w:color="auto"/>
                                <w:left w:val="none" w:sz="0" w:space="0" w:color="auto"/>
                                <w:bottom w:val="none" w:sz="0" w:space="0" w:color="auto"/>
                                <w:right w:val="none" w:sz="0" w:space="0" w:color="auto"/>
                              </w:divBdr>
                            </w:div>
                            <w:div w:id="105513982">
                              <w:marLeft w:val="0"/>
                              <w:marRight w:val="0"/>
                              <w:marTop w:val="0"/>
                              <w:marBottom w:val="0"/>
                              <w:divBdr>
                                <w:top w:val="none" w:sz="0" w:space="0" w:color="auto"/>
                                <w:left w:val="none" w:sz="0" w:space="0" w:color="auto"/>
                                <w:bottom w:val="none" w:sz="0" w:space="0" w:color="auto"/>
                                <w:right w:val="none" w:sz="0" w:space="0" w:color="auto"/>
                              </w:divBdr>
                            </w:div>
                          </w:divsChild>
                        </w:div>
                        <w:div w:id="1279335502">
                          <w:marLeft w:val="0"/>
                          <w:marRight w:val="0"/>
                          <w:marTop w:val="0"/>
                          <w:marBottom w:val="0"/>
                          <w:divBdr>
                            <w:top w:val="none" w:sz="0" w:space="0" w:color="auto"/>
                            <w:left w:val="none" w:sz="0" w:space="0" w:color="auto"/>
                            <w:bottom w:val="none" w:sz="0" w:space="0" w:color="auto"/>
                            <w:right w:val="none" w:sz="0" w:space="0" w:color="auto"/>
                          </w:divBdr>
                        </w:div>
                      </w:divsChild>
                    </w:div>
                    <w:div w:id="917784973">
                      <w:marLeft w:val="0"/>
                      <w:marRight w:val="0"/>
                      <w:marTop w:val="0"/>
                      <w:marBottom w:val="0"/>
                      <w:divBdr>
                        <w:top w:val="none" w:sz="0" w:space="0" w:color="auto"/>
                        <w:left w:val="none" w:sz="0" w:space="0" w:color="auto"/>
                        <w:bottom w:val="none" w:sz="0" w:space="0" w:color="auto"/>
                        <w:right w:val="none" w:sz="0" w:space="0" w:color="auto"/>
                      </w:divBdr>
                    </w:div>
                  </w:divsChild>
                </w:div>
                <w:div w:id="742145236">
                  <w:marLeft w:val="0"/>
                  <w:marRight w:val="0"/>
                  <w:marTop w:val="0"/>
                  <w:marBottom w:val="0"/>
                  <w:divBdr>
                    <w:top w:val="none" w:sz="0" w:space="0" w:color="auto"/>
                    <w:left w:val="none" w:sz="0" w:space="0" w:color="auto"/>
                    <w:bottom w:val="none" w:sz="0" w:space="0" w:color="auto"/>
                    <w:right w:val="none" w:sz="0" w:space="0" w:color="auto"/>
                  </w:divBdr>
                  <w:divsChild>
                    <w:div w:id="2097893469">
                      <w:marLeft w:val="0"/>
                      <w:marRight w:val="0"/>
                      <w:marTop w:val="0"/>
                      <w:marBottom w:val="0"/>
                      <w:divBdr>
                        <w:top w:val="none" w:sz="0" w:space="0" w:color="auto"/>
                        <w:left w:val="none" w:sz="0" w:space="0" w:color="auto"/>
                        <w:bottom w:val="none" w:sz="0" w:space="0" w:color="auto"/>
                        <w:right w:val="none" w:sz="0" w:space="0" w:color="auto"/>
                      </w:divBdr>
                      <w:divsChild>
                        <w:div w:id="2030449598">
                          <w:marLeft w:val="0"/>
                          <w:marRight w:val="0"/>
                          <w:marTop w:val="0"/>
                          <w:marBottom w:val="0"/>
                          <w:divBdr>
                            <w:top w:val="none" w:sz="0" w:space="0" w:color="auto"/>
                            <w:left w:val="none" w:sz="0" w:space="0" w:color="auto"/>
                            <w:bottom w:val="none" w:sz="0" w:space="0" w:color="auto"/>
                            <w:right w:val="none" w:sz="0" w:space="0" w:color="auto"/>
                          </w:divBdr>
                          <w:divsChild>
                            <w:div w:id="1415199019">
                              <w:marLeft w:val="0"/>
                              <w:marRight w:val="0"/>
                              <w:marTop w:val="0"/>
                              <w:marBottom w:val="0"/>
                              <w:divBdr>
                                <w:top w:val="none" w:sz="0" w:space="0" w:color="auto"/>
                                <w:left w:val="none" w:sz="0" w:space="0" w:color="auto"/>
                                <w:bottom w:val="none" w:sz="0" w:space="0" w:color="auto"/>
                                <w:right w:val="none" w:sz="0" w:space="0" w:color="auto"/>
                              </w:divBdr>
                              <w:divsChild>
                                <w:div w:id="1186673846">
                                  <w:marLeft w:val="0"/>
                                  <w:marRight w:val="0"/>
                                  <w:marTop w:val="0"/>
                                  <w:marBottom w:val="0"/>
                                  <w:divBdr>
                                    <w:top w:val="none" w:sz="0" w:space="0" w:color="auto"/>
                                    <w:left w:val="none" w:sz="0" w:space="0" w:color="auto"/>
                                    <w:bottom w:val="none" w:sz="0" w:space="0" w:color="auto"/>
                                    <w:right w:val="none" w:sz="0" w:space="0" w:color="auto"/>
                                  </w:divBdr>
                                  <w:divsChild>
                                    <w:div w:id="2189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9726">
                              <w:marLeft w:val="0"/>
                              <w:marRight w:val="0"/>
                              <w:marTop w:val="0"/>
                              <w:marBottom w:val="0"/>
                              <w:divBdr>
                                <w:top w:val="none" w:sz="0" w:space="0" w:color="auto"/>
                                <w:left w:val="none" w:sz="0" w:space="0" w:color="auto"/>
                                <w:bottom w:val="none" w:sz="0" w:space="0" w:color="auto"/>
                                <w:right w:val="none" w:sz="0" w:space="0" w:color="auto"/>
                              </w:divBdr>
                              <w:divsChild>
                                <w:div w:id="2736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49563">
                          <w:marLeft w:val="0"/>
                          <w:marRight w:val="0"/>
                          <w:marTop w:val="0"/>
                          <w:marBottom w:val="0"/>
                          <w:divBdr>
                            <w:top w:val="none" w:sz="0" w:space="0" w:color="auto"/>
                            <w:left w:val="none" w:sz="0" w:space="0" w:color="auto"/>
                            <w:bottom w:val="none" w:sz="0" w:space="0" w:color="auto"/>
                            <w:right w:val="none" w:sz="0" w:space="0" w:color="auto"/>
                          </w:divBdr>
                          <w:divsChild>
                            <w:div w:id="1731803726">
                              <w:marLeft w:val="0"/>
                              <w:marRight w:val="0"/>
                              <w:marTop w:val="0"/>
                              <w:marBottom w:val="0"/>
                              <w:divBdr>
                                <w:top w:val="none" w:sz="0" w:space="0" w:color="auto"/>
                                <w:left w:val="none" w:sz="0" w:space="0" w:color="auto"/>
                                <w:bottom w:val="none" w:sz="0" w:space="0" w:color="auto"/>
                                <w:right w:val="none" w:sz="0" w:space="0" w:color="auto"/>
                              </w:divBdr>
                              <w:divsChild>
                                <w:div w:id="617370222">
                                  <w:marLeft w:val="0"/>
                                  <w:marRight w:val="0"/>
                                  <w:marTop w:val="0"/>
                                  <w:marBottom w:val="0"/>
                                  <w:divBdr>
                                    <w:top w:val="none" w:sz="0" w:space="0" w:color="auto"/>
                                    <w:left w:val="none" w:sz="0" w:space="0" w:color="auto"/>
                                    <w:bottom w:val="none" w:sz="0" w:space="0" w:color="auto"/>
                                    <w:right w:val="none" w:sz="0" w:space="0" w:color="auto"/>
                                  </w:divBdr>
                                  <w:divsChild>
                                    <w:div w:id="2976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0488">
                              <w:marLeft w:val="0"/>
                              <w:marRight w:val="0"/>
                              <w:marTop w:val="0"/>
                              <w:marBottom w:val="0"/>
                              <w:divBdr>
                                <w:top w:val="none" w:sz="0" w:space="0" w:color="auto"/>
                                <w:left w:val="none" w:sz="0" w:space="0" w:color="auto"/>
                                <w:bottom w:val="none" w:sz="0" w:space="0" w:color="auto"/>
                                <w:right w:val="none" w:sz="0" w:space="0" w:color="auto"/>
                              </w:divBdr>
                              <w:divsChild>
                                <w:div w:id="1832065444">
                                  <w:marLeft w:val="0"/>
                                  <w:marRight w:val="0"/>
                                  <w:marTop w:val="0"/>
                                  <w:marBottom w:val="0"/>
                                  <w:divBdr>
                                    <w:top w:val="none" w:sz="0" w:space="0" w:color="auto"/>
                                    <w:left w:val="none" w:sz="0" w:space="0" w:color="auto"/>
                                    <w:bottom w:val="none" w:sz="0" w:space="0" w:color="auto"/>
                                    <w:right w:val="none" w:sz="0" w:space="0" w:color="auto"/>
                                  </w:divBdr>
                                </w:div>
                                <w:div w:id="1986471947">
                                  <w:marLeft w:val="0"/>
                                  <w:marRight w:val="0"/>
                                  <w:marTop w:val="0"/>
                                  <w:marBottom w:val="0"/>
                                  <w:divBdr>
                                    <w:top w:val="none" w:sz="0" w:space="0" w:color="auto"/>
                                    <w:left w:val="none" w:sz="0" w:space="0" w:color="auto"/>
                                    <w:bottom w:val="none" w:sz="0" w:space="0" w:color="auto"/>
                                    <w:right w:val="none" w:sz="0" w:space="0" w:color="auto"/>
                                  </w:divBdr>
                                  <w:divsChild>
                                    <w:div w:id="63468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21607">
                          <w:marLeft w:val="0"/>
                          <w:marRight w:val="0"/>
                          <w:marTop w:val="0"/>
                          <w:marBottom w:val="0"/>
                          <w:divBdr>
                            <w:top w:val="none" w:sz="0" w:space="0" w:color="auto"/>
                            <w:left w:val="none" w:sz="0" w:space="0" w:color="auto"/>
                            <w:bottom w:val="none" w:sz="0" w:space="0" w:color="auto"/>
                            <w:right w:val="none" w:sz="0" w:space="0" w:color="auto"/>
                          </w:divBdr>
                          <w:divsChild>
                            <w:div w:id="220555702">
                              <w:marLeft w:val="0"/>
                              <w:marRight w:val="0"/>
                              <w:marTop w:val="0"/>
                              <w:marBottom w:val="0"/>
                              <w:divBdr>
                                <w:top w:val="none" w:sz="0" w:space="0" w:color="auto"/>
                                <w:left w:val="none" w:sz="0" w:space="0" w:color="auto"/>
                                <w:bottom w:val="none" w:sz="0" w:space="0" w:color="auto"/>
                                <w:right w:val="none" w:sz="0" w:space="0" w:color="auto"/>
                              </w:divBdr>
                              <w:divsChild>
                                <w:div w:id="452288989">
                                  <w:marLeft w:val="0"/>
                                  <w:marRight w:val="0"/>
                                  <w:marTop w:val="0"/>
                                  <w:marBottom w:val="0"/>
                                  <w:divBdr>
                                    <w:top w:val="none" w:sz="0" w:space="0" w:color="auto"/>
                                    <w:left w:val="none" w:sz="0" w:space="0" w:color="auto"/>
                                    <w:bottom w:val="none" w:sz="0" w:space="0" w:color="auto"/>
                                    <w:right w:val="none" w:sz="0" w:space="0" w:color="auto"/>
                                  </w:divBdr>
                                  <w:divsChild>
                                    <w:div w:id="2465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3432">
                              <w:marLeft w:val="0"/>
                              <w:marRight w:val="0"/>
                              <w:marTop w:val="0"/>
                              <w:marBottom w:val="0"/>
                              <w:divBdr>
                                <w:top w:val="none" w:sz="0" w:space="0" w:color="auto"/>
                                <w:left w:val="none" w:sz="0" w:space="0" w:color="auto"/>
                                <w:bottom w:val="none" w:sz="0" w:space="0" w:color="auto"/>
                                <w:right w:val="none" w:sz="0" w:space="0" w:color="auto"/>
                              </w:divBdr>
                              <w:divsChild>
                                <w:div w:id="460880111">
                                  <w:marLeft w:val="0"/>
                                  <w:marRight w:val="0"/>
                                  <w:marTop w:val="0"/>
                                  <w:marBottom w:val="0"/>
                                  <w:divBdr>
                                    <w:top w:val="none" w:sz="0" w:space="0" w:color="auto"/>
                                    <w:left w:val="none" w:sz="0" w:space="0" w:color="auto"/>
                                    <w:bottom w:val="none" w:sz="0" w:space="0" w:color="auto"/>
                                    <w:right w:val="none" w:sz="0" w:space="0" w:color="auto"/>
                                  </w:divBdr>
                                  <w:divsChild>
                                    <w:div w:id="266013223">
                                      <w:marLeft w:val="0"/>
                                      <w:marRight w:val="0"/>
                                      <w:marTop w:val="0"/>
                                      <w:marBottom w:val="0"/>
                                      <w:divBdr>
                                        <w:top w:val="none" w:sz="0" w:space="0" w:color="auto"/>
                                        <w:left w:val="none" w:sz="0" w:space="0" w:color="auto"/>
                                        <w:bottom w:val="none" w:sz="0" w:space="0" w:color="auto"/>
                                        <w:right w:val="none" w:sz="0" w:space="0" w:color="auto"/>
                                      </w:divBdr>
                                    </w:div>
                                  </w:divsChild>
                                </w:div>
                                <w:div w:id="2062824904">
                                  <w:marLeft w:val="0"/>
                                  <w:marRight w:val="0"/>
                                  <w:marTop w:val="0"/>
                                  <w:marBottom w:val="0"/>
                                  <w:divBdr>
                                    <w:top w:val="none" w:sz="0" w:space="0" w:color="auto"/>
                                    <w:left w:val="none" w:sz="0" w:space="0" w:color="auto"/>
                                    <w:bottom w:val="none" w:sz="0" w:space="0" w:color="auto"/>
                                    <w:right w:val="none" w:sz="0" w:space="0" w:color="auto"/>
                                  </w:divBdr>
                                  <w:divsChild>
                                    <w:div w:id="269558119">
                                      <w:marLeft w:val="0"/>
                                      <w:marRight w:val="0"/>
                                      <w:marTop w:val="0"/>
                                      <w:marBottom w:val="0"/>
                                      <w:divBdr>
                                        <w:top w:val="none" w:sz="0" w:space="0" w:color="auto"/>
                                        <w:left w:val="none" w:sz="0" w:space="0" w:color="auto"/>
                                        <w:bottom w:val="none" w:sz="0" w:space="0" w:color="auto"/>
                                        <w:right w:val="none" w:sz="0" w:space="0" w:color="auto"/>
                                      </w:divBdr>
                                    </w:div>
                                  </w:divsChild>
                                </w:div>
                                <w:div w:id="521285516">
                                  <w:marLeft w:val="0"/>
                                  <w:marRight w:val="0"/>
                                  <w:marTop w:val="0"/>
                                  <w:marBottom w:val="0"/>
                                  <w:divBdr>
                                    <w:top w:val="none" w:sz="0" w:space="0" w:color="auto"/>
                                    <w:left w:val="none" w:sz="0" w:space="0" w:color="auto"/>
                                    <w:bottom w:val="none" w:sz="0" w:space="0" w:color="auto"/>
                                    <w:right w:val="none" w:sz="0" w:space="0" w:color="auto"/>
                                  </w:divBdr>
                                  <w:divsChild>
                                    <w:div w:id="1083601013">
                                      <w:marLeft w:val="0"/>
                                      <w:marRight w:val="0"/>
                                      <w:marTop w:val="0"/>
                                      <w:marBottom w:val="0"/>
                                      <w:divBdr>
                                        <w:top w:val="none" w:sz="0" w:space="0" w:color="auto"/>
                                        <w:left w:val="none" w:sz="0" w:space="0" w:color="auto"/>
                                        <w:bottom w:val="none" w:sz="0" w:space="0" w:color="auto"/>
                                        <w:right w:val="none" w:sz="0" w:space="0" w:color="auto"/>
                                      </w:divBdr>
                                    </w:div>
                                  </w:divsChild>
                                </w:div>
                                <w:div w:id="977144613">
                                  <w:marLeft w:val="0"/>
                                  <w:marRight w:val="0"/>
                                  <w:marTop w:val="0"/>
                                  <w:marBottom w:val="0"/>
                                  <w:divBdr>
                                    <w:top w:val="none" w:sz="0" w:space="0" w:color="auto"/>
                                    <w:left w:val="none" w:sz="0" w:space="0" w:color="auto"/>
                                    <w:bottom w:val="none" w:sz="0" w:space="0" w:color="auto"/>
                                    <w:right w:val="none" w:sz="0" w:space="0" w:color="auto"/>
                                  </w:divBdr>
                                  <w:divsChild>
                                    <w:div w:id="388655248">
                                      <w:marLeft w:val="0"/>
                                      <w:marRight w:val="0"/>
                                      <w:marTop w:val="0"/>
                                      <w:marBottom w:val="0"/>
                                      <w:divBdr>
                                        <w:top w:val="none" w:sz="0" w:space="0" w:color="auto"/>
                                        <w:left w:val="none" w:sz="0" w:space="0" w:color="auto"/>
                                        <w:bottom w:val="none" w:sz="0" w:space="0" w:color="auto"/>
                                        <w:right w:val="none" w:sz="0" w:space="0" w:color="auto"/>
                                      </w:divBdr>
                                    </w:div>
                                  </w:divsChild>
                                </w:div>
                                <w:div w:id="485510253">
                                  <w:marLeft w:val="0"/>
                                  <w:marRight w:val="0"/>
                                  <w:marTop w:val="0"/>
                                  <w:marBottom w:val="0"/>
                                  <w:divBdr>
                                    <w:top w:val="none" w:sz="0" w:space="0" w:color="auto"/>
                                    <w:left w:val="none" w:sz="0" w:space="0" w:color="auto"/>
                                    <w:bottom w:val="none" w:sz="0" w:space="0" w:color="auto"/>
                                    <w:right w:val="none" w:sz="0" w:space="0" w:color="auto"/>
                                  </w:divBdr>
                                  <w:divsChild>
                                    <w:div w:id="60728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6850">
                          <w:marLeft w:val="0"/>
                          <w:marRight w:val="0"/>
                          <w:marTop w:val="0"/>
                          <w:marBottom w:val="0"/>
                          <w:divBdr>
                            <w:top w:val="none" w:sz="0" w:space="0" w:color="auto"/>
                            <w:left w:val="none" w:sz="0" w:space="0" w:color="auto"/>
                            <w:bottom w:val="none" w:sz="0" w:space="0" w:color="auto"/>
                            <w:right w:val="none" w:sz="0" w:space="0" w:color="auto"/>
                          </w:divBdr>
                          <w:divsChild>
                            <w:div w:id="672530459">
                              <w:marLeft w:val="0"/>
                              <w:marRight w:val="0"/>
                              <w:marTop w:val="0"/>
                              <w:marBottom w:val="0"/>
                              <w:divBdr>
                                <w:top w:val="none" w:sz="0" w:space="0" w:color="auto"/>
                                <w:left w:val="none" w:sz="0" w:space="0" w:color="auto"/>
                                <w:bottom w:val="none" w:sz="0" w:space="0" w:color="auto"/>
                                <w:right w:val="none" w:sz="0" w:space="0" w:color="auto"/>
                              </w:divBdr>
                              <w:divsChild>
                                <w:div w:id="1789473967">
                                  <w:marLeft w:val="0"/>
                                  <w:marRight w:val="0"/>
                                  <w:marTop w:val="0"/>
                                  <w:marBottom w:val="0"/>
                                  <w:divBdr>
                                    <w:top w:val="none" w:sz="0" w:space="0" w:color="auto"/>
                                    <w:left w:val="none" w:sz="0" w:space="0" w:color="auto"/>
                                    <w:bottom w:val="none" w:sz="0" w:space="0" w:color="auto"/>
                                    <w:right w:val="none" w:sz="0" w:space="0" w:color="auto"/>
                                  </w:divBdr>
                                  <w:divsChild>
                                    <w:div w:id="3858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9411">
                              <w:marLeft w:val="0"/>
                              <w:marRight w:val="0"/>
                              <w:marTop w:val="0"/>
                              <w:marBottom w:val="0"/>
                              <w:divBdr>
                                <w:top w:val="none" w:sz="0" w:space="0" w:color="auto"/>
                                <w:left w:val="none" w:sz="0" w:space="0" w:color="auto"/>
                                <w:bottom w:val="none" w:sz="0" w:space="0" w:color="auto"/>
                                <w:right w:val="none" w:sz="0" w:space="0" w:color="auto"/>
                              </w:divBdr>
                              <w:divsChild>
                                <w:div w:id="1378971793">
                                  <w:marLeft w:val="0"/>
                                  <w:marRight w:val="0"/>
                                  <w:marTop w:val="0"/>
                                  <w:marBottom w:val="0"/>
                                  <w:divBdr>
                                    <w:top w:val="none" w:sz="0" w:space="0" w:color="auto"/>
                                    <w:left w:val="none" w:sz="0" w:space="0" w:color="auto"/>
                                    <w:bottom w:val="none" w:sz="0" w:space="0" w:color="auto"/>
                                    <w:right w:val="none" w:sz="0" w:space="0" w:color="auto"/>
                                  </w:divBdr>
                                  <w:divsChild>
                                    <w:div w:id="1366324248">
                                      <w:marLeft w:val="0"/>
                                      <w:marRight w:val="0"/>
                                      <w:marTop w:val="0"/>
                                      <w:marBottom w:val="0"/>
                                      <w:divBdr>
                                        <w:top w:val="none" w:sz="0" w:space="0" w:color="auto"/>
                                        <w:left w:val="none" w:sz="0" w:space="0" w:color="auto"/>
                                        <w:bottom w:val="none" w:sz="0" w:space="0" w:color="auto"/>
                                        <w:right w:val="none" w:sz="0" w:space="0" w:color="auto"/>
                                      </w:divBdr>
                                    </w:div>
                                  </w:divsChild>
                                </w:div>
                                <w:div w:id="1036392668">
                                  <w:marLeft w:val="0"/>
                                  <w:marRight w:val="0"/>
                                  <w:marTop w:val="0"/>
                                  <w:marBottom w:val="0"/>
                                  <w:divBdr>
                                    <w:top w:val="none" w:sz="0" w:space="0" w:color="auto"/>
                                    <w:left w:val="none" w:sz="0" w:space="0" w:color="auto"/>
                                    <w:bottom w:val="none" w:sz="0" w:space="0" w:color="auto"/>
                                    <w:right w:val="none" w:sz="0" w:space="0" w:color="auto"/>
                                  </w:divBdr>
                                  <w:divsChild>
                                    <w:div w:id="3286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94551">
                          <w:marLeft w:val="0"/>
                          <w:marRight w:val="0"/>
                          <w:marTop w:val="0"/>
                          <w:marBottom w:val="0"/>
                          <w:divBdr>
                            <w:top w:val="none" w:sz="0" w:space="0" w:color="auto"/>
                            <w:left w:val="none" w:sz="0" w:space="0" w:color="auto"/>
                            <w:bottom w:val="none" w:sz="0" w:space="0" w:color="auto"/>
                            <w:right w:val="none" w:sz="0" w:space="0" w:color="auto"/>
                          </w:divBdr>
                          <w:divsChild>
                            <w:div w:id="720517668">
                              <w:marLeft w:val="0"/>
                              <w:marRight w:val="0"/>
                              <w:marTop w:val="0"/>
                              <w:marBottom w:val="0"/>
                              <w:divBdr>
                                <w:top w:val="none" w:sz="0" w:space="0" w:color="auto"/>
                                <w:left w:val="none" w:sz="0" w:space="0" w:color="auto"/>
                                <w:bottom w:val="none" w:sz="0" w:space="0" w:color="auto"/>
                                <w:right w:val="none" w:sz="0" w:space="0" w:color="auto"/>
                              </w:divBdr>
                              <w:divsChild>
                                <w:div w:id="2126458617">
                                  <w:marLeft w:val="0"/>
                                  <w:marRight w:val="0"/>
                                  <w:marTop w:val="0"/>
                                  <w:marBottom w:val="0"/>
                                  <w:divBdr>
                                    <w:top w:val="none" w:sz="0" w:space="0" w:color="auto"/>
                                    <w:left w:val="none" w:sz="0" w:space="0" w:color="auto"/>
                                    <w:bottom w:val="none" w:sz="0" w:space="0" w:color="auto"/>
                                    <w:right w:val="none" w:sz="0" w:space="0" w:color="auto"/>
                                  </w:divBdr>
                                  <w:divsChild>
                                    <w:div w:id="2554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9043">
                              <w:marLeft w:val="0"/>
                              <w:marRight w:val="0"/>
                              <w:marTop w:val="0"/>
                              <w:marBottom w:val="0"/>
                              <w:divBdr>
                                <w:top w:val="none" w:sz="0" w:space="0" w:color="auto"/>
                                <w:left w:val="none" w:sz="0" w:space="0" w:color="auto"/>
                                <w:bottom w:val="none" w:sz="0" w:space="0" w:color="auto"/>
                                <w:right w:val="none" w:sz="0" w:space="0" w:color="auto"/>
                              </w:divBdr>
                              <w:divsChild>
                                <w:div w:id="2050058942">
                                  <w:marLeft w:val="0"/>
                                  <w:marRight w:val="0"/>
                                  <w:marTop w:val="0"/>
                                  <w:marBottom w:val="0"/>
                                  <w:divBdr>
                                    <w:top w:val="none" w:sz="0" w:space="0" w:color="auto"/>
                                    <w:left w:val="none" w:sz="0" w:space="0" w:color="auto"/>
                                    <w:bottom w:val="none" w:sz="0" w:space="0" w:color="auto"/>
                                    <w:right w:val="none" w:sz="0" w:space="0" w:color="auto"/>
                                  </w:divBdr>
                                  <w:divsChild>
                                    <w:div w:id="1579290081">
                                      <w:marLeft w:val="0"/>
                                      <w:marRight w:val="0"/>
                                      <w:marTop w:val="0"/>
                                      <w:marBottom w:val="0"/>
                                      <w:divBdr>
                                        <w:top w:val="none" w:sz="0" w:space="0" w:color="auto"/>
                                        <w:left w:val="none" w:sz="0" w:space="0" w:color="auto"/>
                                        <w:bottom w:val="none" w:sz="0" w:space="0" w:color="auto"/>
                                        <w:right w:val="none" w:sz="0" w:space="0" w:color="auto"/>
                                      </w:divBdr>
                                    </w:div>
                                  </w:divsChild>
                                </w:div>
                                <w:div w:id="1369992728">
                                  <w:marLeft w:val="0"/>
                                  <w:marRight w:val="0"/>
                                  <w:marTop w:val="0"/>
                                  <w:marBottom w:val="0"/>
                                  <w:divBdr>
                                    <w:top w:val="none" w:sz="0" w:space="0" w:color="auto"/>
                                    <w:left w:val="none" w:sz="0" w:space="0" w:color="auto"/>
                                    <w:bottom w:val="none" w:sz="0" w:space="0" w:color="auto"/>
                                    <w:right w:val="none" w:sz="0" w:space="0" w:color="auto"/>
                                  </w:divBdr>
                                  <w:divsChild>
                                    <w:div w:id="650133602">
                                      <w:marLeft w:val="0"/>
                                      <w:marRight w:val="0"/>
                                      <w:marTop w:val="0"/>
                                      <w:marBottom w:val="0"/>
                                      <w:divBdr>
                                        <w:top w:val="none" w:sz="0" w:space="0" w:color="auto"/>
                                        <w:left w:val="none" w:sz="0" w:space="0" w:color="auto"/>
                                        <w:bottom w:val="none" w:sz="0" w:space="0" w:color="auto"/>
                                        <w:right w:val="none" w:sz="0" w:space="0" w:color="auto"/>
                                      </w:divBdr>
                                    </w:div>
                                  </w:divsChild>
                                </w:div>
                                <w:div w:id="1533958009">
                                  <w:marLeft w:val="0"/>
                                  <w:marRight w:val="0"/>
                                  <w:marTop w:val="0"/>
                                  <w:marBottom w:val="0"/>
                                  <w:divBdr>
                                    <w:top w:val="none" w:sz="0" w:space="0" w:color="auto"/>
                                    <w:left w:val="none" w:sz="0" w:space="0" w:color="auto"/>
                                    <w:bottom w:val="none" w:sz="0" w:space="0" w:color="auto"/>
                                    <w:right w:val="none" w:sz="0" w:space="0" w:color="auto"/>
                                  </w:divBdr>
                                  <w:divsChild>
                                    <w:div w:id="675615193">
                                      <w:marLeft w:val="0"/>
                                      <w:marRight w:val="0"/>
                                      <w:marTop w:val="0"/>
                                      <w:marBottom w:val="0"/>
                                      <w:divBdr>
                                        <w:top w:val="none" w:sz="0" w:space="0" w:color="auto"/>
                                        <w:left w:val="none" w:sz="0" w:space="0" w:color="auto"/>
                                        <w:bottom w:val="none" w:sz="0" w:space="0" w:color="auto"/>
                                        <w:right w:val="none" w:sz="0" w:space="0" w:color="auto"/>
                                      </w:divBdr>
                                    </w:div>
                                  </w:divsChild>
                                </w:div>
                                <w:div w:id="384838406">
                                  <w:marLeft w:val="0"/>
                                  <w:marRight w:val="0"/>
                                  <w:marTop w:val="0"/>
                                  <w:marBottom w:val="0"/>
                                  <w:divBdr>
                                    <w:top w:val="none" w:sz="0" w:space="0" w:color="auto"/>
                                    <w:left w:val="none" w:sz="0" w:space="0" w:color="auto"/>
                                    <w:bottom w:val="none" w:sz="0" w:space="0" w:color="auto"/>
                                    <w:right w:val="none" w:sz="0" w:space="0" w:color="auto"/>
                                  </w:divBdr>
                                  <w:divsChild>
                                    <w:div w:id="18566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121993">
      <w:bodyDiv w:val="1"/>
      <w:marLeft w:val="0"/>
      <w:marRight w:val="0"/>
      <w:marTop w:val="0"/>
      <w:marBottom w:val="0"/>
      <w:divBdr>
        <w:top w:val="none" w:sz="0" w:space="0" w:color="auto"/>
        <w:left w:val="none" w:sz="0" w:space="0" w:color="auto"/>
        <w:bottom w:val="none" w:sz="0" w:space="0" w:color="auto"/>
        <w:right w:val="none" w:sz="0" w:space="0" w:color="auto"/>
      </w:divBdr>
      <w:divsChild>
        <w:div w:id="1767997210">
          <w:marLeft w:val="0"/>
          <w:marRight w:val="0"/>
          <w:marTop w:val="0"/>
          <w:marBottom w:val="0"/>
          <w:divBdr>
            <w:top w:val="none" w:sz="0" w:space="0" w:color="auto"/>
            <w:left w:val="none" w:sz="0" w:space="0" w:color="auto"/>
            <w:bottom w:val="none" w:sz="0" w:space="0" w:color="auto"/>
            <w:right w:val="none" w:sz="0" w:space="0" w:color="auto"/>
          </w:divBdr>
        </w:div>
      </w:divsChild>
    </w:div>
    <w:div w:id="520245089">
      <w:bodyDiv w:val="1"/>
      <w:marLeft w:val="0"/>
      <w:marRight w:val="0"/>
      <w:marTop w:val="0"/>
      <w:marBottom w:val="0"/>
      <w:divBdr>
        <w:top w:val="none" w:sz="0" w:space="0" w:color="auto"/>
        <w:left w:val="none" w:sz="0" w:space="0" w:color="auto"/>
        <w:bottom w:val="none" w:sz="0" w:space="0" w:color="auto"/>
        <w:right w:val="none" w:sz="0" w:space="0" w:color="auto"/>
      </w:divBdr>
      <w:divsChild>
        <w:div w:id="1227297625">
          <w:marLeft w:val="0"/>
          <w:marRight w:val="0"/>
          <w:marTop w:val="0"/>
          <w:marBottom w:val="0"/>
          <w:divBdr>
            <w:top w:val="none" w:sz="0" w:space="0" w:color="auto"/>
            <w:left w:val="none" w:sz="0" w:space="0" w:color="auto"/>
            <w:bottom w:val="none" w:sz="0" w:space="0" w:color="auto"/>
            <w:right w:val="none" w:sz="0" w:space="0" w:color="auto"/>
          </w:divBdr>
        </w:div>
        <w:div w:id="1383480965">
          <w:marLeft w:val="0"/>
          <w:marRight w:val="0"/>
          <w:marTop w:val="0"/>
          <w:marBottom w:val="0"/>
          <w:divBdr>
            <w:top w:val="none" w:sz="0" w:space="0" w:color="auto"/>
            <w:left w:val="none" w:sz="0" w:space="0" w:color="auto"/>
            <w:bottom w:val="none" w:sz="0" w:space="0" w:color="auto"/>
            <w:right w:val="none" w:sz="0" w:space="0" w:color="auto"/>
          </w:divBdr>
          <w:divsChild>
            <w:div w:id="953755766">
              <w:marLeft w:val="0"/>
              <w:marRight w:val="0"/>
              <w:marTop w:val="0"/>
              <w:marBottom w:val="0"/>
              <w:divBdr>
                <w:top w:val="none" w:sz="0" w:space="0" w:color="auto"/>
                <w:left w:val="none" w:sz="0" w:space="0" w:color="auto"/>
                <w:bottom w:val="none" w:sz="0" w:space="0" w:color="auto"/>
                <w:right w:val="none" w:sz="0" w:space="0" w:color="auto"/>
              </w:divBdr>
              <w:divsChild>
                <w:div w:id="1720741353">
                  <w:marLeft w:val="0"/>
                  <w:marRight w:val="0"/>
                  <w:marTop w:val="0"/>
                  <w:marBottom w:val="0"/>
                  <w:divBdr>
                    <w:top w:val="none" w:sz="0" w:space="0" w:color="auto"/>
                    <w:left w:val="none" w:sz="0" w:space="0" w:color="auto"/>
                    <w:bottom w:val="none" w:sz="0" w:space="0" w:color="auto"/>
                    <w:right w:val="none" w:sz="0" w:space="0" w:color="auto"/>
                  </w:divBdr>
                  <w:divsChild>
                    <w:div w:id="9510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632017">
      <w:bodyDiv w:val="1"/>
      <w:marLeft w:val="0"/>
      <w:marRight w:val="0"/>
      <w:marTop w:val="0"/>
      <w:marBottom w:val="0"/>
      <w:divBdr>
        <w:top w:val="none" w:sz="0" w:space="0" w:color="auto"/>
        <w:left w:val="none" w:sz="0" w:space="0" w:color="auto"/>
        <w:bottom w:val="none" w:sz="0" w:space="0" w:color="auto"/>
        <w:right w:val="none" w:sz="0" w:space="0" w:color="auto"/>
      </w:divBdr>
      <w:divsChild>
        <w:div w:id="1740326884">
          <w:marLeft w:val="0"/>
          <w:marRight w:val="0"/>
          <w:marTop w:val="0"/>
          <w:marBottom w:val="0"/>
          <w:divBdr>
            <w:top w:val="none" w:sz="0" w:space="0" w:color="auto"/>
            <w:left w:val="none" w:sz="0" w:space="0" w:color="auto"/>
            <w:bottom w:val="none" w:sz="0" w:space="0" w:color="auto"/>
            <w:right w:val="none" w:sz="0" w:space="0" w:color="auto"/>
          </w:divBdr>
          <w:divsChild>
            <w:div w:id="1115175586">
              <w:marLeft w:val="0"/>
              <w:marRight w:val="0"/>
              <w:marTop w:val="0"/>
              <w:marBottom w:val="0"/>
              <w:divBdr>
                <w:top w:val="none" w:sz="0" w:space="0" w:color="auto"/>
                <w:left w:val="none" w:sz="0" w:space="0" w:color="auto"/>
                <w:bottom w:val="none" w:sz="0" w:space="0" w:color="auto"/>
                <w:right w:val="none" w:sz="0" w:space="0" w:color="auto"/>
              </w:divBdr>
              <w:divsChild>
                <w:div w:id="577785029">
                  <w:marLeft w:val="0"/>
                  <w:marRight w:val="0"/>
                  <w:marTop w:val="0"/>
                  <w:marBottom w:val="0"/>
                  <w:divBdr>
                    <w:top w:val="none" w:sz="0" w:space="0" w:color="auto"/>
                    <w:left w:val="none" w:sz="0" w:space="0" w:color="auto"/>
                    <w:bottom w:val="none" w:sz="0" w:space="0" w:color="auto"/>
                    <w:right w:val="none" w:sz="0" w:space="0" w:color="auto"/>
                  </w:divBdr>
                  <w:divsChild>
                    <w:div w:id="974481319">
                      <w:marLeft w:val="0"/>
                      <w:marRight w:val="0"/>
                      <w:marTop w:val="0"/>
                      <w:marBottom w:val="0"/>
                      <w:divBdr>
                        <w:top w:val="none" w:sz="0" w:space="0" w:color="auto"/>
                        <w:left w:val="none" w:sz="0" w:space="0" w:color="auto"/>
                        <w:bottom w:val="none" w:sz="0" w:space="0" w:color="auto"/>
                        <w:right w:val="none" w:sz="0" w:space="0" w:color="auto"/>
                      </w:divBdr>
                      <w:divsChild>
                        <w:div w:id="1303774441">
                          <w:marLeft w:val="0"/>
                          <w:marRight w:val="0"/>
                          <w:marTop w:val="0"/>
                          <w:marBottom w:val="0"/>
                          <w:divBdr>
                            <w:top w:val="none" w:sz="0" w:space="0" w:color="auto"/>
                            <w:left w:val="none" w:sz="0" w:space="0" w:color="auto"/>
                            <w:bottom w:val="none" w:sz="0" w:space="0" w:color="auto"/>
                            <w:right w:val="none" w:sz="0" w:space="0" w:color="auto"/>
                          </w:divBdr>
                        </w:div>
                        <w:div w:id="1934630809">
                          <w:marLeft w:val="0"/>
                          <w:marRight w:val="0"/>
                          <w:marTop w:val="0"/>
                          <w:marBottom w:val="0"/>
                          <w:divBdr>
                            <w:top w:val="none" w:sz="0" w:space="0" w:color="auto"/>
                            <w:left w:val="none" w:sz="0" w:space="0" w:color="auto"/>
                            <w:bottom w:val="none" w:sz="0" w:space="0" w:color="auto"/>
                            <w:right w:val="none" w:sz="0" w:space="0" w:color="auto"/>
                          </w:divBdr>
                          <w:divsChild>
                            <w:div w:id="971638337">
                              <w:marLeft w:val="0"/>
                              <w:marRight w:val="0"/>
                              <w:marTop w:val="0"/>
                              <w:marBottom w:val="0"/>
                              <w:divBdr>
                                <w:top w:val="none" w:sz="0" w:space="0" w:color="auto"/>
                                <w:left w:val="none" w:sz="0" w:space="0" w:color="auto"/>
                                <w:bottom w:val="none" w:sz="0" w:space="0" w:color="auto"/>
                                <w:right w:val="none" w:sz="0" w:space="0" w:color="auto"/>
                              </w:divBdr>
                              <w:divsChild>
                                <w:div w:id="14683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1228">
      <w:bodyDiv w:val="1"/>
      <w:marLeft w:val="0"/>
      <w:marRight w:val="0"/>
      <w:marTop w:val="0"/>
      <w:marBottom w:val="0"/>
      <w:divBdr>
        <w:top w:val="none" w:sz="0" w:space="0" w:color="auto"/>
        <w:left w:val="none" w:sz="0" w:space="0" w:color="auto"/>
        <w:bottom w:val="none" w:sz="0" w:space="0" w:color="auto"/>
        <w:right w:val="none" w:sz="0" w:space="0" w:color="auto"/>
      </w:divBdr>
      <w:divsChild>
        <w:div w:id="2091732157">
          <w:marLeft w:val="75"/>
          <w:marRight w:val="225"/>
          <w:marTop w:val="0"/>
          <w:marBottom w:val="0"/>
          <w:divBdr>
            <w:top w:val="none" w:sz="0" w:space="0" w:color="auto"/>
            <w:left w:val="none" w:sz="0" w:space="0" w:color="auto"/>
            <w:bottom w:val="none" w:sz="0" w:space="0" w:color="auto"/>
            <w:right w:val="none" w:sz="0" w:space="0" w:color="auto"/>
          </w:divBdr>
          <w:divsChild>
            <w:div w:id="668948502">
              <w:marLeft w:val="0"/>
              <w:marRight w:val="0"/>
              <w:marTop w:val="0"/>
              <w:marBottom w:val="0"/>
              <w:divBdr>
                <w:top w:val="none" w:sz="0" w:space="0" w:color="auto"/>
                <w:left w:val="none" w:sz="0" w:space="0" w:color="auto"/>
                <w:bottom w:val="none" w:sz="0" w:space="0" w:color="auto"/>
                <w:right w:val="none" w:sz="0" w:space="0" w:color="auto"/>
              </w:divBdr>
            </w:div>
            <w:div w:id="18998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6116">
      <w:bodyDiv w:val="1"/>
      <w:marLeft w:val="0"/>
      <w:marRight w:val="0"/>
      <w:marTop w:val="0"/>
      <w:marBottom w:val="0"/>
      <w:divBdr>
        <w:top w:val="none" w:sz="0" w:space="0" w:color="auto"/>
        <w:left w:val="none" w:sz="0" w:space="0" w:color="auto"/>
        <w:bottom w:val="none" w:sz="0" w:space="0" w:color="auto"/>
        <w:right w:val="none" w:sz="0" w:space="0" w:color="auto"/>
      </w:divBdr>
      <w:divsChild>
        <w:div w:id="1936286828">
          <w:marLeft w:val="0"/>
          <w:marRight w:val="0"/>
          <w:marTop w:val="0"/>
          <w:marBottom w:val="0"/>
          <w:divBdr>
            <w:top w:val="none" w:sz="0" w:space="0" w:color="auto"/>
            <w:left w:val="none" w:sz="0" w:space="0" w:color="auto"/>
            <w:bottom w:val="none" w:sz="0" w:space="0" w:color="auto"/>
            <w:right w:val="none" w:sz="0" w:space="0" w:color="auto"/>
          </w:divBdr>
          <w:divsChild>
            <w:div w:id="1413695919">
              <w:marLeft w:val="0"/>
              <w:marRight w:val="0"/>
              <w:marTop w:val="0"/>
              <w:marBottom w:val="0"/>
              <w:divBdr>
                <w:top w:val="none" w:sz="0" w:space="0" w:color="auto"/>
                <w:left w:val="none" w:sz="0" w:space="0" w:color="auto"/>
                <w:bottom w:val="none" w:sz="0" w:space="0" w:color="auto"/>
                <w:right w:val="none" w:sz="0" w:space="0" w:color="auto"/>
              </w:divBdr>
              <w:divsChild>
                <w:div w:id="665862304">
                  <w:marLeft w:val="0"/>
                  <w:marRight w:val="0"/>
                  <w:marTop w:val="0"/>
                  <w:marBottom w:val="0"/>
                  <w:divBdr>
                    <w:top w:val="none" w:sz="0" w:space="0" w:color="auto"/>
                    <w:left w:val="none" w:sz="0" w:space="0" w:color="auto"/>
                    <w:bottom w:val="none" w:sz="0" w:space="0" w:color="auto"/>
                    <w:right w:val="none" w:sz="0" w:space="0" w:color="auto"/>
                  </w:divBdr>
                </w:div>
              </w:divsChild>
            </w:div>
            <w:div w:id="746028116">
              <w:marLeft w:val="0"/>
              <w:marRight w:val="0"/>
              <w:marTop w:val="0"/>
              <w:marBottom w:val="0"/>
              <w:divBdr>
                <w:top w:val="none" w:sz="0" w:space="0" w:color="auto"/>
                <w:left w:val="none" w:sz="0" w:space="0" w:color="auto"/>
                <w:bottom w:val="none" w:sz="0" w:space="0" w:color="auto"/>
                <w:right w:val="none" w:sz="0" w:space="0" w:color="auto"/>
              </w:divBdr>
              <w:divsChild>
                <w:div w:id="535117452">
                  <w:marLeft w:val="0"/>
                  <w:marRight w:val="0"/>
                  <w:marTop w:val="0"/>
                  <w:marBottom w:val="0"/>
                  <w:divBdr>
                    <w:top w:val="none" w:sz="0" w:space="0" w:color="auto"/>
                    <w:left w:val="none" w:sz="0" w:space="0" w:color="auto"/>
                    <w:bottom w:val="none" w:sz="0" w:space="0" w:color="auto"/>
                    <w:right w:val="none" w:sz="0" w:space="0" w:color="auto"/>
                  </w:divBdr>
                  <w:divsChild>
                    <w:div w:id="17725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35242">
              <w:marLeft w:val="0"/>
              <w:marRight w:val="0"/>
              <w:marTop w:val="0"/>
              <w:marBottom w:val="0"/>
              <w:divBdr>
                <w:top w:val="none" w:sz="0" w:space="0" w:color="auto"/>
                <w:left w:val="none" w:sz="0" w:space="0" w:color="auto"/>
                <w:bottom w:val="none" w:sz="0" w:space="0" w:color="auto"/>
                <w:right w:val="none" w:sz="0" w:space="0" w:color="auto"/>
              </w:divBdr>
            </w:div>
          </w:divsChild>
        </w:div>
        <w:div w:id="901791893">
          <w:marLeft w:val="0"/>
          <w:marRight w:val="0"/>
          <w:marTop w:val="0"/>
          <w:marBottom w:val="0"/>
          <w:divBdr>
            <w:top w:val="none" w:sz="0" w:space="0" w:color="auto"/>
            <w:left w:val="none" w:sz="0" w:space="0" w:color="auto"/>
            <w:bottom w:val="none" w:sz="0" w:space="0" w:color="auto"/>
            <w:right w:val="none" w:sz="0" w:space="0" w:color="auto"/>
          </w:divBdr>
          <w:divsChild>
            <w:div w:id="1450196292">
              <w:marLeft w:val="0"/>
              <w:marRight w:val="0"/>
              <w:marTop w:val="0"/>
              <w:marBottom w:val="0"/>
              <w:divBdr>
                <w:top w:val="none" w:sz="0" w:space="0" w:color="auto"/>
                <w:left w:val="none" w:sz="0" w:space="0" w:color="auto"/>
                <w:bottom w:val="none" w:sz="0" w:space="0" w:color="auto"/>
                <w:right w:val="none" w:sz="0" w:space="0" w:color="auto"/>
              </w:divBdr>
            </w:div>
            <w:div w:id="388305315">
              <w:marLeft w:val="0"/>
              <w:marRight w:val="0"/>
              <w:marTop w:val="0"/>
              <w:marBottom w:val="0"/>
              <w:divBdr>
                <w:top w:val="none" w:sz="0" w:space="0" w:color="auto"/>
                <w:left w:val="none" w:sz="0" w:space="0" w:color="auto"/>
                <w:bottom w:val="none" w:sz="0" w:space="0" w:color="auto"/>
                <w:right w:val="none" w:sz="0" w:space="0" w:color="auto"/>
              </w:divBdr>
              <w:divsChild>
                <w:div w:id="597566323">
                  <w:marLeft w:val="0"/>
                  <w:marRight w:val="0"/>
                  <w:marTop w:val="0"/>
                  <w:marBottom w:val="0"/>
                  <w:divBdr>
                    <w:top w:val="none" w:sz="0" w:space="0" w:color="auto"/>
                    <w:left w:val="none" w:sz="0" w:space="0" w:color="auto"/>
                    <w:bottom w:val="none" w:sz="0" w:space="0" w:color="auto"/>
                    <w:right w:val="none" w:sz="0" w:space="0" w:color="auto"/>
                  </w:divBdr>
                  <w:divsChild>
                    <w:div w:id="276181275">
                      <w:marLeft w:val="0"/>
                      <w:marRight w:val="0"/>
                      <w:marTop w:val="0"/>
                      <w:marBottom w:val="0"/>
                      <w:divBdr>
                        <w:top w:val="none" w:sz="0" w:space="0" w:color="auto"/>
                        <w:left w:val="none" w:sz="0" w:space="0" w:color="auto"/>
                        <w:bottom w:val="none" w:sz="0" w:space="0" w:color="auto"/>
                        <w:right w:val="none" w:sz="0" w:space="0" w:color="auto"/>
                      </w:divBdr>
                      <w:divsChild>
                        <w:div w:id="1737581292">
                          <w:marLeft w:val="0"/>
                          <w:marRight w:val="0"/>
                          <w:marTop w:val="0"/>
                          <w:marBottom w:val="0"/>
                          <w:divBdr>
                            <w:top w:val="none" w:sz="0" w:space="0" w:color="auto"/>
                            <w:left w:val="none" w:sz="0" w:space="0" w:color="auto"/>
                            <w:bottom w:val="none" w:sz="0" w:space="0" w:color="auto"/>
                            <w:right w:val="none" w:sz="0" w:space="0" w:color="auto"/>
                          </w:divBdr>
                          <w:divsChild>
                            <w:div w:id="186682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7978">
                      <w:marLeft w:val="0"/>
                      <w:marRight w:val="0"/>
                      <w:marTop w:val="0"/>
                      <w:marBottom w:val="0"/>
                      <w:divBdr>
                        <w:top w:val="none" w:sz="0" w:space="0" w:color="auto"/>
                        <w:left w:val="none" w:sz="0" w:space="0" w:color="auto"/>
                        <w:bottom w:val="none" w:sz="0" w:space="0" w:color="auto"/>
                        <w:right w:val="none" w:sz="0" w:space="0" w:color="auto"/>
                      </w:divBdr>
                      <w:divsChild>
                        <w:div w:id="575553417">
                          <w:marLeft w:val="0"/>
                          <w:marRight w:val="0"/>
                          <w:marTop w:val="0"/>
                          <w:marBottom w:val="0"/>
                          <w:divBdr>
                            <w:top w:val="none" w:sz="0" w:space="0" w:color="auto"/>
                            <w:left w:val="none" w:sz="0" w:space="0" w:color="auto"/>
                            <w:bottom w:val="none" w:sz="0" w:space="0" w:color="auto"/>
                            <w:right w:val="none" w:sz="0" w:space="0" w:color="auto"/>
                          </w:divBdr>
                          <w:divsChild>
                            <w:div w:id="868566254">
                              <w:marLeft w:val="0"/>
                              <w:marRight w:val="0"/>
                              <w:marTop w:val="0"/>
                              <w:marBottom w:val="0"/>
                              <w:divBdr>
                                <w:top w:val="none" w:sz="0" w:space="0" w:color="auto"/>
                                <w:left w:val="none" w:sz="0" w:space="0" w:color="auto"/>
                                <w:bottom w:val="none" w:sz="0" w:space="0" w:color="auto"/>
                                <w:right w:val="none" w:sz="0" w:space="0" w:color="auto"/>
                              </w:divBdr>
                            </w:div>
                            <w:div w:id="239021701">
                              <w:marLeft w:val="0"/>
                              <w:marRight w:val="0"/>
                              <w:marTop w:val="0"/>
                              <w:marBottom w:val="0"/>
                              <w:divBdr>
                                <w:top w:val="none" w:sz="0" w:space="0" w:color="auto"/>
                                <w:left w:val="none" w:sz="0" w:space="0" w:color="auto"/>
                                <w:bottom w:val="none" w:sz="0" w:space="0" w:color="auto"/>
                                <w:right w:val="none" w:sz="0" w:space="0" w:color="auto"/>
                              </w:divBdr>
                              <w:divsChild>
                                <w:div w:id="166290152">
                                  <w:marLeft w:val="0"/>
                                  <w:marRight w:val="0"/>
                                  <w:marTop w:val="0"/>
                                  <w:marBottom w:val="0"/>
                                  <w:divBdr>
                                    <w:top w:val="none" w:sz="0" w:space="0" w:color="auto"/>
                                    <w:left w:val="none" w:sz="0" w:space="0" w:color="auto"/>
                                    <w:bottom w:val="none" w:sz="0" w:space="0" w:color="auto"/>
                                    <w:right w:val="none" w:sz="0" w:space="0" w:color="auto"/>
                                  </w:divBdr>
                                </w:div>
                              </w:divsChild>
                            </w:div>
                            <w:div w:id="785006289">
                              <w:marLeft w:val="0"/>
                              <w:marRight w:val="0"/>
                              <w:marTop w:val="0"/>
                              <w:marBottom w:val="0"/>
                              <w:divBdr>
                                <w:top w:val="none" w:sz="0" w:space="0" w:color="auto"/>
                                <w:left w:val="none" w:sz="0" w:space="0" w:color="auto"/>
                                <w:bottom w:val="none" w:sz="0" w:space="0" w:color="auto"/>
                                <w:right w:val="none" w:sz="0" w:space="0" w:color="auto"/>
                              </w:divBdr>
                            </w:div>
                            <w:div w:id="488639186">
                              <w:marLeft w:val="0"/>
                              <w:marRight w:val="0"/>
                              <w:marTop w:val="0"/>
                              <w:marBottom w:val="0"/>
                              <w:divBdr>
                                <w:top w:val="none" w:sz="0" w:space="0" w:color="auto"/>
                                <w:left w:val="none" w:sz="0" w:space="0" w:color="auto"/>
                                <w:bottom w:val="none" w:sz="0" w:space="0" w:color="auto"/>
                                <w:right w:val="none" w:sz="0" w:space="0" w:color="auto"/>
                              </w:divBdr>
                              <w:divsChild>
                                <w:div w:id="2038390614">
                                  <w:marLeft w:val="0"/>
                                  <w:marRight w:val="0"/>
                                  <w:marTop w:val="0"/>
                                  <w:marBottom w:val="0"/>
                                  <w:divBdr>
                                    <w:top w:val="none" w:sz="0" w:space="0" w:color="auto"/>
                                    <w:left w:val="none" w:sz="0" w:space="0" w:color="auto"/>
                                    <w:bottom w:val="none" w:sz="0" w:space="0" w:color="auto"/>
                                    <w:right w:val="none" w:sz="0" w:space="0" w:color="auto"/>
                                  </w:divBdr>
                                </w:div>
                              </w:divsChild>
                            </w:div>
                            <w:div w:id="364015912">
                              <w:marLeft w:val="0"/>
                              <w:marRight w:val="0"/>
                              <w:marTop w:val="0"/>
                              <w:marBottom w:val="0"/>
                              <w:divBdr>
                                <w:top w:val="none" w:sz="0" w:space="0" w:color="auto"/>
                                <w:left w:val="none" w:sz="0" w:space="0" w:color="auto"/>
                                <w:bottom w:val="none" w:sz="0" w:space="0" w:color="auto"/>
                                <w:right w:val="none" w:sz="0" w:space="0" w:color="auto"/>
                              </w:divBdr>
                            </w:div>
                            <w:div w:id="153952843">
                              <w:marLeft w:val="0"/>
                              <w:marRight w:val="0"/>
                              <w:marTop w:val="0"/>
                              <w:marBottom w:val="0"/>
                              <w:divBdr>
                                <w:top w:val="none" w:sz="0" w:space="0" w:color="auto"/>
                                <w:left w:val="none" w:sz="0" w:space="0" w:color="auto"/>
                                <w:bottom w:val="none" w:sz="0" w:space="0" w:color="auto"/>
                                <w:right w:val="none" w:sz="0" w:space="0" w:color="auto"/>
                              </w:divBdr>
                              <w:divsChild>
                                <w:div w:id="1143504571">
                                  <w:marLeft w:val="0"/>
                                  <w:marRight w:val="0"/>
                                  <w:marTop w:val="0"/>
                                  <w:marBottom w:val="0"/>
                                  <w:divBdr>
                                    <w:top w:val="none" w:sz="0" w:space="0" w:color="auto"/>
                                    <w:left w:val="none" w:sz="0" w:space="0" w:color="auto"/>
                                    <w:bottom w:val="none" w:sz="0" w:space="0" w:color="auto"/>
                                    <w:right w:val="none" w:sz="0" w:space="0" w:color="auto"/>
                                  </w:divBdr>
                                </w:div>
                              </w:divsChild>
                            </w:div>
                            <w:div w:id="79633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280588">
      <w:bodyDiv w:val="1"/>
      <w:marLeft w:val="0"/>
      <w:marRight w:val="0"/>
      <w:marTop w:val="0"/>
      <w:marBottom w:val="0"/>
      <w:divBdr>
        <w:top w:val="none" w:sz="0" w:space="0" w:color="auto"/>
        <w:left w:val="none" w:sz="0" w:space="0" w:color="auto"/>
        <w:bottom w:val="none" w:sz="0" w:space="0" w:color="auto"/>
        <w:right w:val="none" w:sz="0" w:space="0" w:color="auto"/>
      </w:divBdr>
      <w:divsChild>
        <w:div w:id="3941059">
          <w:marLeft w:val="0"/>
          <w:marRight w:val="0"/>
          <w:marTop w:val="0"/>
          <w:marBottom w:val="0"/>
          <w:divBdr>
            <w:top w:val="none" w:sz="0" w:space="0" w:color="auto"/>
            <w:left w:val="none" w:sz="0" w:space="0" w:color="auto"/>
            <w:bottom w:val="none" w:sz="0" w:space="0" w:color="auto"/>
            <w:right w:val="none" w:sz="0" w:space="0" w:color="auto"/>
          </w:divBdr>
          <w:divsChild>
            <w:div w:id="876086689">
              <w:marLeft w:val="0"/>
              <w:marRight w:val="0"/>
              <w:marTop w:val="0"/>
              <w:marBottom w:val="0"/>
              <w:divBdr>
                <w:top w:val="none" w:sz="0" w:space="0" w:color="auto"/>
                <w:left w:val="none" w:sz="0" w:space="0" w:color="auto"/>
                <w:bottom w:val="none" w:sz="0" w:space="0" w:color="auto"/>
                <w:right w:val="none" w:sz="0" w:space="0" w:color="auto"/>
              </w:divBdr>
              <w:divsChild>
                <w:div w:id="20679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0400">
          <w:marLeft w:val="0"/>
          <w:marRight w:val="0"/>
          <w:marTop w:val="0"/>
          <w:marBottom w:val="0"/>
          <w:divBdr>
            <w:top w:val="none" w:sz="0" w:space="0" w:color="auto"/>
            <w:left w:val="none" w:sz="0" w:space="0" w:color="auto"/>
            <w:bottom w:val="none" w:sz="0" w:space="0" w:color="auto"/>
            <w:right w:val="none" w:sz="0" w:space="0" w:color="auto"/>
          </w:divBdr>
          <w:divsChild>
            <w:div w:id="888345928">
              <w:marLeft w:val="0"/>
              <w:marRight w:val="0"/>
              <w:marTop w:val="0"/>
              <w:marBottom w:val="0"/>
              <w:divBdr>
                <w:top w:val="none" w:sz="0" w:space="0" w:color="auto"/>
                <w:left w:val="none" w:sz="0" w:space="0" w:color="auto"/>
                <w:bottom w:val="none" w:sz="0" w:space="0" w:color="auto"/>
                <w:right w:val="none" w:sz="0" w:space="0" w:color="auto"/>
              </w:divBdr>
              <w:divsChild>
                <w:div w:id="4012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8862">
          <w:marLeft w:val="0"/>
          <w:marRight w:val="0"/>
          <w:marTop w:val="0"/>
          <w:marBottom w:val="0"/>
          <w:divBdr>
            <w:top w:val="none" w:sz="0" w:space="0" w:color="auto"/>
            <w:left w:val="none" w:sz="0" w:space="0" w:color="auto"/>
            <w:bottom w:val="none" w:sz="0" w:space="0" w:color="auto"/>
            <w:right w:val="none" w:sz="0" w:space="0" w:color="auto"/>
          </w:divBdr>
          <w:divsChild>
            <w:div w:id="891501628">
              <w:marLeft w:val="0"/>
              <w:marRight w:val="0"/>
              <w:marTop w:val="0"/>
              <w:marBottom w:val="0"/>
              <w:divBdr>
                <w:top w:val="none" w:sz="0" w:space="0" w:color="auto"/>
                <w:left w:val="none" w:sz="0" w:space="0" w:color="auto"/>
                <w:bottom w:val="none" w:sz="0" w:space="0" w:color="auto"/>
                <w:right w:val="none" w:sz="0" w:space="0" w:color="auto"/>
              </w:divBdr>
              <w:divsChild>
                <w:div w:id="11993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5127">
      <w:bodyDiv w:val="1"/>
      <w:marLeft w:val="0"/>
      <w:marRight w:val="0"/>
      <w:marTop w:val="0"/>
      <w:marBottom w:val="0"/>
      <w:divBdr>
        <w:top w:val="none" w:sz="0" w:space="0" w:color="auto"/>
        <w:left w:val="none" w:sz="0" w:space="0" w:color="auto"/>
        <w:bottom w:val="none" w:sz="0" w:space="0" w:color="auto"/>
        <w:right w:val="none" w:sz="0" w:space="0" w:color="auto"/>
      </w:divBdr>
      <w:divsChild>
        <w:div w:id="2114007518">
          <w:marLeft w:val="0"/>
          <w:marRight w:val="0"/>
          <w:marTop w:val="0"/>
          <w:marBottom w:val="0"/>
          <w:divBdr>
            <w:top w:val="none" w:sz="0" w:space="0" w:color="auto"/>
            <w:left w:val="none" w:sz="0" w:space="0" w:color="auto"/>
            <w:bottom w:val="none" w:sz="0" w:space="0" w:color="auto"/>
            <w:right w:val="none" w:sz="0" w:space="0" w:color="auto"/>
          </w:divBdr>
        </w:div>
      </w:divsChild>
    </w:div>
    <w:div w:id="524171571">
      <w:bodyDiv w:val="1"/>
      <w:marLeft w:val="0"/>
      <w:marRight w:val="0"/>
      <w:marTop w:val="0"/>
      <w:marBottom w:val="0"/>
      <w:divBdr>
        <w:top w:val="none" w:sz="0" w:space="0" w:color="auto"/>
        <w:left w:val="none" w:sz="0" w:space="0" w:color="auto"/>
        <w:bottom w:val="none" w:sz="0" w:space="0" w:color="auto"/>
        <w:right w:val="none" w:sz="0" w:space="0" w:color="auto"/>
      </w:divBdr>
      <w:divsChild>
        <w:div w:id="1132555771">
          <w:marLeft w:val="0"/>
          <w:marRight w:val="0"/>
          <w:marTop w:val="0"/>
          <w:marBottom w:val="0"/>
          <w:divBdr>
            <w:top w:val="none" w:sz="0" w:space="0" w:color="auto"/>
            <w:left w:val="none" w:sz="0" w:space="0" w:color="auto"/>
            <w:bottom w:val="none" w:sz="0" w:space="0" w:color="auto"/>
            <w:right w:val="none" w:sz="0" w:space="0" w:color="auto"/>
          </w:divBdr>
        </w:div>
        <w:div w:id="1884781651">
          <w:marLeft w:val="0"/>
          <w:marRight w:val="0"/>
          <w:marTop w:val="0"/>
          <w:marBottom w:val="0"/>
          <w:divBdr>
            <w:top w:val="none" w:sz="0" w:space="0" w:color="auto"/>
            <w:left w:val="none" w:sz="0" w:space="0" w:color="auto"/>
            <w:bottom w:val="none" w:sz="0" w:space="0" w:color="auto"/>
            <w:right w:val="none" w:sz="0" w:space="0" w:color="auto"/>
          </w:divBdr>
        </w:div>
      </w:divsChild>
    </w:div>
    <w:div w:id="525603775">
      <w:bodyDiv w:val="1"/>
      <w:marLeft w:val="0"/>
      <w:marRight w:val="0"/>
      <w:marTop w:val="0"/>
      <w:marBottom w:val="0"/>
      <w:divBdr>
        <w:top w:val="none" w:sz="0" w:space="0" w:color="auto"/>
        <w:left w:val="none" w:sz="0" w:space="0" w:color="auto"/>
        <w:bottom w:val="none" w:sz="0" w:space="0" w:color="auto"/>
        <w:right w:val="none" w:sz="0" w:space="0" w:color="auto"/>
      </w:divBdr>
    </w:div>
    <w:div w:id="527764549">
      <w:bodyDiv w:val="1"/>
      <w:marLeft w:val="0"/>
      <w:marRight w:val="0"/>
      <w:marTop w:val="0"/>
      <w:marBottom w:val="0"/>
      <w:divBdr>
        <w:top w:val="none" w:sz="0" w:space="0" w:color="auto"/>
        <w:left w:val="none" w:sz="0" w:space="0" w:color="auto"/>
        <w:bottom w:val="none" w:sz="0" w:space="0" w:color="auto"/>
        <w:right w:val="none" w:sz="0" w:space="0" w:color="auto"/>
      </w:divBdr>
      <w:divsChild>
        <w:div w:id="906957555">
          <w:marLeft w:val="0"/>
          <w:marRight w:val="0"/>
          <w:marTop w:val="0"/>
          <w:marBottom w:val="0"/>
          <w:divBdr>
            <w:top w:val="none" w:sz="0" w:space="0" w:color="auto"/>
            <w:left w:val="none" w:sz="0" w:space="0" w:color="auto"/>
            <w:bottom w:val="none" w:sz="0" w:space="0" w:color="auto"/>
            <w:right w:val="none" w:sz="0" w:space="0" w:color="auto"/>
          </w:divBdr>
        </w:div>
        <w:div w:id="1878353327">
          <w:marLeft w:val="0"/>
          <w:marRight w:val="0"/>
          <w:marTop w:val="0"/>
          <w:marBottom w:val="0"/>
          <w:divBdr>
            <w:top w:val="none" w:sz="0" w:space="0" w:color="auto"/>
            <w:left w:val="none" w:sz="0" w:space="0" w:color="auto"/>
            <w:bottom w:val="none" w:sz="0" w:space="0" w:color="auto"/>
            <w:right w:val="none" w:sz="0" w:space="0" w:color="auto"/>
          </w:divBdr>
        </w:div>
      </w:divsChild>
    </w:div>
    <w:div w:id="532503020">
      <w:bodyDiv w:val="1"/>
      <w:marLeft w:val="0"/>
      <w:marRight w:val="0"/>
      <w:marTop w:val="0"/>
      <w:marBottom w:val="0"/>
      <w:divBdr>
        <w:top w:val="none" w:sz="0" w:space="0" w:color="auto"/>
        <w:left w:val="none" w:sz="0" w:space="0" w:color="auto"/>
        <w:bottom w:val="none" w:sz="0" w:space="0" w:color="auto"/>
        <w:right w:val="none" w:sz="0" w:space="0" w:color="auto"/>
      </w:divBdr>
      <w:divsChild>
        <w:div w:id="1709909837">
          <w:marLeft w:val="0"/>
          <w:marRight w:val="0"/>
          <w:marTop w:val="0"/>
          <w:marBottom w:val="0"/>
          <w:divBdr>
            <w:top w:val="none" w:sz="0" w:space="0" w:color="auto"/>
            <w:left w:val="none" w:sz="0" w:space="0" w:color="auto"/>
            <w:bottom w:val="none" w:sz="0" w:space="0" w:color="auto"/>
            <w:right w:val="none" w:sz="0" w:space="0" w:color="auto"/>
          </w:divBdr>
          <w:divsChild>
            <w:div w:id="798189761">
              <w:marLeft w:val="0"/>
              <w:marRight w:val="0"/>
              <w:marTop w:val="0"/>
              <w:marBottom w:val="0"/>
              <w:divBdr>
                <w:top w:val="none" w:sz="0" w:space="0" w:color="auto"/>
                <w:left w:val="none" w:sz="0" w:space="0" w:color="auto"/>
                <w:bottom w:val="none" w:sz="0" w:space="0" w:color="auto"/>
                <w:right w:val="none" w:sz="0" w:space="0" w:color="auto"/>
              </w:divBdr>
            </w:div>
            <w:div w:id="1810173031">
              <w:marLeft w:val="0"/>
              <w:marRight w:val="0"/>
              <w:marTop w:val="0"/>
              <w:marBottom w:val="0"/>
              <w:divBdr>
                <w:top w:val="none" w:sz="0" w:space="0" w:color="auto"/>
                <w:left w:val="none" w:sz="0" w:space="0" w:color="auto"/>
                <w:bottom w:val="none" w:sz="0" w:space="0" w:color="auto"/>
                <w:right w:val="none" w:sz="0" w:space="0" w:color="auto"/>
              </w:divBdr>
            </w:div>
          </w:divsChild>
        </w:div>
        <w:div w:id="1255044852">
          <w:marLeft w:val="0"/>
          <w:marRight w:val="0"/>
          <w:marTop w:val="0"/>
          <w:marBottom w:val="0"/>
          <w:divBdr>
            <w:top w:val="none" w:sz="0" w:space="0" w:color="auto"/>
            <w:left w:val="none" w:sz="0" w:space="0" w:color="auto"/>
            <w:bottom w:val="none" w:sz="0" w:space="0" w:color="auto"/>
            <w:right w:val="none" w:sz="0" w:space="0" w:color="auto"/>
          </w:divBdr>
        </w:div>
      </w:divsChild>
    </w:div>
    <w:div w:id="534386560">
      <w:bodyDiv w:val="1"/>
      <w:marLeft w:val="0"/>
      <w:marRight w:val="0"/>
      <w:marTop w:val="0"/>
      <w:marBottom w:val="0"/>
      <w:divBdr>
        <w:top w:val="none" w:sz="0" w:space="0" w:color="auto"/>
        <w:left w:val="none" w:sz="0" w:space="0" w:color="auto"/>
        <w:bottom w:val="none" w:sz="0" w:space="0" w:color="auto"/>
        <w:right w:val="none" w:sz="0" w:space="0" w:color="auto"/>
      </w:divBdr>
      <w:divsChild>
        <w:div w:id="872841132">
          <w:marLeft w:val="0"/>
          <w:marRight w:val="0"/>
          <w:marTop w:val="0"/>
          <w:marBottom w:val="0"/>
          <w:divBdr>
            <w:top w:val="none" w:sz="0" w:space="0" w:color="auto"/>
            <w:left w:val="none" w:sz="0" w:space="0" w:color="auto"/>
            <w:bottom w:val="none" w:sz="0" w:space="0" w:color="auto"/>
            <w:right w:val="none" w:sz="0" w:space="0" w:color="auto"/>
          </w:divBdr>
          <w:divsChild>
            <w:div w:id="162211240">
              <w:marLeft w:val="0"/>
              <w:marRight w:val="0"/>
              <w:marTop w:val="0"/>
              <w:marBottom w:val="0"/>
              <w:divBdr>
                <w:top w:val="none" w:sz="0" w:space="0" w:color="auto"/>
                <w:left w:val="none" w:sz="0" w:space="0" w:color="auto"/>
                <w:bottom w:val="none" w:sz="0" w:space="0" w:color="auto"/>
                <w:right w:val="none" w:sz="0" w:space="0" w:color="auto"/>
              </w:divBdr>
              <w:divsChild>
                <w:div w:id="1166357890">
                  <w:marLeft w:val="0"/>
                  <w:marRight w:val="0"/>
                  <w:marTop w:val="0"/>
                  <w:marBottom w:val="0"/>
                  <w:divBdr>
                    <w:top w:val="none" w:sz="0" w:space="0" w:color="auto"/>
                    <w:left w:val="none" w:sz="0" w:space="0" w:color="auto"/>
                    <w:bottom w:val="none" w:sz="0" w:space="0" w:color="auto"/>
                    <w:right w:val="none" w:sz="0" w:space="0" w:color="auto"/>
                  </w:divBdr>
                </w:div>
                <w:div w:id="907571019">
                  <w:marLeft w:val="0"/>
                  <w:marRight w:val="0"/>
                  <w:marTop w:val="0"/>
                  <w:marBottom w:val="0"/>
                  <w:divBdr>
                    <w:top w:val="none" w:sz="0" w:space="0" w:color="auto"/>
                    <w:left w:val="none" w:sz="0" w:space="0" w:color="auto"/>
                    <w:bottom w:val="none" w:sz="0" w:space="0" w:color="auto"/>
                    <w:right w:val="none" w:sz="0" w:space="0" w:color="auto"/>
                  </w:divBdr>
                  <w:divsChild>
                    <w:div w:id="1143084975">
                      <w:marLeft w:val="0"/>
                      <w:marRight w:val="0"/>
                      <w:marTop w:val="0"/>
                      <w:marBottom w:val="0"/>
                      <w:divBdr>
                        <w:top w:val="none" w:sz="0" w:space="0" w:color="auto"/>
                        <w:left w:val="none" w:sz="0" w:space="0" w:color="auto"/>
                        <w:bottom w:val="none" w:sz="0" w:space="0" w:color="auto"/>
                        <w:right w:val="none" w:sz="0" w:space="0" w:color="auto"/>
                      </w:divBdr>
                    </w:div>
                  </w:divsChild>
                </w:div>
                <w:div w:id="99106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2770">
      <w:bodyDiv w:val="1"/>
      <w:marLeft w:val="0"/>
      <w:marRight w:val="0"/>
      <w:marTop w:val="0"/>
      <w:marBottom w:val="0"/>
      <w:divBdr>
        <w:top w:val="none" w:sz="0" w:space="0" w:color="auto"/>
        <w:left w:val="none" w:sz="0" w:space="0" w:color="auto"/>
        <w:bottom w:val="none" w:sz="0" w:space="0" w:color="auto"/>
        <w:right w:val="none" w:sz="0" w:space="0" w:color="auto"/>
      </w:divBdr>
      <w:divsChild>
        <w:div w:id="421222074">
          <w:marLeft w:val="0"/>
          <w:marRight w:val="0"/>
          <w:marTop w:val="0"/>
          <w:marBottom w:val="0"/>
          <w:divBdr>
            <w:top w:val="none" w:sz="0" w:space="0" w:color="auto"/>
            <w:left w:val="none" w:sz="0" w:space="0" w:color="auto"/>
            <w:bottom w:val="none" w:sz="0" w:space="0" w:color="auto"/>
            <w:right w:val="none" w:sz="0" w:space="0" w:color="auto"/>
          </w:divBdr>
          <w:divsChild>
            <w:div w:id="1653100854">
              <w:marLeft w:val="0"/>
              <w:marRight w:val="0"/>
              <w:marTop w:val="0"/>
              <w:marBottom w:val="0"/>
              <w:divBdr>
                <w:top w:val="none" w:sz="0" w:space="0" w:color="auto"/>
                <w:left w:val="none" w:sz="0" w:space="0" w:color="auto"/>
                <w:bottom w:val="none" w:sz="0" w:space="0" w:color="auto"/>
                <w:right w:val="none" w:sz="0" w:space="0" w:color="auto"/>
              </w:divBdr>
            </w:div>
            <w:div w:id="897663385">
              <w:marLeft w:val="0"/>
              <w:marRight w:val="0"/>
              <w:marTop w:val="0"/>
              <w:marBottom w:val="0"/>
              <w:divBdr>
                <w:top w:val="none" w:sz="0" w:space="0" w:color="auto"/>
                <w:left w:val="none" w:sz="0" w:space="0" w:color="auto"/>
                <w:bottom w:val="none" w:sz="0" w:space="0" w:color="auto"/>
                <w:right w:val="none" w:sz="0" w:space="0" w:color="auto"/>
              </w:divBdr>
            </w:div>
          </w:divsChild>
        </w:div>
        <w:div w:id="1301305668">
          <w:marLeft w:val="0"/>
          <w:marRight w:val="0"/>
          <w:marTop w:val="0"/>
          <w:marBottom w:val="0"/>
          <w:divBdr>
            <w:top w:val="none" w:sz="0" w:space="0" w:color="auto"/>
            <w:left w:val="none" w:sz="0" w:space="0" w:color="auto"/>
            <w:bottom w:val="none" w:sz="0" w:space="0" w:color="auto"/>
            <w:right w:val="none" w:sz="0" w:space="0" w:color="auto"/>
          </w:divBdr>
        </w:div>
      </w:divsChild>
    </w:div>
    <w:div w:id="535388285">
      <w:bodyDiv w:val="1"/>
      <w:marLeft w:val="0"/>
      <w:marRight w:val="0"/>
      <w:marTop w:val="0"/>
      <w:marBottom w:val="0"/>
      <w:divBdr>
        <w:top w:val="none" w:sz="0" w:space="0" w:color="auto"/>
        <w:left w:val="none" w:sz="0" w:space="0" w:color="auto"/>
        <w:bottom w:val="none" w:sz="0" w:space="0" w:color="auto"/>
        <w:right w:val="none" w:sz="0" w:space="0" w:color="auto"/>
      </w:divBdr>
      <w:divsChild>
        <w:div w:id="867988483">
          <w:marLeft w:val="0"/>
          <w:marRight w:val="0"/>
          <w:marTop w:val="0"/>
          <w:marBottom w:val="0"/>
          <w:divBdr>
            <w:top w:val="none" w:sz="0" w:space="0" w:color="auto"/>
            <w:left w:val="none" w:sz="0" w:space="0" w:color="auto"/>
            <w:bottom w:val="none" w:sz="0" w:space="0" w:color="auto"/>
            <w:right w:val="none" w:sz="0" w:space="0" w:color="auto"/>
          </w:divBdr>
        </w:div>
        <w:div w:id="998340517">
          <w:marLeft w:val="0"/>
          <w:marRight w:val="0"/>
          <w:marTop w:val="0"/>
          <w:marBottom w:val="0"/>
          <w:divBdr>
            <w:top w:val="none" w:sz="0" w:space="0" w:color="auto"/>
            <w:left w:val="none" w:sz="0" w:space="0" w:color="auto"/>
            <w:bottom w:val="none" w:sz="0" w:space="0" w:color="auto"/>
            <w:right w:val="none" w:sz="0" w:space="0" w:color="auto"/>
          </w:divBdr>
        </w:div>
      </w:divsChild>
    </w:div>
    <w:div w:id="536041725">
      <w:bodyDiv w:val="1"/>
      <w:marLeft w:val="0"/>
      <w:marRight w:val="0"/>
      <w:marTop w:val="0"/>
      <w:marBottom w:val="0"/>
      <w:divBdr>
        <w:top w:val="none" w:sz="0" w:space="0" w:color="auto"/>
        <w:left w:val="none" w:sz="0" w:space="0" w:color="auto"/>
        <w:bottom w:val="none" w:sz="0" w:space="0" w:color="auto"/>
        <w:right w:val="none" w:sz="0" w:space="0" w:color="auto"/>
      </w:divBdr>
      <w:divsChild>
        <w:div w:id="1725257511">
          <w:marLeft w:val="0"/>
          <w:marRight w:val="0"/>
          <w:marTop w:val="0"/>
          <w:marBottom w:val="0"/>
          <w:divBdr>
            <w:top w:val="none" w:sz="0" w:space="0" w:color="auto"/>
            <w:left w:val="none" w:sz="0" w:space="0" w:color="auto"/>
            <w:bottom w:val="none" w:sz="0" w:space="0" w:color="auto"/>
            <w:right w:val="none" w:sz="0" w:space="0" w:color="auto"/>
          </w:divBdr>
        </w:div>
        <w:div w:id="1172254767">
          <w:marLeft w:val="0"/>
          <w:marRight w:val="0"/>
          <w:marTop w:val="0"/>
          <w:marBottom w:val="0"/>
          <w:divBdr>
            <w:top w:val="none" w:sz="0" w:space="0" w:color="auto"/>
            <w:left w:val="none" w:sz="0" w:space="0" w:color="auto"/>
            <w:bottom w:val="none" w:sz="0" w:space="0" w:color="auto"/>
            <w:right w:val="none" w:sz="0" w:space="0" w:color="auto"/>
          </w:divBdr>
          <w:divsChild>
            <w:div w:id="609439696">
              <w:marLeft w:val="0"/>
              <w:marRight w:val="0"/>
              <w:marTop w:val="0"/>
              <w:marBottom w:val="0"/>
              <w:divBdr>
                <w:top w:val="none" w:sz="0" w:space="0" w:color="auto"/>
                <w:left w:val="none" w:sz="0" w:space="0" w:color="auto"/>
                <w:bottom w:val="none" w:sz="0" w:space="0" w:color="auto"/>
                <w:right w:val="none" w:sz="0" w:space="0" w:color="auto"/>
              </w:divBdr>
            </w:div>
            <w:div w:id="226455955">
              <w:marLeft w:val="0"/>
              <w:marRight w:val="0"/>
              <w:marTop w:val="0"/>
              <w:marBottom w:val="0"/>
              <w:divBdr>
                <w:top w:val="none" w:sz="0" w:space="0" w:color="auto"/>
                <w:left w:val="none" w:sz="0" w:space="0" w:color="auto"/>
                <w:bottom w:val="none" w:sz="0" w:space="0" w:color="auto"/>
                <w:right w:val="none" w:sz="0" w:space="0" w:color="auto"/>
              </w:divBdr>
            </w:div>
          </w:divsChild>
        </w:div>
        <w:div w:id="230582237">
          <w:marLeft w:val="0"/>
          <w:marRight w:val="0"/>
          <w:marTop w:val="0"/>
          <w:marBottom w:val="0"/>
          <w:divBdr>
            <w:top w:val="none" w:sz="0" w:space="0" w:color="auto"/>
            <w:left w:val="none" w:sz="0" w:space="0" w:color="auto"/>
            <w:bottom w:val="none" w:sz="0" w:space="0" w:color="auto"/>
            <w:right w:val="none" w:sz="0" w:space="0" w:color="auto"/>
          </w:divBdr>
          <w:divsChild>
            <w:div w:id="1081751546">
              <w:marLeft w:val="0"/>
              <w:marRight w:val="0"/>
              <w:marTop w:val="0"/>
              <w:marBottom w:val="0"/>
              <w:divBdr>
                <w:top w:val="none" w:sz="0" w:space="0" w:color="auto"/>
                <w:left w:val="none" w:sz="0" w:space="0" w:color="auto"/>
                <w:bottom w:val="none" w:sz="0" w:space="0" w:color="auto"/>
                <w:right w:val="none" w:sz="0" w:space="0" w:color="auto"/>
              </w:divBdr>
              <w:divsChild>
                <w:div w:id="1227183363">
                  <w:marLeft w:val="0"/>
                  <w:marRight w:val="0"/>
                  <w:marTop w:val="0"/>
                  <w:marBottom w:val="0"/>
                  <w:divBdr>
                    <w:top w:val="none" w:sz="0" w:space="0" w:color="auto"/>
                    <w:left w:val="none" w:sz="0" w:space="0" w:color="auto"/>
                    <w:bottom w:val="none" w:sz="0" w:space="0" w:color="auto"/>
                    <w:right w:val="none" w:sz="0" w:space="0" w:color="auto"/>
                  </w:divBdr>
                </w:div>
                <w:div w:id="2530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50754">
      <w:bodyDiv w:val="1"/>
      <w:marLeft w:val="0"/>
      <w:marRight w:val="0"/>
      <w:marTop w:val="0"/>
      <w:marBottom w:val="0"/>
      <w:divBdr>
        <w:top w:val="none" w:sz="0" w:space="0" w:color="auto"/>
        <w:left w:val="none" w:sz="0" w:space="0" w:color="auto"/>
        <w:bottom w:val="none" w:sz="0" w:space="0" w:color="auto"/>
        <w:right w:val="none" w:sz="0" w:space="0" w:color="auto"/>
      </w:divBdr>
      <w:divsChild>
        <w:div w:id="1267732452">
          <w:marLeft w:val="0"/>
          <w:marRight w:val="0"/>
          <w:marTop w:val="0"/>
          <w:marBottom w:val="0"/>
          <w:divBdr>
            <w:top w:val="none" w:sz="0" w:space="0" w:color="auto"/>
            <w:left w:val="none" w:sz="0" w:space="0" w:color="auto"/>
            <w:bottom w:val="none" w:sz="0" w:space="0" w:color="auto"/>
            <w:right w:val="none" w:sz="0" w:space="0" w:color="auto"/>
          </w:divBdr>
        </w:div>
      </w:divsChild>
    </w:div>
    <w:div w:id="537159432">
      <w:bodyDiv w:val="1"/>
      <w:marLeft w:val="0"/>
      <w:marRight w:val="0"/>
      <w:marTop w:val="0"/>
      <w:marBottom w:val="0"/>
      <w:divBdr>
        <w:top w:val="none" w:sz="0" w:space="0" w:color="auto"/>
        <w:left w:val="none" w:sz="0" w:space="0" w:color="auto"/>
        <w:bottom w:val="none" w:sz="0" w:space="0" w:color="auto"/>
        <w:right w:val="none" w:sz="0" w:space="0" w:color="auto"/>
      </w:divBdr>
      <w:divsChild>
        <w:div w:id="1841894944">
          <w:marLeft w:val="0"/>
          <w:marRight w:val="0"/>
          <w:marTop w:val="0"/>
          <w:marBottom w:val="0"/>
          <w:divBdr>
            <w:top w:val="none" w:sz="0" w:space="0" w:color="auto"/>
            <w:left w:val="none" w:sz="0" w:space="0" w:color="auto"/>
            <w:bottom w:val="none" w:sz="0" w:space="0" w:color="auto"/>
            <w:right w:val="none" w:sz="0" w:space="0" w:color="auto"/>
          </w:divBdr>
        </w:div>
        <w:div w:id="1319577310">
          <w:marLeft w:val="0"/>
          <w:marRight w:val="0"/>
          <w:marTop w:val="0"/>
          <w:marBottom w:val="0"/>
          <w:divBdr>
            <w:top w:val="none" w:sz="0" w:space="0" w:color="auto"/>
            <w:left w:val="none" w:sz="0" w:space="0" w:color="auto"/>
            <w:bottom w:val="none" w:sz="0" w:space="0" w:color="auto"/>
            <w:right w:val="none" w:sz="0" w:space="0" w:color="auto"/>
          </w:divBdr>
          <w:divsChild>
            <w:div w:id="1420370757">
              <w:marLeft w:val="0"/>
              <w:marRight w:val="0"/>
              <w:marTop w:val="0"/>
              <w:marBottom w:val="0"/>
              <w:divBdr>
                <w:top w:val="none" w:sz="0" w:space="0" w:color="auto"/>
                <w:left w:val="none" w:sz="0" w:space="0" w:color="auto"/>
                <w:bottom w:val="none" w:sz="0" w:space="0" w:color="auto"/>
                <w:right w:val="none" w:sz="0" w:space="0" w:color="auto"/>
              </w:divBdr>
            </w:div>
            <w:div w:id="366176686">
              <w:marLeft w:val="0"/>
              <w:marRight w:val="0"/>
              <w:marTop w:val="0"/>
              <w:marBottom w:val="0"/>
              <w:divBdr>
                <w:top w:val="none" w:sz="0" w:space="0" w:color="auto"/>
                <w:left w:val="none" w:sz="0" w:space="0" w:color="auto"/>
                <w:bottom w:val="none" w:sz="0" w:space="0" w:color="auto"/>
                <w:right w:val="none" w:sz="0" w:space="0" w:color="auto"/>
              </w:divBdr>
            </w:div>
          </w:divsChild>
        </w:div>
        <w:div w:id="1352217534">
          <w:marLeft w:val="0"/>
          <w:marRight w:val="0"/>
          <w:marTop w:val="0"/>
          <w:marBottom w:val="0"/>
          <w:divBdr>
            <w:top w:val="none" w:sz="0" w:space="0" w:color="auto"/>
            <w:left w:val="none" w:sz="0" w:space="0" w:color="auto"/>
            <w:bottom w:val="none" w:sz="0" w:space="0" w:color="auto"/>
            <w:right w:val="none" w:sz="0" w:space="0" w:color="auto"/>
          </w:divBdr>
          <w:divsChild>
            <w:div w:id="358970935">
              <w:marLeft w:val="0"/>
              <w:marRight w:val="0"/>
              <w:marTop w:val="0"/>
              <w:marBottom w:val="0"/>
              <w:divBdr>
                <w:top w:val="none" w:sz="0" w:space="0" w:color="auto"/>
                <w:left w:val="none" w:sz="0" w:space="0" w:color="auto"/>
                <w:bottom w:val="none" w:sz="0" w:space="0" w:color="auto"/>
                <w:right w:val="none" w:sz="0" w:space="0" w:color="auto"/>
              </w:divBdr>
              <w:divsChild>
                <w:div w:id="952786051">
                  <w:marLeft w:val="0"/>
                  <w:marRight w:val="0"/>
                  <w:marTop w:val="0"/>
                  <w:marBottom w:val="0"/>
                  <w:divBdr>
                    <w:top w:val="none" w:sz="0" w:space="0" w:color="auto"/>
                    <w:left w:val="none" w:sz="0" w:space="0" w:color="auto"/>
                    <w:bottom w:val="none" w:sz="0" w:space="0" w:color="auto"/>
                    <w:right w:val="none" w:sz="0" w:space="0" w:color="auto"/>
                  </w:divBdr>
                </w:div>
                <w:div w:id="16000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49961">
      <w:bodyDiv w:val="1"/>
      <w:marLeft w:val="0"/>
      <w:marRight w:val="0"/>
      <w:marTop w:val="0"/>
      <w:marBottom w:val="0"/>
      <w:divBdr>
        <w:top w:val="none" w:sz="0" w:space="0" w:color="auto"/>
        <w:left w:val="none" w:sz="0" w:space="0" w:color="auto"/>
        <w:bottom w:val="none" w:sz="0" w:space="0" w:color="auto"/>
        <w:right w:val="none" w:sz="0" w:space="0" w:color="auto"/>
      </w:divBdr>
      <w:divsChild>
        <w:div w:id="141696163">
          <w:marLeft w:val="0"/>
          <w:marRight w:val="0"/>
          <w:marTop w:val="0"/>
          <w:marBottom w:val="0"/>
          <w:divBdr>
            <w:top w:val="none" w:sz="0" w:space="0" w:color="auto"/>
            <w:left w:val="none" w:sz="0" w:space="0" w:color="auto"/>
            <w:bottom w:val="none" w:sz="0" w:space="0" w:color="auto"/>
            <w:right w:val="none" w:sz="0" w:space="0" w:color="auto"/>
          </w:divBdr>
        </w:div>
        <w:div w:id="919101978">
          <w:marLeft w:val="0"/>
          <w:marRight w:val="0"/>
          <w:marTop w:val="0"/>
          <w:marBottom w:val="0"/>
          <w:divBdr>
            <w:top w:val="none" w:sz="0" w:space="0" w:color="auto"/>
            <w:left w:val="none" w:sz="0" w:space="0" w:color="auto"/>
            <w:bottom w:val="none" w:sz="0" w:space="0" w:color="auto"/>
            <w:right w:val="none" w:sz="0" w:space="0" w:color="auto"/>
          </w:divBdr>
        </w:div>
      </w:divsChild>
    </w:div>
    <w:div w:id="537553021">
      <w:bodyDiv w:val="1"/>
      <w:marLeft w:val="0"/>
      <w:marRight w:val="0"/>
      <w:marTop w:val="0"/>
      <w:marBottom w:val="0"/>
      <w:divBdr>
        <w:top w:val="none" w:sz="0" w:space="0" w:color="auto"/>
        <w:left w:val="none" w:sz="0" w:space="0" w:color="auto"/>
        <w:bottom w:val="none" w:sz="0" w:space="0" w:color="auto"/>
        <w:right w:val="none" w:sz="0" w:space="0" w:color="auto"/>
      </w:divBdr>
      <w:divsChild>
        <w:div w:id="2025007800">
          <w:marLeft w:val="0"/>
          <w:marRight w:val="0"/>
          <w:marTop w:val="0"/>
          <w:marBottom w:val="0"/>
          <w:divBdr>
            <w:top w:val="none" w:sz="0" w:space="0" w:color="auto"/>
            <w:left w:val="none" w:sz="0" w:space="0" w:color="auto"/>
            <w:bottom w:val="none" w:sz="0" w:space="0" w:color="auto"/>
            <w:right w:val="none" w:sz="0" w:space="0" w:color="auto"/>
          </w:divBdr>
        </w:div>
        <w:div w:id="1933001427">
          <w:marLeft w:val="0"/>
          <w:marRight w:val="0"/>
          <w:marTop w:val="0"/>
          <w:marBottom w:val="0"/>
          <w:divBdr>
            <w:top w:val="none" w:sz="0" w:space="0" w:color="auto"/>
            <w:left w:val="none" w:sz="0" w:space="0" w:color="auto"/>
            <w:bottom w:val="none" w:sz="0" w:space="0" w:color="auto"/>
            <w:right w:val="none" w:sz="0" w:space="0" w:color="auto"/>
          </w:divBdr>
        </w:div>
        <w:div w:id="1140420656">
          <w:marLeft w:val="0"/>
          <w:marRight w:val="0"/>
          <w:marTop w:val="0"/>
          <w:marBottom w:val="0"/>
          <w:divBdr>
            <w:top w:val="none" w:sz="0" w:space="0" w:color="auto"/>
            <w:left w:val="none" w:sz="0" w:space="0" w:color="auto"/>
            <w:bottom w:val="none" w:sz="0" w:space="0" w:color="auto"/>
            <w:right w:val="none" w:sz="0" w:space="0" w:color="auto"/>
          </w:divBdr>
        </w:div>
      </w:divsChild>
    </w:div>
    <w:div w:id="537745869">
      <w:bodyDiv w:val="1"/>
      <w:marLeft w:val="0"/>
      <w:marRight w:val="0"/>
      <w:marTop w:val="0"/>
      <w:marBottom w:val="0"/>
      <w:divBdr>
        <w:top w:val="none" w:sz="0" w:space="0" w:color="auto"/>
        <w:left w:val="none" w:sz="0" w:space="0" w:color="auto"/>
        <w:bottom w:val="none" w:sz="0" w:space="0" w:color="auto"/>
        <w:right w:val="none" w:sz="0" w:space="0" w:color="auto"/>
      </w:divBdr>
      <w:divsChild>
        <w:div w:id="1493521725">
          <w:marLeft w:val="0"/>
          <w:marRight w:val="0"/>
          <w:marTop w:val="0"/>
          <w:marBottom w:val="0"/>
          <w:divBdr>
            <w:top w:val="none" w:sz="0" w:space="0" w:color="auto"/>
            <w:left w:val="none" w:sz="0" w:space="0" w:color="auto"/>
            <w:bottom w:val="none" w:sz="0" w:space="0" w:color="auto"/>
            <w:right w:val="none" w:sz="0" w:space="0" w:color="auto"/>
          </w:divBdr>
        </w:div>
      </w:divsChild>
    </w:div>
    <w:div w:id="538014767">
      <w:bodyDiv w:val="1"/>
      <w:marLeft w:val="0"/>
      <w:marRight w:val="0"/>
      <w:marTop w:val="0"/>
      <w:marBottom w:val="0"/>
      <w:divBdr>
        <w:top w:val="none" w:sz="0" w:space="0" w:color="auto"/>
        <w:left w:val="none" w:sz="0" w:space="0" w:color="auto"/>
        <w:bottom w:val="none" w:sz="0" w:space="0" w:color="auto"/>
        <w:right w:val="none" w:sz="0" w:space="0" w:color="auto"/>
      </w:divBdr>
      <w:divsChild>
        <w:div w:id="1120302949">
          <w:marLeft w:val="0"/>
          <w:marRight w:val="0"/>
          <w:marTop w:val="0"/>
          <w:marBottom w:val="0"/>
          <w:divBdr>
            <w:top w:val="none" w:sz="0" w:space="0" w:color="auto"/>
            <w:left w:val="none" w:sz="0" w:space="0" w:color="auto"/>
            <w:bottom w:val="none" w:sz="0" w:space="0" w:color="auto"/>
            <w:right w:val="none" w:sz="0" w:space="0" w:color="auto"/>
          </w:divBdr>
          <w:divsChild>
            <w:div w:id="106509220">
              <w:marLeft w:val="0"/>
              <w:marRight w:val="0"/>
              <w:marTop w:val="0"/>
              <w:marBottom w:val="0"/>
              <w:divBdr>
                <w:top w:val="none" w:sz="0" w:space="0" w:color="auto"/>
                <w:left w:val="none" w:sz="0" w:space="0" w:color="auto"/>
                <w:bottom w:val="none" w:sz="0" w:space="0" w:color="auto"/>
                <w:right w:val="none" w:sz="0" w:space="0" w:color="auto"/>
              </w:divBdr>
            </w:div>
            <w:div w:id="978143953">
              <w:marLeft w:val="0"/>
              <w:marRight w:val="0"/>
              <w:marTop w:val="0"/>
              <w:marBottom w:val="0"/>
              <w:divBdr>
                <w:top w:val="none" w:sz="0" w:space="0" w:color="auto"/>
                <w:left w:val="none" w:sz="0" w:space="0" w:color="auto"/>
                <w:bottom w:val="none" w:sz="0" w:space="0" w:color="auto"/>
                <w:right w:val="none" w:sz="0" w:space="0" w:color="auto"/>
              </w:divBdr>
            </w:div>
          </w:divsChild>
        </w:div>
        <w:div w:id="2137679483">
          <w:marLeft w:val="0"/>
          <w:marRight w:val="0"/>
          <w:marTop w:val="0"/>
          <w:marBottom w:val="0"/>
          <w:divBdr>
            <w:top w:val="none" w:sz="0" w:space="0" w:color="auto"/>
            <w:left w:val="none" w:sz="0" w:space="0" w:color="auto"/>
            <w:bottom w:val="none" w:sz="0" w:space="0" w:color="auto"/>
            <w:right w:val="none" w:sz="0" w:space="0" w:color="auto"/>
          </w:divBdr>
        </w:div>
      </w:divsChild>
    </w:div>
    <w:div w:id="538858424">
      <w:bodyDiv w:val="1"/>
      <w:marLeft w:val="0"/>
      <w:marRight w:val="0"/>
      <w:marTop w:val="0"/>
      <w:marBottom w:val="0"/>
      <w:divBdr>
        <w:top w:val="none" w:sz="0" w:space="0" w:color="auto"/>
        <w:left w:val="none" w:sz="0" w:space="0" w:color="auto"/>
        <w:bottom w:val="none" w:sz="0" w:space="0" w:color="auto"/>
        <w:right w:val="none" w:sz="0" w:space="0" w:color="auto"/>
      </w:divBdr>
      <w:divsChild>
        <w:div w:id="861043718">
          <w:marLeft w:val="0"/>
          <w:marRight w:val="0"/>
          <w:marTop w:val="0"/>
          <w:marBottom w:val="0"/>
          <w:divBdr>
            <w:top w:val="none" w:sz="0" w:space="0" w:color="auto"/>
            <w:left w:val="none" w:sz="0" w:space="0" w:color="auto"/>
            <w:bottom w:val="none" w:sz="0" w:space="0" w:color="auto"/>
            <w:right w:val="none" w:sz="0" w:space="0" w:color="auto"/>
          </w:divBdr>
          <w:divsChild>
            <w:div w:id="675310093">
              <w:marLeft w:val="0"/>
              <w:marRight w:val="0"/>
              <w:marTop w:val="0"/>
              <w:marBottom w:val="0"/>
              <w:divBdr>
                <w:top w:val="none" w:sz="0" w:space="0" w:color="auto"/>
                <w:left w:val="none" w:sz="0" w:space="0" w:color="auto"/>
                <w:bottom w:val="none" w:sz="0" w:space="0" w:color="auto"/>
                <w:right w:val="none" w:sz="0" w:space="0" w:color="auto"/>
              </w:divBdr>
            </w:div>
            <w:div w:id="745151338">
              <w:marLeft w:val="0"/>
              <w:marRight w:val="0"/>
              <w:marTop w:val="0"/>
              <w:marBottom w:val="0"/>
              <w:divBdr>
                <w:top w:val="none" w:sz="0" w:space="0" w:color="auto"/>
                <w:left w:val="none" w:sz="0" w:space="0" w:color="auto"/>
                <w:bottom w:val="none" w:sz="0" w:space="0" w:color="auto"/>
                <w:right w:val="none" w:sz="0" w:space="0" w:color="auto"/>
              </w:divBdr>
            </w:div>
          </w:divsChild>
        </w:div>
        <w:div w:id="569772250">
          <w:marLeft w:val="0"/>
          <w:marRight w:val="0"/>
          <w:marTop w:val="0"/>
          <w:marBottom w:val="0"/>
          <w:divBdr>
            <w:top w:val="none" w:sz="0" w:space="0" w:color="auto"/>
            <w:left w:val="none" w:sz="0" w:space="0" w:color="auto"/>
            <w:bottom w:val="none" w:sz="0" w:space="0" w:color="auto"/>
            <w:right w:val="none" w:sz="0" w:space="0" w:color="auto"/>
          </w:divBdr>
        </w:div>
      </w:divsChild>
    </w:div>
    <w:div w:id="542837905">
      <w:bodyDiv w:val="1"/>
      <w:marLeft w:val="0"/>
      <w:marRight w:val="0"/>
      <w:marTop w:val="0"/>
      <w:marBottom w:val="0"/>
      <w:divBdr>
        <w:top w:val="none" w:sz="0" w:space="0" w:color="auto"/>
        <w:left w:val="none" w:sz="0" w:space="0" w:color="auto"/>
        <w:bottom w:val="none" w:sz="0" w:space="0" w:color="auto"/>
        <w:right w:val="none" w:sz="0" w:space="0" w:color="auto"/>
      </w:divBdr>
      <w:divsChild>
        <w:div w:id="873883954">
          <w:marLeft w:val="0"/>
          <w:marRight w:val="0"/>
          <w:marTop w:val="0"/>
          <w:marBottom w:val="0"/>
          <w:divBdr>
            <w:top w:val="none" w:sz="0" w:space="0" w:color="auto"/>
            <w:left w:val="none" w:sz="0" w:space="0" w:color="auto"/>
            <w:bottom w:val="none" w:sz="0" w:space="0" w:color="auto"/>
            <w:right w:val="none" w:sz="0" w:space="0" w:color="auto"/>
          </w:divBdr>
        </w:div>
        <w:div w:id="1423064626">
          <w:marLeft w:val="0"/>
          <w:marRight w:val="0"/>
          <w:marTop w:val="0"/>
          <w:marBottom w:val="0"/>
          <w:divBdr>
            <w:top w:val="none" w:sz="0" w:space="0" w:color="auto"/>
            <w:left w:val="none" w:sz="0" w:space="0" w:color="auto"/>
            <w:bottom w:val="none" w:sz="0" w:space="0" w:color="auto"/>
            <w:right w:val="none" w:sz="0" w:space="0" w:color="auto"/>
          </w:divBdr>
        </w:div>
      </w:divsChild>
    </w:div>
    <w:div w:id="543249215">
      <w:bodyDiv w:val="1"/>
      <w:marLeft w:val="0"/>
      <w:marRight w:val="0"/>
      <w:marTop w:val="0"/>
      <w:marBottom w:val="0"/>
      <w:divBdr>
        <w:top w:val="none" w:sz="0" w:space="0" w:color="auto"/>
        <w:left w:val="none" w:sz="0" w:space="0" w:color="auto"/>
        <w:bottom w:val="none" w:sz="0" w:space="0" w:color="auto"/>
        <w:right w:val="none" w:sz="0" w:space="0" w:color="auto"/>
      </w:divBdr>
      <w:divsChild>
        <w:div w:id="1431469190">
          <w:marLeft w:val="0"/>
          <w:marRight w:val="0"/>
          <w:marTop w:val="0"/>
          <w:marBottom w:val="0"/>
          <w:divBdr>
            <w:top w:val="none" w:sz="0" w:space="0" w:color="auto"/>
            <w:left w:val="none" w:sz="0" w:space="0" w:color="auto"/>
            <w:bottom w:val="none" w:sz="0" w:space="0" w:color="auto"/>
            <w:right w:val="none" w:sz="0" w:space="0" w:color="auto"/>
          </w:divBdr>
          <w:divsChild>
            <w:div w:id="1174030858">
              <w:marLeft w:val="0"/>
              <w:marRight w:val="0"/>
              <w:marTop w:val="0"/>
              <w:marBottom w:val="0"/>
              <w:divBdr>
                <w:top w:val="none" w:sz="0" w:space="0" w:color="auto"/>
                <w:left w:val="none" w:sz="0" w:space="0" w:color="auto"/>
                <w:bottom w:val="none" w:sz="0" w:space="0" w:color="auto"/>
                <w:right w:val="none" w:sz="0" w:space="0" w:color="auto"/>
              </w:divBdr>
            </w:div>
            <w:div w:id="2145460849">
              <w:marLeft w:val="0"/>
              <w:marRight w:val="0"/>
              <w:marTop w:val="0"/>
              <w:marBottom w:val="0"/>
              <w:divBdr>
                <w:top w:val="none" w:sz="0" w:space="0" w:color="auto"/>
                <w:left w:val="none" w:sz="0" w:space="0" w:color="auto"/>
                <w:bottom w:val="none" w:sz="0" w:space="0" w:color="auto"/>
                <w:right w:val="none" w:sz="0" w:space="0" w:color="auto"/>
              </w:divBdr>
            </w:div>
          </w:divsChild>
        </w:div>
        <w:div w:id="1529025431">
          <w:marLeft w:val="0"/>
          <w:marRight w:val="0"/>
          <w:marTop w:val="0"/>
          <w:marBottom w:val="0"/>
          <w:divBdr>
            <w:top w:val="none" w:sz="0" w:space="0" w:color="auto"/>
            <w:left w:val="none" w:sz="0" w:space="0" w:color="auto"/>
            <w:bottom w:val="none" w:sz="0" w:space="0" w:color="auto"/>
            <w:right w:val="none" w:sz="0" w:space="0" w:color="auto"/>
          </w:divBdr>
        </w:div>
      </w:divsChild>
    </w:div>
    <w:div w:id="544878909">
      <w:bodyDiv w:val="1"/>
      <w:marLeft w:val="0"/>
      <w:marRight w:val="0"/>
      <w:marTop w:val="0"/>
      <w:marBottom w:val="0"/>
      <w:divBdr>
        <w:top w:val="none" w:sz="0" w:space="0" w:color="auto"/>
        <w:left w:val="none" w:sz="0" w:space="0" w:color="auto"/>
        <w:bottom w:val="none" w:sz="0" w:space="0" w:color="auto"/>
        <w:right w:val="none" w:sz="0" w:space="0" w:color="auto"/>
      </w:divBdr>
      <w:divsChild>
        <w:div w:id="1894846689">
          <w:marLeft w:val="0"/>
          <w:marRight w:val="0"/>
          <w:marTop w:val="0"/>
          <w:marBottom w:val="75"/>
          <w:divBdr>
            <w:top w:val="none" w:sz="0" w:space="0" w:color="auto"/>
            <w:left w:val="none" w:sz="0" w:space="0" w:color="auto"/>
            <w:bottom w:val="none" w:sz="0" w:space="0" w:color="auto"/>
            <w:right w:val="none" w:sz="0" w:space="0" w:color="auto"/>
          </w:divBdr>
        </w:div>
        <w:div w:id="1648128614">
          <w:marLeft w:val="0"/>
          <w:marRight w:val="0"/>
          <w:marTop w:val="0"/>
          <w:marBottom w:val="0"/>
          <w:divBdr>
            <w:top w:val="none" w:sz="0" w:space="0" w:color="auto"/>
            <w:left w:val="none" w:sz="0" w:space="0" w:color="auto"/>
            <w:bottom w:val="none" w:sz="0" w:space="0" w:color="auto"/>
            <w:right w:val="none" w:sz="0" w:space="0" w:color="auto"/>
          </w:divBdr>
        </w:div>
        <w:div w:id="1324359964">
          <w:marLeft w:val="0"/>
          <w:marRight w:val="0"/>
          <w:marTop w:val="0"/>
          <w:marBottom w:val="0"/>
          <w:divBdr>
            <w:top w:val="none" w:sz="0" w:space="0" w:color="auto"/>
            <w:left w:val="none" w:sz="0" w:space="0" w:color="auto"/>
            <w:bottom w:val="none" w:sz="0" w:space="0" w:color="auto"/>
            <w:right w:val="none" w:sz="0" w:space="0" w:color="auto"/>
          </w:divBdr>
        </w:div>
      </w:divsChild>
    </w:div>
    <w:div w:id="545609598">
      <w:bodyDiv w:val="1"/>
      <w:marLeft w:val="0"/>
      <w:marRight w:val="0"/>
      <w:marTop w:val="0"/>
      <w:marBottom w:val="0"/>
      <w:divBdr>
        <w:top w:val="none" w:sz="0" w:space="0" w:color="auto"/>
        <w:left w:val="none" w:sz="0" w:space="0" w:color="auto"/>
        <w:bottom w:val="none" w:sz="0" w:space="0" w:color="auto"/>
        <w:right w:val="none" w:sz="0" w:space="0" w:color="auto"/>
      </w:divBdr>
      <w:divsChild>
        <w:div w:id="85687821">
          <w:marLeft w:val="0"/>
          <w:marRight w:val="0"/>
          <w:marTop w:val="0"/>
          <w:marBottom w:val="0"/>
          <w:divBdr>
            <w:top w:val="none" w:sz="0" w:space="0" w:color="auto"/>
            <w:left w:val="none" w:sz="0" w:space="0" w:color="auto"/>
            <w:bottom w:val="none" w:sz="0" w:space="0" w:color="auto"/>
            <w:right w:val="none" w:sz="0" w:space="0" w:color="auto"/>
          </w:divBdr>
          <w:divsChild>
            <w:div w:id="1301422157">
              <w:marLeft w:val="0"/>
              <w:marRight w:val="0"/>
              <w:marTop w:val="0"/>
              <w:marBottom w:val="0"/>
              <w:divBdr>
                <w:top w:val="none" w:sz="0" w:space="0" w:color="auto"/>
                <w:left w:val="none" w:sz="0" w:space="0" w:color="auto"/>
                <w:bottom w:val="none" w:sz="0" w:space="0" w:color="auto"/>
                <w:right w:val="none" w:sz="0" w:space="0" w:color="auto"/>
              </w:divBdr>
            </w:div>
            <w:div w:id="1123966626">
              <w:marLeft w:val="0"/>
              <w:marRight w:val="0"/>
              <w:marTop w:val="0"/>
              <w:marBottom w:val="0"/>
              <w:divBdr>
                <w:top w:val="none" w:sz="0" w:space="0" w:color="auto"/>
                <w:left w:val="none" w:sz="0" w:space="0" w:color="auto"/>
                <w:bottom w:val="none" w:sz="0" w:space="0" w:color="auto"/>
                <w:right w:val="none" w:sz="0" w:space="0" w:color="auto"/>
              </w:divBdr>
            </w:div>
          </w:divsChild>
        </w:div>
        <w:div w:id="1580410483">
          <w:marLeft w:val="0"/>
          <w:marRight w:val="0"/>
          <w:marTop w:val="0"/>
          <w:marBottom w:val="0"/>
          <w:divBdr>
            <w:top w:val="none" w:sz="0" w:space="0" w:color="auto"/>
            <w:left w:val="none" w:sz="0" w:space="0" w:color="auto"/>
            <w:bottom w:val="none" w:sz="0" w:space="0" w:color="auto"/>
            <w:right w:val="none" w:sz="0" w:space="0" w:color="auto"/>
          </w:divBdr>
        </w:div>
      </w:divsChild>
    </w:div>
    <w:div w:id="549727549">
      <w:bodyDiv w:val="1"/>
      <w:marLeft w:val="0"/>
      <w:marRight w:val="0"/>
      <w:marTop w:val="0"/>
      <w:marBottom w:val="0"/>
      <w:divBdr>
        <w:top w:val="none" w:sz="0" w:space="0" w:color="auto"/>
        <w:left w:val="none" w:sz="0" w:space="0" w:color="auto"/>
        <w:bottom w:val="none" w:sz="0" w:space="0" w:color="auto"/>
        <w:right w:val="none" w:sz="0" w:space="0" w:color="auto"/>
      </w:divBdr>
      <w:divsChild>
        <w:div w:id="887717080">
          <w:marLeft w:val="0"/>
          <w:marRight w:val="0"/>
          <w:marTop w:val="0"/>
          <w:marBottom w:val="0"/>
          <w:divBdr>
            <w:top w:val="none" w:sz="0" w:space="0" w:color="auto"/>
            <w:left w:val="none" w:sz="0" w:space="0" w:color="auto"/>
            <w:bottom w:val="none" w:sz="0" w:space="0" w:color="auto"/>
            <w:right w:val="none" w:sz="0" w:space="0" w:color="auto"/>
          </w:divBdr>
          <w:divsChild>
            <w:div w:id="614485623">
              <w:marLeft w:val="0"/>
              <w:marRight w:val="0"/>
              <w:marTop w:val="0"/>
              <w:marBottom w:val="0"/>
              <w:divBdr>
                <w:top w:val="none" w:sz="0" w:space="0" w:color="auto"/>
                <w:left w:val="none" w:sz="0" w:space="0" w:color="auto"/>
                <w:bottom w:val="none" w:sz="0" w:space="0" w:color="auto"/>
                <w:right w:val="none" w:sz="0" w:space="0" w:color="auto"/>
              </w:divBdr>
            </w:div>
            <w:div w:id="989552174">
              <w:marLeft w:val="0"/>
              <w:marRight w:val="0"/>
              <w:marTop w:val="0"/>
              <w:marBottom w:val="0"/>
              <w:divBdr>
                <w:top w:val="none" w:sz="0" w:space="0" w:color="auto"/>
                <w:left w:val="none" w:sz="0" w:space="0" w:color="auto"/>
                <w:bottom w:val="none" w:sz="0" w:space="0" w:color="auto"/>
                <w:right w:val="none" w:sz="0" w:space="0" w:color="auto"/>
              </w:divBdr>
            </w:div>
          </w:divsChild>
        </w:div>
        <w:div w:id="392847701">
          <w:marLeft w:val="0"/>
          <w:marRight w:val="0"/>
          <w:marTop w:val="0"/>
          <w:marBottom w:val="0"/>
          <w:divBdr>
            <w:top w:val="none" w:sz="0" w:space="0" w:color="auto"/>
            <w:left w:val="none" w:sz="0" w:space="0" w:color="auto"/>
            <w:bottom w:val="none" w:sz="0" w:space="0" w:color="auto"/>
            <w:right w:val="none" w:sz="0" w:space="0" w:color="auto"/>
          </w:divBdr>
        </w:div>
      </w:divsChild>
    </w:div>
    <w:div w:id="550961776">
      <w:bodyDiv w:val="1"/>
      <w:marLeft w:val="0"/>
      <w:marRight w:val="0"/>
      <w:marTop w:val="0"/>
      <w:marBottom w:val="0"/>
      <w:divBdr>
        <w:top w:val="none" w:sz="0" w:space="0" w:color="auto"/>
        <w:left w:val="none" w:sz="0" w:space="0" w:color="auto"/>
        <w:bottom w:val="none" w:sz="0" w:space="0" w:color="auto"/>
        <w:right w:val="none" w:sz="0" w:space="0" w:color="auto"/>
      </w:divBdr>
      <w:divsChild>
        <w:div w:id="1101217735">
          <w:marLeft w:val="0"/>
          <w:marRight w:val="0"/>
          <w:marTop w:val="0"/>
          <w:marBottom w:val="0"/>
          <w:divBdr>
            <w:top w:val="none" w:sz="0" w:space="0" w:color="auto"/>
            <w:left w:val="none" w:sz="0" w:space="0" w:color="auto"/>
            <w:bottom w:val="none" w:sz="0" w:space="0" w:color="auto"/>
            <w:right w:val="none" w:sz="0" w:space="0" w:color="auto"/>
          </w:divBdr>
        </w:div>
        <w:div w:id="1268391370">
          <w:marLeft w:val="0"/>
          <w:marRight w:val="0"/>
          <w:marTop w:val="0"/>
          <w:marBottom w:val="0"/>
          <w:divBdr>
            <w:top w:val="none" w:sz="0" w:space="0" w:color="auto"/>
            <w:left w:val="none" w:sz="0" w:space="0" w:color="auto"/>
            <w:bottom w:val="none" w:sz="0" w:space="0" w:color="auto"/>
            <w:right w:val="none" w:sz="0" w:space="0" w:color="auto"/>
          </w:divBdr>
        </w:div>
        <w:div w:id="1894923737">
          <w:marLeft w:val="0"/>
          <w:marRight w:val="0"/>
          <w:marTop w:val="0"/>
          <w:marBottom w:val="0"/>
          <w:divBdr>
            <w:top w:val="none" w:sz="0" w:space="0" w:color="auto"/>
            <w:left w:val="none" w:sz="0" w:space="0" w:color="auto"/>
            <w:bottom w:val="none" w:sz="0" w:space="0" w:color="auto"/>
            <w:right w:val="none" w:sz="0" w:space="0" w:color="auto"/>
          </w:divBdr>
        </w:div>
        <w:div w:id="585774795">
          <w:marLeft w:val="0"/>
          <w:marRight w:val="0"/>
          <w:marTop w:val="0"/>
          <w:marBottom w:val="0"/>
          <w:divBdr>
            <w:top w:val="none" w:sz="0" w:space="0" w:color="auto"/>
            <w:left w:val="none" w:sz="0" w:space="0" w:color="auto"/>
            <w:bottom w:val="none" w:sz="0" w:space="0" w:color="auto"/>
            <w:right w:val="none" w:sz="0" w:space="0" w:color="auto"/>
          </w:divBdr>
          <w:divsChild>
            <w:div w:id="926427854">
              <w:marLeft w:val="0"/>
              <w:marRight w:val="0"/>
              <w:marTop w:val="0"/>
              <w:marBottom w:val="0"/>
              <w:divBdr>
                <w:top w:val="none" w:sz="0" w:space="0" w:color="auto"/>
                <w:left w:val="none" w:sz="0" w:space="0" w:color="auto"/>
                <w:bottom w:val="none" w:sz="0" w:space="0" w:color="auto"/>
                <w:right w:val="none" w:sz="0" w:space="0" w:color="auto"/>
              </w:divBdr>
            </w:div>
            <w:div w:id="1091976537">
              <w:marLeft w:val="0"/>
              <w:marRight w:val="0"/>
              <w:marTop w:val="0"/>
              <w:marBottom w:val="0"/>
              <w:divBdr>
                <w:top w:val="none" w:sz="0" w:space="0" w:color="auto"/>
                <w:left w:val="none" w:sz="0" w:space="0" w:color="auto"/>
                <w:bottom w:val="none" w:sz="0" w:space="0" w:color="auto"/>
                <w:right w:val="none" w:sz="0" w:space="0" w:color="auto"/>
              </w:divBdr>
            </w:div>
            <w:div w:id="593785861">
              <w:marLeft w:val="0"/>
              <w:marRight w:val="0"/>
              <w:marTop w:val="0"/>
              <w:marBottom w:val="0"/>
              <w:divBdr>
                <w:top w:val="none" w:sz="0" w:space="0" w:color="auto"/>
                <w:left w:val="none" w:sz="0" w:space="0" w:color="auto"/>
                <w:bottom w:val="none" w:sz="0" w:space="0" w:color="auto"/>
                <w:right w:val="none" w:sz="0" w:space="0" w:color="auto"/>
              </w:divBdr>
            </w:div>
            <w:div w:id="2143962821">
              <w:marLeft w:val="0"/>
              <w:marRight w:val="0"/>
              <w:marTop w:val="0"/>
              <w:marBottom w:val="0"/>
              <w:divBdr>
                <w:top w:val="none" w:sz="0" w:space="0" w:color="auto"/>
                <w:left w:val="none" w:sz="0" w:space="0" w:color="auto"/>
                <w:bottom w:val="none" w:sz="0" w:space="0" w:color="auto"/>
                <w:right w:val="none" w:sz="0" w:space="0" w:color="auto"/>
              </w:divBdr>
            </w:div>
            <w:div w:id="405305100">
              <w:marLeft w:val="0"/>
              <w:marRight w:val="0"/>
              <w:marTop w:val="0"/>
              <w:marBottom w:val="0"/>
              <w:divBdr>
                <w:top w:val="none" w:sz="0" w:space="0" w:color="auto"/>
                <w:left w:val="none" w:sz="0" w:space="0" w:color="auto"/>
                <w:bottom w:val="none" w:sz="0" w:space="0" w:color="auto"/>
                <w:right w:val="none" w:sz="0" w:space="0" w:color="auto"/>
              </w:divBdr>
            </w:div>
            <w:div w:id="607354665">
              <w:marLeft w:val="0"/>
              <w:marRight w:val="0"/>
              <w:marTop w:val="0"/>
              <w:marBottom w:val="0"/>
              <w:divBdr>
                <w:top w:val="none" w:sz="0" w:space="0" w:color="auto"/>
                <w:left w:val="none" w:sz="0" w:space="0" w:color="auto"/>
                <w:bottom w:val="none" w:sz="0" w:space="0" w:color="auto"/>
                <w:right w:val="none" w:sz="0" w:space="0" w:color="auto"/>
              </w:divBdr>
            </w:div>
            <w:div w:id="89470909">
              <w:marLeft w:val="0"/>
              <w:marRight w:val="0"/>
              <w:marTop w:val="0"/>
              <w:marBottom w:val="0"/>
              <w:divBdr>
                <w:top w:val="none" w:sz="0" w:space="0" w:color="auto"/>
                <w:left w:val="none" w:sz="0" w:space="0" w:color="auto"/>
                <w:bottom w:val="none" w:sz="0" w:space="0" w:color="auto"/>
                <w:right w:val="none" w:sz="0" w:space="0" w:color="auto"/>
              </w:divBdr>
            </w:div>
            <w:div w:id="1682588136">
              <w:marLeft w:val="0"/>
              <w:marRight w:val="0"/>
              <w:marTop w:val="0"/>
              <w:marBottom w:val="0"/>
              <w:divBdr>
                <w:top w:val="none" w:sz="0" w:space="0" w:color="auto"/>
                <w:left w:val="none" w:sz="0" w:space="0" w:color="auto"/>
                <w:bottom w:val="none" w:sz="0" w:space="0" w:color="auto"/>
                <w:right w:val="none" w:sz="0" w:space="0" w:color="auto"/>
              </w:divBdr>
            </w:div>
            <w:div w:id="174194887">
              <w:marLeft w:val="0"/>
              <w:marRight w:val="0"/>
              <w:marTop w:val="0"/>
              <w:marBottom w:val="0"/>
              <w:divBdr>
                <w:top w:val="none" w:sz="0" w:space="0" w:color="auto"/>
                <w:left w:val="none" w:sz="0" w:space="0" w:color="auto"/>
                <w:bottom w:val="none" w:sz="0" w:space="0" w:color="auto"/>
                <w:right w:val="none" w:sz="0" w:space="0" w:color="auto"/>
              </w:divBdr>
            </w:div>
            <w:div w:id="1626737638">
              <w:marLeft w:val="0"/>
              <w:marRight w:val="0"/>
              <w:marTop w:val="0"/>
              <w:marBottom w:val="0"/>
              <w:divBdr>
                <w:top w:val="none" w:sz="0" w:space="0" w:color="auto"/>
                <w:left w:val="none" w:sz="0" w:space="0" w:color="auto"/>
                <w:bottom w:val="none" w:sz="0" w:space="0" w:color="auto"/>
                <w:right w:val="none" w:sz="0" w:space="0" w:color="auto"/>
              </w:divBdr>
            </w:div>
            <w:div w:id="183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8992">
      <w:bodyDiv w:val="1"/>
      <w:marLeft w:val="0"/>
      <w:marRight w:val="0"/>
      <w:marTop w:val="0"/>
      <w:marBottom w:val="0"/>
      <w:divBdr>
        <w:top w:val="none" w:sz="0" w:space="0" w:color="auto"/>
        <w:left w:val="none" w:sz="0" w:space="0" w:color="auto"/>
        <w:bottom w:val="none" w:sz="0" w:space="0" w:color="auto"/>
        <w:right w:val="none" w:sz="0" w:space="0" w:color="auto"/>
      </w:divBdr>
      <w:divsChild>
        <w:div w:id="668094587">
          <w:marLeft w:val="0"/>
          <w:marRight w:val="0"/>
          <w:marTop w:val="0"/>
          <w:marBottom w:val="0"/>
          <w:divBdr>
            <w:top w:val="none" w:sz="0" w:space="0" w:color="auto"/>
            <w:left w:val="none" w:sz="0" w:space="0" w:color="auto"/>
            <w:bottom w:val="none" w:sz="0" w:space="0" w:color="auto"/>
            <w:right w:val="none" w:sz="0" w:space="0" w:color="auto"/>
          </w:divBdr>
        </w:div>
        <w:div w:id="823472329">
          <w:marLeft w:val="0"/>
          <w:marRight w:val="0"/>
          <w:marTop w:val="0"/>
          <w:marBottom w:val="0"/>
          <w:divBdr>
            <w:top w:val="none" w:sz="0" w:space="0" w:color="auto"/>
            <w:left w:val="none" w:sz="0" w:space="0" w:color="auto"/>
            <w:bottom w:val="none" w:sz="0" w:space="0" w:color="auto"/>
            <w:right w:val="none" w:sz="0" w:space="0" w:color="auto"/>
          </w:divBdr>
        </w:div>
      </w:divsChild>
    </w:div>
    <w:div w:id="551965295">
      <w:bodyDiv w:val="1"/>
      <w:marLeft w:val="0"/>
      <w:marRight w:val="0"/>
      <w:marTop w:val="0"/>
      <w:marBottom w:val="0"/>
      <w:divBdr>
        <w:top w:val="none" w:sz="0" w:space="0" w:color="auto"/>
        <w:left w:val="none" w:sz="0" w:space="0" w:color="auto"/>
        <w:bottom w:val="none" w:sz="0" w:space="0" w:color="auto"/>
        <w:right w:val="none" w:sz="0" w:space="0" w:color="auto"/>
      </w:divBdr>
      <w:divsChild>
        <w:div w:id="634063472">
          <w:marLeft w:val="0"/>
          <w:marRight w:val="0"/>
          <w:marTop w:val="0"/>
          <w:marBottom w:val="0"/>
          <w:divBdr>
            <w:top w:val="none" w:sz="0" w:space="0" w:color="auto"/>
            <w:left w:val="none" w:sz="0" w:space="0" w:color="auto"/>
            <w:bottom w:val="none" w:sz="0" w:space="0" w:color="auto"/>
            <w:right w:val="none" w:sz="0" w:space="0" w:color="auto"/>
          </w:divBdr>
        </w:div>
        <w:div w:id="1637907816">
          <w:marLeft w:val="0"/>
          <w:marRight w:val="0"/>
          <w:marTop w:val="0"/>
          <w:marBottom w:val="0"/>
          <w:divBdr>
            <w:top w:val="none" w:sz="0" w:space="0" w:color="auto"/>
            <w:left w:val="none" w:sz="0" w:space="0" w:color="auto"/>
            <w:bottom w:val="none" w:sz="0" w:space="0" w:color="auto"/>
            <w:right w:val="none" w:sz="0" w:space="0" w:color="auto"/>
          </w:divBdr>
          <w:divsChild>
            <w:div w:id="206637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47711">
      <w:bodyDiv w:val="1"/>
      <w:marLeft w:val="0"/>
      <w:marRight w:val="0"/>
      <w:marTop w:val="0"/>
      <w:marBottom w:val="0"/>
      <w:divBdr>
        <w:top w:val="none" w:sz="0" w:space="0" w:color="auto"/>
        <w:left w:val="none" w:sz="0" w:space="0" w:color="auto"/>
        <w:bottom w:val="none" w:sz="0" w:space="0" w:color="auto"/>
        <w:right w:val="none" w:sz="0" w:space="0" w:color="auto"/>
      </w:divBdr>
      <w:divsChild>
        <w:div w:id="1983652815">
          <w:marLeft w:val="0"/>
          <w:marRight w:val="0"/>
          <w:marTop w:val="0"/>
          <w:marBottom w:val="0"/>
          <w:divBdr>
            <w:top w:val="none" w:sz="0" w:space="0" w:color="auto"/>
            <w:left w:val="none" w:sz="0" w:space="0" w:color="auto"/>
            <w:bottom w:val="none" w:sz="0" w:space="0" w:color="auto"/>
            <w:right w:val="none" w:sz="0" w:space="0" w:color="auto"/>
          </w:divBdr>
        </w:div>
        <w:div w:id="102578599">
          <w:marLeft w:val="0"/>
          <w:marRight w:val="0"/>
          <w:marTop w:val="0"/>
          <w:marBottom w:val="0"/>
          <w:divBdr>
            <w:top w:val="none" w:sz="0" w:space="0" w:color="auto"/>
            <w:left w:val="none" w:sz="0" w:space="0" w:color="auto"/>
            <w:bottom w:val="none" w:sz="0" w:space="0" w:color="auto"/>
            <w:right w:val="none" w:sz="0" w:space="0" w:color="auto"/>
          </w:divBdr>
          <w:divsChild>
            <w:div w:id="1470123396">
              <w:marLeft w:val="0"/>
              <w:marRight w:val="0"/>
              <w:marTop w:val="0"/>
              <w:marBottom w:val="0"/>
              <w:divBdr>
                <w:top w:val="none" w:sz="0" w:space="0" w:color="auto"/>
                <w:left w:val="none" w:sz="0" w:space="0" w:color="auto"/>
                <w:bottom w:val="none" w:sz="0" w:space="0" w:color="auto"/>
                <w:right w:val="none" w:sz="0" w:space="0" w:color="auto"/>
              </w:divBdr>
            </w:div>
            <w:div w:id="1606115865">
              <w:marLeft w:val="0"/>
              <w:marRight w:val="0"/>
              <w:marTop w:val="0"/>
              <w:marBottom w:val="0"/>
              <w:divBdr>
                <w:top w:val="none" w:sz="0" w:space="0" w:color="auto"/>
                <w:left w:val="none" w:sz="0" w:space="0" w:color="auto"/>
                <w:bottom w:val="none" w:sz="0" w:space="0" w:color="auto"/>
                <w:right w:val="none" w:sz="0" w:space="0" w:color="auto"/>
              </w:divBdr>
            </w:div>
          </w:divsChild>
        </w:div>
        <w:div w:id="469053844">
          <w:marLeft w:val="0"/>
          <w:marRight w:val="0"/>
          <w:marTop w:val="0"/>
          <w:marBottom w:val="0"/>
          <w:divBdr>
            <w:top w:val="none" w:sz="0" w:space="0" w:color="auto"/>
            <w:left w:val="none" w:sz="0" w:space="0" w:color="auto"/>
            <w:bottom w:val="none" w:sz="0" w:space="0" w:color="auto"/>
            <w:right w:val="none" w:sz="0" w:space="0" w:color="auto"/>
          </w:divBdr>
          <w:divsChild>
            <w:div w:id="1738624323">
              <w:marLeft w:val="0"/>
              <w:marRight w:val="0"/>
              <w:marTop w:val="0"/>
              <w:marBottom w:val="0"/>
              <w:divBdr>
                <w:top w:val="none" w:sz="0" w:space="0" w:color="auto"/>
                <w:left w:val="none" w:sz="0" w:space="0" w:color="auto"/>
                <w:bottom w:val="none" w:sz="0" w:space="0" w:color="auto"/>
                <w:right w:val="none" w:sz="0" w:space="0" w:color="auto"/>
              </w:divBdr>
              <w:divsChild>
                <w:div w:id="1743285656">
                  <w:marLeft w:val="0"/>
                  <w:marRight w:val="0"/>
                  <w:marTop w:val="0"/>
                  <w:marBottom w:val="0"/>
                  <w:divBdr>
                    <w:top w:val="none" w:sz="0" w:space="0" w:color="auto"/>
                    <w:left w:val="none" w:sz="0" w:space="0" w:color="auto"/>
                    <w:bottom w:val="none" w:sz="0" w:space="0" w:color="auto"/>
                    <w:right w:val="none" w:sz="0" w:space="0" w:color="auto"/>
                  </w:divBdr>
                </w:div>
                <w:div w:id="8444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852485">
      <w:bodyDiv w:val="1"/>
      <w:marLeft w:val="0"/>
      <w:marRight w:val="0"/>
      <w:marTop w:val="0"/>
      <w:marBottom w:val="0"/>
      <w:divBdr>
        <w:top w:val="none" w:sz="0" w:space="0" w:color="auto"/>
        <w:left w:val="none" w:sz="0" w:space="0" w:color="auto"/>
        <w:bottom w:val="none" w:sz="0" w:space="0" w:color="auto"/>
        <w:right w:val="none" w:sz="0" w:space="0" w:color="auto"/>
      </w:divBdr>
      <w:divsChild>
        <w:div w:id="1354458063">
          <w:marLeft w:val="0"/>
          <w:marRight w:val="0"/>
          <w:marTop w:val="0"/>
          <w:marBottom w:val="0"/>
          <w:divBdr>
            <w:top w:val="none" w:sz="0" w:space="0" w:color="auto"/>
            <w:left w:val="none" w:sz="0" w:space="0" w:color="auto"/>
            <w:bottom w:val="none" w:sz="0" w:space="0" w:color="auto"/>
            <w:right w:val="none" w:sz="0" w:space="0" w:color="auto"/>
          </w:divBdr>
        </w:div>
      </w:divsChild>
    </w:div>
    <w:div w:id="555624289">
      <w:bodyDiv w:val="1"/>
      <w:marLeft w:val="0"/>
      <w:marRight w:val="0"/>
      <w:marTop w:val="0"/>
      <w:marBottom w:val="0"/>
      <w:divBdr>
        <w:top w:val="none" w:sz="0" w:space="0" w:color="auto"/>
        <w:left w:val="none" w:sz="0" w:space="0" w:color="auto"/>
        <w:bottom w:val="none" w:sz="0" w:space="0" w:color="auto"/>
        <w:right w:val="none" w:sz="0" w:space="0" w:color="auto"/>
      </w:divBdr>
      <w:divsChild>
        <w:div w:id="2106538908">
          <w:marLeft w:val="0"/>
          <w:marRight w:val="0"/>
          <w:marTop w:val="0"/>
          <w:marBottom w:val="0"/>
          <w:divBdr>
            <w:top w:val="none" w:sz="0" w:space="0" w:color="auto"/>
            <w:left w:val="none" w:sz="0" w:space="0" w:color="auto"/>
            <w:bottom w:val="none" w:sz="0" w:space="0" w:color="auto"/>
            <w:right w:val="none" w:sz="0" w:space="0" w:color="auto"/>
          </w:divBdr>
        </w:div>
        <w:div w:id="1449542850">
          <w:marLeft w:val="0"/>
          <w:marRight w:val="0"/>
          <w:marTop w:val="225"/>
          <w:marBottom w:val="0"/>
          <w:divBdr>
            <w:top w:val="none" w:sz="0" w:space="0" w:color="auto"/>
            <w:left w:val="none" w:sz="0" w:space="0" w:color="auto"/>
            <w:bottom w:val="none" w:sz="0" w:space="0" w:color="auto"/>
            <w:right w:val="none" w:sz="0" w:space="0" w:color="auto"/>
          </w:divBdr>
          <w:divsChild>
            <w:div w:id="538932706">
              <w:marLeft w:val="0"/>
              <w:marRight w:val="0"/>
              <w:marTop w:val="0"/>
              <w:marBottom w:val="0"/>
              <w:divBdr>
                <w:top w:val="single" w:sz="6" w:space="0" w:color="3B6798"/>
                <w:left w:val="single" w:sz="2" w:space="0" w:color="3B6798"/>
                <w:bottom w:val="single" w:sz="6" w:space="0" w:color="3B6798"/>
                <w:right w:val="single" w:sz="6" w:space="0" w:color="3B6798"/>
              </w:divBdr>
              <w:divsChild>
                <w:div w:id="1074279839">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681004033">
          <w:marLeft w:val="0"/>
          <w:marRight w:val="0"/>
          <w:marTop w:val="0"/>
          <w:marBottom w:val="0"/>
          <w:divBdr>
            <w:top w:val="none" w:sz="0" w:space="0" w:color="auto"/>
            <w:left w:val="none" w:sz="0" w:space="0" w:color="auto"/>
            <w:bottom w:val="none" w:sz="0" w:space="0" w:color="auto"/>
            <w:right w:val="none" w:sz="0" w:space="0" w:color="auto"/>
          </w:divBdr>
        </w:div>
        <w:div w:id="1806697536">
          <w:marLeft w:val="0"/>
          <w:marRight w:val="0"/>
          <w:marTop w:val="0"/>
          <w:marBottom w:val="0"/>
          <w:divBdr>
            <w:top w:val="none" w:sz="0" w:space="0" w:color="auto"/>
            <w:left w:val="none" w:sz="0" w:space="0" w:color="auto"/>
            <w:bottom w:val="none" w:sz="0" w:space="0" w:color="auto"/>
            <w:right w:val="none" w:sz="0" w:space="0" w:color="auto"/>
          </w:divBdr>
          <w:divsChild>
            <w:div w:id="10143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87319">
      <w:bodyDiv w:val="1"/>
      <w:marLeft w:val="0"/>
      <w:marRight w:val="0"/>
      <w:marTop w:val="0"/>
      <w:marBottom w:val="0"/>
      <w:divBdr>
        <w:top w:val="none" w:sz="0" w:space="0" w:color="auto"/>
        <w:left w:val="none" w:sz="0" w:space="0" w:color="auto"/>
        <w:bottom w:val="none" w:sz="0" w:space="0" w:color="auto"/>
        <w:right w:val="none" w:sz="0" w:space="0" w:color="auto"/>
      </w:divBdr>
      <w:divsChild>
        <w:div w:id="796724820">
          <w:marLeft w:val="0"/>
          <w:marRight w:val="0"/>
          <w:marTop w:val="0"/>
          <w:marBottom w:val="0"/>
          <w:divBdr>
            <w:top w:val="none" w:sz="0" w:space="0" w:color="auto"/>
            <w:left w:val="none" w:sz="0" w:space="0" w:color="auto"/>
            <w:bottom w:val="none" w:sz="0" w:space="0" w:color="auto"/>
            <w:right w:val="none" w:sz="0" w:space="0" w:color="auto"/>
          </w:divBdr>
        </w:div>
        <w:div w:id="1740322487">
          <w:marLeft w:val="0"/>
          <w:marRight w:val="0"/>
          <w:marTop w:val="0"/>
          <w:marBottom w:val="0"/>
          <w:divBdr>
            <w:top w:val="none" w:sz="0" w:space="0" w:color="auto"/>
            <w:left w:val="none" w:sz="0" w:space="0" w:color="auto"/>
            <w:bottom w:val="none" w:sz="0" w:space="0" w:color="auto"/>
            <w:right w:val="none" w:sz="0" w:space="0" w:color="auto"/>
          </w:divBdr>
          <w:divsChild>
            <w:div w:id="907963904">
              <w:marLeft w:val="0"/>
              <w:marRight w:val="0"/>
              <w:marTop w:val="0"/>
              <w:marBottom w:val="0"/>
              <w:divBdr>
                <w:top w:val="none" w:sz="0" w:space="0" w:color="auto"/>
                <w:left w:val="none" w:sz="0" w:space="0" w:color="auto"/>
                <w:bottom w:val="none" w:sz="0" w:space="0" w:color="auto"/>
                <w:right w:val="none" w:sz="0" w:space="0" w:color="auto"/>
              </w:divBdr>
              <w:divsChild>
                <w:div w:id="1031540160">
                  <w:marLeft w:val="0"/>
                  <w:marRight w:val="0"/>
                  <w:marTop w:val="0"/>
                  <w:marBottom w:val="0"/>
                  <w:divBdr>
                    <w:top w:val="none" w:sz="0" w:space="0" w:color="auto"/>
                    <w:left w:val="none" w:sz="0" w:space="0" w:color="auto"/>
                    <w:bottom w:val="none" w:sz="0" w:space="0" w:color="auto"/>
                    <w:right w:val="none" w:sz="0" w:space="0" w:color="auto"/>
                  </w:divBdr>
                </w:div>
                <w:div w:id="2100129744">
                  <w:marLeft w:val="0"/>
                  <w:marRight w:val="0"/>
                  <w:marTop w:val="0"/>
                  <w:marBottom w:val="0"/>
                  <w:divBdr>
                    <w:top w:val="none" w:sz="0" w:space="0" w:color="auto"/>
                    <w:left w:val="none" w:sz="0" w:space="0" w:color="auto"/>
                    <w:bottom w:val="none" w:sz="0" w:space="0" w:color="auto"/>
                    <w:right w:val="none" w:sz="0" w:space="0" w:color="auto"/>
                  </w:divBdr>
                  <w:divsChild>
                    <w:div w:id="3767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2060">
              <w:marLeft w:val="0"/>
              <w:marRight w:val="0"/>
              <w:marTop w:val="0"/>
              <w:marBottom w:val="0"/>
              <w:divBdr>
                <w:top w:val="none" w:sz="0" w:space="0" w:color="auto"/>
                <w:left w:val="none" w:sz="0" w:space="0" w:color="auto"/>
                <w:bottom w:val="none" w:sz="0" w:space="0" w:color="auto"/>
                <w:right w:val="none" w:sz="0" w:space="0" w:color="auto"/>
              </w:divBdr>
              <w:divsChild>
                <w:div w:id="66801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9427">
          <w:marLeft w:val="0"/>
          <w:marRight w:val="0"/>
          <w:marTop w:val="0"/>
          <w:marBottom w:val="0"/>
          <w:divBdr>
            <w:top w:val="none" w:sz="0" w:space="0" w:color="auto"/>
            <w:left w:val="none" w:sz="0" w:space="0" w:color="auto"/>
            <w:bottom w:val="none" w:sz="0" w:space="0" w:color="auto"/>
            <w:right w:val="none" w:sz="0" w:space="0" w:color="auto"/>
          </w:divBdr>
        </w:div>
      </w:divsChild>
    </w:div>
    <w:div w:id="556743240">
      <w:bodyDiv w:val="1"/>
      <w:marLeft w:val="0"/>
      <w:marRight w:val="0"/>
      <w:marTop w:val="0"/>
      <w:marBottom w:val="0"/>
      <w:divBdr>
        <w:top w:val="none" w:sz="0" w:space="0" w:color="auto"/>
        <w:left w:val="none" w:sz="0" w:space="0" w:color="auto"/>
        <w:bottom w:val="none" w:sz="0" w:space="0" w:color="auto"/>
        <w:right w:val="none" w:sz="0" w:space="0" w:color="auto"/>
      </w:divBdr>
      <w:divsChild>
        <w:div w:id="1193229851">
          <w:marLeft w:val="0"/>
          <w:marRight w:val="0"/>
          <w:marTop w:val="0"/>
          <w:marBottom w:val="0"/>
          <w:divBdr>
            <w:top w:val="none" w:sz="0" w:space="0" w:color="auto"/>
            <w:left w:val="none" w:sz="0" w:space="0" w:color="auto"/>
            <w:bottom w:val="none" w:sz="0" w:space="0" w:color="auto"/>
            <w:right w:val="none" w:sz="0" w:space="0" w:color="auto"/>
          </w:divBdr>
          <w:divsChild>
            <w:div w:id="1058045466">
              <w:marLeft w:val="0"/>
              <w:marRight w:val="0"/>
              <w:marTop w:val="0"/>
              <w:marBottom w:val="0"/>
              <w:divBdr>
                <w:top w:val="none" w:sz="0" w:space="0" w:color="auto"/>
                <w:left w:val="none" w:sz="0" w:space="0" w:color="auto"/>
                <w:bottom w:val="none" w:sz="0" w:space="0" w:color="auto"/>
                <w:right w:val="none" w:sz="0" w:space="0" w:color="auto"/>
              </w:divBdr>
            </w:div>
          </w:divsChild>
        </w:div>
        <w:div w:id="780563936">
          <w:marLeft w:val="0"/>
          <w:marRight w:val="0"/>
          <w:marTop w:val="0"/>
          <w:marBottom w:val="0"/>
          <w:divBdr>
            <w:top w:val="none" w:sz="0" w:space="0" w:color="auto"/>
            <w:left w:val="none" w:sz="0" w:space="0" w:color="auto"/>
            <w:bottom w:val="none" w:sz="0" w:space="0" w:color="auto"/>
            <w:right w:val="none" w:sz="0" w:space="0" w:color="auto"/>
          </w:divBdr>
        </w:div>
        <w:div w:id="914903223">
          <w:marLeft w:val="0"/>
          <w:marRight w:val="0"/>
          <w:marTop w:val="0"/>
          <w:marBottom w:val="0"/>
          <w:divBdr>
            <w:top w:val="none" w:sz="0" w:space="0" w:color="auto"/>
            <w:left w:val="none" w:sz="0" w:space="0" w:color="auto"/>
            <w:bottom w:val="none" w:sz="0" w:space="0" w:color="auto"/>
            <w:right w:val="none" w:sz="0" w:space="0" w:color="auto"/>
          </w:divBdr>
        </w:div>
      </w:divsChild>
    </w:div>
    <w:div w:id="557395317">
      <w:bodyDiv w:val="1"/>
      <w:marLeft w:val="0"/>
      <w:marRight w:val="0"/>
      <w:marTop w:val="0"/>
      <w:marBottom w:val="0"/>
      <w:divBdr>
        <w:top w:val="none" w:sz="0" w:space="0" w:color="auto"/>
        <w:left w:val="none" w:sz="0" w:space="0" w:color="auto"/>
        <w:bottom w:val="none" w:sz="0" w:space="0" w:color="auto"/>
        <w:right w:val="none" w:sz="0" w:space="0" w:color="auto"/>
      </w:divBdr>
      <w:divsChild>
        <w:div w:id="779834646">
          <w:marLeft w:val="0"/>
          <w:marRight w:val="0"/>
          <w:marTop w:val="0"/>
          <w:marBottom w:val="0"/>
          <w:divBdr>
            <w:top w:val="none" w:sz="0" w:space="0" w:color="auto"/>
            <w:left w:val="none" w:sz="0" w:space="0" w:color="auto"/>
            <w:bottom w:val="none" w:sz="0" w:space="0" w:color="auto"/>
            <w:right w:val="none" w:sz="0" w:space="0" w:color="auto"/>
          </w:divBdr>
          <w:divsChild>
            <w:div w:id="222982522">
              <w:marLeft w:val="0"/>
              <w:marRight w:val="0"/>
              <w:marTop w:val="0"/>
              <w:marBottom w:val="0"/>
              <w:divBdr>
                <w:top w:val="none" w:sz="0" w:space="0" w:color="auto"/>
                <w:left w:val="none" w:sz="0" w:space="0" w:color="auto"/>
                <w:bottom w:val="none" w:sz="0" w:space="0" w:color="auto"/>
                <w:right w:val="none" w:sz="0" w:space="0" w:color="auto"/>
              </w:divBdr>
            </w:div>
            <w:div w:id="14506271">
              <w:marLeft w:val="0"/>
              <w:marRight w:val="0"/>
              <w:marTop w:val="0"/>
              <w:marBottom w:val="0"/>
              <w:divBdr>
                <w:top w:val="none" w:sz="0" w:space="0" w:color="auto"/>
                <w:left w:val="none" w:sz="0" w:space="0" w:color="auto"/>
                <w:bottom w:val="none" w:sz="0" w:space="0" w:color="auto"/>
                <w:right w:val="none" w:sz="0" w:space="0" w:color="auto"/>
              </w:divBdr>
            </w:div>
          </w:divsChild>
        </w:div>
        <w:div w:id="1359353409">
          <w:marLeft w:val="0"/>
          <w:marRight w:val="0"/>
          <w:marTop w:val="0"/>
          <w:marBottom w:val="0"/>
          <w:divBdr>
            <w:top w:val="none" w:sz="0" w:space="0" w:color="auto"/>
            <w:left w:val="none" w:sz="0" w:space="0" w:color="auto"/>
            <w:bottom w:val="none" w:sz="0" w:space="0" w:color="auto"/>
            <w:right w:val="none" w:sz="0" w:space="0" w:color="auto"/>
          </w:divBdr>
        </w:div>
        <w:div w:id="1453281520">
          <w:marLeft w:val="0"/>
          <w:marRight w:val="0"/>
          <w:marTop w:val="0"/>
          <w:marBottom w:val="0"/>
          <w:divBdr>
            <w:top w:val="none" w:sz="0" w:space="0" w:color="auto"/>
            <w:left w:val="none" w:sz="0" w:space="0" w:color="auto"/>
            <w:bottom w:val="none" w:sz="0" w:space="0" w:color="auto"/>
            <w:right w:val="none" w:sz="0" w:space="0" w:color="auto"/>
          </w:divBdr>
        </w:div>
      </w:divsChild>
    </w:div>
    <w:div w:id="561058408">
      <w:bodyDiv w:val="1"/>
      <w:marLeft w:val="0"/>
      <w:marRight w:val="0"/>
      <w:marTop w:val="0"/>
      <w:marBottom w:val="0"/>
      <w:divBdr>
        <w:top w:val="none" w:sz="0" w:space="0" w:color="auto"/>
        <w:left w:val="none" w:sz="0" w:space="0" w:color="auto"/>
        <w:bottom w:val="none" w:sz="0" w:space="0" w:color="auto"/>
        <w:right w:val="none" w:sz="0" w:space="0" w:color="auto"/>
      </w:divBdr>
      <w:divsChild>
        <w:div w:id="1377269729">
          <w:marLeft w:val="0"/>
          <w:marRight w:val="0"/>
          <w:marTop w:val="0"/>
          <w:marBottom w:val="0"/>
          <w:divBdr>
            <w:top w:val="none" w:sz="0" w:space="0" w:color="auto"/>
            <w:left w:val="none" w:sz="0" w:space="0" w:color="auto"/>
            <w:bottom w:val="none" w:sz="0" w:space="0" w:color="auto"/>
            <w:right w:val="none" w:sz="0" w:space="0" w:color="auto"/>
          </w:divBdr>
          <w:divsChild>
            <w:div w:id="1680740124">
              <w:marLeft w:val="0"/>
              <w:marRight w:val="0"/>
              <w:marTop w:val="0"/>
              <w:marBottom w:val="0"/>
              <w:divBdr>
                <w:top w:val="none" w:sz="0" w:space="0" w:color="auto"/>
                <w:left w:val="none" w:sz="0" w:space="0" w:color="auto"/>
                <w:bottom w:val="none" w:sz="0" w:space="0" w:color="auto"/>
                <w:right w:val="none" w:sz="0" w:space="0" w:color="auto"/>
              </w:divBdr>
            </w:div>
            <w:div w:id="581722798">
              <w:marLeft w:val="0"/>
              <w:marRight w:val="0"/>
              <w:marTop w:val="0"/>
              <w:marBottom w:val="0"/>
              <w:divBdr>
                <w:top w:val="none" w:sz="0" w:space="0" w:color="auto"/>
                <w:left w:val="none" w:sz="0" w:space="0" w:color="auto"/>
                <w:bottom w:val="none" w:sz="0" w:space="0" w:color="auto"/>
                <w:right w:val="none" w:sz="0" w:space="0" w:color="auto"/>
              </w:divBdr>
            </w:div>
          </w:divsChild>
        </w:div>
        <w:div w:id="583731905">
          <w:marLeft w:val="0"/>
          <w:marRight w:val="0"/>
          <w:marTop w:val="0"/>
          <w:marBottom w:val="0"/>
          <w:divBdr>
            <w:top w:val="none" w:sz="0" w:space="0" w:color="auto"/>
            <w:left w:val="none" w:sz="0" w:space="0" w:color="auto"/>
            <w:bottom w:val="none" w:sz="0" w:space="0" w:color="auto"/>
            <w:right w:val="none" w:sz="0" w:space="0" w:color="auto"/>
          </w:divBdr>
        </w:div>
      </w:divsChild>
    </w:div>
    <w:div w:id="561521962">
      <w:bodyDiv w:val="1"/>
      <w:marLeft w:val="0"/>
      <w:marRight w:val="0"/>
      <w:marTop w:val="0"/>
      <w:marBottom w:val="0"/>
      <w:divBdr>
        <w:top w:val="none" w:sz="0" w:space="0" w:color="auto"/>
        <w:left w:val="none" w:sz="0" w:space="0" w:color="auto"/>
        <w:bottom w:val="none" w:sz="0" w:space="0" w:color="auto"/>
        <w:right w:val="none" w:sz="0" w:space="0" w:color="auto"/>
      </w:divBdr>
      <w:divsChild>
        <w:div w:id="2073695927">
          <w:marLeft w:val="0"/>
          <w:marRight w:val="0"/>
          <w:marTop w:val="0"/>
          <w:marBottom w:val="0"/>
          <w:divBdr>
            <w:top w:val="none" w:sz="0" w:space="0" w:color="auto"/>
            <w:left w:val="none" w:sz="0" w:space="0" w:color="auto"/>
            <w:bottom w:val="none" w:sz="0" w:space="0" w:color="auto"/>
            <w:right w:val="none" w:sz="0" w:space="0" w:color="auto"/>
          </w:divBdr>
          <w:divsChild>
            <w:div w:id="13578236">
              <w:marLeft w:val="0"/>
              <w:marRight w:val="0"/>
              <w:marTop w:val="300"/>
              <w:marBottom w:val="300"/>
              <w:divBdr>
                <w:top w:val="none" w:sz="0" w:space="0" w:color="auto"/>
                <w:left w:val="none" w:sz="0" w:space="0" w:color="auto"/>
                <w:bottom w:val="none" w:sz="0" w:space="0" w:color="auto"/>
                <w:right w:val="none" w:sz="0" w:space="0" w:color="auto"/>
              </w:divBdr>
              <w:divsChild>
                <w:div w:id="1592087491">
                  <w:marLeft w:val="0"/>
                  <w:marRight w:val="0"/>
                  <w:marTop w:val="0"/>
                  <w:marBottom w:val="0"/>
                  <w:divBdr>
                    <w:top w:val="none" w:sz="0" w:space="0" w:color="auto"/>
                    <w:left w:val="none" w:sz="0" w:space="0" w:color="auto"/>
                    <w:bottom w:val="none" w:sz="0" w:space="0" w:color="auto"/>
                    <w:right w:val="none" w:sz="0" w:space="0" w:color="auto"/>
                  </w:divBdr>
                </w:div>
                <w:div w:id="292492475">
                  <w:marLeft w:val="0"/>
                  <w:marRight w:val="0"/>
                  <w:marTop w:val="0"/>
                  <w:marBottom w:val="0"/>
                  <w:divBdr>
                    <w:top w:val="none" w:sz="0" w:space="0" w:color="auto"/>
                    <w:left w:val="none" w:sz="0" w:space="0" w:color="auto"/>
                    <w:bottom w:val="none" w:sz="0" w:space="0" w:color="auto"/>
                    <w:right w:val="none" w:sz="0" w:space="0" w:color="auto"/>
                  </w:divBdr>
                </w:div>
                <w:div w:id="1525752597">
                  <w:marLeft w:val="0"/>
                  <w:marRight w:val="0"/>
                  <w:marTop w:val="0"/>
                  <w:marBottom w:val="0"/>
                  <w:divBdr>
                    <w:top w:val="none" w:sz="0" w:space="0" w:color="auto"/>
                    <w:left w:val="none" w:sz="0" w:space="0" w:color="auto"/>
                    <w:bottom w:val="none" w:sz="0" w:space="0" w:color="auto"/>
                    <w:right w:val="none" w:sz="0" w:space="0" w:color="auto"/>
                  </w:divBdr>
                </w:div>
                <w:div w:id="20758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55891">
          <w:marLeft w:val="0"/>
          <w:marRight w:val="0"/>
          <w:marTop w:val="0"/>
          <w:marBottom w:val="0"/>
          <w:divBdr>
            <w:top w:val="none" w:sz="0" w:space="0" w:color="auto"/>
            <w:left w:val="none" w:sz="0" w:space="0" w:color="auto"/>
            <w:bottom w:val="none" w:sz="0" w:space="0" w:color="auto"/>
            <w:right w:val="none" w:sz="0" w:space="0" w:color="auto"/>
          </w:divBdr>
          <w:divsChild>
            <w:div w:id="197120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71047">
      <w:bodyDiv w:val="1"/>
      <w:marLeft w:val="0"/>
      <w:marRight w:val="0"/>
      <w:marTop w:val="0"/>
      <w:marBottom w:val="0"/>
      <w:divBdr>
        <w:top w:val="none" w:sz="0" w:space="0" w:color="auto"/>
        <w:left w:val="none" w:sz="0" w:space="0" w:color="auto"/>
        <w:bottom w:val="none" w:sz="0" w:space="0" w:color="auto"/>
        <w:right w:val="none" w:sz="0" w:space="0" w:color="auto"/>
      </w:divBdr>
      <w:divsChild>
        <w:div w:id="1489593374">
          <w:marLeft w:val="0"/>
          <w:marRight w:val="0"/>
          <w:marTop w:val="0"/>
          <w:marBottom w:val="0"/>
          <w:divBdr>
            <w:top w:val="none" w:sz="0" w:space="0" w:color="auto"/>
            <w:left w:val="none" w:sz="0" w:space="0" w:color="auto"/>
            <w:bottom w:val="none" w:sz="0" w:space="0" w:color="auto"/>
            <w:right w:val="none" w:sz="0" w:space="0" w:color="auto"/>
          </w:divBdr>
        </w:div>
        <w:div w:id="87627748">
          <w:marLeft w:val="0"/>
          <w:marRight w:val="0"/>
          <w:marTop w:val="0"/>
          <w:marBottom w:val="0"/>
          <w:divBdr>
            <w:top w:val="none" w:sz="0" w:space="0" w:color="auto"/>
            <w:left w:val="none" w:sz="0" w:space="0" w:color="auto"/>
            <w:bottom w:val="none" w:sz="0" w:space="0" w:color="auto"/>
            <w:right w:val="none" w:sz="0" w:space="0" w:color="auto"/>
          </w:divBdr>
        </w:div>
      </w:divsChild>
    </w:div>
    <w:div w:id="564797618">
      <w:bodyDiv w:val="1"/>
      <w:marLeft w:val="0"/>
      <w:marRight w:val="0"/>
      <w:marTop w:val="0"/>
      <w:marBottom w:val="0"/>
      <w:divBdr>
        <w:top w:val="none" w:sz="0" w:space="0" w:color="auto"/>
        <w:left w:val="none" w:sz="0" w:space="0" w:color="auto"/>
        <w:bottom w:val="none" w:sz="0" w:space="0" w:color="auto"/>
        <w:right w:val="none" w:sz="0" w:space="0" w:color="auto"/>
      </w:divBdr>
    </w:div>
    <w:div w:id="566652948">
      <w:bodyDiv w:val="1"/>
      <w:marLeft w:val="0"/>
      <w:marRight w:val="0"/>
      <w:marTop w:val="0"/>
      <w:marBottom w:val="0"/>
      <w:divBdr>
        <w:top w:val="none" w:sz="0" w:space="0" w:color="auto"/>
        <w:left w:val="none" w:sz="0" w:space="0" w:color="auto"/>
        <w:bottom w:val="none" w:sz="0" w:space="0" w:color="auto"/>
        <w:right w:val="none" w:sz="0" w:space="0" w:color="auto"/>
      </w:divBdr>
      <w:divsChild>
        <w:div w:id="59257919">
          <w:marLeft w:val="0"/>
          <w:marRight w:val="0"/>
          <w:marTop w:val="0"/>
          <w:marBottom w:val="0"/>
          <w:divBdr>
            <w:top w:val="none" w:sz="0" w:space="0" w:color="auto"/>
            <w:left w:val="none" w:sz="0" w:space="0" w:color="auto"/>
            <w:bottom w:val="none" w:sz="0" w:space="0" w:color="auto"/>
            <w:right w:val="none" w:sz="0" w:space="0" w:color="auto"/>
          </w:divBdr>
          <w:divsChild>
            <w:div w:id="988899595">
              <w:marLeft w:val="0"/>
              <w:marRight w:val="0"/>
              <w:marTop w:val="0"/>
              <w:marBottom w:val="0"/>
              <w:divBdr>
                <w:top w:val="none" w:sz="0" w:space="0" w:color="auto"/>
                <w:left w:val="none" w:sz="0" w:space="0" w:color="auto"/>
                <w:bottom w:val="none" w:sz="0" w:space="0" w:color="auto"/>
                <w:right w:val="none" w:sz="0" w:space="0" w:color="auto"/>
              </w:divBdr>
              <w:divsChild>
                <w:div w:id="192691139">
                  <w:marLeft w:val="0"/>
                  <w:marRight w:val="0"/>
                  <w:marTop w:val="0"/>
                  <w:marBottom w:val="0"/>
                  <w:divBdr>
                    <w:top w:val="none" w:sz="0" w:space="0" w:color="auto"/>
                    <w:left w:val="none" w:sz="0" w:space="0" w:color="auto"/>
                    <w:bottom w:val="none" w:sz="0" w:space="0" w:color="auto"/>
                    <w:right w:val="none" w:sz="0" w:space="0" w:color="auto"/>
                  </w:divBdr>
                  <w:divsChild>
                    <w:div w:id="40194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87236">
          <w:marLeft w:val="0"/>
          <w:marRight w:val="0"/>
          <w:marTop w:val="0"/>
          <w:marBottom w:val="0"/>
          <w:divBdr>
            <w:top w:val="none" w:sz="0" w:space="0" w:color="auto"/>
            <w:left w:val="none" w:sz="0" w:space="0" w:color="auto"/>
            <w:bottom w:val="none" w:sz="0" w:space="0" w:color="auto"/>
            <w:right w:val="none" w:sz="0" w:space="0" w:color="auto"/>
          </w:divBdr>
          <w:divsChild>
            <w:div w:id="1927958638">
              <w:marLeft w:val="0"/>
              <w:marRight w:val="0"/>
              <w:marTop w:val="0"/>
              <w:marBottom w:val="0"/>
              <w:divBdr>
                <w:top w:val="none" w:sz="0" w:space="0" w:color="auto"/>
                <w:left w:val="none" w:sz="0" w:space="0" w:color="auto"/>
                <w:bottom w:val="none" w:sz="0" w:space="0" w:color="auto"/>
                <w:right w:val="none" w:sz="0" w:space="0" w:color="auto"/>
              </w:divBdr>
              <w:divsChild>
                <w:div w:id="259724873">
                  <w:marLeft w:val="0"/>
                  <w:marRight w:val="0"/>
                  <w:marTop w:val="0"/>
                  <w:marBottom w:val="0"/>
                  <w:divBdr>
                    <w:top w:val="none" w:sz="0" w:space="0" w:color="auto"/>
                    <w:left w:val="none" w:sz="0" w:space="0" w:color="auto"/>
                    <w:bottom w:val="none" w:sz="0" w:space="0" w:color="auto"/>
                    <w:right w:val="none" w:sz="0" w:space="0" w:color="auto"/>
                  </w:divBdr>
                  <w:divsChild>
                    <w:div w:id="65342575">
                      <w:marLeft w:val="0"/>
                      <w:marRight w:val="0"/>
                      <w:marTop w:val="0"/>
                      <w:marBottom w:val="0"/>
                      <w:divBdr>
                        <w:top w:val="none" w:sz="0" w:space="0" w:color="auto"/>
                        <w:left w:val="none" w:sz="0" w:space="0" w:color="auto"/>
                        <w:bottom w:val="none" w:sz="0" w:space="0" w:color="auto"/>
                        <w:right w:val="none" w:sz="0" w:space="0" w:color="auto"/>
                      </w:divBdr>
                      <w:divsChild>
                        <w:div w:id="20066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082068">
      <w:bodyDiv w:val="1"/>
      <w:marLeft w:val="0"/>
      <w:marRight w:val="0"/>
      <w:marTop w:val="0"/>
      <w:marBottom w:val="0"/>
      <w:divBdr>
        <w:top w:val="none" w:sz="0" w:space="0" w:color="auto"/>
        <w:left w:val="none" w:sz="0" w:space="0" w:color="auto"/>
        <w:bottom w:val="none" w:sz="0" w:space="0" w:color="auto"/>
        <w:right w:val="none" w:sz="0" w:space="0" w:color="auto"/>
      </w:divBdr>
      <w:divsChild>
        <w:div w:id="1931699983">
          <w:marLeft w:val="0"/>
          <w:marRight w:val="0"/>
          <w:marTop w:val="0"/>
          <w:marBottom w:val="0"/>
          <w:divBdr>
            <w:top w:val="none" w:sz="0" w:space="0" w:color="auto"/>
            <w:left w:val="none" w:sz="0" w:space="0" w:color="auto"/>
            <w:bottom w:val="none" w:sz="0" w:space="0" w:color="auto"/>
            <w:right w:val="none" w:sz="0" w:space="0" w:color="auto"/>
          </w:divBdr>
          <w:divsChild>
            <w:div w:id="1057238987">
              <w:marLeft w:val="0"/>
              <w:marRight w:val="0"/>
              <w:marTop w:val="0"/>
              <w:marBottom w:val="0"/>
              <w:divBdr>
                <w:top w:val="none" w:sz="0" w:space="0" w:color="auto"/>
                <w:left w:val="none" w:sz="0" w:space="0" w:color="auto"/>
                <w:bottom w:val="none" w:sz="0" w:space="0" w:color="auto"/>
                <w:right w:val="none" w:sz="0" w:space="0" w:color="auto"/>
              </w:divBdr>
            </w:div>
            <w:div w:id="400521977">
              <w:marLeft w:val="0"/>
              <w:marRight w:val="0"/>
              <w:marTop w:val="0"/>
              <w:marBottom w:val="0"/>
              <w:divBdr>
                <w:top w:val="none" w:sz="0" w:space="0" w:color="auto"/>
                <w:left w:val="none" w:sz="0" w:space="0" w:color="auto"/>
                <w:bottom w:val="none" w:sz="0" w:space="0" w:color="auto"/>
                <w:right w:val="none" w:sz="0" w:space="0" w:color="auto"/>
              </w:divBdr>
            </w:div>
            <w:div w:id="86735960">
              <w:marLeft w:val="0"/>
              <w:marRight w:val="0"/>
              <w:marTop w:val="0"/>
              <w:marBottom w:val="0"/>
              <w:divBdr>
                <w:top w:val="none" w:sz="0" w:space="0" w:color="auto"/>
                <w:left w:val="none" w:sz="0" w:space="0" w:color="auto"/>
                <w:bottom w:val="none" w:sz="0" w:space="0" w:color="auto"/>
                <w:right w:val="none" w:sz="0" w:space="0" w:color="auto"/>
              </w:divBdr>
            </w:div>
          </w:divsChild>
        </w:div>
        <w:div w:id="1094401246">
          <w:marLeft w:val="0"/>
          <w:marRight w:val="0"/>
          <w:marTop w:val="0"/>
          <w:marBottom w:val="0"/>
          <w:divBdr>
            <w:top w:val="none" w:sz="0" w:space="0" w:color="auto"/>
            <w:left w:val="none" w:sz="0" w:space="0" w:color="auto"/>
            <w:bottom w:val="none" w:sz="0" w:space="0" w:color="auto"/>
            <w:right w:val="none" w:sz="0" w:space="0" w:color="auto"/>
          </w:divBdr>
          <w:divsChild>
            <w:div w:id="693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28530">
      <w:bodyDiv w:val="1"/>
      <w:marLeft w:val="0"/>
      <w:marRight w:val="0"/>
      <w:marTop w:val="0"/>
      <w:marBottom w:val="0"/>
      <w:divBdr>
        <w:top w:val="none" w:sz="0" w:space="0" w:color="auto"/>
        <w:left w:val="none" w:sz="0" w:space="0" w:color="auto"/>
        <w:bottom w:val="none" w:sz="0" w:space="0" w:color="auto"/>
        <w:right w:val="none" w:sz="0" w:space="0" w:color="auto"/>
      </w:divBdr>
      <w:divsChild>
        <w:div w:id="1806242308">
          <w:marLeft w:val="0"/>
          <w:marRight w:val="0"/>
          <w:marTop w:val="0"/>
          <w:marBottom w:val="0"/>
          <w:divBdr>
            <w:top w:val="none" w:sz="0" w:space="0" w:color="auto"/>
            <w:left w:val="none" w:sz="0" w:space="0" w:color="auto"/>
            <w:bottom w:val="none" w:sz="0" w:space="0" w:color="auto"/>
            <w:right w:val="none" w:sz="0" w:space="0" w:color="auto"/>
          </w:divBdr>
          <w:divsChild>
            <w:div w:id="527184968">
              <w:marLeft w:val="0"/>
              <w:marRight w:val="0"/>
              <w:marTop w:val="0"/>
              <w:marBottom w:val="0"/>
              <w:divBdr>
                <w:top w:val="none" w:sz="0" w:space="0" w:color="auto"/>
                <w:left w:val="none" w:sz="0" w:space="0" w:color="auto"/>
                <w:bottom w:val="none" w:sz="0" w:space="0" w:color="auto"/>
                <w:right w:val="none" w:sz="0" w:space="0" w:color="auto"/>
              </w:divBdr>
            </w:div>
            <w:div w:id="1295451319">
              <w:marLeft w:val="0"/>
              <w:marRight w:val="0"/>
              <w:marTop w:val="0"/>
              <w:marBottom w:val="0"/>
              <w:divBdr>
                <w:top w:val="none" w:sz="0" w:space="0" w:color="auto"/>
                <w:left w:val="none" w:sz="0" w:space="0" w:color="auto"/>
                <w:bottom w:val="none" w:sz="0" w:space="0" w:color="auto"/>
                <w:right w:val="none" w:sz="0" w:space="0" w:color="auto"/>
              </w:divBdr>
            </w:div>
          </w:divsChild>
        </w:div>
        <w:div w:id="1126972207">
          <w:marLeft w:val="0"/>
          <w:marRight w:val="0"/>
          <w:marTop w:val="0"/>
          <w:marBottom w:val="0"/>
          <w:divBdr>
            <w:top w:val="none" w:sz="0" w:space="0" w:color="auto"/>
            <w:left w:val="none" w:sz="0" w:space="0" w:color="auto"/>
            <w:bottom w:val="none" w:sz="0" w:space="0" w:color="auto"/>
            <w:right w:val="none" w:sz="0" w:space="0" w:color="auto"/>
          </w:divBdr>
        </w:div>
      </w:divsChild>
    </w:div>
    <w:div w:id="571476370">
      <w:bodyDiv w:val="1"/>
      <w:marLeft w:val="0"/>
      <w:marRight w:val="0"/>
      <w:marTop w:val="0"/>
      <w:marBottom w:val="0"/>
      <w:divBdr>
        <w:top w:val="none" w:sz="0" w:space="0" w:color="auto"/>
        <w:left w:val="none" w:sz="0" w:space="0" w:color="auto"/>
        <w:bottom w:val="none" w:sz="0" w:space="0" w:color="auto"/>
        <w:right w:val="none" w:sz="0" w:space="0" w:color="auto"/>
      </w:divBdr>
      <w:divsChild>
        <w:div w:id="1925873110">
          <w:marLeft w:val="0"/>
          <w:marRight w:val="0"/>
          <w:marTop w:val="0"/>
          <w:marBottom w:val="0"/>
          <w:divBdr>
            <w:top w:val="none" w:sz="0" w:space="0" w:color="auto"/>
            <w:left w:val="none" w:sz="0" w:space="0" w:color="auto"/>
            <w:bottom w:val="none" w:sz="0" w:space="0" w:color="auto"/>
            <w:right w:val="none" w:sz="0" w:space="0" w:color="auto"/>
          </w:divBdr>
        </w:div>
        <w:div w:id="751703489">
          <w:marLeft w:val="0"/>
          <w:marRight w:val="0"/>
          <w:marTop w:val="0"/>
          <w:marBottom w:val="0"/>
          <w:divBdr>
            <w:top w:val="none" w:sz="0" w:space="0" w:color="auto"/>
            <w:left w:val="none" w:sz="0" w:space="0" w:color="auto"/>
            <w:bottom w:val="none" w:sz="0" w:space="0" w:color="auto"/>
            <w:right w:val="none" w:sz="0" w:space="0" w:color="auto"/>
          </w:divBdr>
        </w:div>
      </w:divsChild>
    </w:div>
    <w:div w:id="571699855">
      <w:bodyDiv w:val="1"/>
      <w:marLeft w:val="0"/>
      <w:marRight w:val="0"/>
      <w:marTop w:val="0"/>
      <w:marBottom w:val="0"/>
      <w:divBdr>
        <w:top w:val="none" w:sz="0" w:space="0" w:color="auto"/>
        <w:left w:val="none" w:sz="0" w:space="0" w:color="auto"/>
        <w:bottom w:val="none" w:sz="0" w:space="0" w:color="auto"/>
        <w:right w:val="none" w:sz="0" w:space="0" w:color="auto"/>
      </w:divBdr>
      <w:divsChild>
        <w:div w:id="945311073">
          <w:marLeft w:val="0"/>
          <w:marRight w:val="0"/>
          <w:marTop w:val="0"/>
          <w:marBottom w:val="0"/>
          <w:divBdr>
            <w:top w:val="none" w:sz="0" w:space="0" w:color="auto"/>
            <w:left w:val="none" w:sz="0" w:space="0" w:color="auto"/>
            <w:bottom w:val="none" w:sz="0" w:space="0" w:color="auto"/>
            <w:right w:val="none" w:sz="0" w:space="0" w:color="auto"/>
          </w:divBdr>
          <w:divsChild>
            <w:div w:id="1495490772">
              <w:marLeft w:val="0"/>
              <w:marRight w:val="0"/>
              <w:marTop w:val="0"/>
              <w:marBottom w:val="0"/>
              <w:divBdr>
                <w:top w:val="none" w:sz="0" w:space="0" w:color="auto"/>
                <w:left w:val="none" w:sz="0" w:space="0" w:color="auto"/>
                <w:bottom w:val="none" w:sz="0" w:space="0" w:color="auto"/>
                <w:right w:val="none" w:sz="0" w:space="0" w:color="auto"/>
              </w:divBdr>
              <w:divsChild>
                <w:div w:id="110711209">
                  <w:marLeft w:val="0"/>
                  <w:marRight w:val="0"/>
                  <w:marTop w:val="0"/>
                  <w:marBottom w:val="0"/>
                  <w:divBdr>
                    <w:top w:val="none" w:sz="0" w:space="0" w:color="auto"/>
                    <w:left w:val="none" w:sz="0" w:space="0" w:color="auto"/>
                    <w:bottom w:val="none" w:sz="0" w:space="0" w:color="auto"/>
                    <w:right w:val="none" w:sz="0" w:space="0" w:color="auto"/>
                  </w:divBdr>
                  <w:divsChild>
                    <w:div w:id="730347058">
                      <w:marLeft w:val="0"/>
                      <w:marRight w:val="0"/>
                      <w:marTop w:val="0"/>
                      <w:marBottom w:val="0"/>
                      <w:divBdr>
                        <w:top w:val="none" w:sz="0" w:space="0" w:color="auto"/>
                        <w:left w:val="none" w:sz="0" w:space="0" w:color="auto"/>
                        <w:bottom w:val="none" w:sz="0" w:space="0" w:color="auto"/>
                        <w:right w:val="none" w:sz="0" w:space="0" w:color="auto"/>
                      </w:divBdr>
                    </w:div>
                    <w:div w:id="860781918">
                      <w:marLeft w:val="0"/>
                      <w:marRight w:val="0"/>
                      <w:marTop w:val="0"/>
                      <w:marBottom w:val="0"/>
                      <w:divBdr>
                        <w:top w:val="none" w:sz="0" w:space="0" w:color="auto"/>
                        <w:left w:val="none" w:sz="0" w:space="0" w:color="auto"/>
                        <w:bottom w:val="none" w:sz="0" w:space="0" w:color="auto"/>
                        <w:right w:val="none" w:sz="0" w:space="0" w:color="auto"/>
                      </w:divBdr>
                      <w:divsChild>
                        <w:div w:id="831220176">
                          <w:marLeft w:val="0"/>
                          <w:marRight w:val="0"/>
                          <w:marTop w:val="0"/>
                          <w:marBottom w:val="0"/>
                          <w:divBdr>
                            <w:top w:val="none" w:sz="0" w:space="0" w:color="auto"/>
                            <w:left w:val="none" w:sz="0" w:space="0" w:color="auto"/>
                            <w:bottom w:val="none" w:sz="0" w:space="0" w:color="auto"/>
                            <w:right w:val="none" w:sz="0" w:space="0" w:color="auto"/>
                          </w:divBdr>
                        </w:div>
                        <w:div w:id="1867519436">
                          <w:marLeft w:val="0"/>
                          <w:marRight w:val="0"/>
                          <w:marTop w:val="0"/>
                          <w:marBottom w:val="0"/>
                          <w:divBdr>
                            <w:top w:val="none" w:sz="0" w:space="0" w:color="auto"/>
                            <w:left w:val="none" w:sz="0" w:space="0" w:color="auto"/>
                            <w:bottom w:val="none" w:sz="0" w:space="0" w:color="auto"/>
                            <w:right w:val="none" w:sz="0" w:space="0" w:color="auto"/>
                          </w:divBdr>
                        </w:div>
                      </w:divsChild>
                    </w:div>
                    <w:div w:id="85584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11658">
      <w:bodyDiv w:val="1"/>
      <w:marLeft w:val="0"/>
      <w:marRight w:val="0"/>
      <w:marTop w:val="0"/>
      <w:marBottom w:val="0"/>
      <w:divBdr>
        <w:top w:val="none" w:sz="0" w:space="0" w:color="auto"/>
        <w:left w:val="none" w:sz="0" w:space="0" w:color="auto"/>
        <w:bottom w:val="none" w:sz="0" w:space="0" w:color="auto"/>
        <w:right w:val="none" w:sz="0" w:space="0" w:color="auto"/>
      </w:divBdr>
      <w:divsChild>
        <w:div w:id="389692660">
          <w:marLeft w:val="0"/>
          <w:marRight w:val="0"/>
          <w:marTop w:val="0"/>
          <w:marBottom w:val="0"/>
          <w:divBdr>
            <w:top w:val="none" w:sz="0" w:space="0" w:color="auto"/>
            <w:left w:val="none" w:sz="0" w:space="0" w:color="auto"/>
            <w:bottom w:val="none" w:sz="0" w:space="0" w:color="auto"/>
            <w:right w:val="none" w:sz="0" w:space="0" w:color="auto"/>
          </w:divBdr>
          <w:divsChild>
            <w:div w:id="1425804192">
              <w:marLeft w:val="0"/>
              <w:marRight w:val="0"/>
              <w:marTop w:val="0"/>
              <w:marBottom w:val="0"/>
              <w:divBdr>
                <w:top w:val="none" w:sz="0" w:space="0" w:color="auto"/>
                <w:left w:val="none" w:sz="0" w:space="0" w:color="auto"/>
                <w:bottom w:val="none" w:sz="0" w:space="0" w:color="auto"/>
                <w:right w:val="none" w:sz="0" w:space="0" w:color="auto"/>
              </w:divBdr>
            </w:div>
            <w:div w:id="1994606444">
              <w:marLeft w:val="0"/>
              <w:marRight w:val="0"/>
              <w:marTop w:val="0"/>
              <w:marBottom w:val="0"/>
              <w:divBdr>
                <w:top w:val="none" w:sz="0" w:space="0" w:color="auto"/>
                <w:left w:val="none" w:sz="0" w:space="0" w:color="auto"/>
                <w:bottom w:val="none" w:sz="0" w:space="0" w:color="auto"/>
                <w:right w:val="none" w:sz="0" w:space="0" w:color="auto"/>
              </w:divBdr>
            </w:div>
          </w:divsChild>
        </w:div>
        <w:div w:id="1886402865">
          <w:marLeft w:val="0"/>
          <w:marRight w:val="0"/>
          <w:marTop w:val="0"/>
          <w:marBottom w:val="0"/>
          <w:divBdr>
            <w:top w:val="none" w:sz="0" w:space="0" w:color="auto"/>
            <w:left w:val="none" w:sz="0" w:space="0" w:color="auto"/>
            <w:bottom w:val="none" w:sz="0" w:space="0" w:color="auto"/>
            <w:right w:val="none" w:sz="0" w:space="0" w:color="auto"/>
          </w:divBdr>
        </w:div>
      </w:divsChild>
    </w:div>
    <w:div w:id="573127425">
      <w:bodyDiv w:val="1"/>
      <w:marLeft w:val="0"/>
      <w:marRight w:val="0"/>
      <w:marTop w:val="0"/>
      <w:marBottom w:val="0"/>
      <w:divBdr>
        <w:top w:val="none" w:sz="0" w:space="0" w:color="auto"/>
        <w:left w:val="none" w:sz="0" w:space="0" w:color="auto"/>
        <w:bottom w:val="none" w:sz="0" w:space="0" w:color="auto"/>
        <w:right w:val="none" w:sz="0" w:space="0" w:color="auto"/>
      </w:divBdr>
      <w:divsChild>
        <w:div w:id="607390168">
          <w:marLeft w:val="0"/>
          <w:marRight w:val="0"/>
          <w:marTop w:val="0"/>
          <w:marBottom w:val="0"/>
          <w:divBdr>
            <w:top w:val="none" w:sz="0" w:space="0" w:color="auto"/>
            <w:left w:val="none" w:sz="0" w:space="0" w:color="auto"/>
            <w:bottom w:val="none" w:sz="0" w:space="0" w:color="auto"/>
            <w:right w:val="none" w:sz="0" w:space="0" w:color="auto"/>
          </w:divBdr>
        </w:div>
      </w:divsChild>
    </w:div>
    <w:div w:id="574169343">
      <w:bodyDiv w:val="1"/>
      <w:marLeft w:val="0"/>
      <w:marRight w:val="0"/>
      <w:marTop w:val="0"/>
      <w:marBottom w:val="0"/>
      <w:divBdr>
        <w:top w:val="none" w:sz="0" w:space="0" w:color="auto"/>
        <w:left w:val="none" w:sz="0" w:space="0" w:color="auto"/>
        <w:bottom w:val="none" w:sz="0" w:space="0" w:color="auto"/>
        <w:right w:val="none" w:sz="0" w:space="0" w:color="auto"/>
      </w:divBdr>
      <w:divsChild>
        <w:div w:id="947472445">
          <w:marLeft w:val="0"/>
          <w:marRight w:val="0"/>
          <w:marTop w:val="0"/>
          <w:marBottom w:val="0"/>
          <w:divBdr>
            <w:top w:val="none" w:sz="0" w:space="0" w:color="auto"/>
            <w:left w:val="none" w:sz="0" w:space="0" w:color="auto"/>
            <w:bottom w:val="none" w:sz="0" w:space="0" w:color="auto"/>
            <w:right w:val="none" w:sz="0" w:space="0" w:color="auto"/>
          </w:divBdr>
          <w:divsChild>
            <w:div w:id="803306303">
              <w:marLeft w:val="0"/>
              <w:marRight w:val="0"/>
              <w:marTop w:val="0"/>
              <w:marBottom w:val="0"/>
              <w:divBdr>
                <w:top w:val="none" w:sz="0" w:space="0" w:color="auto"/>
                <w:left w:val="none" w:sz="0" w:space="0" w:color="auto"/>
                <w:bottom w:val="none" w:sz="0" w:space="0" w:color="auto"/>
                <w:right w:val="none" w:sz="0" w:space="0" w:color="auto"/>
              </w:divBdr>
            </w:div>
            <w:div w:id="1589146857">
              <w:marLeft w:val="0"/>
              <w:marRight w:val="0"/>
              <w:marTop w:val="0"/>
              <w:marBottom w:val="0"/>
              <w:divBdr>
                <w:top w:val="none" w:sz="0" w:space="0" w:color="auto"/>
                <w:left w:val="none" w:sz="0" w:space="0" w:color="auto"/>
                <w:bottom w:val="none" w:sz="0" w:space="0" w:color="auto"/>
                <w:right w:val="none" w:sz="0" w:space="0" w:color="auto"/>
              </w:divBdr>
            </w:div>
          </w:divsChild>
        </w:div>
        <w:div w:id="1727217973">
          <w:marLeft w:val="0"/>
          <w:marRight w:val="0"/>
          <w:marTop w:val="0"/>
          <w:marBottom w:val="0"/>
          <w:divBdr>
            <w:top w:val="none" w:sz="0" w:space="0" w:color="auto"/>
            <w:left w:val="none" w:sz="0" w:space="0" w:color="auto"/>
            <w:bottom w:val="none" w:sz="0" w:space="0" w:color="auto"/>
            <w:right w:val="none" w:sz="0" w:space="0" w:color="auto"/>
          </w:divBdr>
        </w:div>
      </w:divsChild>
    </w:div>
    <w:div w:id="575018402">
      <w:bodyDiv w:val="1"/>
      <w:marLeft w:val="0"/>
      <w:marRight w:val="0"/>
      <w:marTop w:val="0"/>
      <w:marBottom w:val="0"/>
      <w:divBdr>
        <w:top w:val="none" w:sz="0" w:space="0" w:color="auto"/>
        <w:left w:val="none" w:sz="0" w:space="0" w:color="auto"/>
        <w:bottom w:val="none" w:sz="0" w:space="0" w:color="auto"/>
        <w:right w:val="none" w:sz="0" w:space="0" w:color="auto"/>
      </w:divBdr>
      <w:divsChild>
        <w:div w:id="1173912253">
          <w:marLeft w:val="0"/>
          <w:marRight w:val="0"/>
          <w:marTop w:val="0"/>
          <w:marBottom w:val="0"/>
          <w:divBdr>
            <w:top w:val="none" w:sz="0" w:space="0" w:color="auto"/>
            <w:left w:val="none" w:sz="0" w:space="0" w:color="auto"/>
            <w:bottom w:val="none" w:sz="0" w:space="0" w:color="auto"/>
            <w:right w:val="none" w:sz="0" w:space="0" w:color="auto"/>
          </w:divBdr>
          <w:divsChild>
            <w:div w:id="1302727671">
              <w:marLeft w:val="0"/>
              <w:marRight w:val="0"/>
              <w:marTop w:val="0"/>
              <w:marBottom w:val="0"/>
              <w:divBdr>
                <w:top w:val="none" w:sz="0" w:space="0" w:color="auto"/>
                <w:left w:val="none" w:sz="0" w:space="0" w:color="auto"/>
                <w:bottom w:val="none" w:sz="0" w:space="0" w:color="auto"/>
                <w:right w:val="none" w:sz="0" w:space="0" w:color="auto"/>
              </w:divBdr>
            </w:div>
            <w:div w:id="379987252">
              <w:marLeft w:val="0"/>
              <w:marRight w:val="0"/>
              <w:marTop w:val="0"/>
              <w:marBottom w:val="0"/>
              <w:divBdr>
                <w:top w:val="none" w:sz="0" w:space="0" w:color="auto"/>
                <w:left w:val="none" w:sz="0" w:space="0" w:color="auto"/>
                <w:bottom w:val="none" w:sz="0" w:space="0" w:color="auto"/>
                <w:right w:val="none" w:sz="0" w:space="0" w:color="auto"/>
              </w:divBdr>
            </w:div>
          </w:divsChild>
        </w:div>
        <w:div w:id="1336615862">
          <w:marLeft w:val="0"/>
          <w:marRight w:val="0"/>
          <w:marTop w:val="0"/>
          <w:marBottom w:val="0"/>
          <w:divBdr>
            <w:top w:val="none" w:sz="0" w:space="0" w:color="auto"/>
            <w:left w:val="none" w:sz="0" w:space="0" w:color="auto"/>
            <w:bottom w:val="none" w:sz="0" w:space="0" w:color="auto"/>
            <w:right w:val="none" w:sz="0" w:space="0" w:color="auto"/>
          </w:divBdr>
        </w:div>
      </w:divsChild>
    </w:div>
    <w:div w:id="576134322">
      <w:bodyDiv w:val="1"/>
      <w:marLeft w:val="0"/>
      <w:marRight w:val="0"/>
      <w:marTop w:val="0"/>
      <w:marBottom w:val="0"/>
      <w:divBdr>
        <w:top w:val="none" w:sz="0" w:space="0" w:color="auto"/>
        <w:left w:val="none" w:sz="0" w:space="0" w:color="auto"/>
        <w:bottom w:val="none" w:sz="0" w:space="0" w:color="auto"/>
        <w:right w:val="none" w:sz="0" w:space="0" w:color="auto"/>
      </w:divBdr>
      <w:divsChild>
        <w:div w:id="961417619">
          <w:marLeft w:val="0"/>
          <w:marRight w:val="0"/>
          <w:marTop w:val="0"/>
          <w:marBottom w:val="0"/>
          <w:divBdr>
            <w:top w:val="none" w:sz="0" w:space="0" w:color="auto"/>
            <w:left w:val="none" w:sz="0" w:space="0" w:color="auto"/>
            <w:bottom w:val="none" w:sz="0" w:space="0" w:color="auto"/>
            <w:right w:val="none" w:sz="0" w:space="0" w:color="auto"/>
          </w:divBdr>
          <w:divsChild>
            <w:div w:id="153421077">
              <w:marLeft w:val="0"/>
              <w:marRight w:val="0"/>
              <w:marTop w:val="0"/>
              <w:marBottom w:val="0"/>
              <w:divBdr>
                <w:top w:val="none" w:sz="0" w:space="0" w:color="auto"/>
                <w:left w:val="none" w:sz="0" w:space="0" w:color="auto"/>
                <w:bottom w:val="none" w:sz="0" w:space="0" w:color="auto"/>
                <w:right w:val="none" w:sz="0" w:space="0" w:color="auto"/>
              </w:divBdr>
            </w:div>
            <w:div w:id="261689887">
              <w:marLeft w:val="0"/>
              <w:marRight w:val="0"/>
              <w:marTop w:val="0"/>
              <w:marBottom w:val="0"/>
              <w:divBdr>
                <w:top w:val="none" w:sz="0" w:space="0" w:color="auto"/>
                <w:left w:val="none" w:sz="0" w:space="0" w:color="auto"/>
                <w:bottom w:val="none" w:sz="0" w:space="0" w:color="auto"/>
                <w:right w:val="none" w:sz="0" w:space="0" w:color="auto"/>
              </w:divBdr>
            </w:div>
          </w:divsChild>
        </w:div>
        <w:div w:id="1058287850">
          <w:marLeft w:val="0"/>
          <w:marRight w:val="0"/>
          <w:marTop w:val="0"/>
          <w:marBottom w:val="0"/>
          <w:divBdr>
            <w:top w:val="none" w:sz="0" w:space="0" w:color="auto"/>
            <w:left w:val="none" w:sz="0" w:space="0" w:color="auto"/>
            <w:bottom w:val="none" w:sz="0" w:space="0" w:color="auto"/>
            <w:right w:val="none" w:sz="0" w:space="0" w:color="auto"/>
          </w:divBdr>
        </w:div>
      </w:divsChild>
    </w:div>
    <w:div w:id="576672738">
      <w:bodyDiv w:val="1"/>
      <w:marLeft w:val="0"/>
      <w:marRight w:val="0"/>
      <w:marTop w:val="0"/>
      <w:marBottom w:val="0"/>
      <w:divBdr>
        <w:top w:val="none" w:sz="0" w:space="0" w:color="auto"/>
        <w:left w:val="none" w:sz="0" w:space="0" w:color="auto"/>
        <w:bottom w:val="none" w:sz="0" w:space="0" w:color="auto"/>
        <w:right w:val="none" w:sz="0" w:space="0" w:color="auto"/>
      </w:divBdr>
      <w:divsChild>
        <w:div w:id="1377729705">
          <w:marLeft w:val="0"/>
          <w:marRight w:val="0"/>
          <w:marTop w:val="0"/>
          <w:marBottom w:val="0"/>
          <w:divBdr>
            <w:top w:val="none" w:sz="0" w:space="0" w:color="auto"/>
            <w:left w:val="none" w:sz="0" w:space="0" w:color="auto"/>
            <w:bottom w:val="none" w:sz="0" w:space="0" w:color="auto"/>
            <w:right w:val="none" w:sz="0" w:space="0" w:color="auto"/>
          </w:divBdr>
          <w:divsChild>
            <w:div w:id="1393888902">
              <w:marLeft w:val="0"/>
              <w:marRight w:val="0"/>
              <w:marTop w:val="0"/>
              <w:marBottom w:val="0"/>
              <w:divBdr>
                <w:top w:val="none" w:sz="0" w:space="0" w:color="auto"/>
                <w:left w:val="none" w:sz="0" w:space="0" w:color="auto"/>
                <w:bottom w:val="none" w:sz="0" w:space="0" w:color="auto"/>
                <w:right w:val="none" w:sz="0" w:space="0" w:color="auto"/>
              </w:divBdr>
            </w:div>
            <w:div w:id="826046605">
              <w:marLeft w:val="0"/>
              <w:marRight w:val="0"/>
              <w:marTop w:val="0"/>
              <w:marBottom w:val="0"/>
              <w:divBdr>
                <w:top w:val="none" w:sz="0" w:space="0" w:color="auto"/>
                <w:left w:val="none" w:sz="0" w:space="0" w:color="auto"/>
                <w:bottom w:val="none" w:sz="0" w:space="0" w:color="auto"/>
                <w:right w:val="none" w:sz="0" w:space="0" w:color="auto"/>
              </w:divBdr>
            </w:div>
          </w:divsChild>
        </w:div>
        <w:div w:id="470178683">
          <w:marLeft w:val="0"/>
          <w:marRight w:val="0"/>
          <w:marTop w:val="0"/>
          <w:marBottom w:val="0"/>
          <w:divBdr>
            <w:top w:val="none" w:sz="0" w:space="0" w:color="auto"/>
            <w:left w:val="none" w:sz="0" w:space="0" w:color="auto"/>
            <w:bottom w:val="none" w:sz="0" w:space="0" w:color="auto"/>
            <w:right w:val="none" w:sz="0" w:space="0" w:color="auto"/>
          </w:divBdr>
        </w:div>
      </w:divsChild>
    </w:div>
    <w:div w:id="576980297">
      <w:bodyDiv w:val="1"/>
      <w:marLeft w:val="0"/>
      <w:marRight w:val="0"/>
      <w:marTop w:val="0"/>
      <w:marBottom w:val="0"/>
      <w:divBdr>
        <w:top w:val="none" w:sz="0" w:space="0" w:color="auto"/>
        <w:left w:val="none" w:sz="0" w:space="0" w:color="auto"/>
        <w:bottom w:val="none" w:sz="0" w:space="0" w:color="auto"/>
        <w:right w:val="none" w:sz="0" w:space="0" w:color="auto"/>
      </w:divBdr>
      <w:divsChild>
        <w:div w:id="1166048001">
          <w:marLeft w:val="0"/>
          <w:marRight w:val="0"/>
          <w:marTop w:val="0"/>
          <w:marBottom w:val="0"/>
          <w:divBdr>
            <w:top w:val="none" w:sz="0" w:space="0" w:color="auto"/>
            <w:left w:val="none" w:sz="0" w:space="0" w:color="auto"/>
            <w:bottom w:val="none" w:sz="0" w:space="0" w:color="auto"/>
            <w:right w:val="none" w:sz="0" w:space="0" w:color="auto"/>
          </w:divBdr>
          <w:divsChild>
            <w:div w:id="1567031538">
              <w:marLeft w:val="0"/>
              <w:marRight w:val="0"/>
              <w:marTop w:val="0"/>
              <w:marBottom w:val="0"/>
              <w:divBdr>
                <w:top w:val="none" w:sz="0" w:space="0" w:color="auto"/>
                <w:left w:val="none" w:sz="0" w:space="0" w:color="auto"/>
                <w:bottom w:val="none" w:sz="0" w:space="0" w:color="auto"/>
                <w:right w:val="none" w:sz="0" w:space="0" w:color="auto"/>
              </w:divBdr>
            </w:div>
          </w:divsChild>
        </w:div>
        <w:div w:id="1992906852">
          <w:marLeft w:val="0"/>
          <w:marRight w:val="0"/>
          <w:marTop w:val="0"/>
          <w:marBottom w:val="0"/>
          <w:divBdr>
            <w:top w:val="none" w:sz="0" w:space="0" w:color="auto"/>
            <w:left w:val="none" w:sz="0" w:space="0" w:color="auto"/>
            <w:bottom w:val="none" w:sz="0" w:space="0" w:color="auto"/>
            <w:right w:val="none" w:sz="0" w:space="0" w:color="auto"/>
          </w:divBdr>
        </w:div>
      </w:divsChild>
    </w:div>
    <w:div w:id="577787763">
      <w:bodyDiv w:val="1"/>
      <w:marLeft w:val="0"/>
      <w:marRight w:val="0"/>
      <w:marTop w:val="0"/>
      <w:marBottom w:val="0"/>
      <w:divBdr>
        <w:top w:val="none" w:sz="0" w:space="0" w:color="auto"/>
        <w:left w:val="none" w:sz="0" w:space="0" w:color="auto"/>
        <w:bottom w:val="none" w:sz="0" w:space="0" w:color="auto"/>
        <w:right w:val="none" w:sz="0" w:space="0" w:color="auto"/>
      </w:divBdr>
      <w:divsChild>
        <w:div w:id="1521164900">
          <w:marLeft w:val="0"/>
          <w:marRight w:val="0"/>
          <w:marTop w:val="0"/>
          <w:marBottom w:val="0"/>
          <w:divBdr>
            <w:top w:val="none" w:sz="0" w:space="0" w:color="auto"/>
            <w:left w:val="none" w:sz="0" w:space="0" w:color="auto"/>
            <w:bottom w:val="none" w:sz="0" w:space="0" w:color="auto"/>
            <w:right w:val="none" w:sz="0" w:space="0" w:color="auto"/>
          </w:divBdr>
        </w:div>
        <w:div w:id="505634016">
          <w:marLeft w:val="0"/>
          <w:marRight w:val="0"/>
          <w:marTop w:val="0"/>
          <w:marBottom w:val="0"/>
          <w:divBdr>
            <w:top w:val="none" w:sz="0" w:space="0" w:color="auto"/>
            <w:left w:val="none" w:sz="0" w:space="0" w:color="auto"/>
            <w:bottom w:val="none" w:sz="0" w:space="0" w:color="auto"/>
            <w:right w:val="none" w:sz="0" w:space="0" w:color="auto"/>
          </w:divBdr>
          <w:divsChild>
            <w:div w:id="18601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83994">
      <w:bodyDiv w:val="1"/>
      <w:marLeft w:val="0"/>
      <w:marRight w:val="0"/>
      <w:marTop w:val="0"/>
      <w:marBottom w:val="0"/>
      <w:divBdr>
        <w:top w:val="none" w:sz="0" w:space="0" w:color="auto"/>
        <w:left w:val="none" w:sz="0" w:space="0" w:color="auto"/>
        <w:bottom w:val="none" w:sz="0" w:space="0" w:color="auto"/>
        <w:right w:val="none" w:sz="0" w:space="0" w:color="auto"/>
      </w:divBdr>
      <w:divsChild>
        <w:div w:id="1156187111">
          <w:marLeft w:val="0"/>
          <w:marRight w:val="0"/>
          <w:marTop w:val="0"/>
          <w:marBottom w:val="0"/>
          <w:divBdr>
            <w:top w:val="none" w:sz="0" w:space="0" w:color="auto"/>
            <w:left w:val="none" w:sz="0" w:space="0" w:color="auto"/>
            <w:bottom w:val="none" w:sz="0" w:space="0" w:color="auto"/>
            <w:right w:val="none" w:sz="0" w:space="0" w:color="auto"/>
          </w:divBdr>
          <w:divsChild>
            <w:div w:id="64307152">
              <w:marLeft w:val="0"/>
              <w:marRight w:val="0"/>
              <w:marTop w:val="0"/>
              <w:marBottom w:val="0"/>
              <w:divBdr>
                <w:top w:val="none" w:sz="0" w:space="0" w:color="auto"/>
                <w:left w:val="none" w:sz="0" w:space="0" w:color="auto"/>
                <w:bottom w:val="none" w:sz="0" w:space="0" w:color="auto"/>
                <w:right w:val="none" w:sz="0" w:space="0" w:color="auto"/>
              </w:divBdr>
            </w:div>
            <w:div w:id="610432794">
              <w:marLeft w:val="0"/>
              <w:marRight w:val="0"/>
              <w:marTop w:val="0"/>
              <w:marBottom w:val="0"/>
              <w:divBdr>
                <w:top w:val="none" w:sz="0" w:space="0" w:color="auto"/>
                <w:left w:val="none" w:sz="0" w:space="0" w:color="auto"/>
                <w:bottom w:val="none" w:sz="0" w:space="0" w:color="auto"/>
                <w:right w:val="none" w:sz="0" w:space="0" w:color="auto"/>
              </w:divBdr>
            </w:div>
          </w:divsChild>
        </w:div>
        <w:div w:id="1341933183">
          <w:marLeft w:val="0"/>
          <w:marRight w:val="0"/>
          <w:marTop w:val="0"/>
          <w:marBottom w:val="0"/>
          <w:divBdr>
            <w:top w:val="none" w:sz="0" w:space="0" w:color="auto"/>
            <w:left w:val="none" w:sz="0" w:space="0" w:color="auto"/>
            <w:bottom w:val="none" w:sz="0" w:space="0" w:color="auto"/>
            <w:right w:val="none" w:sz="0" w:space="0" w:color="auto"/>
          </w:divBdr>
        </w:div>
      </w:divsChild>
    </w:div>
    <w:div w:id="581454477">
      <w:bodyDiv w:val="1"/>
      <w:marLeft w:val="0"/>
      <w:marRight w:val="0"/>
      <w:marTop w:val="0"/>
      <w:marBottom w:val="0"/>
      <w:divBdr>
        <w:top w:val="none" w:sz="0" w:space="0" w:color="auto"/>
        <w:left w:val="none" w:sz="0" w:space="0" w:color="auto"/>
        <w:bottom w:val="none" w:sz="0" w:space="0" w:color="auto"/>
        <w:right w:val="none" w:sz="0" w:space="0" w:color="auto"/>
      </w:divBdr>
      <w:divsChild>
        <w:div w:id="284699639">
          <w:marLeft w:val="0"/>
          <w:marRight w:val="0"/>
          <w:marTop w:val="0"/>
          <w:marBottom w:val="0"/>
          <w:divBdr>
            <w:top w:val="none" w:sz="0" w:space="0" w:color="auto"/>
            <w:left w:val="none" w:sz="0" w:space="0" w:color="auto"/>
            <w:bottom w:val="none" w:sz="0" w:space="0" w:color="auto"/>
            <w:right w:val="none" w:sz="0" w:space="0" w:color="auto"/>
          </w:divBdr>
          <w:divsChild>
            <w:div w:id="167058958">
              <w:marLeft w:val="0"/>
              <w:marRight w:val="0"/>
              <w:marTop w:val="0"/>
              <w:marBottom w:val="0"/>
              <w:divBdr>
                <w:top w:val="none" w:sz="0" w:space="0" w:color="auto"/>
                <w:left w:val="none" w:sz="0" w:space="0" w:color="auto"/>
                <w:bottom w:val="none" w:sz="0" w:space="0" w:color="auto"/>
                <w:right w:val="none" w:sz="0" w:space="0" w:color="auto"/>
              </w:divBdr>
            </w:div>
            <w:div w:id="2100054372">
              <w:marLeft w:val="0"/>
              <w:marRight w:val="0"/>
              <w:marTop w:val="0"/>
              <w:marBottom w:val="0"/>
              <w:divBdr>
                <w:top w:val="none" w:sz="0" w:space="0" w:color="auto"/>
                <w:left w:val="none" w:sz="0" w:space="0" w:color="auto"/>
                <w:bottom w:val="none" w:sz="0" w:space="0" w:color="auto"/>
                <w:right w:val="none" w:sz="0" w:space="0" w:color="auto"/>
              </w:divBdr>
            </w:div>
          </w:divsChild>
        </w:div>
        <w:div w:id="855312135">
          <w:marLeft w:val="0"/>
          <w:marRight w:val="0"/>
          <w:marTop w:val="0"/>
          <w:marBottom w:val="0"/>
          <w:divBdr>
            <w:top w:val="none" w:sz="0" w:space="0" w:color="auto"/>
            <w:left w:val="none" w:sz="0" w:space="0" w:color="auto"/>
            <w:bottom w:val="none" w:sz="0" w:space="0" w:color="auto"/>
            <w:right w:val="none" w:sz="0" w:space="0" w:color="auto"/>
          </w:divBdr>
        </w:div>
      </w:divsChild>
    </w:div>
    <w:div w:id="582833278">
      <w:bodyDiv w:val="1"/>
      <w:marLeft w:val="0"/>
      <w:marRight w:val="0"/>
      <w:marTop w:val="0"/>
      <w:marBottom w:val="0"/>
      <w:divBdr>
        <w:top w:val="none" w:sz="0" w:space="0" w:color="auto"/>
        <w:left w:val="none" w:sz="0" w:space="0" w:color="auto"/>
        <w:bottom w:val="none" w:sz="0" w:space="0" w:color="auto"/>
        <w:right w:val="none" w:sz="0" w:space="0" w:color="auto"/>
      </w:divBdr>
      <w:divsChild>
        <w:div w:id="202210957">
          <w:marLeft w:val="0"/>
          <w:marRight w:val="0"/>
          <w:marTop w:val="0"/>
          <w:marBottom w:val="0"/>
          <w:divBdr>
            <w:top w:val="none" w:sz="0" w:space="0" w:color="auto"/>
            <w:left w:val="none" w:sz="0" w:space="0" w:color="auto"/>
            <w:bottom w:val="none" w:sz="0" w:space="0" w:color="auto"/>
            <w:right w:val="none" w:sz="0" w:space="0" w:color="auto"/>
          </w:divBdr>
        </w:div>
      </w:divsChild>
    </w:div>
    <w:div w:id="584654314">
      <w:bodyDiv w:val="1"/>
      <w:marLeft w:val="0"/>
      <w:marRight w:val="0"/>
      <w:marTop w:val="0"/>
      <w:marBottom w:val="0"/>
      <w:divBdr>
        <w:top w:val="none" w:sz="0" w:space="0" w:color="auto"/>
        <w:left w:val="none" w:sz="0" w:space="0" w:color="auto"/>
        <w:bottom w:val="none" w:sz="0" w:space="0" w:color="auto"/>
        <w:right w:val="none" w:sz="0" w:space="0" w:color="auto"/>
      </w:divBdr>
      <w:divsChild>
        <w:div w:id="2052991845">
          <w:marLeft w:val="0"/>
          <w:marRight w:val="0"/>
          <w:marTop w:val="0"/>
          <w:marBottom w:val="0"/>
          <w:divBdr>
            <w:top w:val="none" w:sz="0" w:space="0" w:color="auto"/>
            <w:left w:val="none" w:sz="0" w:space="0" w:color="auto"/>
            <w:bottom w:val="none" w:sz="0" w:space="0" w:color="auto"/>
            <w:right w:val="none" w:sz="0" w:space="0" w:color="auto"/>
          </w:divBdr>
          <w:divsChild>
            <w:div w:id="1092506756">
              <w:marLeft w:val="0"/>
              <w:marRight w:val="0"/>
              <w:marTop w:val="0"/>
              <w:marBottom w:val="0"/>
              <w:divBdr>
                <w:top w:val="none" w:sz="0" w:space="0" w:color="auto"/>
                <w:left w:val="none" w:sz="0" w:space="0" w:color="auto"/>
                <w:bottom w:val="none" w:sz="0" w:space="0" w:color="auto"/>
                <w:right w:val="none" w:sz="0" w:space="0" w:color="auto"/>
              </w:divBdr>
            </w:div>
            <w:div w:id="2005084660">
              <w:marLeft w:val="0"/>
              <w:marRight w:val="0"/>
              <w:marTop w:val="0"/>
              <w:marBottom w:val="0"/>
              <w:divBdr>
                <w:top w:val="none" w:sz="0" w:space="0" w:color="auto"/>
                <w:left w:val="none" w:sz="0" w:space="0" w:color="auto"/>
                <w:bottom w:val="none" w:sz="0" w:space="0" w:color="auto"/>
                <w:right w:val="none" w:sz="0" w:space="0" w:color="auto"/>
              </w:divBdr>
            </w:div>
          </w:divsChild>
        </w:div>
        <w:div w:id="1309898315">
          <w:marLeft w:val="0"/>
          <w:marRight w:val="0"/>
          <w:marTop w:val="0"/>
          <w:marBottom w:val="0"/>
          <w:divBdr>
            <w:top w:val="none" w:sz="0" w:space="0" w:color="auto"/>
            <w:left w:val="none" w:sz="0" w:space="0" w:color="auto"/>
            <w:bottom w:val="none" w:sz="0" w:space="0" w:color="auto"/>
            <w:right w:val="none" w:sz="0" w:space="0" w:color="auto"/>
          </w:divBdr>
        </w:div>
        <w:div w:id="1059204140">
          <w:marLeft w:val="0"/>
          <w:marRight w:val="0"/>
          <w:marTop w:val="0"/>
          <w:marBottom w:val="0"/>
          <w:divBdr>
            <w:top w:val="none" w:sz="0" w:space="0" w:color="auto"/>
            <w:left w:val="none" w:sz="0" w:space="0" w:color="auto"/>
            <w:bottom w:val="none" w:sz="0" w:space="0" w:color="auto"/>
            <w:right w:val="none" w:sz="0" w:space="0" w:color="auto"/>
          </w:divBdr>
        </w:div>
      </w:divsChild>
    </w:div>
    <w:div w:id="585915851">
      <w:bodyDiv w:val="1"/>
      <w:marLeft w:val="0"/>
      <w:marRight w:val="0"/>
      <w:marTop w:val="0"/>
      <w:marBottom w:val="0"/>
      <w:divBdr>
        <w:top w:val="none" w:sz="0" w:space="0" w:color="auto"/>
        <w:left w:val="none" w:sz="0" w:space="0" w:color="auto"/>
        <w:bottom w:val="none" w:sz="0" w:space="0" w:color="auto"/>
        <w:right w:val="none" w:sz="0" w:space="0" w:color="auto"/>
      </w:divBdr>
      <w:divsChild>
        <w:div w:id="369307383">
          <w:marLeft w:val="0"/>
          <w:marRight w:val="0"/>
          <w:marTop w:val="0"/>
          <w:marBottom w:val="0"/>
          <w:divBdr>
            <w:top w:val="none" w:sz="0" w:space="0" w:color="auto"/>
            <w:left w:val="none" w:sz="0" w:space="0" w:color="auto"/>
            <w:bottom w:val="none" w:sz="0" w:space="0" w:color="auto"/>
            <w:right w:val="none" w:sz="0" w:space="0" w:color="auto"/>
          </w:divBdr>
          <w:divsChild>
            <w:div w:id="645667573">
              <w:marLeft w:val="0"/>
              <w:marRight w:val="0"/>
              <w:marTop w:val="0"/>
              <w:marBottom w:val="0"/>
              <w:divBdr>
                <w:top w:val="none" w:sz="0" w:space="0" w:color="auto"/>
                <w:left w:val="none" w:sz="0" w:space="0" w:color="auto"/>
                <w:bottom w:val="none" w:sz="0" w:space="0" w:color="auto"/>
                <w:right w:val="none" w:sz="0" w:space="0" w:color="auto"/>
              </w:divBdr>
            </w:div>
            <w:div w:id="805510957">
              <w:marLeft w:val="0"/>
              <w:marRight w:val="0"/>
              <w:marTop w:val="0"/>
              <w:marBottom w:val="0"/>
              <w:divBdr>
                <w:top w:val="none" w:sz="0" w:space="0" w:color="auto"/>
                <w:left w:val="none" w:sz="0" w:space="0" w:color="auto"/>
                <w:bottom w:val="none" w:sz="0" w:space="0" w:color="auto"/>
                <w:right w:val="none" w:sz="0" w:space="0" w:color="auto"/>
              </w:divBdr>
            </w:div>
          </w:divsChild>
        </w:div>
        <w:div w:id="1051343817">
          <w:marLeft w:val="0"/>
          <w:marRight w:val="0"/>
          <w:marTop w:val="0"/>
          <w:marBottom w:val="0"/>
          <w:divBdr>
            <w:top w:val="none" w:sz="0" w:space="0" w:color="auto"/>
            <w:left w:val="none" w:sz="0" w:space="0" w:color="auto"/>
            <w:bottom w:val="none" w:sz="0" w:space="0" w:color="auto"/>
            <w:right w:val="none" w:sz="0" w:space="0" w:color="auto"/>
          </w:divBdr>
        </w:div>
      </w:divsChild>
    </w:div>
    <w:div w:id="586621597">
      <w:bodyDiv w:val="1"/>
      <w:marLeft w:val="0"/>
      <w:marRight w:val="0"/>
      <w:marTop w:val="0"/>
      <w:marBottom w:val="0"/>
      <w:divBdr>
        <w:top w:val="none" w:sz="0" w:space="0" w:color="auto"/>
        <w:left w:val="none" w:sz="0" w:space="0" w:color="auto"/>
        <w:bottom w:val="none" w:sz="0" w:space="0" w:color="auto"/>
        <w:right w:val="none" w:sz="0" w:space="0" w:color="auto"/>
      </w:divBdr>
      <w:divsChild>
        <w:div w:id="661155112">
          <w:marLeft w:val="0"/>
          <w:marRight w:val="0"/>
          <w:marTop w:val="0"/>
          <w:marBottom w:val="0"/>
          <w:divBdr>
            <w:top w:val="none" w:sz="0" w:space="0" w:color="auto"/>
            <w:left w:val="none" w:sz="0" w:space="0" w:color="auto"/>
            <w:bottom w:val="none" w:sz="0" w:space="0" w:color="auto"/>
            <w:right w:val="none" w:sz="0" w:space="0" w:color="auto"/>
          </w:divBdr>
        </w:div>
        <w:div w:id="1086726467">
          <w:marLeft w:val="0"/>
          <w:marRight w:val="0"/>
          <w:marTop w:val="0"/>
          <w:marBottom w:val="0"/>
          <w:divBdr>
            <w:top w:val="none" w:sz="0" w:space="0" w:color="auto"/>
            <w:left w:val="none" w:sz="0" w:space="0" w:color="auto"/>
            <w:bottom w:val="none" w:sz="0" w:space="0" w:color="auto"/>
            <w:right w:val="none" w:sz="0" w:space="0" w:color="auto"/>
          </w:divBdr>
        </w:div>
      </w:divsChild>
    </w:div>
    <w:div w:id="587232683">
      <w:bodyDiv w:val="1"/>
      <w:marLeft w:val="0"/>
      <w:marRight w:val="0"/>
      <w:marTop w:val="0"/>
      <w:marBottom w:val="0"/>
      <w:divBdr>
        <w:top w:val="none" w:sz="0" w:space="0" w:color="auto"/>
        <w:left w:val="none" w:sz="0" w:space="0" w:color="auto"/>
        <w:bottom w:val="none" w:sz="0" w:space="0" w:color="auto"/>
        <w:right w:val="none" w:sz="0" w:space="0" w:color="auto"/>
      </w:divBdr>
      <w:divsChild>
        <w:div w:id="618100325">
          <w:marLeft w:val="0"/>
          <w:marRight w:val="0"/>
          <w:marTop w:val="0"/>
          <w:marBottom w:val="0"/>
          <w:divBdr>
            <w:top w:val="none" w:sz="0" w:space="0" w:color="auto"/>
            <w:left w:val="none" w:sz="0" w:space="0" w:color="auto"/>
            <w:bottom w:val="none" w:sz="0" w:space="0" w:color="auto"/>
            <w:right w:val="none" w:sz="0" w:space="0" w:color="auto"/>
          </w:divBdr>
        </w:div>
      </w:divsChild>
    </w:div>
    <w:div w:id="588466751">
      <w:bodyDiv w:val="1"/>
      <w:marLeft w:val="0"/>
      <w:marRight w:val="0"/>
      <w:marTop w:val="0"/>
      <w:marBottom w:val="0"/>
      <w:divBdr>
        <w:top w:val="none" w:sz="0" w:space="0" w:color="auto"/>
        <w:left w:val="none" w:sz="0" w:space="0" w:color="auto"/>
        <w:bottom w:val="none" w:sz="0" w:space="0" w:color="auto"/>
        <w:right w:val="none" w:sz="0" w:space="0" w:color="auto"/>
      </w:divBdr>
      <w:divsChild>
        <w:div w:id="1671328409">
          <w:marLeft w:val="0"/>
          <w:marRight w:val="0"/>
          <w:marTop w:val="0"/>
          <w:marBottom w:val="75"/>
          <w:divBdr>
            <w:top w:val="none" w:sz="0" w:space="0" w:color="auto"/>
            <w:left w:val="none" w:sz="0" w:space="0" w:color="auto"/>
            <w:bottom w:val="none" w:sz="0" w:space="0" w:color="auto"/>
            <w:right w:val="none" w:sz="0" w:space="0" w:color="auto"/>
          </w:divBdr>
        </w:div>
        <w:div w:id="2090030120">
          <w:marLeft w:val="0"/>
          <w:marRight w:val="0"/>
          <w:marTop w:val="0"/>
          <w:marBottom w:val="75"/>
          <w:divBdr>
            <w:top w:val="none" w:sz="0" w:space="0" w:color="auto"/>
            <w:left w:val="none" w:sz="0" w:space="0" w:color="auto"/>
            <w:bottom w:val="none" w:sz="0" w:space="0" w:color="auto"/>
            <w:right w:val="none" w:sz="0" w:space="0" w:color="auto"/>
          </w:divBdr>
        </w:div>
        <w:div w:id="421687042">
          <w:marLeft w:val="0"/>
          <w:marRight w:val="0"/>
          <w:marTop w:val="0"/>
          <w:marBottom w:val="75"/>
          <w:divBdr>
            <w:top w:val="none" w:sz="0" w:space="0" w:color="auto"/>
            <w:left w:val="none" w:sz="0" w:space="0" w:color="auto"/>
            <w:bottom w:val="none" w:sz="0" w:space="0" w:color="auto"/>
            <w:right w:val="none" w:sz="0" w:space="0" w:color="auto"/>
          </w:divBdr>
        </w:div>
      </w:divsChild>
    </w:div>
    <w:div w:id="590747186">
      <w:bodyDiv w:val="1"/>
      <w:marLeft w:val="0"/>
      <w:marRight w:val="0"/>
      <w:marTop w:val="0"/>
      <w:marBottom w:val="0"/>
      <w:divBdr>
        <w:top w:val="none" w:sz="0" w:space="0" w:color="auto"/>
        <w:left w:val="none" w:sz="0" w:space="0" w:color="auto"/>
        <w:bottom w:val="none" w:sz="0" w:space="0" w:color="auto"/>
        <w:right w:val="none" w:sz="0" w:space="0" w:color="auto"/>
      </w:divBdr>
      <w:divsChild>
        <w:div w:id="1866289718">
          <w:marLeft w:val="0"/>
          <w:marRight w:val="0"/>
          <w:marTop w:val="0"/>
          <w:marBottom w:val="0"/>
          <w:divBdr>
            <w:top w:val="none" w:sz="0" w:space="0" w:color="auto"/>
            <w:left w:val="none" w:sz="0" w:space="0" w:color="auto"/>
            <w:bottom w:val="none" w:sz="0" w:space="0" w:color="auto"/>
            <w:right w:val="none" w:sz="0" w:space="0" w:color="auto"/>
          </w:divBdr>
        </w:div>
        <w:div w:id="303238897">
          <w:marLeft w:val="0"/>
          <w:marRight w:val="0"/>
          <w:marTop w:val="0"/>
          <w:marBottom w:val="0"/>
          <w:divBdr>
            <w:top w:val="none" w:sz="0" w:space="0" w:color="auto"/>
            <w:left w:val="none" w:sz="0" w:space="0" w:color="auto"/>
            <w:bottom w:val="none" w:sz="0" w:space="0" w:color="auto"/>
            <w:right w:val="none" w:sz="0" w:space="0" w:color="auto"/>
          </w:divBdr>
        </w:div>
      </w:divsChild>
    </w:div>
    <w:div w:id="591742780">
      <w:bodyDiv w:val="1"/>
      <w:marLeft w:val="0"/>
      <w:marRight w:val="0"/>
      <w:marTop w:val="0"/>
      <w:marBottom w:val="0"/>
      <w:divBdr>
        <w:top w:val="none" w:sz="0" w:space="0" w:color="auto"/>
        <w:left w:val="none" w:sz="0" w:space="0" w:color="auto"/>
        <w:bottom w:val="none" w:sz="0" w:space="0" w:color="auto"/>
        <w:right w:val="none" w:sz="0" w:space="0" w:color="auto"/>
      </w:divBdr>
      <w:divsChild>
        <w:div w:id="1165508186">
          <w:marLeft w:val="0"/>
          <w:marRight w:val="0"/>
          <w:marTop w:val="0"/>
          <w:marBottom w:val="0"/>
          <w:divBdr>
            <w:top w:val="none" w:sz="0" w:space="0" w:color="auto"/>
            <w:left w:val="none" w:sz="0" w:space="0" w:color="auto"/>
            <w:bottom w:val="none" w:sz="0" w:space="0" w:color="auto"/>
            <w:right w:val="none" w:sz="0" w:space="0" w:color="auto"/>
          </w:divBdr>
        </w:div>
        <w:div w:id="1697190981">
          <w:marLeft w:val="0"/>
          <w:marRight w:val="0"/>
          <w:marTop w:val="0"/>
          <w:marBottom w:val="0"/>
          <w:divBdr>
            <w:top w:val="none" w:sz="0" w:space="0" w:color="auto"/>
            <w:left w:val="none" w:sz="0" w:space="0" w:color="auto"/>
            <w:bottom w:val="none" w:sz="0" w:space="0" w:color="auto"/>
            <w:right w:val="none" w:sz="0" w:space="0" w:color="auto"/>
          </w:divBdr>
          <w:divsChild>
            <w:div w:id="1675955280">
              <w:marLeft w:val="0"/>
              <w:marRight w:val="0"/>
              <w:marTop w:val="0"/>
              <w:marBottom w:val="0"/>
              <w:divBdr>
                <w:top w:val="none" w:sz="0" w:space="0" w:color="auto"/>
                <w:left w:val="none" w:sz="0" w:space="0" w:color="auto"/>
                <w:bottom w:val="none" w:sz="0" w:space="0" w:color="auto"/>
                <w:right w:val="none" w:sz="0" w:space="0" w:color="auto"/>
              </w:divBdr>
              <w:divsChild>
                <w:div w:id="7474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99406">
      <w:bodyDiv w:val="1"/>
      <w:marLeft w:val="0"/>
      <w:marRight w:val="0"/>
      <w:marTop w:val="0"/>
      <w:marBottom w:val="0"/>
      <w:divBdr>
        <w:top w:val="none" w:sz="0" w:space="0" w:color="auto"/>
        <w:left w:val="none" w:sz="0" w:space="0" w:color="auto"/>
        <w:bottom w:val="none" w:sz="0" w:space="0" w:color="auto"/>
        <w:right w:val="none" w:sz="0" w:space="0" w:color="auto"/>
      </w:divBdr>
      <w:divsChild>
        <w:div w:id="1984502149">
          <w:marLeft w:val="0"/>
          <w:marRight w:val="0"/>
          <w:marTop w:val="0"/>
          <w:marBottom w:val="0"/>
          <w:divBdr>
            <w:top w:val="none" w:sz="0" w:space="0" w:color="auto"/>
            <w:left w:val="none" w:sz="0" w:space="0" w:color="auto"/>
            <w:bottom w:val="none" w:sz="0" w:space="0" w:color="auto"/>
            <w:right w:val="none" w:sz="0" w:space="0" w:color="auto"/>
          </w:divBdr>
          <w:divsChild>
            <w:div w:id="2709069">
              <w:marLeft w:val="0"/>
              <w:marRight w:val="0"/>
              <w:marTop w:val="0"/>
              <w:marBottom w:val="0"/>
              <w:divBdr>
                <w:top w:val="none" w:sz="0" w:space="0" w:color="auto"/>
                <w:left w:val="none" w:sz="0" w:space="0" w:color="auto"/>
                <w:bottom w:val="none" w:sz="0" w:space="0" w:color="auto"/>
                <w:right w:val="none" w:sz="0" w:space="0" w:color="auto"/>
              </w:divBdr>
              <w:divsChild>
                <w:div w:id="16062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11318">
      <w:bodyDiv w:val="1"/>
      <w:marLeft w:val="0"/>
      <w:marRight w:val="0"/>
      <w:marTop w:val="0"/>
      <w:marBottom w:val="0"/>
      <w:divBdr>
        <w:top w:val="none" w:sz="0" w:space="0" w:color="auto"/>
        <w:left w:val="none" w:sz="0" w:space="0" w:color="auto"/>
        <w:bottom w:val="none" w:sz="0" w:space="0" w:color="auto"/>
        <w:right w:val="none" w:sz="0" w:space="0" w:color="auto"/>
      </w:divBdr>
      <w:divsChild>
        <w:div w:id="212156306">
          <w:marLeft w:val="0"/>
          <w:marRight w:val="0"/>
          <w:marTop w:val="0"/>
          <w:marBottom w:val="0"/>
          <w:divBdr>
            <w:top w:val="none" w:sz="0" w:space="0" w:color="auto"/>
            <w:left w:val="none" w:sz="0" w:space="0" w:color="auto"/>
            <w:bottom w:val="none" w:sz="0" w:space="0" w:color="auto"/>
            <w:right w:val="none" w:sz="0" w:space="0" w:color="auto"/>
          </w:divBdr>
          <w:divsChild>
            <w:div w:id="1070470508">
              <w:marLeft w:val="0"/>
              <w:marRight w:val="0"/>
              <w:marTop w:val="0"/>
              <w:marBottom w:val="0"/>
              <w:divBdr>
                <w:top w:val="none" w:sz="0" w:space="0" w:color="auto"/>
                <w:left w:val="none" w:sz="0" w:space="0" w:color="auto"/>
                <w:bottom w:val="none" w:sz="0" w:space="0" w:color="auto"/>
                <w:right w:val="none" w:sz="0" w:space="0" w:color="auto"/>
              </w:divBdr>
            </w:div>
            <w:div w:id="1605455050">
              <w:marLeft w:val="0"/>
              <w:marRight w:val="0"/>
              <w:marTop w:val="0"/>
              <w:marBottom w:val="0"/>
              <w:divBdr>
                <w:top w:val="none" w:sz="0" w:space="0" w:color="auto"/>
                <w:left w:val="none" w:sz="0" w:space="0" w:color="auto"/>
                <w:bottom w:val="none" w:sz="0" w:space="0" w:color="auto"/>
                <w:right w:val="none" w:sz="0" w:space="0" w:color="auto"/>
              </w:divBdr>
            </w:div>
          </w:divsChild>
        </w:div>
        <w:div w:id="1403142413">
          <w:marLeft w:val="0"/>
          <w:marRight w:val="0"/>
          <w:marTop w:val="0"/>
          <w:marBottom w:val="0"/>
          <w:divBdr>
            <w:top w:val="none" w:sz="0" w:space="0" w:color="auto"/>
            <w:left w:val="none" w:sz="0" w:space="0" w:color="auto"/>
            <w:bottom w:val="none" w:sz="0" w:space="0" w:color="auto"/>
            <w:right w:val="none" w:sz="0" w:space="0" w:color="auto"/>
          </w:divBdr>
        </w:div>
      </w:divsChild>
    </w:div>
    <w:div w:id="594047672">
      <w:bodyDiv w:val="1"/>
      <w:marLeft w:val="0"/>
      <w:marRight w:val="0"/>
      <w:marTop w:val="0"/>
      <w:marBottom w:val="0"/>
      <w:divBdr>
        <w:top w:val="none" w:sz="0" w:space="0" w:color="auto"/>
        <w:left w:val="none" w:sz="0" w:space="0" w:color="auto"/>
        <w:bottom w:val="none" w:sz="0" w:space="0" w:color="auto"/>
        <w:right w:val="none" w:sz="0" w:space="0" w:color="auto"/>
      </w:divBdr>
      <w:divsChild>
        <w:div w:id="1292592658">
          <w:marLeft w:val="0"/>
          <w:marRight w:val="0"/>
          <w:marTop w:val="0"/>
          <w:marBottom w:val="0"/>
          <w:divBdr>
            <w:top w:val="none" w:sz="0" w:space="0" w:color="auto"/>
            <w:left w:val="none" w:sz="0" w:space="0" w:color="auto"/>
            <w:bottom w:val="none" w:sz="0" w:space="0" w:color="auto"/>
            <w:right w:val="none" w:sz="0" w:space="0" w:color="auto"/>
          </w:divBdr>
          <w:divsChild>
            <w:div w:id="1217544711">
              <w:marLeft w:val="0"/>
              <w:marRight w:val="0"/>
              <w:marTop w:val="0"/>
              <w:marBottom w:val="0"/>
              <w:divBdr>
                <w:top w:val="none" w:sz="0" w:space="0" w:color="auto"/>
                <w:left w:val="none" w:sz="0" w:space="0" w:color="auto"/>
                <w:bottom w:val="none" w:sz="0" w:space="0" w:color="auto"/>
                <w:right w:val="none" w:sz="0" w:space="0" w:color="auto"/>
              </w:divBdr>
            </w:div>
            <w:div w:id="577058401">
              <w:marLeft w:val="0"/>
              <w:marRight w:val="0"/>
              <w:marTop w:val="0"/>
              <w:marBottom w:val="0"/>
              <w:divBdr>
                <w:top w:val="none" w:sz="0" w:space="0" w:color="auto"/>
                <w:left w:val="none" w:sz="0" w:space="0" w:color="auto"/>
                <w:bottom w:val="none" w:sz="0" w:space="0" w:color="auto"/>
                <w:right w:val="none" w:sz="0" w:space="0" w:color="auto"/>
              </w:divBdr>
            </w:div>
          </w:divsChild>
        </w:div>
        <w:div w:id="1917590878">
          <w:marLeft w:val="0"/>
          <w:marRight w:val="0"/>
          <w:marTop w:val="0"/>
          <w:marBottom w:val="0"/>
          <w:divBdr>
            <w:top w:val="none" w:sz="0" w:space="0" w:color="auto"/>
            <w:left w:val="none" w:sz="0" w:space="0" w:color="auto"/>
            <w:bottom w:val="none" w:sz="0" w:space="0" w:color="auto"/>
            <w:right w:val="none" w:sz="0" w:space="0" w:color="auto"/>
          </w:divBdr>
        </w:div>
      </w:divsChild>
    </w:div>
    <w:div w:id="597371687">
      <w:bodyDiv w:val="1"/>
      <w:marLeft w:val="0"/>
      <w:marRight w:val="0"/>
      <w:marTop w:val="0"/>
      <w:marBottom w:val="0"/>
      <w:divBdr>
        <w:top w:val="none" w:sz="0" w:space="0" w:color="auto"/>
        <w:left w:val="none" w:sz="0" w:space="0" w:color="auto"/>
        <w:bottom w:val="none" w:sz="0" w:space="0" w:color="auto"/>
        <w:right w:val="none" w:sz="0" w:space="0" w:color="auto"/>
      </w:divBdr>
      <w:divsChild>
        <w:div w:id="1604148660">
          <w:marLeft w:val="0"/>
          <w:marRight w:val="0"/>
          <w:marTop w:val="0"/>
          <w:marBottom w:val="0"/>
          <w:divBdr>
            <w:top w:val="none" w:sz="0" w:space="0" w:color="auto"/>
            <w:left w:val="none" w:sz="0" w:space="0" w:color="auto"/>
            <w:bottom w:val="none" w:sz="0" w:space="0" w:color="auto"/>
            <w:right w:val="none" w:sz="0" w:space="0" w:color="auto"/>
          </w:divBdr>
          <w:divsChild>
            <w:div w:id="1136680514">
              <w:marLeft w:val="0"/>
              <w:marRight w:val="0"/>
              <w:marTop w:val="0"/>
              <w:marBottom w:val="0"/>
              <w:divBdr>
                <w:top w:val="none" w:sz="0" w:space="0" w:color="auto"/>
                <w:left w:val="none" w:sz="0" w:space="0" w:color="auto"/>
                <w:bottom w:val="none" w:sz="0" w:space="0" w:color="auto"/>
                <w:right w:val="none" w:sz="0" w:space="0" w:color="auto"/>
              </w:divBdr>
            </w:div>
            <w:div w:id="809980576">
              <w:marLeft w:val="0"/>
              <w:marRight w:val="0"/>
              <w:marTop w:val="0"/>
              <w:marBottom w:val="0"/>
              <w:divBdr>
                <w:top w:val="none" w:sz="0" w:space="0" w:color="auto"/>
                <w:left w:val="none" w:sz="0" w:space="0" w:color="auto"/>
                <w:bottom w:val="none" w:sz="0" w:space="0" w:color="auto"/>
                <w:right w:val="none" w:sz="0" w:space="0" w:color="auto"/>
              </w:divBdr>
            </w:div>
          </w:divsChild>
        </w:div>
        <w:div w:id="1811628718">
          <w:marLeft w:val="0"/>
          <w:marRight w:val="0"/>
          <w:marTop w:val="0"/>
          <w:marBottom w:val="0"/>
          <w:divBdr>
            <w:top w:val="none" w:sz="0" w:space="0" w:color="auto"/>
            <w:left w:val="none" w:sz="0" w:space="0" w:color="auto"/>
            <w:bottom w:val="none" w:sz="0" w:space="0" w:color="auto"/>
            <w:right w:val="none" w:sz="0" w:space="0" w:color="auto"/>
          </w:divBdr>
        </w:div>
      </w:divsChild>
    </w:div>
    <w:div w:id="597372551">
      <w:bodyDiv w:val="1"/>
      <w:marLeft w:val="0"/>
      <w:marRight w:val="0"/>
      <w:marTop w:val="0"/>
      <w:marBottom w:val="0"/>
      <w:divBdr>
        <w:top w:val="none" w:sz="0" w:space="0" w:color="auto"/>
        <w:left w:val="none" w:sz="0" w:space="0" w:color="auto"/>
        <w:bottom w:val="none" w:sz="0" w:space="0" w:color="auto"/>
        <w:right w:val="none" w:sz="0" w:space="0" w:color="auto"/>
      </w:divBdr>
      <w:divsChild>
        <w:div w:id="12342285">
          <w:marLeft w:val="0"/>
          <w:marRight w:val="0"/>
          <w:marTop w:val="0"/>
          <w:marBottom w:val="0"/>
          <w:divBdr>
            <w:top w:val="none" w:sz="0" w:space="0" w:color="auto"/>
            <w:left w:val="none" w:sz="0" w:space="0" w:color="auto"/>
            <w:bottom w:val="none" w:sz="0" w:space="0" w:color="auto"/>
            <w:right w:val="none" w:sz="0" w:space="0" w:color="auto"/>
          </w:divBdr>
          <w:divsChild>
            <w:div w:id="509297862">
              <w:marLeft w:val="0"/>
              <w:marRight w:val="0"/>
              <w:marTop w:val="0"/>
              <w:marBottom w:val="0"/>
              <w:divBdr>
                <w:top w:val="none" w:sz="0" w:space="0" w:color="auto"/>
                <w:left w:val="none" w:sz="0" w:space="0" w:color="auto"/>
                <w:bottom w:val="none" w:sz="0" w:space="0" w:color="auto"/>
                <w:right w:val="none" w:sz="0" w:space="0" w:color="auto"/>
              </w:divBdr>
              <w:divsChild>
                <w:div w:id="11715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3346">
          <w:marLeft w:val="0"/>
          <w:marRight w:val="0"/>
          <w:marTop w:val="0"/>
          <w:marBottom w:val="0"/>
          <w:divBdr>
            <w:top w:val="none" w:sz="0" w:space="0" w:color="auto"/>
            <w:left w:val="none" w:sz="0" w:space="0" w:color="auto"/>
            <w:bottom w:val="none" w:sz="0" w:space="0" w:color="auto"/>
            <w:right w:val="none" w:sz="0" w:space="0" w:color="auto"/>
          </w:divBdr>
          <w:divsChild>
            <w:div w:id="1678267768">
              <w:marLeft w:val="0"/>
              <w:marRight w:val="0"/>
              <w:marTop w:val="0"/>
              <w:marBottom w:val="0"/>
              <w:divBdr>
                <w:top w:val="none" w:sz="0" w:space="0" w:color="auto"/>
                <w:left w:val="none" w:sz="0" w:space="0" w:color="auto"/>
                <w:bottom w:val="none" w:sz="0" w:space="0" w:color="auto"/>
                <w:right w:val="none" w:sz="0" w:space="0" w:color="auto"/>
              </w:divBdr>
              <w:divsChild>
                <w:div w:id="3143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5769">
          <w:marLeft w:val="0"/>
          <w:marRight w:val="0"/>
          <w:marTop w:val="0"/>
          <w:marBottom w:val="0"/>
          <w:divBdr>
            <w:top w:val="none" w:sz="0" w:space="0" w:color="auto"/>
            <w:left w:val="none" w:sz="0" w:space="0" w:color="auto"/>
            <w:bottom w:val="none" w:sz="0" w:space="0" w:color="auto"/>
            <w:right w:val="none" w:sz="0" w:space="0" w:color="auto"/>
          </w:divBdr>
          <w:divsChild>
            <w:div w:id="564342661">
              <w:marLeft w:val="0"/>
              <w:marRight w:val="0"/>
              <w:marTop w:val="0"/>
              <w:marBottom w:val="0"/>
              <w:divBdr>
                <w:top w:val="none" w:sz="0" w:space="0" w:color="auto"/>
                <w:left w:val="none" w:sz="0" w:space="0" w:color="auto"/>
                <w:bottom w:val="none" w:sz="0" w:space="0" w:color="auto"/>
                <w:right w:val="none" w:sz="0" w:space="0" w:color="auto"/>
              </w:divBdr>
              <w:divsChild>
                <w:div w:id="3178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9065">
      <w:bodyDiv w:val="1"/>
      <w:marLeft w:val="0"/>
      <w:marRight w:val="0"/>
      <w:marTop w:val="0"/>
      <w:marBottom w:val="0"/>
      <w:divBdr>
        <w:top w:val="none" w:sz="0" w:space="0" w:color="auto"/>
        <w:left w:val="none" w:sz="0" w:space="0" w:color="auto"/>
        <w:bottom w:val="none" w:sz="0" w:space="0" w:color="auto"/>
        <w:right w:val="none" w:sz="0" w:space="0" w:color="auto"/>
      </w:divBdr>
    </w:div>
    <w:div w:id="598683931">
      <w:bodyDiv w:val="1"/>
      <w:marLeft w:val="0"/>
      <w:marRight w:val="0"/>
      <w:marTop w:val="0"/>
      <w:marBottom w:val="0"/>
      <w:divBdr>
        <w:top w:val="none" w:sz="0" w:space="0" w:color="auto"/>
        <w:left w:val="none" w:sz="0" w:space="0" w:color="auto"/>
        <w:bottom w:val="none" w:sz="0" w:space="0" w:color="auto"/>
        <w:right w:val="none" w:sz="0" w:space="0" w:color="auto"/>
      </w:divBdr>
      <w:divsChild>
        <w:div w:id="361786035">
          <w:marLeft w:val="0"/>
          <w:marRight w:val="0"/>
          <w:marTop w:val="0"/>
          <w:marBottom w:val="75"/>
          <w:divBdr>
            <w:top w:val="none" w:sz="0" w:space="0" w:color="auto"/>
            <w:left w:val="none" w:sz="0" w:space="0" w:color="auto"/>
            <w:bottom w:val="none" w:sz="0" w:space="0" w:color="auto"/>
            <w:right w:val="none" w:sz="0" w:space="0" w:color="auto"/>
          </w:divBdr>
        </w:div>
        <w:div w:id="213464714">
          <w:marLeft w:val="0"/>
          <w:marRight w:val="0"/>
          <w:marTop w:val="0"/>
          <w:marBottom w:val="75"/>
          <w:divBdr>
            <w:top w:val="none" w:sz="0" w:space="0" w:color="auto"/>
            <w:left w:val="none" w:sz="0" w:space="0" w:color="auto"/>
            <w:bottom w:val="none" w:sz="0" w:space="0" w:color="auto"/>
            <w:right w:val="none" w:sz="0" w:space="0" w:color="auto"/>
          </w:divBdr>
        </w:div>
      </w:divsChild>
    </w:div>
    <w:div w:id="599407976">
      <w:bodyDiv w:val="1"/>
      <w:marLeft w:val="0"/>
      <w:marRight w:val="0"/>
      <w:marTop w:val="0"/>
      <w:marBottom w:val="0"/>
      <w:divBdr>
        <w:top w:val="none" w:sz="0" w:space="0" w:color="auto"/>
        <w:left w:val="none" w:sz="0" w:space="0" w:color="auto"/>
        <w:bottom w:val="none" w:sz="0" w:space="0" w:color="auto"/>
        <w:right w:val="none" w:sz="0" w:space="0" w:color="auto"/>
      </w:divBdr>
      <w:divsChild>
        <w:div w:id="993801676">
          <w:marLeft w:val="0"/>
          <w:marRight w:val="0"/>
          <w:marTop w:val="0"/>
          <w:marBottom w:val="0"/>
          <w:divBdr>
            <w:top w:val="none" w:sz="0" w:space="0" w:color="auto"/>
            <w:left w:val="none" w:sz="0" w:space="0" w:color="auto"/>
            <w:bottom w:val="none" w:sz="0" w:space="0" w:color="auto"/>
            <w:right w:val="none" w:sz="0" w:space="0" w:color="auto"/>
          </w:divBdr>
          <w:divsChild>
            <w:div w:id="629045803">
              <w:marLeft w:val="0"/>
              <w:marRight w:val="0"/>
              <w:marTop w:val="0"/>
              <w:marBottom w:val="0"/>
              <w:divBdr>
                <w:top w:val="none" w:sz="0" w:space="0" w:color="auto"/>
                <w:left w:val="none" w:sz="0" w:space="0" w:color="auto"/>
                <w:bottom w:val="none" w:sz="0" w:space="0" w:color="auto"/>
                <w:right w:val="none" w:sz="0" w:space="0" w:color="auto"/>
              </w:divBdr>
            </w:div>
            <w:div w:id="1989434423">
              <w:marLeft w:val="0"/>
              <w:marRight w:val="0"/>
              <w:marTop w:val="0"/>
              <w:marBottom w:val="0"/>
              <w:divBdr>
                <w:top w:val="none" w:sz="0" w:space="0" w:color="auto"/>
                <w:left w:val="none" w:sz="0" w:space="0" w:color="auto"/>
                <w:bottom w:val="none" w:sz="0" w:space="0" w:color="auto"/>
                <w:right w:val="none" w:sz="0" w:space="0" w:color="auto"/>
              </w:divBdr>
            </w:div>
          </w:divsChild>
        </w:div>
        <w:div w:id="1140030023">
          <w:marLeft w:val="0"/>
          <w:marRight w:val="0"/>
          <w:marTop w:val="0"/>
          <w:marBottom w:val="0"/>
          <w:divBdr>
            <w:top w:val="none" w:sz="0" w:space="0" w:color="auto"/>
            <w:left w:val="none" w:sz="0" w:space="0" w:color="auto"/>
            <w:bottom w:val="none" w:sz="0" w:space="0" w:color="auto"/>
            <w:right w:val="none" w:sz="0" w:space="0" w:color="auto"/>
          </w:divBdr>
          <w:divsChild>
            <w:div w:id="2068070008">
              <w:marLeft w:val="0"/>
              <w:marRight w:val="0"/>
              <w:marTop w:val="0"/>
              <w:marBottom w:val="0"/>
              <w:divBdr>
                <w:top w:val="none" w:sz="0" w:space="0" w:color="auto"/>
                <w:left w:val="none" w:sz="0" w:space="0" w:color="auto"/>
                <w:bottom w:val="none" w:sz="0" w:space="0" w:color="auto"/>
                <w:right w:val="none" w:sz="0" w:space="0" w:color="auto"/>
              </w:divBdr>
            </w:div>
            <w:div w:id="22449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10760">
      <w:bodyDiv w:val="1"/>
      <w:marLeft w:val="0"/>
      <w:marRight w:val="0"/>
      <w:marTop w:val="0"/>
      <w:marBottom w:val="0"/>
      <w:divBdr>
        <w:top w:val="none" w:sz="0" w:space="0" w:color="auto"/>
        <w:left w:val="none" w:sz="0" w:space="0" w:color="auto"/>
        <w:bottom w:val="none" w:sz="0" w:space="0" w:color="auto"/>
        <w:right w:val="none" w:sz="0" w:space="0" w:color="auto"/>
      </w:divBdr>
      <w:divsChild>
        <w:div w:id="854809839">
          <w:marLeft w:val="0"/>
          <w:marRight w:val="0"/>
          <w:marTop w:val="0"/>
          <w:marBottom w:val="0"/>
          <w:divBdr>
            <w:top w:val="none" w:sz="0" w:space="0" w:color="auto"/>
            <w:left w:val="none" w:sz="0" w:space="0" w:color="auto"/>
            <w:bottom w:val="none" w:sz="0" w:space="0" w:color="auto"/>
            <w:right w:val="none" w:sz="0" w:space="0" w:color="auto"/>
          </w:divBdr>
        </w:div>
        <w:div w:id="1713994611">
          <w:marLeft w:val="0"/>
          <w:marRight w:val="0"/>
          <w:marTop w:val="0"/>
          <w:marBottom w:val="0"/>
          <w:divBdr>
            <w:top w:val="none" w:sz="0" w:space="0" w:color="auto"/>
            <w:left w:val="none" w:sz="0" w:space="0" w:color="auto"/>
            <w:bottom w:val="none" w:sz="0" w:space="0" w:color="auto"/>
            <w:right w:val="none" w:sz="0" w:space="0" w:color="auto"/>
          </w:divBdr>
        </w:div>
      </w:divsChild>
    </w:div>
    <w:div w:id="600721225">
      <w:bodyDiv w:val="1"/>
      <w:marLeft w:val="0"/>
      <w:marRight w:val="0"/>
      <w:marTop w:val="0"/>
      <w:marBottom w:val="0"/>
      <w:divBdr>
        <w:top w:val="none" w:sz="0" w:space="0" w:color="auto"/>
        <w:left w:val="none" w:sz="0" w:space="0" w:color="auto"/>
        <w:bottom w:val="none" w:sz="0" w:space="0" w:color="auto"/>
        <w:right w:val="none" w:sz="0" w:space="0" w:color="auto"/>
      </w:divBdr>
      <w:divsChild>
        <w:div w:id="924999645">
          <w:marLeft w:val="0"/>
          <w:marRight w:val="0"/>
          <w:marTop w:val="0"/>
          <w:marBottom w:val="0"/>
          <w:divBdr>
            <w:top w:val="none" w:sz="0" w:space="0" w:color="auto"/>
            <w:left w:val="none" w:sz="0" w:space="0" w:color="auto"/>
            <w:bottom w:val="none" w:sz="0" w:space="0" w:color="auto"/>
            <w:right w:val="none" w:sz="0" w:space="0" w:color="auto"/>
          </w:divBdr>
          <w:divsChild>
            <w:div w:id="296179045">
              <w:marLeft w:val="0"/>
              <w:marRight w:val="0"/>
              <w:marTop w:val="0"/>
              <w:marBottom w:val="0"/>
              <w:divBdr>
                <w:top w:val="none" w:sz="0" w:space="0" w:color="auto"/>
                <w:left w:val="none" w:sz="0" w:space="0" w:color="auto"/>
                <w:bottom w:val="none" w:sz="0" w:space="0" w:color="auto"/>
                <w:right w:val="none" w:sz="0" w:space="0" w:color="auto"/>
              </w:divBdr>
            </w:div>
          </w:divsChild>
        </w:div>
        <w:div w:id="1268267314">
          <w:marLeft w:val="0"/>
          <w:marRight w:val="0"/>
          <w:marTop w:val="0"/>
          <w:marBottom w:val="0"/>
          <w:divBdr>
            <w:top w:val="none" w:sz="0" w:space="0" w:color="auto"/>
            <w:left w:val="none" w:sz="0" w:space="0" w:color="auto"/>
            <w:bottom w:val="none" w:sz="0" w:space="0" w:color="auto"/>
            <w:right w:val="none" w:sz="0" w:space="0" w:color="auto"/>
          </w:divBdr>
        </w:div>
        <w:div w:id="1102191749">
          <w:marLeft w:val="0"/>
          <w:marRight w:val="0"/>
          <w:marTop w:val="0"/>
          <w:marBottom w:val="0"/>
          <w:divBdr>
            <w:top w:val="none" w:sz="0" w:space="0" w:color="auto"/>
            <w:left w:val="none" w:sz="0" w:space="0" w:color="auto"/>
            <w:bottom w:val="none" w:sz="0" w:space="0" w:color="auto"/>
            <w:right w:val="none" w:sz="0" w:space="0" w:color="auto"/>
          </w:divBdr>
        </w:div>
      </w:divsChild>
    </w:div>
    <w:div w:id="600993105">
      <w:bodyDiv w:val="1"/>
      <w:marLeft w:val="0"/>
      <w:marRight w:val="0"/>
      <w:marTop w:val="0"/>
      <w:marBottom w:val="0"/>
      <w:divBdr>
        <w:top w:val="none" w:sz="0" w:space="0" w:color="auto"/>
        <w:left w:val="none" w:sz="0" w:space="0" w:color="auto"/>
        <w:bottom w:val="none" w:sz="0" w:space="0" w:color="auto"/>
        <w:right w:val="none" w:sz="0" w:space="0" w:color="auto"/>
      </w:divBdr>
      <w:divsChild>
        <w:div w:id="878904784">
          <w:marLeft w:val="0"/>
          <w:marRight w:val="0"/>
          <w:marTop w:val="0"/>
          <w:marBottom w:val="0"/>
          <w:divBdr>
            <w:top w:val="none" w:sz="0" w:space="0" w:color="auto"/>
            <w:left w:val="none" w:sz="0" w:space="0" w:color="auto"/>
            <w:bottom w:val="none" w:sz="0" w:space="0" w:color="auto"/>
            <w:right w:val="none" w:sz="0" w:space="0" w:color="auto"/>
          </w:divBdr>
        </w:div>
        <w:div w:id="2044286633">
          <w:marLeft w:val="0"/>
          <w:marRight w:val="0"/>
          <w:marTop w:val="0"/>
          <w:marBottom w:val="0"/>
          <w:divBdr>
            <w:top w:val="none" w:sz="0" w:space="0" w:color="auto"/>
            <w:left w:val="none" w:sz="0" w:space="0" w:color="auto"/>
            <w:bottom w:val="none" w:sz="0" w:space="0" w:color="auto"/>
            <w:right w:val="none" w:sz="0" w:space="0" w:color="auto"/>
          </w:divBdr>
          <w:divsChild>
            <w:div w:id="1430811396">
              <w:marLeft w:val="0"/>
              <w:marRight w:val="0"/>
              <w:marTop w:val="0"/>
              <w:marBottom w:val="0"/>
              <w:divBdr>
                <w:top w:val="none" w:sz="0" w:space="0" w:color="auto"/>
                <w:left w:val="none" w:sz="0" w:space="0" w:color="auto"/>
                <w:bottom w:val="none" w:sz="0" w:space="0" w:color="auto"/>
                <w:right w:val="none" w:sz="0" w:space="0" w:color="auto"/>
              </w:divBdr>
              <w:divsChild>
                <w:div w:id="124273575">
                  <w:marLeft w:val="0"/>
                  <w:marRight w:val="0"/>
                  <w:marTop w:val="0"/>
                  <w:marBottom w:val="0"/>
                  <w:divBdr>
                    <w:top w:val="none" w:sz="0" w:space="0" w:color="auto"/>
                    <w:left w:val="none" w:sz="0" w:space="0" w:color="auto"/>
                    <w:bottom w:val="none" w:sz="0" w:space="0" w:color="auto"/>
                    <w:right w:val="none" w:sz="0" w:space="0" w:color="auto"/>
                  </w:divBdr>
                  <w:divsChild>
                    <w:div w:id="2879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5334">
          <w:marLeft w:val="0"/>
          <w:marRight w:val="0"/>
          <w:marTop w:val="0"/>
          <w:marBottom w:val="0"/>
          <w:divBdr>
            <w:top w:val="none" w:sz="0" w:space="0" w:color="auto"/>
            <w:left w:val="none" w:sz="0" w:space="0" w:color="auto"/>
            <w:bottom w:val="none" w:sz="0" w:space="0" w:color="auto"/>
            <w:right w:val="none" w:sz="0" w:space="0" w:color="auto"/>
          </w:divBdr>
          <w:divsChild>
            <w:div w:id="971209177">
              <w:marLeft w:val="0"/>
              <w:marRight w:val="0"/>
              <w:marTop w:val="0"/>
              <w:marBottom w:val="0"/>
              <w:divBdr>
                <w:top w:val="none" w:sz="0" w:space="0" w:color="auto"/>
                <w:left w:val="none" w:sz="0" w:space="0" w:color="auto"/>
                <w:bottom w:val="none" w:sz="0" w:space="0" w:color="auto"/>
                <w:right w:val="none" w:sz="0" w:space="0" w:color="auto"/>
              </w:divBdr>
            </w:div>
            <w:div w:id="926420079">
              <w:marLeft w:val="0"/>
              <w:marRight w:val="0"/>
              <w:marTop w:val="0"/>
              <w:marBottom w:val="0"/>
              <w:divBdr>
                <w:top w:val="none" w:sz="0" w:space="0" w:color="auto"/>
                <w:left w:val="none" w:sz="0" w:space="0" w:color="auto"/>
                <w:bottom w:val="none" w:sz="0" w:space="0" w:color="auto"/>
                <w:right w:val="none" w:sz="0" w:space="0" w:color="auto"/>
              </w:divBdr>
              <w:divsChild>
                <w:div w:id="532694726">
                  <w:marLeft w:val="0"/>
                  <w:marRight w:val="0"/>
                  <w:marTop w:val="0"/>
                  <w:marBottom w:val="0"/>
                  <w:divBdr>
                    <w:top w:val="none" w:sz="0" w:space="0" w:color="auto"/>
                    <w:left w:val="none" w:sz="0" w:space="0" w:color="auto"/>
                    <w:bottom w:val="none" w:sz="0" w:space="0" w:color="auto"/>
                    <w:right w:val="none" w:sz="0" w:space="0" w:color="auto"/>
                  </w:divBdr>
                </w:div>
                <w:div w:id="612565317">
                  <w:marLeft w:val="0"/>
                  <w:marRight w:val="0"/>
                  <w:marTop w:val="0"/>
                  <w:marBottom w:val="0"/>
                  <w:divBdr>
                    <w:top w:val="none" w:sz="0" w:space="0" w:color="auto"/>
                    <w:left w:val="none" w:sz="0" w:space="0" w:color="auto"/>
                    <w:bottom w:val="none" w:sz="0" w:space="0" w:color="auto"/>
                    <w:right w:val="none" w:sz="0" w:space="0" w:color="auto"/>
                  </w:divBdr>
                </w:div>
                <w:div w:id="1067532501">
                  <w:marLeft w:val="0"/>
                  <w:marRight w:val="0"/>
                  <w:marTop w:val="0"/>
                  <w:marBottom w:val="0"/>
                  <w:divBdr>
                    <w:top w:val="none" w:sz="0" w:space="0" w:color="auto"/>
                    <w:left w:val="none" w:sz="0" w:space="0" w:color="auto"/>
                    <w:bottom w:val="none" w:sz="0" w:space="0" w:color="auto"/>
                    <w:right w:val="none" w:sz="0" w:space="0" w:color="auto"/>
                  </w:divBdr>
                </w:div>
                <w:div w:id="1031298624">
                  <w:marLeft w:val="0"/>
                  <w:marRight w:val="0"/>
                  <w:marTop w:val="0"/>
                  <w:marBottom w:val="0"/>
                  <w:divBdr>
                    <w:top w:val="none" w:sz="0" w:space="0" w:color="auto"/>
                    <w:left w:val="none" w:sz="0" w:space="0" w:color="auto"/>
                    <w:bottom w:val="none" w:sz="0" w:space="0" w:color="auto"/>
                    <w:right w:val="none" w:sz="0" w:space="0" w:color="auto"/>
                  </w:divBdr>
                </w:div>
                <w:div w:id="1751150537">
                  <w:marLeft w:val="0"/>
                  <w:marRight w:val="0"/>
                  <w:marTop w:val="0"/>
                  <w:marBottom w:val="0"/>
                  <w:divBdr>
                    <w:top w:val="none" w:sz="0" w:space="0" w:color="auto"/>
                    <w:left w:val="none" w:sz="0" w:space="0" w:color="auto"/>
                    <w:bottom w:val="none" w:sz="0" w:space="0" w:color="auto"/>
                    <w:right w:val="none" w:sz="0" w:space="0" w:color="auto"/>
                  </w:divBdr>
                </w:div>
                <w:div w:id="7076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2933">
      <w:bodyDiv w:val="1"/>
      <w:marLeft w:val="0"/>
      <w:marRight w:val="0"/>
      <w:marTop w:val="0"/>
      <w:marBottom w:val="0"/>
      <w:divBdr>
        <w:top w:val="none" w:sz="0" w:space="0" w:color="auto"/>
        <w:left w:val="none" w:sz="0" w:space="0" w:color="auto"/>
        <w:bottom w:val="none" w:sz="0" w:space="0" w:color="auto"/>
        <w:right w:val="none" w:sz="0" w:space="0" w:color="auto"/>
      </w:divBdr>
      <w:divsChild>
        <w:div w:id="2014988037">
          <w:marLeft w:val="0"/>
          <w:marRight w:val="0"/>
          <w:marTop w:val="0"/>
          <w:marBottom w:val="0"/>
          <w:divBdr>
            <w:top w:val="none" w:sz="0" w:space="0" w:color="auto"/>
            <w:left w:val="none" w:sz="0" w:space="0" w:color="auto"/>
            <w:bottom w:val="none" w:sz="0" w:space="0" w:color="auto"/>
            <w:right w:val="none" w:sz="0" w:space="0" w:color="auto"/>
          </w:divBdr>
          <w:divsChild>
            <w:div w:id="681858171">
              <w:marLeft w:val="0"/>
              <w:marRight w:val="0"/>
              <w:marTop w:val="0"/>
              <w:marBottom w:val="0"/>
              <w:divBdr>
                <w:top w:val="none" w:sz="0" w:space="0" w:color="auto"/>
                <w:left w:val="none" w:sz="0" w:space="0" w:color="auto"/>
                <w:bottom w:val="none" w:sz="0" w:space="0" w:color="auto"/>
                <w:right w:val="none" w:sz="0" w:space="0" w:color="auto"/>
              </w:divBdr>
            </w:div>
            <w:div w:id="475804402">
              <w:marLeft w:val="0"/>
              <w:marRight w:val="0"/>
              <w:marTop w:val="0"/>
              <w:marBottom w:val="0"/>
              <w:divBdr>
                <w:top w:val="none" w:sz="0" w:space="0" w:color="auto"/>
                <w:left w:val="none" w:sz="0" w:space="0" w:color="auto"/>
                <w:bottom w:val="none" w:sz="0" w:space="0" w:color="auto"/>
                <w:right w:val="none" w:sz="0" w:space="0" w:color="auto"/>
              </w:divBdr>
            </w:div>
          </w:divsChild>
        </w:div>
        <w:div w:id="645933563">
          <w:marLeft w:val="0"/>
          <w:marRight w:val="0"/>
          <w:marTop w:val="0"/>
          <w:marBottom w:val="0"/>
          <w:divBdr>
            <w:top w:val="none" w:sz="0" w:space="0" w:color="auto"/>
            <w:left w:val="none" w:sz="0" w:space="0" w:color="auto"/>
            <w:bottom w:val="none" w:sz="0" w:space="0" w:color="auto"/>
            <w:right w:val="none" w:sz="0" w:space="0" w:color="auto"/>
          </w:divBdr>
        </w:div>
      </w:divsChild>
    </w:div>
    <w:div w:id="605312439">
      <w:bodyDiv w:val="1"/>
      <w:marLeft w:val="0"/>
      <w:marRight w:val="0"/>
      <w:marTop w:val="0"/>
      <w:marBottom w:val="0"/>
      <w:divBdr>
        <w:top w:val="none" w:sz="0" w:space="0" w:color="auto"/>
        <w:left w:val="none" w:sz="0" w:space="0" w:color="auto"/>
        <w:bottom w:val="none" w:sz="0" w:space="0" w:color="auto"/>
        <w:right w:val="none" w:sz="0" w:space="0" w:color="auto"/>
      </w:divBdr>
      <w:divsChild>
        <w:div w:id="1661733113">
          <w:marLeft w:val="0"/>
          <w:marRight w:val="0"/>
          <w:marTop w:val="0"/>
          <w:marBottom w:val="0"/>
          <w:divBdr>
            <w:top w:val="none" w:sz="0" w:space="0" w:color="auto"/>
            <w:left w:val="none" w:sz="0" w:space="0" w:color="auto"/>
            <w:bottom w:val="none" w:sz="0" w:space="0" w:color="auto"/>
            <w:right w:val="none" w:sz="0" w:space="0" w:color="auto"/>
          </w:divBdr>
        </w:div>
        <w:div w:id="1297955645">
          <w:marLeft w:val="0"/>
          <w:marRight w:val="0"/>
          <w:marTop w:val="0"/>
          <w:marBottom w:val="0"/>
          <w:divBdr>
            <w:top w:val="none" w:sz="0" w:space="0" w:color="auto"/>
            <w:left w:val="none" w:sz="0" w:space="0" w:color="auto"/>
            <w:bottom w:val="none" w:sz="0" w:space="0" w:color="auto"/>
            <w:right w:val="none" w:sz="0" w:space="0" w:color="auto"/>
          </w:divBdr>
        </w:div>
      </w:divsChild>
    </w:div>
    <w:div w:id="605432022">
      <w:bodyDiv w:val="1"/>
      <w:marLeft w:val="0"/>
      <w:marRight w:val="0"/>
      <w:marTop w:val="0"/>
      <w:marBottom w:val="0"/>
      <w:divBdr>
        <w:top w:val="none" w:sz="0" w:space="0" w:color="auto"/>
        <w:left w:val="none" w:sz="0" w:space="0" w:color="auto"/>
        <w:bottom w:val="none" w:sz="0" w:space="0" w:color="auto"/>
        <w:right w:val="none" w:sz="0" w:space="0" w:color="auto"/>
      </w:divBdr>
      <w:divsChild>
        <w:div w:id="1325471730">
          <w:marLeft w:val="0"/>
          <w:marRight w:val="0"/>
          <w:marTop w:val="0"/>
          <w:marBottom w:val="0"/>
          <w:divBdr>
            <w:top w:val="none" w:sz="0" w:space="0" w:color="auto"/>
            <w:left w:val="none" w:sz="0" w:space="0" w:color="auto"/>
            <w:bottom w:val="none" w:sz="0" w:space="0" w:color="auto"/>
            <w:right w:val="none" w:sz="0" w:space="0" w:color="auto"/>
          </w:divBdr>
          <w:divsChild>
            <w:div w:id="7799314">
              <w:marLeft w:val="0"/>
              <w:marRight w:val="0"/>
              <w:marTop w:val="0"/>
              <w:marBottom w:val="0"/>
              <w:divBdr>
                <w:top w:val="none" w:sz="0" w:space="0" w:color="auto"/>
                <w:left w:val="none" w:sz="0" w:space="0" w:color="auto"/>
                <w:bottom w:val="none" w:sz="0" w:space="0" w:color="auto"/>
                <w:right w:val="none" w:sz="0" w:space="0" w:color="auto"/>
              </w:divBdr>
              <w:divsChild>
                <w:div w:id="1732268214">
                  <w:marLeft w:val="0"/>
                  <w:marRight w:val="300"/>
                  <w:marTop w:val="0"/>
                  <w:marBottom w:val="0"/>
                  <w:divBdr>
                    <w:top w:val="none" w:sz="0" w:space="0" w:color="auto"/>
                    <w:left w:val="none" w:sz="0" w:space="0" w:color="auto"/>
                    <w:bottom w:val="none" w:sz="0" w:space="0" w:color="auto"/>
                    <w:right w:val="none" w:sz="0" w:space="0" w:color="auto"/>
                  </w:divBdr>
                  <w:divsChild>
                    <w:div w:id="1999965746">
                      <w:marLeft w:val="0"/>
                      <w:marRight w:val="0"/>
                      <w:marTop w:val="0"/>
                      <w:marBottom w:val="0"/>
                      <w:divBdr>
                        <w:top w:val="none" w:sz="0" w:space="0" w:color="auto"/>
                        <w:left w:val="none" w:sz="0" w:space="0" w:color="auto"/>
                        <w:bottom w:val="none" w:sz="0" w:space="0" w:color="auto"/>
                        <w:right w:val="none" w:sz="0" w:space="0" w:color="auto"/>
                      </w:divBdr>
                      <w:divsChild>
                        <w:div w:id="1873414589">
                          <w:marLeft w:val="0"/>
                          <w:marRight w:val="0"/>
                          <w:marTop w:val="0"/>
                          <w:marBottom w:val="0"/>
                          <w:divBdr>
                            <w:top w:val="none" w:sz="0" w:space="0" w:color="auto"/>
                            <w:left w:val="none" w:sz="0" w:space="0" w:color="auto"/>
                            <w:bottom w:val="none" w:sz="0" w:space="0" w:color="auto"/>
                            <w:right w:val="none" w:sz="0" w:space="0" w:color="auto"/>
                          </w:divBdr>
                        </w:div>
                        <w:div w:id="361905573">
                          <w:marLeft w:val="0"/>
                          <w:marRight w:val="0"/>
                          <w:marTop w:val="0"/>
                          <w:marBottom w:val="0"/>
                          <w:divBdr>
                            <w:top w:val="none" w:sz="0" w:space="0" w:color="auto"/>
                            <w:left w:val="none" w:sz="0" w:space="0" w:color="auto"/>
                            <w:bottom w:val="none" w:sz="0" w:space="0" w:color="auto"/>
                            <w:right w:val="none" w:sz="0" w:space="0" w:color="auto"/>
                          </w:divBdr>
                        </w:div>
                      </w:divsChild>
                    </w:div>
                    <w:div w:id="777523437">
                      <w:marLeft w:val="0"/>
                      <w:marRight w:val="0"/>
                      <w:marTop w:val="0"/>
                      <w:marBottom w:val="0"/>
                      <w:divBdr>
                        <w:top w:val="none" w:sz="0" w:space="0" w:color="auto"/>
                        <w:left w:val="none" w:sz="0" w:space="0" w:color="auto"/>
                        <w:bottom w:val="none" w:sz="0" w:space="0" w:color="auto"/>
                        <w:right w:val="none" w:sz="0" w:space="0" w:color="auto"/>
                      </w:divBdr>
                    </w:div>
                  </w:divsChild>
                </w:div>
                <w:div w:id="1906599793">
                  <w:marLeft w:val="0"/>
                  <w:marRight w:val="0"/>
                  <w:marTop w:val="0"/>
                  <w:marBottom w:val="0"/>
                  <w:divBdr>
                    <w:top w:val="none" w:sz="0" w:space="0" w:color="auto"/>
                    <w:left w:val="none" w:sz="0" w:space="0" w:color="auto"/>
                    <w:bottom w:val="none" w:sz="0" w:space="0" w:color="auto"/>
                    <w:right w:val="none" w:sz="0" w:space="0" w:color="auto"/>
                  </w:divBdr>
                </w:div>
              </w:divsChild>
            </w:div>
            <w:div w:id="602154139">
              <w:marLeft w:val="0"/>
              <w:marRight w:val="0"/>
              <w:marTop w:val="0"/>
              <w:marBottom w:val="0"/>
              <w:divBdr>
                <w:top w:val="none" w:sz="0" w:space="0" w:color="auto"/>
                <w:left w:val="none" w:sz="0" w:space="0" w:color="auto"/>
                <w:bottom w:val="none" w:sz="0" w:space="0" w:color="auto"/>
                <w:right w:val="none" w:sz="0" w:space="0" w:color="auto"/>
              </w:divBdr>
              <w:divsChild>
                <w:div w:id="161357206">
                  <w:marLeft w:val="0"/>
                  <w:marRight w:val="0"/>
                  <w:marTop w:val="0"/>
                  <w:marBottom w:val="0"/>
                  <w:divBdr>
                    <w:top w:val="none" w:sz="0" w:space="0" w:color="auto"/>
                    <w:left w:val="none" w:sz="0" w:space="0" w:color="auto"/>
                    <w:bottom w:val="none" w:sz="0" w:space="0" w:color="auto"/>
                    <w:right w:val="none" w:sz="0" w:space="0" w:color="auto"/>
                  </w:divBdr>
                  <w:divsChild>
                    <w:div w:id="2065985834">
                      <w:marLeft w:val="0"/>
                      <w:marRight w:val="0"/>
                      <w:marTop w:val="0"/>
                      <w:marBottom w:val="0"/>
                      <w:divBdr>
                        <w:top w:val="none" w:sz="0" w:space="0" w:color="auto"/>
                        <w:left w:val="none" w:sz="0" w:space="0" w:color="auto"/>
                        <w:bottom w:val="none" w:sz="0" w:space="0" w:color="auto"/>
                        <w:right w:val="none" w:sz="0" w:space="0" w:color="auto"/>
                      </w:divBdr>
                      <w:divsChild>
                        <w:div w:id="1768652574">
                          <w:marLeft w:val="0"/>
                          <w:marRight w:val="0"/>
                          <w:marTop w:val="0"/>
                          <w:marBottom w:val="0"/>
                          <w:divBdr>
                            <w:top w:val="none" w:sz="0" w:space="0" w:color="auto"/>
                            <w:left w:val="none" w:sz="0" w:space="0" w:color="auto"/>
                            <w:bottom w:val="none" w:sz="0" w:space="0" w:color="auto"/>
                            <w:right w:val="none" w:sz="0" w:space="0" w:color="auto"/>
                          </w:divBdr>
                          <w:divsChild>
                            <w:div w:id="1492059866">
                              <w:marLeft w:val="0"/>
                              <w:marRight w:val="0"/>
                              <w:marTop w:val="0"/>
                              <w:marBottom w:val="0"/>
                              <w:divBdr>
                                <w:top w:val="none" w:sz="0" w:space="0" w:color="auto"/>
                                <w:left w:val="none" w:sz="0" w:space="0" w:color="auto"/>
                                <w:bottom w:val="none" w:sz="0" w:space="0" w:color="auto"/>
                                <w:right w:val="none" w:sz="0" w:space="0" w:color="auto"/>
                              </w:divBdr>
                              <w:divsChild>
                                <w:div w:id="579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31073">
                          <w:marLeft w:val="0"/>
                          <w:marRight w:val="0"/>
                          <w:marTop w:val="0"/>
                          <w:marBottom w:val="0"/>
                          <w:divBdr>
                            <w:top w:val="none" w:sz="0" w:space="0" w:color="auto"/>
                            <w:left w:val="none" w:sz="0" w:space="0" w:color="auto"/>
                            <w:bottom w:val="none" w:sz="0" w:space="0" w:color="auto"/>
                            <w:right w:val="none" w:sz="0" w:space="0" w:color="auto"/>
                          </w:divBdr>
                          <w:divsChild>
                            <w:div w:id="12060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0908">
                      <w:marLeft w:val="0"/>
                      <w:marRight w:val="0"/>
                      <w:marTop w:val="0"/>
                      <w:marBottom w:val="0"/>
                      <w:divBdr>
                        <w:top w:val="none" w:sz="0" w:space="0" w:color="auto"/>
                        <w:left w:val="none" w:sz="0" w:space="0" w:color="auto"/>
                        <w:bottom w:val="none" w:sz="0" w:space="0" w:color="auto"/>
                        <w:right w:val="none" w:sz="0" w:space="0" w:color="auto"/>
                      </w:divBdr>
                      <w:divsChild>
                        <w:div w:id="328143950">
                          <w:marLeft w:val="0"/>
                          <w:marRight w:val="0"/>
                          <w:marTop w:val="0"/>
                          <w:marBottom w:val="0"/>
                          <w:divBdr>
                            <w:top w:val="none" w:sz="0" w:space="0" w:color="auto"/>
                            <w:left w:val="none" w:sz="0" w:space="0" w:color="auto"/>
                            <w:bottom w:val="none" w:sz="0" w:space="0" w:color="auto"/>
                            <w:right w:val="none" w:sz="0" w:space="0" w:color="auto"/>
                          </w:divBdr>
                          <w:divsChild>
                            <w:div w:id="1845125187">
                              <w:marLeft w:val="0"/>
                              <w:marRight w:val="0"/>
                              <w:marTop w:val="0"/>
                              <w:marBottom w:val="0"/>
                              <w:divBdr>
                                <w:top w:val="none" w:sz="0" w:space="0" w:color="auto"/>
                                <w:left w:val="none" w:sz="0" w:space="0" w:color="auto"/>
                                <w:bottom w:val="none" w:sz="0" w:space="0" w:color="auto"/>
                                <w:right w:val="none" w:sz="0" w:space="0" w:color="auto"/>
                              </w:divBdr>
                              <w:divsChild>
                                <w:div w:id="21303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5253">
                          <w:marLeft w:val="0"/>
                          <w:marRight w:val="0"/>
                          <w:marTop w:val="0"/>
                          <w:marBottom w:val="0"/>
                          <w:divBdr>
                            <w:top w:val="none" w:sz="0" w:space="0" w:color="auto"/>
                            <w:left w:val="none" w:sz="0" w:space="0" w:color="auto"/>
                            <w:bottom w:val="none" w:sz="0" w:space="0" w:color="auto"/>
                            <w:right w:val="none" w:sz="0" w:space="0" w:color="auto"/>
                          </w:divBdr>
                          <w:divsChild>
                            <w:div w:id="913900850">
                              <w:marLeft w:val="0"/>
                              <w:marRight w:val="0"/>
                              <w:marTop w:val="0"/>
                              <w:marBottom w:val="0"/>
                              <w:divBdr>
                                <w:top w:val="none" w:sz="0" w:space="0" w:color="auto"/>
                                <w:left w:val="none" w:sz="0" w:space="0" w:color="auto"/>
                                <w:bottom w:val="none" w:sz="0" w:space="0" w:color="auto"/>
                                <w:right w:val="none" w:sz="0" w:space="0" w:color="auto"/>
                              </w:divBdr>
                              <w:divsChild>
                                <w:div w:id="1629358086">
                                  <w:marLeft w:val="0"/>
                                  <w:marRight w:val="0"/>
                                  <w:marTop w:val="0"/>
                                  <w:marBottom w:val="0"/>
                                  <w:divBdr>
                                    <w:top w:val="none" w:sz="0" w:space="0" w:color="auto"/>
                                    <w:left w:val="none" w:sz="0" w:space="0" w:color="auto"/>
                                    <w:bottom w:val="none" w:sz="0" w:space="0" w:color="auto"/>
                                    <w:right w:val="none" w:sz="0" w:space="0" w:color="auto"/>
                                  </w:divBdr>
                                  <w:divsChild>
                                    <w:div w:id="659119690">
                                      <w:marLeft w:val="0"/>
                                      <w:marRight w:val="0"/>
                                      <w:marTop w:val="0"/>
                                      <w:marBottom w:val="0"/>
                                      <w:divBdr>
                                        <w:top w:val="none" w:sz="0" w:space="0" w:color="auto"/>
                                        <w:left w:val="none" w:sz="0" w:space="0" w:color="auto"/>
                                        <w:bottom w:val="none" w:sz="0" w:space="0" w:color="auto"/>
                                        <w:right w:val="none" w:sz="0" w:space="0" w:color="auto"/>
                                      </w:divBdr>
                                    </w:div>
                                  </w:divsChild>
                                </w:div>
                                <w:div w:id="1260257481">
                                  <w:marLeft w:val="0"/>
                                  <w:marRight w:val="0"/>
                                  <w:marTop w:val="0"/>
                                  <w:marBottom w:val="0"/>
                                  <w:divBdr>
                                    <w:top w:val="none" w:sz="0" w:space="0" w:color="auto"/>
                                    <w:left w:val="none" w:sz="0" w:space="0" w:color="auto"/>
                                    <w:bottom w:val="none" w:sz="0" w:space="0" w:color="auto"/>
                                    <w:right w:val="none" w:sz="0" w:space="0" w:color="auto"/>
                                  </w:divBdr>
                                </w:div>
                              </w:divsChild>
                            </w:div>
                            <w:div w:id="291326489">
                              <w:marLeft w:val="0"/>
                              <w:marRight w:val="0"/>
                              <w:marTop w:val="0"/>
                              <w:marBottom w:val="0"/>
                              <w:divBdr>
                                <w:top w:val="none" w:sz="0" w:space="0" w:color="auto"/>
                                <w:left w:val="none" w:sz="0" w:space="0" w:color="auto"/>
                                <w:bottom w:val="none" w:sz="0" w:space="0" w:color="auto"/>
                                <w:right w:val="none" w:sz="0" w:space="0" w:color="auto"/>
                              </w:divBdr>
                              <w:divsChild>
                                <w:div w:id="451830808">
                                  <w:marLeft w:val="0"/>
                                  <w:marRight w:val="0"/>
                                  <w:marTop w:val="0"/>
                                  <w:marBottom w:val="0"/>
                                  <w:divBdr>
                                    <w:top w:val="none" w:sz="0" w:space="0" w:color="auto"/>
                                    <w:left w:val="none" w:sz="0" w:space="0" w:color="auto"/>
                                    <w:bottom w:val="none" w:sz="0" w:space="0" w:color="auto"/>
                                    <w:right w:val="none" w:sz="0" w:space="0" w:color="auto"/>
                                  </w:divBdr>
                                  <w:divsChild>
                                    <w:div w:id="1512334694">
                                      <w:marLeft w:val="0"/>
                                      <w:marRight w:val="0"/>
                                      <w:marTop w:val="0"/>
                                      <w:marBottom w:val="0"/>
                                      <w:divBdr>
                                        <w:top w:val="none" w:sz="0" w:space="0" w:color="auto"/>
                                        <w:left w:val="none" w:sz="0" w:space="0" w:color="auto"/>
                                        <w:bottom w:val="none" w:sz="0" w:space="0" w:color="auto"/>
                                        <w:right w:val="none" w:sz="0" w:space="0" w:color="auto"/>
                                      </w:divBdr>
                                    </w:div>
                                  </w:divsChild>
                                </w:div>
                                <w:div w:id="306054877">
                                  <w:marLeft w:val="0"/>
                                  <w:marRight w:val="0"/>
                                  <w:marTop w:val="0"/>
                                  <w:marBottom w:val="0"/>
                                  <w:divBdr>
                                    <w:top w:val="none" w:sz="0" w:space="0" w:color="auto"/>
                                    <w:left w:val="none" w:sz="0" w:space="0" w:color="auto"/>
                                    <w:bottom w:val="none" w:sz="0" w:space="0" w:color="auto"/>
                                    <w:right w:val="none" w:sz="0" w:space="0" w:color="auto"/>
                                  </w:divBdr>
                                </w:div>
                              </w:divsChild>
                            </w:div>
                            <w:div w:id="1432163356">
                              <w:marLeft w:val="0"/>
                              <w:marRight w:val="0"/>
                              <w:marTop w:val="0"/>
                              <w:marBottom w:val="0"/>
                              <w:divBdr>
                                <w:top w:val="none" w:sz="0" w:space="0" w:color="auto"/>
                                <w:left w:val="none" w:sz="0" w:space="0" w:color="auto"/>
                                <w:bottom w:val="none" w:sz="0" w:space="0" w:color="auto"/>
                                <w:right w:val="none" w:sz="0" w:space="0" w:color="auto"/>
                              </w:divBdr>
                              <w:divsChild>
                                <w:div w:id="444884624">
                                  <w:marLeft w:val="0"/>
                                  <w:marRight w:val="0"/>
                                  <w:marTop w:val="0"/>
                                  <w:marBottom w:val="0"/>
                                  <w:divBdr>
                                    <w:top w:val="none" w:sz="0" w:space="0" w:color="auto"/>
                                    <w:left w:val="none" w:sz="0" w:space="0" w:color="auto"/>
                                    <w:bottom w:val="none" w:sz="0" w:space="0" w:color="auto"/>
                                    <w:right w:val="none" w:sz="0" w:space="0" w:color="auto"/>
                                  </w:divBdr>
                                  <w:divsChild>
                                    <w:div w:id="1325473541">
                                      <w:marLeft w:val="0"/>
                                      <w:marRight w:val="0"/>
                                      <w:marTop w:val="0"/>
                                      <w:marBottom w:val="0"/>
                                      <w:divBdr>
                                        <w:top w:val="none" w:sz="0" w:space="0" w:color="auto"/>
                                        <w:left w:val="none" w:sz="0" w:space="0" w:color="auto"/>
                                        <w:bottom w:val="none" w:sz="0" w:space="0" w:color="auto"/>
                                        <w:right w:val="none" w:sz="0" w:space="0" w:color="auto"/>
                                      </w:divBdr>
                                    </w:div>
                                  </w:divsChild>
                                </w:div>
                                <w:div w:id="1014576699">
                                  <w:marLeft w:val="0"/>
                                  <w:marRight w:val="0"/>
                                  <w:marTop w:val="0"/>
                                  <w:marBottom w:val="0"/>
                                  <w:divBdr>
                                    <w:top w:val="none" w:sz="0" w:space="0" w:color="auto"/>
                                    <w:left w:val="none" w:sz="0" w:space="0" w:color="auto"/>
                                    <w:bottom w:val="none" w:sz="0" w:space="0" w:color="auto"/>
                                    <w:right w:val="none" w:sz="0" w:space="0" w:color="auto"/>
                                  </w:divBdr>
                                </w:div>
                              </w:divsChild>
                            </w:div>
                            <w:div w:id="882136102">
                              <w:marLeft w:val="0"/>
                              <w:marRight w:val="0"/>
                              <w:marTop w:val="0"/>
                              <w:marBottom w:val="0"/>
                              <w:divBdr>
                                <w:top w:val="none" w:sz="0" w:space="0" w:color="auto"/>
                                <w:left w:val="none" w:sz="0" w:space="0" w:color="auto"/>
                                <w:bottom w:val="none" w:sz="0" w:space="0" w:color="auto"/>
                                <w:right w:val="none" w:sz="0" w:space="0" w:color="auto"/>
                              </w:divBdr>
                              <w:divsChild>
                                <w:div w:id="386029870">
                                  <w:marLeft w:val="0"/>
                                  <w:marRight w:val="0"/>
                                  <w:marTop w:val="0"/>
                                  <w:marBottom w:val="0"/>
                                  <w:divBdr>
                                    <w:top w:val="none" w:sz="0" w:space="0" w:color="auto"/>
                                    <w:left w:val="none" w:sz="0" w:space="0" w:color="auto"/>
                                    <w:bottom w:val="none" w:sz="0" w:space="0" w:color="auto"/>
                                    <w:right w:val="none" w:sz="0" w:space="0" w:color="auto"/>
                                  </w:divBdr>
                                  <w:divsChild>
                                    <w:div w:id="329798943">
                                      <w:marLeft w:val="0"/>
                                      <w:marRight w:val="0"/>
                                      <w:marTop w:val="0"/>
                                      <w:marBottom w:val="0"/>
                                      <w:divBdr>
                                        <w:top w:val="none" w:sz="0" w:space="0" w:color="auto"/>
                                        <w:left w:val="none" w:sz="0" w:space="0" w:color="auto"/>
                                        <w:bottom w:val="none" w:sz="0" w:space="0" w:color="auto"/>
                                        <w:right w:val="none" w:sz="0" w:space="0" w:color="auto"/>
                                      </w:divBdr>
                                    </w:div>
                                  </w:divsChild>
                                </w:div>
                                <w:div w:id="1843927756">
                                  <w:marLeft w:val="0"/>
                                  <w:marRight w:val="0"/>
                                  <w:marTop w:val="0"/>
                                  <w:marBottom w:val="0"/>
                                  <w:divBdr>
                                    <w:top w:val="none" w:sz="0" w:space="0" w:color="auto"/>
                                    <w:left w:val="none" w:sz="0" w:space="0" w:color="auto"/>
                                    <w:bottom w:val="none" w:sz="0" w:space="0" w:color="auto"/>
                                    <w:right w:val="none" w:sz="0" w:space="0" w:color="auto"/>
                                  </w:divBdr>
                                </w:div>
                              </w:divsChild>
                            </w:div>
                            <w:div w:id="1199931254">
                              <w:marLeft w:val="0"/>
                              <w:marRight w:val="0"/>
                              <w:marTop w:val="0"/>
                              <w:marBottom w:val="0"/>
                              <w:divBdr>
                                <w:top w:val="none" w:sz="0" w:space="0" w:color="auto"/>
                                <w:left w:val="none" w:sz="0" w:space="0" w:color="auto"/>
                                <w:bottom w:val="none" w:sz="0" w:space="0" w:color="auto"/>
                                <w:right w:val="none" w:sz="0" w:space="0" w:color="auto"/>
                              </w:divBdr>
                              <w:divsChild>
                                <w:div w:id="1277441426">
                                  <w:marLeft w:val="0"/>
                                  <w:marRight w:val="0"/>
                                  <w:marTop w:val="0"/>
                                  <w:marBottom w:val="0"/>
                                  <w:divBdr>
                                    <w:top w:val="none" w:sz="0" w:space="0" w:color="auto"/>
                                    <w:left w:val="none" w:sz="0" w:space="0" w:color="auto"/>
                                    <w:bottom w:val="none" w:sz="0" w:space="0" w:color="auto"/>
                                    <w:right w:val="none" w:sz="0" w:space="0" w:color="auto"/>
                                  </w:divBdr>
                                  <w:divsChild>
                                    <w:div w:id="1161656824">
                                      <w:marLeft w:val="0"/>
                                      <w:marRight w:val="0"/>
                                      <w:marTop w:val="0"/>
                                      <w:marBottom w:val="0"/>
                                      <w:divBdr>
                                        <w:top w:val="none" w:sz="0" w:space="0" w:color="auto"/>
                                        <w:left w:val="none" w:sz="0" w:space="0" w:color="auto"/>
                                        <w:bottom w:val="none" w:sz="0" w:space="0" w:color="auto"/>
                                        <w:right w:val="none" w:sz="0" w:space="0" w:color="auto"/>
                                      </w:divBdr>
                                    </w:div>
                                  </w:divsChild>
                                </w:div>
                                <w:div w:id="1142506356">
                                  <w:marLeft w:val="0"/>
                                  <w:marRight w:val="0"/>
                                  <w:marTop w:val="0"/>
                                  <w:marBottom w:val="0"/>
                                  <w:divBdr>
                                    <w:top w:val="none" w:sz="0" w:space="0" w:color="auto"/>
                                    <w:left w:val="none" w:sz="0" w:space="0" w:color="auto"/>
                                    <w:bottom w:val="none" w:sz="0" w:space="0" w:color="auto"/>
                                    <w:right w:val="none" w:sz="0" w:space="0" w:color="auto"/>
                                  </w:divBdr>
                                </w:div>
                              </w:divsChild>
                            </w:div>
                            <w:div w:id="584798650">
                              <w:marLeft w:val="0"/>
                              <w:marRight w:val="0"/>
                              <w:marTop w:val="0"/>
                              <w:marBottom w:val="0"/>
                              <w:divBdr>
                                <w:top w:val="none" w:sz="0" w:space="0" w:color="auto"/>
                                <w:left w:val="none" w:sz="0" w:space="0" w:color="auto"/>
                                <w:bottom w:val="none" w:sz="0" w:space="0" w:color="auto"/>
                                <w:right w:val="none" w:sz="0" w:space="0" w:color="auto"/>
                              </w:divBdr>
                              <w:divsChild>
                                <w:div w:id="535043805">
                                  <w:marLeft w:val="0"/>
                                  <w:marRight w:val="0"/>
                                  <w:marTop w:val="0"/>
                                  <w:marBottom w:val="0"/>
                                  <w:divBdr>
                                    <w:top w:val="none" w:sz="0" w:space="0" w:color="auto"/>
                                    <w:left w:val="none" w:sz="0" w:space="0" w:color="auto"/>
                                    <w:bottom w:val="none" w:sz="0" w:space="0" w:color="auto"/>
                                    <w:right w:val="none" w:sz="0" w:space="0" w:color="auto"/>
                                  </w:divBdr>
                                  <w:divsChild>
                                    <w:div w:id="2009362804">
                                      <w:marLeft w:val="0"/>
                                      <w:marRight w:val="0"/>
                                      <w:marTop w:val="0"/>
                                      <w:marBottom w:val="0"/>
                                      <w:divBdr>
                                        <w:top w:val="none" w:sz="0" w:space="0" w:color="auto"/>
                                        <w:left w:val="none" w:sz="0" w:space="0" w:color="auto"/>
                                        <w:bottom w:val="none" w:sz="0" w:space="0" w:color="auto"/>
                                        <w:right w:val="none" w:sz="0" w:space="0" w:color="auto"/>
                                      </w:divBdr>
                                    </w:div>
                                  </w:divsChild>
                                </w:div>
                                <w:div w:id="184682591">
                                  <w:marLeft w:val="0"/>
                                  <w:marRight w:val="0"/>
                                  <w:marTop w:val="0"/>
                                  <w:marBottom w:val="0"/>
                                  <w:divBdr>
                                    <w:top w:val="none" w:sz="0" w:space="0" w:color="auto"/>
                                    <w:left w:val="none" w:sz="0" w:space="0" w:color="auto"/>
                                    <w:bottom w:val="none" w:sz="0" w:space="0" w:color="auto"/>
                                    <w:right w:val="none" w:sz="0" w:space="0" w:color="auto"/>
                                  </w:divBdr>
                                </w:div>
                              </w:divsChild>
                            </w:div>
                            <w:div w:id="2065446542">
                              <w:marLeft w:val="0"/>
                              <w:marRight w:val="0"/>
                              <w:marTop w:val="0"/>
                              <w:marBottom w:val="0"/>
                              <w:divBdr>
                                <w:top w:val="none" w:sz="0" w:space="0" w:color="auto"/>
                                <w:left w:val="none" w:sz="0" w:space="0" w:color="auto"/>
                                <w:bottom w:val="none" w:sz="0" w:space="0" w:color="auto"/>
                                <w:right w:val="none" w:sz="0" w:space="0" w:color="auto"/>
                              </w:divBdr>
                              <w:divsChild>
                                <w:div w:id="665741943">
                                  <w:marLeft w:val="0"/>
                                  <w:marRight w:val="0"/>
                                  <w:marTop w:val="0"/>
                                  <w:marBottom w:val="0"/>
                                  <w:divBdr>
                                    <w:top w:val="none" w:sz="0" w:space="0" w:color="auto"/>
                                    <w:left w:val="none" w:sz="0" w:space="0" w:color="auto"/>
                                    <w:bottom w:val="none" w:sz="0" w:space="0" w:color="auto"/>
                                    <w:right w:val="none" w:sz="0" w:space="0" w:color="auto"/>
                                  </w:divBdr>
                                  <w:divsChild>
                                    <w:div w:id="1940943464">
                                      <w:marLeft w:val="0"/>
                                      <w:marRight w:val="0"/>
                                      <w:marTop w:val="0"/>
                                      <w:marBottom w:val="0"/>
                                      <w:divBdr>
                                        <w:top w:val="none" w:sz="0" w:space="0" w:color="auto"/>
                                        <w:left w:val="none" w:sz="0" w:space="0" w:color="auto"/>
                                        <w:bottom w:val="none" w:sz="0" w:space="0" w:color="auto"/>
                                        <w:right w:val="none" w:sz="0" w:space="0" w:color="auto"/>
                                      </w:divBdr>
                                    </w:div>
                                  </w:divsChild>
                                </w:div>
                                <w:div w:id="1943343342">
                                  <w:marLeft w:val="0"/>
                                  <w:marRight w:val="0"/>
                                  <w:marTop w:val="0"/>
                                  <w:marBottom w:val="0"/>
                                  <w:divBdr>
                                    <w:top w:val="none" w:sz="0" w:space="0" w:color="auto"/>
                                    <w:left w:val="none" w:sz="0" w:space="0" w:color="auto"/>
                                    <w:bottom w:val="none" w:sz="0" w:space="0" w:color="auto"/>
                                    <w:right w:val="none" w:sz="0" w:space="0" w:color="auto"/>
                                  </w:divBdr>
                                </w:div>
                              </w:divsChild>
                            </w:div>
                            <w:div w:id="529732286">
                              <w:marLeft w:val="0"/>
                              <w:marRight w:val="0"/>
                              <w:marTop w:val="0"/>
                              <w:marBottom w:val="0"/>
                              <w:divBdr>
                                <w:top w:val="none" w:sz="0" w:space="0" w:color="auto"/>
                                <w:left w:val="none" w:sz="0" w:space="0" w:color="auto"/>
                                <w:bottom w:val="none" w:sz="0" w:space="0" w:color="auto"/>
                                <w:right w:val="none" w:sz="0" w:space="0" w:color="auto"/>
                              </w:divBdr>
                              <w:divsChild>
                                <w:div w:id="550699819">
                                  <w:marLeft w:val="0"/>
                                  <w:marRight w:val="0"/>
                                  <w:marTop w:val="0"/>
                                  <w:marBottom w:val="0"/>
                                  <w:divBdr>
                                    <w:top w:val="none" w:sz="0" w:space="0" w:color="auto"/>
                                    <w:left w:val="none" w:sz="0" w:space="0" w:color="auto"/>
                                    <w:bottom w:val="none" w:sz="0" w:space="0" w:color="auto"/>
                                    <w:right w:val="none" w:sz="0" w:space="0" w:color="auto"/>
                                  </w:divBdr>
                                  <w:divsChild>
                                    <w:div w:id="2055957873">
                                      <w:marLeft w:val="0"/>
                                      <w:marRight w:val="0"/>
                                      <w:marTop w:val="0"/>
                                      <w:marBottom w:val="0"/>
                                      <w:divBdr>
                                        <w:top w:val="none" w:sz="0" w:space="0" w:color="auto"/>
                                        <w:left w:val="none" w:sz="0" w:space="0" w:color="auto"/>
                                        <w:bottom w:val="none" w:sz="0" w:space="0" w:color="auto"/>
                                        <w:right w:val="none" w:sz="0" w:space="0" w:color="auto"/>
                                      </w:divBdr>
                                    </w:div>
                                  </w:divsChild>
                                </w:div>
                                <w:div w:id="278537863">
                                  <w:marLeft w:val="0"/>
                                  <w:marRight w:val="0"/>
                                  <w:marTop w:val="0"/>
                                  <w:marBottom w:val="0"/>
                                  <w:divBdr>
                                    <w:top w:val="none" w:sz="0" w:space="0" w:color="auto"/>
                                    <w:left w:val="none" w:sz="0" w:space="0" w:color="auto"/>
                                    <w:bottom w:val="none" w:sz="0" w:space="0" w:color="auto"/>
                                    <w:right w:val="none" w:sz="0" w:space="0" w:color="auto"/>
                                  </w:divBdr>
                                </w:div>
                              </w:divsChild>
                            </w:div>
                            <w:div w:id="596136299">
                              <w:marLeft w:val="0"/>
                              <w:marRight w:val="0"/>
                              <w:marTop w:val="0"/>
                              <w:marBottom w:val="0"/>
                              <w:divBdr>
                                <w:top w:val="none" w:sz="0" w:space="0" w:color="auto"/>
                                <w:left w:val="none" w:sz="0" w:space="0" w:color="auto"/>
                                <w:bottom w:val="none" w:sz="0" w:space="0" w:color="auto"/>
                                <w:right w:val="none" w:sz="0" w:space="0" w:color="auto"/>
                              </w:divBdr>
                              <w:divsChild>
                                <w:div w:id="976762003">
                                  <w:marLeft w:val="0"/>
                                  <w:marRight w:val="0"/>
                                  <w:marTop w:val="0"/>
                                  <w:marBottom w:val="0"/>
                                  <w:divBdr>
                                    <w:top w:val="none" w:sz="0" w:space="0" w:color="auto"/>
                                    <w:left w:val="none" w:sz="0" w:space="0" w:color="auto"/>
                                    <w:bottom w:val="none" w:sz="0" w:space="0" w:color="auto"/>
                                    <w:right w:val="none" w:sz="0" w:space="0" w:color="auto"/>
                                  </w:divBdr>
                                  <w:divsChild>
                                    <w:div w:id="491727122">
                                      <w:marLeft w:val="0"/>
                                      <w:marRight w:val="0"/>
                                      <w:marTop w:val="0"/>
                                      <w:marBottom w:val="0"/>
                                      <w:divBdr>
                                        <w:top w:val="none" w:sz="0" w:space="0" w:color="auto"/>
                                        <w:left w:val="none" w:sz="0" w:space="0" w:color="auto"/>
                                        <w:bottom w:val="none" w:sz="0" w:space="0" w:color="auto"/>
                                        <w:right w:val="none" w:sz="0" w:space="0" w:color="auto"/>
                                      </w:divBdr>
                                    </w:div>
                                  </w:divsChild>
                                </w:div>
                                <w:div w:id="292449404">
                                  <w:marLeft w:val="0"/>
                                  <w:marRight w:val="0"/>
                                  <w:marTop w:val="0"/>
                                  <w:marBottom w:val="0"/>
                                  <w:divBdr>
                                    <w:top w:val="none" w:sz="0" w:space="0" w:color="auto"/>
                                    <w:left w:val="none" w:sz="0" w:space="0" w:color="auto"/>
                                    <w:bottom w:val="none" w:sz="0" w:space="0" w:color="auto"/>
                                    <w:right w:val="none" w:sz="0" w:space="0" w:color="auto"/>
                                  </w:divBdr>
                                </w:div>
                              </w:divsChild>
                            </w:div>
                            <w:div w:id="946425893">
                              <w:marLeft w:val="0"/>
                              <w:marRight w:val="0"/>
                              <w:marTop w:val="0"/>
                              <w:marBottom w:val="0"/>
                              <w:divBdr>
                                <w:top w:val="none" w:sz="0" w:space="0" w:color="auto"/>
                                <w:left w:val="none" w:sz="0" w:space="0" w:color="auto"/>
                                <w:bottom w:val="none" w:sz="0" w:space="0" w:color="auto"/>
                                <w:right w:val="none" w:sz="0" w:space="0" w:color="auto"/>
                              </w:divBdr>
                              <w:divsChild>
                                <w:div w:id="913979320">
                                  <w:marLeft w:val="0"/>
                                  <w:marRight w:val="0"/>
                                  <w:marTop w:val="0"/>
                                  <w:marBottom w:val="0"/>
                                  <w:divBdr>
                                    <w:top w:val="none" w:sz="0" w:space="0" w:color="auto"/>
                                    <w:left w:val="none" w:sz="0" w:space="0" w:color="auto"/>
                                    <w:bottom w:val="none" w:sz="0" w:space="0" w:color="auto"/>
                                    <w:right w:val="none" w:sz="0" w:space="0" w:color="auto"/>
                                  </w:divBdr>
                                  <w:divsChild>
                                    <w:div w:id="349642232">
                                      <w:marLeft w:val="0"/>
                                      <w:marRight w:val="0"/>
                                      <w:marTop w:val="0"/>
                                      <w:marBottom w:val="0"/>
                                      <w:divBdr>
                                        <w:top w:val="none" w:sz="0" w:space="0" w:color="auto"/>
                                        <w:left w:val="none" w:sz="0" w:space="0" w:color="auto"/>
                                        <w:bottom w:val="none" w:sz="0" w:space="0" w:color="auto"/>
                                        <w:right w:val="none" w:sz="0" w:space="0" w:color="auto"/>
                                      </w:divBdr>
                                    </w:div>
                                  </w:divsChild>
                                </w:div>
                                <w:div w:id="6689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93506">
                      <w:marLeft w:val="0"/>
                      <w:marRight w:val="0"/>
                      <w:marTop w:val="0"/>
                      <w:marBottom w:val="0"/>
                      <w:divBdr>
                        <w:top w:val="none" w:sz="0" w:space="0" w:color="auto"/>
                        <w:left w:val="none" w:sz="0" w:space="0" w:color="auto"/>
                        <w:bottom w:val="none" w:sz="0" w:space="0" w:color="auto"/>
                        <w:right w:val="none" w:sz="0" w:space="0" w:color="auto"/>
                      </w:divBdr>
                      <w:divsChild>
                        <w:div w:id="1475025092">
                          <w:marLeft w:val="0"/>
                          <w:marRight w:val="0"/>
                          <w:marTop w:val="0"/>
                          <w:marBottom w:val="0"/>
                          <w:divBdr>
                            <w:top w:val="none" w:sz="0" w:space="0" w:color="auto"/>
                            <w:left w:val="none" w:sz="0" w:space="0" w:color="auto"/>
                            <w:bottom w:val="none" w:sz="0" w:space="0" w:color="auto"/>
                            <w:right w:val="none" w:sz="0" w:space="0" w:color="auto"/>
                          </w:divBdr>
                          <w:divsChild>
                            <w:div w:id="840193896">
                              <w:marLeft w:val="0"/>
                              <w:marRight w:val="0"/>
                              <w:marTop w:val="0"/>
                              <w:marBottom w:val="0"/>
                              <w:divBdr>
                                <w:top w:val="none" w:sz="0" w:space="0" w:color="auto"/>
                                <w:left w:val="none" w:sz="0" w:space="0" w:color="auto"/>
                                <w:bottom w:val="none" w:sz="0" w:space="0" w:color="auto"/>
                                <w:right w:val="none" w:sz="0" w:space="0" w:color="auto"/>
                              </w:divBdr>
                              <w:divsChild>
                                <w:div w:id="6191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5897">
                          <w:marLeft w:val="0"/>
                          <w:marRight w:val="0"/>
                          <w:marTop w:val="0"/>
                          <w:marBottom w:val="0"/>
                          <w:divBdr>
                            <w:top w:val="none" w:sz="0" w:space="0" w:color="auto"/>
                            <w:left w:val="none" w:sz="0" w:space="0" w:color="auto"/>
                            <w:bottom w:val="none" w:sz="0" w:space="0" w:color="auto"/>
                            <w:right w:val="none" w:sz="0" w:space="0" w:color="auto"/>
                          </w:divBdr>
                          <w:divsChild>
                            <w:div w:id="494230210">
                              <w:marLeft w:val="0"/>
                              <w:marRight w:val="0"/>
                              <w:marTop w:val="0"/>
                              <w:marBottom w:val="0"/>
                              <w:divBdr>
                                <w:top w:val="none" w:sz="0" w:space="0" w:color="auto"/>
                                <w:left w:val="none" w:sz="0" w:space="0" w:color="auto"/>
                                <w:bottom w:val="none" w:sz="0" w:space="0" w:color="auto"/>
                                <w:right w:val="none" w:sz="0" w:space="0" w:color="auto"/>
                              </w:divBdr>
                            </w:div>
                            <w:div w:id="1849249697">
                              <w:marLeft w:val="0"/>
                              <w:marRight w:val="0"/>
                              <w:marTop w:val="0"/>
                              <w:marBottom w:val="0"/>
                              <w:divBdr>
                                <w:top w:val="none" w:sz="0" w:space="0" w:color="auto"/>
                                <w:left w:val="none" w:sz="0" w:space="0" w:color="auto"/>
                                <w:bottom w:val="none" w:sz="0" w:space="0" w:color="auto"/>
                                <w:right w:val="none" w:sz="0" w:space="0" w:color="auto"/>
                              </w:divBdr>
                            </w:div>
                            <w:div w:id="10713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5018">
                      <w:marLeft w:val="0"/>
                      <w:marRight w:val="0"/>
                      <w:marTop w:val="0"/>
                      <w:marBottom w:val="0"/>
                      <w:divBdr>
                        <w:top w:val="none" w:sz="0" w:space="0" w:color="auto"/>
                        <w:left w:val="none" w:sz="0" w:space="0" w:color="auto"/>
                        <w:bottom w:val="none" w:sz="0" w:space="0" w:color="auto"/>
                        <w:right w:val="none" w:sz="0" w:space="0" w:color="auto"/>
                      </w:divBdr>
                      <w:divsChild>
                        <w:div w:id="211498732">
                          <w:marLeft w:val="0"/>
                          <w:marRight w:val="0"/>
                          <w:marTop w:val="0"/>
                          <w:marBottom w:val="0"/>
                          <w:divBdr>
                            <w:top w:val="none" w:sz="0" w:space="0" w:color="auto"/>
                            <w:left w:val="none" w:sz="0" w:space="0" w:color="auto"/>
                            <w:bottom w:val="none" w:sz="0" w:space="0" w:color="auto"/>
                            <w:right w:val="none" w:sz="0" w:space="0" w:color="auto"/>
                          </w:divBdr>
                          <w:divsChild>
                            <w:div w:id="753094131">
                              <w:marLeft w:val="0"/>
                              <w:marRight w:val="0"/>
                              <w:marTop w:val="0"/>
                              <w:marBottom w:val="0"/>
                              <w:divBdr>
                                <w:top w:val="none" w:sz="0" w:space="0" w:color="auto"/>
                                <w:left w:val="none" w:sz="0" w:space="0" w:color="auto"/>
                                <w:bottom w:val="none" w:sz="0" w:space="0" w:color="auto"/>
                                <w:right w:val="none" w:sz="0" w:space="0" w:color="auto"/>
                              </w:divBdr>
                              <w:divsChild>
                                <w:div w:id="165722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68795">
                          <w:marLeft w:val="0"/>
                          <w:marRight w:val="0"/>
                          <w:marTop w:val="0"/>
                          <w:marBottom w:val="0"/>
                          <w:divBdr>
                            <w:top w:val="none" w:sz="0" w:space="0" w:color="auto"/>
                            <w:left w:val="none" w:sz="0" w:space="0" w:color="auto"/>
                            <w:bottom w:val="none" w:sz="0" w:space="0" w:color="auto"/>
                            <w:right w:val="none" w:sz="0" w:space="0" w:color="auto"/>
                          </w:divBdr>
                          <w:divsChild>
                            <w:div w:id="722563407">
                              <w:marLeft w:val="0"/>
                              <w:marRight w:val="0"/>
                              <w:marTop w:val="0"/>
                              <w:marBottom w:val="0"/>
                              <w:divBdr>
                                <w:top w:val="none" w:sz="0" w:space="0" w:color="auto"/>
                                <w:left w:val="none" w:sz="0" w:space="0" w:color="auto"/>
                                <w:bottom w:val="none" w:sz="0" w:space="0" w:color="auto"/>
                                <w:right w:val="none" w:sz="0" w:space="0" w:color="auto"/>
                              </w:divBdr>
                              <w:divsChild>
                                <w:div w:id="174668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639585">
                      <w:marLeft w:val="0"/>
                      <w:marRight w:val="0"/>
                      <w:marTop w:val="0"/>
                      <w:marBottom w:val="0"/>
                      <w:divBdr>
                        <w:top w:val="none" w:sz="0" w:space="0" w:color="auto"/>
                        <w:left w:val="none" w:sz="0" w:space="0" w:color="auto"/>
                        <w:bottom w:val="none" w:sz="0" w:space="0" w:color="auto"/>
                        <w:right w:val="none" w:sz="0" w:space="0" w:color="auto"/>
                      </w:divBdr>
                      <w:divsChild>
                        <w:div w:id="1585915357">
                          <w:marLeft w:val="0"/>
                          <w:marRight w:val="0"/>
                          <w:marTop w:val="0"/>
                          <w:marBottom w:val="0"/>
                          <w:divBdr>
                            <w:top w:val="none" w:sz="0" w:space="0" w:color="auto"/>
                            <w:left w:val="none" w:sz="0" w:space="0" w:color="auto"/>
                            <w:bottom w:val="none" w:sz="0" w:space="0" w:color="auto"/>
                            <w:right w:val="none" w:sz="0" w:space="0" w:color="auto"/>
                          </w:divBdr>
                          <w:divsChild>
                            <w:div w:id="645624192">
                              <w:marLeft w:val="0"/>
                              <w:marRight w:val="0"/>
                              <w:marTop w:val="0"/>
                              <w:marBottom w:val="0"/>
                              <w:divBdr>
                                <w:top w:val="none" w:sz="0" w:space="0" w:color="auto"/>
                                <w:left w:val="none" w:sz="0" w:space="0" w:color="auto"/>
                                <w:bottom w:val="none" w:sz="0" w:space="0" w:color="auto"/>
                                <w:right w:val="none" w:sz="0" w:space="0" w:color="auto"/>
                              </w:divBdr>
                              <w:divsChild>
                                <w:div w:id="16453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9976">
                          <w:marLeft w:val="0"/>
                          <w:marRight w:val="0"/>
                          <w:marTop w:val="0"/>
                          <w:marBottom w:val="0"/>
                          <w:divBdr>
                            <w:top w:val="none" w:sz="0" w:space="0" w:color="auto"/>
                            <w:left w:val="none" w:sz="0" w:space="0" w:color="auto"/>
                            <w:bottom w:val="none" w:sz="0" w:space="0" w:color="auto"/>
                            <w:right w:val="none" w:sz="0" w:space="0" w:color="auto"/>
                          </w:divBdr>
                          <w:divsChild>
                            <w:div w:id="237636887">
                              <w:marLeft w:val="0"/>
                              <w:marRight w:val="0"/>
                              <w:marTop w:val="0"/>
                              <w:marBottom w:val="0"/>
                              <w:divBdr>
                                <w:top w:val="none" w:sz="0" w:space="0" w:color="auto"/>
                                <w:left w:val="none" w:sz="0" w:space="0" w:color="auto"/>
                                <w:bottom w:val="none" w:sz="0" w:space="0" w:color="auto"/>
                                <w:right w:val="none" w:sz="0" w:space="0" w:color="auto"/>
                              </w:divBdr>
                              <w:divsChild>
                                <w:div w:id="1147237100">
                                  <w:marLeft w:val="0"/>
                                  <w:marRight w:val="0"/>
                                  <w:marTop w:val="0"/>
                                  <w:marBottom w:val="0"/>
                                  <w:divBdr>
                                    <w:top w:val="none" w:sz="0" w:space="0" w:color="auto"/>
                                    <w:left w:val="none" w:sz="0" w:space="0" w:color="auto"/>
                                    <w:bottom w:val="none" w:sz="0" w:space="0" w:color="auto"/>
                                    <w:right w:val="none" w:sz="0" w:space="0" w:color="auto"/>
                                  </w:divBdr>
                                </w:div>
                              </w:divsChild>
                            </w:div>
                            <w:div w:id="175846927">
                              <w:marLeft w:val="0"/>
                              <w:marRight w:val="0"/>
                              <w:marTop w:val="0"/>
                              <w:marBottom w:val="0"/>
                              <w:divBdr>
                                <w:top w:val="none" w:sz="0" w:space="0" w:color="auto"/>
                                <w:left w:val="none" w:sz="0" w:space="0" w:color="auto"/>
                                <w:bottom w:val="none" w:sz="0" w:space="0" w:color="auto"/>
                                <w:right w:val="none" w:sz="0" w:space="0" w:color="auto"/>
                              </w:divBdr>
                              <w:divsChild>
                                <w:div w:id="98894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927865">
                      <w:marLeft w:val="0"/>
                      <w:marRight w:val="0"/>
                      <w:marTop w:val="0"/>
                      <w:marBottom w:val="0"/>
                      <w:divBdr>
                        <w:top w:val="none" w:sz="0" w:space="0" w:color="auto"/>
                        <w:left w:val="none" w:sz="0" w:space="0" w:color="auto"/>
                        <w:bottom w:val="none" w:sz="0" w:space="0" w:color="auto"/>
                        <w:right w:val="none" w:sz="0" w:space="0" w:color="auto"/>
                      </w:divBdr>
                      <w:divsChild>
                        <w:div w:id="665862784">
                          <w:marLeft w:val="0"/>
                          <w:marRight w:val="0"/>
                          <w:marTop w:val="0"/>
                          <w:marBottom w:val="0"/>
                          <w:divBdr>
                            <w:top w:val="none" w:sz="0" w:space="0" w:color="auto"/>
                            <w:left w:val="none" w:sz="0" w:space="0" w:color="auto"/>
                            <w:bottom w:val="none" w:sz="0" w:space="0" w:color="auto"/>
                            <w:right w:val="none" w:sz="0" w:space="0" w:color="auto"/>
                          </w:divBdr>
                          <w:divsChild>
                            <w:div w:id="7870803">
                              <w:marLeft w:val="0"/>
                              <w:marRight w:val="0"/>
                              <w:marTop w:val="0"/>
                              <w:marBottom w:val="0"/>
                              <w:divBdr>
                                <w:top w:val="none" w:sz="0" w:space="0" w:color="auto"/>
                                <w:left w:val="none" w:sz="0" w:space="0" w:color="auto"/>
                                <w:bottom w:val="none" w:sz="0" w:space="0" w:color="auto"/>
                                <w:right w:val="none" w:sz="0" w:space="0" w:color="auto"/>
                              </w:divBdr>
                              <w:divsChild>
                                <w:div w:id="7071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3813">
                          <w:marLeft w:val="0"/>
                          <w:marRight w:val="0"/>
                          <w:marTop w:val="0"/>
                          <w:marBottom w:val="0"/>
                          <w:divBdr>
                            <w:top w:val="none" w:sz="0" w:space="0" w:color="auto"/>
                            <w:left w:val="none" w:sz="0" w:space="0" w:color="auto"/>
                            <w:bottom w:val="none" w:sz="0" w:space="0" w:color="auto"/>
                            <w:right w:val="none" w:sz="0" w:space="0" w:color="auto"/>
                          </w:divBdr>
                          <w:divsChild>
                            <w:div w:id="1648700356">
                              <w:marLeft w:val="0"/>
                              <w:marRight w:val="0"/>
                              <w:marTop w:val="0"/>
                              <w:marBottom w:val="0"/>
                              <w:divBdr>
                                <w:top w:val="none" w:sz="0" w:space="0" w:color="auto"/>
                                <w:left w:val="none" w:sz="0" w:space="0" w:color="auto"/>
                                <w:bottom w:val="none" w:sz="0" w:space="0" w:color="auto"/>
                                <w:right w:val="none" w:sz="0" w:space="0" w:color="auto"/>
                              </w:divBdr>
                              <w:divsChild>
                                <w:div w:id="645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967492">
      <w:bodyDiv w:val="1"/>
      <w:marLeft w:val="0"/>
      <w:marRight w:val="0"/>
      <w:marTop w:val="0"/>
      <w:marBottom w:val="0"/>
      <w:divBdr>
        <w:top w:val="none" w:sz="0" w:space="0" w:color="auto"/>
        <w:left w:val="none" w:sz="0" w:space="0" w:color="auto"/>
        <w:bottom w:val="none" w:sz="0" w:space="0" w:color="auto"/>
        <w:right w:val="none" w:sz="0" w:space="0" w:color="auto"/>
      </w:divBdr>
      <w:divsChild>
        <w:div w:id="794832603">
          <w:marLeft w:val="0"/>
          <w:marRight w:val="0"/>
          <w:marTop w:val="0"/>
          <w:marBottom w:val="0"/>
          <w:divBdr>
            <w:top w:val="none" w:sz="0" w:space="0" w:color="auto"/>
            <w:left w:val="none" w:sz="0" w:space="0" w:color="auto"/>
            <w:bottom w:val="none" w:sz="0" w:space="0" w:color="auto"/>
            <w:right w:val="none" w:sz="0" w:space="0" w:color="auto"/>
          </w:divBdr>
        </w:div>
        <w:div w:id="124658808">
          <w:marLeft w:val="0"/>
          <w:marRight w:val="0"/>
          <w:marTop w:val="0"/>
          <w:marBottom w:val="0"/>
          <w:divBdr>
            <w:top w:val="none" w:sz="0" w:space="0" w:color="auto"/>
            <w:left w:val="none" w:sz="0" w:space="0" w:color="auto"/>
            <w:bottom w:val="none" w:sz="0" w:space="0" w:color="auto"/>
            <w:right w:val="none" w:sz="0" w:space="0" w:color="auto"/>
          </w:divBdr>
          <w:divsChild>
            <w:div w:id="31550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82335">
      <w:bodyDiv w:val="1"/>
      <w:marLeft w:val="0"/>
      <w:marRight w:val="0"/>
      <w:marTop w:val="0"/>
      <w:marBottom w:val="0"/>
      <w:divBdr>
        <w:top w:val="none" w:sz="0" w:space="0" w:color="auto"/>
        <w:left w:val="none" w:sz="0" w:space="0" w:color="auto"/>
        <w:bottom w:val="none" w:sz="0" w:space="0" w:color="auto"/>
        <w:right w:val="none" w:sz="0" w:space="0" w:color="auto"/>
      </w:divBdr>
      <w:divsChild>
        <w:div w:id="332270832">
          <w:marLeft w:val="0"/>
          <w:marRight w:val="0"/>
          <w:marTop w:val="0"/>
          <w:marBottom w:val="0"/>
          <w:divBdr>
            <w:top w:val="none" w:sz="0" w:space="0" w:color="auto"/>
            <w:left w:val="none" w:sz="0" w:space="0" w:color="auto"/>
            <w:bottom w:val="none" w:sz="0" w:space="0" w:color="auto"/>
            <w:right w:val="none" w:sz="0" w:space="0" w:color="auto"/>
          </w:divBdr>
        </w:div>
        <w:div w:id="1454866163">
          <w:marLeft w:val="0"/>
          <w:marRight w:val="0"/>
          <w:marTop w:val="0"/>
          <w:marBottom w:val="0"/>
          <w:divBdr>
            <w:top w:val="none" w:sz="0" w:space="0" w:color="auto"/>
            <w:left w:val="none" w:sz="0" w:space="0" w:color="auto"/>
            <w:bottom w:val="none" w:sz="0" w:space="0" w:color="auto"/>
            <w:right w:val="none" w:sz="0" w:space="0" w:color="auto"/>
          </w:divBdr>
        </w:div>
        <w:div w:id="224151177">
          <w:marLeft w:val="0"/>
          <w:marRight w:val="0"/>
          <w:marTop w:val="0"/>
          <w:marBottom w:val="0"/>
          <w:divBdr>
            <w:top w:val="none" w:sz="0" w:space="0" w:color="auto"/>
            <w:left w:val="none" w:sz="0" w:space="0" w:color="auto"/>
            <w:bottom w:val="none" w:sz="0" w:space="0" w:color="auto"/>
            <w:right w:val="none" w:sz="0" w:space="0" w:color="auto"/>
          </w:divBdr>
          <w:divsChild>
            <w:div w:id="1890142893">
              <w:marLeft w:val="0"/>
              <w:marRight w:val="0"/>
              <w:marTop w:val="0"/>
              <w:marBottom w:val="0"/>
              <w:divBdr>
                <w:top w:val="none" w:sz="0" w:space="0" w:color="auto"/>
                <w:left w:val="none" w:sz="0" w:space="0" w:color="auto"/>
                <w:bottom w:val="none" w:sz="0" w:space="0" w:color="auto"/>
                <w:right w:val="none" w:sz="0" w:space="0" w:color="auto"/>
              </w:divBdr>
            </w:div>
          </w:divsChild>
        </w:div>
        <w:div w:id="512115735">
          <w:marLeft w:val="0"/>
          <w:marRight w:val="0"/>
          <w:marTop w:val="0"/>
          <w:marBottom w:val="0"/>
          <w:divBdr>
            <w:top w:val="none" w:sz="0" w:space="0" w:color="auto"/>
            <w:left w:val="none" w:sz="0" w:space="0" w:color="auto"/>
            <w:bottom w:val="none" w:sz="0" w:space="0" w:color="auto"/>
            <w:right w:val="none" w:sz="0" w:space="0" w:color="auto"/>
          </w:divBdr>
        </w:div>
        <w:div w:id="927151798">
          <w:marLeft w:val="0"/>
          <w:marRight w:val="0"/>
          <w:marTop w:val="0"/>
          <w:marBottom w:val="0"/>
          <w:divBdr>
            <w:top w:val="none" w:sz="0" w:space="0" w:color="auto"/>
            <w:left w:val="none" w:sz="0" w:space="0" w:color="auto"/>
            <w:bottom w:val="none" w:sz="0" w:space="0" w:color="auto"/>
            <w:right w:val="none" w:sz="0" w:space="0" w:color="auto"/>
          </w:divBdr>
        </w:div>
      </w:divsChild>
    </w:div>
    <w:div w:id="606811009">
      <w:bodyDiv w:val="1"/>
      <w:marLeft w:val="0"/>
      <w:marRight w:val="0"/>
      <w:marTop w:val="0"/>
      <w:marBottom w:val="0"/>
      <w:divBdr>
        <w:top w:val="none" w:sz="0" w:space="0" w:color="auto"/>
        <w:left w:val="none" w:sz="0" w:space="0" w:color="auto"/>
        <w:bottom w:val="none" w:sz="0" w:space="0" w:color="auto"/>
        <w:right w:val="none" w:sz="0" w:space="0" w:color="auto"/>
      </w:divBdr>
      <w:divsChild>
        <w:div w:id="1468472266">
          <w:marLeft w:val="0"/>
          <w:marRight w:val="0"/>
          <w:marTop w:val="0"/>
          <w:marBottom w:val="0"/>
          <w:divBdr>
            <w:top w:val="none" w:sz="0" w:space="0" w:color="auto"/>
            <w:left w:val="none" w:sz="0" w:space="0" w:color="auto"/>
            <w:bottom w:val="none" w:sz="0" w:space="0" w:color="auto"/>
            <w:right w:val="none" w:sz="0" w:space="0" w:color="auto"/>
          </w:divBdr>
          <w:divsChild>
            <w:div w:id="881094606">
              <w:marLeft w:val="0"/>
              <w:marRight w:val="0"/>
              <w:marTop w:val="0"/>
              <w:marBottom w:val="0"/>
              <w:divBdr>
                <w:top w:val="none" w:sz="0" w:space="0" w:color="auto"/>
                <w:left w:val="none" w:sz="0" w:space="0" w:color="auto"/>
                <w:bottom w:val="none" w:sz="0" w:space="0" w:color="auto"/>
                <w:right w:val="none" w:sz="0" w:space="0" w:color="auto"/>
              </w:divBdr>
              <w:divsChild>
                <w:div w:id="35739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34220">
      <w:bodyDiv w:val="1"/>
      <w:marLeft w:val="0"/>
      <w:marRight w:val="0"/>
      <w:marTop w:val="0"/>
      <w:marBottom w:val="0"/>
      <w:divBdr>
        <w:top w:val="none" w:sz="0" w:space="0" w:color="auto"/>
        <w:left w:val="none" w:sz="0" w:space="0" w:color="auto"/>
        <w:bottom w:val="none" w:sz="0" w:space="0" w:color="auto"/>
        <w:right w:val="none" w:sz="0" w:space="0" w:color="auto"/>
      </w:divBdr>
      <w:divsChild>
        <w:div w:id="428159844">
          <w:marLeft w:val="0"/>
          <w:marRight w:val="0"/>
          <w:marTop w:val="0"/>
          <w:marBottom w:val="0"/>
          <w:divBdr>
            <w:top w:val="none" w:sz="0" w:space="0" w:color="auto"/>
            <w:left w:val="none" w:sz="0" w:space="0" w:color="auto"/>
            <w:bottom w:val="none" w:sz="0" w:space="0" w:color="auto"/>
            <w:right w:val="none" w:sz="0" w:space="0" w:color="auto"/>
          </w:divBdr>
          <w:divsChild>
            <w:div w:id="297883882">
              <w:marLeft w:val="0"/>
              <w:marRight w:val="0"/>
              <w:marTop w:val="0"/>
              <w:marBottom w:val="0"/>
              <w:divBdr>
                <w:top w:val="none" w:sz="0" w:space="0" w:color="auto"/>
                <w:left w:val="none" w:sz="0" w:space="0" w:color="auto"/>
                <w:bottom w:val="none" w:sz="0" w:space="0" w:color="auto"/>
                <w:right w:val="none" w:sz="0" w:space="0" w:color="auto"/>
              </w:divBdr>
              <w:divsChild>
                <w:div w:id="774403989">
                  <w:marLeft w:val="0"/>
                  <w:marRight w:val="0"/>
                  <w:marTop w:val="0"/>
                  <w:marBottom w:val="0"/>
                  <w:divBdr>
                    <w:top w:val="none" w:sz="0" w:space="0" w:color="auto"/>
                    <w:left w:val="none" w:sz="0" w:space="0" w:color="auto"/>
                    <w:bottom w:val="none" w:sz="0" w:space="0" w:color="auto"/>
                    <w:right w:val="none" w:sz="0" w:space="0" w:color="auto"/>
                  </w:divBdr>
                  <w:divsChild>
                    <w:div w:id="1097363607">
                      <w:marLeft w:val="0"/>
                      <w:marRight w:val="0"/>
                      <w:marTop w:val="0"/>
                      <w:marBottom w:val="0"/>
                      <w:divBdr>
                        <w:top w:val="none" w:sz="0" w:space="0" w:color="auto"/>
                        <w:left w:val="none" w:sz="0" w:space="0" w:color="auto"/>
                        <w:bottom w:val="none" w:sz="0" w:space="0" w:color="auto"/>
                        <w:right w:val="none" w:sz="0" w:space="0" w:color="auto"/>
                      </w:divBdr>
                    </w:div>
                  </w:divsChild>
                </w:div>
                <w:div w:id="946734321">
                  <w:marLeft w:val="0"/>
                  <w:marRight w:val="300"/>
                  <w:marTop w:val="0"/>
                  <w:marBottom w:val="0"/>
                  <w:divBdr>
                    <w:top w:val="none" w:sz="0" w:space="0" w:color="auto"/>
                    <w:left w:val="none" w:sz="0" w:space="0" w:color="auto"/>
                    <w:bottom w:val="none" w:sz="0" w:space="0" w:color="auto"/>
                    <w:right w:val="none" w:sz="0" w:space="0" w:color="auto"/>
                  </w:divBdr>
                  <w:divsChild>
                    <w:div w:id="1583181985">
                      <w:marLeft w:val="0"/>
                      <w:marRight w:val="0"/>
                      <w:marTop w:val="0"/>
                      <w:marBottom w:val="0"/>
                      <w:divBdr>
                        <w:top w:val="none" w:sz="0" w:space="0" w:color="auto"/>
                        <w:left w:val="none" w:sz="0" w:space="0" w:color="auto"/>
                        <w:bottom w:val="none" w:sz="0" w:space="0" w:color="auto"/>
                        <w:right w:val="none" w:sz="0" w:space="0" w:color="auto"/>
                      </w:divBdr>
                      <w:divsChild>
                        <w:div w:id="1286539354">
                          <w:marLeft w:val="0"/>
                          <w:marRight w:val="0"/>
                          <w:marTop w:val="0"/>
                          <w:marBottom w:val="0"/>
                          <w:divBdr>
                            <w:top w:val="none" w:sz="0" w:space="0" w:color="auto"/>
                            <w:left w:val="none" w:sz="0" w:space="0" w:color="auto"/>
                            <w:bottom w:val="none" w:sz="0" w:space="0" w:color="auto"/>
                            <w:right w:val="none" w:sz="0" w:space="0" w:color="auto"/>
                          </w:divBdr>
                        </w:div>
                        <w:div w:id="1630814541">
                          <w:marLeft w:val="0"/>
                          <w:marRight w:val="0"/>
                          <w:marTop w:val="0"/>
                          <w:marBottom w:val="0"/>
                          <w:divBdr>
                            <w:top w:val="none" w:sz="0" w:space="0" w:color="auto"/>
                            <w:left w:val="none" w:sz="0" w:space="0" w:color="auto"/>
                            <w:bottom w:val="none" w:sz="0" w:space="0" w:color="auto"/>
                            <w:right w:val="none" w:sz="0" w:space="0" w:color="auto"/>
                          </w:divBdr>
                        </w:div>
                        <w:div w:id="1062211631">
                          <w:marLeft w:val="0"/>
                          <w:marRight w:val="0"/>
                          <w:marTop w:val="0"/>
                          <w:marBottom w:val="0"/>
                          <w:divBdr>
                            <w:top w:val="none" w:sz="0" w:space="0" w:color="auto"/>
                            <w:left w:val="none" w:sz="0" w:space="0" w:color="auto"/>
                            <w:bottom w:val="none" w:sz="0" w:space="0" w:color="auto"/>
                            <w:right w:val="none" w:sz="0" w:space="0" w:color="auto"/>
                          </w:divBdr>
                        </w:div>
                      </w:divsChild>
                    </w:div>
                    <w:div w:id="410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779874">
      <w:bodyDiv w:val="1"/>
      <w:marLeft w:val="0"/>
      <w:marRight w:val="0"/>
      <w:marTop w:val="0"/>
      <w:marBottom w:val="0"/>
      <w:divBdr>
        <w:top w:val="none" w:sz="0" w:space="0" w:color="auto"/>
        <w:left w:val="none" w:sz="0" w:space="0" w:color="auto"/>
        <w:bottom w:val="none" w:sz="0" w:space="0" w:color="auto"/>
        <w:right w:val="none" w:sz="0" w:space="0" w:color="auto"/>
      </w:divBdr>
      <w:divsChild>
        <w:div w:id="158011617">
          <w:marLeft w:val="0"/>
          <w:marRight w:val="0"/>
          <w:marTop w:val="0"/>
          <w:marBottom w:val="0"/>
          <w:divBdr>
            <w:top w:val="none" w:sz="0" w:space="0" w:color="auto"/>
            <w:left w:val="none" w:sz="0" w:space="0" w:color="auto"/>
            <w:bottom w:val="none" w:sz="0" w:space="0" w:color="auto"/>
            <w:right w:val="none" w:sz="0" w:space="0" w:color="auto"/>
          </w:divBdr>
          <w:divsChild>
            <w:div w:id="252907515">
              <w:marLeft w:val="0"/>
              <w:marRight w:val="0"/>
              <w:marTop w:val="0"/>
              <w:marBottom w:val="0"/>
              <w:divBdr>
                <w:top w:val="none" w:sz="0" w:space="0" w:color="auto"/>
                <w:left w:val="none" w:sz="0" w:space="0" w:color="auto"/>
                <w:bottom w:val="none" w:sz="0" w:space="0" w:color="auto"/>
                <w:right w:val="none" w:sz="0" w:space="0" w:color="auto"/>
              </w:divBdr>
            </w:div>
            <w:div w:id="420758643">
              <w:marLeft w:val="0"/>
              <w:marRight w:val="0"/>
              <w:marTop w:val="0"/>
              <w:marBottom w:val="0"/>
              <w:divBdr>
                <w:top w:val="none" w:sz="0" w:space="0" w:color="auto"/>
                <w:left w:val="none" w:sz="0" w:space="0" w:color="auto"/>
                <w:bottom w:val="none" w:sz="0" w:space="0" w:color="auto"/>
                <w:right w:val="none" w:sz="0" w:space="0" w:color="auto"/>
              </w:divBdr>
            </w:div>
          </w:divsChild>
        </w:div>
        <w:div w:id="277613416">
          <w:marLeft w:val="0"/>
          <w:marRight w:val="0"/>
          <w:marTop w:val="0"/>
          <w:marBottom w:val="0"/>
          <w:divBdr>
            <w:top w:val="none" w:sz="0" w:space="0" w:color="auto"/>
            <w:left w:val="none" w:sz="0" w:space="0" w:color="auto"/>
            <w:bottom w:val="none" w:sz="0" w:space="0" w:color="auto"/>
            <w:right w:val="none" w:sz="0" w:space="0" w:color="auto"/>
          </w:divBdr>
        </w:div>
      </w:divsChild>
    </w:div>
    <w:div w:id="610212500">
      <w:bodyDiv w:val="1"/>
      <w:marLeft w:val="0"/>
      <w:marRight w:val="0"/>
      <w:marTop w:val="0"/>
      <w:marBottom w:val="0"/>
      <w:divBdr>
        <w:top w:val="none" w:sz="0" w:space="0" w:color="auto"/>
        <w:left w:val="none" w:sz="0" w:space="0" w:color="auto"/>
        <w:bottom w:val="none" w:sz="0" w:space="0" w:color="auto"/>
        <w:right w:val="none" w:sz="0" w:space="0" w:color="auto"/>
      </w:divBdr>
      <w:divsChild>
        <w:div w:id="1680889898">
          <w:marLeft w:val="0"/>
          <w:marRight w:val="0"/>
          <w:marTop w:val="0"/>
          <w:marBottom w:val="0"/>
          <w:divBdr>
            <w:top w:val="none" w:sz="0" w:space="0" w:color="auto"/>
            <w:left w:val="none" w:sz="0" w:space="0" w:color="auto"/>
            <w:bottom w:val="none" w:sz="0" w:space="0" w:color="auto"/>
            <w:right w:val="none" w:sz="0" w:space="0" w:color="auto"/>
          </w:divBdr>
        </w:div>
        <w:div w:id="1389838181">
          <w:marLeft w:val="0"/>
          <w:marRight w:val="0"/>
          <w:marTop w:val="0"/>
          <w:marBottom w:val="0"/>
          <w:divBdr>
            <w:top w:val="none" w:sz="0" w:space="0" w:color="auto"/>
            <w:left w:val="none" w:sz="0" w:space="0" w:color="auto"/>
            <w:bottom w:val="none" w:sz="0" w:space="0" w:color="auto"/>
            <w:right w:val="none" w:sz="0" w:space="0" w:color="auto"/>
          </w:divBdr>
        </w:div>
      </w:divsChild>
    </w:div>
    <w:div w:id="612709753">
      <w:bodyDiv w:val="1"/>
      <w:marLeft w:val="0"/>
      <w:marRight w:val="0"/>
      <w:marTop w:val="0"/>
      <w:marBottom w:val="0"/>
      <w:divBdr>
        <w:top w:val="none" w:sz="0" w:space="0" w:color="auto"/>
        <w:left w:val="none" w:sz="0" w:space="0" w:color="auto"/>
        <w:bottom w:val="none" w:sz="0" w:space="0" w:color="auto"/>
        <w:right w:val="none" w:sz="0" w:space="0" w:color="auto"/>
      </w:divBdr>
      <w:divsChild>
        <w:div w:id="1881820141">
          <w:marLeft w:val="0"/>
          <w:marRight w:val="0"/>
          <w:marTop w:val="0"/>
          <w:marBottom w:val="0"/>
          <w:divBdr>
            <w:top w:val="none" w:sz="0" w:space="0" w:color="auto"/>
            <w:left w:val="none" w:sz="0" w:space="0" w:color="auto"/>
            <w:bottom w:val="none" w:sz="0" w:space="0" w:color="auto"/>
            <w:right w:val="none" w:sz="0" w:space="0" w:color="auto"/>
          </w:divBdr>
          <w:divsChild>
            <w:div w:id="1766029500">
              <w:marLeft w:val="0"/>
              <w:marRight w:val="0"/>
              <w:marTop w:val="0"/>
              <w:marBottom w:val="0"/>
              <w:divBdr>
                <w:top w:val="none" w:sz="0" w:space="0" w:color="auto"/>
                <w:left w:val="none" w:sz="0" w:space="0" w:color="auto"/>
                <w:bottom w:val="none" w:sz="0" w:space="0" w:color="auto"/>
                <w:right w:val="none" w:sz="0" w:space="0" w:color="auto"/>
              </w:divBdr>
            </w:div>
          </w:divsChild>
        </w:div>
        <w:div w:id="989868049">
          <w:marLeft w:val="0"/>
          <w:marRight w:val="0"/>
          <w:marTop w:val="0"/>
          <w:marBottom w:val="0"/>
          <w:divBdr>
            <w:top w:val="none" w:sz="0" w:space="0" w:color="auto"/>
            <w:left w:val="none" w:sz="0" w:space="0" w:color="auto"/>
            <w:bottom w:val="none" w:sz="0" w:space="0" w:color="auto"/>
            <w:right w:val="none" w:sz="0" w:space="0" w:color="auto"/>
          </w:divBdr>
          <w:divsChild>
            <w:div w:id="1264849699">
              <w:marLeft w:val="0"/>
              <w:marRight w:val="0"/>
              <w:marTop w:val="0"/>
              <w:marBottom w:val="0"/>
              <w:divBdr>
                <w:top w:val="none" w:sz="0" w:space="0" w:color="auto"/>
                <w:left w:val="none" w:sz="0" w:space="0" w:color="auto"/>
                <w:bottom w:val="none" w:sz="0" w:space="0" w:color="auto"/>
                <w:right w:val="none" w:sz="0" w:space="0" w:color="auto"/>
              </w:divBdr>
              <w:divsChild>
                <w:div w:id="399720125">
                  <w:marLeft w:val="0"/>
                  <w:marRight w:val="0"/>
                  <w:marTop w:val="0"/>
                  <w:marBottom w:val="0"/>
                  <w:divBdr>
                    <w:top w:val="none" w:sz="0" w:space="0" w:color="auto"/>
                    <w:left w:val="none" w:sz="0" w:space="0" w:color="auto"/>
                    <w:bottom w:val="none" w:sz="0" w:space="0" w:color="auto"/>
                    <w:right w:val="none" w:sz="0" w:space="0" w:color="auto"/>
                  </w:divBdr>
                  <w:divsChild>
                    <w:div w:id="279187411">
                      <w:marLeft w:val="0"/>
                      <w:marRight w:val="0"/>
                      <w:marTop w:val="0"/>
                      <w:marBottom w:val="0"/>
                      <w:divBdr>
                        <w:top w:val="none" w:sz="0" w:space="0" w:color="auto"/>
                        <w:left w:val="none" w:sz="0" w:space="0" w:color="auto"/>
                        <w:bottom w:val="none" w:sz="0" w:space="0" w:color="auto"/>
                        <w:right w:val="none" w:sz="0" w:space="0" w:color="auto"/>
                      </w:divBdr>
                      <w:divsChild>
                        <w:div w:id="16862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52883">
                  <w:marLeft w:val="0"/>
                  <w:marRight w:val="0"/>
                  <w:marTop w:val="0"/>
                  <w:marBottom w:val="0"/>
                  <w:divBdr>
                    <w:top w:val="none" w:sz="0" w:space="0" w:color="auto"/>
                    <w:left w:val="none" w:sz="0" w:space="0" w:color="auto"/>
                    <w:bottom w:val="none" w:sz="0" w:space="0" w:color="auto"/>
                    <w:right w:val="none" w:sz="0" w:space="0" w:color="auto"/>
                  </w:divBdr>
                </w:div>
                <w:div w:id="1756245149">
                  <w:marLeft w:val="0"/>
                  <w:marRight w:val="0"/>
                  <w:marTop w:val="0"/>
                  <w:marBottom w:val="0"/>
                  <w:divBdr>
                    <w:top w:val="none" w:sz="0" w:space="0" w:color="auto"/>
                    <w:left w:val="none" w:sz="0" w:space="0" w:color="auto"/>
                    <w:bottom w:val="none" w:sz="0" w:space="0" w:color="auto"/>
                    <w:right w:val="none" w:sz="0" w:space="0" w:color="auto"/>
                  </w:divBdr>
                </w:div>
                <w:div w:id="1264145560">
                  <w:marLeft w:val="0"/>
                  <w:marRight w:val="0"/>
                  <w:marTop w:val="0"/>
                  <w:marBottom w:val="0"/>
                  <w:divBdr>
                    <w:top w:val="none" w:sz="0" w:space="0" w:color="auto"/>
                    <w:left w:val="none" w:sz="0" w:space="0" w:color="auto"/>
                    <w:bottom w:val="none" w:sz="0" w:space="0" w:color="auto"/>
                    <w:right w:val="none" w:sz="0" w:space="0" w:color="auto"/>
                  </w:divBdr>
                </w:div>
                <w:div w:id="15212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82203">
      <w:bodyDiv w:val="1"/>
      <w:marLeft w:val="0"/>
      <w:marRight w:val="0"/>
      <w:marTop w:val="0"/>
      <w:marBottom w:val="0"/>
      <w:divBdr>
        <w:top w:val="none" w:sz="0" w:space="0" w:color="auto"/>
        <w:left w:val="none" w:sz="0" w:space="0" w:color="auto"/>
        <w:bottom w:val="none" w:sz="0" w:space="0" w:color="auto"/>
        <w:right w:val="none" w:sz="0" w:space="0" w:color="auto"/>
      </w:divBdr>
      <w:divsChild>
        <w:div w:id="766924366">
          <w:marLeft w:val="0"/>
          <w:marRight w:val="0"/>
          <w:marTop w:val="0"/>
          <w:marBottom w:val="0"/>
          <w:divBdr>
            <w:top w:val="none" w:sz="0" w:space="0" w:color="auto"/>
            <w:left w:val="none" w:sz="0" w:space="0" w:color="auto"/>
            <w:bottom w:val="none" w:sz="0" w:space="0" w:color="auto"/>
            <w:right w:val="none" w:sz="0" w:space="0" w:color="auto"/>
          </w:divBdr>
          <w:divsChild>
            <w:div w:id="605236508">
              <w:marLeft w:val="0"/>
              <w:marRight w:val="0"/>
              <w:marTop w:val="0"/>
              <w:marBottom w:val="0"/>
              <w:divBdr>
                <w:top w:val="none" w:sz="0" w:space="0" w:color="auto"/>
                <w:left w:val="none" w:sz="0" w:space="0" w:color="auto"/>
                <w:bottom w:val="none" w:sz="0" w:space="0" w:color="auto"/>
                <w:right w:val="none" w:sz="0" w:space="0" w:color="auto"/>
              </w:divBdr>
              <w:divsChild>
                <w:div w:id="200216708">
                  <w:marLeft w:val="0"/>
                  <w:marRight w:val="0"/>
                  <w:marTop w:val="0"/>
                  <w:marBottom w:val="0"/>
                  <w:divBdr>
                    <w:top w:val="none" w:sz="0" w:space="0" w:color="auto"/>
                    <w:left w:val="none" w:sz="0" w:space="0" w:color="auto"/>
                    <w:bottom w:val="none" w:sz="0" w:space="0" w:color="auto"/>
                    <w:right w:val="none" w:sz="0" w:space="0" w:color="auto"/>
                  </w:divBdr>
                  <w:divsChild>
                    <w:div w:id="1236358667">
                      <w:marLeft w:val="0"/>
                      <w:marRight w:val="0"/>
                      <w:marTop w:val="0"/>
                      <w:marBottom w:val="0"/>
                      <w:divBdr>
                        <w:top w:val="none" w:sz="0" w:space="0" w:color="auto"/>
                        <w:left w:val="none" w:sz="0" w:space="0" w:color="auto"/>
                        <w:bottom w:val="none" w:sz="0" w:space="0" w:color="auto"/>
                        <w:right w:val="none" w:sz="0" w:space="0" w:color="auto"/>
                      </w:divBdr>
                      <w:divsChild>
                        <w:div w:id="10742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064759">
          <w:marLeft w:val="0"/>
          <w:marRight w:val="0"/>
          <w:marTop w:val="0"/>
          <w:marBottom w:val="0"/>
          <w:divBdr>
            <w:top w:val="none" w:sz="0" w:space="0" w:color="auto"/>
            <w:left w:val="none" w:sz="0" w:space="0" w:color="auto"/>
            <w:bottom w:val="none" w:sz="0" w:space="0" w:color="auto"/>
            <w:right w:val="none" w:sz="0" w:space="0" w:color="auto"/>
          </w:divBdr>
          <w:divsChild>
            <w:div w:id="6993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31144">
      <w:bodyDiv w:val="1"/>
      <w:marLeft w:val="0"/>
      <w:marRight w:val="0"/>
      <w:marTop w:val="0"/>
      <w:marBottom w:val="0"/>
      <w:divBdr>
        <w:top w:val="none" w:sz="0" w:space="0" w:color="auto"/>
        <w:left w:val="none" w:sz="0" w:space="0" w:color="auto"/>
        <w:bottom w:val="none" w:sz="0" w:space="0" w:color="auto"/>
        <w:right w:val="none" w:sz="0" w:space="0" w:color="auto"/>
      </w:divBdr>
      <w:divsChild>
        <w:div w:id="143548209">
          <w:marLeft w:val="0"/>
          <w:marRight w:val="0"/>
          <w:marTop w:val="0"/>
          <w:marBottom w:val="0"/>
          <w:divBdr>
            <w:top w:val="none" w:sz="0" w:space="0" w:color="auto"/>
            <w:left w:val="none" w:sz="0" w:space="0" w:color="auto"/>
            <w:bottom w:val="none" w:sz="0" w:space="0" w:color="auto"/>
            <w:right w:val="none" w:sz="0" w:space="0" w:color="auto"/>
          </w:divBdr>
          <w:divsChild>
            <w:div w:id="654725773">
              <w:marLeft w:val="0"/>
              <w:marRight w:val="0"/>
              <w:marTop w:val="0"/>
              <w:marBottom w:val="0"/>
              <w:divBdr>
                <w:top w:val="none" w:sz="0" w:space="0" w:color="auto"/>
                <w:left w:val="none" w:sz="0" w:space="0" w:color="auto"/>
                <w:bottom w:val="none" w:sz="0" w:space="0" w:color="auto"/>
                <w:right w:val="none" w:sz="0" w:space="0" w:color="auto"/>
              </w:divBdr>
            </w:div>
            <w:div w:id="2120224482">
              <w:marLeft w:val="0"/>
              <w:marRight w:val="0"/>
              <w:marTop w:val="0"/>
              <w:marBottom w:val="0"/>
              <w:divBdr>
                <w:top w:val="none" w:sz="0" w:space="0" w:color="auto"/>
                <w:left w:val="none" w:sz="0" w:space="0" w:color="auto"/>
                <w:bottom w:val="none" w:sz="0" w:space="0" w:color="auto"/>
                <w:right w:val="none" w:sz="0" w:space="0" w:color="auto"/>
              </w:divBdr>
            </w:div>
          </w:divsChild>
        </w:div>
        <w:div w:id="2069986210">
          <w:marLeft w:val="0"/>
          <w:marRight w:val="0"/>
          <w:marTop w:val="0"/>
          <w:marBottom w:val="0"/>
          <w:divBdr>
            <w:top w:val="none" w:sz="0" w:space="0" w:color="auto"/>
            <w:left w:val="none" w:sz="0" w:space="0" w:color="auto"/>
            <w:bottom w:val="none" w:sz="0" w:space="0" w:color="auto"/>
            <w:right w:val="none" w:sz="0" w:space="0" w:color="auto"/>
          </w:divBdr>
        </w:div>
      </w:divsChild>
    </w:div>
    <w:div w:id="614755473">
      <w:bodyDiv w:val="1"/>
      <w:marLeft w:val="0"/>
      <w:marRight w:val="0"/>
      <w:marTop w:val="0"/>
      <w:marBottom w:val="0"/>
      <w:divBdr>
        <w:top w:val="none" w:sz="0" w:space="0" w:color="auto"/>
        <w:left w:val="none" w:sz="0" w:space="0" w:color="auto"/>
        <w:bottom w:val="none" w:sz="0" w:space="0" w:color="auto"/>
        <w:right w:val="none" w:sz="0" w:space="0" w:color="auto"/>
      </w:divBdr>
      <w:divsChild>
        <w:div w:id="237911538">
          <w:marLeft w:val="0"/>
          <w:marRight w:val="0"/>
          <w:marTop w:val="0"/>
          <w:marBottom w:val="0"/>
          <w:divBdr>
            <w:top w:val="none" w:sz="0" w:space="0" w:color="auto"/>
            <w:left w:val="none" w:sz="0" w:space="0" w:color="auto"/>
            <w:bottom w:val="none" w:sz="0" w:space="0" w:color="auto"/>
            <w:right w:val="none" w:sz="0" w:space="0" w:color="auto"/>
          </w:divBdr>
        </w:div>
        <w:div w:id="2059696151">
          <w:marLeft w:val="0"/>
          <w:marRight w:val="0"/>
          <w:marTop w:val="0"/>
          <w:marBottom w:val="0"/>
          <w:divBdr>
            <w:top w:val="none" w:sz="0" w:space="0" w:color="auto"/>
            <w:left w:val="none" w:sz="0" w:space="0" w:color="auto"/>
            <w:bottom w:val="none" w:sz="0" w:space="0" w:color="auto"/>
            <w:right w:val="none" w:sz="0" w:space="0" w:color="auto"/>
          </w:divBdr>
        </w:div>
      </w:divsChild>
    </w:div>
    <w:div w:id="615908472">
      <w:bodyDiv w:val="1"/>
      <w:marLeft w:val="0"/>
      <w:marRight w:val="0"/>
      <w:marTop w:val="0"/>
      <w:marBottom w:val="0"/>
      <w:divBdr>
        <w:top w:val="none" w:sz="0" w:space="0" w:color="auto"/>
        <w:left w:val="none" w:sz="0" w:space="0" w:color="auto"/>
        <w:bottom w:val="none" w:sz="0" w:space="0" w:color="auto"/>
        <w:right w:val="none" w:sz="0" w:space="0" w:color="auto"/>
      </w:divBdr>
      <w:divsChild>
        <w:div w:id="1431661166">
          <w:marLeft w:val="0"/>
          <w:marRight w:val="0"/>
          <w:marTop w:val="0"/>
          <w:marBottom w:val="0"/>
          <w:divBdr>
            <w:top w:val="none" w:sz="0" w:space="0" w:color="auto"/>
            <w:left w:val="none" w:sz="0" w:space="0" w:color="auto"/>
            <w:bottom w:val="none" w:sz="0" w:space="0" w:color="auto"/>
            <w:right w:val="none" w:sz="0" w:space="0" w:color="auto"/>
          </w:divBdr>
          <w:divsChild>
            <w:div w:id="51781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346">
      <w:bodyDiv w:val="1"/>
      <w:marLeft w:val="0"/>
      <w:marRight w:val="0"/>
      <w:marTop w:val="0"/>
      <w:marBottom w:val="0"/>
      <w:divBdr>
        <w:top w:val="none" w:sz="0" w:space="0" w:color="auto"/>
        <w:left w:val="none" w:sz="0" w:space="0" w:color="auto"/>
        <w:bottom w:val="none" w:sz="0" w:space="0" w:color="auto"/>
        <w:right w:val="none" w:sz="0" w:space="0" w:color="auto"/>
      </w:divBdr>
      <w:divsChild>
        <w:div w:id="1351178921">
          <w:marLeft w:val="0"/>
          <w:marRight w:val="0"/>
          <w:marTop w:val="0"/>
          <w:marBottom w:val="0"/>
          <w:divBdr>
            <w:top w:val="none" w:sz="0" w:space="0" w:color="auto"/>
            <w:left w:val="none" w:sz="0" w:space="0" w:color="auto"/>
            <w:bottom w:val="none" w:sz="0" w:space="0" w:color="auto"/>
            <w:right w:val="none" w:sz="0" w:space="0" w:color="auto"/>
          </w:divBdr>
          <w:divsChild>
            <w:div w:id="14135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9610">
      <w:bodyDiv w:val="1"/>
      <w:marLeft w:val="0"/>
      <w:marRight w:val="0"/>
      <w:marTop w:val="0"/>
      <w:marBottom w:val="0"/>
      <w:divBdr>
        <w:top w:val="none" w:sz="0" w:space="0" w:color="auto"/>
        <w:left w:val="none" w:sz="0" w:space="0" w:color="auto"/>
        <w:bottom w:val="none" w:sz="0" w:space="0" w:color="auto"/>
        <w:right w:val="none" w:sz="0" w:space="0" w:color="auto"/>
      </w:divBdr>
      <w:divsChild>
        <w:div w:id="1061948977">
          <w:marLeft w:val="0"/>
          <w:marRight w:val="0"/>
          <w:marTop w:val="0"/>
          <w:marBottom w:val="0"/>
          <w:divBdr>
            <w:top w:val="none" w:sz="0" w:space="0" w:color="auto"/>
            <w:left w:val="none" w:sz="0" w:space="0" w:color="auto"/>
            <w:bottom w:val="none" w:sz="0" w:space="0" w:color="auto"/>
            <w:right w:val="none" w:sz="0" w:space="0" w:color="auto"/>
          </w:divBdr>
          <w:divsChild>
            <w:div w:id="1654796876">
              <w:marLeft w:val="0"/>
              <w:marRight w:val="0"/>
              <w:marTop w:val="0"/>
              <w:marBottom w:val="0"/>
              <w:divBdr>
                <w:top w:val="none" w:sz="0" w:space="0" w:color="auto"/>
                <w:left w:val="none" w:sz="0" w:space="0" w:color="auto"/>
                <w:bottom w:val="none" w:sz="0" w:space="0" w:color="auto"/>
                <w:right w:val="none" w:sz="0" w:space="0" w:color="auto"/>
              </w:divBdr>
            </w:div>
            <w:div w:id="679819286">
              <w:marLeft w:val="0"/>
              <w:marRight w:val="0"/>
              <w:marTop w:val="0"/>
              <w:marBottom w:val="0"/>
              <w:divBdr>
                <w:top w:val="none" w:sz="0" w:space="0" w:color="auto"/>
                <w:left w:val="none" w:sz="0" w:space="0" w:color="auto"/>
                <w:bottom w:val="none" w:sz="0" w:space="0" w:color="auto"/>
                <w:right w:val="none" w:sz="0" w:space="0" w:color="auto"/>
              </w:divBdr>
            </w:div>
          </w:divsChild>
        </w:div>
        <w:div w:id="1761634626">
          <w:marLeft w:val="0"/>
          <w:marRight w:val="0"/>
          <w:marTop w:val="0"/>
          <w:marBottom w:val="0"/>
          <w:divBdr>
            <w:top w:val="none" w:sz="0" w:space="0" w:color="auto"/>
            <w:left w:val="none" w:sz="0" w:space="0" w:color="auto"/>
            <w:bottom w:val="none" w:sz="0" w:space="0" w:color="auto"/>
            <w:right w:val="none" w:sz="0" w:space="0" w:color="auto"/>
          </w:divBdr>
        </w:div>
      </w:divsChild>
    </w:div>
    <w:div w:id="621303945">
      <w:bodyDiv w:val="1"/>
      <w:marLeft w:val="0"/>
      <w:marRight w:val="0"/>
      <w:marTop w:val="0"/>
      <w:marBottom w:val="0"/>
      <w:divBdr>
        <w:top w:val="none" w:sz="0" w:space="0" w:color="auto"/>
        <w:left w:val="none" w:sz="0" w:space="0" w:color="auto"/>
        <w:bottom w:val="none" w:sz="0" w:space="0" w:color="auto"/>
        <w:right w:val="none" w:sz="0" w:space="0" w:color="auto"/>
      </w:divBdr>
      <w:divsChild>
        <w:div w:id="2134401777">
          <w:marLeft w:val="0"/>
          <w:marRight w:val="0"/>
          <w:marTop w:val="0"/>
          <w:marBottom w:val="0"/>
          <w:divBdr>
            <w:top w:val="none" w:sz="0" w:space="0" w:color="auto"/>
            <w:left w:val="none" w:sz="0" w:space="0" w:color="auto"/>
            <w:bottom w:val="none" w:sz="0" w:space="0" w:color="auto"/>
            <w:right w:val="none" w:sz="0" w:space="0" w:color="auto"/>
          </w:divBdr>
        </w:div>
        <w:div w:id="1271352303">
          <w:marLeft w:val="0"/>
          <w:marRight w:val="0"/>
          <w:marTop w:val="0"/>
          <w:marBottom w:val="0"/>
          <w:divBdr>
            <w:top w:val="none" w:sz="0" w:space="0" w:color="auto"/>
            <w:left w:val="none" w:sz="0" w:space="0" w:color="auto"/>
            <w:bottom w:val="none" w:sz="0" w:space="0" w:color="auto"/>
            <w:right w:val="none" w:sz="0" w:space="0" w:color="auto"/>
          </w:divBdr>
        </w:div>
        <w:div w:id="883709378">
          <w:marLeft w:val="0"/>
          <w:marRight w:val="0"/>
          <w:marTop w:val="0"/>
          <w:marBottom w:val="0"/>
          <w:divBdr>
            <w:top w:val="none" w:sz="0" w:space="0" w:color="auto"/>
            <w:left w:val="none" w:sz="0" w:space="0" w:color="auto"/>
            <w:bottom w:val="none" w:sz="0" w:space="0" w:color="auto"/>
            <w:right w:val="none" w:sz="0" w:space="0" w:color="auto"/>
          </w:divBdr>
        </w:div>
      </w:divsChild>
    </w:div>
    <w:div w:id="623390241">
      <w:bodyDiv w:val="1"/>
      <w:marLeft w:val="0"/>
      <w:marRight w:val="0"/>
      <w:marTop w:val="0"/>
      <w:marBottom w:val="0"/>
      <w:divBdr>
        <w:top w:val="none" w:sz="0" w:space="0" w:color="auto"/>
        <w:left w:val="none" w:sz="0" w:space="0" w:color="auto"/>
        <w:bottom w:val="none" w:sz="0" w:space="0" w:color="auto"/>
        <w:right w:val="none" w:sz="0" w:space="0" w:color="auto"/>
      </w:divBdr>
      <w:divsChild>
        <w:div w:id="1422678413">
          <w:marLeft w:val="0"/>
          <w:marRight w:val="0"/>
          <w:marTop w:val="0"/>
          <w:marBottom w:val="0"/>
          <w:divBdr>
            <w:top w:val="none" w:sz="0" w:space="0" w:color="auto"/>
            <w:left w:val="none" w:sz="0" w:space="0" w:color="auto"/>
            <w:bottom w:val="none" w:sz="0" w:space="0" w:color="auto"/>
            <w:right w:val="none" w:sz="0" w:space="0" w:color="auto"/>
          </w:divBdr>
          <w:divsChild>
            <w:div w:id="11867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68748">
      <w:bodyDiv w:val="1"/>
      <w:marLeft w:val="0"/>
      <w:marRight w:val="0"/>
      <w:marTop w:val="0"/>
      <w:marBottom w:val="0"/>
      <w:divBdr>
        <w:top w:val="none" w:sz="0" w:space="0" w:color="auto"/>
        <w:left w:val="none" w:sz="0" w:space="0" w:color="auto"/>
        <w:bottom w:val="none" w:sz="0" w:space="0" w:color="auto"/>
        <w:right w:val="none" w:sz="0" w:space="0" w:color="auto"/>
      </w:divBdr>
      <w:divsChild>
        <w:div w:id="762990248">
          <w:marLeft w:val="0"/>
          <w:marRight w:val="0"/>
          <w:marTop w:val="0"/>
          <w:marBottom w:val="0"/>
          <w:divBdr>
            <w:top w:val="none" w:sz="0" w:space="0" w:color="auto"/>
            <w:left w:val="none" w:sz="0" w:space="0" w:color="auto"/>
            <w:bottom w:val="none" w:sz="0" w:space="0" w:color="auto"/>
            <w:right w:val="none" w:sz="0" w:space="0" w:color="auto"/>
          </w:divBdr>
          <w:divsChild>
            <w:div w:id="956448960">
              <w:marLeft w:val="0"/>
              <w:marRight w:val="0"/>
              <w:marTop w:val="0"/>
              <w:marBottom w:val="0"/>
              <w:divBdr>
                <w:top w:val="none" w:sz="0" w:space="0" w:color="auto"/>
                <w:left w:val="none" w:sz="0" w:space="0" w:color="auto"/>
                <w:bottom w:val="none" w:sz="0" w:space="0" w:color="auto"/>
                <w:right w:val="none" w:sz="0" w:space="0" w:color="auto"/>
              </w:divBdr>
              <w:divsChild>
                <w:div w:id="173015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50281">
      <w:bodyDiv w:val="1"/>
      <w:marLeft w:val="0"/>
      <w:marRight w:val="0"/>
      <w:marTop w:val="0"/>
      <w:marBottom w:val="0"/>
      <w:divBdr>
        <w:top w:val="none" w:sz="0" w:space="0" w:color="auto"/>
        <w:left w:val="none" w:sz="0" w:space="0" w:color="auto"/>
        <w:bottom w:val="none" w:sz="0" w:space="0" w:color="auto"/>
        <w:right w:val="none" w:sz="0" w:space="0" w:color="auto"/>
      </w:divBdr>
      <w:divsChild>
        <w:div w:id="1244338726">
          <w:marLeft w:val="0"/>
          <w:marRight w:val="0"/>
          <w:marTop w:val="0"/>
          <w:marBottom w:val="0"/>
          <w:divBdr>
            <w:top w:val="none" w:sz="0" w:space="0" w:color="auto"/>
            <w:left w:val="none" w:sz="0" w:space="0" w:color="auto"/>
            <w:bottom w:val="none" w:sz="0" w:space="0" w:color="auto"/>
            <w:right w:val="none" w:sz="0" w:space="0" w:color="auto"/>
          </w:divBdr>
          <w:divsChild>
            <w:div w:id="2002536152">
              <w:marLeft w:val="0"/>
              <w:marRight w:val="0"/>
              <w:marTop w:val="0"/>
              <w:marBottom w:val="0"/>
              <w:divBdr>
                <w:top w:val="none" w:sz="0" w:space="0" w:color="auto"/>
                <w:left w:val="none" w:sz="0" w:space="0" w:color="auto"/>
                <w:bottom w:val="none" w:sz="0" w:space="0" w:color="auto"/>
                <w:right w:val="none" w:sz="0" w:space="0" w:color="auto"/>
              </w:divBdr>
            </w:div>
            <w:div w:id="1695033085">
              <w:marLeft w:val="0"/>
              <w:marRight w:val="0"/>
              <w:marTop w:val="0"/>
              <w:marBottom w:val="0"/>
              <w:divBdr>
                <w:top w:val="none" w:sz="0" w:space="0" w:color="auto"/>
                <w:left w:val="none" w:sz="0" w:space="0" w:color="auto"/>
                <w:bottom w:val="none" w:sz="0" w:space="0" w:color="auto"/>
                <w:right w:val="none" w:sz="0" w:space="0" w:color="auto"/>
              </w:divBdr>
            </w:div>
          </w:divsChild>
        </w:div>
        <w:div w:id="1133210355">
          <w:marLeft w:val="0"/>
          <w:marRight w:val="0"/>
          <w:marTop w:val="0"/>
          <w:marBottom w:val="0"/>
          <w:divBdr>
            <w:top w:val="none" w:sz="0" w:space="0" w:color="auto"/>
            <w:left w:val="none" w:sz="0" w:space="0" w:color="auto"/>
            <w:bottom w:val="none" w:sz="0" w:space="0" w:color="auto"/>
            <w:right w:val="none" w:sz="0" w:space="0" w:color="auto"/>
          </w:divBdr>
        </w:div>
      </w:divsChild>
    </w:div>
    <w:div w:id="626203293">
      <w:bodyDiv w:val="1"/>
      <w:marLeft w:val="0"/>
      <w:marRight w:val="0"/>
      <w:marTop w:val="0"/>
      <w:marBottom w:val="0"/>
      <w:divBdr>
        <w:top w:val="none" w:sz="0" w:space="0" w:color="auto"/>
        <w:left w:val="none" w:sz="0" w:space="0" w:color="auto"/>
        <w:bottom w:val="none" w:sz="0" w:space="0" w:color="auto"/>
        <w:right w:val="none" w:sz="0" w:space="0" w:color="auto"/>
      </w:divBdr>
      <w:divsChild>
        <w:div w:id="1168905024">
          <w:marLeft w:val="0"/>
          <w:marRight w:val="0"/>
          <w:marTop w:val="0"/>
          <w:marBottom w:val="0"/>
          <w:divBdr>
            <w:top w:val="none" w:sz="0" w:space="0" w:color="auto"/>
            <w:left w:val="none" w:sz="0" w:space="0" w:color="auto"/>
            <w:bottom w:val="none" w:sz="0" w:space="0" w:color="auto"/>
            <w:right w:val="none" w:sz="0" w:space="0" w:color="auto"/>
          </w:divBdr>
          <w:divsChild>
            <w:div w:id="1534810661">
              <w:marLeft w:val="0"/>
              <w:marRight w:val="0"/>
              <w:marTop w:val="0"/>
              <w:marBottom w:val="0"/>
              <w:divBdr>
                <w:top w:val="none" w:sz="0" w:space="0" w:color="auto"/>
                <w:left w:val="none" w:sz="0" w:space="0" w:color="auto"/>
                <w:bottom w:val="none" w:sz="0" w:space="0" w:color="auto"/>
                <w:right w:val="none" w:sz="0" w:space="0" w:color="auto"/>
              </w:divBdr>
            </w:div>
            <w:div w:id="1451238835">
              <w:marLeft w:val="0"/>
              <w:marRight w:val="0"/>
              <w:marTop w:val="0"/>
              <w:marBottom w:val="0"/>
              <w:divBdr>
                <w:top w:val="none" w:sz="0" w:space="0" w:color="auto"/>
                <w:left w:val="none" w:sz="0" w:space="0" w:color="auto"/>
                <w:bottom w:val="none" w:sz="0" w:space="0" w:color="auto"/>
                <w:right w:val="none" w:sz="0" w:space="0" w:color="auto"/>
              </w:divBdr>
            </w:div>
            <w:div w:id="1547065842">
              <w:marLeft w:val="0"/>
              <w:marRight w:val="0"/>
              <w:marTop w:val="0"/>
              <w:marBottom w:val="0"/>
              <w:divBdr>
                <w:top w:val="none" w:sz="0" w:space="0" w:color="auto"/>
                <w:left w:val="none" w:sz="0" w:space="0" w:color="auto"/>
                <w:bottom w:val="none" w:sz="0" w:space="0" w:color="auto"/>
                <w:right w:val="none" w:sz="0" w:space="0" w:color="auto"/>
              </w:divBdr>
              <w:divsChild>
                <w:div w:id="1282416676">
                  <w:marLeft w:val="0"/>
                  <w:marRight w:val="0"/>
                  <w:marTop w:val="0"/>
                  <w:marBottom w:val="0"/>
                  <w:divBdr>
                    <w:top w:val="none" w:sz="0" w:space="0" w:color="auto"/>
                    <w:left w:val="none" w:sz="0" w:space="0" w:color="auto"/>
                    <w:bottom w:val="none" w:sz="0" w:space="0" w:color="auto"/>
                    <w:right w:val="none" w:sz="0" w:space="0" w:color="auto"/>
                  </w:divBdr>
                </w:div>
                <w:div w:id="123743782">
                  <w:marLeft w:val="0"/>
                  <w:marRight w:val="0"/>
                  <w:marTop w:val="0"/>
                  <w:marBottom w:val="0"/>
                  <w:divBdr>
                    <w:top w:val="none" w:sz="0" w:space="0" w:color="auto"/>
                    <w:left w:val="none" w:sz="0" w:space="0" w:color="auto"/>
                    <w:bottom w:val="none" w:sz="0" w:space="0" w:color="auto"/>
                    <w:right w:val="none" w:sz="0" w:space="0" w:color="auto"/>
                  </w:divBdr>
                </w:div>
                <w:div w:id="93286727">
                  <w:marLeft w:val="0"/>
                  <w:marRight w:val="0"/>
                  <w:marTop w:val="0"/>
                  <w:marBottom w:val="0"/>
                  <w:divBdr>
                    <w:top w:val="none" w:sz="0" w:space="0" w:color="auto"/>
                    <w:left w:val="none" w:sz="0" w:space="0" w:color="auto"/>
                    <w:bottom w:val="none" w:sz="0" w:space="0" w:color="auto"/>
                    <w:right w:val="none" w:sz="0" w:space="0" w:color="auto"/>
                  </w:divBdr>
                </w:div>
              </w:divsChild>
            </w:div>
            <w:div w:id="888420731">
              <w:marLeft w:val="0"/>
              <w:marRight w:val="0"/>
              <w:marTop w:val="0"/>
              <w:marBottom w:val="0"/>
              <w:divBdr>
                <w:top w:val="none" w:sz="0" w:space="0" w:color="auto"/>
                <w:left w:val="none" w:sz="0" w:space="0" w:color="auto"/>
                <w:bottom w:val="none" w:sz="0" w:space="0" w:color="auto"/>
                <w:right w:val="none" w:sz="0" w:space="0" w:color="auto"/>
              </w:divBdr>
            </w:div>
          </w:divsChild>
        </w:div>
        <w:div w:id="198133237">
          <w:marLeft w:val="0"/>
          <w:marRight w:val="0"/>
          <w:marTop w:val="0"/>
          <w:marBottom w:val="0"/>
          <w:divBdr>
            <w:top w:val="none" w:sz="0" w:space="0" w:color="auto"/>
            <w:left w:val="none" w:sz="0" w:space="0" w:color="auto"/>
            <w:bottom w:val="none" w:sz="0" w:space="0" w:color="auto"/>
            <w:right w:val="none" w:sz="0" w:space="0" w:color="auto"/>
          </w:divBdr>
        </w:div>
        <w:div w:id="1716004410">
          <w:marLeft w:val="0"/>
          <w:marRight w:val="0"/>
          <w:marTop w:val="0"/>
          <w:marBottom w:val="0"/>
          <w:divBdr>
            <w:top w:val="none" w:sz="0" w:space="0" w:color="auto"/>
            <w:left w:val="none" w:sz="0" w:space="0" w:color="auto"/>
            <w:bottom w:val="none" w:sz="0" w:space="0" w:color="auto"/>
            <w:right w:val="none" w:sz="0" w:space="0" w:color="auto"/>
          </w:divBdr>
        </w:div>
      </w:divsChild>
    </w:div>
    <w:div w:id="628126131">
      <w:bodyDiv w:val="1"/>
      <w:marLeft w:val="0"/>
      <w:marRight w:val="0"/>
      <w:marTop w:val="0"/>
      <w:marBottom w:val="0"/>
      <w:divBdr>
        <w:top w:val="none" w:sz="0" w:space="0" w:color="auto"/>
        <w:left w:val="none" w:sz="0" w:space="0" w:color="auto"/>
        <w:bottom w:val="none" w:sz="0" w:space="0" w:color="auto"/>
        <w:right w:val="none" w:sz="0" w:space="0" w:color="auto"/>
      </w:divBdr>
      <w:divsChild>
        <w:div w:id="2070961495">
          <w:marLeft w:val="0"/>
          <w:marRight w:val="0"/>
          <w:marTop w:val="0"/>
          <w:marBottom w:val="0"/>
          <w:divBdr>
            <w:top w:val="none" w:sz="0" w:space="0" w:color="auto"/>
            <w:left w:val="none" w:sz="0" w:space="0" w:color="auto"/>
            <w:bottom w:val="none" w:sz="0" w:space="0" w:color="auto"/>
            <w:right w:val="none" w:sz="0" w:space="0" w:color="auto"/>
          </w:divBdr>
          <w:divsChild>
            <w:div w:id="295646262">
              <w:marLeft w:val="0"/>
              <w:marRight w:val="0"/>
              <w:marTop w:val="0"/>
              <w:marBottom w:val="0"/>
              <w:divBdr>
                <w:top w:val="none" w:sz="0" w:space="0" w:color="auto"/>
                <w:left w:val="none" w:sz="0" w:space="0" w:color="auto"/>
                <w:bottom w:val="none" w:sz="0" w:space="0" w:color="auto"/>
                <w:right w:val="none" w:sz="0" w:space="0" w:color="auto"/>
              </w:divBdr>
            </w:div>
            <w:div w:id="299458703">
              <w:marLeft w:val="0"/>
              <w:marRight w:val="0"/>
              <w:marTop w:val="0"/>
              <w:marBottom w:val="0"/>
              <w:divBdr>
                <w:top w:val="none" w:sz="0" w:space="0" w:color="auto"/>
                <w:left w:val="none" w:sz="0" w:space="0" w:color="auto"/>
                <w:bottom w:val="none" w:sz="0" w:space="0" w:color="auto"/>
                <w:right w:val="none" w:sz="0" w:space="0" w:color="auto"/>
              </w:divBdr>
            </w:div>
          </w:divsChild>
        </w:div>
        <w:div w:id="1957826972">
          <w:marLeft w:val="0"/>
          <w:marRight w:val="0"/>
          <w:marTop w:val="0"/>
          <w:marBottom w:val="0"/>
          <w:divBdr>
            <w:top w:val="none" w:sz="0" w:space="0" w:color="auto"/>
            <w:left w:val="none" w:sz="0" w:space="0" w:color="auto"/>
            <w:bottom w:val="none" w:sz="0" w:space="0" w:color="auto"/>
            <w:right w:val="none" w:sz="0" w:space="0" w:color="auto"/>
          </w:divBdr>
        </w:div>
      </w:divsChild>
    </w:div>
    <w:div w:id="629476864">
      <w:bodyDiv w:val="1"/>
      <w:marLeft w:val="0"/>
      <w:marRight w:val="0"/>
      <w:marTop w:val="0"/>
      <w:marBottom w:val="0"/>
      <w:divBdr>
        <w:top w:val="none" w:sz="0" w:space="0" w:color="auto"/>
        <w:left w:val="none" w:sz="0" w:space="0" w:color="auto"/>
        <w:bottom w:val="none" w:sz="0" w:space="0" w:color="auto"/>
        <w:right w:val="none" w:sz="0" w:space="0" w:color="auto"/>
      </w:divBdr>
      <w:divsChild>
        <w:div w:id="1236085183">
          <w:marLeft w:val="0"/>
          <w:marRight w:val="0"/>
          <w:marTop w:val="0"/>
          <w:marBottom w:val="0"/>
          <w:divBdr>
            <w:top w:val="none" w:sz="0" w:space="0" w:color="auto"/>
            <w:left w:val="none" w:sz="0" w:space="0" w:color="auto"/>
            <w:bottom w:val="none" w:sz="0" w:space="0" w:color="auto"/>
            <w:right w:val="none" w:sz="0" w:space="0" w:color="auto"/>
          </w:divBdr>
          <w:divsChild>
            <w:div w:id="1670012487">
              <w:marLeft w:val="0"/>
              <w:marRight w:val="0"/>
              <w:marTop w:val="0"/>
              <w:marBottom w:val="0"/>
              <w:divBdr>
                <w:top w:val="none" w:sz="0" w:space="0" w:color="auto"/>
                <w:left w:val="none" w:sz="0" w:space="0" w:color="auto"/>
                <w:bottom w:val="none" w:sz="0" w:space="0" w:color="auto"/>
                <w:right w:val="none" w:sz="0" w:space="0" w:color="auto"/>
              </w:divBdr>
            </w:div>
            <w:div w:id="1954163827">
              <w:marLeft w:val="0"/>
              <w:marRight w:val="0"/>
              <w:marTop w:val="0"/>
              <w:marBottom w:val="0"/>
              <w:divBdr>
                <w:top w:val="none" w:sz="0" w:space="0" w:color="auto"/>
                <w:left w:val="none" w:sz="0" w:space="0" w:color="auto"/>
                <w:bottom w:val="none" w:sz="0" w:space="0" w:color="auto"/>
                <w:right w:val="none" w:sz="0" w:space="0" w:color="auto"/>
              </w:divBdr>
            </w:div>
          </w:divsChild>
        </w:div>
        <w:div w:id="734594910">
          <w:marLeft w:val="0"/>
          <w:marRight w:val="0"/>
          <w:marTop w:val="0"/>
          <w:marBottom w:val="0"/>
          <w:divBdr>
            <w:top w:val="none" w:sz="0" w:space="0" w:color="auto"/>
            <w:left w:val="none" w:sz="0" w:space="0" w:color="auto"/>
            <w:bottom w:val="none" w:sz="0" w:space="0" w:color="auto"/>
            <w:right w:val="none" w:sz="0" w:space="0" w:color="auto"/>
          </w:divBdr>
        </w:div>
      </w:divsChild>
    </w:div>
    <w:div w:id="630789167">
      <w:bodyDiv w:val="1"/>
      <w:marLeft w:val="0"/>
      <w:marRight w:val="0"/>
      <w:marTop w:val="0"/>
      <w:marBottom w:val="0"/>
      <w:divBdr>
        <w:top w:val="none" w:sz="0" w:space="0" w:color="auto"/>
        <w:left w:val="none" w:sz="0" w:space="0" w:color="auto"/>
        <w:bottom w:val="none" w:sz="0" w:space="0" w:color="auto"/>
        <w:right w:val="none" w:sz="0" w:space="0" w:color="auto"/>
      </w:divBdr>
      <w:divsChild>
        <w:div w:id="467943337">
          <w:marLeft w:val="0"/>
          <w:marRight w:val="0"/>
          <w:marTop w:val="0"/>
          <w:marBottom w:val="0"/>
          <w:divBdr>
            <w:top w:val="none" w:sz="0" w:space="0" w:color="auto"/>
            <w:left w:val="none" w:sz="0" w:space="0" w:color="auto"/>
            <w:bottom w:val="none" w:sz="0" w:space="0" w:color="auto"/>
            <w:right w:val="none" w:sz="0" w:space="0" w:color="auto"/>
          </w:divBdr>
        </w:div>
        <w:div w:id="1530215135">
          <w:marLeft w:val="0"/>
          <w:marRight w:val="0"/>
          <w:marTop w:val="0"/>
          <w:marBottom w:val="0"/>
          <w:divBdr>
            <w:top w:val="none" w:sz="0" w:space="0" w:color="auto"/>
            <w:left w:val="none" w:sz="0" w:space="0" w:color="auto"/>
            <w:bottom w:val="none" w:sz="0" w:space="0" w:color="auto"/>
            <w:right w:val="none" w:sz="0" w:space="0" w:color="auto"/>
          </w:divBdr>
        </w:div>
        <w:div w:id="1108895278">
          <w:marLeft w:val="0"/>
          <w:marRight w:val="0"/>
          <w:marTop w:val="0"/>
          <w:marBottom w:val="0"/>
          <w:divBdr>
            <w:top w:val="none" w:sz="0" w:space="0" w:color="auto"/>
            <w:left w:val="none" w:sz="0" w:space="0" w:color="auto"/>
            <w:bottom w:val="none" w:sz="0" w:space="0" w:color="auto"/>
            <w:right w:val="none" w:sz="0" w:space="0" w:color="auto"/>
          </w:divBdr>
          <w:divsChild>
            <w:div w:id="813765168">
              <w:marLeft w:val="0"/>
              <w:marRight w:val="0"/>
              <w:marTop w:val="0"/>
              <w:marBottom w:val="0"/>
              <w:divBdr>
                <w:top w:val="none" w:sz="0" w:space="0" w:color="auto"/>
                <w:left w:val="none" w:sz="0" w:space="0" w:color="auto"/>
                <w:bottom w:val="none" w:sz="0" w:space="0" w:color="auto"/>
                <w:right w:val="none" w:sz="0" w:space="0" w:color="auto"/>
              </w:divBdr>
              <w:divsChild>
                <w:div w:id="60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5897">
      <w:bodyDiv w:val="1"/>
      <w:marLeft w:val="0"/>
      <w:marRight w:val="0"/>
      <w:marTop w:val="0"/>
      <w:marBottom w:val="0"/>
      <w:divBdr>
        <w:top w:val="none" w:sz="0" w:space="0" w:color="auto"/>
        <w:left w:val="none" w:sz="0" w:space="0" w:color="auto"/>
        <w:bottom w:val="none" w:sz="0" w:space="0" w:color="auto"/>
        <w:right w:val="none" w:sz="0" w:space="0" w:color="auto"/>
      </w:divBdr>
      <w:divsChild>
        <w:div w:id="1470704273">
          <w:marLeft w:val="0"/>
          <w:marRight w:val="0"/>
          <w:marTop w:val="0"/>
          <w:marBottom w:val="0"/>
          <w:divBdr>
            <w:top w:val="none" w:sz="0" w:space="0" w:color="auto"/>
            <w:left w:val="none" w:sz="0" w:space="0" w:color="auto"/>
            <w:bottom w:val="none" w:sz="0" w:space="0" w:color="auto"/>
            <w:right w:val="none" w:sz="0" w:space="0" w:color="auto"/>
          </w:divBdr>
          <w:divsChild>
            <w:div w:id="1267469725">
              <w:marLeft w:val="0"/>
              <w:marRight w:val="0"/>
              <w:marTop w:val="0"/>
              <w:marBottom w:val="0"/>
              <w:divBdr>
                <w:top w:val="none" w:sz="0" w:space="0" w:color="auto"/>
                <w:left w:val="none" w:sz="0" w:space="0" w:color="auto"/>
                <w:bottom w:val="none" w:sz="0" w:space="0" w:color="auto"/>
                <w:right w:val="none" w:sz="0" w:space="0" w:color="auto"/>
              </w:divBdr>
            </w:div>
            <w:div w:id="1451243599">
              <w:marLeft w:val="0"/>
              <w:marRight w:val="0"/>
              <w:marTop w:val="0"/>
              <w:marBottom w:val="0"/>
              <w:divBdr>
                <w:top w:val="none" w:sz="0" w:space="0" w:color="auto"/>
                <w:left w:val="none" w:sz="0" w:space="0" w:color="auto"/>
                <w:bottom w:val="none" w:sz="0" w:space="0" w:color="auto"/>
                <w:right w:val="none" w:sz="0" w:space="0" w:color="auto"/>
              </w:divBdr>
            </w:div>
          </w:divsChild>
        </w:div>
        <w:div w:id="545027745">
          <w:marLeft w:val="0"/>
          <w:marRight w:val="0"/>
          <w:marTop w:val="0"/>
          <w:marBottom w:val="0"/>
          <w:divBdr>
            <w:top w:val="none" w:sz="0" w:space="0" w:color="auto"/>
            <w:left w:val="none" w:sz="0" w:space="0" w:color="auto"/>
            <w:bottom w:val="none" w:sz="0" w:space="0" w:color="auto"/>
            <w:right w:val="none" w:sz="0" w:space="0" w:color="auto"/>
          </w:divBdr>
        </w:div>
      </w:divsChild>
    </w:div>
    <w:div w:id="636254725">
      <w:bodyDiv w:val="1"/>
      <w:marLeft w:val="0"/>
      <w:marRight w:val="0"/>
      <w:marTop w:val="0"/>
      <w:marBottom w:val="0"/>
      <w:divBdr>
        <w:top w:val="none" w:sz="0" w:space="0" w:color="auto"/>
        <w:left w:val="none" w:sz="0" w:space="0" w:color="auto"/>
        <w:bottom w:val="none" w:sz="0" w:space="0" w:color="auto"/>
        <w:right w:val="none" w:sz="0" w:space="0" w:color="auto"/>
      </w:divBdr>
      <w:divsChild>
        <w:div w:id="28605923">
          <w:marLeft w:val="0"/>
          <w:marRight w:val="0"/>
          <w:marTop w:val="0"/>
          <w:marBottom w:val="0"/>
          <w:divBdr>
            <w:top w:val="none" w:sz="0" w:space="0" w:color="auto"/>
            <w:left w:val="none" w:sz="0" w:space="0" w:color="auto"/>
            <w:bottom w:val="none" w:sz="0" w:space="0" w:color="auto"/>
            <w:right w:val="none" w:sz="0" w:space="0" w:color="auto"/>
          </w:divBdr>
          <w:divsChild>
            <w:div w:id="1360929688">
              <w:marLeft w:val="0"/>
              <w:marRight w:val="0"/>
              <w:marTop w:val="0"/>
              <w:marBottom w:val="0"/>
              <w:divBdr>
                <w:top w:val="none" w:sz="0" w:space="0" w:color="auto"/>
                <w:left w:val="none" w:sz="0" w:space="0" w:color="auto"/>
                <w:bottom w:val="none" w:sz="0" w:space="0" w:color="auto"/>
                <w:right w:val="none" w:sz="0" w:space="0" w:color="auto"/>
              </w:divBdr>
              <w:divsChild>
                <w:div w:id="3987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83733">
          <w:marLeft w:val="0"/>
          <w:marRight w:val="0"/>
          <w:marTop w:val="0"/>
          <w:marBottom w:val="0"/>
          <w:divBdr>
            <w:top w:val="none" w:sz="0" w:space="0" w:color="auto"/>
            <w:left w:val="none" w:sz="0" w:space="0" w:color="auto"/>
            <w:bottom w:val="none" w:sz="0" w:space="0" w:color="auto"/>
            <w:right w:val="none" w:sz="0" w:space="0" w:color="auto"/>
          </w:divBdr>
          <w:divsChild>
            <w:div w:id="2131897700">
              <w:marLeft w:val="0"/>
              <w:marRight w:val="0"/>
              <w:marTop w:val="0"/>
              <w:marBottom w:val="0"/>
              <w:divBdr>
                <w:top w:val="none" w:sz="0" w:space="0" w:color="auto"/>
                <w:left w:val="none" w:sz="0" w:space="0" w:color="auto"/>
                <w:bottom w:val="none" w:sz="0" w:space="0" w:color="auto"/>
                <w:right w:val="none" w:sz="0" w:space="0" w:color="auto"/>
              </w:divBdr>
              <w:divsChild>
                <w:div w:id="45344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3489">
          <w:marLeft w:val="0"/>
          <w:marRight w:val="0"/>
          <w:marTop w:val="0"/>
          <w:marBottom w:val="0"/>
          <w:divBdr>
            <w:top w:val="none" w:sz="0" w:space="0" w:color="auto"/>
            <w:left w:val="none" w:sz="0" w:space="0" w:color="auto"/>
            <w:bottom w:val="none" w:sz="0" w:space="0" w:color="auto"/>
            <w:right w:val="none" w:sz="0" w:space="0" w:color="auto"/>
          </w:divBdr>
          <w:divsChild>
            <w:div w:id="1602184778">
              <w:marLeft w:val="0"/>
              <w:marRight w:val="0"/>
              <w:marTop w:val="0"/>
              <w:marBottom w:val="0"/>
              <w:divBdr>
                <w:top w:val="none" w:sz="0" w:space="0" w:color="auto"/>
                <w:left w:val="none" w:sz="0" w:space="0" w:color="auto"/>
                <w:bottom w:val="none" w:sz="0" w:space="0" w:color="auto"/>
                <w:right w:val="none" w:sz="0" w:space="0" w:color="auto"/>
              </w:divBdr>
              <w:divsChild>
                <w:div w:id="20763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55499">
      <w:bodyDiv w:val="1"/>
      <w:marLeft w:val="0"/>
      <w:marRight w:val="0"/>
      <w:marTop w:val="0"/>
      <w:marBottom w:val="0"/>
      <w:divBdr>
        <w:top w:val="none" w:sz="0" w:space="0" w:color="auto"/>
        <w:left w:val="none" w:sz="0" w:space="0" w:color="auto"/>
        <w:bottom w:val="none" w:sz="0" w:space="0" w:color="auto"/>
        <w:right w:val="none" w:sz="0" w:space="0" w:color="auto"/>
      </w:divBdr>
      <w:divsChild>
        <w:div w:id="532882929">
          <w:marLeft w:val="0"/>
          <w:marRight w:val="0"/>
          <w:marTop w:val="0"/>
          <w:marBottom w:val="0"/>
          <w:divBdr>
            <w:top w:val="none" w:sz="0" w:space="0" w:color="auto"/>
            <w:left w:val="none" w:sz="0" w:space="0" w:color="auto"/>
            <w:bottom w:val="none" w:sz="0" w:space="0" w:color="auto"/>
            <w:right w:val="none" w:sz="0" w:space="0" w:color="auto"/>
          </w:divBdr>
        </w:div>
      </w:divsChild>
    </w:div>
    <w:div w:id="639307644">
      <w:bodyDiv w:val="1"/>
      <w:marLeft w:val="0"/>
      <w:marRight w:val="0"/>
      <w:marTop w:val="0"/>
      <w:marBottom w:val="0"/>
      <w:divBdr>
        <w:top w:val="none" w:sz="0" w:space="0" w:color="auto"/>
        <w:left w:val="none" w:sz="0" w:space="0" w:color="auto"/>
        <w:bottom w:val="none" w:sz="0" w:space="0" w:color="auto"/>
        <w:right w:val="none" w:sz="0" w:space="0" w:color="auto"/>
      </w:divBdr>
      <w:divsChild>
        <w:div w:id="674697461">
          <w:marLeft w:val="0"/>
          <w:marRight w:val="0"/>
          <w:marTop w:val="0"/>
          <w:marBottom w:val="0"/>
          <w:divBdr>
            <w:top w:val="none" w:sz="0" w:space="0" w:color="auto"/>
            <w:left w:val="none" w:sz="0" w:space="0" w:color="auto"/>
            <w:bottom w:val="none" w:sz="0" w:space="0" w:color="auto"/>
            <w:right w:val="none" w:sz="0" w:space="0" w:color="auto"/>
          </w:divBdr>
          <w:divsChild>
            <w:div w:id="444664669">
              <w:marLeft w:val="0"/>
              <w:marRight w:val="0"/>
              <w:marTop w:val="0"/>
              <w:marBottom w:val="0"/>
              <w:divBdr>
                <w:top w:val="none" w:sz="0" w:space="0" w:color="auto"/>
                <w:left w:val="none" w:sz="0" w:space="0" w:color="auto"/>
                <w:bottom w:val="none" w:sz="0" w:space="0" w:color="auto"/>
                <w:right w:val="none" w:sz="0" w:space="0" w:color="auto"/>
              </w:divBdr>
              <w:divsChild>
                <w:div w:id="795677450">
                  <w:marLeft w:val="0"/>
                  <w:marRight w:val="0"/>
                  <w:marTop w:val="0"/>
                  <w:marBottom w:val="0"/>
                  <w:divBdr>
                    <w:top w:val="none" w:sz="0" w:space="0" w:color="auto"/>
                    <w:left w:val="none" w:sz="0" w:space="0" w:color="auto"/>
                    <w:bottom w:val="none" w:sz="0" w:space="0" w:color="auto"/>
                    <w:right w:val="none" w:sz="0" w:space="0" w:color="auto"/>
                  </w:divBdr>
                </w:div>
                <w:div w:id="35275037">
                  <w:marLeft w:val="0"/>
                  <w:marRight w:val="0"/>
                  <w:marTop w:val="0"/>
                  <w:marBottom w:val="0"/>
                  <w:divBdr>
                    <w:top w:val="none" w:sz="0" w:space="0" w:color="auto"/>
                    <w:left w:val="none" w:sz="0" w:space="0" w:color="auto"/>
                    <w:bottom w:val="none" w:sz="0" w:space="0" w:color="auto"/>
                    <w:right w:val="none" w:sz="0" w:space="0" w:color="auto"/>
                  </w:divBdr>
                </w:div>
              </w:divsChild>
            </w:div>
            <w:div w:id="278419738">
              <w:marLeft w:val="0"/>
              <w:marRight w:val="0"/>
              <w:marTop w:val="0"/>
              <w:marBottom w:val="0"/>
              <w:divBdr>
                <w:top w:val="none" w:sz="0" w:space="0" w:color="auto"/>
                <w:left w:val="none" w:sz="0" w:space="0" w:color="auto"/>
                <w:bottom w:val="none" w:sz="0" w:space="0" w:color="auto"/>
                <w:right w:val="none" w:sz="0" w:space="0" w:color="auto"/>
              </w:divBdr>
              <w:divsChild>
                <w:div w:id="107624754">
                  <w:marLeft w:val="0"/>
                  <w:marRight w:val="0"/>
                  <w:marTop w:val="0"/>
                  <w:marBottom w:val="0"/>
                  <w:divBdr>
                    <w:top w:val="none" w:sz="0" w:space="0" w:color="auto"/>
                    <w:left w:val="none" w:sz="0" w:space="0" w:color="auto"/>
                    <w:bottom w:val="none" w:sz="0" w:space="0" w:color="auto"/>
                    <w:right w:val="none" w:sz="0" w:space="0" w:color="auto"/>
                  </w:divBdr>
                </w:div>
                <w:div w:id="35398632">
                  <w:marLeft w:val="0"/>
                  <w:marRight w:val="0"/>
                  <w:marTop w:val="0"/>
                  <w:marBottom w:val="0"/>
                  <w:divBdr>
                    <w:top w:val="none" w:sz="0" w:space="0" w:color="auto"/>
                    <w:left w:val="none" w:sz="0" w:space="0" w:color="auto"/>
                    <w:bottom w:val="none" w:sz="0" w:space="0" w:color="auto"/>
                    <w:right w:val="none" w:sz="0" w:space="0" w:color="auto"/>
                  </w:divBdr>
                </w:div>
              </w:divsChild>
            </w:div>
            <w:div w:id="942615746">
              <w:marLeft w:val="0"/>
              <w:marRight w:val="0"/>
              <w:marTop w:val="0"/>
              <w:marBottom w:val="0"/>
              <w:divBdr>
                <w:top w:val="none" w:sz="0" w:space="0" w:color="auto"/>
                <w:left w:val="none" w:sz="0" w:space="0" w:color="auto"/>
                <w:bottom w:val="none" w:sz="0" w:space="0" w:color="auto"/>
                <w:right w:val="none" w:sz="0" w:space="0" w:color="auto"/>
              </w:divBdr>
              <w:divsChild>
                <w:div w:id="1880126934">
                  <w:marLeft w:val="0"/>
                  <w:marRight w:val="0"/>
                  <w:marTop w:val="0"/>
                  <w:marBottom w:val="0"/>
                  <w:divBdr>
                    <w:top w:val="none" w:sz="0" w:space="0" w:color="auto"/>
                    <w:left w:val="none" w:sz="0" w:space="0" w:color="auto"/>
                    <w:bottom w:val="none" w:sz="0" w:space="0" w:color="auto"/>
                    <w:right w:val="none" w:sz="0" w:space="0" w:color="auto"/>
                  </w:divBdr>
                </w:div>
                <w:div w:id="858736843">
                  <w:marLeft w:val="0"/>
                  <w:marRight w:val="0"/>
                  <w:marTop w:val="0"/>
                  <w:marBottom w:val="0"/>
                  <w:divBdr>
                    <w:top w:val="none" w:sz="0" w:space="0" w:color="auto"/>
                    <w:left w:val="none" w:sz="0" w:space="0" w:color="auto"/>
                    <w:bottom w:val="none" w:sz="0" w:space="0" w:color="auto"/>
                    <w:right w:val="none" w:sz="0" w:space="0" w:color="auto"/>
                  </w:divBdr>
                </w:div>
              </w:divsChild>
            </w:div>
            <w:div w:id="33963777">
              <w:marLeft w:val="0"/>
              <w:marRight w:val="0"/>
              <w:marTop w:val="0"/>
              <w:marBottom w:val="0"/>
              <w:divBdr>
                <w:top w:val="none" w:sz="0" w:space="0" w:color="auto"/>
                <w:left w:val="none" w:sz="0" w:space="0" w:color="auto"/>
                <w:bottom w:val="none" w:sz="0" w:space="0" w:color="auto"/>
                <w:right w:val="none" w:sz="0" w:space="0" w:color="auto"/>
              </w:divBdr>
              <w:divsChild>
                <w:div w:id="582839690">
                  <w:marLeft w:val="0"/>
                  <w:marRight w:val="0"/>
                  <w:marTop w:val="0"/>
                  <w:marBottom w:val="0"/>
                  <w:divBdr>
                    <w:top w:val="none" w:sz="0" w:space="0" w:color="auto"/>
                    <w:left w:val="none" w:sz="0" w:space="0" w:color="auto"/>
                    <w:bottom w:val="none" w:sz="0" w:space="0" w:color="auto"/>
                    <w:right w:val="none" w:sz="0" w:space="0" w:color="auto"/>
                  </w:divBdr>
                </w:div>
                <w:div w:id="1850441567">
                  <w:marLeft w:val="0"/>
                  <w:marRight w:val="0"/>
                  <w:marTop w:val="0"/>
                  <w:marBottom w:val="0"/>
                  <w:divBdr>
                    <w:top w:val="none" w:sz="0" w:space="0" w:color="auto"/>
                    <w:left w:val="none" w:sz="0" w:space="0" w:color="auto"/>
                    <w:bottom w:val="none" w:sz="0" w:space="0" w:color="auto"/>
                    <w:right w:val="none" w:sz="0" w:space="0" w:color="auto"/>
                  </w:divBdr>
                </w:div>
              </w:divsChild>
            </w:div>
            <w:div w:id="1939480003">
              <w:marLeft w:val="0"/>
              <w:marRight w:val="0"/>
              <w:marTop w:val="0"/>
              <w:marBottom w:val="0"/>
              <w:divBdr>
                <w:top w:val="none" w:sz="0" w:space="0" w:color="auto"/>
                <w:left w:val="none" w:sz="0" w:space="0" w:color="auto"/>
                <w:bottom w:val="none" w:sz="0" w:space="0" w:color="auto"/>
                <w:right w:val="none" w:sz="0" w:space="0" w:color="auto"/>
              </w:divBdr>
              <w:divsChild>
                <w:div w:id="477235445">
                  <w:marLeft w:val="0"/>
                  <w:marRight w:val="0"/>
                  <w:marTop w:val="0"/>
                  <w:marBottom w:val="0"/>
                  <w:divBdr>
                    <w:top w:val="none" w:sz="0" w:space="0" w:color="auto"/>
                    <w:left w:val="none" w:sz="0" w:space="0" w:color="auto"/>
                    <w:bottom w:val="none" w:sz="0" w:space="0" w:color="auto"/>
                    <w:right w:val="none" w:sz="0" w:space="0" w:color="auto"/>
                  </w:divBdr>
                </w:div>
                <w:div w:id="1088620187">
                  <w:marLeft w:val="0"/>
                  <w:marRight w:val="0"/>
                  <w:marTop w:val="0"/>
                  <w:marBottom w:val="0"/>
                  <w:divBdr>
                    <w:top w:val="none" w:sz="0" w:space="0" w:color="auto"/>
                    <w:left w:val="none" w:sz="0" w:space="0" w:color="auto"/>
                    <w:bottom w:val="none" w:sz="0" w:space="0" w:color="auto"/>
                    <w:right w:val="none" w:sz="0" w:space="0" w:color="auto"/>
                  </w:divBdr>
                </w:div>
              </w:divsChild>
            </w:div>
            <w:div w:id="426577423">
              <w:marLeft w:val="0"/>
              <w:marRight w:val="0"/>
              <w:marTop w:val="0"/>
              <w:marBottom w:val="0"/>
              <w:divBdr>
                <w:top w:val="none" w:sz="0" w:space="0" w:color="auto"/>
                <w:left w:val="none" w:sz="0" w:space="0" w:color="auto"/>
                <w:bottom w:val="none" w:sz="0" w:space="0" w:color="auto"/>
                <w:right w:val="none" w:sz="0" w:space="0" w:color="auto"/>
              </w:divBdr>
              <w:divsChild>
                <w:div w:id="1470853537">
                  <w:marLeft w:val="0"/>
                  <w:marRight w:val="0"/>
                  <w:marTop w:val="0"/>
                  <w:marBottom w:val="0"/>
                  <w:divBdr>
                    <w:top w:val="none" w:sz="0" w:space="0" w:color="auto"/>
                    <w:left w:val="none" w:sz="0" w:space="0" w:color="auto"/>
                    <w:bottom w:val="none" w:sz="0" w:space="0" w:color="auto"/>
                    <w:right w:val="none" w:sz="0" w:space="0" w:color="auto"/>
                  </w:divBdr>
                </w:div>
                <w:div w:id="1238398998">
                  <w:marLeft w:val="0"/>
                  <w:marRight w:val="0"/>
                  <w:marTop w:val="0"/>
                  <w:marBottom w:val="0"/>
                  <w:divBdr>
                    <w:top w:val="none" w:sz="0" w:space="0" w:color="auto"/>
                    <w:left w:val="none" w:sz="0" w:space="0" w:color="auto"/>
                    <w:bottom w:val="none" w:sz="0" w:space="0" w:color="auto"/>
                    <w:right w:val="none" w:sz="0" w:space="0" w:color="auto"/>
                  </w:divBdr>
                </w:div>
              </w:divsChild>
            </w:div>
            <w:div w:id="1752702397">
              <w:marLeft w:val="0"/>
              <w:marRight w:val="0"/>
              <w:marTop w:val="0"/>
              <w:marBottom w:val="0"/>
              <w:divBdr>
                <w:top w:val="none" w:sz="0" w:space="0" w:color="auto"/>
                <w:left w:val="none" w:sz="0" w:space="0" w:color="auto"/>
                <w:bottom w:val="none" w:sz="0" w:space="0" w:color="auto"/>
                <w:right w:val="none" w:sz="0" w:space="0" w:color="auto"/>
              </w:divBdr>
              <w:divsChild>
                <w:div w:id="1718235614">
                  <w:marLeft w:val="0"/>
                  <w:marRight w:val="0"/>
                  <w:marTop w:val="0"/>
                  <w:marBottom w:val="0"/>
                  <w:divBdr>
                    <w:top w:val="none" w:sz="0" w:space="0" w:color="auto"/>
                    <w:left w:val="none" w:sz="0" w:space="0" w:color="auto"/>
                    <w:bottom w:val="none" w:sz="0" w:space="0" w:color="auto"/>
                    <w:right w:val="none" w:sz="0" w:space="0" w:color="auto"/>
                  </w:divBdr>
                </w:div>
                <w:div w:id="385497388">
                  <w:marLeft w:val="0"/>
                  <w:marRight w:val="0"/>
                  <w:marTop w:val="0"/>
                  <w:marBottom w:val="0"/>
                  <w:divBdr>
                    <w:top w:val="none" w:sz="0" w:space="0" w:color="auto"/>
                    <w:left w:val="none" w:sz="0" w:space="0" w:color="auto"/>
                    <w:bottom w:val="none" w:sz="0" w:space="0" w:color="auto"/>
                    <w:right w:val="none" w:sz="0" w:space="0" w:color="auto"/>
                  </w:divBdr>
                </w:div>
              </w:divsChild>
            </w:div>
            <w:div w:id="850416091">
              <w:marLeft w:val="0"/>
              <w:marRight w:val="0"/>
              <w:marTop w:val="0"/>
              <w:marBottom w:val="0"/>
              <w:divBdr>
                <w:top w:val="none" w:sz="0" w:space="0" w:color="auto"/>
                <w:left w:val="none" w:sz="0" w:space="0" w:color="auto"/>
                <w:bottom w:val="none" w:sz="0" w:space="0" w:color="auto"/>
                <w:right w:val="none" w:sz="0" w:space="0" w:color="auto"/>
              </w:divBdr>
              <w:divsChild>
                <w:div w:id="1871722592">
                  <w:marLeft w:val="0"/>
                  <w:marRight w:val="0"/>
                  <w:marTop w:val="0"/>
                  <w:marBottom w:val="0"/>
                  <w:divBdr>
                    <w:top w:val="none" w:sz="0" w:space="0" w:color="auto"/>
                    <w:left w:val="none" w:sz="0" w:space="0" w:color="auto"/>
                    <w:bottom w:val="none" w:sz="0" w:space="0" w:color="auto"/>
                    <w:right w:val="none" w:sz="0" w:space="0" w:color="auto"/>
                  </w:divBdr>
                </w:div>
                <w:div w:id="1524711516">
                  <w:marLeft w:val="0"/>
                  <w:marRight w:val="0"/>
                  <w:marTop w:val="0"/>
                  <w:marBottom w:val="0"/>
                  <w:divBdr>
                    <w:top w:val="none" w:sz="0" w:space="0" w:color="auto"/>
                    <w:left w:val="none" w:sz="0" w:space="0" w:color="auto"/>
                    <w:bottom w:val="none" w:sz="0" w:space="0" w:color="auto"/>
                    <w:right w:val="none" w:sz="0" w:space="0" w:color="auto"/>
                  </w:divBdr>
                </w:div>
              </w:divsChild>
            </w:div>
            <w:div w:id="1834374180">
              <w:marLeft w:val="0"/>
              <w:marRight w:val="0"/>
              <w:marTop w:val="0"/>
              <w:marBottom w:val="0"/>
              <w:divBdr>
                <w:top w:val="none" w:sz="0" w:space="0" w:color="auto"/>
                <w:left w:val="none" w:sz="0" w:space="0" w:color="auto"/>
                <w:bottom w:val="none" w:sz="0" w:space="0" w:color="auto"/>
                <w:right w:val="none" w:sz="0" w:space="0" w:color="auto"/>
              </w:divBdr>
              <w:divsChild>
                <w:div w:id="1791167717">
                  <w:marLeft w:val="0"/>
                  <w:marRight w:val="0"/>
                  <w:marTop w:val="0"/>
                  <w:marBottom w:val="0"/>
                  <w:divBdr>
                    <w:top w:val="none" w:sz="0" w:space="0" w:color="auto"/>
                    <w:left w:val="none" w:sz="0" w:space="0" w:color="auto"/>
                    <w:bottom w:val="none" w:sz="0" w:space="0" w:color="auto"/>
                    <w:right w:val="none" w:sz="0" w:space="0" w:color="auto"/>
                  </w:divBdr>
                </w:div>
                <w:div w:id="1233809188">
                  <w:marLeft w:val="0"/>
                  <w:marRight w:val="0"/>
                  <w:marTop w:val="0"/>
                  <w:marBottom w:val="0"/>
                  <w:divBdr>
                    <w:top w:val="none" w:sz="0" w:space="0" w:color="auto"/>
                    <w:left w:val="none" w:sz="0" w:space="0" w:color="auto"/>
                    <w:bottom w:val="none" w:sz="0" w:space="0" w:color="auto"/>
                    <w:right w:val="none" w:sz="0" w:space="0" w:color="auto"/>
                  </w:divBdr>
                </w:div>
              </w:divsChild>
            </w:div>
            <w:div w:id="964385321">
              <w:marLeft w:val="0"/>
              <w:marRight w:val="0"/>
              <w:marTop w:val="0"/>
              <w:marBottom w:val="0"/>
              <w:divBdr>
                <w:top w:val="none" w:sz="0" w:space="0" w:color="auto"/>
                <w:left w:val="none" w:sz="0" w:space="0" w:color="auto"/>
                <w:bottom w:val="none" w:sz="0" w:space="0" w:color="auto"/>
                <w:right w:val="none" w:sz="0" w:space="0" w:color="auto"/>
              </w:divBdr>
              <w:divsChild>
                <w:div w:id="2006277608">
                  <w:marLeft w:val="0"/>
                  <w:marRight w:val="0"/>
                  <w:marTop w:val="0"/>
                  <w:marBottom w:val="0"/>
                  <w:divBdr>
                    <w:top w:val="none" w:sz="0" w:space="0" w:color="auto"/>
                    <w:left w:val="none" w:sz="0" w:space="0" w:color="auto"/>
                    <w:bottom w:val="none" w:sz="0" w:space="0" w:color="auto"/>
                    <w:right w:val="none" w:sz="0" w:space="0" w:color="auto"/>
                  </w:divBdr>
                </w:div>
                <w:div w:id="317731148">
                  <w:marLeft w:val="0"/>
                  <w:marRight w:val="0"/>
                  <w:marTop w:val="0"/>
                  <w:marBottom w:val="0"/>
                  <w:divBdr>
                    <w:top w:val="none" w:sz="0" w:space="0" w:color="auto"/>
                    <w:left w:val="none" w:sz="0" w:space="0" w:color="auto"/>
                    <w:bottom w:val="none" w:sz="0" w:space="0" w:color="auto"/>
                    <w:right w:val="none" w:sz="0" w:space="0" w:color="auto"/>
                  </w:divBdr>
                </w:div>
              </w:divsChild>
            </w:div>
            <w:div w:id="19792603">
              <w:marLeft w:val="0"/>
              <w:marRight w:val="0"/>
              <w:marTop w:val="0"/>
              <w:marBottom w:val="0"/>
              <w:divBdr>
                <w:top w:val="none" w:sz="0" w:space="0" w:color="auto"/>
                <w:left w:val="none" w:sz="0" w:space="0" w:color="auto"/>
                <w:bottom w:val="none" w:sz="0" w:space="0" w:color="auto"/>
                <w:right w:val="none" w:sz="0" w:space="0" w:color="auto"/>
              </w:divBdr>
              <w:divsChild>
                <w:div w:id="28801590">
                  <w:marLeft w:val="0"/>
                  <w:marRight w:val="0"/>
                  <w:marTop w:val="0"/>
                  <w:marBottom w:val="0"/>
                  <w:divBdr>
                    <w:top w:val="none" w:sz="0" w:space="0" w:color="auto"/>
                    <w:left w:val="none" w:sz="0" w:space="0" w:color="auto"/>
                    <w:bottom w:val="none" w:sz="0" w:space="0" w:color="auto"/>
                    <w:right w:val="none" w:sz="0" w:space="0" w:color="auto"/>
                  </w:divBdr>
                </w:div>
                <w:div w:id="589506436">
                  <w:marLeft w:val="0"/>
                  <w:marRight w:val="0"/>
                  <w:marTop w:val="0"/>
                  <w:marBottom w:val="0"/>
                  <w:divBdr>
                    <w:top w:val="none" w:sz="0" w:space="0" w:color="auto"/>
                    <w:left w:val="none" w:sz="0" w:space="0" w:color="auto"/>
                    <w:bottom w:val="none" w:sz="0" w:space="0" w:color="auto"/>
                    <w:right w:val="none" w:sz="0" w:space="0" w:color="auto"/>
                  </w:divBdr>
                </w:div>
              </w:divsChild>
            </w:div>
            <w:div w:id="397288452">
              <w:marLeft w:val="0"/>
              <w:marRight w:val="0"/>
              <w:marTop w:val="0"/>
              <w:marBottom w:val="0"/>
              <w:divBdr>
                <w:top w:val="none" w:sz="0" w:space="0" w:color="auto"/>
                <w:left w:val="none" w:sz="0" w:space="0" w:color="auto"/>
                <w:bottom w:val="none" w:sz="0" w:space="0" w:color="auto"/>
                <w:right w:val="none" w:sz="0" w:space="0" w:color="auto"/>
              </w:divBdr>
              <w:divsChild>
                <w:div w:id="626275914">
                  <w:marLeft w:val="0"/>
                  <w:marRight w:val="0"/>
                  <w:marTop w:val="0"/>
                  <w:marBottom w:val="0"/>
                  <w:divBdr>
                    <w:top w:val="none" w:sz="0" w:space="0" w:color="auto"/>
                    <w:left w:val="none" w:sz="0" w:space="0" w:color="auto"/>
                    <w:bottom w:val="none" w:sz="0" w:space="0" w:color="auto"/>
                    <w:right w:val="none" w:sz="0" w:space="0" w:color="auto"/>
                  </w:divBdr>
                </w:div>
                <w:div w:id="1265766011">
                  <w:marLeft w:val="0"/>
                  <w:marRight w:val="0"/>
                  <w:marTop w:val="0"/>
                  <w:marBottom w:val="0"/>
                  <w:divBdr>
                    <w:top w:val="none" w:sz="0" w:space="0" w:color="auto"/>
                    <w:left w:val="none" w:sz="0" w:space="0" w:color="auto"/>
                    <w:bottom w:val="none" w:sz="0" w:space="0" w:color="auto"/>
                    <w:right w:val="none" w:sz="0" w:space="0" w:color="auto"/>
                  </w:divBdr>
                </w:div>
              </w:divsChild>
            </w:div>
            <w:div w:id="2031297906">
              <w:marLeft w:val="0"/>
              <w:marRight w:val="0"/>
              <w:marTop w:val="0"/>
              <w:marBottom w:val="0"/>
              <w:divBdr>
                <w:top w:val="none" w:sz="0" w:space="0" w:color="auto"/>
                <w:left w:val="none" w:sz="0" w:space="0" w:color="auto"/>
                <w:bottom w:val="none" w:sz="0" w:space="0" w:color="auto"/>
                <w:right w:val="none" w:sz="0" w:space="0" w:color="auto"/>
              </w:divBdr>
              <w:divsChild>
                <w:div w:id="998577248">
                  <w:marLeft w:val="0"/>
                  <w:marRight w:val="0"/>
                  <w:marTop w:val="0"/>
                  <w:marBottom w:val="0"/>
                  <w:divBdr>
                    <w:top w:val="none" w:sz="0" w:space="0" w:color="auto"/>
                    <w:left w:val="none" w:sz="0" w:space="0" w:color="auto"/>
                    <w:bottom w:val="none" w:sz="0" w:space="0" w:color="auto"/>
                    <w:right w:val="none" w:sz="0" w:space="0" w:color="auto"/>
                  </w:divBdr>
                </w:div>
                <w:div w:id="1922181089">
                  <w:marLeft w:val="0"/>
                  <w:marRight w:val="0"/>
                  <w:marTop w:val="0"/>
                  <w:marBottom w:val="0"/>
                  <w:divBdr>
                    <w:top w:val="none" w:sz="0" w:space="0" w:color="auto"/>
                    <w:left w:val="none" w:sz="0" w:space="0" w:color="auto"/>
                    <w:bottom w:val="none" w:sz="0" w:space="0" w:color="auto"/>
                    <w:right w:val="none" w:sz="0" w:space="0" w:color="auto"/>
                  </w:divBdr>
                </w:div>
              </w:divsChild>
            </w:div>
            <w:div w:id="728772067">
              <w:marLeft w:val="0"/>
              <w:marRight w:val="0"/>
              <w:marTop w:val="0"/>
              <w:marBottom w:val="0"/>
              <w:divBdr>
                <w:top w:val="none" w:sz="0" w:space="0" w:color="auto"/>
                <w:left w:val="none" w:sz="0" w:space="0" w:color="auto"/>
                <w:bottom w:val="none" w:sz="0" w:space="0" w:color="auto"/>
                <w:right w:val="none" w:sz="0" w:space="0" w:color="auto"/>
              </w:divBdr>
              <w:divsChild>
                <w:div w:id="347562131">
                  <w:marLeft w:val="0"/>
                  <w:marRight w:val="0"/>
                  <w:marTop w:val="0"/>
                  <w:marBottom w:val="0"/>
                  <w:divBdr>
                    <w:top w:val="none" w:sz="0" w:space="0" w:color="auto"/>
                    <w:left w:val="none" w:sz="0" w:space="0" w:color="auto"/>
                    <w:bottom w:val="none" w:sz="0" w:space="0" w:color="auto"/>
                    <w:right w:val="none" w:sz="0" w:space="0" w:color="auto"/>
                  </w:divBdr>
                </w:div>
                <w:div w:id="243730730">
                  <w:marLeft w:val="0"/>
                  <w:marRight w:val="0"/>
                  <w:marTop w:val="0"/>
                  <w:marBottom w:val="0"/>
                  <w:divBdr>
                    <w:top w:val="none" w:sz="0" w:space="0" w:color="auto"/>
                    <w:left w:val="none" w:sz="0" w:space="0" w:color="auto"/>
                    <w:bottom w:val="none" w:sz="0" w:space="0" w:color="auto"/>
                    <w:right w:val="none" w:sz="0" w:space="0" w:color="auto"/>
                  </w:divBdr>
                </w:div>
              </w:divsChild>
            </w:div>
            <w:div w:id="1907842218">
              <w:marLeft w:val="0"/>
              <w:marRight w:val="0"/>
              <w:marTop w:val="0"/>
              <w:marBottom w:val="0"/>
              <w:divBdr>
                <w:top w:val="none" w:sz="0" w:space="0" w:color="auto"/>
                <w:left w:val="none" w:sz="0" w:space="0" w:color="auto"/>
                <w:bottom w:val="none" w:sz="0" w:space="0" w:color="auto"/>
                <w:right w:val="none" w:sz="0" w:space="0" w:color="auto"/>
              </w:divBdr>
              <w:divsChild>
                <w:div w:id="11995259">
                  <w:marLeft w:val="0"/>
                  <w:marRight w:val="0"/>
                  <w:marTop w:val="0"/>
                  <w:marBottom w:val="0"/>
                  <w:divBdr>
                    <w:top w:val="none" w:sz="0" w:space="0" w:color="auto"/>
                    <w:left w:val="none" w:sz="0" w:space="0" w:color="auto"/>
                    <w:bottom w:val="none" w:sz="0" w:space="0" w:color="auto"/>
                    <w:right w:val="none" w:sz="0" w:space="0" w:color="auto"/>
                  </w:divBdr>
                </w:div>
                <w:div w:id="1879776524">
                  <w:marLeft w:val="0"/>
                  <w:marRight w:val="0"/>
                  <w:marTop w:val="0"/>
                  <w:marBottom w:val="0"/>
                  <w:divBdr>
                    <w:top w:val="none" w:sz="0" w:space="0" w:color="auto"/>
                    <w:left w:val="none" w:sz="0" w:space="0" w:color="auto"/>
                    <w:bottom w:val="none" w:sz="0" w:space="0" w:color="auto"/>
                    <w:right w:val="none" w:sz="0" w:space="0" w:color="auto"/>
                  </w:divBdr>
                </w:div>
              </w:divsChild>
            </w:div>
            <w:div w:id="1972587532">
              <w:marLeft w:val="0"/>
              <w:marRight w:val="0"/>
              <w:marTop w:val="0"/>
              <w:marBottom w:val="0"/>
              <w:divBdr>
                <w:top w:val="none" w:sz="0" w:space="0" w:color="auto"/>
                <w:left w:val="none" w:sz="0" w:space="0" w:color="auto"/>
                <w:bottom w:val="none" w:sz="0" w:space="0" w:color="auto"/>
                <w:right w:val="none" w:sz="0" w:space="0" w:color="auto"/>
              </w:divBdr>
              <w:divsChild>
                <w:div w:id="100498762">
                  <w:marLeft w:val="0"/>
                  <w:marRight w:val="0"/>
                  <w:marTop w:val="0"/>
                  <w:marBottom w:val="0"/>
                  <w:divBdr>
                    <w:top w:val="none" w:sz="0" w:space="0" w:color="auto"/>
                    <w:left w:val="none" w:sz="0" w:space="0" w:color="auto"/>
                    <w:bottom w:val="none" w:sz="0" w:space="0" w:color="auto"/>
                    <w:right w:val="none" w:sz="0" w:space="0" w:color="auto"/>
                  </w:divBdr>
                </w:div>
                <w:div w:id="563640051">
                  <w:marLeft w:val="0"/>
                  <w:marRight w:val="0"/>
                  <w:marTop w:val="0"/>
                  <w:marBottom w:val="0"/>
                  <w:divBdr>
                    <w:top w:val="none" w:sz="0" w:space="0" w:color="auto"/>
                    <w:left w:val="none" w:sz="0" w:space="0" w:color="auto"/>
                    <w:bottom w:val="none" w:sz="0" w:space="0" w:color="auto"/>
                    <w:right w:val="none" w:sz="0" w:space="0" w:color="auto"/>
                  </w:divBdr>
                </w:div>
              </w:divsChild>
            </w:div>
            <w:div w:id="1228105184">
              <w:marLeft w:val="0"/>
              <w:marRight w:val="0"/>
              <w:marTop w:val="0"/>
              <w:marBottom w:val="0"/>
              <w:divBdr>
                <w:top w:val="none" w:sz="0" w:space="0" w:color="auto"/>
                <w:left w:val="none" w:sz="0" w:space="0" w:color="auto"/>
                <w:bottom w:val="none" w:sz="0" w:space="0" w:color="auto"/>
                <w:right w:val="none" w:sz="0" w:space="0" w:color="auto"/>
              </w:divBdr>
              <w:divsChild>
                <w:div w:id="402996914">
                  <w:marLeft w:val="0"/>
                  <w:marRight w:val="0"/>
                  <w:marTop w:val="0"/>
                  <w:marBottom w:val="0"/>
                  <w:divBdr>
                    <w:top w:val="none" w:sz="0" w:space="0" w:color="auto"/>
                    <w:left w:val="none" w:sz="0" w:space="0" w:color="auto"/>
                    <w:bottom w:val="none" w:sz="0" w:space="0" w:color="auto"/>
                    <w:right w:val="none" w:sz="0" w:space="0" w:color="auto"/>
                  </w:divBdr>
                </w:div>
                <w:div w:id="1168448763">
                  <w:marLeft w:val="0"/>
                  <w:marRight w:val="0"/>
                  <w:marTop w:val="0"/>
                  <w:marBottom w:val="0"/>
                  <w:divBdr>
                    <w:top w:val="none" w:sz="0" w:space="0" w:color="auto"/>
                    <w:left w:val="none" w:sz="0" w:space="0" w:color="auto"/>
                    <w:bottom w:val="none" w:sz="0" w:space="0" w:color="auto"/>
                    <w:right w:val="none" w:sz="0" w:space="0" w:color="auto"/>
                  </w:divBdr>
                </w:div>
              </w:divsChild>
            </w:div>
            <w:div w:id="1452477557">
              <w:marLeft w:val="0"/>
              <w:marRight w:val="0"/>
              <w:marTop w:val="0"/>
              <w:marBottom w:val="0"/>
              <w:divBdr>
                <w:top w:val="none" w:sz="0" w:space="0" w:color="auto"/>
                <w:left w:val="none" w:sz="0" w:space="0" w:color="auto"/>
                <w:bottom w:val="none" w:sz="0" w:space="0" w:color="auto"/>
                <w:right w:val="none" w:sz="0" w:space="0" w:color="auto"/>
              </w:divBdr>
              <w:divsChild>
                <w:div w:id="2036078267">
                  <w:marLeft w:val="0"/>
                  <w:marRight w:val="0"/>
                  <w:marTop w:val="0"/>
                  <w:marBottom w:val="0"/>
                  <w:divBdr>
                    <w:top w:val="none" w:sz="0" w:space="0" w:color="auto"/>
                    <w:left w:val="none" w:sz="0" w:space="0" w:color="auto"/>
                    <w:bottom w:val="none" w:sz="0" w:space="0" w:color="auto"/>
                    <w:right w:val="none" w:sz="0" w:space="0" w:color="auto"/>
                  </w:divBdr>
                </w:div>
                <w:div w:id="529031721">
                  <w:marLeft w:val="0"/>
                  <w:marRight w:val="0"/>
                  <w:marTop w:val="0"/>
                  <w:marBottom w:val="0"/>
                  <w:divBdr>
                    <w:top w:val="none" w:sz="0" w:space="0" w:color="auto"/>
                    <w:left w:val="none" w:sz="0" w:space="0" w:color="auto"/>
                    <w:bottom w:val="none" w:sz="0" w:space="0" w:color="auto"/>
                    <w:right w:val="none" w:sz="0" w:space="0" w:color="auto"/>
                  </w:divBdr>
                </w:div>
              </w:divsChild>
            </w:div>
            <w:div w:id="809521016">
              <w:marLeft w:val="0"/>
              <w:marRight w:val="0"/>
              <w:marTop w:val="0"/>
              <w:marBottom w:val="0"/>
              <w:divBdr>
                <w:top w:val="none" w:sz="0" w:space="0" w:color="auto"/>
                <w:left w:val="none" w:sz="0" w:space="0" w:color="auto"/>
                <w:bottom w:val="none" w:sz="0" w:space="0" w:color="auto"/>
                <w:right w:val="none" w:sz="0" w:space="0" w:color="auto"/>
              </w:divBdr>
              <w:divsChild>
                <w:div w:id="1764836409">
                  <w:marLeft w:val="0"/>
                  <w:marRight w:val="0"/>
                  <w:marTop w:val="0"/>
                  <w:marBottom w:val="0"/>
                  <w:divBdr>
                    <w:top w:val="none" w:sz="0" w:space="0" w:color="auto"/>
                    <w:left w:val="none" w:sz="0" w:space="0" w:color="auto"/>
                    <w:bottom w:val="none" w:sz="0" w:space="0" w:color="auto"/>
                    <w:right w:val="none" w:sz="0" w:space="0" w:color="auto"/>
                  </w:divBdr>
                </w:div>
                <w:div w:id="1467115689">
                  <w:marLeft w:val="0"/>
                  <w:marRight w:val="0"/>
                  <w:marTop w:val="0"/>
                  <w:marBottom w:val="0"/>
                  <w:divBdr>
                    <w:top w:val="none" w:sz="0" w:space="0" w:color="auto"/>
                    <w:left w:val="none" w:sz="0" w:space="0" w:color="auto"/>
                    <w:bottom w:val="none" w:sz="0" w:space="0" w:color="auto"/>
                    <w:right w:val="none" w:sz="0" w:space="0" w:color="auto"/>
                  </w:divBdr>
                </w:div>
              </w:divsChild>
            </w:div>
            <w:div w:id="1430194653">
              <w:marLeft w:val="0"/>
              <w:marRight w:val="0"/>
              <w:marTop w:val="0"/>
              <w:marBottom w:val="0"/>
              <w:divBdr>
                <w:top w:val="none" w:sz="0" w:space="0" w:color="auto"/>
                <w:left w:val="none" w:sz="0" w:space="0" w:color="auto"/>
                <w:bottom w:val="none" w:sz="0" w:space="0" w:color="auto"/>
                <w:right w:val="none" w:sz="0" w:space="0" w:color="auto"/>
              </w:divBdr>
              <w:divsChild>
                <w:div w:id="1563250555">
                  <w:marLeft w:val="0"/>
                  <w:marRight w:val="0"/>
                  <w:marTop w:val="0"/>
                  <w:marBottom w:val="0"/>
                  <w:divBdr>
                    <w:top w:val="none" w:sz="0" w:space="0" w:color="auto"/>
                    <w:left w:val="none" w:sz="0" w:space="0" w:color="auto"/>
                    <w:bottom w:val="none" w:sz="0" w:space="0" w:color="auto"/>
                    <w:right w:val="none" w:sz="0" w:space="0" w:color="auto"/>
                  </w:divBdr>
                </w:div>
                <w:div w:id="2029479298">
                  <w:marLeft w:val="0"/>
                  <w:marRight w:val="0"/>
                  <w:marTop w:val="0"/>
                  <w:marBottom w:val="0"/>
                  <w:divBdr>
                    <w:top w:val="none" w:sz="0" w:space="0" w:color="auto"/>
                    <w:left w:val="none" w:sz="0" w:space="0" w:color="auto"/>
                    <w:bottom w:val="none" w:sz="0" w:space="0" w:color="auto"/>
                    <w:right w:val="none" w:sz="0" w:space="0" w:color="auto"/>
                  </w:divBdr>
                </w:div>
              </w:divsChild>
            </w:div>
            <w:div w:id="282425777">
              <w:marLeft w:val="0"/>
              <w:marRight w:val="0"/>
              <w:marTop w:val="0"/>
              <w:marBottom w:val="0"/>
              <w:divBdr>
                <w:top w:val="none" w:sz="0" w:space="0" w:color="auto"/>
                <w:left w:val="none" w:sz="0" w:space="0" w:color="auto"/>
                <w:bottom w:val="none" w:sz="0" w:space="0" w:color="auto"/>
                <w:right w:val="none" w:sz="0" w:space="0" w:color="auto"/>
              </w:divBdr>
              <w:divsChild>
                <w:div w:id="1573933323">
                  <w:marLeft w:val="0"/>
                  <w:marRight w:val="0"/>
                  <w:marTop w:val="0"/>
                  <w:marBottom w:val="0"/>
                  <w:divBdr>
                    <w:top w:val="none" w:sz="0" w:space="0" w:color="auto"/>
                    <w:left w:val="none" w:sz="0" w:space="0" w:color="auto"/>
                    <w:bottom w:val="none" w:sz="0" w:space="0" w:color="auto"/>
                    <w:right w:val="none" w:sz="0" w:space="0" w:color="auto"/>
                  </w:divBdr>
                </w:div>
                <w:div w:id="62843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501843">
      <w:bodyDiv w:val="1"/>
      <w:marLeft w:val="0"/>
      <w:marRight w:val="0"/>
      <w:marTop w:val="0"/>
      <w:marBottom w:val="0"/>
      <w:divBdr>
        <w:top w:val="none" w:sz="0" w:space="0" w:color="auto"/>
        <w:left w:val="none" w:sz="0" w:space="0" w:color="auto"/>
        <w:bottom w:val="none" w:sz="0" w:space="0" w:color="auto"/>
        <w:right w:val="none" w:sz="0" w:space="0" w:color="auto"/>
      </w:divBdr>
      <w:divsChild>
        <w:div w:id="1457523156">
          <w:marLeft w:val="0"/>
          <w:marRight w:val="0"/>
          <w:marTop w:val="0"/>
          <w:marBottom w:val="0"/>
          <w:divBdr>
            <w:top w:val="none" w:sz="0" w:space="0" w:color="auto"/>
            <w:left w:val="none" w:sz="0" w:space="0" w:color="auto"/>
            <w:bottom w:val="none" w:sz="0" w:space="0" w:color="auto"/>
            <w:right w:val="none" w:sz="0" w:space="0" w:color="auto"/>
          </w:divBdr>
          <w:divsChild>
            <w:div w:id="2011716685">
              <w:marLeft w:val="0"/>
              <w:marRight w:val="0"/>
              <w:marTop w:val="0"/>
              <w:marBottom w:val="0"/>
              <w:divBdr>
                <w:top w:val="none" w:sz="0" w:space="0" w:color="auto"/>
                <w:left w:val="none" w:sz="0" w:space="0" w:color="auto"/>
                <w:bottom w:val="none" w:sz="0" w:space="0" w:color="auto"/>
                <w:right w:val="none" w:sz="0" w:space="0" w:color="auto"/>
              </w:divBdr>
            </w:div>
            <w:div w:id="554201759">
              <w:marLeft w:val="0"/>
              <w:marRight w:val="0"/>
              <w:marTop w:val="0"/>
              <w:marBottom w:val="0"/>
              <w:divBdr>
                <w:top w:val="none" w:sz="0" w:space="0" w:color="auto"/>
                <w:left w:val="none" w:sz="0" w:space="0" w:color="auto"/>
                <w:bottom w:val="none" w:sz="0" w:space="0" w:color="auto"/>
                <w:right w:val="none" w:sz="0" w:space="0" w:color="auto"/>
              </w:divBdr>
            </w:div>
          </w:divsChild>
        </w:div>
        <w:div w:id="167529488">
          <w:marLeft w:val="0"/>
          <w:marRight w:val="0"/>
          <w:marTop w:val="0"/>
          <w:marBottom w:val="0"/>
          <w:divBdr>
            <w:top w:val="none" w:sz="0" w:space="0" w:color="auto"/>
            <w:left w:val="none" w:sz="0" w:space="0" w:color="auto"/>
            <w:bottom w:val="none" w:sz="0" w:space="0" w:color="auto"/>
            <w:right w:val="none" w:sz="0" w:space="0" w:color="auto"/>
          </w:divBdr>
        </w:div>
      </w:divsChild>
    </w:div>
    <w:div w:id="641934570">
      <w:bodyDiv w:val="1"/>
      <w:marLeft w:val="0"/>
      <w:marRight w:val="0"/>
      <w:marTop w:val="0"/>
      <w:marBottom w:val="0"/>
      <w:divBdr>
        <w:top w:val="none" w:sz="0" w:space="0" w:color="auto"/>
        <w:left w:val="none" w:sz="0" w:space="0" w:color="auto"/>
        <w:bottom w:val="none" w:sz="0" w:space="0" w:color="auto"/>
        <w:right w:val="none" w:sz="0" w:space="0" w:color="auto"/>
      </w:divBdr>
      <w:divsChild>
        <w:div w:id="675499427">
          <w:marLeft w:val="0"/>
          <w:marRight w:val="0"/>
          <w:marTop w:val="0"/>
          <w:marBottom w:val="0"/>
          <w:divBdr>
            <w:top w:val="none" w:sz="0" w:space="0" w:color="auto"/>
            <w:left w:val="none" w:sz="0" w:space="0" w:color="auto"/>
            <w:bottom w:val="none" w:sz="0" w:space="0" w:color="auto"/>
            <w:right w:val="none" w:sz="0" w:space="0" w:color="auto"/>
          </w:divBdr>
        </w:div>
        <w:div w:id="109516956">
          <w:marLeft w:val="0"/>
          <w:marRight w:val="0"/>
          <w:marTop w:val="0"/>
          <w:marBottom w:val="0"/>
          <w:divBdr>
            <w:top w:val="none" w:sz="0" w:space="0" w:color="auto"/>
            <w:left w:val="none" w:sz="0" w:space="0" w:color="auto"/>
            <w:bottom w:val="none" w:sz="0" w:space="0" w:color="auto"/>
            <w:right w:val="none" w:sz="0" w:space="0" w:color="auto"/>
          </w:divBdr>
        </w:div>
      </w:divsChild>
    </w:div>
    <w:div w:id="643197232">
      <w:bodyDiv w:val="1"/>
      <w:marLeft w:val="0"/>
      <w:marRight w:val="0"/>
      <w:marTop w:val="0"/>
      <w:marBottom w:val="0"/>
      <w:divBdr>
        <w:top w:val="none" w:sz="0" w:space="0" w:color="auto"/>
        <w:left w:val="none" w:sz="0" w:space="0" w:color="auto"/>
        <w:bottom w:val="none" w:sz="0" w:space="0" w:color="auto"/>
        <w:right w:val="none" w:sz="0" w:space="0" w:color="auto"/>
      </w:divBdr>
      <w:divsChild>
        <w:div w:id="32462437">
          <w:marLeft w:val="0"/>
          <w:marRight w:val="0"/>
          <w:marTop w:val="0"/>
          <w:marBottom w:val="0"/>
          <w:divBdr>
            <w:top w:val="none" w:sz="0" w:space="0" w:color="auto"/>
            <w:left w:val="none" w:sz="0" w:space="0" w:color="auto"/>
            <w:bottom w:val="none" w:sz="0" w:space="0" w:color="auto"/>
            <w:right w:val="none" w:sz="0" w:space="0" w:color="auto"/>
          </w:divBdr>
          <w:divsChild>
            <w:div w:id="947078995">
              <w:marLeft w:val="0"/>
              <w:marRight w:val="0"/>
              <w:marTop w:val="0"/>
              <w:marBottom w:val="0"/>
              <w:divBdr>
                <w:top w:val="none" w:sz="0" w:space="0" w:color="auto"/>
                <w:left w:val="none" w:sz="0" w:space="0" w:color="auto"/>
                <w:bottom w:val="none" w:sz="0" w:space="0" w:color="auto"/>
                <w:right w:val="none" w:sz="0" w:space="0" w:color="auto"/>
              </w:divBdr>
            </w:div>
            <w:div w:id="1385906307">
              <w:marLeft w:val="0"/>
              <w:marRight w:val="0"/>
              <w:marTop w:val="0"/>
              <w:marBottom w:val="0"/>
              <w:divBdr>
                <w:top w:val="none" w:sz="0" w:space="0" w:color="auto"/>
                <w:left w:val="none" w:sz="0" w:space="0" w:color="auto"/>
                <w:bottom w:val="none" w:sz="0" w:space="0" w:color="auto"/>
                <w:right w:val="none" w:sz="0" w:space="0" w:color="auto"/>
              </w:divBdr>
            </w:div>
          </w:divsChild>
        </w:div>
        <w:div w:id="189803010">
          <w:marLeft w:val="0"/>
          <w:marRight w:val="0"/>
          <w:marTop w:val="0"/>
          <w:marBottom w:val="0"/>
          <w:divBdr>
            <w:top w:val="none" w:sz="0" w:space="0" w:color="auto"/>
            <w:left w:val="none" w:sz="0" w:space="0" w:color="auto"/>
            <w:bottom w:val="none" w:sz="0" w:space="0" w:color="auto"/>
            <w:right w:val="none" w:sz="0" w:space="0" w:color="auto"/>
          </w:divBdr>
        </w:div>
      </w:divsChild>
    </w:div>
    <w:div w:id="646664282">
      <w:bodyDiv w:val="1"/>
      <w:marLeft w:val="0"/>
      <w:marRight w:val="0"/>
      <w:marTop w:val="0"/>
      <w:marBottom w:val="0"/>
      <w:divBdr>
        <w:top w:val="none" w:sz="0" w:space="0" w:color="auto"/>
        <w:left w:val="none" w:sz="0" w:space="0" w:color="auto"/>
        <w:bottom w:val="none" w:sz="0" w:space="0" w:color="auto"/>
        <w:right w:val="none" w:sz="0" w:space="0" w:color="auto"/>
      </w:divBdr>
      <w:divsChild>
        <w:div w:id="1901407528">
          <w:marLeft w:val="0"/>
          <w:marRight w:val="0"/>
          <w:marTop w:val="0"/>
          <w:marBottom w:val="0"/>
          <w:divBdr>
            <w:top w:val="none" w:sz="0" w:space="0" w:color="auto"/>
            <w:left w:val="none" w:sz="0" w:space="0" w:color="auto"/>
            <w:bottom w:val="none" w:sz="0" w:space="0" w:color="auto"/>
            <w:right w:val="none" w:sz="0" w:space="0" w:color="auto"/>
          </w:divBdr>
        </w:div>
        <w:div w:id="630743191">
          <w:marLeft w:val="0"/>
          <w:marRight w:val="0"/>
          <w:marTop w:val="0"/>
          <w:marBottom w:val="0"/>
          <w:divBdr>
            <w:top w:val="none" w:sz="0" w:space="0" w:color="auto"/>
            <w:left w:val="none" w:sz="0" w:space="0" w:color="auto"/>
            <w:bottom w:val="none" w:sz="0" w:space="0" w:color="auto"/>
            <w:right w:val="none" w:sz="0" w:space="0" w:color="auto"/>
          </w:divBdr>
          <w:divsChild>
            <w:div w:id="1534076802">
              <w:marLeft w:val="0"/>
              <w:marRight w:val="300"/>
              <w:marTop w:val="150"/>
              <w:marBottom w:val="300"/>
              <w:divBdr>
                <w:top w:val="none" w:sz="0" w:space="0" w:color="auto"/>
                <w:left w:val="none" w:sz="0" w:space="0" w:color="auto"/>
                <w:bottom w:val="none" w:sz="0" w:space="0" w:color="auto"/>
                <w:right w:val="none" w:sz="0" w:space="0" w:color="auto"/>
              </w:divBdr>
            </w:div>
            <w:div w:id="1263102439">
              <w:marLeft w:val="0"/>
              <w:marRight w:val="0"/>
              <w:marTop w:val="0"/>
              <w:marBottom w:val="0"/>
              <w:divBdr>
                <w:top w:val="none" w:sz="0" w:space="0" w:color="auto"/>
                <w:left w:val="none" w:sz="0" w:space="0" w:color="auto"/>
                <w:bottom w:val="none" w:sz="0" w:space="0" w:color="auto"/>
                <w:right w:val="none" w:sz="0" w:space="0" w:color="auto"/>
              </w:divBdr>
            </w:div>
            <w:div w:id="18681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8356">
      <w:bodyDiv w:val="1"/>
      <w:marLeft w:val="0"/>
      <w:marRight w:val="0"/>
      <w:marTop w:val="0"/>
      <w:marBottom w:val="0"/>
      <w:divBdr>
        <w:top w:val="none" w:sz="0" w:space="0" w:color="auto"/>
        <w:left w:val="none" w:sz="0" w:space="0" w:color="auto"/>
        <w:bottom w:val="none" w:sz="0" w:space="0" w:color="auto"/>
        <w:right w:val="none" w:sz="0" w:space="0" w:color="auto"/>
      </w:divBdr>
    </w:div>
    <w:div w:id="651983102">
      <w:bodyDiv w:val="1"/>
      <w:marLeft w:val="0"/>
      <w:marRight w:val="0"/>
      <w:marTop w:val="0"/>
      <w:marBottom w:val="0"/>
      <w:divBdr>
        <w:top w:val="none" w:sz="0" w:space="0" w:color="auto"/>
        <w:left w:val="none" w:sz="0" w:space="0" w:color="auto"/>
        <w:bottom w:val="none" w:sz="0" w:space="0" w:color="auto"/>
        <w:right w:val="none" w:sz="0" w:space="0" w:color="auto"/>
      </w:divBdr>
      <w:divsChild>
        <w:div w:id="2052731008">
          <w:marLeft w:val="0"/>
          <w:marRight w:val="0"/>
          <w:marTop w:val="0"/>
          <w:marBottom w:val="0"/>
          <w:divBdr>
            <w:top w:val="none" w:sz="0" w:space="0" w:color="auto"/>
            <w:left w:val="none" w:sz="0" w:space="0" w:color="auto"/>
            <w:bottom w:val="none" w:sz="0" w:space="0" w:color="auto"/>
            <w:right w:val="none" w:sz="0" w:space="0" w:color="auto"/>
          </w:divBdr>
        </w:div>
      </w:divsChild>
    </w:div>
    <w:div w:id="653098037">
      <w:bodyDiv w:val="1"/>
      <w:marLeft w:val="0"/>
      <w:marRight w:val="0"/>
      <w:marTop w:val="0"/>
      <w:marBottom w:val="0"/>
      <w:divBdr>
        <w:top w:val="none" w:sz="0" w:space="0" w:color="auto"/>
        <w:left w:val="none" w:sz="0" w:space="0" w:color="auto"/>
        <w:bottom w:val="none" w:sz="0" w:space="0" w:color="auto"/>
        <w:right w:val="none" w:sz="0" w:space="0" w:color="auto"/>
      </w:divBdr>
      <w:divsChild>
        <w:div w:id="324207508">
          <w:marLeft w:val="0"/>
          <w:marRight w:val="0"/>
          <w:marTop w:val="0"/>
          <w:marBottom w:val="0"/>
          <w:divBdr>
            <w:top w:val="none" w:sz="0" w:space="0" w:color="auto"/>
            <w:left w:val="none" w:sz="0" w:space="0" w:color="auto"/>
            <w:bottom w:val="none" w:sz="0" w:space="0" w:color="auto"/>
            <w:right w:val="none" w:sz="0" w:space="0" w:color="auto"/>
          </w:divBdr>
          <w:divsChild>
            <w:div w:id="667906763">
              <w:marLeft w:val="0"/>
              <w:marRight w:val="0"/>
              <w:marTop w:val="0"/>
              <w:marBottom w:val="0"/>
              <w:divBdr>
                <w:top w:val="none" w:sz="0" w:space="0" w:color="auto"/>
                <w:left w:val="none" w:sz="0" w:space="0" w:color="auto"/>
                <w:bottom w:val="none" w:sz="0" w:space="0" w:color="auto"/>
                <w:right w:val="none" w:sz="0" w:space="0" w:color="auto"/>
              </w:divBdr>
            </w:div>
            <w:div w:id="18896629">
              <w:marLeft w:val="0"/>
              <w:marRight w:val="0"/>
              <w:marTop w:val="0"/>
              <w:marBottom w:val="0"/>
              <w:divBdr>
                <w:top w:val="none" w:sz="0" w:space="0" w:color="auto"/>
                <w:left w:val="none" w:sz="0" w:space="0" w:color="auto"/>
                <w:bottom w:val="none" w:sz="0" w:space="0" w:color="auto"/>
                <w:right w:val="none" w:sz="0" w:space="0" w:color="auto"/>
              </w:divBdr>
            </w:div>
          </w:divsChild>
        </w:div>
        <w:div w:id="1326978074">
          <w:marLeft w:val="0"/>
          <w:marRight w:val="0"/>
          <w:marTop w:val="0"/>
          <w:marBottom w:val="0"/>
          <w:divBdr>
            <w:top w:val="none" w:sz="0" w:space="0" w:color="auto"/>
            <w:left w:val="none" w:sz="0" w:space="0" w:color="auto"/>
            <w:bottom w:val="none" w:sz="0" w:space="0" w:color="auto"/>
            <w:right w:val="none" w:sz="0" w:space="0" w:color="auto"/>
          </w:divBdr>
        </w:div>
      </w:divsChild>
    </w:div>
    <w:div w:id="653684103">
      <w:bodyDiv w:val="1"/>
      <w:marLeft w:val="0"/>
      <w:marRight w:val="0"/>
      <w:marTop w:val="0"/>
      <w:marBottom w:val="0"/>
      <w:divBdr>
        <w:top w:val="none" w:sz="0" w:space="0" w:color="auto"/>
        <w:left w:val="none" w:sz="0" w:space="0" w:color="auto"/>
        <w:bottom w:val="none" w:sz="0" w:space="0" w:color="auto"/>
        <w:right w:val="none" w:sz="0" w:space="0" w:color="auto"/>
      </w:divBdr>
      <w:divsChild>
        <w:div w:id="137766387">
          <w:marLeft w:val="0"/>
          <w:marRight w:val="0"/>
          <w:marTop w:val="0"/>
          <w:marBottom w:val="0"/>
          <w:divBdr>
            <w:top w:val="none" w:sz="0" w:space="0" w:color="auto"/>
            <w:left w:val="none" w:sz="0" w:space="0" w:color="auto"/>
            <w:bottom w:val="none" w:sz="0" w:space="0" w:color="auto"/>
            <w:right w:val="none" w:sz="0" w:space="0" w:color="auto"/>
          </w:divBdr>
        </w:div>
        <w:div w:id="1572544629">
          <w:marLeft w:val="0"/>
          <w:marRight w:val="0"/>
          <w:marTop w:val="0"/>
          <w:marBottom w:val="0"/>
          <w:divBdr>
            <w:top w:val="none" w:sz="0" w:space="0" w:color="auto"/>
            <w:left w:val="none" w:sz="0" w:space="0" w:color="auto"/>
            <w:bottom w:val="none" w:sz="0" w:space="0" w:color="auto"/>
            <w:right w:val="none" w:sz="0" w:space="0" w:color="auto"/>
          </w:divBdr>
        </w:div>
      </w:divsChild>
    </w:div>
    <w:div w:id="654064778">
      <w:bodyDiv w:val="1"/>
      <w:marLeft w:val="0"/>
      <w:marRight w:val="0"/>
      <w:marTop w:val="0"/>
      <w:marBottom w:val="0"/>
      <w:divBdr>
        <w:top w:val="none" w:sz="0" w:space="0" w:color="auto"/>
        <w:left w:val="none" w:sz="0" w:space="0" w:color="auto"/>
        <w:bottom w:val="none" w:sz="0" w:space="0" w:color="auto"/>
        <w:right w:val="none" w:sz="0" w:space="0" w:color="auto"/>
      </w:divBdr>
    </w:div>
    <w:div w:id="654531536">
      <w:bodyDiv w:val="1"/>
      <w:marLeft w:val="0"/>
      <w:marRight w:val="0"/>
      <w:marTop w:val="0"/>
      <w:marBottom w:val="0"/>
      <w:divBdr>
        <w:top w:val="none" w:sz="0" w:space="0" w:color="auto"/>
        <w:left w:val="none" w:sz="0" w:space="0" w:color="auto"/>
        <w:bottom w:val="none" w:sz="0" w:space="0" w:color="auto"/>
        <w:right w:val="none" w:sz="0" w:space="0" w:color="auto"/>
      </w:divBdr>
      <w:divsChild>
        <w:div w:id="1902405638">
          <w:marLeft w:val="0"/>
          <w:marRight w:val="0"/>
          <w:marTop w:val="0"/>
          <w:marBottom w:val="0"/>
          <w:divBdr>
            <w:top w:val="none" w:sz="0" w:space="0" w:color="auto"/>
            <w:left w:val="none" w:sz="0" w:space="0" w:color="auto"/>
            <w:bottom w:val="none" w:sz="0" w:space="0" w:color="auto"/>
            <w:right w:val="none" w:sz="0" w:space="0" w:color="auto"/>
          </w:divBdr>
          <w:divsChild>
            <w:div w:id="1248614683">
              <w:marLeft w:val="0"/>
              <w:marRight w:val="0"/>
              <w:marTop w:val="0"/>
              <w:marBottom w:val="0"/>
              <w:divBdr>
                <w:top w:val="none" w:sz="0" w:space="0" w:color="auto"/>
                <w:left w:val="none" w:sz="0" w:space="0" w:color="auto"/>
                <w:bottom w:val="none" w:sz="0" w:space="0" w:color="auto"/>
                <w:right w:val="none" w:sz="0" w:space="0" w:color="auto"/>
              </w:divBdr>
            </w:div>
          </w:divsChild>
        </w:div>
        <w:div w:id="1622373452">
          <w:marLeft w:val="0"/>
          <w:marRight w:val="0"/>
          <w:marTop w:val="0"/>
          <w:marBottom w:val="0"/>
          <w:divBdr>
            <w:top w:val="none" w:sz="0" w:space="0" w:color="auto"/>
            <w:left w:val="none" w:sz="0" w:space="0" w:color="auto"/>
            <w:bottom w:val="none" w:sz="0" w:space="0" w:color="auto"/>
            <w:right w:val="none" w:sz="0" w:space="0" w:color="auto"/>
          </w:divBdr>
        </w:div>
      </w:divsChild>
    </w:div>
    <w:div w:id="655379977">
      <w:bodyDiv w:val="1"/>
      <w:marLeft w:val="0"/>
      <w:marRight w:val="0"/>
      <w:marTop w:val="0"/>
      <w:marBottom w:val="0"/>
      <w:divBdr>
        <w:top w:val="none" w:sz="0" w:space="0" w:color="auto"/>
        <w:left w:val="none" w:sz="0" w:space="0" w:color="auto"/>
        <w:bottom w:val="none" w:sz="0" w:space="0" w:color="auto"/>
        <w:right w:val="none" w:sz="0" w:space="0" w:color="auto"/>
      </w:divBdr>
      <w:divsChild>
        <w:div w:id="773980605">
          <w:marLeft w:val="0"/>
          <w:marRight w:val="0"/>
          <w:marTop w:val="0"/>
          <w:marBottom w:val="0"/>
          <w:divBdr>
            <w:top w:val="none" w:sz="0" w:space="0" w:color="auto"/>
            <w:left w:val="none" w:sz="0" w:space="0" w:color="auto"/>
            <w:bottom w:val="none" w:sz="0" w:space="0" w:color="auto"/>
            <w:right w:val="none" w:sz="0" w:space="0" w:color="auto"/>
          </w:divBdr>
          <w:divsChild>
            <w:div w:id="1548178749">
              <w:marLeft w:val="0"/>
              <w:marRight w:val="0"/>
              <w:marTop w:val="0"/>
              <w:marBottom w:val="0"/>
              <w:divBdr>
                <w:top w:val="none" w:sz="0" w:space="0" w:color="auto"/>
                <w:left w:val="none" w:sz="0" w:space="0" w:color="auto"/>
                <w:bottom w:val="none" w:sz="0" w:space="0" w:color="auto"/>
                <w:right w:val="none" w:sz="0" w:space="0" w:color="auto"/>
              </w:divBdr>
              <w:divsChild>
                <w:div w:id="5912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3443">
      <w:bodyDiv w:val="1"/>
      <w:marLeft w:val="0"/>
      <w:marRight w:val="0"/>
      <w:marTop w:val="0"/>
      <w:marBottom w:val="0"/>
      <w:divBdr>
        <w:top w:val="none" w:sz="0" w:space="0" w:color="auto"/>
        <w:left w:val="none" w:sz="0" w:space="0" w:color="auto"/>
        <w:bottom w:val="none" w:sz="0" w:space="0" w:color="auto"/>
        <w:right w:val="none" w:sz="0" w:space="0" w:color="auto"/>
      </w:divBdr>
      <w:divsChild>
        <w:div w:id="438840576">
          <w:marLeft w:val="0"/>
          <w:marRight w:val="0"/>
          <w:marTop w:val="0"/>
          <w:marBottom w:val="0"/>
          <w:divBdr>
            <w:top w:val="none" w:sz="0" w:space="0" w:color="auto"/>
            <w:left w:val="none" w:sz="0" w:space="0" w:color="auto"/>
            <w:bottom w:val="none" w:sz="0" w:space="0" w:color="auto"/>
            <w:right w:val="none" w:sz="0" w:space="0" w:color="auto"/>
          </w:divBdr>
          <w:divsChild>
            <w:div w:id="1082528355">
              <w:marLeft w:val="0"/>
              <w:marRight w:val="0"/>
              <w:marTop w:val="0"/>
              <w:marBottom w:val="0"/>
              <w:divBdr>
                <w:top w:val="none" w:sz="0" w:space="0" w:color="auto"/>
                <w:left w:val="none" w:sz="0" w:space="0" w:color="auto"/>
                <w:bottom w:val="none" w:sz="0" w:space="0" w:color="auto"/>
                <w:right w:val="none" w:sz="0" w:space="0" w:color="auto"/>
              </w:divBdr>
            </w:div>
            <w:div w:id="1784494878">
              <w:marLeft w:val="0"/>
              <w:marRight w:val="0"/>
              <w:marTop w:val="0"/>
              <w:marBottom w:val="0"/>
              <w:divBdr>
                <w:top w:val="none" w:sz="0" w:space="0" w:color="auto"/>
                <w:left w:val="none" w:sz="0" w:space="0" w:color="auto"/>
                <w:bottom w:val="none" w:sz="0" w:space="0" w:color="auto"/>
                <w:right w:val="none" w:sz="0" w:space="0" w:color="auto"/>
              </w:divBdr>
            </w:div>
          </w:divsChild>
        </w:div>
        <w:div w:id="1850409561">
          <w:marLeft w:val="0"/>
          <w:marRight w:val="0"/>
          <w:marTop w:val="0"/>
          <w:marBottom w:val="0"/>
          <w:divBdr>
            <w:top w:val="none" w:sz="0" w:space="0" w:color="auto"/>
            <w:left w:val="none" w:sz="0" w:space="0" w:color="auto"/>
            <w:bottom w:val="none" w:sz="0" w:space="0" w:color="auto"/>
            <w:right w:val="none" w:sz="0" w:space="0" w:color="auto"/>
          </w:divBdr>
        </w:div>
      </w:divsChild>
    </w:div>
    <w:div w:id="657998024">
      <w:bodyDiv w:val="1"/>
      <w:marLeft w:val="0"/>
      <w:marRight w:val="0"/>
      <w:marTop w:val="0"/>
      <w:marBottom w:val="0"/>
      <w:divBdr>
        <w:top w:val="none" w:sz="0" w:space="0" w:color="auto"/>
        <w:left w:val="none" w:sz="0" w:space="0" w:color="auto"/>
        <w:bottom w:val="none" w:sz="0" w:space="0" w:color="auto"/>
        <w:right w:val="none" w:sz="0" w:space="0" w:color="auto"/>
      </w:divBdr>
      <w:divsChild>
        <w:div w:id="502621534">
          <w:marLeft w:val="0"/>
          <w:marRight w:val="0"/>
          <w:marTop w:val="0"/>
          <w:marBottom w:val="0"/>
          <w:divBdr>
            <w:top w:val="none" w:sz="0" w:space="0" w:color="auto"/>
            <w:left w:val="none" w:sz="0" w:space="0" w:color="auto"/>
            <w:bottom w:val="none" w:sz="0" w:space="0" w:color="auto"/>
            <w:right w:val="none" w:sz="0" w:space="0" w:color="auto"/>
          </w:divBdr>
          <w:divsChild>
            <w:div w:id="1632902764">
              <w:marLeft w:val="0"/>
              <w:marRight w:val="0"/>
              <w:marTop w:val="0"/>
              <w:marBottom w:val="0"/>
              <w:divBdr>
                <w:top w:val="none" w:sz="0" w:space="0" w:color="auto"/>
                <w:left w:val="none" w:sz="0" w:space="0" w:color="auto"/>
                <w:bottom w:val="none" w:sz="0" w:space="0" w:color="auto"/>
                <w:right w:val="none" w:sz="0" w:space="0" w:color="auto"/>
              </w:divBdr>
              <w:divsChild>
                <w:div w:id="6999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7490">
          <w:marLeft w:val="0"/>
          <w:marRight w:val="0"/>
          <w:marTop w:val="0"/>
          <w:marBottom w:val="0"/>
          <w:divBdr>
            <w:top w:val="none" w:sz="0" w:space="0" w:color="auto"/>
            <w:left w:val="none" w:sz="0" w:space="0" w:color="auto"/>
            <w:bottom w:val="none" w:sz="0" w:space="0" w:color="auto"/>
            <w:right w:val="none" w:sz="0" w:space="0" w:color="auto"/>
          </w:divBdr>
        </w:div>
      </w:divsChild>
    </w:div>
    <w:div w:id="659239651">
      <w:bodyDiv w:val="1"/>
      <w:marLeft w:val="0"/>
      <w:marRight w:val="0"/>
      <w:marTop w:val="0"/>
      <w:marBottom w:val="0"/>
      <w:divBdr>
        <w:top w:val="none" w:sz="0" w:space="0" w:color="auto"/>
        <w:left w:val="none" w:sz="0" w:space="0" w:color="auto"/>
        <w:bottom w:val="none" w:sz="0" w:space="0" w:color="auto"/>
        <w:right w:val="none" w:sz="0" w:space="0" w:color="auto"/>
      </w:divBdr>
      <w:divsChild>
        <w:div w:id="1490948042">
          <w:marLeft w:val="0"/>
          <w:marRight w:val="0"/>
          <w:marTop w:val="0"/>
          <w:marBottom w:val="0"/>
          <w:divBdr>
            <w:top w:val="none" w:sz="0" w:space="0" w:color="auto"/>
            <w:left w:val="none" w:sz="0" w:space="0" w:color="auto"/>
            <w:bottom w:val="none" w:sz="0" w:space="0" w:color="auto"/>
            <w:right w:val="none" w:sz="0" w:space="0" w:color="auto"/>
          </w:divBdr>
          <w:divsChild>
            <w:div w:id="1394354744">
              <w:marLeft w:val="0"/>
              <w:marRight w:val="0"/>
              <w:marTop w:val="0"/>
              <w:marBottom w:val="0"/>
              <w:divBdr>
                <w:top w:val="none" w:sz="0" w:space="0" w:color="auto"/>
                <w:left w:val="none" w:sz="0" w:space="0" w:color="auto"/>
                <w:bottom w:val="none" w:sz="0" w:space="0" w:color="auto"/>
                <w:right w:val="none" w:sz="0" w:space="0" w:color="auto"/>
              </w:divBdr>
            </w:div>
            <w:div w:id="1232157913">
              <w:marLeft w:val="0"/>
              <w:marRight w:val="0"/>
              <w:marTop w:val="0"/>
              <w:marBottom w:val="0"/>
              <w:divBdr>
                <w:top w:val="none" w:sz="0" w:space="0" w:color="auto"/>
                <w:left w:val="none" w:sz="0" w:space="0" w:color="auto"/>
                <w:bottom w:val="none" w:sz="0" w:space="0" w:color="auto"/>
                <w:right w:val="none" w:sz="0" w:space="0" w:color="auto"/>
              </w:divBdr>
            </w:div>
          </w:divsChild>
        </w:div>
        <w:div w:id="1068069003">
          <w:marLeft w:val="0"/>
          <w:marRight w:val="0"/>
          <w:marTop w:val="0"/>
          <w:marBottom w:val="0"/>
          <w:divBdr>
            <w:top w:val="none" w:sz="0" w:space="0" w:color="auto"/>
            <w:left w:val="none" w:sz="0" w:space="0" w:color="auto"/>
            <w:bottom w:val="none" w:sz="0" w:space="0" w:color="auto"/>
            <w:right w:val="none" w:sz="0" w:space="0" w:color="auto"/>
          </w:divBdr>
        </w:div>
      </w:divsChild>
    </w:div>
    <w:div w:id="659699738">
      <w:bodyDiv w:val="1"/>
      <w:marLeft w:val="0"/>
      <w:marRight w:val="0"/>
      <w:marTop w:val="0"/>
      <w:marBottom w:val="0"/>
      <w:divBdr>
        <w:top w:val="none" w:sz="0" w:space="0" w:color="auto"/>
        <w:left w:val="none" w:sz="0" w:space="0" w:color="auto"/>
        <w:bottom w:val="none" w:sz="0" w:space="0" w:color="auto"/>
        <w:right w:val="none" w:sz="0" w:space="0" w:color="auto"/>
      </w:divBdr>
      <w:divsChild>
        <w:div w:id="482697715">
          <w:marLeft w:val="0"/>
          <w:marRight w:val="0"/>
          <w:marTop w:val="0"/>
          <w:marBottom w:val="0"/>
          <w:divBdr>
            <w:top w:val="none" w:sz="0" w:space="0" w:color="auto"/>
            <w:left w:val="none" w:sz="0" w:space="0" w:color="auto"/>
            <w:bottom w:val="none" w:sz="0" w:space="0" w:color="auto"/>
            <w:right w:val="none" w:sz="0" w:space="0" w:color="auto"/>
          </w:divBdr>
          <w:divsChild>
            <w:div w:id="2113740816">
              <w:marLeft w:val="0"/>
              <w:marRight w:val="0"/>
              <w:marTop w:val="0"/>
              <w:marBottom w:val="0"/>
              <w:divBdr>
                <w:top w:val="none" w:sz="0" w:space="0" w:color="auto"/>
                <w:left w:val="none" w:sz="0" w:space="0" w:color="auto"/>
                <w:bottom w:val="none" w:sz="0" w:space="0" w:color="auto"/>
                <w:right w:val="none" w:sz="0" w:space="0" w:color="auto"/>
              </w:divBdr>
              <w:divsChild>
                <w:div w:id="20522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86413">
          <w:marLeft w:val="0"/>
          <w:marRight w:val="0"/>
          <w:marTop w:val="0"/>
          <w:marBottom w:val="0"/>
          <w:divBdr>
            <w:top w:val="none" w:sz="0" w:space="0" w:color="auto"/>
            <w:left w:val="none" w:sz="0" w:space="0" w:color="auto"/>
            <w:bottom w:val="none" w:sz="0" w:space="0" w:color="auto"/>
            <w:right w:val="none" w:sz="0" w:space="0" w:color="auto"/>
          </w:divBdr>
          <w:divsChild>
            <w:div w:id="407070626">
              <w:marLeft w:val="0"/>
              <w:marRight w:val="0"/>
              <w:marTop w:val="0"/>
              <w:marBottom w:val="0"/>
              <w:divBdr>
                <w:top w:val="none" w:sz="0" w:space="0" w:color="auto"/>
                <w:left w:val="none" w:sz="0" w:space="0" w:color="auto"/>
                <w:bottom w:val="none" w:sz="0" w:space="0" w:color="auto"/>
                <w:right w:val="none" w:sz="0" w:space="0" w:color="auto"/>
              </w:divBdr>
              <w:divsChild>
                <w:div w:id="11103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10814">
          <w:marLeft w:val="0"/>
          <w:marRight w:val="0"/>
          <w:marTop w:val="0"/>
          <w:marBottom w:val="0"/>
          <w:divBdr>
            <w:top w:val="none" w:sz="0" w:space="0" w:color="auto"/>
            <w:left w:val="none" w:sz="0" w:space="0" w:color="auto"/>
            <w:bottom w:val="none" w:sz="0" w:space="0" w:color="auto"/>
            <w:right w:val="none" w:sz="0" w:space="0" w:color="auto"/>
          </w:divBdr>
          <w:divsChild>
            <w:div w:id="1759789305">
              <w:marLeft w:val="0"/>
              <w:marRight w:val="0"/>
              <w:marTop w:val="0"/>
              <w:marBottom w:val="0"/>
              <w:divBdr>
                <w:top w:val="none" w:sz="0" w:space="0" w:color="auto"/>
                <w:left w:val="none" w:sz="0" w:space="0" w:color="auto"/>
                <w:bottom w:val="none" w:sz="0" w:space="0" w:color="auto"/>
                <w:right w:val="none" w:sz="0" w:space="0" w:color="auto"/>
              </w:divBdr>
              <w:divsChild>
                <w:div w:id="20716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5078">
      <w:bodyDiv w:val="1"/>
      <w:marLeft w:val="0"/>
      <w:marRight w:val="0"/>
      <w:marTop w:val="0"/>
      <w:marBottom w:val="0"/>
      <w:divBdr>
        <w:top w:val="none" w:sz="0" w:space="0" w:color="auto"/>
        <w:left w:val="none" w:sz="0" w:space="0" w:color="auto"/>
        <w:bottom w:val="none" w:sz="0" w:space="0" w:color="auto"/>
        <w:right w:val="none" w:sz="0" w:space="0" w:color="auto"/>
      </w:divBdr>
      <w:divsChild>
        <w:div w:id="694620369">
          <w:marLeft w:val="0"/>
          <w:marRight w:val="0"/>
          <w:marTop w:val="0"/>
          <w:marBottom w:val="0"/>
          <w:divBdr>
            <w:top w:val="none" w:sz="0" w:space="0" w:color="auto"/>
            <w:left w:val="none" w:sz="0" w:space="0" w:color="auto"/>
            <w:bottom w:val="none" w:sz="0" w:space="0" w:color="auto"/>
            <w:right w:val="none" w:sz="0" w:space="0" w:color="auto"/>
          </w:divBdr>
          <w:divsChild>
            <w:div w:id="450439829">
              <w:marLeft w:val="0"/>
              <w:marRight w:val="0"/>
              <w:marTop w:val="0"/>
              <w:marBottom w:val="0"/>
              <w:divBdr>
                <w:top w:val="none" w:sz="0" w:space="0" w:color="auto"/>
                <w:left w:val="none" w:sz="0" w:space="0" w:color="auto"/>
                <w:bottom w:val="none" w:sz="0" w:space="0" w:color="auto"/>
                <w:right w:val="none" w:sz="0" w:space="0" w:color="auto"/>
              </w:divBdr>
              <w:divsChild>
                <w:div w:id="3253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09481">
          <w:marLeft w:val="0"/>
          <w:marRight w:val="0"/>
          <w:marTop w:val="0"/>
          <w:marBottom w:val="0"/>
          <w:divBdr>
            <w:top w:val="none" w:sz="0" w:space="0" w:color="auto"/>
            <w:left w:val="none" w:sz="0" w:space="0" w:color="auto"/>
            <w:bottom w:val="none" w:sz="0" w:space="0" w:color="auto"/>
            <w:right w:val="none" w:sz="0" w:space="0" w:color="auto"/>
          </w:divBdr>
          <w:divsChild>
            <w:div w:id="1258640733">
              <w:marLeft w:val="0"/>
              <w:marRight w:val="0"/>
              <w:marTop w:val="0"/>
              <w:marBottom w:val="0"/>
              <w:divBdr>
                <w:top w:val="none" w:sz="0" w:space="0" w:color="auto"/>
                <w:left w:val="none" w:sz="0" w:space="0" w:color="auto"/>
                <w:bottom w:val="none" w:sz="0" w:space="0" w:color="auto"/>
                <w:right w:val="none" w:sz="0" w:space="0" w:color="auto"/>
              </w:divBdr>
              <w:divsChild>
                <w:div w:id="10675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4595">
          <w:marLeft w:val="0"/>
          <w:marRight w:val="0"/>
          <w:marTop w:val="0"/>
          <w:marBottom w:val="0"/>
          <w:divBdr>
            <w:top w:val="none" w:sz="0" w:space="0" w:color="auto"/>
            <w:left w:val="none" w:sz="0" w:space="0" w:color="auto"/>
            <w:bottom w:val="none" w:sz="0" w:space="0" w:color="auto"/>
            <w:right w:val="none" w:sz="0" w:space="0" w:color="auto"/>
          </w:divBdr>
          <w:divsChild>
            <w:div w:id="777019724">
              <w:marLeft w:val="0"/>
              <w:marRight w:val="0"/>
              <w:marTop w:val="0"/>
              <w:marBottom w:val="0"/>
              <w:divBdr>
                <w:top w:val="none" w:sz="0" w:space="0" w:color="auto"/>
                <w:left w:val="none" w:sz="0" w:space="0" w:color="auto"/>
                <w:bottom w:val="none" w:sz="0" w:space="0" w:color="auto"/>
                <w:right w:val="none" w:sz="0" w:space="0" w:color="auto"/>
              </w:divBdr>
              <w:divsChild>
                <w:div w:id="46466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80072">
      <w:bodyDiv w:val="1"/>
      <w:marLeft w:val="0"/>
      <w:marRight w:val="0"/>
      <w:marTop w:val="0"/>
      <w:marBottom w:val="0"/>
      <w:divBdr>
        <w:top w:val="none" w:sz="0" w:space="0" w:color="auto"/>
        <w:left w:val="none" w:sz="0" w:space="0" w:color="auto"/>
        <w:bottom w:val="none" w:sz="0" w:space="0" w:color="auto"/>
        <w:right w:val="none" w:sz="0" w:space="0" w:color="auto"/>
      </w:divBdr>
    </w:div>
    <w:div w:id="665939705">
      <w:bodyDiv w:val="1"/>
      <w:marLeft w:val="0"/>
      <w:marRight w:val="0"/>
      <w:marTop w:val="0"/>
      <w:marBottom w:val="0"/>
      <w:divBdr>
        <w:top w:val="none" w:sz="0" w:space="0" w:color="auto"/>
        <w:left w:val="none" w:sz="0" w:space="0" w:color="auto"/>
        <w:bottom w:val="none" w:sz="0" w:space="0" w:color="auto"/>
        <w:right w:val="none" w:sz="0" w:space="0" w:color="auto"/>
      </w:divBdr>
      <w:divsChild>
        <w:div w:id="2112041664">
          <w:marLeft w:val="0"/>
          <w:marRight w:val="0"/>
          <w:marTop w:val="0"/>
          <w:marBottom w:val="0"/>
          <w:divBdr>
            <w:top w:val="none" w:sz="0" w:space="0" w:color="auto"/>
            <w:left w:val="none" w:sz="0" w:space="0" w:color="auto"/>
            <w:bottom w:val="none" w:sz="0" w:space="0" w:color="auto"/>
            <w:right w:val="none" w:sz="0" w:space="0" w:color="auto"/>
          </w:divBdr>
        </w:div>
        <w:div w:id="2977421">
          <w:marLeft w:val="0"/>
          <w:marRight w:val="0"/>
          <w:marTop w:val="150"/>
          <w:marBottom w:val="150"/>
          <w:divBdr>
            <w:top w:val="none" w:sz="0" w:space="0" w:color="auto"/>
            <w:left w:val="none" w:sz="0" w:space="0" w:color="auto"/>
            <w:bottom w:val="none" w:sz="0" w:space="0" w:color="auto"/>
            <w:right w:val="none" w:sz="0" w:space="0" w:color="auto"/>
          </w:divBdr>
        </w:div>
        <w:div w:id="1056392629">
          <w:marLeft w:val="0"/>
          <w:marRight w:val="0"/>
          <w:marTop w:val="0"/>
          <w:marBottom w:val="0"/>
          <w:divBdr>
            <w:top w:val="none" w:sz="0" w:space="0" w:color="auto"/>
            <w:left w:val="none" w:sz="0" w:space="0" w:color="auto"/>
            <w:bottom w:val="none" w:sz="0" w:space="0" w:color="auto"/>
            <w:right w:val="none" w:sz="0" w:space="0" w:color="auto"/>
          </w:divBdr>
        </w:div>
        <w:div w:id="2008558910">
          <w:marLeft w:val="0"/>
          <w:marRight w:val="0"/>
          <w:marTop w:val="0"/>
          <w:marBottom w:val="0"/>
          <w:divBdr>
            <w:top w:val="none" w:sz="0" w:space="0" w:color="auto"/>
            <w:left w:val="none" w:sz="0" w:space="0" w:color="auto"/>
            <w:bottom w:val="none" w:sz="0" w:space="0" w:color="auto"/>
            <w:right w:val="none" w:sz="0" w:space="0" w:color="auto"/>
          </w:divBdr>
        </w:div>
      </w:divsChild>
    </w:div>
    <w:div w:id="666203950">
      <w:bodyDiv w:val="1"/>
      <w:marLeft w:val="0"/>
      <w:marRight w:val="0"/>
      <w:marTop w:val="0"/>
      <w:marBottom w:val="0"/>
      <w:divBdr>
        <w:top w:val="none" w:sz="0" w:space="0" w:color="auto"/>
        <w:left w:val="none" w:sz="0" w:space="0" w:color="auto"/>
        <w:bottom w:val="none" w:sz="0" w:space="0" w:color="auto"/>
        <w:right w:val="none" w:sz="0" w:space="0" w:color="auto"/>
      </w:divBdr>
      <w:divsChild>
        <w:div w:id="2073428452">
          <w:marLeft w:val="0"/>
          <w:marRight w:val="0"/>
          <w:marTop w:val="0"/>
          <w:marBottom w:val="0"/>
          <w:divBdr>
            <w:top w:val="none" w:sz="0" w:space="0" w:color="auto"/>
            <w:left w:val="none" w:sz="0" w:space="0" w:color="auto"/>
            <w:bottom w:val="none" w:sz="0" w:space="0" w:color="auto"/>
            <w:right w:val="none" w:sz="0" w:space="0" w:color="auto"/>
          </w:divBdr>
          <w:divsChild>
            <w:div w:id="1852836998">
              <w:marLeft w:val="0"/>
              <w:marRight w:val="0"/>
              <w:marTop w:val="0"/>
              <w:marBottom w:val="0"/>
              <w:divBdr>
                <w:top w:val="none" w:sz="0" w:space="0" w:color="auto"/>
                <w:left w:val="none" w:sz="0" w:space="0" w:color="auto"/>
                <w:bottom w:val="none" w:sz="0" w:space="0" w:color="auto"/>
                <w:right w:val="none" w:sz="0" w:space="0" w:color="auto"/>
              </w:divBdr>
            </w:div>
            <w:div w:id="815102">
              <w:marLeft w:val="0"/>
              <w:marRight w:val="0"/>
              <w:marTop w:val="0"/>
              <w:marBottom w:val="0"/>
              <w:divBdr>
                <w:top w:val="none" w:sz="0" w:space="0" w:color="auto"/>
                <w:left w:val="none" w:sz="0" w:space="0" w:color="auto"/>
                <w:bottom w:val="none" w:sz="0" w:space="0" w:color="auto"/>
                <w:right w:val="none" w:sz="0" w:space="0" w:color="auto"/>
              </w:divBdr>
            </w:div>
          </w:divsChild>
        </w:div>
        <w:div w:id="475149166">
          <w:marLeft w:val="0"/>
          <w:marRight w:val="0"/>
          <w:marTop w:val="0"/>
          <w:marBottom w:val="0"/>
          <w:divBdr>
            <w:top w:val="none" w:sz="0" w:space="0" w:color="auto"/>
            <w:left w:val="none" w:sz="0" w:space="0" w:color="auto"/>
            <w:bottom w:val="none" w:sz="0" w:space="0" w:color="auto"/>
            <w:right w:val="none" w:sz="0" w:space="0" w:color="auto"/>
          </w:divBdr>
        </w:div>
      </w:divsChild>
    </w:div>
    <w:div w:id="666708925">
      <w:bodyDiv w:val="1"/>
      <w:marLeft w:val="0"/>
      <w:marRight w:val="0"/>
      <w:marTop w:val="0"/>
      <w:marBottom w:val="0"/>
      <w:divBdr>
        <w:top w:val="none" w:sz="0" w:space="0" w:color="auto"/>
        <w:left w:val="none" w:sz="0" w:space="0" w:color="auto"/>
        <w:bottom w:val="none" w:sz="0" w:space="0" w:color="auto"/>
        <w:right w:val="none" w:sz="0" w:space="0" w:color="auto"/>
      </w:divBdr>
      <w:divsChild>
        <w:div w:id="1766146346">
          <w:marLeft w:val="0"/>
          <w:marRight w:val="0"/>
          <w:marTop w:val="0"/>
          <w:marBottom w:val="0"/>
          <w:divBdr>
            <w:top w:val="none" w:sz="0" w:space="0" w:color="auto"/>
            <w:left w:val="none" w:sz="0" w:space="0" w:color="auto"/>
            <w:bottom w:val="none" w:sz="0" w:space="0" w:color="auto"/>
            <w:right w:val="none" w:sz="0" w:space="0" w:color="auto"/>
          </w:divBdr>
          <w:divsChild>
            <w:div w:id="770785991">
              <w:marLeft w:val="0"/>
              <w:marRight w:val="0"/>
              <w:marTop w:val="0"/>
              <w:marBottom w:val="0"/>
              <w:divBdr>
                <w:top w:val="none" w:sz="0" w:space="0" w:color="auto"/>
                <w:left w:val="none" w:sz="0" w:space="0" w:color="auto"/>
                <w:bottom w:val="none" w:sz="0" w:space="0" w:color="auto"/>
                <w:right w:val="none" w:sz="0" w:space="0" w:color="auto"/>
              </w:divBdr>
              <w:divsChild>
                <w:div w:id="192775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61502">
          <w:marLeft w:val="0"/>
          <w:marRight w:val="0"/>
          <w:marTop w:val="0"/>
          <w:marBottom w:val="0"/>
          <w:divBdr>
            <w:top w:val="none" w:sz="0" w:space="0" w:color="auto"/>
            <w:left w:val="none" w:sz="0" w:space="0" w:color="auto"/>
            <w:bottom w:val="none" w:sz="0" w:space="0" w:color="auto"/>
            <w:right w:val="none" w:sz="0" w:space="0" w:color="auto"/>
          </w:divBdr>
          <w:divsChild>
            <w:div w:id="735472146">
              <w:marLeft w:val="0"/>
              <w:marRight w:val="0"/>
              <w:marTop w:val="0"/>
              <w:marBottom w:val="0"/>
              <w:divBdr>
                <w:top w:val="none" w:sz="0" w:space="0" w:color="auto"/>
                <w:left w:val="none" w:sz="0" w:space="0" w:color="auto"/>
                <w:bottom w:val="none" w:sz="0" w:space="0" w:color="auto"/>
                <w:right w:val="none" w:sz="0" w:space="0" w:color="auto"/>
              </w:divBdr>
              <w:divsChild>
                <w:div w:id="454712355">
                  <w:marLeft w:val="0"/>
                  <w:marRight w:val="0"/>
                  <w:marTop w:val="0"/>
                  <w:marBottom w:val="0"/>
                  <w:divBdr>
                    <w:top w:val="none" w:sz="0" w:space="0" w:color="auto"/>
                    <w:left w:val="none" w:sz="0" w:space="0" w:color="auto"/>
                    <w:bottom w:val="none" w:sz="0" w:space="0" w:color="auto"/>
                    <w:right w:val="none" w:sz="0" w:space="0" w:color="auto"/>
                  </w:divBdr>
                  <w:divsChild>
                    <w:div w:id="91171902">
                      <w:marLeft w:val="0"/>
                      <w:marRight w:val="0"/>
                      <w:marTop w:val="0"/>
                      <w:marBottom w:val="0"/>
                      <w:divBdr>
                        <w:top w:val="none" w:sz="0" w:space="0" w:color="auto"/>
                        <w:left w:val="none" w:sz="0" w:space="0" w:color="auto"/>
                        <w:bottom w:val="none" w:sz="0" w:space="0" w:color="auto"/>
                        <w:right w:val="none" w:sz="0" w:space="0" w:color="auto"/>
                      </w:divBdr>
                    </w:div>
                    <w:div w:id="1847791988">
                      <w:marLeft w:val="0"/>
                      <w:marRight w:val="0"/>
                      <w:marTop w:val="0"/>
                      <w:marBottom w:val="0"/>
                      <w:divBdr>
                        <w:top w:val="none" w:sz="0" w:space="0" w:color="auto"/>
                        <w:left w:val="none" w:sz="0" w:space="0" w:color="auto"/>
                        <w:bottom w:val="none" w:sz="0" w:space="0" w:color="auto"/>
                        <w:right w:val="none" w:sz="0" w:space="0" w:color="auto"/>
                      </w:divBdr>
                    </w:div>
                  </w:divsChild>
                </w:div>
                <w:div w:id="12116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244">
          <w:marLeft w:val="0"/>
          <w:marRight w:val="0"/>
          <w:marTop w:val="0"/>
          <w:marBottom w:val="0"/>
          <w:divBdr>
            <w:top w:val="none" w:sz="0" w:space="0" w:color="auto"/>
            <w:left w:val="none" w:sz="0" w:space="0" w:color="auto"/>
            <w:bottom w:val="none" w:sz="0" w:space="0" w:color="auto"/>
            <w:right w:val="none" w:sz="0" w:space="0" w:color="auto"/>
          </w:divBdr>
        </w:div>
        <w:div w:id="636641194">
          <w:marLeft w:val="0"/>
          <w:marRight w:val="0"/>
          <w:marTop w:val="0"/>
          <w:marBottom w:val="0"/>
          <w:divBdr>
            <w:top w:val="none" w:sz="0" w:space="0" w:color="auto"/>
            <w:left w:val="none" w:sz="0" w:space="0" w:color="auto"/>
            <w:bottom w:val="none" w:sz="0" w:space="0" w:color="auto"/>
            <w:right w:val="none" w:sz="0" w:space="0" w:color="auto"/>
          </w:divBdr>
          <w:divsChild>
            <w:div w:id="346031469">
              <w:marLeft w:val="0"/>
              <w:marRight w:val="0"/>
              <w:marTop w:val="0"/>
              <w:marBottom w:val="0"/>
              <w:divBdr>
                <w:top w:val="none" w:sz="0" w:space="0" w:color="auto"/>
                <w:left w:val="none" w:sz="0" w:space="0" w:color="auto"/>
                <w:bottom w:val="none" w:sz="0" w:space="0" w:color="auto"/>
                <w:right w:val="none" w:sz="0" w:space="0" w:color="auto"/>
              </w:divBdr>
              <w:divsChild>
                <w:div w:id="15912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27707">
      <w:bodyDiv w:val="1"/>
      <w:marLeft w:val="0"/>
      <w:marRight w:val="0"/>
      <w:marTop w:val="0"/>
      <w:marBottom w:val="0"/>
      <w:divBdr>
        <w:top w:val="none" w:sz="0" w:space="0" w:color="auto"/>
        <w:left w:val="none" w:sz="0" w:space="0" w:color="auto"/>
        <w:bottom w:val="none" w:sz="0" w:space="0" w:color="auto"/>
        <w:right w:val="none" w:sz="0" w:space="0" w:color="auto"/>
      </w:divBdr>
      <w:divsChild>
        <w:div w:id="639194116">
          <w:marLeft w:val="0"/>
          <w:marRight w:val="0"/>
          <w:marTop w:val="0"/>
          <w:marBottom w:val="0"/>
          <w:divBdr>
            <w:top w:val="none" w:sz="0" w:space="0" w:color="auto"/>
            <w:left w:val="none" w:sz="0" w:space="0" w:color="auto"/>
            <w:bottom w:val="none" w:sz="0" w:space="0" w:color="auto"/>
            <w:right w:val="none" w:sz="0" w:space="0" w:color="auto"/>
          </w:divBdr>
        </w:div>
        <w:div w:id="1021055540">
          <w:marLeft w:val="0"/>
          <w:marRight w:val="0"/>
          <w:marTop w:val="0"/>
          <w:marBottom w:val="0"/>
          <w:divBdr>
            <w:top w:val="none" w:sz="0" w:space="0" w:color="auto"/>
            <w:left w:val="none" w:sz="0" w:space="0" w:color="auto"/>
            <w:bottom w:val="none" w:sz="0" w:space="0" w:color="auto"/>
            <w:right w:val="none" w:sz="0" w:space="0" w:color="auto"/>
          </w:divBdr>
        </w:div>
        <w:div w:id="241766969">
          <w:marLeft w:val="0"/>
          <w:marRight w:val="0"/>
          <w:marTop w:val="0"/>
          <w:marBottom w:val="0"/>
          <w:divBdr>
            <w:top w:val="none" w:sz="0" w:space="0" w:color="auto"/>
            <w:left w:val="none" w:sz="0" w:space="0" w:color="auto"/>
            <w:bottom w:val="none" w:sz="0" w:space="0" w:color="auto"/>
            <w:right w:val="none" w:sz="0" w:space="0" w:color="auto"/>
          </w:divBdr>
          <w:divsChild>
            <w:div w:id="13620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68037">
      <w:bodyDiv w:val="1"/>
      <w:marLeft w:val="0"/>
      <w:marRight w:val="0"/>
      <w:marTop w:val="0"/>
      <w:marBottom w:val="0"/>
      <w:divBdr>
        <w:top w:val="none" w:sz="0" w:space="0" w:color="auto"/>
        <w:left w:val="none" w:sz="0" w:space="0" w:color="auto"/>
        <w:bottom w:val="none" w:sz="0" w:space="0" w:color="auto"/>
        <w:right w:val="none" w:sz="0" w:space="0" w:color="auto"/>
      </w:divBdr>
      <w:divsChild>
        <w:div w:id="291863654">
          <w:marLeft w:val="0"/>
          <w:marRight w:val="0"/>
          <w:marTop w:val="0"/>
          <w:marBottom w:val="0"/>
          <w:divBdr>
            <w:top w:val="none" w:sz="0" w:space="0" w:color="auto"/>
            <w:left w:val="none" w:sz="0" w:space="0" w:color="auto"/>
            <w:bottom w:val="none" w:sz="0" w:space="0" w:color="auto"/>
            <w:right w:val="none" w:sz="0" w:space="0" w:color="auto"/>
          </w:divBdr>
          <w:divsChild>
            <w:div w:id="1598293062">
              <w:marLeft w:val="0"/>
              <w:marRight w:val="0"/>
              <w:marTop w:val="0"/>
              <w:marBottom w:val="0"/>
              <w:divBdr>
                <w:top w:val="none" w:sz="0" w:space="0" w:color="auto"/>
                <w:left w:val="none" w:sz="0" w:space="0" w:color="auto"/>
                <w:bottom w:val="none" w:sz="0" w:space="0" w:color="auto"/>
                <w:right w:val="none" w:sz="0" w:space="0" w:color="auto"/>
              </w:divBdr>
            </w:div>
            <w:div w:id="1947082521">
              <w:marLeft w:val="0"/>
              <w:marRight w:val="0"/>
              <w:marTop w:val="0"/>
              <w:marBottom w:val="0"/>
              <w:divBdr>
                <w:top w:val="none" w:sz="0" w:space="0" w:color="auto"/>
                <w:left w:val="none" w:sz="0" w:space="0" w:color="auto"/>
                <w:bottom w:val="none" w:sz="0" w:space="0" w:color="auto"/>
                <w:right w:val="none" w:sz="0" w:space="0" w:color="auto"/>
              </w:divBdr>
            </w:div>
          </w:divsChild>
        </w:div>
        <w:div w:id="360782524">
          <w:marLeft w:val="0"/>
          <w:marRight w:val="0"/>
          <w:marTop w:val="0"/>
          <w:marBottom w:val="0"/>
          <w:divBdr>
            <w:top w:val="none" w:sz="0" w:space="0" w:color="auto"/>
            <w:left w:val="none" w:sz="0" w:space="0" w:color="auto"/>
            <w:bottom w:val="none" w:sz="0" w:space="0" w:color="auto"/>
            <w:right w:val="none" w:sz="0" w:space="0" w:color="auto"/>
          </w:divBdr>
          <w:divsChild>
            <w:div w:id="1237713873">
              <w:marLeft w:val="0"/>
              <w:marRight w:val="0"/>
              <w:marTop w:val="0"/>
              <w:marBottom w:val="0"/>
              <w:divBdr>
                <w:top w:val="none" w:sz="0" w:space="0" w:color="auto"/>
                <w:left w:val="none" w:sz="0" w:space="0" w:color="auto"/>
                <w:bottom w:val="none" w:sz="0" w:space="0" w:color="auto"/>
                <w:right w:val="none" w:sz="0" w:space="0" w:color="auto"/>
              </w:divBdr>
              <w:divsChild>
                <w:div w:id="1352760754">
                  <w:marLeft w:val="0"/>
                  <w:marRight w:val="0"/>
                  <w:marTop w:val="0"/>
                  <w:marBottom w:val="0"/>
                  <w:divBdr>
                    <w:top w:val="none" w:sz="0" w:space="0" w:color="auto"/>
                    <w:left w:val="none" w:sz="0" w:space="0" w:color="auto"/>
                    <w:bottom w:val="none" w:sz="0" w:space="0" w:color="auto"/>
                    <w:right w:val="none" w:sz="0" w:space="0" w:color="auto"/>
                  </w:divBdr>
                </w:div>
              </w:divsChild>
            </w:div>
            <w:div w:id="1166360384">
              <w:marLeft w:val="0"/>
              <w:marRight w:val="0"/>
              <w:marTop w:val="0"/>
              <w:marBottom w:val="0"/>
              <w:divBdr>
                <w:top w:val="none" w:sz="0" w:space="0" w:color="auto"/>
                <w:left w:val="none" w:sz="0" w:space="0" w:color="auto"/>
                <w:bottom w:val="none" w:sz="0" w:space="0" w:color="auto"/>
                <w:right w:val="none" w:sz="0" w:space="0" w:color="auto"/>
              </w:divBdr>
              <w:divsChild>
                <w:div w:id="1640258241">
                  <w:marLeft w:val="0"/>
                  <w:marRight w:val="0"/>
                  <w:marTop w:val="0"/>
                  <w:marBottom w:val="0"/>
                  <w:divBdr>
                    <w:top w:val="none" w:sz="0" w:space="0" w:color="auto"/>
                    <w:left w:val="none" w:sz="0" w:space="0" w:color="auto"/>
                    <w:bottom w:val="none" w:sz="0" w:space="0" w:color="auto"/>
                    <w:right w:val="none" w:sz="0" w:space="0" w:color="auto"/>
                  </w:divBdr>
                  <w:divsChild>
                    <w:div w:id="1709524742">
                      <w:marLeft w:val="0"/>
                      <w:marRight w:val="0"/>
                      <w:marTop w:val="0"/>
                      <w:marBottom w:val="0"/>
                      <w:divBdr>
                        <w:top w:val="none" w:sz="0" w:space="0" w:color="auto"/>
                        <w:left w:val="none" w:sz="0" w:space="0" w:color="auto"/>
                        <w:bottom w:val="none" w:sz="0" w:space="0" w:color="auto"/>
                        <w:right w:val="none" w:sz="0" w:space="0" w:color="auto"/>
                      </w:divBdr>
                    </w:div>
                    <w:div w:id="11167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47587">
      <w:bodyDiv w:val="1"/>
      <w:marLeft w:val="0"/>
      <w:marRight w:val="0"/>
      <w:marTop w:val="0"/>
      <w:marBottom w:val="0"/>
      <w:divBdr>
        <w:top w:val="none" w:sz="0" w:space="0" w:color="auto"/>
        <w:left w:val="none" w:sz="0" w:space="0" w:color="auto"/>
        <w:bottom w:val="none" w:sz="0" w:space="0" w:color="auto"/>
        <w:right w:val="none" w:sz="0" w:space="0" w:color="auto"/>
      </w:divBdr>
      <w:divsChild>
        <w:div w:id="1439715959">
          <w:marLeft w:val="0"/>
          <w:marRight w:val="0"/>
          <w:marTop w:val="0"/>
          <w:marBottom w:val="0"/>
          <w:divBdr>
            <w:top w:val="none" w:sz="0" w:space="0" w:color="auto"/>
            <w:left w:val="none" w:sz="0" w:space="0" w:color="auto"/>
            <w:bottom w:val="none" w:sz="0" w:space="0" w:color="auto"/>
            <w:right w:val="none" w:sz="0" w:space="0" w:color="auto"/>
          </w:divBdr>
        </w:div>
        <w:div w:id="866599016">
          <w:marLeft w:val="0"/>
          <w:marRight w:val="0"/>
          <w:marTop w:val="0"/>
          <w:marBottom w:val="0"/>
          <w:divBdr>
            <w:top w:val="none" w:sz="0" w:space="0" w:color="auto"/>
            <w:left w:val="none" w:sz="0" w:space="0" w:color="auto"/>
            <w:bottom w:val="none" w:sz="0" w:space="0" w:color="auto"/>
            <w:right w:val="none" w:sz="0" w:space="0" w:color="auto"/>
          </w:divBdr>
        </w:div>
        <w:div w:id="1610551428">
          <w:marLeft w:val="0"/>
          <w:marRight w:val="0"/>
          <w:marTop w:val="0"/>
          <w:marBottom w:val="0"/>
          <w:divBdr>
            <w:top w:val="none" w:sz="0" w:space="0" w:color="auto"/>
            <w:left w:val="none" w:sz="0" w:space="0" w:color="auto"/>
            <w:bottom w:val="none" w:sz="0" w:space="0" w:color="auto"/>
            <w:right w:val="none" w:sz="0" w:space="0" w:color="auto"/>
          </w:divBdr>
        </w:div>
      </w:divsChild>
    </w:div>
    <w:div w:id="671564218">
      <w:bodyDiv w:val="1"/>
      <w:marLeft w:val="0"/>
      <w:marRight w:val="0"/>
      <w:marTop w:val="0"/>
      <w:marBottom w:val="0"/>
      <w:divBdr>
        <w:top w:val="none" w:sz="0" w:space="0" w:color="auto"/>
        <w:left w:val="none" w:sz="0" w:space="0" w:color="auto"/>
        <w:bottom w:val="none" w:sz="0" w:space="0" w:color="auto"/>
        <w:right w:val="none" w:sz="0" w:space="0" w:color="auto"/>
      </w:divBdr>
      <w:divsChild>
        <w:div w:id="1109085069">
          <w:marLeft w:val="0"/>
          <w:marRight w:val="0"/>
          <w:marTop w:val="0"/>
          <w:marBottom w:val="0"/>
          <w:divBdr>
            <w:top w:val="none" w:sz="0" w:space="0" w:color="auto"/>
            <w:left w:val="none" w:sz="0" w:space="0" w:color="auto"/>
            <w:bottom w:val="none" w:sz="0" w:space="0" w:color="auto"/>
            <w:right w:val="none" w:sz="0" w:space="0" w:color="auto"/>
          </w:divBdr>
          <w:divsChild>
            <w:div w:id="367611999">
              <w:marLeft w:val="0"/>
              <w:marRight w:val="0"/>
              <w:marTop w:val="0"/>
              <w:marBottom w:val="0"/>
              <w:divBdr>
                <w:top w:val="none" w:sz="0" w:space="0" w:color="auto"/>
                <w:left w:val="none" w:sz="0" w:space="0" w:color="auto"/>
                <w:bottom w:val="none" w:sz="0" w:space="0" w:color="auto"/>
                <w:right w:val="none" w:sz="0" w:space="0" w:color="auto"/>
              </w:divBdr>
            </w:div>
            <w:div w:id="1546329682">
              <w:marLeft w:val="0"/>
              <w:marRight w:val="0"/>
              <w:marTop w:val="0"/>
              <w:marBottom w:val="0"/>
              <w:divBdr>
                <w:top w:val="none" w:sz="0" w:space="0" w:color="auto"/>
                <w:left w:val="none" w:sz="0" w:space="0" w:color="auto"/>
                <w:bottom w:val="none" w:sz="0" w:space="0" w:color="auto"/>
                <w:right w:val="none" w:sz="0" w:space="0" w:color="auto"/>
              </w:divBdr>
            </w:div>
          </w:divsChild>
        </w:div>
        <w:div w:id="1999070142">
          <w:marLeft w:val="0"/>
          <w:marRight w:val="0"/>
          <w:marTop w:val="0"/>
          <w:marBottom w:val="0"/>
          <w:divBdr>
            <w:top w:val="none" w:sz="0" w:space="0" w:color="auto"/>
            <w:left w:val="none" w:sz="0" w:space="0" w:color="auto"/>
            <w:bottom w:val="none" w:sz="0" w:space="0" w:color="auto"/>
            <w:right w:val="none" w:sz="0" w:space="0" w:color="auto"/>
          </w:divBdr>
        </w:div>
      </w:divsChild>
    </w:div>
    <w:div w:id="673386462">
      <w:bodyDiv w:val="1"/>
      <w:marLeft w:val="0"/>
      <w:marRight w:val="0"/>
      <w:marTop w:val="0"/>
      <w:marBottom w:val="0"/>
      <w:divBdr>
        <w:top w:val="none" w:sz="0" w:space="0" w:color="auto"/>
        <w:left w:val="none" w:sz="0" w:space="0" w:color="auto"/>
        <w:bottom w:val="none" w:sz="0" w:space="0" w:color="auto"/>
        <w:right w:val="none" w:sz="0" w:space="0" w:color="auto"/>
      </w:divBdr>
    </w:div>
    <w:div w:id="674889954">
      <w:bodyDiv w:val="1"/>
      <w:marLeft w:val="0"/>
      <w:marRight w:val="0"/>
      <w:marTop w:val="0"/>
      <w:marBottom w:val="0"/>
      <w:divBdr>
        <w:top w:val="none" w:sz="0" w:space="0" w:color="auto"/>
        <w:left w:val="none" w:sz="0" w:space="0" w:color="auto"/>
        <w:bottom w:val="none" w:sz="0" w:space="0" w:color="auto"/>
        <w:right w:val="none" w:sz="0" w:space="0" w:color="auto"/>
      </w:divBdr>
      <w:divsChild>
        <w:div w:id="228149341">
          <w:marLeft w:val="0"/>
          <w:marRight w:val="0"/>
          <w:marTop w:val="0"/>
          <w:marBottom w:val="0"/>
          <w:divBdr>
            <w:top w:val="none" w:sz="0" w:space="0" w:color="auto"/>
            <w:left w:val="none" w:sz="0" w:space="0" w:color="auto"/>
            <w:bottom w:val="none" w:sz="0" w:space="0" w:color="auto"/>
            <w:right w:val="none" w:sz="0" w:space="0" w:color="auto"/>
          </w:divBdr>
          <w:divsChild>
            <w:div w:id="1902328166">
              <w:marLeft w:val="0"/>
              <w:marRight w:val="0"/>
              <w:marTop w:val="0"/>
              <w:marBottom w:val="0"/>
              <w:divBdr>
                <w:top w:val="none" w:sz="0" w:space="0" w:color="auto"/>
                <w:left w:val="none" w:sz="0" w:space="0" w:color="auto"/>
                <w:bottom w:val="none" w:sz="0" w:space="0" w:color="auto"/>
                <w:right w:val="none" w:sz="0" w:space="0" w:color="auto"/>
              </w:divBdr>
              <w:divsChild>
                <w:div w:id="1955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8085">
          <w:marLeft w:val="0"/>
          <w:marRight w:val="0"/>
          <w:marTop w:val="0"/>
          <w:marBottom w:val="0"/>
          <w:divBdr>
            <w:top w:val="none" w:sz="0" w:space="0" w:color="auto"/>
            <w:left w:val="none" w:sz="0" w:space="0" w:color="auto"/>
            <w:bottom w:val="none" w:sz="0" w:space="0" w:color="auto"/>
            <w:right w:val="none" w:sz="0" w:space="0" w:color="auto"/>
          </w:divBdr>
          <w:divsChild>
            <w:div w:id="656037525">
              <w:marLeft w:val="0"/>
              <w:marRight w:val="0"/>
              <w:marTop w:val="0"/>
              <w:marBottom w:val="0"/>
              <w:divBdr>
                <w:top w:val="none" w:sz="0" w:space="0" w:color="auto"/>
                <w:left w:val="none" w:sz="0" w:space="0" w:color="auto"/>
                <w:bottom w:val="none" w:sz="0" w:space="0" w:color="auto"/>
                <w:right w:val="none" w:sz="0" w:space="0" w:color="auto"/>
              </w:divBdr>
              <w:divsChild>
                <w:div w:id="5905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7556">
          <w:marLeft w:val="0"/>
          <w:marRight w:val="0"/>
          <w:marTop w:val="0"/>
          <w:marBottom w:val="0"/>
          <w:divBdr>
            <w:top w:val="none" w:sz="0" w:space="0" w:color="auto"/>
            <w:left w:val="none" w:sz="0" w:space="0" w:color="auto"/>
            <w:bottom w:val="none" w:sz="0" w:space="0" w:color="auto"/>
            <w:right w:val="none" w:sz="0" w:space="0" w:color="auto"/>
          </w:divBdr>
          <w:divsChild>
            <w:div w:id="915555359">
              <w:marLeft w:val="0"/>
              <w:marRight w:val="0"/>
              <w:marTop w:val="0"/>
              <w:marBottom w:val="0"/>
              <w:divBdr>
                <w:top w:val="none" w:sz="0" w:space="0" w:color="auto"/>
                <w:left w:val="none" w:sz="0" w:space="0" w:color="auto"/>
                <w:bottom w:val="none" w:sz="0" w:space="0" w:color="auto"/>
                <w:right w:val="none" w:sz="0" w:space="0" w:color="auto"/>
              </w:divBdr>
            </w:div>
          </w:divsChild>
        </w:div>
        <w:div w:id="363408262">
          <w:marLeft w:val="0"/>
          <w:marRight w:val="0"/>
          <w:marTop w:val="0"/>
          <w:marBottom w:val="0"/>
          <w:divBdr>
            <w:top w:val="none" w:sz="0" w:space="0" w:color="auto"/>
            <w:left w:val="none" w:sz="0" w:space="0" w:color="auto"/>
            <w:bottom w:val="none" w:sz="0" w:space="0" w:color="auto"/>
            <w:right w:val="none" w:sz="0" w:space="0" w:color="auto"/>
          </w:divBdr>
        </w:div>
        <w:div w:id="1998067661">
          <w:marLeft w:val="0"/>
          <w:marRight w:val="0"/>
          <w:marTop w:val="0"/>
          <w:marBottom w:val="0"/>
          <w:divBdr>
            <w:top w:val="none" w:sz="0" w:space="0" w:color="auto"/>
            <w:left w:val="none" w:sz="0" w:space="0" w:color="auto"/>
            <w:bottom w:val="none" w:sz="0" w:space="0" w:color="auto"/>
            <w:right w:val="none" w:sz="0" w:space="0" w:color="auto"/>
          </w:divBdr>
          <w:divsChild>
            <w:div w:id="10921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5999">
      <w:bodyDiv w:val="1"/>
      <w:marLeft w:val="0"/>
      <w:marRight w:val="0"/>
      <w:marTop w:val="0"/>
      <w:marBottom w:val="0"/>
      <w:divBdr>
        <w:top w:val="none" w:sz="0" w:space="0" w:color="auto"/>
        <w:left w:val="none" w:sz="0" w:space="0" w:color="auto"/>
        <w:bottom w:val="none" w:sz="0" w:space="0" w:color="auto"/>
        <w:right w:val="none" w:sz="0" w:space="0" w:color="auto"/>
      </w:divBdr>
      <w:divsChild>
        <w:div w:id="581915757">
          <w:marLeft w:val="0"/>
          <w:marRight w:val="0"/>
          <w:marTop w:val="0"/>
          <w:marBottom w:val="0"/>
          <w:divBdr>
            <w:top w:val="none" w:sz="0" w:space="0" w:color="auto"/>
            <w:left w:val="none" w:sz="0" w:space="0" w:color="auto"/>
            <w:bottom w:val="none" w:sz="0" w:space="0" w:color="auto"/>
            <w:right w:val="none" w:sz="0" w:space="0" w:color="auto"/>
          </w:divBdr>
          <w:divsChild>
            <w:div w:id="391541892">
              <w:marLeft w:val="0"/>
              <w:marRight w:val="0"/>
              <w:marTop w:val="0"/>
              <w:marBottom w:val="0"/>
              <w:divBdr>
                <w:top w:val="none" w:sz="0" w:space="0" w:color="auto"/>
                <w:left w:val="none" w:sz="0" w:space="0" w:color="auto"/>
                <w:bottom w:val="none" w:sz="0" w:space="0" w:color="auto"/>
                <w:right w:val="none" w:sz="0" w:space="0" w:color="auto"/>
              </w:divBdr>
            </w:div>
            <w:div w:id="691103178">
              <w:marLeft w:val="0"/>
              <w:marRight w:val="0"/>
              <w:marTop w:val="0"/>
              <w:marBottom w:val="0"/>
              <w:divBdr>
                <w:top w:val="none" w:sz="0" w:space="0" w:color="auto"/>
                <w:left w:val="none" w:sz="0" w:space="0" w:color="auto"/>
                <w:bottom w:val="none" w:sz="0" w:space="0" w:color="auto"/>
                <w:right w:val="none" w:sz="0" w:space="0" w:color="auto"/>
              </w:divBdr>
            </w:div>
          </w:divsChild>
        </w:div>
        <w:div w:id="1983923066">
          <w:marLeft w:val="0"/>
          <w:marRight w:val="0"/>
          <w:marTop w:val="0"/>
          <w:marBottom w:val="0"/>
          <w:divBdr>
            <w:top w:val="none" w:sz="0" w:space="0" w:color="auto"/>
            <w:left w:val="none" w:sz="0" w:space="0" w:color="auto"/>
            <w:bottom w:val="none" w:sz="0" w:space="0" w:color="auto"/>
            <w:right w:val="none" w:sz="0" w:space="0" w:color="auto"/>
          </w:divBdr>
        </w:div>
      </w:divsChild>
    </w:div>
    <w:div w:id="675421291">
      <w:bodyDiv w:val="1"/>
      <w:marLeft w:val="0"/>
      <w:marRight w:val="0"/>
      <w:marTop w:val="0"/>
      <w:marBottom w:val="0"/>
      <w:divBdr>
        <w:top w:val="none" w:sz="0" w:space="0" w:color="auto"/>
        <w:left w:val="none" w:sz="0" w:space="0" w:color="auto"/>
        <w:bottom w:val="none" w:sz="0" w:space="0" w:color="auto"/>
        <w:right w:val="none" w:sz="0" w:space="0" w:color="auto"/>
      </w:divBdr>
      <w:divsChild>
        <w:div w:id="1633561151">
          <w:marLeft w:val="0"/>
          <w:marRight w:val="0"/>
          <w:marTop w:val="0"/>
          <w:marBottom w:val="0"/>
          <w:divBdr>
            <w:top w:val="none" w:sz="0" w:space="0" w:color="auto"/>
            <w:left w:val="none" w:sz="0" w:space="0" w:color="auto"/>
            <w:bottom w:val="none" w:sz="0" w:space="0" w:color="auto"/>
            <w:right w:val="none" w:sz="0" w:space="0" w:color="auto"/>
          </w:divBdr>
          <w:divsChild>
            <w:div w:id="1008631588">
              <w:marLeft w:val="0"/>
              <w:marRight w:val="0"/>
              <w:marTop w:val="0"/>
              <w:marBottom w:val="0"/>
              <w:divBdr>
                <w:top w:val="none" w:sz="0" w:space="0" w:color="auto"/>
                <w:left w:val="none" w:sz="0" w:space="0" w:color="auto"/>
                <w:bottom w:val="none" w:sz="0" w:space="0" w:color="auto"/>
                <w:right w:val="none" w:sz="0" w:space="0" w:color="auto"/>
              </w:divBdr>
            </w:div>
            <w:div w:id="782070044">
              <w:marLeft w:val="0"/>
              <w:marRight w:val="0"/>
              <w:marTop w:val="0"/>
              <w:marBottom w:val="0"/>
              <w:divBdr>
                <w:top w:val="none" w:sz="0" w:space="0" w:color="auto"/>
                <w:left w:val="none" w:sz="0" w:space="0" w:color="auto"/>
                <w:bottom w:val="none" w:sz="0" w:space="0" w:color="auto"/>
                <w:right w:val="none" w:sz="0" w:space="0" w:color="auto"/>
              </w:divBdr>
            </w:div>
          </w:divsChild>
        </w:div>
        <w:div w:id="1109005121">
          <w:marLeft w:val="0"/>
          <w:marRight w:val="0"/>
          <w:marTop w:val="0"/>
          <w:marBottom w:val="0"/>
          <w:divBdr>
            <w:top w:val="none" w:sz="0" w:space="0" w:color="auto"/>
            <w:left w:val="none" w:sz="0" w:space="0" w:color="auto"/>
            <w:bottom w:val="none" w:sz="0" w:space="0" w:color="auto"/>
            <w:right w:val="none" w:sz="0" w:space="0" w:color="auto"/>
          </w:divBdr>
        </w:div>
      </w:divsChild>
    </w:div>
    <w:div w:id="675500689">
      <w:bodyDiv w:val="1"/>
      <w:marLeft w:val="0"/>
      <w:marRight w:val="0"/>
      <w:marTop w:val="0"/>
      <w:marBottom w:val="0"/>
      <w:divBdr>
        <w:top w:val="none" w:sz="0" w:space="0" w:color="auto"/>
        <w:left w:val="none" w:sz="0" w:space="0" w:color="auto"/>
        <w:bottom w:val="none" w:sz="0" w:space="0" w:color="auto"/>
        <w:right w:val="none" w:sz="0" w:space="0" w:color="auto"/>
      </w:divBdr>
      <w:divsChild>
        <w:div w:id="1624531245">
          <w:marLeft w:val="0"/>
          <w:marRight w:val="0"/>
          <w:marTop w:val="0"/>
          <w:marBottom w:val="0"/>
          <w:divBdr>
            <w:top w:val="none" w:sz="0" w:space="0" w:color="auto"/>
            <w:left w:val="none" w:sz="0" w:space="0" w:color="auto"/>
            <w:bottom w:val="none" w:sz="0" w:space="0" w:color="auto"/>
            <w:right w:val="none" w:sz="0" w:space="0" w:color="auto"/>
          </w:divBdr>
          <w:divsChild>
            <w:div w:id="82999878">
              <w:marLeft w:val="0"/>
              <w:marRight w:val="0"/>
              <w:marTop w:val="0"/>
              <w:marBottom w:val="0"/>
              <w:divBdr>
                <w:top w:val="none" w:sz="0" w:space="0" w:color="auto"/>
                <w:left w:val="none" w:sz="0" w:space="0" w:color="auto"/>
                <w:bottom w:val="none" w:sz="0" w:space="0" w:color="auto"/>
                <w:right w:val="none" w:sz="0" w:space="0" w:color="auto"/>
              </w:divBdr>
            </w:div>
            <w:div w:id="1814520544">
              <w:marLeft w:val="0"/>
              <w:marRight w:val="0"/>
              <w:marTop w:val="0"/>
              <w:marBottom w:val="0"/>
              <w:divBdr>
                <w:top w:val="none" w:sz="0" w:space="0" w:color="auto"/>
                <w:left w:val="none" w:sz="0" w:space="0" w:color="auto"/>
                <w:bottom w:val="none" w:sz="0" w:space="0" w:color="auto"/>
                <w:right w:val="none" w:sz="0" w:space="0" w:color="auto"/>
              </w:divBdr>
            </w:div>
          </w:divsChild>
        </w:div>
        <w:div w:id="775296006">
          <w:marLeft w:val="0"/>
          <w:marRight w:val="0"/>
          <w:marTop w:val="0"/>
          <w:marBottom w:val="0"/>
          <w:divBdr>
            <w:top w:val="none" w:sz="0" w:space="0" w:color="auto"/>
            <w:left w:val="none" w:sz="0" w:space="0" w:color="auto"/>
            <w:bottom w:val="none" w:sz="0" w:space="0" w:color="auto"/>
            <w:right w:val="none" w:sz="0" w:space="0" w:color="auto"/>
          </w:divBdr>
        </w:div>
      </w:divsChild>
    </w:div>
    <w:div w:id="675616234">
      <w:bodyDiv w:val="1"/>
      <w:marLeft w:val="0"/>
      <w:marRight w:val="0"/>
      <w:marTop w:val="0"/>
      <w:marBottom w:val="0"/>
      <w:divBdr>
        <w:top w:val="none" w:sz="0" w:space="0" w:color="auto"/>
        <w:left w:val="none" w:sz="0" w:space="0" w:color="auto"/>
        <w:bottom w:val="none" w:sz="0" w:space="0" w:color="auto"/>
        <w:right w:val="none" w:sz="0" w:space="0" w:color="auto"/>
      </w:divBdr>
      <w:divsChild>
        <w:div w:id="706948236">
          <w:marLeft w:val="0"/>
          <w:marRight w:val="0"/>
          <w:marTop w:val="0"/>
          <w:marBottom w:val="0"/>
          <w:divBdr>
            <w:top w:val="none" w:sz="0" w:space="0" w:color="auto"/>
            <w:left w:val="none" w:sz="0" w:space="0" w:color="auto"/>
            <w:bottom w:val="none" w:sz="0" w:space="0" w:color="auto"/>
            <w:right w:val="none" w:sz="0" w:space="0" w:color="auto"/>
          </w:divBdr>
          <w:divsChild>
            <w:div w:id="1935556506">
              <w:marLeft w:val="0"/>
              <w:marRight w:val="0"/>
              <w:marTop w:val="0"/>
              <w:marBottom w:val="0"/>
              <w:divBdr>
                <w:top w:val="none" w:sz="0" w:space="0" w:color="auto"/>
                <w:left w:val="none" w:sz="0" w:space="0" w:color="auto"/>
                <w:bottom w:val="none" w:sz="0" w:space="0" w:color="auto"/>
                <w:right w:val="none" w:sz="0" w:space="0" w:color="auto"/>
              </w:divBdr>
            </w:div>
            <w:div w:id="595334754">
              <w:marLeft w:val="0"/>
              <w:marRight w:val="0"/>
              <w:marTop w:val="0"/>
              <w:marBottom w:val="0"/>
              <w:divBdr>
                <w:top w:val="none" w:sz="0" w:space="0" w:color="auto"/>
                <w:left w:val="none" w:sz="0" w:space="0" w:color="auto"/>
                <w:bottom w:val="none" w:sz="0" w:space="0" w:color="auto"/>
                <w:right w:val="none" w:sz="0" w:space="0" w:color="auto"/>
              </w:divBdr>
            </w:div>
          </w:divsChild>
        </w:div>
        <w:div w:id="354043556">
          <w:marLeft w:val="0"/>
          <w:marRight w:val="0"/>
          <w:marTop w:val="0"/>
          <w:marBottom w:val="0"/>
          <w:divBdr>
            <w:top w:val="none" w:sz="0" w:space="0" w:color="auto"/>
            <w:left w:val="none" w:sz="0" w:space="0" w:color="auto"/>
            <w:bottom w:val="none" w:sz="0" w:space="0" w:color="auto"/>
            <w:right w:val="none" w:sz="0" w:space="0" w:color="auto"/>
          </w:divBdr>
        </w:div>
      </w:divsChild>
    </w:div>
    <w:div w:id="675769630">
      <w:bodyDiv w:val="1"/>
      <w:marLeft w:val="0"/>
      <w:marRight w:val="0"/>
      <w:marTop w:val="0"/>
      <w:marBottom w:val="0"/>
      <w:divBdr>
        <w:top w:val="none" w:sz="0" w:space="0" w:color="auto"/>
        <w:left w:val="none" w:sz="0" w:space="0" w:color="auto"/>
        <w:bottom w:val="none" w:sz="0" w:space="0" w:color="auto"/>
        <w:right w:val="none" w:sz="0" w:space="0" w:color="auto"/>
      </w:divBdr>
      <w:divsChild>
        <w:div w:id="2098137567">
          <w:marLeft w:val="0"/>
          <w:marRight w:val="0"/>
          <w:marTop w:val="0"/>
          <w:marBottom w:val="0"/>
          <w:divBdr>
            <w:top w:val="none" w:sz="0" w:space="0" w:color="auto"/>
            <w:left w:val="none" w:sz="0" w:space="0" w:color="auto"/>
            <w:bottom w:val="none" w:sz="0" w:space="0" w:color="auto"/>
            <w:right w:val="none" w:sz="0" w:space="0" w:color="auto"/>
          </w:divBdr>
        </w:div>
      </w:divsChild>
    </w:div>
    <w:div w:id="677850697">
      <w:bodyDiv w:val="1"/>
      <w:marLeft w:val="0"/>
      <w:marRight w:val="0"/>
      <w:marTop w:val="0"/>
      <w:marBottom w:val="0"/>
      <w:divBdr>
        <w:top w:val="none" w:sz="0" w:space="0" w:color="auto"/>
        <w:left w:val="none" w:sz="0" w:space="0" w:color="auto"/>
        <w:bottom w:val="none" w:sz="0" w:space="0" w:color="auto"/>
        <w:right w:val="none" w:sz="0" w:space="0" w:color="auto"/>
      </w:divBdr>
      <w:divsChild>
        <w:div w:id="1542089440">
          <w:marLeft w:val="0"/>
          <w:marRight w:val="0"/>
          <w:marTop w:val="0"/>
          <w:marBottom w:val="0"/>
          <w:divBdr>
            <w:top w:val="none" w:sz="0" w:space="0" w:color="auto"/>
            <w:left w:val="none" w:sz="0" w:space="0" w:color="auto"/>
            <w:bottom w:val="none" w:sz="0" w:space="0" w:color="auto"/>
            <w:right w:val="none" w:sz="0" w:space="0" w:color="auto"/>
          </w:divBdr>
          <w:divsChild>
            <w:div w:id="10412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0216">
      <w:bodyDiv w:val="1"/>
      <w:marLeft w:val="0"/>
      <w:marRight w:val="0"/>
      <w:marTop w:val="0"/>
      <w:marBottom w:val="0"/>
      <w:divBdr>
        <w:top w:val="none" w:sz="0" w:space="0" w:color="auto"/>
        <w:left w:val="none" w:sz="0" w:space="0" w:color="auto"/>
        <w:bottom w:val="none" w:sz="0" w:space="0" w:color="auto"/>
        <w:right w:val="none" w:sz="0" w:space="0" w:color="auto"/>
      </w:divBdr>
      <w:divsChild>
        <w:div w:id="123619903">
          <w:marLeft w:val="0"/>
          <w:marRight w:val="0"/>
          <w:marTop w:val="0"/>
          <w:marBottom w:val="0"/>
          <w:divBdr>
            <w:top w:val="none" w:sz="0" w:space="0" w:color="auto"/>
            <w:left w:val="none" w:sz="0" w:space="0" w:color="auto"/>
            <w:bottom w:val="none" w:sz="0" w:space="0" w:color="auto"/>
            <w:right w:val="none" w:sz="0" w:space="0" w:color="auto"/>
          </w:divBdr>
        </w:div>
        <w:div w:id="355354713">
          <w:marLeft w:val="0"/>
          <w:marRight w:val="0"/>
          <w:marTop w:val="0"/>
          <w:marBottom w:val="0"/>
          <w:divBdr>
            <w:top w:val="none" w:sz="0" w:space="0" w:color="auto"/>
            <w:left w:val="none" w:sz="0" w:space="0" w:color="auto"/>
            <w:bottom w:val="none" w:sz="0" w:space="0" w:color="auto"/>
            <w:right w:val="none" w:sz="0" w:space="0" w:color="auto"/>
          </w:divBdr>
          <w:divsChild>
            <w:div w:id="10844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3635">
      <w:bodyDiv w:val="1"/>
      <w:marLeft w:val="0"/>
      <w:marRight w:val="0"/>
      <w:marTop w:val="0"/>
      <w:marBottom w:val="0"/>
      <w:divBdr>
        <w:top w:val="none" w:sz="0" w:space="0" w:color="auto"/>
        <w:left w:val="none" w:sz="0" w:space="0" w:color="auto"/>
        <w:bottom w:val="none" w:sz="0" w:space="0" w:color="auto"/>
        <w:right w:val="none" w:sz="0" w:space="0" w:color="auto"/>
      </w:divBdr>
      <w:divsChild>
        <w:div w:id="664435357">
          <w:marLeft w:val="0"/>
          <w:marRight w:val="0"/>
          <w:marTop w:val="0"/>
          <w:marBottom w:val="0"/>
          <w:divBdr>
            <w:top w:val="none" w:sz="0" w:space="0" w:color="auto"/>
            <w:left w:val="none" w:sz="0" w:space="0" w:color="auto"/>
            <w:bottom w:val="none" w:sz="0" w:space="0" w:color="auto"/>
            <w:right w:val="none" w:sz="0" w:space="0" w:color="auto"/>
          </w:divBdr>
          <w:divsChild>
            <w:div w:id="1467316047">
              <w:marLeft w:val="0"/>
              <w:marRight w:val="0"/>
              <w:marTop w:val="0"/>
              <w:marBottom w:val="0"/>
              <w:divBdr>
                <w:top w:val="none" w:sz="0" w:space="0" w:color="auto"/>
                <w:left w:val="none" w:sz="0" w:space="0" w:color="auto"/>
                <w:bottom w:val="none" w:sz="0" w:space="0" w:color="auto"/>
                <w:right w:val="none" w:sz="0" w:space="0" w:color="auto"/>
              </w:divBdr>
            </w:div>
            <w:div w:id="1311785973">
              <w:marLeft w:val="0"/>
              <w:marRight w:val="0"/>
              <w:marTop w:val="0"/>
              <w:marBottom w:val="0"/>
              <w:divBdr>
                <w:top w:val="none" w:sz="0" w:space="0" w:color="auto"/>
                <w:left w:val="none" w:sz="0" w:space="0" w:color="auto"/>
                <w:bottom w:val="none" w:sz="0" w:space="0" w:color="auto"/>
                <w:right w:val="none" w:sz="0" w:space="0" w:color="auto"/>
              </w:divBdr>
            </w:div>
          </w:divsChild>
        </w:div>
        <w:div w:id="19355758">
          <w:marLeft w:val="0"/>
          <w:marRight w:val="0"/>
          <w:marTop w:val="0"/>
          <w:marBottom w:val="0"/>
          <w:divBdr>
            <w:top w:val="none" w:sz="0" w:space="0" w:color="auto"/>
            <w:left w:val="none" w:sz="0" w:space="0" w:color="auto"/>
            <w:bottom w:val="none" w:sz="0" w:space="0" w:color="auto"/>
            <w:right w:val="none" w:sz="0" w:space="0" w:color="auto"/>
          </w:divBdr>
        </w:div>
      </w:divsChild>
    </w:div>
    <w:div w:id="680476010">
      <w:bodyDiv w:val="1"/>
      <w:marLeft w:val="0"/>
      <w:marRight w:val="0"/>
      <w:marTop w:val="0"/>
      <w:marBottom w:val="0"/>
      <w:divBdr>
        <w:top w:val="none" w:sz="0" w:space="0" w:color="auto"/>
        <w:left w:val="none" w:sz="0" w:space="0" w:color="auto"/>
        <w:bottom w:val="none" w:sz="0" w:space="0" w:color="auto"/>
        <w:right w:val="none" w:sz="0" w:space="0" w:color="auto"/>
      </w:divBdr>
      <w:divsChild>
        <w:div w:id="610744633">
          <w:marLeft w:val="0"/>
          <w:marRight w:val="0"/>
          <w:marTop w:val="0"/>
          <w:marBottom w:val="0"/>
          <w:divBdr>
            <w:top w:val="none" w:sz="0" w:space="0" w:color="auto"/>
            <w:left w:val="none" w:sz="0" w:space="0" w:color="auto"/>
            <w:bottom w:val="none" w:sz="0" w:space="0" w:color="auto"/>
            <w:right w:val="none" w:sz="0" w:space="0" w:color="auto"/>
          </w:divBdr>
          <w:divsChild>
            <w:div w:id="1098525940">
              <w:marLeft w:val="0"/>
              <w:marRight w:val="0"/>
              <w:marTop w:val="0"/>
              <w:marBottom w:val="0"/>
              <w:divBdr>
                <w:top w:val="none" w:sz="0" w:space="0" w:color="auto"/>
                <w:left w:val="none" w:sz="0" w:space="0" w:color="auto"/>
                <w:bottom w:val="none" w:sz="0" w:space="0" w:color="auto"/>
                <w:right w:val="none" w:sz="0" w:space="0" w:color="auto"/>
              </w:divBdr>
            </w:div>
            <w:div w:id="526257961">
              <w:marLeft w:val="0"/>
              <w:marRight w:val="0"/>
              <w:marTop w:val="0"/>
              <w:marBottom w:val="0"/>
              <w:divBdr>
                <w:top w:val="none" w:sz="0" w:space="0" w:color="auto"/>
                <w:left w:val="none" w:sz="0" w:space="0" w:color="auto"/>
                <w:bottom w:val="none" w:sz="0" w:space="0" w:color="auto"/>
                <w:right w:val="none" w:sz="0" w:space="0" w:color="auto"/>
              </w:divBdr>
            </w:div>
          </w:divsChild>
        </w:div>
        <w:div w:id="1628657357">
          <w:marLeft w:val="0"/>
          <w:marRight w:val="0"/>
          <w:marTop w:val="0"/>
          <w:marBottom w:val="0"/>
          <w:divBdr>
            <w:top w:val="none" w:sz="0" w:space="0" w:color="auto"/>
            <w:left w:val="none" w:sz="0" w:space="0" w:color="auto"/>
            <w:bottom w:val="none" w:sz="0" w:space="0" w:color="auto"/>
            <w:right w:val="none" w:sz="0" w:space="0" w:color="auto"/>
          </w:divBdr>
        </w:div>
      </w:divsChild>
    </w:div>
    <w:div w:id="681324641">
      <w:bodyDiv w:val="1"/>
      <w:marLeft w:val="0"/>
      <w:marRight w:val="0"/>
      <w:marTop w:val="0"/>
      <w:marBottom w:val="0"/>
      <w:divBdr>
        <w:top w:val="none" w:sz="0" w:space="0" w:color="auto"/>
        <w:left w:val="none" w:sz="0" w:space="0" w:color="auto"/>
        <w:bottom w:val="none" w:sz="0" w:space="0" w:color="auto"/>
        <w:right w:val="none" w:sz="0" w:space="0" w:color="auto"/>
      </w:divBdr>
      <w:divsChild>
        <w:div w:id="592933758">
          <w:marLeft w:val="0"/>
          <w:marRight w:val="0"/>
          <w:marTop w:val="0"/>
          <w:marBottom w:val="0"/>
          <w:divBdr>
            <w:top w:val="none" w:sz="0" w:space="0" w:color="auto"/>
            <w:left w:val="none" w:sz="0" w:space="0" w:color="auto"/>
            <w:bottom w:val="none" w:sz="0" w:space="0" w:color="auto"/>
            <w:right w:val="none" w:sz="0" w:space="0" w:color="auto"/>
          </w:divBdr>
          <w:divsChild>
            <w:div w:id="582107586">
              <w:marLeft w:val="0"/>
              <w:marRight w:val="0"/>
              <w:marTop w:val="0"/>
              <w:marBottom w:val="0"/>
              <w:divBdr>
                <w:top w:val="none" w:sz="0" w:space="0" w:color="auto"/>
                <w:left w:val="none" w:sz="0" w:space="0" w:color="auto"/>
                <w:bottom w:val="none" w:sz="0" w:space="0" w:color="auto"/>
                <w:right w:val="none" w:sz="0" w:space="0" w:color="auto"/>
              </w:divBdr>
            </w:div>
            <w:div w:id="1291011174">
              <w:marLeft w:val="0"/>
              <w:marRight w:val="0"/>
              <w:marTop w:val="0"/>
              <w:marBottom w:val="0"/>
              <w:divBdr>
                <w:top w:val="none" w:sz="0" w:space="0" w:color="auto"/>
                <w:left w:val="none" w:sz="0" w:space="0" w:color="auto"/>
                <w:bottom w:val="none" w:sz="0" w:space="0" w:color="auto"/>
                <w:right w:val="none" w:sz="0" w:space="0" w:color="auto"/>
              </w:divBdr>
            </w:div>
          </w:divsChild>
        </w:div>
        <w:div w:id="1590196249">
          <w:marLeft w:val="0"/>
          <w:marRight w:val="0"/>
          <w:marTop w:val="0"/>
          <w:marBottom w:val="0"/>
          <w:divBdr>
            <w:top w:val="none" w:sz="0" w:space="0" w:color="auto"/>
            <w:left w:val="none" w:sz="0" w:space="0" w:color="auto"/>
            <w:bottom w:val="none" w:sz="0" w:space="0" w:color="auto"/>
            <w:right w:val="none" w:sz="0" w:space="0" w:color="auto"/>
          </w:divBdr>
        </w:div>
        <w:div w:id="145174572">
          <w:marLeft w:val="0"/>
          <w:marRight w:val="0"/>
          <w:marTop w:val="0"/>
          <w:marBottom w:val="0"/>
          <w:divBdr>
            <w:top w:val="none" w:sz="0" w:space="0" w:color="auto"/>
            <w:left w:val="none" w:sz="0" w:space="0" w:color="auto"/>
            <w:bottom w:val="none" w:sz="0" w:space="0" w:color="auto"/>
            <w:right w:val="none" w:sz="0" w:space="0" w:color="auto"/>
          </w:divBdr>
        </w:div>
      </w:divsChild>
    </w:div>
    <w:div w:id="681784335">
      <w:bodyDiv w:val="1"/>
      <w:marLeft w:val="0"/>
      <w:marRight w:val="0"/>
      <w:marTop w:val="0"/>
      <w:marBottom w:val="0"/>
      <w:divBdr>
        <w:top w:val="none" w:sz="0" w:space="0" w:color="auto"/>
        <w:left w:val="none" w:sz="0" w:space="0" w:color="auto"/>
        <w:bottom w:val="none" w:sz="0" w:space="0" w:color="auto"/>
        <w:right w:val="none" w:sz="0" w:space="0" w:color="auto"/>
      </w:divBdr>
      <w:divsChild>
        <w:div w:id="1895652914">
          <w:marLeft w:val="0"/>
          <w:marRight w:val="0"/>
          <w:marTop w:val="0"/>
          <w:marBottom w:val="0"/>
          <w:divBdr>
            <w:top w:val="none" w:sz="0" w:space="0" w:color="auto"/>
            <w:left w:val="none" w:sz="0" w:space="0" w:color="auto"/>
            <w:bottom w:val="none" w:sz="0" w:space="0" w:color="auto"/>
            <w:right w:val="none" w:sz="0" w:space="0" w:color="auto"/>
          </w:divBdr>
          <w:divsChild>
            <w:div w:id="1900750108">
              <w:marLeft w:val="0"/>
              <w:marRight w:val="0"/>
              <w:marTop w:val="0"/>
              <w:marBottom w:val="0"/>
              <w:divBdr>
                <w:top w:val="none" w:sz="0" w:space="0" w:color="auto"/>
                <w:left w:val="none" w:sz="0" w:space="0" w:color="auto"/>
                <w:bottom w:val="none" w:sz="0" w:space="0" w:color="auto"/>
                <w:right w:val="none" w:sz="0" w:space="0" w:color="auto"/>
              </w:divBdr>
            </w:div>
            <w:div w:id="1026058987">
              <w:marLeft w:val="0"/>
              <w:marRight w:val="0"/>
              <w:marTop w:val="0"/>
              <w:marBottom w:val="0"/>
              <w:divBdr>
                <w:top w:val="none" w:sz="0" w:space="0" w:color="auto"/>
                <w:left w:val="none" w:sz="0" w:space="0" w:color="auto"/>
                <w:bottom w:val="none" w:sz="0" w:space="0" w:color="auto"/>
                <w:right w:val="none" w:sz="0" w:space="0" w:color="auto"/>
              </w:divBdr>
            </w:div>
          </w:divsChild>
        </w:div>
        <w:div w:id="1095440467">
          <w:marLeft w:val="0"/>
          <w:marRight w:val="0"/>
          <w:marTop w:val="0"/>
          <w:marBottom w:val="0"/>
          <w:divBdr>
            <w:top w:val="none" w:sz="0" w:space="0" w:color="auto"/>
            <w:left w:val="none" w:sz="0" w:space="0" w:color="auto"/>
            <w:bottom w:val="none" w:sz="0" w:space="0" w:color="auto"/>
            <w:right w:val="none" w:sz="0" w:space="0" w:color="auto"/>
          </w:divBdr>
        </w:div>
      </w:divsChild>
    </w:div>
    <w:div w:id="684284042">
      <w:bodyDiv w:val="1"/>
      <w:marLeft w:val="0"/>
      <w:marRight w:val="0"/>
      <w:marTop w:val="0"/>
      <w:marBottom w:val="0"/>
      <w:divBdr>
        <w:top w:val="none" w:sz="0" w:space="0" w:color="auto"/>
        <w:left w:val="none" w:sz="0" w:space="0" w:color="auto"/>
        <w:bottom w:val="none" w:sz="0" w:space="0" w:color="auto"/>
        <w:right w:val="none" w:sz="0" w:space="0" w:color="auto"/>
      </w:divBdr>
      <w:divsChild>
        <w:div w:id="1566448209">
          <w:marLeft w:val="0"/>
          <w:marRight w:val="0"/>
          <w:marTop w:val="0"/>
          <w:marBottom w:val="0"/>
          <w:divBdr>
            <w:top w:val="none" w:sz="0" w:space="0" w:color="auto"/>
            <w:left w:val="none" w:sz="0" w:space="0" w:color="auto"/>
            <w:bottom w:val="none" w:sz="0" w:space="0" w:color="auto"/>
            <w:right w:val="none" w:sz="0" w:space="0" w:color="auto"/>
          </w:divBdr>
        </w:div>
        <w:div w:id="614287943">
          <w:marLeft w:val="0"/>
          <w:marRight w:val="0"/>
          <w:marTop w:val="0"/>
          <w:marBottom w:val="0"/>
          <w:divBdr>
            <w:top w:val="none" w:sz="0" w:space="0" w:color="auto"/>
            <w:left w:val="none" w:sz="0" w:space="0" w:color="auto"/>
            <w:bottom w:val="none" w:sz="0" w:space="0" w:color="auto"/>
            <w:right w:val="none" w:sz="0" w:space="0" w:color="auto"/>
          </w:divBdr>
          <w:divsChild>
            <w:div w:id="147946402">
              <w:marLeft w:val="0"/>
              <w:marRight w:val="0"/>
              <w:marTop w:val="0"/>
              <w:marBottom w:val="0"/>
              <w:divBdr>
                <w:top w:val="none" w:sz="0" w:space="0" w:color="auto"/>
                <w:left w:val="none" w:sz="0" w:space="0" w:color="auto"/>
                <w:bottom w:val="none" w:sz="0" w:space="0" w:color="auto"/>
                <w:right w:val="none" w:sz="0" w:space="0" w:color="auto"/>
              </w:divBdr>
              <w:divsChild>
                <w:div w:id="3710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95067">
      <w:bodyDiv w:val="1"/>
      <w:marLeft w:val="0"/>
      <w:marRight w:val="0"/>
      <w:marTop w:val="0"/>
      <w:marBottom w:val="0"/>
      <w:divBdr>
        <w:top w:val="none" w:sz="0" w:space="0" w:color="auto"/>
        <w:left w:val="none" w:sz="0" w:space="0" w:color="auto"/>
        <w:bottom w:val="none" w:sz="0" w:space="0" w:color="auto"/>
        <w:right w:val="none" w:sz="0" w:space="0" w:color="auto"/>
      </w:divBdr>
      <w:divsChild>
        <w:div w:id="1341083991">
          <w:marLeft w:val="0"/>
          <w:marRight w:val="0"/>
          <w:marTop w:val="0"/>
          <w:marBottom w:val="0"/>
          <w:divBdr>
            <w:top w:val="none" w:sz="0" w:space="0" w:color="auto"/>
            <w:left w:val="none" w:sz="0" w:space="0" w:color="auto"/>
            <w:bottom w:val="none" w:sz="0" w:space="0" w:color="auto"/>
            <w:right w:val="none" w:sz="0" w:space="0" w:color="auto"/>
          </w:divBdr>
        </w:div>
      </w:divsChild>
    </w:div>
    <w:div w:id="685407050">
      <w:bodyDiv w:val="1"/>
      <w:marLeft w:val="0"/>
      <w:marRight w:val="0"/>
      <w:marTop w:val="0"/>
      <w:marBottom w:val="0"/>
      <w:divBdr>
        <w:top w:val="none" w:sz="0" w:space="0" w:color="auto"/>
        <w:left w:val="none" w:sz="0" w:space="0" w:color="auto"/>
        <w:bottom w:val="none" w:sz="0" w:space="0" w:color="auto"/>
        <w:right w:val="none" w:sz="0" w:space="0" w:color="auto"/>
      </w:divBdr>
      <w:divsChild>
        <w:div w:id="1245997295">
          <w:marLeft w:val="0"/>
          <w:marRight w:val="0"/>
          <w:marTop w:val="0"/>
          <w:marBottom w:val="0"/>
          <w:divBdr>
            <w:top w:val="none" w:sz="0" w:space="0" w:color="auto"/>
            <w:left w:val="none" w:sz="0" w:space="0" w:color="auto"/>
            <w:bottom w:val="none" w:sz="0" w:space="0" w:color="auto"/>
            <w:right w:val="none" w:sz="0" w:space="0" w:color="auto"/>
          </w:divBdr>
          <w:divsChild>
            <w:div w:id="1219588420">
              <w:marLeft w:val="0"/>
              <w:marRight w:val="0"/>
              <w:marTop w:val="0"/>
              <w:marBottom w:val="0"/>
              <w:divBdr>
                <w:top w:val="none" w:sz="0" w:space="0" w:color="auto"/>
                <w:left w:val="none" w:sz="0" w:space="0" w:color="auto"/>
                <w:bottom w:val="none" w:sz="0" w:space="0" w:color="auto"/>
                <w:right w:val="none" w:sz="0" w:space="0" w:color="auto"/>
              </w:divBdr>
            </w:div>
            <w:div w:id="1541431775">
              <w:marLeft w:val="0"/>
              <w:marRight w:val="0"/>
              <w:marTop w:val="0"/>
              <w:marBottom w:val="0"/>
              <w:divBdr>
                <w:top w:val="none" w:sz="0" w:space="0" w:color="auto"/>
                <w:left w:val="none" w:sz="0" w:space="0" w:color="auto"/>
                <w:bottom w:val="none" w:sz="0" w:space="0" w:color="auto"/>
                <w:right w:val="none" w:sz="0" w:space="0" w:color="auto"/>
              </w:divBdr>
            </w:div>
          </w:divsChild>
        </w:div>
        <w:div w:id="1089043766">
          <w:marLeft w:val="0"/>
          <w:marRight w:val="0"/>
          <w:marTop w:val="0"/>
          <w:marBottom w:val="0"/>
          <w:divBdr>
            <w:top w:val="none" w:sz="0" w:space="0" w:color="auto"/>
            <w:left w:val="none" w:sz="0" w:space="0" w:color="auto"/>
            <w:bottom w:val="none" w:sz="0" w:space="0" w:color="auto"/>
            <w:right w:val="none" w:sz="0" w:space="0" w:color="auto"/>
          </w:divBdr>
        </w:div>
      </w:divsChild>
    </w:div>
    <w:div w:id="685904404">
      <w:bodyDiv w:val="1"/>
      <w:marLeft w:val="0"/>
      <w:marRight w:val="0"/>
      <w:marTop w:val="0"/>
      <w:marBottom w:val="0"/>
      <w:divBdr>
        <w:top w:val="none" w:sz="0" w:space="0" w:color="auto"/>
        <w:left w:val="none" w:sz="0" w:space="0" w:color="auto"/>
        <w:bottom w:val="none" w:sz="0" w:space="0" w:color="auto"/>
        <w:right w:val="none" w:sz="0" w:space="0" w:color="auto"/>
      </w:divBdr>
      <w:divsChild>
        <w:div w:id="958030649">
          <w:marLeft w:val="0"/>
          <w:marRight w:val="0"/>
          <w:marTop w:val="0"/>
          <w:marBottom w:val="0"/>
          <w:divBdr>
            <w:top w:val="none" w:sz="0" w:space="0" w:color="auto"/>
            <w:left w:val="none" w:sz="0" w:space="0" w:color="auto"/>
            <w:bottom w:val="none" w:sz="0" w:space="0" w:color="auto"/>
            <w:right w:val="none" w:sz="0" w:space="0" w:color="auto"/>
          </w:divBdr>
          <w:divsChild>
            <w:div w:id="19796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3476">
      <w:bodyDiv w:val="1"/>
      <w:marLeft w:val="0"/>
      <w:marRight w:val="0"/>
      <w:marTop w:val="0"/>
      <w:marBottom w:val="0"/>
      <w:divBdr>
        <w:top w:val="none" w:sz="0" w:space="0" w:color="auto"/>
        <w:left w:val="none" w:sz="0" w:space="0" w:color="auto"/>
        <w:bottom w:val="none" w:sz="0" w:space="0" w:color="auto"/>
        <w:right w:val="none" w:sz="0" w:space="0" w:color="auto"/>
      </w:divBdr>
      <w:divsChild>
        <w:div w:id="282737393">
          <w:marLeft w:val="0"/>
          <w:marRight w:val="0"/>
          <w:marTop w:val="0"/>
          <w:marBottom w:val="0"/>
          <w:divBdr>
            <w:top w:val="none" w:sz="0" w:space="0" w:color="auto"/>
            <w:left w:val="none" w:sz="0" w:space="0" w:color="auto"/>
            <w:bottom w:val="none" w:sz="0" w:space="0" w:color="auto"/>
            <w:right w:val="none" w:sz="0" w:space="0" w:color="auto"/>
          </w:divBdr>
        </w:div>
        <w:div w:id="121657254">
          <w:marLeft w:val="0"/>
          <w:marRight w:val="0"/>
          <w:marTop w:val="0"/>
          <w:marBottom w:val="0"/>
          <w:divBdr>
            <w:top w:val="none" w:sz="0" w:space="0" w:color="auto"/>
            <w:left w:val="none" w:sz="0" w:space="0" w:color="auto"/>
            <w:bottom w:val="none" w:sz="0" w:space="0" w:color="auto"/>
            <w:right w:val="none" w:sz="0" w:space="0" w:color="auto"/>
          </w:divBdr>
          <w:divsChild>
            <w:div w:id="918293495">
              <w:marLeft w:val="0"/>
              <w:marRight w:val="0"/>
              <w:marTop w:val="0"/>
              <w:marBottom w:val="0"/>
              <w:divBdr>
                <w:top w:val="none" w:sz="0" w:space="0" w:color="auto"/>
                <w:left w:val="none" w:sz="0" w:space="0" w:color="auto"/>
                <w:bottom w:val="none" w:sz="0" w:space="0" w:color="auto"/>
                <w:right w:val="none" w:sz="0" w:space="0" w:color="auto"/>
              </w:divBdr>
            </w:div>
          </w:divsChild>
        </w:div>
        <w:div w:id="1227303937">
          <w:marLeft w:val="0"/>
          <w:marRight w:val="0"/>
          <w:marTop w:val="0"/>
          <w:marBottom w:val="0"/>
          <w:divBdr>
            <w:top w:val="none" w:sz="0" w:space="0" w:color="auto"/>
            <w:left w:val="none" w:sz="0" w:space="0" w:color="auto"/>
            <w:bottom w:val="none" w:sz="0" w:space="0" w:color="auto"/>
            <w:right w:val="none" w:sz="0" w:space="0" w:color="auto"/>
          </w:divBdr>
          <w:divsChild>
            <w:div w:id="274295157">
              <w:marLeft w:val="0"/>
              <w:marRight w:val="0"/>
              <w:marTop w:val="0"/>
              <w:marBottom w:val="0"/>
              <w:divBdr>
                <w:top w:val="none" w:sz="0" w:space="0" w:color="auto"/>
                <w:left w:val="none" w:sz="0" w:space="0" w:color="auto"/>
                <w:bottom w:val="none" w:sz="0" w:space="0" w:color="auto"/>
                <w:right w:val="none" w:sz="0" w:space="0" w:color="auto"/>
              </w:divBdr>
            </w:div>
          </w:divsChild>
        </w:div>
        <w:div w:id="1563981690">
          <w:marLeft w:val="0"/>
          <w:marRight w:val="0"/>
          <w:marTop w:val="0"/>
          <w:marBottom w:val="150"/>
          <w:divBdr>
            <w:top w:val="none" w:sz="0" w:space="0" w:color="auto"/>
            <w:left w:val="none" w:sz="0" w:space="0" w:color="auto"/>
            <w:bottom w:val="none" w:sz="0" w:space="0" w:color="auto"/>
            <w:right w:val="none" w:sz="0" w:space="0" w:color="auto"/>
          </w:divBdr>
        </w:div>
      </w:divsChild>
    </w:div>
    <w:div w:id="688680062">
      <w:bodyDiv w:val="1"/>
      <w:marLeft w:val="0"/>
      <w:marRight w:val="0"/>
      <w:marTop w:val="0"/>
      <w:marBottom w:val="0"/>
      <w:divBdr>
        <w:top w:val="none" w:sz="0" w:space="0" w:color="auto"/>
        <w:left w:val="none" w:sz="0" w:space="0" w:color="auto"/>
        <w:bottom w:val="none" w:sz="0" w:space="0" w:color="auto"/>
        <w:right w:val="none" w:sz="0" w:space="0" w:color="auto"/>
      </w:divBdr>
      <w:divsChild>
        <w:div w:id="1825974769">
          <w:marLeft w:val="0"/>
          <w:marRight w:val="0"/>
          <w:marTop w:val="0"/>
          <w:marBottom w:val="0"/>
          <w:divBdr>
            <w:top w:val="none" w:sz="0" w:space="0" w:color="auto"/>
            <w:left w:val="none" w:sz="0" w:space="0" w:color="auto"/>
            <w:bottom w:val="none" w:sz="0" w:space="0" w:color="auto"/>
            <w:right w:val="none" w:sz="0" w:space="0" w:color="auto"/>
          </w:divBdr>
          <w:divsChild>
            <w:div w:id="1395080496">
              <w:marLeft w:val="0"/>
              <w:marRight w:val="0"/>
              <w:marTop w:val="0"/>
              <w:marBottom w:val="0"/>
              <w:divBdr>
                <w:top w:val="none" w:sz="0" w:space="0" w:color="auto"/>
                <w:left w:val="none" w:sz="0" w:space="0" w:color="auto"/>
                <w:bottom w:val="none" w:sz="0" w:space="0" w:color="auto"/>
                <w:right w:val="none" w:sz="0" w:space="0" w:color="auto"/>
              </w:divBdr>
            </w:div>
            <w:div w:id="1801412634">
              <w:marLeft w:val="0"/>
              <w:marRight w:val="0"/>
              <w:marTop w:val="0"/>
              <w:marBottom w:val="0"/>
              <w:divBdr>
                <w:top w:val="none" w:sz="0" w:space="0" w:color="auto"/>
                <w:left w:val="none" w:sz="0" w:space="0" w:color="auto"/>
                <w:bottom w:val="none" w:sz="0" w:space="0" w:color="auto"/>
                <w:right w:val="none" w:sz="0" w:space="0" w:color="auto"/>
              </w:divBdr>
            </w:div>
          </w:divsChild>
        </w:div>
        <w:div w:id="665593066">
          <w:marLeft w:val="0"/>
          <w:marRight w:val="0"/>
          <w:marTop w:val="0"/>
          <w:marBottom w:val="0"/>
          <w:divBdr>
            <w:top w:val="none" w:sz="0" w:space="0" w:color="auto"/>
            <w:left w:val="none" w:sz="0" w:space="0" w:color="auto"/>
            <w:bottom w:val="none" w:sz="0" w:space="0" w:color="auto"/>
            <w:right w:val="none" w:sz="0" w:space="0" w:color="auto"/>
          </w:divBdr>
        </w:div>
      </w:divsChild>
    </w:div>
    <w:div w:id="690225549">
      <w:bodyDiv w:val="1"/>
      <w:marLeft w:val="0"/>
      <w:marRight w:val="0"/>
      <w:marTop w:val="0"/>
      <w:marBottom w:val="0"/>
      <w:divBdr>
        <w:top w:val="none" w:sz="0" w:space="0" w:color="auto"/>
        <w:left w:val="none" w:sz="0" w:space="0" w:color="auto"/>
        <w:bottom w:val="none" w:sz="0" w:space="0" w:color="auto"/>
        <w:right w:val="none" w:sz="0" w:space="0" w:color="auto"/>
      </w:divBdr>
    </w:div>
    <w:div w:id="692654901">
      <w:bodyDiv w:val="1"/>
      <w:marLeft w:val="0"/>
      <w:marRight w:val="0"/>
      <w:marTop w:val="0"/>
      <w:marBottom w:val="0"/>
      <w:divBdr>
        <w:top w:val="none" w:sz="0" w:space="0" w:color="auto"/>
        <w:left w:val="none" w:sz="0" w:space="0" w:color="auto"/>
        <w:bottom w:val="none" w:sz="0" w:space="0" w:color="auto"/>
        <w:right w:val="none" w:sz="0" w:space="0" w:color="auto"/>
      </w:divBdr>
      <w:divsChild>
        <w:div w:id="429863046">
          <w:marLeft w:val="0"/>
          <w:marRight w:val="0"/>
          <w:marTop w:val="0"/>
          <w:marBottom w:val="0"/>
          <w:divBdr>
            <w:top w:val="none" w:sz="0" w:space="0" w:color="auto"/>
            <w:left w:val="none" w:sz="0" w:space="0" w:color="auto"/>
            <w:bottom w:val="none" w:sz="0" w:space="0" w:color="auto"/>
            <w:right w:val="none" w:sz="0" w:space="0" w:color="auto"/>
          </w:divBdr>
          <w:divsChild>
            <w:div w:id="1505510720">
              <w:marLeft w:val="0"/>
              <w:marRight w:val="0"/>
              <w:marTop w:val="0"/>
              <w:marBottom w:val="0"/>
              <w:divBdr>
                <w:top w:val="none" w:sz="0" w:space="0" w:color="auto"/>
                <w:left w:val="none" w:sz="0" w:space="0" w:color="auto"/>
                <w:bottom w:val="none" w:sz="0" w:space="0" w:color="auto"/>
                <w:right w:val="none" w:sz="0" w:space="0" w:color="auto"/>
              </w:divBdr>
            </w:div>
            <w:div w:id="1382292566">
              <w:marLeft w:val="0"/>
              <w:marRight w:val="0"/>
              <w:marTop w:val="0"/>
              <w:marBottom w:val="0"/>
              <w:divBdr>
                <w:top w:val="none" w:sz="0" w:space="0" w:color="auto"/>
                <w:left w:val="none" w:sz="0" w:space="0" w:color="auto"/>
                <w:bottom w:val="none" w:sz="0" w:space="0" w:color="auto"/>
                <w:right w:val="none" w:sz="0" w:space="0" w:color="auto"/>
              </w:divBdr>
            </w:div>
          </w:divsChild>
        </w:div>
        <w:div w:id="547958331">
          <w:marLeft w:val="0"/>
          <w:marRight w:val="0"/>
          <w:marTop w:val="0"/>
          <w:marBottom w:val="0"/>
          <w:divBdr>
            <w:top w:val="none" w:sz="0" w:space="0" w:color="auto"/>
            <w:left w:val="none" w:sz="0" w:space="0" w:color="auto"/>
            <w:bottom w:val="none" w:sz="0" w:space="0" w:color="auto"/>
            <w:right w:val="none" w:sz="0" w:space="0" w:color="auto"/>
          </w:divBdr>
        </w:div>
      </w:divsChild>
    </w:div>
    <w:div w:id="693043580">
      <w:bodyDiv w:val="1"/>
      <w:marLeft w:val="0"/>
      <w:marRight w:val="0"/>
      <w:marTop w:val="0"/>
      <w:marBottom w:val="0"/>
      <w:divBdr>
        <w:top w:val="none" w:sz="0" w:space="0" w:color="auto"/>
        <w:left w:val="none" w:sz="0" w:space="0" w:color="auto"/>
        <w:bottom w:val="none" w:sz="0" w:space="0" w:color="auto"/>
        <w:right w:val="none" w:sz="0" w:space="0" w:color="auto"/>
      </w:divBdr>
      <w:divsChild>
        <w:div w:id="1350642604">
          <w:marLeft w:val="0"/>
          <w:marRight w:val="0"/>
          <w:marTop w:val="0"/>
          <w:marBottom w:val="0"/>
          <w:divBdr>
            <w:top w:val="none" w:sz="0" w:space="0" w:color="auto"/>
            <w:left w:val="none" w:sz="0" w:space="0" w:color="auto"/>
            <w:bottom w:val="none" w:sz="0" w:space="0" w:color="auto"/>
            <w:right w:val="none" w:sz="0" w:space="0" w:color="auto"/>
          </w:divBdr>
          <w:divsChild>
            <w:div w:id="596720399">
              <w:marLeft w:val="0"/>
              <w:marRight w:val="0"/>
              <w:marTop w:val="0"/>
              <w:marBottom w:val="0"/>
              <w:divBdr>
                <w:top w:val="none" w:sz="0" w:space="0" w:color="auto"/>
                <w:left w:val="none" w:sz="0" w:space="0" w:color="auto"/>
                <w:bottom w:val="none" w:sz="0" w:space="0" w:color="auto"/>
                <w:right w:val="none" w:sz="0" w:space="0" w:color="auto"/>
              </w:divBdr>
            </w:div>
            <w:div w:id="1412774534">
              <w:marLeft w:val="0"/>
              <w:marRight w:val="0"/>
              <w:marTop w:val="0"/>
              <w:marBottom w:val="0"/>
              <w:divBdr>
                <w:top w:val="none" w:sz="0" w:space="0" w:color="auto"/>
                <w:left w:val="none" w:sz="0" w:space="0" w:color="auto"/>
                <w:bottom w:val="none" w:sz="0" w:space="0" w:color="auto"/>
                <w:right w:val="none" w:sz="0" w:space="0" w:color="auto"/>
              </w:divBdr>
            </w:div>
          </w:divsChild>
        </w:div>
        <w:div w:id="205147646">
          <w:marLeft w:val="0"/>
          <w:marRight w:val="0"/>
          <w:marTop w:val="0"/>
          <w:marBottom w:val="0"/>
          <w:divBdr>
            <w:top w:val="none" w:sz="0" w:space="0" w:color="auto"/>
            <w:left w:val="none" w:sz="0" w:space="0" w:color="auto"/>
            <w:bottom w:val="none" w:sz="0" w:space="0" w:color="auto"/>
            <w:right w:val="none" w:sz="0" w:space="0" w:color="auto"/>
          </w:divBdr>
        </w:div>
      </w:divsChild>
    </w:div>
    <w:div w:id="693115072">
      <w:bodyDiv w:val="1"/>
      <w:marLeft w:val="0"/>
      <w:marRight w:val="0"/>
      <w:marTop w:val="0"/>
      <w:marBottom w:val="0"/>
      <w:divBdr>
        <w:top w:val="none" w:sz="0" w:space="0" w:color="auto"/>
        <w:left w:val="none" w:sz="0" w:space="0" w:color="auto"/>
        <w:bottom w:val="none" w:sz="0" w:space="0" w:color="auto"/>
        <w:right w:val="none" w:sz="0" w:space="0" w:color="auto"/>
      </w:divBdr>
      <w:divsChild>
        <w:div w:id="817116859">
          <w:marLeft w:val="0"/>
          <w:marRight w:val="0"/>
          <w:marTop w:val="0"/>
          <w:marBottom w:val="0"/>
          <w:divBdr>
            <w:top w:val="none" w:sz="0" w:space="0" w:color="auto"/>
            <w:left w:val="none" w:sz="0" w:space="0" w:color="auto"/>
            <w:bottom w:val="none" w:sz="0" w:space="0" w:color="auto"/>
            <w:right w:val="none" w:sz="0" w:space="0" w:color="auto"/>
          </w:divBdr>
          <w:divsChild>
            <w:div w:id="1415054711">
              <w:marLeft w:val="0"/>
              <w:marRight w:val="0"/>
              <w:marTop w:val="0"/>
              <w:marBottom w:val="0"/>
              <w:divBdr>
                <w:top w:val="none" w:sz="0" w:space="0" w:color="auto"/>
                <w:left w:val="none" w:sz="0" w:space="0" w:color="auto"/>
                <w:bottom w:val="none" w:sz="0" w:space="0" w:color="auto"/>
                <w:right w:val="none" w:sz="0" w:space="0" w:color="auto"/>
              </w:divBdr>
              <w:divsChild>
                <w:div w:id="13442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76757">
          <w:marLeft w:val="0"/>
          <w:marRight w:val="0"/>
          <w:marTop w:val="0"/>
          <w:marBottom w:val="0"/>
          <w:divBdr>
            <w:top w:val="none" w:sz="0" w:space="0" w:color="auto"/>
            <w:left w:val="none" w:sz="0" w:space="0" w:color="auto"/>
            <w:bottom w:val="none" w:sz="0" w:space="0" w:color="auto"/>
            <w:right w:val="none" w:sz="0" w:space="0" w:color="auto"/>
          </w:divBdr>
        </w:div>
      </w:divsChild>
    </w:div>
    <w:div w:id="693459872">
      <w:bodyDiv w:val="1"/>
      <w:marLeft w:val="0"/>
      <w:marRight w:val="0"/>
      <w:marTop w:val="0"/>
      <w:marBottom w:val="0"/>
      <w:divBdr>
        <w:top w:val="none" w:sz="0" w:space="0" w:color="auto"/>
        <w:left w:val="none" w:sz="0" w:space="0" w:color="auto"/>
        <w:bottom w:val="none" w:sz="0" w:space="0" w:color="auto"/>
        <w:right w:val="none" w:sz="0" w:space="0" w:color="auto"/>
      </w:divBdr>
      <w:divsChild>
        <w:div w:id="673076194">
          <w:marLeft w:val="0"/>
          <w:marRight w:val="0"/>
          <w:marTop w:val="0"/>
          <w:marBottom w:val="0"/>
          <w:divBdr>
            <w:top w:val="none" w:sz="0" w:space="0" w:color="auto"/>
            <w:left w:val="none" w:sz="0" w:space="0" w:color="auto"/>
            <w:bottom w:val="none" w:sz="0" w:space="0" w:color="auto"/>
            <w:right w:val="none" w:sz="0" w:space="0" w:color="auto"/>
          </w:divBdr>
        </w:div>
        <w:div w:id="1682970106">
          <w:marLeft w:val="0"/>
          <w:marRight w:val="0"/>
          <w:marTop w:val="0"/>
          <w:marBottom w:val="0"/>
          <w:divBdr>
            <w:top w:val="none" w:sz="0" w:space="0" w:color="auto"/>
            <w:left w:val="none" w:sz="0" w:space="0" w:color="auto"/>
            <w:bottom w:val="none" w:sz="0" w:space="0" w:color="auto"/>
            <w:right w:val="none" w:sz="0" w:space="0" w:color="auto"/>
          </w:divBdr>
          <w:divsChild>
            <w:div w:id="808401880">
              <w:marLeft w:val="0"/>
              <w:marRight w:val="0"/>
              <w:marTop w:val="0"/>
              <w:marBottom w:val="0"/>
              <w:divBdr>
                <w:top w:val="none" w:sz="0" w:space="0" w:color="auto"/>
                <w:left w:val="none" w:sz="0" w:space="0" w:color="auto"/>
                <w:bottom w:val="none" w:sz="0" w:space="0" w:color="auto"/>
                <w:right w:val="none" w:sz="0" w:space="0" w:color="auto"/>
              </w:divBdr>
              <w:divsChild>
                <w:div w:id="14106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28846">
      <w:bodyDiv w:val="1"/>
      <w:marLeft w:val="0"/>
      <w:marRight w:val="0"/>
      <w:marTop w:val="0"/>
      <w:marBottom w:val="0"/>
      <w:divBdr>
        <w:top w:val="none" w:sz="0" w:space="0" w:color="auto"/>
        <w:left w:val="none" w:sz="0" w:space="0" w:color="auto"/>
        <w:bottom w:val="none" w:sz="0" w:space="0" w:color="auto"/>
        <w:right w:val="none" w:sz="0" w:space="0" w:color="auto"/>
      </w:divBdr>
      <w:divsChild>
        <w:div w:id="1884360852">
          <w:marLeft w:val="0"/>
          <w:marRight w:val="0"/>
          <w:marTop w:val="0"/>
          <w:marBottom w:val="0"/>
          <w:divBdr>
            <w:top w:val="none" w:sz="0" w:space="0" w:color="auto"/>
            <w:left w:val="none" w:sz="0" w:space="0" w:color="auto"/>
            <w:bottom w:val="none" w:sz="0" w:space="0" w:color="auto"/>
            <w:right w:val="none" w:sz="0" w:space="0" w:color="auto"/>
          </w:divBdr>
        </w:div>
        <w:div w:id="111411884">
          <w:marLeft w:val="0"/>
          <w:marRight w:val="0"/>
          <w:marTop w:val="0"/>
          <w:marBottom w:val="0"/>
          <w:divBdr>
            <w:top w:val="none" w:sz="0" w:space="0" w:color="auto"/>
            <w:left w:val="none" w:sz="0" w:space="0" w:color="auto"/>
            <w:bottom w:val="none" w:sz="0" w:space="0" w:color="auto"/>
            <w:right w:val="none" w:sz="0" w:space="0" w:color="auto"/>
          </w:divBdr>
        </w:div>
        <w:div w:id="434597453">
          <w:marLeft w:val="0"/>
          <w:marRight w:val="0"/>
          <w:marTop w:val="0"/>
          <w:marBottom w:val="0"/>
          <w:divBdr>
            <w:top w:val="none" w:sz="0" w:space="0" w:color="auto"/>
            <w:left w:val="none" w:sz="0" w:space="0" w:color="auto"/>
            <w:bottom w:val="none" w:sz="0" w:space="0" w:color="auto"/>
            <w:right w:val="none" w:sz="0" w:space="0" w:color="auto"/>
          </w:divBdr>
        </w:div>
      </w:divsChild>
    </w:div>
    <w:div w:id="695354359">
      <w:bodyDiv w:val="1"/>
      <w:marLeft w:val="0"/>
      <w:marRight w:val="0"/>
      <w:marTop w:val="0"/>
      <w:marBottom w:val="0"/>
      <w:divBdr>
        <w:top w:val="none" w:sz="0" w:space="0" w:color="auto"/>
        <w:left w:val="none" w:sz="0" w:space="0" w:color="auto"/>
        <w:bottom w:val="none" w:sz="0" w:space="0" w:color="auto"/>
        <w:right w:val="none" w:sz="0" w:space="0" w:color="auto"/>
      </w:divBdr>
      <w:divsChild>
        <w:div w:id="553811613">
          <w:marLeft w:val="0"/>
          <w:marRight w:val="0"/>
          <w:marTop w:val="0"/>
          <w:marBottom w:val="0"/>
          <w:divBdr>
            <w:top w:val="none" w:sz="0" w:space="0" w:color="auto"/>
            <w:left w:val="none" w:sz="0" w:space="0" w:color="auto"/>
            <w:bottom w:val="none" w:sz="0" w:space="0" w:color="auto"/>
            <w:right w:val="none" w:sz="0" w:space="0" w:color="auto"/>
          </w:divBdr>
        </w:div>
        <w:div w:id="46152112">
          <w:marLeft w:val="0"/>
          <w:marRight w:val="0"/>
          <w:marTop w:val="0"/>
          <w:marBottom w:val="0"/>
          <w:divBdr>
            <w:top w:val="none" w:sz="0" w:space="0" w:color="auto"/>
            <w:left w:val="none" w:sz="0" w:space="0" w:color="auto"/>
            <w:bottom w:val="none" w:sz="0" w:space="0" w:color="auto"/>
            <w:right w:val="none" w:sz="0" w:space="0" w:color="auto"/>
          </w:divBdr>
        </w:div>
      </w:divsChild>
    </w:div>
    <w:div w:id="696470946">
      <w:bodyDiv w:val="1"/>
      <w:marLeft w:val="0"/>
      <w:marRight w:val="0"/>
      <w:marTop w:val="0"/>
      <w:marBottom w:val="0"/>
      <w:divBdr>
        <w:top w:val="none" w:sz="0" w:space="0" w:color="auto"/>
        <w:left w:val="none" w:sz="0" w:space="0" w:color="auto"/>
        <w:bottom w:val="none" w:sz="0" w:space="0" w:color="auto"/>
        <w:right w:val="none" w:sz="0" w:space="0" w:color="auto"/>
      </w:divBdr>
      <w:divsChild>
        <w:div w:id="1095437436">
          <w:marLeft w:val="0"/>
          <w:marRight w:val="0"/>
          <w:marTop w:val="0"/>
          <w:marBottom w:val="0"/>
          <w:divBdr>
            <w:top w:val="none" w:sz="0" w:space="0" w:color="auto"/>
            <w:left w:val="none" w:sz="0" w:space="0" w:color="auto"/>
            <w:bottom w:val="none" w:sz="0" w:space="0" w:color="auto"/>
            <w:right w:val="none" w:sz="0" w:space="0" w:color="auto"/>
          </w:divBdr>
          <w:divsChild>
            <w:div w:id="935749788">
              <w:marLeft w:val="0"/>
              <w:marRight w:val="0"/>
              <w:marTop w:val="0"/>
              <w:marBottom w:val="0"/>
              <w:divBdr>
                <w:top w:val="none" w:sz="0" w:space="0" w:color="auto"/>
                <w:left w:val="none" w:sz="0" w:space="0" w:color="auto"/>
                <w:bottom w:val="none" w:sz="0" w:space="0" w:color="auto"/>
                <w:right w:val="none" w:sz="0" w:space="0" w:color="auto"/>
              </w:divBdr>
            </w:div>
          </w:divsChild>
        </w:div>
        <w:div w:id="1601984949">
          <w:marLeft w:val="0"/>
          <w:marRight w:val="0"/>
          <w:marTop w:val="0"/>
          <w:marBottom w:val="0"/>
          <w:divBdr>
            <w:top w:val="none" w:sz="0" w:space="0" w:color="auto"/>
            <w:left w:val="none" w:sz="0" w:space="0" w:color="auto"/>
            <w:bottom w:val="none" w:sz="0" w:space="0" w:color="auto"/>
            <w:right w:val="none" w:sz="0" w:space="0" w:color="auto"/>
          </w:divBdr>
          <w:divsChild>
            <w:div w:id="211776584">
              <w:marLeft w:val="0"/>
              <w:marRight w:val="0"/>
              <w:marTop w:val="0"/>
              <w:marBottom w:val="0"/>
              <w:divBdr>
                <w:top w:val="none" w:sz="0" w:space="0" w:color="auto"/>
                <w:left w:val="none" w:sz="0" w:space="0" w:color="auto"/>
                <w:bottom w:val="none" w:sz="0" w:space="0" w:color="auto"/>
                <w:right w:val="none" w:sz="0" w:space="0" w:color="auto"/>
              </w:divBdr>
            </w:div>
            <w:div w:id="211582911">
              <w:marLeft w:val="0"/>
              <w:marRight w:val="0"/>
              <w:marTop w:val="0"/>
              <w:marBottom w:val="0"/>
              <w:divBdr>
                <w:top w:val="none" w:sz="0" w:space="0" w:color="auto"/>
                <w:left w:val="none" w:sz="0" w:space="0" w:color="auto"/>
                <w:bottom w:val="none" w:sz="0" w:space="0" w:color="auto"/>
                <w:right w:val="none" w:sz="0" w:space="0" w:color="auto"/>
              </w:divBdr>
            </w:div>
            <w:div w:id="21115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97395">
      <w:bodyDiv w:val="1"/>
      <w:marLeft w:val="0"/>
      <w:marRight w:val="0"/>
      <w:marTop w:val="0"/>
      <w:marBottom w:val="0"/>
      <w:divBdr>
        <w:top w:val="none" w:sz="0" w:space="0" w:color="auto"/>
        <w:left w:val="none" w:sz="0" w:space="0" w:color="auto"/>
        <w:bottom w:val="none" w:sz="0" w:space="0" w:color="auto"/>
        <w:right w:val="none" w:sz="0" w:space="0" w:color="auto"/>
      </w:divBdr>
      <w:divsChild>
        <w:div w:id="121307446">
          <w:marLeft w:val="0"/>
          <w:marRight w:val="0"/>
          <w:marTop w:val="0"/>
          <w:marBottom w:val="0"/>
          <w:divBdr>
            <w:top w:val="none" w:sz="0" w:space="0" w:color="auto"/>
            <w:left w:val="none" w:sz="0" w:space="0" w:color="auto"/>
            <w:bottom w:val="none" w:sz="0" w:space="0" w:color="auto"/>
            <w:right w:val="none" w:sz="0" w:space="0" w:color="auto"/>
          </w:divBdr>
          <w:divsChild>
            <w:div w:id="1011033961">
              <w:marLeft w:val="0"/>
              <w:marRight w:val="0"/>
              <w:marTop w:val="0"/>
              <w:marBottom w:val="0"/>
              <w:divBdr>
                <w:top w:val="none" w:sz="0" w:space="0" w:color="auto"/>
                <w:left w:val="none" w:sz="0" w:space="0" w:color="auto"/>
                <w:bottom w:val="none" w:sz="0" w:space="0" w:color="auto"/>
                <w:right w:val="none" w:sz="0" w:space="0" w:color="auto"/>
              </w:divBdr>
              <w:divsChild>
                <w:div w:id="9497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9189">
          <w:marLeft w:val="0"/>
          <w:marRight w:val="0"/>
          <w:marTop w:val="0"/>
          <w:marBottom w:val="0"/>
          <w:divBdr>
            <w:top w:val="none" w:sz="0" w:space="0" w:color="auto"/>
            <w:left w:val="none" w:sz="0" w:space="0" w:color="auto"/>
            <w:bottom w:val="none" w:sz="0" w:space="0" w:color="auto"/>
            <w:right w:val="none" w:sz="0" w:space="0" w:color="auto"/>
          </w:divBdr>
          <w:divsChild>
            <w:div w:id="1038704724">
              <w:marLeft w:val="0"/>
              <w:marRight w:val="0"/>
              <w:marTop w:val="0"/>
              <w:marBottom w:val="0"/>
              <w:divBdr>
                <w:top w:val="none" w:sz="0" w:space="0" w:color="auto"/>
                <w:left w:val="none" w:sz="0" w:space="0" w:color="auto"/>
                <w:bottom w:val="none" w:sz="0" w:space="0" w:color="auto"/>
                <w:right w:val="none" w:sz="0" w:space="0" w:color="auto"/>
              </w:divBdr>
              <w:divsChild>
                <w:div w:id="1098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37349">
          <w:marLeft w:val="0"/>
          <w:marRight w:val="0"/>
          <w:marTop w:val="0"/>
          <w:marBottom w:val="0"/>
          <w:divBdr>
            <w:top w:val="none" w:sz="0" w:space="0" w:color="auto"/>
            <w:left w:val="none" w:sz="0" w:space="0" w:color="auto"/>
            <w:bottom w:val="none" w:sz="0" w:space="0" w:color="auto"/>
            <w:right w:val="none" w:sz="0" w:space="0" w:color="auto"/>
          </w:divBdr>
          <w:divsChild>
            <w:div w:id="1329362293">
              <w:marLeft w:val="0"/>
              <w:marRight w:val="0"/>
              <w:marTop w:val="0"/>
              <w:marBottom w:val="0"/>
              <w:divBdr>
                <w:top w:val="none" w:sz="0" w:space="0" w:color="auto"/>
                <w:left w:val="none" w:sz="0" w:space="0" w:color="auto"/>
                <w:bottom w:val="none" w:sz="0" w:space="0" w:color="auto"/>
                <w:right w:val="none" w:sz="0" w:space="0" w:color="auto"/>
              </w:divBdr>
              <w:divsChild>
                <w:div w:id="51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198">
      <w:bodyDiv w:val="1"/>
      <w:marLeft w:val="0"/>
      <w:marRight w:val="0"/>
      <w:marTop w:val="0"/>
      <w:marBottom w:val="0"/>
      <w:divBdr>
        <w:top w:val="none" w:sz="0" w:space="0" w:color="auto"/>
        <w:left w:val="none" w:sz="0" w:space="0" w:color="auto"/>
        <w:bottom w:val="none" w:sz="0" w:space="0" w:color="auto"/>
        <w:right w:val="none" w:sz="0" w:space="0" w:color="auto"/>
      </w:divBdr>
      <w:divsChild>
        <w:div w:id="1396513141">
          <w:marLeft w:val="0"/>
          <w:marRight w:val="0"/>
          <w:marTop w:val="0"/>
          <w:marBottom w:val="0"/>
          <w:divBdr>
            <w:top w:val="none" w:sz="0" w:space="0" w:color="auto"/>
            <w:left w:val="none" w:sz="0" w:space="0" w:color="auto"/>
            <w:bottom w:val="none" w:sz="0" w:space="0" w:color="auto"/>
            <w:right w:val="none" w:sz="0" w:space="0" w:color="auto"/>
          </w:divBdr>
          <w:divsChild>
            <w:div w:id="1949778927">
              <w:marLeft w:val="0"/>
              <w:marRight w:val="0"/>
              <w:marTop w:val="0"/>
              <w:marBottom w:val="0"/>
              <w:divBdr>
                <w:top w:val="none" w:sz="0" w:space="0" w:color="auto"/>
                <w:left w:val="none" w:sz="0" w:space="0" w:color="auto"/>
                <w:bottom w:val="none" w:sz="0" w:space="0" w:color="auto"/>
                <w:right w:val="none" w:sz="0" w:space="0" w:color="auto"/>
              </w:divBdr>
              <w:divsChild>
                <w:div w:id="51197191">
                  <w:marLeft w:val="0"/>
                  <w:marRight w:val="0"/>
                  <w:marTop w:val="0"/>
                  <w:marBottom w:val="0"/>
                  <w:divBdr>
                    <w:top w:val="none" w:sz="0" w:space="0" w:color="auto"/>
                    <w:left w:val="none" w:sz="0" w:space="0" w:color="auto"/>
                    <w:bottom w:val="none" w:sz="0" w:space="0" w:color="auto"/>
                    <w:right w:val="none" w:sz="0" w:space="0" w:color="auto"/>
                  </w:divBdr>
                  <w:divsChild>
                    <w:div w:id="187881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85044">
      <w:bodyDiv w:val="1"/>
      <w:marLeft w:val="0"/>
      <w:marRight w:val="0"/>
      <w:marTop w:val="0"/>
      <w:marBottom w:val="0"/>
      <w:divBdr>
        <w:top w:val="none" w:sz="0" w:space="0" w:color="auto"/>
        <w:left w:val="none" w:sz="0" w:space="0" w:color="auto"/>
        <w:bottom w:val="none" w:sz="0" w:space="0" w:color="auto"/>
        <w:right w:val="none" w:sz="0" w:space="0" w:color="auto"/>
      </w:divBdr>
      <w:divsChild>
        <w:div w:id="929267263">
          <w:marLeft w:val="0"/>
          <w:marRight w:val="0"/>
          <w:marTop w:val="0"/>
          <w:marBottom w:val="0"/>
          <w:divBdr>
            <w:top w:val="none" w:sz="0" w:space="0" w:color="auto"/>
            <w:left w:val="none" w:sz="0" w:space="0" w:color="auto"/>
            <w:bottom w:val="none" w:sz="0" w:space="0" w:color="auto"/>
            <w:right w:val="none" w:sz="0" w:space="0" w:color="auto"/>
          </w:divBdr>
          <w:divsChild>
            <w:div w:id="814956453">
              <w:marLeft w:val="0"/>
              <w:marRight w:val="0"/>
              <w:marTop w:val="0"/>
              <w:marBottom w:val="0"/>
              <w:divBdr>
                <w:top w:val="none" w:sz="0" w:space="0" w:color="auto"/>
                <w:left w:val="none" w:sz="0" w:space="0" w:color="auto"/>
                <w:bottom w:val="none" w:sz="0" w:space="0" w:color="auto"/>
                <w:right w:val="none" w:sz="0" w:space="0" w:color="auto"/>
              </w:divBdr>
            </w:div>
          </w:divsChild>
        </w:div>
        <w:div w:id="1883976297">
          <w:marLeft w:val="0"/>
          <w:marRight w:val="0"/>
          <w:marTop w:val="0"/>
          <w:marBottom w:val="0"/>
          <w:divBdr>
            <w:top w:val="none" w:sz="0" w:space="0" w:color="auto"/>
            <w:left w:val="none" w:sz="0" w:space="0" w:color="auto"/>
            <w:bottom w:val="none" w:sz="0" w:space="0" w:color="auto"/>
            <w:right w:val="none" w:sz="0" w:space="0" w:color="auto"/>
          </w:divBdr>
          <w:divsChild>
            <w:div w:id="1581794125">
              <w:marLeft w:val="0"/>
              <w:marRight w:val="0"/>
              <w:marTop w:val="0"/>
              <w:marBottom w:val="0"/>
              <w:divBdr>
                <w:top w:val="none" w:sz="0" w:space="0" w:color="auto"/>
                <w:left w:val="none" w:sz="0" w:space="0" w:color="auto"/>
                <w:bottom w:val="none" w:sz="0" w:space="0" w:color="auto"/>
                <w:right w:val="none" w:sz="0" w:space="0" w:color="auto"/>
              </w:divBdr>
            </w:div>
          </w:divsChild>
        </w:div>
        <w:div w:id="2011173053">
          <w:marLeft w:val="0"/>
          <w:marRight w:val="0"/>
          <w:marTop w:val="0"/>
          <w:marBottom w:val="0"/>
          <w:divBdr>
            <w:top w:val="none" w:sz="0" w:space="0" w:color="auto"/>
            <w:left w:val="none" w:sz="0" w:space="0" w:color="auto"/>
            <w:bottom w:val="none" w:sz="0" w:space="0" w:color="auto"/>
            <w:right w:val="none" w:sz="0" w:space="0" w:color="auto"/>
          </w:divBdr>
        </w:div>
      </w:divsChild>
    </w:div>
    <w:div w:id="701513686">
      <w:bodyDiv w:val="1"/>
      <w:marLeft w:val="0"/>
      <w:marRight w:val="0"/>
      <w:marTop w:val="0"/>
      <w:marBottom w:val="0"/>
      <w:divBdr>
        <w:top w:val="none" w:sz="0" w:space="0" w:color="auto"/>
        <w:left w:val="none" w:sz="0" w:space="0" w:color="auto"/>
        <w:bottom w:val="none" w:sz="0" w:space="0" w:color="auto"/>
        <w:right w:val="none" w:sz="0" w:space="0" w:color="auto"/>
      </w:divBdr>
      <w:divsChild>
        <w:div w:id="948199158">
          <w:marLeft w:val="0"/>
          <w:marRight w:val="0"/>
          <w:marTop w:val="0"/>
          <w:marBottom w:val="0"/>
          <w:divBdr>
            <w:top w:val="none" w:sz="0" w:space="0" w:color="auto"/>
            <w:left w:val="none" w:sz="0" w:space="0" w:color="auto"/>
            <w:bottom w:val="none" w:sz="0" w:space="0" w:color="auto"/>
            <w:right w:val="none" w:sz="0" w:space="0" w:color="auto"/>
          </w:divBdr>
          <w:divsChild>
            <w:div w:id="1871842887">
              <w:marLeft w:val="0"/>
              <w:marRight w:val="0"/>
              <w:marTop w:val="0"/>
              <w:marBottom w:val="0"/>
              <w:divBdr>
                <w:top w:val="none" w:sz="0" w:space="0" w:color="auto"/>
                <w:left w:val="none" w:sz="0" w:space="0" w:color="auto"/>
                <w:bottom w:val="none" w:sz="0" w:space="0" w:color="auto"/>
                <w:right w:val="none" w:sz="0" w:space="0" w:color="auto"/>
              </w:divBdr>
              <w:divsChild>
                <w:div w:id="4698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40073">
          <w:marLeft w:val="0"/>
          <w:marRight w:val="0"/>
          <w:marTop w:val="0"/>
          <w:marBottom w:val="0"/>
          <w:divBdr>
            <w:top w:val="none" w:sz="0" w:space="0" w:color="auto"/>
            <w:left w:val="none" w:sz="0" w:space="0" w:color="auto"/>
            <w:bottom w:val="none" w:sz="0" w:space="0" w:color="auto"/>
            <w:right w:val="none" w:sz="0" w:space="0" w:color="auto"/>
          </w:divBdr>
          <w:divsChild>
            <w:div w:id="503209915">
              <w:marLeft w:val="0"/>
              <w:marRight w:val="0"/>
              <w:marTop w:val="0"/>
              <w:marBottom w:val="0"/>
              <w:divBdr>
                <w:top w:val="none" w:sz="0" w:space="0" w:color="auto"/>
                <w:left w:val="none" w:sz="0" w:space="0" w:color="auto"/>
                <w:bottom w:val="none" w:sz="0" w:space="0" w:color="auto"/>
                <w:right w:val="none" w:sz="0" w:space="0" w:color="auto"/>
              </w:divBdr>
              <w:divsChild>
                <w:div w:id="6153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7922">
          <w:marLeft w:val="0"/>
          <w:marRight w:val="0"/>
          <w:marTop w:val="0"/>
          <w:marBottom w:val="0"/>
          <w:divBdr>
            <w:top w:val="none" w:sz="0" w:space="0" w:color="auto"/>
            <w:left w:val="none" w:sz="0" w:space="0" w:color="auto"/>
            <w:bottom w:val="none" w:sz="0" w:space="0" w:color="auto"/>
            <w:right w:val="none" w:sz="0" w:space="0" w:color="auto"/>
          </w:divBdr>
          <w:divsChild>
            <w:div w:id="227882054">
              <w:marLeft w:val="0"/>
              <w:marRight w:val="0"/>
              <w:marTop w:val="0"/>
              <w:marBottom w:val="0"/>
              <w:divBdr>
                <w:top w:val="none" w:sz="0" w:space="0" w:color="auto"/>
                <w:left w:val="none" w:sz="0" w:space="0" w:color="auto"/>
                <w:bottom w:val="none" w:sz="0" w:space="0" w:color="auto"/>
                <w:right w:val="none" w:sz="0" w:space="0" w:color="auto"/>
              </w:divBdr>
              <w:divsChild>
                <w:div w:id="19545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89878">
      <w:bodyDiv w:val="1"/>
      <w:marLeft w:val="0"/>
      <w:marRight w:val="0"/>
      <w:marTop w:val="0"/>
      <w:marBottom w:val="0"/>
      <w:divBdr>
        <w:top w:val="none" w:sz="0" w:space="0" w:color="auto"/>
        <w:left w:val="none" w:sz="0" w:space="0" w:color="auto"/>
        <w:bottom w:val="none" w:sz="0" w:space="0" w:color="auto"/>
        <w:right w:val="none" w:sz="0" w:space="0" w:color="auto"/>
      </w:divBdr>
      <w:divsChild>
        <w:div w:id="90275096">
          <w:marLeft w:val="0"/>
          <w:marRight w:val="0"/>
          <w:marTop w:val="0"/>
          <w:marBottom w:val="0"/>
          <w:divBdr>
            <w:top w:val="none" w:sz="0" w:space="0" w:color="auto"/>
            <w:left w:val="none" w:sz="0" w:space="0" w:color="auto"/>
            <w:bottom w:val="none" w:sz="0" w:space="0" w:color="auto"/>
            <w:right w:val="none" w:sz="0" w:space="0" w:color="auto"/>
          </w:divBdr>
          <w:divsChild>
            <w:div w:id="3744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5576">
      <w:bodyDiv w:val="1"/>
      <w:marLeft w:val="0"/>
      <w:marRight w:val="0"/>
      <w:marTop w:val="0"/>
      <w:marBottom w:val="0"/>
      <w:divBdr>
        <w:top w:val="none" w:sz="0" w:space="0" w:color="auto"/>
        <w:left w:val="none" w:sz="0" w:space="0" w:color="auto"/>
        <w:bottom w:val="none" w:sz="0" w:space="0" w:color="auto"/>
        <w:right w:val="none" w:sz="0" w:space="0" w:color="auto"/>
      </w:divBdr>
      <w:divsChild>
        <w:div w:id="924529577">
          <w:marLeft w:val="0"/>
          <w:marRight w:val="0"/>
          <w:marTop w:val="0"/>
          <w:marBottom w:val="0"/>
          <w:divBdr>
            <w:top w:val="none" w:sz="0" w:space="0" w:color="auto"/>
            <w:left w:val="none" w:sz="0" w:space="0" w:color="auto"/>
            <w:bottom w:val="none" w:sz="0" w:space="0" w:color="auto"/>
            <w:right w:val="none" w:sz="0" w:space="0" w:color="auto"/>
          </w:divBdr>
          <w:divsChild>
            <w:div w:id="372929099">
              <w:marLeft w:val="0"/>
              <w:marRight w:val="0"/>
              <w:marTop w:val="0"/>
              <w:marBottom w:val="0"/>
              <w:divBdr>
                <w:top w:val="none" w:sz="0" w:space="0" w:color="auto"/>
                <w:left w:val="none" w:sz="0" w:space="0" w:color="auto"/>
                <w:bottom w:val="none" w:sz="0" w:space="0" w:color="auto"/>
                <w:right w:val="none" w:sz="0" w:space="0" w:color="auto"/>
              </w:divBdr>
            </w:div>
            <w:div w:id="1462921822">
              <w:marLeft w:val="0"/>
              <w:marRight w:val="0"/>
              <w:marTop w:val="0"/>
              <w:marBottom w:val="0"/>
              <w:divBdr>
                <w:top w:val="none" w:sz="0" w:space="0" w:color="auto"/>
                <w:left w:val="none" w:sz="0" w:space="0" w:color="auto"/>
                <w:bottom w:val="none" w:sz="0" w:space="0" w:color="auto"/>
                <w:right w:val="none" w:sz="0" w:space="0" w:color="auto"/>
              </w:divBdr>
            </w:div>
          </w:divsChild>
        </w:div>
        <w:div w:id="1932814958">
          <w:marLeft w:val="0"/>
          <w:marRight w:val="0"/>
          <w:marTop w:val="0"/>
          <w:marBottom w:val="0"/>
          <w:divBdr>
            <w:top w:val="none" w:sz="0" w:space="0" w:color="auto"/>
            <w:left w:val="none" w:sz="0" w:space="0" w:color="auto"/>
            <w:bottom w:val="none" w:sz="0" w:space="0" w:color="auto"/>
            <w:right w:val="none" w:sz="0" w:space="0" w:color="auto"/>
          </w:divBdr>
        </w:div>
      </w:divsChild>
    </w:div>
    <w:div w:id="706686087">
      <w:bodyDiv w:val="1"/>
      <w:marLeft w:val="0"/>
      <w:marRight w:val="0"/>
      <w:marTop w:val="0"/>
      <w:marBottom w:val="0"/>
      <w:divBdr>
        <w:top w:val="none" w:sz="0" w:space="0" w:color="auto"/>
        <w:left w:val="none" w:sz="0" w:space="0" w:color="auto"/>
        <w:bottom w:val="none" w:sz="0" w:space="0" w:color="auto"/>
        <w:right w:val="none" w:sz="0" w:space="0" w:color="auto"/>
      </w:divBdr>
      <w:divsChild>
        <w:div w:id="1625575490">
          <w:marLeft w:val="0"/>
          <w:marRight w:val="0"/>
          <w:marTop w:val="375"/>
          <w:marBottom w:val="0"/>
          <w:divBdr>
            <w:top w:val="none" w:sz="0" w:space="0" w:color="auto"/>
            <w:left w:val="none" w:sz="0" w:space="0" w:color="auto"/>
            <w:bottom w:val="none" w:sz="0" w:space="0" w:color="auto"/>
            <w:right w:val="none" w:sz="0" w:space="0" w:color="auto"/>
          </w:divBdr>
        </w:div>
        <w:div w:id="179246423">
          <w:marLeft w:val="0"/>
          <w:marRight w:val="0"/>
          <w:marTop w:val="0"/>
          <w:marBottom w:val="0"/>
          <w:divBdr>
            <w:top w:val="none" w:sz="0" w:space="0" w:color="auto"/>
            <w:left w:val="none" w:sz="0" w:space="0" w:color="auto"/>
            <w:bottom w:val="none" w:sz="0" w:space="0" w:color="auto"/>
            <w:right w:val="none" w:sz="0" w:space="0" w:color="auto"/>
          </w:divBdr>
          <w:divsChild>
            <w:div w:id="728380518">
              <w:marLeft w:val="0"/>
              <w:marRight w:val="0"/>
              <w:marTop w:val="0"/>
              <w:marBottom w:val="0"/>
              <w:divBdr>
                <w:top w:val="none" w:sz="0" w:space="0" w:color="auto"/>
                <w:left w:val="none" w:sz="0" w:space="0" w:color="auto"/>
                <w:bottom w:val="none" w:sz="0" w:space="0" w:color="auto"/>
                <w:right w:val="none" w:sz="0" w:space="0" w:color="auto"/>
              </w:divBdr>
              <w:divsChild>
                <w:div w:id="1437865943">
                  <w:marLeft w:val="0"/>
                  <w:marRight w:val="0"/>
                  <w:marTop w:val="0"/>
                  <w:marBottom w:val="0"/>
                  <w:divBdr>
                    <w:top w:val="none" w:sz="0" w:space="0" w:color="auto"/>
                    <w:left w:val="none" w:sz="0" w:space="0" w:color="auto"/>
                    <w:bottom w:val="none" w:sz="0" w:space="0" w:color="auto"/>
                    <w:right w:val="none" w:sz="0" w:space="0" w:color="auto"/>
                  </w:divBdr>
                </w:div>
              </w:divsChild>
            </w:div>
            <w:div w:id="1513950513">
              <w:marLeft w:val="0"/>
              <w:marRight w:val="0"/>
              <w:marTop w:val="0"/>
              <w:marBottom w:val="0"/>
              <w:divBdr>
                <w:top w:val="none" w:sz="0" w:space="0" w:color="auto"/>
                <w:left w:val="none" w:sz="0" w:space="0" w:color="auto"/>
                <w:bottom w:val="none" w:sz="0" w:space="0" w:color="auto"/>
                <w:right w:val="none" w:sz="0" w:space="0" w:color="auto"/>
              </w:divBdr>
              <w:divsChild>
                <w:div w:id="1090005246">
                  <w:marLeft w:val="0"/>
                  <w:marRight w:val="0"/>
                  <w:marTop w:val="0"/>
                  <w:marBottom w:val="75"/>
                  <w:divBdr>
                    <w:top w:val="none" w:sz="0" w:space="0" w:color="auto"/>
                    <w:left w:val="none" w:sz="0" w:space="0" w:color="auto"/>
                    <w:bottom w:val="none" w:sz="0" w:space="0" w:color="auto"/>
                    <w:right w:val="none" w:sz="0" w:space="0" w:color="auto"/>
                  </w:divBdr>
                </w:div>
                <w:div w:id="712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90403">
      <w:bodyDiv w:val="1"/>
      <w:marLeft w:val="0"/>
      <w:marRight w:val="0"/>
      <w:marTop w:val="0"/>
      <w:marBottom w:val="0"/>
      <w:divBdr>
        <w:top w:val="none" w:sz="0" w:space="0" w:color="auto"/>
        <w:left w:val="none" w:sz="0" w:space="0" w:color="auto"/>
        <w:bottom w:val="none" w:sz="0" w:space="0" w:color="auto"/>
        <w:right w:val="none" w:sz="0" w:space="0" w:color="auto"/>
      </w:divBdr>
      <w:divsChild>
        <w:div w:id="1961261039">
          <w:marLeft w:val="0"/>
          <w:marRight w:val="0"/>
          <w:marTop w:val="0"/>
          <w:marBottom w:val="0"/>
          <w:divBdr>
            <w:top w:val="none" w:sz="0" w:space="0" w:color="auto"/>
            <w:left w:val="none" w:sz="0" w:space="0" w:color="auto"/>
            <w:bottom w:val="none" w:sz="0" w:space="0" w:color="auto"/>
            <w:right w:val="none" w:sz="0" w:space="0" w:color="auto"/>
          </w:divBdr>
        </w:div>
      </w:divsChild>
    </w:div>
    <w:div w:id="709380599">
      <w:bodyDiv w:val="1"/>
      <w:marLeft w:val="0"/>
      <w:marRight w:val="0"/>
      <w:marTop w:val="0"/>
      <w:marBottom w:val="0"/>
      <w:divBdr>
        <w:top w:val="none" w:sz="0" w:space="0" w:color="auto"/>
        <w:left w:val="none" w:sz="0" w:space="0" w:color="auto"/>
        <w:bottom w:val="none" w:sz="0" w:space="0" w:color="auto"/>
        <w:right w:val="none" w:sz="0" w:space="0" w:color="auto"/>
      </w:divBdr>
      <w:divsChild>
        <w:div w:id="1470517611">
          <w:marLeft w:val="0"/>
          <w:marRight w:val="0"/>
          <w:marTop w:val="0"/>
          <w:marBottom w:val="0"/>
          <w:divBdr>
            <w:top w:val="none" w:sz="0" w:space="0" w:color="auto"/>
            <w:left w:val="none" w:sz="0" w:space="0" w:color="auto"/>
            <w:bottom w:val="none" w:sz="0" w:space="0" w:color="auto"/>
            <w:right w:val="none" w:sz="0" w:space="0" w:color="auto"/>
          </w:divBdr>
        </w:div>
        <w:div w:id="497578570">
          <w:marLeft w:val="0"/>
          <w:marRight w:val="0"/>
          <w:marTop w:val="0"/>
          <w:marBottom w:val="0"/>
          <w:divBdr>
            <w:top w:val="none" w:sz="0" w:space="0" w:color="auto"/>
            <w:left w:val="none" w:sz="0" w:space="0" w:color="auto"/>
            <w:bottom w:val="none" w:sz="0" w:space="0" w:color="auto"/>
            <w:right w:val="none" w:sz="0" w:space="0" w:color="auto"/>
          </w:divBdr>
        </w:div>
      </w:divsChild>
    </w:div>
    <w:div w:id="709570290">
      <w:bodyDiv w:val="1"/>
      <w:marLeft w:val="0"/>
      <w:marRight w:val="0"/>
      <w:marTop w:val="0"/>
      <w:marBottom w:val="0"/>
      <w:divBdr>
        <w:top w:val="none" w:sz="0" w:space="0" w:color="auto"/>
        <w:left w:val="none" w:sz="0" w:space="0" w:color="auto"/>
        <w:bottom w:val="none" w:sz="0" w:space="0" w:color="auto"/>
        <w:right w:val="none" w:sz="0" w:space="0" w:color="auto"/>
      </w:divBdr>
      <w:divsChild>
        <w:div w:id="27072184">
          <w:marLeft w:val="0"/>
          <w:marRight w:val="0"/>
          <w:marTop w:val="0"/>
          <w:marBottom w:val="0"/>
          <w:divBdr>
            <w:top w:val="none" w:sz="0" w:space="0" w:color="auto"/>
            <w:left w:val="none" w:sz="0" w:space="0" w:color="auto"/>
            <w:bottom w:val="none" w:sz="0" w:space="0" w:color="auto"/>
            <w:right w:val="none" w:sz="0" w:space="0" w:color="auto"/>
          </w:divBdr>
          <w:divsChild>
            <w:div w:id="1865050780">
              <w:marLeft w:val="0"/>
              <w:marRight w:val="0"/>
              <w:marTop w:val="0"/>
              <w:marBottom w:val="0"/>
              <w:divBdr>
                <w:top w:val="none" w:sz="0" w:space="0" w:color="auto"/>
                <w:left w:val="none" w:sz="0" w:space="0" w:color="auto"/>
                <w:bottom w:val="none" w:sz="0" w:space="0" w:color="auto"/>
                <w:right w:val="none" w:sz="0" w:space="0" w:color="auto"/>
              </w:divBdr>
              <w:divsChild>
                <w:div w:id="2120680044">
                  <w:marLeft w:val="0"/>
                  <w:marRight w:val="0"/>
                  <w:marTop w:val="0"/>
                  <w:marBottom w:val="0"/>
                  <w:divBdr>
                    <w:top w:val="none" w:sz="0" w:space="0" w:color="auto"/>
                    <w:left w:val="none" w:sz="0" w:space="0" w:color="auto"/>
                    <w:bottom w:val="none" w:sz="0" w:space="0" w:color="auto"/>
                    <w:right w:val="none" w:sz="0" w:space="0" w:color="auto"/>
                  </w:divBdr>
                  <w:divsChild>
                    <w:div w:id="1104962877">
                      <w:marLeft w:val="0"/>
                      <w:marRight w:val="0"/>
                      <w:marTop w:val="0"/>
                      <w:marBottom w:val="0"/>
                      <w:divBdr>
                        <w:top w:val="none" w:sz="0" w:space="0" w:color="auto"/>
                        <w:left w:val="none" w:sz="0" w:space="0" w:color="auto"/>
                        <w:bottom w:val="none" w:sz="0" w:space="0" w:color="auto"/>
                        <w:right w:val="none" w:sz="0" w:space="0" w:color="auto"/>
                      </w:divBdr>
                      <w:divsChild>
                        <w:div w:id="1134522514">
                          <w:marLeft w:val="0"/>
                          <w:marRight w:val="0"/>
                          <w:marTop w:val="0"/>
                          <w:marBottom w:val="0"/>
                          <w:divBdr>
                            <w:top w:val="none" w:sz="0" w:space="0" w:color="auto"/>
                            <w:left w:val="none" w:sz="0" w:space="0" w:color="auto"/>
                            <w:bottom w:val="none" w:sz="0" w:space="0" w:color="auto"/>
                            <w:right w:val="none" w:sz="0" w:space="0" w:color="auto"/>
                          </w:divBdr>
                          <w:divsChild>
                            <w:div w:id="1595168556">
                              <w:marLeft w:val="0"/>
                              <w:marRight w:val="0"/>
                              <w:marTop w:val="0"/>
                              <w:marBottom w:val="0"/>
                              <w:divBdr>
                                <w:top w:val="none" w:sz="0" w:space="0" w:color="auto"/>
                                <w:left w:val="none" w:sz="0" w:space="0" w:color="auto"/>
                                <w:bottom w:val="none" w:sz="0" w:space="0" w:color="auto"/>
                                <w:right w:val="none" w:sz="0" w:space="0" w:color="auto"/>
                              </w:divBdr>
                              <w:divsChild>
                                <w:div w:id="1034311512">
                                  <w:marLeft w:val="0"/>
                                  <w:marRight w:val="0"/>
                                  <w:marTop w:val="0"/>
                                  <w:marBottom w:val="0"/>
                                  <w:divBdr>
                                    <w:top w:val="none" w:sz="0" w:space="0" w:color="auto"/>
                                    <w:left w:val="none" w:sz="0" w:space="0" w:color="auto"/>
                                    <w:bottom w:val="none" w:sz="0" w:space="0" w:color="auto"/>
                                    <w:right w:val="none" w:sz="0" w:space="0" w:color="auto"/>
                                  </w:divBdr>
                                  <w:divsChild>
                                    <w:div w:id="1775595160">
                                      <w:marLeft w:val="0"/>
                                      <w:marRight w:val="0"/>
                                      <w:marTop w:val="0"/>
                                      <w:marBottom w:val="0"/>
                                      <w:divBdr>
                                        <w:top w:val="none" w:sz="0" w:space="0" w:color="auto"/>
                                        <w:left w:val="none" w:sz="0" w:space="0" w:color="auto"/>
                                        <w:bottom w:val="none" w:sz="0" w:space="0" w:color="auto"/>
                                        <w:right w:val="none" w:sz="0" w:space="0" w:color="auto"/>
                                      </w:divBdr>
                                      <w:divsChild>
                                        <w:div w:id="630091046">
                                          <w:marLeft w:val="0"/>
                                          <w:marRight w:val="0"/>
                                          <w:marTop w:val="0"/>
                                          <w:marBottom w:val="0"/>
                                          <w:divBdr>
                                            <w:top w:val="none" w:sz="0" w:space="0" w:color="auto"/>
                                            <w:left w:val="none" w:sz="0" w:space="0" w:color="auto"/>
                                            <w:bottom w:val="none" w:sz="0" w:space="0" w:color="auto"/>
                                            <w:right w:val="none" w:sz="0" w:space="0" w:color="auto"/>
                                          </w:divBdr>
                                        </w:div>
                                        <w:div w:id="1808745003">
                                          <w:marLeft w:val="0"/>
                                          <w:marRight w:val="0"/>
                                          <w:marTop w:val="0"/>
                                          <w:marBottom w:val="0"/>
                                          <w:divBdr>
                                            <w:top w:val="none" w:sz="0" w:space="0" w:color="auto"/>
                                            <w:left w:val="none" w:sz="0" w:space="0" w:color="auto"/>
                                            <w:bottom w:val="none" w:sz="0" w:space="0" w:color="auto"/>
                                            <w:right w:val="none" w:sz="0" w:space="0" w:color="auto"/>
                                          </w:divBdr>
                                        </w:div>
                                        <w:div w:id="231356125">
                                          <w:marLeft w:val="0"/>
                                          <w:marRight w:val="0"/>
                                          <w:marTop w:val="0"/>
                                          <w:marBottom w:val="0"/>
                                          <w:divBdr>
                                            <w:top w:val="none" w:sz="0" w:space="0" w:color="auto"/>
                                            <w:left w:val="none" w:sz="0" w:space="0" w:color="auto"/>
                                            <w:bottom w:val="none" w:sz="0" w:space="0" w:color="auto"/>
                                            <w:right w:val="none" w:sz="0" w:space="0" w:color="auto"/>
                                          </w:divBdr>
                                        </w:div>
                                        <w:div w:id="1159736756">
                                          <w:marLeft w:val="0"/>
                                          <w:marRight w:val="0"/>
                                          <w:marTop w:val="0"/>
                                          <w:marBottom w:val="0"/>
                                          <w:divBdr>
                                            <w:top w:val="none" w:sz="0" w:space="0" w:color="auto"/>
                                            <w:left w:val="none" w:sz="0" w:space="0" w:color="auto"/>
                                            <w:bottom w:val="none" w:sz="0" w:space="0" w:color="auto"/>
                                            <w:right w:val="none" w:sz="0" w:space="0" w:color="auto"/>
                                          </w:divBdr>
                                        </w:div>
                                        <w:div w:id="1528643291">
                                          <w:marLeft w:val="0"/>
                                          <w:marRight w:val="0"/>
                                          <w:marTop w:val="0"/>
                                          <w:marBottom w:val="0"/>
                                          <w:divBdr>
                                            <w:top w:val="none" w:sz="0" w:space="0" w:color="auto"/>
                                            <w:left w:val="none" w:sz="0" w:space="0" w:color="auto"/>
                                            <w:bottom w:val="none" w:sz="0" w:space="0" w:color="auto"/>
                                            <w:right w:val="none" w:sz="0" w:space="0" w:color="auto"/>
                                          </w:divBdr>
                                        </w:div>
                                      </w:divsChild>
                                    </w:div>
                                    <w:div w:id="15790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031397">
      <w:bodyDiv w:val="1"/>
      <w:marLeft w:val="0"/>
      <w:marRight w:val="0"/>
      <w:marTop w:val="0"/>
      <w:marBottom w:val="0"/>
      <w:divBdr>
        <w:top w:val="none" w:sz="0" w:space="0" w:color="auto"/>
        <w:left w:val="none" w:sz="0" w:space="0" w:color="auto"/>
        <w:bottom w:val="none" w:sz="0" w:space="0" w:color="auto"/>
        <w:right w:val="none" w:sz="0" w:space="0" w:color="auto"/>
      </w:divBdr>
      <w:divsChild>
        <w:div w:id="894657974">
          <w:marLeft w:val="0"/>
          <w:marRight w:val="0"/>
          <w:marTop w:val="0"/>
          <w:marBottom w:val="0"/>
          <w:divBdr>
            <w:top w:val="none" w:sz="0" w:space="0" w:color="auto"/>
            <w:left w:val="none" w:sz="0" w:space="0" w:color="auto"/>
            <w:bottom w:val="none" w:sz="0" w:space="0" w:color="auto"/>
            <w:right w:val="none" w:sz="0" w:space="0" w:color="auto"/>
          </w:divBdr>
          <w:divsChild>
            <w:div w:id="7882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1514">
      <w:bodyDiv w:val="1"/>
      <w:marLeft w:val="0"/>
      <w:marRight w:val="0"/>
      <w:marTop w:val="0"/>
      <w:marBottom w:val="0"/>
      <w:divBdr>
        <w:top w:val="none" w:sz="0" w:space="0" w:color="auto"/>
        <w:left w:val="none" w:sz="0" w:space="0" w:color="auto"/>
        <w:bottom w:val="none" w:sz="0" w:space="0" w:color="auto"/>
        <w:right w:val="none" w:sz="0" w:space="0" w:color="auto"/>
      </w:divBdr>
      <w:divsChild>
        <w:div w:id="969214297">
          <w:marLeft w:val="0"/>
          <w:marRight w:val="0"/>
          <w:marTop w:val="0"/>
          <w:marBottom w:val="0"/>
          <w:divBdr>
            <w:top w:val="none" w:sz="0" w:space="0" w:color="auto"/>
            <w:left w:val="none" w:sz="0" w:space="0" w:color="auto"/>
            <w:bottom w:val="none" w:sz="0" w:space="0" w:color="auto"/>
            <w:right w:val="none" w:sz="0" w:space="0" w:color="auto"/>
          </w:divBdr>
        </w:div>
      </w:divsChild>
    </w:div>
    <w:div w:id="713428317">
      <w:bodyDiv w:val="1"/>
      <w:marLeft w:val="0"/>
      <w:marRight w:val="0"/>
      <w:marTop w:val="0"/>
      <w:marBottom w:val="0"/>
      <w:divBdr>
        <w:top w:val="none" w:sz="0" w:space="0" w:color="auto"/>
        <w:left w:val="none" w:sz="0" w:space="0" w:color="auto"/>
        <w:bottom w:val="none" w:sz="0" w:space="0" w:color="auto"/>
        <w:right w:val="none" w:sz="0" w:space="0" w:color="auto"/>
      </w:divBdr>
      <w:divsChild>
        <w:div w:id="371197833">
          <w:marLeft w:val="0"/>
          <w:marRight w:val="0"/>
          <w:marTop w:val="0"/>
          <w:marBottom w:val="0"/>
          <w:divBdr>
            <w:top w:val="none" w:sz="0" w:space="0" w:color="auto"/>
            <w:left w:val="none" w:sz="0" w:space="0" w:color="auto"/>
            <w:bottom w:val="none" w:sz="0" w:space="0" w:color="auto"/>
            <w:right w:val="none" w:sz="0" w:space="0" w:color="auto"/>
          </w:divBdr>
          <w:divsChild>
            <w:div w:id="1001128490">
              <w:marLeft w:val="0"/>
              <w:marRight w:val="0"/>
              <w:marTop w:val="0"/>
              <w:marBottom w:val="0"/>
              <w:divBdr>
                <w:top w:val="none" w:sz="0" w:space="0" w:color="auto"/>
                <w:left w:val="none" w:sz="0" w:space="0" w:color="auto"/>
                <w:bottom w:val="none" w:sz="0" w:space="0" w:color="auto"/>
                <w:right w:val="none" w:sz="0" w:space="0" w:color="auto"/>
              </w:divBdr>
            </w:div>
            <w:div w:id="235749896">
              <w:marLeft w:val="0"/>
              <w:marRight w:val="0"/>
              <w:marTop w:val="0"/>
              <w:marBottom w:val="0"/>
              <w:divBdr>
                <w:top w:val="none" w:sz="0" w:space="0" w:color="auto"/>
                <w:left w:val="none" w:sz="0" w:space="0" w:color="auto"/>
                <w:bottom w:val="none" w:sz="0" w:space="0" w:color="auto"/>
                <w:right w:val="none" w:sz="0" w:space="0" w:color="auto"/>
              </w:divBdr>
            </w:div>
            <w:div w:id="913779192">
              <w:marLeft w:val="0"/>
              <w:marRight w:val="0"/>
              <w:marTop w:val="0"/>
              <w:marBottom w:val="0"/>
              <w:divBdr>
                <w:top w:val="none" w:sz="0" w:space="0" w:color="auto"/>
                <w:left w:val="none" w:sz="0" w:space="0" w:color="auto"/>
                <w:bottom w:val="none" w:sz="0" w:space="0" w:color="auto"/>
                <w:right w:val="none" w:sz="0" w:space="0" w:color="auto"/>
              </w:divBdr>
            </w:div>
          </w:divsChild>
        </w:div>
        <w:div w:id="706873309">
          <w:marLeft w:val="0"/>
          <w:marRight w:val="0"/>
          <w:marTop w:val="0"/>
          <w:marBottom w:val="0"/>
          <w:divBdr>
            <w:top w:val="none" w:sz="0" w:space="0" w:color="auto"/>
            <w:left w:val="none" w:sz="0" w:space="0" w:color="auto"/>
            <w:bottom w:val="none" w:sz="0" w:space="0" w:color="auto"/>
            <w:right w:val="none" w:sz="0" w:space="0" w:color="auto"/>
          </w:divBdr>
          <w:divsChild>
            <w:div w:id="555049598">
              <w:marLeft w:val="0"/>
              <w:marRight w:val="0"/>
              <w:marTop w:val="0"/>
              <w:marBottom w:val="0"/>
              <w:divBdr>
                <w:top w:val="none" w:sz="0" w:space="0" w:color="auto"/>
                <w:left w:val="none" w:sz="0" w:space="0" w:color="auto"/>
                <w:bottom w:val="none" w:sz="0" w:space="0" w:color="auto"/>
                <w:right w:val="none" w:sz="0" w:space="0" w:color="auto"/>
              </w:divBdr>
              <w:divsChild>
                <w:div w:id="1919516418">
                  <w:marLeft w:val="0"/>
                  <w:marRight w:val="0"/>
                  <w:marTop w:val="0"/>
                  <w:marBottom w:val="0"/>
                  <w:divBdr>
                    <w:top w:val="none" w:sz="0" w:space="0" w:color="auto"/>
                    <w:left w:val="none" w:sz="0" w:space="0" w:color="auto"/>
                    <w:bottom w:val="none" w:sz="0" w:space="0" w:color="auto"/>
                    <w:right w:val="none" w:sz="0" w:space="0" w:color="auto"/>
                  </w:divBdr>
                  <w:divsChild>
                    <w:div w:id="1377243312">
                      <w:marLeft w:val="0"/>
                      <w:marRight w:val="0"/>
                      <w:marTop w:val="0"/>
                      <w:marBottom w:val="0"/>
                      <w:divBdr>
                        <w:top w:val="none" w:sz="0" w:space="0" w:color="auto"/>
                        <w:left w:val="none" w:sz="0" w:space="0" w:color="auto"/>
                        <w:bottom w:val="none" w:sz="0" w:space="0" w:color="auto"/>
                        <w:right w:val="none" w:sz="0" w:space="0" w:color="auto"/>
                      </w:divBdr>
                    </w:div>
                    <w:div w:id="1632714223">
                      <w:marLeft w:val="0"/>
                      <w:marRight w:val="0"/>
                      <w:marTop w:val="0"/>
                      <w:marBottom w:val="150"/>
                      <w:divBdr>
                        <w:top w:val="none" w:sz="0" w:space="0" w:color="auto"/>
                        <w:left w:val="none" w:sz="0" w:space="0" w:color="auto"/>
                        <w:bottom w:val="none" w:sz="0" w:space="0" w:color="auto"/>
                        <w:right w:val="none" w:sz="0" w:space="0" w:color="auto"/>
                      </w:divBdr>
                    </w:div>
                    <w:div w:id="2772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6738">
              <w:marLeft w:val="0"/>
              <w:marRight w:val="0"/>
              <w:marTop w:val="0"/>
              <w:marBottom w:val="0"/>
              <w:divBdr>
                <w:top w:val="none" w:sz="0" w:space="0" w:color="auto"/>
                <w:left w:val="none" w:sz="0" w:space="0" w:color="auto"/>
                <w:bottom w:val="none" w:sz="0" w:space="0" w:color="auto"/>
                <w:right w:val="none" w:sz="0" w:space="0" w:color="auto"/>
              </w:divBdr>
            </w:div>
            <w:div w:id="82990834">
              <w:marLeft w:val="0"/>
              <w:marRight w:val="0"/>
              <w:marTop w:val="0"/>
              <w:marBottom w:val="0"/>
              <w:divBdr>
                <w:top w:val="none" w:sz="0" w:space="0" w:color="auto"/>
                <w:left w:val="none" w:sz="0" w:space="0" w:color="auto"/>
                <w:bottom w:val="none" w:sz="0" w:space="0" w:color="auto"/>
                <w:right w:val="none" w:sz="0" w:space="0" w:color="auto"/>
              </w:divBdr>
              <w:divsChild>
                <w:div w:id="958994314">
                  <w:marLeft w:val="0"/>
                  <w:marRight w:val="0"/>
                  <w:marTop w:val="0"/>
                  <w:marBottom w:val="0"/>
                  <w:divBdr>
                    <w:top w:val="none" w:sz="0" w:space="0" w:color="auto"/>
                    <w:left w:val="none" w:sz="0" w:space="0" w:color="auto"/>
                    <w:bottom w:val="none" w:sz="0" w:space="0" w:color="auto"/>
                    <w:right w:val="none" w:sz="0" w:space="0" w:color="auto"/>
                  </w:divBdr>
                  <w:divsChild>
                    <w:div w:id="1011955345">
                      <w:marLeft w:val="0"/>
                      <w:marRight w:val="0"/>
                      <w:marTop w:val="0"/>
                      <w:marBottom w:val="0"/>
                      <w:divBdr>
                        <w:top w:val="none" w:sz="0" w:space="0" w:color="auto"/>
                        <w:left w:val="none" w:sz="0" w:space="0" w:color="auto"/>
                        <w:bottom w:val="none" w:sz="0" w:space="0" w:color="auto"/>
                        <w:right w:val="none" w:sz="0" w:space="0" w:color="auto"/>
                      </w:divBdr>
                    </w:div>
                    <w:div w:id="1784035716">
                      <w:marLeft w:val="0"/>
                      <w:marRight w:val="0"/>
                      <w:marTop w:val="0"/>
                      <w:marBottom w:val="150"/>
                      <w:divBdr>
                        <w:top w:val="none" w:sz="0" w:space="0" w:color="auto"/>
                        <w:left w:val="none" w:sz="0" w:space="0" w:color="auto"/>
                        <w:bottom w:val="none" w:sz="0" w:space="0" w:color="auto"/>
                        <w:right w:val="none" w:sz="0" w:space="0" w:color="auto"/>
                      </w:divBdr>
                    </w:div>
                    <w:div w:id="5925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282885">
      <w:bodyDiv w:val="1"/>
      <w:marLeft w:val="0"/>
      <w:marRight w:val="0"/>
      <w:marTop w:val="0"/>
      <w:marBottom w:val="0"/>
      <w:divBdr>
        <w:top w:val="none" w:sz="0" w:space="0" w:color="auto"/>
        <w:left w:val="none" w:sz="0" w:space="0" w:color="auto"/>
        <w:bottom w:val="none" w:sz="0" w:space="0" w:color="auto"/>
        <w:right w:val="none" w:sz="0" w:space="0" w:color="auto"/>
      </w:divBdr>
      <w:divsChild>
        <w:div w:id="86922339">
          <w:marLeft w:val="0"/>
          <w:marRight w:val="0"/>
          <w:marTop w:val="0"/>
          <w:marBottom w:val="0"/>
          <w:divBdr>
            <w:top w:val="none" w:sz="0" w:space="0" w:color="auto"/>
            <w:left w:val="none" w:sz="0" w:space="0" w:color="auto"/>
            <w:bottom w:val="none" w:sz="0" w:space="0" w:color="auto"/>
            <w:right w:val="none" w:sz="0" w:space="0" w:color="auto"/>
          </w:divBdr>
          <w:divsChild>
            <w:div w:id="904411287">
              <w:marLeft w:val="0"/>
              <w:marRight w:val="0"/>
              <w:marTop w:val="0"/>
              <w:marBottom w:val="0"/>
              <w:divBdr>
                <w:top w:val="none" w:sz="0" w:space="0" w:color="auto"/>
                <w:left w:val="none" w:sz="0" w:space="0" w:color="auto"/>
                <w:bottom w:val="none" w:sz="0" w:space="0" w:color="auto"/>
                <w:right w:val="none" w:sz="0" w:space="0" w:color="auto"/>
              </w:divBdr>
            </w:div>
          </w:divsChild>
        </w:div>
        <w:div w:id="37750869">
          <w:marLeft w:val="0"/>
          <w:marRight w:val="0"/>
          <w:marTop w:val="0"/>
          <w:marBottom w:val="0"/>
          <w:divBdr>
            <w:top w:val="none" w:sz="0" w:space="0" w:color="auto"/>
            <w:left w:val="none" w:sz="0" w:space="0" w:color="auto"/>
            <w:bottom w:val="none" w:sz="0" w:space="0" w:color="auto"/>
            <w:right w:val="none" w:sz="0" w:space="0" w:color="auto"/>
          </w:divBdr>
          <w:divsChild>
            <w:div w:id="26220754">
              <w:marLeft w:val="0"/>
              <w:marRight w:val="0"/>
              <w:marTop w:val="0"/>
              <w:marBottom w:val="0"/>
              <w:divBdr>
                <w:top w:val="none" w:sz="0" w:space="0" w:color="auto"/>
                <w:left w:val="none" w:sz="0" w:space="0" w:color="auto"/>
                <w:bottom w:val="none" w:sz="0" w:space="0" w:color="auto"/>
                <w:right w:val="none" w:sz="0" w:space="0" w:color="auto"/>
              </w:divBdr>
            </w:div>
            <w:div w:id="1122722109">
              <w:marLeft w:val="0"/>
              <w:marRight w:val="0"/>
              <w:marTop w:val="0"/>
              <w:marBottom w:val="0"/>
              <w:divBdr>
                <w:top w:val="none" w:sz="0" w:space="0" w:color="auto"/>
                <w:left w:val="none" w:sz="0" w:space="0" w:color="auto"/>
                <w:bottom w:val="none" w:sz="0" w:space="0" w:color="auto"/>
                <w:right w:val="none" w:sz="0" w:space="0" w:color="auto"/>
              </w:divBdr>
            </w:div>
            <w:div w:id="1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86">
      <w:bodyDiv w:val="1"/>
      <w:marLeft w:val="0"/>
      <w:marRight w:val="0"/>
      <w:marTop w:val="0"/>
      <w:marBottom w:val="0"/>
      <w:divBdr>
        <w:top w:val="none" w:sz="0" w:space="0" w:color="auto"/>
        <w:left w:val="none" w:sz="0" w:space="0" w:color="auto"/>
        <w:bottom w:val="none" w:sz="0" w:space="0" w:color="auto"/>
        <w:right w:val="none" w:sz="0" w:space="0" w:color="auto"/>
      </w:divBdr>
    </w:div>
    <w:div w:id="714741650">
      <w:bodyDiv w:val="1"/>
      <w:marLeft w:val="0"/>
      <w:marRight w:val="0"/>
      <w:marTop w:val="0"/>
      <w:marBottom w:val="0"/>
      <w:divBdr>
        <w:top w:val="none" w:sz="0" w:space="0" w:color="auto"/>
        <w:left w:val="none" w:sz="0" w:space="0" w:color="auto"/>
        <w:bottom w:val="none" w:sz="0" w:space="0" w:color="auto"/>
        <w:right w:val="none" w:sz="0" w:space="0" w:color="auto"/>
      </w:divBdr>
      <w:divsChild>
        <w:div w:id="363219000">
          <w:marLeft w:val="0"/>
          <w:marRight w:val="0"/>
          <w:marTop w:val="0"/>
          <w:marBottom w:val="0"/>
          <w:divBdr>
            <w:top w:val="none" w:sz="0" w:space="0" w:color="auto"/>
            <w:left w:val="none" w:sz="0" w:space="0" w:color="auto"/>
            <w:bottom w:val="none" w:sz="0" w:space="0" w:color="auto"/>
            <w:right w:val="none" w:sz="0" w:space="0" w:color="auto"/>
          </w:divBdr>
          <w:divsChild>
            <w:div w:id="1304582710">
              <w:marLeft w:val="0"/>
              <w:marRight w:val="0"/>
              <w:marTop w:val="0"/>
              <w:marBottom w:val="0"/>
              <w:divBdr>
                <w:top w:val="none" w:sz="0" w:space="0" w:color="auto"/>
                <w:left w:val="none" w:sz="0" w:space="0" w:color="auto"/>
                <w:bottom w:val="none" w:sz="0" w:space="0" w:color="auto"/>
                <w:right w:val="none" w:sz="0" w:space="0" w:color="auto"/>
              </w:divBdr>
            </w:div>
            <w:div w:id="2068528883">
              <w:marLeft w:val="0"/>
              <w:marRight w:val="0"/>
              <w:marTop w:val="0"/>
              <w:marBottom w:val="0"/>
              <w:divBdr>
                <w:top w:val="none" w:sz="0" w:space="0" w:color="auto"/>
                <w:left w:val="none" w:sz="0" w:space="0" w:color="auto"/>
                <w:bottom w:val="none" w:sz="0" w:space="0" w:color="auto"/>
                <w:right w:val="none" w:sz="0" w:space="0" w:color="auto"/>
              </w:divBdr>
            </w:div>
          </w:divsChild>
        </w:div>
        <w:div w:id="860245889">
          <w:marLeft w:val="0"/>
          <w:marRight w:val="0"/>
          <w:marTop w:val="0"/>
          <w:marBottom w:val="0"/>
          <w:divBdr>
            <w:top w:val="none" w:sz="0" w:space="0" w:color="auto"/>
            <w:left w:val="none" w:sz="0" w:space="0" w:color="auto"/>
            <w:bottom w:val="none" w:sz="0" w:space="0" w:color="auto"/>
            <w:right w:val="none" w:sz="0" w:space="0" w:color="auto"/>
          </w:divBdr>
        </w:div>
      </w:divsChild>
    </w:div>
    <w:div w:id="715588050">
      <w:bodyDiv w:val="1"/>
      <w:marLeft w:val="0"/>
      <w:marRight w:val="0"/>
      <w:marTop w:val="0"/>
      <w:marBottom w:val="0"/>
      <w:divBdr>
        <w:top w:val="none" w:sz="0" w:space="0" w:color="auto"/>
        <w:left w:val="none" w:sz="0" w:space="0" w:color="auto"/>
        <w:bottom w:val="none" w:sz="0" w:space="0" w:color="auto"/>
        <w:right w:val="none" w:sz="0" w:space="0" w:color="auto"/>
      </w:divBdr>
      <w:divsChild>
        <w:div w:id="1502745081">
          <w:marLeft w:val="0"/>
          <w:marRight w:val="0"/>
          <w:marTop w:val="0"/>
          <w:marBottom w:val="0"/>
          <w:divBdr>
            <w:top w:val="none" w:sz="0" w:space="0" w:color="auto"/>
            <w:left w:val="none" w:sz="0" w:space="0" w:color="auto"/>
            <w:bottom w:val="none" w:sz="0" w:space="0" w:color="auto"/>
            <w:right w:val="none" w:sz="0" w:space="0" w:color="auto"/>
          </w:divBdr>
          <w:divsChild>
            <w:div w:id="868026472">
              <w:marLeft w:val="0"/>
              <w:marRight w:val="0"/>
              <w:marTop w:val="0"/>
              <w:marBottom w:val="0"/>
              <w:divBdr>
                <w:top w:val="none" w:sz="0" w:space="0" w:color="auto"/>
                <w:left w:val="none" w:sz="0" w:space="0" w:color="auto"/>
                <w:bottom w:val="none" w:sz="0" w:space="0" w:color="auto"/>
                <w:right w:val="none" w:sz="0" w:space="0" w:color="auto"/>
              </w:divBdr>
              <w:divsChild>
                <w:div w:id="1821917286">
                  <w:marLeft w:val="0"/>
                  <w:marRight w:val="0"/>
                  <w:marTop w:val="0"/>
                  <w:marBottom w:val="0"/>
                  <w:divBdr>
                    <w:top w:val="none" w:sz="0" w:space="0" w:color="auto"/>
                    <w:left w:val="none" w:sz="0" w:space="0" w:color="auto"/>
                    <w:bottom w:val="none" w:sz="0" w:space="0" w:color="auto"/>
                    <w:right w:val="none" w:sz="0" w:space="0" w:color="auto"/>
                  </w:divBdr>
                </w:div>
              </w:divsChild>
            </w:div>
            <w:div w:id="26609845">
              <w:marLeft w:val="0"/>
              <w:marRight w:val="0"/>
              <w:marTop w:val="0"/>
              <w:marBottom w:val="0"/>
              <w:divBdr>
                <w:top w:val="none" w:sz="0" w:space="0" w:color="auto"/>
                <w:left w:val="none" w:sz="0" w:space="0" w:color="auto"/>
                <w:bottom w:val="none" w:sz="0" w:space="0" w:color="auto"/>
                <w:right w:val="none" w:sz="0" w:space="0" w:color="auto"/>
              </w:divBdr>
              <w:divsChild>
                <w:div w:id="837157384">
                  <w:marLeft w:val="0"/>
                  <w:marRight w:val="0"/>
                  <w:marTop w:val="0"/>
                  <w:marBottom w:val="0"/>
                  <w:divBdr>
                    <w:top w:val="none" w:sz="0" w:space="0" w:color="auto"/>
                    <w:left w:val="none" w:sz="0" w:space="0" w:color="auto"/>
                    <w:bottom w:val="none" w:sz="0" w:space="0" w:color="auto"/>
                    <w:right w:val="none" w:sz="0" w:space="0" w:color="auto"/>
                  </w:divBdr>
                  <w:divsChild>
                    <w:div w:id="4446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07811">
              <w:marLeft w:val="0"/>
              <w:marRight w:val="0"/>
              <w:marTop w:val="0"/>
              <w:marBottom w:val="0"/>
              <w:divBdr>
                <w:top w:val="none" w:sz="0" w:space="0" w:color="auto"/>
                <w:left w:val="none" w:sz="0" w:space="0" w:color="auto"/>
                <w:bottom w:val="none" w:sz="0" w:space="0" w:color="auto"/>
                <w:right w:val="none" w:sz="0" w:space="0" w:color="auto"/>
              </w:divBdr>
            </w:div>
          </w:divsChild>
        </w:div>
        <w:div w:id="754328052">
          <w:marLeft w:val="0"/>
          <w:marRight w:val="0"/>
          <w:marTop w:val="0"/>
          <w:marBottom w:val="0"/>
          <w:divBdr>
            <w:top w:val="none" w:sz="0" w:space="0" w:color="auto"/>
            <w:left w:val="none" w:sz="0" w:space="0" w:color="auto"/>
            <w:bottom w:val="none" w:sz="0" w:space="0" w:color="auto"/>
            <w:right w:val="none" w:sz="0" w:space="0" w:color="auto"/>
          </w:divBdr>
          <w:divsChild>
            <w:div w:id="850218108">
              <w:marLeft w:val="0"/>
              <w:marRight w:val="0"/>
              <w:marTop w:val="0"/>
              <w:marBottom w:val="0"/>
              <w:divBdr>
                <w:top w:val="none" w:sz="0" w:space="0" w:color="auto"/>
                <w:left w:val="none" w:sz="0" w:space="0" w:color="auto"/>
                <w:bottom w:val="none" w:sz="0" w:space="0" w:color="auto"/>
                <w:right w:val="none" w:sz="0" w:space="0" w:color="auto"/>
              </w:divBdr>
            </w:div>
            <w:div w:id="20252123">
              <w:marLeft w:val="0"/>
              <w:marRight w:val="0"/>
              <w:marTop w:val="0"/>
              <w:marBottom w:val="0"/>
              <w:divBdr>
                <w:top w:val="none" w:sz="0" w:space="0" w:color="auto"/>
                <w:left w:val="none" w:sz="0" w:space="0" w:color="auto"/>
                <w:bottom w:val="none" w:sz="0" w:space="0" w:color="auto"/>
                <w:right w:val="none" w:sz="0" w:space="0" w:color="auto"/>
              </w:divBdr>
              <w:divsChild>
                <w:div w:id="733624701">
                  <w:marLeft w:val="0"/>
                  <w:marRight w:val="0"/>
                  <w:marTop w:val="0"/>
                  <w:marBottom w:val="0"/>
                  <w:divBdr>
                    <w:top w:val="none" w:sz="0" w:space="0" w:color="auto"/>
                    <w:left w:val="none" w:sz="0" w:space="0" w:color="auto"/>
                    <w:bottom w:val="none" w:sz="0" w:space="0" w:color="auto"/>
                    <w:right w:val="none" w:sz="0" w:space="0" w:color="auto"/>
                  </w:divBdr>
                  <w:divsChild>
                    <w:div w:id="98918650">
                      <w:marLeft w:val="0"/>
                      <w:marRight w:val="0"/>
                      <w:marTop w:val="0"/>
                      <w:marBottom w:val="0"/>
                      <w:divBdr>
                        <w:top w:val="none" w:sz="0" w:space="0" w:color="auto"/>
                        <w:left w:val="none" w:sz="0" w:space="0" w:color="auto"/>
                        <w:bottom w:val="none" w:sz="0" w:space="0" w:color="auto"/>
                        <w:right w:val="none" w:sz="0" w:space="0" w:color="auto"/>
                      </w:divBdr>
                      <w:divsChild>
                        <w:div w:id="102042461">
                          <w:marLeft w:val="0"/>
                          <w:marRight w:val="0"/>
                          <w:marTop w:val="0"/>
                          <w:marBottom w:val="0"/>
                          <w:divBdr>
                            <w:top w:val="none" w:sz="0" w:space="0" w:color="auto"/>
                            <w:left w:val="none" w:sz="0" w:space="0" w:color="auto"/>
                            <w:bottom w:val="none" w:sz="0" w:space="0" w:color="auto"/>
                            <w:right w:val="none" w:sz="0" w:space="0" w:color="auto"/>
                          </w:divBdr>
                          <w:divsChild>
                            <w:div w:id="13866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77855">
                      <w:marLeft w:val="0"/>
                      <w:marRight w:val="0"/>
                      <w:marTop w:val="0"/>
                      <w:marBottom w:val="0"/>
                      <w:divBdr>
                        <w:top w:val="none" w:sz="0" w:space="0" w:color="auto"/>
                        <w:left w:val="none" w:sz="0" w:space="0" w:color="auto"/>
                        <w:bottom w:val="none" w:sz="0" w:space="0" w:color="auto"/>
                        <w:right w:val="none" w:sz="0" w:space="0" w:color="auto"/>
                      </w:divBdr>
                      <w:divsChild>
                        <w:div w:id="598104284">
                          <w:marLeft w:val="0"/>
                          <w:marRight w:val="0"/>
                          <w:marTop w:val="0"/>
                          <w:marBottom w:val="0"/>
                          <w:divBdr>
                            <w:top w:val="none" w:sz="0" w:space="0" w:color="auto"/>
                            <w:left w:val="none" w:sz="0" w:space="0" w:color="auto"/>
                            <w:bottom w:val="none" w:sz="0" w:space="0" w:color="auto"/>
                            <w:right w:val="none" w:sz="0" w:space="0" w:color="auto"/>
                          </w:divBdr>
                          <w:divsChild>
                            <w:div w:id="2024285170">
                              <w:marLeft w:val="0"/>
                              <w:marRight w:val="0"/>
                              <w:marTop w:val="0"/>
                              <w:marBottom w:val="0"/>
                              <w:divBdr>
                                <w:top w:val="none" w:sz="0" w:space="0" w:color="auto"/>
                                <w:left w:val="none" w:sz="0" w:space="0" w:color="auto"/>
                                <w:bottom w:val="none" w:sz="0" w:space="0" w:color="auto"/>
                                <w:right w:val="none" w:sz="0" w:space="0" w:color="auto"/>
                              </w:divBdr>
                            </w:div>
                            <w:div w:id="2033221408">
                              <w:marLeft w:val="0"/>
                              <w:marRight w:val="0"/>
                              <w:marTop w:val="0"/>
                              <w:marBottom w:val="0"/>
                              <w:divBdr>
                                <w:top w:val="none" w:sz="0" w:space="0" w:color="auto"/>
                                <w:left w:val="none" w:sz="0" w:space="0" w:color="auto"/>
                                <w:bottom w:val="none" w:sz="0" w:space="0" w:color="auto"/>
                                <w:right w:val="none" w:sz="0" w:space="0" w:color="auto"/>
                              </w:divBdr>
                              <w:divsChild>
                                <w:div w:id="2055689081">
                                  <w:marLeft w:val="0"/>
                                  <w:marRight w:val="0"/>
                                  <w:marTop w:val="0"/>
                                  <w:marBottom w:val="0"/>
                                  <w:divBdr>
                                    <w:top w:val="none" w:sz="0" w:space="0" w:color="auto"/>
                                    <w:left w:val="none" w:sz="0" w:space="0" w:color="auto"/>
                                    <w:bottom w:val="none" w:sz="0" w:space="0" w:color="auto"/>
                                    <w:right w:val="none" w:sz="0" w:space="0" w:color="auto"/>
                                  </w:divBdr>
                                </w:div>
                              </w:divsChild>
                            </w:div>
                            <w:div w:id="640575893">
                              <w:marLeft w:val="0"/>
                              <w:marRight w:val="0"/>
                              <w:marTop w:val="0"/>
                              <w:marBottom w:val="0"/>
                              <w:divBdr>
                                <w:top w:val="none" w:sz="0" w:space="0" w:color="auto"/>
                                <w:left w:val="none" w:sz="0" w:space="0" w:color="auto"/>
                                <w:bottom w:val="none" w:sz="0" w:space="0" w:color="auto"/>
                                <w:right w:val="none" w:sz="0" w:space="0" w:color="auto"/>
                              </w:divBdr>
                            </w:div>
                            <w:div w:id="190607408">
                              <w:marLeft w:val="0"/>
                              <w:marRight w:val="0"/>
                              <w:marTop w:val="0"/>
                              <w:marBottom w:val="0"/>
                              <w:divBdr>
                                <w:top w:val="none" w:sz="0" w:space="0" w:color="auto"/>
                                <w:left w:val="none" w:sz="0" w:space="0" w:color="auto"/>
                                <w:bottom w:val="none" w:sz="0" w:space="0" w:color="auto"/>
                                <w:right w:val="none" w:sz="0" w:space="0" w:color="auto"/>
                              </w:divBdr>
                              <w:divsChild>
                                <w:div w:id="836387528">
                                  <w:marLeft w:val="0"/>
                                  <w:marRight w:val="0"/>
                                  <w:marTop w:val="0"/>
                                  <w:marBottom w:val="0"/>
                                  <w:divBdr>
                                    <w:top w:val="none" w:sz="0" w:space="0" w:color="auto"/>
                                    <w:left w:val="none" w:sz="0" w:space="0" w:color="auto"/>
                                    <w:bottom w:val="none" w:sz="0" w:space="0" w:color="auto"/>
                                    <w:right w:val="none" w:sz="0" w:space="0" w:color="auto"/>
                                  </w:divBdr>
                                </w:div>
                              </w:divsChild>
                            </w:div>
                            <w:div w:id="94903390">
                              <w:marLeft w:val="0"/>
                              <w:marRight w:val="0"/>
                              <w:marTop w:val="0"/>
                              <w:marBottom w:val="0"/>
                              <w:divBdr>
                                <w:top w:val="none" w:sz="0" w:space="0" w:color="auto"/>
                                <w:left w:val="none" w:sz="0" w:space="0" w:color="auto"/>
                                <w:bottom w:val="none" w:sz="0" w:space="0" w:color="auto"/>
                                <w:right w:val="none" w:sz="0" w:space="0" w:color="auto"/>
                              </w:divBdr>
                            </w:div>
                            <w:div w:id="1134175731">
                              <w:marLeft w:val="0"/>
                              <w:marRight w:val="0"/>
                              <w:marTop w:val="0"/>
                              <w:marBottom w:val="0"/>
                              <w:divBdr>
                                <w:top w:val="none" w:sz="0" w:space="0" w:color="auto"/>
                                <w:left w:val="none" w:sz="0" w:space="0" w:color="auto"/>
                                <w:bottom w:val="none" w:sz="0" w:space="0" w:color="auto"/>
                                <w:right w:val="none" w:sz="0" w:space="0" w:color="auto"/>
                              </w:divBdr>
                              <w:divsChild>
                                <w:div w:id="1678773784">
                                  <w:marLeft w:val="0"/>
                                  <w:marRight w:val="0"/>
                                  <w:marTop w:val="0"/>
                                  <w:marBottom w:val="0"/>
                                  <w:divBdr>
                                    <w:top w:val="none" w:sz="0" w:space="0" w:color="auto"/>
                                    <w:left w:val="none" w:sz="0" w:space="0" w:color="auto"/>
                                    <w:bottom w:val="none" w:sz="0" w:space="0" w:color="auto"/>
                                    <w:right w:val="none" w:sz="0" w:space="0" w:color="auto"/>
                                  </w:divBdr>
                                </w:div>
                              </w:divsChild>
                            </w:div>
                            <w:div w:id="17579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734762">
      <w:bodyDiv w:val="1"/>
      <w:marLeft w:val="0"/>
      <w:marRight w:val="0"/>
      <w:marTop w:val="0"/>
      <w:marBottom w:val="0"/>
      <w:divBdr>
        <w:top w:val="none" w:sz="0" w:space="0" w:color="auto"/>
        <w:left w:val="none" w:sz="0" w:space="0" w:color="auto"/>
        <w:bottom w:val="none" w:sz="0" w:space="0" w:color="auto"/>
        <w:right w:val="none" w:sz="0" w:space="0" w:color="auto"/>
      </w:divBdr>
      <w:divsChild>
        <w:div w:id="1593973058">
          <w:marLeft w:val="0"/>
          <w:marRight w:val="0"/>
          <w:marTop w:val="0"/>
          <w:marBottom w:val="0"/>
          <w:divBdr>
            <w:top w:val="none" w:sz="0" w:space="0" w:color="auto"/>
            <w:left w:val="none" w:sz="0" w:space="0" w:color="auto"/>
            <w:bottom w:val="none" w:sz="0" w:space="0" w:color="auto"/>
            <w:right w:val="none" w:sz="0" w:space="0" w:color="auto"/>
          </w:divBdr>
          <w:divsChild>
            <w:div w:id="437912019">
              <w:marLeft w:val="0"/>
              <w:marRight w:val="0"/>
              <w:marTop w:val="0"/>
              <w:marBottom w:val="0"/>
              <w:divBdr>
                <w:top w:val="none" w:sz="0" w:space="0" w:color="auto"/>
                <w:left w:val="none" w:sz="0" w:space="0" w:color="auto"/>
                <w:bottom w:val="none" w:sz="0" w:space="0" w:color="auto"/>
                <w:right w:val="none" w:sz="0" w:space="0" w:color="auto"/>
              </w:divBdr>
            </w:div>
            <w:div w:id="305093551">
              <w:marLeft w:val="0"/>
              <w:marRight w:val="0"/>
              <w:marTop w:val="0"/>
              <w:marBottom w:val="0"/>
              <w:divBdr>
                <w:top w:val="none" w:sz="0" w:space="0" w:color="auto"/>
                <w:left w:val="none" w:sz="0" w:space="0" w:color="auto"/>
                <w:bottom w:val="none" w:sz="0" w:space="0" w:color="auto"/>
                <w:right w:val="none" w:sz="0" w:space="0" w:color="auto"/>
              </w:divBdr>
            </w:div>
          </w:divsChild>
        </w:div>
        <w:div w:id="2015716560">
          <w:marLeft w:val="0"/>
          <w:marRight w:val="0"/>
          <w:marTop w:val="0"/>
          <w:marBottom w:val="0"/>
          <w:divBdr>
            <w:top w:val="none" w:sz="0" w:space="0" w:color="auto"/>
            <w:left w:val="none" w:sz="0" w:space="0" w:color="auto"/>
            <w:bottom w:val="none" w:sz="0" w:space="0" w:color="auto"/>
            <w:right w:val="none" w:sz="0" w:space="0" w:color="auto"/>
          </w:divBdr>
        </w:div>
      </w:divsChild>
    </w:div>
    <w:div w:id="717357213">
      <w:bodyDiv w:val="1"/>
      <w:marLeft w:val="0"/>
      <w:marRight w:val="0"/>
      <w:marTop w:val="0"/>
      <w:marBottom w:val="0"/>
      <w:divBdr>
        <w:top w:val="none" w:sz="0" w:space="0" w:color="auto"/>
        <w:left w:val="none" w:sz="0" w:space="0" w:color="auto"/>
        <w:bottom w:val="none" w:sz="0" w:space="0" w:color="auto"/>
        <w:right w:val="none" w:sz="0" w:space="0" w:color="auto"/>
      </w:divBdr>
      <w:divsChild>
        <w:div w:id="447966266">
          <w:marLeft w:val="0"/>
          <w:marRight w:val="0"/>
          <w:marTop w:val="0"/>
          <w:marBottom w:val="0"/>
          <w:divBdr>
            <w:top w:val="none" w:sz="0" w:space="0" w:color="auto"/>
            <w:left w:val="none" w:sz="0" w:space="0" w:color="auto"/>
            <w:bottom w:val="none" w:sz="0" w:space="0" w:color="auto"/>
            <w:right w:val="none" w:sz="0" w:space="0" w:color="auto"/>
          </w:divBdr>
          <w:divsChild>
            <w:div w:id="707801740">
              <w:marLeft w:val="0"/>
              <w:marRight w:val="0"/>
              <w:marTop w:val="0"/>
              <w:marBottom w:val="0"/>
              <w:divBdr>
                <w:top w:val="none" w:sz="0" w:space="0" w:color="auto"/>
                <w:left w:val="none" w:sz="0" w:space="0" w:color="auto"/>
                <w:bottom w:val="none" w:sz="0" w:space="0" w:color="auto"/>
                <w:right w:val="none" w:sz="0" w:space="0" w:color="auto"/>
              </w:divBdr>
            </w:div>
            <w:div w:id="1031682883">
              <w:marLeft w:val="0"/>
              <w:marRight w:val="0"/>
              <w:marTop w:val="0"/>
              <w:marBottom w:val="0"/>
              <w:divBdr>
                <w:top w:val="none" w:sz="0" w:space="0" w:color="auto"/>
                <w:left w:val="none" w:sz="0" w:space="0" w:color="auto"/>
                <w:bottom w:val="none" w:sz="0" w:space="0" w:color="auto"/>
                <w:right w:val="none" w:sz="0" w:space="0" w:color="auto"/>
              </w:divBdr>
            </w:div>
          </w:divsChild>
        </w:div>
        <w:div w:id="431515730">
          <w:marLeft w:val="0"/>
          <w:marRight w:val="0"/>
          <w:marTop w:val="0"/>
          <w:marBottom w:val="0"/>
          <w:divBdr>
            <w:top w:val="none" w:sz="0" w:space="0" w:color="auto"/>
            <w:left w:val="none" w:sz="0" w:space="0" w:color="auto"/>
            <w:bottom w:val="none" w:sz="0" w:space="0" w:color="auto"/>
            <w:right w:val="none" w:sz="0" w:space="0" w:color="auto"/>
          </w:divBdr>
        </w:div>
      </w:divsChild>
    </w:div>
    <w:div w:id="717512408">
      <w:bodyDiv w:val="1"/>
      <w:marLeft w:val="0"/>
      <w:marRight w:val="0"/>
      <w:marTop w:val="0"/>
      <w:marBottom w:val="0"/>
      <w:divBdr>
        <w:top w:val="none" w:sz="0" w:space="0" w:color="auto"/>
        <w:left w:val="none" w:sz="0" w:space="0" w:color="auto"/>
        <w:bottom w:val="none" w:sz="0" w:space="0" w:color="auto"/>
        <w:right w:val="none" w:sz="0" w:space="0" w:color="auto"/>
      </w:divBdr>
      <w:divsChild>
        <w:div w:id="152912305">
          <w:marLeft w:val="0"/>
          <w:marRight w:val="0"/>
          <w:marTop w:val="0"/>
          <w:marBottom w:val="0"/>
          <w:divBdr>
            <w:top w:val="none" w:sz="0" w:space="0" w:color="auto"/>
            <w:left w:val="none" w:sz="0" w:space="0" w:color="auto"/>
            <w:bottom w:val="none" w:sz="0" w:space="0" w:color="auto"/>
            <w:right w:val="none" w:sz="0" w:space="0" w:color="auto"/>
          </w:divBdr>
          <w:divsChild>
            <w:div w:id="1513183899">
              <w:marLeft w:val="0"/>
              <w:marRight w:val="0"/>
              <w:marTop w:val="0"/>
              <w:marBottom w:val="0"/>
              <w:divBdr>
                <w:top w:val="single" w:sz="12" w:space="0" w:color="C9C9C9"/>
                <w:left w:val="single" w:sz="12" w:space="0" w:color="C9C9C9"/>
                <w:bottom w:val="single" w:sz="12" w:space="0" w:color="C9C9C9"/>
                <w:right w:val="single" w:sz="12" w:space="0" w:color="C9C9C9"/>
              </w:divBdr>
            </w:div>
          </w:divsChild>
        </w:div>
        <w:div w:id="1270892730">
          <w:marLeft w:val="0"/>
          <w:marRight w:val="0"/>
          <w:marTop w:val="0"/>
          <w:marBottom w:val="0"/>
          <w:divBdr>
            <w:top w:val="none" w:sz="0" w:space="0" w:color="auto"/>
            <w:left w:val="none" w:sz="0" w:space="0" w:color="auto"/>
            <w:bottom w:val="none" w:sz="0" w:space="0" w:color="auto"/>
            <w:right w:val="none" w:sz="0" w:space="0" w:color="auto"/>
          </w:divBdr>
          <w:divsChild>
            <w:div w:id="1355768962">
              <w:marLeft w:val="0"/>
              <w:marRight w:val="0"/>
              <w:marTop w:val="0"/>
              <w:marBottom w:val="0"/>
              <w:divBdr>
                <w:top w:val="none" w:sz="0" w:space="0" w:color="auto"/>
                <w:left w:val="none" w:sz="0" w:space="0" w:color="auto"/>
                <w:bottom w:val="none" w:sz="0" w:space="0" w:color="auto"/>
                <w:right w:val="none" w:sz="0" w:space="0" w:color="auto"/>
              </w:divBdr>
            </w:div>
            <w:div w:id="1758020124">
              <w:marLeft w:val="0"/>
              <w:marRight w:val="0"/>
              <w:marTop w:val="0"/>
              <w:marBottom w:val="0"/>
              <w:divBdr>
                <w:top w:val="none" w:sz="0" w:space="0" w:color="auto"/>
                <w:left w:val="none" w:sz="0" w:space="0" w:color="auto"/>
                <w:bottom w:val="none" w:sz="0" w:space="0" w:color="auto"/>
                <w:right w:val="none" w:sz="0" w:space="0" w:color="auto"/>
              </w:divBdr>
              <w:divsChild>
                <w:div w:id="269243561">
                  <w:marLeft w:val="0"/>
                  <w:marRight w:val="0"/>
                  <w:marTop w:val="0"/>
                  <w:marBottom w:val="0"/>
                  <w:divBdr>
                    <w:top w:val="none" w:sz="0" w:space="0" w:color="auto"/>
                    <w:left w:val="none" w:sz="0" w:space="0" w:color="auto"/>
                    <w:bottom w:val="none" w:sz="0" w:space="0" w:color="auto"/>
                    <w:right w:val="none" w:sz="0" w:space="0" w:color="auto"/>
                  </w:divBdr>
                  <w:divsChild>
                    <w:div w:id="855390102">
                      <w:marLeft w:val="0"/>
                      <w:marRight w:val="0"/>
                      <w:marTop w:val="0"/>
                      <w:marBottom w:val="0"/>
                      <w:divBdr>
                        <w:top w:val="none" w:sz="0" w:space="0" w:color="auto"/>
                        <w:left w:val="none" w:sz="0" w:space="0" w:color="auto"/>
                        <w:bottom w:val="none" w:sz="0" w:space="0" w:color="auto"/>
                        <w:right w:val="none" w:sz="0" w:space="0" w:color="auto"/>
                      </w:divBdr>
                      <w:divsChild>
                        <w:div w:id="2143226392">
                          <w:marLeft w:val="0"/>
                          <w:marRight w:val="0"/>
                          <w:marTop w:val="0"/>
                          <w:marBottom w:val="0"/>
                          <w:divBdr>
                            <w:top w:val="none" w:sz="0" w:space="0" w:color="auto"/>
                            <w:left w:val="none" w:sz="0" w:space="0" w:color="auto"/>
                            <w:bottom w:val="none" w:sz="0" w:space="0" w:color="auto"/>
                            <w:right w:val="none" w:sz="0" w:space="0" w:color="auto"/>
                          </w:divBdr>
                          <w:divsChild>
                            <w:div w:id="21232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692358">
          <w:marLeft w:val="0"/>
          <w:marRight w:val="0"/>
          <w:marTop w:val="150"/>
          <w:marBottom w:val="0"/>
          <w:divBdr>
            <w:top w:val="none" w:sz="0" w:space="0" w:color="auto"/>
            <w:left w:val="none" w:sz="0" w:space="0" w:color="auto"/>
            <w:bottom w:val="none" w:sz="0" w:space="0" w:color="auto"/>
            <w:right w:val="none" w:sz="0" w:space="0" w:color="auto"/>
          </w:divBdr>
        </w:div>
      </w:divsChild>
    </w:div>
    <w:div w:id="717901115">
      <w:bodyDiv w:val="1"/>
      <w:marLeft w:val="0"/>
      <w:marRight w:val="0"/>
      <w:marTop w:val="0"/>
      <w:marBottom w:val="0"/>
      <w:divBdr>
        <w:top w:val="none" w:sz="0" w:space="0" w:color="auto"/>
        <w:left w:val="none" w:sz="0" w:space="0" w:color="auto"/>
        <w:bottom w:val="none" w:sz="0" w:space="0" w:color="auto"/>
        <w:right w:val="none" w:sz="0" w:space="0" w:color="auto"/>
      </w:divBdr>
      <w:divsChild>
        <w:div w:id="1949192729">
          <w:marLeft w:val="0"/>
          <w:marRight w:val="0"/>
          <w:marTop w:val="0"/>
          <w:marBottom w:val="0"/>
          <w:divBdr>
            <w:top w:val="none" w:sz="0" w:space="0" w:color="auto"/>
            <w:left w:val="none" w:sz="0" w:space="0" w:color="auto"/>
            <w:bottom w:val="none" w:sz="0" w:space="0" w:color="auto"/>
            <w:right w:val="none" w:sz="0" w:space="0" w:color="auto"/>
          </w:divBdr>
          <w:divsChild>
            <w:div w:id="1954092648">
              <w:marLeft w:val="0"/>
              <w:marRight w:val="0"/>
              <w:marTop w:val="0"/>
              <w:marBottom w:val="0"/>
              <w:divBdr>
                <w:top w:val="none" w:sz="0" w:space="0" w:color="auto"/>
                <w:left w:val="none" w:sz="0" w:space="0" w:color="auto"/>
                <w:bottom w:val="none" w:sz="0" w:space="0" w:color="auto"/>
                <w:right w:val="none" w:sz="0" w:space="0" w:color="auto"/>
              </w:divBdr>
            </w:div>
            <w:div w:id="762141375">
              <w:marLeft w:val="0"/>
              <w:marRight w:val="0"/>
              <w:marTop w:val="0"/>
              <w:marBottom w:val="0"/>
              <w:divBdr>
                <w:top w:val="none" w:sz="0" w:space="0" w:color="auto"/>
                <w:left w:val="none" w:sz="0" w:space="0" w:color="auto"/>
                <w:bottom w:val="none" w:sz="0" w:space="0" w:color="auto"/>
                <w:right w:val="none" w:sz="0" w:space="0" w:color="auto"/>
              </w:divBdr>
            </w:div>
          </w:divsChild>
        </w:div>
        <w:div w:id="834952950">
          <w:marLeft w:val="0"/>
          <w:marRight w:val="0"/>
          <w:marTop w:val="0"/>
          <w:marBottom w:val="0"/>
          <w:divBdr>
            <w:top w:val="none" w:sz="0" w:space="0" w:color="auto"/>
            <w:left w:val="none" w:sz="0" w:space="0" w:color="auto"/>
            <w:bottom w:val="none" w:sz="0" w:space="0" w:color="auto"/>
            <w:right w:val="none" w:sz="0" w:space="0" w:color="auto"/>
          </w:divBdr>
        </w:div>
      </w:divsChild>
    </w:div>
    <w:div w:id="718552982">
      <w:bodyDiv w:val="1"/>
      <w:marLeft w:val="0"/>
      <w:marRight w:val="0"/>
      <w:marTop w:val="0"/>
      <w:marBottom w:val="0"/>
      <w:divBdr>
        <w:top w:val="none" w:sz="0" w:space="0" w:color="auto"/>
        <w:left w:val="none" w:sz="0" w:space="0" w:color="auto"/>
        <w:bottom w:val="none" w:sz="0" w:space="0" w:color="auto"/>
        <w:right w:val="none" w:sz="0" w:space="0" w:color="auto"/>
      </w:divBdr>
      <w:divsChild>
        <w:div w:id="287666030">
          <w:marLeft w:val="0"/>
          <w:marRight w:val="0"/>
          <w:marTop w:val="0"/>
          <w:marBottom w:val="0"/>
          <w:divBdr>
            <w:top w:val="none" w:sz="0" w:space="0" w:color="auto"/>
            <w:left w:val="none" w:sz="0" w:space="0" w:color="auto"/>
            <w:bottom w:val="none" w:sz="0" w:space="0" w:color="auto"/>
            <w:right w:val="none" w:sz="0" w:space="0" w:color="auto"/>
          </w:divBdr>
          <w:divsChild>
            <w:div w:id="912130415">
              <w:marLeft w:val="0"/>
              <w:marRight w:val="0"/>
              <w:marTop w:val="0"/>
              <w:marBottom w:val="0"/>
              <w:divBdr>
                <w:top w:val="none" w:sz="0" w:space="0" w:color="auto"/>
                <w:left w:val="none" w:sz="0" w:space="0" w:color="auto"/>
                <w:bottom w:val="none" w:sz="0" w:space="0" w:color="auto"/>
                <w:right w:val="none" w:sz="0" w:space="0" w:color="auto"/>
              </w:divBdr>
            </w:div>
          </w:divsChild>
        </w:div>
        <w:div w:id="1609386754">
          <w:marLeft w:val="0"/>
          <w:marRight w:val="0"/>
          <w:marTop w:val="0"/>
          <w:marBottom w:val="0"/>
          <w:divBdr>
            <w:top w:val="none" w:sz="0" w:space="0" w:color="auto"/>
            <w:left w:val="none" w:sz="0" w:space="0" w:color="auto"/>
            <w:bottom w:val="none" w:sz="0" w:space="0" w:color="auto"/>
            <w:right w:val="none" w:sz="0" w:space="0" w:color="auto"/>
          </w:divBdr>
          <w:divsChild>
            <w:div w:id="144128890">
              <w:marLeft w:val="0"/>
              <w:marRight w:val="0"/>
              <w:marTop w:val="0"/>
              <w:marBottom w:val="0"/>
              <w:divBdr>
                <w:top w:val="none" w:sz="0" w:space="0" w:color="auto"/>
                <w:left w:val="none" w:sz="0" w:space="0" w:color="auto"/>
                <w:bottom w:val="none" w:sz="0" w:space="0" w:color="auto"/>
                <w:right w:val="none" w:sz="0" w:space="0" w:color="auto"/>
              </w:divBdr>
              <w:divsChild>
                <w:div w:id="2021615512">
                  <w:marLeft w:val="0"/>
                  <w:marRight w:val="0"/>
                  <w:marTop w:val="0"/>
                  <w:marBottom w:val="0"/>
                  <w:divBdr>
                    <w:top w:val="none" w:sz="0" w:space="0" w:color="auto"/>
                    <w:left w:val="none" w:sz="0" w:space="0" w:color="auto"/>
                    <w:bottom w:val="none" w:sz="0" w:space="0" w:color="auto"/>
                    <w:right w:val="none" w:sz="0" w:space="0" w:color="auto"/>
                  </w:divBdr>
                  <w:divsChild>
                    <w:div w:id="2105372157">
                      <w:marLeft w:val="0"/>
                      <w:marRight w:val="0"/>
                      <w:marTop w:val="0"/>
                      <w:marBottom w:val="0"/>
                      <w:divBdr>
                        <w:top w:val="none" w:sz="0" w:space="0" w:color="auto"/>
                        <w:left w:val="none" w:sz="0" w:space="0" w:color="auto"/>
                        <w:bottom w:val="none" w:sz="0" w:space="0" w:color="auto"/>
                        <w:right w:val="none" w:sz="0" w:space="0" w:color="auto"/>
                      </w:divBdr>
                    </w:div>
                    <w:div w:id="471018395">
                      <w:marLeft w:val="0"/>
                      <w:marRight w:val="0"/>
                      <w:marTop w:val="0"/>
                      <w:marBottom w:val="0"/>
                      <w:divBdr>
                        <w:top w:val="none" w:sz="0" w:space="0" w:color="auto"/>
                        <w:left w:val="none" w:sz="0" w:space="0" w:color="auto"/>
                        <w:bottom w:val="none" w:sz="0" w:space="0" w:color="auto"/>
                        <w:right w:val="none" w:sz="0" w:space="0" w:color="auto"/>
                      </w:divBdr>
                      <w:divsChild>
                        <w:div w:id="1453868510">
                          <w:marLeft w:val="0"/>
                          <w:marRight w:val="0"/>
                          <w:marTop w:val="0"/>
                          <w:marBottom w:val="0"/>
                          <w:divBdr>
                            <w:top w:val="none" w:sz="0" w:space="0" w:color="auto"/>
                            <w:left w:val="none" w:sz="0" w:space="0" w:color="auto"/>
                            <w:bottom w:val="none" w:sz="0" w:space="0" w:color="auto"/>
                            <w:right w:val="none" w:sz="0" w:space="0" w:color="auto"/>
                          </w:divBdr>
                          <w:divsChild>
                            <w:div w:id="185749578">
                              <w:marLeft w:val="0"/>
                              <w:marRight w:val="0"/>
                              <w:marTop w:val="0"/>
                              <w:marBottom w:val="0"/>
                              <w:divBdr>
                                <w:top w:val="none" w:sz="0" w:space="0" w:color="auto"/>
                                <w:left w:val="none" w:sz="0" w:space="0" w:color="auto"/>
                                <w:bottom w:val="none" w:sz="0" w:space="0" w:color="auto"/>
                                <w:right w:val="none" w:sz="0" w:space="0" w:color="auto"/>
                              </w:divBdr>
                              <w:divsChild>
                                <w:div w:id="756556766">
                                  <w:marLeft w:val="0"/>
                                  <w:marRight w:val="0"/>
                                  <w:marTop w:val="0"/>
                                  <w:marBottom w:val="0"/>
                                  <w:divBdr>
                                    <w:top w:val="none" w:sz="0" w:space="0" w:color="auto"/>
                                    <w:left w:val="none" w:sz="0" w:space="0" w:color="auto"/>
                                    <w:bottom w:val="none" w:sz="0" w:space="0" w:color="auto"/>
                                    <w:right w:val="none" w:sz="0" w:space="0" w:color="auto"/>
                                  </w:divBdr>
                                </w:div>
                                <w:div w:id="10292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2893">
                          <w:marLeft w:val="0"/>
                          <w:marRight w:val="0"/>
                          <w:marTop w:val="0"/>
                          <w:marBottom w:val="0"/>
                          <w:divBdr>
                            <w:top w:val="none" w:sz="0" w:space="0" w:color="auto"/>
                            <w:left w:val="none" w:sz="0" w:space="0" w:color="auto"/>
                            <w:bottom w:val="none" w:sz="0" w:space="0" w:color="auto"/>
                            <w:right w:val="none" w:sz="0" w:space="0" w:color="auto"/>
                          </w:divBdr>
                          <w:divsChild>
                            <w:div w:id="1163007521">
                              <w:marLeft w:val="0"/>
                              <w:marRight w:val="0"/>
                              <w:marTop w:val="0"/>
                              <w:marBottom w:val="0"/>
                              <w:divBdr>
                                <w:top w:val="none" w:sz="0" w:space="0" w:color="auto"/>
                                <w:left w:val="none" w:sz="0" w:space="0" w:color="auto"/>
                                <w:bottom w:val="none" w:sz="0" w:space="0" w:color="auto"/>
                                <w:right w:val="none" w:sz="0" w:space="0" w:color="auto"/>
                              </w:divBdr>
                              <w:divsChild>
                                <w:div w:id="41248906">
                                  <w:marLeft w:val="0"/>
                                  <w:marRight w:val="0"/>
                                  <w:marTop w:val="0"/>
                                  <w:marBottom w:val="0"/>
                                  <w:divBdr>
                                    <w:top w:val="none" w:sz="0" w:space="0" w:color="auto"/>
                                    <w:left w:val="none" w:sz="0" w:space="0" w:color="auto"/>
                                    <w:bottom w:val="none" w:sz="0" w:space="0" w:color="auto"/>
                                    <w:right w:val="none" w:sz="0" w:space="0" w:color="auto"/>
                                  </w:divBdr>
                                </w:div>
                                <w:div w:id="686565609">
                                  <w:marLeft w:val="0"/>
                                  <w:marRight w:val="0"/>
                                  <w:marTop w:val="0"/>
                                  <w:marBottom w:val="0"/>
                                  <w:divBdr>
                                    <w:top w:val="none" w:sz="0" w:space="0" w:color="auto"/>
                                    <w:left w:val="none" w:sz="0" w:space="0" w:color="auto"/>
                                    <w:bottom w:val="none" w:sz="0" w:space="0" w:color="auto"/>
                                    <w:right w:val="none" w:sz="0" w:space="0" w:color="auto"/>
                                  </w:divBdr>
                                </w:div>
                                <w:div w:id="1982726626">
                                  <w:marLeft w:val="0"/>
                                  <w:marRight w:val="0"/>
                                  <w:marTop w:val="0"/>
                                  <w:marBottom w:val="0"/>
                                  <w:divBdr>
                                    <w:top w:val="none" w:sz="0" w:space="0" w:color="auto"/>
                                    <w:left w:val="none" w:sz="0" w:space="0" w:color="auto"/>
                                    <w:bottom w:val="none" w:sz="0" w:space="0" w:color="auto"/>
                                    <w:right w:val="none" w:sz="0" w:space="0" w:color="auto"/>
                                  </w:divBdr>
                                  <w:divsChild>
                                    <w:div w:id="389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644">
                              <w:marLeft w:val="0"/>
                              <w:marRight w:val="0"/>
                              <w:marTop w:val="0"/>
                              <w:marBottom w:val="0"/>
                              <w:divBdr>
                                <w:top w:val="none" w:sz="0" w:space="0" w:color="auto"/>
                                <w:left w:val="none" w:sz="0" w:space="0" w:color="auto"/>
                                <w:bottom w:val="none" w:sz="0" w:space="0" w:color="auto"/>
                                <w:right w:val="none" w:sz="0" w:space="0" w:color="auto"/>
                              </w:divBdr>
                              <w:divsChild>
                                <w:div w:id="7568460">
                                  <w:marLeft w:val="0"/>
                                  <w:marRight w:val="0"/>
                                  <w:marTop w:val="0"/>
                                  <w:marBottom w:val="0"/>
                                  <w:divBdr>
                                    <w:top w:val="none" w:sz="0" w:space="0" w:color="auto"/>
                                    <w:left w:val="none" w:sz="0" w:space="0" w:color="auto"/>
                                    <w:bottom w:val="none" w:sz="0" w:space="0" w:color="auto"/>
                                    <w:right w:val="none" w:sz="0" w:space="0" w:color="auto"/>
                                  </w:divBdr>
                                </w:div>
                                <w:div w:id="645663760">
                                  <w:marLeft w:val="0"/>
                                  <w:marRight w:val="0"/>
                                  <w:marTop w:val="0"/>
                                  <w:marBottom w:val="0"/>
                                  <w:divBdr>
                                    <w:top w:val="none" w:sz="0" w:space="0" w:color="auto"/>
                                    <w:left w:val="none" w:sz="0" w:space="0" w:color="auto"/>
                                    <w:bottom w:val="none" w:sz="0" w:space="0" w:color="auto"/>
                                    <w:right w:val="none" w:sz="0" w:space="0" w:color="auto"/>
                                  </w:divBdr>
                                </w:div>
                                <w:div w:id="1730033933">
                                  <w:marLeft w:val="0"/>
                                  <w:marRight w:val="0"/>
                                  <w:marTop w:val="0"/>
                                  <w:marBottom w:val="0"/>
                                  <w:divBdr>
                                    <w:top w:val="none" w:sz="0" w:space="0" w:color="auto"/>
                                    <w:left w:val="none" w:sz="0" w:space="0" w:color="auto"/>
                                    <w:bottom w:val="none" w:sz="0" w:space="0" w:color="auto"/>
                                    <w:right w:val="none" w:sz="0" w:space="0" w:color="auto"/>
                                  </w:divBdr>
                                  <w:divsChild>
                                    <w:div w:id="100455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83397">
                              <w:marLeft w:val="0"/>
                              <w:marRight w:val="0"/>
                              <w:marTop w:val="0"/>
                              <w:marBottom w:val="0"/>
                              <w:divBdr>
                                <w:top w:val="none" w:sz="0" w:space="0" w:color="auto"/>
                                <w:left w:val="none" w:sz="0" w:space="0" w:color="auto"/>
                                <w:bottom w:val="none" w:sz="0" w:space="0" w:color="auto"/>
                                <w:right w:val="none" w:sz="0" w:space="0" w:color="auto"/>
                              </w:divBdr>
                              <w:divsChild>
                                <w:div w:id="102383249">
                                  <w:marLeft w:val="0"/>
                                  <w:marRight w:val="0"/>
                                  <w:marTop w:val="0"/>
                                  <w:marBottom w:val="0"/>
                                  <w:divBdr>
                                    <w:top w:val="none" w:sz="0" w:space="0" w:color="auto"/>
                                    <w:left w:val="none" w:sz="0" w:space="0" w:color="auto"/>
                                    <w:bottom w:val="none" w:sz="0" w:space="0" w:color="auto"/>
                                    <w:right w:val="none" w:sz="0" w:space="0" w:color="auto"/>
                                  </w:divBdr>
                                </w:div>
                                <w:div w:id="1611737760">
                                  <w:marLeft w:val="0"/>
                                  <w:marRight w:val="0"/>
                                  <w:marTop w:val="0"/>
                                  <w:marBottom w:val="0"/>
                                  <w:divBdr>
                                    <w:top w:val="none" w:sz="0" w:space="0" w:color="auto"/>
                                    <w:left w:val="none" w:sz="0" w:space="0" w:color="auto"/>
                                    <w:bottom w:val="none" w:sz="0" w:space="0" w:color="auto"/>
                                    <w:right w:val="none" w:sz="0" w:space="0" w:color="auto"/>
                                  </w:divBdr>
                                </w:div>
                                <w:div w:id="1726374849">
                                  <w:marLeft w:val="0"/>
                                  <w:marRight w:val="0"/>
                                  <w:marTop w:val="0"/>
                                  <w:marBottom w:val="0"/>
                                  <w:divBdr>
                                    <w:top w:val="none" w:sz="0" w:space="0" w:color="auto"/>
                                    <w:left w:val="none" w:sz="0" w:space="0" w:color="auto"/>
                                    <w:bottom w:val="none" w:sz="0" w:space="0" w:color="auto"/>
                                    <w:right w:val="none" w:sz="0" w:space="0" w:color="auto"/>
                                  </w:divBdr>
                                  <w:divsChild>
                                    <w:div w:id="16648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36877">
                              <w:marLeft w:val="0"/>
                              <w:marRight w:val="0"/>
                              <w:marTop w:val="0"/>
                              <w:marBottom w:val="0"/>
                              <w:divBdr>
                                <w:top w:val="none" w:sz="0" w:space="0" w:color="auto"/>
                                <w:left w:val="none" w:sz="0" w:space="0" w:color="auto"/>
                                <w:bottom w:val="none" w:sz="0" w:space="0" w:color="auto"/>
                                <w:right w:val="none" w:sz="0" w:space="0" w:color="auto"/>
                              </w:divBdr>
                              <w:divsChild>
                                <w:div w:id="474875168">
                                  <w:marLeft w:val="0"/>
                                  <w:marRight w:val="0"/>
                                  <w:marTop w:val="0"/>
                                  <w:marBottom w:val="0"/>
                                  <w:divBdr>
                                    <w:top w:val="none" w:sz="0" w:space="0" w:color="auto"/>
                                    <w:left w:val="none" w:sz="0" w:space="0" w:color="auto"/>
                                    <w:bottom w:val="none" w:sz="0" w:space="0" w:color="auto"/>
                                    <w:right w:val="none" w:sz="0" w:space="0" w:color="auto"/>
                                  </w:divBdr>
                                </w:div>
                                <w:div w:id="841236148">
                                  <w:marLeft w:val="0"/>
                                  <w:marRight w:val="0"/>
                                  <w:marTop w:val="0"/>
                                  <w:marBottom w:val="0"/>
                                  <w:divBdr>
                                    <w:top w:val="none" w:sz="0" w:space="0" w:color="auto"/>
                                    <w:left w:val="none" w:sz="0" w:space="0" w:color="auto"/>
                                    <w:bottom w:val="none" w:sz="0" w:space="0" w:color="auto"/>
                                    <w:right w:val="none" w:sz="0" w:space="0" w:color="auto"/>
                                  </w:divBdr>
                                </w:div>
                                <w:div w:id="1193569236">
                                  <w:marLeft w:val="0"/>
                                  <w:marRight w:val="0"/>
                                  <w:marTop w:val="0"/>
                                  <w:marBottom w:val="0"/>
                                  <w:divBdr>
                                    <w:top w:val="none" w:sz="0" w:space="0" w:color="auto"/>
                                    <w:left w:val="none" w:sz="0" w:space="0" w:color="auto"/>
                                    <w:bottom w:val="none" w:sz="0" w:space="0" w:color="auto"/>
                                    <w:right w:val="none" w:sz="0" w:space="0" w:color="auto"/>
                                  </w:divBdr>
                                  <w:divsChild>
                                    <w:div w:id="4742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8014">
                              <w:marLeft w:val="0"/>
                              <w:marRight w:val="0"/>
                              <w:marTop w:val="0"/>
                              <w:marBottom w:val="0"/>
                              <w:divBdr>
                                <w:top w:val="none" w:sz="0" w:space="0" w:color="auto"/>
                                <w:left w:val="none" w:sz="0" w:space="0" w:color="auto"/>
                                <w:bottom w:val="none" w:sz="0" w:space="0" w:color="auto"/>
                                <w:right w:val="none" w:sz="0" w:space="0" w:color="auto"/>
                              </w:divBdr>
                              <w:divsChild>
                                <w:div w:id="1307272569">
                                  <w:marLeft w:val="0"/>
                                  <w:marRight w:val="0"/>
                                  <w:marTop w:val="0"/>
                                  <w:marBottom w:val="0"/>
                                  <w:divBdr>
                                    <w:top w:val="none" w:sz="0" w:space="0" w:color="auto"/>
                                    <w:left w:val="none" w:sz="0" w:space="0" w:color="auto"/>
                                    <w:bottom w:val="none" w:sz="0" w:space="0" w:color="auto"/>
                                    <w:right w:val="none" w:sz="0" w:space="0" w:color="auto"/>
                                  </w:divBdr>
                                </w:div>
                                <w:div w:id="1867210931">
                                  <w:marLeft w:val="0"/>
                                  <w:marRight w:val="0"/>
                                  <w:marTop w:val="0"/>
                                  <w:marBottom w:val="0"/>
                                  <w:divBdr>
                                    <w:top w:val="none" w:sz="0" w:space="0" w:color="auto"/>
                                    <w:left w:val="none" w:sz="0" w:space="0" w:color="auto"/>
                                    <w:bottom w:val="none" w:sz="0" w:space="0" w:color="auto"/>
                                    <w:right w:val="none" w:sz="0" w:space="0" w:color="auto"/>
                                  </w:divBdr>
                                </w:div>
                                <w:div w:id="700981926">
                                  <w:marLeft w:val="0"/>
                                  <w:marRight w:val="0"/>
                                  <w:marTop w:val="0"/>
                                  <w:marBottom w:val="0"/>
                                  <w:divBdr>
                                    <w:top w:val="none" w:sz="0" w:space="0" w:color="auto"/>
                                    <w:left w:val="none" w:sz="0" w:space="0" w:color="auto"/>
                                    <w:bottom w:val="none" w:sz="0" w:space="0" w:color="auto"/>
                                    <w:right w:val="none" w:sz="0" w:space="0" w:color="auto"/>
                                  </w:divBdr>
                                  <w:divsChild>
                                    <w:div w:id="1620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104977">
                  <w:marLeft w:val="0"/>
                  <w:marRight w:val="0"/>
                  <w:marTop w:val="0"/>
                  <w:marBottom w:val="0"/>
                  <w:divBdr>
                    <w:top w:val="none" w:sz="0" w:space="0" w:color="auto"/>
                    <w:left w:val="none" w:sz="0" w:space="0" w:color="auto"/>
                    <w:bottom w:val="none" w:sz="0" w:space="0" w:color="auto"/>
                    <w:right w:val="none" w:sz="0" w:space="0" w:color="auto"/>
                  </w:divBdr>
                  <w:divsChild>
                    <w:div w:id="1480342581">
                      <w:marLeft w:val="0"/>
                      <w:marRight w:val="0"/>
                      <w:marTop w:val="0"/>
                      <w:marBottom w:val="0"/>
                      <w:divBdr>
                        <w:top w:val="none" w:sz="0" w:space="0" w:color="auto"/>
                        <w:left w:val="none" w:sz="0" w:space="0" w:color="auto"/>
                        <w:bottom w:val="none" w:sz="0" w:space="0" w:color="auto"/>
                        <w:right w:val="none" w:sz="0" w:space="0" w:color="auto"/>
                      </w:divBdr>
                    </w:div>
                    <w:div w:id="288631847">
                      <w:marLeft w:val="0"/>
                      <w:marRight w:val="0"/>
                      <w:marTop w:val="0"/>
                      <w:marBottom w:val="0"/>
                      <w:divBdr>
                        <w:top w:val="none" w:sz="0" w:space="0" w:color="auto"/>
                        <w:left w:val="none" w:sz="0" w:space="0" w:color="auto"/>
                        <w:bottom w:val="none" w:sz="0" w:space="0" w:color="auto"/>
                        <w:right w:val="none" w:sz="0" w:space="0" w:color="auto"/>
                      </w:divBdr>
                      <w:divsChild>
                        <w:div w:id="2089690110">
                          <w:marLeft w:val="0"/>
                          <w:marRight w:val="0"/>
                          <w:marTop w:val="0"/>
                          <w:marBottom w:val="0"/>
                          <w:divBdr>
                            <w:top w:val="none" w:sz="0" w:space="0" w:color="auto"/>
                            <w:left w:val="none" w:sz="0" w:space="0" w:color="auto"/>
                            <w:bottom w:val="none" w:sz="0" w:space="0" w:color="auto"/>
                            <w:right w:val="none" w:sz="0" w:space="0" w:color="auto"/>
                          </w:divBdr>
                          <w:divsChild>
                            <w:div w:id="1348407223">
                              <w:marLeft w:val="0"/>
                              <w:marRight w:val="0"/>
                              <w:marTop w:val="0"/>
                              <w:marBottom w:val="0"/>
                              <w:divBdr>
                                <w:top w:val="none" w:sz="0" w:space="0" w:color="auto"/>
                                <w:left w:val="none" w:sz="0" w:space="0" w:color="auto"/>
                                <w:bottom w:val="none" w:sz="0" w:space="0" w:color="auto"/>
                                <w:right w:val="none" w:sz="0" w:space="0" w:color="auto"/>
                              </w:divBdr>
                            </w:div>
                          </w:divsChild>
                        </w:div>
                        <w:div w:id="1654793595">
                          <w:marLeft w:val="0"/>
                          <w:marRight w:val="0"/>
                          <w:marTop w:val="0"/>
                          <w:marBottom w:val="0"/>
                          <w:divBdr>
                            <w:top w:val="none" w:sz="0" w:space="0" w:color="auto"/>
                            <w:left w:val="none" w:sz="0" w:space="0" w:color="auto"/>
                            <w:bottom w:val="none" w:sz="0" w:space="0" w:color="auto"/>
                            <w:right w:val="none" w:sz="0" w:space="0" w:color="auto"/>
                          </w:divBdr>
                          <w:divsChild>
                            <w:div w:id="1422291071">
                              <w:marLeft w:val="0"/>
                              <w:marRight w:val="0"/>
                              <w:marTop w:val="0"/>
                              <w:marBottom w:val="0"/>
                              <w:divBdr>
                                <w:top w:val="none" w:sz="0" w:space="0" w:color="auto"/>
                                <w:left w:val="none" w:sz="0" w:space="0" w:color="auto"/>
                                <w:bottom w:val="none" w:sz="0" w:space="0" w:color="auto"/>
                                <w:right w:val="none" w:sz="0" w:space="0" w:color="auto"/>
                              </w:divBdr>
                            </w:div>
                          </w:divsChild>
                        </w:div>
                        <w:div w:id="1674457005">
                          <w:marLeft w:val="0"/>
                          <w:marRight w:val="0"/>
                          <w:marTop w:val="0"/>
                          <w:marBottom w:val="0"/>
                          <w:divBdr>
                            <w:top w:val="none" w:sz="0" w:space="0" w:color="auto"/>
                            <w:left w:val="none" w:sz="0" w:space="0" w:color="auto"/>
                            <w:bottom w:val="none" w:sz="0" w:space="0" w:color="auto"/>
                            <w:right w:val="none" w:sz="0" w:space="0" w:color="auto"/>
                          </w:divBdr>
                          <w:divsChild>
                            <w:div w:id="1999264760">
                              <w:marLeft w:val="0"/>
                              <w:marRight w:val="0"/>
                              <w:marTop w:val="0"/>
                              <w:marBottom w:val="0"/>
                              <w:divBdr>
                                <w:top w:val="none" w:sz="0" w:space="0" w:color="auto"/>
                                <w:left w:val="none" w:sz="0" w:space="0" w:color="auto"/>
                                <w:bottom w:val="none" w:sz="0" w:space="0" w:color="auto"/>
                                <w:right w:val="none" w:sz="0" w:space="0" w:color="auto"/>
                              </w:divBdr>
                            </w:div>
                          </w:divsChild>
                        </w:div>
                        <w:div w:id="159740379">
                          <w:marLeft w:val="0"/>
                          <w:marRight w:val="0"/>
                          <w:marTop w:val="0"/>
                          <w:marBottom w:val="0"/>
                          <w:divBdr>
                            <w:top w:val="none" w:sz="0" w:space="0" w:color="auto"/>
                            <w:left w:val="none" w:sz="0" w:space="0" w:color="auto"/>
                            <w:bottom w:val="none" w:sz="0" w:space="0" w:color="auto"/>
                            <w:right w:val="none" w:sz="0" w:space="0" w:color="auto"/>
                          </w:divBdr>
                          <w:divsChild>
                            <w:div w:id="305011771">
                              <w:marLeft w:val="0"/>
                              <w:marRight w:val="0"/>
                              <w:marTop w:val="0"/>
                              <w:marBottom w:val="0"/>
                              <w:divBdr>
                                <w:top w:val="none" w:sz="0" w:space="0" w:color="auto"/>
                                <w:left w:val="none" w:sz="0" w:space="0" w:color="auto"/>
                                <w:bottom w:val="none" w:sz="0" w:space="0" w:color="auto"/>
                                <w:right w:val="none" w:sz="0" w:space="0" w:color="auto"/>
                              </w:divBdr>
                            </w:div>
                          </w:divsChild>
                        </w:div>
                        <w:div w:id="93093598">
                          <w:marLeft w:val="0"/>
                          <w:marRight w:val="0"/>
                          <w:marTop w:val="0"/>
                          <w:marBottom w:val="0"/>
                          <w:divBdr>
                            <w:top w:val="none" w:sz="0" w:space="0" w:color="auto"/>
                            <w:left w:val="none" w:sz="0" w:space="0" w:color="auto"/>
                            <w:bottom w:val="none" w:sz="0" w:space="0" w:color="auto"/>
                            <w:right w:val="none" w:sz="0" w:space="0" w:color="auto"/>
                          </w:divBdr>
                          <w:divsChild>
                            <w:div w:id="171458808">
                              <w:marLeft w:val="0"/>
                              <w:marRight w:val="0"/>
                              <w:marTop w:val="0"/>
                              <w:marBottom w:val="0"/>
                              <w:divBdr>
                                <w:top w:val="none" w:sz="0" w:space="0" w:color="auto"/>
                                <w:left w:val="none" w:sz="0" w:space="0" w:color="auto"/>
                                <w:bottom w:val="none" w:sz="0" w:space="0" w:color="auto"/>
                                <w:right w:val="none" w:sz="0" w:space="0" w:color="auto"/>
                              </w:divBdr>
                            </w:div>
                          </w:divsChild>
                        </w:div>
                        <w:div w:id="1950120271">
                          <w:marLeft w:val="0"/>
                          <w:marRight w:val="0"/>
                          <w:marTop w:val="0"/>
                          <w:marBottom w:val="0"/>
                          <w:divBdr>
                            <w:top w:val="none" w:sz="0" w:space="0" w:color="auto"/>
                            <w:left w:val="none" w:sz="0" w:space="0" w:color="auto"/>
                            <w:bottom w:val="none" w:sz="0" w:space="0" w:color="auto"/>
                            <w:right w:val="none" w:sz="0" w:space="0" w:color="auto"/>
                          </w:divBdr>
                          <w:divsChild>
                            <w:div w:id="1039474973">
                              <w:marLeft w:val="0"/>
                              <w:marRight w:val="0"/>
                              <w:marTop w:val="0"/>
                              <w:marBottom w:val="0"/>
                              <w:divBdr>
                                <w:top w:val="none" w:sz="0" w:space="0" w:color="auto"/>
                                <w:left w:val="none" w:sz="0" w:space="0" w:color="auto"/>
                                <w:bottom w:val="none" w:sz="0" w:space="0" w:color="auto"/>
                                <w:right w:val="none" w:sz="0" w:space="0" w:color="auto"/>
                              </w:divBdr>
                            </w:div>
                          </w:divsChild>
                        </w:div>
                        <w:div w:id="1921794281">
                          <w:marLeft w:val="0"/>
                          <w:marRight w:val="0"/>
                          <w:marTop w:val="0"/>
                          <w:marBottom w:val="0"/>
                          <w:divBdr>
                            <w:top w:val="none" w:sz="0" w:space="0" w:color="auto"/>
                            <w:left w:val="none" w:sz="0" w:space="0" w:color="auto"/>
                            <w:bottom w:val="none" w:sz="0" w:space="0" w:color="auto"/>
                            <w:right w:val="none" w:sz="0" w:space="0" w:color="auto"/>
                          </w:divBdr>
                          <w:divsChild>
                            <w:div w:id="180047377">
                              <w:marLeft w:val="0"/>
                              <w:marRight w:val="0"/>
                              <w:marTop w:val="0"/>
                              <w:marBottom w:val="0"/>
                              <w:divBdr>
                                <w:top w:val="none" w:sz="0" w:space="0" w:color="auto"/>
                                <w:left w:val="none" w:sz="0" w:space="0" w:color="auto"/>
                                <w:bottom w:val="none" w:sz="0" w:space="0" w:color="auto"/>
                                <w:right w:val="none" w:sz="0" w:space="0" w:color="auto"/>
                              </w:divBdr>
                            </w:div>
                          </w:divsChild>
                        </w:div>
                        <w:div w:id="237831958">
                          <w:marLeft w:val="0"/>
                          <w:marRight w:val="0"/>
                          <w:marTop w:val="0"/>
                          <w:marBottom w:val="0"/>
                          <w:divBdr>
                            <w:top w:val="none" w:sz="0" w:space="0" w:color="auto"/>
                            <w:left w:val="none" w:sz="0" w:space="0" w:color="auto"/>
                            <w:bottom w:val="none" w:sz="0" w:space="0" w:color="auto"/>
                            <w:right w:val="none" w:sz="0" w:space="0" w:color="auto"/>
                          </w:divBdr>
                          <w:divsChild>
                            <w:div w:id="1448966847">
                              <w:marLeft w:val="0"/>
                              <w:marRight w:val="0"/>
                              <w:marTop w:val="0"/>
                              <w:marBottom w:val="0"/>
                              <w:divBdr>
                                <w:top w:val="none" w:sz="0" w:space="0" w:color="auto"/>
                                <w:left w:val="none" w:sz="0" w:space="0" w:color="auto"/>
                                <w:bottom w:val="none" w:sz="0" w:space="0" w:color="auto"/>
                                <w:right w:val="none" w:sz="0" w:space="0" w:color="auto"/>
                              </w:divBdr>
                            </w:div>
                          </w:divsChild>
                        </w:div>
                        <w:div w:id="1639455796">
                          <w:marLeft w:val="0"/>
                          <w:marRight w:val="0"/>
                          <w:marTop w:val="0"/>
                          <w:marBottom w:val="0"/>
                          <w:divBdr>
                            <w:top w:val="none" w:sz="0" w:space="0" w:color="auto"/>
                            <w:left w:val="none" w:sz="0" w:space="0" w:color="auto"/>
                            <w:bottom w:val="none" w:sz="0" w:space="0" w:color="auto"/>
                            <w:right w:val="none" w:sz="0" w:space="0" w:color="auto"/>
                          </w:divBdr>
                          <w:divsChild>
                            <w:div w:id="173920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09631">
              <w:marLeft w:val="0"/>
              <w:marRight w:val="0"/>
              <w:marTop w:val="0"/>
              <w:marBottom w:val="0"/>
              <w:divBdr>
                <w:top w:val="none" w:sz="0" w:space="0" w:color="auto"/>
                <w:left w:val="none" w:sz="0" w:space="0" w:color="auto"/>
                <w:bottom w:val="none" w:sz="0" w:space="0" w:color="auto"/>
                <w:right w:val="none" w:sz="0" w:space="0" w:color="auto"/>
              </w:divBdr>
              <w:divsChild>
                <w:div w:id="659894896">
                  <w:marLeft w:val="0"/>
                  <w:marRight w:val="0"/>
                  <w:marTop w:val="0"/>
                  <w:marBottom w:val="0"/>
                  <w:divBdr>
                    <w:top w:val="none" w:sz="0" w:space="0" w:color="auto"/>
                    <w:left w:val="none" w:sz="0" w:space="0" w:color="auto"/>
                    <w:bottom w:val="none" w:sz="0" w:space="0" w:color="auto"/>
                    <w:right w:val="none" w:sz="0" w:space="0" w:color="auto"/>
                  </w:divBdr>
                  <w:divsChild>
                    <w:div w:id="1253853200">
                      <w:marLeft w:val="0"/>
                      <w:marRight w:val="0"/>
                      <w:marTop w:val="0"/>
                      <w:marBottom w:val="225"/>
                      <w:divBdr>
                        <w:top w:val="single" w:sz="6" w:space="11" w:color="EEEEEE"/>
                        <w:left w:val="single" w:sz="6" w:space="8" w:color="EEEEEE"/>
                        <w:bottom w:val="single" w:sz="6" w:space="11" w:color="EEEEEE"/>
                        <w:right w:val="single" w:sz="6" w:space="8" w:color="EEEEEE"/>
                      </w:divBdr>
                    </w:div>
                    <w:div w:id="4775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333796">
      <w:bodyDiv w:val="1"/>
      <w:marLeft w:val="0"/>
      <w:marRight w:val="0"/>
      <w:marTop w:val="0"/>
      <w:marBottom w:val="0"/>
      <w:divBdr>
        <w:top w:val="none" w:sz="0" w:space="0" w:color="auto"/>
        <w:left w:val="none" w:sz="0" w:space="0" w:color="auto"/>
        <w:bottom w:val="none" w:sz="0" w:space="0" w:color="auto"/>
        <w:right w:val="none" w:sz="0" w:space="0" w:color="auto"/>
      </w:divBdr>
      <w:divsChild>
        <w:div w:id="1580746435">
          <w:marLeft w:val="0"/>
          <w:marRight w:val="0"/>
          <w:marTop w:val="0"/>
          <w:marBottom w:val="0"/>
          <w:divBdr>
            <w:top w:val="none" w:sz="0" w:space="0" w:color="auto"/>
            <w:left w:val="none" w:sz="0" w:space="0" w:color="auto"/>
            <w:bottom w:val="none" w:sz="0" w:space="0" w:color="auto"/>
            <w:right w:val="none" w:sz="0" w:space="0" w:color="auto"/>
          </w:divBdr>
          <w:divsChild>
            <w:div w:id="1306276802">
              <w:marLeft w:val="0"/>
              <w:marRight w:val="0"/>
              <w:marTop w:val="0"/>
              <w:marBottom w:val="0"/>
              <w:divBdr>
                <w:top w:val="none" w:sz="0" w:space="0" w:color="auto"/>
                <w:left w:val="none" w:sz="0" w:space="0" w:color="auto"/>
                <w:bottom w:val="none" w:sz="0" w:space="0" w:color="auto"/>
                <w:right w:val="none" w:sz="0" w:space="0" w:color="auto"/>
              </w:divBdr>
            </w:div>
            <w:div w:id="964504862">
              <w:marLeft w:val="0"/>
              <w:marRight w:val="0"/>
              <w:marTop w:val="0"/>
              <w:marBottom w:val="0"/>
              <w:divBdr>
                <w:top w:val="none" w:sz="0" w:space="0" w:color="auto"/>
                <w:left w:val="none" w:sz="0" w:space="0" w:color="auto"/>
                <w:bottom w:val="none" w:sz="0" w:space="0" w:color="auto"/>
                <w:right w:val="none" w:sz="0" w:space="0" w:color="auto"/>
              </w:divBdr>
            </w:div>
          </w:divsChild>
        </w:div>
        <w:div w:id="1165783299">
          <w:marLeft w:val="0"/>
          <w:marRight w:val="0"/>
          <w:marTop w:val="0"/>
          <w:marBottom w:val="0"/>
          <w:divBdr>
            <w:top w:val="none" w:sz="0" w:space="0" w:color="auto"/>
            <w:left w:val="none" w:sz="0" w:space="0" w:color="auto"/>
            <w:bottom w:val="none" w:sz="0" w:space="0" w:color="auto"/>
            <w:right w:val="none" w:sz="0" w:space="0" w:color="auto"/>
          </w:divBdr>
        </w:div>
      </w:divsChild>
    </w:div>
    <w:div w:id="725375832">
      <w:bodyDiv w:val="1"/>
      <w:marLeft w:val="0"/>
      <w:marRight w:val="0"/>
      <w:marTop w:val="0"/>
      <w:marBottom w:val="0"/>
      <w:divBdr>
        <w:top w:val="none" w:sz="0" w:space="0" w:color="auto"/>
        <w:left w:val="none" w:sz="0" w:space="0" w:color="auto"/>
        <w:bottom w:val="none" w:sz="0" w:space="0" w:color="auto"/>
        <w:right w:val="none" w:sz="0" w:space="0" w:color="auto"/>
      </w:divBdr>
      <w:divsChild>
        <w:div w:id="700517124">
          <w:marLeft w:val="0"/>
          <w:marRight w:val="0"/>
          <w:marTop w:val="0"/>
          <w:marBottom w:val="0"/>
          <w:divBdr>
            <w:top w:val="none" w:sz="0" w:space="0" w:color="auto"/>
            <w:left w:val="none" w:sz="0" w:space="0" w:color="auto"/>
            <w:bottom w:val="none" w:sz="0" w:space="0" w:color="auto"/>
            <w:right w:val="none" w:sz="0" w:space="0" w:color="auto"/>
          </w:divBdr>
          <w:divsChild>
            <w:div w:id="81802044">
              <w:marLeft w:val="0"/>
              <w:marRight w:val="0"/>
              <w:marTop w:val="0"/>
              <w:marBottom w:val="0"/>
              <w:divBdr>
                <w:top w:val="none" w:sz="0" w:space="0" w:color="auto"/>
                <w:left w:val="none" w:sz="0" w:space="0" w:color="auto"/>
                <w:bottom w:val="none" w:sz="0" w:space="0" w:color="auto"/>
                <w:right w:val="none" w:sz="0" w:space="0" w:color="auto"/>
              </w:divBdr>
            </w:div>
            <w:div w:id="773550619">
              <w:marLeft w:val="0"/>
              <w:marRight w:val="0"/>
              <w:marTop w:val="0"/>
              <w:marBottom w:val="0"/>
              <w:divBdr>
                <w:top w:val="none" w:sz="0" w:space="0" w:color="auto"/>
                <w:left w:val="none" w:sz="0" w:space="0" w:color="auto"/>
                <w:bottom w:val="none" w:sz="0" w:space="0" w:color="auto"/>
                <w:right w:val="none" w:sz="0" w:space="0" w:color="auto"/>
              </w:divBdr>
            </w:div>
          </w:divsChild>
        </w:div>
        <w:div w:id="916983486">
          <w:marLeft w:val="0"/>
          <w:marRight w:val="0"/>
          <w:marTop w:val="0"/>
          <w:marBottom w:val="0"/>
          <w:divBdr>
            <w:top w:val="none" w:sz="0" w:space="0" w:color="auto"/>
            <w:left w:val="none" w:sz="0" w:space="0" w:color="auto"/>
            <w:bottom w:val="none" w:sz="0" w:space="0" w:color="auto"/>
            <w:right w:val="none" w:sz="0" w:space="0" w:color="auto"/>
          </w:divBdr>
        </w:div>
      </w:divsChild>
    </w:div>
    <w:div w:id="729499932">
      <w:bodyDiv w:val="1"/>
      <w:marLeft w:val="0"/>
      <w:marRight w:val="0"/>
      <w:marTop w:val="0"/>
      <w:marBottom w:val="0"/>
      <w:divBdr>
        <w:top w:val="none" w:sz="0" w:space="0" w:color="auto"/>
        <w:left w:val="none" w:sz="0" w:space="0" w:color="auto"/>
        <w:bottom w:val="none" w:sz="0" w:space="0" w:color="auto"/>
        <w:right w:val="none" w:sz="0" w:space="0" w:color="auto"/>
      </w:divBdr>
      <w:divsChild>
        <w:div w:id="1728138577">
          <w:marLeft w:val="0"/>
          <w:marRight w:val="0"/>
          <w:marTop w:val="0"/>
          <w:marBottom w:val="0"/>
          <w:divBdr>
            <w:top w:val="none" w:sz="0" w:space="0" w:color="auto"/>
            <w:left w:val="none" w:sz="0" w:space="0" w:color="auto"/>
            <w:bottom w:val="none" w:sz="0" w:space="0" w:color="auto"/>
            <w:right w:val="none" w:sz="0" w:space="0" w:color="auto"/>
          </w:divBdr>
        </w:div>
      </w:divsChild>
    </w:div>
    <w:div w:id="729816001">
      <w:bodyDiv w:val="1"/>
      <w:marLeft w:val="0"/>
      <w:marRight w:val="0"/>
      <w:marTop w:val="0"/>
      <w:marBottom w:val="0"/>
      <w:divBdr>
        <w:top w:val="none" w:sz="0" w:space="0" w:color="auto"/>
        <w:left w:val="none" w:sz="0" w:space="0" w:color="auto"/>
        <w:bottom w:val="none" w:sz="0" w:space="0" w:color="auto"/>
        <w:right w:val="none" w:sz="0" w:space="0" w:color="auto"/>
      </w:divBdr>
      <w:divsChild>
        <w:div w:id="1683168209">
          <w:marLeft w:val="0"/>
          <w:marRight w:val="0"/>
          <w:marTop w:val="0"/>
          <w:marBottom w:val="0"/>
          <w:divBdr>
            <w:top w:val="none" w:sz="0" w:space="0" w:color="auto"/>
            <w:left w:val="none" w:sz="0" w:space="0" w:color="auto"/>
            <w:bottom w:val="none" w:sz="0" w:space="0" w:color="auto"/>
            <w:right w:val="none" w:sz="0" w:space="0" w:color="auto"/>
          </w:divBdr>
          <w:divsChild>
            <w:div w:id="10253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9022">
      <w:bodyDiv w:val="1"/>
      <w:marLeft w:val="0"/>
      <w:marRight w:val="0"/>
      <w:marTop w:val="0"/>
      <w:marBottom w:val="0"/>
      <w:divBdr>
        <w:top w:val="none" w:sz="0" w:space="0" w:color="auto"/>
        <w:left w:val="none" w:sz="0" w:space="0" w:color="auto"/>
        <w:bottom w:val="none" w:sz="0" w:space="0" w:color="auto"/>
        <w:right w:val="none" w:sz="0" w:space="0" w:color="auto"/>
      </w:divBdr>
      <w:divsChild>
        <w:div w:id="207107827">
          <w:marLeft w:val="0"/>
          <w:marRight w:val="0"/>
          <w:marTop w:val="0"/>
          <w:marBottom w:val="0"/>
          <w:divBdr>
            <w:top w:val="none" w:sz="0" w:space="0" w:color="auto"/>
            <w:left w:val="none" w:sz="0" w:space="0" w:color="auto"/>
            <w:bottom w:val="none" w:sz="0" w:space="0" w:color="auto"/>
            <w:right w:val="none" w:sz="0" w:space="0" w:color="auto"/>
          </w:divBdr>
        </w:div>
      </w:divsChild>
    </w:div>
    <w:div w:id="730923698">
      <w:bodyDiv w:val="1"/>
      <w:marLeft w:val="0"/>
      <w:marRight w:val="0"/>
      <w:marTop w:val="0"/>
      <w:marBottom w:val="0"/>
      <w:divBdr>
        <w:top w:val="none" w:sz="0" w:space="0" w:color="auto"/>
        <w:left w:val="none" w:sz="0" w:space="0" w:color="auto"/>
        <w:bottom w:val="none" w:sz="0" w:space="0" w:color="auto"/>
        <w:right w:val="none" w:sz="0" w:space="0" w:color="auto"/>
      </w:divBdr>
      <w:divsChild>
        <w:div w:id="1747416510">
          <w:marLeft w:val="0"/>
          <w:marRight w:val="0"/>
          <w:marTop w:val="0"/>
          <w:marBottom w:val="0"/>
          <w:divBdr>
            <w:top w:val="none" w:sz="0" w:space="0" w:color="auto"/>
            <w:left w:val="none" w:sz="0" w:space="0" w:color="auto"/>
            <w:bottom w:val="none" w:sz="0" w:space="0" w:color="auto"/>
            <w:right w:val="none" w:sz="0" w:space="0" w:color="auto"/>
          </w:divBdr>
          <w:divsChild>
            <w:div w:id="340932084">
              <w:marLeft w:val="0"/>
              <w:marRight w:val="0"/>
              <w:marTop w:val="0"/>
              <w:marBottom w:val="0"/>
              <w:divBdr>
                <w:top w:val="none" w:sz="0" w:space="0" w:color="auto"/>
                <w:left w:val="none" w:sz="0" w:space="0" w:color="auto"/>
                <w:bottom w:val="none" w:sz="0" w:space="0" w:color="auto"/>
                <w:right w:val="none" w:sz="0" w:space="0" w:color="auto"/>
              </w:divBdr>
              <w:divsChild>
                <w:div w:id="19049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470188">
      <w:bodyDiv w:val="1"/>
      <w:marLeft w:val="0"/>
      <w:marRight w:val="0"/>
      <w:marTop w:val="0"/>
      <w:marBottom w:val="0"/>
      <w:divBdr>
        <w:top w:val="none" w:sz="0" w:space="0" w:color="auto"/>
        <w:left w:val="none" w:sz="0" w:space="0" w:color="auto"/>
        <w:bottom w:val="none" w:sz="0" w:space="0" w:color="auto"/>
        <w:right w:val="none" w:sz="0" w:space="0" w:color="auto"/>
      </w:divBdr>
      <w:divsChild>
        <w:div w:id="1232351561">
          <w:marLeft w:val="0"/>
          <w:marRight w:val="0"/>
          <w:marTop w:val="0"/>
          <w:marBottom w:val="0"/>
          <w:divBdr>
            <w:top w:val="none" w:sz="0" w:space="0" w:color="auto"/>
            <w:left w:val="none" w:sz="0" w:space="0" w:color="auto"/>
            <w:bottom w:val="none" w:sz="0" w:space="0" w:color="auto"/>
            <w:right w:val="none" w:sz="0" w:space="0" w:color="auto"/>
          </w:divBdr>
        </w:div>
        <w:div w:id="876745850">
          <w:marLeft w:val="0"/>
          <w:marRight w:val="0"/>
          <w:marTop w:val="0"/>
          <w:marBottom w:val="0"/>
          <w:divBdr>
            <w:top w:val="none" w:sz="0" w:space="0" w:color="auto"/>
            <w:left w:val="none" w:sz="0" w:space="0" w:color="auto"/>
            <w:bottom w:val="none" w:sz="0" w:space="0" w:color="auto"/>
            <w:right w:val="none" w:sz="0" w:space="0" w:color="auto"/>
          </w:divBdr>
          <w:divsChild>
            <w:div w:id="635987162">
              <w:marLeft w:val="0"/>
              <w:marRight w:val="0"/>
              <w:marTop w:val="0"/>
              <w:marBottom w:val="0"/>
              <w:divBdr>
                <w:top w:val="none" w:sz="0" w:space="0" w:color="auto"/>
                <w:left w:val="none" w:sz="0" w:space="0" w:color="auto"/>
                <w:bottom w:val="none" w:sz="0" w:space="0" w:color="auto"/>
                <w:right w:val="none" w:sz="0" w:space="0" w:color="auto"/>
              </w:divBdr>
              <w:divsChild>
                <w:div w:id="13556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70476">
      <w:bodyDiv w:val="1"/>
      <w:marLeft w:val="0"/>
      <w:marRight w:val="0"/>
      <w:marTop w:val="0"/>
      <w:marBottom w:val="0"/>
      <w:divBdr>
        <w:top w:val="none" w:sz="0" w:space="0" w:color="auto"/>
        <w:left w:val="none" w:sz="0" w:space="0" w:color="auto"/>
        <w:bottom w:val="none" w:sz="0" w:space="0" w:color="auto"/>
        <w:right w:val="none" w:sz="0" w:space="0" w:color="auto"/>
      </w:divBdr>
      <w:divsChild>
        <w:div w:id="1369139698">
          <w:marLeft w:val="0"/>
          <w:marRight w:val="0"/>
          <w:marTop w:val="0"/>
          <w:marBottom w:val="0"/>
          <w:divBdr>
            <w:top w:val="none" w:sz="0" w:space="0" w:color="auto"/>
            <w:left w:val="none" w:sz="0" w:space="0" w:color="auto"/>
            <w:bottom w:val="none" w:sz="0" w:space="0" w:color="auto"/>
            <w:right w:val="none" w:sz="0" w:space="0" w:color="auto"/>
          </w:divBdr>
          <w:divsChild>
            <w:div w:id="1461461843">
              <w:marLeft w:val="0"/>
              <w:marRight w:val="0"/>
              <w:marTop w:val="0"/>
              <w:marBottom w:val="0"/>
              <w:divBdr>
                <w:top w:val="none" w:sz="0" w:space="0" w:color="auto"/>
                <w:left w:val="none" w:sz="0" w:space="0" w:color="auto"/>
                <w:bottom w:val="none" w:sz="0" w:space="0" w:color="auto"/>
                <w:right w:val="none" w:sz="0" w:space="0" w:color="auto"/>
              </w:divBdr>
            </w:div>
            <w:div w:id="1250503999">
              <w:marLeft w:val="0"/>
              <w:marRight w:val="0"/>
              <w:marTop w:val="0"/>
              <w:marBottom w:val="0"/>
              <w:divBdr>
                <w:top w:val="none" w:sz="0" w:space="0" w:color="auto"/>
                <w:left w:val="none" w:sz="0" w:space="0" w:color="auto"/>
                <w:bottom w:val="none" w:sz="0" w:space="0" w:color="auto"/>
                <w:right w:val="none" w:sz="0" w:space="0" w:color="auto"/>
              </w:divBdr>
            </w:div>
          </w:divsChild>
        </w:div>
        <w:div w:id="570193039">
          <w:marLeft w:val="0"/>
          <w:marRight w:val="0"/>
          <w:marTop w:val="0"/>
          <w:marBottom w:val="0"/>
          <w:divBdr>
            <w:top w:val="none" w:sz="0" w:space="0" w:color="auto"/>
            <w:left w:val="none" w:sz="0" w:space="0" w:color="auto"/>
            <w:bottom w:val="none" w:sz="0" w:space="0" w:color="auto"/>
            <w:right w:val="none" w:sz="0" w:space="0" w:color="auto"/>
          </w:divBdr>
        </w:div>
      </w:divsChild>
    </w:div>
    <w:div w:id="733744076">
      <w:bodyDiv w:val="1"/>
      <w:marLeft w:val="0"/>
      <w:marRight w:val="0"/>
      <w:marTop w:val="0"/>
      <w:marBottom w:val="0"/>
      <w:divBdr>
        <w:top w:val="none" w:sz="0" w:space="0" w:color="auto"/>
        <w:left w:val="none" w:sz="0" w:space="0" w:color="auto"/>
        <w:bottom w:val="none" w:sz="0" w:space="0" w:color="auto"/>
        <w:right w:val="none" w:sz="0" w:space="0" w:color="auto"/>
      </w:divBdr>
      <w:divsChild>
        <w:div w:id="190186799">
          <w:marLeft w:val="0"/>
          <w:marRight w:val="0"/>
          <w:marTop w:val="0"/>
          <w:marBottom w:val="0"/>
          <w:divBdr>
            <w:top w:val="none" w:sz="0" w:space="0" w:color="auto"/>
            <w:left w:val="none" w:sz="0" w:space="0" w:color="auto"/>
            <w:bottom w:val="none" w:sz="0" w:space="0" w:color="auto"/>
            <w:right w:val="none" w:sz="0" w:space="0" w:color="auto"/>
          </w:divBdr>
          <w:divsChild>
            <w:div w:id="726878067">
              <w:marLeft w:val="0"/>
              <w:marRight w:val="0"/>
              <w:marTop w:val="0"/>
              <w:marBottom w:val="0"/>
              <w:divBdr>
                <w:top w:val="none" w:sz="0" w:space="0" w:color="auto"/>
                <w:left w:val="none" w:sz="0" w:space="0" w:color="auto"/>
                <w:bottom w:val="none" w:sz="0" w:space="0" w:color="auto"/>
                <w:right w:val="none" w:sz="0" w:space="0" w:color="auto"/>
              </w:divBdr>
            </w:div>
            <w:div w:id="324092369">
              <w:marLeft w:val="0"/>
              <w:marRight w:val="0"/>
              <w:marTop w:val="0"/>
              <w:marBottom w:val="0"/>
              <w:divBdr>
                <w:top w:val="none" w:sz="0" w:space="0" w:color="auto"/>
                <w:left w:val="none" w:sz="0" w:space="0" w:color="auto"/>
                <w:bottom w:val="none" w:sz="0" w:space="0" w:color="auto"/>
                <w:right w:val="none" w:sz="0" w:space="0" w:color="auto"/>
              </w:divBdr>
            </w:div>
          </w:divsChild>
        </w:div>
        <w:div w:id="1989823324">
          <w:marLeft w:val="0"/>
          <w:marRight w:val="0"/>
          <w:marTop w:val="0"/>
          <w:marBottom w:val="0"/>
          <w:divBdr>
            <w:top w:val="none" w:sz="0" w:space="0" w:color="auto"/>
            <w:left w:val="none" w:sz="0" w:space="0" w:color="auto"/>
            <w:bottom w:val="none" w:sz="0" w:space="0" w:color="auto"/>
            <w:right w:val="none" w:sz="0" w:space="0" w:color="auto"/>
          </w:divBdr>
        </w:div>
      </w:divsChild>
    </w:div>
    <w:div w:id="733745395">
      <w:bodyDiv w:val="1"/>
      <w:marLeft w:val="0"/>
      <w:marRight w:val="0"/>
      <w:marTop w:val="0"/>
      <w:marBottom w:val="0"/>
      <w:divBdr>
        <w:top w:val="none" w:sz="0" w:space="0" w:color="auto"/>
        <w:left w:val="none" w:sz="0" w:space="0" w:color="auto"/>
        <w:bottom w:val="none" w:sz="0" w:space="0" w:color="auto"/>
        <w:right w:val="none" w:sz="0" w:space="0" w:color="auto"/>
      </w:divBdr>
      <w:divsChild>
        <w:div w:id="770395830">
          <w:marLeft w:val="0"/>
          <w:marRight w:val="0"/>
          <w:marTop w:val="0"/>
          <w:marBottom w:val="0"/>
          <w:divBdr>
            <w:top w:val="none" w:sz="0" w:space="0" w:color="auto"/>
            <w:left w:val="none" w:sz="0" w:space="0" w:color="auto"/>
            <w:bottom w:val="none" w:sz="0" w:space="0" w:color="auto"/>
            <w:right w:val="none" w:sz="0" w:space="0" w:color="auto"/>
          </w:divBdr>
        </w:div>
      </w:divsChild>
    </w:div>
    <w:div w:id="735780696">
      <w:bodyDiv w:val="1"/>
      <w:marLeft w:val="0"/>
      <w:marRight w:val="0"/>
      <w:marTop w:val="0"/>
      <w:marBottom w:val="0"/>
      <w:divBdr>
        <w:top w:val="none" w:sz="0" w:space="0" w:color="auto"/>
        <w:left w:val="none" w:sz="0" w:space="0" w:color="auto"/>
        <w:bottom w:val="none" w:sz="0" w:space="0" w:color="auto"/>
        <w:right w:val="none" w:sz="0" w:space="0" w:color="auto"/>
      </w:divBdr>
      <w:divsChild>
        <w:div w:id="716585395">
          <w:marLeft w:val="0"/>
          <w:marRight w:val="0"/>
          <w:marTop w:val="0"/>
          <w:marBottom w:val="0"/>
          <w:divBdr>
            <w:top w:val="none" w:sz="0" w:space="0" w:color="auto"/>
            <w:left w:val="none" w:sz="0" w:space="0" w:color="auto"/>
            <w:bottom w:val="none" w:sz="0" w:space="0" w:color="auto"/>
            <w:right w:val="none" w:sz="0" w:space="0" w:color="auto"/>
          </w:divBdr>
          <w:divsChild>
            <w:div w:id="401682814">
              <w:marLeft w:val="0"/>
              <w:marRight w:val="0"/>
              <w:marTop w:val="0"/>
              <w:marBottom w:val="0"/>
              <w:divBdr>
                <w:top w:val="none" w:sz="0" w:space="0" w:color="auto"/>
                <w:left w:val="none" w:sz="0" w:space="0" w:color="auto"/>
                <w:bottom w:val="none" w:sz="0" w:space="0" w:color="auto"/>
                <w:right w:val="none" w:sz="0" w:space="0" w:color="auto"/>
              </w:divBdr>
              <w:divsChild>
                <w:div w:id="1095251068">
                  <w:marLeft w:val="0"/>
                  <w:marRight w:val="0"/>
                  <w:marTop w:val="0"/>
                  <w:marBottom w:val="0"/>
                  <w:divBdr>
                    <w:top w:val="none" w:sz="0" w:space="0" w:color="auto"/>
                    <w:left w:val="none" w:sz="0" w:space="0" w:color="auto"/>
                    <w:bottom w:val="none" w:sz="0" w:space="0" w:color="auto"/>
                    <w:right w:val="none" w:sz="0" w:space="0" w:color="auto"/>
                  </w:divBdr>
                </w:div>
              </w:divsChild>
            </w:div>
            <w:div w:id="394088714">
              <w:marLeft w:val="0"/>
              <w:marRight w:val="0"/>
              <w:marTop w:val="0"/>
              <w:marBottom w:val="0"/>
              <w:divBdr>
                <w:top w:val="none" w:sz="0" w:space="0" w:color="auto"/>
                <w:left w:val="none" w:sz="0" w:space="0" w:color="auto"/>
                <w:bottom w:val="none" w:sz="0" w:space="0" w:color="auto"/>
                <w:right w:val="none" w:sz="0" w:space="0" w:color="auto"/>
              </w:divBdr>
              <w:divsChild>
                <w:div w:id="1284000607">
                  <w:marLeft w:val="0"/>
                  <w:marRight w:val="0"/>
                  <w:marTop w:val="0"/>
                  <w:marBottom w:val="0"/>
                  <w:divBdr>
                    <w:top w:val="none" w:sz="0" w:space="0" w:color="auto"/>
                    <w:left w:val="none" w:sz="0" w:space="0" w:color="auto"/>
                    <w:bottom w:val="none" w:sz="0" w:space="0" w:color="auto"/>
                    <w:right w:val="none" w:sz="0" w:space="0" w:color="auto"/>
                  </w:divBdr>
                  <w:divsChild>
                    <w:div w:id="10059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854">
              <w:marLeft w:val="0"/>
              <w:marRight w:val="0"/>
              <w:marTop w:val="0"/>
              <w:marBottom w:val="0"/>
              <w:divBdr>
                <w:top w:val="none" w:sz="0" w:space="0" w:color="auto"/>
                <w:left w:val="none" w:sz="0" w:space="0" w:color="auto"/>
                <w:bottom w:val="none" w:sz="0" w:space="0" w:color="auto"/>
                <w:right w:val="none" w:sz="0" w:space="0" w:color="auto"/>
              </w:divBdr>
            </w:div>
          </w:divsChild>
        </w:div>
        <w:div w:id="237793779">
          <w:marLeft w:val="0"/>
          <w:marRight w:val="0"/>
          <w:marTop w:val="0"/>
          <w:marBottom w:val="0"/>
          <w:divBdr>
            <w:top w:val="none" w:sz="0" w:space="0" w:color="auto"/>
            <w:left w:val="none" w:sz="0" w:space="0" w:color="auto"/>
            <w:bottom w:val="none" w:sz="0" w:space="0" w:color="auto"/>
            <w:right w:val="none" w:sz="0" w:space="0" w:color="auto"/>
          </w:divBdr>
          <w:divsChild>
            <w:div w:id="978343023">
              <w:marLeft w:val="0"/>
              <w:marRight w:val="0"/>
              <w:marTop w:val="0"/>
              <w:marBottom w:val="0"/>
              <w:divBdr>
                <w:top w:val="none" w:sz="0" w:space="0" w:color="auto"/>
                <w:left w:val="none" w:sz="0" w:space="0" w:color="auto"/>
                <w:bottom w:val="none" w:sz="0" w:space="0" w:color="auto"/>
                <w:right w:val="none" w:sz="0" w:space="0" w:color="auto"/>
              </w:divBdr>
            </w:div>
            <w:div w:id="1848135332">
              <w:marLeft w:val="0"/>
              <w:marRight w:val="0"/>
              <w:marTop w:val="0"/>
              <w:marBottom w:val="0"/>
              <w:divBdr>
                <w:top w:val="none" w:sz="0" w:space="0" w:color="auto"/>
                <w:left w:val="none" w:sz="0" w:space="0" w:color="auto"/>
                <w:bottom w:val="none" w:sz="0" w:space="0" w:color="auto"/>
                <w:right w:val="none" w:sz="0" w:space="0" w:color="auto"/>
              </w:divBdr>
              <w:divsChild>
                <w:div w:id="728961889">
                  <w:marLeft w:val="0"/>
                  <w:marRight w:val="0"/>
                  <w:marTop w:val="0"/>
                  <w:marBottom w:val="0"/>
                  <w:divBdr>
                    <w:top w:val="none" w:sz="0" w:space="0" w:color="auto"/>
                    <w:left w:val="none" w:sz="0" w:space="0" w:color="auto"/>
                    <w:bottom w:val="none" w:sz="0" w:space="0" w:color="auto"/>
                    <w:right w:val="none" w:sz="0" w:space="0" w:color="auto"/>
                  </w:divBdr>
                  <w:divsChild>
                    <w:div w:id="1737359708">
                      <w:marLeft w:val="0"/>
                      <w:marRight w:val="0"/>
                      <w:marTop w:val="0"/>
                      <w:marBottom w:val="0"/>
                      <w:divBdr>
                        <w:top w:val="none" w:sz="0" w:space="0" w:color="auto"/>
                        <w:left w:val="none" w:sz="0" w:space="0" w:color="auto"/>
                        <w:bottom w:val="none" w:sz="0" w:space="0" w:color="auto"/>
                        <w:right w:val="none" w:sz="0" w:space="0" w:color="auto"/>
                      </w:divBdr>
                      <w:divsChild>
                        <w:div w:id="1329014996">
                          <w:marLeft w:val="0"/>
                          <w:marRight w:val="0"/>
                          <w:marTop w:val="0"/>
                          <w:marBottom w:val="0"/>
                          <w:divBdr>
                            <w:top w:val="none" w:sz="0" w:space="0" w:color="auto"/>
                            <w:left w:val="none" w:sz="0" w:space="0" w:color="auto"/>
                            <w:bottom w:val="none" w:sz="0" w:space="0" w:color="auto"/>
                            <w:right w:val="none" w:sz="0" w:space="0" w:color="auto"/>
                          </w:divBdr>
                          <w:divsChild>
                            <w:div w:id="102455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92788">
                      <w:marLeft w:val="0"/>
                      <w:marRight w:val="0"/>
                      <w:marTop w:val="0"/>
                      <w:marBottom w:val="0"/>
                      <w:divBdr>
                        <w:top w:val="none" w:sz="0" w:space="0" w:color="auto"/>
                        <w:left w:val="none" w:sz="0" w:space="0" w:color="auto"/>
                        <w:bottom w:val="none" w:sz="0" w:space="0" w:color="auto"/>
                        <w:right w:val="none" w:sz="0" w:space="0" w:color="auto"/>
                      </w:divBdr>
                      <w:divsChild>
                        <w:div w:id="1840075509">
                          <w:marLeft w:val="0"/>
                          <w:marRight w:val="0"/>
                          <w:marTop w:val="0"/>
                          <w:marBottom w:val="0"/>
                          <w:divBdr>
                            <w:top w:val="none" w:sz="0" w:space="0" w:color="auto"/>
                            <w:left w:val="none" w:sz="0" w:space="0" w:color="auto"/>
                            <w:bottom w:val="none" w:sz="0" w:space="0" w:color="auto"/>
                            <w:right w:val="none" w:sz="0" w:space="0" w:color="auto"/>
                          </w:divBdr>
                          <w:divsChild>
                            <w:div w:id="500394969">
                              <w:marLeft w:val="0"/>
                              <w:marRight w:val="0"/>
                              <w:marTop w:val="0"/>
                              <w:marBottom w:val="0"/>
                              <w:divBdr>
                                <w:top w:val="none" w:sz="0" w:space="0" w:color="auto"/>
                                <w:left w:val="none" w:sz="0" w:space="0" w:color="auto"/>
                                <w:bottom w:val="none" w:sz="0" w:space="0" w:color="auto"/>
                                <w:right w:val="none" w:sz="0" w:space="0" w:color="auto"/>
                              </w:divBdr>
                            </w:div>
                            <w:div w:id="442044660">
                              <w:marLeft w:val="0"/>
                              <w:marRight w:val="0"/>
                              <w:marTop w:val="0"/>
                              <w:marBottom w:val="0"/>
                              <w:divBdr>
                                <w:top w:val="none" w:sz="0" w:space="0" w:color="auto"/>
                                <w:left w:val="none" w:sz="0" w:space="0" w:color="auto"/>
                                <w:bottom w:val="none" w:sz="0" w:space="0" w:color="auto"/>
                                <w:right w:val="none" w:sz="0" w:space="0" w:color="auto"/>
                              </w:divBdr>
                              <w:divsChild>
                                <w:div w:id="455638516">
                                  <w:marLeft w:val="0"/>
                                  <w:marRight w:val="0"/>
                                  <w:marTop w:val="0"/>
                                  <w:marBottom w:val="0"/>
                                  <w:divBdr>
                                    <w:top w:val="none" w:sz="0" w:space="0" w:color="auto"/>
                                    <w:left w:val="none" w:sz="0" w:space="0" w:color="auto"/>
                                    <w:bottom w:val="none" w:sz="0" w:space="0" w:color="auto"/>
                                    <w:right w:val="none" w:sz="0" w:space="0" w:color="auto"/>
                                  </w:divBdr>
                                </w:div>
                              </w:divsChild>
                            </w:div>
                            <w:div w:id="1879776804">
                              <w:marLeft w:val="0"/>
                              <w:marRight w:val="0"/>
                              <w:marTop w:val="0"/>
                              <w:marBottom w:val="0"/>
                              <w:divBdr>
                                <w:top w:val="none" w:sz="0" w:space="0" w:color="auto"/>
                                <w:left w:val="none" w:sz="0" w:space="0" w:color="auto"/>
                                <w:bottom w:val="none" w:sz="0" w:space="0" w:color="auto"/>
                                <w:right w:val="none" w:sz="0" w:space="0" w:color="auto"/>
                              </w:divBdr>
                            </w:div>
                            <w:div w:id="1119684381">
                              <w:marLeft w:val="0"/>
                              <w:marRight w:val="0"/>
                              <w:marTop w:val="0"/>
                              <w:marBottom w:val="0"/>
                              <w:divBdr>
                                <w:top w:val="none" w:sz="0" w:space="0" w:color="auto"/>
                                <w:left w:val="none" w:sz="0" w:space="0" w:color="auto"/>
                                <w:bottom w:val="none" w:sz="0" w:space="0" w:color="auto"/>
                                <w:right w:val="none" w:sz="0" w:space="0" w:color="auto"/>
                              </w:divBdr>
                              <w:divsChild>
                                <w:div w:id="1473408093">
                                  <w:marLeft w:val="0"/>
                                  <w:marRight w:val="0"/>
                                  <w:marTop w:val="0"/>
                                  <w:marBottom w:val="0"/>
                                  <w:divBdr>
                                    <w:top w:val="none" w:sz="0" w:space="0" w:color="auto"/>
                                    <w:left w:val="none" w:sz="0" w:space="0" w:color="auto"/>
                                    <w:bottom w:val="none" w:sz="0" w:space="0" w:color="auto"/>
                                    <w:right w:val="none" w:sz="0" w:space="0" w:color="auto"/>
                                  </w:divBdr>
                                </w:div>
                              </w:divsChild>
                            </w:div>
                            <w:div w:id="194003750">
                              <w:marLeft w:val="0"/>
                              <w:marRight w:val="0"/>
                              <w:marTop w:val="0"/>
                              <w:marBottom w:val="0"/>
                              <w:divBdr>
                                <w:top w:val="none" w:sz="0" w:space="0" w:color="auto"/>
                                <w:left w:val="none" w:sz="0" w:space="0" w:color="auto"/>
                                <w:bottom w:val="none" w:sz="0" w:space="0" w:color="auto"/>
                                <w:right w:val="none" w:sz="0" w:space="0" w:color="auto"/>
                              </w:divBdr>
                              <w:divsChild>
                                <w:div w:id="1653563462">
                                  <w:marLeft w:val="0"/>
                                  <w:marRight w:val="0"/>
                                  <w:marTop w:val="0"/>
                                  <w:marBottom w:val="0"/>
                                  <w:divBdr>
                                    <w:top w:val="none" w:sz="0" w:space="0" w:color="auto"/>
                                    <w:left w:val="none" w:sz="0" w:space="0" w:color="auto"/>
                                    <w:bottom w:val="none" w:sz="0" w:space="0" w:color="auto"/>
                                    <w:right w:val="none" w:sz="0" w:space="0" w:color="auto"/>
                                  </w:divBdr>
                                </w:div>
                              </w:divsChild>
                            </w:div>
                            <w:div w:id="3220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049140">
      <w:bodyDiv w:val="1"/>
      <w:marLeft w:val="0"/>
      <w:marRight w:val="0"/>
      <w:marTop w:val="0"/>
      <w:marBottom w:val="0"/>
      <w:divBdr>
        <w:top w:val="none" w:sz="0" w:space="0" w:color="auto"/>
        <w:left w:val="none" w:sz="0" w:space="0" w:color="auto"/>
        <w:bottom w:val="none" w:sz="0" w:space="0" w:color="auto"/>
        <w:right w:val="none" w:sz="0" w:space="0" w:color="auto"/>
      </w:divBdr>
      <w:divsChild>
        <w:div w:id="1516387330">
          <w:marLeft w:val="0"/>
          <w:marRight w:val="0"/>
          <w:marTop w:val="0"/>
          <w:marBottom w:val="0"/>
          <w:divBdr>
            <w:top w:val="none" w:sz="0" w:space="0" w:color="auto"/>
            <w:left w:val="none" w:sz="0" w:space="0" w:color="auto"/>
            <w:bottom w:val="none" w:sz="0" w:space="0" w:color="auto"/>
            <w:right w:val="none" w:sz="0" w:space="0" w:color="auto"/>
          </w:divBdr>
          <w:divsChild>
            <w:div w:id="1302154060">
              <w:marLeft w:val="0"/>
              <w:marRight w:val="0"/>
              <w:marTop w:val="0"/>
              <w:marBottom w:val="0"/>
              <w:divBdr>
                <w:top w:val="none" w:sz="0" w:space="0" w:color="auto"/>
                <w:left w:val="none" w:sz="0" w:space="0" w:color="auto"/>
                <w:bottom w:val="none" w:sz="0" w:space="0" w:color="auto"/>
                <w:right w:val="none" w:sz="0" w:space="0" w:color="auto"/>
              </w:divBdr>
            </w:div>
            <w:div w:id="1314024177">
              <w:marLeft w:val="0"/>
              <w:marRight w:val="0"/>
              <w:marTop w:val="0"/>
              <w:marBottom w:val="0"/>
              <w:divBdr>
                <w:top w:val="none" w:sz="0" w:space="0" w:color="auto"/>
                <w:left w:val="none" w:sz="0" w:space="0" w:color="auto"/>
                <w:bottom w:val="none" w:sz="0" w:space="0" w:color="auto"/>
                <w:right w:val="none" w:sz="0" w:space="0" w:color="auto"/>
              </w:divBdr>
            </w:div>
          </w:divsChild>
        </w:div>
        <w:div w:id="588656421">
          <w:marLeft w:val="0"/>
          <w:marRight w:val="0"/>
          <w:marTop w:val="0"/>
          <w:marBottom w:val="0"/>
          <w:divBdr>
            <w:top w:val="none" w:sz="0" w:space="0" w:color="auto"/>
            <w:left w:val="none" w:sz="0" w:space="0" w:color="auto"/>
            <w:bottom w:val="none" w:sz="0" w:space="0" w:color="auto"/>
            <w:right w:val="none" w:sz="0" w:space="0" w:color="auto"/>
          </w:divBdr>
        </w:div>
      </w:divsChild>
    </w:div>
    <w:div w:id="737820630">
      <w:bodyDiv w:val="1"/>
      <w:marLeft w:val="0"/>
      <w:marRight w:val="0"/>
      <w:marTop w:val="0"/>
      <w:marBottom w:val="0"/>
      <w:divBdr>
        <w:top w:val="none" w:sz="0" w:space="0" w:color="auto"/>
        <w:left w:val="none" w:sz="0" w:space="0" w:color="auto"/>
        <w:bottom w:val="none" w:sz="0" w:space="0" w:color="auto"/>
        <w:right w:val="none" w:sz="0" w:space="0" w:color="auto"/>
      </w:divBdr>
      <w:divsChild>
        <w:div w:id="1806580628">
          <w:marLeft w:val="0"/>
          <w:marRight w:val="0"/>
          <w:marTop w:val="0"/>
          <w:marBottom w:val="0"/>
          <w:divBdr>
            <w:top w:val="none" w:sz="0" w:space="0" w:color="auto"/>
            <w:left w:val="none" w:sz="0" w:space="0" w:color="auto"/>
            <w:bottom w:val="none" w:sz="0" w:space="0" w:color="auto"/>
            <w:right w:val="none" w:sz="0" w:space="0" w:color="auto"/>
          </w:divBdr>
          <w:divsChild>
            <w:div w:id="2124380818">
              <w:marLeft w:val="0"/>
              <w:marRight w:val="0"/>
              <w:marTop w:val="0"/>
              <w:marBottom w:val="0"/>
              <w:divBdr>
                <w:top w:val="none" w:sz="0" w:space="0" w:color="auto"/>
                <w:left w:val="none" w:sz="0" w:space="0" w:color="auto"/>
                <w:bottom w:val="none" w:sz="0" w:space="0" w:color="auto"/>
                <w:right w:val="none" w:sz="0" w:space="0" w:color="auto"/>
              </w:divBdr>
            </w:div>
          </w:divsChild>
        </w:div>
        <w:div w:id="1714033860">
          <w:marLeft w:val="0"/>
          <w:marRight w:val="0"/>
          <w:marTop w:val="0"/>
          <w:marBottom w:val="0"/>
          <w:divBdr>
            <w:top w:val="none" w:sz="0" w:space="0" w:color="auto"/>
            <w:left w:val="none" w:sz="0" w:space="0" w:color="auto"/>
            <w:bottom w:val="none" w:sz="0" w:space="0" w:color="auto"/>
            <w:right w:val="none" w:sz="0" w:space="0" w:color="auto"/>
          </w:divBdr>
          <w:divsChild>
            <w:div w:id="2091808542">
              <w:marLeft w:val="0"/>
              <w:marRight w:val="0"/>
              <w:marTop w:val="0"/>
              <w:marBottom w:val="0"/>
              <w:divBdr>
                <w:top w:val="none" w:sz="0" w:space="0" w:color="auto"/>
                <w:left w:val="none" w:sz="0" w:space="0" w:color="auto"/>
                <w:bottom w:val="none" w:sz="0" w:space="0" w:color="auto"/>
                <w:right w:val="none" w:sz="0" w:space="0" w:color="auto"/>
              </w:divBdr>
            </w:div>
            <w:div w:id="1599368636">
              <w:marLeft w:val="0"/>
              <w:marRight w:val="0"/>
              <w:marTop w:val="0"/>
              <w:marBottom w:val="0"/>
              <w:divBdr>
                <w:top w:val="none" w:sz="0" w:space="0" w:color="auto"/>
                <w:left w:val="none" w:sz="0" w:space="0" w:color="auto"/>
                <w:bottom w:val="none" w:sz="0" w:space="0" w:color="auto"/>
                <w:right w:val="none" w:sz="0" w:space="0" w:color="auto"/>
              </w:divBdr>
            </w:div>
            <w:div w:id="1984195173">
              <w:marLeft w:val="0"/>
              <w:marRight w:val="0"/>
              <w:marTop w:val="0"/>
              <w:marBottom w:val="0"/>
              <w:divBdr>
                <w:top w:val="none" w:sz="0" w:space="0" w:color="auto"/>
                <w:left w:val="none" w:sz="0" w:space="0" w:color="auto"/>
                <w:bottom w:val="none" w:sz="0" w:space="0" w:color="auto"/>
                <w:right w:val="none" w:sz="0" w:space="0" w:color="auto"/>
              </w:divBdr>
            </w:div>
            <w:div w:id="1565214761">
              <w:marLeft w:val="0"/>
              <w:marRight w:val="0"/>
              <w:marTop w:val="0"/>
              <w:marBottom w:val="0"/>
              <w:divBdr>
                <w:top w:val="none" w:sz="0" w:space="0" w:color="auto"/>
                <w:left w:val="none" w:sz="0" w:space="0" w:color="auto"/>
                <w:bottom w:val="none" w:sz="0" w:space="0" w:color="auto"/>
                <w:right w:val="none" w:sz="0" w:space="0" w:color="auto"/>
              </w:divBdr>
            </w:div>
            <w:div w:id="1557156284">
              <w:marLeft w:val="0"/>
              <w:marRight w:val="0"/>
              <w:marTop w:val="0"/>
              <w:marBottom w:val="0"/>
              <w:divBdr>
                <w:top w:val="none" w:sz="0" w:space="0" w:color="auto"/>
                <w:left w:val="none" w:sz="0" w:space="0" w:color="auto"/>
                <w:bottom w:val="none" w:sz="0" w:space="0" w:color="auto"/>
                <w:right w:val="none" w:sz="0" w:space="0" w:color="auto"/>
              </w:divBdr>
            </w:div>
            <w:div w:id="910000041">
              <w:marLeft w:val="0"/>
              <w:marRight w:val="0"/>
              <w:marTop w:val="0"/>
              <w:marBottom w:val="0"/>
              <w:divBdr>
                <w:top w:val="none" w:sz="0" w:space="0" w:color="auto"/>
                <w:left w:val="none" w:sz="0" w:space="0" w:color="auto"/>
                <w:bottom w:val="none" w:sz="0" w:space="0" w:color="auto"/>
                <w:right w:val="none" w:sz="0" w:space="0" w:color="auto"/>
              </w:divBdr>
            </w:div>
            <w:div w:id="409278262">
              <w:marLeft w:val="0"/>
              <w:marRight w:val="0"/>
              <w:marTop w:val="0"/>
              <w:marBottom w:val="0"/>
              <w:divBdr>
                <w:top w:val="none" w:sz="0" w:space="0" w:color="auto"/>
                <w:left w:val="none" w:sz="0" w:space="0" w:color="auto"/>
                <w:bottom w:val="none" w:sz="0" w:space="0" w:color="auto"/>
                <w:right w:val="none" w:sz="0" w:space="0" w:color="auto"/>
              </w:divBdr>
            </w:div>
            <w:div w:id="108162117">
              <w:marLeft w:val="0"/>
              <w:marRight w:val="0"/>
              <w:marTop w:val="0"/>
              <w:marBottom w:val="0"/>
              <w:divBdr>
                <w:top w:val="none" w:sz="0" w:space="0" w:color="auto"/>
                <w:left w:val="none" w:sz="0" w:space="0" w:color="auto"/>
                <w:bottom w:val="none" w:sz="0" w:space="0" w:color="auto"/>
                <w:right w:val="none" w:sz="0" w:space="0" w:color="auto"/>
              </w:divBdr>
            </w:div>
            <w:div w:id="1244801167">
              <w:marLeft w:val="0"/>
              <w:marRight w:val="0"/>
              <w:marTop w:val="0"/>
              <w:marBottom w:val="0"/>
              <w:divBdr>
                <w:top w:val="none" w:sz="0" w:space="0" w:color="auto"/>
                <w:left w:val="none" w:sz="0" w:space="0" w:color="auto"/>
                <w:bottom w:val="none" w:sz="0" w:space="0" w:color="auto"/>
                <w:right w:val="none" w:sz="0" w:space="0" w:color="auto"/>
              </w:divBdr>
            </w:div>
            <w:div w:id="442267295">
              <w:marLeft w:val="0"/>
              <w:marRight w:val="0"/>
              <w:marTop w:val="0"/>
              <w:marBottom w:val="0"/>
              <w:divBdr>
                <w:top w:val="none" w:sz="0" w:space="0" w:color="auto"/>
                <w:left w:val="none" w:sz="0" w:space="0" w:color="auto"/>
                <w:bottom w:val="none" w:sz="0" w:space="0" w:color="auto"/>
                <w:right w:val="none" w:sz="0" w:space="0" w:color="auto"/>
              </w:divBdr>
            </w:div>
            <w:div w:id="14860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4072">
      <w:bodyDiv w:val="1"/>
      <w:marLeft w:val="0"/>
      <w:marRight w:val="0"/>
      <w:marTop w:val="0"/>
      <w:marBottom w:val="0"/>
      <w:divBdr>
        <w:top w:val="none" w:sz="0" w:space="0" w:color="auto"/>
        <w:left w:val="none" w:sz="0" w:space="0" w:color="auto"/>
        <w:bottom w:val="none" w:sz="0" w:space="0" w:color="auto"/>
        <w:right w:val="none" w:sz="0" w:space="0" w:color="auto"/>
      </w:divBdr>
      <w:divsChild>
        <w:div w:id="589432913">
          <w:marLeft w:val="0"/>
          <w:marRight w:val="0"/>
          <w:marTop w:val="0"/>
          <w:marBottom w:val="0"/>
          <w:divBdr>
            <w:top w:val="none" w:sz="0" w:space="0" w:color="auto"/>
            <w:left w:val="none" w:sz="0" w:space="0" w:color="auto"/>
            <w:bottom w:val="none" w:sz="0" w:space="0" w:color="auto"/>
            <w:right w:val="none" w:sz="0" w:space="0" w:color="auto"/>
          </w:divBdr>
          <w:divsChild>
            <w:div w:id="330452375">
              <w:marLeft w:val="0"/>
              <w:marRight w:val="0"/>
              <w:marTop w:val="0"/>
              <w:marBottom w:val="0"/>
              <w:divBdr>
                <w:top w:val="none" w:sz="0" w:space="0" w:color="auto"/>
                <w:left w:val="none" w:sz="0" w:space="0" w:color="auto"/>
                <w:bottom w:val="none" w:sz="0" w:space="0" w:color="auto"/>
                <w:right w:val="none" w:sz="0" w:space="0" w:color="auto"/>
              </w:divBdr>
            </w:div>
            <w:div w:id="968509376">
              <w:marLeft w:val="0"/>
              <w:marRight w:val="0"/>
              <w:marTop w:val="0"/>
              <w:marBottom w:val="0"/>
              <w:divBdr>
                <w:top w:val="none" w:sz="0" w:space="0" w:color="auto"/>
                <w:left w:val="none" w:sz="0" w:space="0" w:color="auto"/>
                <w:bottom w:val="none" w:sz="0" w:space="0" w:color="auto"/>
                <w:right w:val="none" w:sz="0" w:space="0" w:color="auto"/>
              </w:divBdr>
            </w:div>
          </w:divsChild>
        </w:div>
        <w:div w:id="82843517">
          <w:marLeft w:val="0"/>
          <w:marRight w:val="0"/>
          <w:marTop w:val="0"/>
          <w:marBottom w:val="0"/>
          <w:divBdr>
            <w:top w:val="none" w:sz="0" w:space="0" w:color="auto"/>
            <w:left w:val="none" w:sz="0" w:space="0" w:color="auto"/>
            <w:bottom w:val="none" w:sz="0" w:space="0" w:color="auto"/>
            <w:right w:val="none" w:sz="0" w:space="0" w:color="auto"/>
          </w:divBdr>
        </w:div>
      </w:divsChild>
    </w:div>
    <w:div w:id="738938857">
      <w:bodyDiv w:val="1"/>
      <w:marLeft w:val="0"/>
      <w:marRight w:val="0"/>
      <w:marTop w:val="0"/>
      <w:marBottom w:val="0"/>
      <w:divBdr>
        <w:top w:val="none" w:sz="0" w:space="0" w:color="auto"/>
        <w:left w:val="none" w:sz="0" w:space="0" w:color="auto"/>
        <w:bottom w:val="none" w:sz="0" w:space="0" w:color="auto"/>
        <w:right w:val="none" w:sz="0" w:space="0" w:color="auto"/>
      </w:divBdr>
      <w:divsChild>
        <w:div w:id="2098289092">
          <w:marLeft w:val="0"/>
          <w:marRight w:val="0"/>
          <w:marTop w:val="0"/>
          <w:marBottom w:val="0"/>
          <w:divBdr>
            <w:top w:val="none" w:sz="0" w:space="0" w:color="auto"/>
            <w:left w:val="none" w:sz="0" w:space="0" w:color="auto"/>
            <w:bottom w:val="none" w:sz="0" w:space="0" w:color="auto"/>
            <w:right w:val="none" w:sz="0" w:space="0" w:color="auto"/>
          </w:divBdr>
          <w:divsChild>
            <w:div w:id="1960336610">
              <w:marLeft w:val="0"/>
              <w:marRight w:val="0"/>
              <w:marTop w:val="0"/>
              <w:marBottom w:val="0"/>
              <w:divBdr>
                <w:top w:val="none" w:sz="0" w:space="0" w:color="auto"/>
                <w:left w:val="none" w:sz="0" w:space="0" w:color="auto"/>
                <w:bottom w:val="none" w:sz="0" w:space="0" w:color="auto"/>
                <w:right w:val="none" w:sz="0" w:space="0" w:color="auto"/>
              </w:divBdr>
            </w:div>
          </w:divsChild>
        </w:div>
        <w:div w:id="1336686166">
          <w:marLeft w:val="0"/>
          <w:marRight w:val="0"/>
          <w:marTop w:val="0"/>
          <w:marBottom w:val="0"/>
          <w:divBdr>
            <w:top w:val="none" w:sz="0" w:space="0" w:color="auto"/>
            <w:left w:val="none" w:sz="0" w:space="0" w:color="auto"/>
            <w:bottom w:val="none" w:sz="0" w:space="0" w:color="auto"/>
            <w:right w:val="none" w:sz="0" w:space="0" w:color="auto"/>
          </w:divBdr>
        </w:div>
      </w:divsChild>
    </w:div>
    <w:div w:id="739644134">
      <w:bodyDiv w:val="1"/>
      <w:marLeft w:val="0"/>
      <w:marRight w:val="0"/>
      <w:marTop w:val="0"/>
      <w:marBottom w:val="0"/>
      <w:divBdr>
        <w:top w:val="none" w:sz="0" w:space="0" w:color="auto"/>
        <w:left w:val="none" w:sz="0" w:space="0" w:color="auto"/>
        <w:bottom w:val="none" w:sz="0" w:space="0" w:color="auto"/>
        <w:right w:val="none" w:sz="0" w:space="0" w:color="auto"/>
      </w:divBdr>
      <w:divsChild>
        <w:div w:id="610212150">
          <w:marLeft w:val="0"/>
          <w:marRight w:val="0"/>
          <w:marTop w:val="0"/>
          <w:marBottom w:val="0"/>
          <w:divBdr>
            <w:top w:val="none" w:sz="0" w:space="0" w:color="auto"/>
            <w:left w:val="none" w:sz="0" w:space="0" w:color="auto"/>
            <w:bottom w:val="none" w:sz="0" w:space="0" w:color="auto"/>
            <w:right w:val="none" w:sz="0" w:space="0" w:color="auto"/>
          </w:divBdr>
          <w:divsChild>
            <w:div w:id="2042976570">
              <w:marLeft w:val="0"/>
              <w:marRight w:val="0"/>
              <w:marTop w:val="0"/>
              <w:marBottom w:val="0"/>
              <w:divBdr>
                <w:top w:val="none" w:sz="0" w:space="0" w:color="auto"/>
                <w:left w:val="none" w:sz="0" w:space="0" w:color="auto"/>
                <w:bottom w:val="none" w:sz="0" w:space="0" w:color="auto"/>
                <w:right w:val="none" w:sz="0" w:space="0" w:color="auto"/>
              </w:divBdr>
              <w:divsChild>
                <w:div w:id="44719322">
                  <w:marLeft w:val="0"/>
                  <w:marRight w:val="0"/>
                  <w:marTop w:val="0"/>
                  <w:marBottom w:val="0"/>
                  <w:divBdr>
                    <w:top w:val="none" w:sz="0" w:space="0" w:color="auto"/>
                    <w:left w:val="none" w:sz="0" w:space="0" w:color="auto"/>
                    <w:bottom w:val="none" w:sz="0" w:space="0" w:color="auto"/>
                    <w:right w:val="none" w:sz="0" w:space="0" w:color="auto"/>
                  </w:divBdr>
                  <w:divsChild>
                    <w:div w:id="2124567982">
                      <w:marLeft w:val="0"/>
                      <w:marRight w:val="0"/>
                      <w:marTop w:val="0"/>
                      <w:marBottom w:val="0"/>
                      <w:divBdr>
                        <w:top w:val="none" w:sz="0" w:space="0" w:color="auto"/>
                        <w:left w:val="none" w:sz="0" w:space="0" w:color="auto"/>
                        <w:bottom w:val="none" w:sz="0" w:space="0" w:color="auto"/>
                        <w:right w:val="none" w:sz="0" w:space="0" w:color="auto"/>
                      </w:divBdr>
                      <w:divsChild>
                        <w:div w:id="1091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3812">
                  <w:marLeft w:val="0"/>
                  <w:marRight w:val="0"/>
                  <w:marTop w:val="0"/>
                  <w:marBottom w:val="0"/>
                  <w:divBdr>
                    <w:top w:val="none" w:sz="0" w:space="0" w:color="auto"/>
                    <w:left w:val="none" w:sz="0" w:space="0" w:color="auto"/>
                    <w:bottom w:val="none" w:sz="0" w:space="0" w:color="auto"/>
                    <w:right w:val="none" w:sz="0" w:space="0" w:color="auto"/>
                  </w:divBdr>
                </w:div>
                <w:div w:id="1858302213">
                  <w:marLeft w:val="0"/>
                  <w:marRight w:val="0"/>
                  <w:marTop w:val="0"/>
                  <w:marBottom w:val="0"/>
                  <w:divBdr>
                    <w:top w:val="none" w:sz="0" w:space="0" w:color="auto"/>
                    <w:left w:val="none" w:sz="0" w:space="0" w:color="auto"/>
                    <w:bottom w:val="none" w:sz="0" w:space="0" w:color="auto"/>
                    <w:right w:val="none" w:sz="0" w:space="0" w:color="auto"/>
                  </w:divBdr>
                  <w:divsChild>
                    <w:div w:id="474175994">
                      <w:marLeft w:val="0"/>
                      <w:marRight w:val="0"/>
                      <w:marTop w:val="0"/>
                      <w:marBottom w:val="0"/>
                      <w:divBdr>
                        <w:top w:val="none" w:sz="0" w:space="0" w:color="auto"/>
                        <w:left w:val="none" w:sz="0" w:space="0" w:color="auto"/>
                        <w:bottom w:val="none" w:sz="0" w:space="0" w:color="auto"/>
                        <w:right w:val="none" w:sz="0" w:space="0" w:color="auto"/>
                      </w:divBdr>
                      <w:divsChild>
                        <w:div w:id="11453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713445">
      <w:bodyDiv w:val="1"/>
      <w:marLeft w:val="0"/>
      <w:marRight w:val="0"/>
      <w:marTop w:val="0"/>
      <w:marBottom w:val="0"/>
      <w:divBdr>
        <w:top w:val="none" w:sz="0" w:space="0" w:color="auto"/>
        <w:left w:val="none" w:sz="0" w:space="0" w:color="auto"/>
        <w:bottom w:val="none" w:sz="0" w:space="0" w:color="auto"/>
        <w:right w:val="none" w:sz="0" w:space="0" w:color="auto"/>
      </w:divBdr>
      <w:divsChild>
        <w:div w:id="1387298053">
          <w:marLeft w:val="0"/>
          <w:marRight w:val="0"/>
          <w:marTop w:val="0"/>
          <w:marBottom w:val="0"/>
          <w:divBdr>
            <w:top w:val="none" w:sz="0" w:space="0" w:color="auto"/>
            <w:left w:val="none" w:sz="0" w:space="0" w:color="auto"/>
            <w:bottom w:val="none" w:sz="0" w:space="0" w:color="auto"/>
            <w:right w:val="none" w:sz="0" w:space="0" w:color="auto"/>
          </w:divBdr>
          <w:divsChild>
            <w:div w:id="1736200863">
              <w:marLeft w:val="0"/>
              <w:marRight w:val="0"/>
              <w:marTop w:val="0"/>
              <w:marBottom w:val="0"/>
              <w:divBdr>
                <w:top w:val="none" w:sz="0" w:space="0" w:color="auto"/>
                <w:left w:val="none" w:sz="0" w:space="0" w:color="auto"/>
                <w:bottom w:val="none" w:sz="0" w:space="0" w:color="auto"/>
                <w:right w:val="none" w:sz="0" w:space="0" w:color="auto"/>
              </w:divBdr>
            </w:div>
            <w:div w:id="1361201780">
              <w:marLeft w:val="0"/>
              <w:marRight w:val="0"/>
              <w:marTop w:val="0"/>
              <w:marBottom w:val="0"/>
              <w:divBdr>
                <w:top w:val="none" w:sz="0" w:space="0" w:color="auto"/>
                <w:left w:val="none" w:sz="0" w:space="0" w:color="auto"/>
                <w:bottom w:val="none" w:sz="0" w:space="0" w:color="auto"/>
                <w:right w:val="none" w:sz="0" w:space="0" w:color="auto"/>
              </w:divBdr>
            </w:div>
          </w:divsChild>
        </w:div>
        <w:div w:id="1623146815">
          <w:marLeft w:val="0"/>
          <w:marRight w:val="0"/>
          <w:marTop w:val="0"/>
          <w:marBottom w:val="0"/>
          <w:divBdr>
            <w:top w:val="none" w:sz="0" w:space="0" w:color="auto"/>
            <w:left w:val="none" w:sz="0" w:space="0" w:color="auto"/>
            <w:bottom w:val="none" w:sz="0" w:space="0" w:color="auto"/>
            <w:right w:val="none" w:sz="0" w:space="0" w:color="auto"/>
          </w:divBdr>
        </w:div>
      </w:divsChild>
    </w:div>
    <w:div w:id="741370454">
      <w:bodyDiv w:val="1"/>
      <w:marLeft w:val="0"/>
      <w:marRight w:val="0"/>
      <w:marTop w:val="0"/>
      <w:marBottom w:val="0"/>
      <w:divBdr>
        <w:top w:val="none" w:sz="0" w:space="0" w:color="auto"/>
        <w:left w:val="none" w:sz="0" w:space="0" w:color="auto"/>
        <w:bottom w:val="none" w:sz="0" w:space="0" w:color="auto"/>
        <w:right w:val="none" w:sz="0" w:space="0" w:color="auto"/>
      </w:divBdr>
      <w:divsChild>
        <w:div w:id="579483066">
          <w:marLeft w:val="0"/>
          <w:marRight w:val="300"/>
          <w:marTop w:val="0"/>
          <w:marBottom w:val="0"/>
          <w:divBdr>
            <w:top w:val="none" w:sz="0" w:space="0" w:color="auto"/>
            <w:left w:val="none" w:sz="0" w:space="0" w:color="auto"/>
            <w:bottom w:val="none" w:sz="0" w:space="0" w:color="auto"/>
            <w:right w:val="none" w:sz="0" w:space="0" w:color="auto"/>
          </w:divBdr>
          <w:divsChild>
            <w:div w:id="5324859">
              <w:marLeft w:val="0"/>
              <w:marRight w:val="0"/>
              <w:marTop w:val="0"/>
              <w:marBottom w:val="0"/>
              <w:divBdr>
                <w:top w:val="none" w:sz="0" w:space="0" w:color="auto"/>
                <w:left w:val="none" w:sz="0" w:space="0" w:color="auto"/>
                <w:bottom w:val="none" w:sz="0" w:space="0" w:color="auto"/>
                <w:right w:val="none" w:sz="0" w:space="0" w:color="auto"/>
              </w:divBdr>
              <w:divsChild>
                <w:div w:id="1353802319">
                  <w:marLeft w:val="0"/>
                  <w:marRight w:val="0"/>
                  <w:marTop w:val="0"/>
                  <w:marBottom w:val="0"/>
                  <w:divBdr>
                    <w:top w:val="none" w:sz="0" w:space="0" w:color="auto"/>
                    <w:left w:val="none" w:sz="0" w:space="0" w:color="auto"/>
                    <w:bottom w:val="none" w:sz="0" w:space="0" w:color="auto"/>
                    <w:right w:val="none" w:sz="0" w:space="0" w:color="auto"/>
                  </w:divBdr>
                </w:div>
                <w:div w:id="437726511">
                  <w:marLeft w:val="0"/>
                  <w:marRight w:val="0"/>
                  <w:marTop w:val="0"/>
                  <w:marBottom w:val="0"/>
                  <w:divBdr>
                    <w:top w:val="none" w:sz="0" w:space="0" w:color="auto"/>
                    <w:left w:val="none" w:sz="0" w:space="0" w:color="auto"/>
                    <w:bottom w:val="none" w:sz="0" w:space="0" w:color="auto"/>
                    <w:right w:val="none" w:sz="0" w:space="0" w:color="auto"/>
                  </w:divBdr>
                </w:div>
                <w:div w:id="19232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13245">
      <w:bodyDiv w:val="1"/>
      <w:marLeft w:val="0"/>
      <w:marRight w:val="0"/>
      <w:marTop w:val="0"/>
      <w:marBottom w:val="0"/>
      <w:divBdr>
        <w:top w:val="none" w:sz="0" w:space="0" w:color="auto"/>
        <w:left w:val="none" w:sz="0" w:space="0" w:color="auto"/>
        <w:bottom w:val="none" w:sz="0" w:space="0" w:color="auto"/>
        <w:right w:val="none" w:sz="0" w:space="0" w:color="auto"/>
      </w:divBdr>
      <w:divsChild>
        <w:div w:id="1389917909">
          <w:marLeft w:val="0"/>
          <w:marRight w:val="0"/>
          <w:marTop w:val="0"/>
          <w:marBottom w:val="0"/>
          <w:divBdr>
            <w:top w:val="none" w:sz="0" w:space="0" w:color="auto"/>
            <w:left w:val="none" w:sz="0" w:space="0" w:color="auto"/>
            <w:bottom w:val="none" w:sz="0" w:space="0" w:color="auto"/>
            <w:right w:val="none" w:sz="0" w:space="0" w:color="auto"/>
          </w:divBdr>
        </w:div>
        <w:div w:id="2137988528">
          <w:marLeft w:val="0"/>
          <w:marRight w:val="0"/>
          <w:marTop w:val="0"/>
          <w:marBottom w:val="0"/>
          <w:divBdr>
            <w:top w:val="none" w:sz="0" w:space="0" w:color="auto"/>
            <w:left w:val="none" w:sz="0" w:space="0" w:color="auto"/>
            <w:bottom w:val="none" w:sz="0" w:space="0" w:color="auto"/>
            <w:right w:val="none" w:sz="0" w:space="0" w:color="auto"/>
          </w:divBdr>
        </w:div>
      </w:divsChild>
    </w:div>
    <w:div w:id="744500060">
      <w:bodyDiv w:val="1"/>
      <w:marLeft w:val="0"/>
      <w:marRight w:val="0"/>
      <w:marTop w:val="0"/>
      <w:marBottom w:val="0"/>
      <w:divBdr>
        <w:top w:val="none" w:sz="0" w:space="0" w:color="auto"/>
        <w:left w:val="none" w:sz="0" w:space="0" w:color="auto"/>
        <w:bottom w:val="none" w:sz="0" w:space="0" w:color="auto"/>
        <w:right w:val="none" w:sz="0" w:space="0" w:color="auto"/>
      </w:divBdr>
      <w:divsChild>
        <w:div w:id="1670064026">
          <w:marLeft w:val="0"/>
          <w:marRight w:val="0"/>
          <w:marTop w:val="0"/>
          <w:marBottom w:val="0"/>
          <w:divBdr>
            <w:top w:val="none" w:sz="0" w:space="0" w:color="auto"/>
            <w:left w:val="none" w:sz="0" w:space="0" w:color="auto"/>
            <w:bottom w:val="none" w:sz="0" w:space="0" w:color="auto"/>
            <w:right w:val="none" w:sz="0" w:space="0" w:color="auto"/>
          </w:divBdr>
        </w:div>
        <w:div w:id="1053653619">
          <w:marLeft w:val="0"/>
          <w:marRight w:val="0"/>
          <w:marTop w:val="0"/>
          <w:marBottom w:val="0"/>
          <w:divBdr>
            <w:top w:val="none" w:sz="0" w:space="0" w:color="auto"/>
            <w:left w:val="none" w:sz="0" w:space="0" w:color="auto"/>
            <w:bottom w:val="none" w:sz="0" w:space="0" w:color="auto"/>
            <w:right w:val="none" w:sz="0" w:space="0" w:color="auto"/>
          </w:divBdr>
          <w:divsChild>
            <w:div w:id="1110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59368">
      <w:bodyDiv w:val="1"/>
      <w:marLeft w:val="0"/>
      <w:marRight w:val="0"/>
      <w:marTop w:val="0"/>
      <w:marBottom w:val="0"/>
      <w:divBdr>
        <w:top w:val="none" w:sz="0" w:space="0" w:color="auto"/>
        <w:left w:val="none" w:sz="0" w:space="0" w:color="auto"/>
        <w:bottom w:val="none" w:sz="0" w:space="0" w:color="auto"/>
        <w:right w:val="none" w:sz="0" w:space="0" w:color="auto"/>
      </w:divBdr>
      <w:divsChild>
        <w:div w:id="907302741">
          <w:marLeft w:val="0"/>
          <w:marRight w:val="0"/>
          <w:marTop w:val="0"/>
          <w:marBottom w:val="0"/>
          <w:divBdr>
            <w:top w:val="none" w:sz="0" w:space="0" w:color="auto"/>
            <w:left w:val="none" w:sz="0" w:space="0" w:color="auto"/>
            <w:bottom w:val="none" w:sz="0" w:space="0" w:color="auto"/>
            <w:right w:val="none" w:sz="0" w:space="0" w:color="auto"/>
          </w:divBdr>
          <w:divsChild>
            <w:div w:id="1316104370">
              <w:marLeft w:val="0"/>
              <w:marRight w:val="0"/>
              <w:marTop w:val="0"/>
              <w:marBottom w:val="0"/>
              <w:divBdr>
                <w:top w:val="none" w:sz="0" w:space="0" w:color="auto"/>
                <w:left w:val="none" w:sz="0" w:space="0" w:color="auto"/>
                <w:bottom w:val="none" w:sz="0" w:space="0" w:color="auto"/>
                <w:right w:val="none" w:sz="0" w:space="0" w:color="auto"/>
              </w:divBdr>
            </w:div>
            <w:div w:id="1154760069">
              <w:marLeft w:val="0"/>
              <w:marRight w:val="0"/>
              <w:marTop w:val="0"/>
              <w:marBottom w:val="0"/>
              <w:divBdr>
                <w:top w:val="none" w:sz="0" w:space="0" w:color="auto"/>
                <w:left w:val="none" w:sz="0" w:space="0" w:color="auto"/>
                <w:bottom w:val="none" w:sz="0" w:space="0" w:color="auto"/>
                <w:right w:val="none" w:sz="0" w:space="0" w:color="auto"/>
              </w:divBdr>
            </w:div>
          </w:divsChild>
        </w:div>
        <w:div w:id="2103136746">
          <w:marLeft w:val="0"/>
          <w:marRight w:val="0"/>
          <w:marTop w:val="0"/>
          <w:marBottom w:val="0"/>
          <w:divBdr>
            <w:top w:val="none" w:sz="0" w:space="0" w:color="auto"/>
            <w:left w:val="none" w:sz="0" w:space="0" w:color="auto"/>
            <w:bottom w:val="none" w:sz="0" w:space="0" w:color="auto"/>
            <w:right w:val="none" w:sz="0" w:space="0" w:color="auto"/>
          </w:divBdr>
        </w:div>
      </w:divsChild>
    </w:div>
    <w:div w:id="746614490">
      <w:bodyDiv w:val="1"/>
      <w:marLeft w:val="0"/>
      <w:marRight w:val="0"/>
      <w:marTop w:val="0"/>
      <w:marBottom w:val="0"/>
      <w:divBdr>
        <w:top w:val="none" w:sz="0" w:space="0" w:color="auto"/>
        <w:left w:val="none" w:sz="0" w:space="0" w:color="auto"/>
        <w:bottom w:val="none" w:sz="0" w:space="0" w:color="auto"/>
        <w:right w:val="none" w:sz="0" w:space="0" w:color="auto"/>
      </w:divBdr>
      <w:divsChild>
        <w:div w:id="736435924">
          <w:marLeft w:val="0"/>
          <w:marRight w:val="0"/>
          <w:marTop w:val="0"/>
          <w:marBottom w:val="0"/>
          <w:divBdr>
            <w:top w:val="none" w:sz="0" w:space="0" w:color="auto"/>
            <w:left w:val="none" w:sz="0" w:space="0" w:color="auto"/>
            <w:bottom w:val="none" w:sz="0" w:space="0" w:color="auto"/>
            <w:right w:val="none" w:sz="0" w:space="0" w:color="auto"/>
          </w:divBdr>
          <w:divsChild>
            <w:div w:id="1790513818">
              <w:marLeft w:val="0"/>
              <w:marRight w:val="0"/>
              <w:marTop w:val="0"/>
              <w:marBottom w:val="0"/>
              <w:divBdr>
                <w:top w:val="none" w:sz="0" w:space="0" w:color="auto"/>
                <w:left w:val="none" w:sz="0" w:space="0" w:color="auto"/>
                <w:bottom w:val="none" w:sz="0" w:space="0" w:color="auto"/>
                <w:right w:val="none" w:sz="0" w:space="0" w:color="auto"/>
              </w:divBdr>
            </w:div>
            <w:div w:id="677149999">
              <w:marLeft w:val="0"/>
              <w:marRight w:val="0"/>
              <w:marTop w:val="0"/>
              <w:marBottom w:val="0"/>
              <w:divBdr>
                <w:top w:val="none" w:sz="0" w:space="0" w:color="auto"/>
                <w:left w:val="none" w:sz="0" w:space="0" w:color="auto"/>
                <w:bottom w:val="none" w:sz="0" w:space="0" w:color="auto"/>
                <w:right w:val="none" w:sz="0" w:space="0" w:color="auto"/>
              </w:divBdr>
            </w:div>
          </w:divsChild>
        </w:div>
        <w:div w:id="790516606">
          <w:marLeft w:val="0"/>
          <w:marRight w:val="0"/>
          <w:marTop w:val="0"/>
          <w:marBottom w:val="0"/>
          <w:divBdr>
            <w:top w:val="none" w:sz="0" w:space="0" w:color="auto"/>
            <w:left w:val="none" w:sz="0" w:space="0" w:color="auto"/>
            <w:bottom w:val="none" w:sz="0" w:space="0" w:color="auto"/>
            <w:right w:val="none" w:sz="0" w:space="0" w:color="auto"/>
          </w:divBdr>
        </w:div>
      </w:divsChild>
    </w:div>
    <w:div w:id="748699960">
      <w:bodyDiv w:val="1"/>
      <w:marLeft w:val="0"/>
      <w:marRight w:val="0"/>
      <w:marTop w:val="0"/>
      <w:marBottom w:val="0"/>
      <w:divBdr>
        <w:top w:val="none" w:sz="0" w:space="0" w:color="auto"/>
        <w:left w:val="none" w:sz="0" w:space="0" w:color="auto"/>
        <w:bottom w:val="none" w:sz="0" w:space="0" w:color="auto"/>
        <w:right w:val="none" w:sz="0" w:space="0" w:color="auto"/>
      </w:divBdr>
    </w:div>
    <w:div w:id="751664716">
      <w:bodyDiv w:val="1"/>
      <w:marLeft w:val="0"/>
      <w:marRight w:val="0"/>
      <w:marTop w:val="0"/>
      <w:marBottom w:val="0"/>
      <w:divBdr>
        <w:top w:val="none" w:sz="0" w:space="0" w:color="auto"/>
        <w:left w:val="none" w:sz="0" w:space="0" w:color="auto"/>
        <w:bottom w:val="none" w:sz="0" w:space="0" w:color="auto"/>
        <w:right w:val="none" w:sz="0" w:space="0" w:color="auto"/>
      </w:divBdr>
      <w:divsChild>
        <w:div w:id="465398086">
          <w:marLeft w:val="0"/>
          <w:marRight w:val="0"/>
          <w:marTop w:val="0"/>
          <w:marBottom w:val="0"/>
          <w:divBdr>
            <w:top w:val="none" w:sz="0" w:space="0" w:color="auto"/>
            <w:left w:val="none" w:sz="0" w:space="0" w:color="auto"/>
            <w:bottom w:val="none" w:sz="0" w:space="0" w:color="auto"/>
            <w:right w:val="none" w:sz="0" w:space="0" w:color="auto"/>
          </w:divBdr>
          <w:divsChild>
            <w:div w:id="207956465">
              <w:marLeft w:val="0"/>
              <w:marRight w:val="0"/>
              <w:marTop w:val="0"/>
              <w:marBottom w:val="0"/>
              <w:divBdr>
                <w:top w:val="none" w:sz="0" w:space="0" w:color="auto"/>
                <w:left w:val="none" w:sz="0" w:space="0" w:color="auto"/>
                <w:bottom w:val="none" w:sz="0" w:space="0" w:color="auto"/>
                <w:right w:val="none" w:sz="0" w:space="0" w:color="auto"/>
              </w:divBdr>
            </w:div>
            <w:div w:id="318772660">
              <w:marLeft w:val="0"/>
              <w:marRight w:val="0"/>
              <w:marTop w:val="0"/>
              <w:marBottom w:val="0"/>
              <w:divBdr>
                <w:top w:val="none" w:sz="0" w:space="0" w:color="auto"/>
                <w:left w:val="none" w:sz="0" w:space="0" w:color="auto"/>
                <w:bottom w:val="none" w:sz="0" w:space="0" w:color="auto"/>
                <w:right w:val="none" w:sz="0" w:space="0" w:color="auto"/>
              </w:divBdr>
            </w:div>
          </w:divsChild>
        </w:div>
        <w:div w:id="1454323467">
          <w:marLeft w:val="0"/>
          <w:marRight w:val="0"/>
          <w:marTop w:val="0"/>
          <w:marBottom w:val="0"/>
          <w:divBdr>
            <w:top w:val="none" w:sz="0" w:space="0" w:color="auto"/>
            <w:left w:val="none" w:sz="0" w:space="0" w:color="auto"/>
            <w:bottom w:val="none" w:sz="0" w:space="0" w:color="auto"/>
            <w:right w:val="none" w:sz="0" w:space="0" w:color="auto"/>
          </w:divBdr>
        </w:div>
      </w:divsChild>
    </w:div>
    <w:div w:id="753821544">
      <w:bodyDiv w:val="1"/>
      <w:marLeft w:val="0"/>
      <w:marRight w:val="0"/>
      <w:marTop w:val="0"/>
      <w:marBottom w:val="0"/>
      <w:divBdr>
        <w:top w:val="none" w:sz="0" w:space="0" w:color="auto"/>
        <w:left w:val="none" w:sz="0" w:space="0" w:color="auto"/>
        <w:bottom w:val="none" w:sz="0" w:space="0" w:color="auto"/>
        <w:right w:val="none" w:sz="0" w:space="0" w:color="auto"/>
      </w:divBdr>
      <w:divsChild>
        <w:div w:id="931549420">
          <w:marLeft w:val="0"/>
          <w:marRight w:val="0"/>
          <w:marTop w:val="0"/>
          <w:marBottom w:val="0"/>
          <w:divBdr>
            <w:top w:val="none" w:sz="0" w:space="0" w:color="auto"/>
            <w:left w:val="none" w:sz="0" w:space="0" w:color="auto"/>
            <w:bottom w:val="none" w:sz="0" w:space="0" w:color="auto"/>
            <w:right w:val="none" w:sz="0" w:space="0" w:color="auto"/>
          </w:divBdr>
        </w:div>
        <w:div w:id="1137455569">
          <w:marLeft w:val="0"/>
          <w:marRight w:val="0"/>
          <w:marTop w:val="0"/>
          <w:marBottom w:val="0"/>
          <w:divBdr>
            <w:top w:val="none" w:sz="0" w:space="0" w:color="auto"/>
            <w:left w:val="none" w:sz="0" w:space="0" w:color="auto"/>
            <w:bottom w:val="none" w:sz="0" w:space="0" w:color="auto"/>
            <w:right w:val="none" w:sz="0" w:space="0" w:color="auto"/>
          </w:divBdr>
          <w:divsChild>
            <w:div w:id="456526439">
              <w:marLeft w:val="0"/>
              <w:marRight w:val="0"/>
              <w:marTop w:val="0"/>
              <w:marBottom w:val="0"/>
              <w:divBdr>
                <w:top w:val="none" w:sz="0" w:space="0" w:color="auto"/>
                <w:left w:val="none" w:sz="0" w:space="0" w:color="auto"/>
                <w:bottom w:val="none" w:sz="0" w:space="0" w:color="auto"/>
                <w:right w:val="none" w:sz="0" w:space="0" w:color="auto"/>
              </w:divBdr>
            </w:div>
            <w:div w:id="633411677">
              <w:marLeft w:val="0"/>
              <w:marRight w:val="0"/>
              <w:marTop w:val="0"/>
              <w:marBottom w:val="0"/>
              <w:divBdr>
                <w:top w:val="none" w:sz="0" w:space="0" w:color="auto"/>
                <w:left w:val="none" w:sz="0" w:space="0" w:color="auto"/>
                <w:bottom w:val="none" w:sz="0" w:space="0" w:color="auto"/>
                <w:right w:val="none" w:sz="0" w:space="0" w:color="auto"/>
              </w:divBdr>
            </w:div>
          </w:divsChild>
        </w:div>
        <w:div w:id="1604999709">
          <w:marLeft w:val="0"/>
          <w:marRight w:val="0"/>
          <w:marTop w:val="0"/>
          <w:marBottom w:val="0"/>
          <w:divBdr>
            <w:top w:val="none" w:sz="0" w:space="0" w:color="auto"/>
            <w:left w:val="none" w:sz="0" w:space="0" w:color="auto"/>
            <w:bottom w:val="none" w:sz="0" w:space="0" w:color="auto"/>
            <w:right w:val="none" w:sz="0" w:space="0" w:color="auto"/>
          </w:divBdr>
          <w:divsChild>
            <w:div w:id="1746875491">
              <w:marLeft w:val="0"/>
              <w:marRight w:val="0"/>
              <w:marTop w:val="0"/>
              <w:marBottom w:val="0"/>
              <w:divBdr>
                <w:top w:val="none" w:sz="0" w:space="0" w:color="auto"/>
                <w:left w:val="none" w:sz="0" w:space="0" w:color="auto"/>
                <w:bottom w:val="none" w:sz="0" w:space="0" w:color="auto"/>
                <w:right w:val="none" w:sz="0" w:space="0" w:color="auto"/>
              </w:divBdr>
              <w:divsChild>
                <w:div w:id="1724913385">
                  <w:marLeft w:val="0"/>
                  <w:marRight w:val="0"/>
                  <w:marTop w:val="0"/>
                  <w:marBottom w:val="0"/>
                  <w:divBdr>
                    <w:top w:val="none" w:sz="0" w:space="0" w:color="auto"/>
                    <w:left w:val="none" w:sz="0" w:space="0" w:color="auto"/>
                    <w:bottom w:val="none" w:sz="0" w:space="0" w:color="auto"/>
                    <w:right w:val="none" w:sz="0" w:space="0" w:color="auto"/>
                  </w:divBdr>
                </w:div>
                <w:div w:id="934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42539">
      <w:bodyDiv w:val="1"/>
      <w:marLeft w:val="0"/>
      <w:marRight w:val="0"/>
      <w:marTop w:val="0"/>
      <w:marBottom w:val="0"/>
      <w:divBdr>
        <w:top w:val="none" w:sz="0" w:space="0" w:color="auto"/>
        <w:left w:val="none" w:sz="0" w:space="0" w:color="auto"/>
        <w:bottom w:val="none" w:sz="0" w:space="0" w:color="auto"/>
        <w:right w:val="none" w:sz="0" w:space="0" w:color="auto"/>
      </w:divBdr>
      <w:divsChild>
        <w:div w:id="950353892">
          <w:marLeft w:val="0"/>
          <w:marRight w:val="0"/>
          <w:marTop w:val="0"/>
          <w:marBottom w:val="0"/>
          <w:divBdr>
            <w:top w:val="none" w:sz="0" w:space="0" w:color="auto"/>
            <w:left w:val="none" w:sz="0" w:space="0" w:color="auto"/>
            <w:bottom w:val="none" w:sz="0" w:space="0" w:color="auto"/>
            <w:right w:val="none" w:sz="0" w:space="0" w:color="auto"/>
          </w:divBdr>
        </w:div>
        <w:div w:id="286816253">
          <w:marLeft w:val="0"/>
          <w:marRight w:val="0"/>
          <w:marTop w:val="0"/>
          <w:marBottom w:val="0"/>
          <w:divBdr>
            <w:top w:val="none" w:sz="0" w:space="0" w:color="auto"/>
            <w:left w:val="none" w:sz="0" w:space="0" w:color="auto"/>
            <w:bottom w:val="none" w:sz="0" w:space="0" w:color="auto"/>
            <w:right w:val="none" w:sz="0" w:space="0" w:color="auto"/>
          </w:divBdr>
          <w:divsChild>
            <w:div w:id="508180608">
              <w:marLeft w:val="0"/>
              <w:marRight w:val="0"/>
              <w:marTop w:val="0"/>
              <w:marBottom w:val="0"/>
              <w:divBdr>
                <w:top w:val="none" w:sz="0" w:space="0" w:color="auto"/>
                <w:left w:val="none" w:sz="0" w:space="0" w:color="auto"/>
                <w:bottom w:val="none" w:sz="0" w:space="0" w:color="auto"/>
                <w:right w:val="none" w:sz="0" w:space="0" w:color="auto"/>
              </w:divBdr>
            </w:div>
          </w:divsChild>
        </w:div>
        <w:div w:id="1178619355">
          <w:marLeft w:val="0"/>
          <w:marRight w:val="0"/>
          <w:marTop w:val="0"/>
          <w:marBottom w:val="0"/>
          <w:divBdr>
            <w:top w:val="none" w:sz="0" w:space="0" w:color="auto"/>
            <w:left w:val="none" w:sz="0" w:space="0" w:color="auto"/>
            <w:bottom w:val="none" w:sz="0" w:space="0" w:color="auto"/>
            <w:right w:val="none" w:sz="0" w:space="0" w:color="auto"/>
          </w:divBdr>
        </w:div>
        <w:div w:id="509763171">
          <w:marLeft w:val="0"/>
          <w:marRight w:val="0"/>
          <w:marTop w:val="0"/>
          <w:marBottom w:val="0"/>
          <w:divBdr>
            <w:top w:val="none" w:sz="0" w:space="0" w:color="auto"/>
            <w:left w:val="none" w:sz="0" w:space="0" w:color="auto"/>
            <w:bottom w:val="none" w:sz="0" w:space="0" w:color="auto"/>
            <w:right w:val="none" w:sz="0" w:space="0" w:color="auto"/>
          </w:divBdr>
          <w:divsChild>
            <w:div w:id="209508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1095">
      <w:bodyDiv w:val="1"/>
      <w:marLeft w:val="0"/>
      <w:marRight w:val="0"/>
      <w:marTop w:val="0"/>
      <w:marBottom w:val="0"/>
      <w:divBdr>
        <w:top w:val="none" w:sz="0" w:space="0" w:color="auto"/>
        <w:left w:val="none" w:sz="0" w:space="0" w:color="auto"/>
        <w:bottom w:val="none" w:sz="0" w:space="0" w:color="auto"/>
        <w:right w:val="none" w:sz="0" w:space="0" w:color="auto"/>
      </w:divBdr>
      <w:divsChild>
        <w:div w:id="531772341">
          <w:marLeft w:val="0"/>
          <w:marRight w:val="0"/>
          <w:marTop w:val="0"/>
          <w:marBottom w:val="0"/>
          <w:divBdr>
            <w:top w:val="none" w:sz="0" w:space="0" w:color="auto"/>
            <w:left w:val="none" w:sz="0" w:space="0" w:color="auto"/>
            <w:bottom w:val="none" w:sz="0" w:space="0" w:color="auto"/>
            <w:right w:val="none" w:sz="0" w:space="0" w:color="auto"/>
          </w:divBdr>
          <w:divsChild>
            <w:div w:id="977104834">
              <w:marLeft w:val="0"/>
              <w:marRight w:val="0"/>
              <w:marTop w:val="0"/>
              <w:marBottom w:val="0"/>
              <w:divBdr>
                <w:top w:val="none" w:sz="0" w:space="0" w:color="auto"/>
                <w:left w:val="none" w:sz="0" w:space="0" w:color="auto"/>
                <w:bottom w:val="none" w:sz="0" w:space="0" w:color="auto"/>
                <w:right w:val="none" w:sz="0" w:space="0" w:color="auto"/>
              </w:divBdr>
              <w:divsChild>
                <w:div w:id="1293829944">
                  <w:marLeft w:val="0"/>
                  <w:marRight w:val="0"/>
                  <w:marTop w:val="0"/>
                  <w:marBottom w:val="0"/>
                  <w:divBdr>
                    <w:top w:val="none" w:sz="0" w:space="0" w:color="auto"/>
                    <w:left w:val="none" w:sz="0" w:space="0" w:color="auto"/>
                    <w:bottom w:val="none" w:sz="0" w:space="0" w:color="auto"/>
                    <w:right w:val="none" w:sz="0" w:space="0" w:color="auto"/>
                  </w:divBdr>
                  <w:divsChild>
                    <w:div w:id="2807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5718">
              <w:marLeft w:val="0"/>
              <w:marRight w:val="0"/>
              <w:marTop w:val="0"/>
              <w:marBottom w:val="0"/>
              <w:divBdr>
                <w:top w:val="none" w:sz="0" w:space="0" w:color="auto"/>
                <w:left w:val="none" w:sz="0" w:space="0" w:color="auto"/>
                <w:bottom w:val="none" w:sz="0" w:space="0" w:color="auto"/>
                <w:right w:val="none" w:sz="0" w:space="0" w:color="auto"/>
              </w:divBdr>
            </w:div>
          </w:divsChild>
        </w:div>
        <w:div w:id="1985351462">
          <w:marLeft w:val="0"/>
          <w:marRight w:val="0"/>
          <w:marTop w:val="0"/>
          <w:marBottom w:val="0"/>
          <w:divBdr>
            <w:top w:val="none" w:sz="0" w:space="0" w:color="auto"/>
            <w:left w:val="none" w:sz="0" w:space="0" w:color="auto"/>
            <w:bottom w:val="none" w:sz="0" w:space="0" w:color="auto"/>
            <w:right w:val="none" w:sz="0" w:space="0" w:color="auto"/>
          </w:divBdr>
          <w:divsChild>
            <w:div w:id="2090886057">
              <w:marLeft w:val="0"/>
              <w:marRight w:val="0"/>
              <w:marTop w:val="0"/>
              <w:marBottom w:val="0"/>
              <w:divBdr>
                <w:top w:val="none" w:sz="0" w:space="0" w:color="auto"/>
                <w:left w:val="none" w:sz="0" w:space="0" w:color="auto"/>
                <w:bottom w:val="none" w:sz="0" w:space="0" w:color="auto"/>
                <w:right w:val="none" w:sz="0" w:space="0" w:color="auto"/>
              </w:divBdr>
            </w:div>
            <w:div w:id="496843650">
              <w:marLeft w:val="0"/>
              <w:marRight w:val="0"/>
              <w:marTop w:val="0"/>
              <w:marBottom w:val="0"/>
              <w:divBdr>
                <w:top w:val="none" w:sz="0" w:space="0" w:color="auto"/>
                <w:left w:val="none" w:sz="0" w:space="0" w:color="auto"/>
                <w:bottom w:val="none" w:sz="0" w:space="0" w:color="auto"/>
                <w:right w:val="none" w:sz="0" w:space="0" w:color="auto"/>
              </w:divBdr>
              <w:divsChild>
                <w:div w:id="17977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824058">
      <w:bodyDiv w:val="1"/>
      <w:marLeft w:val="0"/>
      <w:marRight w:val="0"/>
      <w:marTop w:val="0"/>
      <w:marBottom w:val="0"/>
      <w:divBdr>
        <w:top w:val="none" w:sz="0" w:space="0" w:color="auto"/>
        <w:left w:val="none" w:sz="0" w:space="0" w:color="auto"/>
        <w:bottom w:val="none" w:sz="0" w:space="0" w:color="auto"/>
        <w:right w:val="none" w:sz="0" w:space="0" w:color="auto"/>
      </w:divBdr>
      <w:divsChild>
        <w:div w:id="71005094">
          <w:marLeft w:val="0"/>
          <w:marRight w:val="0"/>
          <w:marTop w:val="0"/>
          <w:marBottom w:val="0"/>
          <w:divBdr>
            <w:top w:val="none" w:sz="0" w:space="0" w:color="auto"/>
            <w:left w:val="none" w:sz="0" w:space="0" w:color="auto"/>
            <w:bottom w:val="none" w:sz="0" w:space="0" w:color="auto"/>
            <w:right w:val="none" w:sz="0" w:space="0" w:color="auto"/>
          </w:divBdr>
        </w:div>
        <w:div w:id="1449163162">
          <w:marLeft w:val="0"/>
          <w:marRight w:val="0"/>
          <w:marTop w:val="0"/>
          <w:marBottom w:val="0"/>
          <w:divBdr>
            <w:top w:val="none" w:sz="0" w:space="0" w:color="auto"/>
            <w:left w:val="none" w:sz="0" w:space="0" w:color="auto"/>
            <w:bottom w:val="none" w:sz="0" w:space="0" w:color="auto"/>
            <w:right w:val="none" w:sz="0" w:space="0" w:color="auto"/>
          </w:divBdr>
        </w:div>
      </w:divsChild>
    </w:div>
    <w:div w:id="757213251">
      <w:bodyDiv w:val="1"/>
      <w:marLeft w:val="0"/>
      <w:marRight w:val="0"/>
      <w:marTop w:val="0"/>
      <w:marBottom w:val="0"/>
      <w:divBdr>
        <w:top w:val="none" w:sz="0" w:space="0" w:color="auto"/>
        <w:left w:val="none" w:sz="0" w:space="0" w:color="auto"/>
        <w:bottom w:val="none" w:sz="0" w:space="0" w:color="auto"/>
        <w:right w:val="none" w:sz="0" w:space="0" w:color="auto"/>
      </w:divBdr>
      <w:divsChild>
        <w:div w:id="875773973">
          <w:marLeft w:val="0"/>
          <w:marRight w:val="0"/>
          <w:marTop w:val="0"/>
          <w:marBottom w:val="0"/>
          <w:divBdr>
            <w:top w:val="none" w:sz="0" w:space="0" w:color="auto"/>
            <w:left w:val="none" w:sz="0" w:space="0" w:color="auto"/>
            <w:bottom w:val="none" w:sz="0" w:space="0" w:color="auto"/>
            <w:right w:val="none" w:sz="0" w:space="0" w:color="auto"/>
          </w:divBdr>
          <w:divsChild>
            <w:div w:id="945113404">
              <w:marLeft w:val="0"/>
              <w:marRight w:val="0"/>
              <w:marTop w:val="0"/>
              <w:marBottom w:val="0"/>
              <w:divBdr>
                <w:top w:val="none" w:sz="0" w:space="0" w:color="auto"/>
                <w:left w:val="none" w:sz="0" w:space="0" w:color="auto"/>
                <w:bottom w:val="none" w:sz="0" w:space="0" w:color="auto"/>
                <w:right w:val="none" w:sz="0" w:space="0" w:color="auto"/>
              </w:divBdr>
            </w:div>
            <w:div w:id="800155313">
              <w:marLeft w:val="0"/>
              <w:marRight w:val="0"/>
              <w:marTop w:val="0"/>
              <w:marBottom w:val="0"/>
              <w:divBdr>
                <w:top w:val="none" w:sz="0" w:space="0" w:color="auto"/>
                <w:left w:val="none" w:sz="0" w:space="0" w:color="auto"/>
                <w:bottom w:val="none" w:sz="0" w:space="0" w:color="auto"/>
                <w:right w:val="none" w:sz="0" w:space="0" w:color="auto"/>
              </w:divBdr>
            </w:div>
          </w:divsChild>
        </w:div>
        <w:div w:id="169222177">
          <w:marLeft w:val="0"/>
          <w:marRight w:val="0"/>
          <w:marTop w:val="0"/>
          <w:marBottom w:val="0"/>
          <w:divBdr>
            <w:top w:val="none" w:sz="0" w:space="0" w:color="auto"/>
            <w:left w:val="none" w:sz="0" w:space="0" w:color="auto"/>
            <w:bottom w:val="none" w:sz="0" w:space="0" w:color="auto"/>
            <w:right w:val="none" w:sz="0" w:space="0" w:color="auto"/>
          </w:divBdr>
        </w:div>
      </w:divsChild>
    </w:div>
    <w:div w:id="758216819">
      <w:bodyDiv w:val="1"/>
      <w:marLeft w:val="0"/>
      <w:marRight w:val="0"/>
      <w:marTop w:val="0"/>
      <w:marBottom w:val="0"/>
      <w:divBdr>
        <w:top w:val="none" w:sz="0" w:space="0" w:color="auto"/>
        <w:left w:val="none" w:sz="0" w:space="0" w:color="auto"/>
        <w:bottom w:val="none" w:sz="0" w:space="0" w:color="auto"/>
        <w:right w:val="none" w:sz="0" w:space="0" w:color="auto"/>
      </w:divBdr>
      <w:divsChild>
        <w:div w:id="1201822512">
          <w:marLeft w:val="0"/>
          <w:marRight w:val="0"/>
          <w:marTop w:val="0"/>
          <w:marBottom w:val="0"/>
          <w:divBdr>
            <w:top w:val="none" w:sz="0" w:space="0" w:color="auto"/>
            <w:left w:val="none" w:sz="0" w:space="0" w:color="auto"/>
            <w:bottom w:val="none" w:sz="0" w:space="0" w:color="auto"/>
            <w:right w:val="none" w:sz="0" w:space="0" w:color="auto"/>
          </w:divBdr>
          <w:divsChild>
            <w:div w:id="675619522">
              <w:marLeft w:val="0"/>
              <w:marRight w:val="0"/>
              <w:marTop w:val="0"/>
              <w:marBottom w:val="0"/>
              <w:divBdr>
                <w:top w:val="none" w:sz="0" w:space="0" w:color="auto"/>
                <w:left w:val="none" w:sz="0" w:space="0" w:color="auto"/>
                <w:bottom w:val="none" w:sz="0" w:space="0" w:color="auto"/>
                <w:right w:val="none" w:sz="0" w:space="0" w:color="auto"/>
              </w:divBdr>
            </w:div>
            <w:div w:id="2016108562">
              <w:marLeft w:val="0"/>
              <w:marRight w:val="0"/>
              <w:marTop w:val="0"/>
              <w:marBottom w:val="0"/>
              <w:divBdr>
                <w:top w:val="none" w:sz="0" w:space="0" w:color="auto"/>
                <w:left w:val="none" w:sz="0" w:space="0" w:color="auto"/>
                <w:bottom w:val="none" w:sz="0" w:space="0" w:color="auto"/>
                <w:right w:val="none" w:sz="0" w:space="0" w:color="auto"/>
              </w:divBdr>
            </w:div>
          </w:divsChild>
        </w:div>
        <w:div w:id="1579711234">
          <w:marLeft w:val="0"/>
          <w:marRight w:val="0"/>
          <w:marTop w:val="0"/>
          <w:marBottom w:val="0"/>
          <w:divBdr>
            <w:top w:val="none" w:sz="0" w:space="0" w:color="auto"/>
            <w:left w:val="none" w:sz="0" w:space="0" w:color="auto"/>
            <w:bottom w:val="none" w:sz="0" w:space="0" w:color="auto"/>
            <w:right w:val="none" w:sz="0" w:space="0" w:color="auto"/>
          </w:divBdr>
        </w:div>
      </w:divsChild>
    </w:div>
    <w:div w:id="758526631">
      <w:bodyDiv w:val="1"/>
      <w:marLeft w:val="0"/>
      <w:marRight w:val="0"/>
      <w:marTop w:val="0"/>
      <w:marBottom w:val="0"/>
      <w:divBdr>
        <w:top w:val="none" w:sz="0" w:space="0" w:color="auto"/>
        <w:left w:val="none" w:sz="0" w:space="0" w:color="auto"/>
        <w:bottom w:val="none" w:sz="0" w:space="0" w:color="auto"/>
        <w:right w:val="none" w:sz="0" w:space="0" w:color="auto"/>
      </w:divBdr>
      <w:divsChild>
        <w:div w:id="2028633831">
          <w:marLeft w:val="0"/>
          <w:marRight w:val="0"/>
          <w:marTop w:val="0"/>
          <w:marBottom w:val="0"/>
          <w:divBdr>
            <w:top w:val="none" w:sz="0" w:space="0" w:color="auto"/>
            <w:left w:val="none" w:sz="0" w:space="0" w:color="auto"/>
            <w:bottom w:val="none" w:sz="0" w:space="0" w:color="auto"/>
            <w:right w:val="none" w:sz="0" w:space="0" w:color="auto"/>
          </w:divBdr>
          <w:divsChild>
            <w:div w:id="2062318198">
              <w:marLeft w:val="0"/>
              <w:marRight w:val="0"/>
              <w:marTop w:val="0"/>
              <w:marBottom w:val="0"/>
              <w:divBdr>
                <w:top w:val="none" w:sz="0" w:space="0" w:color="auto"/>
                <w:left w:val="none" w:sz="0" w:space="0" w:color="auto"/>
                <w:bottom w:val="none" w:sz="0" w:space="0" w:color="auto"/>
                <w:right w:val="none" w:sz="0" w:space="0" w:color="auto"/>
              </w:divBdr>
            </w:div>
            <w:div w:id="1050692666">
              <w:marLeft w:val="0"/>
              <w:marRight w:val="0"/>
              <w:marTop w:val="0"/>
              <w:marBottom w:val="0"/>
              <w:divBdr>
                <w:top w:val="none" w:sz="0" w:space="0" w:color="auto"/>
                <w:left w:val="none" w:sz="0" w:space="0" w:color="auto"/>
                <w:bottom w:val="none" w:sz="0" w:space="0" w:color="auto"/>
                <w:right w:val="none" w:sz="0" w:space="0" w:color="auto"/>
              </w:divBdr>
            </w:div>
          </w:divsChild>
        </w:div>
        <w:div w:id="327951604">
          <w:marLeft w:val="0"/>
          <w:marRight w:val="0"/>
          <w:marTop w:val="0"/>
          <w:marBottom w:val="0"/>
          <w:divBdr>
            <w:top w:val="none" w:sz="0" w:space="0" w:color="auto"/>
            <w:left w:val="none" w:sz="0" w:space="0" w:color="auto"/>
            <w:bottom w:val="none" w:sz="0" w:space="0" w:color="auto"/>
            <w:right w:val="none" w:sz="0" w:space="0" w:color="auto"/>
          </w:divBdr>
        </w:div>
      </w:divsChild>
    </w:div>
    <w:div w:id="759987676">
      <w:bodyDiv w:val="1"/>
      <w:marLeft w:val="0"/>
      <w:marRight w:val="0"/>
      <w:marTop w:val="0"/>
      <w:marBottom w:val="0"/>
      <w:divBdr>
        <w:top w:val="none" w:sz="0" w:space="0" w:color="auto"/>
        <w:left w:val="none" w:sz="0" w:space="0" w:color="auto"/>
        <w:bottom w:val="none" w:sz="0" w:space="0" w:color="auto"/>
        <w:right w:val="none" w:sz="0" w:space="0" w:color="auto"/>
      </w:divBdr>
      <w:divsChild>
        <w:div w:id="117140282">
          <w:marLeft w:val="0"/>
          <w:marRight w:val="0"/>
          <w:marTop w:val="0"/>
          <w:marBottom w:val="0"/>
          <w:divBdr>
            <w:top w:val="none" w:sz="0" w:space="0" w:color="auto"/>
            <w:left w:val="none" w:sz="0" w:space="0" w:color="auto"/>
            <w:bottom w:val="none" w:sz="0" w:space="0" w:color="auto"/>
            <w:right w:val="none" w:sz="0" w:space="0" w:color="auto"/>
          </w:divBdr>
          <w:divsChild>
            <w:div w:id="1437367742">
              <w:marLeft w:val="0"/>
              <w:marRight w:val="0"/>
              <w:marTop w:val="0"/>
              <w:marBottom w:val="0"/>
              <w:divBdr>
                <w:top w:val="none" w:sz="0" w:space="0" w:color="auto"/>
                <w:left w:val="none" w:sz="0" w:space="0" w:color="auto"/>
                <w:bottom w:val="none" w:sz="0" w:space="0" w:color="auto"/>
                <w:right w:val="none" w:sz="0" w:space="0" w:color="auto"/>
              </w:divBdr>
            </w:div>
            <w:div w:id="500047581">
              <w:marLeft w:val="0"/>
              <w:marRight w:val="0"/>
              <w:marTop w:val="0"/>
              <w:marBottom w:val="0"/>
              <w:divBdr>
                <w:top w:val="none" w:sz="0" w:space="0" w:color="auto"/>
                <w:left w:val="none" w:sz="0" w:space="0" w:color="auto"/>
                <w:bottom w:val="none" w:sz="0" w:space="0" w:color="auto"/>
                <w:right w:val="none" w:sz="0" w:space="0" w:color="auto"/>
              </w:divBdr>
            </w:div>
          </w:divsChild>
        </w:div>
        <w:div w:id="1370181639">
          <w:marLeft w:val="0"/>
          <w:marRight w:val="0"/>
          <w:marTop w:val="0"/>
          <w:marBottom w:val="0"/>
          <w:divBdr>
            <w:top w:val="none" w:sz="0" w:space="0" w:color="auto"/>
            <w:left w:val="none" w:sz="0" w:space="0" w:color="auto"/>
            <w:bottom w:val="none" w:sz="0" w:space="0" w:color="auto"/>
            <w:right w:val="none" w:sz="0" w:space="0" w:color="auto"/>
          </w:divBdr>
          <w:divsChild>
            <w:div w:id="11057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7867">
      <w:bodyDiv w:val="1"/>
      <w:marLeft w:val="0"/>
      <w:marRight w:val="0"/>
      <w:marTop w:val="0"/>
      <w:marBottom w:val="0"/>
      <w:divBdr>
        <w:top w:val="none" w:sz="0" w:space="0" w:color="auto"/>
        <w:left w:val="none" w:sz="0" w:space="0" w:color="auto"/>
        <w:bottom w:val="none" w:sz="0" w:space="0" w:color="auto"/>
        <w:right w:val="none" w:sz="0" w:space="0" w:color="auto"/>
      </w:divBdr>
      <w:divsChild>
        <w:div w:id="916279667">
          <w:marLeft w:val="0"/>
          <w:marRight w:val="225"/>
          <w:marTop w:val="0"/>
          <w:marBottom w:val="0"/>
          <w:divBdr>
            <w:top w:val="none" w:sz="0" w:space="0" w:color="auto"/>
            <w:left w:val="none" w:sz="0" w:space="0" w:color="auto"/>
            <w:bottom w:val="none" w:sz="0" w:space="0" w:color="auto"/>
            <w:right w:val="none" w:sz="0" w:space="0" w:color="auto"/>
          </w:divBdr>
        </w:div>
        <w:div w:id="1167132604">
          <w:marLeft w:val="0"/>
          <w:marRight w:val="0"/>
          <w:marTop w:val="150"/>
          <w:marBottom w:val="0"/>
          <w:divBdr>
            <w:top w:val="none" w:sz="0" w:space="0" w:color="auto"/>
            <w:left w:val="none" w:sz="0" w:space="0" w:color="auto"/>
            <w:bottom w:val="none" w:sz="0" w:space="0" w:color="auto"/>
            <w:right w:val="none" w:sz="0" w:space="0" w:color="auto"/>
          </w:divBdr>
        </w:div>
      </w:divsChild>
    </w:div>
    <w:div w:id="764543975">
      <w:bodyDiv w:val="1"/>
      <w:marLeft w:val="0"/>
      <w:marRight w:val="0"/>
      <w:marTop w:val="0"/>
      <w:marBottom w:val="0"/>
      <w:divBdr>
        <w:top w:val="none" w:sz="0" w:space="0" w:color="auto"/>
        <w:left w:val="none" w:sz="0" w:space="0" w:color="auto"/>
        <w:bottom w:val="none" w:sz="0" w:space="0" w:color="auto"/>
        <w:right w:val="none" w:sz="0" w:space="0" w:color="auto"/>
      </w:divBdr>
      <w:divsChild>
        <w:div w:id="1525091212">
          <w:marLeft w:val="0"/>
          <w:marRight w:val="0"/>
          <w:marTop w:val="0"/>
          <w:marBottom w:val="0"/>
          <w:divBdr>
            <w:top w:val="none" w:sz="0" w:space="0" w:color="auto"/>
            <w:left w:val="none" w:sz="0" w:space="0" w:color="auto"/>
            <w:bottom w:val="none" w:sz="0" w:space="0" w:color="auto"/>
            <w:right w:val="none" w:sz="0" w:space="0" w:color="auto"/>
          </w:divBdr>
          <w:divsChild>
            <w:div w:id="917715572">
              <w:marLeft w:val="0"/>
              <w:marRight w:val="0"/>
              <w:marTop w:val="0"/>
              <w:marBottom w:val="0"/>
              <w:divBdr>
                <w:top w:val="none" w:sz="0" w:space="0" w:color="auto"/>
                <w:left w:val="none" w:sz="0" w:space="0" w:color="auto"/>
                <w:bottom w:val="none" w:sz="0" w:space="0" w:color="auto"/>
                <w:right w:val="none" w:sz="0" w:space="0" w:color="auto"/>
              </w:divBdr>
            </w:div>
            <w:div w:id="435369630">
              <w:marLeft w:val="0"/>
              <w:marRight w:val="0"/>
              <w:marTop w:val="0"/>
              <w:marBottom w:val="0"/>
              <w:divBdr>
                <w:top w:val="none" w:sz="0" w:space="0" w:color="auto"/>
                <w:left w:val="none" w:sz="0" w:space="0" w:color="auto"/>
                <w:bottom w:val="none" w:sz="0" w:space="0" w:color="auto"/>
                <w:right w:val="none" w:sz="0" w:space="0" w:color="auto"/>
              </w:divBdr>
            </w:div>
          </w:divsChild>
        </w:div>
        <w:div w:id="1781216518">
          <w:marLeft w:val="0"/>
          <w:marRight w:val="0"/>
          <w:marTop w:val="0"/>
          <w:marBottom w:val="0"/>
          <w:divBdr>
            <w:top w:val="none" w:sz="0" w:space="0" w:color="auto"/>
            <w:left w:val="none" w:sz="0" w:space="0" w:color="auto"/>
            <w:bottom w:val="none" w:sz="0" w:space="0" w:color="auto"/>
            <w:right w:val="none" w:sz="0" w:space="0" w:color="auto"/>
          </w:divBdr>
        </w:div>
      </w:divsChild>
    </w:div>
    <w:div w:id="766580103">
      <w:bodyDiv w:val="1"/>
      <w:marLeft w:val="0"/>
      <w:marRight w:val="0"/>
      <w:marTop w:val="0"/>
      <w:marBottom w:val="0"/>
      <w:divBdr>
        <w:top w:val="none" w:sz="0" w:space="0" w:color="auto"/>
        <w:left w:val="none" w:sz="0" w:space="0" w:color="auto"/>
        <w:bottom w:val="none" w:sz="0" w:space="0" w:color="auto"/>
        <w:right w:val="none" w:sz="0" w:space="0" w:color="auto"/>
      </w:divBdr>
      <w:divsChild>
        <w:div w:id="528681285">
          <w:marLeft w:val="0"/>
          <w:marRight w:val="0"/>
          <w:marTop w:val="0"/>
          <w:marBottom w:val="0"/>
          <w:divBdr>
            <w:top w:val="none" w:sz="0" w:space="0" w:color="auto"/>
            <w:left w:val="none" w:sz="0" w:space="0" w:color="auto"/>
            <w:bottom w:val="none" w:sz="0" w:space="0" w:color="auto"/>
            <w:right w:val="none" w:sz="0" w:space="0" w:color="auto"/>
          </w:divBdr>
        </w:div>
      </w:divsChild>
    </w:div>
    <w:div w:id="769551286">
      <w:bodyDiv w:val="1"/>
      <w:marLeft w:val="0"/>
      <w:marRight w:val="0"/>
      <w:marTop w:val="0"/>
      <w:marBottom w:val="0"/>
      <w:divBdr>
        <w:top w:val="none" w:sz="0" w:space="0" w:color="auto"/>
        <w:left w:val="none" w:sz="0" w:space="0" w:color="auto"/>
        <w:bottom w:val="none" w:sz="0" w:space="0" w:color="auto"/>
        <w:right w:val="none" w:sz="0" w:space="0" w:color="auto"/>
      </w:divBdr>
      <w:divsChild>
        <w:div w:id="1832913967">
          <w:marLeft w:val="0"/>
          <w:marRight w:val="0"/>
          <w:marTop w:val="0"/>
          <w:marBottom w:val="0"/>
          <w:divBdr>
            <w:top w:val="none" w:sz="0" w:space="0" w:color="auto"/>
            <w:left w:val="none" w:sz="0" w:space="0" w:color="auto"/>
            <w:bottom w:val="none" w:sz="0" w:space="0" w:color="auto"/>
            <w:right w:val="none" w:sz="0" w:space="0" w:color="auto"/>
          </w:divBdr>
          <w:divsChild>
            <w:div w:id="1795908320">
              <w:marLeft w:val="0"/>
              <w:marRight w:val="0"/>
              <w:marTop w:val="0"/>
              <w:marBottom w:val="0"/>
              <w:divBdr>
                <w:top w:val="none" w:sz="0" w:space="0" w:color="auto"/>
                <w:left w:val="none" w:sz="0" w:space="0" w:color="auto"/>
                <w:bottom w:val="none" w:sz="0" w:space="0" w:color="auto"/>
                <w:right w:val="none" w:sz="0" w:space="0" w:color="auto"/>
              </w:divBdr>
            </w:div>
            <w:div w:id="1425611490">
              <w:marLeft w:val="0"/>
              <w:marRight w:val="0"/>
              <w:marTop w:val="0"/>
              <w:marBottom w:val="0"/>
              <w:divBdr>
                <w:top w:val="none" w:sz="0" w:space="0" w:color="auto"/>
                <w:left w:val="none" w:sz="0" w:space="0" w:color="auto"/>
                <w:bottom w:val="none" w:sz="0" w:space="0" w:color="auto"/>
                <w:right w:val="none" w:sz="0" w:space="0" w:color="auto"/>
              </w:divBdr>
            </w:div>
          </w:divsChild>
        </w:div>
        <w:div w:id="1915578063">
          <w:marLeft w:val="0"/>
          <w:marRight w:val="0"/>
          <w:marTop w:val="0"/>
          <w:marBottom w:val="0"/>
          <w:divBdr>
            <w:top w:val="none" w:sz="0" w:space="0" w:color="auto"/>
            <w:left w:val="none" w:sz="0" w:space="0" w:color="auto"/>
            <w:bottom w:val="none" w:sz="0" w:space="0" w:color="auto"/>
            <w:right w:val="none" w:sz="0" w:space="0" w:color="auto"/>
          </w:divBdr>
        </w:div>
        <w:div w:id="1264073521">
          <w:marLeft w:val="0"/>
          <w:marRight w:val="0"/>
          <w:marTop w:val="0"/>
          <w:marBottom w:val="0"/>
          <w:divBdr>
            <w:top w:val="none" w:sz="0" w:space="0" w:color="auto"/>
            <w:left w:val="none" w:sz="0" w:space="0" w:color="auto"/>
            <w:bottom w:val="none" w:sz="0" w:space="0" w:color="auto"/>
            <w:right w:val="none" w:sz="0" w:space="0" w:color="auto"/>
          </w:divBdr>
        </w:div>
        <w:div w:id="653216277">
          <w:marLeft w:val="0"/>
          <w:marRight w:val="0"/>
          <w:marTop w:val="0"/>
          <w:marBottom w:val="0"/>
          <w:divBdr>
            <w:top w:val="none" w:sz="0" w:space="0" w:color="auto"/>
            <w:left w:val="none" w:sz="0" w:space="0" w:color="auto"/>
            <w:bottom w:val="none" w:sz="0" w:space="0" w:color="auto"/>
            <w:right w:val="none" w:sz="0" w:space="0" w:color="auto"/>
          </w:divBdr>
          <w:divsChild>
            <w:div w:id="1944412922">
              <w:marLeft w:val="0"/>
              <w:marRight w:val="0"/>
              <w:marTop w:val="0"/>
              <w:marBottom w:val="0"/>
              <w:divBdr>
                <w:top w:val="none" w:sz="0" w:space="0" w:color="auto"/>
                <w:left w:val="none" w:sz="0" w:space="0" w:color="auto"/>
                <w:bottom w:val="none" w:sz="0" w:space="0" w:color="auto"/>
                <w:right w:val="none" w:sz="0" w:space="0" w:color="auto"/>
              </w:divBdr>
              <w:divsChild>
                <w:div w:id="1766882491">
                  <w:marLeft w:val="0"/>
                  <w:marRight w:val="0"/>
                  <w:marTop w:val="0"/>
                  <w:marBottom w:val="0"/>
                  <w:divBdr>
                    <w:top w:val="none" w:sz="0" w:space="0" w:color="auto"/>
                    <w:left w:val="none" w:sz="0" w:space="0" w:color="auto"/>
                    <w:bottom w:val="none" w:sz="0" w:space="0" w:color="auto"/>
                    <w:right w:val="none" w:sz="0" w:space="0" w:color="auto"/>
                  </w:divBdr>
                </w:div>
                <w:div w:id="14805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48629">
      <w:bodyDiv w:val="1"/>
      <w:marLeft w:val="0"/>
      <w:marRight w:val="0"/>
      <w:marTop w:val="0"/>
      <w:marBottom w:val="0"/>
      <w:divBdr>
        <w:top w:val="none" w:sz="0" w:space="0" w:color="auto"/>
        <w:left w:val="none" w:sz="0" w:space="0" w:color="auto"/>
        <w:bottom w:val="none" w:sz="0" w:space="0" w:color="auto"/>
        <w:right w:val="none" w:sz="0" w:space="0" w:color="auto"/>
      </w:divBdr>
    </w:div>
    <w:div w:id="773088719">
      <w:bodyDiv w:val="1"/>
      <w:marLeft w:val="0"/>
      <w:marRight w:val="0"/>
      <w:marTop w:val="0"/>
      <w:marBottom w:val="0"/>
      <w:divBdr>
        <w:top w:val="none" w:sz="0" w:space="0" w:color="auto"/>
        <w:left w:val="none" w:sz="0" w:space="0" w:color="auto"/>
        <w:bottom w:val="none" w:sz="0" w:space="0" w:color="auto"/>
        <w:right w:val="none" w:sz="0" w:space="0" w:color="auto"/>
      </w:divBdr>
      <w:divsChild>
        <w:div w:id="459150552">
          <w:marLeft w:val="0"/>
          <w:marRight w:val="0"/>
          <w:marTop w:val="0"/>
          <w:marBottom w:val="0"/>
          <w:divBdr>
            <w:top w:val="none" w:sz="0" w:space="0" w:color="auto"/>
            <w:left w:val="none" w:sz="0" w:space="0" w:color="auto"/>
            <w:bottom w:val="none" w:sz="0" w:space="0" w:color="auto"/>
            <w:right w:val="none" w:sz="0" w:space="0" w:color="auto"/>
          </w:divBdr>
          <w:divsChild>
            <w:div w:id="186870812">
              <w:marLeft w:val="0"/>
              <w:marRight w:val="0"/>
              <w:marTop w:val="0"/>
              <w:marBottom w:val="0"/>
              <w:divBdr>
                <w:top w:val="none" w:sz="0" w:space="0" w:color="auto"/>
                <w:left w:val="none" w:sz="0" w:space="0" w:color="auto"/>
                <w:bottom w:val="none" w:sz="0" w:space="0" w:color="auto"/>
                <w:right w:val="none" w:sz="0" w:space="0" w:color="auto"/>
              </w:divBdr>
            </w:div>
            <w:div w:id="570584242">
              <w:marLeft w:val="0"/>
              <w:marRight w:val="0"/>
              <w:marTop w:val="0"/>
              <w:marBottom w:val="0"/>
              <w:divBdr>
                <w:top w:val="none" w:sz="0" w:space="0" w:color="auto"/>
                <w:left w:val="none" w:sz="0" w:space="0" w:color="auto"/>
                <w:bottom w:val="none" w:sz="0" w:space="0" w:color="auto"/>
                <w:right w:val="none" w:sz="0" w:space="0" w:color="auto"/>
              </w:divBdr>
            </w:div>
          </w:divsChild>
        </w:div>
        <w:div w:id="972905463">
          <w:marLeft w:val="0"/>
          <w:marRight w:val="0"/>
          <w:marTop w:val="0"/>
          <w:marBottom w:val="0"/>
          <w:divBdr>
            <w:top w:val="none" w:sz="0" w:space="0" w:color="auto"/>
            <w:left w:val="none" w:sz="0" w:space="0" w:color="auto"/>
            <w:bottom w:val="none" w:sz="0" w:space="0" w:color="auto"/>
            <w:right w:val="none" w:sz="0" w:space="0" w:color="auto"/>
          </w:divBdr>
        </w:div>
      </w:divsChild>
    </w:div>
    <w:div w:id="773132149">
      <w:bodyDiv w:val="1"/>
      <w:marLeft w:val="0"/>
      <w:marRight w:val="0"/>
      <w:marTop w:val="0"/>
      <w:marBottom w:val="0"/>
      <w:divBdr>
        <w:top w:val="none" w:sz="0" w:space="0" w:color="auto"/>
        <w:left w:val="none" w:sz="0" w:space="0" w:color="auto"/>
        <w:bottom w:val="none" w:sz="0" w:space="0" w:color="auto"/>
        <w:right w:val="none" w:sz="0" w:space="0" w:color="auto"/>
      </w:divBdr>
      <w:divsChild>
        <w:div w:id="310795762">
          <w:marLeft w:val="0"/>
          <w:marRight w:val="0"/>
          <w:marTop w:val="0"/>
          <w:marBottom w:val="0"/>
          <w:divBdr>
            <w:top w:val="none" w:sz="0" w:space="0" w:color="auto"/>
            <w:left w:val="none" w:sz="0" w:space="0" w:color="auto"/>
            <w:bottom w:val="none" w:sz="0" w:space="0" w:color="auto"/>
            <w:right w:val="none" w:sz="0" w:space="0" w:color="auto"/>
          </w:divBdr>
          <w:divsChild>
            <w:div w:id="1787626251">
              <w:marLeft w:val="0"/>
              <w:marRight w:val="0"/>
              <w:marTop w:val="0"/>
              <w:marBottom w:val="0"/>
              <w:divBdr>
                <w:top w:val="none" w:sz="0" w:space="0" w:color="auto"/>
                <w:left w:val="none" w:sz="0" w:space="0" w:color="auto"/>
                <w:bottom w:val="none" w:sz="0" w:space="0" w:color="auto"/>
                <w:right w:val="none" w:sz="0" w:space="0" w:color="auto"/>
              </w:divBdr>
            </w:div>
            <w:div w:id="1141538372">
              <w:marLeft w:val="0"/>
              <w:marRight w:val="0"/>
              <w:marTop w:val="0"/>
              <w:marBottom w:val="0"/>
              <w:divBdr>
                <w:top w:val="none" w:sz="0" w:space="0" w:color="auto"/>
                <w:left w:val="none" w:sz="0" w:space="0" w:color="auto"/>
                <w:bottom w:val="none" w:sz="0" w:space="0" w:color="auto"/>
                <w:right w:val="none" w:sz="0" w:space="0" w:color="auto"/>
              </w:divBdr>
            </w:div>
          </w:divsChild>
        </w:div>
        <w:div w:id="887644952">
          <w:marLeft w:val="0"/>
          <w:marRight w:val="0"/>
          <w:marTop w:val="0"/>
          <w:marBottom w:val="0"/>
          <w:divBdr>
            <w:top w:val="none" w:sz="0" w:space="0" w:color="auto"/>
            <w:left w:val="none" w:sz="0" w:space="0" w:color="auto"/>
            <w:bottom w:val="none" w:sz="0" w:space="0" w:color="auto"/>
            <w:right w:val="none" w:sz="0" w:space="0" w:color="auto"/>
          </w:divBdr>
        </w:div>
      </w:divsChild>
    </w:div>
    <w:div w:id="773672364">
      <w:bodyDiv w:val="1"/>
      <w:marLeft w:val="0"/>
      <w:marRight w:val="0"/>
      <w:marTop w:val="0"/>
      <w:marBottom w:val="0"/>
      <w:divBdr>
        <w:top w:val="none" w:sz="0" w:space="0" w:color="auto"/>
        <w:left w:val="none" w:sz="0" w:space="0" w:color="auto"/>
        <w:bottom w:val="none" w:sz="0" w:space="0" w:color="auto"/>
        <w:right w:val="none" w:sz="0" w:space="0" w:color="auto"/>
      </w:divBdr>
      <w:divsChild>
        <w:div w:id="1528330154">
          <w:marLeft w:val="0"/>
          <w:marRight w:val="0"/>
          <w:marTop w:val="0"/>
          <w:marBottom w:val="0"/>
          <w:divBdr>
            <w:top w:val="none" w:sz="0" w:space="0" w:color="auto"/>
            <w:left w:val="none" w:sz="0" w:space="0" w:color="auto"/>
            <w:bottom w:val="none" w:sz="0" w:space="0" w:color="auto"/>
            <w:right w:val="none" w:sz="0" w:space="0" w:color="auto"/>
          </w:divBdr>
        </w:div>
        <w:div w:id="1939872866">
          <w:marLeft w:val="0"/>
          <w:marRight w:val="0"/>
          <w:marTop w:val="0"/>
          <w:marBottom w:val="0"/>
          <w:divBdr>
            <w:top w:val="none" w:sz="0" w:space="0" w:color="auto"/>
            <w:left w:val="none" w:sz="0" w:space="0" w:color="auto"/>
            <w:bottom w:val="none" w:sz="0" w:space="0" w:color="auto"/>
            <w:right w:val="none" w:sz="0" w:space="0" w:color="auto"/>
          </w:divBdr>
        </w:div>
        <w:div w:id="1716078141">
          <w:marLeft w:val="0"/>
          <w:marRight w:val="0"/>
          <w:marTop w:val="0"/>
          <w:marBottom w:val="0"/>
          <w:divBdr>
            <w:top w:val="none" w:sz="0" w:space="0" w:color="auto"/>
            <w:left w:val="none" w:sz="0" w:space="0" w:color="auto"/>
            <w:bottom w:val="none" w:sz="0" w:space="0" w:color="auto"/>
            <w:right w:val="none" w:sz="0" w:space="0" w:color="auto"/>
          </w:divBdr>
        </w:div>
      </w:divsChild>
    </w:div>
    <w:div w:id="774251043">
      <w:bodyDiv w:val="1"/>
      <w:marLeft w:val="0"/>
      <w:marRight w:val="0"/>
      <w:marTop w:val="0"/>
      <w:marBottom w:val="0"/>
      <w:divBdr>
        <w:top w:val="none" w:sz="0" w:space="0" w:color="auto"/>
        <w:left w:val="none" w:sz="0" w:space="0" w:color="auto"/>
        <w:bottom w:val="none" w:sz="0" w:space="0" w:color="auto"/>
        <w:right w:val="none" w:sz="0" w:space="0" w:color="auto"/>
      </w:divBdr>
    </w:div>
    <w:div w:id="776288317">
      <w:bodyDiv w:val="1"/>
      <w:marLeft w:val="0"/>
      <w:marRight w:val="0"/>
      <w:marTop w:val="0"/>
      <w:marBottom w:val="0"/>
      <w:divBdr>
        <w:top w:val="none" w:sz="0" w:space="0" w:color="auto"/>
        <w:left w:val="none" w:sz="0" w:space="0" w:color="auto"/>
        <w:bottom w:val="none" w:sz="0" w:space="0" w:color="auto"/>
        <w:right w:val="none" w:sz="0" w:space="0" w:color="auto"/>
      </w:divBdr>
      <w:divsChild>
        <w:div w:id="1446539125">
          <w:marLeft w:val="0"/>
          <w:marRight w:val="0"/>
          <w:marTop w:val="0"/>
          <w:marBottom w:val="0"/>
          <w:divBdr>
            <w:top w:val="none" w:sz="0" w:space="0" w:color="auto"/>
            <w:left w:val="none" w:sz="0" w:space="0" w:color="auto"/>
            <w:bottom w:val="none" w:sz="0" w:space="0" w:color="auto"/>
            <w:right w:val="none" w:sz="0" w:space="0" w:color="auto"/>
          </w:divBdr>
          <w:divsChild>
            <w:div w:id="1083379245">
              <w:marLeft w:val="0"/>
              <w:marRight w:val="0"/>
              <w:marTop w:val="0"/>
              <w:marBottom w:val="0"/>
              <w:divBdr>
                <w:top w:val="none" w:sz="0" w:space="0" w:color="auto"/>
                <w:left w:val="none" w:sz="0" w:space="0" w:color="auto"/>
                <w:bottom w:val="none" w:sz="0" w:space="0" w:color="auto"/>
                <w:right w:val="none" w:sz="0" w:space="0" w:color="auto"/>
              </w:divBdr>
            </w:div>
          </w:divsChild>
        </w:div>
        <w:div w:id="814251341">
          <w:marLeft w:val="0"/>
          <w:marRight w:val="0"/>
          <w:marTop w:val="0"/>
          <w:marBottom w:val="0"/>
          <w:divBdr>
            <w:top w:val="none" w:sz="0" w:space="0" w:color="auto"/>
            <w:left w:val="none" w:sz="0" w:space="0" w:color="auto"/>
            <w:bottom w:val="none" w:sz="0" w:space="0" w:color="auto"/>
            <w:right w:val="none" w:sz="0" w:space="0" w:color="auto"/>
          </w:divBdr>
          <w:divsChild>
            <w:div w:id="1909345710">
              <w:marLeft w:val="0"/>
              <w:marRight w:val="0"/>
              <w:marTop w:val="0"/>
              <w:marBottom w:val="0"/>
              <w:divBdr>
                <w:top w:val="none" w:sz="0" w:space="0" w:color="auto"/>
                <w:left w:val="none" w:sz="0" w:space="0" w:color="auto"/>
                <w:bottom w:val="none" w:sz="0" w:space="0" w:color="auto"/>
                <w:right w:val="none" w:sz="0" w:space="0" w:color="auto"/>
              </w:divBdr>
            </w:div>
            <w:div w:id="49037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4866">
      <w:bodyDiv w:val="1"/>
      <w:marLeft w:val="0"/>
      <w:marRight w:val="0"/>
      <w:marTop w:val="0"/>
      <w:marBottom w:val="0"/>
      <w:divBdr>
        <w:top w:val="none" w:sz="0" w:space="0" w:color="auto"/>
        <w:left w:val="none" w:sz="0" w:space="0" w:color="auto"/>
        <w:bottom w:val="none" w:sz="0" w:space="0" w:color="auto"/>
        <w:right w:val="none" w:sz="0" w:space="0" w:color="auto"/>
      </w:divBdr>
      <w:divsChild>
        <w:div w:id="4523405">
          <w:marLeft w:val="0"/>
          <w:marRight w:val="0"/>
          <w:marTop w:val="0"/>
          <w:marBottom w:val="0"/>
          <w:divBdr>
            <w:top w:val="none" w:sz="0" w:space="0" w:color="auto"/>
            <w:left w:val="none" w:sz="0" w:space="0" w:color="auto"/>
            <w:bottom w:val="none" w:sz="0" w:space="0" w:color="auto"/>
            <w:right w:val="none" w:sz="0" w:space="0" w:color="auto"/>
          </w:divBdr>
          <w:divsChild>
            <w:div w:id="156925461">
              <w:marLeft w:val="0"/>
              <w:marRight w:val="0"/>
              <w:marTop w:val="0"/>
              <w:marBottom w:val="0"/>
              <w:divBdr>
                <w:top w:val="none" w:sz="0" w:space="0" w:color="auto"/>
                <w:left w:val="none" w:sz="0" w:space="0" w:color="auto"/>
                <w:bottom w:val="none" w:sz="0" w:space="0" w:color="auto"/>
                <w:right w:val="none" w:sz="0" w:space="0" w:color="auto"/>
              </w:divBdr>
            </w:div>
            <w:div w:id="129633334">
              <w:marLeft w:val="0"/>
              <w:marRight w:val="0"/>
              <w:marTop w:val="0"/>
              <w:marBottom w:val="0"/>
              <w:divBdr>
                <w:top w:val="none" w:sz="0" w:space="0" w:color="auto"/>
                <w:left w:val="none" w:sz="0" w:space="0" w:color="auto"/>
                <w:bottom w:val="none" w:sz="0" w:space="0" w:color="auto"/>
                <w:right w:val="none" w:sz="0" w:space="0" w:color="auto"/>
              </w:divBdr>
            </w:div>
          </w:divsChild>
        </w:div>
        <w:div w:id="1972592875">
          <w:marLeft w:val="0"/>
          <w:marRight w:val="0"/>
          <w:marTop w:val="0"/>
          <w:marBottom w:val="0"/>
          <w:divBdr>
            <w:top w:val="none" w:sz="0" w:space="0" w:color="auto"/>
            <w:left w:val="none" w:sz="0" w:space="0" w:color="auto"/>
            <w:bottom w:val="none" w:sz="0" w:space="0" w:color="auto"/>
            <w:right w:val="none" w:sz="0" w:space="0" w:color="auto"/>
          </w:divBdr>
        </w:div>
      </w:divsChild>
    </w:div>
    <w:div w:id="777530013">
      <w:bodyDiv w:val="1"/>
      <w:marLeft w:val="0"/>
      <w:marRight w:val="0"/>
      <w:marTop w:val="0"/>
      <w:marBottom w:val="0"/>
      <w:divBdr>
        <w:top w:val="none" w:sz="0" w:space="0" w:color="auto"/>
        <w:left w:val="none" w:sz="0" w:space="0" w:color="auto"/>
        <w:bottom w:val="none" w:sz="0" w:space="0" w:color="auto"/>
        <w:right w:val="none" w:sz="0" w:space="0" w:color="auto"/>
      </w:divBdr>
      <w:divsChild>
        <w:div w:id="1886480271">
          <w:marLeft w:val="0"/>
          <w:marRight w:val="0"/>
          <w:marTop w:val="75"/>
          <w:marBottom w:val="75"/>
          <w:divBdr>
            <w:top w:val="none" w:sz="0" w:space="0" w:color="auto"/>
            <w:left w:val="none" w:sz="0" w:space="0" w:color="auto"/>
            <w:bottom w:val="none" w:sz="0" w:space="0" w:color="auto"/>
            <w:right w:val="none" w:sz="0" w:space="0" w:color="auto"/>
          </w:divBdr>
        </w:div>
        <w:div w:id="1357459207">
          <w:marLeft w:val="0"/>
          <w:marRight w:val="0"/>
          <w:marTop w:val="0"/>
          <w:marBottom w:val="0"/>
          <w:divBdr>
            <w:top w:val="none" w:sz="0" w:space="0" w:color="auto"/>
            <w:left w:val="none" w:sz="0" w:space="0" w:color="auto"/>
            <w:bottom w:val="none" w:sz="0" w:space="0" w:color="auto"/>
            <w:right w:val="none" w:sz="0" w:space="0" w:color="auto"/>
          </w:divBdr>
          <w:divsChild>
            <w:div w:id="1943144678">
              <w:marLeft w:val="0"/>
              <w:marRight w:val="0"/>
              <w:marTop w:val="0"/>
              <w:marBottom w:val="0"/>
              <w:divBdr>
                <w:top w:val="none" w:sz="0" w:space="0" w:color="auto"/>
                <w:left w:val="none" w:sz="0" w:space="0" w:color="auto"/>
                <w:bottom w:val="none" w:sz="0" w:space="0" w:color="auto"/>
                <w:right w:val="none" w:sz="0" w:space="0" w:color="auto"/>
              </w:divBdr>
            </w:div>
            <w:div w:id="1025014354">
              <w:marLeft w:val="0"/>
              <w:marRight w:val="0"/>
              <w:marTop w:val="0"/>
              <w:marBottom w:val="0"/>
              <w:divBdr>
                <w:top w:val="none" w:sz="0" w:space="0" w:color="auto"/>
                <w:left w:val="none" w:sz="0" w:space="0" w:color="auto"/>
                <w:bottom w:val="none" w:sz="0" w:space="0" w:color="auto"/>
                <w:right w:val="none" w:sz="0" w:space="0" w:color="auto"/>
              </w:divBdr>
              <w:divsChild>
                <w:div w:id="16797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47268">
      <w:bodyDiv w:val="1"/>
      <w:marLeft w:val="0"/>
      <w:marRight w:val="0"/>
      <w:marTop w:val="0"/>
      <w:marBottom w:val="0"/>
      <w:divBdr>
        <w:top w:val="none" w:sz="0" w:space="0" w:color="auto"/>
        <w:left w:val="none" w:sz="0" w:space="0" w:color="auto"/>
        <w:bottom w:val="none" w:sz="0" w:space="0" w:color="auto"/>
        <w:right w:val="none" w:sz="0" w:space="0" w:color="auto"/>
      </w:divBdr>
      <w:divsChild>
        <w:div w:id="292251038">
          <w:marLeft w:val="0"/>
          <w:marRight w:val="0"/>
          <w:marTop w:val="0"/>
          <w:marBottom w:val="0"/>
          <w:divBdr>
            <w:top w:val="none" w:sz="0" w:space="0" w:color="auto"/>
            <w:left w:val="none" w:sz="0" w:space="0" w:color="auto"/>
            <w:bottom w:val="none" w:sz="0" w:space="0" w:color="auto"/>
            <w:right w:val="none" w:sz="0" w:space="0" w:color="auto"/>
          </w:divBdr>
        </w:div>
        <w:div w:id="1877622141">
          <w:marLeft w:val="0"/>
          <w:marRight w:val="0"/>
          <w:marTop w:val="0"/>
          <w:marBottom w:val="0"/>
          <w:divBdr>
            <w:top w:val="none" w:sz="0" w:space="0" w:color="auto"/>
            <w:left w:val="none" w:sz="0" w:space="0" w:color="auto"/>
            <w:bottom w:val="none" w:sz="0" w:space="0" w:color="auto"/>
            <w:right w:val="none" w:sz="0" w:space="0" w:color="auto"/>
          </w:divBdr>
          <w:divsChild>
            <w:div w:id="41910027">
              <w:marLeft w:val="0"/>
              <w:marRight w:val="0"/>
              <w:marTop w:val="0"/>
              <w:marBottom w:val="0"/>
              <w:divBdr>
                <w:top w:val="none" w:sz="0" w:space="0" w:color="auto"/>
                <w:left w:val="none" w:sz="0" w:space="0" w:color="auto"/>
                <w:bottom w:val="none" w:sz="0" w:space="0" w:color="auto"/>
                <w:right w:val="none" w:sz="0" w:space="0" w:color="auto"/>
              </w:divBdr>
            </w:div>
          </w:divsChild>
        </w:div>
        <w:div w:id="1942447489">
          <w:marLeft w:val="0"/>
          <w:marRight w:val="0"/>
          <w:marTop w:val="0"/>
          <w:marBottom w:val="0"/>
          <w:divBdr>
            <w:top w:val="none" w:sz="0" w:space="0" w:color="auto"/>
            <w:left w:val="none" w:sz="0" w:space="0" w:color="auto"/>
            <w:bottom w:val="none" w:sz="0" w:space="0" w:color="auto"/>
            <w:right w:val="none" w:sz="0" w:space="0" w:color="auto"/>
          </w:divBdr>
        </w:div>
      </w:divsChild>
    </w:div>
    <w:div w:id="780761609">
      <w:bodyDiv w:val="1"/>
      <w:marLeft w:val="0"/>
      <w:marRight w:val="0"/>
      <w:marTop w:val="0"/>
      <w:marBottom w:val="0"/>
      <w:divBdr>
        <w:top w:val="none" w:sz="0" w:space="0" w:color="auto"/>
        <w:left w:val="none" w:sz="0" w:space="0" w:color="auto"/>
        <w:bottom w:val="none" w:sz="0" w:space="0" w:color="auto"/>
        <w:right w:val="none" w:sz="0" w:space="0" w:color="auto"/>
      </w:divBdr>
      <w:divsChild>
        <w:div w:id="177624498">
          <w:marLeft w:val="0"/>
          <w:marRight w:val="0"/>
          <w:marTop w:val="0"/>
          <w:marBottom w:val="0"/>
          <w:divBdr>
            <w:top w:val="none" w:sz="0" w:space="0" w:color="auto"/>
            <w:left w:val="none" w:sz="0" w:space="0" w:color="auto"/>
            <w:bottom w:val="none" w:sz="0" w:space="0" w:color="auto"/>
            <w:right w:val="none" w:sz="0" w:space="0" w:color="auto"/>
          </w:divBdr>
        </w:div>
        <w:div w:id="1024865782">
          <w:marLeft w:val="0"/>
          <w:marRight w:val="0"/>
          <w:marTop w:val="0"/>
          <w:marBottom w:val="0"/>
          <w:divBdr>
            <w:top w:val="none" w:sz="0" w:space="0" w:color="auto"/>
            <w:left w:val="none" w:sz="0" w:space="0" w:color="auto"/>
            <w:bottom w:val="none" w:sz="0" w:space="0" w:color="auto"/>
            <w:right w:val="none" w:sz="0" w:space="0" w:color="auto"/>
          </w:divBdr>
        </w:div>
      </w:divsChild>
    </w:div>
    <w:div w:id="781388335">
      <w:bodyDiv w:val="1"/>
      <w:marLeft w:val="0"/>
      <w:marRight w:val="0"/>
      <w:marTop w:val="0"/>
      <w:marBottom w:val="0"/>
      <w:divBdr>
        <w:top w:val="none" w:sz="0" w:space="0" w:color="auto"/>
        <w:left w:val="none" w:sz="0" w:space="0" w:color="auto"/>
        <w:bottom w:val="none" w:sz="0" w:space="0" w:color="auto"/>
        <w:right w:val="none" w:sz="0" w:space="0" w:color="auto"/>
      </w:divBdr>
      <w:divsChild>
        <w:div w:id="1605838708">
          <w:marLeft w:val="0"/>
          <w:marRight w:val="0"/>
          <w:marTop w:val="0"/>
          <w:marBottom w:val="0"/>
          <w:divBdr>
            <w:top w:val="none" w:sz="0" w:space="0" w:color="auto"/>
            <w:left w:val="none" w:sz="0" w:space="0" w:color="auto"/>
            <w:bottom w:val="none" w:sz="0" w:space="0" w:color="auto"/>
            <w:right w:val="none" w:sz="0" w:space="0" w:color="auto"/>
          </w:divBdr>
          <w:divsChild>
            <w:div w:id="1554461512">
              <w:marLeft w:val="0"/>
              <w:marRight w:val="0"/>
              <w:marTop w:val="0"/>
              <w:marBottom w:val="0"/>
              <w:divBdr>
                <w:top w:val="none" w:sz="0" w:space="0" w:color="auto"/>
                <w:left w:val="none" w:sz="0" w:space="0" w:color="auto"/>
                <w:bottom w:val="none" w:sz="0" w:space="0" w:color="auto"/>
                <w:right w:val="none" w:sz="0" w:space="0" w:color="auto"/>
              </w:divBdr>
              <w:divsChild>
                <w:div w:id="134697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5028">
          <w:marLeft w:val="0"/>
          <w:marRight w:val="0"/>
          <w:marTop w:val="0"/>
          <w:marBottom w:val="0"/>
          <w:divBdr>
            <w:top w:val="none" w:sz="0" w:space="0" w:color="auto"/>
            <w:left w:val="none" w:sz="0" w:space="0" w:color="auto"/>
            <w:bottom w:val="none" w:sz="0" w:space="0" w:color="auto"/>
            <w:right w:val="none" w:sz="0" w:space="0" w:color="auto"/>
          </w:divBdr>
          <w:divsChild>
            <w:div w:id="1158038549">
              <w:marLeft w:val="0"/>
              <w:marRight w:val="0"/>
              <w:marTop w:val="0"/>
              <w:marBottom w:val="0"/>
              <w:divBdr>
                <w:top w:val="none" w:sz="0" w:space="0" w:color="auto"/>
                <w:left w:val="none" w:sz="0" w:space="0" w:color="auto"/>
                <w:bottom w:val="none" w:sz="0" w:space="0" w:color="auto"/>
                <w:right w:val="none" w:sz="0" w:space="0" w:color="auto"/>
              </w:divBdr>
              <w:divsChild>
                <w:div w:id="3008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80582">
          <w:marLeft w:val="0"/>
          <w:marRight w:val="0"/>
          <w:marTop w:val="0"/>
          <w:marBottom w:val="0"/>
          <w:divBdr>
            <w:top w:val="none" w:sz="0" w:space="0" w:color="auto"/>
            <w:left w:val="none" w:sz="0" w:space="0" w:color="auto"/>
            <w:bottom w:val="none" w:sz="0" w:space="0" w:color="auto"/>
            <w:right w:val="none" w:sz="0" w:space="0" w:color="auto"/>
          </w:divBdr>
          <w:divsChild>
            <w:div w:id="1590693399">
              <w:marLeft w:val="0"/>
              <w:marRight w:val="0"/>
              <w:marTop w:val="0"/>
              <w:marBottom w:val="0"/>
              <w:divBdr>
                <w:top w:val="none" w:sz="0" w:space="0" w:color="auto"/>
                <w:left w:val="none" w:sz="0" w:space="0" w:color="auto"/>
                <w:bottom w:val="none" w:sz="0" w:space="0" w:color="auto"/>
                <w:right w:val="none" w:sz="0" w:space="0" w:color="auto"/>
              </w:divBdr>
              <w:divsChild>
                <w:div w:id="15473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1081">
      <w:bodyDiv w:val="1"/>
      <w:marLeft w:val="0"/>
      <w:marRight w:val="0"/>
      <w:marTop w:val="0"/>
      <w:marBottom w:val="0"/>
      <w:divBdr>
        <w:top w:val="none" w:sz="0" w:space="0" w:color="auto"/>
        <w:left w:val="none" w:sz="0" w:space="0" w:color="auto"/>
        <w:bottom w:val="none" w:sz="0" w:space="0" w:color="auto"/>
        <w:right w:val="none" w:sz="0" w:space="0" w:color="auto"/>
      </w:divBdr>
      <w:divsChild>
        <w:div w:id="823081223">
          <w:marLeft w:val="0"/>
          <w:marRight w:val="0"/>
          <w:marTop w:val="0"/>
          <w:marBottom w:val="0"/>
          <w:divBdr>
            <w:top w:val="none" w:sz="0" w:space="0" w:color="auto"/>
            <w:left w:val="none" w:sz="0" w:space="0" w:color="auto"/>
            <w:bottom w:val="none" w:sz="0" w:space="0" w:color="auto"/>
            <w:right w:val="none" w:sz="0" w:space="0" w:color="auto"/>
          </w:divBdr>
          <w:divsChild>
            <w:div w:id="281155085">
              <w:marLeft w:val="0"/>
              <w:marRight w:val="0"/>
              <w:marTop w:val="0"/>
              <w:marBottom w:val="0"/>
              <w:divBdr>
                <w:top w:val="none" w:sz="0" w:space="0" w:color="auto"/>
                <w:left w:val="none" w:sz="0" w:space="0" w:color="auto"/>
                <w:bottom w:val="none" w:sz="0" w:space="0" w:color="auto"/>
                <w:right w:val="none" w:sz="0" w:space="0" w:color="auto"/>
              </w:divBdr>
            </w:div>
            <w:div w:id="245304309">
              <w:marLeft w:val="0"/>
              <w:marRight w:val="0"/>
              <w:marTop w:val="0"/>
              <w:marBottom w:val="0"/>
              <w:divBdr>
                <w:top w:val="none" w:sz="0" w:space="0" w:color="auto"/>
                <w:left w:val="none" w:sz="0" w:space="0" w:color="auto"/>
                <w:bottom w:val="none" w:sz="0" w:space="0" w:color="auto"/>
                <w:right w:val="none" w:sz="0" w:space="0" w:color="auto"/>
              </w:divBdr>
            </w:div>
          </w:divsChild>
        </w:div>
        <w:div w:id="1763797985">
          <w:marLeft w:val="0"/>
          <w:marRight w:val="0"/>
          <w:marTop w:val="0"/>
          <w:marBottom w:val="0"/>
          <w:divBdr>
            <w:top w:val="none" w:sz="0" w:space="0" w:color="auto"/>
            <w:left w:val="none" w:sz="0" w:space="0" w:color="auto"/>
            <w:bottom w:val="none" w:sz="0" w:space="0" w:color="auto"/>
            <w:right w:val="none" w:sz="0" w:space="0" w:color="auto"/>
          </w:divBdr>
        </w:div>
      </w:divsChild>
    </w:div>
    <w:div w:id="782267826">
      <w:bodyDiv w:val="1"/>
      <w:marLeft w:val="0"/>
      <w:marRight w:val="0"/>
      <w:marTop w:val="0"/>
      <w:marBottom w:val="0"/>
      <w:divBdr>
        <w:top w:val="none" w:sz="0" w:space="0" w:color="auto"/>
        <w:left w:val="none" w:sz="0" w:space="0" w:color="auto"/>
        <w:bottom w:val="none" w:sz="0" w:space="0" w:color="auto"/>
        <w:right w:val="none" w:sz="0" w:space="0" w:color="auto"/>
      </w:divBdr>
      <w:divsChild>
        <w:div w:id="882864954">
          <w:marLeft w:val="0"/>
          <w:marRight w:val="0"/>
          <w:marTop w:val="0"/>
          <w:marBottom w:val="0"/>
          <w:divBdr>
            <w:top w:val="none" w:sz="0" w:space="0" w:color="auto"/>
            <w:left w:val="none" w:sz="0" w:space="0" w:color="auto"/>
            <w:bottom w:val="none" w:sz="0" w:space="0" w:color="auto"/>
            <w:right w:val="none" w:sz="0" w:space="0" w:color="auto"/>
          </w:divBdr>
          <w:divsChild>
            <w:div w:id="847522407">
              <w:marLeft w:val="0"/>
              <w:marRight w:val="0"/>
              <w:marTop w:val="0"/>
              <w:marBottom w:val="0"/>
              <w:divBdr>
                <w:top w:val="none" w:sz="0" w:space="0" w:color="auto"/>
                <w:left w:val="none" w:sz="0" w:space="0" w:color="auto"/>
                <w:bottom w:val="none" w:sz="0" w:space="0" w:color="auto"/>
                <w:right w:val="none" w:sz="0" w:space="0" w:color="auto"/>
              </w:divBdr>
            </w:div>
          </w:divsChild>
        </w:div>
        <w:div w:id="615717140">
          <w:marLeft w:val="0"/>
          <w:marRight w:val="0"/>
          <w:marTop w:val="0"/>
          <w:marBottom w:val="0"/>
          <w:divBdr>
            <w:top w:val="none" w:sz="0" w:space="0" w:color="auto"/>
            <w:left w:val="none" w:sz="0" w:space="0" w:color="auto"/>
            <w:bottom w:val="none" w:sz="0" w:space="0" w:color="auto"/>
            <w:right w:val="none" w:sz="0" w:space="0" w:color="auto"/>
          </w:divBdr>
        </w:div>
      </w:divsChild>
    </w:div>
    <w:div w:id="783185172">
      <w:bodyDiv w:val="1"/>
      <w:marLeft w:val="0"/>
      <w:marRight w:val="0"/>
      <w:marTop w:val="0"/>
      <w:marBottom w:val="0"/>
      <w:divBdr>
        <w:top w:val="none" w:sz="0" w:space="0" w:color="auto"/>
        <w:left w:val="none" w:sz="0" w:space="0" w:color="auto"/>
        <w:bottom w:val="none" w:sz="0" w:space="0" w:color="auto"/>
        <w:right w:val="none" w:sz="0" w:space="0" w:color="auto"/>
      </w:divBdr>
      <w:divsChild>
        <w:div w:id="1628470036">
          <w:marLeft w:val="0"/>
          <w:marRight w:val="0"/>
          <w:marTop w:val="0"/>
          <w:marBottom w:val="0"/>
          <w:divBdr>
            <w:top w:val="none" w:sz="0" w:space="0" w:color="auto"/>
            <w:left w:val="none" w:sz="0" w:space="0" w:color="auto"/>
            <w:bottom w:val="none" w:sz="0" w:space="0" w:color="auto"/>
            <w:right w:val="none" w:sz="0" w:space="0" w:color="auto"/>
          </w:divBdr>
        </w:div>
        <w:div w:id="1543908963">
          <w:marLeft w:val="0"/>
          <w:marRight w:val="0"/>
          <w:marTop w:val="0"/>
          <w:marBottom w:val="0"/>
          <w:divBdr>
            <w:top w:val="none" w:sz="0" w:space="0" w:color="auto"/>
            <w:left w:val="none" w:sz="0" w:space="0" w:color="auto"/>
            <w:bottom w:val="none" w:sz="0" w:space="0" w:color="auto"/>
            <w:right w:val="none" w:sz="0" w:space="0" w:color="auto"/>
          </w:divBdr>
        </w:div>
        <w:div w:id="165244167">
          <w:marLeft w:val="0"/>
          <w:marRight w:val="0"/>
          <w:marTop w:val="0"/>
          <w:marBottom w:val="0"/>
          <w:divBdr>
            <w:top w:val="none" w:sz="0" w:space="0" w:color="auto"/>
            <w:left w:val="none" w:sz="0" w:space="0" w:color="auto"/>
            <w:bottom w:val="none" w:sz="0" w:space="0" w:color="auto"/>
            <w:right w:val="none" w:sz="0" w:space="0" w:color="auto"/>
          </w:divBdr>
          <w:divsChild>
            <w:div w:id="34277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7393">
      <w:bodyDiv w:val="1"/>
      <w:marLeft w:val="0"/>
      <w:marRight w:val="0"/>
      <w:marTop w:val="0"/>
      <w:marBottom w:val="0"/>
      <w:divBdr>
        <w:top w:val="none" w:sz="0" w:space="0" w:color="auto"/>
        <w:left w:val="none" w:sz="0" w:space="0" w:color="auto"/>
        <w:bottom w:val="none" w:sz="0" w:space="0" w:color="auto"/>
        <w:right w:val="none" w:sz="0" w:space="0" w:color="auto"/>
      </w:divBdr>
      <w:divsChild>
        <w:div w:id="1161313219">
          <w:marLeft w:val="0"/>
          <w:marRight w:val="0"/>
          <w:marTop w:val="0"/>
          <w:marBottom w:val="0"/>
          <w:divBdr>
            <w:top w:val="none" w:sz="0" w:space="0" w:color="auto"/>
            <w:left w:val="none" w:sz="0" w:space="0" w:color="auto"/>
            <w:bottom w:val="none" w:sz="0" w:space="0" w:color="auto"/>
            <w:right w:val="none" w:sz="0" w:space="0" w:color="auto"/>
          </w:divBdr>
          <w:divsChild>
            <w:div w:id="1678270716">
              <w:marLeft w:val="0"/>
              <w:marRight w:val="0"/>
              <w:marTop w:val="0"/>
              <w:marBottom w:val="0"/>
              <w:divBdr>
                <w:top w:val="none" w:sz="0" w:space="0" w:color="auto"/>
                <w:left w:val="none" w:sz="0" w:space="0" w:color="auto"/>
                <w:bottom w:val="none" w:sz="0" w:space="0" w:color="auto"/>
                <w:right w:val="none" w:sz="0" w:space="0" w:color="auto"/>
              </w:divBdr>
              <w:divsChild>
                <w:div w:id="1908763601">
                  <w:marLeft w:val="0"/>
                  <w:marRight w:val="0"/>
                  <w:marTop w:val="0"/>
                  <w:marBottom w:val="0"/>
                  <w:divBdr>
                    <w:top w:val="none" w:sz="0" w:space="0" w:color="auto"/>
                    <w:left w:val="none" w:sz="0" w:space="0" w:color="auto"/>
                    <w:bottom w:val="none" w:sz="0" w:space="0" w:color="auto"/>
                    <w:right w:val="none" w:sz="0" w:space="0" w:color="auto"/>
                  </w:divBdr>
                  <w:divsChild>
                    <w:div w:id="2003779110">
                      <w:marLeft w:val="0"/>
                      <w:marRight w:val="300"/>
                      <w:marTop w:val="0"/>
                      <w:marBottom w:val="0"/>
                      <w:divBdr>
                        <w:top w:val="none" w:sz="0" w:space="0" w:color="auto"/>
                        <w:left w:val="none" w:sz="0" w:space="0" w:color="auto"/>
                        <w:bottom w:val="none" w:sz="0" w:space="0" w:color="auto"/>
                        <w:right w:val="none" w:sz="0" w:space="0" w:color="auto"/>
                      </w:divBdr>
                      <w:divsChild>
                        <w:div w:id="966741986">
                          <w:marLeft w:val="0"/>
                          <w:marRight w:val="0"/>
                          <w:marTop w:val="0"/>
                          <w:marBottom w:val="0"/>
                          <w:divBdr>
                            <w:top w:val="none" w:sz="0" w:space="0" w:color="auto"/>
                            <w:left w:val="none" w:sz="0" w:space="0" w:color="auto"/>
                            <w:bottom w:val="none" w:sz="0" w:space="0" w:color="auto"/>
                            <w:right w:val="none" w:sz="0" w:space="0" w:color="auto"/>
                          </w:divBdr>
                          <w:divsChild>
                            <w:div w:id="635181115">
                              <w:marLeft w:val="0"/>
                              <w:marRight w:val="0"/>
                              <w:marTop w:val="0"/>
                              <w:marBottom w:val="0"/>
                              <w:divBdr>
                                <w:top w:val="none" w:sz="0" w:space="0" w:color="auto"/>
                                <w:left w:val="none" w:sz="0" w:space="0" w:color="auto"/>
                                <w:bottom w:val="none" w:sz="0" w:space="0" w:color="auto"/>
                                <w:right w:val="none" w:sz="0" w:space="0" w:color="auto"/>
                              </w:divBdr>
                            </w:div>
                            <w:div w:id="652682294">
                              <w:marLeft w:val="0"/>
                              <w:marRight w:val="0"/>
                              <w:marTop w:val="0"/>
                              <w:marBottom w:val="0"/>
                              <w:divBdr>
                                <w:top w:val="none" w:sz="0" w:space="0" w:color="auto"/>
                                <w:left w:val="none" w:sz="0" w:space="0" w:color="auto"/>
                                <w:bottom w:val="none" w:sz="0" w:space="0" w:color="auto"/>
                                <w:right w:val="none" w:sz="0" w:space="0" w:color="auto"/>
                              </w:divBdr>
                            </w:div>
                          </w:divsChild>
                        </w:div>
                        <w:div w:id="630982823">
                          <w:marLeft w:val="0"/>
                          <w:marRight w:val="0"/>
                          <w:marTop w:val="0"/>
                          <w:marBottom w:val="0"/>
                          <w:divBdr>
                            <w:top w:val="none" w:sz="0" w:space="0" w:color="auto"/>
                            <w:left w:val="none" w:sz="0" w:space="0" w:color="auto"/>
                            <w:bottom w:val="none" w:sz="0" w:space="0" w:color="auto"/>
                            <w:right w:val="none" w:sz="0" w:space="0" w:color="auto"/>
                          </w:divBdr>
                        </w:div>
                      </w:divsChild>
                    </w:div>
                    <w:div w:id="1218054818">
                      <w:marLeft w:val="0"/>
                      <w:marRight w:val="0"/>
                      <w:marTop w:val="0"/>
                      <w:marBottom w:val="0"/>
                      <w:divBdr>
                        <w:top w:val="none" w:sz="0" w:space="0" w:color="auto"/>
                        <w:left w:val="none" w:sz="0" w:space="0" w:color="auto"/>
                        <w:bottom w:val="none" w:sz="0" w:space="0" w:color="auto"/>
                        <w:right w:val="none" w:sz="0" w:space="0" w:color="auto"/>
                      </w:divBdr>
                    </w:div>
                  </w:divsChild>
                </w:div>
                <w:div w:id="128285684">
                  <w:marLeft w:val="0"/>
                  <w:marRight w:val="0"/>
                  <w:marTop w:val="0"/>
                  <w:marBottom w:val="0"/>
                  <w:divBdr>
                    <w:top w:val="none" w:sz="0" w:space="0" w:color="auto"/>
                    <w:left w:val="none" w:sz="0" w:space="0" w:color="auto"/>
                    <w:bottom w:val="none" w:sz="0" w:space="0" w:color="auto"/>
                    <w:right w:val="none" w:sz="0" w:space="0" w:color="auto"/>
                  </w:divBdr>
                  <w:divsChild>
                    <w:div w:id="900873103">
                      <w:marLeft w:val="0"/>
                      <w:marRight w:val="0"/>
                      <w:marTop w:val="0"/>
                      <w:marBottom w:val="0"/>
                      <w:divBdr>
                        <w:top w:val="none" w:sz="0" w:space="0" w:color="auto"/>
                        <w:left w:val="none" w:sz="0" w:space="0" w:color="auto"/>
                        <w:bottom w:val="none" w:sz="0" w:space="0" w:color="auto"/>
                        <w:right w:val="none" w:sz="0" w:space="0" w:color="auto"/>
                      </w:divBdr>
                      <w:divsChild>
                        <w:div w:id="1958753714">
                          <w:marLeft w:val="0"/>
                          <w:marRight w:val="0"/>
                          <w:marTop w:val="0"/>
                          <w:marBottom w:val="0"/>
                          <w:divBdr>
                            <w:top w:val="none" w:sz="0" w:space="0" w:color="auto"/>
                            <w:left w:val="none" w:sz="0" w:space="0" w:color="auto"/>
                            <w:bottom w:val="none" w:sz="0" w:space="0" w:color="auto"/>
                            <w:right w:val="none" w:sz="0" w:space="0" w:color="auto"/>
                          </w:divBdr>
                          <w:divsChild>
                            <w:div w:id="358700603">
                              <w:marLeft w:val="0"/>
                              <w:marRight w:val="0"/>
                              <w:marTop w:val="0"/>
                              <w:marBottom w:val="0"/>
                              <w:divBdr>
                                <w:top w:val="none" w:sz="0" w:space="0" w:color="auto"/>
                                <w:left w:val="none" w:sz="0" w:space="0" w:color="auto"/>
                                <w:bottom w:val="none" w:sz="0" w:space="0" w:color="auto"/>
                                <w:right w:val="none" w:sz="0" w:space="0" w:color="auto"/>
                              </w:divBdr>
                              <w:divsChild>
                                <w:div w:id="950894004">
                                  <w:marLeft w:val="0"/>
                                  <w:marRight w:val="0"/>
                                  <w:marTop w:val="0"/>
                                  <w:marBottom w:val="0"/>
                                  <w:divBdr>
                                    <w:top w:val="none" w:sz="0" w:space="0" w:color="auto"/>
                                    <w:left w:val="none" w:sz="0" w:space="0" w:color="auto"/>
                                    <w:bottom w:val="none" w:sz="0" w:space="0" w:color="auto"/>
                                    <w:right w:val="none" w:sz="0" w:space="0" w:color="auto"/>
                                  </w:divBdr>
                                  <w:divsChild>
                                    <w:div w:id="13613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90888">
                              <w:marLeft w:val="0"/>
                              <w:marRight w:val="0"/>
                              <w:marTop w:val="0"/>
                              <w:marBottom w:val="0"/>
                              <w:divBdr>
                                <w:top w:val="none" w:sz="0" w:space="0" w:color="auto"/>
                                <w:left w:val="none" w:sz="0" w:space="0" w:color="auto"/>
                                <w:bottom w:val="none" w:sz="0" w:space="0" w:color="auto"/>
                                <w:right w:val="none" w:sz="0" w:space="0" w:color="auto"/>
                              </w:divBdr>
                              <w:divsChild>
                                <w:div w:id="9674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6613">
                          <w:marLeft w:val="0"/>
                          <w:marRight w:val="0"/>
                          <w:marTop w:val="0"/>
                          <w:marBottom w:val="0"/>
                          <w:divBdr>
                            <w:top w:val="none" w:sz="0" w:space="0" w:color="auto"/>
                            <w:left w:val="none" w:sz="0" w:space="0" w:color="auto"/>
                            <w:bottom w:val="none" w:sz="0" w:space="0" w:color="auto"/>
                            <w:right w:val="none" w:sz="0" w:space="0" w:color="auto"/>
                          </w:divBdr>
                          <w:divsChild>
                            <w:div w:id="1918972436">
                              <w:marLeft w:val="0"/>
                              <w:marRight w:val="0"/>
                              <w:marTop w:val="0"/>
                              <w:marBottom w:val="0"/>
                              <w:divBdr>
                                <w:top w:val="none" w:sz="0" w:space="0" w:color="auto"/>
                                <w:left w:val="none" w:sz="0" w:space="0" w:color="auto"/>
                                <w:bottom w:val="none" w:sz="0" w:space="0" w:color="auto"/>
                                <w:right w:val="none" w:sz="0" w:space="0" w:color="auto"/>
                              </w:divBdr>
                              <w:divsChild>
                                <w:div w:id="1501265184">
                                  <w:marLeft w:val="0"/>
                                  <w:marRight w:val="0"/>
                                  <w:marTop w:val="0"/>
                                  <w:marBottom w:val="0"/>
                                  <w:divBdr>
                                    <w:top w:val="none" w:sz="0" w:space="0" w:color="auto"/>
                                    <w:left w:val="none" w:sz="0" w:space="0" w:color="auto"/>
                                    <w:bottom w:val="none" w:sz="0" w:space="0" w:color="auto"/>
                                    <w:right w:val="none" w:sz="0" w:space="0" w:color="auto"/>
                                  </w:divBdr>
                                  <w:divsChild>
                                    <w:div w:id="1201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416">
                              <w:marLeft w:val="0"/>
                              <w:marRight w:val="0"/>
                              <w:marTop w:val="0"/>
                              <w:marBottom w:val="0"/>
                              <w:divBdr>
                                <w:top w:val="none" w:sz="0" w:space="0" w:color="auto"/>
                                <w:left w:val="none" w:sz="0" w:space="0" w:color="auto"/>
                                <w:bottom w:val="none" w:sz="0" w:space="0" w:color="auto"/>
                                <w:right w:val="none" w:sz="0" w:space="0" w:color="auto"/>
                              </w:divBdr>
                              <w:divsChild>
                                <w:div w:id="1524125464">
                                  <w:marLeft w:val="0"/>
                                  <w:marRight w:val="0"/>
                                  <w:marTop w:val="0"/>
                                  <w:marBottom w:val="0"/>
                                  <w:divBdr>
                                    <w:top w:val="none" w:sz="0" w:space="0" w:color="auto"/>
                                    <w:left w:val="none" w:sz="0" w:space="0" w:color="auto"/>
                                    <w:bottom w:val="none" w:sz="0" w:space="0" w:color="auto"/>
                                    <w:right w:val="none" w:sz="0" w:space="0" w:color="auto"/>
                                  </w:divBdr>
                                  <w:divsChild>
                                    <w:div w:id="1288469208">
                                      <w:marLeft w:val="0"/>
                                      <w:marRight w:val="0"/>
                                      <w:marTop w:val="0"/>
                                      <w:marBottom w:val="0"/>
                                      <w:divBdr>
                                        <w:top w:val="none" w:sz="0" w:space="0" w:color="auto"/>
                                        <w:left w:val="none" w:sz="0" w:space="0" w:color="auto"/>
                                        <w:bottom w:val="none" w:sz="0" w:space="0" w:color="auto"/>
                                        <w:right w:val="none" w:sz="0" w:space="0" w:color="auto"/>
                                      </w:divBdr>
                                    </w:div>
                                  </w:divsChild>
                                </w:div>
                                <w:div w:id="322516851">
                                  <w:marLeft w:val="0"/>
                                  <w:marRight w:val="0"/>
                                  <w:marTop w:val="0"/>
                                  <w:marBottom w:val="0"/>
                                  <w:divBdr>
                                    <w:top w:val="none" w:sz="0" w:space="0" w:color="auto"/>
                                    <w:left w:val="none" w:sz="0" w:space="0" w:color="auto"/>
                                    <w:bottom w:val="none" w:sz="0" w:space="0" w:color="auto"/>
                                    <w:right w:val="none" w:sz="0" w:space="0" w:color="auto"/>
                                  </w:divBdr>
                                  <w:divsChild>
                                    <w:div w:id="1588921774">
                                      <w:marLeft w:val="0"/>
                                      <w:marRight w:val="0"/>
                                      <w:marTop w:val="0"/>
                                      <w:marBottom w:val="0"/>
                                      <w:divBdr>
                                        <w:top w:val="none" w:sz="0" w:space="0" w:color="auto"/>
                                        <w:left w:val="none" w:sz="0" w:space="0" w:color="auto"/>
                                        <w:bottom w:val="none" w:sz="0" w:space="0" w:color="auto"/>
                                        <w:right w:val="none" w:sz="0" w:space="0" w:color="auto"/>
                                      </w:divBdr>
                                    </w:div>
                                  </w:divsChild>
                                </w:div>
                                <w:div w:id="782190112">
                                  <w:marLeft w:val="0"/>
                                  <w:marRight w:val="0"/>
                                  <w:marTop w:val="0"/>
                                  <w:marBottom w:val="0"/>
                                  <w:divBdr>
                                    <w:top w:val="none" w:sz="0" w:space="0" w:color="auto"/>
                                    <w:left w:val="none" w:sz="0" w:space="0" w:color="auto"/>
                                    <w:bottom w:val="none" w:sz="0" w:space="0" w:color="auto"/>
                                    <w:right w:val="none" w:sz="0" w:space="0" w:color="auto"/>
                                  </w:divBdr>
                                  <w:divsChild>
                                    <w:div w:id="1440490757">
                                      <w:marLeft w:val="0"/>
                                      <w:marRight w:val="0"/>
                                      <w:marTop w:val="0"/>
                                      <w:marBottom w:val="0"/>
                                      <w:divBdr>
                                        <w:top w:val="none" w:sz="0" w:space="0" w:color="auto"/>
                                        <w:left w:val="none" w:sz="0" w:space="0" w:color="auto"/>
                                        <w:bottom w:val="none" w:sz="0" w:space="0" w:color="auto"/>
                                        <w:right w:val="none" w:sz="0" w:space="0" w:color="auto"/>
                                      </w:divBdr>
                                    </w:div>
                                  </w:divsChild>
                                </w:div>
                                <w:div w:id="836578418">
                                  <w:marLeft w:val="0"/>
                                  <w:marRight w:val="0"/>
                                  <w:marTop w:val="0"/>
                                  <w:marBottom w:val="0"/>
                                  <w:divBdr>
                                    <w:top w:val="none" w:sz="0" w:space="0" w:color="auto"/>
                                    <w:left w:val="none" w:sz="0" w:space="0" w:color="auto"/>
                                    <w:bottom w:val="none" w:sz="0" w:space="0" w:color="auto"/>
                                    <w:right w:val="none" w:sz="0" w:space="0" w:color="auto"/>
                                  </w:divBdr>
                                  <w:divsChild>
                                    <w:div w:id="1290937126">
                                      <w:marLeft w:val="0"/>
                                      <w:marRight w:val="0"/>
                                      <w:marTop w:val="0"/>
                                      <w:marBottom w:val="0"/>
                                      <w:divBdr>
                                        <w:top w:val="none" w:sz="0" w:space="0" w:color="auto"/>
                                        <w:left w:val="none" w:sz="0" w:space="0" w:color="auto"/>
                                        <w:bottom w:val="none" w:sz="0" w:space="0" w:color="auto"/>
                                        <w:right w:val="none" w:sz="0" w:space="0" w:color="auto"/>
                                      </w:divBdr>
                                    </w:div>
                                  </w:divsChild>
                                </w:div>
                                <w:div w:id="1364599634">
                                  <w:marLeft w:val="0"/>
                                  <w:marRight w:val="0"/>
                                  <w:marTop w:val="0"/>
                                  <w:marBottom w:val="0"/>
                                  <w:divBdr>
                                    <w:top w:val="none" w:sz="0" w:space="0" w:color="auto"/>
                                    <w:left w:val="none" w:sz="0" w:space="0" w:color="auto"/>
                                    <w:bottom w:val="none" w:sz="0" w:space="0" w:color="auto"/>
                                    <w:right w:val="none" w:sz="0" w:space="0" w:color="auto"/>
                                  </w:divBdr>
                                  <w:divsChild>
                                    <w:div w:id="580457074">
                                      <w:marLeft w:val="0"/>
                                      <w:marRight w:val="0"/>
                                      <w:marTop w:val="0"/>
                                      <w:marBottom w:val="0"/>
                                      <w:divBdr>
                                        <w:top w:val="none" w:sz="0" w:space="0" w:color="auto"/>
                                        <w:left w:val="none" w:sz="0" w:space="0" w:color="auto"/>
                                        <w:bottom w:val="none" w:sz="0" w:space="0" w:color="auto"/>
                                        <w:right w:val="none" w:sz="0" w:space="0" w:color="auto"/>
                                      </w:divBdr>
                                    </w:div>
                                  </w:divsChild>
                                </w:div>
                                <w:div w:id="1877616001">
                                  <w:marLeft w:val="0"/>
                                  <w:marRight w:val="0"/>
                                  <w:marTop w:val="0"/>
                                  <w:marBottom w:val="0"/>
                                  <w:divBdr>
                                    <w:top w:val="none" w:sz="0" w:space="0" w:color="auto"/>
                                    <w:left w:val="none" w:sz="0" w:space="0" w:color="auto"/>
                                    <w:bottom w:val="none" w:sz="0" w:space="0" w:color="auto"/>
                                    <w:right w:val="none" w:sz="0" w:space="0" w:color="auto"/>
                                  </w:divBdr>
                                  <w:divsChild>
                                    <w:div w:id="469830482">
                                      <w:marLeft w:val="0"/>
                                      <w:marRight w:val="0"/>
                                      <w:marTop w:val="0"/>
                                      <w:marBottom w:val="0"/>
                                      <w:divBdr>
                                        <w:top w:val="none" w:sz="0" w:space="0" w:color="auto"/>
                                        <w:left w:val="none" w:sz="0" w:space="0" w:color="auto"/>
                                        <w:bottom w:val="none" w:sz="0" w:space="0" w:color="auto"/>
                                        <w:right w:val="none" w:sz="0" w:space="0" w:color="auto"/>
                                      </w:divBdr>
                                    </w:div>
                                  </w:divsChild>
                                </w:div>
                                <w:div w:id="936668596">
                                  <w:marLeft w:val="0"/>
                                  <w:marRight w:val="0"/>
                                  <w:marTop w:val="0"/>
                                  <w:marBottom w:val="0"/>
                                  <w:divBdr>
                                    <w:top w:val="none" w:sz="0" w:space="0" w:color="auto"/>
                                    <w:left w:val="none" w:sz="0" w:space="0" w:color="auto"/>
                                    <w:bottom w:val="none" w:sz="0" w:space="0" w:color="auto"/>
                                    <w:right w:val="none" w:sz="0" w:space="0" w:color="auto"/>
                                  </w:divBdr>
                                  <w:divsChild>
                                    <w:div w:id="159273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06075">
                          <w:marLeft w:val="0"/>
                          <w:marRight w:val="0"/>
                          <w:marTop w:val="0"/>
                          <w:marBottom w:val="0"/>
                          <w:divBdr>
                            <w:top w:val="none" w:sz="0" w:space="0" w:color="auto"/>
                            <w:left w:val="none" w:sz="0" w:space="0" w:color="auto"/>
                            <w:bottom w:val="none" w:sz="0" w:space="0" w:color="auto"/>
                            <w:right w:val="none" w:sz="0" w:space="0" w:color="auto"/>
                          </w:divBdr>
                          <w:divsChild>
                            <w:div w:id="60056953">
                              <w:marLeft w:val="0"/>
                              <w:marRight w:val="0"/>
                              <w:marTop w:val="0"/>
                              <w:marBottom w:val="0"/>
                              <w:divBdr>
                                <w:top w:val="none" w:sz="0" w:space="0" w:color="auto"/>
                                <w:left w:val="none" w:sz="0" w:space="0" w:color="auto"/>
                                <w:bottom w:val="none" w:sz="0" w:space="0" w:color="auto"/>
                                <w:right w:val="none" w:sz="0" w:space="0" w:color="auto"/>
                              </w:divBdr>
                              <w:divsChild>
                                <w:div w:id="1896310134">
                                  <w:marLeft w:val="0"/>
                                  <w:marRight w:val="0"/>
                                  <w:marTop w:val="0"/>
                                  <w:marBottom w:val="0"/>
                                  <w:divBdr>
                                    <w:top w:val="none" w:sz="0" w:space="0" w:color="auto"/>
                                    <w:left w:val="none" w:sz="0" w:space="0" w:color="auto"/>
                                    <w:bottom w:val="none" w:sz="0" w:space="0" w:color="auto"/>
                                    <w:right w:val="none" w:sz="0" w:space="0" w:color="auto"/>
                                  </w:divBdr>
                                  <w:divsChild>
                                    <w:div w:id="20492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70847">
                              <w:marLeft w:val="0"/>
                              <w:marRight w:val="0"/>
                              <w:marTop w:val="0"/>
                              <w:marBottom w:val="0"/>
                              <w:divBdr>
                                <w:top w:val="none" w:sz="0" w:space="0" w:color="auto"/>
                                <w:left w:val="none" w:sz="0" w:space="0" w:color="auto"/>
                                <w:bottom w:val="none" w:sz="0" w:space="0" w:color="auto"/>
                                <w:right w:val="none" w:sz="0" w:space="0" w:color="auto"/>
                              </w:divBdr>
                              <w:divsChild>
                                <w:div w:id="1306936344">
                                  <w:marLeft w:val="0"/>
                                  <w:marRight w:val="0"/>
                                  <w:marTop w:val="0"/>
                                  <w:marBottom w:val="0"/>
                                  <w:divBdr>
                                    <w:top w:val="none" w:sz="0" w:space="0" w:color="auto"/>
                                    <w:left w:val="none" w:sz="0" w:space="0" w:color="auto"/>
                                    <w:bottom w:val="none" w:sz="0" w:space="0" w:color="auto"/>
                                    <w:right w:val="none" w:sz="0" w:space="0" w:color="auto"/>
                                  </w:divBdr>
                                  <w:divsChild>
                                    <w:div w:id="1736246631">
                                      <w:marLeft w:val="0"/>
                                      <w:marRight w:val="0"/>
                                      <w:marTop w:val="0"/>
                                      <w:marBottom w:val="0"/>
                                      <w:divBdr>
                                        <w:top w:val="none" w:sz="0" w:space="0" w:color="auto"/>
                                        <w:left w:val="none" w:sz="0" w:space="0" w:color="auto"/>
                                        <w:bottom w:val="none" w:sz="0" w:space="0" w:color="auto"/>
                                        <w:right w:val="none" w:sz="0" w:space="0" w:color="auto"/>
                                      </w:divBdr>
                                    </w:div>
                                  </w:divsChild>
                                </w:div>
                                <w:div w:id="153108346">
                                  <w:marLeft w:val="0"/>
                                  <w:marRight w:val="0"/>
                                  <w:marTop w:val="0"/>
                                  <w:marBottom w:val="0"/>
                                  <w:divBdr>
                                    <w:top w:val="none" w:sz="0" w:space="0" w:color="auto"/>
                                    <w:left w:val="none" w:sz="0" w:space="0" w:color="auto"/>
                                    <w:bottom w:val="none" w:sz="0" w:space="0" w:color="auto"/>
                                    <w:right w:val="none" w:sz="0" w:space="0" w:color="auto"/>
                                  </w:divBdr>
                                  <w:divsChild>
                                    <w:div w:id="1514874404">
                                      <w:marLeft w:val="0"/>
                                      <w:marRight w:val="0"/>
                                      <w:marTop w:val="0"/>
                                      <w:marBottom w:val="0"/>
                                      <w:divBdr>
                                        <w:top w:val="none" w:sz="0" w:space="0" w:color="auto"/>
                                        <w:left w:val="none" w:sz="0" w:space="0" w:color="auto"/>
                                        <w:bottom w:val="none" w:sz="0" w:space="0" w:color="auto"/>
                                        <w:right w:val="none" w:sz="0" w:space="0" w:color="auto"/>
                                      </w:divBdr>
                                    </w:div>
                                  </w:divsChild>
                                </w:div>
                                <w:div w:id="1412770960">
                                  <w:marLeft w:val="0"/>
                                  <w:marRight w:val="0"/>
                                  <w:marTop w:val="0"/>
                                  <w:marBottom w:val="0"/>
                                  <w:divBdr>
                                    <w:top w:val="none" w:sz="0" w:space="0" w:color="auto"/>
                                    <w:left w:val="none" w:sz="0" w:space="0" w:color="auto"/>
                                    <w:bottom w:val="none" w:sz="0" w:space="0" w:color="auto"/>
                                    <w:right w:val="none" w:sz="0" w:space="0" w:color="auto"/>
                                  </w:divBdr>
                                  <w:divsChild>
                                    <w:div w:id="13948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2873">
                          <w:marLeft w:val="0"/>
                          <w:marRight w:val="0"/>
                          <w:marTop w:val="0"/>
                          <w:marBottom w:val="0"/>
                          <w:divBdr>
                            <w:top w:val="none" w:sz="0" w:space="0" w:color="auto"/>
                            <w:left w:val="none" w:sz="0" w:space="0" w:color="auto"/>
                            <w:bottom w:val="none" w:sz="0" w:space="0" w:color="auto"/>
                            <w:right w:val="none" w:sz="0" w:space="0" w:color="auto"/>
                          </w:divBdr>
                          <w:divsChild>
                            <w:div w:id="625626508">
                              <w:marLeft w:val="0"/>
                              <w:marRight w:val="0"/>
                              <w:marTop w:val="0"/>
                              <w:marBottom w:val="0"/>
                              <w:divBdr>
                                <w:top w:val="none" w:sz="0" w:space="0" w:color="auto"/>
                                <w:left w:val="none" w:sz="0" w:space="0" w:color="auto"/>
                                <w:bottom w:val="none" w:sz="0" w:space="0" w:color="auto"/>
                                <w:right w:val="none" w:sz="0" w:space="0" w:color="auto"/>
                              </w:divBdr>
                              <w:divsChild>
                                <w:div w:id="315843692">
                                  <w:marLeft w:val="0"/>
                                  <w:marRight w:val="0"/>
                                  <w:marTop w:val="0"/>
                                  <w:marBottom w:val="0"/>
                                  <w:divBdr>
                                    <w:top w:val="none" w:sz="0" w:space="0" w:color="auto"/>
                                    <w:left w:val="none" w:sz="0" w:space="0" w:color="auto"/>
                                    <w:bottom w:val="none" w:sz="0" w:space="0" w:color="auto"/>
                                    <w:right w:val="none" w:sz="0" w:space="0" w:color="auto"/>
                                  </w:divBdr>
                                  <w:divsChild>
                                    <w:div w:id="1154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38683">
                              <w:marLeft w:val="0"/>
                              <w:marRight w:val="0"/>
                              <w:marTop w:val="0"/>
                              <w:marBottom w:val="0"/>
                              <w:divBdr>
                                <w:top w:val="none" w:sz="0" w:space="0" w:color="auto"/>
                                <w:left w:val="none" w:sz="0" w:space="0" w:color="auto"/>
                                <w:bottom w:val="none" w:sz="0" w:space="0" w:color="auto"/>
                                <w:right w:val="none" w:sz="0" w:space="0" w:color="auto"/>
                              </w:divBdr>
                              <w:divsChild>
                                <w:div w:id="550385960">
                                  <w:marLeft w:val="0"/>
                                  <w:marRight w:val="0"/>
                                  <w:marTop w:val="0"/>
                                  <w:marBottom w:val="0"/>
                                  <w:divBdr>
                                    <w:top w:val="none" w:sz="0" w:space="0" w:color="auto"/>
                                    <w:left w:val="none" w:sz="0" w:space="0" w:color="auto"/>
                                    <w:bottom w:val="none" w:sz="0" w:space="0" w:color="auto"/>
                                    <w:right w:val="none" w:sz="0" w:space="0" w:color="auto"/>
                                  </w:divBdr>
                                  <w:divsChild>
                                    <w:div w:id="119420262">
                                      <w:marLeft w:val="0"/>
                                      <w:marRight w:val="0"/>
                                      <w:marTop w:val="0"/>
                                      <w:marBottom w:val="0"/>
                                      <w:divBdr>
                                        <w:top w:val="none" w:sz="0" w:space="0" w:color="auto"/>
                                        <w:left w:val="none" w:sz="0" w:space="0" w:color="auto"/>
                                        <w:bottom w:val="none" w:sz="0" w:space="0" w:color="auto"/>
                                        <w:right w:val="none" w:sz="0" w:space="0" w:color="auto"/>
                                      </w:divBdr>
                                    </w:div>
                                  </w:divsChild>
                                </w:div>
                                <w:div w:id="1394431945">
                                  <w:marLeft w:val="0"/>
                                  <w:marRight w:val="0"/>
                                  <w:marTop w:val="0"/>
                                  <w:marBottom w:val="0"/>
                                  <w:divBdr>
                                    <w:top w:val="none" w:sz="0" w:space="0" w:color="auto"/>
                                    <w:left w:val="none" w:sz="0" w:space="0" w:color="auto"/>
                                    <w:bottom w:val="none" w:sz="0" w:space="0" w:color="auto"/>
                                    <w:right w:val="none" w:sz="0" w:space="0" w:color="auto"/>
                                  </w:divBdr>
                                  <w:divsChild>
                                    <w:div w:id="1398936909">
                                      <w:marLeft w:val="0"/>
                                      <w:marRight w:val="0"/>
                                      <w:marTop w:val="0"/>
                                      <w:marBottom w:val="0"/>
                                      <w:divBdr>
                                        <w:top w:val="none" w:sz="0" w:space="0" w:color="auto"/>
                                        <w:left w:val="none" w:sz="0" w:space="0" w:color="auto"/>
                                        <w:bottom w:val="none" w:sz="0" w:space="0" w:color="auto"/>
                                        <w:right w:val="none" w:sz="0" w:space="0" w:color="auto"/>
                                      </w:divBdr>
                                    </w:div>
                                  </w:divsChild>
                                </w:div>
                                <w:div w:id="1525628863">
                                  <w:marLeft w:val="0"/>
                                  <w:marRight w:val="0"/>
                                  <w:marTop w:val="0"/>
                                  <w:marBottom w:val="0"/>
                                  <w:divBdr>
                                    <w:top w:val="none" w:sz="0" w:space="0" w:color="auto"/>
                                    <w:left w:val="none" w:sz="0" w:space="0" w:color="auto"/>
                                    <w:bottom w:val="none" w:sz="0" w:space="0" w:color="auto"/>
                                    <w:right w:val="none" w:sz="0" w:space="0" w:color="auto"/>
                                  </w:divBdr>
                                  <w:divsChild>
                                    <w:div w:id="138479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37644">
                          <w:marLeft w:val="0"/>
                          <w:marRight w:val="0"/>
                          <w:marTop w:val="0"/>
                          <w:marBottom w:val="0"/>
                          <w:divBdr>
                            <w:top w:val="none" w:sz="0" w:space="0" w:color="auto"/>
                            <w:left w:val="none" w:sz="0" w:space="0" w:color="auto"/>
                            <w:bottom w:val="none" w:sz="0" w:space="0" w:color="auto"/>
                            <w:right w:val="none" w:sz="0" w:space="0" w:color="auto"/>
                          </w:divBdr>
                          <w:divsChild>
                            <w:div w:id="1154685445">
                              <w:marLeft w:val="0"/>
                              <w:marRight w:val="0"/>
                              <w:marTop w:val="0"/>
                              <w:marBottom w:val="0"/>
                              <w:divBdr>
                                <w:top w:val="none" w:sz="0" w:space="0" w:color="auto"/>
                                <w:left w:val="none" w:sz="0" w:space="0" w:color="auto"/>
                                <w:bottom w:val="none" w:sz="0" w:space="0" w:color="auto"/>
                                <w:right w:val="none" w:sz="0" w:space="0" w:color="auto"/>
                              </w:divBdr>
                              <w:divsChild>
                                <w:div w:id="1558514604">
                                  <w:marLeft w:val="0"/>
                                  <w:marRight w:val="0"/>
                                  <w:marTop w:val="0"/>
                                  <w:marBottom w:val="0"/>
                                  <w:divBdr>
                                    <w:top w:val="none" w:sz="0" w:space="0" w:color="auto"/>
                                    <w:left w:val="none" w:sz="0" w:space="0" w:color="auto"/>
                                    <w:bottom w:val="none" w:sz="0" w:space="0" w:color="auto"/>
                                    <w:right w:val="none" w:sz="0" w:space="0" w:color="auto"/>
                                  </w:divBdr>
                                  <w:divsChild>
                                    <w:div w:id="10811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71126">
                              <w:marLeft w:val="0"/>
                              <w:marRight w:val="0"/>
                              <w:marTop w:val="0"/>
                              <w:marBottom w:val="0"/>
                              <w:divBdr>
                                <w:top w:val="none" w:sz="0" w:space="0" w:color="auto"/>
                                <w:left w:val="none" w:sz="0" w:space="0" w:color="auto"/>
                                <w:bottom w:val="none" w:sz="0" w:space="0" w:color="auto"/>
                                <w:right w:val="none" w:sz="0" w:space="0" w:color="auto"/>
                              </w:divBdr>
                              <w:divsChild>
                                <w:div w:id="390882923">
                                  <w:marLeft w:val="0"/>
                                  <w:marRight w:val="0"/>
                                  <w:marTop w:val="0"/>
                                  <w:marBottom w:val="0"/>
                                  <w:divBdr>
                                    <w:top w:val="none" w:sz="0" w:space="0" w:color="auto"/>
                                    <w:left w:val="none" w:sz="0" w:space="0" w:color="auto"/>
                                    <w:bottom w:val="none" w:sz="0" w:space="0" w:color="auto"/>
                                    <w:right w:val="none" w:sz="0" w:space="0" w:color="auto"/>
                                  </w:divBdr>
                                  <w:divsChild>
                                    <w:div w:id="1779442717">
                                      <w:marLeft w:val="0"/>
                                      <w:marRight w:val="0"/>
                                      <w:marTop w:val="0"/>
                                      <w:marBottom w:val="0"/>
                                      <w:divBdr>
                                        <w:top w:val="none" w:sz="0" w:space="0" w:color="auto"/>
                                        <w:left w:val="none" w:sz="0" w:space="0" w:color="auto"/>
                                        <w:bottom w:val="none" w:sz="0" w:space="0" w:color="auto"/>
                                        <w:right w:val="none" w:sz="0" w:space="0" w:color="auto"/>
                                      </w:divBdr>
                                    </w:div>
                                  </w:divsChild>
                                </w:div>
                                <w:div w:id="1262185750">
                                  <w:marLeft w:val="0"/>
                                  <w:marRight w:val="0"/>
                                  <w:marTop w:val="0"/>
                                  <w:marBottom w:val="0"/>
                                  <w:divBdr>
                                    <w:top w:val="none" w:sz="0" w:space="0" w:color="auto"/>
                                    <w:left w:val="none" w:sz="0" w:space="0" w:color="auto"/>
                                    <w:bottom w:val="none" w:sz="0" w:space="0" w:color="auto"/>
                                    <w:right w:val="none" w:sz="0" w:space="0" w:color="auto"/>
                                  </w:divBdr>
                                  <w:divsChild>
                                    <w:div w:id="1339504558">
                                      <w:marLeft w:val="0"/>
                                      <w:marRight w:val="0"/>
                                      <w:marTop w:val="0"/>
                                      <w:marBottom w:val="0"/>
                                      <w:divBdr>
                                        <w:top w:val="none" w:sz="0" w:space="0" w:color="auto"/>
                                        <w:left w:val="none" w:sz="0" w:space="0" w:color="auto"/>
                                        <w:bottom w:val="none" w:sz="0" w:space="0" w:color="auto"/>
                                        <w:right w:val="none" w:sz="0" w:space="0" w:color="auto"/>
                                      </w:divBdr>
                                    </w:div>
                                  </w:divsChild>
                                </w:div>
                                <w:div w:id="219830399">
                                  <w:marLeft w:val="0"/>
                                  <w:marRight w:val="0"/>
                                  <w:marTop w:val="0"/>
                                  <w:marBottom w:val="0"/>
                                  <w:divBdr>
                                    <w:top w:val="none" w:sz="0" w:space="0" w:color="auto"/>
                                    <w:left w:val="none" w:sz="0" w:space="0" w:color="auto"/>
                                    <w:bottom w:val="none" w:sz="0" w:space="0" w:color="auto"/>
                                    <w:right w:val="none" w:sz="0" w:space="0" w:color="auto"/>
                                  </w:divBdr>
                                  <w:divsChild>
                                    <w:div w:id="1643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386196">
      <w:bodyDiv w:val="1"/>
      <w:marLeft w:val="0"/>
      <w:marRight w:val="0"/>
      <w:marTop w:val="0"/>
      <w:marBottom w:val="0"/>
      <w:divBdr>
        <w:top w:val="none" w:sz="0" w:space="0" w:color="auto"/>
        <w:left w:val="none" w:sz="0" w:space="0" w:color="auto"/>
        <w:bottom w:val="none" w:sz="0" w:space="0" w:color="auto"/>
        <w:right w:val="none" w:sz="0" w:space="0" w:color="auto"/>
      </w:divBdr>
    </w:div>
    <w:div w:id="787043002">
      <w:bodyDiv w:val="1"/>
      <w:marLeft w:val="0"/>
      <w:marRight w:val="0"/>
      <w:marTop w:val="0"/>
      <w:marBottom w:val="0"/>
      <w:divBdr>
        <w:top w:val="none" w:sz="0" w:space="0" w:color="auto"/>
        <w:left w:val="none" w:sz="0" w:space="0" w:color="auto"/>
        <w:bottom w:val="none" w:sz="0" w:space="0" w:color="auto"/>
        <w:right w:val="none" w:sz="0" w:space="0" w:color="auto"/>
      </w:divBdr>
      <w:divsChild>
        <w:div w:id="1549798575">
          <w:marLeft w:val="0"/>
          <w:marRight w:val="0"/>
          <w:marTop w:val="0"/>
          <w:marBottom w:val="0"/>
          <w:divBdr>
            <w:top w:val="none" w:sz="0" w:space="0" w:color="auto"/>
            <w:left w:val="none" w:sz="0" w:space="0" w:color="auto"/>
            <w:bottom w:val="none" w:sz="0" w:space="0" w:color="auto"/>
            <w:right w:val="none" w:sz="0" w:space="0" w:color="auto"/>
          </w:divBdr>
          <w:divsChild>
            <w:div w:id="1699425355">
              <w:marLeft w:val="0"/>
              <w:marRight w:val="0"/>
              <w:marTop w:val="0"/>
              <w:marBottom w:val="0"/>
              <w:divBdr>
                <w:top w:val="none" w:sz="0" w:space="0" w:color="auto"/>
                <w:left w:val="none" w:sz="0" w:space="0" w:color="auto"/>
                <w:bottom w:val="none" w:sz="0" w:space="0" w:color="auto"/>
                <w:right w:val="none" w:sz="0" w:space="0" w:color="auto"/>
              </w:divBdr>
            </w:div>
            <w:div w:id="1054813696">
              <w:marLeft w:val="0"/>
              <w:marRight w:val="0"/>
              <w:marTop w:val="0"/>
              <w:marBottom w:val="0"/>
              <w:divBdr>
                <w:top w:val="none" w:sz="0" w:space="0" w:color="auto"/>
                <w:left w:val="none" w:sz="0" w:space="0" w:color="auto"/>
                <w:bottom w:val="none" w:sz="0" w:space="0" w:color="auto"/>
                <w:right w:val="none" w:sz="0" w:space="0" w:color="auto"/>
              </w:divBdr>
            </w:div>
          </w:divsChild>
        </w:div>
        <w:div w:id="341904840">
          <w:marLeft w:val="0"/>
          <w:marRight w:val="0"/>
          <w:marTop w:val="0"/>
          <w:marBottom w:val="0"/>
          <w:divBdr>
            <w:top w:val="none" w:sz="0" w:space="0" w:color="auto"/>
            <w:left w:val="none" w:sz="0" w:space="0" w:color="auto"/>
            <w:bottom w:val="none" w:sz="0" w:space="0" w:color="auto"/>
            <w:right w:val="none" w:sz="0" w:space="0" w:color="auto"/>
          </w:divBdr>
        </w:div>
      </w:divsChild>
    </w:div>
    <w:div w:id="787310368">
      <w:bodyDiv w:val="1"/>
      <w:marLeft w:val="0"/>
      <w:marRight w:val="0"/>
      <w:marTop w:val="0"/>
      <w:marBottom w:val="0"/>
      <w:divBdr>
        <w:top w:val="none" w:sz="0" w:space="0" w:color="auto"/>
        <w:left w:val="none" w:sz="0" w:space="0" w:color="auto"/>
        <w:bottom w:val="none" w:sz="0" w:space="0" w:color="auto"/>
        <w:right w:val="none" w:sz="0" w:space="0" w:color="auto"/>
      </w:divBdr>
      <w:divsChild>
        <w:div w:id="556939672">
          <w:marLeft w:val="0"/>
          <w:marRight w:val="0"/>
          <w:marTop w:val="0"/>
          <w:marBottom w:val="0"/>
          <w:divBdr>
            <w:top w:val="none" w:sz="0" w:space="0" w:color="auto"/>
            <w:left w:val="none" w:sz="0" w:space="0" w:color="auto"/>
            <w:bottom w:val="none" w:sz="0" w:space="0" w:color="auto"/>
            <w:right w:val="none" w:sz="0" w:space="0" w:color="auto"/>
          </w:divBdr>
          <w:divsChild>
            <w:div w:id="1689872398">
              <w:marLeft w:val="0"/>
              <w:marRight w:val="0"/>
              <w:marTop w:val="0"/>
              <w:marBottom w:val="0"/>
              <w:divBdr>
                <w:top w:val="none" w:sz="0" w:space="0" w:color="auto"/>
                <w:left w:val="none" w:sz="0" w:space="0" w:color="auto"/>
                <w:bottom w:val="none" w:sz="0" w:space="0" w:color="auto"/>
                <w:right w:val="none" w:sz="0" w:space="0" w:color="auto"/>
              </w:divBdr>
            </w:div>
            <w:div w:id="205260151">
              <w:marLeft w:val="0"/>
              <w:marRight w:val="0"/>
              <w:marTop w:val="0"/>
              <w:marBottom w:val="0"/>
              <w:divBdr>
                <w:top w:val="none" w:sz="0" w:space="0" w:color="auto"/>
                <w:left w:val="none" w:sz="0" w:space="0" w:color="auto"/>
                <w:bottom w:val="none" w:sz="0" w:space="0" w:color="auto"/>
                <w:right w:val="none" w:sz="0" w:space="0" w:color="auto"/>
              </w:divBdr>
            </w:div>
          </w:divsChild>
        </w:div>
        <w:div w:id="533005770">
          <w:marLeft w:val="0"/>
          <w:marRight w:val="0"/>
          <w:marTop w:val="0"/>
          <w:marBottom w:val="0"/>
          <w:divBdr>
            <w:top w:val="none" w:sz="0" w:space="0" w:color="auto"/>
            <w:left w:val="none" w:sz="0" w:space="0" w:color="auto"/>
            <w:bottom w:val="none" w:sz="0" w:space="0" w:color="auto"/>
            <w:right w:val="none" w:sz="0" w:space="0" w:color="auto"/>
          </w:divBdr>
        </w:div>
      </w:divsChild>
    </w:div>
    <w:div w:id="787356533">
      <w:bodyDiv w:val="1"/>
      <w:marLeft w:val="0"/>
      <w:marRight w:val="0"/>
      <w:marTop w:val="0"/>
      <w:marBottom w:val="0"/>
      <w:divBdr>
        <w:top w:val="none" w:sz="0" w:space="0" w:color="auto"/>
        <w:left w:val="none" w:sz="0" w:space="0" w:color="auto"/>
        <w:bottom w:val="none" w:sz="0" w:space="0" w:color="auto"/>
        <w:right w:val="none" w:sz="0" w:space="0" w:color="auto"/>
      </w:divBdr>
    </w:div>
    <w:div w:id="789670460">
      <w:bodyDiv w:val="1"/>
      <w:marLeft w:val="0"/>
      <w:marRight w:val="0"/>
      <w:marTop w:val="0"/>
      <w:marBottom w:val="0"/>
      <w:divBdr>
        <w:top w:val="none" w:sz="0" w:space="0" w:color="auto"/>
        <w:left w:val="none" w:sz="0" w:space="0" w:color="auto"/>
        <w:bottom w:val="none" w:sz="0" w:space="0" w:color="auto"/>
        <w:right w:val="none" w:sz="0" w:space="0" w:color="auto"/>
      </w:divBdr>
      <w:divsChild>
        <w:div w:id="400955582">
          <w:marLeft w:val="0"/>
          <w:marRight w:val="0"/>
          <w:marTop w:val="0"/>
          <w:marBottom w:val="0"/>
          <w:divBdr>
            <w:top w:val="none" w:sz="0" w:space="0" w:color="auto"/>
            <w:left w:val="none" w:sz="0" w:space="0" w:color="auto"/>
            <w:bottom w:val="none" w:sz="0" w:space="0" w:color="auto"/>
            <w:right w:val="none" w:sz="0" w:space="0" w:color="auto"/>
          </w:divBdr>
          <w:divsChild>
            <w:div w:id="1239364096">
              <w:marLeft w:val="0"/>
              <w:marRight w:val="0"/>
              <w:marTop w:val="0"/>
              <w:marBottom w:val="0"/>
              <w:divBdr>
                <w:top w:val="none" w:sz="0" w:space="0" w:color="auto"/>
                <w:left w:val="none" w:sz="0" w:space="0" w:color="auto"/>
                <w:bottom w:val="none" w:sz="0" w:space="0" w:color="auto"/>
                <w:right w:val="none" w:sz="0" w:space="0" w:color="auto"/>
              </w:divBdr>
            </w:div>
            <w:div w:id="1010063825">
              <w:marLeft w:val="0"/>
              <w:marRight w:val="0"/>
              <w:marTop w:val="0"/>
              <w:marBottom w:val="0"/>
              <w:divBdr>
                <w:top w:val="none" w:sz="0" w:space="0" w:color="auto"/>
                <w:left w:val="none" w:sz="0" w:space="0" w:color="auto"/>
                <w:bottom w:val="none" w:sz="0" w:space="0" w:color="auto"/>
                <w:right w:val="none" w:sz="0" w:space="0" w:color="auto"/>
              </w:divBdr>
            </w:div>
            <w:div w:id="1475756045">
              <w:marLeft w:val="0"/>
              <w:marRight w:val="0"/>
              <w:marTop w:val="0"/>
              <w:marBottom w:val="0"/>
              <w:divBdr>
                <w:top w:val="none" w:sz="0" w:space="0" w:color="auto"/>
                <w:left w:val="none" w:sz="0" w:space="0" w:color="auto"/>
                <w:bottom w:val="none" w:sz="0" w:space="0" w:color="auto"/>
                <w:right w:val="none" w:sz="0" w:space="0" w:color="auto"/>
              </w:divBdr>
            </w:div>
            <w:div w:id="11942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73654">
      <w:bodyDiv w:val="1"/>
      <w:marLeft w:val="0"/>
      <w:marRight w:val="0"/>
      <w:marTop w:val="0"/>
      <w:marBottom w:val="0"/>
      <w:divBdr>
        <w:top w:val="none" w:sz="0" w:space="0" w:color="auto"/>
        <w:left w:val="none" w:sz="0" w:space="0" w:color="auto"/>
        <w:bottom w:val="none" w:sz="0" w:space="0" w:color="auto"/>
        <w:right w:val="none" w:sz="0" w:space="0" w:color="auto"/>
      </w:divBdr>
      <w:divsChild>
        <w:div w:id="1965846219">
          <w:marLeft w:val="0"/>
          <w:marRight w:val="0"/>
          <w:marTop w:val="0"/>
          <w:marBottom w:val="0"/>
          <w:divBdr>
            <w:top w:val="none" w:sz="0" w:space="0" w:color="auto"/>
            <w:left w:val="none" w:sz="0" w:space="0" w:color="auto"/>
            <w:bottom w:val="none" w:sz="0" w:space="0" w:color="auto"/>
            <w:right w:val="none" w:sz="0" w:space="0" w:color="auto"/>
          </w:divBdr>
          <w:divsChild>
            <w:div w:id="2093622745">
              <w:marLeft w:val="0"/>
              <w:marRight w:val="0"/>
              <w:marTop w:val="0"/>
              <w:marBottom w:val="0"/>
              <w:divBdr>
                <w:top w:val="none" w:sz="0" w:space="0" w:color="auto"/>
                <w:left w:val="none" w:sz="0" w:space="0" w:color="auto"/>
                <w:bottom w:val="none" w:sz="0" w:space="0" w:color="auto"/>
                <w:right w:val="none" w:sz="0" w:space="0" w:color="auto"/>
              </w:divBdr>
            </w:div>
            <w:div w:id="381712512">
              <w:marLeft w:val="0"/>
              <w:marRight w:val="0"/>
              <w:marTop w:val="0"/>
              <w:marBottom w:val="0"/>
              <w:divBdr>
                <w:top w:val="none" w:sz="0" w:space="0" w:color="auto"/>
                <w:left w:val="none" w:sz="0" w:space="0" w:color="auto"/>
                <w:bottom w:val="none" w:sz="0" w:space="0" w:color="auto"/>
                <w:right w:val="none" w:sz="0" w:space="0" w:color="auto"/>
              </w:divBdr>
            </w:div>
          </w:divsChild>
        </w:div>
        <w:div w:id="297035734">
          <w:marLeft w:val="0"/>
          <w:marRight w:val="0"/>
          <w:marTop w:val="0"/>
          <w:marBottom w:val="0"/>
          <w:divBdr>
            <w:top w:val="none" w:sz="0" w:space="0" w:color="auto"/>
            <w:left w:val="none" w:sz="0" w:space="0" w:color="auto"/>
            <w:bottom w:val="none" w:sz="0" w:space="0" w:color="auto"/>
            <w:right w:val="none" w:sz="0" w:space="0" w:color="auto"/>
          </w:divBdr>
        </w:div>
      </w:divsChild>
    </w:div>
    <w:div w:id="791168029">
      <w:bodyDiv w:val="1"/>
      <w:marLeft w:val="0"/>
      <w:marRight w:val="0"/>
      <w:marTop w:val="0"/>
      <w:marBottom w:val="0"/>
      <w:divBdr>
        <w:top w:val="none" w:sz="0" w:space="0" w:color="auto"/>
        <w:left w:val="none" w:sz="0" w:space="0" w:color="auto"/>
        <w:bottom w:val="none" w:sz="0" w:space="0" w:color="auto"/>
        <w:right w:val="none" w:sz="0" w:space="0" w:color="auto"/>
      </w:divBdr>
      <w:divsChild>
        <w:div w:id="1739815351">
          <w:marLeft w:val="0"/>
          <w:marRight w:val="0"/>
          <w:marTop w:val="0"/>
          <w:marBottom w:val="0"/>
          <w:divBdr>
            <w:top w:val="none" w:sz="0" w:space="0" w:color="auto"/>
            <w:left w:val="none" w:sz="0" w:space="0" w:color="auto"/>
            <w:bottom w:val="none" w:sz="0" w:space="0" w:color="auto"/>
            <w:right w:val="none" w:sz="0" w:space="0" w:color="auto"/>
          </w:divBdr>
          <w:divsChild>
            <w:div w:id="934437231">
              <w:marLeft w:val="0"/>
              <w:marRight w:val="0"/>
              <w:marTop w:val="0"/>
              <w:marBottom w:val="0"/>
              <w:divBdr>
                <w:top w:val="none" w:sz="0" w:space="0" w:color="auto"/>
                <w:left w:val="none" w:sz="0" w:space="0" w:color="auto"/>
                <w:bottom w:val="none" w:sz="0" w:space="0" w:color="auto"/>
                <w:right w:val="none" w:sz="0" w:space="0" w:color="auto"/>
              </w:divBdr>
            </w:div>
            <w:div w:id="2119988612">
              <w:marLeft w:val="0"/>
              <w:marRight w:val="0"/>
              <w:marTop w:val="0"/>
              <w:marBottom w:val="0"/>
              <w:divBdr>
                <w:top w:val="none" w:sz="0" w:space="0" w:color="auto"/>
                <w:left w:val="none" w:sz="0" w:space="0" w:color="auto"/>
                <w:bottom w:val="none" w:sz="0" w:space="0" w:color="auto"/>
                <w:right w:val="none" w:sz="0" w:space="0" w:color="auto"/>
              </w:divBdr>
            </w:div>
          </w:divsChild>
        </w:div>
        <w:div w:id="169106299">
          <w:marLeft w:val="0"/>
          <w:marRight w:val="0"/>
          <w:marTop w:val="0"/>
          <w:marBottom w:val="0"/>
          <w:divBdr>
            <w:top w:val="none" w:sz="0" w:space="0" w:color="auto"/>
            <w:left w:val="none" w:sz="0" w:space="0" w:color="auto"/>
            <w:bottom w:val="none" w:sz="0" w:space="0" w:color="auto"/>
            <w:right w:val="none" w:sz="0" w:space="0" w:color="auto"/>
          </w:divBdr>
        </w:div>
      </w:divsChild>
    </w:div>
    <w:div w:id="791947023">
      <w:bodyDiv w:val="1"/>
      <w:marLeft w:val="0"/>
      <w:marRight w:val="0"/>
      <w:marTop w:val="0"/>
      <w:marBottom w:val="0"/>
      <w:divBdr>
        <w:top w:val="none" w:sz="0" w:space="0" w:color="auto"/>
        <w:left w:val="none" w:sz="0" w:space="0" w:color="auto"/>
        <w:bottom w:val="none" w:sz="0" w:space="0" w:color="auto"/>
        <w:right w:val="none" w:sz="0" w:space="0" w:color="auto"/>
      </w:divBdr>
      <w:divsChild>
        <w:div w:id="1985112289">
          <w:marLeft w:val="0"/>
          <w:marRight w:val="0"/>
          <w:marTop w:val="0"/>
          <w:marBottom w:val="0"/>
          <w:divBdr>
            <w:top w:val="none" w:sz="0" w:space="0" w:color="auto"/>
            <w:left w:val="none" w:sz="0" w:space="0" w:color="auto"/>
            <w:bottom w:val="none" w:sz="0" w:space="0" w:color="auto"/>
            <w:right w:val="none" w:sz="0" w:space="0" w:color="auto"/>
          </w:divBdr>
        </w:div>
      </w:divsChild>
    </w:div>
    <w:div w:id="793016360">
      <w:bodyDiv w:val="1"/>
      <w:marLeft w:val="0"/>
      <w:marRight w:val="0"/>
      <w:marTop w:val="0"/>
      <w:marBottom w:val="0"/>
      <w:divBdr>
        <w:top w:val="none" w:sz="0" w:space="0" w:color="auto"/>
        <w:left w:val="none" w:sz="0" w:space="0" w:color="auto"/>
        <w:bottom w:val="none" w:sz="0" w:space="0" w:color="auto"/>
        <w:right w:val="none" w:sz="0" w:space="0" w:color="auto"/>
      </w:divBdr>
      <w:divsChild>
        <w:div w:id="507326414">
          <w:marLeft w:val="0"/>
          <w:marRight w:val="0"/>
          <w:marTop w:val="0"/>
          <w:marBottom w:val="0"/>
          <w:divBdr>
            <w:top w:val="none" w:sz="0" w:space="0" w:color="auto"/>
            <w:left w:val="none" w:sz="0" w:space="0" w:color="auto"/>
            <w:bottom w:val="none" w:sz="0" w:space="0" w:color="auto"/>
            <w:right w:val="none" w:sz="0" w:space="0" w:color="auto"/>
          </w:divBdr>
          <w:divsChild>
            <w:div w:id="1591113790">
              <w:marLeft w:val="0"/>
              <w:marRight w:val="0"/>
              <w:marTop w:val="0"/>
              <w:marBottom w:val="0"/>
              <w:divBdr>
                <w:top w:val="none" w:sz="0" w:space="0" w:color="auto"/>
                <w:left w:val="none" w:sz="0" w:space="0" w:color="auto"/>
                <w:bottom w:val="none" w:sz="0" w:space="0" w:color="auto"/>
                <w:right w:val="none" w:sz="0" w:space="0" w:color="auto"/>
              </w:divBdr>
              <w:divsChild>
                <w:div w:id="12991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7700">
          <w:marLeft w:val="0"/>
          <w:marRight w:val="0"/>
          <w:marTop w:val="0"/>
          <w:marBottom w:val="0"/>
          <w:divBdr>
            <w:top w:val="none" w:sz="0" w:space="0" w:color="auto"/>
            <w:left w:val="none" w:sz="0" w:space="0" w:color="auto"/>
            <w:bottom w:val="none" w:sz="0" w:space="0" w:color="auto"/>
            <w:right w:val="none" w:sz="0" w:space="0" w:color="auto"/>
          </w:divBdr>
          <w:divsChild>
            <w:div w:id="924417447">
              <w:marLeft w:val="0"/>
              <w:marRight w:val="0"/>
              <w:marTop w:val="0"/>
              <w:marBottom w:val="0"/>
              <w:divBdr>
                <w:top w:val="none" w:sz="0" w:space="0" w:color="auto"/>
                <w:left w:val="none" w:sz="0" w:space="0" w:color="auto"/>
                <w:bottom w:val="none" w:sz="0" w:space="0" w:color="auto"/>
                <w:right w:val="none" w:sz="0" w:space="0" w:color="auto"/>
              </w:divBdr>
              <w:divsChild>
                <w:div w:id="36964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94812">
          <w:marLeft w:val="0"/>
          <w:marRight w:val="0"/>
          <w:marTop w:val="0"/>
          <w:marBottom w:val="0"/>
          <w:divBdr>
            <w:top w:val="none" w:sz="0" w:space="0" w:color="auto"/>
            <w:left w:val="none" w:sz="0" w:space="0" w:color="auto"/>
            <w:bottom w:val="none" w:sz="0" w:space="0" w:color="auto"/>
            <w:right w:val="none" w:sz="0" w:space="0" w:color="auto"/>
          </w:divBdr>
          <w:divsChild>
            <w:div w:id="21173492">
              <w:marLeft w:val="0"/>
              <w:marRight w:val="0"/>
              <w:marTop w:val="0"/>
              <w:marBottom w:val="0"/>
              <w:divBdr>
                <w:top w:val="none" w:sz="0" w:space="0" w:color="auto"/>
                <w:left w:val="none" w:sz="0" w:space="0" w:color="auto"/>
                <w:bottom w:val="none" w:sz="0" w:space="0" w:color="auto"/>
                <w:right w:val="none" w:sz="0" w:space="0" w:color="auto"/>
              </w:divBdr>
              <w:divsChild>
                <w:div w:id="2861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11473">
      <w:bodyDiv w:val="1"/>
      <w:marLeft w:val="0"/>
      <w:marRight w:val="0"/>
      <w:marTop w:val="0"/>
      <w:marBottom w:val="0"/>
      <w:divBdr>
        <w:top w:val="none" w:sz="0" w:space="0" w:color="auto"/>
        <w:left w:val="none" w:sz="0" w:space="0" w:color="auto"/>
        <w:bottom w:val="none" w:sz="0" w:space="0" w:color="auto"/>
        <w:right w:val="none" w:sz="0" w:space="0" w:color="auto"/>
      </w:divBdr>
      <w:divsChild>
        <w:div w:id="1219897615">
          <w:marLeft w:val="0"/>
          <w:marRight w:val="0"/>
          <w:marTop w:val="0"/>
          <w:marBottom w:val="0"/>
          <w:divBdr>
            <w:top w:val="none" w:sz="0" w:space="0" w:color="auto"/>
            <w:left w:val="none" w:sz="0" w:space="0" w:color="auto"/>
            <w:bottom w:val="none" w:sz="0" w:space="0" w:color="auto"/>
            <w:right w:val="none" w:sz="0" w:space="0" w:color="auto"/>
          </w:divBdr>
        </w:div>
      </w:divsChild>
    </w:div>
    <w:div w:id="794787714">
      <w:bodyDiv w:val="1"/>
      <w:marLeft w:val="0"/>
      <w:marRight w:val="0"/>
      <w:marTop w:val="0"/>
      <w:marBottom w:val="0"/>
      <w:divBdr>
        <w:top w:val="none" w:sz="0" w:space="0" w:color="auto"/>
        <w:left w:val="none" w:sz="0" w:space="0" w:color="auto"/>
        <w:bottom w:val="none" w:sz="0" w:space="0" w:color="auto"/>
        <w:right w:val="none" w:sz="0" w:space="0" w:color="auto"/>
      </w:divBdr>
      <w:divsChild>
        <w:div w:id="1157190546">
          <w:marLeft w:val="0"/>
          <w:marRight w:val="0"/>
          <w:marTop w:val="0"/>
          <w:marBottom w:val="0"/>
          <w:divBdr>
            <w:top w:val="none" w:sz="0" w:space="0" w:color="auto"/>
            <w:left w:val="none" w:sz="0" w:space="0" w:color="auto"/>
            <w:bottom w:val="none" w:sz="0" w:space="0" w:color="auto"/>
            <w:right w:val="none" w:sz="0" w:space="0" w:color="auto"/>
          </w:divBdr>
          <w:divsChild>
            <w:div w:id="320737169">
              <w:marLeft w:val="0"/>
              <w:marRight w:val="0"/>
              <w:marTop w:val="0"/>
              <w:marBottom w:val="0"/>
              <w:divBdr>
                <w:top w:val="none" w:sz="0" w:space="0" w:color="auto"/>
                <w:left w:val="none" w:sz="0" w:space="0" w:color="auto"/>
                <w:bottom w:val="none" w:sz="0" w:space="0" w:color="auto"/>
                <w:right w:val="none" w:sz="0" w:space="0" w:color="auto"/>
              </w:divBdr>
              <w:divsChild>
                <w:div w:id="12756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80761">
          <w:marLeft w:val="0"/>
          <w:marRight w:val="0"/>
          <w:marTop w:val="0"/>
          <w:marBottom w:val="0"/>
          <w:divBdr>
            <w:top w:val="none" w:sz="0" w:space="0" w:color="auto"/>
            <w:left w:val="none" w:sz="0" w:space="0" w:color="auto"/>
            <w:bottom w:val="none" w:sz="0" w:space="0" w:color="auto"/>
            <w:right w:val="none" w:sz="0" w:space="0" w:color="auto"/>
          </w:divBdr>
          <w:divsChild>
            <w:div w:id="379672874">
              <w:marLeft w:val="0"/>
              <w:marRight w:val="0"/>
              <w:marTop w:val="0"/>
              <w:marBottom w:val="0"/>
              <w:divBdr>
                <w:top w:val="none" w:sz="0" w:space="0" w:color="auto"/>
                <w:left w:val="none" w:sz="0" w:space="0" w:color="auto"/>
                <w:bottom w:val="none" w:sz="0" w:space="0" w:color="auto"/>
                <w:right w:val="none" w:sz="0" w:space="0" w:color="auto"/>
              </w:divBdr>
              <w:divsChild>
                <w:div w:id="4773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7345">
          <w:marLeft w:val="0"/>
          <w:marRight w:val="0"/>
          <w:marTop w:val="0"/>
          <w:marBottom w:val="0"/>
          <w:divBdr>
            <w:top w:val="none" w:sz="0" w:space="0" w:color="auto"/>
            <w:left w:val="none" w:sz="0" w:space="0" w:color="auto"/>
            <w:bottom w:val="none" w:sz="0" w:space="0" w:color="auto"/>
            <w:right w:val="none" w:sz="0" w:space="0" w:color="auto"/>
          </w:divBdr>
          <w:divsChild>
            <w:div w:id="1996562917">
              <w:marLeft w:val="0"/>
              <w:marRight w:val="0"/>
              <w:marTop w:val="0"/>
              <w:marBottom w:val="0"/>
              <w:divBdr>
                <w:top w:val="none" w:sz="0" w:space="0" w:color="auto"/>
                <w:left w:val="none" w:sz="0" w:space="0" w:color="auto"/>
                <w:bottom w:val="none" w:sz="0" w:space="0" w:color="auto"/>
                <w:right w:val="none" w:sz="0" w:space="0" w:color="auto"/>
              </w:divBdr>
            </w:div>
            <w:div w:id="1304889799">
              <w:marLeft w:val="0"/>
              <w:marRight w:val="0"/>
              <w:marTop w:val="0"/>
              <w:marBottom w:val="0"/>
              <w:divBdr>
                <w:top w:val="none" w:sz="0" w:space="0" w:color="auto"/>
                <w:left w:val="none" w:sz="0" w:space="0" w:color="auto"/>
                <w:bottom w:val="none" w:sz="0" w:space="0" w:color="auto"/>
                <w:right w:val="none" w:sz="0" w:space="0" w:color="auto"/>
              </w:divBdr>
            </w:div>
          </w:divsChild>
        </w:div>
        <w:div w:id="624507405">
          <w:marLeft w:val="0"/>
          <w:marRight w:val="0"/>
          <w:marTop w:val="0"/>
          <w:marBottom w:val="0"/>
          <w:divBdr>
            <w:top w:val="none" w:sz="0" w:space="0" w:color="auto"/>
            <w:left w:val="none" w:sz="0" w:space="0" w:color="auto"/>
            <w:bottom w:val="none" w:sz="0" w:space="0" w:color="auto"/>
            <w:right w:val="none" w:sz="0" w:space="0" w:color="auto"/>
          </w:divBdr>
        </w:div>
        <w:div w:id="1746802007">
          <w:marLeft w:val="0"/>
          <w:marRight w:val="0"/>
          <w:marTop w:val="0"/>
          <w:marBottom w:val="0"/>
          <w:divBdr>
            <w:top w:val="none" w:sz="0" w:space="0" w:color="auto"/>
            <w:left w:val="none" w:sz="0" w:space="0" w:color="auto"/>
            <w:bottom w:val="none" w:sz="0" w:space="0" w:color="auto"/>
            <w:right w:val="none" w:sz="0" w:space="0" w:color="auto"/>
          </w:divBdr>
          <w:divsChild>
            <w:div w:id="6682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28302">
      <w:bodyDiv w:val="1"/>
      <w:marLeft w:val="0"/>
      <w:marRight w:val="0"/>
      <w:marTop w:val="0"/>
      <w:marBottom w:val="0"/>
      <w:divBdr>
        <w:top w:val="none" w:sz="0" w:space="0" w:color="auto"/>
        <w:left w:val="none" w:sz="0" w:space="0" w:color="auto"/>
        <w:bottom w:val="none" w:sz="0" w:space="0" w:color="auto"/>
        <w:right w:val="none" w:sz="0" w:space="0" w:color="auto"/>
      </w:divBdr>
      <w:divsChild>
        <w:div w:id="410542286">
          <w:marLeft w:val="0"/>
          <w:marRight w:val="300"/>
          <w:marTop w:val="0"/>
          <w:marBottom w:val="0"/>
          <w:divBdr>
            <w:top w:val="none" w:sz="0" w:space="0" w:color="auto"/>
            <w:left w:val="none" w:sz="0" w:space="0" w:color="auto"/>
            <w:bottom w:val="none" w:sz="0" w:space="0" w:color="auto"/>
            <w:right w:val="none" w:sz="0" w:space="0" w:color="auto"/>
          </w:divBdr>
          <w:divsChild>
            <w:div w:id="1044595818">
              <w:marLeft w:val="0"/>
              <w:marRight w:val="0"/>
              <w:marTop w:val="0"/>
              <w:marBottom w:val="0"/>
              <w:divBdr>
                <w:top w:val="none" w:sz="0" w:space="0" w:color="auto"/>
                <w:left w:val="none" w:sz="0" w:space="0" w:color="auto"/>
                <w:bottom w:val="none" w:sz="0" w:space="0" w:color="auto"/>
                <w:right w:val="none" w:sz="0" w:space="0" w:color="auto"/>
              </w:divBdr>
              <w:divsChild>
                <w:div w:id="2001031735">
                  <w:marLeft w:val="0"/>
                  <w:marRight w:val="0"/>
                  <w:marTop w:val="0"/>
                  <w:marBottom w:val="0"/>
                  <w:divBdr>
                    <w:top w:val="none" w:sz="0" w:space="0" w:color="auto"/>
                    <w:left w:val="none" w:sz="0" w:space="0" w:color="auto"/>
                    <w:bottom w:val="none" w:sz="0" w:space="0" w:color="auto"/>
                    <w:right w:val="none" w:sz="0" w:space="0" w:color="auto"/>
                  </w:divBdr>
                </w:div>
                <w:div w:id="508762465">
                  <w:marLeft w:val="0"/>
                  <w:marRight w:val="0"/>
                  <w:marTop w:val="0"/>
                  <w:marBottom w:val="0"/>
                  <w:divBdr>
                    <w:top w:val="none" w:sz="0" w:space="0" w:color="auto"/>
                    <w:left w:val="none" w:sz="0" w:space="0" w:color="auto"/>
                    <w:bottom w:val="none" w:sz="0" w:space="0" w:color="auto"/>
                    <w:right w:val="none" w:sz="0" w:space="0" w:color="auto"/>
                  </w:divBdr>
                </w:div>
              </w:divsChild>
            </w:div>
            <w:div w:id="538663896">
              <w:marLeft w:val="0"/>
              <w:marRight w:val="0"/>
              <w:marTop w:val="0"/>
              <w:marBottom w:val="0"/>
              <w:divBdr>
                <w:top w:val="none" w:sz="0" w:space="0" w:color="auto"/>
                <w:left w:val="none" w:sz="0" w:space="0" w:color="auto"/>
                <w:bottom w:val="none" w:sz="0" w:space="0" w:color="auto"/>
                <w:right w:val="none" w:sz="0" w:space="0" w:color="auto"/>
              </w:divBdr>
            </w:div>
          </w:divsChild>
        </w:div>
        <w:div w:id="1705519919">
          <w:marLeft w:val="0"/>
          <w:marRight w:val="0"/>
          <w:marTop w:val="0"/>
          <w:marBottom w:val="0"/>
          <w:divBdr>
            <w:top w:val="none" w:sz="0" w:space="0" w:color="auto"/>
            <w:left w:val="none" w:sz="0" w:space="0" w:color="auto"/>
            <w:bottom w:val="none" w:sz="0" w:space="0" w:color="auto"/>
            <w:right w:val="none" w:sz="0" w:space="0" w:color="auto"/>
          </w:divBdr>
        </w:div>
      </w:divsChild>
    </w:div>
    <w:div w:id="797182303">
      <w:bodyDiv w:val="1"/>
      <w:marLeft w:val="0"/>
      <w:marRight w:val="0"/>
      <w:marTop w:val="0"/>
      <w:marBottom w:val="0"/>
      <w:divBdr>
        <w:top w:val="none" w:sz="0" w:space="0" w:color="auto"/>
        <w:left w:val="none" w:sz="0" w:space="0" w:color="auto"/>
        <w:bottom w:val="none" w:sz="0" w:space="0" w:color="auto"/>
        <w:right w:val="none" w:sz="0" w:space="0" w:color="auto"/>
      </w:divBdr>
      <w:divsChild>
        <w:div w:id="1243953733">
          <w:marLeft w:val="0"/>
          <w:marRight w:val="0"/>
          <w:marTop w:val="0"/>
          <w:marBottom w:val="0"/>
          <w:divBdr>
            <w:top w:val="none" w:sz="0" w:space="0" w:color="auto"/>
            <w:left w:val="none" w:sz="0" w:space="0" w:color="auto"/>
            <w:bottom w:val="none" w:sz="0" w:space="0" w:color="auto"/>
            <w:right w:val="none" w:sz="0" w:space="0" w:color="auto"/>
          </w:divBdr>
        </w:div>
        <w:div w:id="1684475485">
          <w:marLeft w:val="0"/>
          <w:marRight w:val="0"/>
          <w:marTop w:val="0"/>
          <w:marBottom w:val="0"/>
          <w:divBdr>
            <w:top w:val="none" w:sz="0" w:space="0" w:color="auto"/>
            <w:left w:val="none" w:sz="0" w:space="0" w:color="auto"/>
            <w:bottom w:val="none" w:sz="0" w:space="0" w:color="auto"/>
            <w:right w:val="none" w:sz="0" w:space="0" w:color="auto"/>
          </w:divBdr>
          <w:divsChild>
            <w:div w:id="193690081">
              <w:marLeft w:val="0"/>
              <w:marRight w:val="0"/>
              <w:marTop w:val="0"/>
              <w:marBottom w:val="0"/>
              <w:divBdr>
                <w:top w:val="none" w:sz="0" w:space="0" w:color="auto"/>
                <w:left w:val="none" w:sz="0" w:space="0" w:color="auto"/>
                <w:bottom w:val="none" w:sz="0" w:space="0" w:color="auto"/>
                <w:right w:val="none" w:sz="0" w:space="0" w:color="auto"/>
              </w:divBdr>
            </w:div>
            <w:div w:id="1517109462">
              <w:marLeft w:val="0"/>
              <w:marRight w:val="0"/>
              <w:marTop w:val="0"/>
              <w:marBottom w:val="0"/>
              <w:divBdr>
                <w:top w:val="none" w:sz="0" w:space="0" w:color="auto"/>
                <w:left w:val="none" w:sz="0" w:space="0" w:color="auto"/>
                <w:bottom w:val="none" w:sz="0" w:space="0" w:color="auto"/>
                <w:right w:val="none" w:sz="0" w:space="0" w:color="auto"/>
              </w:divBdr>
            </w:div>
          </w:divsChild>
        </w:div>
        <w:div w:id="1403990848">
          <w:marLeft w:val="0"/>
          <w:marRight w:val="0"/>
          <w:marTop w:val="0"/>
          <w:marBottom w:val="0"/>
          <w:divBdr>
            <w:top w:val="none" w:sz="0" w:space="0" w:color="auto"/>
            <w:left w:val="none" w:sz="0" w:space="0" w:color="auto"/>
            <w:bottom w:val="none" w:sz="0" w:space="0" w:color="auto"/>
            <w:right w:val="none" w:sz="0" w:space="0" w:color="auto"/>
          </w:divBdr>
          <w:divsChild>
            <w:div w:id="807940422">
              <w:marLeft w:val="0"/>
              <w:marRight w:val="0"/>
              <w:marTop w:val="0"/>
              <w:marBottom w:val="0"/>
              <w:divBdr>
                <w:top w:val="none" w:sz="0" w:space="0" w:color="auto"/>
                <w:left w:val="none" w:sz="0" w:space="0" w:color="auto"/>
                <w:bottom w:val="none" w:sz="0" w:space="0" w:color="auto"/>
                <w:right w:val="none" w:sz="0" w:space="0" w:color="auto"/>
              </w:divBdr>
              <w:divsChild>
                <w:div w:id="506866767">
                  <w:marLeft w:val="0"/>
                  <w:marRight w:val="0"/>
                  <w:marTop w:val="0"/>
                  <w:marBottom w:val="0"/>
                  <w:divBdr>
                    <w:top w:val="none" w:sz="0" w:space="0" w:color="auto"/>
                    <w:left w:val="none" w:sz="0" w:space="0" w:color="auto"/>
                    <w:bottom w:val="none" w:sz="0" w:space="0" w:color="auto"/>
                    <w:right w:val="none" w:sz="0" w:space="0" w:color="auto"/>
                  </w:divBdr>
                </w:div>
                <w:div w:id="8135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26783">
      <w:bodyDiv w:val="1"/>
      <w:marLeft w:val="0"/>
      <w:marRight w:val="0"/>
      <w:marTop w:val="0"/>
      <w:marBottom w:val="0"/>
      <w:divBdr>
        <w:top w:val="none" w:sz="0" w:space="0" w:color="auto"/>
        <w:left w:val="none" w:sz="0" w:space="0" w:color="auto"/>
        <w:bottom w:val="none" w:sz="0" w:space="0" w:color="auto"/>
        <w:right w:val="none" w:sz="0" w:space="0" w:color="auto"/>
      </w:divBdr>
      <w:divsChild>
        <w:div w:id="1561092895">
          <w:marLeft w:val="0"/>
          <w:marRight w:val="0"/>
          <w:marTop w:val="0"/>
          <w:marBottom w:val="0"/>
          <w:divBdr>
            <w:top w:val="none" w:sz="0" w:space="0" w:color="auto"/>
            <w:left w:val="none" w:sz="0" w:space="0" w:color="auto"/>
            <w:bottom w:val="none" w:sz="0" w:space="0" w:color="auto"/>
            <w:right w:val="none" w:sz="0" w:space="0" w:color="auto"/>
          </w:divBdr>
        </w:div>
        <w:div w:id="125661426">
          <w:marLeft w:val="0"/>
          <w:marRight w:val="0"/>
          <w:marTop w:val="0"/>
          <w:marBottom w:val="0"/>
          <w:divBdr>
            <w:top w:val="none" w:sz="0" w:space="0" w:color="auto"/>
            <w:left w:val="none" w:sz="0" w:space="0" w:color="auto"/>
            <w:bottom w:val="none" w:sz="0" w:space="0" w:color="auto"/>
            <w:right w:val="none" w:sz="0" w:space="0" w:color="auto"/>
          </w:divBdr>
          <w:divsChild>
            <w:div w:id="9486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40072">
      <w:bodyDiv w:val="1"/>
      <w:marLeft w:val="0"/>
      <w:marRight w:val="0"/>
      <w:marTop w:val="0"/>
      <w:marBottom w:val="0"/>
      <w:divBdr>
        <w:top w:val="none" w:sz="0" w:space="0" w:color="auto"/>
        <w:left w:val="none" w:sz="0" w:space="0" w:color="auto"/>
        <w:bottom w:val="none" w:sz="0" w:space="0" w:color="auto"/>
        <w:right w:val="none" w:sz="0" w:space="0" w:color="auto"/>
      </w:divBdr>
      <w:divsChild>
        <w:div w:id="1802111708">
          <w:marLeft w:val="0"/>
          <w:marRight w:val="0"/>
          <w:marTop w:val="0"/>
          <w:marBottom w:val="0"/>
          <w:divBdr>
            <w:top w:val="none" w:sz="0" w:space="0" w:color="auto"/>
            <w:left w:val="none" w:sz="0" w:space="0" w:color="auto"/>
            <w:bottom w:val="none" w:sz="0" w:space="0" w:color="auto"/>
            <w:right w:val="none" w:sz="0" w:space="0" w:color="auto"/>
          </w:divBdr>
        </w:div>
      </w:divsChild>
    </w:div>
    <w:div w:id="800539787">
      <w:bodyDiv w:val="1"/>
      <w:marLeft w:val="0"/>
      <w:marRight w:val="0"/>
      <w:marTop w:val="0"/>
      <w:marBottom w:val="0"/>
      <w:divBdr>
        <w:top w:val="none" w:sz="0" w:space="0" w:color="auto"/>
        <w:left w:val="none" w:sz="0" w:space="0" w:color="auto"/>
        <w:bottom w:val="none" w:sz="0" w:space="0" w:color="auto"/>
        <w:right w:val="none" w:sz="0" w:space="0" w:color="auto"/>
      </w:divBdr>
      <w:divsChild>
        <w:div w:id="323360578">
          <w:marLeft w:val="0"/>
          <w:marRight w:val="0"/>
          <w:marTop w:val="0"/>
          <w:marBottom w:val="0"/>
          <w:divBdr>
            <w:top w:val="none" w:sz="0" w:space="0" w:color="auto"/>
            <w:left w:val="none" w:sz="0" w:space="0" w:color="auto"/>
            <w:bottom w:val="none" w:sz="0" w:space="0" w:color="auto"/>
            <w:right w:val="none" w:sz="0" w:space="0" w:color="auto"/>
          </w:divBdr>
          <w:divsChild>
            <w:div w:id="2109815403">
              <w:marLeft w:val="0"/>
              <w:marRight w:val="0"/>
              <w:marTop w:val="0"/>
              <w:marBottom w:val="0"/>
              <w:divBdr>
                <w:top w:val="none" w:sz="0" w:space="0" w:color="auto"/>
                <w:left w:val="none" w:sz="0" w:space="0" w:color="auto"/>
                <w:bottom w:val="none" w:sz="0" w:space="0" w:color="auto"/>
                <w:right w:val="none" w:sz="0" w:space="0" w:color="auto"/>
              </w:divBdr>
            </w:div>
            <w:div w:id="627053039">
              <w:marLeft w:val="0"/>
              <w:marRight w:val="0"/>
              <w:marTop w:val="0"/>
              <w:marBottom w:val="0"/>
              <w:divBdr>
                <w:top w:val="none" w:sz="0" w:space="0" w:color="auto"/>
                <w:left w:val="none" w:sz="0" w:space="0" w:color="auto"/>
                <w:bottom w:val="none" w:sz="0" w:space="0" w:color="auto"/>
                <w:right w:val="none" w:sz="0" w:space="0" w:color="auto"/>
              </w:divBdr>
            </w:div>
          </w:divsChild>
        </w:div>
        <w:div w:id="1426926416">
          <w:marLeft w:val="0"/>
          <w:marRight w:val="0"/>
          <w:marTop w:val="0"/>
          <w:marBottom w:val="0"/>
          <w:divBdr>
            <w:top w:val="none" w:sz="0" w:space="0" w:color="auto"/>
            <w:left w:val="none" w:sz="0" w:space="0" w:color="auto"/>
            <w:bottom w:val="none" w:sz="0" w:space="0" w:color="auto"/>
            <w:right w:val="none" w:sz="0" w:space="0" w:color="auto"/>
          </w:divBdr>
        </w:div>
      </w:divsChild>
    </w:div>
    <w:div w:id="802698607">
      <w:bodyDiv w:val="1"/>
      <w:marLeft w:val="0"/>
      <w:marRight w:val="0"/>
      <w:marTop w:val="0"/>
      <w:marBottom w:val="0"/>
      <w:divBdr>
        <w:top w:val="none" w:sz="0" w:space="0" w:color="auto"/>
        <w:left w:val="none" w:sz="0" w:space="0" w:color="auto"/>
        <w:bottom w:val="none" w:sz="0" w:space="0" w:color="auto"/>
        <w:right w:val="none" w:sz="0" w:space="0" w:color="auto"/>
      </w:divBdr>
      <w:divsChild>
        <w:div w:id="1224606180">
          <w:marLeft w:val="0"/>
          <w:marRight w:val="0"/>
          <w:marTop w:val="0"/>
          <w:marBottom w:val="0"/>
          <w:divBdr>
            <w:top w:val="none" w:sz="0" w:space="0" w:color="auto"/>
            <w:left w:val="none" w:sz="0" w:space="0" w:color="auto"/>
            <w:bottom w:val="none" w:sz="0" w:space="0" w:color="auto"/>
            <w:right w:val="none" w:sz="0" w:space="0" w:color="auto"/>
          </w:divBdr>
          <w:divsChild>
            <w:div w:id="5511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98595">
      <w:bodyDiv w:val="1"/>
      <w:marLeft w:val="0"/>
      <w:marRight w:val="0"/>
      <w:marTop w:val="0"/>
      <w:marBottom w:val="0"/>
      <w:divBdr>
        <w:top w:val="none" w:sz="0" w:space="0" w:color="auto"/>
        <w:left w:val="none" w:sz="0" w:space="0" w:color="auto"/>
        <w:bottom w:val="none" w:sz="0" w:space="0" w:color="auto"/>
        <w:right w:val="none" w:sz="0" w:space="0" w:color="auto"/>
      </w:divBdr>
      <w:divsChild>
        <w:div w:id="97912148">
          <w:marLeft w:val="0"/>
          <w:marRight w:val="0"/>
          <w:marTop w:val="0"/>
          <w:marBottom w:val="0"/>
          <w:divBdr>
            <w:top w:val="none" w:sz="0" w:space="0" w:color="auto"/>
            <w:left w:val="none" w:sz="0" w:space="0" w:color="auto"/>
            <w:bottom w:val="none" w:sz="0" w:space="0" w:color="auto"/>
            <w:right w:val="none" w:sz="0" w:space="0" w:color="auto"/>
          </w:divBdr>
        </w:div>
        <w:div w:id="1852990158">
          <w:marLeft w:val="0"/>
          <w:marRight w:val="0"/>
          <w:marTop w:val="0"/>
          <w:marBottom w:val="0"/>
          <w:divBdr>
            <w:top w:val="none" w:sz="0" w:space="0" w:color="auto"/>
            <w:left w:val="none" w:sz="0" w:space="0" w:color="auto"/>
            <w:bottom w:val="none" w:sz="0" w:space="0" w:color="auto"/>
            <w:right w:val="none" w:sz="0" w:space="0" w:color="auto"/>
          </w:divBdr>
        </w:div>
        <w:div w:id="735788754">
          <w:marLeft w:val="0"/>
          <w:marRight w:val="0"/>
          <w:marTop w:val="0"/>
          <w:marBottom w:val="75"/>
          <w:divBdr>
            <w:top w:val="none" w:sz="0" w:space="0" w:color="auto"/>
            <w:left w:val="none" w:sz="0" w:space="0" w:color="auto"/>
            <w:bottom w:val="none" w:sz="0" w:space="0" w:color="auto"/>
            <w:right w:val="none" w:sz="0" w:space="0" w:color="auto"/>
          </w:divBdr>
        </w:div>
        <w:div w:id="256332945">
          <w:marLeft w:val="0"/>
          <w:marRight w:val="0"/>
          <w:marTop w:val="225"/>
          <w:marBottom w:val="225"/>
          <w:divBdr>
            <w:top w:val="none" w:sz="0" w:space="0" w:color="auto"/>
            <w:left w:val="none" w:sz="0" w:space="0" w:color="auto"/>
            <w:bottom w:val="none" w:sz="0" w:space="0" w:color="auto"/>
            <w:right w:val="none" w:sz="0" w:space="0" w:color="auto"/>
          </w:divBdr>
          <w:divsChild>
            <w:div w:id="1430589712">
              <w:marLeft w:val="0"/>
              <w:marRight w:val="0"/>
              <w:marTop w:val="0"/>
              <w:marBottom w:val="0"/>
              <w:divBdr>
                <w:top w:val="none" w:sz="0" w:space="0" w:color="auto"/>
                <w:left w:val="none" w:sz="0" w:space="0" w:color="auto"/>
                <w:bottom w:val="none" w:sz="0" w:space="0" w:color="auto"/>
                <w:right w:val="none" w:sz="0" w:space="0" w:color="auto"/>
              </w:divBdr>
              <w:divsChild>
                <w:div w:id="651369997">
                  <w:marLeft w:val="0"/>
                  <w:marRight w:val="0"/>
                  <w:marTop w:val="0"/>
                  <w:marBottom w:val="0"/>
                  <w:divBdr>
                    <w:top w:val="none" w:sz="0" w:space="0" w:color="auto"/>
                    <w:left w:val="none" w:sz="0" w:space="0" w:color="auto"/>
                    <w:bottom w:val="none" w:sz="0" w:space="0" w:color="auto"/>
                    <w:right w:val="none" w:sz="0" w:space="0" w:color="auto"/>
                  </w:divBdr>
                </w:div>
                <w:div w:id="1924025531">
                  <w:marLeft w:val="0"/>
                  <w:marRight w:val="0"/>
                  <w:marTop w:val="0"/>
                  <w:marBottom w:val="0"/>
                  <w:divBdr>
                    <w:top w:val="none" w:sz="0" w:space="0" w:color="auto"/>
                    <w:left w:val="none" w:sz="0" w:space="0" w:color="auto"/>
                    <w:bottom w:val="none" w:sz="0" w:space="0" w:color="auto"/>
                    <w:right w:val="none" w:sz="0" w:space="0" w:color="auto"/>
                  </w:divBdr>
                </w:div>
                <w:div w:id="946892213">
                  <w:marLeft w:val="0"/>
                  <w:marRight w:val="0"/>
                  <w:marTop w:val="0"/>
                  <w:marBottom w:val="0"/>
                  <w:divBdr>
                    <w:top w:val="none" w:sz="0" w:space="0" w:color="auto"/>
                    <w:left w:val="none" w:sz="0" w:space="0" w:color="auto"/>
                    <w:bottom w:val="none" w:sz="0" w:space="0" w:color="auto"/>
                    <w:right w:val="none" w:sz="0" w:space="0" w:color="auto"/>
                  </w:divBdr>
                  <w:divsChild>
                    <w:div w:id="1893271434">
                      <w:marLeft w:val="0"/>
                      <w:marRight w:val="0"/>
                      <w:marTop w:val="0"/>
                      <w:marBottom w:val="0"/>
                      <w:divBdr>
                        <w:top w:val="none" w:sz="0" w:space="0" w:color="auto"/>
                        <w:left w:val="none" w:sz="0" w:space="0" w:color="auto"/>
                        <w:bottom w:val="none" w:sz="0" w:space="0" w:color="auto"/>
                        <w:right w:val="none" w:sz="0" w:space="0" w:color="auto"/>
                      </w:divBdr>
                      <w:divsChild>
                        <w:div w:id="882138768">
                          <w:marLeft w:val="0"/>
                          <w:marRight w:val="0"/>
                          <w:marTop w:val="0"/>
                          <w:marBottom w:val="0"/>
                          <w:divBdr>
                            <w:top w:val="none" w:sz="0" w:space="0" w:color="auto"/>
                            <w:left w:val="none" w:sz="0" w:space="0" w:color="auto"/>
                            <w:bottom w:val="none" w:sz="0" w:space="0" w:color="auto"/>
                            <w:right w:val="none" w:sz="0" w:space="0" w:color="auto"/>
                          </w:divBdr>
                        </w:div>
                      </w:divsChild>
                    </w:div>
                    <w:div w:id="1286305666">
                      <w:marLeft w:val="0"/>
                      <w:marRight w:val="0"/>
                      <w:marTop w:val="0"/>
                      <w:marBottom w:val="0"/>
                      <w:divBdr>
                        <w:top w:val="none" w:sz="0" w:space="0" w:color="auto"/>
                        <w:left w:val="none" w:sz="0" w:space="0" w:color="auto"/>
                        <w:bottom w:val="none" w:sz="0" w:space="0" w:color="auto"/>
                        <w:right w:val="none" w:sz="0" w:space="0" w:color="auto"/>
                      </w:divBdr>
                      <w:divsChild>
                        <w:div w:id="1255169893">
                          <w:marLeft w:val="0"/>
                          <w:marRight w:val="0"/>
                          <w:marTop w:val="0"/>
                          <w:marBottom w:val="0"/>
                          <w:divBdr>
                            <w:top w:val="none" w:sz="0" w:space="0" w:color="auto"/>
                            <w:left w:val="none" w:sz="0" w:space="0" w:color="auto"/>
                            <w:bottom w:val="none" w:sz="0" w:space="0" w:color="auto"/>
                            <w:right w:val="none" w:sz="0" w:space="0" w:color="auto"/>
                          </w:divBdr>
                        </w:div>
                      </w:divsChild>
                    </w:div>
                    <w:div w:id="485439340">
                      <w:marLeft w:val="0"/>
                      <w:marRight w:val="0"/>
                      <w:marTop w:val="0"/>
                      <w:marBottom w:val="0"/>
                      <w:divBdr>
                        <w:top w:val="none" w:sz="0" w:space="0" w:color="auto"/>
                        <w:left w:val="none" w:sz="0" w:space="0" w:color="auto"/>
                        <w:bottom w:val="none" w:sz="0" w:space="0" w:color="auto"/>
                        <w:right w:val="none" w:sz="0" w:space="0" w:color="auto"/>
                      </w:divBdr>
                      <w:divsChild>
                        <w:div w:id="132778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88104">
          <w:marLeft w:val="0"/>
          <w:marRight w:val="0"/>
          <w:marTop w:val="0"/>
          <w:marBottom w:val="0"/>
          <w:divBdr>
            <w:top w:val="none" w:sz="0" w:space="0" w:color="auto"/>
            <w:left w:val="none" w:sz="0" w:space="0" w:color="auto"/>
            <w:bottom w:val="none" w:sz="0" w:space="0" w:color="auto"/>
            <w:right w:val="none" w:sz="0" w:space="0" w:color="auto"/>
          </w:divBdr>
        </w:div>
        <w:div w:id="243993536">
          <w:marLeft w:val="0"/>
          <w:marRight w:val="0"/>
          <w:marTop w:val="0"/>
          <w:marBottom w:val="0"/>
          <w:divBdr>
            <w:top w:val="none" w:sz="0" w:space="0" w:color="auto"/>
            <w:left w:val="none" w:sz="0" w:space="0" w:color="auto"/>
            <w:bottom w:val="none" w:sz="0" w:space="0" w:color="auto"/>
            <w:right w:val="none" w:sz="0" w:space="0" w:color="auto"/>
          </w:divBdr>
          <w:divsChild>
            <w:div w:id="308367603">
              <w:marLeft w:val="0"/>
              <w:marRight w:val="0"/>
              <w:marTop w:val="0"/>
              <w:marBottom w:val="0"/>
              <w:divBdr>
                <w:top w:val="none" w:sz="0" w:space="0" w:color="auto"/>
                <w:left w:val="none" w:sz="0" w:space="0" w:color="auto"/>
                <w:bottom w:val="none" w:sz="0" w:space="0" w:color="auto"/>
                <w:right w:val="none" w:sz="0" w:space="0" w:color="auto"/>
              </w:divBdr>
            </w:div>
          </w:divsChild>
        </w:div>
        <w:div w:id="2146196077">
          <w:marLeft w:val="0"/>
          <w:marRight w:val="0"/>
          <w:marTop w:val="0"/>
          <w:marBottom w:val="0"/>
          <w:divBdr>
            <w:top w:val="none" w:sz="0" w:space="0" w:color="auto"/>
            <w:left w:val="none" w:sz="0" w:space="0" w:color="auto"/>
            <w:bottom w:val="none" w:sz="0" w:space="0" w:color="auto"/>
            <w:right w:val="none" w:sz="0" w:space="0" w:color="auto"/>
          </w:divBdr>
          <w:divsChild>
            <w:div w:id="1037049585">
              <w:marLeft w:val="0"/>
              <w:marRight w:val="0"/>
              <w:marTop w:val="0"/>
              <w:marBottom w:val="0"/>
              <w:divBdr>
                <w:top w:val="none" w:sz="0" w:space="0" w:color="auto"/>
                <w:left w:val="none" w:sz="0" w:space="0" w:color="auto"/>
                <w:bottom w:val="none" w:sz="0" w:space="0" w:color="auto"/>
                <w:right w:val="none" w:sz="0" w:space="0" w:color="auto"/>
              </w:divBdr>
              <w:divsChild>
                <w:div w:id="1615363388">
                  <w:marLeft w:val="0"/>
                  <w:marRight w:val="0"/>
                  <w:marTop w:val="0"/>
                  <w:marBottom w:val="0"/>
                  <w:divBdr>
                    <w:top w:val="none" w:sz="0" w:space="0" w:color="auto"/>
                    <w:left w:val="none" w:sz="0" w:space="0" w:color="auto"/>
                    <w:bottom w:val="none" w:sz="0" w:space="0" w:color="auto"/>
                    <w:right w:val="none" w:sz="0" w:space="0" w:color="auto"/>
                  </w:divBdr>
                </w:div>
                <w:div w:id="140199796">
                  <w:marLeft w:val="0"/>
                  <w:marRight w:val="0"/>
                  <w:marTop w:val="0"/>
                  <w:marBottom w:val="0"/>
                  <w:divBdr>
                    <w:top w:val="none" w:sz="0" w:space="0" w:color="auto"/>
                    <w:left w:val="none" w:sz="0" w:space="0" w:color="auto"/>
                    <w:bottom w:val="none" w:sz="0" w:space="0" w:color="auto"/>
                    <w:right w:val="none" w:sz="0" w:space="0" w:color="auto"/>
                  </w:divBdr>
                </w:div>
              </w:divsChild>
            </w:div>
            <w:div w:id="810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9114">
      <w:bodyDiv w:val="1"/>
      <w:marLeft w:val="0"/>
      <w:marRight w:val="0"/>
      <w:marTop w:val="0"/>
      <w:marBottom w:val="0"/>
      <w:divBdr>
        <w:top w:val="none" w:sz="0" w:space="0" w:color="auto"/>
        <w:left w:val="none" w:sz="0" w:space="0" w:color="auto"/>
        <w:bottom w:val="none" w:sz="0" w:space="0" w:color="auto"/>
        <w:right w:val="none" w:sz="0" w:space="0" w:color="auto"/>
      </w:divBdr>
      <w:divsChild>
        <w:div w:id="766117881">
          <w:marLeft w:val="0"/>
          <w:marRight w:val="0"/>
          <w:marTop w:val="0"/>
          <w:marBottom w:val="0"/>
          <w:divBdr>
            <w:top w:val="none" w:sz="0" w:space="0" w:color="auto"/>
            <w:left w:val="none" w:sz="0" w:space="0" w:color="auto"/>
            <w:bottom w:val="none" w:sz="0" w:space="0" w:color="auto"/>
            <w:right w:val="none" w:sz="0" w:space="0" w:color="auto"/>
          </w:divBdr>
          <w:divsChild>
            <w:div w:id="1479807845">
              <w:marLeft w:val="0"/>
              <w:marRight w:val="0"/>
              <w:marTop w:val="0"/>
              <w:marBottom w:val="0"/>
              <w:divBdr>
                <w:top w:val="none" w:sz="0" w:space="0" w:color="auto"/>
                <w:left w:val="none" w:sz="0" w:space="0" w:color="auto"/>
                <w:bottom w:val="none" w:sz="0" w:space="0" w:color="auto"/>
                <w:right w:val="none" w:sz="0" w:space="0" w:color="auto"/>
              </w:divBdr>
            </w:div>
            <w:div w:id="186254377">
              <w:marLeft w:val="0"/>
              <w:marRight w:val="0"/>
              <w:marTop w:val="0"/>
              <w:marBottom w:val="0"/>
              <w:divBdr>
                <w:top w:val="none" w:sz="0" w:space="0" w:color="auto"/>
                <w:left w:val="none" w:sz="0" w:space="0" w:color="auto"/>
                <w:bottom w:val="none" w:sz="0" w:space="0" w:color="auto"/>
                <w:right w:val="none" w:sz="0" w:space="0" w:color="auto"/>
              </w:divBdr>
            </w:div>
          </w:divsChild>
        </w:div>
        <w:div w:id="1721898420">
          <w:marLeft w:val="0"/>
          <w:marRight w:val="0"/>
          <w:marTop w:val="0"/>
          <w:marBottom w:val="0"/>
          <w:divBdr>
            <w:top w:val="none" w:sz="0" w:space="0" w:color="auto"/>
            <w:left w:val="none" w:sz="0" w:space="0" w:color="auto"/>
            <w:bottom w:val="none" w:sz="0" w:space="0" w:color="auto"/>
            <w:right w:val="none" w:sz="0" w:space="0" w:color="auto"/>
          </w:divBdr>
        </w:div>
      </w:divsChild>
    </w:div>
    <w:div w:id="805389340">
      <w:bodyDiv w:val="1"/>
      <w:marLeft w:val="0"/>
      <w:marRight w:val="0"/>
      <w:marTop w:val="0"/>
      <w:marBottom w:val="0"/>
      <w:divBdr>
        <w:top w:val="none" w:sz="0" w:space="0" w:color="auto"/>
        <w:left w:val="none" w:sz="0" w:space="0" w:color="auto"/>
        <w:bottom w:val="none" w:sz="0" w:space="0" w:color="auto"/>
        <w:right w:val="none" w:sz="0" w:space="0" w:color="auto"/>
      </w:divBdr>
    </w:div>
    <w:div w:id="805509003">
      <w:bodyDiv w:val="1"/>
      <w:marLeft w:val="0"/>
      <w:marRight w:val="0"/>
      <w:marTop w:val="0"/>
      <w:marBottom w:val="0"/>
      <w:divBdr>
        <w:top w:val="none" w:sz="0" w:space="0" w:color="auto"/>
        <w:left w:val="none" w:sz="0" w:space="0" w:color="auto"/>
        <w:bottom w:val="none" w:sz="0" w:space="0" w:color="auto"/>
        <w:right w:val="none" w:sz="0" w:space="0" w:color="auto"/>
      </w:divBdr>
      <w:divsChild>
        <w:div w:id="459883426">
          <w:marLeft w:val="0"/>
          <w:marRight w:val="0"/>
          <w:marTop w:val="0"/>
          <w:marBottom w:val="0"/>
          <w:divBdr>
            <w:top w:val="none" w:sz="0" w:space="0" w:color="auto"/>
            <w:left w:val="none" w:sz="0" w:space="0" w:color="auto"/>
            <w:bottom w:val="none" w:sz="0" w:space="0" w:color="auto"/>
            <w:right w:val="none" w:sz="0" w:space="0" w:color="auto"/>
          </w:divBdr>
          <w:divsChild>
            <w:div w:id="112557983">
              <w:marLeft w:val="0"/>
              <w:marRight w:val="0"/>
              <w:marTop w:val="0"/>
              <w:marBottom w:val="0"/>
              <w:divBdr>
                <w:top w:val="none" w:sz="0" w:space="0" w:color="auto"/>
                <w:left w:val="none" w:sz="0" w:space="0" w:color="auto"/>
                <w:bottom w:val="none" w:sz="0" w:space="0" w:color="auto"/>
                <w:right w:val="none" w:sz="0" w:space="0" w:color="auto"/>
              </w:divBdr>
              <w:divsChild>
                <w:div w:id="3433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27680">
      <w:bodyDiv w:val="1"/>
      <w:marLeft w:val="0"/>
      <w:marRight w:val="0"/>
      <w:marTop w:val="0"/>
      <w:marBottom w:val="0"/>
      <w:divBdr>
        <w:top w:val="none" w:sz="0" w:space="0" w:color="auto"/>
        <w:left w:val="none" w:sz="0" w:space="0" w:color="auto"/>
        <w:bottom w:val="none" w:sz="0" w:space="0" w:color="auto"/>
        <w:right w:val="none" w:sz="0" w:space="0" w:color="auto"/>
      </w:divBdr>
      <w:divsChild>
        <w:div w:id="905453685">
          <w:marLeft w:val="0"/>
          <w:marRight w:val="0"/>
          <w:marTop w:val="0"/>
          <w:marBottom w:val="0"/>
          <w:divBdr>
            <w:top w:val="none" w:sz="0" w:space="0" w:color="auto"/>
            <w:left w:val="none" w:sz="0" w:space="0" w:color="auto"/>
            <w:bottom w:val="none" w:sz="0" w:space="0" w:color="auto"/>
            <w:right w:val="none" w:sz="0" w:space="0" w:color="auto"/>
          </w:divBdr>
          <w:divsChild>
            <w:div w:id="1737123869">
              <w:marLeft w:val="0"/>
              <w:marRight w:val="0"/>
              <w:marTop w:val="0"/>
              <w:marBottom w:val="0"/>
              <w:divBdr>
                <w:top w:val="none" w:sz="0" w:space="0" w:color="auto"/>
                <w:left w:val="none" w:sz="0" w:space="0" w:color="auto"/>
                <w:bottom w:val="none" w:sz="0" w:space="0" w:color="auto"/>
                <w:right w:val="none" w:sz="0" w:space="0" w:color="auto"/>
              </w:divBdr>
            </w:div>
            <w:div w:id="1295329612">
              <w:marLeft w:val="0"/>
              <w:marRight w:val="0"/>
              <w:marTop w:val="0"/>
              <w:marBottom w:val="0"/>
              <w:divBdr>
                <w:top w:val="none" w:sz="0" w:space="0" w:color="auto"/>
                <w:left w:val="none" w:sz="0" w:space="0" w:color="auto"/>
                <w:bottom w:val="none" w:sz="0" w:space="0" w:color="auto"/>
                <w:right w:val="none" w:sz="0" w:space="0" w:color="auto"/>
              </w:divBdr>
            </w:div>
            <w:div w:id="729227461">
              <w:marLeft w:val="0"/>
              <w:marRight w:val="0"/>
              <w:marTop w:val="0"/>
              <w:marBottom w:val="0"/>
              <w:divBdr>
                <w:top w:val="none" w:sz="0" w:space="0" w:color="auto"/>
                <w:left w:val="none" w:sz="0" w:space="0" w:color="auto"/>
                <w:bottom w:val="none" w:sz="0" w:space="0" w:color="auto"/>
                <w:right w:val="none" w:sz="0" w:space="0" w:color="auto"/>
              </w:divBdr>
              <w:divsChild>
                <w:div w:id="1770852930">
                  <w:marLeft w:val="0"/>
                  <w:marRight w:val="0"/>
                  <w:marTop w:val="0"/>
                  <w:marBottom w:val="0"/>
                  <w:divBdr>
                    <w:top w:val="none" w:sz="0" w:space="0" w:color="auto"/>
                    <w:left w:val="none" w:sz="0" w:space="0" w:color="auto"/>
                    <w:bottom w:val="none" w:sz="0" w:space="0" w:color="auto"/>
                    <w:right w:val="none" w:sz="0" w:space="0" w:color="auto"/>
                  </w:divBdr>
                </w:div>
                <w:div w:id="196623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4977">
      <w:bodyDiv w:val="1"/>
      <w:marLeft w:val="0"/>
      <w:marRight w:val="0"/>
      <w:marTop w:val="0"/>
      <w:marBottom w:val="0"/>
      <w:divBdr>
        <w:top w:val="none" w:sz="0" w:space="0" w:color="auto"/>
        <w:left w:val="none" w:sz="0" w:space="0" w:color="auto"/>
        <w:bottom w:val="none" w:sz="0" w:space="0" w:color="auto"/>
        <w:right w:val="none" w:sz="0" w:space="0" w:color="auto"/>
      </w:divBdr>
      <w:divsChild>
        <w:div w:id="1251810841">
          <w:marLeft w:val="0"/>
          <w:marRight w:val="0"/>
          <w:marTop w:val="0"/>
          <w:marBottom w:val="0"/>
          <w:divBdr>
            <w:top w:val="none" w:sz="0" w:space="0" w:color="auto"/>
            <w:left w:val="none" w:sz="0" w:space="0" w:color="auto"/>
            <w:bottom w:val="none" w:sz="0" w:space="0" w:color="auto"/>
            <w:right w:val="none" w:sz="0" w:space="0" w:color="auto"/>
          </w:divBdr>
          <w:divsChild>
            <w:div w:id="600601743">
              <w:marLeft w:val="0"/>
              <w:marRight w:val="0"/>
              <w:marTop w:val="0"/>
              <w:marBottom w:val="0"/>
              <w:divBdr>
                <w:top w:val="none" w:sz="0" w:space="0" w:color="auto"/>
                <w:left w:val="none" w:sz="0" w:space="0" w:color="auto"/>
                <w:bottom w:val="none" w:sz="0" w:space="0" w:color="auto"/>
                <w:right w:val="none" w:sz="0" w:space="0" w:color="auto"/>
              </w:divBdr>
              <w:divsChild>
                <w:div w:id="94180111">
                  <w:marLeft w:val="0"/>
                  <w:marRight w:val="0"/>
                  <w:marTop w:val="0"/>
                  <w:marBottom w:val="0"/>
                  <w:divBdr>
                    <w:top w:val="none" w:sz="0" w:space="0" w:color="auto"/>
                    <w:left w:val="none" w:sz="0" w:space="0" w:color="auto"/>
                    <w:bottom w:val="none" w:sz="0" w:space="0" w:color="auto"/>
                    <w:right w:val="none" w:sz="0" w:space="0" w:color="auto"/>
                  </w:divBdr>
                </w:div>
              </w:divsChild>
            </w:div>
            <w:div w:id="12172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6991">
      <w:bodyDiv w:val="1"/>
      <w:marLeft w:val="0"/>
      <w:marRight w:val="0"/>
      <w:marTop w:val="0"/>
      <w:marBottom w:val="0"/>
      <w:divBdr>
        <w:top w:val="none" w:sz="0" w:space="0" w:color="auto"/>
        <w:left w:val="none" w:sz="0" w:space="0" w:color="auto"/>
        <w:bottom w:val="none" w:sz="0" w:space="0" w:color="auto"/>
        <w:right w:val="none" w:sz="0" w:space="0" w:color="auto"/>
      </w:divBdr>
      <w:divsChild>
        <w:div w:id="1500196184">
          <w:marLeft w:val="0"/>
          <w:marRight w:val="0"/>
          <w:marTop w:val="0"/>
          <w:marBottom w:val="0"/>
          <w:divBdr>
            <w:top w:val="none" w:sz="0" w:space="0" w:color="auto"/>
            <w:left w:val="none" w:sz="0" w:space="0" w:color="auto"/>
            <w:bottom w:val="none" w:sz="0" w:space="0" w:color="auto"/>
            <w:right w:val="none" w:sz="0" w:space="0" w:color="auto"/>
          </w:divBdr>
          <w:divsChild>
            <w:div w:id="184560665">
              <w:marLeft w:val="0"/>
              <w:marRight w:val="0"/>
              <w:marTop w:val="0"/>
              <w:marBottom w:val="0"/>
              <w:divBdr>
                <w:top w:val="none" w:sz="0" w:space="0" w:color="auto"/>
                <w:left w:val="none" w:sz="0" w:space="0" w:color="auto"/>
                <w:bottom w:val="none" w:sz="0" w:space="0" w:color="auto"/>
                <w:right w:val="none" w:sz="0" w:space="0" w:color="auto"/>
              </w:divBdr>
              <w:divsChild>
                <w:div w:id="1108042866">
                  <w:marLeft w:val="0"/>
                  <w:marRight w:val="0"/>
                  <w:marTop w:val="0"/>
                  <w:marBottom w:val="0"/>
                  <w:divBdr>
                    <w:top w:val="none" w:sz="0" w:space="0" w:color="auto"/>
                    <w:left w:val="none" w:sz="0" w:space="0" w:color="auto"/>
                    <w:bottom w:val="none" w:sz="0" w:space="0" w:color="auto"/>
                    <w:right w:val="none" w:sz="0" w:space="0" w:color="auto"/>
                  </w:divBdr>
                  <w:divsChild>
                    <w:div w:id="1138380547">
                      <w:marLeft w:val="0"/>
                      <w:marRight w:val="0"/>
                      <w:marTop w:val="0"/>
                      <w:marBottom w:val="0"/>
                      <w:divBdr>
                        <w:top w:val="none" w:sz="0" w:space="0" w:color="auto"/>
                        <w:left w:val="none" w:sz="0" w:space="0" w:color="auto"/>
                        <w:bottom w:val="none" w:sz="0" w:space="0" w:color="auto"/>
                        <w:right w:val="none" w:sz="0" w:space="0" w:color="auto"/>
                      </w:divBdr>
                      <w:divsChild>
                        <w:div w:id="268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591094">
      <w:bodyDiv w:val="1"/>
      <w:marLeft w:val="0"/>
      <w:marRight w:val="0"/>
      <w:marTop w:val="0"/>
      <w:marBottom w:val="0"/>
      <w:divBdr>
        <w:top w:val="none" w:sz="0" w:space="0" w:color="auto"/>
        <w:left w:val="none" w:sz="0" w:space="0" w:color="auto"/>
        <w:bottom w:val="none" w:sz="0" w:space="0" w:color="auto"/>
        <w:right w:val="none" w:sz="0" w:space="0" w:color="auto"/>
      </w:divBdr>
      <w:divsChild>
        <w:div w:id="295986875">
          <w:marLeft w:val="0"/>
          <w:marRight w:val="0"/>
          <w:marTop w:val="0"/>
          <w:marBottom w:val="0"/>
          <w:divBdr>
            <w:top w:val="none" w:sz="0" w:space="0" w:color="auto"/>
            <w:left w:val="none" w:sz="0" w:space="0" w:color="auto"/>
            <w:bottom w:val="none" w:sz="0" w:space="0" w:color="auto"/>
            <w:right w:val="none" w:sz="0" w:space="0" w:color="auto"/>
          </w:divBdr>
          <w:divsChild>
            <w:div w:id="1426421915">
              <w:marLeft w:val="0"/>
              <w:marRight w:val="0"/>
              <w:marTop w:val="0"/>
              <w:marBottom w:val="0"/>
              <w:divBdr>
                <w:top w:val="none" w:sz="0" w:space="0" w:color="auto"/>
                <w:left w:val="none" w:sz="0" w:space="0" w:color="auto"/>
                <w:bottom w:val="none" w:sz="0" w:space="0" w:color="auto"/>
                <w:right w:val="none" w:sz="0" w:space="0" w:color="auto"/>
              </w:divBdr>
            </w:div>
            <w:div w:id="2006661044">
              <w:marLeft w:val="0"/>
              <w:marRight w:val="0"/>
              <w:marTop w:val="0"/>
              <w:marBottom w:val="0"/>
              <w:divBdr>
                <w:top w:val="none" w:sz="0" w:space="0" w:color="auto"/>
                <w:left w:val="none" w:sz="0" w:space="0" w:color="auto"/>
                <w:bottom w:val="none" w:sz="0" w:space="0" w:color="auto"/>
                <w:right w:val="none" w:sz="0" w:space="0" w:color="auto"/>
              </w:divBdr>
            </w:div>
          </w:divsChild>
        </w:div>
        <w:div w:id="709764884">
          <w:marLeft w:val="0"/>
          <w:marRight w:val="0"/>
          <w:marTop w:val="0"/>
          <w:marBottom w:val="0"/>
          <w:divBdr>
            <w:top w:val="none" w:sz="0" w:space="0" w:color="auto"/>
            <w:left w:val="none" w:sz="0" w:space="0" w:color="auto"/>
            <w:bottom w:val="none" w:sz="0" w:space="0" w:color="auto"/>
            <w:right w:val="none" w:sz="0" w:space="0" w:color="auto"/>
          </w:divBdr>
        </w:div>
      </w:divsChild>
    </w:div>
    <w:div w:id="808666909">
      <w:bodyDiv w:val="1"/>
      <w:marLeft w:val="0"/>
      <w:marRight w:val="0"/>
      <w:marTop w:val="0"/>
      <w:marBottom w:val="0"/>
      <w:divBdr>
        <w:top w:val="none" w:sz="0" w:space="0" w:color="auto"/>
        <w:left w:val="none" w:sz="0" w:space="0" w:color="auto"/>
        <w:bottom w:val="none" w:sz="0" w:space="0" w:color="auto"/>
        <w:right w:val="none" w:sz="0" w:space="0" w:color="auto"/>
      </w:divBdr>
      <w:divsChild>
        <w:div w:id="1595823131">
          <w:marLeft w:val="0"/>
          <w:marRight w:val="0"/>
          <w:marTop w:val="0"/>
          <w:marBottom w:val="0"/>
          <w:divBdr>
            <w:top w:val="none" w:sz="0" w:space="0" w:color="auto"/>
            <w:left w:val="none" w:sz="0" w:space="0" w:color="auto"/>
            <w:bottom w:val="none" w:sz="0" w:space="0" w:color="auto"/>
            <w:right w:val="none" w:sz="0" w:space="0" w:color="auto"/>
          </w:divBdr>
        </w:div>
      </w:divsChild>
    </w:div>
    <w:div w:id="809637961">
      <w:bodyDiv w:val="1"/>
      <w:marLeft w:val="0"/>
      <w:marRight w:val="0"/>
      <w:marTop w:val="0"/>
      <w:marBottom w:val="0"/>
      <w:divBdr>
        <w:top w:val="none" w:sz="0" w:space="0" w:color="auto"/>
        <w:left w:val="none" w:sz="0" w:space="0" w:color="auto"/>
        <w:bottom w:val="none" w:sz="0" w:space="0" w:color="auto"/>
        <w:right w:val="none" w:sz="0" w:space="0" w:color="auto"/>
      </w:divBdr>
      <w:divsChild>
        <w:div w:id="28342589">
          <w:marLeft w:val="0"/>
          <w:marRight w:val="0"/>
          <w:marTop w:val="0"/>
          <w:marBottom w:val="0"/>
          <w:divBdr>
            <w:top w:val="none" w:sz="0" w:space="0" w:color="auto"/>
            <w:left w:val="none" w:sz="0" w:space="0" w:color="auto"/>
            <w:bottom w:val="none" w:sz="0" w:space="0" w:color="auto"/>
            <w:right w:val="none" w:sz="0" w:space="0" w:color="auto"/>
          </w:divBdr>
        </w:div>
        <w:div w:id="940257722">
          <w:marLeft w:val="0"/>
          <w:marRight w:val="0"/>
          <w:marTop w:val="0"/>
          <w:marBottom w:val="0"/>
          <w:divBdr>
            <w:top w:val="none" w:sz="0" w:space="0" w:color="auto"/>
            <w:left w:val="none" w:sz="0" w:space="0" w:color="auto"/>
            <w:bottom w:val="none" w:sz="0" w:space="0" w:color="auto"/>
            <w:right w:val="none" w:sz="0" w:space="0" w:color="auto"/>
          </w:divBdr>
        </w:div>
      </w:divsChild>
    </w:div>
    <w:div w:id="810561051">
      <w:bodyDiv w:val="1"/>
      <w:marLeft w:val="0"/>
      <w:marRight w:val="0"/>
      <w:marTop w:val="0"/>
      <w:marBottom w:val="0"/>
      <w:divBdr>
        <w:top w:val="none" w:sz="0" w:space="0" w:color="auto"/>
        <w:left w:val="none" w:sz="0" w:space="0" w:color="auto"/>
        <w:bottom w:val="none" w:sz="0" w:space="0" w:color="auto"/>
        <w:right w:val="none" w:sz="0" w:space="0" w:color="auto"/>
      </w:divBdr>
      <w:divsChild>
        <w:div w:id="385569627">
          <w:marLeft w:val="0"/>
          <w:marRight w:val="225"/>
          <w:marTop w:val="0"/>
          <w:marBottom w:val="0"/>
          <w:divBdr>
            <w:top w:val="none" w:sz="0" w:space="0" w:color="auto"/>
            <w:left w:val="none" w:sz="0" w:space="0" w:color="auto"/>
            <w:bottom w:val="none" w:sz="0" w:space="0" w:color="auto"/>
            <w:right w:val="none" w:sz="0" w:space="0" w:color="auto"/>
          </w:divBdr>
        </w:div>
        <w:div w:id="1568569121">
          <w:marLeft w:val="0"/>
          <w:marRight w:val="0"/>
          <w:marTop w:val="150"/>
          <w:marBottom w:val="0"/>
          <w:divBdr>
            <w:top w:val="none" w:sz="0" w:space="0" w:color="auto"/>
            <w:left w:val="none" w:sz="0" w:space="0" w:color="auto"/>
            <w:bottom w:val="none" w:sz="0" w:space="0" w:color="auto"/>
            <w:right w:val="none" w:sz="0" w:space="0" w:color="auto"/>
          </w:divBdr>
        </w:div>
      </w:divsChild>
    </w:div>
    <w:div w:id="810754074">
      <w:bodyDiv w:val="1"/>
      <w:marLeft w:val="0"/>
      <w:marRight w:val="0"/>
      <w:marTop w:val="0"/>
      <w:marBottom w:val="0"/>
      <w:divBdr>
        <w:top w:val="none" w:sz="0" w:space="0" w:color="auto"/>
        <w:left w:val="none" w:sz="0" w:space="0" w:color="auto"/>
        <w:bottom w:val="none" w:sz="0" w:space="0" w:color="auto"/>
        <w:right w:val="none" w:sz="0" w:space="0" w:color="auto"/>
      </w:divBdr>
      <w:divsChild>
        <w:div w:id="2088962117">
          <w:marLeft w:val="0"/>
          <w:marRight w:val="0"/>
          <w:marTop w:val="0"/>
          <w:marBottom w:val="0"/>
          <w:divBdr>
            <w:top w:val="none" w:sz="0" w:space="0" w:color="auto"/>
            <w:left w:val="none" w:sz="0" w:space="0" w:color="auto"/>
            <w:bottom w:val="none" w:sz="0" w:space="0" w:color="auto"/>
            <w:right w:val="none" w:sz="0" w:space="0" w:color="auto"/>
          </w:divBdr>
          <w:divsChild>
            <w:div w:id="1384479389">
              <w:marLeft w:val="0"/>
              <w:marRight w:val="0"/>
              <w:marTop w:val="0"/>
              <w:marBottom w:val="0"/>
              <w:divBdr>
                <w:top w:val="none" w:sz="0" w:space="0" w:color="auto"/>
                <w:left w:val="none" w:sz="0" w:space="0" w:color="auto"/>
                <w:bottom w:val="none" w:sz="0" w:space="0" w:color="auto"/>
                <w:right w:val="none" w:sz="0" w:space="0" w:color="auto"/>
              </w:divBdr>
            </w:div>
          </w:divsChild>
        </w:div>
        <w:div w:id="1786073250">
          <w:marLeft w:val="0"/>
          <w:marRight w:val="0"/>
          <w:marTop w:val="0"/>
          <w:marBottom w:val="0"/>
          <w:divBdr>
            <w:top w:val="none" w:sz="0" w:space="0" w:color="auto"/>
            <w:left w:val="none" w:sz="0" w:space="0" w:color="auto"/>
            <w:bottom w:val="none" w:sz="0" w:space="0" w:color="auto"/>
            <w:right w:val="none" w:sz="0" w:space="0" w:color="auto"/>
          </w:divBdr>
          <w:divsChild>
            <w:div w:id="1319572110">
              <w:marLeft w:val="0"/>
              <w:marRight w:val="0"/>
              <w:marTop w:val="0"/>
              <w:marBottom w:val="0"/>
              <w:divBdr>
                <w:top w:val="none" w:sz="0" w:space="0" w:color="auto"/>
                <w:left w:val="none" w:sz="0" w:space="0" w:color="auto"/>
                <w:bottom w:val="none" w:sz="0" w:space="0" w:color="auto"/>
                <w:right w:val="none" w:sz="0" w:space="0" w:color="auto"/>
              </w:divBdr>
              <w:divsChild>
                <w:div w:id="14496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3913">
          <w:marLeft w:val="0"/>
          <w:marRight w:val="0"/>
          <w:marTop w:val="0"/>
          <w:marBottom w:val="0"/>
          <w:divBdr>
            <w:top w:val="none" w:sz="0" w:space="0" w:color="auto"/>
            <w:left w:val="none" w:sz="0" w:space="0" w:color="auto"/>
            <w:bottom w:val="none" w:sz="0" w:space="0" w:color="auto"/>
            <w:right w:val="none" w:sz="0" w:space="0" w:color="auto"/>
          </w:divBdr>
          <w:divsChild>
            <w:div w:id="24212982">
              <w:marLeft w:val="0"/>
              <w:marRight w:val="0"/>
              <w:marTop w:val="0"/>
              <w:marBottom w:val="0"/>
              <w:divBdr>
                <w:top w:val="none" w:sz="0" w:space="0" w:color="auto"/>
                <w:left w:val="none" w:sz="0" w:space="0" w:color="auto"/>
                <w:bottom w:val="none" w:sz="0" w:space="0" w:color="auto"/>
                <w:right w:val="none" w:sz="0" w:space="0" w:color="auto"/>
              </w:divBdr>
            </w:div>
          </w:divsChild>
        </w:div>
        <w:div w:id="582104042">
          <w:marLeft w:val="0"/>
          <w:marRight w:val="0"/>
          <w:marTop w:val="0"/>
          <w:marBottom w:val="0"/>
          <w:divBdr>
            <w:top w:val="none" w:sz="0" w:space="0" w:color="auto"/>
            <w:left w:val="none" w:sz="0" w:space="0" w:color="auto"/>
            <w:bottom w:val="none" w:sz="0" w:space="0" w:color="auto"/>
            <w:right w:val="none" w:sz="0" w:space="0" w:color="auto"/>
          </w:divBdr>
          <w:divsChild>
            <w:div w:id="271279946">
              <w:marLeft w:val="0"/>
              <w:marRight w:val="0"/>
              <w:marTop w:val="0"/>
              <w:marBottom w:val="0"/>
              <w:divBdr>
                <w:top w:val="none" w:sz="0" w:space="0" w:color="auto"/>
                <w:left w:val="none" w:sz="0" w:space="0" w:color="auto"/>
                <w:bottom w:val="none" w:sz="0" w:space="0" w:color="auto"/>
                <w:right w:val="none" w:sz="0" w:space="0" w:color="auto"/>
              </w:divBdr>
            </w:div>
            <w:div w:id="771097825">
              <w:marLeft w:val="0"/>
              <w:marRight w:val="0"/>
              <w:marTop w:val="0"/>
              <w:marBottom w:val="0"/>
              <w:divBdr>
                <w:top w:val="none" w:sz="0" w:space="0" w:color="auto"/>
                <w:left w:val="none" w:sz="0" w:space="0" w:color="auto"/>
                <w:bottom w:val="none" w:sz="0" w:space="0" w:color="auto"/>
                <w:right w:val="none" w:sz="0" w:space="0" w:color="auto"/>
              </w:divBdr>
            </w:div>
          </w:divsChild>
        </w:div>
        <w:div w:id="425420301">
          <w:marLeft w:val="0"/>
          <w:marRight w:val="0"/>
          <w:marTop w:val="0"/>
          <w:marBottom w:val="0"/>
          <w:divBdr>
            <w:top w:val="none" w:sz="0" w:space="0" w:color="auto"/>
            <w:left w:val="none" w:sz="0" w:space="0" w:color="auto"/>
            <w:bottom w:val="none" w:sz="0" w:space="0" w:color="auto"/>
            <w:right w:val="none" w:sz="0" w:space="0" w:color="auto"/>
          </w:divBdr>
          <w:divsChild>
            <w:div w:id="1811287118">
              <w:marLeft w:val="0"/>
              <w:marRight w:val="0"/>
              <w:marTop w:val="0"/>
              <w:marBottom w:val="0"/>
              <w:divBdr>
                <w:top w:val="none" w:sz="0" w:space="0" w:color="auto"/>
                <w:left w:val="none" w:sz="0" w:space="0" w:color="auto"/>
                <w:bottom w:val="none" w:sz="0" w:space="0" w:color="auto"/>
                <w:right w:val="none" w:sz="0" w:space="0" w:color="auto"/>
              </w:divBdr>
              <w:divsChild>
                <w:div w:id="536621826">
                  <w:marLeft w:val="0"/>
                  <w:marRight w:val="0"/>
                  <w:marTop w:val="0"/>
                  <w:marBottom w:val="0"/>
                  <w:divBdr>
                    <w:top w:val="none" w:sz="0" w:space="0" w:color="auto"/>
                    <w:left w:val="none" w:sz="0" w:space="0" w:color="auto"/>
                    <w:bottom w:val="none" w:sz="0" w:space="0" w:color="auto"/>
                    <w:right w:val="none" w:sz="0" w:space="0" w:color="auto"/>
                  </w:divBdr>
                  <w:divsChild>
                    <w:div w:id="931089964">
                      <w:marLeft w:val="0"/>
                      <w:marRight w:val="0"/>
                      <w:marTop w:val="0"/>
                      <w:marBottom w:val="0"/>
                      <w:divBdr>
                        <w:top w:val="none" w:sz="0" w:space="0" w:color="auto"/>
                        <w:left w:val="none" w:sz="0" w:space="0" w:color="auto"/>
                        <w:bottom w:val="none" w:sz="0" w:space="0" w:color="auto"/>
                        <w:right w:val="none" w:sz="0" w:space="0" w:color="auto"/>
                      </w:divBdr>
                    </w:div>
                  </w:divsChild>
                </w:div>
                <w:div w:id="20078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35645">
      <w:bodyDiv w:val="1"/>
      <w:marLeft w:val="0"/>
      <w:marRight w:val="0"/>
      <w:marTop w:val="0"/>
      <w:marBottom w:val="0"/>
      <w:divBdr>
        <w:top w:val="none" w:sz="0" w:space="0" w:color="auto"/>
        <w:left w:val="none" w:sz="0" w:space="0" w:color="auto"/>
        <w:bottom w:val="none" w:sz="0" w:space="0" w:color="auto"/>
        <w:right w:val="none" w:sz="0" w:space="0" w:color="auto"/>
      </w:divBdr>
      <w:divsChild>
        <w:div w:id="31926798">
          <w:marLeft w:val="0"/>
          <w:marRight w:val="0"/>
          <w:marTop w:val="0"/>
          <w:marBottom w:val="0"/>
          <w:divBdr>
            <w:top w:val="none" w:sz="0" w:space="0" w:color="auto"/>
            <w:left w:val="none" w:sz="0" w:space="0" w:color="auto"/>
            <w:bottom w:val="none" w:sz="0" w:space="0" w:color="auto"/>
            <w:right w:val="none" w:sz="0" w:space="0" w:color="auto"/>
          </w:divBdr>
          <w:divsChild>
            <w:div w:id="639072354">
              <w:marLeft w:val="0"/>
              <w:marRight w:val="0"/>
              <w:marTop w:val="0"/>
              <w:marBottom w:val="0"/>
              <w:divBdr>
                <w:top w:val="none" w:sz="0" w:space="0" w:color="auto"/>
                <w:left w:val="none" w:sz="0" w:space="0" w:color="auto"/>
                <w:bottom w:val="none" w:sz="0" w:space="0" w:color="auto"/>
                <w:right w:val="none" w:sz="0" w:space="0" w:color="auto"/>
              </w:divBdr>
              <w:divsChild>
                <w:div w:id="3723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7503">
          <w:marLeft w:val="0"/>
          <w:marRight w:val="0"/>
          <w:marTop w:val="0"/>
          <w:marBottom w:val="0"/>
          <w:divBdr>
            <w:top w:val="none" w:sz="0" w:space="0" w:color="auto"/>
            <w:left w:val="none" w:sz="0" w:space="0" w:color="auto"/>
            <w:bottom w:val="none" w:sz="0" w:space="0" w:color="auto"/>
            <w:right w:val="none" w:sz="0" w:space="0" w:color="auto"/>
          </w:divBdr>
        </w:div>
        <w:div w:id="954213323">
          <w:marLeft w:val="0"/>
          <w:marRight w:val="0"/>
          <w:marTop w:val="0"/>
          <w:marBottom w:val="0"/>
          <w:divBdr>
            <w:top w:val="none" w:sz="0" w:space="0" w:color="auto"/>
            <w:left w:val="none" w:sz="0" w:space="0" w:color="auto"/>
            <w:bottom w:val="none" w:sz="0" w:space="0" w:color="auto"/>
            <w:right w:val="none" w:sz="0" w:space="0" w:color="auto"/>
          </w:divBdr>
          <w:divsChild>
            <w:div w:id="970087328">
              <w:marLeft w:val="0"/>
              <w:marRight w:val="0"/>
              <w:marTop w:val="0"/>
              <w:marBottom w:val="0"/>
              <w:divBdr>
                <w:top w:val="none" w:sz="0" w:space="0" w:color="auto"/>
                <w:left w:val="none" w:sz="0" w:space="0" w:color="auto"/>
                <w:bottom w:val="none" w:sz="0" w:space="0" w:color="auto"/>
                <w:right w:val="none" w:sz="0" w:space="0" w:color="auto"/>
              </w:divBdr>
              <w:divsChild>
                <w:div w:id="14536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3092">
      <w:bodyDiv w:val="1"/>
      <w:marLeft w:val="0"/>
      <w:marRight w:val="0"/>
      <w:marTop w:val="0"/>
      <w:marBottom w:val="0"/>
      <w:divBdr>
        <w:top w:val="none" w:sz="0" w:space="0" w:color="auto"/>
        <w:left w:val="none" w:sz="0" w:space="0" w:color="auto"/>
        <w:bottom w:val="none" w:sz="0" w:space="0" w:color="auto"/>
        <w:right w:val="none" w:sz="0" w:space="0" w:color="auto"/>
      </w:divBdr>
      <w:divsChild>
        <w:div w:id="259527614">
          <w:marLeft w:val="0"/>
          <w:marRight w:val="0"/>
          <w:marTop w:val="0"/>
          <w:marBottom w:val="0"/>
          <w:divBdr>
            <w:top w:val="none" w:sz="0" w:space="0" w:color="auto"/>
            <w:left w:val="none" w:sz="0" w:space="0" w:color="auto"/>
            <w:bottom w:val="none" w:sz="0" w:space="0" w:color="auto"/>
            <w:right w:val="none" w:sz="0" w:space="0" w:color="auto"/>
          </w:divBdr>
        </w:div>
        <w:div w:id="1544438790">
          <w:marLeft w:val="0"/>
          <w:marRight w:val="0"/>
          <w:marTop w:val="0"/>
          <w:marBottom w:val="0"/>
          <w:divBdr>
            <w:top w:val="none" w:sz="0" w:space="0" w:color="auto"/>
            <w:left w:val="none" w:sz="0" w:space="0" w:color="auto"/>
            <w:bottom w:val="none" w:sz="0" w:space="0" w:color="auto"/>
            <w:right w:val="none" w:sz="0" w:space="0" w:color="auto"/>
          </w:divBdr>
        </w:div>
      </w:divsChild>
    </w:div>
    <w:div w:id="815292787">
      <w:bodyDiv w:val="1"/>
      <w:marLeft w:val="0"/>
      <w:marRight w:val="0"/>
      <w:marTop w:val="0"/>
      <w:marBottom w:val="0"/>
      <w:divBdr>
        <w:top w:val="none" w:sz="0" w:space="0" w:color="auto"/>
        <w:left w:val="none" w:sz="0" w:space="0" w:color="auto"/>
        <w:bottom w:val="none" w:sz="0" w:space="0" w:color="auto"/>
        <w:right w:val="none" w:sz="0" w:space="0" w:color="auto"/>
      </w:divBdr>
      <w:divsChild>
        <w:div w:id="767894977">
          <w:marLeft w:val="0"/>
          <w:marRight w:val="0"/>
          <w:marTop w:val="0"/>
          <w:marBottom w:val="0"/>
          <w:divBdr>
            <w:top w:val="none" w:sz="0" w:space="0" w:color="auto"/>
            <w:left w:val="none" w:sz="0" w:space="0" w:color="auto"/>
            <w:bottom w:val="none" w:sz="0" w:space="0" w:color="auto"/>
            <w:right w:val="none" w:sz="0" w:space="0" w:color="auto"/>
          </w:divBdr>
          <w:divsChild>
            <w:div w:id="298654936">
              <w:marLeft w:val="0"/>
              <w:marRight w:val="0"/>
              <w:marTop w:val="0"/>
              <w:marBottom w:val="0"/>
              <w:divBdr>
                <w:top w:val="none" w:sz="0" w:space="0" w:color="auto"/>
                <w:left w:val="none" w:sz="0" w:space="0" w:color="auto"/>
                <w:bottom w:val="none" w:sz="0" w:space="0" w:color="auto"/>
                <w:right w:val="none" w:sz="0" w:space="0" w:color="auto"/>
              </w:divBdr>
            </w:div>
          </w:divsChild>
        </w:div>
        <w:div w:id="860121814">
          <w:marLeft w:val="0"/>
          <w:marRight w:val="0"/>
          <w:marTop w:val="0"/>
          <w:marBottom w:val="0"/>
          <w:divBdr>
            <w:top w:val="none" w:sz="0" w:space="0" w:color="auto"/>
            <w:left w:val="none" w:sz="0" w:space="0" w:color="auto"/>
            <w:bottom w:val="none" w:sz="0" w:space="0" w:color="auto"/>
            <w:right w:val="none" w:sz="0" w:space="0" w:color="auto"/>
          </w:divBdr>
          <w:divsChild>
            <w:div w:id="415708001">
              <w:marLeft w:val="0"/>
              <w:marRight w:val="0"/>
              <w:marTop w:val="0"/>
              <w:marBottom w:val="0"/>
              <w:divBdr>
                <w:top w:val="none" w:sz="0" w:space="0" w:color="auto"/>
                <w:left w:val="none" w:sz="0" w:space="0" w:color="auto"/>
                <w:bottom w:val="none" w:sz="0" w:space="0" w:color="auto"/>
                <w:right w:val="none" w:sz="0" w:space="0" w:color="auto"/>
              </w:divBdr>
              <w:divsChild>
                <w:div w:id="1940524922">
                  <w:marLeft w:val="0"/>
                  <w:marRight w:val="0"/>
                  <w:marTop w:val="0"/>
                  <w:marBottom w:val="0"/>
                  <w:divBdr>
                    <w:top w:val="none" w:sz="0" w:space="0" w:color="auto"/>
                    <w:left w:val="none" w:sz="0" w:space="0" w:color="auto"/>
                    <w:bottom w:val="none" w:sz="0" w:space="0" w:color="auto"/>
                    <w:right w:val="none" w:sz="0" w:space="0" w:color="auto"/>
                  </w:divBdr>
                  <w:divsChild>
                    <w:div w:id="724181511">
                      <w:marLeft w:val="0"/>
                      <w:marRight w:val="0"/>
                      <w:marTop w:val="0"/>
                      <w:marBottom w:val="0"/>
                      <w:divBdr>
                        <w:top w:val="none" w:sz="0" w:space="0" w:color="auto"/>
                        <w:left w:val="none" w:sz="0" w:space="0" w:color="auto"/>
                        <w:bottom w:val="none" w:sz="0" w:space="0" w:color="auto"/>
                        <w:right w:val="none" w:sz="0" w:space="0" w:color="auto"/>
                      </w:divBdr>
                      <w:divsChild>
                        <w:div w:id="19033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85692">
      <w:bodyDiv w:val="1"/>
      <w:marLeft w:val="0"/>
      <w:marRight w:val="0"/>
      <w:marTop w:val="0"/>
      <w:marBottom w:val="0"/>
      <w:divBdr>
        <w:top w:val="none" w:sz="0" w:space="0" w:color="auto"/>
        <w:left w:val="none" w:sz="0" w:space="0" w:color="auto"/>
        <w:bottom w:val="none" w:sz="0" w:space="0" w:color="auto"/>
        <w:right w:val="none" w:sz="0" w:space="0" w:color="auto"/>
      </w:divBdr>
      <w:divsChild>
        <w:div w:id="1573659351">
          <w:marLeft w:val="0"/>
          <w:marRight w:val="225"/>
          <w:marTop w:val="0"/>
          <w:marBottom w:val="0"/>
          <w:divBdr>
            <w:top w:val="none" w:sz="0" w:space="0" w:color="auto"/>
            <w:left w:val="none" w:sz="0" w:space="0" w:color="auto"/>
            <w:bottom w:val="none" w:sz="0" w:space="0" w:color="auto"/>
            <w:right w:val="none" w:sz="0" w:space="0" w:color="auto"/>
          </w:divBdr>
        </w:div>
        <w:div w:id="694233557">
          <w:marLeft w:val="0"/>
          <w:marRight w:val="0"/>
          <w:marTop w:val="150"/>
          <w:marBottom w:val="0"/>
          <w:divBdr>
            <w:top w:val="none" w:sz="0" w:space="0" w:color="auto"/>
            <w:left w:val="none" w:sz="0" w:space="0" w:color="auto"/>
            <w:bottom w:val="none" w:sz="0" w:space="0" w:color="auto"/>
            <w:right w:val="none" w:sz="0" w:space="0" w:color="auto"/>
          </w:divBdr>
        </w:div>
      </w:divsChild>
    </w:div>
    <w:div w:id="817262606">
      <w:bodyDiv w:val="1"/>
      <w:marLeft w:val="0"/>
      <w:marRight w:val="0"/>
      <w:marTop w:val="0"/>
      <w:marBottom w:val="0"/>
      <w:divBdr>
        <w:top w:val="none" w:sz="0" w:space="0" w:color="auto"/>
        <w:left w:val="none" w:sz="0" w:space="0" w:color="auto"/>
        <w:bottom w:val="none" w:sz="0" w:space="0" w:color="auto"/>
        <w:right w:val="none" w:sz="0" w:space="0" w:color="auto"/>
      </w:divBdr>
      <w:divsChild>
        <w:div w:id="442386301">
          <w:marLeft w:val="0"/>
          <w:marRight w:val="0"/>
          <w:marTop w:val="0"/>
          <w:marBottom w:val="0"/>
          <w:divBdr>
            <w:top w:val="none" w:sz="0" w:space="0" w:color="auto"/>
            <w:left w:val="none" w:sz="0" w:space="0" w:color="auto"/>
            <w:bottom w:val="none" w:sz="0" w:space="0" w:color="auto"/>
            <w:right w:val="none" w:sz="0" w:space="0" w:color="auto"/>
          </w:divBdr>
          <w:divsChild>
            <w:div w:id="1216505837">
              <w:marLeft w:val="0"/>
              <w:marRight w:val="0"/>
              <w:marTop w:val="0"/>
              <w:marBottom w:val="0"/>
              <w:divBdr>
                <w:top w:val="none" w:sz="0" w:space="0" w:color="auto"/>
                <w:left w:val="none" w:sz="0" w:space="0" w:color="auto"/>
                <w:bottom w:val="none" w:sz="0" w:space="0" w:color="auto"/>
                <w:right w:val="none" w:sz="0" w:space="0" w:color="auto"/>
              </w:divBdr>
              <w:divsChild>
                <w:div w:id="804733519">
                  <w:marLeft w:val="0"/>
                  <w:marRight w:val="0"/>
                  <w:marTop w:val="0"/>
                  <w:marBottom w:val="0"/>
                  <w:divBdr>
                    <w:top w:val="none" w:sz="0" w:space="0" w:color="auto"/>
                    <w:left w:val="none" w:sz="0" w:space="0" w:color="auto"/>
                    <w:bottom w:val="none" w:sz="0" w:space="0" w:color="auto"/>
                    <w:right w:val="none" w:sz="0" w:space="0" w:color="auto"/>
                  </w:divBdr>
                  <w:divsChild>
                    <w:div w:id="1548713460">
                      <w:marLeft w:val="0"/>
                      <w:marRight w:val="0"/>
                      <w:marTop w:val="0"/>
                      <w:marBottom w:val="0"/>
                      <w:divBdr>
                        <w:top w:val="none" w:sz="0" w:space="0" w:color="auto"/>
                        <w:left w:val="none" w:sz="0" w:space="0" w:color="auto"/>
                        <w:bottom w:val="none" w:sz="0" w:space="0" w:color="auto"/>
                        <w:right w:val="none" w:sz="0" w:space="0" w:color="auto"/>
                      </w:divBdr>
                    </w:div>
                    <w:div w:id="687678216">
                      <w:marLeft w:val="0"/>
                      <w:marRight w:val="0"/>
                      <w:marTop w:val="0"/>
                      <w:marBottom w:val="0"/>
                      <w:divBdr>
                        <w:top w:val="none" w:sz="0" w:space="0" w:color="auto"/>
                        <w:left w:val="none" w:sz="0" w:space="0" w:color="auto"/>
                        <w:bottom w:val="none" w:sz="0" w:space="0" w:color="auto"/>
                        <w:right w:val="none" w:sz="0" w:space="0" w:color="auto"/>
                      </w:divBdr>
                      <w:divsChild>
                        <w:div w:id="923419694">
                          <w:marLeft w:val="0"/>
                          <w:marRight w:val="0"/>
                          <w:marTop w:val="0"/>
                          <w:marBottom w:val="0"/>
                          <w:divBdr>
                            <w:top w:val="none" w:sz="0" w:space="0" w:color="auto"/>
                            <w:left w:val="none" w:sz="0" w:space="0" w:color="auto"/>
                            <w:bottom w:val="none" w:sz="0" w:space="0" w:color="auto"/>
                            <w:right w:val="none" w:sz="0" w:space="0" w:color="auto"/>
                          </w:divBdr>
                        </w:div>
                      </w:divsChild>
                    </w:div>
                    <w:div w:id="1934584313">
                      <w:marLeft w:val="0"/>
                      <w:marRight w:val="0"/>
                      <w:marTop w:val="0"/>
                      <w:marBottom w:val="0"/>
                      <w:divBdr>
                        <w:top w:val="none" w:sz="0" w:space="0" w:color="auto"/>
                        <w:left w:val="none" w:sz="0" w:space="0" w:color="auto"/>
                        <w:bottom w:val="none" w:sz="0" w:space="0" w:color="auto"/>
                        <w:right w:val="none" w:sz="0" w:space="0" w:color="auto"/>
                      </w:divBdr>
                    </w:div>
                  </w:divsChild>
                </w:div>
                <w:div w:id="1691182656">
                  <w:marLeft w:val="0"/>
                  <w:marRight w:val="0"/>
                  <w:marTop w:val="0"/>
                  <w:marBottom w:val="0"/>
                  <w:divBdr>
                    <w:top w:val="none" w:sz="0" w:space="0" w:color="auto"/>
                    <w:left w:val="none" w:sz="0" w:space="0" w:color="auto"/>
                    <w:bottom w:val="none" w:sz="0" w:space="0" w:color="auto"/>
                    <w:right w:val="none" w:sz="0" w:space="0" w:color="auto"/>
                  </w:divBdr>
                  <w:divsChild>
                    <w:div w:id="2083721489">
                      <w:marLeft w:val="0"/>
                      <w:marRight w:val="0"/>
                      <w:marTop w:val="0"/>
                      <w:marBottom w:val="0"/>
                      <w:divBdr>
                        <w:top w:val="none" w:sz="0" w:space="0" w:color="auto"/>
                        <w:left w:val="none" w:sz="0" w:space="0" w:color="auto"/>
                        <w:bottom w:val="none" w:sz="0" w:space="0" w:color="auto"/>
                        <w:right w:val="none" w:sz="0" w:space="0" w:color="auto"/>
                      </w:divBdr>
                    </w:div>
                    <w:div w:id="14582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925740">
      <w:bodyDiv w:val="1"/>
      <w:marLeft w:val="0"/>
      <w:marRight w:val="0"/>
      <w:marTop w:val="0"/>
      <w:marBottom w:val="0"/>
      <w:divBdr>
        <w:top w:val="none" w:sz="0" w:space="0" w:color="auto"/>
        <w:left w:val="none" w:sz="0" w:space="0" w:color="auto"/>
        <w:bottom w:val="none" w:sz="0" w:space="0" w:color="auto"/>
        <w:right w:val="none" w:sz="0" w:space="0" w:color="auto"/>
      </w:divBdr>
      <w:divsChild>
        <w:div w:id="721101688">
          <w:marLeft w:val="0"/>
          <w:marRight w:val="0"/>
          <w:marTop w:val="0"/>
          <w:marBottom w:val="0"/>
          <w:divBdr>
            <w:top w:val="none" w:sz="0" w:space="0" w:color="auto"/>
            <w:left w:val="none" w:sz="0" w:space="0" w:color="auto"/>
            <w:bottom w:val="none" w:sz="0" w:space="0" w:color="auto"/>
            <w:right w:val="none" w:sz="0" w:space="0" w:color="auto"/>
          </w:divBdr>
          <w:divsChild>
            <w:div w:id="1287271451">
              <w:marLeft w:val="0"/>
              <w:marRight w:val="0"/>
              <w:marTop w:val="0"/>
              <w:marBottom w:val="0"/>
              <w:divBdr>
                <w:top w:val="none" w:sz="0" w:space="0" w:color="auto"/>
                <w:left w:val="none" w:sz="0" w:space="0" w:color="auto"/>
                <w:bottom w:val="none" w:sz="0" w:space="0" w:color="auto"/>
                <w:right w:val="none" w:sz="0" w:space="0" w:color="auto"/>
              </w:divBdr>
            </w:div>
            <w:div w:id="97993197">
              <w:marLeft w:val="0"/>
              <w:marRight w:val="0"/>
              <w:marTop w:val="0"/>
              <w:marBottom w:val="0"/>
              <w:divBdr>
                <w:top w:val="none" w:sz="0" w:space="0" w:color="auto"/>
                <w:left w:val="none" w:sz="0" w:space="0" w:color="auto"/>
                <w:bottom w:val="none" w:sz="0" w:space="0" w:color="auto"/>
                <w:right w:val="none" w:sz="0" w:space="0" w:color="auto"/>
              </w:divBdr>
            </w:div>
          </w:divsChild>
        </w:div>
        <w:div w:id="1065877925">
          <w:marLeft w:val="0"/>
          <w:marRight w:val="0"/>
          <w:marTop w:val="0"/>
          <w:marBottom w:val="0"/>
          <w:divBdr>
            <w:top w:val="none" w:sz="0" w:space="0" w:color="auto"/>
            <w:left w:val="none" w:sz="0" w:space="0" w:color="auto"/>
            <w:bottom w:val="none" w:sz="0" w:space="0" w:color="auto"/>
            <w:right w:val="none" w:sz="0" w:space="0" w:color="auto"/>
          </w:divBdr>
        </w:div>
      </w:divsChild>
    </w:div>
    <w:div w:id="820266310">
      <w:bodyDiv w:val="1"/>
      <w:marLeft w:val="0"/>
      <w:marRight w:val="0"/>
      <w:marTop w:val="0"/>
      <w:marBottom w:val="0"/>
      <w:divBdr>
        <w:top w:val="none" w:sz="0" w:space="0" w:color="auto"/>
        <w:left w:val="none" w:sz="0" w:space="0" w:color="auto"/>
        <w:bottom w:val="none" w:sz="0" w:space="0" w:color="auto"/>
        <w:right w:val="none" w:sz="0" w:space="0" w:color="auto"/>
      </w:divBdr>
      <w:divsChild>
        <w:div w:id="136530765">
          <w:marLeft w:val="0"/>
          <w:marRight w:val="0"/>
          <w:marTop w:val="0"/>
          <w:marBottom w:val="0"/>
          <w:divBdr>
            <w:top w:val="none" w:sz="0" w:space="0" w:color="auto"/>
            <w:left w:val="none" w:sz="0" w:space="0" w:color="auto"/>
            <w:bottom w:val="none" w:sz="0" w:space="0" w:color="auto"/>
            <w:right w:val="none" w:sz="0" w:space="0" w:color="auto"/>
          </w:divBdr>
          <w:divsChild>
            <w:div w:id="1457260442">
              <w:marLeft w:val="0"/>
              <w:marRight w:val="0"/>
              <w:marTop w:val="0"/>
              <w:marBottom w:val="0"/>
              <w:divBdr>
                <w:top w:val="none" w:sz="0" w:space="0" w:color="auto"/>
                <w:left w:val="none" w:sz="0" w:space="0" w:color="auto"/>
                <w:bottom w:val="none" w:sz="0" w:space="0" w:color="auto"/>
                <w:right w:val="none" w:sz="0" w:space="0" w:color="auto"/>
              </w:divBdr>
            </w:div>
            <w:div w:id="562066290">
              <w:marLeft w:val="0"/>
              <w:marRight w:val="0"/>
              <w:marTop w:val="0"/>
              <w:marBottom w:val="0"/>
              <w:divBdr>
                <w:top w:val="none" w:sz="0" w:space="0" w:color="auto"/>
                <w:left w:val="none" w:sz="0" w:space="0" w:color="auto"/>
                <w:bottom w:val="none" w:sz="0" w:space="0" w:color="auto"/>
                <w:right w:val="none" w:sz="0" w:space="0" w:color="auto"/>
              </w:divBdr>
            </w:div>
          </w:divsChild>
        </w:div>
        <w:div w:id="2006784403">
          <w:marLeft w:val="0"/>
          <w:marRight w:val="0"/>
          <w:marTop w:val="0"/>
          <w:marBottom w:val="0"/>
          <w:divBdr>
            <w:top w:val="none" w:sz="0" w:space="0" w:color="auto"/>
            <w:left w:val="none" w:sz="0" w:space="0" w:color="auto"/>
            <w:bottom w:val="none" w:sz="0" w:space="0" w:color="auto"/>
            <w:right w:val="none" w:sz="0" w:space="0" w:color="auto"/>
          </w:divBdr>
        </w:div>
        <w:div w:id="705062630">
          <w:marLeft w:val="0"/>
          <w:marRight w:val="0"/>
          <w:marTop w:val="0"/>
          <w:marBottom w:val="0"/>
          <w:divBdr>
            <w:top w:val="none" w:sz="0" w:space="0" w:color="auto"/>
            <w:left w:val="none" w:sz="0" w:space="0" w:color="auto"/>
            <w:bottom w:val="none" w:sz="0" w:space="0" w:color="auto"/>
            <w:right w:val="none" w:sz="0" w:space="0" w:color="auto"/>
          </w:divBdr>
        </w:div>
        <w:div w:id="968172121">
          <w:marLeft w:val="0"/>
          <w:marRight w:val="0"/>
          <w:marTop w:val="0"/>
          <w:marBottom w:val="0"/>
          <w:divBdr>
            <w:top w:val="none" w:sz="0" w:space="0" w:color="auto"/>
            <w:left w:val="none" w:sz="0" w:space="0" w:color="auto"/>
            <w:bottom w:val="none" w:sz="0" w:space="0" w:color="auto"/>
            <w:right w:val="none" w:sz="0" w:space="0" w:color="auto"/>
          </w:divBdr>
          <w:divsChild>
            <w:div w:id="133760205">
              <w:marLeft w:val="0"/>
              <w:marRight w:val="0"/>
              <w:marTop w:val="0"/>
              <w:marBottom w:val="0"/>
              <w:divBdr>
                <w:top w:val="none" w:sz="0" w:space="0" w:color="auto"/>
                <w:left w:val="none" w:sz="0" w:space="0" w:color="auto"/>
                <w:bottom w:val="none" w:sz="0" w:space="0" w:color="auto"/>
                <w:right w:val="none" w:sz="0" w:space="0" w:color="auto"/>
              </w:divBdr>
              <w:divsChild>
                <w:div w:id="2098285407">
                  <w:marLeft w:val="0"/>
                  <w:marRight w:val="0"/>
                  <w:marTop w:val="0"/>
                  <w:marBottom w:val="0"/>
                  <w:divBdr>
                    <w:top w:val="none" w:sz="0" w:space="0" w:color="auto"/>
                    <w:left w:val="none" w:sz="0" w:space="0" w:color="auto"/>
                    <w:bottom w:val="none" w:sz="0" w:space="0" w:color="auto"/>
                    <w:right w:val="none" w:sz="0" w:space="0" w:color="auto"/>
                  </w:divBdr>
                </w:div>
                <w:div w:id="20695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467288">
      <w:bodyDiv w:val="1"/>
      <w:marLeft w:val="0"/>
      <w:marRight w:val="0"/>
      <w:marTop w:val="0"/>
      <w:marBottom w:val="0"/>
      <w:divBdr>
        <w:top w:val="none" w:sz="0" w:space="0" w:color="auto"/>
        <w:left w:val="none" w:sz="0" w:space="0" w:color="auto"/>
        <w:bottom w:val="none" w:sz="0" w:space="0" w:color="auto"/>
        <w:right w:val="none" w:sz="0" w:space="0" w:color="auto"/>
      </w:divBdr>
      <w:divsChild>
        <w:div w:id="954748277">
          <w:marLeft w:val="0"/>
          <w:marRight w:val="0"/>
          <w:marTop w:val="0"/>
          <w:marBottom w:val="0"/>
          <w:divBdr>
            <w:top w:val="none" w:sz="0" w:space="0" w:color="auto"/>
            <w:left w:val="none" w:sz="0" w:space="0" w:color="auto"/>
            <w:bottom w:val="none" w:sz="0" w:space="0" w:color="auto"/>
            <w:right w:val="none" w:sz="0" w:space="0" w:color="auto"/>
          </w:divBdr>
        </w:div>
      </w:divsChild>
    </w:div>
    <w:div w:id="823551195">
      <w:bodyDiv w:val="1"/>
      <w:marLeft w:val="0"/>
      <w:marRight w:val="0"/>
      <w:marTop w:val="0"/>
      <w:marBottom w:val="0"/>
      <w:divBdr>
        <w:top w:val="none" w:sz="0" w:space="0" w:color="auto"/>
        <w:left w:val="none" w:sz="0" w:space="0" w:color="auto"/>
        <w:bottom w:val="none" w:sz="0" w:space="0" w:color="auto"/>
        <w:right w:val="none" w:sz="0" w:space="0" w:color="auto"/>
      </w:divBdr>
      <w:divsChild>
        <w:div w:id="947274327">
          <w:marLeft w:val="0"/>
          <w:marRight w:val="0"/>
          <w:marTop w:val="0"/>
          <w:marBottom w:val="0"/>
          <w:divBdr>
            <w:top w:val="none" w:sz="0" w:space="0" w:color="auto"/>
            <w:left w:val="none" w:sz="0" w:space="0" w:color="auto"/>
            <w:bottom w:val="none" w:sz="0" w:space="0" w:color="auto"/>
            <w:right w:val="none" w:sz="0" w:space="0" w:color="auto"/>
          </w:divBdr>
        </w:div>
      </w:divsChild>
    </w:div>
    <w:div w:id="825434354">
      <w:bodyDiv w:val="1"/>
      <w:marLeft w:val="0"/>
      <w:marRight w:val="0"/>
      <w:marTop w:val="0"/>
      <w:marBottom w:val="0"/>
      <w:divBdr>
        <w:top w:val="none" w:sz="0" w:space="0" w:color="auto"/>
        <w:left w:val="none" w:sz="0" w:space="0" w:color="auto"/>
        <w:bottom w:val="none" w:sz="0" w:space="0" w:color="auto"/>
        <w:right w:val="none" w:sz="0" w:space="0" w:color="auto"/>
      </w:divBdr>
      <w:divsChild>
        <w:div w:id="1155924034">
          <w:marLeft w:val="0"/>
          <w:marRight w:val="0"/>
          <w:marTop w:val="0"/>
          <w:marBottom w:val="0"/>
          <w:divBdr>
            <w:top w:val="none" w:sz="0" w:space="0" w:color="auto"/>
            <w:left w:val="none" w:sz="0" w:space="0" w:color="auto"/>
            <w:bottom w:val="none" w:sz="0" w:space="0" w:color="auto"/>
            <w:right w:val="none" w:sz="0" w:space="0" w:color="auto"/>
          </w:divBdr>
          <w:divsChild>
            <w:div w:id="1564877472">
              <w:marLeft w:val="0"/>
              <w:marRight w:val="0"/>
              <w:marTop w:val="0"/>
              <w:marBottom w:val="0"/>
              <w:divBdr>
                <w:top w:val="none" w:sz="0" w:space="0" w:color="auto"/>
                <w:left w:val="none" w:sz="0" w:space="0" w:color="auto"/>
                <w:bottom w:val="none" w:sz="0" w:space="0" w:color="auto"/>
                <w:right w:val="none" w:sz="0" w:space="0" w:color="auto"/>
              </w:divBdr>
            </w:div>
            <w:div w:id="1977561780">
              <w:marLeft w:val="0"/>
              <w:marRight w:val="0"/>
              <w:marTop w:val="0"/>
              <w:marBottom w:val="0"/>
              <w:divBdr>
                <w:top w:val="none" w:sz="0" w:space="0" w:color="auto"/>
                <w:left w:val="none" w:sz="0" w:space="0" w:color="auto"/>
                <w:bottom w:val="none" w:sz="0" w:space="0" w:color="auto"/>
                <w:right w:val="none" w:sz="0" w:space="0" w:color="auto"/>
              </w:divBdr>
            </w:div>
          </w:divsChild>
        </w:div>
        <w:div w:id="1776368111">
          <w:marLeft w:val="0"/>
          <w:marRight w:val="0"/>
          <w:marTop w:val="0"/>
          <w:marBottom w:val="0"/>
          <w:divBdr>
            <w:top w:val="none" w:sz="0" w:space="0" w:color="auto"/>
            <w:left w:val="none" w:sz="0" w:space="0" w:color="auto"/>
            <w:bottom w:val="none" w:sz="0" w:space="0" w:color="auto"/>
            <w:right w:val="none" w:sz="0" w:space="0" w:color="auto"/>
          </w:divBdr>
        </w:div>
      </w:divsChild>
    </w:div>
    <w:div w:id="826092394">
      <w:bodyDiv w:val="1"/>
      <w:marLeft w:val="0"/>
      <w:marRight w:val="0"/>
      <w:marTop w:val="0"/>
      <w:marBottom w:val="0"/>
      <w:divBdr>
        <w:top w:val="none" w:sz="0" w:space="0" w:color="auto"/>
        <w:left w:val="none" w:sz="0" w:space="0" w:color="auto"/>
        <w:bottom w:val="none" w:sz="0" w:space="0" w:color="auto"/>
        <w:right w:val="none" w:sz="0" w:space="0" w:color="auto"/>
      </w:divBdr>
      <w:divsChild>
        <w:div w:id="624117952">
          <w:marLeft w:val="0"/>
          <w:marRight w:val="0"/>
          <w:marTop w:val="0"/>
          <w:marBottom w:val="0"/>
          <w:divBdr>
            <w:top w:val="none" w:sz="0" w:space="0" w:color="auto"/>
            <w:left w:val="none" w:sz="0" w:space="0" w:color="auto"/>
            <w:bottom w:val="none" w:sz="0" w:space="0" w:color="auto"/>
            <w:right w:val="none" w:sz="0" w:space="0" w:color="auto"/>
          </w:divBdr>
        </w:div>
        <w:div w:id="25107529">
          <w:marLeft w:val="0"/>
          <w:marRight w:val="0"/>
          <w:marTop w:val="0"/>
          <w:marBottom w:val="0"/>
          <w:divBdr>
            <w:top w:val="none" w:sz="0" w:space="0" w:color="auto"/>
            <w:left w:val="none" w:sz="0" w:space="0" w:color="auto"/>
            <w:bottom w:val="none" w:sz="0" w:space="0" w:color="auto"/>
            <w:right w:val="none" w:sz="0" w:space="0" w:color="auto"/>
          </w:divBdr>
        </w:div>
      </w:divsChild>
    </w:div>
    <w:div w:id="826554016">
      <w:bodyDiv w:val="1"/>
      <w:marLeft w:val="0"/>
      <w:marRight w:val="0"/>
      <w:marTop w:val="0"/>
      <w:marBottom w:val="0"/>
      <w:divBdr>
        <w:top w:val="none" w:sz="0" w:space="0" w:color="auto"/>
        <w:left w:val="none" w:sz="0" w:space="0" w:color="auto"/>
        <w:bottom w:val="none" w:sz="0" w:space="0" w:color="auto"/>
        <w:right w:val="none" w:sz="0" w:space="0" w:color="auto"/>
      </w:divBdr>
      <w:divsChild>
        <w:div w:id="652031747">
          <w:marLeft w:val="0"/>
          <w:marRight w:val="0"/>
          <w:marTop w:val="0"/>
          <w:marBottom w:val="0"/>
          <w:divBdr>
            <w:top w:val="none" w:sz="0" w:space="0" w:color="auto"/>
            <w:left w:val="none" w:sz="0" w:space="0" w:color="auto"/>
            <w:bottom w:val="none" w:sz="0" w:space="0" w:color="auto"/>
            <w:right w:val="none" w:sz="0" w:space="0" w:color="auto"/>
          </w:divBdr>
        </w:div>
        <w:div w:id="1229804678">
          <w:marLeft w:val="0"/>
          <w:marRight w:val="0"/>
          <w:marTop w:val="0"/>
          <w:marBottom w:val="0"/>
          <w:divBdr>
            <w:top w:val="none" w:sz="0" w:space="0" w:color="auto"/>
            <w:left w:val="none" w:sz="0" w:space="0" w:color="auto"/>
            <w:bottom w:val="none" w:sz="0" w:space="0" w:color="auto"/>
            <w:right w:val="none" w:sz="0" w:space="0" w:color="auto"/>
          </w:divBdr>
          <w:divsChild>
            <w:div w:id="59057135">
              <w:marLeft w:val="0"/>
              <w:marRight w:val="0"/>
              <w:marTop w:val="0"/>
              <w:marBottom w:val="0"/>
              <w:divBdr>
                <w:top w:val="none" w:sz="0" w:space="0" w:color="auto"/>
                <w:left w:val="none" w:sz="0" w:space="0" w:color="auto"/>
                <w:bottom w:val="none" w:sz="0" w:space="0" w:color="auto"/>
                <w:right w:val="none" w:sz="0" w:space="0" w:color="auto"/>
              </w:divBdr>
            </w:div>
            <w:div w:id="446510756">
              <w:marLeft w:val="0"/>
              <w:marRight w:val="0"/>
              <w:marTop w:val="0"/>
              <w:marBottom w:val="0"/>
              <w:divBdr>
                <w:top w:val="none" w:sz="0" w:space="0" w:color="auto"/>
                <w:left w:val="none" w:sz="0" w:space="0" w:color="auto"/>
                <w:bottom w:val="none" w:sz="0" w:space="0" w:color="auto"/>
                <w:right w:val="none" w:sz="0" w:space="0" w:color="auto"/>
              </w:divBdr>
            </w:div>
          </w:divsChild>
        </w:div>
        <w:div w:id="856233311">
          <w:marLeft w:val="0"/>
          <w:marRight w:val="0"/>
          <w:marTop w:val="0"/>
          <w:marBottom w:val="0"/>
          <w:divBdr>
            <w:top w:val="none" w:sz="0" w:space="0" w:color="auto"/>
            <w:left w:val="none" w:sz="0" w:space="0" w:color="auto"/>
            <w:bottom w:val="none" w:sz="0" w:space="0" w:color="auto"/>
            <w:right w:val="none" w:sz="0" w:space="0" w:color="auto"/>
          </w:divBdr>
          <w:divsChild>
            <w:div w:id="728917397">
              <w:marLeft w:val="0"/>
              <w:marRight w:val="0"/>
              <w:marTop w:val="0"/>
              <w:marBottom w:val="0"/>
              <w:divBdr>
                <w:top w:val="none" w:sz="0" w:space="0" w:color="auto"/>
                <w:left w:val="none" w:sz="0" w:space="0" w:color="auto"/>
                <w:bottom w:val="none" w:sz="0" w:space="0" w:color="auto"/>
                <w:right w:val="none" w:sz="0" w:space="0" w:color="auto"/>
              </w:divBdr>
              <w:divsChild>
                <w:div w:id="807665668">
                  <w:marLeft w:val="0"/>
                  <w:marRight w:val="0"/>
                  <w:marTop w:val="0"/>
                  <w:marBottom w:val="0"/>
                  <w:divBdr>
                    <w:top w:val="none" w:sz="0" w:space="0" w:color="auto"/>
                    <w:left w:val="none" w:sz="0" w:space="0" w:color="auto"/>
                    <w:bottom w:val="none" w:sz="0" w:space="0" w:color="auto"/>
                    <w:right w:val="none" w:sz="0" w:space="0" w:color="auto"/>
                  </w:divBdr>
                </w:div>
                <w:div w:id="11570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4748">
          <w:marLeft w:val="0"/>
          <w:marRight w:val="0"/>
          <w:marTop w:val="0"/>
          <w:marBottom w:val="0"/>
          <w:divBdr>
            <w:top w:val="none" w:sz="0" w:space="0" w:color="auto"/>
            <w:left w:val="none" w:sz="0" w:space="0" w:color="auto"/>
            <w:bottom w:val="none" w:sz="0" w:space="0" w:color="auto"/>
            <w:right w:val="none" w:sz="0" w:space="0" w:color="auto"/>
          </w:divBdr>
        </w:div>
      </w:divsChild>
    </w:div>
    <w:div w:id="827592095">
      <w:bodyDiv w:val="1"/>
      <w:marLeft w:val="0"/>
      <w:marRight w:val="0"/>
      <w:marTop w:val="0"/>
      <w:marBottom w:val="0"/>
      <w:divBdr>
        <w:top w:val="none" w:sz="0" w:space="0" w:color="auto"/>
        <w:left w:val="none" w:sz="0" w:space="0" w:color="auto"/>
        <w:bottom w:val="none" w:sz="0" w:space="0" w:color="auto"/>
        <w:right w:val="none" w:sz="0" w:space="0" w:color="auto"/>
      </w:divBdr>
      <w:divsChild>
        <w:div w:id="807016253">
          <w:marLeft w:val="0"/>
          <w:marRight w:val="0"/>
          <w:marTop w:val="0"/>
          <w:marBottom w:val="0"/>
          <w:divBdr>
            <w:top w:val="none" w:sz="0" w:space="0" w:color="auto"/>
            <w:left w:val="none" w:sz="0" w:space="0" w:color="auto"/>
            <w:bottom w:val="none" w:sz="0" w:space="0" w:color="auto"/>
            <w:right w:val="none" w:sz="0" w:space="0" w:color="auto"/>
          </w:divBdr>
          <w:divsChild>
            <w:div w:id="494106917">
              <w:marLeft w:val="0"/>
              <w:marRight w:val="0"/>
              <w:marTop w:val="0"/>
              <w:marBottom w:val="0"/>
              <w:divBdr>
                <w:top w:val="none" w:sz="0" w:space="0" w:color="auto"/>
                <w:left w:val="none" w:sz="0" w:space="0" w:color="auto"/>
                <w:bottom w:val="none" w:sz="0" w:space="0" w:color="auto"/>
                <w:right w:val="none" w:sz="0" w:space="0" w:color="auto"/>
              </w:divBdr>
            </w:div>
          </w:divsChild>
        </w:div>
        <w:div w:id="210699239">
          <w:marLeft w:val="0"/>
          <w:marRight w:val="0"/>
          <w:marTop w:val="0"/>
          <w:marBottom w:val="0"/>
          <w:divBdr>
            <w:top w:val="none" w:sz="0" w:space="0" w:color="auto"/>
            <w:left w:val="none" w:sz="0" w:space="0" w:color="auto"/>
            <w:bottom w:val="none" w:sz="0" w:space="0" w:color="auto"/>
            <w:right w:val="none" w:sz="0" w:space="0" w:color="auto"/>
          </w:divBdr>
        </w:div>
      </w:divsChild>
    </w:div>
    <w:div w:id="827943473">
      <w:bodyDiv w:val="1"/>
      <w:marLeft w:val="0"/>
      <w:marRight w:val="0"/>
      <w:marTop w:val="0"/>
      <w:marBottom w:val="0"/>
      <w:divBdr>
        <w:top w:val="none" w:sz="0" w:space="0" w:color="auto"/>
        <w:left w:val="none" w:sz="0" w:space="0" w:color="auto"/>
        <w:bottom w:val="none" w:sz="0" w:space="0" w:color="auto"/>
        <w:right w:val="none" w:sz="0" w:space="0" w:color="auto"/>
      </w:divBdr>
      <w:divsChild>
        <w:div w:id="864443058">
          <w:marLeft w:val="0"/>
          <w:marRight w:val="0"/>
          <w:marTop w:val="0"/>
          <w:marBottom w:val="0"/>
          <w:divBdr>
            <w:top w:val="none" w:sz="0" w:space="0" w:color="auto"/>
            <w:left w:val="none" w:sz="0" w:space="0" w:color="auto"/>
            <w:bottom w:val="none" w:sz="0" w:space="0" w:color="auto"/>
            <w:right w:val="none" w:sz="0" w:space="0" w:color="auto"/>
          </w:divBdr>
          <w:divsChild>
            <w:div w:id="387385873">
              <w:marLeft w:val="0"/>
              <w:marRight w:val="0"/>
              <w:marTop w:val="0"/>
              <w:marBottom w:val="0"/>
              <w:divBdr>
                <w:top w:val="none" w:sz="0" w:space="0" w:color="auto"/>
                <w:left w:val="none" w:sz="0" w:space="0" w:color="auto"/>
                <w:bottom w:val="none" w:sz="0" w:space="0" w:color="auto"/>
                <w:right w:val="none" w:sz="0" w:space="0" w:color="auto"/>
              </w:divBdr>
            </w:div>
          </w:divsChild>
        </w:div>
        <w:div w:id="216164551">
          <w:marLeft w:val="0"/>
          <w:marRight w:val="0"/>
          <w:marTop w:val="0"/>
          <w:marBottom w:val="0"/>
          <w:divBdr>
            <w:top w:val="none" w:sz="0" w:space="0" w:color="auto"/>
            <w:left w:val="none" w:sz="0" w:space="0" w:color="auto"/>
            <w:bottom w:val="none" w:sz="0" w:space="0" w:color="auto"/>
            <w:right w:val="none" w:sz="0" w:space="0" w:color="auto"/>
          </w:divBdr>
        </w:div>
      </w:divsChild>
    </w:div>
    <w:div w:id="828982389">
      <w:bodyDiv w:val="1"/>
      <w:marLeft w:val="0"/>
      <w:marRight w:val="0"/>
      <w:marTop w:val="0"/>
      <w:marBottom w:val="0"/>
      <w:divBdr>
        <w:top w:val="none" w:sz="0" w:space="0" w:color="auto"/>
        <w:left w:val="none" w:sz="0" w:space="0" w:color="auto"/>
        <w:bottom w:val="none" w:sz="0" w:space="0" w:color="auto"/>
        <w:right w:val="none" w:sz="0" w:space="0" w:color="auto"/>
      </w:divBdr>
      <w:divsChild>
        <w:div w:id="372847744">
          <w:marLeft w:val="0"/>
          <w:marRight w:val="300"/>
          <w:marTop w:val="0"/>
          <w:marBottom w:val="0"/>
          <w:divBdr>
            <w:top w:val="none" w:sz="0" w:space="0" w:color="auto"/>
            <w:left w:val="none" w:sz="0" w:space="0" w:color="auto"/>
            <w:bottom w:val="none" w:sz="0" w:space="0" w:color="auto"/>
            <w:right w:val="none" w:sz="0" w:space="0" w:color="auto"/>
          </w:divBdr>
          <w:divsChild>
            <w:div w:id="1715890778">
              <w:marLeft w:val="0"/>
              <w:marRight w:val="0"/>
              <w:marTop w:val="0"/>
              <w:marBottom w:val="0"/>
              <w:divBdr>
                <w:top w:val="none" w:sz="0" w:space="0" w:color="auto"/>
                <w:left w:val="none" w:sz="0" w:space="0" w:color="auto"/>
                <w:bottom w:val="none" w:sz="0" w:space="0" w:color="auto"/>
                <w:right w:val="none" w:sz="0" w:space="0" w:color="auto"/>
              </w:divBdr>
              <w:divsChild>
                <w:div w:id="838816101">
                  <w:marLeft w:val="0"/>
                  <w:marRight w:val="0"/>
                  <w:marTop w:val="0"/>
                  <w:marBottom w:val="0"/>
                  <w:divBdr>
                    <w:top w:val="none" w:sz="0" w:space="0" w:color="auto"/>
                    <w:left w:val="none" w:sz="0" w:space="0" w:color="auto"/>
                    <w:bottom w:val="none" w:sz="0" w:space="0" w:color="auto"/>
                    <w:right w:val="none" w:sz="0" w:space="0" w:color="auto"/>
                  </w:divBdr>
                </w:div>
                <w:div w:id="689071150">
                  <w:marLeft w:val="0"/>
                  <w:marRight w:val="0"/>
                  <w:marTop w:val="0"/>
                  <w:marBottom w:val="0"/>
                  <w:divBdr>
                    <w:top w:val="none" w:sz="0" w:space="0" w:color="auto"/>
                    <w:left w:val="none" w:sz="0" w:space="0" w:color="auto"/>
                    <w:bottom w:val="none" w:sz="0" w:space="0" w:color="auto"/>
                    <w:right w:val="none" w:sz="0" w:space="0" w:color="auto"/>
                  </w:divBdr>
                </w:div>
              </w:divsChild>
            </w:div>
            <w:div w:id="555816942">
              <w:marLeft w:val="0"/>
              <w:marRight w:val="0"/>
              <w:marTop w:val="0"/>
              <w:marBottom w:val="0"/>
              <w:divBdr>
                <w:top w:val="none" w:sz="0" w:space="0" w:color="auto"/>
                <w:left w:val="none" w:sz="0" w:space="0" w:color="auto"/>
                <w:bottom w:val="none" w:sz="0" w:space="0" w:color="auto"/>
                <w:right w:val="none" w:sz="0" w:space="0" w:color="auto"/>
              </w:divBdr>
            </w:div>
          </w:divsChild>
        </w:div>
        <w:div w:id="607322207">
          <w:marLeft w:val="0"/>
          <w:marRight w:val="0"/>
          <w:marTop w:val="0"/>
          <w:marBottom w:val="0"/>
          <w:divBdr>
            <w:top w:val="none" w:sz="0" w:space="0" w:color="auto"/>
            <w:left w:val="none" w:sz="0" w:space="0" w:color="auto"/>
            <w:bottom w:val="none" w:sz="0" w:space="0" w:color="auto"/>
            <w:right w:val="none" w:sz="0" w:space="0" w:color="auto"/>
          </w:divBdr>
        </w:div>
      </w:divsChild>
    </w:div>
    <w:div w:id="830752852">
      <w:bodyDiv w:val="1"/>
      <w:marLeft w:val="0"/>
      <w:marRight w:val="0"/>
      <w:marTop w:val="0"/>
      <w:marBottom w:val="0"/>
      <w:divBdr>
        <w:top w:val="none" w:sz="0" w:space="0" w:color="auto"/>
        <w:left w:val="none" w:sz="0" w:space="0" w:color="auto"/>
        <w:bottom w:val="none" w:sz="0" w:space="0" w:color="auto"/>
        <w:right w:val="none" w:sz="0" w:space="0" w:color="auto"/>
      </w:divBdr>
      <w:divsChild>
        <w:div w:id="1286500601">
          <w:marLeft w:val="0"/>
          <w:marRight w:val="0"/>
          <w:marTop w:val="0"/>
          <w:marBottom w:val="0"/>
          <w:divBdr>
            <w:top w:val="none" w:sz="0" w:space="0" w:color="auto"/>
            <w:left w:val="none" w:sz="0" w:space="0" w:color="auto"/>
            <w:bottom w:val="none" w:sz="0" w:space="0" w:color="auto"/>
            <w:right w:val="none" w:sz="0" w:space="0" w:color="auto"/>
          </w:divBdr>
          <w:divsChild>
            <w:div w:id="303389372">
              <w:marLeft w:val="0"/>
              <w:marRight w:val="0"/>
              <w:marTop w:val="0"/>
              <w:marBottom w:val="0"/>
              <w:divBdr>
                <w:top w:val="none" w:sz="0" w:space="0" w:color="auto"/>
                <w:left w:val="none" w:sz="0" w:space="0" w:color="auto"/>
                <w:bottom w:val="none" w:sz="0" w:space="0" w:color="auto"/>
                <w:right w:val="none" w:sz="0" w:space="0" w:color="auto"/>
              </w:divBdr>
            </w:div>
            <w:div w:id="1444032617">
              <w:marLeft w:val="0"/>
              <w:marRight w:val="0"/>
              <w:marTop w:val="0"/>
              <w:marBottom w:val="0"/>
              <w:divBdr>
                <w:top w:val="none" w:sz="0" w:space="0" w:color="auto"/>
                <w:left w:val="none" w:sz="0" w:space="0" w:color="auto"/>
                <w:bottom w:val="none" w:sz="0" w:space="0" w:color="auto"/>
                <w:right w:val="none" w:sz="0" w:space="0" w:color="auto"/>
              </w:divBdr>
              <w:divsChild>
                <w:div w:id="355812042">
                  <w:marLeft w:val="0"/>
                  <w:marRight w:val="0"/>
                  <w:marTop w:val="0"/>
                  <w:marBottom w:val="0"/>
                  <w:divBdr>
                    <w:top w:val="none" w:sz="0" w:space="0" w:color="auto"/>
                    <w:left w:val="none" w:sz="0" w:space="0" w:color="auto"/>
                    <w:bottom w:val="none" w:sz="0" w:space="0" w:color="auto"/>
                    <w:right w:val="none" w:sz="0" w:space="0" w:color="auto"/>
                  </w:divBdr>
                  <w:divsChild>
                    <w:div w:id="207199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527725">
      <w:bodyDiv w:val="1"/>
      <w:marLeft w:val="0"/>
      <w:marRight w:val="0"/>
      <w:marTop w:val="0"/>
      <w:marBottom w:val="0"/>
      <w:divBdr>
        <w:top w:val="none" w:sz="0" w:space="0" w:color="auto"/>
        <w:left w:val="none" w:sz="0" w:space="0" w:color="auto"/>
        <w:bottom w:val="none" w:sz="0" w:space="0" w:color="auto"/>
        <w:right w:val="none" w:sz="0" w:space="0" w:color="auto"/>
      </w:divBdr>
      <w:divsChild>
        <w:div w:id="645621710">
          <w:marLeft w:val="0"/>
          <w:marRight w:val="225"/>
          <w:marTop w:val="0"/>
          <w:marBottom w:val="0"/>
          <w:divBdr>
            <w:top w:val="none" w:sz="0" w:space="0" w:color="auto"/>
            <w:left w:val="none" w:sz="0" w:space="0" w:color="auto"/>
            <w:bottom w:val="none" w:sz="0" w:space="0" w:color="auto"/>
            <w:right w:val="none" w:sz="0" w:space="0" w:color="auto"/>
          </w:divBdr>
        </w:div>
        <w:div w:id="1861820761">
          <w:marLeft w:val="0"/>
          <w:marRight w:val="0"/>
          <w:marTop w:val="150"/>
          <w:marBottom w:val="0"/>
          <w:divBdr>
            <w:top w:val="none" w:sz="0" w:space="0" w:color="auto"/>
            <w:left w:val="none" w:sz="0" w:space="0" w:color="auto"/>
            <w:bottom w:val="none" w:sz="0" w:space="0" w:color="auto"/>
            <w:right w:val="none" w:sz="0" w:space="0" w:color="auto"/>
          </w:divBdr>
        </w:div>
      </w:divsChild>
    </w:div>
    <w:div w:id="835150929">
      <w:bodyDiv w:val="1"/>
      <w:marLeft w:val="0"/>
      <w:marRight w:val="0"/>
      <w:marTop w:val="0"/>
      <w:marBottom w:val="0"/>
      <w:divBdr>
        <w:top w:val="none" w:sz="0" w:space="0" w:color="auto"/>
        <w:left w:val="none" w:sz="0" w:space="0" w:color="auto"/>
        <w:bottom w:val="none" w:sz="0" w:space="0" w:color="auto"/>
        <w:right w:val="none" w:sz="0" w:space="0" w:color="auto"/>
      </w:divBdr>
    </w:div>
    <w:div w:id="835339676">
      <w:bodyDiv w:val="1"/>
      <w:marLeft w:val="0"/>
      <w:marRight w:val="0"/>
      <w:marTop w:val="0"/>
      <w:marBottom w:val="0"/>
      <w:divBdr>
        <w:top w:val="none" w:sz="0" w:space="0" w:color="auto"/>
        <w:left w:val="none" w:sz="0" w:space="0" w:color="auto"/>
        <w:bottom w:val="none" w:sz="0" w:space="0" w:color="auto"/>
        <w:right w:val="none" w:sz="0" w:space="0" w:color="auto"/>
      </w:divBdr>
      <w:divsChild>
        <w:div w:id="1432313567">
          <w:marLeft w:val="0"/>
          <w:marRight w:val="0"/>
          <w:marTop w:val="0"/>
          <w:marBottom w:val="0"/>
          <w:divBdr>
            <w:top w:val="none" w:sz="0" w:space="0" w:color="auto"/>
            <w:left w:val="none" w:sz="0" w:space="0" w:color="auto"/>
            <w:bottom w:val="none" w:sz="0" w:space="0" w:color="auto"/>
            <w:right w:val="none" w:sz="0" w:space="0" w:color="auto"/>
          </w:divBdr>
          <w:divsChild>
            <w:div w:id="557671018">
              <w:marLeft w:val="0"/>
              <w:marRight w:val="0"/>
              <w:marTop w:val="0"/>
              <w:marBottom w:val="0"/>
              <w:divBdr>
                <w:top w:val="none" w:sz="0" w:space="0" w:color="auto"/>
                <w:left w:val="none" w:sz="0" w:space="0" w:color="auto"/>
                <w:bottom w:val="none" w:sz="0" w:space="0" w:color="auto"/>
                <w:right w:val="none" w:sz="0" w:space="0" w:color="auto"/>
              </w:divBdr>
            </w:div>
            <w:div w:id="297880757">
              <w:marLeft w:val="0"/>
              <w:marRight w:val="0"/>
              <w:marTop w:val="0"/>
              <w:marBottom w:val="0"/>
              <w:divBdr>
                <w:top w:val="none" w:sz="0" w:space="0" w:color="auto"/>
                <w:left w:val="none" w:sz="0" w:space="0" w:color="auto"/>
                <w:bottom w:val="none" w:sz="0" w:space="0" w:color="auto"/>
                <w:right w:val="none" w:sz="0" w:space="0" w:color="auto"/>
              </w:divBdr>
            </w:div>
          </w:divsChild>
        </w:div>
        <w:div w:id="1192647357">
          <w:marLeft w:val="0"/>
          <w:marRight w:val="0"/>
          <w:marTop w:val="0"/>
          <w:marBottom w:val="0"/>
          <w:divBdr>
            <w:top w:val="none" w:sz="0" w:space="0" w:color="auto"/>
            <w:left w:val="none" w:sz="0" w:space="0" w:color="auto"/>
            <w:bottom w:val="none" w:sz="0" w:space="0" w:color="auto"/>
            <w:right w:val="none" w:sz="0" w:space="0" w:color="auto"/>
          </w:divBdr>
        </w:div>
      </w:divsChild>
    </w:div>
    <w:div w:id="837041729">
      <w:bodyDiv w:val="1"/>
      <w:marLeft w:val="0"/>
      <w:marRight w:val="0"/>
      <w:marTop w:val="0"/>
      <w:marBottom w:val="0"/>
      <w:divBdr>
        <w:top w:val="none" w:sz="0" w:space="0" w:color="auto"/>
        <w:left w:val="none" w:sz="0" w:space="0" w:color="auto"/>
        <w:bottom w:val="none" w:sz="0" w:space="0" w:color="auto"/>
        <w:right w:val="none" w:sz="0" w:space="0" w:color="auto"/>
      </w:divBdr>
      <w:divsChild>
        <w:div w:id="1112702045">
          <w:marLeft w:val="0"/>
          <w:marRight w:val="0"/>
          <w:marTop w:val="0"/>
          <w:marBottom w:val="0"/>
          <w:divBdr>
            <w:top w:val="none" w:sz="0" w:space="0" w:color="auto"/>
            <w:left w:val="none" w:sz="0" w:space="0" w:color="auto"/>
            <w:bottom w:val="none" w:sz="0" w:space="0" w:color="auto"/>
            <w:right w:val="none" w:sz="0" w:space="0" w:color="auto"/>
          </w:divBdr>
          <w:divsChild>
            <w:div w:id="2104454735">
              <w:marLeft w:val="0"/>
              <w:marRight w:val="0"/>
              <w:marTop w:val="0"/>
              <w:marBottom w:val="0"/>
              <w:divBdr>
                <w:top w:val="none" w:sz="0" w:space="0" w:color="auto"/>
                <w:left w:val="none" w:sz="0" w:space="0" w:color="auto"/>
                <w:bottom w:val="none" w:sz="0" w:space="0" w:color="auto"/>
                <w:right w:val="none" w:sz="0" w:space="0" w:color="auto"/>
              </w:divBdr>
            </w:div>
            <w:div w:id="52244018">
              <w:marLeft w:val="0"/>
              <w:marRight w:val="0"/>
              <w:marTop w:val="0"/>
              <w:marBottom w:val="0"/>
              <w:divBdr>
                <w:top w:val="none" w:sz="0" w:space="0" w:color="auto"/>
                <w:left w:val="none" w:sz="0" w:space="0" w:color="auto"/>
                <w:bottom w:val="none" w:sz="0" w:space="0" w:color="auto"/>
                <w:right w:val="none" w:sz="0" w:space="0" w:color="auto"/>
              </w:divBdr>
            </w:div>
          </w:divsChild>
        </w:div>
        <w:div w:id="550389903">
          <w:marLeft w:val="0"/>
          <w:marRight w:val="0"/>
          <w:marTop w:val="0"/>
          <w:marBottom w:val="0"/>
          <w:divBdr>
            <w:top w:val="none" w:sz="0" w:space="0" w:color="auto"/>
            <w:left w:val="none" w:sz="0" w:space="0" w:color="auto"/>
            <w:bottom w:val="none" w:sz="0" w:space="0" w:color="auto"/>
            <w:right w:val="none" w:sz="0" w:space="0" w:color="auto"/>
          </w:divBdr>
        </w:div>
      </w:divsChild>
    </w:div>
    <w:div w:id="837843170">
      <w:bodyDiv w:val="1"/>
      <w:marLeft w:val="0"/>
      <w:marRight w:val="0"/>
      <w:marTop w:val="0"/>
      <w:marBottom w:val="0"/>
      <w:divBdr>
        <w:top w:val="none" w:sz="0" w:space="0" w:color="auto"/>
        <w:left w:val="none" w:sz="0" w:space="0" w:color="auto"/>
        <w:bottom w:val="none" w:sz="0" w:space="0" w:color="auto"/>
        <w:right w:val="none" w:sz="0" w:space="0" w:color="auto"/>
      </w:divBdr>
      <w:divsChild>
        <w:div w:id="1630360451">
          <w:marLeft w:val="0"/>
          <w:marRight w:val="0"/>
          <w:marTop w:val="0"/>
          <w:marBottom w:val="0"/>
          <w:divBdr>
            <w:top w:val="none" w:sz="0" w:space="0" w:color="auto"/>
            <w:left w:val="none" w:sz="0" w:space="0" w:color="auto"/>
            <w:bottom w:val="none" w:sz="0" w:space="0" w:color="auto"/>
            <w:right w:val="none" w:sz="0" w:space="0" w:color="auto"/>
          </w:divBdr>
          <w:divsChild>
            <w:div w:id="426969527">
              <w:marLeft w:val="0"/>
              <w:marRight w:val="0"/>
              <w:marTop w:val="0"/>
              <w:marBottom w:val="0"/>
              <w:divBdr>
                <w:top w:val="none" w:sz="0" w:space="0" w:color="auto"/>
                <w:left w:val="none" w:sz="0" w:space="0" w:color="auto"/>
                <w:bottom w:val="none" w:sz="0" w:space="0" w:color="auto"/>
                <w:right w:val="none" w:sz="0" w:space="0" w:color="auto"/>
              </w:divBdr>
            </w:div>
            <w:div w:id="1059666660">
              <w:marLeft w:val="0"/>
              <w:marRight w:val="0"/>
              <w:marTop w:val="0"/>
              <w:marBottom w:val="0"/>
              <w:divBdr>
                <w:top w:val="none" w:sz="0" w:space="0" w:color="auto"/>
                <w:left w:val="none" w:sz="0" w:space="0" w:color="auto"/>
                <w:bottom w:val="none" w:sz="0" w:space="0" w:color="auto"/>
                <w:right w:val="none" w:sz="0" w:space="0" w:color="auto"/>
              </w:divBdr>
            </w:div>
          </w:divsChild>
        </w:div>
        <w:div w:id="1909415500">
          <w:marLeft w:val="0"/>
          <w:marRight w:val="0"/>
          <w:marTop w:val="0"/>
          <w:marBottom w:val="0"/>
          <w:divBdr>
            <w:top w:val="none" w:sz="0" w:space="0" w:color="auto"/>
            <w:left w:val="none" w:sz="0" w:space="0" w:color="auto"/>
            <w:bottom w:val="none" w:sz="0" w:space="0" w:color="auto"/>
            <w:right w:val="none" w:sz="0" w:space="0" w:color="auto"/>
          </w:divBdr>
        </w:div>
      </w:divsChild>
    </w:div>
    <w:div w:id="837888522">
      <w:bodyDiv w:val="1"/>
      <w:marLeft w:val="0"/>
      <w:marRight w:val="0"/>
      <w:marTop w:val="0"/>
      <w:marBottom w:val="0"/>
      <w:divBdr>
        <w:top w:val="none" w:sz="0" w:space="0" w:color="auto"/>
        <w:left w:val="none" w:sz="0" w:space="0" w:color="auto"/>
        <w:bottom w:val="none" w:sz="0" w:space="0" w:color="auto"/>
        <w:right w:val="none" w:sz="0" w:space="0" w:color="auto"/>
      </w:divBdr>
      <w:divsChild>
        <w:div w:id="1885869340">
          <w:marLeft w:val="0"/>
          <w:marRight w:val="0"/>
          <w:marTop w:val="0"/>
          <w:marBottom w:val="0"/>
          <w:divBdr>
            <w:top w:val="none" w:sz="0" w:space="0" w:color="auto"/>
            <w:left w:val="none" w:sz="0" w:space="0" w:color="auto"/>
            <w:bottom w:val="none" w:sz="0" w:space="0" w:color="auto"/>
            <w:right w:val="none" w:sz="0" w:space="0" w:color="auto"/>
          </w:divBdr>
        </w:div>
        <w:div w:id="1136409182">
          <w:marLeft w:val="0"/>
          <w:marRight w:val="0"/>
          <w:marTop w:val="0"/>
          <w:marBottom w:val="0"/>
          <w:divBdr>
            <w:top w:val="none" w:sz="0" w:space="0" w:color="auto"/>
            <w:left w:val="none" w:sz="0" w:space="0" w:color="auto"/>
            <w:bottom w:val="none" w:sz="0" w:space="0" w:color="auto"/>
            <w:right w:val="none" w:sz="0" w:space="0" w:color="auto"/>
          </w:divBdr>
          <w:divsChild>
            <w:div w:id="16921031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37959493">
      <w:bodyDiv w:val="1"/>
      <w:marLeft w:val="0"/>
      <w:marRight w:val="0"/>
      <w:marTop w:val="0"/>
      <w:marBottom w:val="0"/>
      <w:divBdr>
        <w:top w:val="none" w:sz="0" w:space="0" w:color="auto"/>
        <w:left w:val="none" w:sz="0" w:space="0" w:color="auto"/>
        <w:bottom w:val="none" w:sz="0" w:space="0" w:color="auto"/>
        <w:right w:val="none" w:sz="0" w:space="0" w:color="auto"/>
      </w:divBdr>
      <w:divsChild>
        <w:div w:id="1392386525">
          <w:marLeft w:val="0"/>
          <w:marRight w:val="0"/>
          <w:marTop w:val="0"/>
          <w:marBottom w:val="0"/>
          <w:divBdr>
            <w:top w:val="none" w:sz="0" w:space="0" w:color="auto"/>
            <w:left w:val="none" w:sz="0" w:space="0" w:color="auto"/>
            <w:bottom w:val="none" w:sz="0" w:space="0" w:color="auto"/>
            <w:right w:val="none" w:sz="0" w:space="0" w:color="auto"/>
          </w:divBdr>
          <w:divsChild>
            <w:div w:id="513694020">
              <w:marLeft w:val="0"/>
              <w:marRight w:val="0"/>
              <w:marTop w:val="0"/>
              <w:marBottom w:val="0"/>
              <w:divBdr>
                <w:top w:val="none" w:sz="0" w:space="0" w:color="auto"/>
                <w:left w:val="none" w:sz="0" w:space="0" w:color="auto"/>
                <w:bottom w:val="none" w:sz="0" w:space="0" w:color="auto"/>
                <w:right w:val="none" w:sz="0" w:space="0" w:color="auto"/>
              </w:divBdr>
            </w:div>
            <w:div w:id="413164533">
              <w:marLeft w:val="0"/>
              <w:marRight w:val="0"/>
              <w:marTop w:val="0"/>
              <w:marBottom w:val="0"/>
              <w:divBdr>
                <w:top w:val="none" w:sz="0" w:space="0" w:color="auto"/>
                <w:left w:val="none" w:sz="0" w:space="0" w:color="auto"/>
                <w:bottom w:val="none" w:sz="0" w:space="0" w:color="auto"/>
                <w:right w:val="none" w:sz="0" w:space="0" w:color="auto"/>
              </w:divBdr>
            </w:div>
          </w:divsChild>
        </w:div>
        <w:div w:id="462386559">
          <w:marLeft w:val="0"/>
          <w:marRight w:val="0"/>
          <w:marTop w:val="0"/>
          <w:marBottom w:val="0"/>
          <w:divBdr>
            <w:top w:val="none" w:sz="0" w:space="0" w:color="auto"/>
            <w:left w:val="none" w:sz="0" w:space="0" w:color="auto"/>
            <w:bottom w:val="none" w:sz="0" w:space="0" w:color="auto"/>
            <w:right w:val="none" w:sz="0" w:space="0" w:color="auto"/>
          </w:divBdr>
        </w:div>
      </w:divsChild>
    </w:div>
    <w:div w:id="838472443">
      <w:bodyDiv w:val="1"/>
      <w:marLeft w:val="0"/>
      <w:marRight w:val="0"/>
      <w:marTop w:val="0"/>
      <w:marBottom w:val="0"/>
      <w:divBdr>
        <w:top w:val="none" w:sz="0" w:space="0" w:color="auto"/>
        <w:left w:val="none" w:sz="0" w:space="0" w:color="auto"/>
        <w:bottom w:val="none" w:sz="0" w:space="0" w:color="auto"/>
        <w:right w:val="none" w:sz="0" w:space="0" w:color="auto"/>
      </w:divBdr>
      <w:divsChild>
        <w:div w:id="1355841125">
          <w:marLeft w:val="0"/>
          <w:marRight w:val="0"/>
          <w:marTop w:val="0"/>
          <w:marBottom w:val="0"/>
          <w:divBdr>
            <w:top w:val="none" w:sz="0" w:space="0" w:color="auto"/>
            <w:left w:val="none" w:sz="0" w:space="0" w:color="auto"/>
            <w:bottom w:val="none" w:sz="0" w:space="0" w:color="auto"/>
            <w:right w:val="none" w:sz="0" w:space="0" w:color="auto"/>
          </w:divBdr>
          <w:divsChild>
            <w:div w:id="129589780">
              <w:marLeft w:val="0"/>
              <w:marRight w:val="0"/>
              <w:marTop w:val="0"/>
              <w:marBottom w:val="0"/>
              <w:divBdr>
                <w:top w:val="none" w:sz="0" w:space="0" w:color="auto"/>
                <w:left w:val="none" w:sz="0" w:space="0" w:color="auto"/>
                <w:bottom w:val="none" w:sz="0" w:space="0" w:color="auto"/>
                <w:right w:val="none" w:sz="0" w:space="0" w:color="auto"/>
              </w:divBdr>
              <w:divsChild>
                <w:div w:id="7144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67793">
          <w:marLeft w:val="0"/>
          <w:marRight w:val="0"/>
          <w:marTop w:val="0"/>
          <w:marBottom w:val="0"/>
          <w:divBdr>
            <w:top w:val="none" w:sz="0" w:space="0" w:color="auto"/>
            <w:left w:val="none" w:sz="0" w:space="0" w:color="auto"/>
            <w:bottom w:val="none" w:sz="0" w:space="0" w:color="auto"/>
            <w:right w:val="none" w:sz="0" w:space="0" w:color="auto"/>
          </w:divBdr>
          <w:divsChild>
            <w:div w:id="2080440727">
              <w:marLeft w:val="0"/>
              <w:marRight w:val="0"/>
              <w:marTop w:val="0"/>
              <w:marBottom w:val="0"/>
              <w:divBdr>
                <w:top w:val="none" w:sz="0" w:space="0" w:color="auto"/>
                <w:left w:val="none" w:sz="0" w:space="0" w:color="auto"/>
                <w:bottom w:val="none" w:sz="0" w:space="0" w:color="auto"/>
                <w:right w:val="none" w:sz="0" w:space="0" w:color="auto"/>
              </w:divBdr>
              <w:divsChild>
                <w:div w:id="5050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22218">
          <w:marLeft w:val="0"/>
          <w:marRight w:val="0"/>
          <w:marTop w:val="0"/>
          <w:marBottom w:val="0"/>
          <w:divBdr>
            <w:top w:val="none" w:sz="0" w:space="0" w:color="auto"/>
            <w:left w:val="none" w:sz="0" w:space="0" w:color="auto"/>
            <w:bottom w:val="none" w:sz="0" w:space="0" w:color="auto"/>
            <w:right w:val="none" w:sz="0" w:space="0" w:color="auto"/>
          </w:divBdr>
          <w:divsChild>
            <w:div w:id="874582253">
              <w:marLeft w:val="0"/>
              <w:marRight w:val="0"/>
              <w:marTop w:val="0"/>
              <w:marBottom w:val="0"/>
              <w:divBdr>
                <w:top w:val="none" w:sz="0" w:space="0" w:color="auto"/>
                <w:left w:val="none" w:sz="0" w:space="0" w:color="auto"/>
                <w:bottom w:val="none" w:sz="0" w:space="0" w:color="auto"/>
                <w:right w:val="none" w:sz="0" w:space="0" w:color="auto"/>
              </w:divBdr>
              <w:divsChild>
                <w:div w:id="3308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46993">
      <w:bodyDiv w:val="1"/>
      <w:marLeft w:val="0"/>
      <w:marRight w:val="0"/>
      <w:marTop w:val="0"/>
      <w:marBottom w:val="0"/>
      <w:divBdr>
        <w:top w:val="none" w:sz="0" w:space="0" w:color="auto"/>
        <w:left w:val="none" w:sz="0" w:space="0" w:color="auto"/>
        <w:bottom w:val="none" w:sz="0" w:space="0" w:color="auto"/>
        <w:right w:val="none" w:sz="0" w:space="0" w:color="auto"/>
      </w:divBdr>
      <w:divsChild>
        <w:div w:id="70204166">
          <w:marLeft w:val="0"/>
          <w:marRight w:val="0"/>
          <w:marTop w:val="0"/>
          <w:marBottom w:val="0"/>
          <w:divBdr>
            <w:top w:val="none" w:sz="0" w:space="0" w:color="auto"/>
            <w:left w:val="none" w:sz="0" w:space="0" w:color="auto"/>
            <w:bottom w:val="none" w:sz="0" w:space="0" w:color="auto"/>
            <w:right w:val="none" w:sz="0" w:space="0" w:color="auto"/>
          </w:divBdr>
          <w:divsChild>
            <w:div w:id="1249575945">
              <w:marLeft w:val="0"/>
              <w:marRight w:val="0"/>
              <w:marTop w:val="0"/>
              <w:marBottom w:val="0"/>
              <w:divBdr>
                <w:top w:val="none" w:sz="0" w:space="0" w:color="auto"/>
                <w:left w:val="none" w:sz="0" w:space="0" w:color="auto"/>
                <w:bottom w:val="none" w:sz="0" w:space="0" w:color="auto"/>
                <w:right w:val="none" w:sz="0" w:space="0" w:color="auto"/>
              </w:divBdr>
            </w:div>
            <w:div w:id="1179732050">
              <w:marLeft w:val="0"/>
              <w:marRight w:val="0"/>
              <w:marTop w:val="0"/>
              <w:marBottom w:val="0"/>
              <w:divBdr>
                <w:top w:val="none" w:sz="0" w:space="0" w:color="auto"/>
                <w:left w:val="none" w:sz="0" w:space="0" w:color="auto"/>
                <w:bottom w:val="none" w:sz="0" w:space="0" w:color="auto"/>
                <w:right w:val="none" w:sz="0" w:space="0" w:color="auto"/>
              </w:divBdr>
            </w:div>
          </w:divsChild>
        </w:div>
        <w:div w:id="2084521853">
          <w:marLeft w:val="0"/>
          <w:marRight w:val="0"/>
          <w:marTop w:val="0"/>
          <w:marBottom w:val="0"/>
          <w:divBdr>
            <w:top w:val="none" w:sz="0" w:space="0" w:color="auto"/>
            <w:left w:val="none" w:sz="0" w:space="0" w:color="auto"/>
            <w:bottom w:val="none" w:sz="0" w:space="0" w:color="auto"/>
            <w:right w:val="none" w:sz="0" w:space="0" w:color="auto"/>
          </w:divBdr>
        </w:div>
      </w:divsChild>
    </w:div>
    <w:div w:id="844562954">
      <w:bodyDiv w:val="1"/>
      <w:marLeft w:val="0"/>
      <w:marRight w:val="0"/>
      <w:marTop w:val="0"/>
      <w:marBottom w:val="0"/>
      <w:divBdr>
        <w:top w:val="none" w:sz="0" w:space="0" w:color="auto"/>
        <w:left w:val="none" w:sz="0" w:space="0" w:color="auto"/>
        <w:bottom w:val="none" w:sz="0" w:space="0" w:color="auto"/>
        <w:right w:val="none" w:sz="0" w:space="0" w:color="auto"/>
      </w:divBdr>
      <w:divsChild>
        <w:div w:id="1731224709">
          <w:marLeft w:val="0"/>
          <w:marRight w:val="0"/>
          <w:marTop w:val="0"/>
          <w:marBottom w:val="0"/>
          <w:divBdr>
            <w:top w:val="none" w:sz="0" w:space="0" w:color="auto"/>
            <w:left w:val="none" w:sz="0" w:space="0" w:color="auto"/>
            <w:bottom w:val="none" w:sz="0" w:space="0" w:color="auto"/>
            <w:right w:val="none" w:sz="0" w:space="0" w:color="auto"/>
          </w:divBdr>
          <w:divsChild>
            <w:div w:id="1993632756">
              <w:marLeft w:val="0"/>
              <w:marRight w:val="0"/>
              <w:marTop w:val="0"/>
              <w:marBottom w:val="0"/>
              <w:divBdr>
                <w:top w:val="none" w:sz="0" w:space="0" w:color="auto"/>
                <w:left w:val="none" w:sz="0" w:space="0" w:color="auto"/>
                <w:bottom w:val="none" w:sz="0" w:space="0" w:color="auto"/>
                <w:right w:val="none" w:sz="0" w:space="0" w:color="auto"/>
              </w:divBdr>
            </w:div>
            <w:div w:id="381910801">
              <w:marLeft w:val="0"/>
              <w:marRight w:val="0"/>
              <w:marTop w:val="0"/>
              <w:marBottom w:val="0"/>
              <w:divBdr>
                <w:top w:val="none" w:sz="0" w:space="0" w:color="auto"/>
                <w:left w:val="none" w:sz="0" w:space="0" w:color="auto"/>
                <w:bottom w:val="none" w:sz="0" w:space="0" w:color="auto"/>
                <w:right w:val="none" w:sz="0" w:space="0" w:color="auto"/>
              </w:divBdr>
            </w:div>
          </w:divsChild>
        </w:div>
        <w:div w:id="2006012007">
          <w:marLeft w:val="0"/>
          <w:marRight w:val="0"/>
          <w:marTop w:val="0"/>
          <w:marBottom w:val="0"/>
          <w:divBdr>
            <w:top w:val="none" w:sz="0" w:space="0" w:color="auto"/>
            <w:left w:val="none" w:sz="0" w:space="0" w:color="auto"/>
            <w:bottom w:val="none" w:sz="0" w:space="0" w:color="auto"/>
            <w:right w:val="none" w:sz="0" w:space="0" w:color="auto"/>
          </w:divBdr>
        </w:div>
      </w:divsChild>
    </w:div>
    <w:div w:id="848564684">
      <w:bodyDiv w:val="1"/>
      <w:marLeft w:val="0"/>
      <w:marRight w:val="0"/>
      <w:marTop w:val="0"/>
      <w:marBottom w:val="0"/>
      <w:divBdr>
        <w:top w:val="none" w:sz="0" w:space="0" w:color="auto"/>
        <w:left w:val="none" w:sz="0" w:space="0" w:color="auto"/>
        <w:bottom w:val="none" w:sz="0" w:space="0" w:color="auto"/>
        <w:right w:val="none" w:sz="0" w:space="0" w:color="auto"/>
      </w:divBdr>
      <w:divsChild>
        <w:div w:id="1491949348">
          <w:marLeft w:val="0"/>
          <w:marRight w:val="0"/>
          <w:marTop w:val="0"/>
          <w:marBottom w:val="0"/>
          <w:divBdr>
            <w:top w:val="none" w:sz="0" w:space="0" w:color="auto"/>
            <w:left w:val="none" w:sz="0" w:space="0" w:color="auto"/>
            <w:bottom w:val="none" w:sz="0" w:space="0" w:color="auto"/>
            <w:right w:val="none" w:sz="0" w:space="0" w:color="auto"/>
          </w:divBdr>
        </w:div>
        <w:div w:id="892501522">
          <w:marLeft w:val="0"/>
          <w:marRight w:val="0"/>
          <w:marTop w:val="0"/>
          <w:marBottom w:val="0"/>
          <w:divBdr>
            <w:top w:val="none" w:sz="0" w:space="0" w:color="auto"/>
            <w:left w:val="none" w:sz="0" w:space="0" w:color="auto"/>
            <w:bottom w:val="none" w:sz="0" w:space="0" w:color="auto"/>
            <w:right w:val="none" w:sz="0" w:space="0" w:color="auto"/>
          </w:divBdr>
        </w:div>
      </w:divsChild>
    </w:div>
    <w:div w:id="849101618">
      <w:bodyDiv w:val="1"/>
      <w:marLeft w:val="0"/>
      <w:marRight w:val="0"/>
      <w:marTop w:val="0"/>
      <w:marBottom w:val="0"/>
      <w:divBdr>
        <w:top w:val="none" w:sz="0" w:space="0" w:color="auto"/>
        <w:left w:val="none" w:sz="0" w:space="0" w:color="auto"/>
        <w:bottom w:val="none" w:sz="0" w:space="0" w:color="auto"/>
        <w:right w:val="none" w:sz="0" w:space="0" w:color="auto"/>
      </w:divBdr>
      <w:divsChild>
        <w:div w:id="1570529699">
          <w:marLeft w:val="0"/>
          <w:marRight w:val="0"/>
          <w:marTop w:val="0"/>
          <w:marBottom w:val="0"/>
          <w:divBdr>
            <w:top w:val="none" w:sz="0" w:space="0" w:color="auto"/>
            <w:left w:val="none" w:sz="0" w:space="0" w:color="auto"/>
            <w:bottom w:val="none" w:sz="0" w:space="0" w:color="auto"/>
            <w:right w:val="none" w:sz="0" w:space="0" w:color="auto"/>
          </w:divBdr>
        </w:div>
        <w:div w:id="1556501524">
          <w:marLeft w:val="0"/>
          <w:marRight w:val="0"/>
          <w:marTop w:val="0"/>
          <w:marBottom w:val="0"/>
          <w:divBdr>
            <w:top w:val="none" w:sz="0" w:space="0" w:color="auto"/>
            <w:left w:val="none" w:sz="0" w:space="0" w:color="auto"/>
            <w:bottom w:val="none" w:sz="0" w:space="0" w:color="auto"/>
            <w:right w:val="none" w:sz="0" w:space="0" w:color="auto"/>
          </w:divBdr>
        </w:div>
        <w:div w:id="1634631009">
          <w:marLeft w:val="0"/>
          <w:marRight w:val="0"/>
          <w:marTop w:val="0"/>
          <w:marBottom w:val="0"/>
          <w:divBdr>
            <w:top w:val="none" w:sz="0" w:space="0" w:color="auto"/>
            <w:left w:val="none" w:sz="0" w:space="0" w:color="auto"/>
            <w:bottom w:val="none" w:sz="0" w:space="0" w:color="auto"/>
            <w:right w:val="none" w:sz="0" w:space="0" w:color="auto"/>
          </w:divBdr>
        </w:div>
      </w:divsChild>
    </w:div>
    <w:div w:id="849216991">
      <w:bodyDiv w:val="1"/>
      <w:marLeft w:val="0"/>
      <w:marRight w:val="0"/>
      <w:marTop w:val="0"/>
      <w:marBottom w:val="0"/>
      <w:divBdr>
        <w:top w:val="none" w:sz="0" w:space="0" w:color="auto"/>
        <w:left w:val="none" w:sz="0" w:space="0" w:color="auto"/>
        <w:bottom w:val="none" w:sz="0" w:space="0" w:color="auto"/>
        <w:right w:val="none" w:sz="0" w:space="0" w:color="auto"/>
      </w:divBdr>
      <w:divsChild>
        <w:div w:id="2132049903">
          <w:marLeft w:val="0"/>
          <w:marRight w:val="0"/>
          <w:marTop w:val="0"/>
          <w:marBottom w:val="0"/>
          <w:divBdr>
            <w:top w:val="none" w:sz="0" w:space="0" w:color="auto"/>
            <w:left w:val="none" w:sz="0" w:space="0" w:color="auto"/>
            <w:bottom w:val="none" w:sz="0" w:space="0" w:color="auto"/>
            <w:right w:val="none" w:sz="0" w:space="0" w:color="auto"/>
          </w:divBdr>
          <w:divsChild>
            <w:div w:id="465511476">
              <w:marLeft w:val="0"/>
              <w:marRight w:val="0"/>
              <w:marTop w:val="0"/>
              <w:marBottom w:val="0"/>
              <w:divBdr>
                <w:top w:val="none" w:sz="0" w:space="0" w:color="auto"/>
                <w:left w:val="none" w:sz="0" w:space="0" w:color="auto"/>
                <w:bottom w:val="none" w:sz="0" w:space="0" w:color="auto"/>
                <w:right w:val="none" w:sz="0" w:space="0" w:color="auto"/>
              </w:divBdr>
              <w:divsChild>
                <w:div w:id="6899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5923">
      <w:bodyDiv w:val="1"/>
      <w:marLeft w:val="0"/>
      <w:marRight w:val="0"/>
      <w:marTop w:val="0"/>
      <w:marBottom w:val="0"/>
      <w:divBdr>
        <w:top w:val="none" w:sz="0" w:space="0" w:color="auto"/>
        <w:left w:val="none" w:sz="0" w:space="0" w:color="auto"/>
        <w:bottom w:val="none" w:sz="0" w:space="0" w:color="auto"/>
        <w:right w:val="none" w:sz="0" w:space="0" w:color="auto"/>
      </w:divBdr>
      <w:divsChild>
        <w:div w:id="1374695112">
          <w:marLeft w:val="0"/>
          <w:marRight w:val="0"/>
          <w:marTop w:val="0"/>
          <w:marBottom w:val="0"/>
          <w:divBdr>
            <w:top w:val="none" w:sz="0" w:space="0" w:color="auto"/>
            <w:left w:val="none" w:sz="0" w:space="0" w:color="auto"/>
            <w:bottom w:val="none" w:sz="0" w:space="0" w:color="auto"/>
            <w:right w:val="none" w:sz="0" w:space="0" w:color="auto"/>
          </w:divBdr>
        </w:div>
        <w:div w:id="1244753125">
          <w:marLeft w:val="0"/>
          <w:marRight w:val="0"/>
          <w:marTop w:val="0"/>
          <w:marBottom w:val="0"/>
          <w:divBdr>
            <w:top w:val="none" w:sz="0" w:space="0" w:color="auto"/>
            <w:left w:val="none" w:sz="0" w:space="0" w:color="auto"/>
            <w:bottom w:val="none" w:sz="0" w:space="0" w:color="auto"/>
            <w:right w:val="none" w:sz="0" w:space="0" w:color="auto"/>
          </w:divBdr>
          <w:divsChild>
            <w:div w:id="1850438959">
              <w:marLeft w:val="0"/>
              <w:marRight w:val="0"/>
              <w:marTop w:val="0"/>
              <w:marBottom w:val="0"/>
              <w:divBdr>
                <w:top w:val="none" w:sz="0" w:space="0" w:color="auto"/>
                <w:left w:val="none" w:sz="0" w:space="0" w:color="auto"/>
                <w:bottom w:val="none" w:sz="0" w:space="0" w:color="auto"/>
                <w:right w:val="none" w:sz="0" w:space="0" w:color="auto"/>
              </w:divBdr>
              <w:divsChild>
                <w:div w:id="373432825">
                  <w:marLeft w:val="0"/>
                  <w:marRight w:val="0"/>
                  <w:marTop w:val="0"/>
                  <w:marBottom w:val="0"/>
                  <w:divBdr>
                    <w:top w:val="none" w:sz="0" w:space="0" w:color="auto"/>
                    <w:left w:val="none" w:sz="0" w:space="0" w:color="auto"/>
                    <w:bottom w:val="none" w:sz="0" w:space="0" w:color="auto"/>
                    <w:right w:val="none" w:sz="0" w:space="0" w:color="auto"/>
                  </w:divBdr>
                  <w:divsChild>
                    <w:div w:id="1054768669">
                      <w:marLeft w:val="0"/>
                      <w:marRight w:val="0"/>
                      <w:marTop w:val="0"/>
                      <w:marBottom w:val="0"/>
                      <w:divBdr>
                        <w:top w:val="none" w:sz="0" w:space="0" w:color="auto"/>
                        <w:left w:val="none" w:sz="0" w:space="0" w:color="auto"/>
                        <w:bottom w:val="none" w:sz="0" w:space="0" w:color="auto"/>
                        <w:right w:val="none" w:sz="0" w:space="0" w:color="auto"/>
                      </w:divBdr>
                    </w:div>
                    <w:div w:id="1546211541">
                      <w:marLeft w:val="0"/>
                      <w:marRight w:val="0"/>
                      <w:marTop w:val="0"/>
                      <w:marBottom w:val="0"/>
                      <w:divBdr>
                        <w:top w:val="none" w:sz="0" w:space="0" w:color="auto"/>
                        <w:left w:val="none" w:sz="0" w:space="0" w:color="auto"/>
                        <w:bottom w:val="none" w:sz="0" w:space="0" w:color="auto"/>
                        <w:right w:val="none" w:sz="0" w:space="0" w:color="auto"/>
                      </w:divBdr>
                    </w:div>
                    <w:div w:id="163324866">
                      <w:marLeft w:val="0"/>
                      <w:marRight w:val="0"/>
                      <w:marTop w:val="0"/>
                      <w:marBottom w:val="0"/>
                      <w:divBdr>
                        <w:top w:val="none" w:sz="0" w:space="0" w:color="auto"/>
                        <w:left w:val="none" w:sz="0" w:space="0" w:color="auto"/>
                        <w:bottom w:val="none" w:sz="0" w:space="0" w:color="auto"/>
                        <w:right w:val="none" w:sz="0" w:space="0" w:color="auto"/>
                      </w:divBdr>
                    </w:div>
                    <w:div w:id="2006083361">
                      <w:marLeft w:val="0"/>
                      <w:marRight w:val="0"/>
                      <w:marTop w:val="0"/>
                      <w:marBottom w:val="0"/>
                      <w:divBdr>
                        <w:top w:val="none" w:sz="0" w:space="0" w:color="auto"/>
                        <w:left w:val="none" w:sz="0" w:space="0" w:color="auto"/>
                        <w:bottom w:val="none" w:sz="0" w:space="0" w:color="auto"/>
                        <w:right w:val="none" w:sz="0" w:space="0" w:color="auto"/>
                      </w:divBdr>
                      <w:divsChild>
                        <w:div w:id="2081321098">
                          <w:marLeft w:val="0"/>
                          <w:marRight w:val="0"/>
                          <w:marTop w:val="0"/>
                          <w:marBottom w:val="0"/>
                          <w:divBdr>
                            <w:top w:val="none" w:sz="0" w:space="0" w:color="auto"/>
                            <w:left w:val="none" w:sz="0" w:space="0" w:color="auto"/>
                            <w:bottom w:val="none" w:sz="0" w:space="0" w:color="auto"/>
                            <w:right w:val="none" w:sz="0" w:space="0" w:color="auto"/>
                          </w:divBdr>
                          <w:divsChild>
                            <w:div w:id="1960405436">
                              <w:marLeft w:val="0"/>
                              <w:marRight w:val="0"/>
                              <w:marTop w:val="0"/>
                              <w:marBottom w:val="0"/>
                              <w:divBdr>
                                <w:top w:val="none" w:sz="0" w:space="0" w:color="auto"/>
                                <w:left w:val="none" w:sz="0" w:space="0" w:color="auto"/>
                                <w:bottom w:val="none" w:sz="0" w:space="0" w:color="auto"/>
                                <w:right w:val="none" w:sz="0" w:space="0" w:color="auto"/>
                              </w:divBdr>
                              <w:divsChild>
                                <w:div w:id="14737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9868">
      <w:bodyDiv w:val="1"/>
      <w:marLeft w:val="0"/>
      <w:marRight w:val="0"/>
      <w:marTop w:val="0"/>
      <w:marBottom w:val="0"/>
      <w:divBdr>
        <w:top w:val="none" w:sz="0" w:space="0" w:color="auto"/>
        <w:left w:val="none" w:sz="0" w:space="0" w:color="auto"/>
        <w:bottom w:val="none" w:sz="0" w:space="0" w:color="auto"/>
        <w:right w:val="none" w:sz="0" w:space="0" w:color="auto"/>
      </w:divBdr>
      <w:divsChild>
        <w:div w:id="1761947329">
          <w:marLeft w:val="0"/>
          <w:marRight w:val="0"/>
          <w:marTop w:val="0"/>
          <w:marBottom w:val="0"/>
          <w:divBdr>
            <w:top w:val="none" w:sz="0" w:space="0" w:color="auto"/>
            <w:left w:val="none" w:sz="0" w:space="0" w:color="auto"/>
            <w:bottom w:val="none" w:sz="0" w:space="0" w:color="auto"/>
            <w:right w:val="none" w:sz="0" w:space="0" w:color="auto"/>
          </w:divBdr>
          <w:divsChild>
            <w:div w:id="999187608">
              <w:marLeft w:val="0"/>
              <w:marRight w:val="0"/>
              <w:marTop w:val="0"/>
              <w:marBottom w:val="0"/>
              <w:divBdr>
                <w:top w:val="none" w:sz="0" w:space="0" w:color="auto"/>
                <w:left w:val="none" w:sz="0" w:space="0" w:color="auto"/>
                <w:bottom w:val="none" w:sz="0" w:space="0" w:color="auto"/>
                <w:right w:val="none" w:sz="0" w:space="0" w:color="auto"/>
              </w:divBdr>
            </w:div>
            <w:div w:id="798189234">
              <w:marLeft w:val="0"/>
              <w:marRight w:val="0"/>
              <w:marTop w:val="0"/>
              <w:marBottom w:val="0"/>
              <w:divBdr>
                <w:top w:val="none" w:sz="0" w:space="0" w:color="auto"/>
                <w:left w:val="none" w:sz="0" w:space="0" w:color="auto"/>
                <w:bottom w:val="none" w:sz="0" w:space="0" w:color="auto"/>
                <w:right w:val="none" w:sz="0" w:space="0" w:color="auto"/>
              </w:divBdr>
            </w:div>
          </w:divsChild>
        </w:div>
        <w:div w:id="1112675311">
          <w:marLeft w:val="0"/>
          <w:marRight w:val="0"/>
          <w:marTop w:val="0"/>
          <w:marBottom w:val="0"/>
          <w:divBdr>
            <w:top w:val="none" w:sz="0" w:space="0" w:color="auto"/>
            <w:left w:val="none" w:sz="0" w:space="0" w:color="auto"/>
            <w:bottom w:val="none" w:sz="0" w:space="0" w:color="auto"/>
            <w:right w:val="none" w:sz="0" w:space="0" w:color="auto"/>
          </w:divBdr>
        </w:div>
      </w:divsChild>
    </w:div>
    <w:div w:id="850099366">
      <w:bodyDiv w:val="1"/>
      <w:marLeft w:val="0"/>
      <w:marRight w:val="0"/>
      <w:marTop w:val="0"/>
      <w:marBottom w:val="0"/>
      <w:divBdr>
        <w:top w:val="none" w:sz="0" w:space="0" w:color="auto"/>
        <w:left w:val="none" w:sz="0" w:space="0" w:color="auto"/>
        <w:bottom w:val="none" w:sz="0" w:space="0" w:color="auto"/>
        <w:right w:val="none" w:sz="0" w:space="0" w:color="auto"/>
      </w:divBdr>
      <w:divsChild>
        <w:div w:id="693262983">
          <w:marLeft w:val="0"/>
          <w:marRight w:val="0"/>
          <w:marTop w:val="0"/>
          <w:marBottom w:val="0"/>
          <w:divBdr>
            <w:top w:val="none" w:sz="0" w:space="0" w:color="auto"/>
            <w:left w:val="none" w:sz="0" w:space="0" w:color="auto"/>
            <w:bottom w:val="none" w:sz="0" w:space="0" w:color="auto"/>
            <w:right w:val="none" w:sz="0" w:space="0" w:color="auto"/>
          </w:divBdr>
        </w:div>
        <w:div w:id="281350904">
          <w:marLeft w:val="0"/>
          <w:marRight w:val="0"/>
          <w:marTop w:val="0"/>
          <w:marBottom w:val="0"/>
          <w:divBdr>
            <w:top w:val="none" w:sz="0" w:space="0" w:color="auto"/>
            <w:left w:val="none" w:sz="0" w:space="0" w:color="auto"/>
            <w:bottom w:val="none" w:sz="0" w:space="0" w:color="auto"/>
            <w:right w:val="none" w:sz="0" w:space="0" w:color="auto"/>
          </w:divBdr>
        </w:div>
        <w:div w:id="1251698896">
          <w:marLeft w:val="0"/>
          <w:marRight w:val="0"/>
          <w:marTop w:val="0"/>
          <w:marBottom w:val="0"/>
          <w:divBdr>
            <w:top w:val="none" w:sz="0" w:space="0" w:color="auto"/>
            <w:left w:val="none" w:sz="0" w:space="0" w:color="auto"/>
            <w:bottom w:val="none" w:sz="0" w:space="0" w:color="auto"/>
            <w:right w:val="none" w:sz="0" w:space="0" w:color="auto"/>
          </w:divBdr>
        </w:div>
        <w:div w:id="231433901">
          <w:marLeft w:val="0"/>
          <w:marRight w:val="0"/>
          <w:marTop w:val="0"/>
          <w:marBottom w:val="0"/>
          <w:divBdr>
            <w:top w:val="none" w:sz="0" w:space="0" w:color="auto"/>
            <w:left w:val="none" w:sz="0" w:space="0" w:color="auto"/>
            <w:bottom w:val="none" w:sz="0" w:space="0" w:color="auto"/>
            <w:right w:val="none" w:sz="0" w:space="0" w:color="auto"/>
          </w:divBdr>
          <w:divsChild>
            <w:div w:id="2416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21776">
      <w:bodyDiv w:val="1"/>
      <w:marLeft w:val="0"/>
      <w:marRight w:val="0"/>
      <w:marTop w:val="0"/>
      <w:marBottom w:val="0"/>
      <w:divBdr>
        <w:top w:val="none" w:sz="0" w:space="0" w:color="auto"/>
        <w:left w:val="none" w:sz="0" w:space="0" w:color="auto"/>
        <w:bottom w:val="none" w:sz="0" w:space="0" w:color="auto"/>
        <w:right w:val="none" w:sz="0" w:space="0" w:color="auto"/>
      </w:divBdr>
      <w:divsChild>
        <w:div w:id="1046249082">
          <w:marLeft w:val="0"/>
          <w:marRight w:val="0"/>
          <w:marTop w:val="0"/>
          <w:marBottom w:val="0"/>
          <w:divBdr>
            <w:top w:val="none" w:sz="0" w:space="0" w:color="auto"/>
            <w:left w:val="none" w:sz="0" w:space="0" w:color="auto"/>
            <w:bottom w:val="none" w:sz="0" w:space="0" w:color="auto"/>
            <w:right w:val="none" w:sz="0" w:space="0" w:color="auto"/>
          </w:divBdr>
          <w:divsChild>
            <w:div w:id="843327875">
              <w:marLeft w:val="0"/>
              <w:marRight w:val="0"/>
              <w:marTop w:val="0"/>
              <w:marBottom w:val="0"/>
              <w:divBdr>
                <w:top w:val="none" w:sz="0" w:space="0" w:color="auto"/>
                <w:left w:val="none" w:sz="0" w:space="0" w:color="auto"/>
                <w:bottom w:val="none" w:sz="0" w:space="0" w:color="auto"/>
                <w:right w:val="none" w:sz="0" w:space="0" w:color="auto"/>
              </w:divBdr>
            </w:div>
            <w:div w:id="132253534">
              <w:marLeft w:val="0"/>
              <w:marRight w:val="0"/>
              <w:marTop w:val="0"/>
              <w:marBottom w:val="0"/>
              <w:divBdr>
                <w:top w:val="none" w:sz="0" w:space="0" w:color="auto"/>
                <w:left w:val="none" w:sz="0" w:space="0" w:color="auto"/>
                <w:bottom w:val="none" w:sz="0" w:space="0" w:color="auto"/>
                <w:right w:val="none" w:sz="0" w:space="0" w:color="auto"/>
              </w:divBdr>
            </w:div>
          </w:divsChild>
        </w:div>
        <w:div w:id="927277930">
          <w:marLeft w:val="0"/>
          <w:marRight w:val="0"/>
          <w:marTop w:val="0"/>
          <w:marBottom w:val="0"/>
          <w:divBdr>
            <w:top w:val="none" w:sz="0" w:space="0" w:color="auto"/>
            <w:left w:val="none" w:sz="0" w:space="0" w:color="auto"/>
            <w:bottom w:val="none" w:sz="0" w:space="0" w:color="auto"/>
            <w:right w:val="none" w:sz="0" w:space="0" w:color="auto"/>
          </w:divBdr>
        </w:div>
      </w:divsChild>
    </w:div>
    <w:div w:id="852959898">
      <w:bodyDiv w:val="1"/>
      <w:marLeft w:val="0"/>
      <w:marRight w:val="0"/>
      <w:marTop w:val="0"/>
      <w:marBottom w:val="0"/>
      <w:divBdr>
        <w:top w:val="none" w:sz="0" w:space="0" w:color="auto"/>
        <w:left w:val="none" w:sz="0" w:space="0" w:color="auto"/>
        <w:bottom w:val="none" w:sz="0" w:space="0" w:color="auto"/>
        <w:right w:val="none" w:sz="0" w:space="0" w:color="auto"/>
      </w:divBdr>
      <w:divsChild>
        <w:div w:id="2082562073">
          <w:marLeft w:val="0"/>
          <w:marRight w:val="0"/>
          <w:marTop w:val="0"/>
          <w:marBottom w:val="0"/>
          <w:divBdr>
            <w:top w:val="none" w:sz="0" w:space="0" w:color="auto"/>
            <w:left w:val="none" w:sz="0" w:space="0" w:color="auto"/>
            <w:bottom w:val="none" w:sz="0" w:space="0" w:color="auto"/>
            <w:right w:val="none" w:sz="0" w:space="0" w:color="auto"/>
          </w:divBdr>
          <w:divsChild>
            <w:div w:id="1549226180">
              <w:marLeft w:val="0"/>
              <w:marRight w:val="0"/>
              <w:marTop w:val="0"/>
              <w:marBottom w:val="0"/>
              <w:divBdr>
                <w:top w:val="none" w:sz="0" w:space="0" w:color="auto"/>
                <w:left w:val="none" w:sz="0" w:space="0" w:color="auto"/>
                <w:bottom w:val="none" w:sz="0" w:space="0" w:color="auto"/>
                <w:right w:val="none" w:sz="0" w:space="0" w:color="auto"/>
              </w:divBdr>
            </w:div>
            <w:div w:id="234321388">
              <w:marLeft w:val="0"/>
              <w:marRight w:val="0"/>
              <w:marTop w:val="0"/>
              <w:marBottom w:val="0"/>
              <w:divBdr>
                <w:top w:val="none" w:sz="0" w:space="0" w:color="auto"/>
                <w:left w:val="none" w:sz="0" w:space="0" w:color="auto"/>
                <w:bottom w:val="none" w:sz="0" w:space="0" w:color="auto"/>
                <w:right w:val="none" w:sz="0" w:space="0" w:color="auto"/>
              </w:divBdr>
            </w:div>
          </w:divsChild>
        </w:div>
        <w:div w:id="1019695818">
          <w:marLeft w:val="0"/>
          <w:marRight w:val="0"/>
          <w:marTop w:val="0"/>
          <w:marBottom w:val="0"/>
          <w:divBdr>
            <w:top w:val="none" w:sz="0" w:space="0" w:color="auto"/>
            <w:left w:val="none" w:sz="0" w:space="0" w:color="auto"/>
            <w:bottom w:val="none" w:sz="0" w:space="0" w:color="auto"/>
            <w:right w:val="none" w:sz="0" w:space="0" w:color="auto"/>
          </w:divBdr>
        </w:div>
      </w:divsChild>
    </w:div>
    <w:div w:id="853761418">
      <w:bodyDiv w:val="1"/>
      <w:marLeft w:val="0"/>
      <w:marRight w:val="0"/>
      <w:marTop w:val="0"/>
      <w:marBottom w:val="0"/>
      <w:divBdr>
        <w:top w:val="none" w:sz="0" w:space="0" w:color="auto"/>
        <w:left w:val="none" w:sz="0" w:space="0" w:color="auto"/>
        <w:bottom w:val="none" w:sz="0" w:space="0" w:color="auto"/>
        <w:right w:val="none" w:sz="0" w:space="0" w:color="auto"/>
      </w:divBdr>
      <w:divsChild>
        <w:div w:id="600376054">
          <w:marLeft w:val="0"/>
          <w:marRight w:val="0"/>
          <w:marTop w:val="0"/>
          <w:marBottom w:val="0"/>
          <w:divBdr>
            <w:top w:val="none" w:sz="0" w:space="0" w:color="auto"/>
            <w:left w:val="none" w:sz="0" w:space="0" w:color="auto"/>
            <w:bottom w:val="none" w:sz="0" w:space="0" w:color="auto"/>
            <w:right w:val="none" w:sz="0" w:space="0" w:color="auto"/>
          </w:divBdr>
          <w:divsChild>
            <w:div w:id="507209340">
              <w:marLeft w:val="0"/>
              <w:marRight w:val="0"/>
              <w:marTop w:val="0"/>
              <w:marBottom w:val="0"/>
              <w:divBdr>
                <w:top w:val="none" w:sz="0" w:space="0" w:color="auto"/>
                <w:left w:val="none" w:sz="0" w:space="0" w:color="auto"/>
                <w:bottom w:val="none" w:sz="0" w:space="0" w:color="auto"/>
                <w:right w:val="none" w:sz="0" w:space="0" w:color="auto"/>
              </w:divBdr>
            </w:div>
            <w:div w:id="1321537378">
              <w:marLeft w:val="0"/>
              <w:marRight w:val="0"/>
              <w:marTop w:val="0"/>
              <w:marBottom w:val="0"/>
              <w:divBdr>
                <w:top w:val="none" w:sz="0" w:space="0" w:color="auto"/>
                <w:left w:val="none" w:sz="0" w:space="0" w:color="auto"/>
                <w:bottom w:val="none" w:sz="0" w:space="0" w:color="auto"/>
                <w:right w:val="none" w:sz="0" w:space="0" w:color="auto"/>
              </w:divBdr>
            </w:div>
          </w:divsChild>
        </w:div>
        <w:div w:id="507330696">
          <w:marLeft w:val="0"/>
          <w:marRight w:val="0"/>
          <w:marTop w:val="0"/>
          <w:marBottom w:val="0"/>
          <w:divBdr>
            <w:top w:val="none" w:sz="0" w:space="0" w:color="auto"/>
            <w:left w:val="none" w:sz="0" w:space="0" w:color="auto"/>
            <w:bottom w:val="none" w:sz="0" w:space="0" w:color="auto"/>
            <w:right w:val="none" w:sz="0" w:space="0" w:color="auto"/>
          </w:divBdr>
        </w:div>
      </w:divsChild>
    </w:div>
    <w:div w:id="854416040">
      <w:bodyDiv w:val="1"/>
      <w:marLeft w:val="0"/>
      <w:marRight w:val="0"/>
      <w:marTop w:val="0"/>
      <w:marBottom w:val="0"/>
      <w:divBdr>
        <w:top w:val="none" w:sz="0" w:space="0" w:color="auto"/>
        <w:left w:val="none" w:sz="0" w:space="0" w:color="auto"/>
        <w:bottom w:val="none" w:sz="0" w:space="0" w:color="auto"/>
        <w:right w:val="none" w:sz="0" w:space="0" w:color="auto"/>
      </w:divBdr>
      <w:divsChild>
        <w:div w:id="694039016">
          <w:marLeft w:val="0"/>
          <w:marRight w:val="0"/>
          <w:marTop w:val="0"/>
          <w:marBottom w:val="0"/>
          <w:divBdr>
            <w:top w:val="none" w:sz="0" w:space="0" w:color="auto"/>
            <w:left w:val="none" w:sz="0" w:space="0" w:color="auto"/>
            <w:bottom w:val="none" w:sz="0" w:space="0" w:color="auto"/>
            <w:right w:val="none" w:sz="0" w:space="0" w:color="auto"/>
          </w:divBdr>
        </w:div>
      </w:divsChild>
    </w:div>
    <w:div w:id="855462095">
      <w:bodyDiv w:val="1"/>
      <w:marLeft w:val="0"/>
      <w:marRight w:val="0"/>
      <w:marTop w:val="0"/>
      <w:marBottom w:val="0"/>
      <w:divBdr>
        <w:top w:val="none" w:sz="0" w:space="0" w:color="auto"/>
        <w:left w:val="none" w:sz="0" w:space="0" w:color="auto"/>
        <w:bottom w:val="none" w:sz="0" w:space="0" w:color="auto"/>
        <w:right w:val="none" w:sz="0" w:space="0" w:color="auto"/>
      </w:divBdr>
      <w:divsChild>
        <w:div w:id="1936283833">
          <w:marLeft w:val="0"/>
          <w:marRight w:val="0"/>
          <w:marTop w:val="0"/>
          <w:marBottom w:val="0"/>
          <w:divBdr>
            <w:top w:val="none" w:sz="0" w:space="0" w:color="auto"/>
            <w:left w:val="none" w:sz="0" w:space="0" w:color="auto"/>
            <w:bottom w:val="none" w:sz="0" w:space="0" w:color="auto"/>
            <w:right w:val="none" w:sz="0" w:space="0" w:color="auto"/>
          </w:divBdr>
          <w:divsChild>
            <w:div w:id="586186253">
              <w:marLeft w:val="0"/>
              <w:marRight w:val="0"/>
              <w:marTop w:val="0"/>
              <w:marBottom w:val="0"/>
              <w:divBdr>
                <w:top w:val="none" w:sz="0" w:space="0" w:color="auto"/>
                <w:left w:val="none" w:sz="0" w:space="0" w:color="auto"/>
                <w:bottom w:val="none" w:sz="0" w:space="0" w:color="auto"/>
                <w:right w:val="none" w:sz="0" w:space="0" w:color="auto"/>
              </w:divBdr>
              <w:divsChild>
                <w:div w:id="4380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21553">
          <w:marLeft w:val="0"/>
          <w:marRight w:val="0"/>
          <w:marTop w:val="0"/>
          <w:marBottom w:val="0"/>
          <w:divBdr>
            <w:top w:val="none" w:sz="0" w:space="0" w:color="auto"/>
            <w:left w:val="none" w:sz="0" w:space="0" w:color="auto"/>
            <w:bottom w:val="none" w:sz="0" w:space="0" w:color="auto"/>
            <w:right w:val="none" w:sz="0" w:space="0" w:color="auto"/>
          </w:divBdr>
          <w:divsChild>
            <w:div w:id="1125999575">
              <w:marLeft w:val="0"/>
              <w:marRight w:val="0"/>
              <w:marTop w:val="0"/>
              <w:marBottom w:val="0"/>
              <w:divBdr>
                <w:top w:val="none" w:sz="0" w:space="0" w:color="auto"/>
                <w:left w:val="none" w:sz="0" w:space="0" w:color="auto"/>
                <w:bottom w:val="none" w:sz="0" w:space="0" w:color="auto"/>
                <w:right w:val="none" w:sz="0" w:space="0" w:color="auto"/>
              </w:divBdr>
              <w:divsChild>
                <w:div w:id="293487085">
                  <w:marLeft w:val="0"/>
                  <w:marRight w:val="0"/>
                  <w:marTop w:val="0"/>
                  <w:marBottom w:val="0"/>
                  <w:divBdr>
                    <w:top w:val="none" w:sz="0" w:space="0" w:color="auto"/>
                    <w:left w:val="none" w:sz="0" w:space="0" w:color="auto"/>
                    <w:bottom w:val="none" w:sz="0" w:space="0" w:color="auto"/>
                    <w:right w:val="none" w:sz="0" w:space="0" w:color="auto"/>
                  </w:divBdr>
                  <w:divsChild>
                    <w:div w:id="13719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32876">
      <w:bodyDiv w:val="1"/>
      <w:marLeft w:val="0"/>
      <w:marRight w:val="0"/>
      <w:marTop w:val="0"/>
      <w:marBottom w:val="0"/>
      <w:divBdr>
        <w:top w:val="none" w:sz="0" w:space="0" w:color="auto"/>
        <w:left w:val="none" w:sz="0" w:space="0" w:color="auto"/>
        <w:bottom w:val="none" w:sz="0" w:space="0" w:color="auto"/>
        <w:right w:val="none" w:sz="0" w:space="0" w:color="auto"/>
      </w:divBdr>
      <w:divsChild>
        <w:div w:id="231504208">
          <w:marLeft w:val="0"/>
          <w:marRight w:val="0"/>
          <w:marTop w:val="0"/>
          <w:marBottom w:val="0"/>
          <w:divBdr>
            <w:top w:val="none" w:sz="0" w:space="0" w:color="auto"/>
            <w:left w:val="none" w:sz="0" w:space="0" w:color="auto"/>
            <w:bottom w:val="none" w:sz="0" w:space="0" w:color="auto"/>
            <w:right w:val="none" w:sz="0" w:space="0" w:color="auto"/>
          </w:divBdr>
          <w:divsChild>
            <w:div w:id="1963077696">
              <w:marLeft w:val="0"/>
              <w:marRight w:val="0"/>
              <w:marTop w:val="0"/>
              <w:marBottom w:val="0"/>
              <w:divBdr>
                <w:top w:val="none" w:sz="0" w:space="0" w:color="auto"/>
                <w:left w:val="none" w:sz="0" w:space="0" w:color="auto"/>
                <w:bottom w:val="none" w:sz="0" w:space="0" w:color="auto"/>
                <w:right w:val="none" w:sz="0" w:space="0" w:color="auto"/>
              </w:divBdr>
            </w:div>
          </w:divsChild>
        </w:div>
        <w:div w:id="1447968137">
          <w:marLeft w:val="0"/>
          <w:marRight w:val="0"/>
          <w:marTop w:val="0"/>
          <w:marBottom w:val="0"/>
          <w:divBdr>
            <w:top w:val="none" w:sz="0" w:space="0" w:color="auto"/>
            <w:left w:val="none" w:sz="0" w:space="0" w:color="auto"/>
            <w:bottom w:val="none" w:sz="0" w:space="0" w:color="auto"/>
            <w:right w:val="none" w:sz="0" w:space="0" w:color="auto"/>
          </w:divBdr>
          <w:divsChild>
            <w:div w:id="189338471">
              <w:marLeft w:val="0"/>
              <w:marRight w:val="0"/>
              <w:marTop w:val="0"/>
              <w:marBottom w:val="0"/>
              <w:divBdr>
                <w:top w:val="none" w:sz="0" w:space="0" w:color="auto"/>
                <w:left w:val="none" w:sz="0" w:space="0" w:color="auto"/>
                <w:bottom w:val="none" w:sz="0" w:space="0" w:color="auto"/>
                <w:right w:val="none" w:sz="0" w:space="0" w:color="auto"/>
              </w:divBdr>
              <w:divsChild>
                <w:div w:id="5421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9966">
          <w:marLeft w:val="0"/>
          <w:marRight w:val="0"/>
          <w:marTop w:val="0"/>
          <w:marBottom w:val="0"/>
          <w:divBdr>
            <w:top w:val="none" w:sz="0" w:space="0" w:color="auto"/>
            <w:left w:val="none" w:sz="0" w:space="0" w:color="auto"/>
            <w:bottom w:val="none" w:sz="0" w:space="0" w:color="auto"/>
            <w:right w:val="none" w:sz="0" w:space="0" w:color="auto"/>
          </w:divBdr>
        </w:div>
        <w:div w:id="126047836">
          <w:marLeft w:val="0"/>
          <w:marRight w:val="0"/>
          <w:marTop w:val="0"/>
          <w:marBottom w:val="0"/>
          <w:divBdr>
            <w:top w:val="none" w:sz="0" w:space="0" w:color="auto"/>
            <w:left w:val="none" w:sz="0" w:space="0" w:color="auto"/>
            <w:bottom w:val="none" w:sz="0" w:space="0" w:color="auto"/>
            <w:right w:val="none" w:sz="0" w:space="0" w:color="auto"/>
          </w:divBdr>
          <w:divsChild>
            <w:div w:id="12815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4912">
      <w:bodyDiv w:val="1"/>
      <w:marLeft w:val="0"/>
      <w:marRight w:val="0"/>
      <w:marTop w:val="0"/>
      <w:marBottom w:val="0"/>
      <w:divBdr>
        <w:top w:val="none" w:sz="0" w:space="0" w:color="auto"/>
        <w:left w:val="none" w:sz="0" w:space="0" w:color="auto"/>
        <w:bottom w:val="none" w:sz="0" w:space="0" w:color="auto"/>
        <w:right w:val="none" w:sz="0" w:space="0" w:color="auto"/>
      </w:divBdr>
      <w:divsChild>
        <w:div w:id="1980568128">
          <w:marLeft w:val="0"/>
          <w:marRight w:val="0"/>
          <w:marTop w:val="0"/>
          <w:marBottom w:val="0"/>
          <w:divBdr>
            <w:top w:val="none" w:sz="0" w:space="0" w:color="auto"/>
            <w:left w:val="none" w:sz="0" w:space="0" w:color="auto"/>
            <w:bottom w:val="none" w:sz="0" w:space="0" w:color="auto"/>
            <w:right w:val="none" w:sz="0" w:space="0" w:color="auto"/>
          </w:divBdr>
        </w:div>
        <w:div w:id="664287254">
          <w:marLeft w:val="0"/>
          <w:marRight w:val="0"/>
          <w:marTop w:val="0"/>
          <w:marBottom w:val="0"/>
          <w:divBdr>
            <w:top w:val="none" w:sz="0" w:space="0" w:color="auto"/>
            <w:left w:val="none" w:sz="0" w:space="0" w:color="auto"/>
            <w:bottom w:val="none" w:sz="0" w:space="0" w:color="auto"/>
            <w:right w:val="none" w:sz="0" w:space="0" w:color="auto"/>
          </w:divBdr>
        </w:div>
      </w:divsChild>
    </w:div>
    <w:div w:id="856965514">
      <w:bodyDiv w:val="1"/>
      <w:marLeft w:val="0"/>
      <w:marRight w:val="0"/>
      <w:marTop w:val="0"/>
      <w:marBottom w:val="0"/>
      <w:divBdr>
        <w:top w:val="none" w:sz="0" w:space="0" w:color="auto"/>
        <w:left w:val="none" w:sz="0" w:space="0" w:color="auto"/>
        <w:bottom w:val="none" w:sz="0" w:space="0" w:color="auto"/>
        <w:right w:val="none" w:sz="0" w:space="0" w:color="auto"/>
      </w:divBdr>
    </w:div>
    <w:div w:id="857348824">
      <w:bodyDiv w:val="1"/>
      <w:marLeft w:val="0"/>
      <w:marRight w:val="0"/>
      <w:marTop w:val="0"/>
      <w:marBottom w:val="0"/>
      <w:divBdr>
        <w:top w:val="none" w:sz="0" w:space="0" w:color="auto"/>
        <w:left w:val="none" w:sz="0" w:space="0" w:color="auto"/>
        <w:bottom w:val="none" w:sz="0" w:space="0" w:color="auto"/>
        <w:right w:val="none" w:sz="0" w:space="0" w:color="auto"/>
      </w:divBdr>
    </w:div>
    <w:div w:id="857818942">
      <w:bodyDiv w:val="1"/>
      <w:marLeft w:val="0"/>
      <w:marRight w:val="0"/>
      <w:marTop w:val="0"/>
      <w:marBottom w:val="0"/>
      <w:divBdr>
        <w:top w:val="none" w:sz="0" w:space="0" w:color="auto"/>
        <w:left w:val="none" w:sz="0" w:space="0" w:color="auto"/>
        <w:bottom w:val="none" w:sz="0" w:space="0" w:color="auto"/>
        <w:right w:val="none" w:sz="0" w:space="0" w:color="auto"/>
      </w:divBdr>
      <w:divsChild>
        <w:div w:id="1317413550">
          <w:marLeft w:val="0"/>
          <w:marRight w:val="0"/>
          <w:marTop w:val="0"/>
          <w:marBottom w:val="150"/>
          <w:divBdr>
            <w:top w:val="none" w:sz="0" w:space="0" w:color="auto"/>
            <w:left w:val="none" w:sz="0" w:space="0" w:color="auto"/>
            <w:bottom w:val="none" w:sz="0" w:space="0" w:color="auto"/>
            <w:right w:val="none" w:sz="0" w:space="0" w:color="auto"/>
          </w:divBdr>
        </w:div>
        <w:div w:id="1993942520">
          <w:marLeft w:val="0"/>
          <w:marRight w:val="0"/>
          <w:marTop w:val="0"/>
          <w:marBottom w:val="0"/>
          <w:divBdr>
            <w:top w:val="none" w:sz="0" w:space="0" w:color="auto"/>
            <w:left w:val="none" w:sz="0" w:space="0" w:color="auto"/>
            <w:bottom w:val="none" w:sz="0" w:space="0" w:color="auto"/>
            <w:right w:val="none" w:sz="0" w:space="0" w:color="auto"/>
          </w:divBdr>
        </w:div>
      </w:divsChild>
    </w:div>
    <w:div w:id="860510942">
      <w:bodyDiv w:val="1"/>
      <w:marLeft w:val="0"/>
      <w:marRight w:val="0"/>
      <w:marTop w:val="0"/>
      <w:marBottom w:val="0"/>
      <w:divBdr>
        <w:top w:val="none" w:sz="0" w:space="0" w:color="auto"/>
        <w:left w:val="none" w:sz="0" w:space="0" w:color="auto"/>
        <w:bottom w:val="none" w:sz="0" w:space="0" w:color="auto"/>
        <w:right w:val="none" w:sz="0" w:space="0" w:color="auto"/>
      </w:divBdr>
      <w:divsChild>
        <w:div w:id="1662655721">
          <w:marLeft w:val="0"/>
          <w:marRight w:val="0"/>
          <w:marTop w:val="0"/>
          <w:marBottom w:val="0"/>
          <w:divBdr>
            <w:top w:val="none" w:sz="0" w:space="0" w:color="auto"/>
            <w:left w:val="none" w:sz="0" w:space="0" w:color="auto"/>
            <w:bottom w:val="none" w:sz="0" w:space="0" w:color="auto"/>
            <w:right w:val="none" w:sz="0" w:space="0" w:color="auto"/>
          </w:divBdr>
        </w:div>
        <w:div w:id="791630279">
          <w:marLeft w:val="0"/>
          <w:marRight w:val="0"/>
          <w:marTop w:val="0"/>
          <w:marBottom w:val="0"/>
          <w:divBdr>
            <w:top w:val="none" w:sz="0" w:space="0" w:color="auto"/>
            <w:left w:val="none" w:sz="0" w:space="0" w:color="auto"/>
            <w:bottom w:val="none" w:sz="0" w:space="0" w:color="auto"/>
            <w:right w:val="none" w:sz="0" w:space="0" w:color="auto"/>
          </w:divBdr>
        </w:div>
        <w:div w:id="1801221863">
          <w:marLeft w:val="0"/>
          <w:marRight w:val="0"/>
          <w:marTop w:val="0"/>
          <w:marBottom w:val="0"/>
          <w:divBdr>
            <w:top w:val="none" w:sz="0" w:space="0" w:color="auto"/>
            <w:left w:val="none" w:sz="0" w:space="0" w:color="auto"/>
            <w:bottom w:val="none" w:sz="0" w:space="0" w:color="auto"/>
            <w:right w:val="none" w:sz="0" w:space="0" w:color="auto"/>
          </w:divBdr>
        </w:div>
      </w:divsChild>
    </w:div>
    <w:div w:id="861359092">
      <w:bodyDiv w:val="1"/>
      <w:marLeft w:val="0"/>
      <w:marRight w:val="0"/>
      <w:marTop w:val="0"/>
      <w:marBottom w:val="0"/>
      <w:divBdr>
        <w:top w:val="none" w:sz="0" w:space="0" w:color="auto"/>
        <w:left w:val="none" w:sz="0" w:space="0" w:color="auto"/>
        <w:bottom w:val="none" w:sz="0" w:space="0" w:color="auto"/>
        <w:right w:val="none" w:sz="0" w:space="0" w:color="auto"/>
      </w:divBdr>
      <w:divsChild>
        <w:div w:id="1407150399">
          <w:marLeft w:val="0"/>
          <w:marRight w:val="0"/>
          <w:marTop w:val="0"/>
          <w:marBottom w:val="0"/>
          <w:divBdr>
            <w:top w:val="none" w:sz="0" w:space="0" w:color="auto"/>
            <w:left w:val="none" w:sz="0" w:space="0" w:color="auto"/>
            <w:bottom w:val="none" w:sz="0" w:space="0" w:color="auto"/>
            <w:right w:val="none" w:sz="0" w:space="0" w:color="auto"/>
          </w:divBdr>
        </w:div>
      </w:divsChild>
    </w:div>
    <w:div w:id="861552022">
      <w:bodyDiv w:val="1"/>
      <w:marLeft w:val="0"/>
      <w:marRight w:val="0"/>
      <w:marTop w:val="0"/>
      <w:marBottom w:val="0"/>
      <w:divBdr>
        <w:top w:val="none" w:sz="0" w:space="0" w:color="auto"/>
        <w:left w:val="none" w:sz="0" w:space="0" w:color="auto"/>
        <w:bottom w:val="none" w:sz="0" w:space="0" w:color="auto"/>
        <w:right w:val="none" w:sz="0" w:space="0" w:color="auto"/>
      </w:divBdr>
      <w:divsChild>
        <w:div w:id="2123767315">
          <w:marLeft w:val="0"/>
          <w:marRight w:val="0"/>
          <w:marTop w:val="0"/>
          <w:marBottom w:val="0"/>
          <w:divBdr>
            <w:top w:val="none" w:sz="0" w:space="0" w:color="auto"/>
            <w:left w:val="none" w:sz="0" w:space="0" w:color="auto"/>
            <w:bottom w:val="none" w:sz="0" w:space="0" w:color="auto"/>
            <w:right w:val="none" w:sz="0" w:space="0" w:color="auto"/>
          </w:divBdr>
          <w:divsChild>
            <w:div w:id="551969158">
              <w:marLeft w:val="0"/>
              <w:marRight w:val="0"/>
              <w:marTop w:val="0"/>
              <w:marBottom w:val="0"/>
              <w:divBdr>
                <w:top w:val="none" w:sz="0" w:space="0" w:color="auto"/>
                <w:left w:val="none" w:sz="0" w:space="0" w:color="auto"/>
                <w:bottom w:val="none" w:sz="0" w:space="0" w:color="auto"/>
                <w:right w:val="none" w:sz="0" w:space="0" w:color="auto"/>
              </w:divBdr>
            </w:div>
            <w:div w:id="1910924705">
              <w:marLeft w:val="0"/>
              <w:marRight w:val="0"/>
              <w:marTop w:val="0"/>
              <w:marBottom w:val="0"/>
              <w:divBdr>
                <w:top w:val="none" w:sz="0" w:space="0" w:color="auto"/>
                <w:left w:val="none" w:sz="0" w:space="0" w:color="auto"/>
                <w:bottom w:val="none" w:sz="0" w:space="0" w:color="auto"/>
                <w:right w:val="none" w:sz="0" w:space="0" w:color="auto"/>
              </w:divBdr>
            </w:div>
          </w:divsChild>
        </w:div>
        <w:div w:id="1201013645">
          <w:marLeft w:val="0"/>
          <w:marRight w:val="0"/>
          <w:marTop w:val="0"/>
          <w:marBottom w:val="0"/>
          <w:divBdr>
            <w:top w:val="none" w:sz="0" w:space="0" w:color="auto"/>
            <w:left w:val="none" w:sz="0" w:space="0" w:color="auto"/>
            <w:bottom w:val="none" w:sz="0" w:space="0" w:color="auto"/>
            <w:right w:val="none" w:sz="0" w:space="0" w:color="auto"/>
          </w:divBdr>
        </w:div>
      </w:divsChild>
    </w:div>
    <w:div w:id="863204454">
      <w:bodyDiv w:val="1"/>
      <w:marLeft w:val="0"/>
      <w:marRight w:val="0"/>
      <w:marTop w:val="0"/>
      <w:marBottom w:val="0"/>
      <w:divBdr>
        <w:top w:val="none" w:sz="0" w:space="0" w:color="auto"/>
        <w:left w:val="none" w:sz="0" w:space="0" w:color="auto"/>
        <w:bottom w:val="none" w:sz="0" w:space="0" w:color="auto"/>
        <w:right w:val="none" w:sz="0" w:space="0" w:color="auto"/>
      </w:divBdr>
      <w:divsChild>
        <w:div w:id="513962853">
          <w:marLeft w:val="0"/>
          <w:marRight w:val="0"/>
          <w:marTop w:val="0"/>
          <w:marBottom w:val="0"/>
          <w:divBdr>
            <w:top w:val="none" w:sz="0" w:space="0" w:color="auto"/>
            <w:left w:val="none" w:sz="0" w:space="0" w:color="auto"/>
            <w:bottom w:val="none" w:sz="0" w:space="0" w:color="auto"/>
            <w:right w:val="none" w:sz="0" w:space="0" w:color="auto"/>
          </w:divBdr>
        </w:div>
        <w:div w:id="36123116">
          <w:marLeft w:val="0"/>
          <w:marRight w:val="0"/>
          <w:marTop w:val="0"/>
          <w:marBottom w:val="0"/>
          <w:divBdr>
            <w:top w:val="none" w:sz="0" w:space="0" w:color="auto"/>
            <w:left w:val="none" w:sz="0" w:space="0" w:color="auto"/>
            <w:bottom w:val="none" w:sz="0" w:space="0" w:color="auto"/>
            <w:right w:val="none" w:sz="0" w:space="0" w:color="auto"/>
          </w:divBdr>
        </w:div>
        <w:div w:id="686102607">
          <w:marLeft w:val="0"/>
          <w:marRight w:val="0"/>
          <w:marTop w:val="0"/>
          <w:marBottom w:val="0"/>
          <w:divBdr>
            <w:top w:val="none" w:sz="0" w:space="0" w:color="auto"/>
            <w:left w:val="none" w:sz="0" w:space="0" w:color="auto"/>
            <w:bottom w:val="none" w:sz="0" w:space="0" w:color="auto"/>
            <w:right w:val="none" w:sz="0" w:space="0" w:color="auto"/>
          </w:divBdr>
          <w:divsChild>
            <w:div w:id="1406878448">
              <w:marLeft w:val="0"/>
              <w:marRight w:val="0"/>
              <w:marTop w:val="0"/>
              <w:marBottom w:val="0"/>
              <w:divBdr>
                <w:top w:val="none" w:sz="0" w:space="0" w:color="auto"/>
                <w:left w:val="none" w:sz="0" w:space="0" w:color="auto"/>
                <w:bottom w:val="none" w:sz="0" w:space="0" w:color="auto"/>
                <w:right w:val="none" w:sz="0" w:space="0" w:color="auto"/>
              </w:divBdr>
              <w:divsChild>
                <w:div w:id="474956904">
                  <w:marLeft w:val="0"/>
                  <w:marRight w:val="0"/>
                  <w:marTop w:val="0"/>
                  <w:marBottom w:val="0"/>
                  <w:divBdr>
                    <w:top w:val="none" w:sz="0" w:space="0" w:color="auto"/>
                    <w:left w:val="none" w:sz="0" w:space="0" w:color="auto"/>
                    <w:bottom w:val="none" w:sz="0" w:space="0" w:color="auto"/>
                    <w:right w:val="none" w:sz="0" w:space="0" w:color="auto"/>
                  </w:divBdr>
                  <w:divsChild>
                    <w:div w:id="840313346">
                      <w:marLeft w:val="0"/>
                      <w:marRight w:val="0"/>
                      <w:marTop w:val="0"/>
                      <w:marBottom w:val="0"/>
                      <w:divBdr>
                        <w:top w:val="none" w:sz="0" w:space="0" w:color="auto"/>
                        <w:left w:val="none" w:sz="0" w:space="0" w:color="auto"/>
                        <w:bottom w:val="none" w:sz="0" w:space="0" w:color="auto"/>
                        <w:right w:val="none" w:sz="0" w:space="0" w:color="auto"/>
                      </w:divBdr>
                    </w:div>
                  </w:divsChild>
                </w:div>
                <w:div w:id="1262104876">
                  <w:marLeft w:val="0"/>
                  <w:marRight w:val="0"/>
                  <w:marTop w:val="0"/>
                  <w:marBottom w:val="0"/>
                  <w:divBdr>
                    <w:top w:val="none" w:sz="0" w:space="0" w:color="auto"/>
                    <w:left w:val="none" w:sz="0" w:space="0" w:color="auto"/>
                    <w:bottom w:val="none" w:sz="0" w:space="0" w:color="auto"/>
                    <w:right w:val="none" w:sz="0" w:space="0" w:color="auto"/>
                  </w:divBdr>
                  <w:divsChild>
                    <w:div w:id="1598706469">
                      <w:marLeft w:val="0"/>
                      <w:marRight w:val="0"/>
                      <w:marTop w:val="0"/>
                      <w:marBottom w:val="0"/>
                      <w:divBdr>
                        <w:top w:val="none" w:sz="0" w:space="0" w:color="auto"/>
                        <w:left w:val="none" w:sz="0" w:space="0" w:color="auto"/>
                        <w:bottom w:val="none" w:sz="0" w:space="0" w:color="auto"/>
                        <w:right w:val="none" w:sz="0" w:space="0" w:color="auto"/>
                      </w:divBdr>
                    </w:div>
                  </w:divsChild>
                </w:div>
                <w:div w:id="1954289945">
                  <w:marLeft w:val="0"/>
                  <w:marRight w:val="0"/>
                  <w:marTop w:val="0"/>
                  <w:marBottom w:val="0"/>
                  <w:divBdr>
                    <w:top w:val="none" w:sz="0" w:space="0" w:color="auto"/>
                    <w:left w:val="none" w:sz="0" w:space="0" w:color="auto"/>
                    <w:bottom w:val="none" w:sz="0" w:space="0" w:color="auto"/>
                    <w:right w:val="none" w:sz="0" w:space="0" w:color="auto"/>
                  </w:divBdr>
                  <w:divsChild>
                    <w:div w:id="1474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80780">
              <w:marLeft w:val="0"/>
              <w:marRight w:val="0"/>
              <w:marTop w:val="0"/>
              <w:marBottom w:val="0"/>
              <w:divBdr>
                <w:top w:val="none" w:sz="0" w:space="0" w:color="auto"/>
                <w:left w:val="none" w:sz="0" w:space="0" w:color="auto"/>
                <w:bottom w:val="none" w:sz="0" w:space="0" w:color="auto"/>
                <w:right w:val="none" w:sz="0" w:space="0" w:color="auto"/>
              </w:divBdr>
            </w:div>
            <w:div w:id="822309957">
              <w:marLeft w:val="0"/>
              <w:marRight w:val="0"/>
              <w:marTop w:val="0"/>
              <w:marBottom w:val="0"/>
              <w:divBdr>
                <w:top w:val="none" w:sz="0" w:space="0" w:color="auto"/>
                <w:left w:val="none" w:sz="0" w:space="0" w:color="auto"/>
                <w:bottom w:val="none" w:sz="0" w:space="0" w:color="auto"/>
                <w:right w:val="none" w:sz="0" w:space="0" w:color="auto"/>
              </w:divBdr>
            </w:div>
          </w:divsChild>
        </w:div>
        <w:div w:id="898133014">
          <w:marLeft w:val="0"/>
          <w:marRight w:val="0"/>
          <w:marTop w:val="0"/>
          <w:marBottom w:val="0"/>
          <w:divBdr>
            <w:top w:val="none" w:sz="0" w:space="0" w:color="auto"/>
            <w:left w:val="none" w:sz="0" w:space="0" w:color="auto"/>
            <w:bottom w:val="none" w:sz="0" w:space="0" w:color="auto"/>
            <w:right w:val="none" w:sz="0" w:space="0" w:color="auto"/>
          </w:divBdr>
          <w:divsChild>
            <w:div w:id="1915160982">
              <w:marLeft w:val="0"/>
              <w:marRight w:val="0"/>
              <w:marTop w:val="0"/>
              <w:marBottom w:val="0"/>
              <w:divBdr>
                <w:top w:val="none" w:sz="0" w:space="0" w:color="auto"/>
                <w:left w:val="none" w:sz="0" w:space="0" w:color="auto"/>
                <w:bottom w:val="none" w:sz="0" w:space="0" w:color="auto"/>
                <w:right w:val="none" w:sz="0" w:space="0" w:color="auto"/>
              </w:divBdr>
              <w:divsChild>
                <w:div w:id="221871292">
                  <w:marLeft w:val="0"/>
                  <w:marRight w:val="0"/>
                  <w:marTop w:val="0"/>
                  <w:marBottom w:val="0"/>
                  <w:divBdr>
                    <w:top w:val="none" w:sz="0" w:space="0" w:color="auto"/>
                    <w:left w:val="none" w:sz="0" w:space="0" w:color="auto"/>
                    <w:bottom w:val="none" w:sz="0" w:space="0" w:color="auto"/>
                    <w:right w:val="none" w:sz="0" w:space="0" w:color="auto"/>
                  </w:divBdr>
                </w:div>
                <w:div w:id="1934319132">
                  <w:marLeft w:val="0"/>
                  <w:marRight w:val="0"/>
                  <w:marTop w:val="0"/>
                  <w:marBottom w:val="0"/>
                  <w:divBdr>
                    <w:top w:val="none" w:sz="0" w:space="0" w:color="auto"/>
                    <w:left w:val="none" w:sz="0" w:space="0" w:color="auto"/>
                    <w:bottom w:val="none" w:sz="0" w:space="0" w:color="auto"/>
                    <w:right w:val="none" w:sz="0" w:space="0" w:color="auto"/>
                  </w:divBdr>
                </w:div>
              </w:divsChild>
            </w:div>
            <w:div w:id="12226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8230">
      <w:bodyDiv w:val="1"/>
      <w:marLeft w:val="0"/>
      <w:marRight w:val="0"/>
      <w:marTop w:val="0"/>
      <w:marBottom w:val="0"/>
      <w:divBdr>
        <w:top w:val="none" w:sz="0" w:space="0" w:color="auto"/>
        <w:left w:val="none" w:sz="0" w:space="0" w:color="auto"/>
        <w:bottom w:val="none" w:sz="0" w:space="0" w:color="auto"/>
        <w:right w:val="none" w:sz="0" w:space="0" w:color="auto"/>
      </w:divBdr>
      <w:divsChild>
        <w:div w:id="1066104585">
          <w:marLeft w:val="0"/>
          <w:marRight w:val="0"/>
          <w:marTop w:val="0"/>
          <w:marBottom w:val="0"/>
          <w:divBdr>
            <w:top w:val="none" w:sz="0" w:space="0" w:color="auto"/>
            <w:left w:val="none" w:sz="0" w:space="0" w:color="auto"/>
            <w:bottom w:val="none" w:sz="0" w:space="0" w:color="auto"/>
            <w:right w:val="none" w:sz="0" w:space="0" w:color="auto"/>
          </w:divBdr>
          <w:divsChild>
            <w:div w:id="209998225">
              <w:marLeft w:val="0"/>
              <w:marRight w:val="0"/>
              <w:marTop w:val="0"/>
              <w:marBottom w:val="0"/>
              <w:divBdr>
                <w:top w:val="none" w:sz="0" w:space="0" w:color="auto"/>
                <w:left w:val="none" w:sz="0" w:space="0" w:color="auto"/>
                <w:bottom w:val="none" w:sz="0" w:space="0" w:color="auto"/>
                <w:right w:val="none" w:sz="0" w:space="0" w:color="auto"/>
              </w:divBdr>
            </w:div>
          </w:divsChild>
        </w:div>
        <w:div w:id="1377779714">
          <w:marLeft w:val="0"/>
          <w:marRight w:val="0"/>
          <w:marTop w:val="0"/>
          <w:marBottom w:val="0"/>
          <w:divBdr>
            <w:top w:val="none" w:sz="0" w:space="0" w:color="auto"/>
            <w:left w:val="none" w:sz="0" w:space="0" w:color="auto"/>
            <w:bottom w:val="none" w:sz="0" w:space="0" w:color="auto"/>
            <w:right w:val="none" w:sz="0" w:space="0" w:color="auto"/>
          </w:divBdr>
        </w:div>
      </w:divsChild>
    </w:div>
    <w:div w:id="864517854">
      <w:bodyDiv w:val="1"/>
      <w:marLeft w:val="0"/>
      <w:marRight w:val="0"/>
      <w:marTop w:val="0"/>
      <w:marBottom w:val="0"/>
      <w:divBdr>
        <w:top w:val="none" w:sz="0" w:space="0" w:color="auto"/>
        <w:left w:val="none" w:sz="0" w:space="0" w:color="auto"/>
        <w:bottom w:val="none" w:sz="0" w:space="0" w:color="auto"/>
        <w:right w:val="none" w:sz="0" w:space="0" w:color="auto"/>
      </w:divBdr>
      <w:divsChild>
        <w:div w:id="18092642">
          <w:marLeft w:val="0"/>
          <w:marRight w:val="0"/>
          <w:marTop w:val="0"/>
          <w:marBottom w:val="0"/>
          <w:divBdr>
            <w:top w:val="none" w:sz="0" w:space="0" w:color="auto"/>
            <w:left w:val="none" w:sz="0" w:space="0" w:color="auto"/>
            <w:bottom w:val="none" w:sz="0" w:space="0" w:color="auto"/>
            <w:right w:val="none" w:sz="0" w:space="0" w:color="auto"/>
          </w:divBdr>
          <w:divsChild>
            <w:div w:id="2086410767">
              <w:marLeft w:val="0"/>
              <w:marRight w:val="0"/>
              <w:marTop w:val="0"/>
              <w:marBottom w:val="0"/>
              <w:divBdr>
                <w:top w:val="none" w:sz="0" w:space="0" w:color="auto"/>
                <w:left w:val="none" w:sz="0" w:space="0" w:color="auto"/>
                <w:bottom w:val="none" w:sz="0" w:space="0" w:color="auto"/>
                <w:right w:val="none" w:sz="0" w:space="0" w:color="auto"/>
              </w:divBdr>
            </w:div>
            <w:div w:id="870919978">
              <w:marLeft w:val="0"/>
              <w:marRight w:val="0"/>
              <w:marTop w:val="0"/>
              <w:marBottom w:val="0"/>
              <w:divBdr>
                <w:top w:val="none" w:sz="0" w:space="0" w:color="auto"/>
                <w:left w:val="none" w:sz="0" w:space="0" w:color="auto"/>
                <w:bottom w:val="none" w:sz="0" w:space="0" w:color="auto"/>
                <w:right w:val="none" w:sz="0" w:space="0" w:color="auto"/>
              </w:divBdr>
            </w:div>
          </w:divsChild>
        </w:div>
        <w:div w:id="1510562076">
          <w:marLeft w:val="0"/>
          <w:marRight w:val="0"/>
          <w:marTop w:val="0"/>
          <w:marBottom w:val="0"/>
          <w:divBdr>
            <w:top w:val="none" w:sz="0" w:space="0" w:color="auto"/>
            <w:left w:val="none" w:sz="0" w:space="0" w:color="auto"/>
            <w:bottom w:val="none" w:sz="0" w:space="0" w:color="auto"/>
            <w:right w:val="none" w:sz="0" w:space="0" w:color="auto"/>
          </w:divBdr>
        </w:div>
      </w:divsChild>
    </w:div>
    <w:div w:id="867763357">
      <w:bodyDiv w:val="1"/>
      <w:marLeft w:val="0"/>
      <w:marRight w:val="0"/>
      <w:marTop w:val="0"/>
      <w:marBottom w:val="0"/>
      <w:divBdr>
        <w:top w:val="none" w:sz="0" w:space="0" w:color="auto"/>
        <w:left w:val="none" w:sz="0" w:space="0" w:color="auto"/>
        <w:bottom w:val="none" w:sz="0" w:space="0" w:color="auto"/>
        <w:right w:val="none" w:sz="0" w:space="0" w:color="auto"/>
      </w:divBdr>
      <w:divsChild>
        <w:div w:id="1794202457">
          <w:marLeft w:val="0"/>
          <w:marRight w:val="0"/>
          <w:marTop w:val="0"/>
          <w:marBottom w:val="0"/>
          <w:divBdr>
            <w:top w:val="none" w:sz="0" w:space="0" w:color="auto"/>
            <w:left w:val="none" w:sz="0" w:space="0" w:color="auto"/>
            <w:bottom w:val="none" w:sz="0" w:space="0" w:color="auto"/>
            <w:right w:val="none" w:sz="0" w:space="0" w:color="auto"/>
          </w:divBdr>
          <w:divsChild>
            <w:div w:id="485511513">
              <w:marLeft w:val="0"/>
              <w:marRight w:val="0"/>
              <w:marTop w:val="0"/>
              <w:marBottom w:val="0"/>
              <w:divBdr>
                <w:top w:val="none" w:sz="0" w:space="0" w:color="auto"/>
                <w:left w:val="none" w:sz="0" w:space="0" w:color="auto"/>
                <w:bottom w:val="none" w:sz="0" w:space="0" w:color="auto"/>
                <w:right w:val="none" w:sz="0" w:space="0" w:color="auto"/>
              </w:divBdr>
              <w:divsChild>
                <w:div w:id="5904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7750">
          <w:marLeft w:val="0"/>
          <w:marRight w:val="0"/>
          <w:marTop w:val="0"/>
          <w:marBottom w:val="0"/>
          <w:divBdr>
            <w:top w:val="none" w:sz="0" w:space="0" w:color="auto"/>
            <w:left w:val="none" w:sz="0" w:space="0" w:color="auto"/>
            <w:bottom w:val="none" w:sz="0" w:space="0" w:color="auto"/>
            <w:right w:val="none" w:sz="0" w:space="0" w:color="auto"/>
          </w:divBdr>
        </w:div>
        <w:div w:id="930896487">
          <w:marLeft w:val="0"/>
          <w:marRight w:val="0"/>
          <w:marTop w:val="0"/>
          <w:marBottom w:val="0"/>
          <w:divBdr>
            <w:top w:val="none" w:sz="0" w:space="0" w:color="auto"/>
            <w:left w:val="none" w:sz="0" w:space="0" w:color="auto"/>
            <w:bottom w:val="none" w:sz="0" w:space="0" w:color="auto"/>
            <w:right w:val="none" w:sz="0" w:space="0" w:color="auto"/>
          </w:divBdr>
          <w:divsChild>
            <w:div w:id="479738375">
              <w:marLeft w:val="0"/>
              <w:marRight w:val="0"/>
              <w:marTop w:val="0"/>
              <w:marBottom w:val="0"/>
              <w:divBdr>
                <w:top w:val="none" w:sz="0" w:space="0" w:color="auto"/>
                <w:left w:val="none" w:sz="0" w:space="0" w:color="auto"/>
                <w:bottom w:val="none" w:sz="0" w:space="0" w:color="auto"/>
                <w:right w:val="none" w:sz="0" w:space="0" w:color="auto"/>
              </w:divBdr>
              <w:divsChild>
                <w:div w:id="176410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908660">
      <w:bodyDiv w:val="1"/>
      <w:marLeft w:val="0"/>
      <w:marRight w:val="0"/>
      <w:marTop w:val="0"/>
      <w:marBottom w:val="0"/>
      <w:divBdr>
        <w:top w:val="none" w:sz="0" w:space="0" w:color="auto"/>
        <w:left w:val="none" w:sz="0" w:space="0" w:color="auto"/>
        <w:bottom w:val="none" w:sz="0" w:space="0" w:color="auto"/>
        <w:right w:val="none" w:sz="0" w:space="0" w:color="auto"/>
      </w:divBdr>
      <w:divsChild>
        <w:div w:id="536161752">
          <w:marLeft w:val="0"/>
          <w:marRight w:val="0"/>
          <w:marTop w:val="0"/>
          <w:marBottom w:val="0"/>
          <w:divBdr>
            <w:top w:val="none" w:sz="0" w:space="0" w:color="auto"/>
            <w:left w:val="none" w:sz="0" w:space="0" w:color="auto"/>
            <w:bottom w:val="none" w:sz="0" w:space="0" w:color="auto"/>
            <w:right w:val="none" w:sz="0" w:space="0" w:color="auto"/>
          </w:divBdr>
          <w:divsChild>
            <w:div w:id="278686750">
              <w:marLeft w:val="0"/>
              <w:marRight w:val="0"/>
              <w:marTop w:val="0"/>
              <w:marBottom w:val="0"/>
              <w:divBdr>
                <w:top w:val="none" w:sz="0" w:space="0" w:color="auto"/>
                <w:left w:val="none" w:sz="0" w:space="0" w:color="auto"/>
                <w:bottom w:val="none" w:sz="0" w:space="0" w:color="auto"/>
                <w:right w:val="none" w:sz="0" w:space="0" w:color="auto"/>
              </w:divBdr>
            </w:div>
            <w:div w:id="1505974606">
              <w:marLeft w:val="0"/>
              <w:marRight w:val="0"/>
              <w:marTop w:val="0"/>
              <w:marBottom w:val="0"/>
              <w:divBdr>
                <w:top w:val="none" w:sz="0" w:space="0" w:color="auto"/>
                <w:left w:val="none" w:sz="0" w:space="0" w:color="auto"/>
                <w:bottom w:val="none" w:sz="0" w:space="0" w:color="auto"/>
                <w:right w:val="none" w:sz="0" w:space="0" w:color="auto"/>
              </w:divBdr>
            </w:div>
          </w:divsChild>
        </w:div>
        <w:div w:id="1372879912">
          <w:marLeft w:val="0"/>
          <w:marRight w:val="0"/>
          <w:marTop w:val="0"/>
          <w:marBottom w:val="0"/>
          <w:divBdr>
            <w:top w:val="none" w:sz="0" w:space="0" w:color="auto"/>
            <w:left w:val="none" w:sz="0" w:space="0" w:color="auto"/>
            <w:bottom w:val="none" w:sz="0" w:space="0" w:color="auto"/>
            <w:right w:val="none" w:sz="0" w:space="0" w:color="auto"/>
          </w:divBdr>
        </w:div>
      </w:divsChild>
    </w:div>
    <w:div w:id="869998410">
      <w:bodyDiv w:val="1"/>
      <w:marLeft w:val="0"/>
      <w:marRight w:val="0"/>
      <w:marTop w:val="0"/>
      <w:marBottom w:val="0"/>
      <w:divBdr>
        <w:top w:val="none" w:sz="0" w:space="0" w:color="auto"/>
        <w:left w:val="none" w:sz="0" w:space="0" w:color="auto"/>
        <w:bottom w:val="none" w:sz="0" w:space="0" w:color="auto"/>
        <w:right w:val="none" w:sz="0" w:space="0" w:color="auto"/>
      </w:divBdr>
      <w:divsChild>
        <w:div w:id="925842097">
          <w:marLeft w:val="0"/>
          <w:marRight w:val="0"/>
          <w:marTop w:val="0"/>
          <w:marBottom w:val="0"/>
          <w:divBdr>
            <w:top w:val="none" w:sz="0" w:space="0" w:color="auto"/>
            <w:left w:val="none" w:sz="0" w:space="0" w:color="auto"/>
            <w:bottom w:val="none" w:sz="0" w:space="0" w:color="auto"/>
            <w:right w:val="none" w:sz="0" w:space="0" w:color="auto"/>
          </w:divBdr>
          <w:divsChild>
            <w:div w:id="464203984">
              <w:marLeft w:val="0"/>
              <w:marRight w:val="0"/>
              <w:marTop w:val="0"/>
              <w:marBottom w:val="0"/>
              <w:divBdr>
                <w:top w:val="none" w:sz="0" w:space="0" w:color="auto"/>
                <w:left w:val="none" w:sz="0" w:space="0" w:color="auto"/>
                <w:bottom w:val="none" w:sz="0" w:space="0" w:color="auto"/>
                <w:right w:val="none" w:sz="0" w:space="0" w:color="auto"/>
              </w:divBdr>
              <w:divsChild>
                <w:div w:id="19219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59706">
      <w:bodyDiv w:val="1"/>
      <w:marLeft w:val="0"/>
      <w:marRight w:val="0"/>
      <w:marTop w:val="0"/>
      <w:marBottom w:val="0"/>
      <w:divBdr>
        <w:top w:val="none" w:sz="0" w:space="0" w:color="auto"/>
        <w:left w:val="none" w:sz="0" w:space="0" w:color="auto"/>
        <w:bottom w:val="none" w:sz="0" w:space="0" w:color="auto"/>
        <w:right w:val="none" w:sz="0" w:space="0" w:color="auto"/>
      </w:divBdr>
      <w:divsChild>
        <w:div w:id="1725172983">
          <w:marLeft w:val="0"/>
          <w:marRight w:val="0"/>
          <w:marTop w:val="0"/>
          <w:marBottom w:val="0"/>
          <w:divBdr>
            <w:top w:val="none" w:sz="0" w:space="0" w:color="auto"/>
            <w:left w:val="none" w:sz="0" w:space="0" w:color="auto"/>
            <w:bottom w:val="none" w:sz="0" w:space="0" w:color="auto"/>
            <w:right w:val="none" w:sz="0" w:space="0" w:color="auto"/>
          </w:divBdr>
          <w:divsChild>
            <w:div w:id="1123573899">
              <w:marLeft w:val="0"/>
              <w:marRight w:val="0"/>
              <w:marTop w:val="0"/>
              <w:marBottom w:val="0"/>
              <w:divBdr>
                <w:top w:val="none" w:sz="0" w:space="0" w:color="auto"/>
                <w:left w:val="none" w:sz="0" w:space="0" w:color="auto"/>
                <w:bottom w:val="none" w:sz="0" w:space="0" w:color="auto"/>
                <w:right w:val="none" w:sz="0" w:space="0" w:color="auto"/>
              </w:divBdr>
              <w:divsChild>
                <w:div w:id="20201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4206">
          <w:marLeft w:val="0"/>
          <w:marRight w:val="0"/>
          <w:marTop w:val="0"/>
          <w:marBottom w:val="0"/>
          <w:divBdr>
            <w:top w:val="none" w:sz="0" w:space="0" w:color="auto"/>
            <w:left w:val="none" w:sz="0" w:space="0" w:color="auto"/>
            <w:bottom w:val="none" w:sz="0" w:space="0" w:color="auto"/>
            <w:right w:val="none" w:sz="0" w:space="0" w:color="auto"/>
          </w:divBdr>
          <w:divsChild>
            <w:div w:id="163278447">
              <w:marLeft w:val="0"/>
              <w:marRight w:val="0"/>
              <w:marTop w:val="0"/>
              <w:marBottom w:val="0"/>
              <w:divBdr>
                <w:top w:val="none" w:sz="0" w:space="0" w:color="auto"/>
                <w:left w:val="none" w:sz="0" w:space="0" w:color="auto"/>
                <w:bottom w:val="none" w:sz="0" w:space="0" w:color="auto"/>
                <w:right w:val="none" w:sz="0" w:space="0" w:color="auto"/>
              </w:divBdr>
              <w:divsChild>
                <w:div w:id="16838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6676">
          <w:marLeft w:val="0"/>
          <w:marRight w:val="0"/>
          <w:marTop w:val="0"/>
          <w:marBottom w:val="0"/>
          <w:divBdr>
            <w:top w:val="none" w:sz="0" w:space="0" w:color="auto"/>
            <w:left w:val="none" w:sz="0" w:space="0" w:color="auto"/>
            <w:bottom w:val="none" w:sz="0" w:space="0" w:color="auto"/>
            <w:right w:val="none" w:sz="0" w:space="0" w:color="auto"/>
          </w:divBdr>
          <w:divsChild>
            <w:div w:id="1660890311">
              <w:marLeft w:val="0"/>
              <w:marRight w:val="0"/>
              <w:marTop w:val="0"/>
              <w:marBottom w:val="0"/>
              <w:divBdr>
                <w:top w:val="none" w:sz="0" w:space="0" w:color="auto"/>
                <w:left w:val="none" w:sz="0" w:space="0" w:color="auto"/>
                <w:bottom w:val="none" w:sz="0" w:space="0" w:color="auto"/>
                <w:right w:val="none" w:sz="0" w:space="0" w:color="auto"/>
              </w:divBdr>
              <w:divsChild>
                <w:div w:id="3539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4099">
      <w:bodyDiv w:val="1"/>
      <w:marLeft w:val="0"/>
      <w:marRight w:val="0"/>
      <w:marTop w:val="0"/>
      <w:marBottom w:val="0"/>
      <w:divBdr>
        <w:top w:val="none" w:sz="0" w:space="0" w:color="auto"/>
        <w:left w:val="none" w:sz="0" w:space="0" w:color="auto"/>
        <w:bottom w:val="none" w:sz="0" w:space="0" w:color="auto"/>
        <w:right w:val="none" w:sz="0" w:space="0" w:color="auto"/>
      </w:divBdr>
      <w:divsChild>
        <w:div w:id="182327745">
          <w:marLeft w:val="0"/>
          <w:marRight w:val="0"/>
          <w:marTop w:val="0"/>
          <w:marBottom w:val="0"/>
          <w:divBdr>
            <w:top w:val="none" w:sz="0" w:space="0" w:color="auto"/>
            <w:left w:val="none" w:sz="0" w:space="0" w:color="auto"/>
            <w:bottom w:val="none" w:sz="0" w:space="0" w:color="auto"/>
            <w:right w:val="none" w:sz="0" w:space="0" w:color="auto"/>
          </w:divBdr>
          <w:divsChild>
            <w:div w:id="2001425741">
              <w:marLeft w:val="0"/>
              <w:marRight w:val="0"/>
              <w:marTop w:val="0"/>
              <w:marBottom w:val="0"/>
              <w:divBdr>
                <w:top w:val="none" w:sz="0" w:space="0" w:color="auto"/>
                <w:left w:val="none" w:sz="0" w:space="0" w:color="auto"/>
                <w:bottom w:val="none" w:sz="0" w:space="0" w:color="auto"/>
                <w:right w:val="none" w:sz="0" w:space="0" w:color="auto"/>
              </w:divBdr>
              <w:divsChild>
                <w:div w:id="730227679">
                  <w:marLeft w:val="0"/>
                  <w:marRight w:val="0"/>
                  <w:marTop w:val="0"/>
                  <w:marBottom w:val="0"/>
                  <w:divBdr>
                    <w:top w:val="none" w:sz="0" w:space="0" w:color="auto"/>
                    <w:left w:val="none" w:sz="0" w:space="0" w:color="auto"/>
                    <w:bottom w:val="none" w:sz="0" w:space="0" w:color="auto"/>
                    <w:right w:val="none" w:sz="0" w:space="0" w:color="auto"/>
                  </w:divBdr>
                </w:div>
                <w:div w:id="351687299">
                  <w:marLeft w:val="0"/>
                  <w:marRight w:val="0"/>
                  <w:marTop w:val="0"/>
                  <w:marBottom w:val="0"/>
                  <w:divBdr>
                    <w:top w:val="none" w:sz="0" w:space="0" w:color="auto"/>
                    <w:left w:val="none" w:sz="0" w:space="0" w:color="auto"/>
                    <w:bottom w:val="none" w:sz="0" w:space="0" w:color="auto"/>
                    <w:right w:val="none" w:sz="0" w:space="0" w:color="auto"/>
                  </w:divBdr>
                </w:div>
                <w:div w:id="2590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4093">
          <w:marLeft w:val="0"/>
          <w:marRight w:val="0"/>
          <w:marTop w:val="0"/>
          <w:marBottom w:val="0"/>
          <w:divBdr>
            <w:top w:val="none" w:sz="0" w:space="0" w:color="auto"/>
            <w:left w:val="none" w:sz="0" w:space="0" w:color="auto"/>
            <w:bottom w:val="none" w:sz="0" w:space="0" w:color="auto"/>
            <w:right w:val="none" w:sz="0" w:space="0" w:color="auto"/>
          </w:divBdr>
          <w:divsChild>
            <w:div w:id="3415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4349">
      <w:bodyDiv w:val="1"/>
      <w:marLeft w:val="0"/>
      <w:marRight w:val="0"/>
      <w:marTop w:val="0"/>
      <w:marBottom w:val="0"/>
      <w:divBdr>
        <w:top w:val="none" w:sz="0" w:space="0" w:color="auto"/>
        <w:left w:val="none" w:sz="0" w:space="0" w:color="auto"/>
        <w:bottom w:val="none" w:sz="0" w:space="0" w:color="auto"/>
        <w:right w:val="none" w:sz="0" w:space="0" w:color="auto"/>
      </w:divBdr>
      <w:divsChild>
        <w:div w:id="952395341">
          <w:marLeft w:val="0"/>
          <w:marRight w:val="0"/>
          <w:marTop w:val="0"/>
          <w:marBottom w:val="0"/>
          <w:divBdr>
            <w:top w:val="none" w:sz="0" w:space="0" w:color="auto"/>
            <w:left w:val="none" w:sz="0" w:space="0" w:color="auto"/>
            <w:bottom w:val="none" w:sz="0" w:space="0" w:color="auto"/>
            <w:right w:val="none" w:sz="0" w:space="0" w:color="auto"/>
          </w:divBdr>
          <w:divsChild>
            <w:div w:id="652026581">
              <w:marLeft w:val="0"/>
              <w:marRight w:val="0"/>
              <w:marTop w:val="0"/>
              <w:marBottom w:val="0"/>
              <w:divBdr>
                <w:top w:val="none" w:sz="0" w:space="0" w:color="auto"/>
                <w:left w:val="none" w:sz="0" w:space="0" w:color="auto"/>
                <w:bottom w:val="none" w:sz="0" w:space="0" w:color="auto"/>
                <w:right w:val="none" w:sz="0" w:space="0" w:color="auto"/>
              </w:divBdr>
            </w:div>
            <w:div w:id="1225028194">
              <w:marLeft w:val="0"/>
              <w:marRight w:val="0"/>
              <w:marTop w:val="0"/>
              <w:marBottom w:val="0"/>
              <w:divBdr>
                <w:top w:val="none" w:sz="0" w:space="0" w:color="auto"/>
                <w:left w:val="none" w:sz="0" w:space="0" w:color="auto"/>
                <w:bottom w:val="none" w:sz="0" w:space="0" w:color="auto"/>
                <w:right w:val="none" w:sz="0" w:space="0" w:color="auto"/>
              </w:divBdr>
            </w:div>
          </w:divsChild>
        </w:div>
        <w:div w:id="1089889689">
          <w:marLeft w:val="0"/>
          <w:marRight w:val="0"/>
          <w:marTop w:val="0"/>
          <w:marBottom w:val="0"/>
          <w:divBdr>
            <w:top w:val="none" w:sz="0" w:space="0" w:color="auto"/>
            <w:left w:val="none" w:sz="0" w:space="0" w:color="auto"/>
            <w:bottom w:val="none" w:sz="0" w:space="0" w:color="auto"/>
            <w:right w:val="none" w:sz="0" w:space="0" w:color="auto"/>
          </w:divBdr>
        </w:div>
      </w:divsChild>
    </w:div>
    <w:div w:id="877160462">
      <w:bodyDiv w:val="1"/>
      <w:marLeft w:val="0"/>
      <w:marRight w:val="0"/>
      <w:marTop w:val="0"/>
      <w:marBottom w:val="0"/>
      <w:divBdr>
        <w:top w:val="none" w:sz="0" w:space="0" w:color="auto"/>
        <w:left w:val="none" w:sz="0" w:space="0" w:color="auto"/>
        <w:bottom w:val="none" w:sz="0" w:space="0" w:color="auto"/>
        <w:right w:val="none" w:sz="0" w:space="0" w:color="auto"/>
      </w:divBdr>
      <w:divsChild>
        <w:div w:id="1005474532">
          <w:marLeft w:val="0"/>
          <w:marRight w:val="0"/>
          <w:marTop w:val="0"/>
          <w:marBottom w:val="0"/>
          <w:divBdr>
            <w:top w:val="none" w:sz="0" w:space="0" w:color="auto"/>
            <w:left w:val="none" w:sz="0" w:space="0" w:color="auto"/>
            <w:bottom w:val="none" w:sz="0" w:space="0" w:color="auto"/>
            <w:right w:val="none" w:sz="0" w:space="0" w:color="auto"/>
          </w:divBdr>
        </w:div>
        <w:div w:id="302121753">
          <w:marLeft w:val="0"/>
          <w:marRight w:val="0"/>
          <w:marTop w:val="0"/>
          <w:marBottom w:val="0"/>
          <w:divBdr>
            <w:top w:val="none" w:sz="0" w:space="0" w:color="auto"/>
            <w:left w:val="none" w:sz="0" w:space="0" w:color="auto"/>
            <w:bottom w:val="none" w:sz="0" w:space="0" w:color="auto"/>
            <w:right w:val="none" w:sz="0" w:space="0" w:color="auto"/>
          </w:divBdr>
        </w:div>
        <w:div w:id="582641946">
          <w:marLeft w:val="0"/>
          <w:marRight w:val="0"/>
          <w:marTop w:val="0"/>
          <w:marBottom w:val="0"/>
          <w:divBdr>
            <w:top w:val="none" w:sz="0" w:space="0" w:color="auto"/>
            <w:left w:val="none" w:sz="0" w:space="0" w:color="auto"/>
            <w:bottom w:val="none" w:sz="0" w:space="0" w:color="auto"/>
            <w:right w:val="none" w:sz="0" w:space="0" w:color="auto"/>
          </w:divBdr>
          <w:divsChild>
            <w:div w:id="1763606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8863430">
      <w:bodyDiv w:val="1"/>
      <w:marLeft w:val="0"/>
      <w:marRight w:val="0"/>
      <w:marTop w:val="0"/>
      <w:marBottom w:val="0"/>
      <w:divBdr>
        <w:top w:val="none" w:sz="0" w:space="0" w:color="auto"/>
        <w:left w:val="none" w:sz="0" w:space="0" w:color="auto"/>
        <w:bottom w:val="none" w:sz="0" w:space="0" w:color="auto"/>
        <w:right w:val="none" w:sz="0" w:space="0" w:color="auto"/>
      </w:divBdr>
      <w:divsChild>
        <w:div w:id="332296421">
          <w:marLeft w:val="0"/>
          <w:marRight w:val="0"/>
          <w:marTop w:val="0"/>
          <w:marBottom w:val="0"/>
          <w:divBdr>
            <w:top w:val="none" w:sz="0" w:space="0" w:color="auto"/>
            <w:left w:val="none" w:sz="0" w:space="0" w:color="auto"/>
            <w:bottom w:val="none" w:sz="0" w:space="0" w:color="auto"/>
            <w:right w:val="none" w:sz="0" w:space="0" w:color="auto"/>
          </w:divBdr>
        </w:div>
      </w:divsChild>
    </w:div>
    <w:div w:id="880289625">
      <w:bodyDiv w:val="1"/>
      <w:marLeft w:val="0"/>
      <w:marRight w:val="0"/>
      <w:marTop w:val="0"/>
      <w:marBottom w:val="0"/>
      <w:divBdr>
        <w:top w:val="none" w:sz="0" w:space="0" w:color="auto"/>
        <w:left w:val="none" w:sz="0" w:space="0" w:color="auto"/>
        <w:bottom w:val="none" w:sz="0" w:space="0" w:color="auto"/>
        <w:right w:val="none" w:sz="0" w:space="0" w:color="auto"/>
      </w:divBdr>
    </w:div>
    <w:div w:id="882789038">
      <w:bodyDiv w:val="1"/>
      <w:marLeft w:val="0"/>
      <w:marRight w:val="0"/>
      <w:marTop w:val="0"/>
      <w:marBottom w:val="0"/>
      <w:divBdr>
        <w:top w:val="none" w:sz="0" w:space="0" w:color="auto"/>
        <w:left w:val="none" w:sz="0" w:space="0" w:color="auto"/>
        <w:bottom w:val="none" w:sz="0" w:space="0" w:color="auto"/>
        <w:right w:val="none" w:sz="0" w:space="0" w:color="auto"/>
      </w:divBdr>
      <w:divsChild>
        <w:div w:id="18510088">
          <w:marLeft w:val="0"/>
          <w:marRight w:val="0"/>
          <w:marTop w:val="0"/>
          <w:marBottom w:val="0"/>
          <w:divBdr>
            <w:top w:val="none" w:sz="0" w:space="0" w:color="auto"/>
            <w:left w:val="none" w:sz="0" w:space="0" w:color="auto"/>
            <w:bottom w:val="none" w:sz="0" w:space="0" w:color="auto"/>
            <w:right w:val="none" w:sz="0" w:space="0" w:color="auto"/>
          </w:divBdr>
          <w:divsChild>
            <w:div w:id="531069885">
              <w:marLeft w:val="0"/>
              <w:marRight w:val="0"/>
              <w:marTop w:val="0"/>
              <w:marBottom w:val="0"/>
              <w:divBdr>
                <w:top w:val="none" w:sz="0" w:space="0" w:color="auto"/>
                <w:left w:val="none" w:sz="0" w:space="0" w:color="auto"/>
                <w:bottom w:val="none" w:sz="0" w:space="0" w:color="auto"/>
                <w:right w:val="none" w:sz="0" w:space="0" w:color="auto"/>
              </w:divBdr>
            </w:div>
            <w:div w:id="792091971">
              <w:marLeft w:val="0"/>
              <w:marRight w:val="0"/>
              <w:marTop w:val="0"/>
              <w:marBottom w:val="0"/>
              <w:divBdr>
                <w:top w:val="none" w:sz="0" w:space="0" w:color="auto"/>
                <w:left w:val="none" w:sz="0" w:space="0" w:color="auto"/>
                <w:bottom w:val="none" w:sz="0" w:space="0" w:color="auto"/>
                <w:right w:val="none" w:sz="0" w:space="0" w:color="auto"/>
              </w:divBdr>
            </w:div>
          </w:divsChild>
        </w:div>
        <w:div w:id="1906526868">
          <w:marLeft w:val="0"/>
          <w:marRight w:val="0"/>
          <w:marTop w:val="0"/>
          <w:marBottom w:val="0"/>
          <w:divBdr>
            <w:top w:val="none" w:sz="0" w:space="0" w:color="auto"/>
            <w:left w:val="none" w:sz="0" w:space="0" w:color="auto"/>
            <w:bottom w:val="none" w:sz="0" w:space="0" w:color="auto"/>
            <w:right w:val="none" w:sz="0" w:space="0" w:color="auto"/>
          </w:divBdr>
        </w:div>
      </w:divsChild>
    </w:div>
    <w:div w:id="883785001">
      <w:bodyDiv w:val="1"/>
      <w:marLeft w:val="0"/>
      <w:marRight w:val="0"/>
      <w:marTop w:val="0"/>
      <w:marBottom w:val="0"/>
      <w:divBdr>
        <w:top w:val="none" w:sz="0" w:space="0" w:color="auto"/>
        <w:left w:val="none" w:sz="0" w:space="0" w:color="auto"/>
        <w:bottom w:val="none" w:sz="0" w:space="0" w:color="auto"/>
        <w:right w:val="none" w:sz="0" w:space="0" w:color="auto"/>
      </w:divBdr>
      <w:divsChild>
        <w:div w:id="1102409250">
          <w:marLeft w:val="0"/>
          <w:marRight w:val="0"/>
          <w:marTop w:val="0"/>
          <w:marBottom w:val="0"/>
          <w:divBdr>
            <w:top w:val="none" w:sz="0" w:space="0" w:color="auto"/>
            <w:left w:val="none" w:sz="0" w:space="0" w:color="auto"/>
            <w:bottom w:val="none" w:sz="0" w:space="0" w:color="auto"/>
            <w:right w:val="none" w:sz="0" w:space="0" w:color="auto"/>
          </w:divBdr>
        </w:div>
        <w:div w:id="913314925">
          <w:marLeft w:val="0"/>
          <w:marRight w:val="0"/>
          <w:marTop w:val="0"/>
          <w:marBottom w:val="0"/>
          <w:divBdr>
            <w:top w:val="none" w:sz="0" w:space="0" w:color="auto"/>
            <w:left w:val="none" w:sz="0" w:space="0" w:color="auto"/>
            <w:bottom w:val="none" w:sz="0" w:space="0" w:color="auto"/>
            <w:right w:val="none" w:sz="0" w:space="0" w:color="auto"/>
          </w:divBdr>
        </w:div>
      </w:divsChild>
    </w:div>
    <w:div w:id="889803290">
      <w:bodyDiv w:val="1"/>
      <w:marLeft w:val="0"/>
      <w:marRight w:val="0"/>
      <w:marTop w:val="0"/>
      <w:marBottom w:val="0"/>
      <w:divBdr>
        <w:top w:val="none" w:sz="0" w:space="0" w:color="auto"/>
        <w:left w:val="none" w:sz="0" w:space="0" w:color="auto"/>
        <w:bottom w:val="none" w:sz="0" w:space="0" w:color="auto"/>
        <w:right w:val="none" w:sz="0" w:space="0" w:color="auto"/>
      </w:divBdr>
      <w:divsChild>
        <w:div w:id="1917863117">
          <w:marLeft w:val="0"/>
          <w:marRight w:val="0"/>
          <w:marTop w:val="0"/>
          <w:marBottom w:val="0"/>
          <w:divBdr>
            <w:top w:val="none" w:sz="0" w:space="0" w:color="auto"/>
            <w:left w:val="none" w:sz="0" w:space="0" w:color="auto"/>
            <w:bottom w:val="none" w:sz="0" w:space="0" w:color="auto"/>
            <w:right w:val="none" w:sz="0" w:space="0" w:color="auto"/>
          </w:divBdr>
          <w:divsChild>
            <w:div w:id="499734935">
              <w:marLeft w:val="0"/>
              <w:marRight w:val="0"/>
              <w:marTop w:val="0"/>
              <w:marBottom w:val="0"/>
              <w:divBdr>
                <w:top w:val="none" w:sz="0" w:space="0" w:color="auto"/>
                <w:left w:val="none" w:sz="0" w:space="0" w:color="auto"/>
                <w:bottom w:val="none" w:sz="0" w:space="0" w:color="auto"/>
                <w:right w:val="none" w:sz="0" w:space="0" w:color="auto"/>
              </w:divBdr>
            </w:div>
            <w:div w:id="234780603">
              <w:marLeft w:val="0"/>
              <w:marRight w:val="0"/>
              <w:marTop w:val="0"/>
              <w:marBottom w:val="0"/>
              <w:divBdr>
                <w:top w:val="none" w:sz="0" w:space="0" w:color="auto"/>
                <w:left w:val="none" w:sz="0" w:space="0" w:color="auto"/>
                <w:bottom w:val="none" w:sz="0" w:space="0" w:color="auto"/>
                <w:right w:val="none" w:sz="0" w:space="0" w:color="auto"/>
              </w:divBdr>
            </w:div>
          </w:divsChild>
        </w:div>
        <w:div w:id="1578661574">
          <w:marLeft w:val="0"/>
          <w:marRight w:val="0"/>
          <w:marTop w:val="0"/>
          <w:marBottom w:val="0"/>
          <w:divBdr>
            <w:top w:val="none" w:sz="0" w:space="0" w:color="auto"/>
            <w:left w:val="none" w:sz="0" w:space="0" w:color="auto"/>
            <w:bottom w:val="none" w:sz="0" w:space="0" w:color="auto"/>
            <w:right w:val="none" w:sz="0" w:space="0" w:color="auto"/>
          </w:divBdr>
        </w:div>
      </w:divsChild>
    </w:div>
    <w:div w:id="890774584">
      <w:bodyDiv w:val="1"/>
      <w:marLeft w:val="0"/>
      <w:marRight w:val="0"/>
      <w:marTop w:val="0"/>
      <w:marBottom w:val="0"/>
      <w:divBdr>
        <w:top w:val="none" w:sz="0" w:space="0" w:color="auto"/>
        <w:left w:val="none" w:sz="0" w:space="0" w:color="auto"/>
        <w:bottom w:val="none" w:sz="0" w:space="0" w:color="auto"/>
        <w:right w:val="none" w:sz="0" w:space="0" w:color="auto"/>
      </w:divBdr>
      <w:divsChild>
        <w:div w:id="481699673">
          <w:marLeft w:val="0"/>
          <w:marRight w:val="0"/>
          <w:marTop w:val="0"/>
          <w:marBottom w:val="0"/>
          <w:divBdr>
            <w:top w:val="none" w:sz="0" w:space="0" w:color="auto"/>
            <w:left w:val="none" w:sz="0" w:space="0" w:color="auto"/>
            <w:bottom w:val="none" w:sz="0" w:space="0" w:color="auto"/>
            <w:right w:val="none" w:sz="0" w:space="0" w:color="auto"/>
          </w:divBdr>
        </w:div>
        <w:div w:id="325862719">
          <w:marLeft w:val="0"/>
          <w:marRight w:val="0"/>
          <w:marTop w:val="0"/>
          <w:marBottom w:val="0"/>
          <w:divBdr>
            <w:top w:val="none" w:sz="0" w:space="0" w:color="auto"/>
            <w:left w:val="none" w:sz="0" w:space="0" w:color="auto"/>
            <w:bottom w:val="none" w:sz="0" w:space="0" w:color="auto"/>
            <w:right w:val="none" w:sz="0" w:space="0" w:color="auto"/>
          </w:divBdr>
        </w:div>
        <w:div w:id="1992514820">
          <w:marLeft w:val="0"/>
          <w:marRight w:val="0"/>
          <w:marTop w:val="0"/>
          <w:marBottom w:val="0"/>
          <w:divBdr>
            <w:top w:val="none" w:sz="0" w:space="0" w:color="auto"/>
            <w:left w:val="none" w:sz="0" w:space="0" w:color="auto"/>
            <w:bottom w:val="none" w:sz="0" w:space="0" w:color="auto"/>
            <w:right w:val="none" w:sz="0" w:space="0" w:color="auto"/>
          </w:divBdr>
        </w:div>
        <w:div w:id="321978656">
          <w:marLeft w:val="0"/>
          <w:marRight w:val="0"/>
          <w:marTop w:val="0"/>
          <w:marBottom w:val="0"/>
          <w:divBdr>
            <w:top w:val="none" w:sz="0" w:space="0" w:color="auto"/>
            <w:left w:val="none" w:sz="0" w:space="0" w:color="auto"/>
            <w:bottom w:val="none" w:sz="0" w:space="0" w:color="auto"/>
            <w:right w:val="none" w:sz="0" w:space="0" w:color="auto"/>
          </w:divBdr>
        </w:div>
      </w:divsChild>
    </w:div>
    <w:div w:id="890924846">
      <w:bodyDiv w:val="1"/>
      <w:marLeft w:val="0"/>
      <w:marRight w:val="0"/>
      <w:marTop w:val="0"/>
      <w:marBottom w:val="0"/>
      <w:divBdr>
        <w:top w:val="none" w:sz="0" w:space="0" w:color="auto"/>
        <w:left w:val="none" w:sz="0" w:space="0" w:color="auto"/>
        <w:bottom w:val="none" w:sz="0" w:space="0" w:color="auto"/>
        <w:right w:val="none" w:sz="0" w:space="0" w:color="auto"/>
      </w:divBdr>
      <w:divsChild>
        <w:div w:id="1397972423">
          <w:marLeft w:val="0"/>
          <w:marRight w:val="0"/>
          <w:marTop w:val="0"/>
          <w:marBottom w:val="0"/>
          <w:divBdr>
            <w:top w:val="none" w:sz="0" w:space="0" w:color="auto"/>
            <w:left w:val="none" w:sz="0" w:space="0" w:color="auto"/>
            <w:bottom w:val="none" w:sz="0" w:space="0" w:color="auto"/>
            <w:right w:val="none" w:sz="0" w:space="0" w:color="auto"/>
          </w:divBdr>
        </w:div>
      </w:divsChild>
    </w:div>
    <w:div w:id="893472120">
      <w:bodyDiv w:val="1"/>
      <w:marLeft w:val="0"/>
      <w:marRight w:val="0"/>
      <w:marTop w:val="0"/>
      <w:marBottom w:val="0"/>
      <w:divBdr>
        <w:top w:val="none" w:sz="0" w:space="0" w:color="auto"/>
        <w:left w:val="none" w:sz="0" w:space="0" w:color="auto"/>
        <w:bottom w:val="none" w:sz="0" w:space="0" w:color="auto"/>
        <w:right w:val="none" w:sz="0" w:space="0" w:color="auto"/>
      </w:divBdr>
      <w:divsChild>
        <w:div w:id="1373992600">
          <w:marLeft w:val="0"/>
          <w:marRight w:val="0"/>
          <w:marTop w:val="0"/>
          <w:marBottom w:val="0"/>
          <w:divBdr>
            <w:top w:val="none" w:sz="0" w:space="0" w:color="auto"/>
            <w:left w:val="none" w:sz="0" w:space="0" w:color="auto"/>
            <w:bottom w:val="none" w:sz="0" w:space="0" w:color="auto"/>
            <w:right w:val="none" w:sz="0" w:space="0" w:color="auto"/>
          </w:divBdr>
        </w:div>
        <w:div w:id="1477844688">
          <w:marLeft w:val="0"/>
          <w:marRight w:val="0"/>
          <w:marTop w:val="0"/>
          <w:marBottom w:val="0"/>
          <w:divBdr>
            <w:top w:val="none" w:sz="0" w:space="0" w:color="auto"/>
            <w:left w:val="none" w:sz="0" w:space="0" w:color="auto"/>
            <w:bottom w:val="none" w:sz="0" w:space="0" w:color="auto"/>
            <w:right w:val="none" w:sz="0" w:space="0" w:color="auto"/>
          </w:divBdr>
        </w:div>
      </w:divsChild>
    </w:div>
    <w:div w:id="896160735">
      <w:bodyDiv w:val="1"/>
      <w:marLeft w:val="0"/>
      <w:marRight w:val="0"/>
      <w:marTop w:val="0"/>
      <w:marBottom w:val="0"/>
      <w:divBdr>
        <w:top w:val="none" w:sz="0" w:space="0" w:color="auto"/>
        <w:left w:val="none" w:sz="0" w:space="0" w:color="auto"/>
        <w:bottom w:val="none" w:sz="0" w:space="0" w:color="auto"/>
        <w:right w:val="none" w:sz="0" w:space="0" w:color="auto"/>
      </w:divBdr>
      <w:divsChild>
        <w:div w:id="1590582075">
          <w:marLeft w:val="0"/>
          <w:marRight w:val="0"/>
          <w:marTop w:val="0"/>
          <w:marBottom w:val="0"/>
          <w:divBdr>
            <w:top w:val="none" w:sz="0" w:space="0" w:color="auto"/>
            <w:left w:val="none" w:sz="0" w:space="0" w:color="auto"/>
            <w:bottom w:val="none" w:sz="0" w:space="0" w:color="auto"/>
            <w:right w:val="none" w:sz="0" w:space="0" w:color="auto"/>
          </w:divBdr>
          <w:divsChild>
            <w:div w:id="357122039">
              <w:marLeft w:val="0"/>
              <w:marRight w:val="0"/>
              <w:marTop w:val="0"/>
              <w:marBottom w:val="0"/>
              <w:divBdr>
                <w:top w:val="none" w:sz="0" w:space="0" w:color="auto"/>
                <w:left w:val="none" w:sz="0" w:space="0" w:color="auto"/>
                <w:bottom w:val="none" w:sz="0" w:space="0" w:color="auto"/>
                <w:right w:val="none" w:sz="0" w:space="0" w:color="auto"/>
              </w:divBdr>
            </w:div>
            <w:div w:id="1883593236">
              <w:marLeft w:val="0"/>
              <w:marRight w:val="0"/>
              <w:marTop w:val="0"/>
              <w:marBottom w:val="0"/>
              <w:divBdr>
                <w:top w:val="none" w:sz="0" w:space="0" w:color="auto"/>
                <w:left w:val="none" w:sz="0" w:space="0" w:color="auto"/>
                <w:bottom w:val="none" w:sz="0" w:space="0" w:color="auto"/>
                <w:right w:val="none" w:sz="0" w:space="0" w:color="auto"/>
              </w:divBdr>
            </w:div>
          </w:divsChild>
        </w:div>
        <w:div w:id="222494828">
          <w:marLeft w:val="0"/>
          <w:marRight w:val="0"/>
          <w:marTop w:val="0"/>
          <w:marBottom w:val="0"/>
          <w:divBdr>
            <w:top w:val="none" w:sz="0" w:space="0" w:color="auto"/>
            <w:left w:val="none" w:sz="0" w:space="0" w:color="auto"/>
            <w:bottom w:val="none" w:sz="0" w:space="0" w:color="auto"/>
            <w:right w:val="none" w:sz="0" w:space="0" w:color="auto"/>
          </w:divBdr>
        </w:div>
      </w:divsChild>
    </w:div>
    <w:div w:id="896939252">
      <w:bodyDiv w:val="1"/>
      <w:marLeft w:val="0"/>
      <w:marRight w:val="0"/>
      <w:marTop w:val="0"/>
      <w:marBottom w:val="0"/>
      <w:divBdr>
        <w:top w:val="none" w:sz="0" w:space="0" w:color="auto"/>
        <w:left w:val="none" w:sz="0" w:space="0" w:color="auto"/>
        <w:bottom w:val="none" w:sz="0" w:space="0" w:color="auto"/>
        <w:right w:val="none" w:sz="0" w:space="0" w:color="auto"/>
      </w:divBdr>
      <w:divsChild>
        <w:div w:id="841622965">
          <w:marLeft w:val="0"/>
          <w:marRight w:val="0"/>
          <w:marTop w:val="0"/>
          <w:marBottom w:val="0"/>
          <w:divBdr>
            <w:top w:val="none" w:sz="0" w:space="0" w:color="auto"/>
            <w:left w:val="none" w:sz="0" w:space="0" w:color="auto"/>
            <w:bottom w:val="none" w:sz="0" w:space="0" w:color="auto"/>
            <w:right w:val="none" w:sz="0" w:space="0" w:color="auto"/>
          </w:divBdr>
          <w:divsChild>
            <w:div w:id="693270427">
              <w:marLeft w:val="0"/>
              <w:marRight w:val="0"/>
              <w:marTop w:val="0"/>
              <w:marBottom w:val="0"/>
              <w:divBdr>
                <w:top w:val="none" w:sz="0" w:space="0" w:color="auto"/>
                <w:left w:val="none" w:sz="0" w:space="0" w:color="auto"/>
                <w:bottom w:val="none" w:sz="0" w:space="0" w:color="auto"/>
                <w:right w:val="none" w:sz="0" w:space="0" w:color="auto"/>
              </w:divBdr>
            </w:div>
            <w:div w:id="482746315">
              <w:marLeft w:val="0"/>
              <w:marRight w:val="0"/>
              <w:marTop w:val="0"/>
              <w:marBottom w:val="0"/>
              <w:divBdr>
                <w:top w:val="none" w:sz="0" w:space="0" w:color="auto"/>
                <w:left w:val="none" w:sz="0" w:space="0" w:color="auto"/>
                <w:bottom w:val="none" w:sz="0" w:space="0" w:color="auto"/>
                <w:right w:val="none" w:sz="0" w:space="0" w:color="auto"/>
              </w:divBdr>
            </w:div>
          </w:divsChild>
        </w:div>
        <w:div w:id="765034379">
          <w:marLeft w:val="0"/>
          <w:marRight w:val="0"/>
          <w:marTop w:val="0"/>
          <w:marBottom w:val="0"/>
          <w:divBdr>
            <w:top w:val="none" w:sz="0" w:space="0" w:color="auto"/>
            <w:left w:val="none" w:sz="0" w:space="0" w:color="auto"/>
            <w:bottom w:val="none" w:sz="0" w:space="0" w:color="auto"/>
            <w:right w:val="none" w:sz="0" w:space="0" w:color="auto"/>
          </w:divBdr>
        </w:div>
      </w:divsChild>
    </w:div>
    <w:div w:id="897979247">
      <w:bodyDiv w:val="1"/>
      <w:marLeft w:val="0"/>
      <w:marRight w:val="0"/>
      <w:marTop w:val="0"/>
      <w:marBottom w:val="0"/>
      <w:divBdr>
        <w:top w:val="none" w:sz="0" w:space="0" w:color="auto"/>
        <w:left w:val="none" w:sz="0" w:space="0" w:color="auto"/>
        <w:bottom w:val="none" w:sz="0" w:space="0" w:color="auto"/>
        <w:right w:val="none" w:sz="0" w:space="0" w:color="auto"/>
      </w:divBdr>
      <w:divsChild>
        <w:div w:id="905608531">
          <w:marLeft w:val="0"/>
          <w:marRight w:val="0"/>
          <w:marTop w:val="0"/>
          <w:marBottom w:val="0"/>
          <w:divBdr>
            <w:top w:val="none" w:sz="0" w:space="0" w:color="auto"/>
            <w:left w:val="none" w:sz="0" w:space="0" w:color="auto"/>
            <w:bottom w:val="none" w:sz="0" w:space="0" w:color="auto"/>
            <w:right w:val="none" w:sz="0" w:space="0" w:color="auto"/>
          </w:divBdr>
          <w:divsChild>
            <w:div w:id="264270968">
              <w:marLeft w:val="0"/>
              <w:marRight w:val="0"/>
              <w:marTop w:val="0"/>
              <w:marBottom w:val="0"/>
              <w:divBdr>
                <w:top w:val="none" w:sz="0" w:space="0" w:color="auto"/>
                <w:left w:val="none" w:sz="0" w:space="0" w:color="auto"/>
                <w:bottom w:val="none" w:sz="0" w:space="0" w:color="auto"/>
                <w:right w:val="none" w:sz="0" w:space="0" w:color="auto"/>
              </w:divBdr>
            </w:div>
            <w:div w:id="1174107029">
              <w:marLeft w:val="0"/>
              <w:marRight w:val="0"/>
              <w:marTop w:val="0"/>
              <w:marBottom w:val="0"/>
              <w:divBdr>
                <w:top w:val="none" w:sz="0" w:space="0" w:color="auto"/>
                <w:left w:val="none" w:sz="0" w:space="0" w:color="auto"/>
                <w:bottom w:val="none" w:sz="0" w:space="0" w:color="auto"/>
                <w:right w:val="none" w:sz="0" w:space="0" w:color="auto"/>
              </w:divBdr>
            </w:div>
          </w:divsChild>
        </w:div>
        <w:div w:id="2001083068">
          <w:marLeft w:val="0"/>
          <w:marRight w:val="0"/>
          <w:marTop w:val="0"/>
          <w:marBottom w:val="0"/>
          <w:divBdr>
            <w:top w:val="none" w:sz="0" w:space="0" w:color="auto"/>
            <w:left w:val="none" w:sz="0" w:space="0" w:color="auto"/>
            <w:bottom w:val="none" w:sz="0" w:space="0" w:color="auto"/>
            <w:right w:val="none" w:sz="0" w:space="0" w:color="auto"/>
          </w:divBdr>
        </w:div>
      </w:divsChild>
    </w:div>
    <w:div w:id="898126809">
      <w:bodyDiv w:val="1"/>
      <w:marLeft w:val="0"/>
      <w:marRight w:val="0"/>
      <w:marTop w:val="0"/>
      <w:marBottom w:val="0"/>
      <w:divBdr>
        <w:top w:val="none" w:sz="0" w:space="0" w:color="auto"/>
        <w:left w:val="none" w:sz="0" w:space="0" w:color="auto"/>
        <w:bottom w:val="none" w:sz="0" w:space="0" w:color="auto"/>
        <w:right w:val="none" w:sz="0" w:space="0" w:color="auto"/>
      </w:divBdr>
      <w:divsChild>
        <w:div w:id="1579557527">
          <w:marLeft w:val="0"/>
          <w:marRight w:val="0"/>
          <w:marTop w:val="0"/>
          <w:marBottom w:val="0"/>
          <w:divBdr>
            <w:top w:val="none" w:sz="0" w:space="0" w:color="auto"/>
            <w:left w:val="none" w:sz="0" w:space="0" w:color="auto"/>
            <w:bottom w:val="none" w:sz="0" w:space="0" w:color="auto"/>
            <w:right w:val="none" w:sz="0" w:space="0" w:color="auto"/>
          </w:divBdr>
          <w:divsChild>
            <w:div w:id="975716759">
              <w:marLeft w:val="0"/>
              <w:marRight w:val="0"/>
              <w:marTop w:val="0"/>
              <w:marBottom w:val="0"/>
              <w:divBdr>
                <w:top w:val="none" w:sz="0" w:space="0" w:color="auto"/>
                <w:left w:val="none" w:sz="0" w:space="0" w:color="auto"/>
                <w:bottom w:val="none" w:sz="0" w:space="0" w:color="auto"/>
                <w:right w:val="none" w:sz="0" w:space="0" w:color="auto"/>
              </w:divBdr>
            </w:div>
          </w:divsChild>
        </w:div>
        <w:div w:id="61610821">
          <w:marLeft w:val="0"/>
          <w:marRight w:val="0"/>
          <w:marTop w:val="0"/>
          <w:marBottom w:val="0"/>
          <w:divBdr>
            <w:top w:val="none" w:sz="0" w:space="0" w:color="auto"/>
            <w:left w:val="none" w:sz="0" w:space="0" w:color="auto"/>
            <w:bottom w:val="none" w:sz="0" w:space="0" w:color="auto"/>
            <w:right w:val="none" w:sz="0" w:space="0" w:color="auto"/>
          </w:divBdr>
          <w:divsChild>
            <w:div w:id="1055351371">
              <w:marLeft w:val="0"/>
              <w:marRight w:val="0"/>
              <w:marTop w:val="0"/>
              <w:marBottom w:val="0"/>
              <w:divBdr>
                <w:top w:val="none" w:sz="0" w:space="0" w:color="auto"/>
                <w:left w:val="none" w:sz="0" w:space="0" w:color="auto"/>
                <w:bottom w:val="none" w:sz="0" w:space="0" w:color="auto"/>
                <w:right w:val="none" w:sz="0" w:space="0" w:color="auto"/>
              </w:divBdr>
              <w:divsChild>
                <w:div w:id="886337665">
                  <w:marLeft w:val="0"/>
                  <w:marRight w:val="0"/>
                  <w:marTop w:val="0"/>
                  <w:marBottom w:val="0"/>
                  <w:divBdr>
                    <w:top w:val="none" w:sz="0" w:space="0" w:color="auto"/>
                    <w:left w:val="none" w:sz="0" w:space="0" w:color="auto"/>
                    <w:bottom w:val="none" w:sz="0" w:space="0" w:color="auto"/>
                    <w:right w:val="none" w:sz="0" w:space="0" w:color="auto"/>
                  </w:divBdr>
                  <w:divsChild>
                    <w:div w:id="4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830322">
      <w:bodyDiv w:val="1"/>
      <w:marLeft w:val="0"/>
      <w:marRight w:val="0"/>
      <w:marTop w:val="0"/>
      <w:marBottom w:val="0"/>
      <w:divBdr>
        <w:top w:val="none" w:sz="0" w:space="0" w:color="auto"/>
        <w:left w:val="none" w:sz="0" w:space="0" w:color="auto"/>
        <w:bottom w:val="none" w:sz="0" w:space="0" w:color="auto"/>
        <w:right w:val="none" w:sz="0" w:space="0" w:color="auto"/>
      </w:divBdr>
      <w:divsChild>
        <w:div w:id="342754154">
          <w:marLeft w:val="0"/>
          <w:marRight w:val="0"/>
          <w:marTop w:val="0"/>
          <w:marBottom w:val="0"/>
          <w:divBdr>
            <w:top w:val="none" w:sz="0" w:space="0" w:color="auto"/>
            <w:left w:val="none" w:sz="0" w:space="0" w:color="auto"/>
            <w:bottom w:val="none" w:sz="0" w:space="0" w:color="auto"/>
            <w:right w:val="none" w:sz="0" w:space="0" w:color="auto"/>
          </w:divBdr>
          <w:divsChild>
            <w:div w:id="1199583099">
              <w:marLeft w:val="0"/>
              <w:marRight w:val="0"/>
              <w:marTop w:val="0"/>
              <w:marBottom w:val="0"/>
              <w:divBdr>
                <w:top w:val="none" w:sz="0" w:space="0" w:color="auto"/>
                <w:left w:val="none" w:sz="0" w:space="0" w:color="auto"/>
                <w:bottom w:val="none" w:sz="0" w:space="0" w:color="auto"/>
                <w:right w:val="none" w:sz="0" w:space="0" w:color="auto"/>
              </w:divBdr>
            </w:div>
            <w:div w:id="185364695">
              <w:marLeft w:val="0"/>
              <w:marRight w:val="0"/>
              <w:marTop w:val="0"/>
              <w:marBottom w:val="0"/>
              <w:divBdr>
                <w:top w:val="none" w:sz="0" w:space="0" w:color="auto"/>
                <w:left w:val="none" w:sz="0" w:space="0" w:color="auto"/>
                <w:bottom w:val="none" w:sz="0" w:space="0" w:color="auto"/>
                <w:right w:val="none" w:sz="0" w:space="0" w:color="auto"/>
              </w:divBdr>
            </w:div>
          </w:divsChild>
        </w:div>
        <w:div w:id="1973749568">
          <w:marLeft w:val="0"/>
          <w:marRight w:val="0"/>
          <w:marTop w:val="0"/>
          <w:marBottom w:val="0"/>
          <w:divBdr>
            <w:top w:val="none" w:sz="0" w:space="0" w:color="auto"/>
            <w:left w:val="none" w:sz="0" w:space="0" w:color="auto"/>
            <w:bottom w:val="none" w:sz="0" w:space="0" w:color="auto"/>
            <w:right w:val="none" w:sz="0" w:space="0" w:color="auto"/>
          </w:divBdr>
        </w:div>
      </w:divsChild>
    </w:div>
    <w:div w:id="902253339">
      <w:bodyDiv w:val="1"/>
      <w:marLeft w:val="0"/>
      <w:marRight w:val="0"/>
      <w:marTop w:val="0"/>
      <w:marBottom w:val="0"/>
      <w:divBdr>
        <w:top w:val="none" w:sz="0" w:space="0" w:color="auto"/>
        <w:left w:val="none" w:sz="0" w:space="0" w:color="auto"/>
        <w:bottom w:val="none" w:sz="0" w:space="0" w:color="auto"/>
        <w:right w:val="none" w:sz="0" w:space="0" w:color="auto"/>
      </w:divBdr>
      <w:divsChild>
        <w:div w:id="2098749481">
          <w:marLeft w:val="0"/>
          <w:marRight w:val="0"/>
          <w:marTop w:val="0"/>
          <w:marBottom w:val="0"/>
          <w:divBdr>
            <w:top w:val="none" w:sz="0" w:space="0" w:color="auto"/>
            <w:left w:val="none" w:sz="0" w:space="0" w:color="auto"/>
            <w:bottom w:val="none" w:sz="0" w:space="0" w:color="auto"/>
            <w:right w:val="none" w:sz="0" w:space="0" w:color="auto"/>
          </w:divBdr>
          <w:divsChild>
            <w:div w:id="1191989323">
              <w:marLeft w:val="0"/>
              <w:marRight w:val="0"/>
              <w:marTop w:val="0"/>
              <w:marBottom w:val="0"/>
              <w:divBdr>
                <w:top w:val="none" w:sz="0" w:space="0" w:color="auto"/>
                <w:left w:val="none" w:sz="0" w:space="0" w:color="auto"/>
                <w:bottom w:val="none" w:sz="0" w:space="0" w:color="auto"/>
                <w:right w:val="none" w:sz="0" w:space="0" w:color="auto"/>
              </w:divBdr>
            </w:div>
            <w:div w:id="1910580610">
              <w:marLeft w:val="0"/>
              <w:marRight w:val="0"/>
              <w:marTop w:val="0"/>
              <w:marBottom w:val="0"/>
              <w:divBdr>
                <w:top w:val="none" w:sz="0" w:space="0" w:color="auto"/>
                <w:left w:val="none" w:sz="0" w:space="0" w:color="auto"/>
                <w:bottom w:val="none" w:sz="0" w:space="0" w:color="auto"/>
                <w:right w:val="none" w:sz="0" w:space="0" w:color="auto"/>
              </w:divBdr>
            </w:div>
          </w:divsChild>
        </w:div>
        <w:div w:id="536359664">
          <w:marLeft w:val="0"/>
          <w:marRight w:val="0"/>
          <w:marTop w:val="0"/>
          <w:marBottom w:val="0"/>
          <w:divBdr>
            <w:top w:val="none" w:sz="0" w:space="0" w:color="auto"/>
            <w:left w:val="none" w:sz="0" w:space="0" w:color="auto"/>
            <w:bottom w:val="none" w:sz="0" w:space="0" w:color="auto"/>
            <w:right w:val="none" w:sz="0" w:space="0" w:color="auto"/>
          </w:divBdr>
        </w:div>
      </w:divsChild>
    </w:div>
    <w:div w:id="902832624">
      <w:bodyDiv w:val="1"/>
      <w:marLeft w:val="0"/>
      <w:marRight w:val="0"/>
      <w:marTop w:val="0"/>
      <w:marBottom w:val="0"/>
      <w:divBdr>
        <w:top w:val="none" w:sz="0" w:space="0" w:color="auto"/>
        <w:left w:val="none" w:sz="0" w:space="0" w:color="auto"/>
        <w:bottom w:val="none" w:sz="0" w:space="0" w:color="auto"/>
        <w:right w:val="none" w:sz="0" w:space="0" w:color="auto"/>
      </w:divBdr>
      <w:divsChild>
        <w:div w:id="740640504">
          <w:marLeft w:val="0"/>
          <w:marRight w:val="0"/>
          <w:marTop w:val="0"/>
          <w:marBottom w:val="0"/>
          <w:divBdr>
            <w:top w:val="none" w:sz="0" w:space="0" w:color="auto"/>
            <w:left w:val="none" w:sz="0" w:space="0" w:color="auto"/>
            <w:bottom w:val="none" w:sz="0" w:space="0" w:color="auto"/>
            <w:right w:val="none" w:sz="0" w:space="0" w:color="auto"/>
          </w:divBdr>
          <w:divsChild>
            <w:div w:id="756288404">
              <w:marLeft w:val="0"/>
              <w:marRight w:val="0"/>
              <w:marTop w:val="0"/>
              <w:marBottom w:val="0"/>
              <w:divBdr>
                <w:top w:val="none" w:sz="0" w:space="0" w:color="auto"/>
                <w:left w:val="none" w:sz="0" w:space="0" w:color="auto"/>
                <w:bottom w:val="none" w:sz="0" w:space="0" w:color="auto"/>
                <w:right w:val="none" w:sz="0" w:space="0" w:color="auto"/>
              </w:divBdr>
            </w:div>
          </w:divsChild>
        </w:div>
        <w:div w:id="1901166068">
          <w:marLeft w:val="0"/>
          <w:marRight w:val="0"/>
          <w:marTop w:val="0"/>
          <w:marBottom w:val="0"/>
          <w:divBdr>
            <w:top w:val="none" w:sz="0" w:space="0" w:color="auto"/>
            <w:left w:val="none" w:sz="0" w:space="0" w:color="auto"/>
            <w:bottom w:val="none" w:sz="0" w:space="0" w:color="auto"/>
            <w:right w:val="none" w:sz="0" w:space="0" w:color="auto"/>
          </w:divBdr>
          <w:divsChild>
            <w:div w:id="1855339357">
              <w:marLeft w:val="0"/>
              <w:marRight w:val="0"/>
              <w:marTop w:val="0"/>
              <w:marBottom w:val="0"/>
              <w:divBdr>
                <w:top w:val="none" w:sz="0" w:space="0" w:color="auto"/>
                <w:left w:val="none" w:sz="0" w:space="0" w:color="auto"/>
                <w:bottom w:val="none" w:sz="0" w:space="0" w:color="auto"/>
                <w:right w:val="none" w:sz="0" w:space="0" w:color="auto"/>
              </w:divBdr>
              <w:divsChild>
                <w:div w:id="727800574">
                  <w:marLeft w:val="0"/>
                  <w:marRight w:val="0"/>
                  <w:marTop w:val="0"/>
                  <w:marBottom w:val="0"/>
                  <w:divBdr>
                    <w:top w:val="none" w:sz="0" w:space="0" w:color="auto"/>
                    <w:left w:val="none" w:sz="0" w:space="0" w:color="auto"/>
                    <w:bottom w:val="none" w:sz="0" w:space="0" w:color="auto"/>
                    <w:right w:val="none" w:sz="0" w:space="0" w:color="auto"/>
                  </w:divBdr>
                </w:div>
              </w:divsChild>
            </w:div>
            <w:div w:id="2121995305">
              <w:marLeft w:val="0"/>
              <w:marRight w:val="0"/>
              <w:marTop w:val="0"/>
              <w:marBottom w:val="0"/>
              <w:divBdr>
                <w:top w:val="none" w:sz="0" w:space="0" w:color="auto"/>
                <w:left w:val="none" w:sz="0" w:space="0" w:color="auto"/>
                <w:bottom w:val="none" w:sz="0" w:space="0" w:color="auto"/>
                <w:right w:val="none" w:sz="0" w:space="0" w:color="auto"/>
              </w:divBdr>
              <w:divsChild>
                <w:div w:id="1827236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193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02981465">
      <w:bodyDiv w:val="1"/>
      <w:marLeft w:val="0"/>
      <w:marRight w:val="0"/>
      <w:marTop w:val="0"/>
      <w:marBottom w:val="0"/>
      <w:divBdr>
        <w:top w:val="none" w:sz="0" w:space="0" w:color="auto"/>
        <w:left w:val="none" w:sz="0" w:space="0" w:color="auto"/>
        <w:bottom w:val="none" w:sz="0" w:space="0" w:color="auto"/>
        <w:right w:val="none" w:sz="0" w:space="0" w:color="auto"/>
      </w:divBdr>
      <w:divsChild>
        <w:div w:id="493645195">
          <w:marLeft w:val="0"/>
          <w:marRight w:val="0"/>
          <w:marTop w:val="0"/>
          <w:marBottom w:val="0"/>
          <w:divBdr>
            <w:top w:val="none" w:sz="0" w:space="0" w:color="auto"/>
            <w:left w:val="none" w:sz="0" w:space="0" w:color="auto"/>
            <w:bottom w:val="none" w:sz="0" w:space="0" w:color="auto"/>
            <w:right w:val="none" w:sz="0" w:space="0" w:color="auto"/>
          </w:divBdr>
          <w:divsChild>
            <w:div w:id="408041823">
              <w:marLeft w:val="0"/>
              <w:marRight w:val="0"/>
              <w:marTop w:val="0"/>
              <w:marBottom w:val="0"/>
              <w:divBdr>
                <w:top w:val="none" w:sz="0" w:space="0" w:color="auto"/>
                <w:left w:val="none" w:sz="0" w:space="0" w:color="auto"/>
                <w:bottom w:val="none" w:sz="0" w:space="0" w:color="auto"/>
                <w:right w:val="none" w:sz="0" w:space="0" w:color="auto"/>
              </w:divBdr>
              <w:divsChild>
                <w:div w:id="129101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49196">
          <w:marLeft w:val="0"/>
          <w:marRight w:val="0"/>
          <w:marTop w:val="0"/>
          <w:marBottom w:val="0"/>
          <w:divBdr>
            <w:top w:val="none" w:sz="0" w:space="0" w:color="auto"/>
            <w:left w:val="none" w:sz="0" w:space="0" w:color="auto"/>
            <w:bottom w:val="none" w:sz="0" w:space="0" w:color="auto"/>
            <w:right w:val="none" w:sz="0" w:space="0" w:color="auto"/>
          </w:divBdr>
          <w:divsChild>
            <w:div w:id="721712078">
              <w:marLeft w:val="0"/>
              <w:marRight w:val="0"/>
              <w:marTop w:val="0"/>
              <w:marBottom w:val="0"/>
              <w:divBdr>
                <w:top w:val="none" w:sz="0" w:space="0" w:color="auto"/>
                <w:left w:val="none" w:sz="0" w:space="0" w:color="auto"/>
                <w:bottom w:val="none" w:sz="0" w:space="0" w:color="auto"/>
                <w:right w:val="none" w:sz="0" w:space="0" w:color="auto"/>
              </w:divBdr>
              <w:divsChild>
                <w:div w:id="2468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0219">
          <w:marLeft w:val="0"/>
          <w:marRight w:val="0"/>
          <w:marTop w:val="0"/>
          <w:marBottom w:val="0"/>
          <w:divBdr>
            <w:top w:val="none" w:sz="0" w:space="0" w:color="auto"/>
            <w:left w:val="none" w:sz="0" w:space="0" w:color="auto"/>
            <w:bottom w:val="none" w:sz="0" w:space="0" w:color="auto"/>
            <w:right w:val="none" w:sz="0" w:space="0" w:color="auto"/>
          </w:divBdr>
          <w:divsChild>
            <w:div w:id="1616519557">
              <w:marLeft w:val="0"/>
              <w:marRight w:val="0"/>
              <w:marTop w:val="0"/>
              <w:marBottom w:val="0"/>
              <w:divBdr>
                <w:top w:val="none" w:sz="0" w:space="0" w:color="auto"/>
                <w:left w:val="none" w:sz="0" w:space="0" w:color="auto"/>
                <w:bottom w:val="none" w:sz="0" w:space="0" w:color="auto"/>
                <w:right w:val="none" w:sz="0" w:space="0" w:color="auto"/>
              </w:divBdr>
              <w:divsChild>
                <w:div w:id="88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19856">
      <w:bodyDiv w:val="1"/>
      <w:marLeft w:val="0"/>
      <w:marRight w:val="0"/>
      <w:marTop w:val="0"/>
      <w:marBottom w:val="0"/>
      <w:divBdr>
        <w:top w:val="none" w:sz="0" w:space="0" w:color="auto"/>
        <w:left w:val="none" w:sz="0" w:space="0" w:color="auto"/>
        <w:bottom w:val="none" w:sz="0" w:space="0" w:color="auto"/>
        <w:right w:val="none" w:sz="0" w:space="0" w:color="auto"/>
      </w:divBdr>
      <w:divsChild>
        <w:div w:id="1390425198">
          <w:marLeft w:val="0"/>
          <w:marRight w:val="0"/>
          <w:marTop w:val="0"/>
          <w:marBottom w:val="0"/>
          <w:divBdr>
            <w:top w:val="none" w:sz="0" w:space="0" w:color="auto"/>
            <w:left w:val="none" w:sz="0" w:space="0" w:color="auto"/>
            <w:bottom w:val="none" w:sz="0" w:space="0" w:color="auto"/>
            <w:right w:val="none" w:sz="0" w:space="0" w:color="auto"/>
          </w:divBdr>
          <w:divsChild>
            <w:div w:id="1258640193">
              <w:marLeft w:val="0"/>
              <w:marRight w:val="0"/>
              <w:marTop w:val="0"/>
              <w:marBottom w:val="0"/>
              <w:divBdr>
                <w:top w:val="none" w:sz="0" w:space="0" w:color="auto"/>
                <w:left w:val="none" w:sz="0" w:space="0" w:color="auto"/>
                <w:bottom w:val="none" w:sz="0" w:space="0" w:color="auto"/>
                <w:right w:val="none" w:sz="0" w:space="0" w:color="auto"/>
              </w:divBdr>
            </w:div>
            <w:div w:id="316685372">
              <w:marLeft w:val="0"/>
              <w:marRight w:val="0"/>
              <w:marTop w:val="0"/>
              <w:marBottom w:val="0"/>
              <w:divBdr>
                <w:top w:val="none" w:sz="0" w:space="0" w:color="auto"/>
                <w:left w:val="none" w:sz="0" w:space="0" w:color="auto"/>
                <w:bottom w:val="none" w:sz="0" w:space="0" w:color="auto"/>
                <w:right w:val="none" w:sz="0" w:space="0" w:color="auto"/>
              </w:divBdr>
            </w:div>
          </w:divsChild>
        </w:div>
        <w:div w:id="1743718075">
          <w:marLeft w:val="0"/>
          <w:marRight w:val="0"/>
          <w:marTop w:val="0"/>
          <w:marBottom w:val="0"/>
          <w:divBdr>
            <w:top w:val="none" w:sz="0" w:space="0" w:color="auto"/>
            <w:left w:val="none" w:sz="0" w:space="0" w:color="auto"/>
            <w:bottom w:val="none" w:sz="0" w:space="0" w:color="auto"/>
            <w:right w:val="none" w:sz="0" w:space="0" w:color="auto"/>
          </w:divBdr>
        </w:div>
      </w:divsChild>
    </w:div>
    <w:div w:id="907302163">
      <w:bodyDiv w:val="1"/>
      <w:marLeft w:val="0"/>
      <w:marRight w:val="0"/>
      <w:marTop w:val="0"/>
      <w:marBottom w:val="0"/>
      <w:divBdr>
        <w:top w:val="none" w:sz="0" w:space="0" w:color="auto"/>
        <w:left w:val="none" w:sz="0" w:space="0" w:color="auto"/>
        <w:bottom w:val="none" w:sz="0" w:space="0" w:color="auto"/>
        <w:right w:val="none" w:sz="0" w:space="0" w:color="auto"/>
      </w:divBdr>
      <w:divsChild>
        <w:div w:id="314645939">
          <w:marLeft w:val="0"/>
          <w:marRight w:val="0"/>
          <w:marTop w:val="0"/>
          <w:marBottom w:val="0"/>
          <w:divBdr>
            <w:top w:val="single" w:sz="36" w:space="2" w:color="FF6600"/>
            <w:left w:val="none" w:sz="0" w:space="0" w:color="auto"/>
            <w:bottom w:val="none" w:sz="0" w:space="0" w:color="auto"/>
            <w:right w:val="none" w:sz="0" w:space="0" w:color="auto"/>
          </w:divBdr>
          <w:divsChild>
            <w:div w:id="1867215411">
              <w:marLeft w:val="0"/>
              <w:marRight w:val="0"/>
              <w:marTop w:val="0"/>
              <w:marBottom w:val="0"/>
              <w:divBdr>
                <w:top w:val="none" w:sz="0" w:space="0" w:color="auto"/>
                <w:left w:val="none" w:sz="0" w:space="0" w:color="auto"/>
                <w:bottom w:val="none" w:sz="0" w:space="0" w:color="auto"/>
                <w:right w:val="none" w:sz="0" w:space="0" w:color="auto"/>
              </w:divBdr>
            </w:div>
            <w:div w:id="978728060">
              <w:marLeft w:val="0"/>
              <w:marRight w:val="0"/>
              <w:marTop w:val="0"/>
              <w:marBottom w:val="0"/>
              <w:divBdr>
                <w:top w:val="none" w:sz="0" w:space="0" w:color="auto"/>
                <w:left w:val="none" w:sz="0" w:space="0" w:color="auto"/>
                <w:bottom w:val="none" w:sz="0" w:space="0" w:color="auto"/>
                <w:right w:val="none" w:sz="0" w:space="0" w:color="auto"/>
              </w:divBdr>
            </w:div>
          </w:divsChild>
        </w:div>
        <w:div w:id="1126507023">
          <w:marLeft w:val="0"/>
          <w:marRight w:val="0"/>
          <w:marTop w:val="90"/>
          <w:marBottom w:val="0"/>
          <w:divBdr>
            <w:top w:val="single" w:sz="12" w:space="4" w:color="000000"/>
            <w:left w:val="none" w:sz="0" w:space="0" w:color="auto"/>
            <w:bottom w:val="none" w:sz="0" w:space="0" w:color="auto"/>
            <w:right w:val="none" w:sz="0" w:space="0" w:color="auto"/>
          </w:divBdr>
          <w:divsChild>
            <w:div w:id="297343554">
              <w:marLeft w:val="75"/>
              <w:marRight w:val="0"/>
              <w:marTop w:val="0"/>
              <w:marBottom w:val="0"/>
              <w:divBdr>
                <w:top w:val="none" w:sz="0" w:space="0" w:color="auto"/>
                <w:left w:val="none" w:sz="0" w:space="0" w:color="auto"/>
                <w:bottom w:val="none" w:sz="0" w:space="0" w:color="auto"/>
                <w:right w:val="none" w:sz="0" w:space="0" w:color="auto"/>
              </w:divBdr>
              <w:divsChild>
                <w:div w:id="435447495">
                  <w:marLeft w:val="0"/>
                  <w:marRight w:val="0"/>
                  <w:marTop w:val="0"/>
                  <w:marBottom w:val="0"/>
                  <w:divBdr>
                    <w:top w:val="none" w:sz="0" w:space="0" w:color="auto"/>
                    <w:left w:val="none" w:sz="0" w:space="0" w:color="auto"/>
                    <w:bottom w:val="none" w:sz="0" w:space="0" w:color="auto"/>
                    <w:right w:val="none" w:sz="0" w:space="0" w:color="auto"/>
                  </w:divBdr>
                  <w:divsChild>
                    <w:div w:id="176193425">
                      <w:marLeft w:val="0"/>
                      <w:marRight w:val="0"/>
                      <w:marTop w:val="0"/>
                      <w:marBottom w:val="0"/>
                      <w:divBdr>
                        <w:top w:val="none" w:sz="0" w:space="0" w:color="auto"/>
                        <w:left w:val="none" w:sz="0" w:space="0" w:color="auto"/>
                        <w:bottom w:val="none" w:sz="0" w:space="0" w:color="auto"/>
                        <w:right w:val="none" w:sz="0" w:space="0" w:color="auto"/>
                      </w:divBdr>
                      <w:divsChild>
                        <w:div w:id="740641807">
                          <w:marLeft w:val="0"/>
                          <w:marRight w:val="0"/>
                          <w:marTop w:val="0"/>
                          <w:marBottom w:val="0"/>
                          <w:divBdr>
                            <w:top w:val="none" w:sz="0" w:space="0" w:color="auto"/>
                            <w:left w:val="none" w:sz="0" w:space="0" w:color="auto"/>
                            <w:bottom w:val="none" w:sz="0" w:space="0" w:color="auto"/>
                            <w:right w:val="none" w:sz="0" w:space="0" w:color="auto"/>
                          </w:divBdr>
                          <w:divsChild>
                            <w:div w:id="1717004450">
                              <w:marLeft w:val="0"/>
                              <w:marRight w:val="0"/>
                              <w:marTop w:val="0"/>
                              <w:marBottom w:val="0"/>
                              <w:divBdr>
                                <w:top w:val="none" w:sz="0" w:space="0" w:color="auto"/>
                                <w:left w:val="none" w:sz="0" w:space="0" w:color="auto"/>
                                <w:bottom w:val="none" w:sz="0" w:space="0" w:color="auto"/>
                                <w:right w:val="none" w:sz="0" w:space="0" w:color="auto"/>
                              </w:divBdr>
                              <w:divsChild>
                                <w:div w:id="1622111224">
                                  <w:marLeft w:val="0"/>
                                  <w:marRight w:val="0"/>
                                  <w:marTop w:val="0"/>
                                  <w:marBottom w:val="0"/>
                                  <w:divBdr>
                                    <w:top w:val="none" w:sz="0" w:space="0" w:color="auto"/>
                                    <w:left w:val="none" w:sz="0" w:space="0" w:color="auto"/>
                                    <w:bottom w:val="none" w:sz="0" w:space="0" w:color="auto"/>
                                    <w:right w:val="none" w:sz="0" w:space="0" w:color="auto"/>
                                  </w:divBdr>
                                </w:div>
                                <w:div w:id="376901921">
                                  <w:marLeft w:val="0"/>
                                  <w:marRight w:val="0"/>
                                  <w:marTop w:val="0"/>
                                  <w:marBottom w:val="0"/>
                                  <w:divBdr>
                                    <w:top w:val="none" w:sz="0" w:space="0" w:color="auto"/>
                                    <w:left w:val="none" w:sz="0" w:space="0" w:color="auto"/>
                                    <w:bottom w:val="none" w:sz="0" w:space="0" w:color="auto"/>
                                    <w:right w:val="none" w:sz="0" w:space="0" w:color="auto"/>
                                  </w:divBdr>
                                </w:div>
                                <w:div w:id="1032265668">
                                  <w:marLeft w:val="0"/>
                                  <w:marRight w:val="0"/>
                                  <w:marTop w:val="0"/>
                                  <w:marBottom w:val="0"/>
                                  <w:divBdr>
                                    <w:top w:val="none" w:sz="0" w:space="0" w:color="auto"/>
                                    <w:left w:val="none" w:sz="0" w:space="0" w:color="auto"/>
                                    <w:bottom w:val="none" w:sz="0" w:space="0" w:color="auto"/>
                                    <w:right w:val="none" w:sz="0" w:space="0" w:color="auto"/>
                                  </w:divBdr>
                                </w:div>
                                <w:div w:id="676350348">
                                  <w:marLeft w:val="0"/>
                                  <w:marRight w:val="0"/>
                                  <w:marTop w:val="0"/>
                                  <w:marBottom w:val="0"/>
                                  <w:divBdr>
                                    <w:top w:val="none" w:sz="0" w:space="0" w:color="auto"/>
                                    <w:left w:val="none" w:sz="0" w:space="0" w:color="auto"/>
                                    <w:bottom w:val="none" w:sz="0" w:space="0" w:color="auto"/>
                                    <w:right w:val="none" w:sz="0" w:space="0" w:color="auto"/>
                                  </w:divBdr>
                                </w:div>
                                <w:div w:id="570240649">
                                  <w:marLeft w:val="0"/>
                                  <w:marRight w:val="0"/>
                                  <w:marTop w:val="0"/>
                                  <w:marBottom w:val="0"/>
                                  <w:divBdr>
                                    <w:top w:val="none" w:sz="0" w:space="0" w:color="auto"/>
                                    <w:left w:val="none" w:sz="0" w:space="0" w:color="auto"/>
                                    <w:bottom w:val="none" w:sz="0" w:space="0" w:color="auto"/>
                                    <w:right w:val="none" w:sz="0" w:space="0" w:color="auto"/>
                                  </w:divBdr>
                                </w:div>
                                <w:div w:id="1637445935">
                                  <w:marLeft w:val="0"/>
                                  <w:marRight w:val="0"/>
                                  <w:marTop w:val="0"/>
                                  <w:marBottom w:val="0"/>
                                  <w:divBdr>
                                    <w:top w:val="none" w:sz="0" w:space="0" w:color="auto"/>
                                    <w:left w:val="none" w:sz="0" w:space="0" w:color="auto"/>
                                    <w:bottom w:val="none" w:sz="0" w:space="0" w:color="auto"/>
                                    <w:right w:val="none" w:sz="0" w:space="0" w:color="auto"/>
                                  </w:divBdr>
                                </w:div>
                                <w:div w:id="997345869">
                                  <w:marLeft w:val="0"/>
                                  <w:marRight w:val="0"/>
                                  <w:marTop w:val="0"/>
                                  <w:marBottom w:val="0"/>
                                  <w:divBdr>
                                    <w:top w:val="none" w:sz="0" w:space="0" w:color="auto"/>
                                    <w:left w:val="none" w:sz="0" w:space="0" w:color="auto"/>
                                    <w:bottom w:val="none" w:sz="0" w:space="0" w:color="auto"/>
                                    <w:right w:val="none" w:sz="0" w:space="0" w:color="auto"/>
                                  </w:divBdr>
                                </w:div>
                                <w:div w:id="79958704">
                                  <w:marLeft w:val="0"/>
                                  <w:marRight w:val="0"/>
                                  <w:marTop w:val="0"/>
                                  <w:marBottom w:val="0"/>
                                  <w:divBdr>
                                    <w:top w:val="none" w:sz="0" w:space="0" w:color="auto"/>
                                    <w:left w:val="none" w:sz="0" w:space="0" w:color="auto"/>
                                    <w:bottom w:val="none" w:sz="0" w:space="0" w:color="auto"/>
                                    <w:right w:val="none" w:sz="0" w:space="0" w:color="auto"/>
                                  </w:divBdr>
                                </w:div>
                                <w:div w:id="2053528508">
                                  <w:marLeft w:val="0"/>
                                  <w:marRight w:val="0"/>
                                  <w:marTop w:val="0"/>
                                  <w:marBottom w:val="0"/>
                                  <w:divBdr>
                                    <w:top w:val="none" w:sz="0" w:space="0" w:color="auto"/>
                                    <w:left w:val="none" w:sz="0" w:space="0" w:color="auto"/>
                                    <w:bottom w:val="none" w:sz="0" w:space="0" w:color="auto"/>
                                    <w:right w:val="none" w:sz="0" w:space="0" w:color="auto"/>
                                  </w:divBdr>
                                </w:div>
                                <w:div w:id="1428190205">
                                  <w:marLeft w:val="0"/>
                                  <w:marRight w:val="0"/>
                                  <w:marTop w:val="0"/>
                                  <w:marBottom w:val="0"/>
                                  <w:divBdr>
                                    <w:top w:val="none" w:sz="0" w:space="0" w:color="auto"/>
                                    <w:left w:val="none" w:sz="0" w:space="0" w:color="auto"/>
                                    <w:bottom w:val="none" w:sz="0" w:space="0" w:color="auto"/>
                                    <w:right w:val="none" w:sz="0" w:space="0" w:color="auto"/>
                                  </w:divBdr>
                                </w:div>
                                <w:div w:id="1503279865">
                                  <w:marLeft w:val="0"/>
                                  <w:marRight w:val="0"/>
                                  <w:marTop w:val="0"/>
                                  <w:marBottom w:val="0"/>
                                  <w:divBdr>
                                    <w:top w:val="none" w:sz="0" w:space="0" w:color="auto"/>
                                    <w:left w:val="none" w:sz="0" w:space="0" w:color="auto"/>
                                    <w:bottom w:val="none" w:sz="0" w:space="0" w:color="auto"/>
                                    <w:right w:val="none" w:sz="0" w:space="0" w:color="auto"/>
                                  </w:divBdr>
                                </w:div>
                                <w:div w:id="95947715">
                                  <w:marLeft w:val="0"/>
                                  <w:marRight w:val="0"/>
                                  <w:marTop w:val="0"/>
                                  <w:marBottom w:val="0"/>
                                  <w:divBdr>
                                    <w:top w:val="none" w:sz="0" w:space="0" w:color="auto"/>
                                    <w:left w:val="none" w:sz="0" w:space="0" w:color="auto"/>
                                    <w:bottom w:val="none" w:sz="0" w:space="0" w:color="auto"/>
                                    <w:right w:val="none" w:sz="0" w:space="0" w:color="auto"/>
                                  </w:divBdr>
                                </w:div>
                                <w:div w:id="983195341">
                                  <w:marLeft w:val="0"/>
                                  <w:marRight w:val="0"/>
                                  <w:marTop w:val="0"/>
                                  <w:marBottom w:val="0"/>
                                  <w:divBdr>
                                    <w:top w:val="none" w:sz="0" w:space="0" w:color="auto"/>
                                    <w:left w:val="none" w:sz="0" w:space="0" w:color="auto"/>
                                    <w:bottom w:val="none" w:sz="0" w:space="0" w:color="auto"/>
                                    <w:right w:val="none" w:sz="0" w:space="0" w:color="auto"/>
                                  </w:divBdr>
                                </w:div>
                                <w:div w:id="300499676">
                                  <w:marLeft w:val="0"/>
                                  <w:marRight w:val="0"/>
                                  <w:marTop w:val="0"/>
                                  <w:marBottom w:val="0"/>
                                  <w:divBdr>
                                    <w:top w:val="none" w:sz="0" w:space="0" w:color="auto"/>
                                    <w:left w:val="none" w:sz="0" w:space="0" w:color="auto"/>
                                    <w:bottom w:val="none" w:sz="0" w:space="0" w:color="auto"/>
                                    <w:right w:val="none" w:sz="0" w:space="0" w:color="auto"/>
                                  </w:divBdr>
                                </w:div>
                                <w:div w:id="456918691">
                                  <w:marLeft w:val="0"/>
                                  <w:marRight w:val="0"/>
                                  <w:marTop w:val="0"/>
                                  <w:marBottom w:val="0"/>
                                  <w:divBdr>
                                    <w:top w:val="none" w:sz="0" w:space="0" w:color="auto"/>
                                    <w:left w:val="none" w:sz="0" w:space="0" w:color="auto"/>
                                    <w:bottom w:val="none" w:sz="0" w:space="0" w:color="auto"/>
                                    <w:right w:val="none" w:sz="0" w:space="0" w:color="auto"/>
                                  </w:divBdr>
                                </w:div>
                                <w:div w:id="423764565">
                                  <w:marLeft w:val="0"/>
                                  <w:marRight w:val="0"/>
                                  <w:marTop w:val="0"/>
                                  <w:marBottom w:val="0"/>
                                  <w:divBdr>
                                    <w:top w:val="none" w:sz="0" w:space="0" w:color="auto"/>
                                    <w:left w:val="none" w:sz="0" w:space="0" w:color="auto"/>
                                    <w:bottom w:val="none" w:sz="0" w:space="0" w:color="auto"/>
                                    <w:right w:val="none" w:sz="0" w:space="0" w:color="auto"/>
                                  </w:divBdr>
                                </w:div>
                                <w:div w:id="570896616">
                                  <w:marLeft w:val="0"/>
                                  <w:marRight w:val="0"/>
                                  <w:marTop w:val="0"/>
                                  <w:marBottom w:val="0"/>
                                  <w:divBdr>
                                    <w:top w:val="none" w:sz="0" w:space="0" w:color="auto"/>
                                    <w:left w:val="none" w:sz="0" w:space="0" w:color="auto"/>
                                    <w:bottom w:val="none" w:sz="0" w:space="0" w:color="auto"/>
                                    <w:right w:val="none" w:sz="0" w:space="0" w:color="auto"/>
                                  </w:divBdr>
                                </w:div>
                                <w:div w:id="1418556654">
                                  <w:marLeft w:val="0"/>
                                  <w:marRight w:val="0"/>
                                  <w:marTop w:val="0"/>
                                  <w:marBottom w:val="0"/>
                                  <w:divBdr>
                                    <w:top w:val="none" w:sz="0" w:space="0" w:color="auto"/>
                                    <w:left w:val="none" w:sz="0" w:space="0" w:color="auto"/>
                                    <w:bottom w:val="none" w:sz="0" w:space="0" w:color="auto"/>
                                    <w:right w:val="none" w:sz="0" w:space="0" w:color="auto"/>
                                  </w:divBdr>
                                </w:div>
                                <w:div w:id="1891771713">
                                  <w:marLeft w:val="0"/>
                                  <w:marRight w:val="0"/>
                                  <w:marTop w:val="0"/>
                                  <w:marBottom w:val="0"/>
                                  <w:divBdr>
                                    <w:top w:val="none" w:sz="0" w:space="0" w:color="auto"/>
                                    <w:left w:val="none" w:sz="0" w:space="0" w:color="auto"/>
                                    <w:bottom w:val="none" w:sz="0" w:space="0" w:color="auto"/>
                                    <w:right w:val="none" w:sz="0" w:space="0" w:color="auto"/>
                                  </w:divBdr>
                                </w:div>
                                <w:div w:id="14225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561581">
              <w:marLeft w:val="0"/>
              <w:marRight w:val="0"/>
              <w:marTop w:val="0"/>
              <w:marBottom w:val="0"/>
              <w:divBdr>
                <w:top w:val="none" w:sz="0" w:space="0" w:color="auto"/>
                <w:left w:val="none" w:sz="0" w:space="0" w:color="auto"/>
                <w:bottom w:val="none" w:sz="0" w:space="0" w:color="auto"/>
                <w:right w:val="none" w:sz="0" w:space="0" w:color="auto"/>
              </w:divBdr>
              <w:divsChild>
                <w:div w:id="468284933">
                  <w:marLeft w:val="0"/>
                  <w:marRight w:val="0"/>
                  <w:marTop w:val="0"/>
                  <w:marBottom w:val="0"/>
                  <w:divBdr>
                    <w:top w:val="none" w:sz="0" w:space="0" w:color="auto"/>
                    <w:left w:val="none" w:sz="0" w:space="0" w:color="auto"/>
                    <w:bottom w:val="none" w:sz="0" w:space="0" w:color="auto"/>
                    <w:right w:val="none" w:sz="0" w:space="0" w:color="auto"/>
                  </w:divBdr>
                  <w:divsChild>
                    <w:div w:id="1501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74842">
      <w:bodyDiv w:val="1"/>
      <w:marLeft w:val="0"/>
      <w:marRight w:val="0"/>
      <w:marTop w:val="0"/>
      <w:marBottom w:val="0"/>
      <w:divBdr>
        <w:top w:val="none" w:sz="0" w:space="0" w:color="auto"/>
        <w:left w:val="none" w:sz="0" w:space="0" w:color="auto"/>
        <w:bottom w:val="none" w:sz="0" w:space="0" w:color="auto"/>
        <w:right w:val="none" w:sz="0" w:space="0" w:color="auto"/>
      </w:divBdr>
      <w:divsChild>
        <w:div w:id="322205117">
          <w:marLeft w:val="0"/>
          <w:marRight w:val="0"/>
          <w:marTop w:val="0"/>
          <w:marBottom w:val="0"/>
          <w:divBdr>
            <w:top w:val="none" w:sz="0" w:space="0" w:color="auto"/>
            <w:left w:val="none" w:sz="0" w:space="0" w:color="auto"/>
            <w:bottom w:val="none" w:sz="0" w:space="0" w:color="auto"/>
            <w:right w:val="none" w:sz="0" w:space="0" w:color="auto"/>
          </w:divBdr>
          <w:divsChild>
            <w:div w:id="1438402922">
              <w:marLeft w:val="0"/>
              <w:marRight w:val="0"/>
              <w:marTop w:val="0"/>
              <w:marBottom w:val="0"/>
              <w:divBdr>
                <w:top w:val="none" w:sz="0" w:space="0" w:color="auto"/>
                <w:left w:val="none" w:sz="0" w:space="0" w:color="auto"/>
                <w:bottom w:val="none" w:sz="0" w:space="0" w:color="auto"/>
                <w:right w:val="none" w:sz="0" w:space="0" w:color="auto"/>
              </w:divBdr>
            </w:div>
          </w:divsChild>
        </w:div>
        <w:div w:id="1001541453">
          <w:marLeft w:val="0"/>
          <w:marRight w:val="0"/>
          <w:marTop w:val="0"/>
          <w:marBottom w:val="0"/>
          <w:divBdr>
            <w:top w:val="none" w:sz="0" w:space="0" w:color="auto"/>
            <w:left w:val="none" w:sz="0" w:space="0" w:color="auto"/>
            <w:bottom w:val="none" w:sz="0" w:space="0" w:color="auto"/>
            <w:right w:val="none" w:sz="0" w:space="0" w:color="auto"/>
          </w:divBdr>
          <w:divsChild>
            <w:div w:id="151605662">
              <w:marLeft w:val="0"/>
              <w:marRight w:val="0"/>
              <w:marTop w:val="0"/>
              <w:marBottom w:val="0"/>
              <w:divBdr>
                <w:top w:val="none" w:sz="0" w:space="0" w:color="auto"/>
                <w:left w:val="none" w:sz="0" w:space="0" w:color="auto"/>
                <w:bottom w:val="none" w:sz="0" w:space="0" w:color="auto"/>
                <w:right w:val="none" w:sz="0" w:space="0" w:color="auto"/>
              </w:divBdr>
            </w:div>
          </w:divsChild>
        </w:div>
        <w:div w:id="466556798">
          <w:marLeft w:val="0"/>
          <w:marRight w:val="0"/>
          <w:marTop w:val="0"/>
          <w:marBottom w:val="0"/>
          <w:divBdr>
            <w:top w:val="none" w:sz="0" w:space="0" w:color="auto"/>
            <w:left w:val="none" w:sz="0" w:space="0" w:color="auto"/>
            <w:bottom w:val="none" w:sz="0" w:space="0" w:color="auto"/>
            <w:right w:val="none" w:sz="0" w:space="0" w:color="auto"/>
          </w:divBdr>
          <w:divsChild>
            <w:div w:id="1647396362">
              <w:marLeft w:val="0"/>
              <w:marRight w:val="0"/>
              <w:marTop w:val="0"/>
              <w:marBottom w:val="0"/>
              <w:divBdr>
                <w:top w:val="none" w:sz="0" w:space="0" w:color="auto"/>
                <w:left w:val="none" w:sz="0" w:space="0" w:color="auto"/>
                <w:bottom w:val="none" w:sz="0" w:space="0" w:color="auto"/>
                <w:right w:val="none" w:sz="0" w:space="0" w:color="auto"/>
              </w:divBdr>
            </w:div>
            <w:div w:id="2067333314">
              <w:marLeft w:val="0"/>
              <w:marRight w:val="0"/>
              <w:marTop w:val="0"/>
              <w:marBottom w:val="0"/>
              <w:divBdr>
                <w:top w:val="none" w:sz="0" w:space="0" w:color="auto"/>
                <w:left w:val="none" w:sz="0" w:space="0" w:color="auto"/>
                <w:bottom w:val="none" w:sz="0" w:space="0" w:color="auto"/>
                <w:right w:val="none" w:sz="0" w:space="0" w:color="auto"/>
              </w:divBdr>
            </w:div>
          </w:divsChild>
        </w:div>
        <w:div w:id="45957459">
          <w:marLeft w:val="0"/>
          <w:marRight w:val="0"/>
          <w:marTop w:val="0"/>
          <w:marBottom w:val="0"/>
          <w:divBdr>
            <w:top w:val="none" w:sz="0" w:space="0" w:color="auto"/>
            <w:left w:val="none" w:sz="0" w:space="0" w:color="auto"/>
            <w:bottom w:val="none" w:sz="0" w:space="0" w:color="auto"/>
            <w:right w:val="none" w:sz="0" w:space="0" w:color="auto"/>
          </w:divBdr>
          <w:divsChild>
            <w:div w:id="12591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5088">
      <w:bodyDiv w:val="1"/>
      <w:marLeft w:val="0"/>
      <w:marRight w:val="0"/>
      <w:marTop w:val="0"/>
      <w:marBottom w:val="0"/>
      <w:divBdr>
        <w:top w:val="none" w:sz="0" w:space="0" w:color="auto"/>
        <w:left w:val="none" w:sz="0" w:space="0" w:color="auto"/>
        <w:bottom w:val="none" w:sz="0" w:space="0" w:color="auto"/>
        <w:right w:val="none" w:sz="0" w:space="0" w:color="auto"/>
      </w:divBdr>
      <w:divsChild>
        <w:div w:id="51466763">
          <w:marLeft w:val="0"/>
          <w:marRight w:val="0"/>
          <w:marTop w:val="0"/>
          <w:marBottom w:val="0"/>
          <w:divBdr>
            <w:top w:val="none" w:sz="0" w:space="0" w:color="auto"/>
            <w:left w:val="none" w:sz="0" w:space="0" w:color="auto"/>
            <w:bottom w:val="none" w:sz="0" w:space="0" w:color="auto"/>
            <w:right w:val="none" w:sz="0" w:space="0" w:color="auto"/>
          </w:divBdr>
          <w:divsChild>
            <w:div w:id="1516066896">
              <w:marLeft w:val="0"/>
              <w:marRight w:val="0"/>
              <w:marTop w:val="0"/>
              <w:marBottom w:val="0"/>
              <w:divBdr>
                <w:top w:val="none" w:sz="0" w:space="0" w:color="auto"/>
                <w:left w:val="none" w:sz="0" w:space="0" w:color="auto"/>
                <w:bottom w:val="none" w:sz="0" w:space="0" w:color="auto"/>
                <w:right w:val="none" w:sz="0" w:space="0" w:color="auto"/>
              </w:divBdr>
            </w:div>
            <w:div w:id="518548854">
              <w:marLeft w:val="0"/>
              <w:marRight w:val="0"/>
              <w:marTop w:val="0"/>
              <w:marBottom w:val="0"/>
              <w:divBdr>
                <w:top w:val="none" w:sz="0" w:space="0" w:color="auto"/>
                <w:left w:val="none" w:sz="0" w:space="0" w:color="auto"/>
                <w:bottom w:val="none" w:sz="0" w:space="0" w:color="auto"/>
                <w:right w:val="none" w:sz="0" w:space="0" w:color="auto"/>
              </w:divBdr>
            </w:div>
          </w:divsChild>
        </w:div>
        <w:div w:id="124472750">
          <w:marLeft w:val="0"/>
          <w:marRight w:val="0"/>
          <w:marTop w:val="0"/>
          <w:marBottom w:val="0"/>
          <w:divBdr>
            <w:top w:val="none" w:sz="0" w:space="0" w:color="auto"/>
            <w:left w:val="none" w:sz="0" w:space="0" w:color="auto"/>
            <w:bottom w:val="none" w:sz="0" w:space="0" w:color="auto"/>
            <w:right w:val="none" w:sz="0" w:space="0" w:color="auto"/>
          </w:divBdr>
        </w:div>
      </w:divsChild>
    </w:div>
    <w:div w:id="912737354">
      <w:bodyDiv w:val="1"/>
      <w:marLeft w:val="0"/>
      <w:marRight w:val="0"/>
      <w:marTop w:val="0"/>
      <w:marBottom w:val="0"/>
      <w:divBdr>
        <w:top w:val="none" w:sz="0" w:space="0" w:color="auto"/>
        <w:left w:val="none" w:sz="0" w:space="0" w:color="auto"/>
        <w:bottom w:val="none" w:sz="0" w:space="0" w:color="auto"/>
        <w:right w:val="none" w:sz="0" w:space="0" w:color="auto"/>
      </w:divBdr>
      <w:divsChild>
        <w:div w:id="1893880015">
          <w:marLeft w:val="0"/>
          <w:marRight w:val="0"/>
          <w:marTop w:val="0"/>
          <w:marBottom w:val="0"/>
          <w:divBdr>
            <w:top w:val="none" w:sz="0" w:space="0" w:color="auto"/>
            <w:left w:val="none" w:sz="0" w:space="0" w:color="auto"/>
            <w:bottom w:val="none" w:sz="0" w:space="0" w:color="auto"/>
            <w:right w:val="none" w:sz="0" w:space="0" w:color="auto"/>
          </w:divBdr>
        </w:div>
        <w:div w:id="829952170">
          <w:marLeft w:val="0"/>
          <w:marRight w:val="0"/>
          <w:marTop w:val="0"/>
          <w:marBottom w:val="0"/>
          <w:divBdr>
            <w:top w:val="none" w:sz="0" w:space="0" w:color="auto"/>
            <w:left w:val="none" w:sz="0" w:space="0" w:color="auto"/>
            <w:bottom w:val="none" w:sz="0" w:space="0" w:color="auto"/>
            <w:right w:val="none" w:sz="0" w:space="0" w:color="auto"/>
          </w:divBdr>
        </w:div>
        <w:div w:id="1579825660">
          <w:marLeft w:val="0"/>
          <w:marRight w:val="0"/>
          <w:marTop w:val="0"/>
          <w:marBottom w:val="0"/>
          <w:divBdr>
            <w:top w:val="none" w:sz="0" w:space="0" w:color="auto"/>
            <w:left w:val="none" w:sz="0" w:space="0" w:color="auto"/>
            <w:bottom w:val="none" w:sz="0" w:space="0" w:color="auto"/>
            <w:right w:val="none" w:sz="0" w:space="0" w:color="auto"/>
          </w:divBdr>
        </w:div>
        <w:div w:id="313263875">
          <w:marLeft w:val="0"/>
          <w:marRight w:val="0"/>
          <w:marTop w:val="0"/>
          <w:marBottom w:val="0"/>
          <w:divBdr>
            <w:top w:val="none" w:sz="0" w:space="0" w:color="auto"/>
            <w:left w:val="none" w:sz="0" w:space="0" w:color="auto"/>
            <w:bottom w:val="none" w:sz="0" w:space="0" w:color="auto"/>
            <w:right w:val="none" w:sz="0" w:space="0" w:color="auto"/>
          </w:divBdr>
        </w:div>
        <w:div w:id="177813176">
          <w:marLeft w:val="0"/>
          <w:marRight w:val="0"/>
          <w:marTop w:val="0"/>
          <w:marBottom w:val="0"/>
          <w:divBdr>
            <w:top w:val="none" w:sz="0" w:space="0" w:color="auto"/>
            <w:left w:val="none" w:sz="0" w:space="0" w:color="auto"/>
            <w:bottom w:val="none" w:sz="0" w:space="0" w:color="auto"/>
            <w:right w:val="none" w:sz="0" w:space="0" w:color="auto"/>
          </w:divBdr>
          <w:divsChild>
            <w:div w:id="220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67">
      <w:bodyDiv w:val="1"/>
      <w:marLeft w:val="0"/>
      <w:marRight w:val="0"/>
      <w:marTop w:val="0"/>
      <w:marBottom w:val="0"/>
      <w:divBdr>
        <w:top w:val="none" w:sz="0" w:space="0" w:color="auto"/>
        <w:left w:val="none" w:sz="0" w:space="0" w:color="auto"/>
        <w:bottom w:val="none" w:sz="0" w:space="0" w:color="auto"/>
        <w:right w:val="none" w:sz="0" w:space="0" w:color="auto"/>
      </w:divBdr>
      <w:divsChild>
        <w:div w:id="2131895677">
          <w:marLeft w:val="0"/>
          <w:marRight w:val="0"/>
          <w:marTop w:val="0"/>
          <w:marBottom w:val="0"/>
          <w:divBdr>
            <w:top w:val="none" w:sz="0" w:space="0" w:color="auto"/>
            <w:left w:val="none" w:sz="0" w:space="0" w:color="auto"/>
            <w:bottom w:val="none" w:sz="0" w:space="0" w:color="auto"/>
            <w:right w:val="none" w:sz="0" w:space="0" w:color="auto"/>
          </w:divBdr>
          <w:divsChild>
            <w:div w:id="878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41377">
      <w:bodyDiv w:val="1"/>
      <w:marLeft w:val="0"/>
      <w:marRight w:val="0"/>
      <w:marTop w:val="0"/>
      <w:marBottom w:val="0"/>
      <w:divBdr>
        <w:top w:val="none" w:sz="0" w:space="0" w:color="auto"/>
        <w:left w:val="none" w:sz="0" w:space="0" w:color="auto"/>
        <w:bottom w:val="none" w:sz="0" w:space="0" w:color="auto"/>
        <w:right w:val="none" w:sz="0" w:space="0" w:color="auto"/>
      </w:divBdr>
      <w:divsChild>
        <w:div w:id="1348480912">
          <w:marLeft w:val="0"/>
          <w:marRight w:val="0"/>
          <w:marTop w:val="0"/>
          <w:marBottom w:val="0"/>
          <w:divBdr>
            <w:top w:val="none" w:sz="0" w:space="0" w:color="auto"/>
            <w:left w:val="none" w:sz="0" w:space="0" w:color="auto"/>
            <w:bottom w:val="none" w:sz="0" w:space="0" w:color="auto"/>
            <w:right w:val="none" w:sz="0" w:space="0" w:color="auto"/>
          </w:divBdr>
          <w:divsChild>
            <w:div w:id="951012795">
              <w:marLeft w:val="0"/>
              <w:marRight w:val="0"/>
              <w:marTop w:val="0"/>
              <w:marBottom w:val="0"/>
              <w:divBdr>
                <w:top w:val="none" w:sz="0" w:space="0" w:color="auto"/>
                <w:left w:val="none" w:sz="0" w:space="0" w:color="auto"/>
                <w:bottom w:val="none" w:sz="0" w:space="0" w:color="auto"/>
                <w:right w:val="none" w:sz="0" w:space="0" w:color="auto"/>
              </w:divBdr>
              <w:divsChild>
                <w:div w:id="1637374587">
                  <w:marLeft w:val="0"/>
                  <w:marRight w:val="0"/>
                  <w:marTop w:val="0"/>
                  <w:marBottom w:val="0"/>
                  <w:divBdr>
                    <w:top w:val="none" w:sz="0" w:space="0" w:color="auto"/>
                    <w:left w:val="none" w:sz="0" w:space="0" w:color="auto"/>
                    <w:bottom w:val="none" w:sz="0" w:space="0" w:color="auto"/>
                    <w:right w:val="none" w:sz="0" w:space="0" w:color="auto"/>
                  </w:divBdr>
                  <w:divsChild>
                    <w:div w:id="799953233">
                      <w:marLeft w:val="0"/>
                      <w:marRight w:val="0"/>
                      <w:marTop w:val="0"/>
                      <w:marBottom w:val="0"/>
                      <w:divBdr>
                        <w:top w:val="none" w:sz="0" w:space="0" w:color="auto"/>
                        <w:left w:val="none" w:sz="0" w:space="0" w:color="auto"/>
                        <w:bottom w:val="none" w:sz="0" w:space="0" w:color="auto"/>
                        <w:right w:val="none" w:sz="0" w:space="0" w:color="auto"/>
                      </w:divBdr>
                    </w:div>
                    <w:div w:id="1249923207">
                      <w:marLeft w:val="0"/>
                      <w:marRight w:val="0"/>
                      <w:marTop w:val="0"/>
                      <w:marBottom w:val="0"/>
                      <w:divBdr>
                        <w:top w:val="none" w:sz="0" w:space="0" w:color="auto"/>
                        <w:left w:val="none" w:sz="0" w:space="0" w:color="auto"/>
                        <w:bottom w:val="none" w:sz="0" w:space="0" w:color="auto"/>
                        <w:right w:val="none" w:sz="0" w:space="0" w:color="auto"/>
                      </w:divBdr>
                      <w:divsChild>
                        <w:div w:id="53816801">
                          <w:marLeft w:val="0"/>
                          <w:marRight w:val="0"/>
                          <w:marTop w:val="0"/>
                          <w:marBottom w:val="0"/>
                          <w:divBdr>
                            <w:top w:val="none" w:sz="0" w:space="0" w:color="auto"/>
                            <w:left w:val="none" w:sz="0" w:space="0" w:color="auto"/>
                            <w:bottom w:val="none" w:sz="0" w:space="0" w:color="auto"/>
                            <w:right w:val="none" w:sz="0" w:space="0" w:color="auto"/>
                          </w:divBdr>
                        </w:div>
                        <w:div w:id="688022413">
                          <w:marLeft w:val="0"/>
                          <w:marRight w:val="0"/>
                          <w:marTop w:val="0"/>
                          <w:marBottom w:val="0"/>
                          <w:divBdr>
                            <w:top w:val="none" w:sz="0" w:space="0" w:color="auto"/>
                            <w:left w:val="none" w:sz="0" w:space="0" w:color="auto"/>
                            <w:bottom w:val="none" w:sz="0" w:space="0" w:color="auto"/>
                            <w:right w:val="none" w:sz="0" w:space="0" w:color="auto"/>
                          </w:divBdr>
                        </w:div>
                        <w:div w:id="7551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76284">
              <w:marLeft w:val="0"/>
              <w:marRight w:val="0"/>
              <w:marTop w:val="0"/>
              <w:marBottom w:val="0"/>
              <w:divBdr>
                <w:top w:val="none" w:sz="0" w:space="0" w:color="auto"/>
                <w:left w:val="none" w:sz="0" w:space="0" w:color="auto"/>
                <w:bottom w:val="none" w:sz="0" w:space="0" w:color="auto"/>
                <w:right w:val="none" w:sz="0" w:space="0" w:color="auto"/>
              </w:divBdr>
              <w:divsChild>
                <w:div w:id="758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59158">
      <w:bodyDiv w:val="1"/>
      <w:marLeft w:val="0"/>
      <w:marRight w:val="0"/>
      <w:marTop w:val="0"/>
      <w:marBottom w:val="0"/>
      <w:divBdr>
        <w:top w:val="none" w:sz="0" w:space="0" w:color="auto"/>
        <w:left w:val="none" w:sz="0" w:space="0" w:color="auto"/>
        <w:bottom w:val="none" w:sz="0" w:space="0" w:color="auto"/>
        <w:right w:val="none" w:sz="0" w:space="0" w:color="auto"/>
      </w:divBdr>
      <w:divsChild>
        <w:div w:id="236525689">
          <w:marLeft w:val="0"/>
          <w:marRight w:val="0"/>
          <w:marTop w:val="0"/>
          <w:marBottom w:val="0"/>
          <w:divBdr>
            <w:top w:val="none" w:sz="0" w:space="0" w:color="auto"/>
            <w:left w:val="none" w:sz="0" w:space="0" w:color="auto"/>
            <w:bottom w:val="none" w:sz="0" w:space="0" w:color="auto"/>
            <w:right w:val="none" w:sz="0" w:space="0" w:color="auto"/>
          </w:divBdr>
          <w:divsChild>
            <w:div w:id="801074753">
              <w:marLeft w:val="0"/>
              <w:marRight w:val="0"/>
              <w:marTop w:val="0"/>
              <w:marBottom w:val="0"/>
              <w:divBdr>
                <w:top w:val="none" w:sz="0" w:space="0" w:color="auto"/>
                <w:left w:val="none" w:sz="0" w:space="0" w:color="auto"/>
                <w:bottom w:val="none" w:sz="0" w:space="0" w:color="auto"/>
                <w:right w:val="none" w:sz="0" w:space="0" w:color="auto"/>
              </w:divBdr>
            </w:div>
            <w:div w:id="1699889474">
              <w:marLeft w:val="0"/>
              <w:marRight w:val="0"/>
              <w:marTop w:val="0"/>
              <w:marBottom w:val="0"/>
              <w:divBdr>
                <w:top w:val="none" w:sz="0" w:space="0" w:color="auto"/>
                <w:left w:val="none" w:sz="0" w:space="0" w:color="auto"/>
                <w:bottom w:val="none" w:sz="0" w:space="0" w:color="auto"/>
                <w:right w:val="none" w:sz="0" w:space="0" w:color="auto"/>
              </w:divBdr>
            </w:div>
          </w:divsChild>
        </w:div>
        <w:div w:id="1687749350">
          <w:marLeft w:val="0"/>
          <w:marRight w:val="0"/>
          <w:marTop w:val="0"/>
          <w:marBottom w:val="0"/>
          <w:divBdr>
            <w:top w:val="none" w:sz="0" w:space="0" w:color="auto"/>
            <w:left w:val="none" w:sz="0" w:space="0" w:color="auto"/>
            <w:bottom w:val="none" w:sz="0" w:space="0" w:color="auto"/>
            <w:right w:val="none" w:sz="0" w:space="0" w:color="auto"/>
          </w:divBdr>
        </w:div>
      </w:divsChild>
    </w:div>
    <w:div w:id="914782064">
      <w:bodyDiv w:val="1"/>
      <w:marLeft w:val="0"/>
      <w:marRight w:val="0"/>
      <w:marTop w:val="0"/>
      <w:marBottom w:val="0"/>
      <w:divBdr>
        <w:top w:val="none" w:sz="0" w:space="0" w:color="auto"/>
        <w:left w:val="none" w:sz="0" w:space="0" w:color="auto"/>
        <w:bottom w:val="none" w:sz="0" w:space="0" w:color="auto"/>
        <w:right w:val="none" w:sz="0" w:space="0" w:color="auto"/>
      </w:divBdr>
      <w:divsChild>
        <w:div w:id="134881424">
          <w:marLeft w:val="0"/>
          <w:marRight w:val="0"/>
          <w:marTop w:val="0"/>
          <w:marBottom w:val="0"/>
          <w:divBdr>
            <w:top w:val="none" w:sz="0" w:space="0" w:color="auto"/>
            <w:left w:val="none" w:sz="0" w:space="0" w:color="auto"/>
            <w:bottom w:val="none" w:sz="0" w:space="0" w:color="auto"/>
            <w:right w:val="none" w:sz="0" w:space="0" w:color="auto"/>
          </w:divBdr>
          <w:divsChild>
            <w:div w:id="1998419603">
              <w:marLeft w:val="0"/>
              <w:marRight w:val="0"/>
              <w:marTop w:val="0"/>
              <w:marBottom w:val="0"/>
              <w:divBdr>
                <w:top w:val="none" w:sz="0" w:space="0" w:color="auto"/>
                <w:left w:val="none" w:sz="0" w:space="0" w:color="auto"/>
                <w:bottom w:val="none" w:sz="0" w:space="0" w:color="auto"/>
                <w:right w:val="none" w:sz="0" w:space="0" w:color="auto"/>
              </w:divBdr>
            </w:div>
          </w:divsChild>
        </w:div>
        <w:div w:id="127481564">
          <w:marLeft w:val="0"/>
          <w:marRight w:val="0"/>
          <w:marTop w:val="0"/>
          <w:marBottom w:val="0"/>
          <w:divBdr>
            <w:top w:val="none" w:sz="0" w:space="0" w:color="auto"/>
            <w:left w:val="none" w:sz="0" w:space="0" w:color="auto"/>
            <w:bottom w:val="none" w:sz="0" w:space="0" w:color="auto"/>
            <w:right w:val="none" w:sz="0" w:space="0" w:color="auto"/>
          </w:divBdr>
        </w:div>
      </w:divsChild>
    </w:div>
    <w:div w:id="915355744">
      <w:bodyDiv w:val="1"/>
      <w:marLeft w:val="0"/>
      <w:marRight w:val="0"/>
      <w:marTop w:val="0"/>
      <w:marBottom w:val="0"/>
      <w:divBdr>
        <w:top w:val="none" w:sz="0" w:space="0" w:color="auto"/>
        <w:left w:val="none" w:sz="0" w:space="0" w:color="auto"/>
        <w:bottom w:val="none" w:sz="0" w:space="0" w:color="auto"/>
        <w:right w:val="none" w:sz="0" w:space="0" w:color="auto"/>
      </w:divBdr>
    </w:div>
    <w:div w:id="915745037">
      <w:bodyDiv w:val="1"/>
      <w:marLeft w:val="0"/>
      <w:marRight w:val="0"/>
      <w:marTop w:val="0"/>
      <w:marBottom w:val="0"/>
      <w:divBdr>
        <w:top w:val="none" w:sz="0" w:space="0" w:color="auto"/>
        <w:left w:val="none" w:sz="0" w:space="0" w:color="auto"/>
        <w:bottom w:val="none" w:sz="0" w:space="0" w:color="auto"/>
        <w:right w:val="none" w:sz="0" w:space="0" w:color="auto"/>
      </w:divBdr>
      <w:divsChild>
        <w:div w:id="1064721516">
          <w:marLeft w:val="0"/>
          <w:marRight w:val="0"/>
          <w:marTop w:val="0"/>
          <w:marBottom w:val="0"/>
          <w:divBdr>
            <w:top w:val="none" w:sz="0" w:space="0" w:color="auto"/>
            <w:left w:val="none" w:sz="0" w:space="0" w:color="auto"/>
            <w:bottom w:val="none" w:sz="0" w:space="0" w:color="auto"/>
            <w:right w:val="none" w:sz="0" w:space="0" w:color="auto"/>
          </w:divBdr>
          <w:divsChild>
            <w:div w:id="1491169954">
              <w:marLeft w:val="0"/>
              <w:marRight w:val="0"/>
              <w:marTop w:val="0"/>
              <w:marBottom w:val="0"/>
              <w:divBdr>
                <w:top w:val="none" w:sz="0" w:space="0" w:color="auto"/>
                <w:left w:val="none" w:sz="0" w:space="0" w:color="auto"/>
                <w:bottom w:val="none" w:sz="0" w:space="0" w:color="auto"/>
                <w:right w:val="none" w:sz="0" w:space="0" w:color="auto"/>
              </w:divBdr>
            </w:div>
            <w:div w:id="1526560388">
              <w:marLeft w:val="0"/>
              <w:marRight w:val="0"/>
              <w:marTop w:val="0"/>
              <w:marBottom w:val="0"/>
              <w:divBdr>
                <w:top w:val="none" w:sz="0" w:space="0" w:color="auto"/>
                <w:left w:val="none" w:sz="0" w:space="0" w:color="auto"/>
                <w:bottom w:val="none" w:sz="0" w:space="0" w:color="auto"/>
                <w:right w:val="none" w:sz="0" w:space="0" w:color="auto"/>
              </w:divBdr>
            </w:div>
          </w:divsChild>
        </w:div>
        <w:div w:id="1148401359">
          <w:marLeft w:val="0"/>
          <w:marRight w:val="0"/>
          <w:marTop w:val="0"/>
          <w:marBottom w:val="0"/>
          <w:divBdr>
            <w:top w:val="none" w:sz="0" w:space="0" w:color="auto"/>
            <w:left w:val="none" w:sz="0" w:space="0" w:color="auto"/>
            <w:bottom w:val="none" w:sz="0" w:space="0" w:color="auto"/>
            <w:right w:val="none" w:sz="0" w:space="0" w:color="auto"/>
          </w:divBdr>
        </w:div>
      </w:divsChild>
    </w:div>
    <w:div w:id="916088274">
      <w:bodyDiv w:val="1"/>
      <w:marLeft w:val="0"/>
      <w:marRight w:val="0"/>
      <w:marTop w:val="0"/>
      <w:marBottom w:val="0"/>
      <w:divBdr>
        <w:top w:val="none" w:sz="0" w:space="0" w:color="auto"/>
        <w:left w:val="none" w:sz="0" w:space="0" w:color="auto"/>
        <w:bottom w:val="none" w:sz="0" w:space="0" w:color="auto"/>
        <w:right w:val="none" w:sz="0" w:space="0" w:color="auto"/>
      </w:divBdr>
      <w:divsChild>
        <w:div w:id="446118425">
          <w:marLeft w:val="0"/>
          <w:marRight w:val="0"/>
          <w:marTop w:val="0"/>
          <w:marBottom w:val="0"/>
          <w:divBdr>
            <w:top w:val="none" w:sz="0" w:space="0" w:color="auto"/>
            <w:left w:val="none" w:sz="0" w:space="0" w:color="auto"/>
            <w:bottom w:val="none" w:sz="0" w:space="0" w:color="auto"/>
            <w:right w:val="none" w:sz="0" w:space="0" w:color="auto"/>
          </w:divBdr>
          <w:divsChild>
            <w:div w:id="1417897481">
              <w:marLeft w:val="0"/>
              <w:marRight w:val="0"/>
              <w:marTop w:val="0"/>
              <w:marBottom w:val="0"/>
              <w:divBdr>
                <w:top w:val="none" w:sz="0" w:space="0" w:color="auto"/>
                <w:left w:val="none" w:sz="0" w:space="0" w:color="auto"/>
                <w:bottom w:val="none" w:sz="0" w:space="0" w:color="auto"/>
                <w:right w:val="none" w:sz="0" w:space="0" w:color="auto"/>
              </w:divBdr>
              <w:divsChild>
                <w:div w:id="14249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85232">
          <w:marLeft w:val="0"/>
          <w:marRight w:val="0"/>
          <w:marTop w:val="0"/>
          <w:marBottom w:val="0"/>
          <w:divBdr>
            <w:top w:val="none" w:sz="0" w:space="0" w:color="auto"/>
            <w:left w:val="none" w:sz="0" w:space="0" w:color="auto"/>
            <w:bottom w:val="none" w:sz="0" w:space="0" w:color="auto"/>
            <w:right w:val="none" w:sz="0" w:space="0" w:color="auto"/>
          </w:divBdr>
        </w:div>
        <w:div w:id="272171970">
          <w:marLeft w:val="0"/>
          <w:marRight w:val="0"/>
          <w:marTop w:val="0"/>
          <w:marBottom w:val="0"/>
          <w:divBdr>
            <w:top w:val="none" w:sz="0" w:space="0" w:color="auto"/>
            <w:left w:val="none" w:sz="0" w:space="0" w:color="auto"/>
            <w:bottom w:val="none" w:sz="0" w:space="0" w:color="auto"/>
            <w:right w:val="none" w:sz="0" w:space="0" w:color="auto"/>
          </w:divBdr>
          <w:divsChild>
            <w:div w:id="18045752">
              <w:marLeft w:val="0"/>
              <w:marRight w:val="0"/>
              <w:marTop w:val="0"/>
              <w:marBottom w:val="0"/>
              <w:divBdr>
                <w:top w:val="none" w:sz="0" w:space="0" w:color="auto"/>
                <w:left w:val="none" w:sz="0" w:space="0" w:color="auto"/>
                <w:bottom w:val="none" w:sz="0" w:space="0" w:color="auto"/>
                <w:right w:val="none" w:sz="0" w:space="0" w:color="auto"/>
              </w:divBdr>
              <w:divsChild>
                <w:div w:id="14646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3651">
      <w:bodyDiv w:val="1"/>
      <w:marLeft w:val="0"/>
      <w:marRight w:val="0"/>
      <w:marTop w:val="0"/>
      <w:marBottom w:val="0"/>
      <w:divBdr>
        <w:top w:val="none" w:sz="0" w:space="0" w:color="auto"/>
        <w:left w:val="none" w:sz="0" w:space="0" w:color="auto"/>
        <w:bottom w:val="none" w:sz="0" w:space="0" w:color="auto"/>
        <w:right w:val="none" w:sz="0" w:space="0" w:color="auto"/>
      </w:divBdr>
      <w:divsChild>
        <w:div w:id="871580162">
          <w:marLeft w:val="0"/>
          <w:marRight w:val="0"/>
          <w:marTop w:val="0"/>
          <w:marBottom w:val="0"/>
          <w:divBdr>
            <w:top w:val="none" w:sz="0" w:space="0" w:color="auto"/>
            <w:left w:val="none" w:sz="0" w:space="0" w:color="auto"/>
            <w:bottom w:val="none" w:sz="0" w:space="0" w:color="auto"/>
            <w:right w:val="none" w:sz="0" w:space="0" w:color="auto"/>
          </w:divBdr>
          <w:divsChild>
            <w:div w:id="1549029564">
              <w:marLeft w:val="0"/>
              <w:marRight w:val="0"/>
              <w:marTop w:val="0"/>
              <w:marBottom w:val="0"/>
              <w:divBdr>
                <w:top w:val="none" w:sz="0" w:space="0" w:color="auto"/>
                <w:left w:val="none" w:sz="0" w:space="0" w:color="auto"/>
                <w:bottom w:val="none" w:sz="0" w:space="0" w:color="auto"/>
                <w:right w:val="none" w:sz="0" w:space="0" w:color="auto"/>
              </w:divBdr>
            </w:div>
            <w:div w:id="1599287888">
              <w:marLeft w:val="0"/>
              <w:marRight w:val="0"/>
              <w:marTop w:val="0"/>
              <w:marBottom w:val="0"/>
              <w:divBdr>
                <w:top w:val="none" w:sz="0" w:space="0" w:color="auto"/>
                <w:left w:val="none" w:sz="0" w:space="0" w:color="auto"/>
                <w:bottom w:val="none" w:sz="0" w:space="0" w:color="auto"/>
                <w:right w:val="none" w:sz="0" w:space="0" w:color="auto"/>
              </w:divBdr>
            </w:div>
          </w:divsChild>
        </w:div>
        <w:div w:id="1339113064">
          <w:marLeft w:val="0"/>
          <w:marRight w:val="0"/>
          <w:marTop w:val="0"/>
          <w:marBottom w:val="0"/>
          <w:divBdr>
            <w:top w:val="none" w:sz="0" w:space="0" w:color="auto"/>
            <w:left w:val="none" w:sz="0" w:space="0" w:color="auto"/>
            <w:bottom w:val="none" w:sz="0" w:space="0" w:color="auto"/>
            <w:right w:val="none" w:sz="0" w:space="0" w:color="auto"/>
          </w:divBdr>
        </w:div>
      </w:divsChild>
    </w:div>
    <w:div w:id="918096679">
      <w:bodyDiv w:val="1"/>
      <w:marLeft w:val="0"/>
      <w:marRight w:val="0"/>
      <w:marTop w:val="0"/>
      <w:marBottom w:val="0"/>
      <w:divBdr>
        <w:top w:val="none" w:sz="0" w:space="0" w:color="auto"/>
        <w:left w:val="none" w:sz="0" w:space="0" w:color="auto"/>
        <w:bottom w:val="none" w:sz="0" w:space="0" w:color="auto"/>
        <w:right w:val="none" w:sz="0" w:space="0" w:color="auto"/>
      </w:divBdr>
    </w:div>
    <w:div w:id="919409061">
      <w:bodyDiv w:val="1"/>
      <w:marLeft w:val="0"/>
      <w:marRight w:val="0"/>
      <w:marTop w:val="0"/>
      <w:marBottom w:val="0"/>
      <w:divBdr>
        <w:top w:val="none" w:sz="0" w:space="0" w:color="auto"/>
        <w:left w:val="none" w:sz="0" w:space="0" w:color="auto"/>
        <w:bottom w:val="none" w:sz="0" w:space="0" w:color="auto"/>
        <w:right w:val="none" w:sz="0" w:space="0" w:color="auto"/>
      </w:divBdr>
      <w:divsChild>
        <w:div w:id="763385077">
          <w:marLeft w:val="0"/>
          <w:marRight w:val="0"/>
          <w:marTop w:val="0"/>
          <w:marBottom w:val="0"/>
          <w:divBdr>
            <w:top w:val="none" w:sz="0" w:space="0" w:color="auto"/>
            <w:left w:val="none" w:sz="0" w:space="0" w:color="auto"/>
            <w:bottom w:val="none" w:sz="0" w:space="0" w:color="auto"/>
            <w:right w:val="none" w:sz="0" w:space="0" w:color="auto"/>
          </w:divBdr>
          <w:divsChild>
            <w:div w:id="58863511">
              <w:marLeft w:val="0"/>
              <w:marRight w:val="0"/>
              <w:marTop w:val="0"/>
              <w:marBottom w:val="0"/>
              <w:divBdr>
                <w:top w:val="none" w:sz="0" w:space="0" w:color="auto"/>
                <w:left w:val="none" w:sz="0" w:space="0" w:color="auto"/>
                <w:bottom w:val="none" w:sz="0" w:space="0" w:color="auto"/>
                <w:right w:val="none" w:sz="0" w:space="0" w:color="auto"/>
              </w:divBdr>
            </w:div>
            <w:div w:id="1141078356">
              <w:marLeft w:val="0"/>
              <w:marRight w:val="0"/>
              <w:marTop w:val="0"/>
              <w:marBottom w:val="0"/>
              <w:divBdr>
                <w:top w:val="none" w:sz="0" w:space="0" w:color="auto"/>
                <w:left w:val="none" w:sz="0" w:space="0" w:color="auto"/>
                <w:bottom w:val="none" w:sz="0" w:space="0" w:color="auto"/>
                <w:right w:val="none" w:sz="0" w:space="0" w:color="auto"/>
              </w:divBdr>
            </w:div>
          </w:divsChild>
        </w:div>
        <w:div w:id="1253010327">
          <w:marLeft w:val="0"/>
          <w:marRight w:val="0"/>
          <w:marTop w:val="0"/>
          <w:marBottom w:val="0"/>
          <w:divBdr>
            <w:top w:val="none" w:sz="0" w:space="0" w:color="auto"/>
            <w:left w:val="none" w:sz="0" w:space="0" w:color="auto"/>
            <w:bottom w:val="none" w:sz="0" w:space="0" w:color="auto"/>
            <w:right w:val="none" w:sz="0" w:space="0" w:color="auto"/>
          </w:divBdr>
        </w:div>
      </w:divsChild>
    </w:div>
    <w:div w:id="919410344">
      <w:bodyDiv w:val="1"/>
      <w:marLeft w:val="0"/>
      <w:marRight w:val="0"/>
      <w:marTop w:val="0"/>
      <w:marBottom w:val="0"/>
      <w:divBdr>
        <w:top w:val="none" w:sz="0" w:space="0" w:color="auto"/>
        <w:left w:val="none" w:sz="0" w:space="0" w:color="auto"/>
        <w:bottom w:val="none" w:sz="0" w:space="0" w:color="auto"/>
        <w:right w:val="none" w:sz="0" w:space="0" w:color="auto"/>
      </w:divBdr>
      <w:divsChild>
        <w:div w:id="1213806424">
          <w:marLeft w:val="0"/>
          <w:marRight w:val="0"/>
          <w:marTop w:val="0"/>
          <w:marBottom w:val="0"/>
          <w:divBdr>
            <w:top w:val="none" w:sz="0" w:space="0" w:color="auto"/>
            <w:left w:val="none" w:sz="0" w:space="0" w:color="auto"/>
            <w:bottom w:val="none" w:sz="0" w:space="0" w:color="auto"/>
            <w:right w:val="none" w:sz="0" w:space="0" w:color="auto"/>
          </w:divBdr>
          <w:divsChild>
            <w:div w:id="1853646900">
              <w:marLeft w:val="0"/>
              <w:marRight w:val="0"/>
              <w:marTop w:val="0"/>
              <w:marBottom w:val="0"/>
              <w:divBdr>
                <w:top w:val="none" w:sz="0" w:space="0" w:color="auto"/>
                <w:left w:val="none" w:sz="0" w:space="0" w:color="auto"/>
                <w:bottom w:val="none" w:sz="0" w:space="0" w:color="auto"/>
                <w:right w:val="none" w:sz="0" w:space="0" w:color="auto"/>
              </w:divBdr>
            </w:div>
          </w:divsChild>
        </w:div>
        <w:div w:id="2035645560">
          <w:marLeft w:val="0"/>
          <w:marRight w:val="0"/>
          <w:marTop w:val="0"/>
          <w:marBottom w:val="0"/>
          <w:divBdr>
            <w:top w:val="none" w:sz="0" w:space="0" w:color="auto"/>
            <w:left w:val="none" w:sz="0" w:space="0" w:color="auto"/>
            <w:bottom w:val="none" w:sz="0" w:space="0" w:color="auto"/>
            <w:right w:val="none" w:sz="0" w:space="0" w:color="auto"/>
          </w:divBdr>
          <w:divsChild>
            <w:div w:id="11982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3970">
      <w:bodyDiv w:val="1"/>
      <w:marLeft w:val="0"/>
      <w:marRight w:val="0"/>
      <w:marTop w:val="0"/>
      <w:marBottom w:val="0"/>
      <w:divBdr>
        <w:top w:val="none" w:sz="0" w:space="0" w:color="auto"/>
        <w:left w:val="none" w:sz="0" w:space="0" w:color="auto"/>
        <w:bottom w:val="none" w:sz="0" w:space="0" w:color="auto"/>
        <w:right w:val="none" w:sz="0" w:space="0" w:color="auto"/>
      </w:divBdr>
      <w:divsChild>
        <w:div w:id="1323972014">
          <w:marLeft w:val="0"/>
          <w:marRight w:val="0"/>
          <w:marTop w:val="0"/>
          <w:marBottom w:val="0"/>
          <w:divBdr>
            <w:top w:val="none" w:sz="0" w:space="0" w:color="auto"/>
            <w:left w:val="none" w:sz="0" w:space="0" w:color="auto"/>
            <w:bottom w:val="none" w:sz="0" w:space="0" w:color="auto"/>
            <w:right w:val="none" w:sz="0" w:space="0" w:color="auto"/>
          </w:divBdr>
        </w:div>
        <w:div w:id="885870322">
          <w:marLeft w:val="0"/>
          <w:marRight w:val="0"/>
          <w:marTop w:val="0"/>
          <w:marBottom w:val="0"/>
          <w:divBdr>
            <w:top w:val="none" w:sz="0" w:space="0" w:color="auto"/>
            <w:left w:val="none" w:sz="0" w:space="0" w:color="auto"/>
            <w:bottom w:val="none" w:sz="0" w:space="0" w:color="auto"/>
            <w:right w:val="none" w:sz="0" w:space="0" w:color="auto"/>
          </w:divBdr>
          <w:divsChild>
            <w:div w:id="189315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1550">
      <w:bodyDiv w:val="1"/>
      <w:marLeft w:val="0"/>
      <w:marRight w:val="0"/>
      <w:marTop w:val="0"/>
      <w:marBottom w:val="0"/>
      <w:divBdr>
        <w:top w:val="none" w:sz="0" w:space="0" w:color="auto"/>
        <w:left w:val="none" w:sz="0" w:space="0" w:color="auto"/>
        <w:bottom w:val="none" w:sz="0" w:space="0" w:color="auto"/>
        <w:right w:val="none" w:sz="0" w:space="0" w:color="auto"/>
      </w:divBdr>
      <w:divsChild>
        <w:div w:id="1276015873">
          <w:marLeft w:val="0"/>
          <w:marRight w:val="0"/>
          <w:marTop w:val="0"/>
          <w:marBottom w:val="0"/>
          <w:divBdr>
            <w:top w:val="none" w:sz="0" w:space="0" w:color="auto"/>
            <w:left w:val="none" w:sz="0" w:space="0" w:color="auto"/>
            <w:bottom w:val="none" w:sz="0" w:space="0" w:color="auto"/>
            <w:right w:val="none" w:sz="0" w:space="0" w:color="auto"/>
          </w:divBdr>
          <w:divsChild>
            <w:div w:id="932126275">
              <w:marLeft w:val="0"/>
              <w:marRight w:val="0"/>
              <w:marTop w:val="0"/>
              <w:marBottom w:val="0"/>
              <w:divBdr>
                <w:top w:val="none" w:sz="0" w:space="0" w:color="auto"/>
                <w:left w:val="none" w:sz="0" w:space="0" w:color="auto"/>
                <w:bottom w:val="none" w:sz="0" w:space="0" w:color="auto"/>
                <w:right w:val="none" w:sz="0" w:space="0" w:color="auto"/>
              </w:divBdr>
            </w:div>
            <w:div w:id="2079205127">
              <w:marLeft w:val="0"/>
              <w:marRight w:val="0"/>
              <w:marTop w:val="0"/>
              <w:marBottom w:val="0"/>
              <w:divBdr>
                <w:top w:val="none" w:sz="0" w:space="0" w:color="auto"/>
                <w:left w:val="none" w:sz="0" w:space="0" w:color="auto"/>
                <w:bottom w:val="none" w:sz="0" w:space="0" w:color="auto"/>
                <w:right w:val="none" w:sz="0" w:space="0" w:color="auto"/>
              </w:divBdr>
            </w:div>
          </w:divsChild>
        </w:div>
        <w:div w:id="1609895231">
          <w:marLeft w:val="0"/>
          <w:marRight w:val="0"/>
          <w:marTop w:val="0"/>
          <w:marBottom w:val="0"/>
          <w:divBdr>
            <w:top w:val="none" w:sz="0" w:space="0" w:color="auto"/>
            <w:left w:val="none" w:sz="0" w:space="0" w:color="auto"/>
            <w:bottom w:val="none" w:sz="0" w:space="0" w:color="auto"/>
            <w:right w:val="none" w:sz="0" w:space="0" w:color="auto"/>
          </w:divBdr>
        </w:div>
      </w:divsChild>
    </w:div>
    <w:div w:id="920336867">
      <w:bodyDiv w:val="1"/>
      <w:marLeft w:val="0"/>
      <w:marRight w:val="0"/>
      <w:marTop w:val="0"/>
      <w:marBottom w:val="0"/>
      <w:divBdr>
        <w:top w:val="none" w:sz="0" w:space="0" w:color="auto"/>
        <w:left w:val="none" w:sz="0" w:space="0" w:color="auto"/>
        <w:bottom w:val="none" w:sz="0" w:space="0" w:color="auto"/>
        <w:right w:val="none" w:sz="0" w:space="0" w:color="auto"/>
      </w:divBdr>
      <w:divsChild>
        <w:div w:id="1146246044">
          <w:marLeft w:val="0"/>
          <w:marRight w:val="0"/>
          <w:marTop w:val="0"/>
          <w:marBottom w:val="0"/>
          <w:divBdr>
            <w:top w:val="none" w:sz="0" w:space="0" w:color="auto"/>
            <w:left w:val="none" w:sz="0" w:space="0" w:color="auto"/>
            <w:bottom w:val="none" w:sz="0" w:space="0" w:color="auto"/>
            <w:right w:val="none" w:sz="0" w:space="0" w:color="auto"/>
          </w:divBdr>
        </w:div>
      </w:divsChild>
    </w:div>
    <w:div w:id="921640937">
      <w:bodyDiv w:val="1"/>
      <w:marLeft w:val="0"/>
      <w:marRight w:val="0"/>
      <w:marTop w:val="0"/>
      <w:marBottom w:val="0"/>
      <w:divBdr>
        <w:top w:val="none" w:sz="0" w:space="0" w:color="auto"/>
        <w:left w:val="none" w:sz="0" w:space="0" w:color="auto"/>
        <w:bottom w:val="none" w:sz="0" w:space="0" w:color="auto"/>
        <w:right w:val="none" w:sz="0" w:space="0" w:color="auto"/>
      </w:divBdr>
      <w:divsChild>
        <w:div w:id="831531973">
          <w:marLeft w:val="0"/>
          <w:marRight w:val="0"/>
          <w:marTop w:val="0"/>
          <w:marBottom w:val="0"/>
          <w:divBdr>
            <w:top w:val="none" w:sz="0" w:space="0" w:color="auto"/>
            <w:left w:val="none" w:sz="0" w:space="0" w:color="auto"/>
            <w:bottom w:val="none" w:sz="0" w:space="0" w:color="auto"/>
            <w:right w:val="none" w:sz="0" w:space="0" w:color="auto"/>
          </w:divBdr>
        </w:div>
      </w:divsChild>
    </w:div>
    <w:div w:id="924457877">
      <w:bodyDiv w:val="1"/>
      <w:marLeft w:val="0"/>
      <w:marRight w:val="0"/>
      <w:marTop w:val="0"/>
      <w:marBottom w:val="0"/>
      <w:divBdr>
        <w:top w:val="none" w:sz="0" w:space="0" w:color="auto"/>
        <w:left w:val="none" w:sz="0" w:space="0" w:color="auto"/>
        <w:bottom w:val="none" w:sz="0" w:space="0" w:color="auto"/>
        <w:right w:val="none" w:sz="0" w:space="0" w:color="auto"/>
      </w:divBdr>
      <w:divsChild>
        <w:div w:id="600995738">
          <w:marLeft w:val="0"/>
          <w:marRight w:val="0"/>
          <w:marTop w:val="0"/>
          <w:marBottom w:val="0"/>
          <w:divBdr>
            <w:top w:val="none" w:sz="0" w:space="0" w:color="auto"/>
            <w:left w:val="none" w:sz="0" w:space="0" w:color="auto"/>
            <w:bottom w:val="none" w:sz="0" w:space="0" w:color="auto"/>
            <w:right w:val="none" w:sz="0" w:space="0" w:color="auto"/>
          </w:divBdr>
        </w:div>
        <w:div w:id="1700741969">
          <w:marLeft w:val="0"/>
          <w:marRight w:val="0"/>
          <w:marTop w:val="0"/>
          <w:marBottom w:val="0"/>
          <w:divBdr>
            <w:top w:val="none" w:sz="0" w:space="0" w:color="auto"/>
            <w:left w:val="none" w:sz="0" w:space="0" w:color="auto"/>
            <w:bottom w:val="none" w:sz="0" w:space="0" w:color="auto"/>
            <w:right w:val="none" w:sz="0" w:space="0" w:color="auto"/>
          </w:divBdr>
          <w:divsChild>
            <w:div w:id="2055233321">
              <w:marLeft w:val="0"/>
              <w:marRight w:val="0"/>
              <w:marTop w:val="0"/>
              <w:marBottom w:val="0"/>
              <w:divBdr>
                <w:top w:val="none" w:sz="0" w:space="0" w:color="auto"/>
                <w:left w:val="none" w:sz="0" w:space="0" w:color="auto"/>
                <w:bottom w:val="none" w:sz="0" w:space="0" w:color="auto"/>
                <w:right w:val="none" w:sz="0" w:space="0" w:color="auto"/>
              </w:divBdr>
            </w:div>
            <w:div w:id="1037196203">
              <w:marLeft w:val="0"/>
              <w:marRight w:val="0"/>
              <w:marTop w:val="0"/>
              <w:marBottom w:val="0"/>
              <w:divBdr>
                <w:top w:val="none" w:sz="0" w:space="0" w:color="auto"/>
                <w:left w:val="none" w:sz="0" w:space="0" w:color="auto"/>
                <w:bottom w:val="none" w:sz="0" w:space="0" w:color="auto"/>
                <w:right w:val="none" w:sz="0" w:space="0" w:color="auto"/>
              </w:divBdr>
            </w:div>
          </w:divsChild>
        </w:div>
        <w:div w:id="1343974502">
          <w:marLeft w:val="0"/>
          <w:marRight w:val="0"/>
          <w:marTop w:val="0"/>
          <w:marBottom w:val="0"/>
          <w:divBdr>
            <w:top w:val="none" w:sz="0" w:space="0" w:color="auto"/>
            <w:left w:val="none" w:sz="0" w:space="0" w:color="auto"/>
            <w:bottom w:val="none" w:sz="0" w:space="0" w:color="auto"/>
            <w:right w:val="none" w:sz="0" w:space="0" w:color="auto"/>
          </w:divBdr>
          <w:divsChild>
            <w:div w:id="834300203">
              <w:marLeft w:val="0"/>
              <w:marRight w:val="0"/>
              <w:marTop w:val="0"/>
              <w:marBottom w:val="0"/>
              <w:divBdr>
                <w:top w:val="none" w:sz="0" w:space="0" w:color="auto"/>
                <w:left w:val="none" w:sz="0" w:space="0" w:color="auto"/>
                <w:bottom w:val="none" w:sz="0" w:space="0" w:color="auto"/>
                <w:right w:val="none" w:sz="0" w:space="0" w:color="auto"/>
              </w:divBdr>
              <w:divsChild>
                <w:div w:id="877355504">
                  <w:marLeft w:val="0"/>
                  <w:marRight w:val="0"/>
                  <w:marTop w:val="0"/>
                  <w:marBottom w:val="0"/>
                  <w:divBdr>
                    <w:top w:val="none" w:sz="0" w:space="0" w:color="auto"/>
                    <w:left w:val="none" w:sz="0" w:space="0" w:color="auto"/>
                    <w:bottom w:val="none" w:sz="0" w:space="0" w:color="auto"/>
                    <w:right w:val="none" w:sz="0" w:space="0" w:color="auto"/>
                  </w:divBdr>
                </w:div>
                <w:div w:id="4171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9254">
      <w:bodyDiv w:val="1"/>
      <w:marLeft w:val="0"/>
      <w:marRight w:val="0"/>
      <w:marTop w:val="0"/>
      <w:marBottom w:val="0"/>
      <w:divBdr>
        <w:top w:val="none" w:sz="0" w:space="0" w:color="auto"/>
        <w:left w:val="none" w:sz="0" w:space="0" w:color="auto"/>
        <w:bottom w:val="none" w:sz="0" w:space="0" w:color="auto"/>
        <w:right w:val="none" w:sz="0" w:space="0" w:color="auto"/>
      </w:divBdr>
      <w:divsChild>
        <w:div w:id="1661811459">
          <w:marLeft w:val="0"/>
          <w:marRight w:val="0"/>
          <w:marTop w:val="0"/>
          <w:marBottom w:val="0"/>
          <w:divBdr>
            <w:top w:val="single" w:sz="36" w:space="2" w:color="FF6600"/>
            <w:left w:val="none" w:sz="0" w:space="0" w:color="auto"/>
            <w:bottom w:val="none" w:sz="0" w:space="0" w:color="auto"/>
            <w:right w:val="none" w:sz="0" w:space="0" w:color="auto"/>
          </w:divBdr>
          <w:divsChild>
            <w:div w:id="1233928661">
              <w:marLeft w:val="0"/>
              <w:marRight w:val="0"/>
              <w:marTop w:val="0"/>
              <w:marBottom w:val="0"/>
              <w:divBdr>
                <w:top w:val="none" w:sz="0" w:space="0" w:color="auto"/>
                <w:left w:val="none" w:sz="0" w:space="0" w:color="auto"/>
                <w:bottom w:val="none" w:sz="0" w:space="0" w:color="auto"/>
                <w:right w:val="none" w:sz="0" w:space="0" w:color="auto"/>
              </w:divBdr>
            </w:div>
            <w:div w:id="508447325">
              <w:marLeft w:val="0"/>
              <w:marRight w:val="0"/>
              <w:marTop w:val="0"/>
              <w:marBottom w:val="0"/>
              <w:divBdr>
                <w:top w:val="none" w:sz="0" w:space="0" w:color="auto"/>
                <w:left w:val="none" w:sz="0" w:space="0" w:color="auto"/>
                <w:bottom w:val="none" w:sz="0" w:space="0" w:color="auto"/>
                <w:right w:val="none" w:sz="0" w:space="0" w:color="auto"/>
              </w:divBdr>
            </w:div>
          </w:divsChild>
        </w:div>
        <w:div w:id="1404454007">
          <w:marLeft w:val="0"/>
          <w:marRight w:val="0"/>
          <w:marTop w:val="90"/>
          <w:marBottom w:val="0"/>
          <w:divBdr>
            <w:top w:val="single" w:sz="12" w:space="4" w:color="000000"/>
            <w:left w:val="none" w:sz="0" w:space="0" w:color="auto"/>
            <w:bottom w:val="none" w:sz="0" w:space="0" w:color="auto"/>
            <w:right w:val="none" w:sz="0" w:space="0" w:color="auto"/>
          </w:divBdr>
          <w:divsChild>
            <w:div w:id="2145654380">
              <w:marLeft w:val="75"/>
              <w:marRight w:val="0"/>
              <w:marTop w:val="0"/>
              <w:marBottom w:val="0"/>
              <w:divBdr>
                <w:top w:val="none" w:sz="0" w:space="0" w:color="auto"/>
                <w:left w:val="none" w:sz="0" w:space="0" w:color="auto"/>
                <w:bottom w:val="none" w:sz="0" w:space="0" w:color="auto"/>
                <w:right w:val="none" w:sz="0" w:space="0" w:color="auto"/>
              </w:divBdr>
              <w:divsChild>
                <w:div w:id="1691301391">
                  <w:marLeft w:val="0"/>
                  <w:marRight w:val="0"/>
                  <w:marTop w:val="0"/>
                  <w:marBottom w:val="0"/>
                  <w:divBdr>
                    <w:top w:val="none" w:sz="0" w:space="0" w:color="auto"/>
                    <w:left w:val="none" w:sz="0" w:space="0" w:color="auto"/>
                    <w:bottom w:val="none" w:sz="0" w:space="0" w:color="auto"/>
                    <w:right w:val="none" w:sz="0" w:space="0" w:color="auto"/>
                  </w:divBdr>
                  <w:divsChild>
                    <w:div w:id="1395855917">
                      <w:marLeft w:val="0"/>
                      <w:marRight w:val="0"/>
                      <w:marTop w:val="0"/>
                      <w:marBottom w:val="0"/>
                      <w:divBdr>
                        <w:top w:val="none" w:sz="0" w:space="0" w:color="auto"/>
                        <w:left w:val="none" w:sz="0" w:space="0" w:color="auto"/>
                        <w:bottom w:val="none" w:sz="0" w:space="0" w:color="auto"/>
                        <w:right w:val="none" w:sz="0" w:space="0" w:color="auto"/>
                      </w:divBdr>
                      <w:divsChild>
                        <w:div w:id="607351074">
                          <w:marLeft w:val="0"/>
                          <w:marRight w:val="0"/>
                          <w:marTop w:val="0"/>
                          <w:marBottom w:val="0"/>
                          <w:divBdr>
                            <w:top w:val="none" w:sz="0" w:space="0" w:color="auto"/>
                            <w:left w:val="none" w:sz="0" w:space="0" w:color="auto"/>
                            <w:bottom w:val="none" w:sz="0" w:space="0" w:color="auto"/>
                            <w:right w:val="none" w:sz="0" w:space="0" w:color="auto"/>
                          </w:divBdr>
                          <w:divsChild>
                            <w:div w:id="1353721506">
                              <w:marLeft w:val="0"/>
                              <w:marRight w:val="0"/>
                              <w:marTop w:val="0"/>
                              <w:marBottom w:val="0"/>
                              <w:divBdr>
                                <w:top w:val="none" w:sz="0" w:space="0" w:color="auto"/>
                                <w:left w:val="none" w:sz="0" w:space="0" w:color="auto"/>
                                <w:bottom w:val="none" w:sz="0" w:space="0" w:color="auto"/>
                                <w:right w:val="none" w:sz="0" w:space="0" w:color="auto"/>
                              </w:divBdr>
                              <w:divsChild>
                                <w:div w:id="139199745">
                                  <w:marLeft w:val="0"/>
                                  <w:marRight w:val="0"/>
                                  <w:marTop w:val="0"/>
                                  <w:marBottom w:val="0"/>
                                  <w:divBdr>
                                    <w:top w:val="none" w:sz="0" w:space="0" w:color="auto"/>
                                    <w:left w:val="none" w:sz="0" w:space="0" w:color="auto"/>
                                    <w:bottom w:val="none" w:sz="0" w:space="0" w:color="auto"/>
                                    <w:right w:val="none" w:sz="0" w:space="0" w:color="auto"/>
                                  </w:divBdr>
                                </w:div>
                                <w:div w:id="1848252720">
                                  <w:marLeft w:val="0"/>
                                  <w:marRight w:val="0"/>
                                  <w:marTop w:val="0"/>
                                  <w:marBottom w:val="0"/>
                                  <w:divBdr>
                                    <w:top w:val="none" w:sz="0" w:space="0" w:color="auto"/>
                                    <w:left w:val="none" w:sz="0" w:space="0" w:color="auto"/>
                                    <w:bottom w:val="none" w:sz="0" w:space="0" w:color="auto"/>
                                    <w:right w:val="none" w:sz="0" w:space="0" w:color="auto"/>
                                  </w:divBdr>
                                </w:div>
                                <w:div w:id="1706562822">
                                  <w:marLeft w:val="0"/>
                                  <w:marRight w:val="0"/>
                                  <w:marTop w:val="0"/>
                                  <w:marBottom w:val="0"/>
                                  <w:divBdr>
                                    <w:top w:val="none" w:sz="0" w:space="0" w:color="auto"/>
                                    <w:left w:val="none" w:sz="0" w:space="0" w:color="auto"/>
                                    <w:bottom w:val="none" w:sz="0" w:space="0" w:color="auto"/>
                                    <w:right w:val="none" w:sz="0" w:space="0" w:color="auto"/>
                                  </w:divBdr>
                                </w:div>
                                <w:div w:id="204026749">
                                  <w:marLeft w:val="0"/>
                                  <w:marRight w:val="0"/>
                                  <w:marTop w:val="0"/>
                                  <w:marBottom w:val="0"/>
                                  <w:divBdr>
                                    <w:top w:val="none" w:sz="0" w:space="0" w:color="auto"/>
                                    <w:left w:val="none" w:sz="0" w:space="0" w:color="auto"/>
                                    <w:bottom w:val="none" w:sz="0" w:space="0" w:color="auto"/>
                                    <w:right w:val="none" w:sz="0" w:space="0" w:color="auto"/>
                                  </w:divBdr>
                                </w:div>
                                <w:div w:id="1360206181">
                                  <w:marLeft w:val="0"/>
                                  <w:marRight w:val="0"/>
                                  <w:marTop w:val="0"/>
                                  <w:marBottom w:val="0"/>
                                  <w:divBdr>
                                    <w:top w:val="none" w:sz="0" w:space="0" w:color="auto"/>
                                    <w:left w:val="none" w:sz="0" w:space="0" w:color="auto"/>
                                    <w:bottom w:val="none" w:sz="0" w:space="0" w:color="auto"/>
                                    <w:right w:val="none" w:sz="0" w:space="0" w:color="auto"/>
                                  </w:divBdr>
                                </w:div>
                                <w:div w:id="876353499">
                                  <w:marLeft w:val="0"/>
                                  <w:marRight w:val="0"/>
                                  <w:marTop w:val="0"/>
                                  <w:marBottom w:val="0"/>
                                  <w:divBdr>
                                    <w:top w:val="none" w:sz="0" w:space="0" w:color="auto"/>
                                    <w:left w:val="none" w:sz="0" w:space="0" w:color="auto"/>
                                    <w:bottom w:val="none" w:sz="0" w:space="0" w:color="auto"/>
                                    <w:right w:val="none" w:sz="0" w:space="0" w:color="auto"/>
                                  </w:divBdr>
                                </w:div>
                                <w:div w:id="1311520146">
                                  <w:marLeft w:val="0"/>
                                  <w:marRight w:val="0"/>
                                  <w:marTop w:val="0"/>
                                  <w:marBottom w:val="0"/>
                                  <w:divBdr>
                                    <w:top w:val="none" w:sz="0" w:space="0" w:color="auto"/>
                                    <w:left w:val="none" w:sz="0" w:space="0" w:color="auto"/>
                                    <w:bottom w:val="none" w:sz="0" w:space="0" w:color="auto"/>
                                    <w:right w:val="none" w:sz="0" w:space="0" w:color="auto"/>
                                  </w:divBdr>
                                </w:div>
                                <w:div w:id="662660765">
                                  <w:marLeft w:val="0"/>
                                  <w:marRight w:val="0"/>
                                  <w:marTop w:val="0"/>
                                  <w:marBottom w:val="0"/>
                                  <w:divBdr>
                                    <w:top w:val="none" w:sz="0" w:space="0" w:color="auto"/>
                                    <w:left w:val="none" w:sz="0" w:space="0" w:color="auto"/>
                                    <w:bottom w:val="none" w:sz="0" w:space="0" w:color="auto"/>
                                    <w:right w:val="none" w:sz="0" w:space="0" w:color="auto"/>
                                  </w:divBdr>
                                </w:div>
                                <w:div w:id="849219141">
                                  <w:marLeft w:val="0"/>
                                  <w:marRight w:val="0"/>
                                  <w:marTop w:val="0"/>
                                  <w:marBottom w:val="0"/>
                                  <w:divBdr>
                                    <w:top w:val="none" w:sz="0" w:space="0" w:color="auto"/>
                                    <w:left w:val="none" w:sz="0" w:space="0" w:color="auto"/>
                                    <w:bottom w:val="none" w:sz="0" w:space="0" w:color="auto"/>
                                    <w:right w:val="none" w:sz="0" w:space="0" w:color="auto"/>
                                  </w:divBdr>
                                </w:div>
                                <w:div w:id="82267478">
                                  <w:marLeft w:val="0"/>
                                  <w:marRight w:val="0"/>
                                  <w:marTop w:val="0"/>
                                  <w:marBottom w:val="0"/>
                                  <w:divBdr>
                                    <w:top w:val="none" w:sz="0" w:space="0" w:color="auto"/>
                                    <w:left w:val="none" w:sz="0" w:space="0" w:color="auto"/>
                                    <w:bottom w:val="none" w:sz="0" w:space="0" w:color="auto"/>
                                    <w:right w:val="none" w:sz="0" w:space="0" w:color="auto"/>
                                  </w:divBdr>
                                </w:div>
                                <w:div w:id="111828384">
                                  <w:marLeft w:val="0"/>
                                  <w:marRight w:val="0"/>
                                  <w:marTop w:val="0"/>
                                  <w:marBottom w:val="0"/>
                                  <w:divBdr>
                                    <w:top w:val="none" w:sz="0" w:space="0" w:color="auto"/>
                                    <w:left w:val="none" w:sz="0" w:space="0" w:color="auto"/>
                                    <w:bottom w:val="none" w:sz="0" w:space="0" w:color="auto"/>
                                    <w:right w:val="none" w:sz="0" w:space="0" w:color="auto"/>
                                  </w:divBdr>
                                </w:div>
                                <w:div w:id="1653831971">
                                  <w:marLeft w:val="0"/>
                                  <w:marRight w:val="0"/>
                                  <w:marTop w:val="0"/>
                                  <w:marBottom w:val="0"/>
                                  <w:divBdr>
                                    <w:top w:val="none" w:sz="0" w:space="0" w:color="auto"/>
                                    <w:left w:val="none" w:sz="0" w:space="0" w:color="auto"/>
                                    <w:bottom w:val="none" w:sz="0" w:space="0" w:color="auto"/>
                                    <w:right w:val="none" w:sz="0" w:space="0" w:color="auto"/>
                                  </w:divBdr>
                                </w:div>
                                <w:div w:id="1747411430">
                                  <w:marLeft w:val="0"/>
                                  <w:marRight w:val="0"/>
                                  <w:marTop w:val="0"/>
                                  <w:marBottom w:val="0"/>
                                  <w:divBdr>
                                    <w:top w:val="none" w:sz="0" w:space="0" w:color="auto"/>
                                    <w:left w:val="none" w:sz="0" w:space="0" w:color="auto"/>
                                    <w:bottom w:val="none" w:sz="0" w:space="0" w:color="auto"/>
                                    <w:right w:val="none" w:sz="0" w:space="0" w:color="auto"/>
                                  </w:divBdr>
                                </w:div>
                                <w:div w:id="1740516844">
                                  <w:marLeft w:val="0"/>
                                  <w:marRight w:val="0"/>
                                  <w:marTop w:val="0"/>
                                  <w:marBottom w:val="0"/>
                                  <w:divBdr>
                                    <w:top w:val="none" w:sz="0" w:space="0" w:color="auto"/>
                                    <w:left w:val="none" w:sz="0" w:space="0" w:color="auto"/>
                                    <w:bottom w:val="none" w:sz="0" w:space="0" w:color="auto"/>
                                    <w:right w:val="none" w:sz="0" w:space="0" w:color="auto"/>
                                  </w:divBdr>
                                </w:div>
                                <w:div w:id="1182285458">
                                  <w:marLeft w:val="0"/>
                                  <w:marRight w:val="0"/>
                                  <w:marTop w:val="0"/>
                                  <w:marBottom w:val="0"/>
                                  <w:divBdr>
                                    <w:top w:val="none" w:sz="0" w:space="0" w:color="auto"/>
                                    <w:left w:val="none" w:sz="0" w:space="0" w:color="auto"/>
                                    <w:bottom w:val="none" w:sz="0" w:space="0" w:color="auto"/>
                                    <w:right w:val="none" w:sz="0" w:space="0" w:color="auto"/>
                                  </w:divBdr>
                                </w:div>
                                <w:div w:id="93061304">
                                  <w:marLeft w:val="0"/>
                                  <w:marRight w:val="0"/>
                                  <w:marTop w:val="0"/>
                                  <w:marBottom w:val="0"/>
                                  <w:divBdr>
                                    <w:top w:val="none" w:sz="0" w:space="0" w:color="auto"/>
                                    <w:left w:val="none" w:sz="0" w:space="0" w:color="auto"/>
                                    <w:bottom w:val="none" w:sz="0" w:space="0" w:color="auto"/>
                                    <w:right w:val="none" w:sz="0" w:space="0" w:color="auto"/>
                                  </w:divBdr>
                                </w:div>
                                <w:div w:id="493836218">
                                  <w:marLeft w:val="0"/>
                                  <w:marRight w:val="0"/>
                                  <w:marTop w:val="0"/>
                                  <w:marBottom w:val="0"/>
                                  <w:divBdr>
                                    <w:top w:val="none" w:sz="0" w:space="0" w:color="auto"/>
                                    <w:left w:val="none" w:sz="0" w:space="0" w:color="auto"/>
                                    <w:bottom w:val="none" w:sz="0" w:space="0" w:color="auto"/>
                                    <w:right w:val="none" w:sz="0" w:space="0" w:color="auto"/>
                                  </w:divBdr>
                                </w:div>
                                <w:div w:id="717624789">
                                  <w:marLeft w:val="0"/>
                                  <w:marRight w:val="0"/>
                                  <w:marTop w:val="0"/>
                                  <w:marBottom w:val="0"/>
                                  <w:divBdr>
                                    <w:top w:val="none" w:sz="0" w:space="0" w:color="auto"/>
                                    <w:left w:val="none" w:sz="0" w:space="0" w:color="auto"/>
                                    <w:bottom w:val="none" w:sz="0" w:space="0" w:color="auto"/>
                                    <w:right w:val="none" w:sz="0" w:space="0" w:color="auto"/>
                                  </w:divBdr>
                                </w:div>
                                <w:div w:id="151484747">
                                  <w:marLeft w:val="0"/>
                                  <w:marRight w:val="0"/>
                                  <w:marTop w:val="0"/>
                                  <w:marBottom w:val="0"/>
                                  <w:divBdr>
                                    <w:top w:val="none" w:sz="0" w:space="0" w:color="auto"/>
                                    <w:left w:val="none" w:sz="0" w:space="0" w:color="auto"/>
                                    <w:bottom w:val="none" w:sz="0" w:space="0" w:color="auto"/>
                                    <w:right w:val="none" w:sz="0" w:space="0" w:color="auto"/>
                                  </w:divBdr>
                                </w:div>
                                <w:div w:id="15947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665524">
              <w:marLeft w:val="0"/>
              <w:marRight w:val="0"/>
              <w:marTop w:val="0"/>
              <w:marBottom w:val="0"/>
              <w:divBdr>
                <w:top w:val="none" w:sz="0" w:space="0" w:color="auto"/>
                <w:left w:val="none" w:sz="0" w:space="0" w:color="auto"/>
                <w:bottom w:val="none" w:sz="0" w:space="0" w:color="auto"/>
                <w:right w:val="none" w:sz="0" w:space="0" w:color="auto"/>
              </w:divBdr>
              <w:divsChild>
                <w:div w:id="2101487594">
                  <w:marLeft w:val="0"/>
                  <w:marRight w:val="0"/>
                  <w:marTop w:val="0"/>
                  <w:marBottom w:val="0"/>
                  <w:divBdr>
                    <w:top w:val="none" w:sz="0" w:space="0" w:color="auto"/>
                    <w:left w:val="none" w:sz="0" w:space="0" w:color="auto"/>
                    <w:bottom w:val="none" w:sz="0" w:space="0" w:color="auto"/>
                    <w:right w:val="none" w:sz="0" w:space="0" w:color="auto"/>
                  </w:divBdr>
                  <w:divsChild>
                    <w:div w:id="7981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76124">
      <w:bodyDiv w:val="1"/>
      <w:marLeft w:val="0"/>
      <w:marRight w:val="0"/>
      <w:marTop w:val="0"/>
      <w:marBottom w:val="0"/>
      <w:divBdr>
        <w:top w:val="none" w:sz="0" w:space="0" w:color="auto"/>
        <w:left w:val="none" w:sz="0" w:space="0" w:color="auto"/>
        <w:bottom w:val="none" w:sz="0" w:space="0" w:color="auto"/>
        <w:right w:val="none" w:sz="0" w:space="0" w:color="auto"/>
      </w:divBdr>
      <w:divsChild>
        <w:div w:id="34549603">
          <w:marLeft w:val="0"/>
          <w:marRight w:val="0"/>
          <w:marTop w:val="0"/>
          <w:marBottom w:val="0"/>
          <w:divBdr>
            <w:top w:val="none" w:sz="0" w:space="0" w:color="auto"/>
            <w:left w:val="none" w:sz="0" w:space="0" w:color="auto"/>
            <w:bottom w:val="none" w:sz="0" w:space="0" w:color="auto"/>
            <w:right w:val="none" w:sz="0" w:space="0" w:color="auto"/>
          </w:divBdr>
        </w:div>
        <w:div w:id="718015307">
          <w:marLeft w:val="0"/>
          <w:marRight w:val="0"/>
          <w:marTop w:val="0"/>
          <w:marBottom w:val="0"/>
          <w:divBdr>
            <w:top w:val="none" w:sz="0" w:space="0" w:color="auto"/>
            <w:left w:val="none" w:sz="0" w:space="0" w:color="auto"/>
            <w:bottom w:val="none" w:sz="0" w:space="0" w:color="auto"/>
            <w:right w:val="none" w:sz="0" w:space="0" w:color="auto"/>
          </w:divBdr>
          <w:divsChild>
            <w:div w:id="76290745">
              <w:marLeft w:val="0"/>
              <w:marRight w:val="0"/>
              <w:marTop w:val="0"/>
              <w:marBottom w:val="0"/>
              <w:divBdr>
                <w:top w:val="none" w:sz="0" w:space="0" w:color="auto"/>
                <w:left w:val="none" w:sz="0" w:space="0" w:color="auto"/>
                <w:bottom w:val="none" w:sz="0" w:space="0" w:color="auto"/>
                <w:right w:val="none" w:sz="0" w:space="0" w:color="auto"/>
              </w:divBdr>
            </w:div>
            <w:div w:id="10558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79915">
      <w:bodyDiv w:val="1"/>
      <w:marLeft w:val="0"/>
      <w:marRight w:val="0"/>
      <w:marTop w:val="0"/>
      <w:marBottom w:val="0"/>
      <w:divBdr>
        <w:top w:val="none" w:sz="0" w:space="0" w:color="auto"/>
        <w:left w:val="none" w:sz="0" w:space="0" w:color="auto"/>
        <w:bottom w:val="none" w:sz="0" w:space="0" w:color="auto"/>
        <w:right w:val="none" w:sz="0" w:space="0" w:color="auto"/>
      </w:divBdr>
      <w:divsChild>
        <w:div w:id="1871607374">
          <w:marLeft w:val="0"/>
          <w:marRight w:val="0"/>
          <w:marTop w:val="0"/>
          <w:marBottom w:val="0"/>
          <w:divBdr>
            <w:top w:val="none" w:sz="0" w:space="0" w:color="auto"/>
            <w:left w:val="none" w:sz="0" w:space="0" w:color="auto"/>
            <w:bottom w:val="none" w:sz="0" w:space="0" w:color="auto"/>
            <w:right w:val="none" w:sz="0" w:space="0" w:color="auto"/>
          </w:divBdr>
          <w:divsChild>
            <w:div w:id="1937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9831">
      <w:bodyDiv w:val="1"/>
      <w:marLeft w:val="0"/>
      <w:marRight w:val="0"/>
      <w:marTop w:val="0"/>
      <w:marBottom w:val="0"/>
      <w:divBdr>
        <w:top w:val="none" w:sz="0" w:space="0" w:color="auto"/>
        <w:left w:val="none" w:sz="0" w:space="0" w:color="auto"/>
        <w:bottom w:val="none" w:sz="0" w:space="0" w:color="auto"/>
        <w:right w:val="none" w:sz="0" w:space="0" w:color="auto"/>
      </w:divBdr>
      <w:divsChild>
        <w:div w:id="1807236170">
          <w:marLeft w:val="0"/>
          <w:marRight w:val="0"/>
          <w:marTop w:val="0"/>
          <w:marBottom w:val="0"/>
          <w:divBdr>
            <w:top w:val="none" w:sz="0" w:space="0" w:color="auto"/>
            <w:left w:val="none" w:sz="0" w:space="0" w:color="auto"/>
            <w:bottom w:val="none" w:sz="0" w:space="0" w:color="auto"/>
            <w:right w:val="none" w:sz="0" w:space="0" w:color="auto"/>
          </w:divBdr>
          <w:divsChild>
            <w:div w:id="443575026">
              <w:marLeft w:val="0"/>
              <w:marRight w:val="0"/>
              <w:marTop w:val="0"/>
              <w:marBottom w:val="0"/>
              <w:divBdr>
                <w:top w:val="none" w:sz="0" w:space="0" w:color="auto"/>
                <w:left w:val="none" w:sz="0" w:space="0" w:color="auto"/>
                <w:bottom w:val="none" w:sz="0" w:space="0" w:color="auto"/>
                <w:right w:val="none" w:sz="0" w:space="0" w:color="auto"/>
              </w:divBdr>
            </w:div>
            <w:div w:id="2011256524">
              <w:marLeft w:val="0"/>
              <w:marRight w:val="0"/>
              <w:marTop w:val="0"/>
              <w:marBottom w:val="0"/>
              <w:divBdr>
                <w:top w:val="none" w:sz="0" w:space="0" w:color="auto"/>
                <w:left w:val="none" w:sz="0" w:space="0" w:color="auto"/>
                <w:bottom w:val="none" w:sz="0" w:space="0" w:color="auto"/>
                <w:right w:val="none" w:sz="0" w:space="0" w:color="auto"/>
              </w:divBdr>
            </w:div>
          </w:divsChild>
        </w:div>
        <w:div w:id="1896041912">
          <w:marLeft w:val="0"/>
          <w:marRight w:val="0"/>
          <w:marTop w:val="0"/>
          <w:marBottom w:val="0"/>
          <w:divBdr>
            <w:top w:val="none" w:sz="0" w:space="0" w:color="auto"/>
            <w:left w:val="none" w:sz="0" w:space="0" w:color="auto"/>
            <w:bottom w:val="none" w:sz="0" w:space="0" w:color="auto"/>
            <w:right w:val="none" w:sz="0" w:space="0" w:color="auto"/>
          </w:divBdr>
        </w:div>
      </w:divsChild>
    </w:div>
    <w:div w:id="929771744">
      <w:bodyDiv w:val="1"/>
      <w:marLeft w:val="0"/>
      <w:marRight w:val="0"/>
      <w:marTop w:val="0"/>
      <w:marBottom w:val="0"/>
      <w:divBdr>
        <w:top w:val="none" w:sz="0" w:space="0" w:color="auto"/>
        <w:left w:val="none" w:sz="0" w:space="0" w:color="auto"/>
        <w:bottom w:val="none" w:sz="0" w:space="0" w:color="auto"/>
        <w:right w:val="none" w:sz="0" w:space="0" w:color="auto"/>
      </w:divBdr>
      <w:divsChild>
        <w:div w:id="677730638">
          <w:marLeft w:val="0"/>
          <w:marRight w:val="0"/>
          <w:marTop w:val="0"/>
          <w:marBottom w:val="0"/>
          <w:divBdr>
            <w:top w:val="none" w:sz="0" w:space="0" w:color="auto"/>
            <w:left w:val="none" w:sz="0" w:space="0" w:color="auto"/>
            <w:bottom w:val="none" w:sz="0" w:space="0" w:color="auto"/>
            <w:right w:val="none" w:sz="0" w:space="0" w:color="auto"/>
          </w:divBdr>
          <w:divsChild>
            <w:div w:id="1499806985">
              <w:marLeft w:val="0"/>
              <w:marRight w:val="0"/>
              <w:marTop w:val="0"/>
              <w:marBottom w:val="0"/>
              <w:divBdr>
                <w:top w:val="none" w:sz="0" w:space="0" w:color="auto"/>
                <w:left w:val="none" w:sz="0" w:space="0" w:color="auto"/>
                <w:bottom w:val="none" w:sz="0" w:space="0" w:color="auto"/>
                <w:right w:val="none" w:sz="0" w:space="0" w:color="auto"/>
              </w:divBdr>
            </w:div>
            <w:div w:id="333992506">
              <w:marLeft w:val="0"/>
              <w:marRight w:val="0"/>
              <w:marTop w:val="0"/>
              <w:marBottom w:val="0"/>
              <w:divBdr>
                <w:top w:val="none" w:sz="0" w:space="0" w:color="auto"/>
                <w:left w:val="none" w:sz="0" w:space="0" w:color="auto"/>
                <w:bottom w:val="none" w:sz="0" w:space="0" w:color="auto"/>
                <w:right w:val="none" w:sz="0" w:space="0" w:color="auto"/>
              </w:divBdr>
            </w:div>
          </w:divsChild>
        </w:div>
        <w:div w:id="560484516">
          <w:marLeft w:val="0"/>
          <w:marRight w:val="0"/>
          <w:marTop w:val="0"/>
          <w:marBottom w:val="0"/>
          <w:divBdr>
            <w:top w:val="none" w:sz="0" w:space="0" w:color="auto"/>
            <w:left w:val="none" w:sz="0" w:space="0" w:color="auto"/>
            <w:bottom w:val="none" w:sz="0" w:space="0" w:color="auto"/>
            <w:right w:val="none" w:sz="0" w:space="0" w:color="auto"/>
          </w:divBdr>
        </w:div>
      </w:divsChild>
    </w:div>
    <w:div w:id="930744867">
      <w:bodyDiv w:val="1"/>
      <w:marLeft w:val="0"/>
      <w:marRight w:val="0"/>
      <w:marTop w:val="0"/>
      <w:marBottom w:val="0"/>
      <w:divBdr>
        <w:top w:val="none" w:sz="0" w:space="0" w:color="auto"/>
        <w:left w:val="none" w:sz="0" w:space="0" w:color="auto"/>
        <w:bottom w:val="none" w:sz="0" w:space="0" w:color="auto"/>
        <w:right w:val="none" w:sz="0" w:space="0" w:color="auto"/>
      </w:divBdr>
      <w:divsChild>
        <w:div w:id="1452048318">
          <w:marLeft w:val="0"/>
          <w:marRight w:val="0"/>
          <w:marTop w:val="0"/>
          <w:marBottom w:val="0"/>
          <w:divBdr>
            <w:top w:val="none" w:sz="0" w:space="0" w:color="auto"/>
            <w:left w:val="none" w:sz="0" w:space="0" w:color="auto"/>
            <w:bottom w:val="none" w:sz="0" w:space="0" w:color="auto"/>
            <w:right w:val="none" w:sz="0" w:space="0" w:color="auto"/>
          </w:divBdr>
          <w:divsChild>
            <w:div w:id="1598367405">
              <w:marLeft w:val="0"/>
              <w:marRight w:val="0"/>
              <w:marTop w:val="0"/>
              <w:marBottom w:val="0"/>
              <w:divBdr>
                <w:top w:val="none" w:sz="0" w:space="0" w:color="auto"/>
                <w:left w:val="none" w:sz="0" w:space="0" w:color="auto"/>
                <w:bottom w:val="none" w:sz="0" w:space="0" w:color="auto"/>
                <w:right w:val="none" w:sz="0" w:space="0" w:color="auto"/>
              </w:divBdr>
            </w:div>
            <w:div w:id="1482313726">
              <w:marLeft w:val="0"/>
              <w:marRight w:val="0"/>
              <w:marTop w:val="0"/>
              <w:marBottom w:val="0"/>
              <w:divBdr>
                <w:top w:val="none" w:sz="0" w:space="0" w:color="auto"/>
                <w:left w:val="none" w:sz="0" w:space="0" w:color="auto"/>
                <w:bottom w:val="none" w:sz="0" w:space="0" w:color="auto"/>
                <w:right w:val="none" w:sz="0" w:space="0" w:color="auto"/>
              </w:divBdr>
            </w:div>
          </w:divsChild>
        </w:div>
        <w:div w:id="1318457703">
          <w:marLeft w:val="0"/>
          <w:marRight w:val="0"/>
          <w:marTop w:val="0"/>
          <w:marBottom w:val="0"/>
          <w:divBdr>
            <w:top w:val="none" w:sz="0" w:space="0" w:color="auto"/>
            <w:left w:val="none" w:sz="0" w:space="0" w:color="auto"/>
            <w:bottom w:val="none" w:sz="0" w:space="0" w:color="auto"/>
            <w:right w:val="none" w:sz="0" w:space="0" w:color="auto"/>
          </w:divBdr>
        </w:div>
      </w:divsChild>
    </w:div>
    <w:div w:id="930746617">
      <w:bodyDiv w:val="1"/>
      <w:marLeft w:val="0"/>
      <w:marRight w:val="0"/>
      <w:marTop w:val="0"/>
      <w:marBottom w:val="0"/>
      <w:divBdr>
        <w:top w:val="none" w:sz="0" w:space="0" w:color="auto"/>
        <w:left w:val="none" w:sz="0" w:space="0" w:color="auto"/>
        <w:bottom w:val="none" w:sz="0" w:space="0" w:color="auto"/>
        <w:right w:val="none" w:sz="0" w:space="0" w:color="auto"/>
      </w:divBdr>
      <w:divsChild>
        <w:div w:id="462424639">
          <w:marLeft w:val="0"/>
          <w:marRight w:val="0"/>
          <w:marTop w:val="0"/>
          <w:marBottom w:val="0"/>
          <w:divBdr>
            <w:top w:val="none" w:sz="0" w:space="0" w:color="auto"/>
            <w:left w:val="none" w:sz="0" w:space="0" w:color="auto"/>
            <w:bottom w:val="none" w:sz="0" w:space="0" w:color="auto"/>
            <w:right w:val="none" w:sz="0" w:space="0" w:color="auto"/>
          </w:divBdr>
          <w:divsChild>
            <w:div w:id="1459225879">
              <w:marLeft w:val="0"/>
              <w:marRight w:val="0"/>
              <w:marTop w:val="0"/>
              <w:marBottom w:val="0"/>
              <w:divBdr>
                <w:top w:val="none" w:sz="0" w:space="0" w:color="auto"/>
                <w:left w:val="none" w:sz="0" w:space="0" w:color="auto"/>
                <w:bottom w:val="none" w:sz="0" w:space="0" w:color="auto"/>
                <w:right w:val="none" w:sz="0" w:space="0" w:color="auto"/>
              </w:divBdr>
            </w:div>
            <w:div w:id="1004089041">
              <w:marLeft w:val="0"/>
              <w:marRight w:val="0"/>
              <w:marTop w:val="0"/>
              <w:marBottom w:val="0"/>
              <w:divBdr>
                <w:top w:val="none" w:sz="0" w:space="0" w:color="auto"/>
                <w:left w:val="none" w:sz="0" w:space="0" w:color="auto"/>
                <w:bottom w:val="none" w:sz="0" w:space="0" w:color="auto"/>
                <w:right w:val="none" w:sz="0" w:space="0" w:color="auto"/>
              </w:divBdr>
            </w:div>
          </w:divsChild>
        </w:div>
        <w:div w:id="460079927">
          <w:marLeft w:val="0"/>
          <w:marRight w:val="0"/>
          <w:marTop w:val="0"/>
          <w:marBottom w:val="0"/>
          <w:divBdr>
            <w:top w:val="none" w:sz="0" w:space="0" w:color="auto"/>
            <w:left w:val="none" w:sz="0" w:space="0" w:color="auto"/>
            <w:bottom w:val="none" w:sz="0" w:space="0" w:color="auto"/>
            <w:right w:val="none" w:sz="0" w:space="0" w:color="auto"/>
          </w:divBdr>
        </w:div>
      </w:divsChild>
    </w:div>
    <w:div w:id="931738482">
      <w:bodyDiv w:val="1"/>
      <w:marLeft w:val="0"/>
      <w:marRight w:val="0"/>
      <w:marTop w:val="0"/>
      <w:marBottom w:val="0"/>
      <w:divBdr>
        <w:top w:val="none" w:sz="0" w:space="0" w:color="auto"/>
        <w:left w:val="none" w:sz="0" w:space="0" w:color="auto"/>
        <w:bottom w:val="none" w:sz="0" w:space="0" w:color="auto"/>
        <w:right w:val="none" w:sz="0" w:space="0" w:color="auto"/>
      </w:divBdr>
    </w:div>
    <w:div w:id="933787905">
      <w:bodyDiv w:val="1"/>
      <w:marLeft w:val="0"/>
      <w:marRight w:val="0"/>
      <w:marTop w:val="0"/>
      <w:marBottom w:val="0"/>
      <w:divBdr>
        <w:top w:val="none" w:sz="0" w:space="0" w:color="auto"/>
        <w:left w:val="none" w:sz="0" w:space="0" w:color="auto"/>
        <w:bottom w:val="none" w:sz="0" w:space="0" w:color="auto"/>
        <w:right w:val="none" w:sz="0" w:space="0" w:color="auto"/>
      </w:divBdr>
      <w:divsChild>
        <w:div w:id="1045905803">
          <w:marLeft w:val="0"/>
          <w:marRight w:val="0"/>
          <w:marTop w:val="0"/>
          <w:marBottom w:val="0"/>
          <w:divBdr>
            <w:top w:val="none" w:sz="0" w:space="0" w:color="auto"/>
            <w:left w:val="none" w:sz="0" w:space="0" w:color="auto"/>
            <w:bottom w:val="none" w:sz="0" w:space="0" w:color="auto"/>
            <w:right w:val="none" w:sz="0" w:space="0" w:color="auto"/>
          </w:divBdr>
          <w:divsChild>
            <w:div w:id="43529113">
              <w:marLeft w:val="0"/>
              <w:marRight w:val="0"/>
              <w:marTop w:val="0"/>
              <w:marBottom w:val="0"/>
              <w:divBdr>
                <w:top w:val="none" w:sz="0" w:space="0" w:color="auto"/>
                <w:left w:val="none" w:sz="0" w:space="0" w:color="auto"/>
                <w:bottom w:val="none" w:sz="0" w:space="0" w:color="auto"/>
                <w:right w:val="none" w:sz="0" w:space="0" w:color="auto"/>
              </w:divBdr>
            </w:div>
            <w:div w:id="2144884770">
              <w:marLeft w:val="0"/>
              <w:marRight w:val="0"/>
              <w:marTop w:val="0"/>
              <w:marBottom w:val="0"/>
              <w:divBdr>
                <w:top w:val="none" w:sz="0" w:space="0" w:color="auto"/>
                <w:left w:val="none" w:sz="0" w:space="0" w:color="auto"/>
                <w:bottom w:val="none" w:sz="0" w:space="0" w:color="auto"/>
                <w:right w:val="none" w:sz="0" w:space="0" w:color="auto"/>
              </w:divBdr>
            </w:div>
          </w:divsChild>
        </w:div>
        <w:div w:id="22487968">
          <w:marLeft w:val="0"/>
          <w:marRight w:val="0"/>
          <w:marTop w:val="0"/>
          <w:marBottom w:val="0"/>
          <w:divBdr>
            <w:top w:val="none" w:sz="0" w:space="0" w:color="auto"/>
            <w:left w:val="none" w:sz="0" w:space="0" w:color="auto"/>
            <w:bottom w:val="none" w:sz="0" w:space="0" w:color="auto"/>
            <w:right w:val="none" w:sz="0" w:space="0" w:color="auto"/>
          </w:divBdr>
        </w:div>
      </w:divsChild>
    </w:div>
    <w:div w:id="935089212">
      <w:bodyDiv w:val="1"/>
      <w:marLeft w:val="0"/>
      <w:marRight w:val="0"/>
      <w:marTop w:val="0"/>
      <w:marBottom w:val="0"/>
      <w:divBdr>
        <w:top w:val="none" w:sz="0" w:space="0" w:color="auto"/>
        <w:left w:val="none" w:sz="0" w:space="0" w:color="auto"/>
        <w:bottom w:val="none" w:sz="0" w:space="0" w:color="auto"/>
        <w:right w:val="none" w:sz="0" w:space="0" w:color="auto"/>
      </w:divBdr>
      <w:divsChild>
        <w:div w:id="1393582331">
          <w:marLeft w:val="0"/>
          <w:marRight w:val="0"/>
          <w:marTop w:val="0"/>
          <w:marBottom w:val="0"/>
          <w:divBdr>
            <w:top w:val="none" w:sz="0" w:space="0" w:color="auto"/>
            <w:left w:val="none" w:sz="0" w:space="0" w:color="auto"/>
            <w:bottom w:val="none" w:sz="0" w:space="0" w:color="auto"/>
            <w:right w:val="none" w:sz="0" w:space="0" w:color="auto"/>
          </w:divBdr>
        </w:div>
        <w:div w:id="1244334689">
          <w:marLeft w:val="0"/>
          <w:marRight w:val="0"/>
          <w:marTop w:val="0"/>
          <w:marBottom w:val="0"/>
          <w:divBdr>
            <w:top w:val="none" w:sz="0" w:space="0" w:color="auto"/>
            <w:left w:val="none" w:sz="0" w:space="0" w:color="auto"/>
            <w:bottom w:val="none" w:sz="0" w:space="0" w:color="auto"/>
            <w:right w:val="none" w:sz="0" w:space="0" w:color="auto"/>
          </w:divBdr>
          <w:divsChild>
            <w:div w:id="5991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34622">
      <w:bodyDiv w:val="1"/>
      <w:marLeft w:val="0"/>
      <w:marRight w:val="0"/>
      <w:marTop w:val="0"/>
      <w:marBottom w:val="0"/>
      <w:divBdr>
        <w:top w:val="none" w:sz="0" w:space="0" w:color="auto"/>
        <w:left w:val="none" w:sz="0" w:space="0" w:color="auto"/>
        <w:bottom w:val="none" w:sz="0" w:space="0" w:color="auto"/>
        <w:right w:val="none" w:sz="0" w:space="0" w:color="auto"/>
      </w:divBdr>
      <w:divsChild>
        <w:div w:id="1134062134">
          <w:marLeft w:val="0"/>
          <w:marRight w:val="0"/>
          <w:marTop w:val="0"/>
          <w:marBottom w:val="0"/>
          <w:divBdr>
            <w:top w:val="none" w:sz="0" w:space="0" w:color="auto"/>
            <w:left w:val="none" w:sz="0" w:space="0" w:color="auto"/>
            <w:bottom w:val="none" w:sz="0" w:space="0" w:color="auto"/>
            <w:right w:val="none" w:sz="0" w:space="0" w:color="auto"/>
          </w:divBdr>
          <w:divsChild>
            <w:div w:id="1022323527">
              <w:marLeft w:val="0"/>
              <w:marRight w:val="0"/>
              <w:marTop w:val="0"/>
              <w:marBottom w:val="0"/>
              <w:divBdr>
                <w:top w:val="none" w:sz="0" w:space="0" w:color="auto"/>
                <w:left w:val="none" w:sz="0" w:space="0" w:color="auto"/>
                <w:bottom w:val="none" w:sz="0" w:space="0" w:color="auto"/>
                <w:right w:val="none" w:sz="0" w:space="0" w:color="auto"/>
              </w:divBdr>
            </w:div>
            <w:div w:id="800147950">
              <w:marLeft w:val="0"/>
              <w:marRight w:val="0"/>
              <w:marTop w:val="0"/>
              <w:marBottom w:val="0"/>
              <w:divBdr>
                <w:top w:val="none" w:sz="0" w:space="0" w:color="auto"/>
                <w:left w:val="none" w:sz="0" w:space="0" w:color="auto"/>
                <w:bottom w:val="none" w:sz="0" w:space="0" w:color="auto"/>
                <w:right w:val="none" w:sz="0" w:space="0" w:color="auto"/>
              </w:divBdr>
            </w:div>
          </w:divsChild>
        </w:div>
        <w:div w:id="1220556638">
          <w:marLeft w:val="0"/>
          <w:marRight w:val="0"/>
          <w:marTop w:val="0"/>
          <w:marBottom w:val="0"/>
          <w:divBdr>
            <w:top w:val="none" w:sz="0" w:space="0" w:color="auto"/>
            <w:left w:val="none" w:sz="0" w:space="0" w:color="auto"/>
            <w:bottom w:val="none" w:sz="0" w:space="0" w:color="auto"/>
            <w:right w:val="none" w:sz="0" w:space="0" w:color="auto"/>
          </w:divBdr>
        </w:div>
      </w:divsChild>
    </w:div>
    <w:div w:id="935480859">
      <w:bodyDiv w:val="1"/>
      <w:marLeft w:val="0"/>
      <w:marRight w:val="0"/>
      <w:marTop w:val="0"/>
      <w:marBottom w:val="0"/>
      <w:divBdr>
        <w:top w:val="none" w:sz="0" w:space="0" w:color="auto"/>
        <w:left w:val="none" w:sz="0" w:space="0" w:color="auto"/>
        <w:bottom w:val="none" w:sz="0" w:space="0" w:color="auto"/>
        <w:right w:val="none" w:sz="0" w:space="0" w:color="auto"/>
      </w:divBdr>
      <w:divsChild>
        <w:div w:id="874537868">
          <w:marLeft w:val="0"/>
          <w:marRight w:val="0"/>
          <w:marTop w:val="0"/>
          <w:marBottom w:val="0"/>
          <w:divBdr>
            <w:top w:val="none" w:sz="0" w:space="0" w:color="auto"/>
            <w:left w:val="none" w:sz="0" w:space="0" w:color="auto"/>
            <w:bottom w:val="none" w:sz="0" w:space="0" w:color="auto"/>
            <w:right w:val="none" w:sz="0" w:space="0" w:color="auto"/>
          </w:divBdr>
          <w:divsChild>
            <w:div w:id="56437300">
              <w:marLeft w:val="0"/>
              <w:marRight w:val="0"/>
              <w:marTop w:val="0"/>
              <w:marBottom w:val="0"/>
              <w:divBdr>
                <w:top w:val="none" w:sz="0" w:space="0" w:color="auto"/>
                <w:left w:val="none" w:sz="0" w:space="0" w:color="auto"/>
                <w:bottom w:val="none" w:sz="0" w:space="0" w:color="auto"/>
                <w:right w:val="none" w:sz="0" w:space="0" w:color="auto"/>
              </w:divBdr>
            </w:div>
            <w:div w:id="488599641">
              <w:marLeft w:val="0"/>
              <w:marRight w:val="0"/>
              <w:marTop w:val="0"/>
              <w:marBottom w:val="0"/>
              <w:divBdr>
                <w:top w:val="none" w:sz="0" w:space="0" w:color="auto"/>
                <w:left w:val="none" w:sz="0" w:space="0" w:color="auto"/>
                <w:bottom w:val="none" w:sz="0" w:space="0" w:color="auto"/>
                <w:right w:val="none" w:sz="0" w:space="0" w:color="auto"/>
              </w:divBdr>
            </w:div>
          </w:divsChild>
        </w:div>
        <w:div w:id="566262546">
          <w:marLeft w:val="0"/>
          <w:marRight w:val="0"/>
          <w:marTop w:val="0"/>
          <w:marBottom w:val="0"/>
          <w:divBdr>
            <w:top w:val="none" w:sz="0" w:space="0" w:color="auto"/>
            <w:left w:val="none" w:sz="0" w:space="0" w:color="auto"/>
            <w:bottom w:val="none" w:sz="0" w:space="0" w:color="auto"/>
            <w:right w:val="none" w:sz="0" w:space="0" w:color="auto"/>
          </w:divBdr>
        </w:div>
        <w:div w:id="94639514">
          <w:marLeft w:val="0"/>
          <w:marRight w:val="0"/>
          <w:marTop w:val="0"/>
          <w:marBottom w:val="0"/>
          <w:divBdr>
            <w:top w:val="none" w:sz="0" w:space="0" w:color="auto"/>
            <w:left w:val="none" w:sz="0" w:space="0" w:color="auto"/>
            <w:bottom w:val="none" w:sz="0" w:space="0" w:color="auto"/>
            <w:right w:val="none" w:sz="0" w:space="0" w:color="auto"/>
          </w:divBdr>
        </w:div>
      </w:divsChild>
    </w:div>
    <w:div w:id="935747165">
      <w:bodyDiv w:val="1"/>
      <w:marLeft w:val="0"/>
      <w:marRight w:val="0"/>
      <w:marTop w:val="0"/>
      <w:marBottom w:val="0"/>
      <w:divBdr>
        <w:top w:val="none" w:sz="0" w:space="0" w:color="auto"/>
        <w:left w:val="none" w:sz="0" w:space="0" w:color="auto"/>
        <w:bottom w:val="none" w:sz="0" w:space="0" w:color="auto"/>
        <w:right w:val="none" w:sz="0" w:space="0" w:color="auto"/>
      </w:divBdr>
      <w:divsChild>
        <w:div w:id="2019966862">
          <w:marLeft w:val="0"/>
          <w:marRight w:val="0"/>
          <w:marTop w:val="0"/>
          <w:marBottom w:val="0"/>
          <w:divBdr>
            <w:top w:val="none" w:sz="0" w:space="0" w:color="auto"/>
            <w:left w:val="none" w:sz="0" w:space="0" w:color="auto"/>
            <w:bottom w:val="none" w:sz="0" w:space="0" w:color="auto"/>
            <w:right w:val="none" w:sz="0" w:space="0" w:color="auto"/>
          </w:divBdr>
        </w:div>
        <w:div w:id="978418840">
          <w:marLeft w:val="0"/>
          <w:marRight w:val="0"/>
          <w:marTop w:val="0"/>
          <w:marBottom w:val="0"/>
          <w:divBdr>
            <w:top w:val="none" w:sz="0" w:space="0" w:color="auto"/>
            <w:left w:val="none" w:sz="0" w:space="0" w:color="auto"/>
            <w:bottom w:val="none" w:sz="0" w:space="0" w:color="auto"/>
            <w:right w:val="none" w:sz="0" w:space="0" w:color="auto"/>
          </w:divBdr>
          <w:divsChild>
            <w:div w:id="1312829979">
              <w:marLeft w:val="0"/>
              <w:marRight w:val="0"/>
              <w:marTop w:val="0"/>
              <w:marBottom w:val="0"/>
              <w:divBdr>
                <w:top w:val="none" w:sz="0" w:space="0" w:color="auto"/>
                <w:left w:val="none" w:sz="0" w:space="0" w:color="auto"/>
                <w:bottom w:val="none" w:sz="0" w:space="0" w:color="auto"/>
                <w:right w:val="none" w:sz="0" w:space="0" w:color="auto"/>
              </w:divBdr>
            </w:div>
          </w:divsChild>
        </w:div>
        <w:div w:id="86728761">
          <w:marLeft w:val="0"/>
          <w:marRight w:val="0"/>
          <w:marTop w:val="0"/>
          <w:marBottom w:val="0"/>
          <w:divBdr>
            <w:top w:val="none" w:sz="0" w:space="0" w:color="auto"/>
            <w:left w:val="none" w:sz="0" w:space="0" w:color="auto"/>
            <w:bottom w:val="none" w:sz="0" w:space="0" w:color="auto"/>
            <w:right w:val="none" w:sz="0" w:space="0" w:color="auto"/>
          </w:divBdr>
        </w:div>
        <w:div w:id="1688367580">
          <w:marLeft w:val="0"/>
          <w:marRight w:val="0"/>
          <w:marTop w:val="0"/>
          <w:marBottom w:val="0"/>
          <w:divBdr>
            <w:top w:val="none" w:sz="0" w:space="0" w:color="auto"/>
            <w:left w:val="none" w:sz="0" w:space="0" w:color="auto"/>
            <w:bottom w:val="none" w:sz="0" w:space="0" w:color="auto"/>
            <w:right w:val="none" w:sz="0" w:space="0" w:color="auto"/>
          </w:divBdr>
        </w:div>
      </w:divsChild>
    </w:div>
    <w:div w:id="936714039">
      <w:bodyDiv w:val="1"/>
      <w:marLeft w:val="0"/>
      <w:marRight w:val="0"/>
      <w:marTop w:val="0"/>
      <w:marBottom w:val="0"/>
      <w:divBdr>
        <w:top w:val="none" w:sz="0" w:space="0" w:color="auto"/>
        <w:left w:val="none" w:sz="0" w:space="0" w:color="auto"/>
        <w:bottom w:val="none" w:sz="0" w:space="0" w:color="auto"/>
        <w:right w:val="none" w:sz="0" w:space="0" w:color="auto"/>
      </w:divBdr>
      <w:divsChild>
        <w:div w:id="132794521">
          <w:marLeft w:val="0"/>
          <w:marRight w:val="0"/>
          <w:marTop w:val="0"/>
          <w:marBottom w:val="0"/>
          <w:divBdr>
            <w:top w:val="none" w:sz="0" w:space="0" w:color="auto"/>
            <w:left w:val="none" w:sz="0" w:space="0" w:color="auto"/>
            <w:bottom w:val="none" w:sz="0" w:space="0" w:color="auto"/>
            <w:right w:val="none" w:sz="0" w:space="0" w:color="auto"/>
          </w:divBdr>
          <w:divsChild>
            <w:div w:id="1087726727">
              <w:marLeft w:val="0"/>
              <w:marRight w:val="0"/>
              <w:marTop w:val="0"/>
              <w:marBottom w:val="0"/>
              <w:divBdr>
                <w:top w:val="none" w:sz="0" w:space="0" w:color="auto"/>
                <w:left w:val="none" w:sz="0" w:space="0" w:color="auto"/>
                <w:bottom w:val="none" w:sz="0" w:space="0" w:color="auto"/>
                <w:right w:val="none" w:sz="0" w:space="0" w:color="auto"/>
              </w:divBdr>
            </w:div>
            <w:div w:id="879125534">
              <w:marLeft w:val="0"/>
              <w:marRight w:val="0"/>
              <w:marTop w:val="0"/>
              <w:marBottom w:val="0"/>
              <w:divBdr>
                <w:top w:val="none" w:sz="0" w:space="0" w:color="auto"/>
                <w:left w:val="none" w:sz="0" w:space="0" w:color="auto"/>
                <w:bottom w:val="none" w:sz="0" w:space="0" w:color="auto"/>
                <w:right w:val="none" w:sz="0" w:space="0" w:color="auto"/>
              </w:divBdr>
            </w:div>
          </w:divsChild>
        </w:div>
        <w:div w:id="1062292477">
          <w:marLeft w:val="0"/>
          <w:marRight w:val="0"/>
          <w:marTop w:val="0"/>
          <w:marBottom w:val="0"/>
          <w:divBdr>
            <w:top w:val="none" w:sz="0" w:space="0" w:color="auto"/>
            <w:left w:val="none" w:sz="0" w:space="0" w:color="auto"/>
            <w:bottom w:val="none" w:sz="0" w:space="0" w:color="auto"/>
            <w:right w:val="none" w:sz="0" w:space="0" w:color="auto"/>
          </w:divBdr>
        </w:div>
      </w:divsChild>
    </w:div>
    <w:div w:id="936866205">
      <w:bodyDiv w:val="1"/>
      <w:marLeft w:val="0"/>
      <w:marRight w:val="0"/>
      <w:marTop w:val="0"/>
      <w:marBottom w:val="0"/>
      <w:divBdr>
        <w:top w:val="none" w:sz="0" w:space="0" w:color="auto"/>
        <w:left w:val="none" w:sz="0" w:space="0" w:color="auto"/>
        <w:bottom w:val="none" w:sz="0" w:space="0" w:color="auto"/>
        <w:right w:val="none" w:sz="0" w:space="0" w:color="auto"/>
      </w:divBdr>
      <w:divsChild>
        <w:div w:id="1290622798">
          <w:marLeft w:val="0"/>
          <w:marRight w:val="0"/>
          <w:marTop w:val="0"/>
          <w:marBottom w:val="0"/>
          <w:divBdr>
            <w:top w:val="none" w:sz="0" w:space="0" w:color="auto"/>
            <w:left w:val="none" w:sz="0" w:space="0" w:color="auto"/>
            <w:bottom w:val="none" w:sz="0" w:space="0" w:color="auto"/>
            <w:right w:val="none" w:sz="0" w:space="0" w:color="auto"/>
          </w:divBdr>
        </w:div>
      </w:divsChild>
    </w:div>
    <w:div w:id="941498113">
      <w:bodyDiv w:val="1"/>
      <w:marLeft w:val="0"/>
      <w:marRight w:val="0"/>
      <w:marTop w:val="0"/>
      <w:marBottom w:val="0"/>
      <w:divBdr>
        <w:top w:val="none" w:sz="0" w:space="0" w:color="auto"/>
        <w:left w:val="none" w:sz="0" w:space="0" w:color="auto"/>
        <w:bottom w:val="none" w:sz="0" w:space="0" w:color="auto"/>
        <w:right w:val="none" w:sz="0" w:space="0" w:color="auto"/>
      </w:divBdr>
      <w:divsChild>
        <w:div w:id="1206142271">
          <w:marLeft w:val="0"/>
          <w:marRight w:val="0"/>
          <w:marTop w:val="0"/>
          <w:marBottom w:val="0"/>
          <w:divBdr>
            <w:top w:val="none" w:sz="0" w:space="0" w:color="auto"/>
            <w:left w:val="none" w:sz="0" w:space="0" w:color="auto"/>
            <w:bottom w:val="none" w:sz="0" w:space="0" w:color="auto"/>
            <w:right w:val="none" w:sz="0" w:space="0" w:color="auto"/>
          </w:divBdr>
          <w:divsChild>
            <w:div w:id="987439809">
              <w:marLeft w:val="0"/>
              <w:marRight w:val="0"/>
              <w:marTop w:val="0"/>
              <w:marBottom w:val="0"/>
              <w:divBdr>
                <w:top w:val="none" w:sz="0" w:space="0" w:color="auto"/>
                <w:left w:val="none" w:sz="0" w:space="0" w:color="auto"/>
                <w:bottom w:val="none" w:sz="0" w:space="0" w:color="auto"/>
                <w:right w:val="none" w:sz="0" w:space="0" w:color="auto"/>
              </w:divBdr>
              <w:divsChild>
                <w:div w:id="20307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47764">
          <w:marLeft w:val="0"/>
          <w:marRight w:val="0"/>
          <w:marTop w:val="0"/>
          <w:marBottom w:val="0"/>
          <w:divBdr>
            <w:top w:val="none" w:sz="0" w:space="0" w:color="auto"/>
            <w:left w:val="none" w:sz="0" w:space="0" w:color="auto"/>
            <w:bottom w:val="none" w:sz="0" w:space="0" w:color="auto"/>
            <w:right w:val="none" w:sz="0" w:space="0" w:color="auto"/>
          </w:divBdr>
          <w:divsChild>
            <w:div w:id="382755084">
              <w:marLeft w:val="0"/>
              <w:marRight w:val="0"/>
              <w:marTop w:val="0"/>
              <w:marBottom w:val="0"/>
              <w:divBdr>
                <w:top w:val="none" w:sz="0" w:space="0" w:color="auto"/>
                <w:left w:val="none" w:sz="0" w:space="0" w:color="auto"/>
                <w:bottom w:val="none" w:sz="0" w:space="0" w:color="auto"/>
                <w:right w:val="none" w:sz="0" w:space="0" w:color="auto"/>
              </w:divBdr>
              <w:divsChild>
                <w:div w:id="6924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80872">
          <w:marLeft w:val="0"/>
          <w:marRight w:val="0"/>
          <w:marTop w:val="0"/>
          <w:marBottom w:val="0"/>
          <w:divBdr>
            <w:top w:val="none" w:sz="0" w:space="0" w:color="auto"/>
            <w:left w:val="none" w:sz="0" w:space="0" w:color="auto"/>
            <w:bottom w:val="none" w:sz="0" w:space="0" w:color="auto"/>
            <w:right w:val="none" w:sz="0" w:space="0" w:color="auto"/>
          </w:divBdr>
          <w:divsChild>
            <w:div w:id="1290894909">
              <w:marLeft w:val="0"/>
              <w:marRight w:val="0"/>
              <w:marTop w:val="0"/>
              <w:marBottom w:val="0"/>
              <w:divBdr>
                <w:top w:val="none" w:sz="0" w:space="0" w:color="auto"/>
                <w:left w:val="none" w:sz="0" w:space="0" w:color="auto"/>
                <w:bottom w:val="none" w:sz="0" w:space="0" w:color="auto"/>
                <w:right w:val="none" w:sz="0" w:space="0" w:color="auto"/>
              </w:divBdr>
              <w:divsChild>
                <w:div w:id="11128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63319">
      <w:bodyDiv w:val="1"/>
      <w:marLeft w:val="0"/>
      <w:marRight w:val="0"/>
      <w:marTop w:val="0"/>
      <w:marBottom w:val="0"/>
      <w:divBdr>
        <w:top w:val="none" w:sz="0" w:space="0" w:color="auto"/>
        <w:left w:val="none" w:sz="0" w:space="0" w:color="auto"/>
        <w:bottom w:val="none" w:sz="0" w:space="0" w:color="auto"/>
        <w:right w:val="none" w:sz="0" w:space="0" w:color="auto"/>
      </w:divBdr>
      <w:divsChild>
        <w:div w:id="1285961016">
          <w:marLeft w:val="0"/>
          <w:marRight w:val="0"/>
          <w:marTop w:val="0"/>
          <w:marBottom w:val="0"/>
          <w:divBdr>
            <w:top w:val="none" w:sz="0" w:space="0" w:color="auto"/>
            <w:left w:val="none" w:sz="0" w:space="0" w:color="auto"/>
            <w:bottom w:val="none" w:sz="0" w:space="0" w:color="auto"/>
            <w:right w:val="none" w:sz="0" w:space="0" w:color="auto"/>
          </w:divBdr>
        </w:div>
        <w:div w:id="888803593">
          <w:marLeft w:val="0"/>
          <w:marRight w:val="0"/>
          <w:marTop w:val="0"/>
          <w:marBottom w:val="0"/>
          <w:divBdr>
            <w:top w:val="none" w:sz="0" w:space="0" w:color="auto"/>
            <w:left w:val="none" w:sz="0" w:space="0" w:color="auto"/>
            <w:bottom w:val="none" w:sz="0" w:space="0" w:color="auto"/>
            <w:right w:val="none" w:sz="0" w:space="0" w:color="auto"/>
          </w:divBdr>
          <w:divsChild>
            <w:div w:id="1244536251">
              <w:marLeft w:val="0"/>
              <w:marRight w:val="0"/>
              <w:marTop w:val="0"/>
              <w:marBottom w:val="0"/>
              <w:divBdr>
                <w:top w:val="none" w:sz="0" w:space="0" w:color="auto"/>
                <w:left w:val="none" w:sz="0" w:space="0" w:color="auto"/>
                <w:bottom w:val="none" w:sz="0" w:space="0" w:color="auto"/>
                <w:right w:val="none" w:sz="0" w:space="0" w:color="auto"/>
              </w:divBdr>
            </w:div>
            <w:div w:id="734351363">
              <w:marLeft w:val="0"/>
              <w:marRight w:val="0"/>
              <w:marTop w:val="0"/>
              <w:marBottom w:val="0"/>
              <w:divBdr>
                <w:top w:val="none" w:sz="0" w:space="0" w:color="auto"/>
                <w:left w:val="none" w:sz="0" w:space="0" w:color="auto"/>
                <w:bottom w:val="none" w:sz="0" w:space="0" w:color="auto"/>
                <w:right w:val="none" w:sz="0" w:space="0" w:color="auto"/>
              </w:divBdr>
            </w:div>
          </w:divsChild>
        </w:div>
        <w:div w:id="686299052">
          <w:marLeft w:val="0"/>
          <w:marRight w:val="0"/>
          <w:marTop w:val="0"/>
          <w:marBottom w:val="0"/>
          <w:divBdr>
            <w:top w:val="none" w:sz="0" w:space="0" w:color="auto"/>
            <w:left w:val="none" w:sz="0" w:space="0" w:color="auto"/>
            <w:bottom w:val="none" w:sz="0" w:space="0" w:color="auto"/>
            <w:right w:val="none" w:sz="0" w:space="0" w:color="auto"/>
          </w:divBdr>
          <w:divsChild>
            <w:div w:id="62872100">
              <w:marLeft w:val="0"/>
              <w:marRight w:val="0"/>
              <w:marTop w:val="0"/>
              <w:marBottom w:val="0"/>
              <w:divBdr>
                <w:top w:val="none" w:sz="0" w:space="0" w:color="auto"/>
                <w:left w:val="none" w:sz="0" w:space="0" w:color="auto"/>
                <w:bottom w:val="none" w:sz="0" w:space="0" w:color="auto"/>
                <w:right w:val="none" w:sz="0" w:space="0" w:color="auto"/>
              </w:divBdr>
              <w:divsChild>
                <w:div w:id="643046434">
                  <w:marLeft w:val="0"/>
                  <w:marRight w:val="0"/>
                  <w:marTop w:val="0"/>
                  <w:marBottom w:val="0"/>
                  <w:divBdr>
                    <w:top w:val="none" w:sz="0" w:space="0" w:color="auto"/>
                    <w:left w:val="none" w:sz="0" w:space="0" w:color="auto"/>
                    <w:bottom w:val="none" w:sz="0" w:space="0" w:color="auto"/>
                    <w:right w:val="none" w:sz="0" w:space="0" w:color="auto"/>
                  </w:divBdr>
                </w:div>
                <w:div w:id="81160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271039">
      <w:bodyDiv w:val="1"/>
      <w:marLeft w:val="0"/>
      <w:marRight w:val="0"/>
      <w:marTop w:val="0"/>
      <w:marBottom w:val="0"/>
      <w:divBdr>
        <w:top w:val="none" w:sz="0" w:space="0" w:color="auto"/>
        <w:left w:val="none" w:sz="0" w:space="0" w:color="auto"/>
        <w:bottom w:val="none" w:sz="0" w:space="0" w:color="auto"/>
        <w:right w:val="none" w:sz="0" w:space="0" w:color="auto"/>
      </w:divBdr>
      <w:divsChild>
        <w:div w:id="1370570084">
          <w:marLeft w:val="0"/>
          <w:marRight w:val="0"/>
          <w:marTop w:val="0"/>
          <w:marBottom w:val="0"/>
          <w:divBdr>
            <w:top w:val="none" w:sz="0" w:space="0" w:color="auto"/>
            <w:left w:val="none" w:sz="0" w:space="0" w:color="auto"/>
            <w:bottom w:val="none" w:sz="0" w:space="0" w:color="auto"/>
            <w:right w:val="none" w:sz="0" w:space="0" w:color="auto"/>
          </w:divBdr>
          <w:divsChild>
            <w:div w:id="1390377336">
              <w:marLeft w:val="0"/>
              <w:marRight w:val="0"/>
              <w:marTop w:val="0"/>
              <w:marBottom w:val="0"/>
              <w:divBdr>
                <w:top w:val="none" w:sz="0" w:space="0" w:color="auto"/>
                <w:left w:val="none" w:sz="0" w:space="0" w:color="auto"/>
                <w:bottom w:val="none" w:sz="0" w:space="0" w:color="auto"/>
                <w:right w:val="none" w:sz="0" w:space="0" w:color="auto"/>
              </w:divBdr>
            </w:div>
            <w:div w:id="5155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1712">
      <w:bodyDiv w:val="1"/>
      <w:marLeft w:val="0"/>
      <w:marRight w:val="0"/>
      <w:marTop w:val="0"/>
      <w:marBottom w:val="0"/>
      <w:divBdr>
        <w:top w:val="none" w:sz="0" w:space="0" w:color="auto"/>
        <w:left w:val="none" w:sz="0" w:space="0" w:color="auto"/>
        <w:bottom w:val="none" w:sz="0" w:space="0" w:color="auto"/>
        <w:right w:val="none" w:sz="0" w:space="0" w:color="auto"/>
      </w:divBdr>
      <w:divsChild>
        <w:div w:id="26413095">
          <w:marLeft w:val="0"/>
          <w:marRight w:val="0"/>
          <w:marTop w:val="0"/>
          <w:marBottom w:val="0"/>
          <w:divBdr>
            <w:top w:val="none" w:sz="0" w:space="0" w:color="auto"/>
            <w:left w:val="none" w:sz="0" w:space="0" w:color="auto"/>
            <w:bottom w:val="none" w:sz="0" w:space="0" w:color="auto"/>
            <w:right w:val="none" w:sz="0" w:space="0" w:color="auto"/>
          </w:divBdr>
          <w:divsChild>
            <w:div w:id="900019834">
              <w:marLeft w:val="0"/>
              <w:marRight w:val="0"/>
              <w:marTop w:val="0"/>
              <w:marBottom w:val="0"/>
              <w:divBdr>
                <w:top w:val="none" w:sz="0" w:space="0" w:color="auto"/>
                <w:left w:val="none" w:sz="0" w:space="0" w:color="auto"/>
                <w:bottom w:val="none" w:sz="0" w:space="0" w:color="auto"/>
                <w:right w:val="none" w:sz="0" w:space="0" w:color="auto"/>
              </w:divBdr>
              <w:divsChild>
                <w:div w:id="1530415151">
                  <w:marLeft w:val="0"/>
                  <w:marRight w:val="0"/>
                  <w:marTop w:val="0"/>
                  <w:marBottom w:val="0"/>
                  <w:divBdr>
                    <w:top w:val="none" w:sz="0" w:space="0" w:color="auto"/>
                    <w:left w:val="none" w:sz="0" w:space="0" w:color="auto"/>
                    <w:bottom w:val="none" w:sz="0" w:space="0" w:color="auto"/>
                    <w:right w:val="none" w:sz="0" w:space="0" w:color="auto"/>
                  </w:divBdr>
                  <w:divsChild>
                    <w:div w:id="2038391527">
                      <w:marLeft w:val="0"/>
                      <w:marRight w:val="0"/>
                      <w:marTop w:val="0"/>
                      <w:marBottom w:val="0"/>
                      <w:divBdr>
                        <w:top w:val="none" w:sz="0" w:space="0" w:color="auto"/>
                        <w:left w:val="none" w:sz="0" w:space="0" w:color="auto"/>
                        <w:bottom w:val="none" w:sz="0" w:space="0" w:color="auto"/>
                        <w:right w:val="none" w:sz="0" w:space="0" w:color="auto"/>
                      </w:divBdr>
                    </w:div>
                  </w:divsChild>
                </w:div>
                <w:div w:id="305210952">
                  <w:marLeft w:val="0"/>
                  <w:marRight w:val="300"/>
                  <w:marTop w:val="0"/>
                  <w:marBottom w:val="0"/>
                  <w:divBdr>
                    <w:top w:val="none" w:sz="0" w:space="0" w:color="auto"/>
                    <w:left w:val="none" w:sz="0" w:space="0" w:color="auto"/>
                    <w:bottom w:val="none" w:sz="0" w:space="0" w:color="auto"/>
                    <w:right w:val="none" w:sz="0" w:space="0" w:color="auto"/>
                  </w:divBdr>
                  <w:divsChild>
                    <w:div w:id="1089738158">
                      <w:marLeft w:val="0"/>
                      <w:marRight w:val="0"/>
                      <w:marTop w:val="0"/>
                      <w:marBottom w:val="0"/>
                      <w:divBdr>
                        <w:top w:val="none" w:sz="0" w:space="0" w:color="auto"/>
                        <w:left w:val="none" w:sz="0" w:space="0" w:color="auto"/>
                        <w:bottom w:val="none" w:sz="0" w:space="0" w:color="auto"/>
                        <w:right w:val="none" w:sz="0" w:space="0" w:color="auto"/>
                      </w:divBdr>
                      <w:divsChild>
                        <w:div w:id="1044520949">
                          <w:marLeft w:val="0"/>
                          <w:marRight w:val="0"/>
                          <w:marTop w:val="0"/>
                          <w:marBottom w:val="0"/>
                          <w:divBdr>
                            <w:top w:val="none" w:sz="0" w:space="0" w:color="auto"/>
                            <w:left w:val="none" w:sz="0" w:space="0" w:color="auto"/>
                            <w:bottom w:val="none" w:sz="0" w:space="0" w:color="auto"/>
                            <w:right w:val="none" w:sz="0" w:space="0" w:color="auto"/>
                          </w:divBdr>
                        </w:div>
                        <w:div w:id="204756249">
                          <w:marLeft w:val="0"/>
                          <w:marRight w:val="0"/>
                          <w:marTop w:val="0"/>
                          <w:marBottom w:val="0"/>
                          <w:divBdr>
                            <w:top w:val="none" w:sz="0" w:space="0" w:color="auto"/>
                            <w:left w:val="none" w:sz="0" w:space="0" w:color="auto"/>
                            <w:bottom w:val="none" w:sz="0" w:space="0" w:color="auto"/>
                            <w:right w:val="none" w:sz="0" w:space="0" w:color="auto"/>
                          </w:divBdr>
                        </w:div>
                        <w:div w:id="980110713">
                          <w:marLeft w:val="0"/>
                          <w:marRight w:val="0"/>
                          <w:marTop w:val="0"/>
                          <w:marBottom w:val="0"/>
                          <w:divBdr>
                            <w:top w:val="none" w:sz="0" w:space="0" w:color="auto"/>
                            <w:left w:val="none" w:sz="0" w:space="0" w:color="auto"/>
                            <w:bottom w:val="none" w:sz="0" w:space="0" w:color="auto"/>
                            <w:right w:val="none" w:sz="0" w:space="0" w:color="auto"/>
                          </w:divBdr>
                        </w:div>
                      </w:divsChild>
                    </w:div>
                    <w:div w:id="14004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856287">
      <w:bodyDiv w:val="1"/>
      <w:marLeft w:val="0"/>
      <w:marRight w:val="0"/>
      <w:marTop w:val="0"/>
      <w:marBottom w:val="0"/>
      <w:divBdr>
        <w:top w:val="none" w:sz="0" w:space="0" w:color="auto"/>
        <w:left w:val="none" w:sz="0" w:space="0" w:color="auto"/>
        <w:bottom w:val="none" w:sz="0" w:space="0" w:color="auto"/>
        <w:right w:val="none" w:sz="0" w:space="0" w:color="auto"/>
      </w:divBdr>
      <w:divsChild>
        <w:div w:id="1091731159">
          <w:marLeft w:val="0"/>
          <w:marRight w:val="0"/>
          <w:marTop w:val="0"/>
          <w:marBottom w:val="0"/>
          <w:divBdr>
            <w:top w:val="none" w:sz="0" w:space="0" w:color="auto"/>
            <w:left w:val="none" w:sz="0" w:space="0" w:color="auto"/>
            <w:bottom w:val="none" w:sz="0" w:space="0" w:color="auto"/>
            <w:right w:val="none" w:sz="0" w:space="0" w:color="auto"/>
          </w:divBdr>
          <w:divsChild>
            <w:div w:id="202523581">
              <w:marLeft w:val="0"/>
              <w:marRight w:val="0"/>
              <w:marTop w:val="0"/>
              <w:marBottom w:val="0"/>
              <w:divBdr>
                <w:top w:val="none" w:sz="0" w:space="0" w:color="auto"/>
                <w:left w:val="none" w:sz="0" w:space="0" w:color="auto"/>
                <w:bottom w:val="none" w:sz="0" w:space="0" w:color="auto"/>
                <w:right w:val="none" w:sz="0" w:space="0" w:color="auto"/>
              </w:divBdr>
            </w:div>
            <w:div w:id="904224950">
              <w:marLeft w:val="0"/>
              <w:marRight w:val="0"/>
              <w:marTop w:val="0"/>
              <w:marBottom w:val="0"/>
              <w:divBdr>
                <w:top w:val="none" w:sz="0" w:space="0" w:color="auto"/>
                <w:left w:val="none" w:sz="0" w:space="0" w:color="auto"/>
                <w:bottom w:val="none" w:sz="0" w:space="0" w:color="auto"/>
                <w:right w:val="none" w:sz="0" w:space="0" w:color="auto"/>
              </w:divBdr>
            </w:div>
          </w:divsChild>
        </w:div>
        <w:div w:id="809244622">
          <w:marLeft w:val="0"/>
          <w:marRight w:val="0"/>
          <w:marTop w:val="0"/>
          <w:marBottom w:val="0"/>
          <w:divBdr>
            <w:top w:val="none" w:sz="0" w:space="0" w:color="auto"/>
            <w:left w:val="none" w:sz="0" w:space="0" w:color="auto"/>
            <w:bottom w:val="none" w:sz="0" w:space="0" w:color="auto"/>
            <w:right w:val="none" w:sz="0" w:space="0" w:color="auto"/>
          </w:divBdr>
        </w:div>
      </w:divsChild>
    </w:div>
    <w:div w:id="950548179">
      <w:bodyDiv w:val="1"/>
      <w:marLeft w:val="0"/>
      <w:marRight w:val="0"/>
      <w:marTop w:val="0"/>
      <w:marBottom w:val="0"/>
      <w:divBdr>
        <w:top w:val="none" w:sz="0" w:space="0" w:color="auto"/>
        <w:left w:val="none" w:sz="0" w:space="0" w:color="auto"/>
        <w:bottom w:val="none" w:sz="0" w:space="0" w:color="auto"/>
        <w:right w:val="none" w:sz="0" w:space="0" w:color="auto"/>
      </w:divBdr>
    </w:div>
    <w:div w:id="950550955">
      <w:bodyDiv w:val="1"/>
      <w:marLeft w:val="0"/>
      <w:marRight w:val="0"/>
      <w:marTop w:val="0"/>
      <w:marBottom w:val="0"/>
      <w:divBdr>
        <w:top w:val="none" w:sz="0" w:space="0" w:color="auto"/>
        <w:left w:val="none" w:sz="0" w:space="0" w:color="auto"/>
        <w:bottom w:val="none" w:sz="0" w:space="0" w:color="auto"/>
        <w:right w:val="none" w:sz="0" w:space="0" w:color="auto"/>
      </w:divBdr>
      <w:divsChild>
        <w:div w:id="1074232403">
          <w:marLeft w:val="0"/>
          <w:marRight w:val="0"/>
          <w:marTop w:val="0"/>
          <w:marBottom w:val="0"/>
          <w:divBdr>
            <w:top w:val="none" w:sz="0" w:space="0" w:color="auto"/>
            <w:left w:val="none" w:sz="0" w:space="0" w:color="auto"/>
            <w:bottom w:val="none" w:sz="0" w:space="0" w:color="auto"/>
            <w:right w:val="none" w:sz="0" w:space="0" w:color="auto"/>
          </w:divBdr>
          <w:divsChild>
            <w:div w:id="697775336">
              <w:marLeft w:val="0"/>
              <w:marRight w:val="0"/>
              <w:marTop w:val="0"/>
              <w:marBottom w:val="0"/>
              <w:divBdr>
                <w:top w:val="none" w:sz="0" w:space="0" w:color="auto"/>
                <w:left w:val="none" w:sz="0" w:space="0" w:color="auto"/>
                <w:bottom w:val="none" w:sz="0" w:space="0" w:color="auto"/>
                <w:right w:val="none" w:sz="0" w:space="0" w:color="auto"/>
              </w:divBdr>
              <w:divsChild>
                <w:div w:id="20644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594891">
      <w:bodyDiv w:val="1"/>
      <w:marLeft w:val="0"/>
      <w:marRight w:val="0"/>
      <w:marTop w:val="0"/>
      <w:marBottom w:val="0"/>
      <w:divBdr>
        <w:top w:val="none" w:sz="0" w:space="0" w:color="auto"/>
        <w:left w:val="none" w:sz="0" w:space="0" w:color="auto"/>
        <w:bottom w:val="none" w:sz="0" w:space="0" w:color="auto"/>
        <w:right w:val="none" w:sz="0" w:space="0" w:color="auto"/>
      </w:divBdr>
    </w:div>
    <w:div w:id="953052565">
      <w:bodyDiv w:val="1"/>
      <w:marLeft w:val="0"/>
      <w:marRight w:val="0"/>
      <w:marTop w:val="0"/>
      <w:marBottom w:val="0"/>
      <w:divBdr>
        <w:top w:val="none" w:sz="0" w:space="0" w:color="auto"/>
        <w:left w:val="none" w:sz="0" w:space="0" w:color="auto"/>
        <w:bottom w:val="none" w:sz="0" w:space="0" w:color="auto"/>
        <w:right w:val="none" w:sz="0" w:space="0" w:color="auto"/>
      </w:divBdr>
      <w:divsChild>
        <w:div w:id="1465850473">
          <w:marLeft w:val="0"/>
          <w:marRight w:val="0"/>
          <w:marTop w:val="0"/>
          <w:marBottom w:val="0"/>
          <w:divBdr>
            <w:top w:val="none" w:sz="0" w:space="0" w:color="auto"/>
            <w:left w:val="none" w:sz="0" w:space="0" w:color="auto"/>
            <w:bottom w:val="none" w:sz="0" w:space="0" w:color="auto"/>
            <w:right w:val="none" w:sz="0" w:space="0" w:color="auto"/>
          </w:divBdr>
        </w:div>
      </w:divsChild>
    </w:div>
    <w:div w:id="954366099">
      <w:bodyDiv w:val="1"/>
      <w:marLeft w:val="0"/>
      <w:marRight w:val="0"/>
      <w:marTop w:val="0"/>
      <w:marBottom w:val="0"/>
      <w:divBdr>
        <w:top w:val="none" w:sz="0" w:space="0" w:color="auto"/>
        <w:left w:val="none" w:sz="0" w:space="0" w:color="auto"/>
        <w:bottom w:val="none" w:sz="0" w:space="0" w:color="auto"/>
        <w:right w:val="none" w:sz="0" w:space="0" w:color="auto"/>
      </w:divBdr>
    </w:div>
    <w:div w:id="954947808">
      <w:bodyDiv w:val="1"/>
      <w:marLeft w:val="0"/>
      <w:marRight w:val="0"/>
      <w:marTop w:val="0"/>
      <w:marBottom w:val="0"/>
      <w:divBdr>
        <w:top w:val="none" w:sz="0" w:space="0" w:color="auto"/>
        <w:left w:val="none" w:sz="0" w:space="0" w:color="auto"/>
        <w:bottom w:val="none" w:sz="0" w:space="0" w:color="auto"/>
        <w:right w:val="none" w:sz="0" w:space="0" w:color="auto"/>
      </w:divBdr>
    </w:div>
    <w:div w:id="956640246">
      <w:bodyDiv w:val="1"/>
      <w:marLeft w:val="0"/>
      <w:marRight w:val="0"/>
      <w:marTop w:val="0"/>
      <w:marBottom w:val="0"/>
      <w:divBdr>
        <w:top w:val="none" w:sz="0" w:space="0" w:color="auto"/>
        <w:left w:val="none" w:sz="0" w:space="0" w:color="auto"/>
        <w:bottom w:val="none" w:sz="0" w:space="0" w:color="auto"/>
        <w:right w:val="none" w:sz="0" w:space="0" w:color="auto"/>
      </w:divBdr>
    </w:div>
    <w:div w:id="957105220">
      <w:bodyDiv w:val="1"/>
      <w:marLeft w:val="0"/>
      <w:marRight w:val="0"/>
      <w:marTop w:val="0"/>
      <w:marBottom w:val="0"/>
      <w:divBdr>
        <w:top w:val="none" w:sz="0" w:space="0" w:color="auto"/>
        <w:left w:val="none" w:sz="0" w:space="0" w:color="auto"/>
        <w:bottom w:val="none" w:sz="0" w:space="0" w:color="auto"/>
        <w:right w:val="none" w:sz="0" w:space="0" w:color="auto"/>
      </w:divBdr>
      <w:divsChild>
        <w:div w:id="977759164">
          <w:marLeft w:val="0"/>
          <w:marRight w:val="0"/>
          <w:marTop w:val="0"/>
          <w:marBottom w:val="0"/>
          <w:divBdr>
            <w:top w:val="none" w:sz="0" w:space="0" w:color="auto"/>
            <w:left w:val="none" w:sz="0" w:space="0" w:color="auto"/>
            <w:bottom w:val="none" w:sz="0" w:space="0" w:color="auto"/>
            <w:right w:val="none" w:sz="0" w:space="0" w:color="auto"/>
          </w:divBdr>
          <w:divsChild>
            <w:div w:id="1400983282">
              <w:marLeft w:val="0"/>
              <w:marRight w:val="0"/>
              <w:marTop w:val="0"/>
              <w:marBottom w:val="0"/>
              <w:divBdr>
                <w:top w:val="none" w:sz="0" w:space="0" w:color="auto"/>
                <w:left w:val="none" w:sz="0" w:space="0" w:color="auto"/>
                <w:bottom w:val="none" w:sz="0" w:space="0" w:color="auto"/>
                <w:right w:val="none" w:sz="0" w:space="0" w:color="auto"/>
              </w:divBdr>
            </w:div>
            <w:div w:id="807209746">
              <w:marLeft w:val="0"/>
              <w:marRight w:val="0"/>
              <w:marTop w:val="0"/>
              <w:marBottom w:val="0"/>
              <w:divBdr>
                <w:top w:val="none" w:sz="0" w:space="0" w:color="auto"/>
                <w:left w:val="none" w:sz="0" w:space="0" w:color="auto"/>
                <w:bottom w:val="none" w:sz="0" w:space="0" w:color="auto"/>
                <w:right w:val="none" w:sz="0" w:space="0" w:color="auto"/>
              </w:divBdr>
            </w:div>
          </w:divsChild>
        </w:div>
        <w:div w:id="1041711156">
          <w:marLeft w:val="0"/>
          <w:marRight w:val="0"/>
          <w:marTop w:val="0"/>
          <w:marBottom w:val="0"/>
          <w:divBdr>
            <w:top w:val="none" w:sz="0" w:space="0" w:color="auto"/>
            <w:left w:val="none" w:sz="0" w:space="0" w:color="auto"/>
            <w:bottom w:val="none" w:sz="0" w:space="0" w:color="auto"/>
            <w:right w:val="none" w:sz="0" w:space="0" w:color="auto"/>
          </w:divBdr>
        </w:div>
      </w:divsChild>
    </w:div>
    <w:div w:id="958341713">
      <w:bodyDiv w:val="1"/>
      <w:marLeft w:val="0"/>
      <w:marRight w:val="0"/>
      <w:marTop w:val="0"/>
      <w:marBottom w:val="0"/>
      <w:divBdr>
        <w:top w:val="none" w:sz="0" w:space="0" w:color="auto"/>
        <w:left w:val="none" w:sz="0" w:space="0" w:color="auto"/>
        <w:bottom w:val="none" w:sz="0" w:space="0" w:color="auto"/>
        <w:right w:val="none" w:sz="0" w:space="0" w:color="auto"/>
      </w:divBdr>
      <w:divsChild>
        <w:div w:id="453986063">
          <w:marLeft w:val="0"/>
          <w:marRight w:val="0"/>
          <w:marTop w:val="0"/>
          <w:marBottom w:val="0"/>
          <w:divBdr>
            <w:top w:val="none" w:sz="0" w:space="0" w:color="auto"/>
            <w:left w:val="none" w:sz="0" w:space="0" w:color="auto"/>
            <w:bottom w:val="none" w:sz="0" w:space="0" w:color="auto"/>
            <w:right w:val="none" w:sz="0" w:space="0" w:color="auto"/>
          </w:divBdr>
          <w:divsChild>
            <w:div w:id="2113695413">
              <w:marLeft w:val="0"/>
              <w:marRight w:val="0"/>
              <w:marTop w:val="0"/>
              <w:marBottom w:val="0"/>
              <w:divBdr>
                <w:top w:val="none" w:sz="0" w:space="0" w:color="auto"/>
                <w:left w:val="none" w:sz="0" w:space="0" w:color="auto"/>
                <w:bottom w:val="none" w:sz="0" w:space="0" w:color="auto"/>
                <w:right w:val="none" w:sz="0" w:space="0" w:color="auto"/>
              </w:divBdr>
            </w:div>
            <w:div w:id="890730598">
              <w:marLeft w:val="0"/>
              <w:marRight w:val="0"/>
              <w:marTop w:val="0"/>
              <w:marBottom w:val="0"/>
              <w:divBdr>
                <w:top w:val="none" w:sz="0" w:space="0" w:color="auto"/>
                <w:left w:val="none" w:sz="0" w:space="0" w:color="auto"/>
                <w:bottom w:val="none" w:sz="0" w:space="0" w:color="auto"/>
                <w:right w:val="none" w:sz="0" w:space="0" w:color="auto"/>
              </w:divBdr>
            </w:div>
          </w:divsChild>
        </w:div>
        <w:div w:id="707100028">
          <w:marLeft w:val="0"/>
          <w:marRight w:val="0"/>
          <w:marTop w:val="0"/>
          <w:marBottom w:val="0"/>
          <w:divBdr>
            <w:top w:val="none" w:sz="0" w:space="0" w:color="auto"/>
            <w:left w:val="none" w:sz="0" w:space="0" w:color="auto"/>
            <w:bottom w:val="none" w:sz="0" w:space="0" w:color="auto"/>
            <w:right w:val="none" w:sz="0" w:space="0" w:color="auto"/>
          </w:divBdr>
        </w:div>
      </w:divsChild>
    </w:div>
    <w:div w:id="959191891">
      <w:bodyDiv w:val="1"/>
      <w:marLeft w:val="0"/>
      <w:marRight w:val="0"/>
      <w:marTop w:val="0"/>
      <w:marBottom w:val="0"/>
      <w:divBdr>
        <w:top w:val="none" w:sz="0" w:space="0" w:color="auto"/>
        <w:left w:val="none" w:sz="0" w:space="0" w:color="auto"/>
        <w:bottom w:val="none" w:sz="0" w:space="0" w:color="auto"/>
        <w:right w:val="none" w:sz="0" w:space="0" w:color="auto"/>
      </w:divBdr>
      <w:divsChild>
        <w:div w:id="22950142">
          <w:marLeft w:val="0"/>
          <w:marRight w:val="0"/>
          <w:marTop w:val="0"/>
          <w:marBottom w:val="0"/>
          <w:divBdr>
            <w:top w:val="none" w:sz="0" w:space="0" w:color="auto"/>
            <w:left w:val="none" w:sz="0" w:space="0" w:color="auto"/>
            <w:bottom w:val="none" w:sz="0" w:space="0" w:color="auto"/>
            <w:right w:val="none" w:sz="0" w:space="0" w:color="auto"/>
          </w:divBdr>
        </w:div>
        <w:div w:id="261955274">
          <w:marLeft w:val="0"/>
          <w:marRight w:val="0"/>
          <w:marTop w:val="0"/>
          <w:marBottom w:val="0"/>
          <w:divBdr>
            <w:top w:val="none" w:sz="0" w:space="0" w:color="auto"/>
            <w:left w:val="none" w:sz="0" w:space="0" w:color="auto"/>
            <w:bottom w:val="none" w:sz="0" w:space="0" w:color="auto"/>
            <w:right w:val="none" w:sz="0" w:space="0" w:color="auto"/>
          </w:divBdr>
          <w:divsChild>
            <w:div w:id="12987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30073">
      <w:bodyDiv w:val="1"/>
      <w:marLeft w:val="0"/>
      <w:marRight w:val="0"/>
      <w:marTop w:val="0"/>
      <w:marBottom w:val="0"/>
      <w:divBdr>
        <w:top w:val="none" w:sz="0" w:space="0" w:color="auto"/>
        <w:left w:val="none" w:sz="0" w:space="0" w:color="auto"/>
        <w:bottom w:val="none" w:sz="0" w:space="0" w:color="auto"/>
        <w:right w:val="none" w:sz="0" w:space="0" w:color="auto"/>
      </w:divBdr>
    </w:div>
    <w:div w:id="960307385">
      <w:bodyDiv w:val="1"/>
      <w:marLeft w:val="0"/>
      <w:marRight w:val="0"/>
      <w:marTop w:val="0"/>
      <w:marBottom w:val="0"/>
      <w:divBdr>
        <w:top w:val="none" w:sz="0" w:space="0" w:color="auto"/>
        <w:left w:val="none" w:sz="0" w:space="0" w:color="auto"/>
        <w:bottom w:val="none" w:sz="0" w:space="0" w:color="auto"/>
        <w:right w:val="none" w:sz="0" w:space="0" w:color="auto"/>
      </w:divBdr>
      <w:divsChild>
        <w:div w:id="1937861260">
          <w:marLeft w:val="0"/>
          <w:marRight w:val="0"/>
          <w:marTop w:val="0"/>
          <w:marBottom w:val="0"/>
          <w:divBdr>
            <w:top w:val="none" w:sz="0" w:space="0" w:color="auto"/>
            <w:left w:val="none" w:sz="0" w:space="0" w:color="auto"/>
            <w:bottom w:val="none" w:sz="0" w:space="0" w:color="auto"/>
            <w:right w:val="none" w:sz="0" w:space="0" w:color="auto"/>
          </w:divBdr>
          <w:divsChild>
            <w:div w:id="50278873">
              <w:marLeft w:val="0"/>
              <w:marRight w:val="0"/>
              <w:marTop w:val="0"/>
              <w:marBottom w:val="0"/>
              <w:divBdr>
                <w:top w:val="none" w:sz="0" w:space="0" w:color="auto"/>
                <w:left w:val="none" w:sz="0" w:space="0" w:color="auto"/>
                <w:bottom w:val="none" w:sz="0" w:space="0" w:color="auto"/>
                <w:right w:val="none" w:sz="0" w:space="0" w:color="auto"/>
              </w:divBdr>
            </w:div>
            <w:div w:id="1823303020">
              <w:marLeft w:val="0"/>
              <w:marRight w:val="0"/>
              <w:marTop w:val="0"/>
              <w:marBottom w:val="0"/>
              <w:divBdr>
                <w:top w:val="none" w:sz="0" w:space="0" w:color="auto"/>
                <w:left w:val="none" w:sz="0" w:space="0" w:color="auto"/>
                <w:bottom w:val="none" w:sz="0" w:space="0" w:color="auto"/>
                <w:right w:val="none" w:sz="0" w:space="0" w:color="auto"/>
              </w:divBdr>
            </w:div>
          </w:divsChild>
        </w:div>
        <w:div w:id="705183396">
          <w:marLeft w:val="0"/>
          <w:marRight w:val="0"/>
          <w:marTop w:val="0"/>
          <w:marBottom w:val="0"/>
          <w:divBdr>
            <w:top w:val="none" w:sz="0" w:space="0" w:color="auto"/>
            <w:left w:val="none" w:sz="0" w:space="0" w:color="auto"/>
            <w:bottom w:val="none" w:sz="0" w:space="0" w:color="auto"/>
            <w:right w:val="none" w:sz="0" w:space="0" w:color="auto"/>
          </w:divBdr>
        </w:div>
      </w:divsChild>
    </w:div>
    <w:div w:id="962032086">
      <w:bodyDiv w:val="1"/>
      <w:marLeft w:val="0"/>
      <w:marRight w:val="0"/>
      <w:marTop w:val="0"/>
      <w:marBottom w:val="0"/>
      <w:divBdr>
        <w:top w:val="none" w:sz="0" w:space="0" w:color="auto"/>
        <w:left w:val="none" w:sz="0" w:space="0" w:color="auto"/>
        <w:bottom w:val="none" w:sz="0" w:space="0" w:color="auto"/>
        <w:right w:val="none" w:sz="0" w:space="0" w:color="auto"/>
      </w:divBdr>
      <w:divsChild>
        <w:div w:id="977102030">
          <w:marLeft w:val="0"/>
          <w:marRight w:val="0"/>
          <w:marTop w:val="0"/>
          <w:marBottom w:val="0"/>
          <w:divBdr>
            <w:top w:val="none" w:sz="0" w:space="0" w:color="auto"/>
            <w:left w:val="none" w:sz="0" w:space="0" w:color="auto"/>
            <w:bottom w:val="none" w:sz="0" w:space="0" w:color="auto"/>
            <w:right w:val="none" w:sz="0" w:space="0" w:color="auto"/>
          </w:divBdr>
        </w:div>
        <w:div w:id="63647372">
          <w:marLeft w:val="0"/>
          <w:marRight w:val="0"/>
          <w:marTop w:val="0"/>
          <w:marBottom w:val="0"/>
          <w:divBdr>
            <w:top w:val="none" w:sz="0" w:space="0" w:color="auto"/>
            <w:left w:val="none" w:sz="0" w:space="0" w:color="auto"/>
            <w:bottom w:val="none" w:sz="0" w:space="0" w:color="auto"/>
            <w:right w:val="none" w:sz="0" w:space="0" w:color="auto"/>
          </w:divBdr>
          <w:divsChild>
            <w:div w:id="1491169827">
              <w:marLeft w:val="0"/>
              <w:marRight w:val="0"/>
              <w:marTop w:val="0"/>
              <w:marBottom w:val="0"/>
              <w:divBdr>
                <w:top w:val="none" w:sz="0" w:space="0" w:color="auto"/>
                <w:left w:val="none" w:sz="0" w:space="0" w:color="auto"/>
                <w:bottom w:val="none" w:sz="0" w:space="0" w:color="auto"/>
                <w:right w:val="none" w:sz="0" w:space="0" w:color="auto"/>
              </w:divBdr>
            </w:div>
            <w:div w:id="1158695838">
              <w:marLeft w:val="0"/>
              <w:marRight w:val="0"/>
              <w:marTop w:val="0"/>
              <w:marBottom w:val="0"/>
              <w:divBdr>
                <w:top w:val="none" w:sz="0" w:space="0" w:color="auto"/>
                <w:left w:val="none" w:sz="0" w:space="0" w:color="auto"/>
                <w:bottom w:val="none" w:sz="0" w:space="0" w:color="auto"/>
                <w:right w:val="none" w:sz="0" w:space="0" w:color="auto"/>
              </w:divBdr>
              <w:divsChild>
                <w:div w:id="1147668150">
                  <w:marLeft w:val="0"/>
                  <w:marRight w:val="0"/>
                  <w:marTop w:val="0"/>
                  <w:marBottom w:val="0"/>
                  <w:divBdr>
                    <w:top w:val="none" w:sz="0" w:space="0" w:color="auto"/>
                    <w:left w:val="none" w:sz="0" w:space="0" w:color="auto"/>
                    <w:bottom w:val="none" w:sz="0" w:space="0" w:color="auto"/>
                    <w:right w:val="none" w:sz="0" w:space="0" w:color="auto"/>
                  </w:divBdr>
                </w:div>
                <w:div w:id="190413082">
                  <w:marLeft w:val="0"/>
                  <w:marRight w:val="0"/>
                  <w:marTop w:val="0"/>
                  <w:marBottom w:val="0"/>
                  <w:divBdr>
                    <w:top w:val="none" w:sz="0" w:space="0" w:color="auto"/>
                    <w:left w:val="none" w:sz="0" w:space="0" w:color="auto"/>
                    <w:bottom w:val="none" w:sz="0" w:space="0" w:color="auto"/>
                    <w:right w:val="none" w:sz="0" w:space="0" w:color="auto"/>
                  </w:divBdr>
                </w:div>
                <w:div w:id="383020802">
                  <w:marLeft w:val="0"/>
                  <w:marRight w:val="0"/>
                  <w:marTop w:val="0"/>
                  <w:marBottom w:val="0"/>
                  <w:divBdr>
                    <w:top w:val="none" w:sz="0" w:space="0" w:color="auto"/>
                    <w:left w:val="none" w:sz="0" w:space="0" w:color="auto"/>
                    <w:bottom w:val="none" w:sz="0" w:space="0" w:color="auto"/>
                    <w:right w:val="none" w:sz="0" w:space="0" w:color="auto"/>
                  </w:divBdr>
                </w:div>
                <w:div w:id="11840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7997">
      <w:bodyDiv w:val="1"/>
      <w:marLeft w:val="0"/>
      <w:marRight w:val="0"/>
      <w:marTop w:val="0"/>
      <w:marBottom w:val="0"/>
      <w:divBdr>
        <w:top w:val="none" w:sz="0" w:space="0" w:color="auto"/>
        <w:left w:val="none" w:sz="0" w:space="0" w:color="auto"/>
        <w:bottom w:val="none" w:sz="0" w:space="0" w:color="auto"/>
        <w:right w:val="none" w:sz="0" w:space="0" w:color="auto"/>
      </w:divBdr>
      <w:divsChild>
        <w:div w:id="1203321483">
          <w:marLeft w:val="0"/>
          <w:marRight w:val="0"/>
          <w:marTop w:val="0"/>
          <w:marBottom w:val="0"/>
          <w:divBdr>
            <w:top w:val="none" w:sz="0" w:space="0" w:color="auto"/>
            <w:left w:val="none" w:sz="0" w:space="0" w:color="auto"/>
            <w:bottom w:val="none" w:sz="0" w:space="0" w:color="auto"/>
            <w:right w:val="none" w:sz="0" w:space="0" w:color="auto"/>
          </w:divBdr>
          <w:divsChild>
            <w:div w:id="1509755689">
              <w:marLeft w:val="0"/>
              <w:marRight w:val="0"/>
              <w:marTop w:val="0"/>
              <w:marBottom w:val="0"/>
              <w:divBdr>
                <w:top w:val="none" w:sz="0" w:space="0" w:color="auto"/>
                <w:left w:val="none" w:sz="0" w:space="0" w:color="auto"/>
                <w:bottom w:val="none" w:sz="0" w:space="0" w:color="auto"/>
                <w:right w:val="none" w:sz="0" w:space="0" w:color="auto"/>
              </w:divBdr>
            </w:div>
            <w:div w:id="949049982">
              <w:marLeft w:val="0"/>
              <w:marRight w:val="0"/>
              <w:marTop w:val="0"/>
              <w:marBottom w:val="0"/>
              <w:divBdr>
                <w:top w:val="none" w:sz="0" w:space="0" w:color="auto"/>
                <w:left w:val="none" w:sz="0" w:space="0" w:color="auto"/>
                <w:bottom w:val="none" w:sz="0" w:space="0" w:color="auto"/>
                <w:right w:val="none" w:sz="0" w:space="0" w:color="auto"/>
              </w:divBdr>
            </w:div>
          </w:divsChild>
        </w:div>
        <w:div w:id="116796627">
          <w:marLeft w:val="0"/>
          <w:marRight w:val="0"/>
          <w:marTop w:val="0"/>
          <w:marBottom w:val="0"/>
          <w:divBdr>
            <w:top w:val="none" w:sz="0" w:space="0" w:color="auto"/>
            <w:left w:val="none" w:sz="0" w:space="0" w:color="auto"/>
            <w:bottom w:val="none" w:sz="0" w:space="0" w:color="auto"/>
            <w:right w:val="none" w:sz="0" w:space="0" w:color="auto"/>
          </w:divBdr>
        </w:div>
      </w:divsChild>
    </w:div>
    <w:div w:id="962687320">
      <w:bodyDiv w:val="1"/>
      <w:marLeft w:val="0"/>
      <w:marRight w:val="0"/>
      <w:marTop w:val="0"/>
      <w:marBottom w:val="0"/>
      <w:divBdr>
        <w:top w:val="none" w:sz="0" w:space="0" w:color="auto"/>
        <w:left w:val="none" w:sz="0" w:space="0" w:color="auto"/>
        <w:bottom w:val="none" w:sz="0" w:space="0" w:color="auto"/>
        <w:right w:val="none" w:sz="0" w:space="0" w:color="auto"/>
      </w:divBdr>
      <w:divsChild>
        <w:div w:id="503937519">
          <w:marLeft w:val="0"/>
          <w:marRight w:val="0"/>
          <w:marTop w:val="0"/>
          <w:marBottom w:val="0"/>
          <w:divBdr>
            <w:top w:val="none" w:sz="0" w:space="0" w:color="auto"/>
            <w:left w:val="none" w:sz="0" w:space="0" w:color="auto"/>
            <w:bottom w:val="none" w:sz="0" w:space="0" w:color="auto"/>
            <w:right w:val="none" w:sz="0" w:space="0" w:color="auto"/>
          </w:divBdr>
        </w:div>
        <w:div w:id="441996769">
          <w:marLeft w:val="0"/>
          <w:marRight w:val="0"/>
          <w:marTop w:val="0"/>
          <w:marBottom w:val="0"/>
          <w:divBdr>
            <w:top w:val="none" w:sz="0" w:space="0" w:color="auto"/>
            <w:left w:val="none" w:sz="0" w:space="0" w:color="auto"/>
            <w:bottom w:val="none" w:sz="0" w:space="0" w:color="auto"/>
            <w:right w:val="none" w:sz="0" w:space="0" w:color="auto"/>
          </w:divBdr>
          <w:divsChild>
            <w:div w:id="729884205">
              <w:marLeft w:val="0"/>
              <w:marRight w:val="0"/>
              <w:marTop w:val="0"/>
              <w:marBottom w:val="0"/>
              <w:divBdr>
                <w:top w:val="none" w:sz="0" w:space="0" w:color="auto"/>
                <w:left w:val="none" w:sz="0" w:space="0" w:color="auto"/>
                <w:bottom w:val="none" w:sz="0" w:space="0" w:color="auto"/>
                <w:right w:val="none" w:sz="0" w:space="0" w:color="auto"/>
              </w:divBdr>
              <w:divsChild>
                <w:div w:id="176352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42907">
      <w:bodyDiv w:val="1"/>
      <w:marLeft w:val="0"/>
      <w:marRight w:val="0"/>
      <w:marTop w:val="0"/>
      <w:marBottom w:val="0"/>
      <w:divBdr>
        <w:top w:val="none" w:sz="0" w:space="0" w:color="auto"/>
        <w:left w:val="none" w:sz="0" w:space="0" w:color="auto"/>
        <w:bottom w:val="none" w:sz="0" w:space="0" w:color="auto"/>
        <w:right w:val="none" w:sz="0" w:space="0" w:color="auto"/>
      </w:divBdr>
      <w:divsChild>
        <w:div w:id="991756424">
          <w:marLeft w:val="0"/>
          <w:marRight w:val="0"/>
          <w:marTop w:val="0"/>
          <w:marBottom w:val="0"/>
          <w:divBdr>
            <w:top w:val="none" w:sz="0" w:space="0" w:color="auto"/>
            <w:left w:val="none" w:sz="0" w:space="0" w:color="auto"/>
            <w:bottom w:val="none" w:sz="0" w:space="0" w:color="auto"/>
            <w:right w:val="none" w:sz="0" w:space="0" w:color="auto"/>
          </w:divBdr>
        </w:div>
        <w:div w:id="1779330850">
          <w:marLeft w:val="0"/>
          <w:marRight w:val="0"/>
          <w:marTop w:val="0"/>
          <w:marBottom w:val="0"/>
          <w:divBdr>
            <w:top w:val="none" w:sz="0" w:space="0" w:color="auto"/>
            <w:left w:val="none" w:sz="0" w:space="0" w:color="auto"/>
            <w:bottom w:val="none" w:sz="0" w:space="0" w:color="auto"/>
            <w:right w:val="none" w:sz="0" w:space="0" w:color="auto"/>
          </w:divBdr>
          <w:divsChild>
            <w:div w:id="2083521640">
              <w:marLeft w:val="0"/>
              <w:marRight w:val="0"/>
              <w:marTop w:val="0"/>
              <w:marBottom w:val="0"/>
              <w:divBdr>
                <w:top w:val="none" w:sz="0" w:space="0" w:color="auto"/>
                <w:left w:val="none" w:sz="0" w:space="0" w:color="auto"/>
                <w:bottom w:val="none" w:sz="0" w:space="0" w:color="auto"/>
                <w:right w:val="none" w:sz="0" w:space="0" w:color="auto"/>
              </w:divBdr>
            </w:div>
            <w:div w:id="203324387">
              <w:marLeft w:val="0"/>
              <w:marRight w:val="0"/>
              <w:marTop w:val="0"/>
              <w:marBottom w:val="0"/>
              <w:divBdr>
                <w:top w:val="none" w:sz="0" w:space="0" w:color="auto"/>
                <w:left w:val="none" w:sz="0" w:space="0" w:color="auto"/>
                <w:bottom w:val="none" w:sz="0" w:space="0" w:color="auto"/>
                <w:right w:val="none" w:sz="0" w:space="0" w:color="auto"/>
              </w:divBdr>
            </w:div>
          </w:divsChild>
        </w:div>
        <w:div w:id="942566599">
          <w:marLeft w:val="0"/>
          <w:marRight w:val="0"/>
          <w:marTop w:val="0"/>
          <w:marBottom w:val="0"/>
          <w:divBdr>
            <w:top w:val="none" w:sz="0" w:space="0" w:color="auto"/>
            <w:left w:val="none" w:sz="0" w:space="0" w:color="auto"/>
            <w:bottom w:val="none" w:sz="0" w:space="0" w:color="auto"/>
            <w:right w:val="none" w:sz="0" w:space="0" w:color="auto"/>
          </w:divBdr>
          <w:divsChild>
            <w:div w:id="750003567">
              <w:marLeft w:val="0"/>
              <w:marRight w:val="0"/>
              <w:marTop w:val="0"/>
              <w:marBottom w:val="0"/>
              <w:divBdr>
                <w:top w:val="none" w:sz="0" w:space="0" w:color="auto"/>
                <w:left w:val="none" w:sz="0" w:space="0" w:color="auto"/>
                <w:bottom w:val="none" w:sz="0" w:space="0" w:color="auto"/>
                <w:right w:val="none" w:sz="0" w:space="0" w:color="auto"/>
              </w:divBdr>
              <w:divsChild>
                <w:div w:id="1776056676">
                  <w:marLeft w:val="0"/>
                  <w:marRight w:val="0"/>
                  <w:marTop w:val="0"/>
                  <w:marBottom w:val="0"/>
                  <w:divBdr>
                    <w:top w:val="none" w:sz="0" w:space="0" w:color="auto"/>
                    <w:left w:val="none" w:sz="0" w:space="0" w:color="auto"/>
                    <w:bottom w:val="none" w:sz="0" w:space="0" w:color="auto"/>
                    <w:right w:val="none" w:sz="0" w:space="0" w:color="auto"/>
                  </w:divBdr>
                </w:div>
                <w:div w:id="20115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36369">
      <w:bodyDiv w:val="1"/>
      <w:marLeft w:val="0"/>
      <w:marRight w:val="0"/>
      <w:marTop w:val="0"/>
      <w:marBottom w:val="0"/>
      <w:divBdr>
        <w:top w:val="none" w:sz="0" w:space="0" w:color="auto"/>
        <w:left w:val="none" w:sz="0" w:space="0" w:color="auto"/>
        <w:bottom w:val="none" w:sz="0" w:space="0" w:color="auto"/>
        <w:right w:val="none" w:sz="0" w:space="0" w:color="auto"/>
      </w:divBdr>
      <w:divsChild>
        <w:div w:id="2134979389">
          <w:marLeft w:val="0"/>
          <w:marRight w:val="0"/>
          <w:marTop w:val="0"/>
          <w:marBottom w:val="0"/>
          <w:divBdr>
            <w:top w:val="none" w:sz="0" w:space="0" w:color="auto"/>
            <w:left w:val="none" w:sz="0" w:space="0" w:color="auto"/>
            <w:bottom w:val="none" w:sz="0" w:space="0" w:color="auto"/>
            <w:right w:val="none" w:sz="0" w:space="0" w:color="auto"/>
          </w:divBdr>
        </w:div>
        <w:div w:id="1427385982">
          <w:marLeft w:val="0"/>
          <w:marRight w:val="0"/>
          <w:marTop w:val="0"/>
          <w:marBottom w:val="0"/>
          <w:divBdr>
            <w:top w:val="none" w:sz="0" w:space="0" w:color="auto"/>
            <w:left w:val="none" w:sz="0" w:space="0" w:color="auto"/>
            <w:bottom w:val="none" w:sz="0" w:space="0" w:color="auto"/>
            <w:right w:val="none" w:sz="0" w:space="0" w:color="auto"/>
          </w:divBdr>
        </w:div>
      </w:divsChild>
    </w:div>
    <w:div w:id="963924345">
      <w:bodyDiv w:val="1"/>
      <w:marLeft w:val="0"/>
      <w:marRight w:val="0"/>
      <w:marTop w:val="0"/>
      <w:marBottom w:val="0"/>
      <w:divBdr>
        <w:top w:val="none" w:sz="0" w:space="0" w:color="auto"/>
        <w:left w:val="none" w:sz="0" w:space="0" w:color="auto"/>
        <w:bottom w:val="none" w:sz="0" w:space="0" w:color="auto"/>
        <w:right w:val="none" w:sz="0" w:space="0" w:color="auto"/>
      </w:divBdr>
      <w:divsChild>
        <w:div w:id="962855269">
          <w:marLeft w:val="0"/>
          <w:marRight w:val="0"/>
          <w:marTop w:val="0"/>
          <w:marBottom w:val="0"/>
          <w:divBdr>
            <w:top w:val="none" w:sz="0" w:space="0" w:color="auto"/>
            <w:left w:val="none" w:sz="0" w:space="0" w:color="auto"/>
            <w:bottom w:val="none" w:sz="0" w:space="0" w:color="auto"/>
            <w:right w:val="none" w:sz="0" w:space="0" w:color="auto"/>
          </w:divBdr>
        </w:div>
        <w:div w:id="167140226">
          <w:marLeft w:val="0"/>
          <w:marRight w:val="0"/>
          <w:marTop w:val="0"/>
          <w:marBottom w:val="0"/>
          <w:divBdr>
            <w:top w:val="none" w:sz="0" w:space="0" w:color="auto"/>
            <w:left w:val="none" w:sz="0" w:space="0" w:color="auto"/>
            <w:bottom w:val="none" w:sz="0" w:space="0" w:color="auto"/>
            <w:right w:val="none" w:sz="0" w:space="0" w:color="auto"/>
          </w:divBdr>
        </w:div>
        <w:div w:id="551385972">
          <w:marLeft w:val="0"/>
          <w:marRight w:val="0"/>
          <w:marTop w:val="0"/>
          <w:marBottom w:val="0"/>
          <w:divBdr>
            <w:top w:val="none" w:sz="0" w:space="0" w:color="auto"/>
            <w:left w:val="none" w:sz="0" w:space="0" w:color="auto"/>
            <w:bottom w:val="none" w:sz="0" w:space="0" w:color="auto"/>
            <w:right w:val="none" w:sz="0" w:space="0" w:color="auto"/>
          </w:divBdr>
        </w:div>
        <w:div w:id="912084168">
          <w:marLeft w:val="0"/>
          <w:marRight w:val="0"/>
          <w:marTop w:val="0"/>
          <w:marBottom w:val="0"/>
          <w:divBdr>
            <w:top w:val="none" w:sz="0" w:space="0" w:color="auto"/>
            <w:left w:val="none" w:sz="0" w:space="0" w:color="auto"/>
            <w:bottom w:val="none" w:sz="0" w:space="0" w:color="auto"/>
            <w:right w:val="none" w:sz="0" w:space="0" w:color="auto"/>
          </w:divBdr>
        </w:div>
      </w:divsChild>
    </w:div>
    <w:div w:id="964309530">
      <w:bodyDiv w:val="1"/>
      <w:marLeft w:val="0"/>
      <w:marRight w:val="0"/>
      <w:marTop w:val="0"/>
      <w:marBottom w:val="0"/>
      <w:divBdr>
        <w:top w:val="none" w:sz="0" w:space="0" w:color="auto"/>
        <w:left w:val="none" w:sz="0" w:space="0" w:color="auto"/>
        <w:bottom w:val="none" w:sz="0" w:space="0" w:color="auto"/>
        <w:right w:val="none" w:sz="0" w:space="0" w:color="auto"/>
      </w:divBdr>
      <w:divsChild>
        <w:div w:id="494147924">
          <w:marLeft w:val="0"/>
          <w:marRight w:val="0"/>
          <w:marTop w:val="0"/>
          <w:marBottom w:val="0"/>
          <w:divBdr>
            <w:top w:val="none" w:sz="0" w:space="0" w:color="auto"/>
            <w:left w:val="none" w:sz="0" w:space="0" w:color="auto"/>
            <w:bottom w:val="none" w:sz="0" w:space="0" w:color="auto"/>
            <w:right w:val="none" w:sz="0" w:space="0" w:color="auto"/>
          </w:divBdr>
          <w:divsChild>
            <w:div w:id="1095320345">
              <w:marLeft w:val="0"/>
              <w:marRight w:val="0"/>
              <w:marTop w:val="0"/>
              <w:marBottom w:val="0"/>
              <w:divBdr>
                <w:top w:val="none" w:sz="0" w:space="0" w:color="auto"/>
                <w:left w:val="none" w:sz="0" w:space="0" w:color="auto"/>
                <w:bottom w:val="none" w:sz="0" w:space="0" w:color="auto"/>
                <w:right w:val="none" w:sz="0" w:space="0" w:color="auto"/>
              </w:divBdr>
            </w:div>
            <w:div w:id="1075319713">
              <w:marLeft w:val="0"/>
              <w:marRight w:val="0"/>
              <w:marTop w:val="0"/>
              <w:marBottom w:val="0"/>
              <w:divBdr>
                <w:top w:val="none" w:sz="0" w:space="0" w:color="auto"/>
                <w:left w:val="none" w:sz="0" w:space="0" w:color="auto"/>
                <w:bottom w:val="none" w:sz="0" w:space="0" w:color="auto"/>
                <w:right w:val="none" w:sz="0" w:space="0" w:color="auto"/>
              </w:divBdr>
            </w:div>
          </w:divsChild>
        </w:div>
        <w:div w:id="1182469733">
          <w:marLeft w:val="0"/>
          <w:marRight w:val="0"/>
          <w:marTop w:val="0"/>
          <w:marBottom w:val="0"/>
          <w:divBdr>
            <w:top w:val="none" w:sz="0" w:space="0" w:color="auto"/>
            <w:left w:val="none" w:sz="0" w:space="0" w:color="auto"/>
            <w:bottom w:val="none" w:sz="0" w:space="0" w:color="auto"/>
            <w:right w:val="none" w:sz="0" w:space="0" w:color="auto"/>
          </w:divBdr>
        </w:div>
      </w:divsChild>
    </w:div>
    <w:div w:id="964316837">
      <w:bodyDiv w:val="1"/>
      <w:marLeft w:val="0"/>
      <w:marRight w:val="0"/>
      <w:marTop w:val="0"/>
      <w:marBottom w:val="0"/>
      <w:divBdr>
        <w:top w:val="none" w:sz="0" w:space="0" w:color="auto"/>
        <w:left w:val="none" w:sz="0" w:space="0" w:color="auto"/>
        <w:bottom w:val="none" w:sz="0" w:space="0" w:color="auto"/>
        <w:right w:val="none" w:sz="0" w:space="0" w:color="auto"/>
      </w:divBdr>
      <w:divsChild>
        <w:div w:id="727920611">
          <w:marLeft w:val="0"/>
          <w:marRight w:val="0"/>
          <w:marTop w:val="0"/>
          <w:marBottom w:val="0"/>
          <w:divBdr>
            <w:top w:val="none" w:sz="0" w:space="0" w:color="auto"/>
            <w:left w:val="none" w:sz="0" w:space="0" w:color="auto"/>
            <w:bottom w:val="none" w:sz="0" w:space="0" w:color="auto"/>
            <w:right w:val="none" w:sz="0" w:space="0" w:color="auto"/>
          </w:divBdr>
          <w:divsChild>
            <w:div w:id="1667902661">
              <w:marLeft w:val="0"/>
              <w:marRight w:val="0"/>
              <w:marTop w:val="0"/>
              <w:marBottom w:val="0"/>
              <w:divBdr>
                <w:top w:val="none" w:sz="0" w:space="0" w:color="auto"/>
                <w:left w:val="none" w:sz="0" w:space="0" w:color="auto"/>
                <w:bottom w:val="none" w:sz="0" w:space="0" w:color="auto"/>
                <w:right w:val="none" w:sz="0" w:space="0" w:color="auto"/>
              </w:divBdr>
            </w:div>
            <w:div w:id="609355637">
              <w:marLeft w:val="0"/>
              <w:marRight w:val="0"/>
              <w:marTop w:val="0"/>
              <w:marBottom w:val="0"/>
              <w:divBdr>
                <w:top w:val="none" w:sz="0" w:space="0" w:color="auto"/>
                <w:left w:val="none" w:sz="0" w:space="0" w:color="auto"/>
                <w:bottom w:val="none" w:sz="0" w:space="0" w:color="auto"/>
                <w:right w:val="none" w:sz="0" w:space="0" w:color="auto"/>
              </w:divBdr>
            </w:div>
          </w:divsChild>
        </w:div>
        <w:div w:id="1063796595">
          <w:marLeft w:val="0"/>
          <w:marRight w:val="0"/>
          <w:marTop w:val="0"/>
          <w:marBottom w:val="0"/>
          <w:divBdr>
            <w:top w:val="none" w:sz="0" w:space="0" w:color="auto"/>
            <w:left w:val="none" w:sz="0" w:space="0" w:color="auto"/>
            <w:bottom w:val="none" w:sz="0" w:space="0" w:color="auto"/>
            <w:right w:val="none" w:sz="0" w:space="0" w:color="auto"/>
          </w:divBdr>
        </w:div>
      </w:divsChild>
    </w:div>
    <w:div w:id="966550016">
      <w:bodyDiv w:val="1"/>
      <w:marLeft w:val="0"/>
      <w:marRight w:val="0"/>
      <w:marTop w:val="0"/>
      <w:marBottom w:val="0"/>
      <w:divBdr>
        <w:top w:val="none" w:sz="0" w:space="0" w:color="auto"/>
        <w:left w:val="none" w:sz="0" w:space="0" w:color="auto"/>
        <w:bottom w:val="none" w:sz="0" w:space="0" w:color="auto"/>
        <w:right w:val="none" w:sz="0" w:space="0" w:color="auto"/>
      </w:divBdr>
      <w:divsChild>
        <w:div w:id="1731149894">
          <w:marLeft w:val="0"/>
          <w:marRight w:val="0"/>
          <w:marTop w:val="0"/>
          <w:marBottom w:val="0"/>
          <w:divBdr>
            <w:top w:val="none" w:sz="0" w:space="0" w:color="auto"/>
            <w:left w:val="none" w:sz="0" w:space="0" w:color="auto"/>
            <w:bottom w:val="none" w:sz="0" w:space="0" w:color="auto"/>
            <w:right w:val="none" w:sz="0" w:space="0" w:color="auto"/>
          </w:divBdr>
          <w:divsChild>
            <w:div w:id="2136215432">
              <w:marLeft w:val="0"/>
              <w:marRight w:val="0"/>
              <w:marTop w:val="0"/>
              <w:marBottom w:val="0"/>
              <w:divBdr>
                <w:top w:val="none" w:sz="0" w:space="0" w:color="auto"/>
                <w:left w:val="none" w:sz="0" w:space="0" w:color="auto"/>
                <w:bottom w:val="none" w:sz="0" w:space="0" w:color="auto"/>
                <w:right w:val="none" w:sz="0" w:space="0" w:color="auto"/>
              </w:divBdr>
            </w:div>
            <w:div w:id="1304971832">
              <w:marLeft w:val="0"/>
              <w:marRight w:val="0"/>
              <w:marTop w:val="0"/>
              <w:marBottom w:val="0"/>
              <w:divBdr>
                <w:top w:val="none" w:sz="0" w:space="0" w:color="auto"/>
                <w:left w:val="none" w:sz="0" w:space="0" w:color="auto"/>
                <w:bottom w:val="none" w:sz="0" w:space="0" w:color="auto"/>
                <w:right w:val="none" w:sz="0" w:space="0" w:color="auto"/>
              </w:divBdr>
            </w:div>
          </w:divsChild>
        </w:div>
        <w:div w:id="1366368009">
          <w:marLeft w:val="0"/>
          <w:marRight w:val="0"/>
          <w:marTop w:val="0"/>
          <w:marBottom w:val="0"/>
          <w:divBdr>
            <w:top w:val="none" w:sz="0" w:space="0" w:color="auto"/>
            <w:left w:val="none" w:sz="0" w:space="0" w:color="auto"/>
            <w:bottom w:val="none" w:sz="0" w:space="0" w:color="auto"/>
            <w:right w:val="none" w:sz="0" w:space="0" w:color="auto"/>
          </w:divBdr>
        </w:div>
      </w:divsChild>
    </w:div>
    <w:div w:id="968048070">
      <w:bodyDiv w:val="1"/>
      <w:marLeft w:val="0"/>
      <w:marRight w:val="0"/>
      <w:marTop w:val="0"/>
      <w:marBottom w:val="0"/>
      <w:divBdr>
        <w:top w:val="none" w:sz="0" w:space="0" w:color="auto"/>
        <w:left w:val="none" w:sz="0" w:space="0" w:color="auto"/>
        <w:bottom w:val="none" w:sz="0" w:space="0" w:color="auto"/>
        <w:right w:val="none" w:sz="0" w:space="0" w:color="auto"/>
      </w:divBdr>
      <w:divsChild>
        <w:div w:id="1374110285">
          <w:marLeft w:val="0"/>
          <w:marRight w:val="0"/>
          <w:marTop w:val="0"/>
          <w:marBottom w:val="0"/>
          <w:divBdr>
            <w:top w:val="none" w:sz="0" w:space="0" w:color="auto"/>
            <w:left w:val="none" w:sz="0" w:space="0" w:color="auto"/>
            <w:bottom w:val="none" w:sz="0" w:space="0" w:color="auto"/>
            <w:right w:val="none" w:sz="0" w:space="0" w:color="auto"/>
          </w:divBdr>
          <w:divsChild>
            <w:div w:id="643853884">
              <w:marLeft w:val="0"/>
              <w:marRight w:val="0"/>
              <w:marTop w:val="0"/>
              <w:marBottom w:val="0"/>
              <w:divBdr>
                <w:top w:val="none" w:sz="0" w:space="0" w:color="auto"/>
                <w:left w:val="none" w:sz="0" w:space="0" w:color="auto"/>
                <w:bottom w:val="none" w:sz="0" w:space="0" w:color="auto"/>
                <w:right w:val="none" w:sz="0" w:space="0" w:color="auto"/>
              </w:divBdr>
            </w:div>
            <w:div w:id="333070159">
              <w:marLeft w:val="0"/>
              <w:marRight w:val="0"/>
              <w:marTop w:val="0"/>
              <w:marBottom w:val="0"/>
              <w:divBdr>
                <w:top w:val="none" w:sz="0" w:space="0" w:color="auto"/>
                <w:left w:val="none" w:sz="0" w:space="0" w:color="auto"/>
                <w:bottom w:val="none" w:sz="0" w:space="0" w:color="auto"/>
                <w:right w:val="none" w:sz="0" w:space="0" w:color="auto"/>
              </w:divBdr>
            </w:div>
          </w:divsChild>
        </w:div>
        <w:div w:id="658071086">
          <w:marLeft w:val="0"/>
          <w:marRight w:val="0"/>
          <w:marTop w:val="0"/>
          <w:marBottom w:val="0"/>
          <w:divBdr>
            <w:top w:val="none" w:sz="0" w:space="0" w:color="auto"/>
            <w:left w:val="none" w:sz="0" w:space="0" w:color="auto"/>
            <w:bottom w:val="none" w:sz="0" w:space="0" w:color="auto"/>
            <w:right w:val="none" w:sz="0" w:space="0" w:color="auto"/>
          </w:divBdr>
        </w:div>
      </w:divsChild>
    </w:div>
    <w:div w:id="968969926">
      <w:bodyDiv w:val="1"/>
      <w:marLeft w:val="0"/>
      <w:marRight w:val="0"/>
      <w:marTop w:val="0"/>
      <w:marBottom w:val="0"/>
      <w:divBdr>
        <w:top w:val="none" w:sz="0" w:space="0" w:color="auto"/>
        <w:left w:val="none" w:sz="0" w:space="0" w:color="auto"/>
        <w:bottom w:val="none" w:sz="0" w:space="0" w:color="auto"/>
        <w:right w:val="none" w:sz="0" w:space="0" w:color="auto"/>
      </w:divBdr>
      <w:divsChild>
        <w:div w:id="2071805722">
          <w:marLeft w:val="0"/>
          <w:marRight w:val="0"/>
          <w:marTop w:val="0"/>
          <w:marBottom w:val="0"/>
          <w:divBdr>
            <w:top w:val="none" w:sz="0" w:space="0" w:color="auto"/>
            <w:left w:val="none" w:sz="0" w:space="0" w:color="auto"/>
            <w:bottom w:val="none" w:sz="0" w:space="0" w:color="auto"/>
            <w:right w:val="none" w:sz="0" w:space="0" w:color="auto"/>
          </w:divBdr>
          <w:divsChild>
            <w:div w:id="39063485">
              <w:marLeft w:val="0"/>
              <w:marRight w:val="0"/>
              <w:marTop w:val="0"/>
              <w:marBottom w:val="0"/>
              <w:divBdr>
                <w:top w:val="none" w:sz="0" w:space="0" w:color="auto"/>
                <w:left w:val="none" w:sz="0" w:space="0" w:color="auto"/>
                <w:bottom w:val="none" w:sz="0" w:space="0" w:color="auto"/>
                <w:right w:val="none" w:sz="0" w:space="0" w:color="auto"/>
              </w:divBdr>
            </w:div>
            <w:div w:id="1252008679">
              <w:marLeft w:val="0"/>
              <w:marRight w:val="0"/>
              <w:marTop w:val="0"/>
              <w:marBottom w:val="0"/>
              <w:divBdr>
                <w:top w:val="none" w:sz="0" w:space="0" w:color="auto"/>
                <w:left w:val="none" w:sz="0" w:space="0" w:color="auto"/>
                <w:bottom w:val="none" w:sz="0" w:space="0" w:color="auto"/>
                <w:right w:val="none" w:sz="0" w:space="0" w:color="auto"/>
              </w:divBdr>
            </w:div>
          </w:divsChild>
        </w:div>
        <w:div w:id="1493764465">
          <w:marLeft w:val="0"/>
          <w:marRight w:val="0"/>
          <w:marTop w:val="0"/>
          <w:marBottom w:val="0"/>
          <w:divBdr>
            <w:top w:val="none" w:sz="0" w:space="0" w:color="auto"/>
            <w:left w:val="none" w:sz="0" w:space="0" w:color="auto"/>
            <w:bottom w:val="none" w:sz="0" w:space="0" w:color="auto"/>
            <w:right w:val="none" w:sz="0" w:space="0" w:color="auto"/>
          </w:divBdr>
        </w:div>
      </w:divsChild>
    </w:div>
    <w:div w:id="970593394">
      <w:bodyDiv w:val="1"/>
      <w:marLeft w:val="0"/>
      <w:marRight w:val="0"/>
      <w:marTop w:val="0"/>
      <w:marBottom w:val="0"/>
      <w:divBdr>
        <w:top w:val="none" w:sz="0" w:space="0" w:color="auto"/>
        <w:left w:val="none" w:sz="0" w:space="0" w:color="auto"/>
        <w:bottom w:val="none" w:sz="0" w:space="0" w:color="auto"/>
        <w:right w:val="none" w:sz="0" w:space="0" w:color="auto"/>
      </w:divBdr>
    </w:div>
    <w:div w:id="970791696">
      <w:bodyDiv w:val="1"/>
      <w:marLeft w:val="0"/>
      <w:marRight w:val="0"/>
      <w:marTop w:val="0"/>
      <w:marBottom w:val="0"/>
      <w:divBdr>
        <w:top w:val="none" w:sz="0" w:space="0" w:color="auto"/>
        <w:left w:val="none" w:sz="0" w:space="0" w:color="auto"/>
        <w:bottom w:val="none" w:sz="0" w:space="0" w:color="auto"/>
        <w:right w:val="none" w:sz="0" w:space="0" w:color="auto"/>
      </w:divBdr>
      <w:divsChild>
        <w:div w:id="893807782">
          <w:marLeft w:val="0"/>
          <w:marRight w:val="0"/>
          <w:marTop w:val="0"/>
          <w:marBottom w:val="0"/>
          <w:divBdr>
            <w:top w:val="none" w:sz="0" w:space="0" w:color="auto"/>
            <w:left w:val="none" w:sz="0" w:space="0" w:color="auto"/>
            <w:bottom w:val="none" w:sz="0" w:space="0" w:color="auto"/>
            <w:right w:val="none" w:sz="0" w:space="0" w:color="auto"/>
          </w:divBdr>
        </w:div>
      </w:divsChild>
    </w:div>
    <w:div w:id="971784023">
      <w:bodyDiv w:val="1"/>
      <w:marLeft w:val="0"/>
      <w:marRight w:val="0"/>
      <w:marTop w:val="0"/>
      <w:marBottom w:val="0"/>
      <w:divBdr>
        <w:top w:val="none" w:sz="0" w:space="0" w:color="auto"/>
        <w:left w:val="none" w:sz="0" w:space="0" w:color="auto"/>
        <w:bottom w:val="none" w:sz="0" w:space="0" w:color="auto"/>
        <w:right w:val="none" w:sz="0" w:space="0" w:color="auto"/>
      </w:divBdr>
      <w:divsChild>
        <w:div w:id="1495023359">
          <w:marLeft w:val="0"/>
          <w:marRight w:val="0"/>
          <w:marTop w:val="0"/>
          <w:marBottom w:val="0"/>
          <w:divBdr>
            <w:top w:val="none" w:sz="0" w:space="0" w:color="auto"/>
            <w:left w:val="none" w:sz="0" w:space="0" w:color="auto"/>
            <w:bottom w:val="none" w:sz="0" w:space="0" w:color="auto"/>
            <w:right w:val="none" w:sz="0" w:space="0" w:color="auto"/>
          </w:divBdr>
        </w:div>
        <w:div w:id="1558004515">
          <w:marLeft w:val="0"/>
          <w:marRight w:val="0"/>
          <w:marTop w:val="0"/>
          <w:marBottom w:val="0"/>
          <w:divBdr>
            <w:top w:val="none" w:sz="0" w:space="0" w:color="auto"/>
            <w:left w:val="none" w:sz="0" w:space="0" w:color="auto"/>
            <w:bottom w:val="none" w:sz="0" w:space="0" w:color="auto"/>
            <w:right w:val="none" w:sz="0" w:space="0" w:color="auto"/>
          </w:divBdr>
          <w:divsChild>
            <w:div w:id="595332565">
              <w:marLeft w:val="0"/>
              <w:marRight w:val="0"/>
              <w:marTop w:val="0"/>
              <w:marBottom w:val="0"/>
              <w:divBdr>
                <w:top w:val="none" w:sz="0" w:space="0" w:color="auto"/>
                <w:left w:val="none" w:sz="0" w:space="0" w:color="auto"/>
                <w:bottom w:val="none" w:sz="0" w:space="0" w:color="auto"/>
                <w:right w:val="none" w:sz="0" w:space="0" w:color="auto"/>
              </w:divBdr>
              <w:divsChild>
                <w:div w:id="607663372">
                  <w:marLeft w:val="0"/>
                  <w:marRight w:val="0"/>
                  <w:marTop w:val="0"/>
                  <w:marBottom w:val="0"/>
                  <w:divBdr>
                    <w:top w:val="none" w:sz="0" w:space="0" w:color="auto"/>
                    <w:left w:val="none" w:sz="0" w:space="0" w:color="auto"/>
                    <w:bottom w:val="none" w:sz="0" w:space="0" w:color="auto"/>
                    <w:right w:val="none" w:sz="0" w:space="0" w:color="auto"/>
                  </w:divBdr>
                </w:div>
              </w:divsChild>
            </w:div>
            <w:div w:id="11286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8326">
      <w:bodyDiv w:val="1"/>
      <w:marLeft w:val="0"/>
      <w:marRight w:val="0"/>
      <w:marTop w:val="0"/>
      <w:marBottom w:val="0"/>
      <w:divBdr>
        <w:top w:val="none" w:sz="0" w:space="0" w:color="auto"/>
        <w:left w:val="none" w:sz="0" w:space="0" w:color="auto"/>
        <w:bottom w:val="none" w:sz="0" w:space="0" w:color="auto"/>
        <w:right w:val="none" w:sz="0" w:space="0" w:color="auto"/>
      </w:divBdr>
      <w:divsChild>
        <w:div w:id="724255639">
          <w:marLeft w:val="0"/>
          <w:marRight w:val="0"/>
          <w:marTop w:val="0"/>
          <w:marBottom w:val="0"/>
          <w:divBdr>
            <w:top w:val="none" w:sz="0" w:space="0" w:color="auto"/>
            <w:left w:val="none" w:sz="0" w:space="0" w:color="auto"/>
            <w:bottom w:val="none" w:sz="0" w:space="0" w:color="auto"/>
            <w:right w:val="none" w:sz="0" w:space="0" w:color="auto"/>
          </w:divBdr>
          <w:divsChild>
            <w:div w:id="1959291549">
              <w:marLeft w:val="0"/>
              <w:marRight w:val="0"/>
              <w:marTop w:val="0"/>
              <w:marBottom w:val="0"/>
              <w:divBdr>
                <w:top w:val="none" w:sz="0" w:space="0" w:color="auto"/>
                <w:left w:val="none" w:sz="0" w:space="0" w:color="auto"/>
                <w:bottom w:val="none" w:sz="0" w:space="0" w:color="auto"/>
                <w:right w:val="none" w:sz="0" w:space="0" w:color="auto"/>
              </w:divBdr>
            </w:div>
          </w:divsChild>
        </w:div>
        <w:div w:id="754400612">
          <w:marLeft w:val="0"/>
          <w:marRight w:val="0"/>
          <w:marTop w:val="0"/>
          <w:marBottom w:val="0"/>
          <w:divBdr>
            <w:top w:val="none" w:sz="0" w:space="0" w:color="auto"/>
            <w:left w:val="none" w:sz="0" w:space="0" w:color="auto"/>
            <w:bottom w:val="none" w:sz="0" w:space="0" w:color="auto"/>
            <w:right w:val="none" w:sz="0" w:space="0" w:color="auto"/>
          </w:divBdr>
          <w:divsChild>
            <w:div w:id="687756008">
              <w:marLeft w:val="0"/>
              <w:marRight w:val="0"/>
              <w:marTop w:val="0"/>
              <w:marBottom w:val="0"/>
              <w:divBdr>
                <w:top w:val="none" w:sz="0" w:space="0" w:color="auto"/>
                <w:left w:val="none" w:sz="0" w:space="0" w:color="auto"/>
                <w:bottom w:val="none" w:sz="0" w:space="0" w:color="auto"/>
                <w:right w:val="none" w:sz="0" w:space="0" w:color="auto"/>
              </w:divBdr>
              <w:divsChild>
                <w:div w:id="5149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4514">
          <w:marLeft w:val="0"/>
          <w:marRight w:val="0"/>
          <w:marTop w:val="0"/>
          <w:marBottom w:val="0"/>
          <w:divBdr>
            <w:top w:val="none" w:sz="0" w:space="0" w:color="auto"/>
            <w:left w:val="none" w:sz="0" w:space="0" w:color="auto"/>
            <w:bottom w:val="none" w:sz="0" w:space="0" w:color="auto"/>
            <w:right w:val="none" w:sz="0" w:space="0" w:color="auto"/>
          </w:divBdr>
        </w:div>
      </w:divsChild>
    </w:div>
    <w:div w:id="975984355">
      <w:bodyDiv w:val="1"/>
      <w:marLeft w:val="0"/>
      <w:marRight w:val="0"/>
      <w:marTop w:val="0"/>
      <w:marBottom w:val="0"/>
      <w:divBdr>
        <w:top w:val="none" w:sz="0" w:space="0" w:color="auto"/>
        <w:left w:val="none" w:sz="0" w:space="0" w:color="auto"/>
        <w:bottom w:val="none" w:sz="0" w:space="0" w:color="auto"/>
        <w:right w:val="none" w:sz="0" w:space="0" w:color="auto"/>
      </w:divBdr>
    </w:div>
    <w:div w:id="977491760">
      <w:bodyDiv w:val="1"/>
      <w:marLeft w:val="0"/>
      <w:marRight w:val="0"/>
      <w:marTop w:val="0"/>
      <w:marBottom w:val="0"/>
      <w:divBdr>
        <w:top w:val="none" w:sz="0" w:space="0" w:color="auto"/>
        <w:left w:val="none" w:sz="0" w:space="0" w:color="auto"/>
        <w:bottom w:val="none" w:sz="0" w:space="0" w:color="auto"/>
        <w:right w:val="none" w:sz="0" w:space="0" w:color="auto"/>
      </w:divBdr>
      <w:divsChild>
        <w:div w:id="618487418">
          <w:marLeft w:val="0"/>
          <w:marRight w:val="0"/>
          <w:marTop w:val="0"/>
          <w:marBottom w:val="0"/>
          <w:divBdr>
            <w:top w:val="none" w:sz="0" w:space="0" w:color="auto"/>
            <w:left w:val="none" w:sz="0" w:space="0" w:color="auto"/>
            <w:bottom w:val="none" w:sz="0" w:space="0" w:color="auto"/>
            <w:right w:val="none" w:sz="0" w:space="0" w:color="auto"/>
          </w:divBdr>
        </w:div>
        <w:div w:id="732776987">
          <w:marLeft w:val="0"/>
          <w:marRight w:val="0"/>
          <w:marTop w:val="0"/>
          <w:marBottom w:val="0"/>
          <w:divBdr>
            <w:top w:val="none" w:sz="0" w:space="0" w:color="auto"/>
            <w:left w:val="none" w:sz="0" w:space="0" w:color="auto"/>
            <w:bottom w:val="none" w:sz="0" w:space="0" w:color="auto"/>
            <w:right w:val="none" w:sz="0" w:space="0" w:color="auto"/>
          </w:divBdr>
        </w:div>
        <w:div w:id="853885114">
          <w:marLeft w:val="0"/>
          <w:marRight w:val="0"/>
          <w:marTop w:val="0"/>
          <w:marBottom w:val="0"/>
          <w:divBdr>
            <w:top w:val="none" w:sz="0" w:space="0" w:color="auto"/>
            <w:left w:val="none" w:sz="0" w:space="0" w:color="auto"/>
            <w:bottom w:val="none" w:sz="0" w:space="0" w:color="auto"/>
            <w:right w:val="none" w:sz="0" w:space="0" w:color="auto"/>
          </w:divBdr>
          <w:divsChild>
            <w:div w:id="1618683409">
              <w:marLeft w:val="0"/>
              <w:marRight w:val="0"/>
              <w:marTop w:val="0"/>
              <w:marBottom w:val="0"/>
              <w:divBdr>
                <w:top w:val="none" w:sz="0" w:space="0" w:color="auto"/>
                <w:left w:val="none" w:sz="0" w:space="0" w:color="auto"/>
                <w:bottom w:val="none" w:sz="0" w:space="0" w:color="auto"/>
                <w:right w:val="none" w:sz="0" w:space="0" w:color="auto"/>
              </w:divBdr>
              <w:divsChild>
                <w:div w:id="2078749135">
                  <w:marLeft w:val="0"/>
                  <w:marRight w:val="0"/>
                  <w:marTop w:val="0"/>
                  <w:marBottom w:val="0"/>
                  <w:divBdr>
                    <w:top w:val="none" w:sz="0" w:space="0" w:color="auto"/>
                    <w:left w:val="none" w:sz="0" w:space="0" w:color="auto"/>
                    <w:bottom w:val="none" w:sz="0" w:space="0" w:color="auto"/>
                    <w:right w:val="none" w:sz="0" w:space="0" w:color="auto"/>
                  </w:divBdr>
                </w:div>
              </w:divsChild>
            </w:div>
            <w:div w:id="20806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2439">
      <w:bodyDiv w:val="1"/>
      <w:marLeft w:val="0"/>
      <w:marRight w:val="0"/>
      <w:marTop w:val="0"/>
      <w:marBottom w:val="0"/>
      <w:divBdr>
        <w:top w:val="none" w:sz="0" w:space="0" w:color="auto"/>
        <w:left w:val="none" w:sz="0" w:space="0" w:color="auto"/>
        <w:bottom w:val="none" w:sz="0" w:space="0" w:color="auto"/>
        <w:right w:val="none" w:sz="0" w:space="0" w:color="auto"/>
      </w:divBdr>
      <w:divsChild>
        <w:div w:id="7761154">
          <w:marLeft w:val="0"/>
          <w:marRight w:val="0"/>
          <w:marTop w:val="0"/>
          <w:marBottom w:val="0"/>
          <w:divBdr>
            <w:top w:val="none" w:sz="0" w:space="0" w:color="auto"/>
            <w:left w:val="none" w:sz="0" w:space="0" w:color="auto"/>
            <w:bottom w:val="none" w:sz="0" w:space="0" w:color="auto"/>
            <w:right w:val="none" w:sz="0" w:space="0" w:color="auto"/>
          </w:divBdr>
          <w:divsChild>
            <w:div w:id="1981957614">
              <w:marLeft w:val="0"/>
              <w:marRight w:val="0"/>
              <w:marTop w:val="0"/>
              <w:marBottom w:val="0"/>
              <w:divBdr>
                <w:top w:val="none" w:sz="0" w:space="0" w:color="auto"/>
                <w:left w:val="none" w:sz="0" w:space="0" w:color="auto"/>
                <w:bottom w:val="none" w:sz="0" w:space="0" w:color="auto"/>
                <w:right w:val="none" w:sz="0" w:space="0" w:color="auto"/>
              </w:divBdr>
            </w:div>
            <w:div w:id="1529105253">
              <w:marLeft w:val="0"/>
              <w:marRight w:val="0"/>
              <w:marTop w:val="0"/>
              <w:marBottom w:val="0"/>
              <w:divBdr>
                <w:top w:val="none" w:sz="0" w:space="0" w:color="auto"/>
                <w:left w:val="none" w:sz="0" w:space="0" w:color="auto"/>
                <w:bottom w:val="none" w:sz="0" w:space="0" w:color="auto"/>
                <w:right w:val="none" w:sz="0" w:space="0" w:color="auto"/>
              </w:divBdr>
            </w:div>
          </w:divsChild>
        </w:div>
        <w:div w:id="100956905">
          <w:marLeft w:val="0"/>
          <w:marRight w:val="0"/>
          <w:marTop w:val="0"/>
          <w:marBottom w:val="0"/>
          <w:divBdr>
            <w:top w:val="none" w:sz="0" w:space="0" w:color="auto"/>
            <w:left w:val="none" w:sz="0" w:space="0" w:color="auto"/>
            <w:bottom w:val="none" w:sz="0" w:space="0" w:color="auto"/>
            <w:right w:val="none" w:sz="0" w:space="0" w:color="auto"/>
          </w:divBdr>
        </w:div>
        <w:div w:id="1471552645">
          <w:marLeft w:val="0"/>
          <w:marRight w:val="0"/>
          <w:marTop w:val="0"/>
          <w:marBottom w:val="0"/>
          <w:divBdr>
            <w:top w:val="none" w:sz="0" w:space="0" w:color="auto"/>
            <w:left w:val="none" w:sz="0" w:space="0" w:color="auto"/>
            <w:bottom w:val="none" w:sz="0" w:space="0" w:color="auto"/>
            <w:right w:val="none" w:sz="0" w:space="0" w:color="auto"/>
          </w:divBdr>
        </w:div>
      </w:divsChild>
    </w:div>
    <w:div w:id="983849119">
      <w:bodyDiv w:val="1"/>
      <w:marLeft w:val="0"/>
      <w:marRight w:val="0"/>
      <w:marTop w:val="0"/>
      <w:marBottom w:val="0"/>
      <w:divBdr>
        <w:top w:val="none" w:sz="0" w:space="0" w:color="auto"/>
        <w:left w:val="none" w:sz="0" w:space="0" w:color="auto"/>
        <w:bottom w:val="none" w:sz="0" w:space="0" w:color="auto"/>
        <w:right w:val="none" w:sz="0" w:space="0" w:color="auto"/>
      </w:divBdr>
      <w:divsChild>
        <w:div w:id="962879152">
          <w:marLeft w:val="0"/>
          <w:marRight w:val="0"/>
          <w:marTop w:val="0"/>
          <w:marBottom w:val="0"/>
          <w:divBdr>
            <w:top w:val="none" w:sz="0" w:space="0" w:color="auto"/>
            <w:left w:val="none" w:sz="0" w:space="0" w:color="auto"/>
            <w:bottom w:val="none" w:sz="0" w:space="0" w:color="auto"/>
            <w:right w:val="none" w:sz="0" w:space="0" w:color="auto"/>
          </w:divBdr>
          <w:divsChild>
            <w:div w:id="431701530">
              <w:marLeft w:val="0"/>
              <w:marRight w:val="0"/>
              <w:marTop w:val="0"/>
              <w:marBottom w:val="0"/>
              <w:divBdr>
                <w:top w:val="none" w:sz="0" w:space="0" w:color="auto"/>
                <w:left w:val="none" w:sz="0" w:space="0" w:color="auto"/>
                <w:bottom w:val="none" w:sz="0" w:space="0" w:color="auto"/>
                <w:right w:val="none" w:sz="0" w:space="0" w:color="auto"/>
              </w:divBdr>
            </w:div>
            <w:div w:id="867525654">
              <w:marLeft w:val="0"/>
              <w:marRight w:val="0"/>
              <w:marTop w:val="0"/>
              <w:marBottom w:val="0"/>
              <w:divBdr>
                <w:top w:val="none" w:sz="0" w:space="0" w:color="auto"/>
                <w:left w:val="none" w:sz="0" w:space="0" w:color="auto"/>
                <w:bottom w:val="none" w:sz="0" w:space="0" w:color="auto"/>
                <w:right w:val="none" w:sz="0" w:space="0" w:color="auto"/>
              </w:divBdr>
              <w:divsChild>
                <w:div w:id="2021275070">
                  <w:marLeft w:val="0"/>
                  <w:marRight w:val="0"/>
                  <w:marTop w:val="0"/>
                  <w:marBottom w:val="0"/>
                  <w:divBdr>
                    <w:top w:val="none" w:sz="0" w:space="0" w:color="auto"/>
                    <w:left w:val="none" w:sz="0" w:space="0" w:color="auto"/>
                    <w:bottom w:val="none" w:sz="0" w:space="0" w:color="auto"/>
                    <w:right w:val="none" w:sz="0" w:space="0" w:color="auto"/>
                  </w:divBdr>
                  <w:divsChild>
                    <w:div w:id="106705937">
                      <w:marLeft w:val="0"/>
                      <w:marRight w:val="0"/>
                      <w:marTop w:val="0"/>
                      <w:marBottom w:val="0"/>
                      <w:divBdr>
                        <w:top w:val="none" w:sz="0" w:space="0" w:color="auto"/>
                        <w:left w:val="none" w:sz="0" w:space="0" w:color="auto"/>
                        <w:bottom w:val="none" w:sz="0" w:space="0" w:color="auto"/>
                        <w:right w:val="none" w:sz="0" w:space="0" w:color="auto"/>
                      </w:divBdr>
                    </w:div>
                  </w:divsChild>
                </w:div>
                <w:div w:id="1114640070">
                  <w:marLeft w:val="0"/>
                  <w:marRight w:val="0"/>
                  <w:marTop w:val="0"/>
                  <w:marBottom w:val="0"/>
                  <w:divBdr>
                    <w:top w:val="none" w:sz="0" w:space="0" w:color="auto"/>
                    <w:left w:val="none" w:sz="0" w:space="0" w:color="auto"/>
                    <w:bottom w:val="none" w:sz="0" w:space="0" w:color="auto"/>
                    <w:right w:val="none" w:sz="0" w:space="0" w:color="auto"/>
                  </w:divBdr>
                </w:div>
                <w:div w:id="19651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71733">
          <w:marLeft w:val="0"/>
          <w:marRight w:val="0"/>
          <w:marTop w:val="0"/>
          <w:marBottom w:val="0"/>
          <w:divBdr>
            <w:top w:val="none" w:sz="0" w:space="0" w:color="auto"/>
            <w:left w:val="none" w:sz="0" w:space="0" w:color="auto"/>
            <w:bottom w:val="none" w:sz="0" w:space="0" w:color="auto"/>
            <w:right w:val="none" w:sz="0" w:space="0" w:color="auto"/>
          </w:divBdr>
          <w:divsChild>
            <w:div w:id="1277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2698">
      <w:bodyDiv w:val="1"/>
      <w:marLeft w:val="0"/>
      <w:marRight w:val="0"/>
      <w:marTop w:val="0"/>
      <w:marBottom w:val="0"/>
      <w:divBdr>
        <w:top w:val="none" w:sz="0" w:space="0" w:color="auto"/>
        <w:left w:val="none" w:sz="0" w:space="0" w:color="auto"/>
        <w:bottom w:val="none" w:sz="0" w:space="0" w:color="auto"/>
        <w:right w:val="none" w:sz="0" w:space="0" w:color="auto"/>
      </w:divBdr>
      <w:divsChild>
        <w:div w:id="1229069552">
          <w:marLeft w:val="0"/>
          <w:marRight w:val="0"/>
          <w:marTop w:val="0"/>
          <w:marBottom w:val="0"/>
          <w:divBdr>
            <w:top w:val="none" w:sz="0" w:space="0" w:color="auto"/>
            <w:left w:val="none" w:sz="0" w:space="0" w:color="auto"/>
            <w:bottom w:val="none" w:sz="0" w:space="0" w:color="auto"/>
            <w:right w:val="none" w:sz="0" w:space="0" w:color="auto"/>
          </w:divBdr>
          <w:divsChild>
            <w:div w:id="672924677">
              <w:marLeft w:val="0"/>
              <w:marRight w:val="0"/>
              <w:marTop w:val="0"/>
              <w:marBottom w:val="0"/>
              <w:divBdr>
                <w:top w:val="none" w:sz="0" w:space="0" w:color="auto"/>
                <w:left w:val="none" w:sz="0" w:space="0" w:color="auto"/>
                <w:bottom w:val="none" w:sz="0" w:space="0" w:color="auto"/>
                <w:right w:val="none" w:sz="0" w:space="0" w:color="auto"/>
              </w:divBdr>
            </w:div>
            <w:div w:id="784078258">
              <w:marLeft w:val="0"/>
              <w:marRight w:val="0"/>
              <w:marTop w:val="0"/>
              <w:marBottom w:val="0"/>
              <w:divBdr>
                <w:top w:val="none" w:sz="0" w:space="0" w:color="auto"/>
                <w:left w:val="none" w:sz="0" w:space="0" w:color="auto"/>
                <w:bottom w:val="none" w:sz="0" w:space="0" w:color="auto"/>
                <w:right w:val="none" w:sz="0" w:space="0" w:color="auto"/>
              </w:divBdr>
            </w:div>
          </w:divsChild>
        </w:div>
        <w:div w:id="598487278">
          <w:marLeft w:val="0"/>
          <w:marRight w:val="0"/>
          <w:marTop w:val="0"/>
          <w:marBottom w:val="0"/>
          <w:divBdr>
            <w:top w:val="none" w:sz="0" w:space="0" w:color="auto"/>
            <w:left w:val="none" w:sz="0" w:space="0" w:color="auto"/>
            <w:bottom w:val="none" w:sz="0" w:space="0" w:color="auto"/>
            <w:right w:val="none" w:sz="0" w:space="0" w:color="auto"/>
          </w:divBdr>
        </w:div>
      </w:divsChild>
    </w:div>
    <w:div w:id="984941494">
      <w:bodyDiv w:val="1"/>
      <w:marLeft w:val="0"/>
      <w:marRight w:val="0"/>
      <w:marTop w:val="0"/>
      <w:marBottom w:val="0"/>
      <w:divBdr>
        <w:top w:val="none" w:sz="0" w:space="0" w:color="auto"/>
        <w:left w:val="none" w:sz="0" w:space="0" w:color="auto"/>
        <w:bottom w:val="none" w:sz="0" w:space="0" w:color="auto"/>
        <w:right w:val="none" w:sz="0" w:space="0" w:color="auto"/>
      </w:divBdr>
      <w:divsChild>
        <w:div w:id="929856098">
          <w:marLeft w:val="0"/>
          <w:marRight w:val="0"/>
          <w:marTop w:val="0"/>
          <w:marBottom w:val="0"/>
          <w:divBdr>
            <w:top w:val="none" w:sz="0" w:space="0" w:color="auto"/>
            <w:left w:val="none" w:sz="0" w:space="0" w:color="auto"/>
            <w:bottom w:val="none" w:sz="0" w:space="0" w:color="auto"/>
            <w:right w:val="none" w:sz="0" w:space="0" w:color="auto"/>
          </w:divBdr>
        </w:div>
      </w:divsChild>
    </w:div>
    <w:div w:id="985091092">
      <w:bodyDiv w:val="1"/>
      <w:marLeft w:val="0"/>
      <w:marRight w:val="0"/>
      <w:marTop w:val="0"/>
      <w:marBottom w:val="0"/>
      <w:divBdr>
        <w:top w:val="none" w:sz="0" w:space="0" w:color="auto"/>
        <w:left w:val="none" w:sz="0" w:space="0" w:color="auto"/>
        <w:bottom w:val="none" w:sz="0" w:space="0" w:color="auto"/>
        <w:right w:val="none" w:sz="0" w:space="0" w:color="auto"/>
      </w:divBdr>
      <w:divsChild>
        <w:div w:id="1259867213">
          <w:marLeft w:val="0"/>
          <w:marRight w:val="0"/>
          <w:marTop w:val="0"/>
          <w:marBottom w:val="0"/>
          <w:divBdr>
            <w:top w:val="none" w:sz="0" w:space="0" w:color="auto"/>
            <w:left w:val="none" w:sz="0" w:space="0" w:color="auto"/>
            <w:bottom w:val="none" w:sz="0" w:space="0" w:color="auto"/>
            <w:right w:val="none" w:sz="0" w:space="0" w:color="auto"/>
          </w:divBdr>
          <w:divsChild>
            <w:div w:id="1932808886">
              <w:marLeft w:val="0"/>
              <w:marRight w:val="0"/>
              <w:marTop w:val="0"/>
              <w:marBottom w:val="0"/>
              <w:divBdr>
                <w:top w:val="none" w:sz="0" w:space="0" w:color="auto"/>
                <w:left w:val="none" w:sz="0" w:space="0" w:color="auto"/>
                <w:bottom w:val="none" w:sz="0" w:space="0" w:color="auto"/>
                <w:right w:val="none" w:sz="0" w:space="0" w:color="auto"/>
              </w:divBdr>
            </w:div>
            <w:div w:id="569730861">
              <w:marLeft w:val="0"/>
              <w:marRight w:val="0"/>
              <w:marTop w:val="0"/>
              <w:marBottom w:val="0"/>
              <w:divBdr>
                <w:top w:val="none" w:sz="0" w:space="0" w:color="auto"/>
                <w:left w:val="none" w:sz="0" w:space="0" w:color="auto"/>
                <w:bottom w:val="none" w:sz="0" w:space="0" w:color="auto"/>
                <w:right w:val="none" w:sz="0" w:space="0" w:color="auto"/>
              </w:divBdr>
            </w:div>
          </w:divsChild>
        </w:div>
        <w:div w:id="1912498822">
          <w:marLeft w:val="0"/>
          <w:marRight w:val="0"/>
          <w:marTop w:val="0"/>
          <w:marBottom w:val="0"/>
          <w:divBdr>
            <w:top w:val="none" w:sz="0" w:space="0" w:color="auto"/>
            <w:left w:val="none" w:sz="0" w:space="0" w:color="auto"/>
            <w:bottom w:val="none" w:sz="0" w:space="0" w:color="auto"/>
            <w:right w:val="none" w:sz="0" w:space="0" w:color="auto"/>
          </w:divBdr>
        </w:div>
      </w:divsChild>
    </w:div>
    <w:div w:id="986131355">
      <w:bodyDiv w:val="1"/>
      <w:marLeft w:val="0"/>
      <w:marRight w:val="0"/>
      <w:marTop w:val="0"/>
      <w:marBottom w:val="0"/>
      <w:divBdr>
        <w:top w:val="none" w:sz="0" w:space="0" w:color="auto"/>
        <w:left w:val="none" w:sz="0" w:space="0" w:color="auto"/>
        <w:bottom w:val="none" w:sz="0" w:space="0" w:color="auto"/>
        <w:right w:val="none" w:sz="0" w:space="0" w:color="auto"/>
      </w:divBdr>
      <w:divsChild>
        <w:div w:id="1713534125">
          <w:marLeft w:val="0"/>
          <w:marRight w:val="0"/>
          <w:marTop w:val="0"/>
          <w:marBottom w:val="0"/>
          <w:divBdr>
            <w:top w:val="none" w:sz="0" w:space="0" w:color="auto"/>
            <w:left w:val="none" w:sz="0" w:space="0" w:color="auto"/>
            <w:bottom w:val="none" w:sz="0" w:space="0" w:color="auto"/>
            <w:right w:val="none" w:sz="0" w:space="0" w:color="auto"/>
          </w:divBdr>
          <w:divsChild>
            <w:div w:id="511918414">
              <w:marLeft w:val="0"/>
              <w:marRight w:val="0"/>
              <w:marTop w:val="0"/>
              <w:marBottom w:val="0"/>
              <w:divBdr>
                <w:top w:val="none" w:sz="0" w:space="0" w:color="auto"/>
                <w:left w:val="none" w:sz="0" w:space="0" w:color="auto"/>
                <w:bottom w:val="none" w:sz="0" w:space="0" w:color="auto"/>
                <w:right w:val="none" w:sz="0" w:space="0" w:color="auto"/>
              </w:divBdr>
              <w:divsChild>
                <w:div w:id="349333315">
                  <w:marLeft w:val="0"/>
                  <w:marRight w:val="0"/>
                  <w:marTop w:val="0"/>
                  <w:marBottom w:val="0"/>
                  <w:divBdr>
                    <w:top w:val="none" w:sz="0" w:space="0" w:color="auto"/>
                    <w:left w:val="none" w:sz="0" w:space="0" w:color="auto"/>
                    <w:bottom w:val="none" w:sz="0" w:space="0" w:color="auto"/>
                    <w:right w:val="none" w:sz="0" w:space="0" w:color="auto"/>
                  </w:divBdr>
                  <w:divsChild>
                    <w:div w:id="541944343">
                      <w:marLeft w:val="0"/>
                      <w:marRight w:val="0"/>
                      <w:marTop w:val="0"/>
                      <w:marBottom w:val="0"/>
                      <w:divBdr>
                        <w:top w:val="none" w:sz="0" w:space="0" w:color="auto"/>
                        <w:left w:val="none" w:sz="0" w:space="0" w:color="auto"/>
                        <w:bottom w:val="none" w:sz="0" w:space="0" w:color="auto"/>
                        <w:right w:val="none" w:sz="0" w:space="0" w:color="auto"/>
                      </w:divBdr>
                      <w:divsChild>
                        <w:div w:id="1176384370">
                          <w:marLeft w:val="0"/>
                          <w:marRight w:val="0"/>
                          <w:marTop w:val="0"/>
                          <w:marBottom w:val="0"/>
                          <w:divBdr>
                            <w:top w:val="none" w:sz="0" w:space="0" w:color="auto"/>
                            <w:left w:val="none" w:sz="0" w:space="0" w:color="auto"/>
                            <w:bottom w:val="none" w:sz="0" w:space="0" w:color="auto"/>
                            <w:right w:val="none" w:sz="0" w:space="0" w:color="auto"/>
                          </w:divBdr>
                        </w:div>
                        <w:div w:id="927812764">
                          <w:marLeft w:val="0"/>
                          <w:marRight w:val="0"/>
                          <w:marTop w:val="0"/>
                          <w:marBottom w:val="0"/>
                          <w:divBdr>
                            <w:top w:val="none" w:sz="0" w:space="0" w:color="auto"/>
                            <w:left w:val="none" w:sz="0" w:space="0" w:color="auto"/>
                            <w:bottom w:val="none" w:sz="0" w:space="0" w:color="auto"/>
                            <w:right w:val="none" w:sz="0" w:space="0" w:color="auto"/>
                          </w:divBdr>
                        </w:div>
                      </w:divsChild>
                    </w:div>
                    <w:div w:id="530611923">
                      <w:marLeft w:val="0"/>
                      <w:marRight w:val="0"/>
                      <w:marTop w:val="0"/>
                      <w:marBottom w:val="0"/>
                      <w:divBdr>
                        <w:top w:val="none" w:sz="0" w:space="0" w:color="auto"/>
                        <w:left w:val="none" w:sz="0" w:space="0" w:color="auto"/>
                        <w:bottom w:val="none" w:sz="0" w:space="0" w:color="auto"/>
                        <w:right w:val="none" w:sz="0" w:space="0" w:color="auto"/>
                      </w:divBdr>
                    </w:div>
                  </w:divsChild>
                </w:div>
                <w:div w:id="623004578">
                  <w:marLeft w:val="0"/>
                  <w:marRight w:val="0"/>
                  <w:marTop w:val="0"/>
                  <w:marBottom w:val="0"/>
                  <w:divBdr>
                    <w:top w:val="none" w:sz="0" w:space="0" w:color="auto"/>
                    <w:left w:val="none" w:sz="0" w:space="0" w:color="auto"/>
                    <w:bottom w:val="none" w:sz="0" w:space="0" w:color="auto"/>
                    <w:right w:val="none" w:sz="0" w:space="0" w:color="auto"/>
                  </w:divBdr>
                </w:div>
              </w:divsChild>
            </w:div>
            <w:div w:id="1539397157">
              <w:marLeft w:val="0"/>
              <w:marRight w:val="0"/>
              <w:marTop w:val="0"/>
              <w:marBottom w:val="0"/>
              <w:divBdr>
                <w:top w:val="none" w:sz="0" w:space="0" w:color="auto"/>
                <w:left w:val="none" w:sz="0" w:space="0" w:color="auto"/>
                <w:bottom w:val="none" w:sz="0" w:space="0" w:color="auto"/>
                <w:right w:val="none" w:sz="0" w:space="0" w:color="auto"/>
              </w:divBdr>
              <w:divsChild>
                <w:div w:id="432088996">
                  <w:marLeft w:val="0"/>
                  <w:marRight w:val="0"/>
                  <w:marTop w:val="0"/>
                  <w:marBottom w:val="0"/>
                  <w:divBdr>
                    <w:top w:val="none" w:sz="0" w:space="0" w:color="auto"/>
                    <w:left w:val="none" w:sz="0" w:space="0" w:color="auto"/>
                    <w:bottom w:val="none" w:sz="0" w:space="0" w:color="auto"/>
                    <w:right w:val="none" w:sz="0" w:space="0" w:color="auto"/>
                  </w:divBdr>
                  <w:divsChild>
                    <w:div w:id="467556694">
                      <w:marLeft w:val="0"/>
                      <w:marRight w:val="0"/>
                      <w:marTop w:val="0"/>
                      <w:marBottom w:val="0"/>
                      <w:divBdr>
                        <w:top w:val="none" w:sz="0" w:space="0" w:color="auto"/>
                        <w:left w:val="none" w:sz="0" w:space="0" w:color="auto"/>
                        <w:bottom w:val="none" w:sz="0" w:space="0" w:color="auto"/>
                        <w:right w:val="none" w:sz="0" w:space="0" w:color="auto"/>
                      </w:divBdr>
                      <w:divsChild>
                        <w:div w:id="486821184">
                          <w:marLeft w:val="0"/>
                          <w:marRight w:val="0"/>
                          <w:marTop w:val="0"/>
                          <w:marBottom w:val="0"/>
                          <w:divBdr>
                            <w:top w:val="none" w:sz="0" w:space="0" w:color="auto"/>
                            <w:left w:val="none" w:sz="0" w:space="0" w:color="auto"/>
                            <w:bottom w:val="none" w:sz="0" w:space="0" w:color="auto"/>
                            <w:right w:val="none" w:sz="0" w:space="0" w:color="auto"/>
                          </w:divBdr>
                          <w:divsChild>
                            <w:div w:id="2107729224">
                              <w:marLeft w:val="0"/>
                              <w:marRight w:val="0"/>
                              <w:marTop w:val="0"/>
                              <w:marBottom w:val="0"/>
                              <w:divBdr>
                                <w:top w:val="none" w:sz="0" w:space="0" w:color="auto"/>
                                <w:left w:val="none" w:sz="0" w:space="0" w:color="auto"/>
                                <w:bottom w:val="none" w:sz="0" w:space="0" w:color="auto"/>
                                <w:right w:val="none" w:sz="0" w:space="0" w:color="auto"/>
                              </w:divBdr>
                              <w:divsChild>
                                <w:div w:id="20198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609">
                          <w:marLeft w:val="0"/>
                          <w:marRight w:val="0"/>
                          <w:marTop w:val="0"/>
                          <w:marBottom w:val="0"/>
                          <w:divBdr>
                            <w:top w:val="none" w:sz="0" w:space="0" w:color="auto"/>
                            <w:left w:val="none" w:sz="0" w:space="0" w:color="auto"/>
                            <w:bottom w:val="none" w:sz="0" w:space="0" w:color="auto"/>
                            <w:right w:val="none" w:sz="0" w:space="0" w:color="auto"/>
                          </w:divBdr>
                          <w:divsChild>
                            <w:div w:id="19155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9619">
                      <w:marLeft w:val="0"/>
                      <w:marRight w:val="0"/>
                      <w:marTop w:val="0"/>
                      <w:marBottom w:val="0"/>
                      <w:divBdr>
                        <w:top w:val="none" w:sz="0" w:space="0" w:color="auto"/>
                        <w:left w:val="none" w:sz="0" w:space="0" w:color="auto"/>
                        <w:bottom w:val="none" w:sz="0" w:space="0" w:color="auto"/>
                        <w:right w:val="none" w:sz="0" w:space="0" w:color="auto"/>
                      </w:divBdr>
                      <w:divsChild>
                        <w:div w:id="978539647">
                          <w:marLeft w:val="0"/>
                          <w:marRight w:val="0"/>
                          <w:marTop w:val="0"/>
                          <w:marBottom w:val="0"/>
                          <w:divBdr>
                            <w:top w:val="none" w:sz="0" w:space="0" w:color="auto"/>
                            <w:left w:val="none" w:sz="0" w:space="0" w:color="auto"/>
                            <w:bottom w:val="none" w:sz="0" w:space="0" w:color="auto"/>
                            <w:right w:val="none" w:sz="0" w:space="0" w:color="auto"/>
                          </w:divBdr>
                          <w:divsChild>
                            <w:div w:id="232281632">
                              <w:marLeft w:val="0"/>
                              <w:marRight w:val="0"/>
                              <w:marTop w:val="0"/>
                              <w:marBottom w:val="0"/>
                              <w:divBdr>
                                <w:top w:val="none" w:sz="0" w:space="0" w:color="auto"/>
                                <w:left w:val="none" w:sz="0" w:space="0" w:color="auto"/>
                                <w:bottom w:val="none" w:sz="0" w:space="0" w:color="auto"/>
                                <w:right w:val="none" w:sz="0" w:space="0" w:color="auto"/>
                              </w:divBdr>
                              <w:divsChild>
                                <w:div w:id="12609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7397">
                          <w:marLeft w:val="0"/>
                          <w:marRight w:val="0"/>
                          <w:marTop w:val="0"/>
                          <w:marBottom w:val="0"/>
                          <w:divBdr>
                            <w:top w:val="none" w:sz="0" w:space="0" w:color="auto"/>
                            <w:left w:val="none" w:sz="0" w:space="0" w:color="auto"/>
                            <w:bottom w:val="none" w:sz="0" w:space="0" w:color="auto"/>
                            <w:right w:val="none" w:sz="0" w:space="0" w:color="auto"/>
                          </w:divBdr>
                          <w:divsChild>
                            <w:div w:id="1082800682">
                              <w:marLeft w:val="0"/>
                              <w:marRight w:val="0"/>
                              <w:marTop w:val="0"/>
                              <w:marBottom w:val="0"/>
                              <w:divBdr>
                                <w:top w:val="none" w:sz="0" w:space="0" w:color="auto"/>
                                <w:left w:val="none" w:sz="0" w:space="0" w:color="auto"/>
                                <w:bottom w:val="none" w:sz="0" w:space="0" w:color="auto"/>
                                <w:right w:val="none" w:sz="0" w:space="0" w:color="auto"/>
                              </w:divBdr>
                              <w:divsChild>
                                <w:div w:id="1447500741">
                                  <w:marLeft w:val="0"/>
                                  <w:marRight w:val="0"/>
                                  <w:marTop w:val="0"/>
                                  <w:marBottom w:val="0"/>
                                  <w:divBdr>
                                    <w:top w:val="none" w:sz="0" w:space="0" w:color="auto"/>
                                    <w:left w:val="none" w:sz="0" w:space="0" w:color="auto"/>
                                    <w:bottom w:val="none" w:sz="0" w:space="0" w:color="auto"/>
                                    <w:right w:val="none" w:sz="0" w:space="0" w:color="auto"/>
                                  </w:divBdr>
                                  <w:divsChild>
                                    <w:div w:id="1286814660">
                                      <w:marLeft w:val="0"/>
                                      <w:marRight w:val="0"/>
                                      <w:marTop w:val="0"/>
                                      <w:marBottom w:val="0"/>
                                      <w:divBdr>
                                        <w:top w:val="none" w:sz="0" w:space="0" w:color="auto"/>
                                        <w:left w:val="none" w:sz="0" w:space="0" w:color="auto"/>
                                        <w:bottom w:val="none" w:sz="0" w:space="0" w:color="auto"/>
                                        <w:right w:val="none" w:sz="0" w:space="0" w:color="auto"/>
                                      </w:divBdr>
                                    </w:div>
                                  </w:divsChild>
                                </w:div>
                                <w:div w:id="1699964724">
                                  <w:marLeft w:val="0"/>
                                  <w:marRight w:val="0"/>
                                  <w:marTop w:val="0"/>
                                  <w:marBottom w:val="0"/>
                                  <w:divBdr>
                                    <w:top w:val="none" w:sz="0" w:space="0" w:color="auto"/>
                                    <w:left w:val="none" w:sz="0" w:space="0" w:color="auto"/>
                                    <w:bottom w:val="none" w:sz="0" w:space="0" w:color="auto"/>
                                    <w:right w:val="none" w:sz="0" w:space="0" w:color="auto"/>
                                  </w:divBdr>
                                </w:div>
                              </w:divsChild>
                            </w:div>
                            <w:div w:id="341513946">
                              <w:marLeft w:val="0"/>
                              <w:marRight w:val="0"/>
                              <w:marTop w:val="0"/>
                              <w:marBottom w:val="0"/>
                              <w:divBdr>
                                <w:top w:val="none" w:sz="0" w:space="0" w:color="auto"/>
                                <w:left w:val="none" w:sz="0" w:space="0" w:color="auto"/>
                                <w:bottom w:val="none" w:sz="0" w:space="0" w:color="auto"/>
                                <w:right w:val="none" w:sz="0" w:space="0" w:color="auto"/>
                              </w:divBdr>
                              <w:divsChild>
                                <w:div w:id="1615135611">
                                  <w:marLeft w:val="0"/>
                                  <w:marRight w:val="0"/>
                                  <w:marTop w:val="0"/>
                                  <w:marBottom w:val="0"/>
                                  <w:divBdr>
                                    <w:top w:val="none" w:sz="0" w:space="0" w:color="auto"/>
                                    <w:left w:val="none" w:sz="0" w:space="0" w:color="auto"/>
                                    <w:bottom w:val="none" w:sz="0" w:space="0" w:color="auto"/>
                                    <w:right w:val="none" w:sz="0" w:space="0" w:color="auto"/>
                                  </w:divBdr>
                                  <w:divsChild>
                                    <w:div w:id="1976908540">
                                      <w:marLeft w:val="0"/>
                                      <w:marRight w:val="0"/>
                                      <w:marTop w:val="0"/>
                                      <w:marBottom w:val="0"/>
                                      <w:divBdr>
                                        <w:top w:val="none" w:sz="0" w:space="0" w:color="auto"/>
                                        <w:left w:val="none" w:sz="0" w:space="0" w:color="auto"/>
                                        <w:bottom w:val="none" w:sz="0" w:space="0" w:color="auto"/>
                                        <w:right w:val="none" w:sz="0" w:space="0" w:color="auto"/>
                                      </w:divBdr>
                                    </w:div>
                                  </w:divsChild>
                                </w:div>
                                <w:div w:id="261115097">
                                  <w:marLeft w:val="0"/>
                                  <w:marRight w:val="0"/>
                                  <w:marTop w:val="0"/>
                                  <w:marBottom w:val="0"/>
                                  <w:divBdr>
                                    <w:top w:val="none" w:sz="0" w:space="0" w:color="auto"/>
                                    <w:left w:val="none" w:sz="0" w:space="0" w:color="auto"/>
                                    <w:bottom w:val="none" w:sz="0" w:space="0" w:color="auto"/>
                                    <w:right w:val="none" w:sz="0" w:space="0" w:color="auto"/>
                                  </w:divBdr>
                                </w:div>
                              </w:divsChild>
                            </w:div>
                            <w:div w:id="1773276276">
                              <w:marLeft w:val="0"/>
                              <w:marRight w:val="0"/>
                              <w:marTop w:val="0"/>
                              <w:marBottom w:val="0"/>
                              <w:divBdr>
                                <w:top w:val="none" w:sz="0" w:space="0" w:color="auto"/>
                                <w:left w:val="none" w:sz="0" w:space="0" w:color="auto"/>
                                <w:bottom w:val="none" w:sz="0" w:space="0" w:color="auto"/>
                                <w:right w:val="none" w:sz="0" w:space="0" w:color="auto"/>
                              </w:divBdr>
                              <w:divsChild>
                                <w:div w:id="492528180">
                                  <w:marLeft w:val="0"/>
                                  <w:marRight w:val="0"/>
                                  <w:marTop w:val="0"/>
                                  <w:marBottom w:val="0"/>
                                  <w:divBdr>
                                    <w:top w:val="none" w:sz="0" w:space="0" w:color="auto"/>
                                    <w:left w:val="none" w:sz="0" w:space="0" w:color="auto"/>
                                    <w:bottom w:val="none" w:sz="0" w:space="0" w:color="auto"/>
                                    <w:right w:val="none" w:sz="0" w:space="0" w:color="auto"/>
                                  </w:divBdr>
                                  <w:divsChild>
                                    <w:div w:id="697506738">
                                      <w:marLeft w:val="0"/>
                                      <w:marRight w:val="0"/>
                                      <w:marTop w:val="0"/>
                                      <w:marBottom w:val="0"/>
                                      <w:divBdr>
                                        <w:top w:val="none" w:sz="0" w:space="0" w:color="auto"/>
                                        <w:left w:val="none" w:sz="0" w:space="0" w:color="auto"/>
                                        <w:bottom w:val="none" w:sz="0" w:space="0" w:color="auto"/>
                                        <w:right w:val="none" w:sz="0" w:space="0" w:color="auto"/>
                                      </w:divBdr>
                                    </w:div>
                                  </w:divsChild>
                                </w:div>
                                <w:div w:id="209346017">
                                  <w:marLeft w:val="0"/>
                                  <w:marRight w:val="0"/>
                                  <w:marTop w:val="0"/>
                                  <w:marBottom w:val="0"/>
                                  <w:divBdr>
                                    <w:top w:val="none" w:sz="0" w:space="0" w:color="auto"/>
                                    <w:left w:val="none" w:sz="0" w:space="0" w:color="auto"/>
                                    <w:bottom w:val="none" w:sz="0" w:space="0" w:color="auto"/>
                                    <w:right w:val="none" w:sz="0" w:space="0" w:color="auto"/>
                                  </w:divBdr>
                                </w:div>
                              </w:divsChild>
                            </w:div>
                            <w:div w:id="401371333">
                              <w:marLeft w:val="0"/>
                              <w:marRight w:val="0"/>
                              <w:marTop w:val="0"/>
                              <w:marBottom w:val="0"/>
                              <w:divBdr>
                                <w:top w:val="none" w:sz="0" w:space="0" w:color="auto"/>
                                <w:left w:val="none" w:sz="0" w:space="0" w:color="auto"/>
                                <w:bottom w:val="none" w:sz="0" w:space="0" w:color="auto"/>
                                <w:right w:val="none" w:sz="0" w:space="0" w:color="auto"/>
                              </w:divBdr>
                              <w:divsChild>
                                <w:div w:id="1853957371">
                                  <w:marLeft w:val="0"/>
                                  <w:marRight w:val="0"/>
                                  <w:marTop w:val="0"/>
                                  <w:marBottom w:val="0"/>
                                  <w:divBdr>
                                    <w:top w:val="none" w:sz="0" w:space="0" w:color="auto"/>
                                    <w:left w:val="none" w:sz="0" w:space="0" w:color="auto"/>
                                    <w:bottom w:val="none" w:sz="0" w:space="0" w:color="auto"/>
                                    <w:right w:val="none" w:sz="0" w:space="0" w:color="auto"/>
                                  </w:divBdr>
                                  <w:divsChild>
                                    <w:div w:id="1100300162">
                                      <w:marLeft w:val="0"/>
                                      <w:marRight w:val="0"/>
                                      <w:marTop w:val="0"/>
                                      <w:marBottom w:val="0"/>
                                      <w:divBdr>
                                        <w:top w:val="none" w:sz="0" w:space="0" w:color="auto"/>
                                        <w:left w:val="none" w:sz="0" w:space="0" w:color="auto"/>
                                        <w:bottom w:val="none" w:sz="0" w:space="0" w:color="auto"/>
                                        <w:right w:val="none" w:sz="0" w:space="0" w:color="auto"/>
                                      </w:divBdr>
                                    </w:div>
                                  </w:divsChild>
                                </w:div>
                                <w:div w:id="841772777">
                                  <w:marLeft w:val="0"/>
                                  <w:marRight w:val="0"/>
                                  <w:marTop w:val="0"/>
                                  <w:marBottom w:val="0"/>
                                  <w:divBdr>
                                    <w:top w:val="none" w:sz="0" w:space="0" w:color="auto"/>
                                    <w:left w:val="none" w:sz="0" w:space="0" w:color="auto"/>
                                    <w:bottom w:val="none" w:sz="0" w:space="0" w:color="auto"/>
                                    <w:right w:val="none" w:sz="0" w:space="0" w:color="auto"/>
                                  </w:divBdr>
                                </w:div>
                              </w:divsChild>
                            </w:div>
                            <w:div w:id="1668901887">
                              <w:marLeft w:val="0"/>
                              <w:marRight w:val="0"/>
                              <w:marTop w:val="0"/>
                              <w:marBottom w:val="0"/>
                              <w:divBdr>
                                <w:top w:val="none" w:sz="0" w:space="0" w:color="auto"/>
                                <w:left w:val="none" w:sz="0" w:space="0" w:color="auto"/>
                                <w:bottom w:val="none" w:sz="0" w:space="0" w:color="auto"/>
                                <w:right w:val="none" w:sz="0" w:space="0" w:color="auto"/>
                              </w:divBdr>
                              <w:divsChild>
                                <w:div w:id="862322908">
                                  <w:marLeft w:val="0"/>
                                  <w:marRight w:val="0"/>
                                  <w:marTop w:val="0"/>
                                  <w:marBottom w:val="0"/>
                                  <w:divBdr>
                                    <w:top w:val="none" w:sz="0" w:space="0" w:color="auto"/>
                                    <w:left w:val="none" w:sz="0" w:space="0" w:color="auto"/>
                                    <w:bottom w:val="none" w:sz="0" w:space="0" w:color="auto"/>
                                    <w:right w:val="none" w:sz="0" w:space="0" w:color="auto"/>
                                  </w:divBdr>
                                  <w:divsChild>
                                    <w:div w:id="1819107453">
                                      <w:marLeft w:val="0"/>
                                      <w:marRight w:val="0"/>
                                      <w:marTop w:val="0"/>
                                      <w:marBottom w:val="0"/>
                                      <w:divBdr>
                                        <w:top w:val="none" w:sz="0" w:space="0" w:color="auto"/>
                                        <w:left w:val="none" w:sz="0" w:space="0" w:color="auto"/>
                                        <w:bottom w:val="none" w:sz="0" w:space="0" w:color="auto"/>
                                        <w:right w:val="none" w:sz="0" w:space="0" w:color="auto"/>
                                      </w:divBdr>
                                    </w:div>
                                  </w:divsChild>
                                </w:div>
                                <w:div w:id="198934121">
                                  <w:marLeft w:val="0"/>
                                  <w:marRight w:val="0"/>
                                  <w:marTop w:val="0"/>
                                  <w:marBottom w:val="0"/>
                                  <w:divBdr>
                                    <w:top w:val="none" w:sz="0" w:space="0" w:color="auto"/>
                                    <w:left w:val="none" w:sz="0" w:space="0" w:color="auto"/>
                                    <w:bottom w:val="none" w:sz="0" w:space="0" w:color="auto"/>
                                    <w:right w:val="none" w:sz="0" w:space="0" w:color="auto"/>
                                  </w:divBdr>
                                </w:div>
                              </w:divsChild>
                            </w:div>
                            <w:div w:id="1602490919">
                              <w:marLeft w:val="0"/>
                              <w:marRight w:val="0"/>
                              <w:marTop w:val="0"/>
                              <w:marBottom w:val="0"/>
                              <w:divBdr>
                                <w:top w:val="none" w:sz="0" w:space="0" w:color="auto"/>
                                <w:left w:val="none" w:sz="0" w:space="0" w:color="auto"/>
                                <w:bottom w:val="none" w:sz="0" w:space="0" w:color="auto"/>
                                <w:right w:val="none" w:sz="0" w:space="0" w:color="auto"/>
                              </w:divBdr>
                              <w:divsChild>
                                <w:div w:id="1994751951">
                                  <w:marLeft w:val="0"/>
                                  <w:marRight w:val="0"/>
                                  <w:marTop w:val="0"/>
                                  <w:marBottom w:val="0"/>
                                  <w:divBdr>
                                    <w:top w:val="none" w:sz="0" w:space="0" w:color="auto"/>
                                    <w:left w:val="none" w:sz="0" w:space="0" w:color="auto"/>
                                    <w:bottom w:val="none" w:sz="0" w:space="0" w:color="auto"/>
                                    <w:right w:val="none" w:sz="0" w:space="0" w:color="auto"/>
                                  </w:divBdr>
                                  <w:divsChild>
                                    <w:div w:id="905143656">
                                      <w:marLeft w:val="0"/>
                                      <w:marRight w:val="0"/>
                                      <w:marTop w:val="0"/>
                                      <w:marBottom w:val="0"/>
                                      <w:divBdr>
                                        <w:top w:val="none" w:sz="0" w:space="0" w:color="auto"/>
                                        <w:left w:val="none" w:sz="0" w:space="0" w:color="auto"/>
                                        <w:bottom w:val="none" w:sz="0" w:space="0" w:color="auto"/>
                                        <w:right w:val="none" w:sz="0" w:space="0" w:color="auto"/>
                                      </w:divBdr>
                                    </w:div>
                                  </w:divsChild>
                                </w:div>
                                <w:div w:id="1135375066">
                                  <w:marLeft w:val="0"/>
                                  <w:marRight w:val="0"/>
                                  <w:marTop w:val="0"/>
                                  <w:marBottom w:val="0"/>
                                  <w:divBdr>
                                    <w:top w:val="none" w:sz="0" w:space="0" w:color="auto"/>
                                    <w:left w:val="none" w:sz="0" w:space="0" w:color="auto"/>
                                    <w:bottom w:val="none" w:sz="0" w:space="0" w:color="auto"/>
                                    <w:right w:val="none" w:sz="0" w:space="0" w:color="auto"/>
                                  </w:divBdr>
                                </w:div>
                              </w:divsChild>
                            </w:div>
                            <w:div w:id="2015261041">
                              <w:marLeft w:val="0"/>
                              <w:marRight w:val="0"/>
                              <w:marTop w:val="0"/>
                              <w:marBottom w:val="0"/>
                              <w:divBdr>
                                <w:top w:val="none" w:sz="0" w:space="0" w:color="auto"/>
                                <w:left w:val="none" w:sz="0" w:space="0" w:color="auto"/>
                                <w:bottom w:val="none" w:sz="0" w:space="0" w:color="auto"/>
                                <w:right w:val="none" w:sz="0" w:space="0" w:color="auto"/>
                              </w:divBdr>
                              <w:divsChild>
                                <w:div w:id="1287658453">
                                  <w:marLeft w:val="0"/>
                                  <w:marRight w:val="0"/>
                                  <w:marTop w:val="0"/>
                                  <w:marBottom w:val="0"/>
                                  <w:divBdr>
                                    <w:top w:val="none" w:sz="0" w:space="0" w:color="auto"/>
                                    <w:left w:val="none" w:sz="0" w:space="0" w:color="auto"/>
                                    <w:bottom w:val="none" w:sz="0" w:space="0" w:color="auto"/>
                                    <w:right w:val="none" w:sz="0" w:space="0" w:color="auto"/>
                                  </w:divBdr>
                                  <w:divsChild>
                                    <w:div w:id="2033797504">
                                      <w:marLeft w:val="0"/>
                                      <w:marRight w:val="0"/>
                                      <w:marTop w:val="0"/>
                                      <w:marBottom w:val="0"/>
                                      <w:divBdr>
                                        <w:top w:val="none" w:sz="0" w:space="0" w:color="auto"/>
                                        <w:left w:val="none" w:sz="0" w:space="0" w:color="auto"/>
                                        <w:bottom w:val="none" w:sz="0" w:space="0" w:color="auto"/>
                                        <w:right w:val="none" w:sz="0" w:space="0" w:color="auto"/>
                                      </w:divBdr>
                                    </w:div>
                                  </w:divsChild>
                                </w:div>
                                <w:div w:id="1047493528">
                                  <w:marLeft w:val="0"/>
                                  <w:marRight w:val="0"/>
                                  <w:marTop w:val="0"/>
                                  <w:marBottom w:val="0"/>
                                  <w:divBdr>
                                    <w:top w:val="none" w:sz="0" w:space="0" w:color="auto"/>
                                    <w:left w:val="none" w:sz="0" w:space="0" w:color="auto"/>
                                    <w:bottom w:val="none" w:sz="0" w:space="0" w:color="auto"/>
                                    <w:right w:val="none" w:sz="0" w:space="0" w:color="auto"/>
                                  </w:divBdr>
                                </w:div>
                              </w:divsChild>
                            </w:div>
                            <w:div w:id="7295924">
                              <w:marLeft w:val="0"/>
                              <w:marRight w:val="0"/>
                              <w:marTop w:val="0"/>
                              <w:marBottom w:val="0"/>
                              <w:divBdr>
                                <w:top w:val="none" w:sz="0" w:space="0" w:color="auto"/>
                                <w:left w:val="none" w:sz="0" w:space="0" w:color="auto"/>
                                <w:bottom w:val="none" w:sz="0" w:space="0" w:color="auto"/>
                                <w:right w:val="none" w:sz="0" w:space="0" w:color="auto"/>
                              </w:divBdr>
                              <w:divsChild>
                                <w:div w:id="1429615204">
                                  <w:marLeft w:val="0"/>
                                  <w:marRight w:val="0"/>
                                  <w:marTop w:val="0"/>
                                  <w:marBottom w:val="0"/>
                                  <w:divBdr>
                                    <w:top w:val="none" w:sz="0" w:space="0" w:color="auto"/>
                                    <w:left w:val="none" w:sz="0" w:space="0" w:color="auto"/>
                                    <w:bottom w:val="none" w:sz="0" w:space="0" w:color="auto"/>
                                    <w:right w:val="none" w:sz="0" w:space="0" w:color="auto"/>
                                  </w:divBdr>
                                  <w:divsChild>
                                    <w:div w:id="733352630">
                                      <w:marLeft w:val="0"/>
                                      <w:marRight w:val="0"/>
                                      <w:marTop w:val="0"/>
                                      <w:marBottom w:val="0"/>
                                      <w:divBdr>
                                        <w:top w:val="none" w:sz="0" w:space="0" w:color="auto"/>
                                        <w:left w:val="none" w:sz="0" w:space="0" w:color="auto"/>
                                        <w:bottom w:val="none" w:sz="0" w:space="0" w:color="auto"/>
                                        <w:right w:val="none" w:sz="0" w:space="0" w:color="auto"/>
                                      </w:divBdr>
                                    </w:div>
                                  </w:divsChild>
                                </w:div>
                                <w:div w:id="1209679818">
                                  <w:marLeft w:val="0"/>
                                  <w:marRight w:val="0"/>
                                  <w:marTop w:val="0"/>
                                  <w:marBottom w:val="0"/>
                                  <w:divBdr>
                                    <w:top w:val="none" w:sz="0" w:space="0" w:color="auto"/>
                                    <w:left w:val="none" w:sz="0" w:space="0" w:color="auto"/>
                                    <w:bottom w:val="none" w:sz="0" w:space="0" w:color="auto"/>
                                    <w:right w:val="none" w:sz="0" w:space="0" w:color="auto"/>
                                  </w:divBdr>
                                </w:div>
                              </w:divsChild>
                            </w:div>
                            <w:div w:id="1809593012">
                              <w:marLeft w:val="0"/>
                              <w:marRight w:val="0"/>
                              <w:marTop w:val="0"/>
                              <w:marBottom w:val="0"/>
                              <w:divBdr>
                                <w:top w:val="none" w:sz="0" w:space="0" w:color="auto"/>
                                <w:left w:val="none" w:sz="0" w:space="0" w:color="auto"/>
                                <w:bottom w:val="none" w:sz="0" w:space="0" w:color="auto"/>
                                <w:right w:val="none" w:sz="0" w:space="0" w:color="auto"/>
                              </w:divBdr>
                              <w:divsChild>
                                <w:div w:id="869881310">
                                  <w:marLeft w:val="0"/>
                                  <w:marRight w:val="0"/>
                                  <w:marTop w:val="0"/>
                                  <w:marBottom w:val="0"/>
                                  <w:divBdr>
                                    <w:top w:val="none" w:sz="0" w:space="0" w:color="auto"/>
                                    <w:left w:val="none" w:sz="0" w:space="0" w:color="auto"/>
                                    <w:bottom w:val="none" w:sz="0" w:space="0" w:color="auto"/>
                                    <w:right w:val="none" w:sz="0" w:space="0" w:color="auto"/>
                                  </w:divBdr>
                                  <w:divsChild>
                                    <w:div w:id="1046952278">
                                      <w:marLeft w:val="0"/>
                                      <w:marRight w:val="0"/>
                                      <w:marTop w:val="0"/>
                                      <w:marBottom w:val="0"/>
                                      <w:divBdr>
                                        <w:top w:val="none" w:sz="0" w:space="0" w:color="auto"/>
                                        <w:left w:val="none" w:sz="0" w:space="0" w:color="auto"/>
                                        <w:bottom w:val="none" w:sz="0" w:space="0" w:color="auto"/>
                                        <w:right w:val="none" w:sz="0" w:space="0" w:color="auto"/>
                                      </w:divBdr>
                                    </w:div>
                                  </w:divsChild>
                                </w:div>
                                <w:div w:id="1106463239">
                                  <w:marLeft w:val="0"/>
                                  <w:marRight w:val="0"/>
                                  <w:marTop w:val="0"/>
                                  <w:marBottom w:val="0"/>
                                  <w:divBdr>
                                    <w:top w:val="none" w:sz="0" w:space="0" w:color="auto"/>
                                    <w:left w:val="none" w:sz="0" w:space="0" w:color="auto"/>
                                    <w:bottom w:val="none" w:sz="0" w:space="0" w:color="auto"/>
                                    <w:right w:val="none" w:sz="0" w:space="0" w:color="auto"/>
                                  </w:divBdr>
                                </w:div>
                              </w:divsChild>
                            </w:div>
                            <w:div w:id="2052222222">
                              <w:marLeft w:val="0"/>
                              <w:marRight w:val="0"/>
                              <w:marTop w:val="0"/>
                              <w:marBottom w:val="0"/>
                              <w:divBdr>
                                <w:top w:val="none" w:sz="0" w:space="0" w:color="auto"/>
                                <w:left w:val="none" w:sz="0" w:space="0" w:color="auto"/>
                                <w:bottom w:val="none" w:sz="0" w:space="0" w:color="auto"/>
                                <w:right w:val="none" w:sz="0" w:space="0" w:color="auto"/>
                              </w:divBdr>
                              <w:divsChild>
                                <w:div w:id="2098398607">
                                  <w:marLeft w:val="0"/>
                                  <w:marRight w:val="0"/>
                                  <w:marTop w:val="0"/>
                                  <w:marBottom w:val="0"/>
                                  <w:divBdr>
                                    <w:top w:val="none" w:sz="0" w:space="0" w:color="auto"/>
                                    <w:left w:val="none" w:sz="0" w:space="0" w:color="auto"/>
                                    <w:bottom w:val="none" w:sz="0" w:space="0" w:color="auto"/>
                                    <w:right w:val="none" w:sz="0" w:space="0" w:color="auto"/>
                                  </w:divBdr>
                                  <w:divsChild>
                                    <w:div w:id="9147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1824">
                              <w:marLeft w:val="0"/>
                              <w:marRight w:val="0"/>
                              <w:marTop w:val="0"/>
                              <w:marBottom w:val="0"/>
                              <w:divBdr>
                                <w:top w:val="none" w:sz="0" w:space="0" w:color="auto"/>
                                <w:left w:val="none" w:sz="0" w:space="0" w:color="auto"/>
                                <w:bottom w:val="none" w:sz="0" w:space="0" w:color="auto"/>
                                <w:right w:val="none" w:sz="0" w:space="0" w:color="auto"/>
                              </w:divBdr>
                              <w:divsChild>
                                <w:div w:id="970280647">
                                  <w:marLeft w:val="0"/>
                                  <w:marRight w:val="0"/>
                                  <w:marTop w:val="0"/>
                                  <w:marBottom w:val="0"/>
                                  <w:divBdr>
                                    <w:top w:val="none" w:sz="0" w:space="0" w:color="auto"/>
                                    <w:left w:val="none" w:sz="0" w:space="0" w:color="auto"/>
                                    <w:bottom w:val="none" w:sz="0" w:space="0" w:color="auto"/>
                                    <w:right w:val="none" w:sz="0" w:space="0" w:color="auto"/>
                                  </w:divBdr>
                                  <w:divsChild>
                                    <w:div w:id="1345400436">
                                      <w:marLeft w:val="0"/>
                                      <w:marRight w:val="0"/>
                                      <w:marTop w:val="0"/>
                                      <w:marBottom w:val="0"/>
                                      <w:divBdr>
                                        <w:top w:val="none" w:sz="0" w:space="0" w:color="auto"/>
                                        <w:left w:val="none" w:sz="0" w:space="0" w:color="auto"/>
                                        <w:bottom w:val="none" w:sz="0" w:space="0" w:color="auto"/>
                                        <w:right w:val="none" w:sz="0" w:space="0" w:color="auto"/>
                                      </w:divBdr>
                                    </w:div>
                                  </w:divsChild>
                                </w:div>
                                <w:div w:id="1081759891">
                                  <w:marLeft w:val="0"/>
                                  <w:marRight w:val="0"/>
                                  <w:marTop w:val="0"/>
                                  <w:marBottom w:val="0"/>
                                  <w:divBdr>
                                    <w:top w:val="none" w:sz="0" w:space="0" w:color="auto"/>
                                    <w:left w:val="none" w:sz="0" w:space="0" w:color="auto"/>
                                    <w:bottom w:val="none" w:sz="0" w:space="0" w:color="auto"/>
                                    <w:right w:val="none" w:sz="0" w:space="0" w:color="auto"/>
                                  </w:divBdr>
                                </w:div>
                              </w:divsChild>
                            </w:div>
                            <w:div w:id="322008420">
                              <w:marLeft w:val="0"/>
                              <w:marRight w:val="0"/>
                              <w:marTop w:val="0"/>
                              <w:marBottom w:val="0"/>
                              <w:divBdr>
                                <w:top w:val="none" w:sz="0" w:space="0" w:color="auto"/>
                                <w:left w:val="none" w:sz="0" w:space="0" w:color="auto"/>
                                <w:bottom w:val="none" w:sz="0" w:space="0" w:color="auto"/>
                                <w:right w:val="none" w:sz="0" w:space="0" w:color="auto"/>
                              </w:divBdr>
                              <w:divsChild>
                                <w:div w:id="531069086">
                                  <w:marLeft w:val="0"/>
                                  <w:marRight w:val="0"/>
                                  <w:marTop w:val="0"/>
                                  <w:marBottom w:val="0"/>
                                  <w:divBdr>
                                    <w:top w:val="none" w:sz="0" w:space="0" w:color="auto"/>
                                    <w:left w:val="none" w:sz="0" w:space="0" w:color="auto"/>
                                    <w:bottom w:val="none" w:sz="0" w:space="0" w:color="auto"/>
                                    <w:right w:val="none" w:sz="0" w:space="0" w:color="auto"/>
                                  </w:divBdr>
                                  <w:divsChild>
                                    <w:div w:id="1834446296">
                                      <w:marLeft w:val="0"/>
                                      <w:marRight w:val="0"/>
                                      <w:marTop w:val="0"/>
                                      <w:marBottom w:val="0"/>
                                      <w:divBdr>
                                        <w:top w:val="none" w:sz="0" w:space="0" w:color="auto"/>
                                        <w:left w:val="none" w:sz="0" w:space="0" w:color="auto"/>
                                        <w:bottom w:val="none" w:sz="0" w:space="0" w:color="auto"/>
                                        <w:right w:val="none" w:sz="0" w:space="0" w:color="auto"/>
                                      </w:divBdr>
                                    </w:div>
                                  </w:divsChild>
                                </w:div>
                                <w:div w:id="1889417300">
                                  <w:marLeft w:val="0"/>
                                  <w:marRight w:val="0"/>
                                  <w:marTop w:val="0"/>
                                  <w:marBottom w:val="0"/>
                                  <w:divBdr>
                                    <w:top w:val="none" w:sz="0" w:space="0" w:color="auto"/>
                                    <w:left w:val="none" w:sz="0" w:space="0" w:color="auto"/>
                                    <w:bottom w:val="none" w:sz="0" w:space="0" w:color="auto"/>
                                    <w:right w:val="none" w:sz="0" w:space="0" w:color="auto"/>
                                  </w:divBdr>
                                </w:div>
                              </w:divsChild>
                            </w:div>
                            <w:div w:id="1256792405">
                              <w:marLeft w:val="0"/>
                              <w:marRight w:val="0"/>
                              <w:marTop w:val="0"/>
                              <w:marBottom w:val="0"/>
                              <w:divBdr>
                                <w:top w:val="none" w:sz="0" w:space="0" w:color="auto"/>
                                <w:left w:val="none" w:sz="0" w:space="0" w:color="auto"/>
                                <w:bottom w:val="none" w:sz="0" w:space="0" w:color="auto"/>
                                <w:right w:val="none" w:sz="0" w:space="0" w:color="auto"/>
                              </w:divBdr>
                              <w:divsChild>
                                <w:div w:id="844247423">
                                  <w:marLeft w:val="0"/>
                                  <w:marRight w:val="0"/>
                                  <w:marTop w:val="0"/>
                                  <w:marBottom w:val="0"/>
                                  <w:divBdr>
                                    <w:top w:val="none" w:sz="0" w:space="0" w:color="auto"/>
                                    <w:left w:val="none" w:sz="0" w:space="0" w:color="auto"/>
                                    <w:bottom w:val="none" w:sz="0" w:space="0" w:color="auto"/>
                                    <w:right w:val="none" w:sz="0" w:space="0" w:color="auto"/>
                                  </w:divBdr>
                                  <w:divsChild>
                                    <w:div w:id="470442192">
                                      <w:marLeft w:val="0"/>
                                      <w:marRight w:val="0"/>
                                      <w:marTop w:val="0"/>
                                      <w:marBottom w:val="0"/>
                                      <w:divBdr>
                                        <w:top w:val="none" w:sz="0" w:space="0" w:color="auto"/>
                                        <w:left w:val="none" w:sz="0" w:space="0" w:color="auto"/>
                                        <w:bottom w:val="none" w:sz="0" w:space="0" w:color="auto"/>
                                        <w:right w:val="none" w:sz="0" w:space="0" w:color="auto"/>
                                      </w:divBdr>
                                    </w:div>
                                  </w:divsChild>
                                </w:div>
                                <w:div w:id="1798914159">
                                  <w:marLeft w:val="0"/>
                                  <w:marRight w:val="0"/>
                                  <w:marTop w:val="0"/>
                                  <w:marBottom w:val="0"/>
                                  <w:divBdr>
                                    <w:top w:val="none" w:sz="0" w:space="0" w:color="auto"/>
                                    <w:left w:val="none" w:sz="0" w:space="0" w:color="auto"/>
                                    <w:bottom w:val="none" w:sz="0" w:space="0" w:color="auto"/>
                                    <w:right w:val="none" w:sz="0" w:space="0" w:color="auto"/>
                                  </w:divBdr>
                                </w:div>
                              </w:divsChild>
                            </w:div>
                            <w:div w:id="1131704717">
                              <w:marLeft w:val="0"/>
                              <w:marRight w:val="0"/>
                              <w:marTop w:val="0"/>
                              <w:marBottom w:val="0"/>
                              <w:divBdr>
                                <w:top w:val="none" w:sz="0" w:space="0" w:color="auto"/>
                                <w:left w:val="none" w:sz="0" w:space="0" w:color="auto"/>
                                <w:bottom w:val="none" w:sz="0" w:space="0" w:color="auto"/>
                                <w:right w:val="none" w:sz="0" w:space="0" w:color="auto"/>
                              </w:divBdr>
                              <w:divsChild>
                                <w:div w:id="1909071403">
                                  <w:marLeft w:val="0"/>
                                  <w:marRight w:val="0"/>
                                  <w:marTop w:val="0"/>
                                  <w:marBottom w:val="0"/>
                                  <w:divBdr>
                                    <w:top w:val="none" w:sz="0" w:space="0" w:color="auto"/>
                                    <w:left w:val="none" w:sz="0" w:space="0" w:color="auto"/>
                                    <w:bottom w:val="none" w:sz="0" w:space="0" w:color="auto"/>
                                    <w:right w:val="none" w:sz="0" w:space="0" w:color="auto"/>
                                  </w:divBdr>
                                  <w:divsChild>
                                    <w:div w:id="1321694799">
                                      <w:marLeft w:val="0"/>
                                      <w:marRight w:val="0"/>
                                      <w:marTop w:val="0"/>
                                      <w:marBottom w:val="0"/>
                                      <w:divBdr>
                                        <w:top w:val="none" w:sz="0" w:space="0" w:color="auto"/>
                                        <w:left w:val="none" w:sz="0" w:space="0" w:color="auto"/>
                                        <w:bottom w:val="none" w:sz="0" w:space="0" w:color="auto"/>
                                        <w:right w:val="none" w:sz="0" w:space="0" w:color="auto"/>
                                      </w:divBdr>
                                    </w:div>
                                  </w:divsChild>
                                </w:div>
                                <w:div w:id="1905869187">
                                  <w:marLeft w:val="0"/>
                                  <w:marRight w:val="0"/>
                                  <w:marTop w:val="0"/>
                                  <w:marBottom w:val="0"/>
                                  <w:divBdr>
                                    <w:top w:val="none" w:sz="0" w:space="0" w:color="auto"/>
                                    <w:left w:val="none" w:sz="0" w:space="0" w:color="auto"/>
                                    <w:bottom w:val="none" w:sz="0" w:space="0" w:color="auto"/>
                                    <w:right w:val="none" w:sz="0" w:space="0" w:color="auto"/>
                                  </w:divBdr>
                                </w:div>
                              </w:divsChild>
                            </w:div>
                            <w:div w:id="754744184">
                              <w:marLeft w:val="0"/>
                              <w:marRight w:val="0"/>
                              <w:marTop w:val="0"/>
                              <w:marBottom w:val="0"/>
                              <w:divBdr>
                                <w:top w:val="none" w:sz="0" w:space="0" w:color="auto"/>
                                <w:left w:val="none" w:sz="0" w:space="0" w:color="auto"/>
                                <w:bottom w:val="none" w:sz="0" w:space="0" w:color="auto"/>
                                <w:right w:val="none" w:sz="0" w:space="0" w:color="auto"/>
                              </w:divBdr>
                              <w:divsChild>
                                <w:div w:id="1681855228">
                                  <w:marLeft w:val="0"/>
                                  <w:marRight w:val="0"/>
                                  <w:marTop w:val="0"/>
                                  <w:marBottom w:val="0"/>
                                  <w:divBdr>
                                    <w:top w:val="none" w:sz="0" w:space="0" w:color="auto"/>
                                    <w:left w:val="none" w:sz="0" w:space="0" w:color="auto"/>
                                    <w:bottom w:val="none" w:sz="0" w:space="0" w:color="auto"/>
                                    <w:right w:val="none" w:sz="0" w:space="0" w:color="auto"/>
                                  </w:divBdr>
                                  <w:divsChild>
                                    <w:div w:id="1466700090">
                                      <w:marLeft w:val="0"/>
                                      <w:marRight w:val="0"/>
                                      <w:marTop w:val="0"/>
                                      <w:marBottom w:val="0"/>
                                      <w:divBdr>
                                        <w:top w:val="none" w:sz="0" w:space="0" w:color="auto"/>
                                        <w:left w:val="none" w:sz="0" w:space="0" w:color="auto"/>
                                        <w:bottom w:val="none" w:sz="0" w:space="0" w:color="auto"/>
                                        <w:right w:val="none" w:sz="0" w:space="0" w:color="auto"/>
                                      </w:divBdr>
                                    </w:div>
                                  </w:divsChild>
                                </w:div>
                                <w:div w:id="1214388536">
                                  <w:marLeft w:val="0"/>
                                  <w:marRight w:val="0"/>
                                  <w:marTop w:val="0"/>
                                  <w:marBottom w:val="0"/>
                                  <w:divBdr>
                                    <w:top w:val="none" w:sz="0" w:space="0" w:color="auto"/>
                                    <w:left w:val="none" w:sz="0" w:space="0" w:color="auto"/>
                                    <w:bottom w:val="none" w:sz="0" w:space="0" w:color="auto"/>
                                    <w:right w:val="none" w:sz="0" w:space="0" w:color="auto"/>
                                  </w:divBdr>
                                </w:div>
                              </w:divsChild>
                            </w:div>
                            <w:div w:id="1029379358">
                              <w:marLeft w:val="0"/>
                              <w:marRight w:val="0"/>
                              <w:marTop w:val="0"/>
                              <w:marBottom w:val="0"/>
                              <w:divBdr>
                                <w:top w:val="none" w:sz="0" w:space="0" w:color="auto"/>
                                <w:left w:val="none" w:sz="0" w:space="0" w:color="auto"/>
                                <w:bottom w:val="none" w:sz="0" w:space="0" w:color="auto"/>
                                <w:right w:val="none" w:sz="0" w:space="0" w:color="auto"/>
                              </w:divBdr>
                              <w:divsChild>
                                <w:div w:id="1527524796">
                                  <w:marLeft w:val="0"/>
                                  <w:marRight w:val="0"/>
                                  <w:marTop w:val="0"/>
                                  <w:marBottom w:val="0"/>
                                  <w:divBdr>
                                    <w:top w:val="none" w:sz="0" w:space="0" w:color="auto"/>
                                    <w:left w:val="none" w:sz="0" w:space="0" w:color="auto"/>
                                    <w:bottom w:val="none" w:sz="0" w:space="0" w:color="auto"/>
                                    <w:right w:val="none" w:sz="0" w:space="0" w:color="auto"/>
                                  </w:divBdr>
                                  <w:divsChild>
                                    <w:div w:id="1282111198">
                                      <w:marLeft w:val="0"/>
                                      <w:marRight w:val="0"/>
                                      <w:marTop w:val="0"/>
                                      <w:marBottom w:val="0"/>
                                      <w:divBdr>
                                        <w:top w:val="none" w:sz="0" w:space="0" w:color="auto"/>
                                        <w:left w:val="none" w:sz="0" w:space="0" w:color="auto"/>
                                        <w:bottom w:val="none" w:sz="0" w:space="0" w:color="auto"/>
                                        <w:right w:val="none" w:sz="0" w:space="0" w:color="auto"/>
                                      </w:divBdr>
                                    </w:div>
                                  </w:divsChild>
                                </w:div>
                                <w:div w:id="765661429">
                                  <w:marLeft w:val="0"/>
                                  <w:marRight w:val="0"/>
                                  <w:marTop w:val="0"/>
                                  <w:marBottom w:val="0"/>
                                  <w:divBdr>
                                    <w:top w:val="none" w:sz="0" w:space="0" w:color="auto"/>
                                    <w:left w:val="none" w:sz="0" w:space="0" w:color="auto"/>
                                    <w:bottom w:val="none" w:sz="0" w:space="0" w:color="auto"/>
                                    <w:right w:val="none" w:sz="0" w:space="0" w:color="auto"/>
                                  </w:divBdr>
                                </w:div>
                              </w:divsChild>
                            </w:div>
                            <w:div w:id="1204639846">
                              <w:marLeft w:val="0"/>
                              <w:marRight w:val="0"/>
                              <w:marTop w:val="0"/>
                              <w:marBottom w:val="0"/>
                              <w:divBdr>
                                <w:top w:val="none" w:sz="0" w:space="0" w:color="auto"/>
                                <w:left w:val="none" w:sz="0" w:space="0" w:color="auto"/>
                                <w:bottom w:val="none" w:sz="0" w:space="0" w:color="auto"/>
                                <w:right w:val="none" w:sz="0" w:space="0" w:color="auto"/>
                              </w:divBdr>
                              <w:divsChild>
                                <w:div w:id="1200895760">
                                  <w:marLeft w:val="0"/>
                                  <w:marRight w:val="0"/>
                                  <w:marTop w:val="0"/>
                                  <w:marBottom w:val="0"/>
                                  <w:divBdr>
                                    <w:top w:val="none" w:sz="0" w:space="0" w:color="auto"/>
                                    <w:left w:val="none" w:sz="0" w:space="0" w:color="auto"/>
                                    <w:bottom w:val="none" w:sz="0" w:space="0" w:color="auto"/>
                                    <w:right w:val="none" w:sz="0" w:space="0" w:color="auto"/>
                                  </w:divBdr>
                                  <w:divsChild>
                                    <w:div w:id="562254085">
                                      <w:marLeft w:val="0"/>
                                      <w:marRight w:val="0"/>
                                      <w:marTop w:val="0"/>
                                      <w:marBottom w:val="0"/>
                                      <w:divBdr>
                                        <w:top w:val="none" w:sz="0" w:space="0" w:color="auto"/>
                                        <w:left w:val="none" w:sz="0" w:space="0" w:color="auto"/>
                                        <w:bottom w:val="none" w:sz="0" w:space="0" w:color="auto"/>
                                        <w:right w:val="none" w:sz="0" w:space="0" w:color="auto"/>
                                      </w:divBdr>
                                    </w:div>
                                  </w:divsChild>
                                </w:div>
                                <w:div w:id="91976613">
                                  <w:marLeft w:val="0"/>
                                  <w:marRight w:val="0"/>
                                  <w:marTop w:val="0"/>
                                  <w:marBottom w:val="0"/>
                                  <w:divBdr>
                                    <w:top w:val="none" w:sz="0" w:space="0" w:color="auto"/>
                                    <w:left w:val="none" w:sz="0" w:space="0" w:color="auto"/>
                                    <w:bottom w:val="none" w:sz="0" w:space="0" w:color="auto"/>
                                    <w:right w:val="none" w:sz="0" w:space="0" w:color="auto"/>
                                  </w:divBdr>
                                </w:div>
                              </w:divsChild>
                            </w:div>
                            <w:div w:id="282081298">
                              <w:marLeft w:val="0"/>
                              <w:marRight w:val="0"/>
                              <w:marTop w:val="0"/>
                              <w:marBottom w:val="0"/>
                              <w:divBdr>
                                <w:top w:val="none" w:sz="0" w:space="0" w:color="auto"/>
                                <w:left w:val="none" w:sz="0" w:space="0" w:color="auto"/>
                                <w:bottom w:val="none" w:sz="0" w:space="0" w:color="auto"/>
                                <w:right w:val="none" w:sz="0" w:space="0" w:color="auto"/>
                              </w:divBdr>
                              <w:divsChild>
                                <w:div w:id="1455324600">
                                  <w:marLeft w:val="0"/>
                                  <w:marRight w:val="0"/>
                                  <w:marTop w:val="0"/>
                                  <w:marBottom w:val="0"/>
                                  <w:divBdr>
                                    <w:top w:val="none" w:sz="0" w:space="0" w:color="auto"/>
                                    <w:left w:val="none" w:sz="0" w:space="0" w:color="auto"/>
                                    <w:bottom w:val="none" w:sz="0" w:space="0" w:color="auto"/>
                                    <w:right w:val="none" w:sz="0" w:space="0" w:color="auto"/>
                                  </w:divBdr>
                                  <w:divsChild>
                                    <w:div w:id="1883324830">
                                      <w:marLeft w:val="0"/>
                                      <w:marRight w:val="0"/>
                                      <w:marTop w:val="0"/>
                                      <w:marBottom w:val="0"/>
                                      <w:divBdr>
                                        <w:top w:val="none" w:sz="0" w:space="0" w:color="auto"/>
                                        <w:left w:val="none" w:sz="0" w:space="0" w:color="auto"/>
                                        <w:bottom w:val="none" w:sz="0" w:space="0" w:color="auto"/>
                                        <w:right w:val="none" w:sz="0" w:space="0" w:color="auto"/>
                                      </w:divBdr>
                                    </w:div>
                                  </w:divsChild>
                                </w:div>
                                <w:div w:id="398018657">
                                  <w:marLeft w:val="0"/>
                                  <w:marRight w:val="0"/>
                                  <w:marTop w:val="0"/>
                                  <w:marBottom w:val="0"/>
                                  <w:divBdr>
                                    <w:top w:val="none" w:sz="0" w:space="0" w:color="auto"/>
                                    <w:left w:val="none" w:sz="0" w:space="0" w:color="auto"/>
                                    <w:bottom w:val="none" w:sz="0" w:space="0" w:color="auto"/>
                                    <w:right w:val="none" w:sz="0" w:space="0" w:color="auto"/>
                                  </w:divBdr>
                                </w:div>
                              </w:divsChild>
                            </w:div>
                            <w:div w:id="2065129850">
                              <w:marLeft w:val="0"/>
                              <w:marRight w:val="0"/>
                              <w:marTop w:val="0"/>
                              <w:marBottom w:val="0"/>
                              <w:divBdr>
                                <w:top w:val="none" w:sz="0" w:space="0" w:color="auto"/>
                                <w:left w:val="none" w:sz="0" w:space="0" w:color="auto"/>
                                <w:bottom w:val="none" w:sz="0" w:space="0" w:color="auto"/>
                                <w:right w:val="none" w:sz="0" w:space="0" w:color="auto"/>
                              </w:divBdr>
                              <w:divsChild>
                                <w:div w:id="897059413">
                                  <w:marLeft w:val="0"/>
                                  <w:marRight w:val="0"/>
                                  <w:marTop w:val="0"/>
                                  <w:marBottom w:val="0"/>
                                  <w:divBdr>
                                    <w:top w:val="none" w:sz="0" w:space="0" w:color="auto"/>
                                    <w:left w:val="none" w:sz="0" w:space="0" w:color="auto"/>
                                    <w:bottom w:val="none" w:sz="0" w:space="0" w:color="auto"/>
                                    <w:right w:val="none" w:sz="0" w:space="0" w:color="auto"/>
                                  </w:divBdr>
                                  <w:divsChild>
                                    <w:div w:id="496457238">
                                      <w:marLeft w:val="0"/>
                                      <w:marRight w:val="0"/>
                                      <w:marTop w:val="0"/>
                                      <w:marBottom w:val="0"/>
                                      <w:divBdr>
                                        <w:top w:val="none" w:sz="0" w:space="0" w:color="auto"/>
                                        <w:left w:val="none" w:sz="0" w:space="0" w:color="auto"/>
                                        <w:bottom w:val="none" w:sz="0" w:space="0" w:color="auto"/>
                                        <w:right w:val="none" w:sz="0" w:space="0" w:color="auto"/>
                                      </w:divBdr>
                                    </w:div>
                                  </w:divsChild>
                                </w:div>
                                <w:div w:id="2059814508">
                                  <w:marLeft w:val="0"/>
                                  <w:marRight w:val="0"/>
                                  <w:marTop w:val="0"/>
                                  <w:marBottom w:val="0"/>
                                  <w:divBdr>
                                    <w:top w:val="none" w:sz="0" w:space="0" w:color="auto"/>
                                    <w:left w:val="none" w:sz="0" w:space="0" w:color="auto"/>
                                    <w:bottom w:val="none" w:sz="0" w:space="0" w:color="auto"/>
                                    <w:right w:val="none" w:sz="0" w:space="0" w:color="auto"/>
                                  </w:divBdr>
                                </w:div>
                              </w:divsChild>
                            </w:div>
                            <w:div w:id="2123108059">
                              <w:marLeft w:val="0"/>
                              <w:marRight w:val="0"/>
                              <w:marTop w:val="0"/>
                              <w:marBottom w:val="0"/>
                              <w:divBdr>
                                <w:top w:val="none" w:sz="0" w:space="0" w:color="auto"/>
                                <w:left w:val="none" w:sz="0" w:space="0" w:color="auto"/>
                                <w:bottom w:val="none" w:sz="0" w:space="0" w:color="auto"/>
                                <w:right w:val="none" w:sz="0" w:space="0" w:color="auto"/>
                              </w:divBdr>
                              <w:divsChild>
                                <w:div w:id="1057583918">
                                  <w:marLeft w:val="0"/>
                                  <w:marRight w:val="0"/>
                                  <w:marTop w:val="0"/>
                                  <w:marBottom w:val="0"/>
                                  <w:divBdr>
                                    <w:top w:val="none" w:sz="0" w:space="0" w:color="auto"/>
                                    <w:left w:val="none" w:sz="0" w:space="0" w:color="auto"/>
                                    <w:bottom w:val="none" w:sz="0" w:space="0" w:color="auto"/>
                                    <w:right w:val="none" w:sz="0" w:space="0" w:color="auto"/>
                                  </w:divBdr>
                                  <w:divsChild>
                                    <w:div w:id="676277253">
                                      <w:marLeft w:val="0"/>
                                      <w:marRight w:val="0"/>
                                      <w:marTop w:val="0"/>
                                      <w:marBottom w:val="0"/>
                                      <w:divBdr>
                                        <w:top w:val="none" w:sz="0" w:space="0" w:color="auto"/>
                                        <w:left w:val="none" w:sz="0" w:space="0" w:color="auto"/>
                                        <w:bottom w:val="none" w:sz="0" w:space="0" w:color="auto"/>
                                        <w:right w:val="none" w:sz="0" w:space="0" w:color="auto"/>
                                      </w:divBdr>
                                    </w:div>
                                  </w:divsChild>
                                </w:div>
                                <w:div w:id="1609851080">
                                  <w:marLeft w:val="0"/>
                                  <w:marRight w:val="0"/>
                                  <w:marTop w:val="0"/>
                                  <w:marBottom w:val="0"/>
                                  <w:divBdr>
                                    <w:top w:val="none" w:sz="0" w:space="0" w:color="auto"/>
                                    <w:left w:val="none" w:sz="0" w:space="0" w:color="auto"/>
                                    <w:bottom w:val="none" w:sz="0" w:space="0" w:color="auto"/>
                                    <w:right w:val="none" w:sz="0" w:space="0" w:color="auto"/>
                                  </w:divBdr>
                                </w:div>
                              </w:divsChild>
                            </w:div>
                            <w:div w:id="1706295692">
                              <w:marLeft w:val="0"/>
                              <w:marRight w:val="0"/>
                              <w:marTop w:val="0"/>
                              <w:marBottom w:val="0"/>
                              <w:divBdr>
                                <w:top w:val="none" w:sz="0" w:space="0" w:color="auto"/>
                                <w:left w:val="none" w:sz="0" w:space="0" w:color="auto"/>
                                <w:bottom w:val="none" w:sz="0" w:space="0" w:color="auto"/>
                                <w:right w:val="none" w:sz="0" w:space="0" w:color="auto"/>
                              </w:divBdr>
                              <w:divsChild>
                                <w:div w:id="722993257">
                                  <w:marLeft w:val="0"/>
                                  <w:marRight w:val="0"/>
                                  <w:marTop w:val="0"/>
                                  <w:marBottom w:val="0"/>
                                  <w:divBdr>
                                    <w:top w:val="none" w:sz="0" w:space="0" w:color="auto"/>
                                    <w:left w:val="none" w:sz="0" w:space="0" w:color="auto"/>
                                    <w:bottom w:val="none" w:sz="0" w:space="0" w:color="auto"/>
                                    <w:right w:val="none" w:sz="0" w:space="0" w:color="auto"/>
                                  </w:divBdr>
                                  <w:divsChild>
                                    <w:div w:id="1879393566">
                                      <w:marLeft w:val="0"/>
                                      <w:marRight w:val="0"/>
                                      <w:marTop w:val="0"/>
                                      <w:marBottom w:val="0"/>
                                      <w:divBdr>
                                        <w:top w:val="none" w:sz="0" w:space="0" w:color="auto"/>
                                        <w:left w:val="none" w:sz="0" w:space="0" w:color="auto"/>
                                        <w:bottom w:val="none" w:sz="0" w:space="0" w:color="auto"/>
                                        <w:right w:val="none" w:sz="0" w:space="0" w:color="auto"/>
                                      </w:divBdr>
                                    </w:div>
                                  </w:divsChild>
                                </w:div>
                                <w:div w:id="946541230">
                                  <w:marLeft w:val="0"/>
                                  <w:marRight w:val="0"/>
                                  <w:marTop w:val="0"/>
                                  <w:marBottom w:val="0"/>
                                  <w:divBdr>
                                    <w:top w:val="none" w:sz="0" w:space="0" w:color="auto"/>
                                    <w:left w:val="none" w:sz="0" w:space="0" w:color="auto"/>
                                    <w:bottom w:val="none" w:sz="0" w:space="0" w:color="auto"/>
                                    <w:right w:val="none" w:sz="0" w:space="0" w:color="auto"/>
                                  </w:divBdr>
                                </w:div>
                              </w:divsChild>
                            </w:div>
                            <w:div w:id="1418674175">
                              <w:marLeft w:val="0"/>
                              <w:marRight w:val="0"/>
                              <w:marTop w:val="0"/>
                              <w:marBottom w:val="0"/>
                              <w:divBdr>
                                <w:top w:val="none" w:sz="0" w:space="0" w:color="auto"/>
                                <w:left w:val="none" w:sz="0" w:space="0" w:color="auto"/>
                                <w:bottom w:val="none" w:sz="0" w:space="0" w:color="auto"/>
                                <w:right w:val="none" w:sz="0" w:space="0" w:color="auto"/>
                              </w:divBdr>
                              <w:divsChild>
                                <w:div w:id="369962528">
                                  <w:marLeft w:val="0"/>
                                  <w:marRight w:val="0"/>
                                  <w:marTop w:val="0"/>
                                  <w:marBottom w:val="0"/>
                                  <w:divBdr>
                                    <w:top w:val="none" w:sz="0" w:space="0" w:color="auto"/>
                                    <w:left w:val="none" w:sz="0" w:space="0" w:color="auto"/>
                                    <w:bottom w:val="none" w:sz="0" w:space="0" w:color="auto"/>
                                    <w:right w:val="none" w:sz="0" w:space="0" w:color="auto"/>
                                  </w:divBdr>
                                  <w:divsChild>
                                    <w:div w:id="1568957201">
                                      <w:marLeft w:val="0"/>
                                      <w:marRight w:val="0"/>
                                      <w:marTop w:val="0"/>
                                      <w:marBottom w:val="0"/>
                                      <w:divBdr>
                                        <w:top w:val="none" w:sz="0" w:space="0" w:color="auto"/>
                                        <w:left w:val="none" w:sz="0" w:space="0" w:color="auto"/>
                                        <w:bottom w:val="none" w:sz="0" w:space="0" w:color="auto"/>
                                        <w:right w:val="none" w:sz="0" w:space="0" w:color="auto"/>
                                      </w:divBdr>
                                    </w:div>
                                  </w:divsChild>
                                </w:div>
                                <w:div w:id="207957891">
                                  <w:marLeft w:val="0"/>
                                  <w:marRight w:val="0"/>
                                  <w:marTop w:val="0"/>
                                  <w:marBottom w:val="0"/>
                                  <w:divBdr>
                                    <w:top w:val="none" w:sz="0" w:space="0" w:color="auto"/>
                                    <w:left w:val="none" w:sz="0" w:space="0" w:color="auto"/>
                                    <w:bottom w:val="none" w:sz="0" w:space="0" w:color="auto"/>
                                    <w:right w:val="none" w:sz="0" w:space="0" w:color="auto"/>
                                  </w:divBdr>
                                </w:div>
                              </w:divsChild>
                            </w:div>
                            <w:div w:id="211116649">
                              <w:marLeft w:val="0"/>
                              <w:marRight w:val="0"/>
                              <w:marTop w:val="0"/>
                              <w:marBottom w:val="0"/>
                              <w:divBdr>
                                <w:top w:val="none" w:sz="0" w:space="0" w:color="auto"/>
                                <w:left w:val="none" w:sz="0" w:space="0" w:color="auto"/>
                                <w:bottom w:val="none" w:sz="0" w:space="0" w:color="auto"/>
                                <w:right w:val="none" w:sz="0" w:space="0" w:color="auto"/>
                              </w:divBdr>
                              <w:divsChild>
                                <w:div w:id="1161504372">
                                  <w:marLeft w:val="0"/>
                                  <w:marRight w:val="0"/>
                                  <w:marTop w:val="0"/>
                                  <w:marBottom w:val="0"/>
                                  <w:divBdr>
                                    <w:top w:val="none" w:sz="0" w:space="0" w:color="auto"/>
                                    <w:left w:val="none" w:sz="0" w:space="0" w:color="auto"/>
                                    <w:bottom w:val="none" w:sz="0" w:space="0" w:color="auto"/>
                                    <w:right w:val="none" w:sz="0" w:space="0" w:color="auto"/>
                                  </w:divBdr>
                                  <w:divsChild>
                                    <w:div w:id="650908391">
                                      <w:marLeft w:val="0"/>
                                      <w:marRight w:val="0"/>
                                      <w:marTop w:val="0"/>
                                      <w:marBottom w:val="0"/>
                                      <w:divBdr>
                                        <w:top w:val="none" w:sz="0" w:space="0" w:color="auto"/>
                                        <w:left w:val="none" w:sz="0" w:space="0" w:color="auto"/>
                                        <w:bottom w:val="none" w:sz="0" w:space="0" w:color="auto"/>
                                        <w:right w:val="none" w:sz="0" w:space="0" w:color="auto"/>
                                      </w:divBdr>
                                    </w:div>
                                  </w:divsChild>
                                </w:div>
                                <w:div w:id="819611403">
                                  <w:marLeft w:val="0"/>
                                  <w:marRight w:val="0"/>
                                  <w:marTop w:val="0"/>
                                  <w:marBottom w:val="0"/>
                                  <w:divBdr>
                                    <w:top w:val="none" w:sz="0" w:space="0" w:color="auto"/>
                                    <w:left w:val="none" w:sz="0" w:space="0" w:color="auto"/>
                                    <w:bottom w:val="none" w:sz="0" w:space="0" w:color="auto"/>
                                    <w:right w:val="none" w:sz="0" w:space="0" w:color="auto"/>
                                  </w:divBdr>
                                </w:div>
                              </w:divsChild>
                            </w:div>
                            <w:div w:id="1737119953">
                              <w:marLeft w:val="0"/>
                              <w:marRight w:val="0"/>
                              <w:marTop w:val="0"/>
                              <w:marBottom w:val="0"/>
                              <w:divBdr>
                                <w:top w:val="none" w:sz="0" w:space="0" w:color="auto"/>
                                <w:left w:val="none" w:sz="0" w:space="0" w:color="auto"/>
                                <w:bottom w:val="none" w:sz="0" w:space="0" w:color="auto"/>
                                <w:right w:val="none" w:sz="0" w:space="0" w:color="auto"/>
                              </w:divBdr>
                              <w:divsChild>
                                <w:div w:id="2023168677">
                                  <w:marLeft w:val="0"/>
                                  <w:marRight w:val="0"/>
                                  <w:marTop w:val="0"/>
                                  <w:marBottom w:val="0"/>
                                  <w:divBdr>
                                    <w:top w:val="none" w:sz="0" w:space="0" w:color="auto"/>
                                    <w:left w:val="none" w:sz="0" w:space="0" w:color="auto"/>
                                    <w:bottom w:val="none" w:sz="0" w:space="0" w:color="auto"/>
                                    <w:right w:val="none" w:sz="0" w:space="0" w:color="auto"/>
                                  </w:divBdr>
                                  <w:divsChild>
                                    <w:div w:id="1885940192">
                                      <w:marLeft w:val="0"/>
                                      <w:marRight w:val="0"/>
                                      <w:marTop w:val="0"/>
                                      <w:marBottom w:val="0"/>
                                      <w:divBdr>
                                        <w:top w:val="none" w:sz="0" w:space="0" w:color="auto"/>
                                        <w:left w:val="none" w:sz="0" w:space="0" w:color="auto"/>
                                        <w:bottom w:val="none" w:sz="0" w:space="0" w:color="auto"/>
                                        <w:right w:val="none" w:sz="0" w:space="0" w:color="auto"/>
                                      </w:divBdr>
                                    </w:div>
                                  </w:divsChild>
                                </w:div>
                                <w:div w:id="746070354">
                                  <w:marLeft w:val="0"/>
                                  <w:marRight w:val="0"/>
                                  <w:marTop w:val="0"/>
                                  <w:marBottom w:val="0"/>
                                  <w:divBdr>
                                    <w:top w:val="none" w:sz="0" w:space="0" w:color="auto"/>
                                    <w:left w:val="none" w:sz="0" w:space="0" w:color="auto"/>
                                    <w:bottom w:val="none" w:sz="0" w:space="0" w:color="auto"/>
                                    <w:right w:val="none" w:sz="0" w:space="0" w:color="auto"/>
                                  </w:divBdr>
                                </w:div>
                              </w:divsChild>
                            </w:div>
                            <w:div w:id="259261750">
                              <w:marLeft w:val="0"/>
                              <w:marRight w:val="0"/>
                              <w:marTop w:val="0"/>
                              <w:marBottom w:val="0"/>
                              <w:divBdr>
                                <w:top w:val="none" w:sz="0" w:space="0" w:color="auto"/>
                                <w:left w:val="none" w:sz="0" w:space="0" w:color="auto"/>
                                <w:bottom w:val="none" w:sz="0" w:space="0" w:color="auto"/>
                                <w:right w:val="none" w:sz="0" w:space="0" w:color="auto"/>
                              </w:divBdr>
                              <w:divsChild>
                                <w:div w:id="551119834">
                                  <w:marLeft w:val="0"/>
                                  <w:marRight w:val="0"/>
                                  <w:marTop w:val="0"/>
                                  <w:marBottom w:val="0"/>
                                  <w:divBdr>
                                    <w:top w:val="none" w:sz="0" w:space="0" w:color="auto"/>
                                    <w:left w:val="none" w:sz="0" w:space="0" w:color="auto"/>
                                    <w:bottom w:val="none" w:sz="0" w:space="0" w:color="auto"/>
                                    <w:right w:val="none" w:sz="0" w:space="0" w:color="auto"/>
                                  </w:divBdr>
                                  <w:divsChild>
                                    <w:div w:id="1957101609">
                                      <w:marLeft w:val="0"/>
                                      <w:marRight w:val="0"/>
                                      <w:marTop w:val="0"/>
                                      <w:marBottom w:val="0"/>
                                      <w:divBdr>
                                        <w:top w:val="none" w:sz="0" w:space="0" w:color="auto"/>
                                        <w:left w:val="none" w:sz="0" w:space="0" w:color="auto"/>
                                        <w:bottom w:val="none" w:sz="0" w:space="0" w:color="auto"/>
                                        <w:right w:val="none" w:sz="0" w:space="0" w:color="auto"/>
                                      </w:divBdr>
                                    </w:div>
                                  </w:divsChild>
                                </w:div>
                                <w:div w:id="968124649">
                                  <w:marLeft w:val="0"/>
                                  <w:marRight w:val="0"/>
                                  <w:marTop w:val="0"/>
                                  <w:marBottom w:val="0"/>
                                  <w:divBdr>
                                    <w:top w:val="none" w:sz="0" w:space="0" w:color="auto"/>
                                    <w:left w:val="none" w:sz="0" w:space="0" w:color="auto"/>
                                    <w:bottom w:val="none" w:sz="0" w:space="0" w:color="auto"/>
                                    <w:right w:val="none" w:sz="0" w:space="0" w:color="auto"/>
                                  </w:divBdr>
                                </w:div>
                              </w:divsChild>
                            </w:div>
                            <w:div w:id="619729253">
                              <w:marLeft w:val="0"/>
                              <w:marRight w:val="0"/>
                              <w:marTop w:val="0"/>
                              <w:marBottom w:val="0"/>
                              <w:divBdr>
                                <w:top w:val="none" w:sz="0" w:space="0" w:color="auto"/>
                                <w:left w:val="none" w:sz="0" w:space="0" w:color="auto"/>
                                <w:bottom w:val="none" w:sz="0" w:space="0" w:color="auto"/>
                                <w:right w:val="none" w:sz="0" w:space="0" w:color="auto"/>
                              </w:divBdr>
                              <w:divsChild>
                                <w:div w:id="2079011274">
                                  <w:marLeft w:val="0"/>
                                  <w:marRight w:val="0"/>
                                  <w:marTop w:val="0"/>
                                  <w:marBottom w:val="0"/>
                                  <w:divBdr>
                                    <w:top w:val="none" w:sz="0" w:space="0" w:color="auto"/>
                                    <w:left w:val="none" w:sz="0" w:space="0" w:color="auto"/>
                                    <w:bottom w:val="none" w:sz="0" w:space="0" w:color="auto"/>
                                    <w:right w:val="none" w:sz="0" w:space="0" w:color="auto"/>
                                  </w:divBdr>
                                  <w:divsChild>
                                    <w:div w:id="1697538512">
                                      <w:marLeft w:val="0"/>
                                      <w:marRight w:val="0"/>
                                      <w:marTop w:val="0"/>
                                      <w:marBottom w:val="0"/>
                                      <w:divBdr>
                                        <w:top w:val="none" w:sz="0" w:space="0" w:color="auto"/>
                                        <w:left w:val="none" w:sz="0" w:space="0" w:color="auto"/>
                                        <w:bottom w:val="none" w:sz="0" w:space="0" w:color="auto"/>
                                        <w:right w:val="none" w:sz="0" w:space="0" w:color="auto"/>
                                      </w:divBdr>
                                    </w:div>
                                  </w:divsChild>
                                </w:div>
                                <w:div w:id="374547996">
                                  <w:marLeft w:val="0"/>
                                  <w:marRight w:val="0"/>
                                  <w:marTop w:val="0"/>
                                  <w:marBottom w:val="0"/>
                                  <w:divBdr>
                                    <w:top w:val="none" w:sz="0" w:space="0" w:color="auto"/>
                                    <w:left w:val="none" w:sz="0" w:space="0" w:color="auto"/>
                                    <w:bottom w:val="none" w:sz="0" w:space="0" w:color="auto"/>
                                    <w:right w:val="none" w:sz="0" w:space="0" w:color="auto"/>
                                  </w:divBdr>
                                </w:div>
                              </w:divsChild>
                            </w:div>
                            <w:div w:id="2043045788">
                              <w:marLeft w:val="0"/>
                              <w:marRight w:val="0"/>
                              <w:marTop w:val="0"/>
                              <w:marBottom w:val="0"/>
                              <w:divBdr>
                                <w:top w:val="none" w:sz="0" w:space="0" w:color="auto"/>
                                <w:left w:val="none" w:sz="0" w:space="0" w:color="auto"/>
                                <w:bottom w:val="none" w:sz="0" w:space="0" w:color="auto"/>
                                <w:right w:val="none" w:sz="0" w:space="0" w:color="auto"/>
                              </w:divBdr>
                              <w:divsChild>
                                <w:div w:id="1126780980">
                                  <w:marLeft w:val="0"/>
                                  <w:marRight w:val="0"/>
                                  <w:marTop w:val="0"/>
                                  <w:marBottom w:val="0"/>
                                  <w:divBdr>
                                    <w:top w:val="none" w:sz="0" w:space="0" w:color="auto"/>
                                    <w:left w:val="none" w:sz="0" w:space="0" w:color="auto"/>
                                    <w:bottom w:val="none" w:sz="0" w:space="0" w:color="auto"/>
                                    <w:right w:val="none" w:sz="0" w:space="0" w:color="auto"/>
                                  </w:divBdr>
                                  <w:divsChild>
                                    <w:div w:id="1002243344">
                                      <w:marLeft w:val="0"/>
                                      <w:marRight w:val="0"/>
                                      <w:marTop w:val="0"/>
                                      <w:marBottom w:val="0"/>
                                      <w:divBdr>
                                        <w:top w:val="none" w:sz="0" w:space="0" w:color="auto"/>
                                        <w:left w:val="none" w:sz="0" w:space="0" w:color="auto"/>
                                        <w:bottom w:val="none" w:sz="0" w:space="0" w:color="auto"/>
                                        <w:right w:val="none" w:sz="0" w:space="0" w:color="auto"/>
                                      </w:divBdr>
                                    </w:div>
                                  </w:divsChild>
                                </w:div>
                                <w:div w:id="2016106841">
                                  <w:marLeft w:val="0"/>
                                  <w:marRight w:val="0"/>
                                  <w:marTop w:val="0"/>
                                  <w:marBottom w:val="0"/>
                                  <w:divBdr>
                                    <w:top w:val="none" w:sz="0" w:space="0" w:color="auto"/>
                                    <w:left w:val="none" w:sz="0" w:space="0" w:color="auto"/>
                                    <w:bottom w:val="none" w:sz="0" w:space="0" w:color="auto"/>
                                    <w:right w:val="none" w:sz="0" w:space="0" w:color="auto"/>
                                  </w:divBdr>
                                </w:div>
                              </w:divsChild>
                            </w:div>
                            <w:div w:id="927079080">
                              <w:marLeft w:val="0"/>
                              <w:marRight w:val="0"/>
                              <w:marTop w:val="0"/>
                              <w:marBottom w:val="0"/>
                              <w:divBdr>
                                <w:top w:val="none" w:sz="0" w:space="0" w:color="auto"/>
                                <w:left w:val="none" w:sz="0" w:space="0" w:color="auto"/>
                                <w:bottom w:val="none" w:sz="0" w:space="0" w:color="auto"/>
                                <w:right w:val="none" w:sz="0" w:space="0" w:color="auto"/>
                              </w:divBdr>
                              <w:divsChild>
                                <w:div w:id="909846175">
                                  <w:marLeft w:val="0"/>
                                  <w:marRight w:val="0"/>
                                  <w:marTop w:val="0"/>
                                  <w:marBottom w:val="0"/>
                                  <w:divBdr>
                                    <w:top w:val="none" w:sz="0" w:space="0" w:color="auto"/>
                                    <w:left w:val="none" w:sz="0" w:space="0" w:color="auto"/>
                                    <w:bottom w:val="none" w:sz="0" w:space="0" w:color="auto"/>
                                    <w:right w:val="none" w:sz="0" w:space="0" w:color="auto"/>
                                  </w:divBdr>
                                  <w:divsChild>
                                    <w:div w:id="20031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2013">
                              <w:marLeft w:val="0"/>
                              <w:marRight w:val="0"/>
                              <w:marTop w:val="0"/>
                              <w:marBottom w:val="0"/>
                              <w:divBdr>
                                <w:top w:val="none" w:sz="0" w:space="0" w:color="auto"/>
                                <w:left w:val="none" w:sz="0" w:space="0" w:color="auto"/>
                                <w:bottom w:val="none" w:sz="0" w:space="0" w:color="auto"/>
                                <w:right w:val="none" w:sz="0" w:space="0" w:color="auto"/>
                              </w:divBdr>
                              <w:divsChild>
                                <w:div w:id="830172757">
                                  <w:marLeft w:val="0"/>
                                  <w:marRight w:val="0"/>
                                  <w:marTop w:val="0"/>
                                  <w:marBottom w:val="0"/>
                                  <w:divBdr>
                                    <w:top w:val="none" w:sz="0" w:space="0" w:color="auto"/>
                                    <w:left w:val="none" w:sz="0" w:space="0" w:color="auto"/>
                                    <w:bottom w:val="none" w:sz="0" w:space="0" w:color="auto"/>
                                    <w:right w:val="none" w:sz="0" w:space="0" w:color="auto"/>
                                  </w:divBdr>
                                  <w:divsChild>
                                    <w:div w:id="705375506">
                                      <w:marLeft w:val="0"/>
                                      <w:marRight w:val="0"/>
                                      <w:marTop w:val="0"/>
                                      <w:marBottom w:val="0"/>
                                      <w:divBdr>
                                        <w:top w:val="none" w:sz="0" w:space="0" w:color="auto"/>
                                        <w:left w:val="none" w:sz="0" w:space="0" w:color="auto"/>
                                        <w:bottom w:val="none" w:sz="0" w:space="0" w:color="auto"/>
                                        <w:right w:val="none" w:sz="0" w:space="0" w:color="auto"/>
                                      </w:divBdr>
                                    </w:div>
                                  </w:divsChild>
                                </w:div>
                                <w:div w:id="1855218068">
                                  <w:marLeft w:val="0"/>
                                  <w:marRight w:val="0"/>
                                  <w:marTop w:val="0"/>
                                  <w:marBottom w:val="0"/>
                                  <w:divBdr>
                                    <w:top w:val="none" w:sz="0" w:space="0" w:color="auto"/>
                                    <w:left w:val="none" w:sz="0" w:space="0" w:color="auto"/>
                                    <w:bottom w:val="none" w:sz="0" w:space="0" w:color="auto"/>
                                    <w:right w:val="none" w:sz="0" w:space="0" w:color="auto"/>
                                  </w:divBdr>
                                </w:div>
                              </w:divsChild>
                            </w:div>
                            <w:div w:id="240798969">
                              <w:marLeft w:val="0"/>
                              <w:marRight w:val="0"/>
                              <w:marTop w:val="0"/>
                              <w:marBottom w:val="0"/>
                              <w:divBdr>
                                <w:top w:val="none" w:sz="0" w:space="0" w:color="auto"/>
                                <w:left w:val="none" w:sz="0" w:space="0" w:color="auto"/>
                                <w:bottom w:val="none" w:sz="0" w:space="0" w:color="auto"/>
                                <w:right w:val="none" w:sz="0" w:space="0" w:color="auto"/>
                              </w:divBdr>
                              <w:divsChild>
                                <w:div w:id="1393701193">
                                  <w:marLeft w:val="0"/>
                                  <w:marRight w:val="0"/>
                                  <w:marTop w:val="0"/>
                                  <w:marBottom w:val="0"/>
                                  <w:divBdr>
                                    <w:top w:val="none" w:sz="0" w:space="0" w:color="auto"/>
                                    <w:left w:val="none" w:sz="0" w:space="0" w:color="auto"/>
                                    <w:bottom w:val="none" w:sz="0" w:space="0" w:color="auto"/>
                                    <w:right w:val="none" w:sz="0" w:space="0" w:color="auto"/>
                                  </w:divBdr>
                                  <w:divsChild>
                                    <w:div w:id="2132094711">
                                      <w:marLeft w:val="0"/>
                                      <w:marRight w:val="0"/>
                                      <w:marTop w:val="0"/>
                                      <w:marBottom w:val="0"/>
                                      <w:divBdr>
                                        <w:top w:val="none" w:sz="0" w:space="0" w:color="auto"/>
                                        <w:left w:val="none" w:sz="0" w:space="0" w:color="auto"/>
                                        <w:bottom w:val="none" w:sz="0" w:space="0" w:color="auto"/>
                                        <w:right w:val="none" w:sz="0" w:space="0" w:color="auto"/>
                                      </w:divBdr>
                                    </w:div>
                                  </w:divsChild>
                                </w:div>
                                <w:div w:id="1722752902">
                                  <w:marLeft w:val="0"/>
                                  <w:marRight w:val="0"/>
                                  <w:marTop w:val="0"/>
                                  <w:marBottom w:val="0"/>
                                  <w:divBdr>
                                    <w:top w:val="none" w:sz="0" w:space="0" w:color="auto"/>
                                    <w:left w:val="none" w:sz="0" w:space="0" w:color="auto"/>
                                    <w:bottom w:val="none" w:sz="0" w:space="0" w:color="auto"/>
                                    <w:right w:val="none" w:sz="0" w:space="0" w:color="auto"/>
                                  </w:divBdr>
                                </w:div>
                              </w:divsChild>
                            </w:div>
                            <w:div w:id="329797124">
                              <w:marLeft w:val="0"/>
                              <w:marRight w:val="0"/>
                              <w:marTop w:val="0"/>
                              <w:marBottom w:val="0"/>
                              <w:divBdr>
                                <w:top w:val="none" w:sz="0" w:space="0" w:color="auto"/>
                                <w:left w:val="none" w:sz="0" w:space="0" w:color="auto"/>
                                <w:bottom w:val="none" w:sz="0" w:space="0" w:color="auto"/>
                                <w:right w:val="none" w:sz="0" w:space="0" w:color="auto"/>
                              </w:divBdr>
                              <w:divsChild>
                                <w:div w:id="1299262783">
                                  <w:marLeft w:val="0"/>
                                  <w:marRight w:val="0"/>
                                  <w:marTop w:val="0"/>
                                  <w:marBottom w:val="0"/>
                                  <w:divBdr>
                                    <w:top w:val="none" w:sz="0" w:space="0" w:color="auto"/>
                                    <w:left w:val="none" w:sz="0" w:space="0" w:color="auto"/>
                                    <w:bottom w:val="none" w:sz="0" w:space="0" w:color="auto"/>
                                    <w:right w:val="none" w:sz="0" w:space="0" w:color="auto"/>
                                  </w:divBdr>
                                  <w:divsChild>
                                    <w:div w:id="2060779962">
                                      <w:marLeft w:val="0"/>
                                      <w:marRight w:val="0"/>
                                      <w:marTop w:val="0"/>
                                      <w:marBottom w:val="0"/>
                                      <w:divBdr>
                                        <w:top w:val="none" w:sz="0" w:space="0" w:color="auto"/>
                                        <w:left w:val="none" w:sz="0" w:space="0" w:color="auto"/>
                                        <w:bottom w:val="none" w:sz="0" w:space="0" w:color="auto"/>
                                        <w:right w:val="none" w:sz="0" w:space="0" w:color="auto"/>
                                      </w:divBdr>
                                    </w:div>
                                  </w:divsChild>
                                </w:div>
                                <w:div w:id="1314067529">
                                  <w:marLeft w:val="0"/>
                                  <w:marRight w:val="0"/>
                                  <w:marTop w:val="0"/>
                                  <w:marBottom w:val="0"/>
                                  <w:divBdr>
                                    <w:top w:val="none" w:sz="0" w:space="0" w:color="auto"/>
                                    <w:left w:val="none" w:sz="0" w:space="0" w:color="auto"/>
                                    <w:bottom w:val="none" w:sz="0" w:space="0" w:color="auto"/>
                                    <w:right w:val="none" w:sz="0" w:space="0" w:color="auto"/>
                                  </w:divBdr>
                                </w:div>
                              </w:divsChild>
                            </w:div>
                            <w:div w:id="1518345943">
                              <w:marLeft w:val="0"/>
                              <w:marRight w:val="0"/>
                              <w:marTop w:val="0"/>
                              <w:marBottom w:val="0"/>
                              <w:divBdr>
                                <w:top w:val="none" w:sz="0" w:space="0" w:color="auto"/>
                                <w:left w:val="none" w:sz="0" w:space="0" w:color="auto"/>
                                <w:bottom w:val="none" w:sz="0" w:space="0" w:color="auto"/>
                                <w:right w:val="none" w:sz="0" w:space="0" w:color="auto"/>
                              </w:divBdr>
                              <w:divsChild>
                                <w:div w:id="2061661742">
                                  <w:marLeft w:val="0"/>
                                  <w:marRight w:val="0"/>
                                  <w:marTop w:val="0"/>
                                  <w:marBottom w:val="0"/>
                                  <w:divBdr>
                                    <w:top w:val="none" w:sz="0" w:space="0" w:color="auto"/>
                                    <w:left w:val="none" w:sz="0" w:space="0" w:color="auto"/>
                                    <w:bottom w:val="none" w:sz="0" w:space="0" w:color="auto"/>
                                    <w:right w:val="none" w:sz="0" w:space="0" w:color="auto"/>
                                  </w:divBdr>
                                  <w:divsChild>
                                    <w:div w:id="390884620">
                                      <w:marLeft w:val="0"/>
                                      <w:marRight w:val="0"/>
                                      <w:marTop w:val="0"/>
                                      <w:marBottom w:val="0"/>
                                      <w:divBdr>
                                        <w:top w:val="none" w:sz="0" w:space="0" w:color="auto"/>
                                        <w:left w:val="none" w:sz="0" w:space="0" w:color="auto"/>
                                        <w:bottom w:val="none" w:sz="0" w:space="0" w:color="auto"/>
                                        <w:right w:val="none" w:sz="0" w:space="0" w:color="auto"/>
                                      </w:divBdr>
                                    </w:div>
                                  </w:divsChild>
                                </w:div>
                                <w:div w:id="1869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4686">
                      <w:marLeft w:val="0"/>
                      <w:marRight w:val="0"/>
                      <w:marTop w:val="0"/>
                      <w:marBottom w:val="0"/>
                      <w:divBdr>
                        <w:top w:val="none" w:sz="0" w:space="0" w:color="auto"/>
                        <w:left w:val="none" w:sz="0" w:space="0" w:color="auto"/>
                        <w:bottom w:val="none" w:sz="0" w:space="0" w:color="auto"/>
                        <w:right w:val="none" w:sz="0" w:space="0" w:color="auto"/>
                      </w:divBdr>
                      <w:divsChild>
                        <w:div w:id="811992852">
                          <w:marLeft w:val="0"/>
                          <w:marRight w:val="0"/>
                          <w:marTop w:val="0"/>
                          <w:marBottom w:val="0"/>
                          <w:divBdr>
                            <w:top w:val="none" w:sz="0" w:space="0" w:color="auto"/>
                            <w:left w:val="none" w:sz="0" w:space="0" w:color="auto"/>
                            <w:bottom w:val="none" w:sz="0" w:space="0" w:color="auto"/>
                            <w:right w:val="none" w:sz="0" w:space="0" w:color="auto"/>
                          </w:divBdr>
                          <w:divsChild>
                            <w:div w:id="1265187341">
                              <w:marLeft w:val="0"/>
                              <w:marRight w:val="0"/>
                              <w:marTop w:val="0"/>
                              <w:marBottom w:val="0"/>
                              <w:divBdr>
                                <w:top w:val="none" w:sz="0" w:space="0" w:color="auto"/>
                                <w:left w:val="none" w:sz="0" w:space="0" w:color="auto"/>
                                <w:bottom w:val="none" w:sz="0" w:space="0" w:color="auto"/>
                                <w:right w:val="none" w:sz="0" w:space="0" w:color="auto"/>
                              </w:divBdr>
                              <w:divsChild>
                                <w:div w:id="8649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3167">
                          <w:marLeft w:val="0"/>
                          <w:marRight w:val="0"/>
                          <w:marTop w:val="0"/>
                          <w:marBottom w:val="0"/>
                          <w:divBdr>
                            <w:top w:val="none" w:sz="0" w:space="0" w:color="auto"/>
                            <w:left w:val="none" w:sz="0" w:space="0" w:color="auto"/>
                            <w:bottom w:val="none" w:sz="0" w:space="0" w:color="auto"/>
                            <w:right w:val="none" w:sz="0" w:space="0" w:color="auto"/>
                          </w:divBdr>
                          <w:divsChild>
                            <w:div w:id="1275211516">
                              <w:marLeft w:val="0"/>
                              <w:marRight w:val="0"/>
                              <w:marTop w:val="0"/>
                              <w:marBottom w:val="0"/>
                              <w:divBdr>
                                <w:top w:val="none" w:sz="0" w:space="0" w:color="auto"/>
                                <w:left w:val="none" w:sz="0" w:space="0" w:color="auto"/>
                                <w:bottom w:val="none" w:sz="0" w:space="0" w:color="auto"/>
                                <w:right w:val="none" w:sz="0" w:space="0" w:color="auto"/>
                              </w:divBdr>
                            </w:div>
                            <w:div w:id="1525248669">
                              <w:marLeft w:val="0"/>
                              <w:marRight w:val="0"/>
                              <w:marTop w:val="0"/>
                              <w:marBottom w:val="0"/>
                              <w:divBdr>
                                <w:top w:val="none" w:sz="0" w:space="0" w:color="auto"/>
                                <w:left w:val="none" w:sz="0" w:space="0" w:color="auto"/>
                                <w:bottom w:val="none" w:sz="0" w:space="0" w:color="auto"/>
                                <w:right w:val="none" w:sz="0" w:space="0" w:color="auto"/>
                              </w:divBdr>
                            </w:div>
                            <w:div w:id="2057971286">
                              <w:marLeft w:val="0"/>
                              <w:marRight w:val="0"/>
                              <w:marTop w:val="0"/>
                              <w:marBottom w:val="0"/>
                              <w:divBdr>
                                <w:top w:val="none" w:sz="0" w:space="0" w:color="auto"/>
                                <w:left w:val="none" w:sz="0" w:space="0" w:color="auto"/>
                                <w:bottom w:val="none" w:sz="0" w:space="0" w:color="auto"/>
                                <w:right w:val="none" w:sz="0" w:space="0" w:color="auto"/>
                              </w:divBdr>
                            </w:div>
                            <w:div w:id="619067772">
                              <w:marLeft w:val="0"/>
                              <w:marRight w:val="0"/>
                              <w:marTop w:val="0"/>
                              <w:marBottom w:val="0"/>
                              <w:divBdr>
                                <w:top w:val="none" w:sz="0" w:space="0" w:color="auto"/>
                                <w:left w:val="none" w:sz="0" w:space="0" w:color="auto"/>
                                <w:bottom w:val="none" w:sz="0" w:space="0" w:color="auto"/>
                                <w:right w:val="none" w:sz="0" w:space="0" w:color="auto"/>
                              </w:divBdr>
                            </w:div>
                            <w:div w:id="1973972061">
                              <w:marLeft w:val="0"/>
                              <w:marRight w:val="0"/>
                              <w:marTop w:val="0"/>
                              <w:marBottom w:val="0"/>
                              <w:divBdr>
                                <w:top w:val="none" w:sz="0" w:space="0" w:color="auto"/>
                                <w:left w:val="none" w:sz="0" w:space="0" w:color="auto"/>
                                <w:bottom w:val="none" w:sz="0" w:space="0" w:color="auto"/>
                                <w:right w:val="none" w:sz="0" w:space="0" w:color="auto"/>
                              </w:divBdr>
                            </w:div>
                            <w:div w:id="753819103">
                              <w:marLeft w:val="0"/>
                              <w:marRight w:val="0"/>
                              <w:marTop w:val="0"/>
                              <w:marBottom w:val="0"/>
                              <w:divBdr>
                                <w:top w:val="none" w:sz="0" w:space="0" w:color="auto"/>
                                <w:left w:val="none" w:sz="0" w:space="0" w:color="auto"/>
                                <w:bottom w:val="none" w:sz="0" w:space="0" w:color="auto"/>
                                <w:right w:val="none" w:sz="0" w:space="0" w:color="auto"/>
                              </w:divBdr>
                              <w:divsChild>
                                <w:div w:id="1618488364">
                                  <w:marLeft w:val="0"/>
                                  <w:marRight w:val="0"/>
                                  <w:marTop w:val="0"/>
                                  <w:marBottom w:val="0"/>
                                  <w:divBdr>
                                    <w:top w:val="none" w:sz="0" w:space="0" w:color="auto"/>
                                    <w:left w:val="none" w:sz="0" w:space="0" w:color="auto"/>
                                    <w:bottom w:val="none" w:sz="0" w:space="0" w:color="auto"/>
                                    <w:right w:val="none" w:sz="0" w:space="0" w:color="auto"/>
                                  </w:divBdr>
                                </w:div>
                              </w:divsChild>
                            </w:div>
                            <w:div w:id="430660905">
                              <w:marLeft w:val="0"/>
                              <w:marRight w:val="0"/>
                              <w:marTop w:val="0"/>
                              <w:marBottom w:val="0"/>
                              <w:divBdr>
                                <w:top w:val="none" w:sz="0" w:space="0" w:color="auto"/>
                                <w:left w:val="none" w:sz="0" w:space="0" w:color="auto"/>
                                <w:bottom w:val="none" w:sz="0" w:space="0" w:color="auto"/>
                                <w:right w:val="none" w:sz="0" w:space="0" w:color="auto"/>
                              </w:divBdr>
                            </w:div>
                            <w:div w:id="1734309552">
                              <w:marLeft w:val="0"/>
                              <w:marRight w:val="0"/>
                              <w:marTop w:val="0"/>
                              <w:marBottom w:val="0"/>
                              <w:divBdr>
                                <w:top w:val="none" w:sz="0" w:space="0" w:color="auto"/>
                                <w:left w:val="none" w:sz="0" w:space="0" w:color="auto"/>
                                <w:bottom w:val="none" w:sz="0" w:space="0" w:color="auto"/>
                                <w:right w:val="none" w:sz="0" w:space="0" w:color="auto"/>
                              </w:divBdr>
                            </w:div>
                            <w:div w:id="738596912">
                              <w:marLeft w:val="0"/>
                              <w:marRight w:val="0"/>
                              <w:marTop w:val="0"/>
                              <w:marBottom w:val="0"/>
                              <w:divBdr>
                                <w:top w:val="none" w:sz="0" w:space="0" w:color="auto"/>
                                <w:left w:val="none" w:sz="0" w:space="0" w:color="auto"/>
                                <w:bottom w:val="none" w:sz="0" w:space="0" w:color="auto"/>
                                <w:right w:val="none" w:sz="0" w:space="0" w:color="auto"/>
                              </w:divBdr>
                            </w:div>
                            <w:div w:id="677777891">
                              <w:marLeft w:val="0"/>
                              <w:marRight w:val="0"/>
                              <w:marTop w:val="0"/>
                              <w:marBottom w:val="0"/>
                              <w:divBdr>
                                <w:top w:val="none" w:sz="0" w:space="0" w:color="auto"/>
                                <w:left w:val="none" w:sz="0" w:space="0" w:color="auto"/>
                                <w:bottom w:val="none" w:sz="0" w:space="0" w:color="auto"/>
                                <w:right w:val="none" w:sz="0" w:space="0" w:color="auto"/>
                              </w:divBdr>
                            </w:div>
                            <w:div w:id="17113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3754">
                      <w:marLeft w:val="0"/>
                      <w:marRight w:val="0"/>
                      <w:marTop w:val="0"/>
                      <w:marBottom w:val="0"/>
                      <w:divBdr>
                        <w:top w:val="none" w:sz="0" w:space="0" w:color="auto"/>
                        <w:left w:val="none" w:sz="0" w:space="0" w:color="auto"/>
                        <w:bottom w:val="none" w:sz="0" w:space="0" w:color="auto"/>
                        <w:right w:val="none" w:sz="0" w:space="0" w:color="auto"/>
                      </w:divBdr>
                      <w:divsChild>
                        <w:div w:id="65232090">
                          <w:marLeft w:val="0"/>
                          <w:marRight w:val="0"/>
                          <w:marTop w:val="0"/>
                          <w:marBottom w:val="0"/>
                          <w:divBdr>
                            <w:top w:val="none" w:sz="0" w:space="0" w:color="auto"/>
                            <w:left w:val="none" w:sz="0" w:space="0" w:color="auto"/>
                            <w:bottom w:val="none" w:sz="0" w:space="0" w:color="auto"/>
                            <w:right w:val="none" w:sz="0" w:space="0" w:color="auto"/>
                          </w:divBdr>
                          <w:divsChild>
                            <w:div w:id="1157569251">
                              <w:marLeft w:val="0"/>
                              <w:marRight w:val="0"/>
                              <w:marTop w:val="0"/>
                              <w:marBottom w:val="0"/>
                              <w:divBdr>
                                <w:top w:val="none" w:sz="0" w:space="0" w:color="auto"/>
                                <w:left w:val="none" w:sz="0" w:space="0" w:color="auto"/>
                                <w:bottom w:val="none" w:sz="0" w:space="0" w:color="auto"/>
                                <w:right w:val="none" w:sz="0" w:space="0" w:color="auto"/>
                              </w:divBdr>
                              <w:divsChild>
                                <w:div w:id="21016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220">
                          <w:marLeft w:val="0"/>
                          <w:marRight w:val="0"/>
                          <w:marTop w:val="0"/>
                          <w:marBottom w:val="0"/>
                          <w:divBdr>
                            <w:top w:val="none" w:sz="0" w:space="0" w:color="auto"/>
                            <w:left w:val="none" w:sz="0" w:space="0" w:color="auto"/>
                            <w:bottom w:val="none" w:sz="0" w:space="0" w:color="auto"/>
                            <w:right w:val="none" w:sz="0" w:space="0" w:color="auto"/>
                          </w:divBdr>
                          <w:divsChild>
                            <w:div w:id="157042113">
                              <w:marLeft w:val="0"/>
                              <w:marRight w:val="0"/>
                              <w:marTop w:val="0"/>
                              <w:marBottom w:val="0"/>
                              <w:divBdr>
                                <w:top w:val="none" w:sz="0" w:space="0" w:color="auto"/>
                                <w:left w:val="none" w:sz="0" w:space="0" w:color="auto"/>
                                <w:bottom w:val="none" w:sz="0" w:space="0" w:color="auto"/>
                                <w:right w:val="none" w:sz="0" w:space="0" w:color="auto"/>
                              </w:divBdr>
                              <w:divsChild>
                                <w:div w:id="1584140902">
                                  <w:marLeft w:val="0"/>
                                  <w:marRight w:val="0"/>
                                  <w:marTop w:val="0"/>
                                  <w:marBottom w:val="0"/>
                                  <w:divBdr>
                                    <w:top w:val="none" w:sz="0" w:space="0" w:color="auto"/>
                                    <w:left w:val="none" w:sz="0" w:space="0" w:color="auto"/>
                                    <w:bottom w:val="none" w:sz="0" w:space="0" w:color="auto"/>
                                    <w:right w:val="none" w:sz="0" w:space="0" w:color="auto"/>
                                  </w:divBdr>
                                </w:div>
                              </w:divsChild>
                            </w:div>
                            <w:div w:id="788623064">
                              <w:marLeft w:val="0"/>
                              <w:marRight w:val="0"/>
                              <w:marTop w:val="0"/>
                              <w:marBottom w:val="0"/>
                              <w:divBdr>
                                <w:top w:val="none" w:sz="0" w:space="0" w:color="auto"/>
                                <w:left w:val="none" w:sz="0" w:space="0" w:color="auto"/>
                                <w:bottom w:val="none" w:sz="0" w:space="0" w:color="auto"/>
                                <w:right w:val="none" w:sz="0" w:space="0" w:color="auto"/>
                              </w:divBdr>
                              <w:divsChild>
                                <w:div w:id="471556212">
                                  <w:marLeft w:val="0"/>
                                  <w:marRight w:val="0"/>
                                  <w:marTop w:val="0"/>
                                  <w:marBottom w:val="0"/>
                                  <w:divBdr>
                                    <w:top w:val="none" w:sz="0" w:space="0" w:color="auto"/>
                                    <w:left w:val="none" w:sz="0" w:space="0" w:color="auto"/>
                                    <w:bottom w:val="none" w:sz="0" w:space="0" w:color="auto"/>
                                    <w:right w:val="none" w:sz="0" w:space="0" w:color="auto"/>
                                  </w:divBdr>
                                </w:div>
                              </w:divsChild>
                            </w:div>
                            <w:div w:id="36975851">
                              <w:marLeft w:val="0"/>
                              <w:marRight w:val="0"/>
                              <w:marTop w:val="0"/>
                              <w:marBottom w:val="0"/>
                              <w:divBdr>
                                <w:top w:val="none" w:sz="0" w:space="0" w:color="auto"/>
                                <w:left w:val="none" w:sz="0" w:space="0" w:color="auto"/>
                                <w:bottom w:val="none" w:sz="0" w:space="0" w:color="auto"/>
                                <w:right w:val="none" w:sz="0" w:space="0" w:color="auto"/>
                              </w:divBdr>
                              <w:divsChild>
                                <w:div w:id="1866552211">
                                  <w:marLeft w:val="0"/>
                                  <w:marRight w:val="0"/>
                                  <w:marTop w:val="0"/>
                                  <w:marBottom w:val="0"/>
                                  <w:divBdr>
                                    <w:top w:val="none" w:sz="0" w:space="0" w:color="auto"/>
                                    <w:left w:val="none" w:sz="0" w:space="0" w:color="auto"/>
                                    <w:bottom w:val="none" w:sz="0" w:space="0" w:color="auto"/>
                                    <w:right w:val="none" w:sz="0" w:space="0" w:color="auto"/>
                                  </w:divBdr>
                                </w:div>
                              </w:divsChild>
                            </w:div>
                            <w:div w:id="1403478873">
                              <w:marLeft w:val="0"/>
                              <w:marRight w:val="0"/>
                              <w:marTop w:val="0"/>
                              <w:marBottom w:val="0"/>
                              <w:divBdr>
                                <w:top w:val="none" w:sz="0" w:space="0" w:color="auto"/>
                                <w:left w:val="none" w:sz="0" w:space="0" w:color="auto"/>
                                <w:bottom w:val="none" w:sz="0" w:space="0" w:color="auto"/>
                                <w:right w:val="none" w:sz="0" w:space="0" w:color="auto"/>
                              </w:divBdr>
                              <w:divsChild>
                                <w:div w:id="7488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662710">
      <w:bodyDiv w:val="1"/>
      <w:marLeft w:val="0"/>
      <w:marRight w:val="0"/>
      <w:marTop w:val="0"/>
      <w:marBottom w:val="0"/>
      <w:divBdr>
        <w:top w:val="none" w:sz="0" w:space="0" w:color="auto"/>
        <w:left w:val="none" w:sz="0" w:space="0" w:color="auto"/>
        <w:bottom w:val="none" w:sz="0" w:space="0" w:color="auto"/>
        <w:right w:val="none" w:sz="0" w:space="0" w:color="auto"/>
      </w:divBdr>
      <w:divsChild>
        <w:div w:id="2028948436">
          <w:marLeft w:val="0"/>
          <w:marRight w:val="0"/>
          <w:marTop w:val="0"/>
          <w:marBottom w:val="0"/>
          <w:divBdr>
            <w:top w:val="none" w:sz="0" w:space="0" w:color="auto"/>
            <w:left w:val="none" w:sz="0" w:space="0" w:color="auto"/>
            <w:bottom w:val="none" w:sz="0" w:space="0" w:color="auto"/>
            <w:right w:val="none" w:sz="0" w:space="0" w:color="auto"/>
          </w:divBdr>
          <w:divsChild>
            <w:div w:id="390542789">
              <w:marLeft w:val="0"/>
              <w:marRight w:val="0"/>
              <w:marTop w:val="0"/>
              <w:marBottom w:val="0"/>
              <w:divBdr>
                <w:top w:val="none" w:sz="0" w:space="0" w:color="auto"/>
                <w:left w:val="none" w:sz="0" w:space="0" w:color="auto"/>
                <w:bottom w:val="none" w:sz="0" w:space="0" w:color="auto"/>
                <w:right w:val="none" w:sz="0" w:space="0" w:color="auto"/>
              </w:divBdr>
            </w:div>
            <w:div w:id="1624969213">
              <w:marLeft w:val="0"/>
              <w:marRight w:val="0"/>
              <w:marTop w:val="0"/>
              <w:marBottom w:val="0"/>
              <w:divBdr>
                <w:top w:val="none" w:sz="0" w:space="0" w:color="auto"/>
                <w:left w:val="none" w:sz="0" w:space="0" w:color="auto"/>
                <w:bottom w:val="none" w:sz="0" w:space="0" w:color="auto"/>
                <w:right w:val="none" w:sz="0" w:space="0" w:color="auto"/>
              </w:divBdr>
            </w:div>
          </w:divsChild>
        </w:div>
        <w:div w:id="1269775943">
          <w:marLeft w:val="0"/>
          <w:marRight w:val="0"/>
          <w:marTop w:val="0"/>
          <w:marBottom w:val="0"/>
          <w:divBdr>
            <w:top w:val="none" w:sz="0" w:space="0" w:color="auto"/>
            <w:left w:val="none" w:sz="0" w:space="0" w:color="auto"/>
            <w:bottom w:val="none" w:sz="0" w:space="0" w:color="auto"/>
            <w:right w:val="none" w:sz="0" w:space="0" w:color="auto"/>
          </w:divBdr>
          <w:divsChild>
            <w:div w:id="6677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44222">
      <w:bodyDiv w:val="1"/>
      <w:marLeft w:val="0"/>
      <w:marRight w:val="0"/>
      <w:marTop w:val="0"/>
      <w:marBottom w:val="0"/>
      <w:divBdr>
        <w:top w:val="none" w:sz="0" w:space="0" w:color="auto"/>
        <w:left w:val="none" w:sz="0" w:space="0" w:color="auto"/>
        <w:bottom w:val="none" w:sz="0" w:space="0" w:color="auto"/>
        <w:right w:val="none" w:sz="0" w:space="0" w:color="auto"/>
      </w:divBdr>
      <w:divsChild>
        <w:div w:id="795873650">
          <w:marLeft w:val="0"/>
          <w:marRight w:val="0"/>
          <w:marTop w:val="0"/>
          <w:marBottom w:val="0"/>
          <w:divBdr>
            <w:top w:val="none" w:sz="0" w:space="0" w:color="auto"/>
            <w:left w:val="none" w:sz="0" w:space="0" w:color="auto"/>
            <w:bottom w:val="none" w:sz="0" w:space="0" w:color="auto"/>
            <w:right w:val="none" w:sz="0" w:space="0" w:color="auto"/>
          </w:divBdr>
          <w:divsChild>
            <w:div w:id="325792814">
              <w:marLeft w:val="0"/>
              <w:marRight w:val="0"/>
              <w:marTop w:val="0"/>
              <w:marBottom w:val="0"/>
              <w:divBdr>
                <w:top w:val="none" w:sz="0" w:space="0" w:color="auto"/>
                <w:left w:val="none" w:sz="0" w:space="0" w:color="auto"/>
                <w:bottom w:val="none" w:sz="0" w:space="0" w:color="auto"/>
                <w:right w:val="none" w:sz="0" w:space="0" w:color="auto"/>
              </w:divBdr>
            </w:div>
            <w:div w:id="1664550577">
              <w:marLeft w:val="0"/>
              <w:marRight w:val="0"/>
              <w:marTop w:val="0"/>
              <w:marBottom w:val="0"/>
              <w:divBdr>
                <w:top w:val="none" w:sz="0" w:space="0" w:color="auto"/>
                <w:left w:val="none" w:sz="0" w:space="0" w:color="auto"/>
                <w:bottom w:val="none" w:sz="0" w:space="0" w:color="auto"/>
                <w:right w:val="none" w:sz="0" w:space="0" w:color="auto"/>
              </w:divBdr>
            </w:div>
          </w:divsChild>
        </w:div>
        <w:div w:id="1515267379">
          <w:marLeft w:val="0"/>
          <w:marRight w:val="0"/>
          <w:marTop w:val="0"/>
          <w:marBottom w:val="0"/>
          <w:divBdr>
            <w:top w:val="none" w:sz="0" w:space="0" w:color="auto"/>
            <w:left w:val="none" w:sz="0" w:space="0" w:color="auto"/>
            <w:bottom w:val="none" w:sz="0" w:space="0" w:color="auto"/>
            <w:right w:val="none" w:sz="0" w:space="0" w:color="auto"/>
          </w:divBdr>
        </w:div>
      </w:divsChild>
    </w:div>
    <w:div w:id="987518510">
      <w:bodyDiv w:val="1"/>
      <w:marLeft w:val="0"/>
      <w:marRight w:val="0"/>
      <w:marTop w:val="0"/>
      <w:marBottom w:val="0"/>
      <w:divBdr>
        <w:top w:val="none" w:sz="0" w:space="0" w:color="auto"/>
        <w:left w:val="none" w:sz="0" w:space="0" w:color="auto"/>
        <w:bottom w:val="none" w:sz="0" w:space="0" w:color="auto"/>
        <w:right w:val="none" w:sz="0" w:space="0" w:color="auto"/>
      </w:divBdr>
      <w:divsChild>
        <w:div w:id="1096439529">
          <w:marLeft w:val="0"/>
          <w:marRight w:val="0"/>
          <w:marTop w:val="0"/>
          <w:marBottom w:val="0"/>
          <w:divBdr>
            <w:top w:val="none" w:sz="0" w:space="0" w:color="auto"/>
            <w:left w:val="none" w:sz="0" w:space="0" w:color="auto"/>
            <w:bottom w:val="none" w:sz="0" w:space="0" w:color="auto"/>
            <w:right w:val="none" w:sz="0" w:space="0" w:color="auto"/>
          </w:divBdr>
          <w:divsChild>
            <w:div w:id="2134442430">
              <w:marLeft w:val="0"/>
              <w:marRight w:val="0"/>
              <w:marTop w:val="0"/>
              <w:marBottom w:val="0"/>
              <w:divBdr>
                <w:top w:val="none" w:sz="0" w:space="0" w:color="auto"/>
                <w:left w:val="none" w:sz="0" w:space="0" w:color="auto"/>
                <w:bottom w:val="none" w:sz="0" w:space="0" w:color="auto"/>
                <w:right w:val="none" w:sz="0" w:space="0" w:color="auto"/>
              </w:divBdr>
            </w:div>
            <w:div w:id="1893031647">
              <w:marLeft w:val="0"/>
              <w:marRight w:val="0"/>
              <w:marTop w:val="0"/>
              <w:marBottom w:val="0"/>
              <w:divBdr>
                <w:top w:val="none" w:sz="0" w:space="0" w:color="auto"/>
                <w:left w:val="none" w:sz="0" w:space="0" w:color="auto"/>
                <w:bottom w:val="none" w:sz="0" w:space="0" w:color="auto"/>
                <w:right w:val="none" w:sz="0" w:space="0" w:color="auto"/>
              </w:divBdr>
            </w:div>
          </w:divsChild>
        </w:div>
        <w:div w:id="1393964040">
          <w:marLeft w:val="0"/>
          <w:marRight w:val="0"/>
          <w:marTop w:val="0"/>
          <w:marBottom w:val="0"/>
          <w:divBdr>
            <w:top w:val="none" w:sz="0" w:space="0" w:color="auto"/>
            <w:left w:val="none" w:sz="0" w:space="0" w:color="auto"/>
            <w:bottom w:val="none" w:sz="0" w:space="0" w:color="auto"/>
            <w:right w:val="none" w:sz="0" w:space="0" w:color="auto"/>
          </w:divBdr>
        </w:div>
      </w:divsChild>
    </w:div>
    <w:div w:id="989408592">
      <w:bodyDiv w:val="1"/>
      <w:marLeft w:val="0"/>
      <w:marRight w:val="0"/>
      <w:marTop w:val="0"/>
      <w:marBottom w:val="0"/>
      <w:divBdr>
        <w:top w:val="none" w:sz="0" w:space="0" w:color="auto"/>
        <w:left w:val="none" w:sz="0" w:space="0" w:color="auto"/>
        <w:bottom w:val="none" w:sz="0" w:space="0" w:color="auto"/>
        <w:right w:val="none" w:sz="0" w:space="0" w:color="auto"/>
      </w:divBdr>
      <w:divsChild>
        <w:div w:id="1385830627">
          <w:marLeft w:val="0"/>
          <w:marRight w:val="0"/>
          <w:marTop w:val="0"/>
          <w:marBottom w:val="0"/>
          <w:divBdr>
            <w:top w:val="none" w:sz="0" w:space="0" w:color="auto"/>
            <w:left w:val="none" w:sz="0" w:space="0" w:color="auto"/>
            <w:bottom w:val="none" w:sz="0" w:space="0" w:color="auto"/>
            <w:right w:val="none" w:sz="0" w:space="0" w:color="auto"/>
          </w:divBdr>
        </w:div>
      </w:divsChild>
    </w:div>
    <w:div w:id="990868809">
      <w:bodyDiv w:val="1"/>
      <w:marLeft w:val="0"/>
      <w:marRight w:val="0"/>
      <w:marTop w:val="0"/>
      <w:marBottom w:val="0"/>
      <w:divBdr>
        <w:top w:val="none" w:sz="0" w:space="0" w:color="auto"/>
        <w:left w:val="none" w:sz="0" w:space="0" w:color="auto"/>
        <w:bottom w:val="none" w:sz="0" w:space="0" w:color="auto"/>
        <w:right w:val="none" w:sz="0" w:space="0" w:color="auto"/>
      </w:divBdr>
      <w:divsChild>
        <w:div w:id="2085101104">
          <w:marLeft w:val="0"/>
          <w:marRight w:val="0"/>
          <w:marTop w:val="0"/>
          <w:marBottom w:val="0"/>
          <w:divBdr>
            <w:top w:val="none" w:sz="0" w:space="0" w:color="auto"/>
            <w:left w:val="none" w:sz="0" w:space="0" w:color="auto"/>
            <w:bottom w:val="none" w:sz="0" w:space="0" w:color="auto"/>
            <w:right w:val="none" w:sz="0" w:space="0" w:color="auto"/>
          </w:divBdr>
          <w:divsChild>
            <w:div w:id="10164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3190">
      <w:bodyDiv w:val="1"/>
      <w:marLeft w:val="0"/>
      <w:marRight w:val="0"/>
      <w:marTop w:val="0"/>
      <w:marBottom w:val="0"/>
      <w:divBdr>
        <w:top w:val="none" w:sz="0" w:space="0" w:color="auto"/>
        <w:left w:val="none" w:sz="0" w:space="0" w:color="auto"/>
        <w:bottom w:val="none" w:sz="0" w:space="0" w:color="auto"/>
        <w:right w:val="none" w:sz="0" w:space="0" w:color="auto"/>
      </w:divBdr>
      <w:divsChild>
        <w:div w:id="804354816">
          <w:marLeft w:val="0"/>
          <w:marRight w:val="0"/>
          <w:marTop w:val="0"/>
          <w:marBottom w:val="0"/>
          <w:divBdr>
            <w:top w:val="none" w:sz="0" w:space="0" w:color="auto"/>
            <w:left w:val="none" w:sz="0" w:space="0" w:color="auto"/>
            <w:bottom w:val="none" w:sz="0" w:space="0" w:color="auto"/>
            <w:right w:val="none" w:sz="0" w:space="0" w:color="auto"/>
          </w:divBdr>
        </w:div>
        <w:div w:id="1233658964">
          <w:marLeft w:val="0"/>
          <w:marRight w:val="0"/>
          <w:marTop w:val="0"/>
          <w:marBottom w:val="0"/>
          <w:divBdr>
            <w:top w:val="none" w:sz="0" w:space="0" w:color="auto"/>
            <w:left w:val="none" w:sz="0" w:space="0" w:color="auto"/>
            <w:bottom w:val="none" w:sz="0" w:space="0" w:color="auto"/>
            <w:right w:val="none" w:sz="0" w:space="0" w:color="auto"/>
          </w:divBdr>
        </w:div>
      </w:divsChild>
    </w:div>
    <w:div w:id="991521088">
      <w:bodyDiv w:val="1"/>
      <w:marLeft w:val="0"/>
      <w:marRight w:val="0"/>
      <w:marTop w:val="0"/>
      <w:marBottom w:val="0"/>
      <w:divBdr>
        <w:top w:val="none" w:sz="0" w:space="0" w:color="auto"/>
        <w:left w:val="none" w:sz="0" w:space="0" w:color="auto"/>
        <w:bottom w:val="none" w:sz="0" w:space="0" w:color="auto"/>
        <w:right w:val="none" w:sz="0" w:space="0" w:color="auto"/>
      </w:divBdr>
      <w:divsChild>
        <w:div w:id="585187628">
          <w:marLeft w:val="0"/>
          <w:marRight w:val="0"/>
          <w:marTop w:val="0"/>
          <w:marBottom w:val="0"/>
          <w:divBdr>
            <w:top w:val="none" w:sz="0" w:space="0" w:color="auto"/>
            <w:left w:val="none" w:sz="0" w:space="0" w:color="auto"/>
            <w:bottom w:val="none" w:sz="0" w:space="0" w:color="auto"/>
            <w:right w:val="none" w:sz="0" w:space="0" w:color="auto"/>
          </w:divBdr>
        </w:div>
        <w:div w:id="1383092498">
          <w:marLeft w:val="0"/>
          <w:marRight w:val="0"/>
          <w:marTop w:val="0"/>
          <w:marBottom w:val="0"/>
          <w:divBdr>
            <w:top w:val="none" w:sz="0" w:space="0" w:color="auto"/>
            <w:left w:val="none" w:sz="0" w:space="0" w:color="auto"/>
            <w:bottom w:val="none" w:sz="0" w:space="0" w:color="auto"/>
            <w:right w:val="none" w:sz="0" w:space="0" w:color="auto"/>
          </w:divBdr>
          <w:divsChild>
            <w:div w:id="907300141">
              <w:marLeft w:val="0"/>
              <w:marRight w:val="0"/>
              <w:marTop w:val="0"/>
              <w:marBottom w:val="0"/>
              <w:divBdr>
                <w:top w:val="none" w:sz="0" w:space="0" w:color="auto"/>
                <w:left w:val="none" w:sz="0" w:space="0" w:color="auto"/>
                <w:bottom w:val="none" w:sz="0" w:space="0" w:color="auto"/>
                <w:right w:val="none" w:sz="0" w:space="0" w:color="auto"/>
              </w:divBdr>
              <w:divsChild>
                <w:div w:id="13685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7741">
      <w:bodyDiv w:val="1"/>
      <w:marLeft w:val="0"/>
      <w:marRight w:val="0"/>
      <w:marTop w:val="0"/>
      <w:marBottom w:val="0"/>
      <w:divBdr>
        <w:top w:val="none" w:sz="0" w:space="0" w:color="auto"/>
        <w:left w:val="none" w:sz="0" w:space="0" w:color="auto"/>
        <w:bottom w:val="none" w:sz="0" w:space="0" w:color="auto"/>
        <w:right w:val="none" w:sz="0" w:space="0" w:color="auto"/>
      </w:divBdr>
      <w:divsChild>
        <w:div w:id="613096988">
          <w:marLeft w:val="0"/>
          <w:marRight w:val="0"/>
          <w:marTop w:val="0"/>
          <w:marBottom w:val="0"/>
          <w:divBdr>
            <w:top w:val="none" w:sz="0" w:space="0" w:color="auto"/>
            <w:left w:val="none" w:sz="0" w:space="0" w:color="auto"/>
            <w:bottom w:val="none" w:sz="0" w:space="0" w:color="auto"/>
            <w:right w:val="none" w:sz="0" w:space="0" w:color="auto"/>
          </w:divBdr>
          <w:divsChild>
            <w:div w:id="1978601591">
              <w:marLeft w:val="0"/>
              <w:marRight w:val="0"/>
              <w:marTop w:val="0"/>
              <w:marBottom w:val="0"/>
              <w:divBdr>
                <w:top w:val="none" w:sz="0" w:space="0" w:color="auto"/>
                <w:left w:val="none" w:sz="0" w:space="0" w:color="auto"/>
                <w:bottom w:val="none" w:sz="0" w:space="0" w:color="auto"/>
                <w:right w:val="none" w:sz="0" w:space="0" w:color="auto"/>
              </w:divBdr>
              <w:divsChild>
                <w:div w:id="219246235">
                  <w:marLeft w:val="0"/>
                  <w:marRight w:val="0"/>
                  <w:marTop w:val="0"/>
                  <w:marBottom w:val="0"/>
                  <w:divBdr>
                    <w:top w:val="none" w:sz="0" w:space="0" w:color="auto"/>
                    <w:left w:val="none" w:sz="0" w:space="0" w:color="auto"/>
                    <w:bottom w:val="none" w:sz="0" w:space="0" w:color="auto"/>
                    <w:right w:val="none" w:sz="0" w:space="0" w:color="auto"/>
                  </w:divBdr>
                  <w:divsChild>
                    <w:div w:id="1110008738">
                      <w:marLeft w:val="0"/>
                      <w:marRight w:val="0"/>
                      <w:marTop w:val="0"/>
                      <w:marBottom w:val="0"/>
                      <w:divBdr>
                        <w:top w:val="none" w:sz="0" w:space="0" w:color="auto"/>
                        <w:left w:val="none" w:sz="0" w:space="0" w:color="auto"/>
                        <w:bottom w:val="none" w:sz="0" w:space="0" w:color="auto"/>
                        <w:right w:val="none" w:sz="0" w:space="0" w:color="auto"/>
                      </w:divBdr>
                    </w:div>
                  </w:divsChild>
                </w:div>
                <w:div w:id="1890803426">
                  <w:marLeft w:val="0"/>
                  <w:marRight w:val="300"/>
                  <w:marTop w:val="0"/>
                  <w:marBottom w:val="0"/>
                  <w:divBdr>
                    <w:top w:val="none" w:sz="0" w:space="0" w:color="auto"/>
                    <w:left w:val="none" w:sz="0" w:space="0" w:color="auto"/>
                    <w:bottom w:val="none" w:sz="0" w:space="0" w:color="auto"/>
                    <w:right w:val="none" w:sz="0" w:space="0" w:color="auto"/>
                  </w:divBdr>
                  <w:divsChild>
                    <w:div w:id="1453590461">
                      <w:marLeft w:val="0"/>
                      <w:marRight w:val="0"/>
                      <w:marTop w:val="0"/>
                      <w:marBottom w:val="0"/>
                      <w:divBdr>
                        <w:top w:val="none" w:sz="0" w:space="0" w:color="auto"/>
                        <w:left w:val="none" w:sz="0" w:space="0" w:color="auto"/>
                        <w:bottom w:val="none" w:sz="0" w:space="0" w:color="auto"/>
                        <w:right w:val="none" w:sz="0" w:space="0" w:color="auto"/>
                      </w:divBdr>
                      <w:divsChild>
                        <w:div w:id="1390613778">
                          <w:marLeft w:val="0"/>
                          <w:marRight w:val="0"/>
                          <w:marTop w:val="0"/>
                          <w:marBottom w:val="0"/>
                          <w:divBdr>
                            <w:top w:val="none" w:sz="0" w:space="0" w:color="auto"/>
                            <w:left w:val="none" w:sz="0" w:space="0" w:color="auto"/>
                            <w:bottom w:val="none" w:sz="0" w:space="0" w:color="auto"/>
                            <w:right w:val="none" w:sz="0" w:space="0" w:color="auto"/>
                          </w:divBdr>
                        </w:div>
                        <w:div w:id="1556315137">
                          <w:marLeft w:val="0"/>
                          <w:marRight w:val="0"/>
                          <w:marTop w:val="0"/>
                          <w:marBottom w:val="0"/>
                          <w:divBdr>
                            <w:top w:val="none" w:sz="0" w:space="0" w:color="auto"/>
                            <w:left w:val="none" w:sz="0" w:space="0" w:color="auto"/>
                            <w:bottom w:val="none" w:sz="0" w:space="0" w:color="auto"/>
                            <w:right w:val="none" w:sz="0" w:space="0" w:color="auto"/>
                          </w:divBdr>
                        </w:div>
                        <w:div w:id="1283267385">
                          <w:marLeft w:val="0"/>
                          <w:marRight w:val="0"/>
                          <w:marTop w:val="0"/>
                          <w:marBottom w:val="0"/>
                          <w:divBdr>
                            <w:top w:val="none" w:sz="0" w:space="0" w:color="auto"/>
                            <w:left w:val="none" w:sz="0" w:space="0" w:color="auto"/>
                            <w:bottom w:val="none" w:sz="0" w:space="0" w:color="auto"/>
                            <w:right w:val="none" w:sz="0" w:space="0" w:color="auto"/>
                          </w:divBdr>
                        </w:div>
                      </w:divsChild>
                    </w:div>
                    <w:div w:id="1987856836">
                      <w:marLeft w:val="0"/>
                      <w:marRight w:val="0"/>
                      <w:marTop w:val="0"/>
                      <w:marBottom w:val="0"/>
                      <w:divBdr>
                        <w:top w:val="none" w:sz="0" w:space="0" w:color="auto"/>
                        <w:left w:val="none" w:sz="0" w:space="0" w:color="auto"/>
                        <w:bottom w:val="none" w:sz="0" w:space="0" w:color="auto"/>
                        <w:right w:val="none" w:sz="0" w:space="0" w:color="auto"/>
                      </w:divBdr>
                    </w:div>
                  </w:divsChild>
                </w:div>
                <w:div w:id="6872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2456">
      <w:bodyDiv w:val="1"/>
      <w:marLeft w:val="0"/>
      <w:marRight w:val="0"/>
      <w:marTop w:val="0"/>
      <w:marBottom w:val="0"/>
      <w:divBdr>
        <w:top w:val="none" w:sz="0" w:space="0" w:color="auto"/>
        <w:left w:val="none" w:sz="0" w:space="0" w:color="auto"/>
        <w:bottom w:val="none" w:sz="0" w:space="0" w:color="auto"/>
        <w:right w:val="none" w:sz="0" w:space="0" w:color="auto"/>
      </w:divBdr>
      <w:divsChild>
        <w:div w:id="1335187808">
          <w:marLeft w:val="0"/>
          <w:marRight w:val="0"/>
          <w:marTop w:val="0"/>
          <w:marBottom w:val="0"/>
          <w:divBdr>
            <w:top w:val="none" w:sz="0" w:space="0" w:color="auto"/>
            <w:left w:val="none" w:sz="0" w:space="0" w:color="auto"/>
            <w:bottom w:val="none" w:sz="0" w:space="0" w:color="auto"/>
            <w:right w:val="none" w:sz="0" w:space="0" w:color="auto"/>
          </w:divBdr>
          <w:divsChild>
            <w:div w:id="781463046">
              <w:marLeft w:val="0"/>
              <w:marRight w:val="0"/>
              <w:marTop w:val="0"/>
              <w:marBottom w:val="0"/>
              <w:divBdr>
                <w:top w:val="none" w:sz="0" w:space="0" w:color="auto"/>
                <w:left w:val="none" w:sz="0" w:space="0" w:color="auto"/>
                <w:bottom w:val="none" w:sz="0" w:space="0" w:color="auto"/>
                <w:right w:val="none" w:sz="0" w:space="0" w:color="auto"/>
              </w:divBdr>
            </w:div>
            <w:div w:id="734159761">
              <w:marLeft w:val="0"/>
              <w:marRight w:val="0"/>
              <w:marTop w:val="0"/>
              <w:marBottom w:val="0"/>
              <w:divBdr>
                <w:top w:val="none" w:sz="0" w:space="0" w:color="auto"/>
                <w:left w:val="none" w:sz="0" w:space="0" w:color="auto"/>
                <w:bottom w:val="none" w:sz="0" w:space="0" w:color="auto"/>
                <w:right w:val="none" w:sz="0" w:space="0" w:color="auto"/>
              </w:divBdr>
            </w:div>
          </w:divsChild>
        </w:div>
        <w:div w:id="1666009489">
          <w:marLeft w:val="0"/>
          <w:marRight w:val="0"/>
          <w:marTop w:val="0"/>
          <w:marBottom w:val="0"/>
          <w:divBdr>
            <w:top w:val="none" w:sz="0" w:space="0" w:color="auto"/>
            <w:left w:val="none" w:sz="0" w:space="0" w:color="auto"/>
            <w:bottom w:val="none" w:sz="0" w:space="0" w:color="auto"/>
            <w:right w:val="none" w:sz="0" w:space="0" w:color="auto"/>
          </w:divBdr>
        </w:div>
        <w:div w:id="1484463348">
          <w:marLeft w:val="0"/>
          <w:marRight w:val="0"/>
          <w:marTop w:val="0"/>
          <w:marBottom w:val="0"/>
          <w:divBdr>
            <w:top w:val="none" w:sz="0" w:space="0" w:color="auto"/>
            <w:left w:val="none" w:sz="0" w:space="0" w:color="auto"/>
            <w:bottom w:val="none" w:sz="0" w:space="0" w:color="auto"/>
            <w:right w:val="none" w:sz="0" w:space="0" w:color="auto"/>
          </w:divBdr>
        </w:div>
        <w:div w:id="1938904535">
          <w:marLeft w:val="0"/>
          <w:marRight w:val="0"/>
          <w:marTop w:val="0"/>
          <w:marBottom w:val="0"/>
          <w:divBdr>
            <w:top w:val="none" w:sz="0" w:space="0" w:color="auto"/>
            <w:left w:val="none" w:sz="0" w:space="0" w:color="auto"/>
            <w:bottom w:val="none" w:sz="0" w:space="0" w:color="auto"/>
            <w:right w:val="none" w:sz="0" w:space="0" w:color="auto"/>
          </w:divBdr>
          <w:divsChild>
            <w:div w:id="787116873">
              <w:marLeft w:val="0"/>
              <w:marRight w:val="0"/>
              <w:marTop w:val="0"/>
              <w:marBottom w:val="0"/>
              <w:divBdr>
                <w:top w:val="none" w:sz="0" w:space="0" w:color="auto"/>
                <w:left w:val="none" w:sz="0" w:space="0" w:color="auto"/>
                <w:bottom w:val="none" w:sz="0" w:space="0" w:color="auto"/>
                <w:right w:val="none" w:sz="0" w:space="0" w:color="auto"/>
              </w:divBdr>
              <w:divsChild>
                <w:div w:id="402995506">
                  <w:marLeft w:val="0"/>
                  <w:marRight w:val="0"/>
                  <w:marTop w:val="0"/>
                  <w:marBottom w:val="0"/>
                  <w:divBdr>
                    <w:top w:val="none" w:sz="0" w:space="0" w:color="auto"/>
                    <w:left w:val="none" w:sz="0" w:space="0" w:color="auto"/>
                    <w:bottom w:val="none" w:sz="0" w:space="0" w:color="auto"/>
                    <w:right w:val="none" w:sz="0" w:space="0" w:color="auto"/>
                  </w:divBdr>
                </w:div>
                <w:div w:id="1385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1685">
      <w:bodyDiv w:val="1"/>
      <w:marLeft w:val="0"/>
      <w:marRight w:val="0"/>
      <w:marTop w:val="0"/>
      <w:marBottom w:val="0"/>
      <w:divBdr>
        <w:top w:val="none" w:sz="0" w:space="0" w:color="auto"/>
        <w:left w:val="none" w:sz="0" w:space="0" w:color="auto"/>
        <w:bottom w:val="none" w:sz="0" w:space="0" w:color="auto"/>
        <w:right w:val="none" w:sz="0" w:space="0" w:color="auto"/>
      </w:divBdr>
      <w:divsChild>
        <w:div w:id="1587765669">
          <w:marLeft w:val="0"/>
          <w:marRight w:val="0"/>
          <w:marTop w:val="0"/>
          <w:marBottom w:val="0"/>
          <w:divBdr>
            <w:top w:val="none" w:sz="0" w:space="0" w:color="auto"/>
            <w:left w:val="none" w:sz="0" w:space="0" w:color="auto"/>
            <w:bottom w:val="none" w:sz="0" w:space="0" w:color="auto"/>
            <w:right w:val="none" w:sz="0" w:space="0" w:color="auto"/>
          </w:divBdr>
          <w:divsChild>
            <w:div w:id="1543444362">
              <w:marLeft w:val="0"/>
              <w:marRight w:val="0"/>
              <w:marTop w:val="0"/>
              <w:marBottom w:val="0"/>
              <w:divBdr>
                <w:top w:val="none" w:sz="0" w:space="0" w:color="auto"/>
                <w:left w:val="none" w:sz="0" w:space="0" w:color="auto"/>
                <w:bottom w:val="none" w:sz="0" w:space="0" w:color="auto"/>
                <w:right w:val="none" w:sz="0" w:space="0" w:color="auto"/>
              </w:divBdr>
            </w:div>
            <w:div w:id="336619480">
              <w:marLeft w:val="0"/>
              <w:marRight w:val="0"/>
              <w:marTop w:val="0"/>
              <w:marBottom w:val="0"/>
              <w:divBdr>
                <w:top w:val="none" w:sz="0" w:space="0" w:color="auto"/>
                <w:left w:val="none" w:sz="0" w:space="0" w:color="auto"/>
                <w:bottom w:val="none" w:sz="0" w:space="0" w:color="auto"/>
                <w:right w:val="none" w:sz="0" w:space="0" w:color="auto"/>
              </w:divBdr>
            </w:div>
          </w:divsChild>
        </w:div>
        <w:div w:id="318047347">
          <w:marLeft w:val="0"/>
          <w:marRight w:val="0"/>
          <w:marTop w:val="0"/>
          <w:marBottom w:val="0"/>
          <w:divBdr>
            <w:top w:val="none" w:sz="0" w:space="0" w:color="auto"/>
            <w:left w:val="none" w:sz="0" w:space="0" w:color="auto"/>
            <w:bottom w:val="none" w:sz="0" w:space="0" w:color="auto"/>
            <w:right w:val="none" w:sz="0" w:space="0" w:color="auto"/>
          </w:divBdr>
        </w:div>
      </w:divsChild>
    </w:div>
    <w:div w:id="997921994">
      <w:bodyDiv w:val="1"/>
      <w:marLeft w:val="0"/>
      <w:marRight w:val="0"/>
      <w:marTop w:val="0"/>
      <w:marBottom w:val="0"/>
      <w:divBdr>
        <w:top w:val="none" w:sz="0" w:space="0" w:color="auto"/>
        <w:left w:val="none" w:sz="0" w:space="0" w:color="auto"/>
        <w:bottom w:val="none" w:sz="0" w:space="0" w:color="auto"/>
        <w:right w:val="none" w:sz="0" w:space="0" w:color="auto"/>
      </w:divBdr>
      <w:divsChild>
        <w:div w:id="1003699029">
          <w:marLeft w:val="0"/>
          <w:marRight w:val="0"/>
          <w:marTop w:val="0"/>
          <w:marBottom w:val="0"/>
          <w:divBdr>
            <w:top w:val="none" w:sz="0" w:space="0" w:color="auto"/>
            <w:left w:val="none" w:sz="0" w:space="0" w:color="auto"/>
            <w:bottom w:val="none" w:sz="0" w:space="0" w:color="auto"/>
            <w:right w:val="none" w:sz="0" w:space="0" w:color="auto"/>
          </w:divBdr>
        </w:div>
      </w:divsChild>
    </w:div>
    <w:div w:id="1006712733">
      <w:bodyDiv w:val="1"/>
      <w:marLeft w:val="0"/>
      <w:marRight w:val="0"/>
      <w:marTop w:val="0"/>
      <w:marBottom w:val="0"/>
      <w:divBdr>
        <w:top w:val="none" w:sz="0" w:space="0" w:color="auto"/>
        <w:left w:val="none" w:sz="0" w:space="0" w:color="auto"/>
        <w:bottom w:val="none" w:sz="0" w:space="0" w:color="auto"/>
        <w:right w:val="none" w:sz="0" w:space="0" w:color="auto"/>
      </w:divBdr>
      <w:divsChild>
        <w:div w:id="189689681">
          <w:marLeft w:val="0"/>
          <w:marRight w:val="0"/>
          <w:marTop w:val="0"/>
          <w:marBottom w:val="0"/>
          <w:divBdr>
            <w:top w:val="none" w:sz="0" w:space="0" w:color="auto"/>
            <w:left w:val="none" w:sz="0" w:space="0" w:color="auto"/>
            <w:bottom w:val="none" w:sz="0" w:space="0" w:color="auto"/>
            <w:right w:val="none" w:sz="0" w:space="0" w:color="auto"/>
          </w:divBdr>
          <w:divsChild>
            <w:div w:id="1535652575">
              <w:marLeft w:val="0"/>
              <w:marRight w:val="0"/>
              <w:marTop w:val="0"/>
              <w:marBottom w:val="0"/>
              <w:divBdr>
                <w:top w:val="none" w:sz="0" w:space="0" w:color="auto"/>
                <w:left w:val="none" w:sz="0" w:space="0" w:color="auto"/>
                <w:bottom w:val="none" w:sz="0" w:space="0" w:color="auto"/>
                <w:right w:val="none" w:sz="0" w:space="0" w:color="auto"/>
              </w:divBdr>
            </w:div>
            <w:div w:id="515341051">
              <w:marLeft w:val="0"/>
              <w:marRight w:val="0"/>
              <w:marTop w:val="0"/>
              <w:marBottom w:val="0"/>
              <w:divBdr>
                <w:top w:val="none" w:sz="0" w:space="0" w:color="auto"/>
                <w:left w:val="none" w:sz="0" w:space="0" w:color="auto"/>
                <w:bottom w:val="none" w:sz="0" w:space="0" w:color="auto"/>
                <w:right w:val="none" w:sz="0" w:space="0" w:color="auto"/>
              </w:divBdr>
            </w:div>
          </w:divsChild>
        </w:div>
        <w:div w:id="713847247">
          <w:marLeft w:val="0"/>
          <w:marRight w:val="0"/>
          <w:marTop w:val="0"/>
          <w:marBottom w:val="0"/>
          <w:divBdr>
            <w:top w:val="none" w:sz="0" w:space="0" w:color="auto"/>
            <w:left w:val="none" w:sz="0" w:space="0" w:color="auto"/>
            <w:bottom w:val="none" w:sz="0" w:space="0" w:color="auto"/>
            <w:right w:val="none" w:sz="0" w:space="0" w:color="auto"/>
          </w:divBdr>
        </w:div>
      </w:divsChild>
    </w:div>
    <w:div w:id="1007288992">
      <w:bodyDiv w:val="1"/>
      <w:marLeft w:val="0"/>
      <w:marRight w:val="0"/>
      <w:marTop w:val="0"/>
      <w:marBottom w:val="0"/>
      <w:divBdr>
        <w:top w:val="none" w:sz="0" w:space="0" w:color="auto"/>
        <w:left w:val="none" w:sz="0" w:space="0" w:color="auto"/>
        <w:bottom w:val="none" w:sz="0" w:space="0" w:color="auto"/>
        <w:right w:val="none" w:sz="0" w:space="0" w:color="auto"/>
      </w:divBdr>
    </w:div>
    <w:div w:id="1012104491">
      <w:bodyDiv w:val="1"/>
      <w:marLeft w:val="0"/>
      <w:marRight w:val="0"/>
      <w:marTop w:val="0"/>
      <w:marBottom w:val="0"/>
      <w:divBdr>
        <w:top w:val="none" w:sz="0" w:space="0" w:color="auto"/>
        <w:left w:val="none" w:sz="0" w:space="0" w:color="auto"/>
        <w:bottom w:val="none" w:sz="0" w:space="0" w:color="auto"/>
        <w:right w:val="none" w:sz="0" w:space="0" w:color="auto"/>
      </w:divBdr>
      <w:divsChild>
        <w:div w:id="1407848866">
          <w:marLeft w:val="0"/>
          <w:marRight w:val="0"/>
          <w:marTop w:val="0"/>
          <w:marBottom w:val="0"/>
          <w:divBdr>
            <w:top w:val="none" w:sz="0" w:space="0" w:color="auto"/>
            <w:left w:val="none" w:sz="0" w:space="0" w:color="auto"/>
            <w:bottom w:val="none" w:sz="0" w:space="0" w:color="auto"/>
            <w:right w:val="none" w:sz="0" w:space="0" w:color="auto"/>
          </w:divBdr>
          <w:divsChild>
            <w:div w:id="1637905611">
              <w:marLeft w:val="0"/>
              <w:marRight w:val="0"/>
              <w:marTop w:val="0"/>
              <w:marBottom w:val="0"/>
              <w:divBdr>
                <w:top w:val="none" w:sz="0" w:space="0" w:color="auto"/>
                <w:left w:val="none" w:sz="0" w:space="0" w:color="auto"/>
                <w:bottom w:val="none" w:sz="0" w:space="0" w:color="auto"/>
                <w:right w:val="none" w:sz="0" w:space="0" w:color="auto"/>
              </w:divBdr>
            </w:div>
            <w:div w:id="1124544160">
              <w:marLeft w:val="0"/>
              <w:marRight w:val="0"/>
              <w:marTop w:val="0"/>
              <w:marBottom w:val="0"/>
              <w:divBdr>
                <w:top w:val="none" w:sz="0" w:space="0" w:color="auto"/>
                <w:left w:val="none" w:sz="0" w:space="0" w:color="auto"/>
                <w:bottom w:val="none" w:sz="0" w:space="0" w:color="auto"/>
                <w:right w:val="none" w:sz="0" w:space="0" w:color="auto"/>
              </w:divBdr>
            </w:div>
          </w:divsChild>
        </w:div>
        <w:div w:id="6178359">
          <w:marLeft w:val="0"/>
          <w:marRight w:val="0"/>
          <w:marTop w:val="0"/>
          <w:marBottom w:val="0"/>
          <w:divBdr>
            <w:top w:val="none" w:sz="0" w:space="0" w:color="auto"/>
            <w:left w:val="none" w:sz="0" w:space="0" w:color="auto"/>
            <w:bottom w:val="none" w:sz="0" w:space="0" w:color="auto"/>
            <w:right w:val="none" w:sz="0" w:space="0" w:color="auto"/>
          </w:divBdr>
        </w:div>
      </w:divsChild>
    </w:div>
    <w:div w:id="1013072696">
      <w:bodyDiv w:val="1"/>
      <w:marLeft w:val="0"/>
      <w:marRight w:val="0"/>
      <w:marTop w:val="0"/>
      <w:marBottom w:val="0"/>
      <w:divBdr>
        <w:top w:val="none" w:sz="0" w:space="0" w:color="auto"/>
        <w:left w:val="none" w:sz="0" w:space="0" w:color="auto"/>
        <w:bottom w:val="none" w:sz="0" w:space="0" w:color="auto"/>
        <w:right w:val="none" w:sz="0" w:space="0" w:color="auto"/>
      </w:divBdr>
      <w:divsChild>
        <w:div w:id="1343554471">
          <w:marLeft w:val="0"/>
          <w:marRight w:val="0"/>
          <w:marTop w:val="0"/>
          <w:marBottom w:val="0"/>
          <w:divBdr>
            <w:top w:val="none" w:sz="0" w:space="0" w:color="auto"/>
            <w:left w:val="none" w:sz="0" w:space="0" w:color="auto"/>
            <w:bottom w:val="none" w:sz="0" w:space="0" w:color="auto"/>
            <w:right w:val="none" w:sz="0" w:space="0" w:color="auto"/>
          </w:divBdr>
          <w:divsChild>
            <w:div w:id="1238780780">
              <w:marLeft w:val="0"/>
              <w:marRight w:val="0"/>
              <w:marTop w:val="0"/>
              <w:marBottom w:val="0"/>
              <w:divBdr>
                <w:top w:val="none" w:sz="0" w:space="0" w:color="auto"/>
                <w:left w:val="none" w:sz="0" w:space="0" w:color="auto"/>
                <w:bottom w:val="none" w:sz="0" w:space="0" w:color="auto"/>
                <w:right w:val="none" w:sz="0" w:space="0" w:color="auto"/>
              </w:divBdr>
            </w:div>
            <w:div w:id="375131743">
              <w:marLeft w:val="0"/>
              <w:marRight w:val="0"/>
              <w:marTop w:val="0"/>
              <w:marBottom w:val="0"/>
              <w:divBdr>
                <w:top w:val="none" w:sz="0" w:space="0" w:color="auto"/>
                <w:left w:val="none" w:sz="0" w:space="0" w:color="auto"/>
                <w:bottom w:val="none" w:sz="0" w:space="0" w:color="auto"/>
                <w:right w:val="none" w:sz="0" w:space="0" w:color="auto"/>
              </w:divBdr>
            </w:div>
          </w:divsChild>
        </w:div>
        <w:div w:id="730345794">
          <w:marLeft w:val="0"/>
          <w:marRight w:val="0"/>
          <w:marTop w:val="0"/>
          <w:marBottom w:val="0"/>
          <w:divBdr>
            <w:top w:val="none" w:sz="0" w:space="0" w:color="auto"/>
            <w:left w:val="none" w:sz="0" w:space="0" w:color="auto"/>
            <w:bottom w:val="none" w:sz="0" w:space="0" w:color="auto"/>
            <w:right w:val="none" w:sz="0" w:space="0" w:color="auto"/>
          </w:divBdr>
        </w:div>
      </w:divsChild>
    </w:div>
    <w:div w:id="1017460833">
      <w:bodyDiv w:val="1"/>
      <w:marLeft w:val="0"/>
      <w:marRight w:val="0"/>
      <w:marTop w:val="0"/>
      <w:marBottom w:val="0"/>
      <w:divBdr>
        <w:top w:val="none" w:sz="0" w:space="0" w:color="auto"/>
        <w:left w:val="none" w:sz="0" w:space="0" w:color="auto"/>
        <w:bottom w:val="none" w:sz="0" w:space="0" w:color="auto"/>
        <w:right w:val="none" w:sz="0" w:space="0" w:color="auto"/>
      </w:divBdr>
      <w:divsChild>
        <w:div w:id="739640408">
          <w:marLeft w:val="0"/>
          <w:marRight w:val="0"/>
          <w:marTop w:val="0"/>
          <w:marBottom w:val="0"/>
          <w:divBdr>
            <w:top w:val="none" w:sz="0" w:space="0" w:color="auto"/>
            <w:left w:val="none" w:sz="0" w:space="0" w:color="auto"/>
            <w:bottom w:val="none" w:sz="0" w:space="0" w:color="auto"/>
            <w:right w:val="none" w:sz="0" w:space="0" w:color="auto"/>
          </w:divBdr>
          <w:divsChild>
            <w:div w:id="16942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7955">
      <w:bodyDiv w:val="1"/>
      <w:marLeft w:val="0"/>
      <w:marRight w:val="0"/>
      <w:marTop w:val="0"/>
      <w:marBottom w:val="0"/>
      <w:divBdr>
        <w:top w:val="none" w:sz="0" w:space="0" w:color="auto"/>
        <w:left w:val="none" w:sz="0" w:space="0" w:color="auto"/>
        <w:bottom w:val="none" w:sz="0" w:space="0" w:color="auto"/>
        <w:right w:val="none" w:sz="0" w:space="0" w:color="auto"/>
      </w:divBdr>
      <w:divsChild>
        <w:div w:id="147525322">
          <w:marLeft w:val="0"/>
          <w:marRight w:val="0"/>
          <w:marTop w:val="0"/>
          <w:marBottom w:val="0"/>
          <w:divBdr>
            <w:top w:val="none" w:sz="0" w:space="0" w:color="auto"/>
            <w:left w:val="none" w:sz="0" w:space="0" w:color="auto"/>
            <w:bottom w:val="none" w:sz="0" w:space="0" w:color="auto"/>
            <w:right w:val="none" w:sz="0" w:space="0" w:color="auto"/>
          </w:divBdr>
        </w:div>
      </w:divsChild>
    </w:div>
    <w:div w:id="1024290018">
      <w:bodyDiv w:val="1"/>
      <w:marLeft w:val="0"/>
      <w:marRight w:val="0"/>
      <w:marTop w:val="0"/>
      <w:marBottom w:val="0"/>
      <w:divBdr>
        <w:top w:val="none" w:sz="0" w:space="0" w:color="auto"/>
        <w:left w:val="none" w:sz="0" w:space="0" w:color="auto"/>
        <w:bottom w:val="none" w:sz="0" w:space="0" w:color="auto"/>
        <w:right w:val="none" w:sz="0" w:space="0" w:color="auto"/>
      </w:divBdr>
      <w:divsChild>
        <w:div w:id="695421408">
          <w:marLeft w:val="0"/>
          <w:marRight w:val="0"/>
          <w:marTop w:val="0"/>
          <w:marBottom w:val="0"/>
          <w:divBdr>
            <w:top w:val="none" w:sz="0" w:space="0" w:color="auto"/>
            <w:left w:val="none" w:sz="0" w:space="0" w:color="auto"/>
            <w:bottom w:val="none" w:sz="0" w:space="0" w:color="auto"/>
            <w:right w:val="none" w:sz="0" w:space="0" w:color="auto"/>
          </w:divBdr>
          <w:divsChild>
            <w:div w:id="534118534">
              <w:marLeft w:val="0"/>
              <w:marRight w:val="0"/>
              <w:marTop w:val="0"/>
              <w:marBottom w:val="0"/>
              <w:divBdr>
                <w:top w:val="none" w:sz="0" w:space="0" w:color="auto"/>
                <w:left w:val="none" w:sz="0" w:space="0" w:color="auto"/>
                <w:bottom w:val="none" w:sz="0" w:space="0" w:color="auto"/>
                <w:right w:val="none" w:sz="0" w:space="0" w:color="auto"/>
              </w:divBdr>
            </w:div>
            <w:div w:id="188764316">
              <w:marLeft w:val="0"/>
              <w:marRight w:val="0"/>
              <w:marTop w:val="0"/>
              <w:marBottom w:val="0"/>
              <w:divBdr>
                <w:top w:val="none" w:sz="0" w:space="0" w:color="auto"/>
                <w:left w:val="none" w:sz="0" w:space="0" w:color="auto"/>
                <w:bottom w:val="none" w:sz="0" w:space="0" w:color="auto"/>
                <w:right w:val="none" w:sz="0" w:space="0" w:color="auto"/>
              </w:divBdr>
            </w:div>
            <w:div w:id="1034307750">
              <w:marLeft w:val="0"/>
              <w:marRight w:val="0"/>
              <w:marTop w:val="0"/>
              <w:marBottom w:val="0"/>
              <w:divBdr>
                <w:top w:val="none" w:sz="0" w:space="0" w:color="auto"/>
                <w:left w:val="none" w:sz="0" w:space="0" w:color="auto"/>
                <w:bottom w:val="none" w:sz="0" w:space="0" w:color="auto"/>
                <w:right w:val="none" w:sz="0" w:space="0" w:color="auto"/>
              </w:divBdr>
              <w:divsChild>
                <w:div w:id="1723482470">
                  <w:marLeft w:val="0"/>
                  <w:marRight w:val="0"/>
                  <w:marTop w:val="0"/>
                  <w:marBottom w:val="0"/>
                  <w:divBdr>
                    <w:top w:val="none" w:sz="0" w:space="0" w:color="auto"/>
                    <w:left w:val="none" w:sz="0" w:space="0" w:color="auto"/>
                    <w:bottom w:val="none" w:sz="0" w:space="0" w:color="auto"/>
                    <w:right w:val="none" w:sz="0" w:space="0" w:color="auto"/>
                  </w:divBdr>
                  <w:divsChild>
                    <w:div w:id="131991208">
                      <w:marLeft w:val="0"/>
                      <w:marRight w:val="0"/>
                      <w:marTop w:val="0"/>
                      <w:marBottom w:val="0"/>
                      <w:divBdr>
                        <w:top w:val="none" w:sz="0" w:space="0" w:color="auto"/>
                        <w:left w:val="none" w:sz="0" w:space="0" w:color="auto"/>
                        <w:bottom w:val="none" w:sz="0" w:space="0" w:color="auto"/>
                        <w:right w:val="none" w:sz="0" w:space="0" w:color="auto"/>
                      </w:divBdr>
                    </w:div>
                  </w:divsChild>
                </w:div>
                <w:div w:id="1446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50839">
      <w:bodyDiv w:val="1"/>
      <w:marLeft w:val="0"/>
      <w:marRight w:val="0"/>
      <w:marTop w:val="0"/>
      <w:marBottom w:val="0"/>
      <w:divBdr>
        <w:top w:val="none" w:sz="0" w:space="0" w:color="auto"/>
        <w:left w:val="none" w:sz="0" w:space="0" w:color="auto"/>
        <w:bottom w:val="none" w:sz="0" w:space="0" w:color="auto"/>
        <w:right w:val="none" w:sz="0" w:space="0" w:color="auto"/>
      </w:divBdr>
      <w:divsChild>
        <w:div w:id="157306524">
          <w:marLeft w:val="0"/>
          <w:marRight w:val="0"/>
          <w:marTop w:val="0"/>
          <w:marBottom w:val="0"/>
          <w:divBdr>
            <w:top w:val="none" w:sz="0" w:space="0" w:color="auto"/>
            <w:left w:val="none" w:sz="0" w:space="0" w:color="auto"/>
            <w:bottom w:val="none" w:sz="0" w:space="0" w:color="auto"/>
            <w:right w:val="none" w:sz="0" w:space="0" w:color="auto"/>
          </w:divBdr>
        </w:div>
        <w:div w:id="1185285999">
          <w:marLeft w:val="0"/>
          <w:marRight w:val="0"/>
          <w:marTop w:val="0"/>
          <w:marBottom w:val="0"/>
          <w:divBdr>
            <w:top w:val="none" w:sz="0" w:space="0" w:color="auto"/>
            <w:left w:val="none" w:sz="0" w:space="0" w:color="auto"/>
            <w:bottom w:val="none" w:sz="0" w:space="0" w:color="auto"/>
            <w:right w:val="none" w:sz="0" w:space="0" w:color="auto"/>
          </w:divBdr>
        </w:div>
      </w:divsChild>
    </w:div>
    <w:div w:id="1026757920">
      <w:bodyDiv w:val="1"/>
      <w:marLeft w:val="0"/>
      <w:marRight w:val="0"/>
      <w:marTop w:val="0"/>
      <w:marBottom w:val="0"/>
      <w:divBdr>
        <w:top w:val="none" w:sz="0" w:space="0" w:color="auto"/>
        <w:left w:val="none" w:sz="0" w:space="0" w:color="auto"/>
        <w:bottom w:val="none" w:sz="0" w:space="0" w:color="auto"/>
        <w:right w:val="none" w:sz="0" w:space="0" w:color="auto"/>
      </w:divBdr>
      <w:divsChild>
        <w:div w:id="634604370">
          <w:marLeft w:val="0"/>
          <w:marRight w:val="0"/>
          <w:marTop w:val="0"/>
          <w:marBottom w:val="0"/>
          <w:divBdr>
            <w:top w:val="none" w:sz="0" w:space="0" w:color="auto"/>
            <w:left w:val="none" w:sz="0" w:space="0" w:color="auto"/>
            <w:bottom w:val="none" w:sz="0" w:space="0" w:color="auto"/>
            <w:right w:val="none" w:sz="0" w:space="0" w:color="auto"/>
          </w:divBdr>
          <w:divsChild>
            <w:div w:id="1897813693">
              <w:marLeft w:val="0"/>
              <w:marRight w:val="0"/>
              <w:marTop w:val="0"/>
              <w:marBottom w:val="0"/>
              <w:divBdr>
                <w:top w:val="none" w:sz="0" w:space="0" w:color="auto"/>
                <w:left w:val="none" w:sz="0" w:space="0" w:color="auto"/>
                <w:bottom w:val="none" w:sz="0" w:space="0" w:color="auto"/>
                <w:right w:val="none" w:sz="0" w:space="0" w:color="auto"/>
              </w:divBdr>
            </w:div>
            <w:div w:id="855192964">
              <w:marLeft w:val="0"/>
              <w:marRight w:val="0"/>
              <w:marTop w:val="0"/>
              <w:marBottom w:val="0"/>
              <w:divBdr>
                <w:top w:val="none" w:sz="0" w:space="0" w:color="auto"/>
                <w:left w:val="none" w:sz="0" w:space="0" w:color="auto"/>
                <w:bottom w:val="none" w:sz="0" w:space="0" w:color="auto"/>
                <w:right w:val="none" w:sz="0" w:space="0" w:color="auto"/>
              </w:divBdr>
            </w:div>
          </w:divsChild>
        </w:div>
        <w:div w:id="653729312">
          <w:marLeft w:val="0"/>
          <w:marRight w:val="0"/>
          <w:marTop w:val="0"/>
          <w:marBottom w:val="0"/>
          <w:divBdr>
            <w:top w:val="none" w:sz="0" w:space="0" w:color="auto"/>
            <w:left w:val="none" w:sz="0" w:space="0" w:color="auto"/>
            <w:bottom w:val="none" w:sz="0" w:space="0" w:color="auto"/>
            <w:right w:val="none" w:sz="0" w:space="0" w:color="auto"/>
          </w:divBdr>
        </w:div>
      </w:divsChild>
    </w:div>
    <w:div w:id="1026910449">
      <w:bodyDiv w:val="1"/>
      <w:marLeft w:val="0"/>
      <w:marRight w:val="0"/>
      <w:marTop w:val="0"/>
      <w:marBottom w:val="0"/>
      <w:divBdr>
        <w:top w:val="none" w:sz="0" w:space="0" w:color="auto"/>
        <w:left w:val="none" w:sz="0" w:space="0" w:color="auto"/>
        <w:bottom w:val="none" w:sz="0" w:space="0" w:color="auto"/>
        <w:right w:val="none" w:sz="0" w:space="0" w:color="auto"/>
      </w:divBdr>
      <w:divsChild>
        <w:div w:id="2050103849">
          <w:marLeft w:val="0"/>
          <w:marRight w:val="0"/>
          <w:marTop w:val="0"/>
          <w:marBottom w:val="0"/>
          <w:divBdr>
            <w:top w:val="none" w:sz="0" w:space="0" w:color="auto"/>
            <w:left w:val="none" w:sz="0" w:space="0" w:color="auto"/>
            <w:bottom w:val="none" w:sz="0" w:space="0" w:color="auto"/>
            <w:right w:val="none" w:sz="0" w:space="0" w:color="auto"/>
          </w:divBdr>
        </w:div>
        <w:div w:id="763262100">
          <w:marLeft w:val="0"/>
          <w:marRight w:val="0"/>
          <w:marTop w:val="0"/>
          <w:marBottom w:val="0"/>
          <w:divBdr>
            <w:top w:val="none" w:sz="0" w:space="0" w:color="auto"/>
            <w:left w:val="none" w:sz="0" w:space="0" w:color="auto"/>
            <w:bottom w:val="none" w:sz="0" w:space="0" w:color="auto"/>
            <w:right w:val="none" w:sz="0" w:space="0" w:color="auto"/>
          </w:divBdr>
        </w:div>
        <w:div w:id="2059740764">
          <w:marLeft w:val="0"/>
          <w:marRight w:val="0"/>
          <w:marTop w:val="0"/>
          <w:marBottom w:val="0"/>
          <w:divBdr>
            <w:top w:val="none" w:sz="0" w:space="0" w:color="auto"/>
            <w:left w:val="none" w:sz="0" w:space="0" w:color="auto"/>
            <w:bottom w:val="none" w:sz="0" w:space="0" w:color="auto"/>
            <w:right w:val="none" w:sz="0" w:space="0" w:color="auto"/>
          </w:divBdr>
        </w:div>
      </w:divsChild>
    </w:div>
    <w:div w:id="1030497025">
      <w:bodyDiv w:val="1"/>
      <w:marLeft w:val="0"/>
      <w:marRight w:val="0"/>
      <w:marTop w:val="0"/>
      <w:marBottom w:val="0"/>
      <w:divBdr>
        <w:top w:val="none" w:sz="0" w:space="0" w:color="auto"/>
        <w:left w:val="none" w:sz="0" w:space="0" w:color="auto"/>
        <w:bottom w:val="none" w:sz="0" w:space="0" w:color="auto"/>
        <w:right w:val="none" w:sz="0" w:space="0" w:color="auto"/>
      </w:divBdr>
      <w:divsChild>
        <w:div w:id="379129990">
          <w:marLeft w:val="0"/>
          <w:marRight w:val="0"/>
          <w:marTop w:val="0"/>
          <w:marBottom w:val="0"/>
          <w:divBdr>
            <w:top w:val="none" w:sz="0" w:space="0" w:color="auto"/>
            <w:left w:val="none" w:sz="0" w:space="0" w:color="auto"/>
            <w:bottom w:val="none" w:sz="0" w:space="0" w:color="auto"/>
            <w:right w:val="none" w:sz="0" w:space="0" w:color="auto"/>
          </w:divBdr>
          <w:divsChild>
            <w:div w:id="1103453093">
              <w:marLeft w:val="0"/>
              <w:marRight w:val="0"/>
              <w:marTop w:val="0"/>
              <w:marBottom w:val="0"/>
              <w:divBdr>
                <w:top w:val="none" w:sz="0" w:space="0" w:color="auto"/>
                <w:left w:val="none" w:sz="0" w:space="0" w:color="auto"/>
                <w:bottom w:val="none" w:sz="0" w:space="0" w:color="auto"/>
                <w:right w:val="none" w:sz="0" w:space="0" w:color="auto"/>
              </w:divBdr>
            </w:div>
            <w:div w:id="1719282655">
              <w:marLeft w:val="0"/>
              <w:marRight w:val="0"/>
              <w:marTop w:val="0"/>
              <w:marBottom w:val="0"/>
              <w:divBdr>
                <w:top w:val="none" w:sz="0" w:space="0" w:color="auto"/>
                <w:left w:val="none" w:sz="0" w:space="0" w:color="auto"/>
                <w:bottom w:val="none" w:sz="0" w:space="0" w:color="auto"/>
                <w:right w:val="none" w:sz="0" w:space="0" w:color="auto"/>
              </w:divBdr>
            </w:div>
          </w:divsChild>
        </w:div>
        <w:div w:id="1919974740">
          <w:marLeft w:val="0"/>
          <w:marRight w:val="0"/>
          <w:marTop w:val="0"/>
          <w:marBottom w:val="0"/>
          <w:divBdr>
            <w:top w:val="none" w:sz="0" w:space="0" w:color="auto"/>
            <w:left w:val="none" w:sz="0" w:space="0" w:color="auto"/>
            <w:bottom w:val="none" w:sz="0" w:space="0" w:color="auto"/>
            <w:right w:val="none" w:sz="0" w:space="0" w:color="auto"/>
          </w:divBdr>
        </w:div>
      </w:divsChild>
    </w:div>
    <w:div w:id="1030646429">
      <w:bodyDiv w:val="1"/>
      <w:marLeft w:val="0"/>
      <w:marRight w:val="0"/>
      <w:marTop w:val="0"/>
      <w:marBottom w:val="0"/>
      <w:divBdr>
        <w:top w:val="none" w:sz="0" w:space="0" w:color="auto"/>
        <w:left w:val="none" w:sz="0" w:space="0" w:color="auto"/>
        <w:bottom w:val="none" w:sz="0" w:space="0" w:color="auto"/>
        <w:right w:val="none" w:sz="0" w:space="0" w:color="auto"/>
      </w:divBdr>
      <w:divsChild>
        <w:div w:id="1979332920">
          <w:marLeft w:val="0"/>
          <w:marRight w:val="0"/>
          <w:marTop w:val="0"/>
          <w:marBottom w:val="0"/>
          <w:divBdr>
            <w:top w:val="none" w:sz="0" w:space="0" w:color="auto"/>
            <w:left w:val="none" w:sz="0" w:space="0" w:color="auto"/>
            <w:bottom w:val="none" w:sz="0" w:space="0" w:color="auto"/>
            <w:right w:val="none" w:sz="0" w:space="0" w:color="auto"/>
          </w:divBdr>
          <w:divsChild>
            <w:div w:id="9129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3416">
      <w:bodyDiv w:val="1"/>
      <w:marLeft w:val="0"/>
      <w:marRight w:val="0"/>
      <w:marTop w:val="0"/>
      <w:marBottom w:val="0"/>
      <w:divBdr>
        <w:top w:val="none" w:sz="0" w:space="0" w:color="auto"/>
        <w:left w:val="none" w:sz="0" w:space="0" w:color="auto"/>
        <w:bottom w:val="none" w:sz="0" w:space="0" w:color="auto"/>
        <w:right w:val="none" w:sz="0" w:space="0" w:color="auto"/>
      </w:divBdr>
      <w:divsChild>
        <w:div w:id="1794055168">
          <w:marLeft w:val="0"/>
          <w:marRight w:val="0"/>
          <w:marTop w:val="0"/>
          <w:marBottom w:val="0"/>
          <w:divBdr>
            <w:top w:val="none" w:sz="0" w:space="0" w:color="auto"/>
            <w:left w:val="none" w:sz="0" w:space="0" w:color="auto"/>
            <w:bottom w:val="none" w:sz="0" w:space="0" w:color="auto"/>
            <w:right w:val="none" w:sz="0" w:space="0" w:color="auto"/>
          </w:divBdr>
          <w:divsChild>
            <w:div w:id="923951548">
              <w:marLeft w:val="0"/>
              <w:marRight w:val="0"/>
              <w:marTop w:val="0"/>
              <w:marBottom w:val="0"/>
              <w:divBdr>
                <w:top w:val="none" w:sz="0" w:space="0" w:color="auto"/>
                <w:left w:val="none" w:sz="0" w:space="0" w:color="auto"/>
                <w:bottom w:val="none" w:sz="0" w:space="0" w:color="auto"/>
                <w:right w:val="none" w:sz="0" w:space="0" w:color="auto"/>
              </w:divBdr>
            </w:div>
            <w:div w:id="202595027">
              <w:marLeft w:val="0"/>
              <w:marRight w:val="0"/>
              <w:marTop w:val="0"/>
              <w:marBottom w:val="0"/>
              <w:divBdr>
                <w:top w:val="none" w:sz="0" w:space="0" w:color="auto"/>
                <w:left w:val="none" w:sz="0" w:space="0" w:color="auto"/>
                <w:bottom w:val="none" w:sz="0" w:space="0" w:color="auto"/>
                <w:right w:val="none" w:sz="0" w:space="0" w:color="auto"/>
              </w:divBdr>
            </w:div>
          </w:divsChild>
        </w:div>
        <w:div w:id="1310212879">
          <w:marLeft w:val="0"/>
          <w:marRight w:val="0"/>
          <w:marTop w:val="0"/>
          <w:marBottom w:val="0"/>
          <w:divBdr>
            <w:top w:val="none" w:sz="0" w:space="0" w:color="auto"/>
            <w:left w:val="none" w:sz="0" w:space="0" w:color="auto"/>
            <w:bottom w:val="none" w:sz="0" w:space="0" w:color="auto"/>
            <w:right w:val="none" w:sz="0" w:space="0" w:color="auto"/>
          </w:divBdr>
        </w:div>
      </w:divsChild>
    </w:div>
    <w:div w:id="1034425689">
      <w:bodyDiv w:val="1"/>
      <w:marLeft w:val="0"/>
      <w:marRight w:val="0"/>
      <w:marTop w:val="0"/>
      <w:marBottom w:val="0"/>
      <w:divBdr>
        <w:top w:val="none" w:sz="0" w:space="0" w:color="auto"/>
        <w:left w:val="none" w:sz="0" w:space="0" w:color="auto"/>
        <w:bottom w:val="none" w:sz="0" w:space="0" w:color="auto"/>
        <w:right w:val="none" w:sz="0" w:space="0" w:color="auto"/>
      </w:divBdr>
      <w:divsChild>
        <w:div w:id="481699658">
          <w:marLeft w:val="0"/>
          <w:marRight w:val="0"/>
          <w:marTop w:val="0"/>
          <w:marBottom w:val="0"/>
          <w:divBdr>
            <w:top w:val="none" w:sz="0" w:space="0" w:color="auto"/>
            <w:left w:val="none" w:sz="0" w:space="0" w:color="auto"/>
            <w:bottom w:val="none" w:sz="0" w:space="0" w:color="auto"/>
            <w:right w:val="none" w:sz="0" w:space="0" w:color="auto"/>
          </w:divBdr>
        </w:div>
        <w:div w:id="1642885596">
          <w:marLeft w:val="0"/>
          <w:marRight w:val="0"/>
          <w:marTop w:val="0"/>
          <w:marBottom w:val="0"/>
          <w:divBdr>
            <w:top w:val="none" w:sz="0" w:space="0" w:color="auto"/>
            <w:left w:val="none" w:sz="0" w:space="0" w:color="auto"/>
            <w:bottom w:val="none" w:sz="0" w:space="0" w:color="auto"/>
            <w:right w:val="none" w:sz="0" w:space="0" w:color="auto"/>
          </w:divBdr>
          <w:divsChild>
            <w:div w:id="129127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4892">
      <w:bodyDiv w:val="1"/>
      <w:marLeft w:val="0"/>
      <w:marRight w:val="0"/>
      <w:marTop w:val="0"/>
      <w:marBottom w:val="0"/>
      <w:divBdr>
        <w:top w:val="none" w:sz="0" w:space="0" w:color="auto"/>
        <w:left w:val="none" w:sz="0" w:space="0" w:color="auto"/>
        <w:bottom w:val="none" w:sz="0" w:space="0" w:color="auto"/>
        <w:right w:val="none" w:sz="0" w:space="0" w:color="auto"/>
      </w:divBdr>
      <w:divsChild>
        <w:div w:id="159850461">
          <w:marLeft w:val="0"/>
          <w:marRight w:val="0"/>
          <w:marTop w:val="0"/>
          <w:marBottom w:val="0"/>
          <w:divBdr>
            <w:top w:val="none" w:sz="0" w:space="0" w:color="auto"/>
            <w:left w:val="none" w:sz="0" w:space="0" w:color="auto"/>
            <w:bottom w:val="none" w:sz="0" w:space="0" w:color="auto"/>
            <w:right w:val="none" w:sz="0" w:space="0" w:color="auto"/>
          </w:divBdr>
        </w:div>
        <w:div w:id="64425723">
          <w:marLeft w:val="0"/>
          <w:marRight w:val="0"/>
          <w:marTop w:val="0"/>
          <w:marBottom w:val="0"/>
          <w:divBdr>
            <w:top w:val="none" w:sz="0" w:space="0" w:color="auto"/>
            <w:left w:val="none" w:sz="0" w:space="0" w:color="auto"/>
            <w:bottom w:val="none" w:sz="0" w:space="0" w:color="auto"/>
            <w:right w:val="none" w:sz="0" w:space="0" w:color="auto"/>
          </w:divBdr>
        </w:div>
      </w:divsChild>
    </w:div>
    <w:div w:id="1037045761">
      <w:bodyDiv w:val="1"/>
      <w:marLeft w:val="0"/>
      <w:marRight w:val="0"/>
      <w:marTop w:val="0"/>
      <w:marBottom w:val="0"/>
      <w:divBdr>
        <w:top w:val="none" w:sz="0" w:space="0" w:color="auto"/>
        <w:left w:val="none" w:sz="0" w:space="0" w:color="auto"/>
        <w:bottom w:val="none" w:sz="0" w:space="0" w:color="auto"/>
        <w:right w:val="none" w:sz="0" w:space="0" w:color="auto"/>
      </w:divBdr>
      <w:divsChild>
        <w:div w:id="249043253">
          <w:marLeft w:val="0"/>
          <w:marRight w:val="0"/>
          <w:marTop w:val="0"/>
          <w:marBottom w:val="0"/>
          <w:divBdr>
            <w:top w:val="none" w:sz="0" w:space="0" w:color="auto"/>
            <w:left w:val="none" w:sz="0" w:space="0" w:color="auto"/>
            <w:bottom w:val="none" w:sz="0" w:space="0" w:color="auto"/>
            <w:right w:val="none" w:sz="0" w:space="0" w:color="auto"/>
          </w:divBdr>
          <w:divsChild>
            <w:div w:id="1762218267">
              <w:marLeft w:val="0"/>
              <w:marRight w:val="0"/>
              <w:marTop w:val="0"/>
              <w:marBottom w:val="0"/>
              <w:divBdr>
                <w:top w:val="none" w:sz="0" w:space="0" w:color="auto"/>
                <w:left w:val="none" w:sz="0" w:space="0" w:color="auto"/>
                <w:bottom w:val="none" w:sz="0" w:space="0" w:color="auto"/>
                <w:right w:val="none" w:sz="0" w:space="0" w:color="auto"/>
              </w:divBdr>
            </w:div>
            <w:div w:id="677124014">
              <w:marLeft w:val="0"/>
              <w:marRight w:val="0"/>
              <w:marTop w:val="0"/>
              <w:marBottom w:val="0"/>
              <w:divBdr>
                <w:top w:val="none" w:sz="0" w:space="0" w:color="auto"/>
                <w:left w:val="none" w:sz="0" w:space="0" w:color="auto"/>
                <w:bottom w:val="none" w:sz="0" w:space="0" w:color="auto"/>
                <w:right w:val="none" w:sz="0" w:space="0" w:color="auto"/>
              </w:divBdr>
            </w:div>
          </w:divsChild>
        </w:div>
        <w:div w:id="545683503">
          <w:marLeft w:val="0"/>
          <w:marRight w:val="0"/>
          <w:marTop w:val="0"/>
          <w:marBottom w:val="0"/>
          <w:divBdr>
            <w:top w:val="none" w:sz="0" w:space="0" w:color="auto"/>
            <w:left w:val="none" w:sz="0" w:space="0" w:color="auto"/>
            <w:bottom w:val="none" w:sz="0" w:space="0" w:color="auto"/>
            <w:right w:val="none" w:sz="0" w:space="0" w:color="auto"/>
          </w:divBdr>
        </w:div>
      </w:divsChild>
    </w:div>
    <w:div w:id="1037512614">
      <w:bodyDiv w:val="1"/>
      <w:marLeft w:val="0"/>
      <w:marRight w:val="0"/>
      <w:marTop w:val="0"/>
      <w:marBottom w:val="0"/>
      <w:divBdr>
        <w:top w:val="none" w:sz="0" w:space="0" w:color="auto"/>
        <w:left w:val="none" w:sz="0" w:space="0" w:color="auto"/>
        <w:bottom w:val="none" w:sz="0" w:space="0" w:color="auto"/>
        <w:right w:val="none" w:sz="0" w:space="0" w:color="auto"/>
      </w:divBdr>
      <w:divsChild>
        <w:div w:id="325330221">
          <w:marLeft w:val="0"/>
          <w:marRight w:val="0"/>
          <w:marTop w:val="0"/>
          <w:marBottom w:val="0"/>
          <w:divBdr>
            <w:top w:val="none" w:sz="0" w:space="0" w:color="auto"/>
            <w:left w:val="none" w:sz="0" w:space="0" w:color="auto"/>
            <w:bottom w:val="none" w:sz="0" w:space="0" w:color="auto"/>
            <w:right w:val="none" w:sz="0" w:space="0" w:color="auto"/>
          </w:divBdr>
          <w:divsChild>
            <w:div w:id="1110203686">
              <w:marLeft w:val="0"/>
              <w:marRight w:val="0"/>
              <w:marTop w:val="0"/>
              <w:marBottom w:val="0"/>
              <w:divBdr>
                <w:top w:val="none" w:sz="0" w:space="0" w:color="auto"/>
                <w:left w:val="none" w:sz="0" w:space="0" w:color="auto"/>
                <w:bottom w:val="none" w:sz="0" w:space="0" w:color="auto"/>
                <w:right w:val="none" w:sz="0" w:space="0" w:color="auto"/>
              </w:divBdr>
            </w:div>
            <w:div w:id="857162187">
              <w:marLeft w:val="0"/>
              <w:marRight w:val="0"/>
              <w:marTop w:val="0"/>
              <w:marBottom w:val="0"/>
              <w:divBdr>
                <w:top w:val="none" w:sz="0" w:space="0" w:color="auto"/>
                <w:left w:val="none" w:sz="0" w:space="0" w:color="auto"/>
                <w:bottom w:val="none" w:sz="0" w:space="0" w:color="auto"/>
                <w:right w:val="none" w:sz="0" w:space="0" w:color="auto"/>
              </w:divBdr>
              <w:divsChild>
                <w:div w:id="46610634">
                  <w:marLeft w:val="0"/>
                  <w:marRight w:val="0"/>
                  <w:marTop w:val="0"/>
                  <w:marBottom w:val="0"/>
                  <w:divBdr>
                    <w:top w:val="none" w:sz="0" w:space="0" w:color="auto"/>
                    <w:left w:val="none" w:sz="0" w:space="0" w:color="auto"/>
                    <w:bottom w:val="none" w:sz="0" w:space="0" w:color="auto"/>
                    <w:right w:val="none" w:sz="0" w:space="0" w:color="auto"/>
                  </w:divBdr>
                  <w:divsChild>
                    <w:div w:id="770708071">
                      <w:marLeft w:val="0"/>
                      <w:marRight w:val="0"/>
                      <w:marTop w:val="0"/>
                      <w:marBottom w:val="0"/>
                      <w:divBdr>
                        <w:top w:val="none" w:sz="0" w:space="0" w:color="auto"/>
                        <w:left w:val="none" w:sz="0" w:space="0" w:color="auto"/>
                        <w:bottom w:val="none" w:sz="0" w:space="0" w:color="auto"/>
                        <w:right w:val="none" w:sz="0" w:space="0" w:color="auto"/>
                      </w:divBdr>
                      <w:divsChild>
                        <w:div w:id="1633706082">
                          <w:marLeft w:val="0"/>
                          <w:marRight w:val="0"/>
                          <w:marTop w:val="0"/>
                          <w:marBottom w:val="0"/>
                          <w:divBdr>
                            <w:top w:val="none" w:sz="0" w:space="0" w:color="auto"/>
                            <w:left w:val="none" w:sz="0" w:space="0" w:color="auto"/>
                            <w:bottom w:val="none" w:sz="0" w:space="0" w:color="auto"/>
                            <w:right w:val="none" w:sz="0" w:space="0" w:color="auto"/>
                          </w:divBdr>
                          <w:divsChild>
                            <w:div w:id="28438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503560">
      <w:bodyDiv w:val="1"/>
      <w:marLeft w:val="0"/>
      <w:marRight w:val="0"/>
      <w:marTop w:val="0"/>
      <w:marBottom w:val="0"/>
      <w:divBdr>
        <w:top w:val="none" w:sz="0" w:space="0" w:color="auto"/>
        <w:left w:val="none" w:sz="0" w:space="0" w:color="auto"/>
        <w:bottom w:val="none" w:sz="0" w:space="0" w:color="auto"/>
        <w:right w:val="none" w:sz="0" w:space="0" w:color="auto"/>
      </w:divBdr>
      <w:divsChild>
        <w:div w:id="1156262198">
          <w:marLeft w:val="0"/>
          <w:marRight w:val="0"/>
          <w:marTop w:val="0"/>
          <w:marBottom w:val="0"/>
          <w:divBdr>
            <w:top w:val="none" w:sz="0" w:space="0" w:color="auto"/>
            <w:left w:val="none" w:sz="0" w:space="0" w:color="auto"/>
            <w:bottom w:val="none" w:sz="0" w:space="0" w:color="auto"/>
            <w:right w:val="none" w:sz="0" w:space="0" w:color="auto"/>
          </w:divBdr>
        </w:div>
        <w:div w:id="597374858">
          <w:marLeft w:val="0"/>
          <w:marRight w:val="0"/>
          <w:marTop w:val="0"/>
          <w:marBottom w:val="0"/>
          <w:divBdr>
            <w:top w:val="none" w:sz="0" w:space="0" w:color="auto"/>
            <w:left w:val="none" w:sz="0" w:space="0" w:color="auto"/>
            <w:bottom w:val="none" w:sz="0" w:space="0" w:color="auto"/>
            <w:right w:val="none" w:sz="0" w:space="0" w:color="auto"/>
          </w:divBdr>
          <w:divsChild>
            <w:div w:id="179248211">
              <w:marLeft w:val="0"/>
              <w:marRight w:val="0"/>
              <w:marTop w:val="0"/>
              <w:marBottom w:val="0"/>
              <w:divBdr>
                <w:top w:val="none" w:sz="0" w:space="0" w:color="auto"/>
                <w:left w:val="none" w:sz="0" w:space="0" w:color="auto"/>
                <w:bottom w:val="none" w:sz="0" w:space="0" w:color="auto"/>
                <w:right w:val="none" w:sz="0" w:space="0" w:color="auto"/>
              </w:divBdr>
            </w:div>
            <w:div w:id="443617843">
              <w:marLeft w:val="0"/>
              <w:marRight w:val="0"/>
              <w:marTop w:val="0"/>
              <w:marBottom w:val="0"/>
              <w:divBdr>
                <w:top w:val="none" w:sz="0" w:space="0" w:color="auto"/>
                <w:left w:val="none" w:sz="0" w:space="0" w:color="auto"/>
                <w:bottom w:val="none" w:sz="0" w:space="0" w:color="auto"/>
                <w:right w:val="none" w:sz="0" w:space="0" w:color="auto"/>
              </w:divBdr>
            </w:div>
            <w:div w:id="1232614669">
              <w:marLeft w:val="0"/>
              <w:marRight w:val="0"/>
              <w:marTop w:val="0"/>
              <w:marBottom w:val="0"/>
              <w:divBdr>
                <w:top w:val="none" w:sz="0" w:space="0" w:color="auto"/>
                <w:left w:val="none" w:sz="0" w:space="0" w:color="auto"/>
                <w:bottom w:val="none" w:sz="0" w:space="0" w:color="auto"/>
                <w:right w:val="none" w:sz="0" w:space="0" w:color="auto"/>
              </w:divBdr>
            </w:div>
            <w:div w:id="950085163">
              <w:marLeft w:val="0"/>
              <w:marRight w:val="0"/>
              <w:marTop w:val="0"/>
              <w:marBottom w:val="0"/>
              <w:divBdr>
                <w:top w:val="none" w:sz="0" w:space="0" w:color="auto"/>
                <w:left w:val="none" w:sz="0" w:space="0" w:color="auto"/>
                <w:bottom w:val="none" w:sz="0" w:space="0" w:color="auto"/>
                <w:right w:val="none" w:sz="0" w:space="0" w:color="auto"/>
              </w:divBdr>
            </w:div>
            <w:div w:id="1403526005">
              <w:marLeft w:val="0"/>
              <w:marRight w:val="0"/>
              <w:marTop w:val="0"/>
              <w:marBottom w:val="0"/>
              <w:divBdr>
                <w:top w:val="none" w:sz="0" w:space="0" w:color="auto"/>
                <w:left w:val="none" w:sz="0" w:space="0" w:color="auto"/>
                <w:bottom w:val="none" w:sz="0" w:space="0" w:color="auto"/>
                <w:right w:val="none" w:sz="0" w:space="0" w:color="auto"/>
              </w:divBdr>
            </w:div>
            <w:div w:id="1683121852">
              <w:marLeft w:val="0"/>
              <w:marRight w:val="0"/>
              <w:marTop w:val="0"/>
              <w:marBottom w:val="0"/>
              <w:divBdr>
                <w:top w:val="none" w:sz="0" w:space="0" w:color="auto"/>
                <w:left w:val="none" w:sz="0" w:space="0" w:color="auto"/>
                <w:bottom w:val="none" w:sz="0" w:space="0" w:color="auto"/>
                <w:right w:val="none" w:sz="0" w:space="0" w:color="auto"/>
              </w:divBdr>
            </w:div>
            <w:div w:id="1399668033">
              <w:marLeft w:val="0"/>
              <w:marRight w:val="0"/>
              <w:marTop w:val="0"/>
              <w:marBottom w:val="0"/>
              <w:divBdr>
                <w:top w:val="none" w:sz="0" w:space="0" w:color="auto"/>
                <w:left w:val="none" w:sz="0" w:space="0" w:color="auto"/>
                <w:bottom w:val="none" w:sz="0" w:space="0" w:color="auto"/>
                <w:right w:val="none" w:sz="0" w:space="0" w:color="auto"/>
              </w:divBdr>
            </w:div>
            <w:div w:id="2005206050">
              <w:marLeft w:val="0"/>
              <w:marRight w:val="0"/>
              <w:marTop w:val="0"/>
              <w:marBottom w:val="0"/>
              <w:divBdr>
                <w:top w:val="none" w:sz="0" w:space="0" w:color="auto"/>
                <w:left w:val="none" w:sz="0" w:space="0" w:color="auto"/>
                <w:bottom w:val="none" w:sz="0" w:space="0" w:color="auto"/>
                <w:right w:val="none" w:sz="0" w:space="0" w:color="auto"/>
              </w:divBdr>
            </w:div>
            <w:div w:id="357855344">
              <w:marLeft w:val="0"/>
              <w:marRight w:val="0"/>
              <w:marTop w:val="0"/>
              <w:marBottom w:val="0"/>
              <w:divBdr>
                <w:top w:val="none" w:sz="0" w:space="0" w:color="auto"/>
                <w:left w:val="none" w:sz="0" w:space="0" w:color="auto"/>
                <w:bottom w:val="none" w:sz="0" w:space="0" w:color="auto"/>
                <w:right w:val="none" w:sz="0" w:space="0" w:color="auto"/>
              </w:divBdr>
            </w:div>
            <w:div w:id="620263149">
              <w:marLeft w:val="0"/>
              <w:marRight w:val="0"/>
              <w:marTop w:val="0"/>
              <w:marBottom w:val="0"/>
              <w:divBdr>
                <w:top w:val="none" w:sz="0" w:space="0" w:color="auto"/>
                <w:left w:val="none" w:sz="0" w:space="0" w:color="auto"/>
                <w:bottom w:val="none" w:sz="0" w:space="0" w:color="auto"/>
                <w:right w:val="none" w:sz="0" w:space="0" w:color="auto"/>
              </w:divBdr>
            </w:div>
            <w:div w:id="3755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0461">
      <w:bodyDiv w:val="1"/>
      <w:marLeft w:val="0"/>
      <w:marRight w:val="0"/>
      <w:marTop w:val="0"/>
      <w:marBottom w:val="0"/>
      <w:divBdr>
        <w:top w:val="none" w:sz="0" w:space="0" w:color="auto"/>
        <w:left w:val="none" w:sz="0" w:space="0" w:color="auto"/>
        <w:bottom w:val="none" w:sz="0" w:space="0" w:color="auto"/>
        <w:right w:val="none" w:sz="0" w:space="0" w:color="auto"/>
      </w:divBdr>
      <w:divsChild>
        <w:div w:id="95487192">
          <w:marLeft w:val="0"/>
          <w:marRight w:val="0"/>
          <w:marTop w:val="0"/>
          <w:marBottom w:val="0"/>
          <w:divBdr>
            <w:top w:val="none" w:sz="0" w:space="0" w:color="auto"/>
            <w:left w:val="none" w:sz="0" w:space="0" w:color="auto"/>
            <w:bottom w:val="none" w:sz="0" w:space="0" w:color="auto"/>
            <w:right w:val="none" w:sz="0" w:space="0" w:color="auto"/>
          </w:divBdr>
          <w:divsChild>
            <w:div w:id="244076011">
              <w:marLeft w:val="0"/>
              <w:marRight w:val="0"/>
              <w:marTop w:val="0"/>
              <w:marBottom w:val="0"/>
              <w:divBdr>
                <w:top w:val="none" w:sz="0" w:space="0" w:color="auto"/>
                <w:left w:val="none" w:sz="0" w:space="0" w:color="auto"/>
                <w:bottom w:val="none" w:sz="0" w:space="0" w:color="auto"/>
                <w:right w:val="none" w:sz="0" w:space="0" w:color="auto"/>
              </w:divBdr>
            </w:div>
            <w:div w:id="1257787911">
              <w:marLeft w:val="0"/>
              <w:marRight w:val="0"/>
              <w:marTop w:val="0"/>
              <w:marBottom w:val="0"/>
              <w:divBdr>
                <w:top w:val="none" w:sz="0" w:space="0" w:color="auto"/>
                <w:left w:val="none" w:sz="0" w:space="0" w:color="auto"/>
                <w:bottom w:val="none" w:sz="0" w:space="0" w:color="auto"/>
                <w:right w:val="none" w:sz="0" w:space="0" w:color="auto"/>
              </w:divBdr>
            </w:div>
          </w:divsChild>
        </w:div>
        <w:div w:id="1779448017">
          <w:marLeft w:val="0"/>
          <w:marRight w:val="0"/>
          <w:marTop w:val="0"/>
          <w:marBottom w:val="0"/>
          <w:divBdr>
            <w:top w:val="none" w:sz="0" w:space="0" w:color="auto"/>
            <w:left w:val="none" w:sz="0" w:space="0" w:color="auto"/>
            <w:bottom w:val="none" w:sz="0" w:space="0" w:color="auto"/>
            <w:right w:val="none" w:sz="0" w:space="0" w:color="auto"/>
          </w:divBdr>
        </w:div>
      </w:divsChild>
    </w:div>
    <w:div w:id="1039597634">
      <w:bodyDiv w:val="1"/>
      <w:marLeft w:val="0"/>
      <w:marRight w:val="0"/>
      <w:marTop w:val="0"/>
      <w:marBottom w:val="0"/>
      <w:divBdr>
        <w:top w:val="none" w:sz="0" w:space="0" w:color="auto"/>
        <w:left w:val="none" w:sz="0" w:space="0" w:color="auto"/>
        <w:bottom w:val="none" w:sz="0" w:space="0" w:color="auto"/>
        <w:right w:val="none" w:sz="0" w:space="0" w:color="auto"/>
      </w:divBdr>
      <w:divsChild>
        <w:div w:id="475298340">
          <w:marLeft w:val="0"/>
          <w:marRight w:val="0"/>
          <w:marTop w:val="0"/>
          <w:marBottom w:val="0"/>
          <w:divBdr>
            <w:top w:val="none" w:sz="0" w:space="0" w:color="auto"/>
            <w:left w:val="none" w:sz="0" w:space="0" w:color="auto"/>
            <w:bottom w:val="none" w:sz="0" w:space="0" w:color="auto"/>
            <w:right w:val="none" w:sz="0" w:space="0" w:color="auto"/>
          </w:divBdr>
          <w:divsChild>
            <w:div w:id="1064840274">
              <w:marLeft w:val="0"/>
              <w:marRight w:val="0"/>
              <w:marTop w:val="0"/>
              <w:marBottom w:val="0"/>
              <w:divBdr>
                <w:top w:val="none" w:sz="0" w:space="0" w:color="auto"/>
                <w:left w:val="none" w:sz="0" w:space="0" w:color="auto"/>
                <w:bottom w:val="none" w:sz="0" w:space="0" w:color="auto"/>
                <w:right w:val="none" w:sz="0" w:space="0" w:color="auto"/>
              </w:divBdr>
            </w:div>
            <w:div w:id="1745226376">
              <w:marLeft w:val="0"/>
              <w:marRight w:val="0"/>
              <w:marTop w:val="0"/>
              <w:marBottom w:val="0"/>
              <w:divBdr>
                <w:top w:val="none" w:sz="0" w:space="0" w:color="auto"/>
                <w:left w:val="none" w:sz="0" w:space="0" w:color="auto"/>
                <w:bottom w:val="none" w:sz="0" w:space="0" w:color="auto"/>
                <w:right w:val="none" w:sz="0" w:space="0" w:color="auto"/>
              </w:divBdr>
            </w:div>
          </w:divsChild>
        </w:div>
        <w:div w:id="1454903879">
          <w:marLeft w:val="0"/>
          <w:marRight w:val="0"/>
          <w:marTop w:val="0"/>
          <w:marBottom w:val="0"/>
          <w:divBdr>
            <w:top w:val="none" w:sz="0" w:space="0" w:color="auto"/>
            <w:left w:val="none" w:sz="0" w:space="0" w:color="auto"/>
            <w:bottom w:val="none" w:sz="0" w:space="0" w:color="auto"/>
            <w:right w:val="none" w:sz="0" w:space="0" w:color="auto"/>
          </w:divBdr>
        </w:div>
      </w:divsChild>
    </w:div>
    <w:div w:id="1039673028">
      <w:bodyDiv w:val="1"/>
      <w:marLeft w:val="0"/>
      <w:marRight w:val="0"/>
      <w:marTop w:val="0"/>
      <w:marBottom w:val="0"/>
      <w:divBdr>
        <w:top w:val="none" w:sz="0" w:space="0" w:color="auto"/>
        <w:left w:val="none" w:sz="0" w:space="0" w:color="auto"/>
        <w:bottom w:val="none" w:sz="0" w:space="0" w:color="auto"/>
        <w:right w:val="none" w:sz="0" w:space="0" w:color="auto"/>
      </w:divBdr>
      <w:divsChild>
        <w:div w:id="1494372857">
          <w:marLeft w:val="0"/>
          <w:marRight w:val="0"/>
          <w:marTop w:val="0"/>
          <w:marBottom w:val="0"/>
          <w:divBdr>
            <w:top w:val="none" w:sz="0" w:space="0" w:color="auto"/>
            <w:left w:val="none" w:sz="0" w:space="0" w:color="auto"/>
            <w:bottom w:val="none" w:sz="0" w:space="0" w:color="auto"/>
            <w:right w:val="none" w:sz="0" w:space="0" w:color="auto"/>
          </w:divBdr>
          <w:divsChild>
            <w:div w:id="912816962">
              <w:marLeft w:val="0"/>
              <w:marRight w:val="0"/>
              <w:marTop w:val="0"/>
              <w:marBottom w:val="0"/>
              <w:divBdr>
                <w:top w:val="none" w:sz="0" w:space="0" w:color="auto"/>
                <w:left w:val="none" w:sz="0" w:space="0" w:color="auto"/>
                <w:bottom w:val="none" w:sz="0" w:space="0" w:color="auto"/>
                <w:right w:val="none" w:sz="0" w:space="0" w:color="auto"/>
              </w:divBdr>
            </w:div>
            <w:div w:id="1175876398">
              <w:marLeft w:val="0"/>
              <w:marRight w:val="0"/>
              <w:marTop w:val="0"/>
              <w:marBottom w:val="0"/>
              <w:divBdr>
                <w:top w:val="none" w:sz="0" w:space="0" w:color="auto"/>
                <w:left w:val="none" w:sz="0" w:space="0" w:color="auto"/>
                <w:bottom w:val="none" w:sz="0" w:space="0" w:color="auto"/>
                <w:right w:val="none" w:sz="0" w:space="0" w:color="auto"/>
              </w:divBdr>
            </w:div>
          </w:divsChild>
        </w:div>
        <w:div w:id="1399018066">
          <w:marLeft w:val="0"/>
          <w:marRight w:val="0"/>
          <w:marTop w:val="0"/>
          <w:marBottom w:val="0"/>
          <w:divBdr>
            <w:top w:val="none" w:sz="0" w:space="0" w:color="auto"/>
            <w:left w:val="none" w:sz="0" w:space="0" w:color="auto"/>
            <w:bottom w:val="none" w:sz="0" w:space="0" w:color="auto"/>
            <w:right w:val="none" w:sz="0" w:space="0" w:color="auto"/>
          </w:divBdr>
        </w:div>
      </w:divsChild>
    </w:div>
    <w:div w:id="1040664983">
      <w:bodyDiv w:val="1"/>
      <w:marLeft w:val="0"/>
      <w:marRight w:val="0"/>
      <w:marTop w:val="0"/>
      <w:marBottom w:val="0"/>
      <w:divBdr>
        <w:top w:val="none" w:sz="0" w:space="0" w:color="auto"/>
        <w:left w:val="none" w:sz="0" w:space="0" w:color="auto"/>
        <w:bottom w:val="none" w:sz="0" w:space="0" w:color="auto"/>
        <w:right w:val="none" w:sz="0" w:space="0" w:color="auto"/>
      </w:divBdr>
      <w:divsChild>
        <w:div w:id="278487991">
          <w:marLeft w:val="0"/>
          <w:marRight w:val="0"/>
          <w:marTop w:val="0"/>
          <w:marBottom w:val="0"/>
          <w:divBdr>
            <w:top w:val="none" w:sz="0" w:space="0" w:color="auto"/>
            <w:left w:val="none" w:sz="0" w:space="0" w:color="auto"/>
            <w:bottom w:val="none" w:sz="0" w:space="0" w:color="auto"/>
            <w:right w:val="none" w:sz="0" w:space="0" w:color="auto"/>
          </w:divBdr>
          <w:divsChild>
            <w:div w:id="343820629">
              <w:marLeft w:val="0"/>
              <w:marRight w:val="0"/>
              <w:marTop w:val="0"/>
              <w:marBottom w:val="0"/>
              <w:divBdr>
                <w:top w:val="none" w:sz="0" w:space="0" w:color="auto"/>
                <w:left w:val="none" w:sz="0" w:space="0" w:color="auto"/>
                <w:bottom w:val="none" w:sz="0" w:space="0" w:color="auto"/>
                <w:right w:val="none" w:sz="0" w:space="0" w:color="auto"/>
              </w:divBdr>
            </w:div>
            <w:div w:id="1816213842">
              <w:marLeft w:val="0"/>
              <w:marRight w:val="0"/>
              <w:marTop w:val="0"/>
              <w:marBottom w:val="0"/>
              <w:divBdr>
                <w:top w:val="none" w:sz="0" w:space="0" w:color="auto"/>
                <w:left w:val="none" w:sz="0" w:space="0" w:color="auto"/>
                <w:bottom w:val="none" w:sz="0" w:space="0" w:color="auto"/>
                <w:right w:val="none" w:sz="0" w:space="0" w:color="auto"/>
              </w:divBdr>
            </w:div>
          </w:divsChild>
        </w:div>
        <w:div w:id="180780449">
          <w:marLeft w:val="0"/>
          <w:marRight w:val="0"/>
          <w:marTop w:val="0"/>
          <w:marBottom w:val="0"/>
          <w:divBdr>
            <w:top w:val="none" w:sz="0" w:space="0" w:color="auto"/>
            <w:left w:val="none" w:sz="0" w:space="0" w:color="auto"/>
            <w:bottom w:val="none" w:sz="0" w:space="0" w:color="auto"/>
            <w:right w:val="none" w:sz="0" w:space="0" w:color="auto"/>
          </w:divBdr>
        </w:div>
      </w:divsChild>
    </w:div>
    <w:div w:id="1042825043">
      <w:bodyDiv w:val="1"/>
      <w:marLeft w:val="0"/>
      <w:marRight w:val="0"/>
      <w:marTop w:val="0"/>
      <w:marBottom w:val="0"/>
      <w:divBdr>
        <w:top w:val="none" w:sz="0" w:space="0" w:color="auto"/>
        <w:left w:val="none" w:sz="0" w:space="0" w:color="auto"/>
        <w:bottom w:val="none" w:sz="0" w:space="0" w:color="auto"/>
        <w:right w:val="none" w:sz="0" w:space="0" w:color="auto"/>
      </w:divBdr>
      <w:divsChild>
        <w:div w:id="1410619693">
          <w:marLeft w:val="0"/>
          <w:marRight w:val="0"/>
          <w:marTop w:val="0"/>
          <w:marBottom w:val="0"/>
          <w:divBdr>
            <w:top w:val="none" w:sz="0" w:space="0" w:color="auto"/>
            <w:left w:val="none" w:sz="0" w:space="0" w:color="auto"/>
            <w:bottom w:val="none" w:sz="0" w:space="0" w:color="auto"/>
            <w:right w:val="none" w:sz="0" w:space="0" w:color="auto"/>
          </w:divBdr>
          <w:divsChild>
            <w:div w:id="1619751121">
              <w:marLeft w:val="0"/>
              <w:marRight w:val="0"/>
              <w:marTop w:val="0"/>
              <w:marBottom w:val="0"/>
              <w:divBdr>
                <w:top w:val="none" w:sz="0" w:space="0" w:color="auto"/>
                <w:left w:val="none" w:sz="0" w:space="0" w:color="auto"/>
                <w:bottom w:val="none" w:sz="0" w:space="0" w:color="auto"/>
                <w:right w:val="none" w:sz="0" w:space="0" w:color="auto"/>
              </w:divBdr>
              <w:divsChild>
                <w:div w:id="1744452741">
                  <w:marLeft w:val="0"/>
                  <w:marRight w:val="0"/>
                  <w:marTop w:val="0"/>
                  <w:marBottom w:val="0"/>
                  <w:divBdr>
                    <w:top w:val="none" w:sz="0" w:space="0" w:color="auto"/>
                    <w:left w:val="none" w:sz="0" w:space="0" w:color="auto"/>
                    <w:bottom w:val="none" w:sz="0" w:space="0" w:color="auto"/>
                    <w:right w:val="none" w:sz="0" w:space="0" w:color="auto"/>
                  </w:divBdr>
                  <w:divsChild>
                    <w:div w:id="21045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0524">
              <w:marLeft w:val="0"/>
              <w:marRight w:val="0"/>
              <w:marTop w:val="0"/>
              <w:marBottom w:val="0"/>
              <w:divBdr>
                <w:top w:val="none" w:sz="0" w:space="0" w:color="auto"/>
                <w:left w:val="none" w:sz="0" w:space="0" w:color="auto"/>
                <w:bottom w:val="none" w:sz="0" w:space="0" w:color="auto"/>
                <w:right w:val="none" w:sz="0" w:space="0" w:color="auto"/>
              </w:divBdr>
            </w:div>
          </w:divsChild>
        </w:div>
        <w:div w:id="650911521">
          <w:marLeft w:val="0"/>
          <w:marRight w:val="0"/>
          <w:marTop w:val="0"/>
          <w:marBottom w:val="0"/>
          <w:divBdr>
            <w:top w:val="none" w:sz="0" w:space="0" w:color="auto"/>
            <w:left w:val="none" w:sz="0" w:space="0" w:color="auto"/>
            <w:bottom w:val="none" w:sz="0" w:space="0" w:color="auto"/>
            <w:right w:val="none" w:sz="0" w:space="0" w:color="auto"/>
          </w:divBdr>
          <w:divsChild>
            <w:div w:id="498740144">
              <w:marLeft w:val="0"/>
              <w:marRight w:val="0"/>
              <w:marTop w:val="0"/>
              <w:marBottom w:val="0"/>
              <w:divBdr>
                <w:top w:val="none" w:sz="0" w:space="0" w:color="auto"/>
                <w:left w:val="none" w:sz="0" w:space="0" w:color="auto"/>
                <w:bottom w:val="none" w:sz="0" w:space="0" w:color="auto"/>
                <w:right w:val="none" w:sz="0" w:space="0" w:color="auto"/>
              </w:divBdr>
            </w:div>
            <w:div w:id="1085103161">
              <w:marLeft w:val="0"/>
              <w:marRight w:val="0"/>
              <w:marTop w:val="0"/>
              <w:marBottom w:val="0"/>
              <w:divBdr>
                <w:top w:val="none" w:sz="0" w:space="0" w:color="auto"/>
                <w:left w:val="none" w:sz="0" w:space="0" w:color="auto"/>
                <w:bottom w:val="none" w:sz="0" w:space="0" w:color="auto"/>
                <w:right w:val="none" w:sz="0" w:space="0" w:color="auto"/>
              </w:divBdr>
              <w:divsChild>
                <w:div w:id="264115864">
                  <w:marLeft w:val="0"/>
                  <w:marRight w:val="0"/>
                  <w:marTop w:val="0"/>
                  <w:marBottom w:val="0"/>
                  <w:divBdr>
                    <w:top w:val="none" w:sz="0" w:space="0" w:color="auto"/>
                    <w:left w:val="none" w:sz="0" w:space="0" w:color="auto"/>
                    <w:bottom w:val="none" w:sz="0" w:space="0" w:color="auto"/>
                    <w:right w:val="none" w:sz="0" w:space="0" w:color="auto"/>
                  </w:divBdr>
                  <w:divsChild>
                    <w:div w:id="2007317435">
                      <w:marLeft w:val="0"/>
                      <w:marRight w:val="0"/>
                      <w:marTop w:val="0"/>
                      <w:marBottom w:val="0"/>
                      <w:divBdr>
                        <w:top w:val="none" w:sz="0" w:space="0" w:color="auto"/>
                        <w:left w:val="none" w:sz="0" w:space="0" w:color="auto"/>
                        <w:bottom w:val="none" w:sz="0" w:space="0" w:color="auto"/>
                        <w:right w:val="none" w:sz="0" w:space="0" w:color="auto"/>
                      </w:divBdr>
                      <w:divsChild>
                        <w:div w:id="1135100178">
                          <w:marLeft w:val="0"/>
                          <w:marRight w:val="0"/>
                          <w:marTop w:val="0"/>
                          <w:marBottom w:val="0"/>
                          <w:divBdr>
                            <w:top w:val="none" w:sz="0" w:space="0" w:color="auto"/>
                            <w:left w:val="none" w:sz="0" w:space="0" w:color="auto"/>
                            <w:bottom w:val="none" w:sz="0" w:space="0" w:color="auto"/>
                            <w:right w:val="none" w:sz="0" w:space="0" w:color="auto"/>
                          </w:divBdr>
                          <w:divsChild>
                            <w:div w:id="4120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063521">
      <w:bodyDiv w:val="1"/>
      <w:marLeft w:val="0"/>
      <w:marRight w:val="0"/>
      <w:marTop w:val="0"/>
      <w:marBottom w:val="0"/>
      <w:divBdr>
        <w:top w:val="none" w:sz="0" w:space="0" w:color="auto"/>
        <w:left w:val="none" w:sz="0" w:space="0" w:color="auto"/>
        <w:bottom w:val="none" w:sz="0" w:space="0" w:color="auto"/>
        <w:right w:val="none" w:sz="0" w:space="0" w:color="auto"/>
      </w:divBdr>
      <w:divsChild>
        <w:div w:id="1509910106">
          <w:marLeft w:val="0"/>
          <w:marRight w:val="0"/>
          <w:marTop w:val="0"/>
          <w:marBottom w:val="0"/>
          <w:divBdr>
            <w:top w:val="none" w:sz="0" w:space="0" w:color="auto"/>
            <w:left w:val="none" w:sz="0" w:space="0" w:color="auto"/>
            <w:bottom w:val="none" w:sz="0" w:space="0" w:color="auto"/>
            <w:right w:val="none" w:sz="0" w:space="0" w:color="auto"/>
          </w:divBdr>
        </w:div>
      </w:divsChild>
    </w:div>
    <w:div w:id="1047493393">
      <w:bodyDiv w:val="1"/>
      <w:marLeft w:val="0"/>
      <w:marRight w:val="0"/>
      <w:marTop w:val="0"/>
      <w:marBottom w:val="0"/>
      <w:divBdr>
        <w:top w:val="none" w:sz="0" w:space="0" w:color="auto"/>
        <w:left w:val="none" w:sz="0" w:space="0" w:color="auto"/>
        <w:bottom w:val="none" w:sz="0" w:space="0" w:color="auto"/>
        <w:right w:val="none" w:sz="0" w:space="0" w:color="auto"/>
      </w:divBdr>
      <w:divsChild>
        <w:div w:id="844125050">
          <w:marLeft w:val="0"/>
          <w:marRight w:val="0"/>
          <w:marTop w:val="0"/>
          <w:marBottom w:val="0"/>
          <w:divBdr>
            <w:top w:val="none" w:sz="0" w:space="0" w:color="auto"/>
            <w:left w:val="none" w:sz="0" w:space="0" w:color="auto"/>
            <w:bottom w:val="none" w:sz="0" w:space="0" w:color="auto"/>
            <w:right w:val="none" w:sz="0" w:space="0" w:color="auto"/>
          </w:divBdr>
          <w:divsChild>
            <w:div w:id="538710365">
              <w:marLeft w:val="0"/>
              <w:marRight w:val="0"/>
              <w:marTop w:val="0"/>
              <w:marBottom w:val="0"/>
              <w:divBdr>
                <w:top w:val="none" w:sz="0" w:space="0" w:color="auto"/>
                <w:left w:val="none" w:sz="0" w:space="0" w:color="auto"/>
                <w:bottom w:val="none" w:sz="0" w:space="0" w:color="auto"/>
                <w:right w:val="none" w:sz="0" w:space="0" w:color="auto"/>
              </w:divBdr>
              <w:divsChild>
                <w:div w:id="1269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094">
          <w:marLeft w:val="0"/>
          <w:marRight w:val="0"/>
          <w:marTop w:val="0"/>
          <w:marBottom w:val="0"/>
          <w:divBdr>
            <w:top w:val="none" w:sz="0" w:space="0" w:color="auto"/>
            <w:left w:val="none" w:sz="0" w:space="0" w:color="auto"/>
            <w:bottom w:val="none" w:sz="0" w:space="0" w:color="auto"/>
            <w:right w:val="none" w:sz="0" w:space="0" w:color="auto"/>
          </w:divBdr>
        </w:div>
        <w:div w:id="1175195067">
          <w:marLeft w:val="0"/>
          <w:marRight w:val="0"/>
          <w:marTop w:val="0"/>
          <w:marBottom w:val="0"/>
          <w:divBdr>
            <w:top w:val="none" w:sz="0" w:space="0" w:color="auto"/>
            <w:left w:val="none" w:sz="0" w:space="0" w:color="auto"/>
            <w:bottom w:val="none" w:sz="0" w:space="0" w:color="auto"/>
            <w:right w:val="none" w:sz="0" w:space="0" w:color="auto"/>
          </w:divBdr>
          <w:divsChild>
            <w:div w:id="479462582">
              <w:marLeft w:val="0"/>
              <w:marRight w:val="0"/>
              <w:marTop w:val="0"/>
              <w:marBottom w:val="0"/>
              <w:divBdr>
                <w:top w:val="none" w:sz="0" w:space="0" w:color="auto"/>
                <w:left w:val="none" w:sz="0" w:space="0" w:color="auto"/>
                <w:bottom w:val="none" w:sz="0" w:space="0" w:color="auto"/>
                <w:right w:val="none" w:sz="0" w:space="0" w:color="auto"/>
              </w:divBdr>
              <w:divsChild>
                <w:div w:id="16753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796773">
      <w:bodyDiv w:val="1"/>
      <w:marLeft w:val="0"/>
      <w:marRight w:val="0"/>
      <w:marTop w:val="0"/>
      <w:marBottom w:val="0"/>
      <w:divBdr>
        <w:top w:val="none" w:sz="0" w:space="0" w:color="auto"/>
        <w:left w:val="none" w:sz="0" w:space="0" w:color="auto"/>
        <w:bottom w:val="none" w:sz="0" w:space="0" w:color="auto"/>
        <w:right w:val="none" w:sz="0" w:space="0" w:color="auto"/>
      </w:divBdr>
      <w:divsChild>
        <w:div w:id="128548483">
          <w:marLeft w:val="0"/>
          <w:marRight w:val="0"/>
          <w:marTop w:val="0"/>
          <w:marBottom w:val="0"/>
          <w:divBdr>
            <w:top w:val="none" w:sz="0" w:space="0" w:color="auto"/>
            <w:left w:val="none" w:sz="0" w:space="0" w:color="auto"/>
            <w:bottom w:val="none" w:sz="0" w:space="0" w:color="auto"/>
            <w:right w:val="none" w:sz="0" w:space="0" w:color="auto"/>
          </w:divBdr>
          <w:divsChild>
            <w:div w:id="265892488">
              <w:marLeft w:val="0"/>
              <w:marRight w:val="0"/>
              <w:marTop w:val="0"/>
              <w:marBottom w:val="0"/>
              <w:divBdr>
                <w:top w:val="none" w:sz="0" w:space="0" w:color="auto"/>
                <w:left w:val="none" w:sz="0" w:space="0" w:color="auto"/>
                <w:bottom w:val="none" w:sz="0" w:space="0" w:color="auto"/>
                <w:right w:val="none" w:sz="0" w:space="0" w:color="auto"/>
              </w:divBdr>
            </w:div>
            <w:div w:id="372313067">
              <w:marLeft w:val="0"/>
              <w:marRight w:val="0"/>
              <w:marTop w:val="0"/>
              <w:marBottom w:val="0"/>
              <w:divBdr>
                <w:top w:val="none" w:sz="0" w:space="0" w:color="auto"/>
                <w:left w:val="none" w:sz="0" w:space="0" w:color="auto"/>
                <w:bottom w:val="none" w:sz="0" w:space="0" w:color="auto"/>
                <w:right w:val="none" w:sz="0" w:space="0" w:color="auto"/>
              </w:divBdr>
            </w:div>
            <w:div w:id="1600793176">
              <w:marLeft w:val="0"/>
              <w:marRight w:val="0"/>
              <w:marTop w:val="0"/>
              <w:marBottom w:val="0"/>
              <w:divBdr>
                <w:top w:val="none" w:sz="0" w:space="0" w:color="auto"/>
                <w:left w:val="none" w:sz="0" w:space="0" w:color="auto"/>
                <w:bottom w:val="none" w:sz="0" w:space="0" w:color="auto"/>
                <w:right w:val="none" w:sz="0" w:space="0" w:color="auto"/>
              </w:divBdr>
            </w:div>
          </w:divsChild>
        </w:div>
        <w:div w:id="358244317">
          <w:marLeft w:val="0"/>
          <w:marRight w:val="0"/>
          <w:marTop w:val="0"/>
          <w:marBottom w:val="0"/>
          <w:divBdr>
            <w:top w:val="none" w:sz="0" w:space="0" w:color="auto"/>
            <w:left w:val="none" w:sz="0" w:space="0" w:color="auto"/>
            <w:bottom w:val="none" w:sz="0" w:space="0" w:color="auto"/>
            <w:right w:val="none" w:sz="0" w:space="0" w:color="auto"/>
          </w:divBdr>
          <w:divsChild>
            <w:div w:id="4174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3893">
      <w:bodyDiv w:val="1"/>
      <w:marLeft w:val="0"/>
      <w:marRight w:val="0"/>
      <w:marTop w:val="0"/>
      <w:marBottom w:val="0"/>
      <w:divBdr>
        <w:top w:val="none" w:sz="0" w:space="0" w:color="auto"/>
        <w:left w:val="none" w:sz="0" w:space="0" w:color="auto"/>
        <w:bottom w:val="none" w:sz="0" w:space="0" w:color="auto"/>
        <w:right w:val="none" w:sz="0" w:space="0" w:color="auto"/>
      </w:divBdr>
      <w:divsChild>
        <w:div w:id="1388263778">
          <w:marLeft w:val="0"/>
          <w:marRight w:val="0"/>
          <w:marTop w:val="0"/>
          <w:marBottom w:val="0"/>
          <w:divBdr>
            <w:top w:val="none" w:sz="0" w:space="0" w:color="auto"/>
            <w:left w:val="none" w:sz="0" w:space="0" w:color="auto"/>
            <w:bottom w:val="none" w:sz="0" w:space="0" w:color="auto"/>
            <w:right w:val="none" w:sz="0" w:space="0" w:color="auto"/>
          </w:divBdr>
          <w:divsChild>
            <w:div w:id="1109275911">
              <w:marLeft w:val="0"/>
              <w:marRight w:val="0"/>
              <w:marTop w:val="0"/>
              <w:marBottom w:val="0"/>
              <w:divBdr>
                <w:top w:val="none" w:sz="0" w:space="0" w:color="auto"/>
                <w:left w:val="none" w:sz="0" w:space="0" w:color="auto"/>
                <w:bottom w:val="none" w:sz="0" w:space="0" w:color="auto"/>
                <w:right w:val="none" w:sz="0" w:space="0" w:color="auto"/>
              </w:divBdr>
            </w:div>
            <w:div w:id="1380782353">
              <w:marLeft w:val="0"/>
              <w:marRight w:val="0"/>
              <w:marTop w:val="0"/>
              <w:marBottom w:val="0"/>
              <w:divBdr>
                <w:top w:val="none" w:sz="0" w:space="0" w:color="auto"/>
                <w:left w:val="none" w:sz="0" w:space="0" w:color="auto"/>
                <w:bottom w:val="none" w:sz="0" w:space="0" w:color="auto"/>
                <w:right w:val="none" w:sz="0" w:space="0" w:color="auto"/>
              </w:divBdr>
            </w:div>
          </w:divsChild>
        </w:div>
        <w:div w:id="1985889413">
          <w:marLeft w:val="0"/>
          <w:marRight w:val="0"/>
          <w:marTop w:val="0"/>
          <w:marBottom w:val="0"/>
          <w:divBdr>
            <w:top w:val="none" w:sz="0" w:space="0" w:color="auto"/>
            <w:left w:val="none" w:sz="0" w:space="0" w:color="auto"/>
            <w:bottom w:val="none" w:sz="0" w:space="0" w:color="auto"/>
            <w:right w:val="none" w:sz="0" w:space="0" w:color="auto"/>
          </w:divBdr>
        </w:div>
      </w:divsChild>
    </w:div>
    <w:div w:id="1050113389">
      <w:bodyDiv w:val="1"/>
      <w:marLeft w:val="0"/>
      <w:marRight w:val="0"/>
      <w:marTop w:val="0"/>
      <w:marBottom w:val="0"/>
      <w:divBdr>
        <w:top w:val="none" w:sz="0" w:space="0" w:color="auto"/>
        <w:left w:val="none" w:sz="0" w:space="0" w:color="auto"/>
        <w:bottom w:val="none" w:sz="0" w:space="0" w:color="auto"/>
        <w:right w:val="none" w:sz="0" w:space="0" w:color="auto"/>
      </w:divBdr>
      <w:divsChild>
        <w:div w:id="929435891">
          <w:marLeft w:val="0"/>
          <w:marRight w:val="0"/>
          <w:marTop w:val="0"/>
          <w:marBottom w:val="0"/>
          <w:divBdr>
            <w:top w:val="none" w:sz="0" w:space="0" w:color="auto"/>
            <w:left w:val="none" w:sz="0" w:space="0" w:color="auto"/>
            <w:bottom w:val="none" w:sz="0" w:space="0" w:color="auto"/>
            <w:right w:val="none" w:sz="0" w:space="0" w:color="auto"/>
          </w:divBdr>
          <w:divsChild>
            <w:div w:id="981496209">
              <w:marLeft w:val="0"/>
              <w:marRight w:val="0"/>
              <w:marTop w:val="0"/>
              <w:marBottom w:val="0"/>
              <w:divBdr>
                <w:top w:val="none" w:sz="0" w:space="0" w:color="auto"/>
                <w:left w:val="none" w:sz="0" w:space="0" w:color="auto"/>
                <w:bottom w:val="none" w:sz="0" w:space="0" w:color="auto"/>
                <w:right w:val="none" w:sz="0" w:space="0" w:color="auto"/>
              </w:divBdr>
            </w:div>
            <w:div w:id="1970896546">
              <w:marLeft w:val="0"/>
              <w:marRight w:val="0"/>
              <w:marTop w:val="0"/>
              <w:marBottom w:val="0"/>
              <w:divBdr>
                <w:top w:val="none" w:sz="0" w:space="0" w:color="auto"/>
                <w:left w:val="none" w:sz="0" w:space="0" w:color="auto"/>
                <w:bottom w:val="none" w:sz="0" w:space="0" w:color="auto"/>
                <w:right w:val="none" w:sz="0" w:space="0" w:color="auto"/>
              </w:divBdr>
            </w:div>
          </w:divsChild>
        </w:div>
        <w:div w:id="1494101837">
          <w:marLeft w:val="0"/>
          <w:marRight w:val="0"/>
          <w:marTop w:val="0"/>
          <w:marBottom w:val="0"/>
          <w:divBdr>
            <w:top w:val="none" w:sz="0" w:space="0" w:color="auto"/>
            <w:left w:val="none" w:sz="0" w:space="0" w:color="auto"/>
            <w:bottom w:val="none" w:sz="0" w:space="0" w:color="auto"/>
            <w:right w:val="none" w:sz="0" w:space="0" w:color="auto"/>
          </w:divBdr>
        </w:div>
      </w:divsChild>
    </w:div>
    <w:div w:id="1051340884">
      <w:bodyDiv w:val="1"/>
      <w:marLeft w:val="0"/>
      <w:marRight w:val="0"/>
      <w:marTop w:val="0"/>
      <w:marBottom w:val="0"/>
      <w:divBdr>
        <w:top w:val="none" w:sz="0" w:space="0" w:color="auto"/>
        <w:left w:val="none" w:sz="0" w:space="0" w:color="auto"/>
        <w:bottom w:val="none" w:sz="0" w:space="0" w:color="auto"/>
        <w:right w:val="none" w:sz="0" w:space="0" w:color="auto"/>
      </w:divBdr>
      <w:divsChild>
        <w:div w:id="1667323936">
          <w:marLeft w:val="0"/>
          <w:marRight w:val="0"/>
          <w:marTop w:val="0"/>
          <w:marBottom w:val="0"/>
          <w:divBdr>
            <w:top w:val="none" w:sz="0" w:space="0" w:color="auto"/>
            <w:left w:val="none" w:sz="0" w:space="0" w:color="auto"/>
            <w:bottom w:val="none" w:sz="0" w:space="0" w:color="auto"/>
            <w:right w:val="none" w:sz="0" w:space="0" w:color="auto"/>
          </w:divBdr>
          <w:divsChild>
            <w:div w:id="1221941287">
              <w:marLeft w:val="0"/>
              <w:marRight w:val="0"/>
              <w:marTop w:val="0"/>
              <w:marBottom w:val="0"/>
              <w:divBdr>
                <w:top w:val="none" w:sz="0" w:space="0" w:color="auto"/>
                <w:left w:val="none" w:sz="0" w:space="0" w:color="auto"/>
                <w:bottom w:val="none" w:sz="0" w:space="0" w:color="auto"/>
                <w:right w:val="none" w:sz="0" w:space="0" w:color="auto"/>
              </w:divBdr>
            </w:div>
            <w:div w:id="1979073086">
              <w:marLeft w:val="0"/>
              <w:marRight w:val="0"/>
              <w:marTop w:val="0"/>
              <w:marBottom w:val="0"/>
              <w:divBdr>
                <w:top w:val="none" w:sz="0" w:space="0" w:color="auto"/>
                <w:left w:val="none" w:sz="0" w:space="0" w:color="auto"/>
                <w:bottom w:val="none" w:sz="0" w:space="0" w:color="auto"/>
                <w:right w:val="none" w:sz="0" w:space="0" w:color="auto"/>
              </w:divBdr>
            </w:div>
          </w:divsChild>
        </w:div>
        <w:div w:id="1431583029">
          <w:marLeft w:val="0"/>
          <w:marRight w:val="0"/>
          <w:marTop w:val="0"/>
          <w:marBottom w:val="0"/>
          <w:divBdr>
            <w:top w:val="none" w:sz="0" w:space="0" w:color="auto"/>
            <w:left w:val="none" w:sz="0" w:space="0" w:color="auto"/>
            <w:bottom w:val="none" w:sz="0" w:space="0" w:color="auto"/>
            <w:right w:val="none" w:sz="0" w:space="0" w:color="auto"/>
          </w:divBdr>
        </w:div>
      </w:divsChild>
    </w:div>
    <w:div w:id="1052771382">
      <w:bodyDiv w:val="1"/>
      <w:marLeft w:val="0"/>
      <w:marRight w:val="0"/>
      <w:marTop w:val="0"/>
      <w:marBottom w:val="0"/>
      <w:divBdr>
        <w:top w:val="none" w:sz="0" w:space="0" w:color="auto"/>
        <w:left w:val="none" w:sz="0" w:space="0" w:color="auto"/>
        <w:bottom w:val="none" w:sz="0" w:space="0" w:color="auto"/>
        <w:right w:val="none" w:sz="0" w:space="0" w:color="auto"/>
      </w:divBdr>
      <w:divsChild>
        <w:div w:id="1058087518">
          <w:marLeft w:val="0"/>
          <w:marRight w:val="0"/>
          <w:marTop w:val="0"/>
          <w:marBottom w:val="0"/>
          <w:divBdr>
            <w:top w:val="none" w:sz="0" w:space="0" w:color="auto"/>
            <w:left w:val="none" w:sz="0" w:space="0" w:color="auto"/>
            <w:bottom w:val="none" w:sz="0" w:space="0" w:color="auto"/>
            <w:right w:val="none" w:sz="0" w:space="0" w:color="auto"/>
          </w:divBdr>
        </w:div>
        <w:div w:id="164053432">
          <w:marLeft w:val="0"/>
          <w:marRight w:val="0"/>
          <w:marTop w:val="0"/>
          <w:marBottom w:val="0"/>
          <w:divBdr>
            <w:top w:val="none" w:sz="0" w:space="0" w:color="auto"/>
            <w:left w:val="none" w:sz="0" w:space="0" w:color="auto"/>
            <w:bottom w:val="none" w:sz="0" w:space="0" w:color="auto"/>
            <w:right w:val="none" w:sz="0" w:space="0" w:color="auto"/>
          </w:divBdr>
        </w:div>
      </w:divsChild>
    </w:div>
    <w:div w:id="1052776839">
      <w:bodyDiv w:val="1"/>
      <w:marLeft w:val="0"/>
      <w:marRight w:val="0"/>
      <w:marTop w:val="0"/>
      <w:marBottom w:val="0"/>
      <w:divBdr>
        <w:top w:val="none" w:sz="0" w:space="0" w:color="auto"/>
        <w:left w:val="none" w:sz="0" w:space="0" w:color="auto"/>
        <w:bottom w:val="none" w:sz="0" w:space="0" w:color="auto"/>
        <w:right w:val="none" w:sz="0" w:space="0" w:color="auto"/>
      </w:divBdr>
      <w:divsChild>
        <w:div w:id="1875262724">
          <w:marLeft w:val="0"/>
          <w:marRight w:val="0"/>
          <w:marTop w:val="0"/>
          <w:marBottom w:val="0"/>
          <w:divBdr>
            <w:top w:val="none" w:sz="0" w:space="0" w:color="auto"/>
            <w:left w:val="none" w:sz="0" w:space="0" w:color="auto"/>
            <w:bottom w:val="none" w:sz="0" w:space="0" w:color="auto"/>
            <w:right w:val="none" w:sz="0" w:space="0" w:color="auto"/>
          </w:divBdr>
        </w:div>
        <w:div w:id="1819610895">
          <w:marLeft w:val="0"/>
          <w:marRight w:val="0"/>
          <w:marTop w:val="0"/>
          <w:marBottom w:val="0"/>
          <w:divBdr>
            <w:top w:val="none" w:sz="0" w:space="0" w:color="auto"/>
            <w:left w:val="none" w:sz="0" w:space="0" w:color="auto"/>
            <w:bottom w:val="none" w:sz="0" w:space="0" w:color="auto"/>
            <w:right w:val="none" w:sz="0" w:space="0" w:color="auto"/>
          </w:divBdr>
        </w:div>
      </w:divsChild>
    </w:div>
    <w:div w:id="1055395030">
      <w:bodyDiv w:val="1"/>
      <w:marLeft w:val="0"/>
      <w:marRight w:val="0"/>
      <w:marTop w:val="0"/>
      <w:marBottom w:val="0"/>
      <w:divBdr>
        <w:top w:val="none" w:sz="0" w:space="0" w:color="auto"/>
        <w:left w:val="none" w:sz="0" w:space="0" w:color="auto"/>
        <w:bottom w:val="none" w:sz="0" w:space="0" w:color="auto"/>
        <w:right w:val="none" w:sz="0" w:space="0" w:color="auto"/>
      </w:divBdr>
      <w:divsChild>
        <w:div w:id="249779879">
          <w:marLeft w:val="0"/>
          <w:marRight w:val="0"/>
          <w:marTop w:val="0"/>
          <w:marBottom w:val="0"/>
          <w:divBdr>
            <w:top w:val="none" w:sz="0" w:space="0" w:color="auto"/>
            <w:left w:val="none" w:sz="0" w:space="0" w:color="auto"/>
            <w:bottom w:val="none" w:sz="0" w:space="0" w:color="auto"/>
            <w:right w:val="none" w:sz="0" w:space="0" w:color="auto"/>
          </w:divBdr>
          <w:divsChild>
            <w:div w:id="1026324946">
              <w:marLeft w:val="0"/>
              <w:marRight w:val="0"/>
              <w:marTop w:val="0"/>
              <w:marBottom w:val="0"/>
              <w:divBdr>
                <w:top w:val="none" w:sz="0" w:space="0" w:color="auto"/>
                <w:left w:val="none" w:sz="0" w:space="0" w:color="auto"/>
                <w:bottom w:val="none" w:sz="0" w:space="0" w:color="auto"/>
                <w:right w:val="none" w:sz="0" w:space="0" w:color="auto"/>
              </w:divBdr>
            </w:div>
            <w:div w:id="749277532">
              <w:marLeft w:val="0"/>
              <w:marRight w:val="0"/>
              <w:marTop w:val="0"/>
              <w:marBottom w:val="0"/>
              <w:divBdr>
                <w:top w:val="none" w:sz="0" w:space="0" w:color="auto"/>
                <w:left w:val="none" w:sz="0" w:space="0" w:color="auto"/>
                <w:bottom w:val="none" w:sz="0" w:space="0" w:color="auto"/>
                <w:right w:val="none" w:sz="0" w:space="0" w:color="auto"/>
              </w:divBdr>
            </w:div>
          </w:divsChild>
        </w:div>
        <w:div w:id="1513109446">
          <w:marLeft w:val="0"/>
          <w:marRight w:val="0"/>
          <w:marTop w:val="0"/>
          <w:marBottom w:val="0"/>
          <w:divBdr>
            <w:top w:val="none" w:sz="0" w:space="0" w:color="auto"/>
            <w:left w:val="none" w:sz="0" w:space="0" w:color="auto"/>
            <w:bottom w:val="none" w:sz="0" w:space="0" w:color="auto"/>
            <w:right w:val="none" w:sz="0" w:space="0" w:color="auto"/>
          </w:divBdr>
        </w:div>
      </w:divsChild>
    </w:div>
    <w:div w:id="1056978691">
      <w:bodyDiv w:val="1"/>
      <w:marLeft w:val="0"/>
      <w:marRight w:val="0"/>
      <w:marTop w:val="0"/>
      <w:marBottom w:val="0"/>
      <w:divBdr>
        <w:top w:val="none" w:sz="0" w:space="0" w:color="auto"/>
        <w:left w:val="none" w:sz="0" w:space="0" w:color="auto"/>
        <w:bottom w:val="none" w:sz="0" w:space="0" w:color="auto"/>
        <w:right w:val="none" w:sz="0" w:space="0" w:color="auto"/>
      </w:divBdr>
      <w:divsChild>
        <w:div w:id="1776900690">
          <w:marLeft w:val="0"/>
          <w:marRight w:val="0"/>
          <w:marTop w:val="0"/>
          <w:marBottom w:val="0"/>
          <w:divBdr>
            <w:top w:val="none" w:sz="0" w:space="0" w:color="auto"/>
            <w:left w:val="none" w:sz="0" w:space="0" w:color="auto"/>
            <w:bottom w:val="none" w:sz="0" w:space="0" w:color="auto"/>
            <w:right w:val="none" w:sz="0" w:space="0" w:color="auto"/>
          </w:divBdr>
          <w:divsChild>
            <w:div w:id="1971934706">
              <w:marLeft w:val="0"/>
              <w:marRight w:val="0"/>
              <w:marTop w:val="0"/>
              <w:marBottom w:val="0"/>
              <w:divBdr>
                <w:top w:val="none" w:sz="0" w:space="0" w:color="auto"/>
                <w:left w:val="none" w:sz="0" w:space="0" w:color="auto"/>
                <w:bottom w:val="none" w:sz="0" w:space="0" w:color="auto"/>
                <w:right w:val="none" w:sz="0" w:space="0" w:color="auto"/>
              </w:divBdr>
            </w:div>
            <w:div w:id="1080446754">
              <w:marLeft w:val="0"/>
              <w:marRight w:val="0"/>
              <w:marTop w:val="0"/>
              <w:marBottom w:val="0"/>
              <w:divBdr>
                <w:top w:val="none" w:sz="0" w:space="0" w:color="auto"/>
                <w:left w:val="none" w:sz="0" w:space="0" w:color="auto"/>
                <w:bottom w:val="none" w:sz="0" w:space="0" w:color="auto"/>
                <w:right w:val="none" w:sz="0" w:space="0" w:color="auto"/>
              </w:divBdr>
            </w:div>
          </w:divsChild>
        </w:div>
        <w:div w:id="560991707">
          <w:marLeft w:val="0"/>
          <w:marRight w:val="0"/>
          <w:marTop w:val="0"/>
          <w:marBottom w:val="0"/>
          <w:divBdr>
            <w:top w:val="none" w:sz="0" w:space="0" w:color="auto"/>
            <w:left w:val="none" w:sz="0" w:space="0" w:color="auto"/>
            <w:bottom w:val="none" w:sz="0" w:space="0" w:color="auto"/>
            <w:right w:val="none" w:sz="0" w:space="0" w:color="auto"/>
          </w:divBdr>
        </w:div>
        <w:div w:id="282001578">
          <w:marLeft w:val="0"/>
          <w:marRight w:val="0"/>
          <w:marTop w:val="0"/>
          <w:marBottom w:val="0"/>
          <w:divBdr>
            <w:top w:val="none" w:sz="0" w:space="0" w:color="auto"/>
            <w:left w:val="none" w:sz="0" w:space="0" w:color="auto"/>
            <w:bottom w:val="none" w:sz="0" w:space="0" w:color="auto"/>
            <w:right w:val="none" w:sz="0" w:space="0" w:color="auto"/>
          </w:divBdr>
        </w:div>
        <w:div w:id="739140323">
          <w:marLeft w:val="0"/>
          <w:marRight w:val="0"/>
          <w:marTop w:val="0"/>
          <w:marBottom w:val="0"/>
          <w:divBdr>
            <w:top w:val="none" w:sz="0" w:space="0" w:color="auto"/>
            <w:left w:val="none" w:sz="0" w:space="0" w:color="auto"/>
            <w:bottom w:val="none" w:sz="0" w:space="0" w:color="auto"/>
            <w:right w:val="none" w:sz="0" w:space="0" w:color="auto"/>
          </w:divBdr>
          <w:divsChild>
            <w:div w:id="1165321825">
              <w:marLeft w:val="0"/>
              <w:marRight w:val="0"/>
              <w:marTop w:val="0"/>
              <w:marBottom w:val="0"/>
              <w:divBdr>
                <w:top w:val="none" w:sz="0" w:space="0" w:color="auto"/>
                <w:left w:val="none" w:sz="0" w:space="0" w:color="auto"/>
                <w:bottom w:val="none" w:sz="0" w:space="0" w:color="auto"/>
                <w:right w:val="none" w:sz="0" w:space="0" w:color="auto"/>
              </w:divBdr>
              <w:divsChild>
                <w:div w:id="879172711">
                  <w:marLeft w:val="0"/>
                  <w:marRight w:val="0"/>
                  <w:marTop w:val="0"/>
                  <w:marBottom w:val="0"/>
                  <w:divBdr>
                    <w:top w:val="none" w:sz="0" w:space="0" w:color="auto"/>
                    <w:left w:val="none" w:sz="0" w:space="0" w:color="auto"/>
                    <w:bottom w:val="none" w:sz="0" w:space="0" w:color="auto"/>
                    <w:right w:val="none" w:sz="0" w:space="0" w:color="auto"/>
                  </w:divBdr>
                </w:div>
                <w:div w:id="7716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18448">
      <w:bodyDiv w:val="1"/>
      <w:marLeft w:val="0"/>
      <w:marRight w:val="0"/>
      <w:marTop w:val="0"/>
      <w:marBottom w:val="0"/>
      <w:divBdr>
        <w:top w:val="none" w:sz="0" w:space="0" w:color="auto"/>
        <w:left w:val="none" w:sz="0" w:space="0" w:color="auto"/>
        <w:bottom w:val="none" w:sz="0" w:space="0" w:color="auto"/>
        <w:right w:val="none" w:sz="0" w:space="0" w:color="auto"/>
      </w:divBdr>
      <w:divsChild>
        <w:div w:id="876964219">
          <w:marLeft w:val="0"/>
          <w:marRight w:val="0"/>
          <w:marTop w:val="0"/>
          <w:marBottom w:val="0"/>
          <w:divBdr>
            <w:top w:val="none" w:sz="0" w:space="0" w:color="auto"/>
            <w:left w:val="none" w:sz="0" w:space="0" w:color="auto"/>
            <w:bottom w:val="none" w:sz="0" w:space="0" w:color="auto"/>
            <w:right w:val="none" w:sz="0" w:space="0" w:color="auto"/>
          </w:divBdr>
          <w:divsChild>
            <w:div w:id="1831829010">
              <w:marLeft w:val="0"/>
              <w:marRight w:val="0"/>
              <w:marTop w:val="0"/>
              <w:marBottom w:val="0"/>
              <w:divBdr>
                <w:top w:val="none" w:sz="0" w:space="0" w:color="auto"/>
                <w:left w:val="none" w:sz="0" w:space="0" w:color="auto"/>
                <w:bottom w:val="none" w:sz="0" w:space="0" w:color="auto"/>
                <w:right w:val="none" w:sz="0" w:space="0" w:color="auto"/>
              </w:divBdr>
            </w:div>
            <w:div w:id="791246190">
              <w:marLeft w:val="0"/>
              <w:marRight w:val="0"/>
              <w:marTop w:val="0"/>
              <w:marBottom w:val="0"/>
              <w:divBdr>
                <w:top w:val="none" w:sz="0" w:space="0" w:color="auto"/>
                <w:left w:val="none" w:sz="0" w:space="0" w:color="auto"/>
                <w:bottom w:val="none" w:sz="0" w:space="0" w:color="auto"/>
                <w:right w:val="none" w:sz="0" w:space="0" w:color="auto"/>
              </w:divBdr>
            </w:div>
          </w:divsChild>
        </w:div>
        <w:div w:id="1277299237">
          <w:marLeft w:val="0"/>
          <w:marRight w:val="0"/>
          <w:marTop w:val="0"/>
          <w:marBottom w:val="0"/>
          <w:divBdr>
            <w:top w:val="none" w:sz="0" w:space="0" w:color="auto"/>
            <w:left w:val="none" w:sz="0" w:space="0" w:color="auto"/>
            <w:bottom w:val="none" w:sz="0" w:space="0" w:color="auto"/>
            <w:right w:val="none" w:sz="0" w:space="0" w:color="auto"/>
          </w:divBdr>
        </w:div>
      </w:divsChild>
    </w:div>
    <w:div w:id="1059983942">
      <w:bodyDiv w:val="1"/>
      <w:marLeft w:val="0"/>
      <w:marRight w:val="0"/>
      <w:marTop w:val="0"/>
      <w:marBottom w:val="0"/>
      <w:divBdr>
        <w:top w:val="none" w:sz="0" w:space="0" w:color="auto"/>
        <w:left w:val="none" w:sz="0" w:space="0" w:color="auto"/>
        <w:bottom w:val="none" w:sz="0" w:space="0" w:color="auto"/>
        <w:right w:val="none" w:sz="0" w:space="0" w:color="auto"/>
      </w:divBdr>
      <w:divsChild>
        <w:div w:id="20664331">
          <w:marLeft w:val="0"/>
          <w:marRight w:val="0"/>
          <w:marTop w:val="0"/>
          <w:marBottom w:val="0"/>
          <w:divBdr>
            <w:top w:val="none" w:sz="0" w:space="0" w:color="auto"/>
            <w:left w:val="none" w:sz="0" w:space="0" w:color="auto"/>
            <w:bottom w:val="none" w:sz="0" w:space="0" w:color="auto"/>
            <w:right w:val="none" w:sz="0" w:space="0" w:color="auto"/>
          </w:divBdr>
        </w:div>
        <w:div w:id="1463841866">
          <w:marLeft w:val="0"/>
          <w:marRight w:val="0"/>
          <w:marTop w:val="0"/>
          <w:marBottom w:val="0"/>
          <w:divBdr>
            <w:top w:val="none" w:sz="0" w:space="0" w:color="auto"/>
            <w:left w:val="none" w:sz="0" w:space="0" w:color="auto"/>
            <w:bottom w:val="none" w:sz="0" w:space="0" w:color="auto"/>
            <w:right w:val="none" w:sz="0" w:space="0" w:color="auto"/>
          </w:divBdr>
        </w:div>
        <w:div w:id="1674261844">
          <w:marLeft w:val="0"/>
          <w:marRight w:val="0"/>
          <w:marTop w:val="0"/>
          <w:marBottom w:val="0"/>
          <w:divBdr>
            <w:top w:val="none" w:sz="0" w:space="0" w:color="auto"/>
            <w:left w:val="none" w:sz="0" w:space="0" w:color="auto"/>
            <w:bottom w:val="none" w:sz="0" w:space="0" w:color="auto"/>
            <w:right w:val="none" w:sz="0" w:space="0" w:color="auto"/>
          </w:divBdr>
        </w:div>
        <w:div w:id="1613510434">
          <w:marLeft w:val="0"/>
          <w:marRight w:val="0"/>
          <w:marTop w:val="0"/>
          <w:marBottom w:val="0"/>
          <w:divBdr>
            <w:top w:val="none" w:sz="0" w:space="0" w:color="auto"/>
            <w:left w:val="none" w:sz="0" w:space="0" w:color="auto"/>
            <w:bottom w:val="none" w:sz="0" w:space="0" w:color="auto"/>
            <w:right w:val="none" w:sz="0" w:space="0" w:color="auto"/>
          </w:divBdr>
        </w:div>
        <w:div w:id="505479997">
          <w:marLeft w:val="0"/>
          <w:marRight w:val="0"/>
          <w:marTop w:val="0"/>
          <w:marBottom w:val="0"/>
          <w:divBdr>
            <w:top w:val="none" w:sz="0" w:space="0" w:color="auto"/>
            <w:left w:val="none" w:sz="0" w:space="0" w:color="auto"/>
            <w:bottom w:val="none" w:sz="0" w:space="0" w:color="auto"/>
            <w:right w:val="none" w:sz="0" w:space="0" w:color="auto"/>
          </w:divBdr>
        </w:div>
        <w:div w:id="587809508">
          <w:marLeft w:val="0"/>
          <w:marRight w:val="0"/>
          <w:marTop w:val="0"/>
          <w:marBottom w:val="0"/>
          <w:divBdr>
            <w:top w:val="none" w:sz="0" w:space="0" w:color="auto"/>
            <w:left w:val="none" w:sz="0" w:space="0" w:color="auto"/>
            <w:bottom w:val="none" w:sz="0" w:space="0" w:color="auto"/>
            <w:right w:val="none" w:sz="0" w:space="0" w:color="auto"/>
          </w:divBdr>
          <w:divsChild>
            <w:div w:id="557785676">
              <w:marLeft w:val="0"/>
              <w:marRight w:val="0"/>
              <w:marTop w:val="0"/>
              <w:marBottom w:val="0"/>
              <w:divBdr>
                <w:top w:val="none" w:sz="0" w:space="0" w:color="auto"/>
                <w:left w:val="none" w:sz="0" w:space="0" w:color="auto"/>
                <w:bottom w:val="none" w:sz="0" w:space="0" w:color="auto"/>
                <w:right w:val="none" w:sz="0" w:space="0" w:color="auto"/>
              </w:divBdr>
            </w:div>
            <w:div w:id="145636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9617">
      <w:bodyDiv w:val="1"/>
      <w:marLeft w:val="0"/>
      <w:marRight w:val="0"/>
      <w:marTop w:val="0"/>
      <w:marBottom w:val="0"/>
      <w:divBdr>
        <w:top w:val="none" w:sz="0" w:space="0" w:color="auto"/>
        <w:left w:val="none" w:sz="0" w:space="0" w:color="auto"/>
        <w:bottom w:val="none" w:sz="0" w:space="0" w:color="auto"/>
        <w:right w:val="none" w:sz="0" w:space="0" w:color="auto"/>
      </w:divBdr>
      <w:divsChild>
        <w:div w:id="2082671518">
          <w:marLeft w:val="0"/>
          <w:marRight w:val="0"/>
          <w:marTop w:val="0"/>
          <w:marBottom w:val="0"/>
          <w:divBdr>
            <w:top w:val="none" w:sz="0" w:space="0" w:color="auto"/>
            <w:left w:val="none" w:sz="0" w:space="0" w:color="auto"/>
            <w:bottom w:val="none" w:sz="0" w:space="0" w:color="auto"/>
            <w:right w:val="none" w:sz="0" w:space="0" w:color="auto"/>
          </w:divBdr>
          <w:divsChild>
            <w:div w:id="931745033">
              <w:marLeft w:val="0"/>
              <w:marRight w:val="0"/>
              <w:marTop w:val="0"/>
              <w:marBottom w:val="0"/>
              <w:divBdr>
                <w:top w:val="none" w:sz="0" w:space="0" w:color="auto"/>
                <w:left w:val="none" w:sz="0" w:space="0" w:color="auto"/>
                <w:bottom w:val="none" w:sz="0" w:space="0" w:color="auto"/>
                <w:right w:val="none" w:sz="0" w:space="0" w:color="auto"/>
              </w:divBdr>
            </w:div>
            <w:div w:id="1718427139">
              <w:marLeft w:val="0"/>
              <w:marRight w:val="0"/>
              <w:marTop w:val="0"/>
              <w:marBottom w:val="0"/>
              <w:divBdr>
                <w:top w:val="none" w:sz="0" w:space="0" w:color="auto"/>
                <w:left w:val="none" w:sz="0" w:space="0" w:color="auto"/>
                <w:bottom w:val="none" w:sz="0" w:space="0" w:color="auto"/>
                <w:right w:val="none" w:sz="0" w:space="0" w:color="auto"/>
              </w:divBdr>
            </w:div>
          </w:divsChild>
        </w:div>
        <w:div w:id="666205851">
          <w:marLeft w:val="0"/>
          <w:marRight w:val="0"/>
          <w:marTop w:val="0"/>
          <w:marBottom w:val="0"/>
          <w:divBdr>
            <w:top w:val="none" w:sz="0" w:space="0" w:color="auto"/>
            <w:left w:val="none" w:sz="0" w:space="0" w:color="auto"/>
            <w:bottom w:val="none" w:sz="0" w:space="0" w:color="auto"/>
            <w:right w:val="none" w:sz="0" w:space="0" w:color="auto"/>
          </w:divBdr>
        </w:div>
      </w:divsChild>
    </w:div>
    <w:div w:id="1061948951">
      <w:bodyDiv w:val="1"/>
      <w:marLeft w:val="0"/>
      <w:marRight w:val="0"/>
      <w:marTop w:val="0"/>
      <w:marBottom w:val="0"/>
      <w:divBdr>
        <w:top w:val="none" w:sz="0" w:space="0" w:color="auto"/>
        <w:left w:val="none" w:sz="0" w:space="0" w:color="auto"/>
        <w:bottom w:val="none" w:sz="0" w:space="0" w:color="auto"/>
        <w:right w:val="none" w:sz="0" w:space="0" w:color="auto"/>
      </w:divBdr>
      <w:divsChild>
        <w:div w:id="108547018">
          <w:marLeft w:val="0"/>
          <w:marRight w:val="0"/>
          <w:marTop w:val="0"/>
          <w:marBottom w:val="0"/>
          <w:divBdr>
            <w:top w:val="none" w:sz="0" w:space="0" w:color="auto"/>
            <w:left w:val="none" w:sz="0" w:space="0" w:color="auto"/>
            <w:bottom w:val="none" w:sz="0" w:space="0" w:color="auto"/>
            <w:right w:val="none" w:sz="0" w:space="0" w:color="auto"/>
          </w:divBdr>
        </w:div>
        <w:div w:id="1484471218">
          <w:marLeft w:val="0"/>
          <w:marRight w:val="0"/>
          <w:marTop w:val="0"/>
          <w:marBottom w:val="0"/>
          <w:divBdr>
            <w:top w:val="none" w:sz="0" w:space="0" w:color="auto"/>
            <w:left w:val="none" w:sz="0" w:space="0" w:color="auto"/>
            <w:bottom w:val="none" w:sz="0" w:space="0" w:color="auto"/>
            <w:right w:val="none" w:sz="0" w:space="0" w:color="auto"/>
          </w:divBdr>
          <w:divsChild>
            <w:div w:id="6453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12450">
      <w:bodyDiv w:val="1"/>
      <w:marLeft w:val="0"/>
      <w:marRight w:val="0"/>
      <w:marTop w:val="0"/>
      <w:marBottom w:val="0"/>
      <w:divBdr>
        <w:top w:val="none" w:sz="0" w:space="0" w:color="auto"/>
        <w:left w:val="none" w:sz="0" w:space="0" w:color="auto"/>
        <w:bottom w:val="none" w:sz="0" w:space="0" w:color="auto"/>
        <w:right w:val="none" w:sz="0" w:space="0" w:color="auto"/>
      </w:divBdr>
      <w:divsChild>
        <w:div w:id="1402632506">
          <w:marLeft w:val="0"/>
          <w:marRight w:val="0"/>
          <w:marTop w:val="0"/>
          <w:marBottom w:val="0"/>
          <w:divBdr>
            <w:top w:val="none" w:sz="0" w:space="0" w:color="auto"/>
            <w:left w:val="none" w:sz="0" w:space="0" w:color="auto"/>
            <w:bottom w:val="none" w:sz="0" w:space="0" w:color="auto"/>
            <w:right w:val="none" w:sz="0" w:space="0" w:color="auto"/>
          </w:divBdr>
        </w:div>
        <w:div w:id="1765540762">
          <w:marLeft w:val="0"/>
          <w:marRight w:val="0"/>
          <w:marTop w:val="0"/>
          <w:marBottom w:val="0"/>
          <w:divBdr>
            <w:top w:val="none" w:sz="0" w:space="0" w:color="auto"/>
            <w:left w:val="none" w:sz="0" w:space="0" w:color="auto"/>
            <w:bottom w:val="none" w:sz="0" w:space="0" w:color="auto"/>
            <w:right w:val="none" w:sz="0" w:space="0" w:color="auto"/>
          </w:divBdr>
          <w:divsChild>
            <w:div w:id="5970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3226">
      <w:bodyDiv w:val="1"/>
      <w:marLeft w:val="0"/>
      <w:marRight w:val="0"/>
      <w:marTop w:val="0"/>
      <w:marBottom w:val="0"/>
      <w:divBdr>
        <w:top w:val="none" w:sz="0" w:space="0" w:color="auto"/>
        <w:left w:val="none" w:sz="0" w:space="0" w:color="auto"/>
        <w:bottom w:val="none" w:sz="0" w:space="0" w:color="auto"/>
        <w:right w:val="none" w:sz="0" w:space="0" w:color="auto"/>
      </w:divBdr>
      <w:divsChild>
        <w:div w:id="1949389183">
          <w:marLeft w:val="0"/>
          <w:marRight w:val="0"/>
          <w:marTop w:val="0"/>
          <w:marBottom w:val="0"/>
          <w:divBdr>
            <w:top w:val="none" w:sz="0" w:space="0" w:color="auto"/>
            <w:left w:val="none" w:sz="0" w:space="0" w:color="auto"/>
            <w:bottom w:val="none" w:sz="0" w:space="0" w:color="auto"/>
            <w:right w:val="none" w:sz="0" w:space="0" w:color="auto"/>
          </w:divBdr>
          <w:divsChild>
            <w:div w:id="1516069019">
              <w:marLeft w:val="0"/>
              <w:marRight w:val="0"/>
              <w:marTop w:val="0"/>
              <w:marBottom w:val="0"/>
              <w:divBdr>
                <w:top w:val="none" w:sz="0" w:space="0" w:color="auto"/>
                <w:left w:val="none" w:sz="0" w:space="0" w:color="auto"/>
                <w:bottom w:val="none" w:sz="0" w:space="0" w:color="auto"/>
                <w:right w:val="none" w:sz="0" w:space="0" w:color="auto"/>
              </w:divBdr>
            </w:div>
            <w:div w:id="1024987040">
              <w:marLeft w:val="0"/>
              <w:marRight w:val="0"/>
              <w:marTop w:val="0"/>
              <w:marBottom w:val="0"/>
              <w:divBdr>
                <w:top w:val="none" w:sz="0" w:space="0" w:color="auto"/>
                <w:left w:val="none" w:sz="0" w:space="0" w:color="auto"/>
                <w:bottom w:val="none" w:sz="0" w:space="0" w:color="auto"/>
                <w:right w:val="none" w:sz="0" w:space="0" w:color="auto"/>
              </w:divBdr>
            </w:div>
          </w:divsChild>
        </w:div>
        <w:div w:id="619994831">
          <w:marLeft w:val="0"/>
          <w:marRight w:val="0"/>
          <w:marTop w:val="0"/>
          <w:marBottom w:val="0"/>
          <w:divBdr>
            <w:top w:val="none" w:sz="0" w:space="0" w:color="auto"/>
            <w:left w:val="none" w:sz="0" w:space="0" w:color="auto"/>
            <w:bottom w:val="none" w:sz="0" w:space="0" w:color="auto"/>
            <w:right w:val="none" w:sz="0" w:space="0" w:color="auto"/>
          </w:divBdr>
        </w:div>
      </w:divsChild>
    </w:div>
    <w:div w:id="1063985378">
      <w:bodyDiv w:val="1"/>
      <w:marLeft w:val="0"/>
      <w:marRight w:val="0"/>
      <w:marTop w:val="0"/>
      <w:marBottom w:val="0"/>
      <w:divBdr>
        <w:top w:val="none" w:sz="0" w:space="0" w:color="auto"/>
        <w:left w:val="none" w:sz="0" w:space="0" w:color="auto"/>
        <w:bottom w:val="none" w:sz="0" w:space="0" w:color="auto"/>
        <w:right w:val="none" w:sz="0" w:space="0" w:color="auto"/>
      </w:divBdr>
      <w:divsChild>
        <w:div w:id="1223978855">
          <w:marLeft w:val="0"/>
          <w:marRight w:val="0"/>
          <w:marTop w:val="0"/>
          <w:marBottom w:val="0"/>
          <w:divBdr>
            <w:top w:val="none" w:sz="0" w:space="0" w:color="auto"/>
            <w:left w:val="none" w:sz="0" w:space="0" w:color="auto"/>
            <w:bottom w:val="none" w:sz="0" w:space="0" w:color="auto"/>
            <w:right w:val="none" w:sz="0" w:space="0" w:color="auto"/>
          </w:divBdr>
          <w:divsChild>
            <w:div w:id="1762599918">
              <w:marLeft w:val="0"/>
              <w:marRight w:val="0"/>
              <w:marTop w:val="0"/>
              <w:marBottom w:val="0"/>
              <w:divBdr>
                <w:top w:val="none" w:sz="0" w:space="0" w:color="auto"/>
                <w:left w:val="none" w:sz="0" w:space="0" w:color="auto"/>
                <w:bottom w:val="none" w:sz="0" w:space="0" w:color="auto"/>
                <w:right w:val="none" w:sz="0" w:space="0" w:color="auto"/>
              </w:divBdr>
            </w:div>
            <w:div w:id="1833057074">
              <w:marLeft w:val="0"/>
              <w:marRight w:val="0"/>
              <w:marTop w:val="0"/>
              <w:marBottom w:val="0"/>
              <w:divBdr>
                <w:top w:val="none" w:sz="0" w:space="0" w:color="auto"/>
                <w:left w:val="none" w:sz="0" w:space="0" w:color="auto"/>
                <w:bottom w:val="none" w:sz="0" w:space="0" w:color="auto"/>
                <w:right w:val="none" w:sz="0" w:space="0" w:color="auto"/>
              </w:divBdr>
            </w:div>
            <w:div w:id="1312518027">
              <w:marLeft w:val="0"/>
              <w:marRight w:val="0"/>
              <w:marTop w:val="0"/>
              <w:marBottom w:val="0"/>
              <w:divBdr>
                <w:top w:val="none" w:sz="0" w:space="0" w:color="auto"/>
                <w:left w:val="none" w:sz="0" w:space="0" w:color="auto"/>
                <w:bottom w:val="none" w:sz="0" w:space="0" w:color="auto"/>
                <w:right w:val="none" w:sz="0" w:space="0" w:color="auto"/>
              </w:divBdr>
            </w:div>
          </w:divsChild>
        </w:div>
        <w:div w:id="2132703235">
          <w:marLeft w:val="0"/>
          <w:marRight w:val="0"/>
          <w:marTop w:val="0"/>
          <w:marBottom w:val="0"/>
          <w:divBdr>
            <w:top w:val="none" w:sz="0" w:space="0" w:color="auto"/>
            <w:left w:val="none" w:sz="0" w:space="0" w:color="auto"/>
            <w:bottom w:val="none" w:sz="0" w:space="0" w:color="auto"/>
            <w:right w:val="none" w:sz="0" w:space="0" w:color="auto"/>
          </w:divBdr>
        </w:div>
      </w:divsChild>
    </w:div>
    <w:div w:id="1064523511">
      <w:bodyDiv w:val="1"/>
      <w:marLeft w:val="0"/>
      <w:marRight w:val="0"/>
      <w:marTop w:val="0"/>
      <w:marBottom w:val="0"/>
      <w:divBdr>
        <w:top w:val="none" w:sz="0" w:space="0" w:color="auto"/>
        <w:left w:val="none" w:sz="0" w:space="0" w:color="auto"/>
        <w:bottom w:val="none" w:sz="0" w:space="0" w:color="auto"/>
        <w:right w:val="none" w:sz="0" w:space="0" w:color="auto"/>
      </w:divBdr>
      <w:divsChild>
        <w:div w:id="2074962621">
          <w:marLeft w:val="0"/>
          <w:marRight w:val="0"/>
          <w:marTop w:val="0"/>
          <w:marBottom w:val="0"/>
          <w:divBdr>
            <w:top w:val="none" w:sz="0" w:space="0" w:color="auto"/>
            <w:left w:val="none" w:sz="0" w:space="0" w:color="auto"/>
            <w:bottom w:val="none" w:sz="0" w:space="0" w:color="auto"/>
            <w:right w:val="none" w:sz="0" w:space="0" w:color="auto"/>
          </w:divBdr>
        </w:div>
        <w:div w:id="128787757">
          <w:marLeft w:val="0"/>
          <w:marRight w:val="0"/>
          <w:marTop w:val="0"/>
          <w:marBottom w:val="0"/>
          <w:divBdr>
            <w:top w:val="none" w:sz="0" w:space="0" w:color="auto"/>
            <w:left w:val="none" w:sz="0" w:space="0" w:color="auto"/>
            <w:bottom w:val="none" w:sz="0" w:space="0" w:color="auto"/>
            <w:right w:val="none" w:sz="0" w:space="0" w:color="auto"/>
          </w:divBdr>
        </w:div>
        <w:div w:id="1259215006">
          <w:marLeft w:val="0"/>
          <w:marRight w:val="0"/>
          <w:marTop w:val="75"/>
          <w:marBottom w:val="0"/>
          <w:divBdr>
            <w:top w:val="none" w:sz="0" w:space="0" w:color="auto"/>
            <w:left w:val="none" w:sz="0" w:space="0" w:color="auto"/>
            <w:bottom w:val="none" w:sz="0" w:space="0" w:color="auto"/>
            <w:right w:val="none" w:sz="0" w:space="0" w:color="auto"/>
          </w:divBdr>
          <w:divsChild>
            <w:div w:id="706222354">
              <w:marLeft w:val="0"/>
              <w:marRight w:val="0"/>
              <w:marTop w:val="0"/>
              <w:marBottom w:val="0"/>
              <w:divBdr>
                <w:top w:val="none" w:sz="0" w:space="0" w:color="auto"/>
                <w:left w:val="none" w:sz="0" w:space="0" w:color="auto"/>
                <w:bottom w:val="none" w:sz="0" w:space="0" w:color="auto"/>
                <w:right w:val="none" w:sz="0" w:space="0" w:color="auto"/>
              </w:divBdr>
              <w:divsChild>
                <w:div w:id="1804351016">
                  <w:marLeft w:val="0"/>
                  <w:marRight w:val="0"/>
                  <w:marTop w:val="0"/>
                  <w:marBottom w:val="0"/>
                  <w:divBdr>
                    <w:top w:val="none" w:sz="0" w:space="0" w:color="auto"/>
                    <w:left w:val="none" w:sz="0" w:space="0" w:color="auto"/>
                    <w:bottom w:val="none" w:sz="0" w:space="0" w:color="auto"/>
                    <w:right w:val="none" w:sz="0" w:space="0" w:color="auto"/>
                  </w:divBdr>
                  <w:divsChild>
                    <w:div w:id="5282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40767">
          <w:marLeft w:val="0"/>
          <w:marRight w:val="0"/>
          <w:marTop w:val="75"/>
          <w:marBottom w:val="0"/>
          <w:divBdr>
            <w:top w:val="none" w:sz="0" w:space="0" w:color="auto"/>
            <w:left w:val="none" w:sz="0" w:space="0" w:color="auto"/>
            <w:bottom w:val="none" w:sz="0" w:space="0" w:color="auto"/>
            <w:right w:val="none" w:sz="0" w:space="0" w:color="auto"/>
          </w:divBdr>
        </w:div>
        <w:div w:id="1056471207">
          <w:marLeft w:val="0"/>
          <w:marRight w:val="0"/>
          <w:marTop w:val="75"/>
          <w:marBottom w:val="0"/>
          <w:divBdr>
            <w:top w:val="none" w:sz="0" w:space="0" w:color="auto"/>
            <w:left w:val="none" w:sz="0" w:space="0" w:color="auto"/>
            <w:bottom w:val="none" w:sz="0" w:space="0" w:color="auto"/>
            <w:right w:val="none" w:sz="0" w:space="0" w:color="auto"/>
          </w:divBdr>
        </w:div>
      </w:divsChild>
    </w:div>
    <w:div w:id="1064527299">
      <w:bodyDiv w:val="1"/>
      <w:marLeft w:val="0"/>
      <w:marRight w:val="0"/>
      <w:marTop w:val="0"/>
      <w:marBottom w:val="0"/>
      <w:divBdr>
        <w:top w:val="none" w:sz="0" w:space="0" w:color="auto"/>
        <w:left w:val="none" w:sz="0" w:space="0" w:color="auto"/>
        <w:bottom w:val="none" w:sz="0" w:space="0" w:color="auto"/>
        <w:right w:val="none" w:sz="0" w:space="0" w:color="auto"/>
      </w:divBdr>
    </w:div>
    <w:div w:id="1064794274">
      <w:bodyDiv w:val="1"/>
      <w:marLeft w:val="0"/>
      <w:marRight w:val="0"/>
      <w:marTop w:val="0"/>
      <w:marBottom w:val="0"/>
      <w:divBdr>
        <w:top w:val="none" w:sz="0" w:space="0" w:color="auto"/>
        <w:left w:val="none" w:sz="0" w:space="0" w:color="auto"/>
        <w:bottom w:val="none" w:sz="0" w:space="0" w:color="auto"/>
        <w:right w:val="none" w:sz="0" w:space="0" w:color="auto"/>
      </w:divBdr>
      <w:divsChild>
        <w:div w:id="955527852">
          <w:marLeft w:val="0"/>
          <w:marRight w:val="0"/>
          <w:marTop w:val="0"/>
          <w:marBottom w:val="0"/>
          <w:divBdr>
            <w:top w:val="none" w:sz="0" w:space="0" w:color="auto"/>
            <w:left w:val="none" w:sz="0" w:space="0" w:color="auto"/>
            <w:bottom w:val="none" w:sz="0" w:space="0" w:color="auto"/>
            <w:right w:val="none" w:sz="0" w:space="0" w:color="auto"/>
          </w:divBdr>
        </w:div>
        <w:div w:id="355546550">
          <w:marLeft w:val="0"/>
          <w:marRight w:val="0"/>
          <w:marTop w:val="0"/>
          <w:marBottom w:val="0"/>
          <w:divBdr>
            <w:top w:val="none" w:sz="0" w:space="0" w:color="auto"/>
            <w:left w:val="none" w:sz="0" w:space="0" w:color="auto"/>
            <w:bottom w:val="none" w:sz="0" w:space="0" w:color="auto"/>
            <w:right w:val="none" w:sz="0" w:space="0" w:color="auto"/>
          </w:divBdr>
        </w:div>
        <w:div w:id="1704401046">
          <w:marLeft w:val="0"/>
          <w:marRight w:val="0"/>
          <w:marTop w:val="0"/>
          <w:marBottom w:val="0"/>
          <w:divBdr>
            <w:top w:val="none" w:sz="0" w:space="0" w:color="auto"/>
            <w:left w:val="none" w:sz="0" w:space="0" w:color="auto"/>
            <w:bottom w:val="none" w:sz="0" w:space="0" w:color="auto"/>
            <w:right w:val="none" w:sz="0" w:space="0" w:color="auto"/>
          </w:divBdr>
        </w:div>
        <w:div w:id="981154077">
          <w:marLeft w:val="0"/>
          <w:marRight w:val="0"/>
          <w:marTop w:val="0"/>
          <w:marBottom w:val="0"/>
          <w:divBdr>
            <w:top w:val="none" w:sz="0" w:space="0" w:color="auto"/>
            <w:left w:val="none" w:sz="0" w:space="0" w:color="auto"/>
            <w:bottom w:val="none" w:sz="0" w:space="0" w:color="auto"/>
            <w:right w:val="none" w:sz="0" w:space="0" w:color="auto"/>
          </w:divBdr>
        </w:div>
        <w:div w:id="454494187">
          <w:marLeft w:val="0"/>
          <w:marRight w:val="0"/>
          <w:marTop w:val="0"/>
          <w:marBottom w:val="0"/>
          <w:divBdr>
            <w:top w:val="none" w:sz="0" w:space="0" w:color="auto"/>
            <w:left w:val="none" w:sz="0" w:space="0" w:color="auto"/>
            <w:bottom w:val="none" w:sz="0" w:space="0" w:color="auto"/>
            <w:right w:val="none" w:sz="0" w:space="0" w:color="auto"/>
          </w:divBdr>
        </w:div>
      </w:divsChild>
    </w:div>
    <w:div w:id="1065295667">
      <w:bodyDiv w:val="1"/>
      <w:marLeft w:val="0"/>
      <w:marRight w:val="0"/>
      <w:marTop w:val="0"/>
      <w:marBottom w:val="0"/>
      <w:divBdr>
        <w:top w:val="none" w:sz="0" w:space="0" w:color="auto"/>
        <w:left w:val="none" w:sz="0" w:space="0" w:color="auto"/>
        <w:bottom w:val="none" w:sz="0" w:space="0" w:color="auto"/>
        <w:right w:val="none" w:sz="0" w:space="0" w:color="auto"/>
      </w:divBdr>
      <w:divsChild>
        <w:div w:id="1819221229">
          <w:marLeft w:val="0"/>
          <w:marRight w:val="0"/>
          <w:marTop w:val="0"/>
          <w:marBottom w:val="0"/>
          <w:divBdr>
            <w:top w:val="none" w:sz="0" w:space="0" w:color="auto"/>
            <w:left w:val="none" w:sz="0" w:space="0" w:color="auto"/>
            <w:bottom w:val="none" w:sz="0" w:space="0" w:color="auto"/>
            <w:right w:val="none" w:sz="0" w:space="0" w:color="auto"/>
          </w:divBdr>
          <w:divsChild>
            <w:div w:id="1874804992">
              <w:marLeft w:val="0"/>
              <w:marRight w:val="0"/>
              <w:marTop w:val="0"/>
              <w:marBottom w:val="0"/>
              <w:divBdr>
                <w:top w:val="none" w:sz="0" w:space="0" w:color="auto"/>
                <w:left w:val="none" w:sz="0" w:space="0" w:color="auto"/>
                <w:bottom w:val="none" w:sz="0" w:space="0" w:color="auto"/>
                <w:right w:val="none" w:sz="0" w:space="0" w:color="auto"/>
              </w:divBdr>
            </w:div>
            <w:div w:id="1238904928">
              <w:marLeft w:val="0"/>
              <w:marRight w:val="0"/>
              <w:marTop w:val="0"/>
              <w:marBottom w:val="0"/>
              <w:divBdr>
                <w:top w:val="none" w:sz="0" w:space="0" w:color="auto"/>
                <w:left w:val="none" w:sz="0" w:space="0" w:color="auto"/>
                <w:bottom w:val="none" w:sz="0" w:space="0" w:color="auto"/>
                <w:right w:val="none" w:sz="0" w:space="0" w:color="auto"/>
              </w:divBdr>
            </w:div>
          </w:divsChild>
        </w:div>
        <w:div w:id="999234240">
          <w:marLeft w:val="0"/>
          <w:marRight w:val="0"/>
          <w:marTop w:val="0"/>
          <w:marBottom w:val="0"/>
          <w:divBdr>
            <w:top w:val="none" w:sz="0" w:space="0" w:color="auto"/>
            <w:left w:val="none" w:sz="0" w:space="0" w:color="auto"/>
            <w:bottom w:val="none" w:sz="0" w:space="0" w:color="auto"/>
            <w:right w:val="none" w:sz="0" w:space="0" w:color="auto"/>
          </w:divBdr>
        </w:div>
      </w:divsChild>
    </w:div>
    <w:div w:id="1065301687">
      <w:bodyDiv w:val="1"/>
      <w:marLeft w:val="0"/>
      <w:marRight w:val="0"/>
      <w:marTop w:val="0"/>
      <w:marBottom w:val="0"/>
      <w:divBdr>
        <w:top w:val="none" w:sz="0" w:space="0" w:color="auto"/>
        <w:left w:val="none" w:sz="0" w:space="0" w:color="auto"/>
        <w:bottom w:val="none" w:sz="0" w:space="0" w:color="auto"/>
        <w:right w:val="none" w:sz="0" w:space="0" w:color="auto"/>
      </w:divBdr>
      <w:divsChild>
        <w:div w:id="870995059">
          <w:marLeft w:val="0"/>
          <w:marRight w:val="0"/>
          <w:marTop w:val="0"/>
          <w:marBottom w:val="0"/>
          <w:divBdr>
            <w:top w:val="none" w:sz="0" w:space="0" w:color="auto"/>
            <w:left w:val="none" w:sz="0" w:space="0" w:color="auto"/>
            <w:bottom w:val="none" w:sz="0" w:space="0" w:color="auto"/>
            <w:right w:val="none" w:sz="0" w:space="0" w:color="auto"/>
          </w:divBdr>
          <w:divsChild>
            <w:div w:id="1355306075">
              <w:marLeft w:val="0"/>
              <w:marRight w:val="0"/>
              <w:marTop w:val="0"/>
              <w:marBottom w:val="0"/>
              <w:divBdr>
                <w:top w:val="none" w:sz="0" w:space="0" w:color="auto"/>
                <w:left w:val="none" w:sz="0" w:space="0" w:color="auto"/>
                <w:bottom w:val="none" w:sz="0" w:space="0" w:color="auto"/>
                <w:right w:val="none" w:sz="0" w:space="0" w:color="auto"/>
              </w:divBdr>
            </w:div>
            <w:div w:id="929385936">
              <w:marLeft w:val="0"/>
              <w:marRight w:val="0"/>
              <w:marTop w:val="0"/>
              <w:marBottom w:val="0"/>
              <w:divBdr>
                <w:top w:val="none" w:sz="0" w:space="0" w:color="auto"/>
                <w:left w:val="none" w:sz="0" w:space="0" w:color="auto"/>
                <w:bottom w:val="none" w:sz="0" w:space="0" w:color="auto"/>
                <w:right w:val="none" w:sz="0" w:space="0" w:color="auto"/>
              </w:divBdr>
            </w:div>
          </w:divsChild>
        </w:div>
        <w:div w:id="1421835004">
          <w:marLeft w:val="0"/>
          <w:marRight w:val="0"/>
          <w:marTop w:val="0"/>
          <w:marBottom w:val="0"/>
          <w:divBdr>
            <w:top w:val="none" w:sz="0" w:space="0" w:color="auto"/>
            <w:left w:val="none" w:sz="0" w:space="0" w:color="auto"/>
            <w:bottom w:val="none" w:sz="0" w:space="0" w:color="auto"/>
            <w:right w:val="none" w:sz="0" w:space="0" w:color="auto"/>
          </w:divBdr>
        </w:div>
      </w:divsChild>
    </w:div>
    <w:div w:id="1065493830">
      <w:bodyDiv w:val="1"/>
      <w:marLeft w:val="0"/>
      <w:marRight w:val="0"/>
      <w:marTop w:val="0"/>
      <w:marBottom w:val="0"/>
      <w:divBdr>
        <w:top w:val="none" w:sz="0" w:space="0" w:color="auto"/>
        <w:left w:val="none" w:sz="0" w:space="0" w:color="auto"/>
        <w:bottom w:val="none" w:sz="0" w:space="0" w:color="auto"/>
        <w:right w:val="none" w:sz="0" w:space="0" w:color="auto"/>
      </w:divBdr>
      <w:divsChild>
        <w:div w:id="26299873">
          <w:marLeft w:val="0"/>
          <w:marRight w:val="0"/>
          <w:marTop w:val="0"/>
          <w:marBottom w:val="0"/>
          <w:divBdr>
            <w:top w:val="none" w:sz="0" w:space="0" w:color="auto"/>
            <w:left w:val="none" w:sz="0" w:space="0" w:color="auto"/>
            <w:bottom w:val="none" w:sz="0" w:space="0" w:color="auto"/>
            <w:right w:val="none" w:sz="0" w:space="0" w:color="auto"/>
          </w:divBdr>
          <w:divsChild>
            <w:div w:id="8933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41174">
      <w:bodyDiv w:val="1"/>
      <w:marLeft w:val="0"/>
      <w:marRight w:val="0"/>
      <w:marTop w:val="0"/>
      <w:marBottom w:val="0"/>
      <w:divBdr>
        <w:top w:val="none" w:sz="0" w:space="0" w:color="auto"/>
        <w:left w:val="none" w:sz="0" w:space="0" w:color="auto"/>
        <w:bottom w:val="none" w:sz="0" w:space="0" w:color="auto"/>
        <w:right w:val="none" w:sz="0" w:space="0" w:color="auto"/>
      </w:divBdr>
      <w:divsChild>
        <w:div w:id="1099063147">
          <w:marLeft w:val="0"/>
          <w:marRight w:val="0"/>
          <w:marTop w:val="0"/>
          <w:marBottom w:val="0"/>
          <w:divBdr>
            <w:top w:val="none" w:sz="0" w:space="0" w:color="auto"/>
            <w:left w:val="none" w:sz="0" w:space="0" w:color="auto"/>
            <w:bottom w:val="none" w:sz="0" w:space="0" w:color="auto"/>
            <w:right w:val="none" w:sz="0" w:space="0" w:color="auto"/>
          </w:divBdr>
        </w:div>
      </w:divsChild>
    </w:div>
    <w:div w:id="1071388562">
      <w:bodyDiv w:val="1"/>
      <w:marLeft w:val="0"/>
      <w:marRight w:val="0"/>
      <w:marTop w:val="0"/>
      <w:marBottom w:val="0"/>
      <w:divBdr>
        <w:top w:val="none" w:sz="0" w:space="0" w:color="auto"/>
        <w:left w:val="none" w:sz="0" w:space="0" w:color="auto"/>
        <w:bottom w:val="none" w:sz="0" w:space="0" w:color="auto"/>
        <w:right w:val="none" w:sz="0" w:space="0" w:color="auto"/>
      </w:divBdr>
      <w:divsChild>
        <w:div w:id="523861518">
          <w:marLeft w:val="0"/>
          <w:marRight w:val="0"/>
          <w:marTop w:val="0"/>
          <w:marBottom w:val="0"/>
          <w:divBdr>
            <w:top w:val="none" w:sz="0" w:space="0" w:color="auto"/>
            <w:left w:val="none" w:sz="0" w:space="0" w:color="auto"/>
            <w:bottom w:val="none" w:sz="0" w:space="0" w:color="auto"/>
            <w:right w:val="none" w:sz="0" w:space="0" w:color="auto"/>
          </w:divBdr>
          <w:divsChild>
            <w:div w:id="1793161635">
              <w:marLeft w:val="0"/>
              <w:marRight w:val="0"/>
              <w:marTop w:val="0"/>
              <w:marBottom w:val="0"/>
              <w:divBdr>
                <w:top w:val="none" w:sz="0" w:space="0" w:color="auto"/>
                <w:left w:val="none" w:sz="0" w:space="0" w:color="auto"/>
                <w:bottom w:val="none" w:sz="0" w:space="0" w:color="auto"/>
                <w:right w:val="none" w:sz="0" w:space="0" w:color="auto"/>
              </w:divBdr>
            </w:div>
            <w:div w:id="106239218">
              <w:marLeft w:val="0"/>
              <w:marRight w:val="0"/>
              <w:marTop w:val="0"/>
              <w:marBottom w:val="0"/>
              <w:divBdr>
                <w:top w:val="none" w:sz="0" w:space="0" w:color="auto"/>
                <w:left w:val="none" w:sz="0" w:space="0" w:color="auto"/>
                <w:bottom w:val="none" w:sz="0" w:space="0" w:color="auto"/>
                <w:right w:val="none" w:sz="0" w:space="0" w:color="auto"/>
              </w:divBdr>
            </w:div>
          </w:divsChild>
        </w:div>
        <w:div w:id="83916173">
          <w:marLeft w:val="0"/>
          <w:marRight w:val="0"/>
          <w:marTop w:val="0"/>
          <w:marBottom w:val="0"/>
          <w:divBdr>
            <w:top w:val="none" w:sz="0" w:space="0" w:color="auto"/>
            <w:left w:val="none" w:sz="0" w:space="0" w:color="auto"/>
            <w:bottom w:val="none" w:sz="0" w:space="0" w:color="auto"/>
            <w:right w:val="none" w:sz="0" w:space="0" w:color="auto"/>
          </w:divBdr>
        </w:div>
      </w:divsChild>
    </w:div>
    <w:div w:id="1071463670">
      <w:bodyDiv w:val="1"/>
      <w:marLeft w:val="0"/>
      <w:marRight w:val="0"/>
      <w:marTop w:val="0"/>
      <w:marBottom w:val="0"/>
      <w:divBdr>
        <w:top w:val="none" w:sz="0" w:space="0" w:color="auto"/>
        <w:left w:val="none" w:sz="0" w:space="0" w:color="auto"/>
        <w:bottom w:val="none" w:sz="0" w:space="0" w:color="auto"/>
        <w:right w:val="none" w:sz="0" w:space="0" w:color="auto"/>
      </w:divBdr>
      <w:divsChild>
        <w:div w:id="1804343297">
          <w:marLeft w:val="0"/>
          <w:marRight w:val="0"/>
          <w:marTop w:val="0"/>
          <w:marBottom w:val="0"/>
          <w:divBdr>
            <w:top w:val="none" w:sz="0" w:space="0" w:color="auto"/>
            <w:left w:val="none" w:sz="0" w:space="0" w:color="auto"/>
            <w:bottom w:val="none" w:sz="0" w:space="0" w:color="auto"/>
            <w:right w:val="none" w:sz="0" w:space="0" w:color="auto"/>
          </w:divBdr>
        </w:div>
      </w:divsChild>
    </w:div>
    <w:div w:id="1071853984">
      <w:bodyDiv w:val="1"/>
      <w:marLeft w:val="0"/>
      <w:marRight w:val="0"/>
      <w:marTop w:val="0"/>
      <w:marBottom w:val="0"/>
      <w:divBdr>
        <w:top w:val="none" w:sz="0" w:space="0" w:color="auto"/>
        <w:left w:val="none" w:sz="0" w:space="0" w:color="auto"/>
        <w:bottom w:val="none" w:sz="0" w:space="0" w:color="auto"/>
        <w:right w:val="none" w:sz="0" w:space="0" w:color="auto"/>
      </w:divBdr>
      <w:divsChild>
        <w:div w:id="1572813350">
          <w:marLeft w:val="0"/>
          <w:marRight w:val="0"/>
          <w:marTop w:val="0"/>
          <w:marBottom w:val="0"/>
          <w:divBdr>
            <w:top w:val="none" w:sz="0" w:space="0" w:color="auto"/>
            <w:left w:val="none" w:sz="0" w:space="0" w:color="auto"/>
            <w:bottom w:val="none" w:sz="0" w:space="0" w:color="auto"/>
            <w:right w:val="none" w:sz="0" w:space="0" w:color="auto"/>
          </w:divBdr>
          <w:divsChild>
            <w:div w:id="1408963644">
              <w:marLeft w:val="0"/>
              <w:marRight w:val="0"/>
              <w:marTop w:val="0"/>
              <w:marBottom w:val="0"/>
              <w:divBdr>
                <w:top w:val="none" w:sz="0" w:space="0" w:color="auto"/>
                <w:left w:val="none" w:sz="0" w:space="0" w:color="auto"/>
                <w:bottom w:val="none" w:sz="0" w:space="0" w:color="auto"/>
                <w:right w:val="none" w:sz="0" w:space="0" w:color="auto"/>
              </w:divBdr>
            </w:div>
            <w:div w:id="1134984009">
              <w:marLeft w:val="0"/>
              <w:marRight w:val="0"/>
              <w:marTop w:val="0"/>
              <w:marBottom w:val="0"/>
              <w:divBdr>
                <w:top w:val="none" w:sz="0" w:space="0" w:color="auto"/>
                <w:left w:val="none" w:sz="0" w:space="0" w:color="auto"/>
                <w:bottom w:val="none" w:sz="0" w:space="0" w:color="auto"/>
                <w:right w:val="none" w:sz="0" w:space="0" w:color="auto"/>
              </w:divBdr>
            </w:div>
          </w:divsChild>
        </w:div>
        <w:div w:id="1632440456">
          <w:marLeft w:val="0"/>
          <w:marRight w:val="0"/>
          <w:marTop w:val="0"/>
          <w:marBottom w:val="0"/>
          <w:divBdr>
            <w:top w:val="none" w:sz="0" w:space="0" w:color="auto"/>
            <w:left w:val="none" w:sz="0" w:space="0" w:color="auto"/>
            <w:bottom w:val="none" w:sz="0" w:space="0" w:color="auto"/>
            <w:right w:val="none" w:sz="0" w:space="0" w:color="auto"/>
          </w:divBdr>
        </w:div>
      </w:divsChild>
    </w:div>
    <w:div w:id="1073048117">
      <w:bodyDiv w:val="1"/>
      <w:marLeft w:val="0"/>
      <w:marRight w:val="0"/>
      <w:marTop w:val="0"/>
      <w:marBottom w:val="0"/>
      <w:divBdr>
        <w:top w:val="none" w:sz="0" w:space="0" w:color="auto"/>
        <w:left w:val="none" w:sz="0" w:space="0" w:color="auto"/>
        <w:bottom w:val="none" w:sz="0" w:space="0" w:color="auto"/>
        <w:right w:val="none" w:sz="0" w:space="0" w:color="auto"/>
      </w:divBdr>
      <w:divsChild>
        <w:div w:id="1123814161">
          <w:marLeft w:val="0"/>
          <w:marRight w:val="0"/>
          <w:marTop w:val="0"/>
          <w:marBottom w:val="0"/>
          <w:divBdr>
            <w:top w:val="none" w:sz="0" w:space="0" w:color="auto"/>
            <w:left w:val="none" w:sz="0" w:space="0" w:color="auto"/>
            <w:bottom w:val="none" w:sz="0" w:space="0" w:color="auto"/>
            <w:right w:val="none" w:sz="0" w:space="0" w:color="auto"/>
          </w:divBdr>
        </w:div>
        <w:div w:id="510490330">
          <w:marLeft w:val="0"/>
          <w:marRight w:val="0"/>
          <w:marTop w:val="0"/>
          <w:marBottom w:val="0"/>
          <w:divBdr>
            <w:top w:val="none" w:sz="0" w:space="0" w:color="auto"/>
            <w:left w:val="none" w:sz="0" w:space="0" w:color="auto"/>
            <w:bottom w:val="none" w:sz="0" w:space="0" w:color="auto"/>
            <w:right w:val="none" w:sz="0" w:space="0" w:color="auto"/>
          </w:divBdr>
          <w:divsChild>
            <w:div w:id="731581972">
              <w:marLeft w:val="0"/>
              <w:marRight w:val="0"/>
              <w:marTop w:val="0"/>
              <w:marBottom w:val="0"/>
              <w:divBdr>
                <w:top w:val="none" w:sz="0" w:space="0" w:color="auto"/>
                <w:left w:val="none" w:sz="0" w:space="0" w:color="auto"/>
                <w:bottom w:val="none" w:sz="0" w:space="0" w:color="auto"/>
                <w:right w:val="none" w:sz="0" w:space="0" w:color="auto"/>
              </w:divBdr>
              <w:divsChild>
                <w:div w:id="36665311">
                  <w:marLeft w:val="0"/>
                  <w:marRight w:val="0"/>
                  <w:marTop w:val="0"/>
                  <w:marBottom w:val="0"/>
                  <w:divBdr>
                    <w:top w:val="none" w:sz="0" w:space="0" w:color="auto"/>
                    <w:left w:val="none" w:sz="0" w:space="0" w:color="auto"/>
                    <w:bottom w:val="none" w:sz="0" w:space="0" w:color="auto"/>
                    <w:right w:val="none" w:sz="0" w:space="0" w:color="auto"/>
                  </w:divBdr>
                  <w:divsChild>
                    <w:div w:id="408886788">
                      <w:marLeft w:val="0"/>
                      <w:marRight w:val="0"/>
                      <w:marTop w:val="0"/>
                      <w:marBottom w:val="0"/>
                      <w:divBdr>
                        <w:top w:val="none" w:sz="0" w:space="0" w:color="auto"/>
                        <w:left w:val="none" w:sz="0" w:space="0" w:color="auto"/>
                        <w:bottom w:val="none" w:sz="0" w:space="0" w:color="auto"/>
                        <w:right w:val="none" w:sz="0" w:space="0" w:color="auto"/>
                      </w:divBdr>
                    </w:div>
                    <w:div w:id="719019441">
                      <w:marLeft w:val="0"/>
                      <w:marRight w:val="0"/>
                      <w:marTop w:val="0"/>
                      <w:marBottom w:val="0"/>
                      <w:divBdr>
                        <w:top w:val="none" w:sz="0" w:space="0" w:color="auto"/>
                        <w:left w:val="none" w:sz="0" w:space="0" w:color="auto"/>
                        <w:bottom w:val="none" w:sz="0" w:space="0" w:color="auto"/>
                        <w:right w:val="none" w:sz="0" w:space="0" w:color="auto"/>
                      </w:divBdr>
                    </w:div>
                  </w:divsChild>
                </w:div>
                <w:div w:id="258686931">
                  <w:marLeft w:val="0"/>
                  <w:marRight w:val="0"/>
                  <w:marTop w:val="0"/>
                  <w:marBottom w:val="0"/>
                  <w:divBdr>
                    <w:top w:val="none" w:sz="0" w:space="0" w:color="auto"/>
                    <w:left w:val="none" w:sz="0" w:space="0" w:color="auto"/>
                    <w:bottom w:val="none" w:sz="0" w:space="0" w:color="auto"/>
                    <w:right w:val="none" w:sz="0" w:space="0" w:color="auto"/>
                  </w:divBdr>
                  <w:divsChild>
                    <w:div w:id="366374106">
                      <w:marLeft w:val="0"/>
                      <w:marRight w:val="0"/>
                      <w:marTop w:val="0"/>
                      <w:marBottom w:val="0"/>
                      <w:divBdr>
                        <w:top w:val="none" w:sz="0" w:space="0" w:color="auto"/>
                        <w:left w:val="none" w:sz="0" w:space="0" w:color="auto"/>
                        <w:bottom w:val="none" w:sz="0" w:space="0" w:color="auto"/>
                        <w:right w:val="none" w:sz="0" w:space="0" w:color="auto"/>
                      </w:divBdr>
                      <w:divsChild>
                        <w:div w:id="1330982214">
                          <w:marLeft w:val="0"/>
                          <w:marRight w:val="0"/>
                          <w:marTop w:val="0"/>
                          <w:marBottom w:val="0"/>
                          <w:divBdr>
                            <w:top w:val="none" w:sz="0" w:space="0" w:color="auto"/>
                            <w:left w:val="none" w:sz="0" w:space="0" w:color="auto"/>
                            <w:bottom w:val="none" w:sz="0" w:space="0" w:color="auto"/>
                            <w:right w:val="none" w:sz="0" w:space="0" w:color="auto"/>
                          </w:divBdr>
                        </w:div>
                        <w:div w:id="164784603">
                          <w:marLeft w:val="0"/>
                          <w:marRight w:val="0"/>
                          <w:marTop w:val="0"/>
                          <w:marBottom w:val="0"/>
                          <w:divBdr>
                            <w:top w:val="none" w:sz="0" w:space="0" w:color="auto"/>
                            <w:left w:val="none" w:sz="0" w:space="0" w:color="auto"/>
                            <w:bottom w:val="none" w:sz="0" w:space="0" w:color="auto"/>
                            <w:right w:val="none" w:sz="0" w:space="0" w:color="auto"/>
                          </w:divBdr>
                          <w:divsChild>
                            <w:div w:id="12613801">
                              <w:marLeft w:val="0"/>
                              <w:marRight w:val="0"/>
                              <w:marTop w:val="0"/>
                              <w:marBottom w:val="0"/>
                              <w:divBdr>
                                <w:top w:val="none" w:sz="0" w:space="0" w:color="auto"/>
                                <w:left w:val="none" w:sz="0" w:space="0" w:color="auto"/>
                                <w:bottom w:val="none" w:sz="0" w:space="0" w:color="auto"/>
                                <w:right w:val="none" w:sz="0" w:space="0" w:color="auto"/>
                              </w:divBdr>
                              <w:divsChild>
                                <w:div w:id="2002653759">
                                  <w:marLeft w:val="0"/>
                                  <w:marRight w:val="0"/>
                                  <w:marTop w:val="0"/>
                                  <w:marBottom w:val="0"/>
                                  <w:divBdr>
                                    <w:top w:val="none" w:sz="0" w:space="0" w:color="auto"/>
                                    <w:left w:val="none" w:sz="0" w:space="0" w:color="auto"/>
                                    <w:bottom w:val="none" w:sz="0" w:space="0" w:color="auto"/>
                                    <w:right w:val="none" w:sz="0" w:space="0" w:color="auto"/>
                                  </w:divBdr>
                                  <w:divsChild>
                                    <w:div w:id="1724061697">
                                      <w:marLeft w:val="0"/>
                                      <w:marRight w:val="0"/>
                                      <w:marTop w:val="0"/>
                                      <w:marBottom w:val="0"/>
                                      <w:divBdr>
                                        <w:top w:val="none" w:sz="0" w:space="0" w:color="auto"/>
                                        <w:left w:val="none" w:sz="0" w:space="0" w:color="auto"/>
                                        <w:bottom w:val="none" w:sz="0" w:space="0" w:color="auto"/>
                                        <w:right w:val="none" w:sz="0" w:space="0" w:color="auto"/>
                                      </w:divBdr>
                                      <w:divsChild>
                                        <w:div w:id="11016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02289">
                      <w:marLeft w:val="0"/>
                      <w:marRight w:val="0"/>
                      <w:marTop w:val="0"/>
                      <w:marBottom w:val="0"/>
                      <w:divBdr>
                        <w:top w:val="none" w:sz="0" w:space="0" w:color="auto"/>
                        <w:left w:val="none" w:sz="0" w:space="0" w:color="auto"/>
                        <w:bottom w:val="none" w:sz="0" w:space="0" w:color="auto"/>
                        <w:right w:val="none" w:sz="0" w:space="0" w:color="auto"/>
                      </w:divBdr>
                    </w:div>
                    <w:div w:id="1812792629">
                      <w:marLeft w:val="0"/>
                      <w:marRight w:val="0"/>
                      <w:marTop w:val="0"/>
                      <w:marBottom w:val="0"/>
                      <w:divBdr>
                        <w:top w:val="none" w:sz="0" w:space="0" w:color="auto"/>
                        <w:left w:val="none" w:sz="0" w:space="0" w:color="auto"/>
                        <w:bottom w:val="none" w:sz="0" w:space="0" w:color="auto"/>
                        <w:right w:val="none" w:sz="0" w:space="0" w:color="auto"/>
                      </w:divBdr>
                    </w:div>
                    <w:div w:id="10300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1810">
      <w:bodyDiv w:val="1"/>
      <w:marLeft w:val="0"/>
      <w:marRight w:val="0"/>
      <w:marTop w:val="0"/>
      <w:marBottom w:val="0"/>
      <w:divBdr>
        <w:top w:val="none" w:sz="0" w:space="0" w:color="auto"/>
        <w:left w:val="none" w:sz="0" w:space="0" w:color="auto"/>
        <w:bottom w:val="none" w:sz="0" w:space="0" w:color="auto"/>
        <w:right w:val="none" w:sz="0" w:space="0" w:color="auto"/>
      </w:divBdr>
    </w:div>
    <w:div w:id="1075399237">
      <w:bodyDiv w:val="1"/>
      <w:marLeft w:val="0"/>
      <w:marRight w:val="0"/>
      <w:marTop w:val="0"/>
      <w:marBottom w:val="0"/>
      <w:divBdr>
        <w:top w:val="none" w:sz="0" w:space="0" w:color="auto"/>
        <w:left w:val="none" w:sz="0" w:space="0" w:color="auto"/>
        <w:bottom w:val="none" w:sz="0" w:space="0" w:color="auto"/>
        <w:right w:val="none" w:sz="0" w:space="0" w:color="auto"/>
      </w:divBdr>
      <w:divsChild>
        <w:div w:id="1970746695">
          <w:marLeft w:val="0"/>
          <w:marRight w:val="0"/>
          <w:marTop w:val="0"/>
          <w:marBottom w:val="0"/>
          <w:divBdr>
            <w:top w:val="none" w:sz="0" w:space="0" w:color="auto"/>
            <w:left w:val="none" w:sz="0" w:space="0" w:color="auto"/>
            <w:bottom w:val="none" w:sz="0" w:space="0" w:color="auto"/>
            <w:right w:val="none" w:sz="0" w:space="0" w:color="auto"/>
          </w:divBdr>
          <w:divsChild>
            <w:div w:id="1326667248">
              <w:marLeft w:val="0"/>
              <w:marRight w:val="0"/>
              <w:marTop w:val="0"/>
              <w:marBottom w:val="0"/>
              <w:divBdr>
                <w:top w:val="none" w:sz="0" w:space="0" w:color="auto"/>
                <w:left w:val="none" w:sz="0" w:space="0" w:color="auto"/>
                <w:bottom w:val="none" w:sz="0" w:space="0" w:color="auto"/>
                <w:right w:val="none" w:sz="0" w:space="0" w:color="auto"/>
              </w:divBdr>
            </w:div>
            <w:div w:id="163324560">
              <w:marLeft w:val="0"/>
              <w:marRight w:val="0"/>
              <w:marTop w:val="0"/>
              <w:marBottom w:val="0"/>
              <w:divBdr>
                <w:top w:val="none" w:sz="0" w:space="0" w:color="auto"/>
                <w:left w:val="none" w:sz="0" w:space="0" w:color="auto"/>
                <w:bottom w:val="none" w:sz="0" w:space="0" w:color="auto"/>
                <w:right w:val="none" w:sz="0" w:space="0" w:color="auto"/>
              </w:divBdr>
            </w:div>
          </w:divsChild>
        </w:div>
        <w:div w:id="254049704">
          <w:marLeft w:val="0"/>
          <w:marRight w:val="0"/>
          <w:marTop w:val="0"/>
          <w:marBottom w:val="0"/>
          <w:divBdr>
            <w:top w:val="none" w:sz="0" w:space="0" w:color="auto"/>
            <w:left w:val="none" w:sz="0" w:space="0" w:color="auto"/>
            <w:bottom w:val="none" w:sz="0" w:space="0" w:color="auto"/>
            <w:right w:val="none" w:sz="0" w:space="0" w:color="auto"/>
          </w:divBdr>
        </w:div>
      </w:divsChild>
    </w:div>
    <w:div w:id="1079595426">
      <w:bodyDiv w:val="1"/>
      <w:marLeft w:val="0"/>
      <w:marRight w:val="0"/>
      <w:marTop w:val="0"/>
      <w:marBottom w:val="0"/>
      <w:divBdr>
        <w:top w:val="none" w:sz="0" w:space="0" w:color="auto"/>
        <w:left w:val="none" w:sz="0" w:space="0" w:color="auto"/>
        <w:bottom w:val="none" w:sz="0" w:space="0" w:color="auto"/>
        <w:right w:val="none" w:sz="0" w:space="0" w:color="auto"/>
      </w:divBdr>
      <w:divsChild>
        <w:div w:id="1084838121">
          <w:marLeft w:val="0"/>
          <w:marRight w:val="0"/>
          <w:marTop w:val="0"/>
          <w:marBottom w:val="0"/>
          <w:divBdr>
            <w:top w:val="none" w:sz="0" w:space="0" w:color="auto"/>
            <w:left w:val="none" w:sz="0" w:space="0" w:color="auto"/>
            <w:bottom w:val="none" w:sz="0" w:space="0" w:color="auto"/>
            <w:right w:val="none" w:sz="0" w:space="0" w:color="auto"/>
          </w:divBdr>
          <w:divsChild>
            <w:div w:id="1001397138">
              <w:marLeft w:val="0"/>
              <w:marRight w:val="0"/>
              <w:marTop w:val="0"/>
              <w:marBottom w:val="0"/>
              <w:divBdr>
                <w:top w:val="none" w:sz="0" w:space="0" w:color="auto"/>
                <w:left w:val="none" w:sz="0" w:space="0" w:color="auto"/>
                <w:bottom w:val="none" w:sz="0" w:space="0" w:color="auto"/>
                <w:right w:val="none" w:sz="0" w:space="0" w:color="auto"/>
              </w:divBdr>
            </w:div>
          </w:divsChild>
        </w:div>
        <w:div w:id="666251623">
          <w:marLeft w:val="0"/>
          <w:marRight w:val="0"/>
          <w:marTop w:val="0"/>
          <w:marBottom w:val="0"/>
          <w:divBdr>
            <w:top w:val="none" w:sz="0" w:space="0" w:color="auto"/>
            <w:left w:val="none" w:sz="0" w:space="0" w:color="auto"/>
            <w:bottom w:val="none" w:sz="0" w:space="0" w:color="auto"/>
            <w:right w:val="none" w:sz="0" w:space="0" w:color="auto"/>
          </w:divBdr>
        </w:div>
      </w:divsChild>
    </w:div>
    <w:div w:id="1080249466">
      <w:bodyDiv w:val="1"/>
      <w:marLeft w:val="0"/>
      <w:marRight w:val="0"/>
      <w:marTop w:val="0"/>
      <w:marBottom w:val="0"/>
      <w:divBdr>
        <w:top w:val="none" w:sz="0" w:space="0" w:color="auto"/>
        <w:left w:val="none" w:sz="0" w:space="0" w:color="auto"/>
        <w:bottom w:val="none" w:sz="0" w:space="0" w:color="auto"/>
        <w:right w:val="none" w:sz="0" w:space="0" w:color="auto"/>
      </w:divBdr>
      <w:divsChild>
        <w:div w:id="1579319084">
          <w:marLeft w:val="0"/>
          <w:marRight w:val="-25"/>
          <w:marTop w:val="0"/>
          <w:marBottom w:val="0"/>
          <w:divBdr>
            <w:top w:val="none" w:sz="0" w:space="0" w:color="auto"/>
            <w:left w:val="none" w:sz="0" w:space="0" w:color="auto"/>
            <w:bottom w:val="none" w:sz="0" w:space="0" w:color="auto"/>
            <w:right w:val="none" w:sz="0" w:space="0" w:color="auto"/>
          </w:divBdr>
          <w:divsChild>
            <w:div w:id="1665234171">
              <w:marLeft w:val="0"/>
              <w:marRight w:val="0"/>
              <w:marTop w:val="45"/>
              <w:marBottom w:val="0"/>
              <w:divBdr>
                <w:top w:val="none" w:sz="0" w:space="0" w:color="auto"/>
                <w:left w:val="none" w:sz="0" w:space="0" w:color="auto"/>
                <w:bottom w:val="none" w:sz="0" w:space="0" w:color="auto"/>
                <w:right w:val="none" w:sz="0" w:space="0" w:color="auto"/>
              </w:divBdr>
            </w:div>
          </w:divsChild>
        </w:div>
        <w:div w:id="1736052427">
          <w:marLeft w:val="0"/>
          <w:marRight w:val="0"/>
          <w:marTop w:val="0"/>
          <w:marBottom w:val="0"/>
          <w:divBdr>
            <w:top w:val="none" w:sz="0" w:space="0" w:color="auto"/>
            <w:left w:val="none" w:sz="0" w:space="0" w:color="auto"/>
            <w:bottom w:val="none" w:sz="0" w:space="0" w:color="auto"/>
            <w:right w:val="none" w:sz="0" w:space="0" w:color="auto"/>
          </w:divBdr>
        </w:div>
        <w:div w:id="1385060543">
          <w:marLeft w:val="0"/>
          <w:marRight w:val="0"/>
          <w:marTop w:val="0"/>
          <w:marBottom w:val="0"/>
          <w:divBdr>
            <w:top w:val="none" w:sz="0" w:space="0" w:color="auto"/>
            <w:left w:val="none" w:sz="0" w:space="0" w:color="auto"/>
            <w:bottom w:val="none" w:sz="0" w:space="0" w:color="auto"/>
            <w:right w:val="none" w:sz="0" w:space="0" w:color="auto"/>
          </w:divBdr>
          <w:divsChild>
            <w:div w:id="401801585">
              <w:marLeft w:val="0"/>
              <w:marRight w:val="0"/>
              <w:marTop w:val="0"/>
              <w:marBottom w:val="0"/>
              <w:divBdr>
                <w:top w:val="none" w:sz="0" w:space="0" w:color="auto"/>
                <w:left w:val="none" w:sz="0" w:space="0" w:color="auto"/>
                <w:bottom w:val="none" w:sz="0" w:space="0" w:color="auto"/>
                <w:right w:val="none" w:sz="0" w:space="0" w:color="auto"/>
              </w:divBdr>
              <w:divsChild>
                <w:div w:id="13968241">
                  <w:marLeft w:val="0"/>
                  <w:marRight w:val="0"/>
                  <w:marTop w:val="0"/>
                  <w:marBottom w:val="0"/>
                  <w:divBdr>
                    <w:top w:val="none" w:sz="0" w:space="0" w:color="auto"/>
                    <w:left w:val="none" w:sz="0" w:space="0" w:color="auto"/>
                    <w:bottom w:val="none" w:sz="0" w:space="0" w:color="auto"/>
                    <w:right w:val="none" w:sz="0" w:space="0" w:color="auto"/>
                  </w:divBdr>
                </w:div>
                <w:div w:id="13641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303021">
      <w:bodyDiv w:val="1"/>
      <w:marLeft w:val="0"/>
      <w:marRight w:val="0"/>
      <w:marTop w:val="0"/>
      <w:marBottom w:val="0"/>
      <w:divBdr>
        <w:top w:val="none" w:sz="0" w:space="0" w:color="auto"/>
        <w:left w:val="none" w:sz="0" w:space="0" w:color="auto"/>
        <w:bottom w:val="none" w:sz="0" w:space="0" w:color="auto"/>
        <w:right w:val="none" w:sz="0" w:space="0" w:color="auto"/>
      </w:divBdr>
      <w:divsChild>
        <w:div w:id="1474370914">
          <w:marLeft w:val="0"/>
          <w:marRight w:val="0"/>
          <w:marTop w:val="0"/>
          <w:marBottom w:val="0"/>
          <w:divBdr>
            <w:top w:val="none" w:sz="0" w:space="0" w:color="auto"/>
            <w:left w:val="none" w:sz="0" w:space="0" w:color="auto"/>
            <w:bottom w:val="none" w:sz="0" w:space="0" w:color="auto"/>
            <w:right w:val="none" w:sz="0" w:space="0" w:color="auto"/>
          </w:divBdr>
          <w:divsChild>
            <w:div w:id="766462281">
              <w:marLeft w:val="0"/>
              <w:marRight w:val="0"/>
              <w:marTop w:val="0"/>
              <w:marBottom w:val="0"/>
              <w:divBdr>
                <w:top w:val="none" w:sz="0" w:space="0" w:color="auto"/>
                <w:left w:val="none" w:sz="0" w:space="0" w:color="auto"/>
                <w:bottom w:val="none" w:sz="0" w:space="0" w:color="auto"/>
                <w:right w:val="none" w:sz="0" w:space="0" w:color="auto"/>
              </w:divBdr>
            </w:div>
            <w:div w:id="44108866">
              <w:marLeft w:val="0"/>
              <w:marRight w:val="0"/>
              <w:marTop w:val="0"/>
              <w:marBottom w:val="0"/>
              <w:divBdr>
                <w:top w:val="none" w:sz="0" w:space="0" w:color="auto"/>
                <w:left w:val="none" w:sz="0" w:space="0" w:color="auto"/>
                <w:bottom w:val="none" w:sz="0" w:space="0" w:color="auto"/>
                <w:right w:val="none" w:sz="0" w:space="0" w:color="auto"/>
              </w:divBdr>
            </w:div>
          </w:divsChild>
        </w:div>
        <w:div w:id="1219130681">
          <w:marLeft w:val="0"/>
          <w:marRight w:val="0"/>
          <w:marTop w:val="0"/>
          <w:marBottom w:val="0"/>
          <w:divBdr>
            <w:top w:val="none" w:sz="0" w:space="0" w:color="auto"/>
            <w:left w:val="none" w:sz="0" w:space="0" w:color="auto"/>
            <w:bottom w:val="none" w:sz="0" w:space="0" w:color="auto"/>
            <w:right w:val="none" w:sz="0" w:space="0" w:color="auto"/>
          </w:divBdr>
        </w:div>
      </w:divsChild>
    </w:div>
    <w:div w:id="1085997682">
      <w:bodyDiv w:val="1"/>
      <w:marLeft w:val="0"/>
      <w:marRight w:val="0"/>
      <w:marTop w:val="0"/>
      <w:marBottom w:val="0"/>
      <w:divBdr>
        <w:top w:val="none" w:sz="0" w:space="0" w:color="auto"/>
        <w:left w:val="none" w:sz="0" w:space="0" w:color="auto"/>
        <w:bottom w:val="none" w:sz="0" w:space="0" w:color="auto"/>
        <w:right w:val="none" w:sz="0" w:space="0" w:color="auto"/>
      </w:divBdr>
      <w:divsChild>
        <w:div w:id="1165441766">
          <w:marLeft w:val="0"/>
          <w:marRight w:val="0"/>
          <w:marTop w:val="0"/>
          <w:marBottom w:val="0"/>
          <w:divBdr>
            <w:top w:val="none" w:sz="0" w:space="0" w:color="auto"/>
            <w:left w:val="none" w:sz="0" w:space="0" w:color="auto"/>
            <w:bottom w:val="none" w:sz="0" w:space="0" w:color="auto"/>
            <w:right w:val="none" w:sz="0" w:space="0" w:color="auto"/>
          </w:divBdr>
          <w:divsChild>
            <w:div w:id="1569800278">
              <w:marLeft w:val="0"/>
              <w:marRight w:val="0"/>
              <w:marTop w:val="0"/>
              <w:marBottom w:val="0"/>
              <w:divBdr>
                <w:top w:val="none" w:sz="0" w:space="0" w:color="auto"/>
                <w:left w:val="none" w:sz="0" w:space="0" w:color="auto"/>
                <w:bottom w:val="none" w:sz="0" w:space="0" w:color="auto"/>
                <w:right w:val="none" w:sz="0" w:space="0" w:color="auto"/>
              </w:divBdr>
            </w:div>
            <w:div w:id="1212031921">
              <w:marLeft w:val="0"/>
              <w:marRight w:val="0"/>
              <w:marTop w:val="0"/>
              <w:marBottom w:val="0"/>
              <w:divBdr>
                <w:top w:val="none" w:sz="0" w:space="0" w:color="auto"/>
                <w:left w:val="none" w:sz="0" w:space="0" w:color="auto"/>
                <w:bottom w:val="none" w:sz="0" w:space="0" w:color="auto"/>
                <w:right w:val="none" w:sz="0" w:space="0" w:color="auto"/>
              </w:divBdr>
            </w:div>
          </w:divsChild>
        </w:div>
        <w:div w:id="587079033">
          <w:marLeft w:val="0"/>
          <w:marRight w:val="0"/>
          <w:marTop w:val="0"/>
          <w:marBottom w:val="0"/>
          <w:divBdr>
            <w:top w:val="none" w:sz="0" w:space="0" w:color="auto"/>
            <w:left w:val="none" w:sz="0" w:space="0" w:color="auto"/>
            <w:bottom w:val="none" w:sz="0" w:space="0" w:color="auto"/>
            <w:right w:val="none" w:sz="0" w:space="0" w:color="auto"/>
          </w:divBdr>
        </w:div>
      </w:divsChild>
    </w:div>
    <w:div w:id="1086416610">
      <w:bodyDiv w:val="1"/>
      <w:marLeft w:val="0"/>
      <w:marRight w:val="0"/>
      <w:marTop w:val="0"/>
      <w:marBottom w:val="0"/>
      <w:divBdr>
        <w:top w:val="none" w:sz="0" w:space="0" w:color="auto"/>
        <w:left w:val="none" w:sz="0" w:space="0" w:color="auto"/>
        <w:bottom w:val="none" w:sz="0" w:space="0" w:color="auto"/>
        <w:right w:val="none" w:sz="0" w:space="0" w:color="auto"/>
      </w:divBdr>
      <w:divsChild>
        <w:div w:id="1895505720">
          <w:marLeft w:val="0"/>
          <w:marRight w:val="0"/>
          <w:marTop w:val="0"/>
          <w:marBottom w:val="0"/>
          <w:divBdr>
            <w:top w:val="none" w:sz="0" w:space="0" w:color="auto"/>
            <w:left w:val="none" w:sz="0" w:space="0" w:color="auto"/>
            <w:bottom w:val="none" w:sz="0" w:space="0" w:color="auto"/>
            <w:right w:val="none" w:sz="0" w:space="0" w:color="auto"/>
          </w:divBdr>
        </w:div>
      </w:divsChild>
    </w:div>
    <w:div w:id="1088426406">
      <w:bodyDiv w:val="1"/>
      <w:marLeft w:val="0"/>
      <w:marRight w:val="0"/>
      <w:marTop w:val="0"/>
      <w:marBottom w:val="0"/>
      <w:divBdr>
        <w:top w:val="none" w:sz="0" w:space="0" w:color="auto"/>
        <w:left w:val="none" w:sz="0" w:space="0" w:color="auto"/>
        <w:bottom w:val="none" w:sz="0" w:space="0" w:color="auto"/>
        <w:right w:val="none" w:sz="0" w:space="0" w:color="auto"/>
      </w:divBdr>
      <w:divsChild>
        <w:div w:id="1367758879">
          <w:marLeft w:val="0"/>
          <w:marRight w:val="0"/>
          <w:marTop w:val="0"/>
          <w:marBottom w:val="0"/>
          <w:divBdr>
            <w:top w:val="none" w:sz="0" w:space="0" w:color="auto"/>
            <w:left w:val="none" w:sz="0" w:space="0" w:color="auto"/>
            <w:bottom w:val="none" w:sz="0" w:space="0" w:color="auto"/>
            <w:right w:val="none" w:sz="0" w:space="0" w:color="auto"/>
          </w:divBdr>
          <w:divsChild>
            <w:div w:id="856695749">
              <w:marLeft w:val="0"/>
              <w:marRight w:val="0"/>
              <w:marTop w:val="0"/>
              <w:marBottom w:val="0"/>
              <w:divBdr>
                <w:top w:val="none" w:sz="0" w:space="0" w:color="auto"/>
                <w:left w:val="none" w:sz="0" w:space="0" w:color="auto"/>
                <w:bottom w:val="none" w:sz="0" w:space="0" w:color="auto"/>
                <w:right w:val="none" w:sz="0" w:space="0" w:color="auto"/>
              </w:divBdr>
            </w:div>
            <w:div w:id="1119106677">
              <w:marLeft w:val="0"/>
              <w:marRight w:val="0"/>
              <w:marTop w:val="0"/>
              <w:marBottom w:val="0"/>
              <w:divBdr>
                <w:top w:val="none" w:sz="0" w:space="0" w:color="auto"/>
                <w:left w:val="none" w:sz="0" w:space="0" w:color="auto"/>
                <w:bottom w:val="none" w:sz="0" w:space="0" w:color="auto"/>
                <w:right w:val="none" w:sz="0" w:space="0" w:color="auto"/>
              </w:divBdr>
            </w:div>
          </w:divsChild>
        </w:div>
        <w:div w:id="1232352358">
          <w:marLeft w:val="0"/>
          <w:marRight w:val="0"/>
          <w:marTop w:val="0"/>
          <w:marBottom w:val="0"/>
          <w:divBdr>
            <w:top w:val="none" w:sz="0" w:space="0" w:color="auto"/>
            <w:left w:val="none" w:sz="0" w:space="0" w:color="auto"/>
            <w:bottom w:val="none" w:sz="0" w:space="0" w:color="auto"/>
            <w:right w:val="none" w:sz="0" w:space="0" w:color="auto"/>
          </w:divBdr>
        </w:div>
      </w:divsChild>
    </w:div>
    <w:div w:id="1090856411">
      <w:bodyDiv w:val="1"/>
      <w:marLeft w:val="0"/>
      <w:marRight w:val="0"/>
      <w:marTop w:val="0"/>
      <w:marBottom w:val="0"/>
      <w:divBdr>
        <w:top w:val="none" w:sz="0" w:space="0" w:color="auto"/>
        <w:left w:val="none" w:sz="0" w:space="0" w:color="auto"/>
        <w:bottom w:val="none" w:sz="0" w:space="0" w:color="auto"/>
        <w:right w:val="none" w:sz="0" w:space="0" w:color="auto"/>
      </w:divBdr>
    </w:div>
    <w:div w:id="1092119876">
      <w:bodyDiv w:val="1"/>
      <w:marLeft w:val="0"/>
      <w:marRight w:val="0"/>
      <w:marTop w:val="0"/>
      <w:marBottom w:val="0"/>
      <w:divBdr>
        <w:top w:val="none" w:sz="0" w:space="0" w:color="auto"/>
        <w:left w:val="none" w:sz="0" w:space="0" w:color="auto"/>
        <w:bottom w:val="none" w:sz="0" w:space="0" w:color="auto"/>
        <w:right w:val="none" w:sz="0" w:space="0" w:color="auto"/>
      </w:divBdr>
      <w:divsChild>
        <w:div w:id="633098877">
          <w:marLeft w:val="0"/>
          <w:marRight w:val="0"/>
          <w:marTop w:val="0"/>
          <w:marBottom w:val="0"/>
          <w:divBdr>
            <w:top w:val="none" w:sz="0" w:space="0" w:color="auto"/>
            <w:left w:val="none" w:sz="0" w:space="0" w:color="auto"/>
            <w:bottom w:val="none" w:sz="0" w:space="0" w:color="auto"/>
            <w:right w:val="none" w:sz="0" w:space="0" w:color="auto"/>
          </w:divBdr>
        </w:div>
        <w:div w:id="876284610">
          <w:marLeft w:val="0"/>
          <w:marRight w:val="0"/>
          <w:marTop w:val="0"/>
          <w:marBottom w:val="0"/>
          <w:divBdr>
            <w:top w:val="none" w:sz="0" w:space="0" w:color="auto"/>
            <w:left w:val="none" w:sz="0" w:space="0" w:color="auto"/>
            <w:bottom w:val="none" w:sz="0" w:space="0" w:color="auto"/>
            <w:right w:val="none" w:sz="0" w:space="0" w:color="auto"/>
          </w:divBdr>
        </w:div>
      </w:divsChild>
    </w:div>
    <w:div w:id="1092822956">
      <w:bodyDiv w:val="1"/>
      <w:marLeft w:val="0"/>
      <w:marRight w:val="0"/>
      <w:marTop w:val="0"/>
      <w:marBottom w:val="0"/>
      <w:divBdr>
        <w:top w:val="none" w:sz="0" w:space="0" w:color="auto"/>
        <w:left w:val="none" w:sz="0" w:space="0" w:color="auto"/>
        <w:bottom w:val="none" w:sz="0" w:space="0" w:color="auto"/>
        <w:right w:val="none" w:sz="0" w:space="0" w:color="auto"/>
      </w:divBdr>
      <w:divsChild>
        <w:div w:id="161357753">
          <w:marLeft w:val="0"/>
          <w:marRight w:val="0"/>
          <w:marTop w:val="0"/>
          <w:marBottom w:val="0"/>
          <w:divBdr>
            <w:top w:val="none" w:sz="0" w:space="0" w:color="auto"/>
            <w:left w:val="none" w:sz="0" w:space="0" w:color="auto"/>
            <w:bottom w:val="none" w:sz="0" w:space="0" w:color="auto"/>
            <w:right w:val="none" w:sz="0" w:space="0" w:color="auto"/>
          </w:divBdr>
        </w:div>
        <w:div w:id="1015541">
          <w:marLeft w:val="0"/>
          <w:marRight w:val="0"/>
          <w:marTop w:val="0"/>
          <w:marBottom w:val="0"/>
          <w:divBdr>
            <w:top w:val="none" w:sz="0" w:space="0" w:color="auto"/>
            <w:left w:val="none" w:sz="0" w:space="0" w:color="auto"/>
            <w:bottom w:val="none" w:sz="0" w:space="0" w:color="auto"/>
            <w:right w:val="none" w:sz="0" w:space="0" w:color="auto"/>
          </w:divBdr>
        </w:div>
        <w:div w:id="907957884">
          <w:marLeft w:val="0"/>
          <w:marRight w:val="0"/>
          <w:marTop w:val="0"/>
          <w:marBottom w:val="0"/>
          <w:divBdr>
            <w:top w:val="none" w:sz="0" w:space="0" w:color="auto"/>
            <w:left w:val="none" w:sz="0" w:space="0" w:color="auto"/>
            <w:bottom w:val="none" w:sz="0" w:space="0" w:color="auto"/>
            <w:right w:val="none" w:sz="0" w:space="0" w:color="auto"/>
          </w:divBdr>
        </w:div>
        <w:div w:id="1908761761">
          <w:marLeft w:val="0"/>
          <w:marRight w:val="0"/>
          <w:marTop w:val="0"/>
          <w:marBottom w:val="0"/>
          <w:divBdr>
            <w:top w:val="none" w:sz="0" w:space="0" w:color="auto"/>
            <w:left w:val="none" w:sz="0" w:space="0" w:color="auto"/>
            <w:bottom w:val="none" w:sz="0" w:space="0" w:color="auto"/>
            <w:right w:val="none" w:sz="0" w:space="0" w:color="auto"/>
          </w:divBdr>
          <w:divsChild>
            <w:div w:id="343244220">
              <w:marLeft w:val="0"/>
              <w:marRight w:val="0"/>
              <w:marTop w:val="0"/>
              <w:marBottom w:val="0"/>
              <w:divBdr>
                <w:top w:val="none" w:sz="0" w:space="0" w:color="auto"/>
                <w:left w:val="none" w:sz="0" w:space="0" w:color="auto"/>
                <w:bottom w:val="none" w:sz="0" w:space="0" w:color="auto"/>
                <w:right w:val="none" w:sz="0" w:space="0" w:color="auto"/>
              </w:divBdr>
              <w:divsChild>
                <w:div w:id="916204707">
                  <w:marLeft w:val="0"/>
                  <w:marRight w:val="0"/>
                  <w:marTop w:val="0"/>
                  <w:marBottom w:val="0"/>
                  <w:divBdr>
                    <w:top w:val="single" w:sz="6" w:space="0" w:color="3B6798"/>
                    <w:left w:val="single" w:sz="2" w:space="0" w:color="3B6798"/>
                    <w:bottom w:val="single" w:sz="6" w:space="0" w:color="3B6798"/>
                    <w:right w:val="single" w:sz="6" w:space="0" w:color="3B6798"/>
                  </w:divBdr>
                  <w:divsChild>
                    <w:div w:id="1270892340">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092510548">
              <w:marLeft w:val="0"/>
              <w:marRight w:val="0"/>
              <w:marTop w:val="0"/>
              <w:marBottom w:val="0"/>
              <w:divBdr>
                <w:top w:val="none" w:sz="0" w:space="0" w:color="auto"/>
                <w:left w:val="none" w:sz="0" w:space="0" w:color="auto"/>
                <w:bottom w:val="none" w:sz="0" w:space="0" w:color="auto"/>
                <w:right w:val="none" w:sz="0" w:space="0" w:color="auto"/>
              </w:divBdr>
            </w:div>
            <w:div w:id="708839334">
              <w:marLeft w:val="0"/>
              <w:marRight w:val="0"/>
              <w:marTop w:val="0"/>
              <w:marBottom w:val="0"/>
              <w:divBdr>
                <w:top w:val="none" w:sz="0" w:space="0" w:color="auto"/>
                <w:left w:val="none" w:sz="0" w:space="0" w:color="auto"/>
                <w:bottom w:val="none" w:sz="0" w:space="0" w:color="auto"/>
                <w:right w:val="none" w:sz="0" w:space="0" w:color="auto"/>
              </w:divBdr>
            </w:div>
          </w:divsChild>
        </w:div>
        <w:div w:id="587663015">
          <w:marLeft w:val="0"/>
          <w:marRight w:val="0"/>
          <w:marTop w:val="0"/>
          <w:marBottom w:val="0"/>
          <w:divBdr>
            <w:top w:val="none" w:sz="0" w:space="0" w:color="auto"/>
            <w:left w:val="none" w:sz="0" w:space="0" w:color="auto"/>
            <w:bottom w:val="none" w:sz="0" w:space="0" w:color="auto"/>
            <w:right w:val="none" w:sz="0" w:space="0" w:color="auto"/>
          </w:divBdr>
        </w:div>
      </w:divsChild>
    </w:div>
    <w:div w:id="1093015173">
      <w:bodyDiv w:val="1"/>
      <w:marLeft w:val="0"/>
      <w:marRight w:val="0"/>
      <w:marTop w:val="0"/>
      <w:marBottom w:val="0"/>
      <w:divBdr>
        <w:top w:val="none" w:sz="0" w:space="0" w:color="auto"/>
        <w:left w:val="none" w:sz="0" w:space="0" w:color="auto"/>
        <w:bottom w:val="none" w:sz="0" w:space="0" w:color="auto"/>
        <w:right w:val="none" w:sz="0" w:space="0" w:color="auto"/>
      </w:divBdr>
      <w:divsChild>
        <w:div w:id="913972919">
          <w:marLeft w:val="0"/>
          <w:marRight w:val="0"/>
          <w:marTop w:val="0"/>
          <w:marBottom w:val="0"/>
          <w:divBdr>
            <w:top w:val="none" w:sz="0" w:space="0" w:color="auto"/>
            <w:left w:val="none" w:sz="0" w:space="0" w:color="auto"/>
            <w:bottom w:val="none" w:sz="0" w:space="0" w:color="auto"/>
            <w:right w:val="none" w:sz="0" w:space="0" w:color="auto"/>
          </w:divBdr>
          <w:divsChild>
            <w:div w:id="739518999">
              <w:marLeft w:val="0"/>
              <w:marRight w:val="0"/>
              <w:marTop w:val="0"/>
              <w:marBottom w:val="0"/>
              <w:divBdr>
                <w:top w:val="none" w:sz="0" w:space="0" w:color="auto"/>
                <w:left w:val="none" w:sz="0" w:space="0" w:color="auto"/>
                <w:bottom w:val="none" w:sz="0" w:space="0" w:color="auto"/>
                <w:right w:val="none" w:sz="0" w:space="0" w:color="auto"/>
              </w:divBdr>
            </w:div>
            <w:div w:id="927881213">
              <w:marLeft w:val="0"/>
              <w:marRight w:val="0"/>
              <w:marTop w:val="0"/>
              <w:marBottom w:val="0"/>
              <w:divBdr>
                <w:top w:val="none" w:sz="0" w:space="0" w:color="auto"/>
                <w:left w:val="none" w:sz="0" w:space="0" w:color="auto"/>
                <w:bottom w:val="none" w:sz="0" w:space="0" w:color="auto"/>
                <w:right w:val="none" w:sz="0" w:space="0" w:color="auto"/>
              </w:divBdr>
            </w:div>
          </w:divsChild>
        </w:div>
        <w:div w:id="1696424091">
          <w:marLeft w:val="0"/>
          <w:marRight w:val="0"/>
          <w:marTop w:val="0"/>
          <w:marBottom w:val="0"/>
          <w:divBdr>
            <w:top w:val="none" w:sz="0" w:space="0" w:color="auto"/>
            <w:left w:val="none" w:sz="0" w:space="0" w:color="auto"/>
            <w:bottom w:val="none" w:sz="0" w:space="0" w:color="auto"/>
            <w:right w:val="none" w:sz="0" w:space="0" w:color="auto"/>
          </w:divBdr>
        </w:div>
      </w:divsChild>
    </w:div>
    <w:div w:id="1093555507">
      <w:bodyDiv w:val="1"/>
      <w:marLeft w:val="0"/>
      <w:marRight w:val="0"/>
      <w:marTop w:val="0"/>
      <w:marBottom w:val="0"/>
      <w:divBdr>
        <w:top w:val="none" w:sz="0" w:space="0" w:color="auto"/>
        <w:left w:val="none" w:sz="0" w:space="0" w:color="auto"/>
        <w:bottom w:val="none" w:sz="0" w:space="0" w:color="auto"/>
        <w:right w:val="none" w:sz="0" w:space="0" w:color="auto"/>
      </w:divBdr>
      <w:divsChild>
        <w:div w:id="1294095337">
          <w:marLeft w:val="0"/>
          <w:marRight w:val="0"/>
          <w:marTop w:val="0"/>
          <w:marBottom w:val="0"/>
          <w:divBdr>
            <w:top w:val="none" w:sz="0" w:space="0" w:color="auto"/>
            <w:left w:val="none" w:sz="0" w:space="0" w:color="auto"/>
            <w:bottom w:val="none" w:sz="0" w:space="0" w:color="auto"/>
            <w:right w:val="none" w:sz="0" w:space="0" w:color="auto"/>
          </w:divBdr>
          <w:divsChild>
            <w:div w:id="1465349884">
              <w:marLeft w:val="0"/>
              <w:marRight w:val="0"/>
              <w:marTop w:val="0"/>
              <w:marBottom w:val="0"/>
              <w:divBdr>
                <w:top w:val="none" w:sz="0" w:space="0" w:color="auto"/>
                <w:left w:val="none" w:sz="0" w:space="0" w:color="auto"/>
                <w:bottom w:val="none" w:sz="0" w:space="0" w:color="auto"/>
                <w:right w:val="none" w:sz="0" w:space="0" w:color="auto"/>
              </w:divBdr>
            </w:div>
            <w:div w:id="1433551183">
              <w:marLeft w:val="0"/>
              <w:marRight w:val="0"/>
              <w:marTop w:val="0"/>
              <w:marBottom w:val="0"/>
              <w:divBdr>
                <w:top w:val="none" w:sz="0" w:space="0" w:color="auto"/>
                <w:left w:val="none" w:sz="0" w:space="0" w:color="auto"/>
                <w:bottom w:val="none" w:sz="0" w:space="0" w:color="auto"/>
                <w:right w:val="none" w:sz="0" w:space="0" w:color="auto"/>
              </w:divBdr>
            </w:div>
            <w:div w:id="1584144315">
              <w:marLeft w:val="0"/>
              <w:marRight w:val="0"/>
              <w:marTop w:val="0"/>
              <w:marBottom w:val="0"/>
              <w:divBdr>
                <w:top w:val="none" w:sz="0" w:space="0" w:color="auto"/>
                <w:left w:val="none" w:sz="0" w:space="0" w:color="auto"/>
                <w:bottom w:val="none" w:sz="0" w:space="0" w:color="auto"/>
                <w:right w:val="none" w:sz="0" w:space="0" w:color="auto"/>
              </w:divBdr>
            </w:div>
          </w:divsChild>
        </w:div>
        <w:div w:id="1570992995">
          <w:marLeft w:val="0"/>
          <w:marRight w:val="0"/>
          <w:marTop w:val="0"/>
          <w:marBottom w:val="0"/>
          <w:divBdr>
            <w:top w:val="none" w:sz="0" w:space="0" w:color="auto"/>
            <w:left w:val="none" w:sz="0" w:space="0" w:color="auto"/>
            <w:bottom w:val="none" w:sz="0" w:space="0" w:color="auto"/>
            <w:right w:val="none" w:sz="0" w:space="0" w:color="auto"/>
          </w:divBdr>
        </w:div>
      </w:divsChild>
    </w:div>
    <w:div w:id="1093747361">
      <w:bodyDiv w:val="1"/>
      <w:marLeft w:val="0"/>
      <w:marRight w:val="0"/>
      <w:marTop w:val="0"/>
      <w:marBottom w:val="0"/>
      <w:divBdr>
        <w:top w:val="none" w:sz="0" w:space="0" w:color="auto"/>
        <w:left w:val="none" w:sz="0" w:space="0" w:color="auto"/>
        <w:bottom w:val="none" w:sz="0" w:space="0" w:color="auto"/>
        <w:right w:val="none" w:sz="0" w:space="0" w:color="auto"/>
      </w:divBdr>
    </w:div>
    <w:div w:id="1094472298">
      <w:bodyDiv w:val="1"/>
      <w:marLeft w:val="0"/>
      <w:marRight w:val="0"/>
      <w:marTop w:val="0"/>
      <w:marBottom w:val="0"/>
      <w:divBdr>
        <w:top w:val="none" w:sz="0" w:space="0" w:color="auto"/>
        <w:left w:val="none" w:sz="0" w:space="0" w:color="auto"/>
        <w:bottom w:val="none" w:sz="0" w:space="0" w:color="auto"/>
        <w:right w:val="none" w:sz="0" w:space="0" w:color="auto"/>
      </w:divBdr>
      <w:divsChild>
        <w:div w:id="1385564753">
          <w:marLeft w:val="0"/>
          <w:marRight w:val="0"/>
          <w:marTop w:val="0"/>
          <w:marBottom w:val="0"/>
          <w:divBdr>
            <w:top w:val="none" w:sz="0" w:space="0" w:color="auto"/>
            <w:left w:val="none" w:sz="0" w:space="0" w:color="auto"/>
            <w:bottom w:val="none" w:sz="0" w:space="0" w:color="auto"/>
            <w:right w:val="none" w:sz="0" w:space="0" w:color="auto"/>
          </w:divBdr>
          <w:divsChild>
            <w:div w:id="1414861067">
              <w:marLeft w:val="0"/>
              <w:marRight w:val="0"/>
              <w:marTop w:val="0"/>
              <w:marBottom w:val="0"/>
              <w:divBdr>
                <w:top w:val="none" w:sz="0" w:space="0" w:color="auto"/>
                <w:left w:val="none" w:sz="0" w:space="0" w:color="auto"/>
                <w:bottom w:val="none" w:sz="0" w:space="0" w:color="auto"/>
                <w:right w:val="none" w:sz="0" w:space="0" w:color="auto"/>
              </w:divBdr>
              <w:divsChild>
                <w:div w:id="20153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95674">
      <w:bodyDiv w:val="1"/>
      <w:marLeft w:val="0"/>
      <w:marRight w:val="0"/>
      <w:marTop w:val="0"/>
      <w:marBottom w:val="0"/>
      <w:divBdr>
        <w:top w:val="none" w:sz="0" w:space="0" w:color="auto"/>
        <w:left w:val="none" w:sz="0" w:space="0" w:color="auto"/>
        <w:bottom w:val="none" w:sz="0" w:space="0" w:color="auto"/>
        <w:right w:val="none" w:sz="0" w:space="0" w:color="auto"/>
      </w:divBdr>
      <w:divsChild>
        <w:div w:id="965431306">
          <w:marLeft w:val="0"/>
          <w:marRight w:val="0"/>
          <w:marTop w:val="0"/>
          <w:marBottom w:val="0"/>
          <w:divBdr>
            <w:top w:val="none" w:sz="0" w:space="0" w:color="auto"/>
            <w:left w:val="none" w:sz="0" w:space="0" w:color="auto"/>
            <w:bottom w:val="none" w:sz="0" w:space="0" w:color="auto"/>
            <w:right w:val="none" w:sz="0" w:space="0" w:color="auto"/>
          </w:divBdr>
          <w:divsChild>
            <w:div w:id="934089927">
              <w:marLeft w:val="0"/>
              <w:marRight w:val="0"/>
              <w:marTop w:val="0"/>
              <w:marBottom w:val="0"/>
              <w:divBdr>
                <w:top w:val="none" w:sz="0" w:space="0" w:color="auto"/>
                <w:left w:val="none" w:sz="0" w:space="0" w:color="auto"/>
                <w:bottom w:val="none" w:sz="0" w:space="0" w:color="auto"/>
                <w:right w:val="none" w:sz="0" w:space="0" w:color="auto"/>
              </w:divBdr>
            </w:div>
            <w:div w:id="922179778">
              <w:marLeft w:val="0"/>
              <w:marRight w:val="0"/>
              <w:marTop w:val="0"/>
              <w:marBottom w:val="0"/>
              <w:divBdr>
                <w:top w:val="none" w:sz="0" w:space="0" w:color="auto"/>
                <w:left w:val="none" w:sz="0" w:space="0" w:color="auto"/>
                <w:bottom w:val="none" w:sz="0" w:space="0" w:color="auto"/>
                <w:right w:val="none" w:sz="0" w:space="0" w:color="auto"/>
              </w:divBdr>
            </w:div>
          </w:divsChild>
        </w:div>
        <w:div w:id="897010191">
          <w:marLeft w:val="0"/>
          <w:marRight w:val="0"/>
          <w:marTop w:val="0"/>
          <w:marBottom w:val="0"/>
          <w:divBdr>
            <w:top w:val="none" w:sz="0" w:space="0" w:color="auto"/>
            <w:left w:val="none" w:sz="0" w:space="0" w:color="auto"/>
            <w:bottom w:val="none" w:sz="0" w:space="0" w:color="auto"/>
            <w:right w:val="none" w:sz="0" w:space="0" w:color="auto"/>
          </w:divBdr>
        </w:div>
      </w:divsChild>
    </w:div>
    <w:div w:id="1097408957">
      <w:bodyDiv w:val="1"/>
      <w:marLeft w:val="0"/>
      <w:marRight w:val="0"/>
      <w:marTop w:val="0"/>
      <w:marBottom w:val="0"/>
      <w:divBdr>
        <w:top w:val="none" w:sz="0" w:space="0" w:color="auto"/>
        <w:left w:val="none" w:sz="0" w:space="0" w:color="auto"/>
        <w:bottom w:val="none" w:sz="0" w:space="0" w:color="auto"/>
        <w:right w:val="none" w:sz="0" w:space="0" w:color="auto"/>
      </w:divBdr>
      <w:divsChild>
        <w:div w:id="802310694">
          <w:marLeft w:val="0"/>
          <w:marRight w:val="0"/>
          <w:marTop w:val="0"/>
          <w:marBottom w:val="0"/>
          <w:divBdr>
            <w:top w:val="none" w:sz="0" w:space="0" w:color="auto"/>
            <w:left w:val="none" w:sz="0" w:space="0" w:color="auto"/>
            <w:bottom w:val="none" w:sz="0" w:space="0" w:color="auto"/>
            <w:right w:val="none" w:sz="0" w:space="0" w:color="auto"/>
          </w:divBdr>
        </w:div>
        <w:div w:id="657654552">
          <w:marLeft w:val="0"/>
          <w:marRight w:val="0"/>
          <w:marTop w:val="0"/>
          <w:marBottom w:val="0"/>
          <w:divBdr>
            <w:top w:val="none" w:sz="0" w:space="0" w:color="auto"/>
            <w:left w:val="none" w:sz="0" w:space="0" w:color="auto"/>
            <w:bottom w:val="none" w:sz="0" w:space="0" w:color="auto"/>
            <w:right w:val="none" w:sz="0" w:space="0" w:color="auto"/>
          </w:divBdr>
          <w:divsChild>
            <w:div w:id="623855265">
              <w:marLeft w:val="0"/>
              <w:marRight w:val="0"/>
              <w:marTop w:val="0"/>
              <w:marBottom w:val="0"/>
              <w:divBdr>
                <w:top w:val="none" w:sz="0" w:space="0" w:color="auto"/>
                <w:left w:val="none" w:sz="0" w:space="0" w:color="auto"/>
                <w:bottom w:val="none" w:sz="0" w:space="0" w:color="auto"/>
                <w:right w:val="none" w:sz="0" w:space="0" w:color="auto"/>
              </w:divBdr>
              <w:divsChild>
                <w:div w:id="546332943">
                  <w:marLeft w:val="0"/>
                  <w:marRight w:val="0"/>
                  <w:marTop w:val="0"/>
                  <w:marBottom w:val="0"/>
                  <w:divBdr>
                    <w:top w:val="none" w:sz="0" w:space="0" w:color="auto"/>
                    <w:left w:val="none" w:sz="0" w:space="0" w:color="auto"/>
                    <w:bottom w:val="none" w:sz="0" w:space="0" w:color="auto"/>
                    <w:right w:val="none" w:sz="0" w:space="0" w:color="auto"/>
                  </w:divBdr>
                  <w:divsChild>
                    <w:div w:id="889535967">
                      <w:marLeft w:val="0"/>
                      <w:marRight w:val="0"/>
                      <w:marTop w:val="0"/>
                      <w:marBottom w:val="0"/>
                      <w:divBdr>
                        <w:top w:val="none" w:sz="0" w:space="0" w:color="auto"/>
                        <w:left w:val="none" w:sz="0" w:space="0" w:color="auto"/>
                        <w:bottom w:val="none" w:sz="0" w:space="0" w:color="auto"/>
                        <w:right w:val="none" w:sz="0" w:space="0" w:color="auto"/>
                      </w:divBdr>
                    </w:div>
                    <w:div w:id="684939490">
                      <w:marLeft w:val="0"/>
                      <w:marRight w:val="0"/>
                      <w:marTop w:val="0"/>
                      <w:marBottom w:val="0"/>
                      <w:divBdr>
                        <w:top w:val="none" w:sz="0" w:space="0" w:color="auto"/>
                        <w:left w:val="none" w:sz="0" w:space="0" w:color="auto"/>
                        <w:bottom w:val="none" w:sz="0" w:space="0" w:color="auto"/>
                        <w:right w:val="none" w:sz="0" w:space="0" w:color="auto"/>
                      </w:divBdr>
                    </w:div>
                    <w:div w:id="1968779377">
                      <w:marLeft w:val="0"/>
                      <w:marRight w:val="0"/>
                      <w:marTop w:val="0"/>
                      <w:marBottom w:val="0"/>
                      <w:divBdr>
                        <w:top w:val="none" w:sz="0" w:space="0" w:color="auto"/>
                        <w:left w:val="none" w:sz="0" w:space="0" w:color="auto"/>
                        <w:bottom w:val="none" w:sz="0" w:space="0" w:color="auto"/>
                        <w:right w:val="none" w:sz="0" w:space="0" w:color="auto"/>
                      </w:divBdr>
                    </w:div>
                    <w:div w:id="40133153">
                      <w:marLeft w:val="0"/>
                      <w:marRight w:val="0"/>
                      <w:marTop w:val="0"/>
                      <w:marBottom w:val="0"/>
                      <w:divBdr>
                        <w:top w:val="none" w:sz="0" w:space="0" w:color="auto"/>
                        <w:left w:val="none" w:sz="0" w:space="0" w:color="auto"/>
                        <w:bottom w:val="none" w:sz="0" w:space="0" w:color="auto"/>
                        <w:right w:val="none" w:sz="0" w:space="0" w:color="auto"/>
                      </w:divBdr>
                      <w:divsChild>
                        <w:div w:id="47271217">
                          <w:marLeft w:val="0"/>
                          <w:marRight w:val="0"/>
                          <w:marTop w:val="0"/>
                          <w:marBottom w:val="0"/>
                          <w:divBdr>
                            <w:top w:val="none" w:sz="0" w:space="0" w:color="auto"/>
                            <w:left w:val="none" w:sz="0" w:space="0" w:color="auto"/>
                            <w:bottom w:val="none" w:sz="0" w:space="0" w:color="auto"/>
                            <w:right w:val="none" w:sz="0" w:space="0" w:color="auto"/>
                          </w:divBdr>
                          <w:divsChild>
                            <w:div w:id="294288426">
                              <w:marLeft w:val="0"/>
                              <w:marRight w:val="0"/>
                              <w:marTop w:val="0"/>
                              <w:marBottom w:val="0"/>
                              <w:divBdr>
                                <w:top w:val="none" w:sz="0" w:space="0" w:color="auto"/>
                                <w:left w:val="none" w:sz="0" w:space="0" w:color="auto"/>
                                <w:bottom w:val="none" w:sz="0" w:space="0" w:color="auto"/>
                                <w:right w:val="none" w:sz="0" w:space="0" w:color="auto"/>
                              </w:divBdr>
                              <w:divsChild>
                                <w:div w:id="20335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401765">
      <w:bodyDiv w:val="1"/>
      <w:marLeft w:val="0"/>
      <w:marRight w:val="0"/>
      <w:marTop w:val="0"/>
      <w:marBottom w:val="0"/>
      <w:divBdr>
        <w:top w:val="none" w:sz="0" w:space="0" w:color="auto"/>
        <w:left w:val="none" w:sz="0" w:space="0" w:color="auto"/>
        <w:bottom w:val="none" w:sz="0" w:space="0" w:color="auto"/>
        <w:right w:val="none" w:sz="0" w:space="0" w:color="auto"/>
      </w:divBdr>
      <w:divsChild>
        <w:div w:id="847018236">
          <w:marLeft w:val="0"/>
          <w:marRight w:val="0"/>
          <w:marTop w:val="0"/>
          <w:marBottom w:val="0"/>
          <w:divBdr>
            <w:top w:val="none" w:sz="0" w:space="0" w:color="auto"/>
            <w:left w:val="none" w:sz="0" w:space="0" w:color="auto"/>
            <w:bottom w:val="none" w:sz="0" w:space="0" w:color="auto"/>
            <w:right w:val="none" w:sz="0" w:space="0" w:color="auto"/>
          </w:divBdr>
          <w:divsChild>
            <w:div w:id="1439909898">
              <w:marLeft w:val="0"/>
              <w:marRight w:val="0"/>
              <w:marTop w:val="0"/>
              <w:marBottom w:val="0"/>
              <w:divBdr>
                <w:top w:val="none" w:sz="0" w:space="0" w:color="auto"/>
                <w:left w:val="none" w:sz="0" w:space="0" w:color="auto"/>
                <w:bottom w:val="none" w:sz="0" w:space="0" w:color="auto"/>
                <w:right w:val="none" w:sz="0" w:space="0" w:color="auto"/>
              </w:divBdr>
            </w:div>
            <w:div w:id="1222712630">
              <w:marLeft w:val="0"/>
              <w:marRight w:val="0"/>
              <w:marTop w:val="0"/>
              <w:marBottom w:val="0"/>
              <w:divBdr>
                <w:top w:val="none" w:sz="0" w:space="0" w:color="auto"/>
                <w:left w:val="none" w:sz="0" w:space="0" w:color="auto"/>
                <w:bottom w:val="none" w:sz="0" w:space="0" w:color="auto"/>
                <w:right w:val="none" w:sz="0" w:space="0" w:color="auto"/>
              </w:divBdr>
            </w:div>
          </w:divsChild>
        </w:div>
        <w:div w:id="429932770">
          <w:marLeft w:val="0"/>
          <w:marRight w:val="0"/>
          <w:marTop w:val="0"/>
          <w:marBottom w:val="0"/>
          <w:divBdr>
            <w:top w:val="none" w:sz="0" w:space="0" w:color="auto"/>
            <w:left w:val="none" w:sz="0" w:space="0" w:color="auto"/>
            <w:bottom w:val="none" w:sz="0" w:space="0" w:color="auto"/>
            <w:right w:val="none" w:sz="0" w:space="0" w:color="auto"/>
          </w:divBdr>
        </w:div>
      </w:divsChild>
    </w:div>
    <w:div w:id="1099134652">
      <w:bodyDiv w:val="1"/>
      <w:marLeft w:val="0"/>
      <w:marRight w:val="0"/>
      <w:marTop w:val="0"/>
      <w:marBottom w:val="0"/>
      <w:divBdr>
        <w:top w:val="none" w:sz="0" w:space="0" w:color="auto"/>
        <w:left w:val="none" w:sz="0" w:space="0" w:color="auto"/>
        <w:bottom w:val="none" w:sz="0" w:space="0" w:color="auto"/>
        <w:right w:val="none" w:sz="0" w:space="0" w:color="auto"/>
      </w:divBdr>
      <w:divsChild>
        <w:div w:id="2133858687">
          <w:marLeft w:val="0"/>
          <w:marRight w:val="0"/>
          <w:marTop w:val="0"/>
          <w:marBottom w:val="0"/>
          <w:divBdr>
            <w:top w:val="none" w:sz="0" w:space="0" w:color="auto"/>
            <w:left w:val="none" w:sz="0" w:space="0" w:color="auto"/>
            <w:bottom w:val="none" w:sz="0" w:space="0" w:color="auto"/>
            <w:right w:val="none" w:sz="0" w:space="0" w:color="auto"/>
          </w:divBdr>
          <w:divsChild>
            <w:div w:id="1562790570">
              <w:marLeft w:val="0"/>
              <w:marRight w:val="0"/>
              <w:marTop w:val="0"/>
              <w:marBottom w:val="0"/>
              <w:divBdr>
                <w:top w:val="none" w:sz="0" w:space="0" w:color="auto"/>
                <w:left w:val="none" w:sz="0" w:space="0" w:color="auto"/>
                <w:bottom w:val="none" w:sz="0" w:space="0" w:color="auto"/>
                <w:right w:val="none" w:sz="0" w:space="0" w:color="auto"/>
              </w:divBdr>
              <w:divsChild>
                <w:div w:id="777716502">
                  <w:marLeft w:val="0"/>
                  <w:marRight w:val="0"/>
                  <w:marTop w:val="0"/>
                  <w:marBottom w:val="0"/>
                  <w:divBdr>
                    <w:top w:val="none" w:sz="0" w:space="0" w:color="auto"/>
                    <w:left w:val="none" w:sz="0" w:space="0" w:color="auto"/>
                    <w:bottom w:val="none" w:sz="0" w:space="0" w:color="auto"/>
                    <w:right w:val="none" w:sz="0" w:space="0" w:color="auto"/>
                  </w:divBdr>
                  <w:divsChild>
                    <w:div w:id="1364984763">
                      <w:marLeft w:val="0"/>
                      <w:marRight w:val="0"/>
                      <w:marTop w:val="0"/>
                      <w:marBottom w:val="0"/>
                      <w:divBdr>
                        <w:top w:val="none" w:sz="0" w:space="0" w:color="auto"/>
                        <w:left w:val="none" w:sz="0" w:space="0" w:color="auto"/>
                        <w:bottom w:val="none" w:sz="0" w:space="0" w:color="auto"/>
                        <w:right w:val="none" w:sz="0" w:space="0" w:color="auto"/>
                      </w:divBdr>
                      <w:divsChild>
                        <w:div w:id="5598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03590">
          <w:marLeft w:val="0"/>
          <w:marRight w:val="0"/>
          <w:marTop w:val="0"/>
          <w:marBottom w:val="0"/>
          <w:divBdr>
            <w:top w:val="none" w:sz="0" w:space="0" w:color="auto"/>
            <w:left w:val="none" w:sz="0" w:space="0" w:color="auto"/>
            <w:bottom w:val="none" w:sz="0" w:space="0" w:color="auto"/>
            <w:right w:val="none" w:sz="0" w:space="0" w:color="auto"/>
          </w:divBdr>
          <w:divsChild>
            <w:div w:id="4361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3009">
      <w:bodyDiv w:val="1"/>
      <w:marLeft w:val="0"/>
      <w:marRight w:val="0"/>
      <w:marTop w:val="0"/>
      <w:marBottom w:val="0"/>
      <w:divBdr>
        <w:top w:val="none" w:sz="0" w:space="0" w:color="auto"/>
        <w:left w:val="none" w:sz="0" w:space="0" w:color="auto"/>
        <w:bottom w:val="none" w:sz="0" w:space="0" w:color="auto"/>
        <w:right w:val="none" w:sz="0" w:space="0" w:color="auto"/>
      </w:divBdr>
      <w:divsChild>
        <w:div w:id="991836557">
          <w:marLeft w:val="0"/>
          <w:marRight w:val="0"/>
          <w:marTop w:val="0"/>
          <w:marBottom w:val="0"/>
          <w:divBdr>
            <w:top w:val="none" w:sz="0" w:space="0" w:color="auto"/>
            <w:left w:val="none" w:sz="0" w:space="0" w:color="auto"/>
            <w:bottom w:val="none" w:sz="0" w:space="0" w:color="auto"/>
            <w:right w:val="none" w:sz="0" w:space="0" w:color="auto"/>
          </w:divBdr>
          <w:divsChild>
            <w:div w:id="1871335391">
              <w:marLeft w:val="0"/>
              <w:marRight w:val="0"/>
              <w:marTop w:val="0"/>
              <w:marBottom w:val="0"/>
              <w:divBdr>
                <w:top w:val="none" w:sz="0" w:space="0" w:color="auto"/>
                <w:left w:val="none" w:sz="0" w:space="0" w:color="auto"/>
                <w:bottom w:val="none" w:sz="0" w:space="0" w:color="auto"/>
                <w:right w:val="none" w:sz="0" w:space="0" w:color="auto"/>
              </w:divBdr>
            </w:div>
            <w:div w:id="1135486830">
              <w:marLeft w:val="0"/>
              <w:marRight w:val="0"/>
              <w:marTop w:val="0"/>
              <w:marBottom w:val="0"/>
              <w:divBdr>
                <w:top w:val="none" w:sz="0" w:space="0" w:color="auto"/>
                <w:left w:val="none" w:sz="0" w:space="0" w:color="auto"/>
                <w:bottom w:val="none" w:sz="0" w:space="0" w:color="auto"/>
                <w:right w:val="none" w:sz="0" w:space="0" w:color="auto"/>
              </w:divBdr>
            </w:div>
          </w:divsChild>
        </w:div>
        <w:div w:id="1615937959">
          <w:marLeft w:val="0"/>
          <w:marRight w:val="0"/>
          <w:marTop w:val="0"/>
          <w:marBottom w:val="0"/>
          <w:divBdr>
            <w:top w:val="none" w:sz="0" w:space="0" w:color="auto"/>
            <w:left w:val="none" w:sz="0" w:space="0" w:color="auto"/>
            <w:bottom w:val="none" w:sz="0" w:space="0" w:color="auto"/>
            <w:right w:val="none" w:sz="0" w:space="0" w:color="auto"/>
          </w:divBdr>
        </w:div>
      </w:divsChild>
    </w:div>
    <w:div w:id="1102722064">
      <w:bodyDiv w:val="1"/>
      <w:marLeft w:val="0"/>
      <w:marRight w:val="0"/>
      <w:marTop w:val="0"/>
      <w:marBottom w:val="0"/>
      <w:divBdr>
        <w:top w:val="none" w:sz="0" w:space="0" w:color="auto"/>
        <w:left w:val="none" w:sz="0" w:space="0" w:color="auto"/>
        <w:bottom w:val="none" w:sz="0" w:space="0" w:color="auto"/>
        <w:right w:val="none" w:sz="0" w:space="0" w:color="auto"/>
      </w:divBdr>
    </w:div>
    <w:div w:id="1102919995">
      <w:bodyDiv w:val="1"/>
      <w:marLeft w:val="0"/>
      <w:marRight w:val="0"/>
      <w:marTop w:val="0"/>
      <w:marBottom w:val="0"/>
      <w:divBdr>
        <w:top w:val="none" w:sz="0" w:space="0" w:color="auto"/>
        <w:left w:val="none" w:sz="0" w:space="0" w:color="auto"/>
        <w:bottom w:val="none" w:sz="0" w:space="0" w:color="auto"/>
        <w:right w:val="none" w:sz="0" w:space="0" w:color="auto"/>
      </w:divBdr>
      <w:divsChild>
        <w:div w:id="1743674004">
          <w:marLeft w:val="0"/>
          <w:marRight w:val="0"/>
          <w:marTop w:val="0"/>
          <w:marBottom w:val="0"/>
          <w:divBdr>
            <w:top w:val="none" w:sz="0" w:space="0" w:color="auto"/>
            <w:left w:val="none" w:sz="0" w:space="0" w:color="auto"/>
            <w:bottom w:val="none" w:sz="0" w:space="0" w:color="auto"/>
            <w:right w:val="none" w:sz="0" w:space="0" w:color="auto"/>
          </w:divBdr>
          <w:divsChild>
            <w:div w:id="1314067560">
              <w:marLeft w:val="0"/>
              <w:marRight w:val="0"/>
              <w:marTop w:val="0"/>
              <w:marBottom w:val="0"/>
              <w:divBdr>
                <w:top w:val="none" w:sz="0" w:space="0" w:color="auto"/>
                <w:left w:val="none" w:sz="0" w:space="0" w:color="auto"/>
                <w:bottom w:val="none" w:sz="0" w:space="0" w:color="auto"/>
                <w:right w:val="none" w:sz="0" w:space="0" w:color="auto"/>
              </w:divBdr>
              <w:divsChild>
                <w:div w:id="1490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7707">
          <w:marLeft w:val="0"/>
          <w:marRight w:val="0"/>
          <w:marTop w:val="0"/>
          <w:marBottom w:val="0"/>
          <w:divBdr>
            <w:top w:val="none" w:sz="0" w:space="0" w:color="auto"/>
            <w:left w:val="none" w:sz="0" w:space="0" w:color="auto"/>
            <w:bottom w:val="none" w:sz="0" w:space="0" w:color="auto"/>
            <w:right w:val="none" w:sz="0" w:space="0" w:color="auto"/>
          </w:divBdr>
          <w:divsChild>
            <w:div w:id="101920016">
              <w:marLeft w:val="0"/>
              <w:marRight w:val="0"/>
              <w:marTop w:val="0"/>
              <w:marBottom w:val="0"/>
              <w:divBdr>
                <w:top w:val="none" w:sz="0" w:space="0" w:color="auto"/>
                <w:left w:val="none" w:sz="0" w:space="0" w:color="auto"/>
                <w:bottom w:val="none" w:sz="0" w:space="0" w:color="auto"/>
                <w:right w:val="none" w:sz="0" w:space="0" w:color="auto"/>
              </w:divBdr>
              <w:divsChild>
                <w:div w:id="2719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61387">
          <w:marLeft w:val="0"/>
          <w:marRight w:val="0"/>
          <w:marTop w:val="0"/>
          <w:marBottom w:val="0"/>
          <w:divBdr>
            <w:top w:val="none" w:sz="0" w:space="0" w:color="auto"/>
            <w:left w:val="none" w:sz="0" w:space="0" w:color="auto"/>
            <w:bottom w:val="none" w:sz="0" w:space="0" w:color="auto"/>
            <w:right w:val="none" w:sz="0" w:space="0" w:color="auto"/>
          </w:divBdr>
          <w:divsChild>
            <w:div w:id="1136875301">
              <w:marLeft w:val="0"/>
              <w:marRight w:val="0"/>
              <w:marTop w:val="0"/>
              <w:marBottom w:val="0"/>
              <w:divBdr>
                <w:top w:val="none" w:sz="0" w:space="0" w:color="auto"/>
                <w:left w:val="none" w:sz="0" w:space="0" w:color="auto"/>
                <w:bottom w:val="none" w:sz="0" w:space="0" w:color="auto"/>
                <w:right w:val="none" w:sz="0" w:space="0" w:color="auto"/>
              </w:divBdr>
              <w:divsChild>
                <w:div w:id="2116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89493">
      <w:bodyDiv w:val="1"/>
      <w:marLeft w:val="0"/>
      <w:marRight w:val="0"/>
      <w:marTop w:val="0"/>
      <w:marBottom w:val="0"/>
      <w:divBdr>
        <w:top w:val="none" w:sz="0" w:space="0" w:color="auto"/>
        <w:left w:val="none" w:sz="0" w:space="0" w:color="auto"/>
        <w:bottom w:val="none" w:sz="0" w:space="0" w:color="auto"/>
        <w:right w:val="none" w:sz="0" w:space="0" w:color="auto"/>
      </w:divBdr>
    </w:div>
    <w:div w:id="1104493968">
      <w:bodyDiv w:val="1"/>
      <w:marLeft w:val="0"/>
      <w:marRight w:val="0"/>
      <w:marTop w:val="0"/>
      <w:marBottom w:val="0"/>
      <w:divBdr>
        <w:top w:val="none" w:sz="0" w:space="0" w:color="auto"/>
        <w:left w:val="none" w:sz="0" w:space="0" w:color="auto"/>
        <w:bottom w:val="none" w:sz="0" w:space="0" w:color="auto"/>
        <w:right w:val="none" w:sz="0" w:space="0" w:color="auto"/>
      </w:divBdr>
      <w:divsChild>
        <w:div w:id="995458284">
          <w:marLeft w:val="0"/>
          <w:marRight w:val="0"/>
          <w:marTop w:val="0"/>
          <w:marBottom w:val="0"/>
          <w:divBdr>
            <w:top w:val="none" w:sz="0" w:space="0" w:color="auto"/>
            <w:left w:val="none" w:sz="0" w:space="0" w:color="auto"/>
            <w:bottom w:val="none" w:sz="0" w:space="0" w:color="auto"/>
            <w:right w:val="none" w:sz="0" w:space="0" w:color="auto"/>
          </w:divBdr>
          <w:divsChild>
            <w:div w:id="1105227098">
              <w:marLeft w:val="0"/>
              <w:marRight w:val="0"/>
              <w:marTop w:val="0"/>
              <w:marBottom w:val="0"/>
              <w:divBdr>
                <w:top w:val="none" w:sz="0" w:space="0" w:color="auto"/>
                <w:left w:val="none" w:sz="0" w:space="0" w:color="auto"/>
                <w:bottom w:val="none" w:sz="0" w:space="0" w:color="auto"/>
                <w:right w:val="none" w:sz="0" w:space="0" w:color="auto"/>
              </w:divBdr>
              <w:divsChild>
                <w:div w:id="4050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70668">
          <w:marLeft w:val="0"/>
          <w:marRight w:val="0"/>
          <w:marTop w:val="0"/>
          <w:marBottom w:val="0"/>
          <w:divBdr>
            <w:top w:val="none" w:sz="0" w:space="0" w:color="auto"/>
            <w:left w:val="none" w:sz="0" w:space="0" w:color="auto"/>
            <w:bottom w:val="none" w:sz="0" w:space="0" w:color="auto"/>
            <w:right w:val="none" w:sz="0" w:space="0" w:color="auto"/>
          </w:divBdr>
          <w:divsChild>
            <w:div w:id="622619279">
              <w:marLeft w:val="0"/>
              <w:marRight w:val="0"/>
              <w:marTop w:val="0"/>
              <w:marBottom w:val="0"/>
              <w:divBdr>
                <w:top w:val="none" w:sz="0" w:space="0" w:color="auto"/>
                <w:left w:val="none" w:sz="0" w:space="0" w:color="auto"/>
                <w:bottom w:val="none" w:sz="0" w:space="0" w:color="auto"/>
                <w:right w:val="none" w:sz="0" w:space="0" w:color="auto"/>
              </w:divBdr>
              <w:divsChild>
                <w:div w:id="1794010295">
                  <w:marLeft w:val="0"/>
                  <w:marRight w:val="0"/>
                  <w:marTop w:val="0"/>
                  <w:marBottom w:val="0"/>
                  <w:divBdr>
                    <w:top w:val="none" w:sz="0" w:space="0" w:color="auto"/>
                    <w:left w:val="none" w:sz="0" w:space="0" w:color="auto"/>
                    <w:bottom w:val="none" w:sz="0" w:space="0" w:color="auto"/>
                    <w:right w:val="none" w:sz="0" w:space="0" w:color="auto"/>
                  </w:divBdr>
                  <w:divsChild>
                    <w:div w:id="473720185">
                      <w:marLeft w:val="0"/>
                      <w:marRight w:val="0"/>
                      <w:marTop w:val="0"/>
                      <w:marBottom w:val="0"/>
                      <w:divBdr>
                        <w:top w:val="none" w:sz="0" w:space="0" w:color="auto"/>
                        <w:left w:val="none" w:sz="0" w:space="0" w:color="auto"/>
                        <w:bottom w:val="none" w:sz="0" w:space="0" w:color="auto"/>
                        <w:right w:val="none" w:sz="0" w:space="0" w:color="auto"/>
                      </w:divBdr>
                    </w:div>
                    <w:div w:id="97604163">
                      <w:marLeft w:val="0"/>
                      <w:marRight w:val="0"/>
                      <w:marTop w:val="0"/>
                      <w:marBottom w:val="0"/>
                      <w:divBdr>
                        <w:top w:val="none" w:sz="0" w:space="0" w:color="auto"/>
                        <w:left w:val="none" w:sz="0" w:space="0" w:color="auto"/>
                        <w:bottom w:val="none" w:sz="0" w:space="0" w:color="auto"/>
                        <w:right w:val="none" w:sz="0" w:space="0" w:color="auto"/>
                      </w:divBdr>
                    </w:div>
                  </w:divsChild>
                </w:div>
                <w:div w:id="10690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0646">
          <w:marLeft w:val="0"/>
          <w:marRight w:val="0"/>
          <w:marTop w:val="0"/>
          <w:marBottom w:val="0"/>
          <w:divBdr>
            <w:top w:val="none" w:sz="0" w:space="0" w:color="auto"/>
            <w:left w:val="none" w:sz="0" w:space="0" w:color="auto"/>
            <w:bottom w:val="none" w:sz="0" w:space="0" w:color="auto"/>
            <w:right w:val="none" w:sz="0" w:space="0" w:color="auto"/>
          </w:divBdr>
        </w:div>
        <w:div w:id="1208253450">
          <w:marLeft w:val="0"/>
          <w:marRight w:val="0"/>
          <w:marTop w:val="0"/>
          <w:marBottom w:val="0"/>
          <w:divBdr>
            <w:top w:val="none" w:sz="0" w:space="0" w:color="auto"/>
            <w:left w:val="none" w:sz="0" w:space="0" w:color="auto"/>
            <w:bottom w:val="none" w:sz="0" w:space="0" w:color="auto"/>
            <w:right w:val="none" w:sz="0" w:space="0" w:color="auto"/>
          </w:divBdr>
          <w:divsChild>
            <w:div w:id="1598096896">
              <w:marLeft w:val="0"/>
              <w:marRight w:val="0"/>
              <w:marTop w:val="0"/>
              <w:marBottom w:val="0"/>
              <w:divBdr>
                <w:top w:val="none" w:sz="0" w:space="0" w:color="auto"/>
                <w:left w:val="none" w:sz="0" w:space="0" w:color="auto"/>
                <w:bottom w:val="none" w:sz="0" w:space="0" w:color="auto"/>
                <w:right w:val="none" w:sz="0" w:space="0" w:color="auto"/>
              </w:divBdr>
              <w:divsChild>
                <w:div w:id="7355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5421">
      <w:bodyDiv w:val="1"/>
      <w:marLeft w:val="0"/>
      <w:marRight w:val="0"/>
      <w:marTop w:val="0"/>
      <w:marBottom w:val="0"/>
      <w:divBdr>
        <w:top w:val="none" w:sz="0" w:space="0" w:color="auto"/>
        <w:left w:val="none" w:sz="0" w:space="0" w:color="auto"/>
        <w:bottom w:val="none" w:sz="0" w:space="0" w:color="auto"/>
        <w:right w:val="none" w:sz="0" w:space="0" w:color="auto"/>
      </w:divBdr>
      <w:divsChild>
        <w:div w:id="1084959498">
          <w:marLeft w:val="0"/>
          <w:marRight w:val="0"/>
          <w:marTop w:val="0"/>
          <w:marBottom w:val="0"/>
          <w:divBdr>
            <w:top w:val="none" w:sz="0" w:space="0" w:color="auto"/>
            <w:left w:val="none" w:sz="0" w:space="0" w:color="auto"/>
            <w:bottom w:val="none" w:sz="0" w:space="0" w:color="auto"/>
            <w:right w:val="none" w:sz="0" w:space="0" w:color="auto"/>
          </w:divBdr>
          <w:divsChild>
            <w:div w:id="2112581985">
              <w:marLeft w:val="0"/>
              <w:marRight w:val="0"/>
              <w:marTop w:val="0"/>
              <w:marBottom w:val="0"/>
              <w:divBdr>
                <w:top w:val="none" w:sz="0" w:space="0" w:color="auto"/>
                <w:left w:val="none" w:sz="0" w:space="0" w:color="auto"/>
                <w:bottom w:val="none" w:sz="0" w:space="0" w:color="auto"/>
                <w:right w:val="none" w:sz="0" w:space="0" w:color="auto"/>
              </w:divBdr>
              <w:divsChild>
                <w:div w:id="1049525671">
                  <w:marLeft w:val="0"/>
                  <w:marRight w:val="0"/>
                  <w:marTop w:val="0"/>
                  <w:marBottom w:val="0"/>
                  <w:divBdr>
                    <w:top w:val="none" w:sz="0" w:space="0" w:color="auto"/>
                    <w:left w:val="none" w:sz="0" w:space="0" w:color="auto"/>
                    <w:bottom w:val="none" w:sz="0" w:space="0" w:color="auto"/>
                    <w:right w:val="none" w:sz="0" w:space="0" w:color="auto"/>
                  </w:divBdr>
                  <w:divsChild>
                    <w:div w:id="186985673">
                      <w:marLeft w:val="0"/>
                      <w:marRight w:val="0"/>
                      <w:marTop w:val="0"/>
                      <w:marBottom w:val="0"/>
                      <w:divBdr>
                        <w:top w:val="none" w:sz="0" w:space="0" w:color="auto"/>
                        <w:left w:val="none" w:sz="0" w:space="0" w:color="auto"/>
                        <w:bottom w:val="none" w:sz="0" w:space="0" w:color="auto"/>
                        <w:right w:val="none" w:sz="0" w:space="0" w:color="auto"/>
                      </w:divBdr>
                      <w:divsChild>
                        <w:div w:id="11797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030">
                  <w:marLeft w:val="0"/>
                  <w:marRight w:val="0"/>
                  <w:marTop w:val="0"/>
                  <w:marBottom w:val="0"/>
                  <w:divBdr>
                    <w:top w:val="none" w:sz="0" w:space="0" w:color="auto"/>
                    <w:left w:val="none" w:sz="0" w:space="0" w:color="auto"/>
                    <w:bottom w:val="none" w:sz="0" w:space="0" w:color="auto"/>
                    <w:right w:val="none" w:sz="0" w:space="0" w:color="auto"/>
                  </w:divBdr>
                  <w:divsChild>
                    <w:div w:id="1310523702">
                      <w:marLeft w:val="0"/>
                      <w:marRight w:val="0"/>
                      <w:marTop w:val="0"/>
                      <w:marBottom w:val="0"/>
                      <w:divBdr>
                        <w:top w:val="none" w:sz="0" w:space="0" w:color="auto"/>
                        <w:left w:val="none" w:sz="0" w:space="0" w:color="auto"/>
                        <w:bottom w:val="none" w:sz="0" w:space="0" w:color="auto"/>
                        <w:right w:val="none" w:sz="0" w:space="0" w:color="auto"/>
                      </w:divBdr>
                      <w:divsChild>
                        <w:div w:id="1305742849">
                          <w:marLeft w:val="0"/>
                          <w:marRight w:val="0"/>
                          <w:marTop w:val="0"/>
                          <w:marBottom w:val="0"/>
                          <w:divBdr>
                            <w:top w:val="none" w:sz="0" w:space="0" w:color="auto"/>
                            <w:left w:val="none" w:sz="0" w:space="0" w:color="auto"/>
                            <w:bottom w:val="none" w:sz="0" w:space="0" w:color="auto"/>
                            <w:right w:val="none" w:sz="0" w:space="0" w:color="auto"/>
                          </w:divBdr>
                          <w:divsChild>
                            <w:div w:id="295993328">
                              <w:marLeft w:val="0"/>
                              <w:marRight w:val="0"/>
                              <w:marTop w:val="0"/>
                              <w:marBottom w:val="0"/>
                              <w:divBdr>
                                <w:top w:val="none" w:sz="0" w:space="0" w:color="auto"/>
                                <w:left w:val="none" w:sz="0" w:space="0" w:color="auto"/>
                                <w:bottom w:val="none" w:sz="0" w:space="0" w:color="auto"/>
                                <w:right w:val="none" w:sz="0" w:space="0" w:color="auto"/>
                              </w:divBdr>
                            </w:div>
                          </w:divsChild>
                        </w:div>
                        <w:div w:id="12839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9539">
                  <w:marLeft w:val="0"/>
                  <w:marRight w:val="0"/>
                  <w:marTop w:val="0"/>
                  <w:marBottom w:val="0"/>
                  <w:divBdr>
                    <w:top w:val="none" w:sz="0" w:space="0" w:color="auto"/>
                    <w:left w:val="none" w:sz="0" w:space="0" w:color="auto"/>
                    <w:bottom w:val="none" w:sz="0" w:space="0" w:color="auto"/>
                    <w:right w:val="none" w:sz="0" w:space="0" w:color="auto"/>
                  </w:divBdr>
                </w:div>
                <w:div w:id="1691252504">
                  <w:marLeft w:val="0"/>
                  <w:marRight w:val="0"/>
                  <w:marTop w:val="0"/>
                  <w:marBottom w:val="0"/>
                  <w:divBdr>
                    <w:top w:val="none" w:sz="0" w:space="0" w:color="auto"/>
                    <w:left w:val="none" w:sz="0" w:space="0" w:color="auto"/>
                    <w:bottom w:val="none" w:sz="0" w:space="0" w:color="auto"/>
                    <w:right w:val="none" w:sz="0" w:space="0" w:color="auto"/>
                  </w:divBdr>
                  <w:divsChild>
                    <w:div w:id="1946845035">
                      <w:marLeft w:val="0"/>
                      <w:marRight w:val="0"/>
                      <w:marTop w:val="0"/>
                      <w:marBottom w:val="0"/>
                      <w:divBdr>
                        <w:top w:val="none" w:sz="0" w:space="0" w:color="auto"/>
                        <w:left w:val="none" w:sz="0" w:space="0" w:color="auto"/>
                        <w:bottom w:val="none" w:sz="0" w:space="0" w:color="auto"/>
                        <w:right w:val="none" w:sz="0" w:space="0" w:color="auto"/>
                      </w:divBdr>
                      <w:divsChild>
                        <w:div w:id="3480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19345">
      <w:bodyDiv w:val="1"/>
      <w:marLeft w:val="0"/>
      <w:marRight w:val="0"/>
      <w:marTop w:val="0"/>
      <w:marBottom w:val="0"/>
      <w:divBdr>
        <w:top w:val="none" w:sz="0" w:space="0" w:color="auto"/>
        <w:left w:val="none" w:sz="0" w:space="0" w:color="auto"/>
        <w:bottom w:val="none" w:sz="0" w:space="0" w:color="auto"/>
        <w:right w:val="none" w:sz="0" w:space="0" w:color="auto"/>
      </w:divBdr>
      <w:divsChild>
        <w:div w:id="1443187332">
          <w:marLeft w:val="0"/>
          <w:marRight w:val="0"/>
          <w:marTop w:val="0"/>
          <w:marBottom w:val="0"/>
          <w:divBdr>
            <w:top w:val="none" w:sz="0" w:space="0" w:color="auto"/>
            <w:left w:val="none" w:sz="0" w:space="0" w:color="auto"/>
            <w:bottom w:val="none" w:sz="0" w:space="0" w:color="auto"/>
            <w:right w:val="none" w:sz="0" w:space="0" w:color="auto"/>
          </w:divBdr>
          <w:divsChild>
            <w:div w:id="1262572218">
              <w:marLeft w:val="0"/>
              <w:marRight w:val="0"/>
              <w:marTop w:val="0"/>
              <w:marBottom w:val="0"/>
              <w:divBdr>
                <w:top w:val="none" w:sz="0" w:space="0" w:color="auto"/>
                <w:left w:val="none" w:sz="0" w:space="0" w:color="auto"/>
                <w:bottom w:val="none" w:sz="0" w:space="0" w:color="auto"/>
                <w:right w:val="none" w:sz="0" w:space="0" w:color="auto"/>
              </w:divBdr>
            </w:div>
            <w:div w:id="1365256414">
              <w:marLeft w:val="0"/>
              <w:marRight w:val="0"/>
              <w:marTop w:val="0"/>
              <w:marBottom w:val="0"/>
              <w:divBdr>
                <w:top w:val="none" w:sz="0" w:space="0" w:color="auto"/>
                <w:left w:val="none" w:sz="0" w:space="0" w:color="auto"/>
                <w:bottom w:val="none" w:sz="0" w:space="0" w:color="auto"/>
                <w:right w:val="none" w:sz="0" w:space="0" w:color="auto"/>
              </w:divBdr>
            </w:div>
            <w:div w:id="328364896">
              <w:marLeft w:val="0"/>
              <w:marRight w:val="0"/>
              <w:marTop w:val="0"/>
              <w:marBottom w:val="0"/>
              <w:divBdr>
                <w:top w:val="none" w:sz="0" w:space="0" w:color="auto"/>
                <w:left w:val="none" w:sz="0" w:space="0" w:color="auto"/>
                <w:bottom w:val="none" w:sz="0" w:space="0" w:color="auto"/>
                <w:right w:val="none" w:sz="0" w:space="0" w:color="auto"/>
              </w:divBdr>
            </w:div>
          </w:divsChild>
        </w:div>
        <w:div w:id="1075973116">
          <w:marLeft w:val="0"/>
          <w:marRight w:val="0"/>
          <w:marTop w:val="0"/>
          <w:marBottom w:val="0"/>
          <w:divBdr>
            <w:top w:val="none" w:sz="0" w:space="0" w:color="auto"/>
            <w:left w:val="none" w:sz="0" w:space="0" w:color="auto"/>
            <w:bottom w:val="none" w:sz="0" w:space="0" w:color="auto"/>
            <w:right w:val="none" w:sz="0" w:space="0" w:color="auto"/>
          </w:divBdr>
        </w:div>
      </w:divsChild>
    </w:div>
    <w:div w:id="1112744852">
      <w:bodyDiv w:val="1"/>
      <w:marLeft w:val="0"/>
      <w:marRight w:val="0"/>
      <w:marTop w:val="0"/>
      <w:marBottom w:val="0"/>
      <w:divBdr>
        <w:top w:val="none" w:sz="0" w:space="0" w:color="auto"/>
        <w:left w:val="none" w:sz="0" w:space="0" w:color="auto"/>
        <w:bottom w:val="none" w:sz="0" w:space="0" w:color="auto"/>
        <w:right w:val="none" w:sz="0" w:space="0" w:color="auto"/>
      </w:divBdr>
      <w:divsChild>
        <w:div w:id="1438257617">
          <w:marLeft w:val="0"/>
          <w:marRight w:val="0"/>
          <w:marTop w:val="0"/>
          <w:marBottom w:val="0"/>
          <w:divBdr>
            <w:top w:val="none" w:sz="0" w:space="0" w:color="auto"/>
            <w:left w:val="none" w:sz="0" w:space="0" w:color="auto"/>
            <w:bottom w:val="none" w:sz="0" w:space="0" w:color="auto"/>
            <w:right w:val="none" w:sz="0" w:space="0" w:color="auto"/>
          </w:divBdr>
          <w:divsChild>
            <w:div w:id="1019045019">
              <w:marLeft w:val="0"/>
              <w:marRight w:val="0"/>
              <w:marTop w:val="0"/>
              <w:marBottom w:val="0"/>
              <w:divBdr>
                <w:top w:val="none" w:sz="0" w:space="0" w:color="auto"/>
                <w:left w:val="none" w:sz="0" w:space="0" w:color="auto"/>
                <w:bottom w:val="none" w:sz="0" w:space="0" w:color="auto"/>
                <w:right w:val="none" w:sz="0" w:space="0" w:color="auto"/>
              </w:divBdr>
            </w:div>
            <w:div w:id="1048994078">
              <w:marLeft w:val="0"/>
              <w:marRight w:val="0"/>
              <w:marTop w:val="0"/>
              <w:marBottom w:val="0"/>
              <w:divBdr>
                <w:top w:val="none" w:sz="0" w:space="0" w:color="auto"/>
                <w:left w:val="none" w:sz="0" w:space="0" w:color="auto"/>
                <w:bottom w:val="none" w:sz="0" w:space="0" w:color="auto"/>
                <w:right w:val="none" w:sz="0" w:space="0" w:color="auto"/>
              </w:divBdr>
            </w:div>
          </w:divsChild>
        </w:div>
        <w:div w:id="378627151">
          <w:marLeft w:val="0"/>
          <w:marRight w:val="0"/>
          <w:marTop w:val="0"/>
          <w:marBottom w:val="0"/>
          <w:divBdr>
            <w:top w:val="none" w:sz="0" w:space="0" w:color="auto"/>
            <w:left w:val="none" w:sz="0" w:space="0" w:color="auto"/>
            <w:bottom w:val="none" w:sz="0" w:space="0" w:color="auto"/>
            <w:right w:val="none" w:sz="0" w:space="0" w:color="auto"/>
          </w:divBdr>
        </w:div>
      </w:divsChild>
    </w:div>
    <w:div w:id="1114668259">
      <w:bodyDiv w:val="1"/>
      <w:marLeft w:val="0"/>
      <w:marRight w:val="0"/>
      <w:marTop w:val="0"/>
      <w:marBottom w:val="0"/>
      <w:divBdr>
        <w:top w:val="none" w:sz="0" w:space="0" w:color="auto"/>
        <w:left w:val="none" w:sz="0" w:space="0" w:color="auto"/>
        <w:bottom w:val="none" w:sz="0" w:space="0" w:color="auto"/>
        <w:right w:val="none" w:sz="0" w:space="0" w:color="auto"/>
      </w:divBdr>
    </w:div>
    <w:div w:id="1115176961">
      <w:bodyDiv w:val="1"/>
      <w:marLeft w:val="0"/>
      <w:marRight w:val="0"/>
      <w:marTop w:val="0"/>
      <w:marBottom w:val="0"/>
      <w:divBdr>
        <w:top w:val="none" w:sz="0" w:space="0" w:color="auto"/>
        <w:left w:val="none" w:sz="0" w:space="0" w:color="auto"/>
        <w:bottom w:val="none" w:sz="0" w:space="0" w:color="auto"/>
        <w:right w:val="none" w:sz="0" w:space="0" w:color="auto"/>
      </w:divBdr>
      <w:divsChild>
        <w:div w:id="682053376">
          <w:marLeft w:val="0"/>
          <w:marRight w:val="0"/>
          <w:marTop w:val="0"/>
          <w:marBottom w:val="0"/>
          <w:divBdr>
            <w:top w:val="none" w:sz="0" w:space="0" w:color="auto"/>
            <w:left w:val="none" w:sz="0" w:space="0" w:color="auto"/>
            <w:bottom w:val="none" w:sz="0" w:space="0" w:color="auto"/>
            <w:right w:val="none" w:sz="0" w:space="0" w:color="auto"/>
          </w:divBdr>
          <w:divsChild>
            <w:div w:id="1038748403">
              <w:marLeft w:val="0"/>
              <w:marRight w:val="0"/>
              <w:marTop w:val="0"/>
              <w:marBottom w:val="0"/>
              <w:divBdr>
                <w:top w:val="none" w:sz="0" w:space="0" w:color="auto"/>
                <w:left w:val="none" w:sz="0" w:space="0" w:color="auto"/>
                <w:bottom w:val="none" w:sz="0" w:space="0" w:color="auto"/>
                <w:right w:val="none" w:sz="0" w:space="0" w:color="auto"/>
              </w:divBdr>
              <w:divsChild>
                <w:div w:id="2078896501">
                  <w:marLeft w:val="0"/>
                  <w:marRight w:val="0"/>
                  <w:marTop w:val="0"/>
                  <w:marBottom w:val="0"/>
                  <w:divBdr>
                    <w:top w:val="none" w:sz="0" w:space="0" w:color="auto"/>
                    <w:left w:val="none" w:sz="0" w:space="0" w:color="auto"/>
                    <w:bottom w:val="none" w:sz="0" w:space="0" w:color="auto"/>
                    <w:right w:val="none" w:sz="0" w:space="0" w:color="auto"/>
                  </w:divBdr>
                  <w:divsChild>
                    <w:div w:id="2034266009">
                      <w:marLeft w:val="0"/>
                      <w:marRight w:val="0"/>
                      <w:marTop w:val="0"/>
                      <w:marBottom w:val="0"/>
                      <w:divBdr>
                        <w:top w:val="none" w:sz="0" w:space="0" w:color="auto"/>
                        <w:left w:val="none" w:sz="0" w:space="0" w:color="auto"/>
                        <w:bottom w:val="none" w:sz="0" w:space="0" w:color="auto"/>
                        <w:right w:val="none" w:sz="0" w:space="0" w:color="auto"/>
                      </w:divBdr>
                      <w:divsChild>
                        <w:div w:id="1211727680">
                          <w:marLeft w:val="0"/>
                          <w:marRight w:val="0"/>
                          <w:marTop w:val="0"/>
                          <w:marBottom w:val="0"/>
                          <w:divBdr>
                            <w:top w:val="none" w:sz="0" w:space="0" w:color="auto"/>
                            <w:left w:val="none" w:sz="0" w:space="0" w:color="auto"/>
                            <w:bottom w:val="none" w:sz="0" w:space="0" w:color="auto"/>
                            <w:right w:val="none" w:sz="0" w:space="0" w:color="auto"/>
                          </w:divBdr>
                          <w:divsChild>
                            <w:div w:id="1392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43642">
                      <w:marLeft w:val="0"/>
                      <w:marRight w:val="0"/>
                      <w:marTop w:val="0"/>
                      <w:marBottom w:val="0"/>
                      <w:divBdr>
                        <w:top w:val="none" w:sz="0" w:space="0" w:color="auto"/>
                        <w:left w:val="none" w:sz="0" w:space="0" w:color="auto"/>
                        <w:bottom w:val="none" w:sz="0" w:space="0" w:color="auto"/>
                        <w:right w:val="none" w:sz="0" w:space="0" w:color="auto"/>
                      </w:divBdr>
                      <w:divsChild>
                        <w:div w:id="871308715">
                          <w:marLeft w:val="0"/>
                          <w:marRight w:val="0"/>
                          <w:marTop w:val="0"/>
                          <w:marBottom w:val="0"/>
                          <w:divBdr>
                            <w:top w:val="none" w:sz="0" w:space="0" w:color="auto"/>
                            <w:left w:val="none" w:sz="0" w:space="0" w:color="auto"/>
                            <w:bottom w:val="none" w:sz="0" w:space="0" w:color="auto"/>
                            <w:right w:val="none" w:sz="0" w:space="0" w:color="auto"/>
                          </w:divBdr>
                          <w:divsChild>
                            <w:div w:id="147313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4621">
      <w:bodyDiv w:val="1"/>
      <w:marLeft w:val="0"/>
      <w:marRight w:val="0"/>
      <w:marTop w:val="0"/>
      <w:marBottom w:val="0"/>
      <w:divBdr>
        <w:top w:val="none" w:sz="0" w:space="0" w:color="auto"/>
        <w:left w:val="none" w:sz="0" w:space="0" w:color="auto"/>
        <w:bottom w:val="none" w:sz="0" w:space="0" w:color="auto"/>
        <w:right w:val="none" w:sz="0" w:space="0" w:color="auto"/>
      </w:divBdr>
      <w:divsChild>
        <w:div w:id="404229677">
          <w:marLeft w:val="0"/>
          <w:marRight w:val="0"/>
          <w:marTop w:val="0"/>
          <w:marBottom w:val="0"/>
          <w:divBdr>
            <w:top w:val="none" w:sz="0" w:space="0" w:color="auto"/>
            <w:left w:val="none" w:sz="0" w:space="0" w:color="auto"/>
            <w:bottom w:val="none" w:sz="0" w:space="0" w:color="auto"/>
            <w:right w:val="none" w:sz="0" w:space="0" w:color="auto"/>
          </w:divBdr>
          <w:divsChild>
            <w:div w:id="57561102">
              <w:marLeft w:val="0"/>
              <w:marRight w:val="0"/>
              <w:marTop w:val="0"/>
              <w:marBottom w:val="0"/>
              <w:divBdr>
                <w:top w:val="none" w:sz="0" w:space="0" w:color="auto"/>
                <w:left w:val="none" w:sz="0" w:space="0" w:color="auto"/>
                <w:bottom w:val="none" w:sz="0" w:space="0" w:color="auto"/>
                <w:right w:val="none" w:sz="0" w:space="0" w:color="auto"/>
              </w:divBdr>
            </w:div>
            <w:div w:id="1238902544">
              <w:marLeft w:val="0"/>
              <w:marRight w:val="0"/>
              <w:marTop w:val="0"/>
              <w:marBottom w:val="0"/>
              <w:divBdr>
                <w:top w:val="none" w:sz="0" w:space="0" w:color="auto"/>
                <w:left w:val="none" w:sz="0" w:space="0" w:color="auto"/>
                <w:bottom w:val="none" w:sz="0" w:space="0" w:color="auto"/>
                <w:right w:val="none" w:sz="0" w:space="0" w:color="auto"/>
              </w:divBdr>
            </w:div>
          </w:divsChild>
        </w:div>
        <w:div w:id="1516383303">
          <w:marLeft w:val="0"/>
          <w:marRight w:val="0"/>
          <w:marTop w:val="0"/>
          <w:marBottom w:val="0"/>
          <w:divBdr>
            <w:top w:val="none" w:sz="0" w:space="0" w:color="auto"/>
            <w:left w:val="none" w:sz="0" w:space="0" w:color="auto"/>
            <w:bottom w:val="none" w:sz="0" w:space="0" w:color="auto"/>
            <w:right w:val="none" w:sz="0" w:space="0" w:color="auto"/>
          </w:divBdr>
        </w:div>
      </w:divsChild>
    </w:div>
    <w:div w:id="1116481639">
      <w:bodyDiv w:val="1"/>
      <w:marLeft w:val="0"/>
      <w:marRight w:val="0"/>
      <w:marTop w:val="0"/>
      <w:marBottom w:val="0"/>
      <w:divBdr>
        <w:top w:val="none" w:sz="0" w:space="0" w:color="auto"/>
        <w:left w:val="none" w:sz="0" w:space="0" w:color="auto"/>
        <w:bottom w:val="none" w:sz="0" w:space="0" w:color="auto"/>
        <w:right w:val="none" w:sz="0" w:space="0" w:color="auto"/>
      </w:divBdr>
      <w:divsChild>
        <w:div w:id="2103646255">
          <w:marLeft w:val="0"/>
          <w:marRight w:val="0"/>
          <w:marTop w:val="0"/>
          <w:marBottom w:val="0"/>
          <w:divBdr>
            <w:top w:val="none" w:sz="0" w:space="0" w:color="auto"/>
            <w:left w:val="none" w:sz="0" w:space="0" w:color="auto"/>
            <w:bottom w:val="none" w:sz="0" w:space="0" w:color="auto"/>
            <w:right w:val="none" w:sz="0" w:space="0" w:color="auto"/>
          </w:divBdr>
        </w:div>
      </w:divsChild>
    </w:div>
    <w:div w:id="1116680634">
      <w:bodyDiv w:val="1"/>
      <w:marLeft w:val="0"/>
      <w:marRight w:val="0"/>
      <w:marTop w:val="0"/>
      <w:marBottom w:val="0"/>
      <w:divBdr>
        <w:top w:val="none" w:sz="0" w:space="0" w:color="auto"/>
        <w:left w:val="none" w:sz="0" w:space="0" w:color="auto"/>
        <w:bottom w:val="none" w:sz="0" w:space="0" w:color="auto"/>
        <w:right w:val="none" w:sz="0" w:space="0" w:color="auto"/>
      </w:divBdr>
    </w:div>
    <w:div w:id="1119296094">
      <w:bodyDiv w:val="1"/>
      <w:marLeft w:val="0"/>
      <w:marRight w:val="0"/>
      <w:marTop w:val="0"/>
      <w:marBottom w:val="0"/>
      <w:divBdr>
        <w:top w:val="none" w:sz="0" w:space="0" w:color="auto"/>
        <w:left w:val="none" w:sz="0" w:space="0" w:color="auto"/>
        <w:bottom w:val="none" w:sz="0" w:space="0" w:color="auto"/>
        <w:right w:val="none" w:sz="0" w:space="0" w:color="auto"/>
      </w:divBdr>
      <w:divsChild>
        <w:div w:id="2048677692">
          <w:marLeft w:val="0"/>
          <w:marRight w:val="0"/>
          <w:marTop w:val="0"/>
          <w:marBottom w:val="0"/>
          <w:divBdr>
            <w:top w:val="none" w:sz="0" w:space="0" w:color="auto"/>
            <w:left w:val="none" w:sz="0" w:space="0" w:color="auto"/>
            <w:bottom w:val="none" w:sz="0" w:space="0" w:color="auto"/>
            <w:right w:val="none" w:sz="0" w:space="0" w:color="auto"/>
          </w:divBdr>
          <w:divsChild>
            <w:div w:id="581719192">
              <w:marLeft w:val="0"/>
              <w:marRight w:val="0"/>
              <w:marTop w:val="0"/>
              <w:marBottom w:val="0"/>
              <w:divBdr>
                <w:top w:val="none" w:sz="0" w:space="0" w:color="auto"/>
                <w:left w:val="none" w:sz="0" w:space="0" w:color="auto"/>
                <w:bottom w:val="none" w:sz="0" w:space="0" w:color="auto"/>
                <w:right w:val="none" w:sz="0" w:space="0" w:color="auto"/>
              </w:divBdr>
              <w:divsChild>
                <w:div w:id="1231309263">
                  <w:marLeft w:val="0"/>
                  <w:marRight w:val="0"/>
                  <w:marTop w:val="0"/>
                  <w:marBottom w:val="0"/>
                  <w:divBdr>
                    <w:top w:val="none" w:sz="0" w:space="0" w:color="auto"/>
                    <w:left w:val="none" w:sz="0" w:space="0" w:color="auto"/>
                    <w:bottom w:val="none" w:sz="0" w:space="0" w:color="auto"/>
                    <w:right w:val="none" w:sz="0" w:space="0" w:color="auto"/>
                  </w:divBdr>
                  <w:divsChild>
                    <w:div w:id="242296263">
                      <w:marLeft w:val="0"/>
                      <w:marRight w:val="0"/>
                      <w:marTop w:val="0"/>
                      <w:marBottom w:val="0"/>
                      <w:divBdr>
                        <w:top w:val="none" w:sz="0" w:space="0" w:color="auto"/>
                        <w:left w:val="none" w:sz="0" w:space="0" w:color="auto"/>
                        <w:bottom w:val="none" w:sz="0" w:space="0" w:color="auto"/>
                        <w:right w:val="none" w:sz="0" w:space="0" w:color="auto"/>
                      </w:divBdr>
                      <w:divsChild>
                        <w:div w:id="831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497800">
      <w:bodyDiv w:val="1"/>
      <w:marLeft w:val="0"/>
      <w:marRight w:val="0"/>
      <w:marTop w:val="0"/>
      <w:marBottom w:val="0"/>
      <w:divBdr>
        <w:top w:val="none" w:sz="0" w:space="0" w:color="auto"/>
        <w:left w:val="none" w:sz="0" w:space="0" w:color="auto"/>
        <w:bottom w:val="none" w:sz="0" w:space="0" w:color="auto"/>
        <w:right w:val="none" w:sz="0" w:space="0" w:color="auto"/>
      </w:divBdr>
      <w:divsChild>
        <w:div w:id="2142384683">
          <w:marLeft w:val="0"/>
          <w:marRight w:val="0"/>
          <w:marTop w:val="0"/>
          <w:marBottom w:val="0"/>
          <w:divBdr>
            <w:top w:val="none" w:sz="0" w:space="0" w:color="auto"/>
            <w:left w:val="none" w:sz="0" w:space="0" w:color="auto"/>
            <w:bottom w:val="none" w:sz="0" w:space="0" w:color="auto"/>
            <w:right w:val="none" w:sz="0" w:space="0" w:color="auto"/>
          </w:divBdr>
          <w:divsChild>
            <w:div w:id="1731074093">
              <w:marLeft w:val="0"/>
              <w:marRight w:val="0"/>
              <w:marTop w:val="0"/>
              <w:marBottom w:val="0"/>
              <w:divBdr>
                <w:top w:val="none" w:sz="0" w:space="0" w:color="auto"/>
                <w:left w:val="none" w:sz="0" w:space="0" w:color="auto"/>
                <w:bottom w:val="none" w:sz="0" w:space="0" w:color="auto"/>
                <w:right w:val="none" w:sz="0" w:space="0" w:color="auto"/>
              </w:divBdr>
              <w:divsChild>
                <w:div w:id="20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21358">
          <w:marLeft w:val="0"/>
          <w:marRight w:val="0"/>
          <w:marTop w:val="0"/>
          <w:marBottom w:val="0"/>
          <w:divBdr>
            <w:top w:val="none" w:sz="0" w:space="0" w:color="auto"/>
            <w:left w:val="none" w:sz="0" w:space="0" w:color="auto"/>
            <w:bottom w:val="none" w:sz="0" w:space="0" w:color="auto"/>
            <w:right w:val="none" w:sz="0" w:space="0" w:color="auto"/>
          </w:divBdr>
        </w:div>
        <w:div w:id="1405033636">
          <w:marLeft w:val="0"/>
          <w:marRight w:val="0"/>
          <w:marTop w:val="0"/>
          <w:marBottom w:val="0"/>
          <w:divBdr>
            <w:top w:val="none" w:sz="0" w:space="0" w:color="auto"/>
            <w:left w:val="none" w:sz="0" w:space="0" w:color="auto"/>
            <w:bottom w:val="none" w:sz="0" w:space="0" w:color="auto"/>
            <w:right w:val="none" w:sz="0" w:space="0" w:color="auto"/>
          </w:divBdr>
          <w:divsChild>
            <w:div w:id="1893691899">
              <w:marLeft w:val="0"/>
              <w:marRight w:val="0"/>
              <w:marTop w:val="0"/>
              <w:marBottom w:val="0"/>
              <w:divBdr>
                <w:top w:val="none" w:sz="0" w:space="0" w:color="auto"/>
                <w:left w:val="none" w:sz="0" w:space="0" w:color="auto"/>
                <w:bottom w:val="none" w:sz="0" w:space="0" w:color="auto"/>
                <w:right w:val="none" w:sz="0" w:space="0" w:color="auto"/>
              </w:divBdr>
              <w:divsChild>
                <w:div w:id="13912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986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33">
          <w:marLeft w:val="0"/>
          <w:marRight w:val="0"/>
          <w:marTop w:val="0"/>
          <w:marBottom w:val="0"/>
          <w:divBdr>
            <w:top w:val="none" w:sz="0" w:space="0" w:color="auto"/>
            <w:left w:val="none" w:sz="0" w:space="0" w:color="auto"/>
            <w:bottom w:val="none" w:sz="0" w:space="0" w:color="auto"/>
            <w:right w:val="none" w:sz="0" w:space="0" w:color="auto"/>
          </w:divBdr>
          <w:divsChild>
            <w:div w:id="364137858">
              <w:marLeft w:val="0"/>
              <w:marRight w:val="0"/>
              <w:marTop w:val="0"/>
              <w:marBottom w:val="0"/>
              <w:divBdr>
                <w:top w:val="none" w:sz="0" w:space="0" w:color="auto"/>
                <w:left w:val="none" w:sz="0" w:space="0" w:color="auto"/>
                <w:bottom w:val="none" w:sz="0" w:space="0" w:color="auto"/>
                <w:right w:val="none" w:sz="0" w:space="0" w:color="auto"/>
              </w:divBdr>
            </w:div>
            <w:div w:id="520169427">
              <w:marLeft w:val="0"/>
              <w:marRight w:val="0"/>
              <w:marTop w:val="0"/>
              <w:marBottom w:val="0"/>
              <w:divBdr>
                <w:top w:val="none" w:sz="0" w:space="0" w:color="auto"/>
                <w:left w:val="none" w:sz="0" w:space="0" w:color="auto"/>
                <w:bottom w:val="none" w:sz="0" w:space="0" w:color="auto"/>
                <w:right w:val="none" w:sz="0" w:space="0" w:color="auto"/>
              </w:divBdr>
            </w:div>
          </w:divsChild>
        </w:div>
        <w:div w:id="916675532">
          <w:marLeft w:val="0"/>
          <w:marRight w:val="0"/>
          <w:marTop w:val="0"/>
          <w:marBottom w:val="0"/>
          <w:divBdr>
            <w:top w:val="none" w:sz="0" w:space="0" w:color="auto"/>
            <w:left w:val="none" w:sz="0" w:space="0" w:color="auto"/>
            <w:bottom w:val="none" w:sz="0" w:space="0" w:color="auto"/>
            <w:right w:val="none" w:sz="0" w:space="0" w:color="auto"/>
          </w:divBdr>
        </w:div>
      </w:divsChild>
    </w:div>
    <w:div w:id="1122459389">
      <w:bodyDiv w:val="1"/>
      <w:marLeft w:val="0"/>
      <w:marRight w:val="0"/>
      <w:marTop w:val="0"/>
      <w:marBottom w:val="0"/>
      <w:divBdr>
        <w:top w:val="none" w:sz="0" w:space="0" w:color="auto"/>
        <w:left w:val="none" w:sz="0" w:space="0" w:color="auto"/>
        <w:bottom w:val="none" w:sz="0" w:space="0" w:color="auto"/>
        <w:right w:val="none" w:sz="0" w:space="0" w:color="auto"/>
      </w:divBdr>
      <w:divsChild>
        <w:div w:id="2064015599">
          <w:marLeft w:val="0"/>
          <w:marRight w:val="0"/>
          <w:marTop w:val="0"/>
          <w:marBottom w:val="0"/>
          <w:divBdr>
            <w:top w:val="none" w:sz="0" w:space="0" w:color="auto"/>
            <w:left w:val="none" w:sz="0" w:space="0" w:color="auto"/>
            <w:bottom w:val="none" w:sz="0" w:space="0" w:color="auto"/>
            <w:right w:val="none" w:sz="0" w:space="0" w:color="auto"/>
          </w:divBdr>
          <w:divsChild>
            <w:div w:id="945389346">
              <w:marLeft w:val="0"/>
              <w:marRight w:val="0"/>
              <w:marTop w:val="0"/>
              <w:marBottom w:val="0"/>
              <w:divBdr>
                <w:top w:val="none" w:sz="0" w:space="0" w:color="auto"/>
                <w:left w:val="none" w:sz="0" w:space="0" w:color="auto"/>
                <w:bottom w:val="none" w:sz="0" w:space="0" w:color="auto"/>
                <w:right w:val="none" w:sz="0" w:space="0" w:color="auto"/>
              </w:divBdr>
              <w:divsChild>
                <w:div w:id="1896575666">
                  <w:marLeft w:val="0"/>
                  <w:marRight w:val="0"/>
                  <w:marTop w:val="0"/>
                  <w:marBottom w:val="0"/>
                  <w:divBdr>
                    <w:top w:val="none" w:sz="0" w:space="0" w:color="auto"/>
                    <w:left w:val="none" w:sz="0" w:space="0" w:color="auto"/>
                    <w:bottom w:val="none" w:sz="0" w:space="0" w:color="auto"/>
                    <w:right w:val="none" w:sz="0" w:space="0" w:color="auto"/>
                  </w:divBdr>
                  <w:divsChild>
                    <w:div w:id="1285842904">
                      <w:marLeft w:val="0"/>
                      <w:marRight w:val="0"/>
                      <w:marTop w:val="0"/>
                      <w:marBottom w:val="0"/>
                      <w:divBdr>
                        <w:top w:val="none" w:sz="0" w:space="0" w:color="auto"/>
                        <w:left w:val="none" w:sz="0" w:space="0" w:color="auto"/>
                        <w:bottom w:val="none" w:sz="0" w:space="0" w:color="auto"/>
                        <w:right w:val="none" w:sz="0" w:space="0" w:color="auto"/>
                      </w:divBdr>
                      <w:divsChild>
                        <w:div w:id="17942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98448">
          <w:marLeft w:val="0"/>
          <w:marRight w:val="0"/>
          <w:marTop w:val="0"/>
          <w:marBottom w:val="0"/>
          <w:divBdr>
            <w:top w:val="none" w:sz="0" w:space="0" w:color="auto"/>
            <w:left w:val="none" w:sz="0" w:space="0" w:color="auto"/>
            <w:bottom w:val="none" w:sz="0" w:space="0" w:color="auto"/>
            <w:right w:val="none" w:sz="0" w:space="0" w:color="auto"/>
          </w:divBdr>
          <w:divsChild>
            <w:div w:id="11707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21079">
      <w:bodyDiv w:val="1"/>
      <w:marLeft w:val="0"/>
      <w:marRight w:val="0"/>
      <w:marTop w:val="0"/>
      <w:marBottom w:val="0"/>
      <w:divBdr>
        <w:top w:val="none" w:sz="0" w:space="0" w:color="auto"/>
        <w:left w:val="none" w:sz="0" w:space="0" w:color="auto"/>
        <w:bottom w:val="none" w:sz="0" w:space="0" w:color="auto"/>
        <w:right w:val="none" w:sz="0" w:space="0" w:color="auto"/>
      </w:divBdr>
      <w:divsChild>
        <w:div w:id="1532500906">
          <w:marLeft w:val="0"/>
          <w:marRight w:val="0"/>
          <w:marTop w:val="0"/>
          <w:marBottom w:val="0"/>
          <w:divBdr>
            <w:top w:val="none" w:sz="0" w:space="0" w:color="auto"/>
            <w:left w:val="none" w:sz="0" w:space="0" w:color="auto"/>
            <w:bottom w:val="none" w:sz="0" w:space="0" w:color="auto"/>
            <w:right w:val="none" w:sz="0" w:space="0" w:color="auto"/>
          </w:divBdr>
          <w:divsChild>
            <w:div w:id="1637293187">
              <w:marLeft w:val="0"/>
              <w:marRight w:val="0"/>
              <w:marTop w:val="0"/>
              <w:marBottom w:val="0"/>
              <w:divBdr>
                <w:top w:val="none" w:sz="0" w:space="0" w:color="auto"/>
                <w:left w:val="none" w:sz="0" w:space="0" w:color="auto"/>
                <w:bottom w:val="none" w:sz="0" w:space="0" w:color="auto"/>
                <w:right w:val="none" w:sz="0" w:space="0" w:color="auto"/>
              </w:divBdr>
            </w:div>
            <w:div w:id="1371687006">
              <w:marLeft w:val="0"/>
              <w:marRight w:val="0"/>
              <w:marTop w:val="0"/>
              <w:marBottom w:val="0"/>
              <w:divBdr>
                <w:top w:val="none" w:sz="0" w:space="0" w:color="auto"/>
                <w:left w:val="none" w:sz="0" w:space="0" w:color="auto"/>
                <w:bottom w:val="none" w:sz="0" w:space="0" w:color="auto"/>
                <w:right w:val="none" w:sz="0" w:space="0" w:color="auto"/>
              </w:divBdr>
            </w:div>
          </w:divsChild>
        </w:div>
        <w:div w:id="1328939026">
          <w:marLeft w:val="0"/>
          <w:marRight w:val="0"/>
          <w:marTop w:val="0"/>
          <w:marBottom w:val="0"/>
          <w:divBdr>
            <w:top w:val="none" w:sz="0" w:space="0" w:color="auto"/>
            <w:left w:val="none" w:sz="0" w:space="0" w:color="auto"/>
            <w:bottom w:val="none" w:sz="0" w:space="0" w:color="auto"/>
            <w:right w:val="none" w:sz="0" w:space="0" w:color="auto"/>
          </w:divBdr>
        </w:div>
      </w:divsChild>
    </w:div>
    <w:div w:id="1125193236">
      <w:bodyDiv w:val="1"/>
      <w:marLeft w:val="0"/>
      <w:marRight w:val="0"/>
      <w:marTop w:val="0"/>
      <w:marBottom w:val="0"/>
      <w:divBdr>
        <w:top w:val="none" w:sz="0" w:space="0" w:color="auto"/>
        <w:left w:val="none" w:sz="0" w:space="0" w:color="auto"/>
        <w:bottom w:val="none" w:sz="0" w:space="0" w:color="auto"/>
        <w:right w:val="none" w:sz="0" w:space="0" w:color="auto"/>
      </w:divBdr>
      <w:divsChild>
        <w:div w:id="691030967">
          <w:marLeft w:val="0"/>
          <w:marRight w:val="0"/>
          <w:marTop w:val="0"/>
          <w:marBottom w:val="0"/>
          <w:divBdr>
            <w:top w:val="none" w:sz="0" w:space="0" w:color="auto"/>
            <w:left w:val="none" w:sz="0" w:space="0" w:color="auto"/>
            <w:bottom w:val="none" w:sz="0" w:space="0" w:color="auto"/>
            <w:right w:val="none" w:sz="0" w:space="0" w:color="auto"/>
          </w:divBdr>
          <w:divsChild>
            <w:div w:id="326177861">
              <w:marLeft w:val="0"/>
              <w:marRight w:val="0"/>
              <w:marTop w:val="0"/>
              <w:marBottom w:val="0"/>
              <w:divBdr>
                <w:top w:val="none" w:sz="0" w:space="0" w:color="auto"/>
                <w:left w:val="none" w:sz="0" w:space="0" w:color="auto"/>
                <w:bottom w:val="none" w:sz="0" w:space="0" w:color="auto"/>
                <w:right w:val="none" w:sz="0" w:space="0" w:color="auto"/>
              </w:divBdr>
              <w:divsChild>
                <w:div w:id="21363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6978">
          <w:marLeft w:val="0"/>
          <w:marRight w:val="0"/>
          <w:marTop w:val="0"/>
          <w:marBottom w:val="0"/>
          <w:divBdr>
            <w:top w:val="none" w:sz="0" w:space="0" w:color="auto"/>
            <w:left w:val="none" w:sz="0" w:space="0" w:color="auto"/>
            <w:bottom w:val="none" w:sz="0" w:space="0" w:color="auto"/>
            <w:right w:val="none" w:sz="0" w:space="0" w:color="auto"/>
          </w:divBdr>
          <w:divsChild>
            <w:div w:id="1863351439">
              <w:marLeft w:val="0"/>
              <w:marRight w:val="0"/>
              <w:marTop w:val="0"/>
              <w:marBottom w:val="0"/>
              <w:divBdr>
                <w:top w:val="none" w:sz="0" w:space="0" w:color="auto"/>
                <w:left w:val="none" w:sz="0" w:space="0" w:color="auto"/>
                <w:bottom w:val="none" w:sz="0" w:space="0" w:color="auto"/>
                <w:right w:val="none" w:sz="0" w:space="0" w:color="auto"/>
              </w:divBdr>
              <w:divsChild>
                <w:div w:id="13295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2819">
          <w:marLeft w:val="0"/>
          <w:marRight w:val="0"/>
          <w:marTop w:val="0"/>
          <w:marBottom w:val="0"/>
          <w:divBdr>
            <w:top w:val="none" w:sz="0" w:space="0" w:color="auto"/>
            <w:left w:val="none" w:sz="0" w:space="0" w:color="auto"/>
            <w:bottom w:val="none" w:sz="0" w:space="0" w:color="auto"/>
            <w:right w:val="none" w:sz="0" w:space="0" w:color="auto"/>
          </w:divBdr>
          <w:divsChild>
            <w:div w:id="402915428">
              <w:marLeft w:val="0"/>
              <w:marRight w:val="0"/>
              <w:marTop w:val="0"/>
              <w:marBottom w:val="0"/>
              <w:divBdr>
                <w:top w:val="none" w:sz="0" w:space="0" w:color="auto"/>
                <w:left w:val="none" w:sz="0" w:space="0" w:color="auto"/>
                <w:bottom w:val="none" w:sz="0" w:space="0" w:color="auto"/>
                <w:right w:val="none" w:sz="0" w:space="0" w:color="auto"/>
              </w:divBdr>
              <w:divsChild>
                <w:div w:id="16917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0667">
      <w:bodyDiv w:val="1"/>
      <w:marLeft w:val="0"/>
      <w:marRight w:val="0"/>
      <w:marTop w:val="0"/>
      <w:marBottom w:val="0"/>
      <w:divBdr>
        <w:top w:val="none" w:sz="0" w:space="0" w:color="auto"/>
        <w:left w:val="none" w:sz="0" w:space="0" w:color="auto"/>
        <w:bottom w:val="none" w:sz="0" w:space="0" w:color="auto"/>
        <w:right w:val="none" w:sz="0" w:space="0" w:color="auto"/>
      </w:divBdr>
      <w:divsChild>
        <w:div w:id="1179389585">
          <w:marLeft w:val="0"/>
          <w:marRight w:val="0"/>
          <w:marTop w:val="0"/>
          <w:marBottom w:val="0"/>
          <w:divBdr>
            <w:top w:val="none" w:sz="0" w:space="0" w:color="auto"/>
            <w:left w:val="none" w:sz="0" w:space="0" w:color="auto"/>
            <w:bottom w:val="none" w:sz="0" w:space="0" w:color="auto"/>
            <w:right w:val="none" w:sz="0" w:space="0" w:color="auto"/>
          </w:divBdr>
          <w:divsChild>
            <w:div w:id="89670250">
              <w:marLeft w:val="0"/>
              <w:marRight w:val="0"/>
              <w:marTop w:val="0"/>
              <w:marBottom w:val="0"/>
              <w:divBdr>
                <w:top w:val="none" w:sz="0" w:space="0" w:color="auto"/>
                <w:left w:val="none" w:sz="0" w:space="0" w:color="auto"/>
                <w:bottom w:val="none" w:sz="0" w:space="0" w:color="auto"/>
                <w:right w:val="none" w:sz="0" w:space="0" w:color="auto"/>
              </w:divBdr>
            </w:div>
            <w:div w:id="1901624531">
              <w:marLeft w:val="0"/>
              <w:marRight w:val="0"/>
              <w:marTop w:val="0"/>
              <w:marBottom w:val="0"/>
              <w:divBdr>
                <w:top w:val="none" w:sz="0" w:space="0" w:color="auto"/>
                <w:left w:val="none" w:sz="0" w:space="0" w:color="auto"/>
                <w:bottom w:val="none" w:sz="0" w:space="0" w:color="auto"/>
                <w:right w:val="none" w:sz="0" w:space="0" w:color="auto"/>
              </w:divBdr>
            </w:div>
          </w:divsChild>
        </w:div>
        <w:div w:id="1315914985">
          <w:marLeft w:val="0"/>
          <w:marRight w:val="0"/>
          <w:marTop w:val="0"/>
          <w:marBottom w:val="0"/>
          <w:divBdr>
            <w:top w:val="none" w:sz="0" w:space="0" w:color="auto"/>
            <w:left w:val="none" w:sz="0" w:space="0" w:color="auto"/>
            <w:bottom w:val="none" w:sz="0" w:space="0" w:color="auto"/>
            <w:right w:val="none" w:sz="0" w:space="0" w:color="auto"/>
          </w:divBdr>
        </w:div>
      </w:divsChild>
    </w:div>
    <w:div w:id="1128016115">
      <w:bodyDiv w:val="1"/>
      <w:marLeft w:val="0"/>
      <w:marRight w:val="0"/>
      <w:marTop w:val="0"/>
      <w:marBottom w:val="0"/>
      <w:divBdr>
        <w:top w:val="none" w:sz="0" w:space="0" w:color="auto"/>
        <w:left w:val="none" w:sz="0" w:space="0" w:color="auto"/>
        <w:bottom w:val="none" w:sz="0" w:space="0" w:color="auto"/>
        <w:right w:val="none" w:sz="0" w:space="0" w:color="auto"/>
      </w:divBdr>
      <w:divsChild>
        <w:div w:id="1914196684">
          <w:marLeft w:val="0"/>
          <w:marRight w:val="0"/>
          <w:marTop w:val="0"/>
          <w:marBottom w:val="0"/>
          <w:divBdr>
            <w:top w:val="none" w:sz="0" w:space="0" w:color="auto"/>
            <w:left w:val="none" w:sz="0" w:space="0" w:color="auto"/>
            <w:bottom w:val="none" w:sz="0" w:space="0" w:color="auto"/>
            <w:right w:val="none" w:sz="0" w:space="0" w:color="auto"/>
          </w:divBdr>
        </w:div>
        <w:div w:id="69354642">
          <w:marLeft w:val="0"/>
          <w:marRight w:val="0"/>
          <w:marTop w:val="0"/>
          <w:marBottom w:val="0"/>
          <w:divBdr>
            <w:top w:val="none" w:sz="0" w:space="0" w:color="auto"/>
            <w:left w:val="none" w:sz="0" w:space="0" w:color="auto"/>
            <w:bottom w:val="none" w:sz="0" w:space="0" w:color="auto"/>
            <w:right w:val="none" w:sz="0" w:space="0" w:color="auto"/>
          </w:divBdr>
          <w:divsChild>
            <w:div w:id="62871448">
              <w:marLeft w:val="0"/>
              <w:marRight w:val="0"/>
              <w:marTop w:val="0"/>
              <w:marBottom w:val="0"/>
              <w:divBdr>
                <w:top w:val="none" w:sz="0" w:space="0" w:color="auto"/>
                <w:left w:val="none" w:sz="0" w:space="0" w:color="auto"/>
                <w:bottom w:val="none" w:sz="0" w:space="0" w:color="auto"/>
                <w:right w:val="none" w:sz="0" w:space="0" w:color="auto"/>
              </w:divBdr>
            </w:div>
          </w:divsChild>
        </w:div>
        <w:div w:id="948390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299161">
              <w:marLeft w:val="0"/>
              <w:marRight w:val="0"/>
              <w:marTop w:val="0"/>
              <w:marBottom w:val="0"/>
              <w:divBdr>
                <w:top w:val="none" w:sz="0" w:space="0" w:color="auto"/>
                <w:left w:val="none" w:sz="0" w:space="0" w:color="auto"/>
                <w:bottom w:val="none" w:sz="0" w:space="0" w:color="auto"/>
                <w:right w:val="none" w:sz="0" w:space="0" w:color="auto"/>
              </w:divBdr>
            </w:div>
            <w:div w:id="1313875879">
              <w:marLeft w:val="0"/>
              <w:marRight w:val="0"/>
              <w:marTop w:val="0"/>
              <w:marBottom w:val="0"/>
              <w:divBdr>
                <w:top w:val="none" w:sz="0" w:space="0" w:color="auto"/>
                <w:left w:val="none" w:sz="0" w:space="0" w:color="auto"/>
                <w:bottom w:val="none" w:sz="0" w:space="0" w:color="auto"/>
                <w:right w:val="none" w:sz="0" w:space="0" w:color="auto"/>
              </w:divBdr>
            </w:div>
            <w:div w:id="13491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5190">
      <w:bodyDiv w:val="1"/>
      <w:marLeft w:val="0"/>
      <w:marRight w:val="0"/>
      <w:marTop w:val="0"/>
      <w:marBottom w:val="0"/>
      <w:divBdr>
        <w:top w:val="none" w:sz="0" w:space="0" w:color="auto"/>
        <w:left w:val="none" w:sz="0" w:space="0" w:color="auto"/>
        <w:bottom w:val="none" w:sz="0" w:space="0" w:color="auto"/>
        <w:right w:val="none" w:sz="0" w:space="0" w:color="auto"/>
      </w:divBdr>
    </w:div>
    <w:div w:id="1128351810">
      <w:bodyDiv w:val="1"/>
      <w:marLeft w:val="0"/>
      <w:marRight w:val="0"/>
      <w:marTop w:val="0"/>
      <w:marBottom w:val="0"/>
      <w:divBdr>
        <w:top w:val="none" w:sz="0" w:space="0" w:color="auto"/>
        <w:left w:val="none" w:sz="0" w:space="0" w:color="auto"/>
        <w:bottom w:val="none" w:sz="0" w:space="0" w:color="auto"/>
        <w:right w:val="none" w:sz="0" w:space="0" w:color="auto"/>
      </w:divBdr>
      <w:divsChild>
        <w:div w:id="1704478254">
          <w:marLeft w:val="0"/>
          <w:marRight w:val="0"/>
          <w:marTop w:val="0"/>
          <w:marBottom w:val="0"/>
          <w:divBdr>
            <w:top w:val="none" w:sz="0" w:space="0" w:color="auto"/>
            <w:left w:val="none" w:sz="0" w:space="0" w:color="auto"/>
            <w:bottom w:val="none" w:sz="0" w:space="0" w:color="auto"/>
            <w:right w:val="none" w:sz="0" w:space="0" w:color="auto"/>
          </w:divBdr>
          <w:divsChild>
            <w:div w:id="1311903172">
              <w:marLeft w:val="0"/>
              <w:marRight w:val="0"/>
              <w:marTop w:val="0"/>
              <w:marBottom w:val="0"/>
              <w:divBdr>
                <w:top w:val="none" w:sz="0" w:space="0" w:color="auto"/>
                <w:left w:val="none" w:sz="0" w:space="0" w:color="auto"/>
                <w:bottom w:val="none" w:sz="0" w:space="0" w:color="auto"/>
                <w:right w:val="none" w:sz="0" w:space="0" w:color="auto"/>
              </w:divBdr>
              <w:divsChild>
                <w:div w:id="1585257589">
                  <w:marLeft w:val="0"/>
                  <w:marRight w:val="0"/>
                  <w:marTop w:val="0"/>
                  <w:marBottom w:val="0"/>
                  <w:divBdr>
                    <w:top w:val="none" w:sz="0" w:space="0" w:color="auto"/>
                    <w:left w:val="none" w:sz="0" w:space="0" w:color="auto"/>
                    <w:bottom w:val="none" w:sz="0" w:space="0" w:color="auto"/>
                    <w:right w:val="none" w:sz="0" w:space="0" w:color="auto"/>
                  </w:divBdr>
                  <w:divsChild>
                    <w:div w:id="98088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4759">
              <w:marLeft w:val="0"/>
              <w:marRight w:val="0"/>
              <w:marTop w:val="0"/>
              <w:marBottom w:val="0"/>
              <w:divBdr>
                <w:top w:val="none" w:sz="0" w:space="0" w:color="auto"/>
                <w:left w:val="none" w:sz="0" w:space="0" w:color="auto"/>
                <w:bottom w:val="none" w:sz="0" w:space="0" w:color="auto"/>
                <w:right w:val="none" w:sz="0" w:space="0" w:color="auto"/>
              </w:divBdr>
            </w:div>
          </w:divsChild>
        </w:div>
        <w:div w:id="2029983283">
          <w:marLeft w:val="0"/>
          <w:marRight w:val="0"/>
          <w:marTop w:val="0"/>
          <w:marBottom w:val="0"/>
          <w:divBdr>
            <w:top w:val="none" w:sz="0" w:space="0" w:color="auto"/>
            <w:left w:val="none" w:sz="0" w:space="0" w:color="auto"/>
            <w:bottom w:val="none" w:sz="0" w:space="0" w:color="auto"/>
            <w:right w:val="none" w:sz="0" w:space="0" w:color="auto"/>
          </w:divBdr>
          <w:divsChild>
            <w:div w:id="2110857124">
              <w:marLeft w:val="0"/>
              <w:marRight w:val="0"/>
              <w:marTop w:val="0"/>
              <w:marBottom w:val="0"/>
              <w:divBdr>
                <w:top w:val="none" w:sz="0" w:space="0" w:color="auto"/>
                <w:left w:val="none" w:sz="0" w:space="0" w:color="auto"/>
                <w:bottom w:val="none" w:sz="0" w:space="0" w:color="auto"/>
                <w:right w:val="none" w:sz="0" w:space="0" w:color="auto"/>
              </w:divBdr>
            </w:div>
            <w:div w:id="1519387948">
              <w:marLeft w:val="0"/>
              <w:marRight w:val="0"/>
              <w:marTop w:val="0"/>
              <w:marBottom w:val="0"/>
              <w:divBdr>
                <w:top w:val="none" w:sz="0" w:space="0" w:color="auto"/>
                <w:left w:val="none" w:sz="0" w:space="0" w:color="auto"/>
                <w:bottom w:val="none" w:sz="0" w:space="0" w:color="auto"/>
                <w:right w:val="none" w:sz="0" w:space="0" w:color="auto"/>
              </w:divBdr>
              <w:divsChild>
                <w:div w:id="590744552">
                  <w:marLeft w:val="0"/>
                  <w:marRight w:val="0"/>
                  <w:marTop w:val="0"/>
                  <w:marBottom w:val="0"/>
                  <w:divBdr>
                    <w:top w:val="none" w:sz="0" w:space="0" w:color="auto"/>
                    <w:left w:val="none" w:sz="0" w:space="0" w:color="auto"/>
                    <w:bottom w:val="none" w:sz="0" w:space="0" w:color="auto"/>
                    <w:right w:val="none" w:sz="0" w:space="0" w:color="auto"/>
                  </w:divBdr>
                  <w:divsChild>
                    <w:div w:id="751976733">
                      <w:marLeft w:val="0"/>
                      <w:marRight w:val="0"/>
                      <w:marTop w:val="0"/>
                      <w:marBottom w:val="0"/>
                      <w:divBdr>
                        <w:top w:val="none" w:sz="0" w:space="0" w:color="auto"/>
                        <w:left w:val="none" w:sz="0" w:space="0" w:color="auto"/>
                        <w:bottom w:val="none" w:sz="0" w:space="0" w:color="auto"/>
                        <w:right w:val="none" w:sz="0" w:space="0" w:color="auto"/>
                      </w:divBdr>
                      <w:divsChild>
                        <w:div w:id="556430555">
                          <w:marLeft w:val="0"/>
                          <w:marRight w:val="0"/>
                          <w:marTop w:val="0"/>
                          <w:marBottom w:val="0"/>
                          <w:divBdr>
                            <w:top w:val="none" w:sz="0" w:space="0" w:color="auto"/>
                            <w:left w:val="none" w:sz="0" w:space="0" w:color="auto"/>
                            <w:bottom w:val="none" w:sz="0" w:space="0" w:color="auto"/>
                            <w:right w:val="none" w:sz="0" w:space="0" w:color="auto"/>
                          </w:divBdr>
                          <w:divsChild>
                            <w:div w:id="176903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471340">
      <w:bodyDiv w:val="1"/>
      <w:marLeft w:val="0"/>
      <w:marRight w:val="0"/>
      <w:marTop w:val="0"/>
      <w:marBottom w:val="0"/>
      <w:divBdr>
        <w:top w:val="none" w:sz="0" w:space="0" w:color="auto"/>
        <w:left w:val="none" w:sz="0" w:space="0" w:color="auto"/>
        <w:bottom w:val="none" w:sz="0" w:space="0" w:color="auto"/>
        <w:right w:val="none" w:sz="0" w:space="0" w:color="auto"/>
      </w:divBdr>
      <w:divsChild>
        <w:div w:id="297732902">
          <w:marLeft w:val="0"/>
          <w:marRight w:val="0"/>
          <w:marTop w:val="0"/>
          <w:marBottom w:val="0"/>
          <w:divBdr>
            <w:top w:val="none" w:sz="0" w:space="0" w:color="auto"/>
            <w:left w:val="none" w:sz="0" w:space="0" w:color="auto"/>
            <w:bottom w:val="none" w:sz="0" w:space="0" w:color="auto"/>
            <w:right w:val="none" w:sz="0" w:space="0" w:color="auto"/>
          </w:divBdr>
          <w:divsChild>
            <w:div w:id="1997494268">
              <w:marLeft w:val="0"/>
              <w:marRight w:val="0"/>
              <w:marTop w:val="0"/>
              <w:marBottom w:val="0"/>
              <w:divBdr>
                <w:top w:val="none" w:sz="0" w:space="0" w:color="auto"/>
                <w:left w:val="none" w:sz="0" w:space="0" w:color="auto"/>
                <w:bottom w:val="none" w:sz="0" w:space="0" w:color="auto"/>
                <w:right w:val="none" w:sz="0" w:space="0" w:color="auto"/>
              </w:divBdr>
              <w:divsChild>
                <w:div w:id="1909806543">
                  <w:marLeft w:val="0"/>
                  <w:marRight w:val="0"/>
                  <w:marTop w:val="0"/>
                  <w:marBottom w:val="0"/>
                  <w:divBdr>
                    <w:top w:val="none" w:sz="0" w:space="0" w:color="auto"/>
                    <w:left w:val="none" w:sz="0" w:space="0" w:color="auto"/>
                    <w:bottom w:val="none" w:sz="0" w:space="0" w:color="auto"/>
                    <w:right w:val="none" w:sz="0" w:space="0" w:color="auto"/>
                  </w:divBdr>
                </w:div>
              </w:divsChild>
            </w:div>
            <w:div w:id="113256702">
              <w:marLeft w:val="0"/>
              <w:marRight w:val="0"/>
              <w:marTop w:val="0"/>
              <w:marBottom w:val="0"/>
              <w:divBdr>
                <w:top w:val="none" w:sz="0" w:space="0" w:color="auto"/>
                <w:left w:val="none" w:sz="0" w:space="0" w:color="auto"/>
                <w:bottom w:val="none" w:sz="0" w:space="0" w:color="auto"/>
                <w:right w:val="none" w:sz="0" w:space="0" w:color="auto"/>
              </w:divBdr>
              <w:divsChild>
                <w:div w:id="1964456133">
                  <w:marLeft w:val="0"/>
                  <w:marRight w:val="0"/>
                  <w:marTop w:val="0"/>
                  <w:marBottom w:val="0"/>
                  <w:divBdr>
                    <w:top w:val="none" w:sz="0" w:space="0" w:color="auto"/>
                    <w:left w:val="none" w:sz="0" w:space="0" w:color="auto"/>
                    <w:bottom w:val="none" w:sz="0" w:space="0" w:color="auto"/>
                    <w:right w:val="none" w:sz="0" w:space="0" w:color="auto"/>
                  </w:divBdr>
                  <w:divsChild>
                    <w:div w:id="18749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4198">
              <w:marLeft w:val="0"/>
              <w:marRight w:val="0"/>
              <w:marTop w:val="0"/>
              <w:marBottom w:val="0"/>
              <w:divBdr>
                <w:top w:val="none" w:sz="0" w:space="0" w:color="auto"/>
                <w:left w:val="none" w:sz="0" w:space="0" w:color="auto"/>
                <w:bottom w:val="none" w:sz="0" w:space="0" w:color="auto"/>
                <w:right w:val="none" w:sz="0" w:space="0" w:color="auto"/>
              </w:divBdr>
            </w:div>
          </w:divsChild>
        </w:div>
        <w:div w:id="1257787803">
          <w:marLeft w:val="0"/>
          <w:marRight w:val="0"/>
          <w:marTop w:val="0"/>
          <w:marBottom w:val="0"/>
          <w:divBdr>
            <w:top w:val="none" w:sz="0" w:space="0" w:color="auto"/>
            <w:left w:val="none" w:sz="0" w:space="0" w:color="auto"/>
            <w:bottom w:val="none" w:sz="0" w:space="0" w:color="auto"/>
            <w:right w:val="none" w:sz="0" w:space="0" w:color="auto"/>
          </w:divBdr>
          <w:divsChild>
            <w:div w:id="784616065">
              <w:marLeft w:val="0"/>
              <w:marRight w:val="0"/>
              <w:marTop w:val="0"/>
              <w:marBottom w:val="0"/>
              <w:divBdr>
                <w:top w:val="none" w:sz="0" w:space="0" w:color="auto"/>
                <w:left w:val="none" w:sz="0" w:space="0" w:color="auto"/>
                <w:bottom w:val="none" w:sz="0" w:space="0" w:color="auto"/>
                <w:right w:val="none" w:sz="0" w:space="0" w:color="auto"/>
              </w:divBdr>
            </w:div>
            <w:div w:id="2008897194">
              <w:marLeft w:val="0"/>
              <w:marRight w:val="0"/>
              <w:marTop w:val="0"/>
              <w:marBottom w:val="0"/>
              <w:divBdr>
                <w:top w:val="none" w:sz="0" w:space="0" w:color="auto"/>
                <w:left w:val="none" w:sz="0" w:space="0" w:color="auto"/>
                <w:bottom w:val="none" w:sz="0" w:space="0" w:color="auto"/>
                <w:right w:val="none" w:sz="0" w:space="0" w:color="auto"/>
              </w:divBdr>
              <w:divsChild>
                <w:div w:id="1641884615">
                  <w:marLeft w:val="0"/>
                  <w:marRight w:val="0"/>
                  <w:marTop w:val="0"/>
                  <w:marBottom w:val="0"/>
                  <w:divBdr>
                    <w:top w:val="none" w:sz="0" w:space="0" w:color="auto"/>
                    <w:left w:val="none" w:sz="0" w:space="0" w:color="auto"/>
                    <w:bottom w:val="none" w:sz="0" w:space="0" w:color="auto"/>
                    <w:right w:val="none" w:sz="0" w:space="0" w:color="auto"/>
                  </w:divBdr>
                  <w:divsChild>
                    <w:div w:id="2090299639">
                      <w:marLeft w:val="0"/>
                      <w:marRight w:val="0"/>
                      <w:marTop w:val="0"/>
                      <w:marBottom w:val="0"/>
                      <w:divBdr>
                        <w:top w:val="none" w:sz="0" w:space="0" w:color="auto"/>
                        <w:left w:val="none" w:sz="0" w:space="0" w:color="auto"/>
                        <w:bottom w:val="none" w:sz="0" w:space="0" w:color="auto"/>
                        <w:right w:val="none" w:sz="0" w:space="0" w:color="auto"/>
                      </w:divBdr>
                      <w:divsChild>
                        <w:div w:id="1526747168">
                          <w:marLeft w:val="0"/>
                          <w:marRight w:val="0"/>
                          <w:marTop w:val="0"/>
                          <w:marBottom w:val="0"/>
                          <w:divBdr>
                            <w:top w:val="none" w:sz="0" w:space="0" w:color="auto"/>
                            <w:left w:val="none" w:sz="0" w:space="0" w:color="auto"/>
                            <w:bottom w:val="none" w:sz="0" w:space="0" w:color="auto"/>
                            <w:right w:val="none" w:sz="0" w:space="0" w:color="auto"/>
                          </w:divBdr>
                          <w:divsChild>
                            <w:div w:id="11655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22410">
                      <w:marLeft w:val="0"/>
                      <w:marRight w:val="0"/>
                      <w:marTop w:val="0"/>
                      <w:marBottom w:val="0"/>
                      <w:divBdr>
                        <w:top w:val="none" w:sz="0" w:space="0" w:color="auto"/>
                        <w:left w:val="none" w:sz="0" w:space="0" w:color="auto"/>
                        <w:bottom w:val="none" w:sz="0" w:space="0" w:color="auto"/>
                        <w:right w:val="none" w:sz="0" w:space="0" w:color="auto"/>
                      </w:divBdr>
                      <w:divsChild>
                        <w:div w:id="793981693">
                          <w:marLeft w:val="0"/>
                          <w:marRight w:val="0"/>
                          <w:marTop w:val="0"/>
                          <w:marBottom w:val="0"/>
                          <w:divBdr>
                            <w:top w:val="none" w:sz="0" w:space="0" w:color="auto"/>
                            <w:left w:val="none" w:sz="0" w:space="0" w:color="auto"/>
                            <w:bottom w:val="none" w:sz="0" w:space="0" w:color="auto"/>
                            <w:right w:val="none" w:sz="0" w:space="0" w:color="auto"/>
                          </w:divBdr>
                          <w:divsChild>
                            <w:div w:id="393509259">
                              <w:marLeft w:val="0"/>
                              <w:marRight w:val="0"/>
                              <w:marTop w:val="0"/>
                              <w:marBottom w:val="0"/>
                              <w:divBdr>
                                <w:top w:val="none" w:sz="0" w:space="0" w:color="auto"/>
                                <w:left w:val="none" w:sz="0" w:space="0" w:color="auto"/>
                                <w:bottom w:val="none" w:sz="0" w:space="0" w:color="auto"/>
                                <w:right w:val="none" w:sz="0" w:space="0" w:color="auto"/>
                              </w:divBdr>
                            </w:div>
                            <w:div w:id="1537111461">
                              <w:marLeft w:val="0"/>
                              <w:marRight w:val="0"/>
                              <w:marTop w:val="0"/>
                              <w:marBottom w:val="0"/>
                              <w:divBdr>
                                <w:top w:val="none" w:sz="0" w:space="0" w:color="auto"/>
                                <w:left w:val="none" w:sz="0" w:space="0" w:color="auto"/>
                                <w:bottom w:val="none" w:sz="0" w:space="0" w:color="auto"/>
                                <w:right w:val="none" w:sz="0" w:space="0" w:color="auto"/>
                              </w:divBdr>
                              <w:divsChild>
                                <w:div w:id="22243578">
                                  <w:marLeft w:val="0"/>
                                  <w:marRight w:val="0"/>
                                  <w:marTop w:val="0"/>
                                  <w:marBottom w:val="0"/>
                                  <w:divBdr>
                                    <w:top w:val="none" w:sz="0" w:space="0" w:color="auto"/>
                                    <w:left w:val="none" w:sz="0" w:space="0" w:color="auto"/>
                                    <w:bottom w:val="none" w:sz="0" w:space="0" w:color="auto"/>
                                    <w:right w:val="none" w:sz="0" w:space="0" w:color="auto"/>
                                  </w:divBdr>
                                </w:div>
                              </w:divsChild>
                            </w:div>
                            <w:div w:id="1702783762">
                              <w:marLeft w:val="0"/>
                              <w:marRight w:val="0"/>
                              <w:marTop w:val="0"/>
                              <w:marBottom w:val="0"/>
                              <w:divBdr>
                                <w:top w:val="none" w:sz="0" w:space="0" w:color="auto"/>
                                <w:left w:val="none" w:sz="0" w:space="0" w:color="auto"/>
                                <w:bottom w:val="none" w:sz="0" w:space="0" w:color="auto"/>
                                <w:right w:val="none" w:sz="0" w:space="0" w:color="auto"/>
                              </w:divBdr>
                            </w:div>
                            <w:div w:id="1626304286">
                              <w:marLeft w:val="0"/>
                              <w:marRight w:val="0"/>
                              <w:marTop w:val="0"/>
                              <w:marBottom w:val="0"/>
                              <w:divBdr>
                                <w:top w:val="none" w:sz="0" w:space="0" w:color="auto"/>
                                <w:left w:val="none" w:sz="0" w:space="0" w:color="auto"/>
                                <w:bottom w:val="none" w:sz="0" w:space="0" w:color="auto"/>
                                <w:right w:val="none" w:sz="0" w:space="0" w:color="auto"/>
                              </w:divBdr>
                              <w:divsChild>
                                <w:div w:id="656811757">
                                  <w:marLeft w:val="0"/>
                                  <w:marRight w:val="0"/>
                                  <w:marTop w:val="0"/>
                                  <w:marBottom w:val="0"/>
                                  <w:divBdr>
                                    <w:top w:val="none" w:sz="0" w:space="0" w:color="auto"/>
                                    <w:left w:val="none" w:sz="0" w:space="0" w:color="auto"/>
                                    <w:bottom w:val="none" w:sz="0" w:space="0" w:color="auto"/>
                                    <w:right w:val="none" w:sz="0" w:space="0" w:color="auto"/>
                                  </w:divBdr>
                                </w:div>
                              </w:divsChild>
                            </w:div>
                            <w:div w:id="220680697">
                              <w:marLeft w:val="0"/>
                              <w:marRight w:val="0"/>
                              <w:marTop w:val="0"/>
                              <w:marBottom w:val="0"/>
                              <w:divBdr>
                                <w:top w:val="none" w:sz="0" w:space="0" w:color="auto"/>
                                <w:left w:val="none" w:sz="0" w:space="0" w:color="auto"/>
                                <w:bottom w:val="none" w:sz="0" w:space="0" w:color="auto"/>
                                <w:right w:val="none" w:sz="0" w:space="0" w:color="auto"/>
                              </w:divBdr>
                            </w:div>
                            <w:div w:id="1762142865">
                              <w:marLeft w:val="0"/>
                              <w:marRight w:val="0"/>
                              <w:marTop w:val="0"/>
                              <w:marBottom w:val="0"/>
                              <w:divBdr>
                                <w:top w:val="none" w:sz="0" w:space="0" w:color="auto"/>
                                <w:left w:val="none" w:sz="0" w:space="0" w:color="auto"/>
                                <w:bottom w:val="none" w:sz="0" w:space="0" w:color="auto"/>
                                <w:right w:val="none" w:sz="0" w:space="0" w:color="auto"/>
                              </w:divBdr>
                              <w:divsChild>
                                <w:div w:id="1603220560">
                                  <w:marLeft w:val="0"/>
                                  <w:marRight w:val="0"/>
                                  <w:marTop w:val="0"/>
                                  <w:marBottom w:val="0"/>
                                  <w:divBdr>
                                    <w:top w:val="none" w:sz="0" w:space="0" w:color="auto"/>
                                    <w:left w:val="none" w:sz="0" w:space="0" w:color="auto"/>
                                    <w:bottom w:val="none" w:sz="0" w:space="0" w:color="auto"/>
                                    <w:right w:val="none" w:sz="0" w:space="0" w:color="auto"/>
                                  </w:divBdr>
                                </w:div>
                              </w:divsChild>
                            </w:div>
                            <w:div w:id="589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512984">
      <w:bodyDiv w:val="1"/>
      <w:marLeft w:val="0"/>
      <w:marRight w:val="0"/>
      <w:marTop w:val="0"/>
      <w:marBottom w:val="0"/>
      <w:divBdr>
        <w:top w:val="none" w:sz="0" w:space="0" w:color="auto"/>
        <w:left w:val="none" w:sz="0" w:space="0" w:color="auto"/>
        <w:bottom w:val="none" w:sz="0" w:space="0" w:color="auto"/>
        <w:right w:val="none" w:sz="0" w:space="0" w:color="auto"/>
      </w:divBdr>
      <w:divsChild>
        <w:div w:id="1214927879">
          <w:marLeft w:val="0"/>
          <w:marRight w:val="0"/>
          <w:marTop w:val="0"/>
          <w:marBottom w:val="0"/>
          <w:divBdr>
            <w:top w:val="none" w:sz="0" w:space="0" w:color="auto"/>
            <w:left w:val="none" w:sz="0" w:space="0" w:color="auto"/>
            <w:bottom w:val="none" w:sz="0" w:space="0" w:color="auto"/>
            <w:right w:val="none" w:sz="0" w:space="0" w:color="auto"/>
          </w:divBdr>
          <w:divsChild>
            <w:div w:id="794442223">
              <w:marLeft w:val="0"/>
              <w:marRight w:val="0"/>
              <w:marTop w:val="0"/>
              <w:marBottom w:val="0"/>
              <w:divBdr>
                <w:top w:val="none" w:sz="0" w:space="0" w:color="auto"/>
                <w:left w:val="none" w:sz="0" w:space="0" w:color="auto"/>
                <w:bottom w:val="none" w:sz="0" w:space="0" w:color="auto"/>
                <w:right w:val="none" w:sz="0" w:space="0" w:color="auto"/>
              </w:divBdr>
            </w:div>
            <w:div w:id="6838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7319">
      <w:bodyDiv w:val="1"/>
      <w:marLeft w:val="0"/>
      <w:marRight w:val="0"/>
      <w:marTop w:val="0"/>
      <w:marBottom w:val="0"/>
      <w:divBdr>
        <w:top w:val="none" w:sz="0" w:space="0" w:color="auto"/>
        <w:left w:val="none" w:sz="0" w:space="0" w:color="auto"/>
        <w:bottom w:val="none" w:sz="0" w:space="0" w:color="auto"/>
        <w:right w:val="none" w:sz="0" w:space="0" w:color="auto"/>
      </w:divBdr>
      <w:divsChild>
        <w:div w:id="1523473929">
          <w:marLeft w:val="0"/>
          <w:marRight w:val="0"/>
          <w:marTop w:val="0"/>
          <w:marBottom w:val="0"/>
          <w:divBdr>
            <w:top w:val="none" w:sz="0" w:space="0" w:color="auto"/>
            <w:left w:val="none" w:sz="0" w:space="0" w:color="auto"/>
            <w:bottom w:val="none" w:sz="0" w:space="0" w:color="auto"/>
            <w:right w:val="none" w:sz="0" w:space="0" w:color="auto"/>
          </w:divBdr>
          <w:divsChild>
            <w:div w:id="915630704">
              <w:marLeft w:val="0"/>
              <w:marRight w:val="0"/>
              <w:marTop w:val="0"/>
              <w:marBottom w:val="0"/>
              <w:divBdr>
                <w:top w:val="none" w:sz="0" w:space="0" w:color="auto"/>
                <w:left w:val="none" w:sz="0" w:space="0" w:color="auto"/>
                <w:bottom w:val="none" w:sz="0" w:space="0" w:color="auto"/>
                <w:right w:val="none" w:sz="0" w:space="0" w:color="auto"/>
              </w:divBdr>
            </w:div>
            <w:div w:id="1657683694">
              <w:marLeft w:val="0"/>
              <w:marRight w:val="0"/>
              <w:marTop w:val="0"/>
              <w:marBottom w:val="0"/>
              <w:divBdr>
                <w:top w:val="none" w:sz="0" w:space="0" w:color="auto"/>
                <w:left w:val="none" w:sz="0" w:space="0" w:color="auto"/>
                <w:bottom w:val="none" w:sz="0" w:space="0" w:color="auto"/>
                <w:right w:val="none" w:sz="0" w:space="0" w:color="auto"/>
              </w:divBdr>
            </w:div>
          </w:divsChild>
        </w:div>
        <w:div w:id="657149439">
          <w:marLeft w:val="0"/>
          <w:marRight w:val="0"/>
          <w:marTop w:val="0"/>
          <w:marBottom w:val="0"/>
          <w:divBdr>
            <w:top w:val="none" w:sz="0" w:space="0" w:color="auto"/>
            <w:left w:val="none" w:sz="0" w:space="0" w:color="auto"/>
            <w:bottom w:val="none" w:sz="0" w:space="0" w:color="auto"/>
            <w:right w:val="none" w:sz="0" w:space="0" w:color="auto"/>
          </w:divBdr>
        </w:div>
      </w:divsChild>
    </w:div>
    <w:div w:id="1131361162">
      <w:bodyDiv w:val="1"/>
      <w:marLeft w:val="0"/>
      <w:marRight w:val="0"/>
      <w:marTop w:val="0"/>
      <w:marBottom w:val="0"/>
      <w:divBdr>
        <w:top w:val="none" w:sz="0" w:space="0" w:color="auto"/>
        <w:left w:val="none" w:sz="0" w:space="0" w:color="auto"/>
        <w:bottom w:val="none" w:sz="0" w:space="0" w:color="auto"/>
        <w:right w:val="none" w:sz="0" w:space="0" w:color="auto"/>
      </w:divBdr>
      <w:divsChild>
        <w:div w:id="20867308">
          <w:marLeft w:val="0"/>
          <w:marRight w:val="0"/>
          <w:marTop w:val="0"/>
          <w:marBottom w:val="0"/>
          <w:divBdr>
            <w:top w:val="none" w:sz="0" w:space="0" w:color="auto"/>
            <w:left w:val="none" w:sz="0" w:space="0" w:color="auto"/>
            <w:bottom w:val="none" w:sz="0" w:space="0" w:color="auto"/>
            <w:right w:val="none" w:sz="0" w:space="0" w:color="auto"/>
          </w:divBdr>
          <w:divsChild>
            <w:div w:id="177473171">
              <w:marLeft w:val="0"/>
              <w:marRight w:val="0"/>
              <w:marTop w:val="0"/>
              <w:marBottom w:val="0"/>
              <w:divBdr>
                <w:top w:val="none" w:sz="0" w:space="0" w:color="auto"/>
                <w:left w:val="none" w:sz="0" w:space="0" w:color="auto"/>
                <w:bottom w:val="none" w:sz="0" w:space="0" w:color="auto"/>
                <w:right w:val="none" w:sz="0" w:space="0" w:color="auto"/>
              </w:divBdr>
            </w:div>
            <w:div w:id="1185558061">
              <w:marLeft w:val="0"/>
              <w:marRight w:val="0"/>
              <w:marTop w:val="0"/>
              <w:marBottom w:val="0"/>
              <w:divBdr>
                <w:top w:val="none" w:sz="0" w:space="0" w:color="auto"/>
                <w:left w:val="none" w:sz="0" w:space="0" w:color="auto"/>
                <w:bottom w:val="none" w:sz="0" w:space="0" w:color="auto"/>
                <w:right w:val="none" w:sz="0" w:space="0" w:color="auto"/>
              </w:divBdr>
            </w:div>
          </w:divsChild>
        </w:div>
        <w:div w:id="1260337878">
          <w:marLeft w:val="0"/>
          <w:marRight w:val="0"/>
          <w:marTop w:val="0"/>
          <w:marBottom w:val="0"/>
          <w:divBdr>
            <w:top w:val="none" w:sz="0" w:space="0" w:color="auto"/>
            <w:left w:val="none" w:sz="0" w:space="0" w:color="auto"/>
            <w:bottom w:val="none" w:sz="0" w:space="0" w:color="auto"/>
            <w:right w:val="none" w:sz="0" w:space="0" w:color="auto"/>
          </w:divBdr>
        </w:div>
      </w:divsChild>
    </w:div>
    <w:div w:id="1131560667">
      <w:bodyDiv w:val="1"/>
      <w:marLeft w:val="0"/>
      <w:marRight w:val="0"/>
      <w:marTop w:val="0"/>
      <w:marBottom w:val="0"/>
      <w:divBdr>
        <w:top w:val="none" w:sz="0" w:space="0" w:color="auto"/>
        <w:left w:val="none" w:sz="0" w:space="0" w:color="auto"/>
        <w:bottom w:val="none" w:sz="0" w:space="0" w:color="auto"/>
        <w:right w:val="none" w:sz="0" w:space="0" w:color="auto"/>
      </w:divBdr>
      <w:divsChild>
        <w:div w:id="198249908">
          <w:marLeft w:val="0"/>
          <w:marRight w:val="0"/>
          <w:marTop w:val="0"/>
          <w:marBottom w:val="0"/>
          <w:divBdr>
            <w:top w:val="none" w:sz="0" w:space="0" w:color="auto"/>
            <w:left w:val="none" w:sz="0" w:space="0" w:color="auto"/>
            <w:bottom w:val="none" w:sz="0" w:space="0" w:color="auto"/>
            <w:right w:val="none" w:sz="0" w:space="0" w:color="auto"/>
          </w:divBdr>
        </w:div>
      </w:divsChild>
    </w:div>
    <w:div w:id="1132751940">
      <w:bodyDiv w:val="1"/>
      <w:marLeft w:val="0"/>
      <w:marRight w:val="0"/>
      <w:marTop w:val="0"/>
      <w:marBottom w:val="0"/>
      <w:divBdr>
        <w:top w:val="none" w:sz="0" w:space="0" w:color="auto"/>
        <w:left w:val="none" w:sz="0" w:space="0" w:color="auto"/>
        <w:bottom w:val="none" w:sz="0" w:space="0" w:color="auto"/>
        <w:right w:val="none" w:sz="0" w:space="0" w:color="auto"/>
      </w:divBdr>
      <w:divsChild>
        <w:div w:id="1422722650">
          <w:marLeft w:val="0"/>
          <w:marRight w:val="0"/>
          <w:marTop w:val="0"/>
          <w:marBottom w:val="0"/>
          <w:divBdr>
            <w:top w:val="none" w:sz="0" w:space="0" w:color="auto"/>
            <w:left w:val="none" w:sz="0" w:space="0" w:color="auto"/>
            <w:bottom w:val="none" w:sz="0" w:space="0" w:color="auto"/>
            <w:right w:val="none" w:sz="0" w:space="0" w:color="auto"/>
          </w:divBdr>
          <w:divsChild>
            <w:div w:id="1416516817">
              <w:marLeft w:val="0"/>
              <w:marRight w:val="0"/>
              <w:marTop w:val="0"/>
              <w:marBottom w:val="0"/>
              <w:divBdr>
                <w:top w:val="none" w:sz="0" w:space="0" w:color="auto"/>
                <w:left w:val="none" w:sz="0" w:space="0" w:color="auto"/>
                <w:bottom w:val="none" w:sz="0" w:space="0" w:color="auto"/>
                <w:right w:val="none" w:sz="0" w:space="0" w:color="auto"/>
              </w:divBdr>
            </w:div>
            <w:div w:id="96341092">
              <w:marLeft w:val="0"/>
              <w:marRight w:val="0"/>
              <w:marTop w:val="0"/>
              <w:marBottom w:val="0"/>
              <w:divBdr>
                <w:top w:val="none" w:sz="0" w:space="0" w:color="auto"/>
                <w:left w:val="none" w:sz="0" w:space="0" w:color="auto"/>
                <w:bottom w:val="none" w:sz="0" w:space="0" w:color="auto"/>
                <w:right w:val="none" w:sz="0" w:space="0" w:color="auto"/>
              </w:divBdr>
            </w:div>
          </w:divsChild>
        </w:div>
        <w:div w:id="589242398">
          <w:marLeft w:val="0"/>
          <w:marRight w:val="0"/>
          <w:marTop w:val="0"/>
          <w:marBottom w:val="0"/>
          <w:divBdr>
            <w:top w:val="none" w:sz="0" w:space="0" w:color="auto"/>
            <w:left w:val="none" w:sz="0" w:space="0" w:color="auto"/>
            <w:bottom w:val="none" w:sz="0" w:space="0" w:color="auto"/>
            <w:right w:val="none" w:sz="0" w:space="0" w:color="auto"/>
          </w:divBdr>
        </w:div>
      </w:divsChild>
    </w:div>
    <w:div w:id="1132938873">
      <w:bodyDiv w:val="1"/>
      <w:marLeft w:val="0"/>
      <w:marRight w:val="0"/>
      <w:marTop w:val="0"/>
      <w:marBottom w:val="0"/>
      <w:divBdr>
        <w:top w:val="none" w:sz="0" w:space="0" w:color="auto"/>
        <w:left w:val="none" w:sz="0" w:space="0" w:color="auto"/>
        <w:bottom w:val="none" w:sz="0" w:space="0" w:color="auto"/>
        <w:right w:val="none" w:sz="0" w:space="0" w:color="auto"/>
      </w:divBdr>
      <w:divsChild>
        <w:div w:id="1491605245">
          <w:marLeft w:val="0"/>
          <w:marRight w:val="0"/>
          <w:marTop w:val="0"/>
          <w:marBottom w:val="0"/>
          <w:divBdr>
            <w:top w:val="none" w:sz="0" w:space="0" w:color="auto"/>
            <w:left w:val="none" w:sz="0" w:space="0" w:color="auto"/>
            <w:bottom w:val="none" w:sz="0" w:space="0" w:color="auto"/>
            <w:right w:val="none" w:sz="0" w:space="0" w:color="auto"/>
          </w:divBdr>
          <w:divsChild>
            <w:div w:id="1233004598">
              <w:marLeft w:val="0"/>
              <w:marRight w:val="0"/>
              <w:marTop w:val="0"/>
              <w:marBottom w:val="0"/>
              <w:divBdr>
                <w:top w:val="none" w:sz="0" w:space="0" w:color="auto"/>
                <w:left w:val="none" w:sz="0" w:space="0" w:color="auto"/>
                <w:bottom w:val="none" w:sz="0" w:space="0" w:color="auto"/>
                <w:right w:val="none" w:sz="0" w:space="0" w:color="auto"/>
              </w:divBdr>
            </w:div>
            <w:div w:id="1028876651">
              <w:marLeft w:val="0"/>
              <w:marRight w:val="0"/>
              <w:marTop w:val="0"/>
              <w:marBottom w:val="0"/>
              <w:divBdr>
                <w:top w:val="none" w:sz="0" w:space="0" w:color="auto"/>
                <w:left w:val="none" w:sz="0" w:space="0" w:color="auto"/>
                <w:bottom w:val="none" w:sz="0" w:space="0" w:color="auto"/>
                <w:right w:val="none" w:sz="0" w:space="0" w:color="auto"/>
              </w:divBdr>
            </w:div>
          </w:divsChild>
        </w:div>
        <w:div w:id="1940405844">
          <w:marLeft w:val="0"/>
          <w:marRight w:val="0"/>
          <w:marTop w:val="0"/>
          <w:marBottom w:val="0"/>
          <w:divBdr>
            <w:top w:val="none" w:sz="0" w:space="0" w:color="auto"/>
            <w:left w:val="none" w:sz="0" w:space="0" w:color="auto"/>
            <w:bottom w:val="none" w:sz="0" w:space="0" w:color="auto"/>
            <w:right w:val="none" w:sz="0" w:space="0" w:color="auto"/>
          </w:divBdr>
        </w:div>
      </w:divsChild>
    </w:div>
    <w:div w:id="1133399763">
      <w:bodyDiv w:val="1"/>
      <w:marLeft w:val="0"/>
      <w:marRight w:val="0"/>
      <w:marTop w:val="0"/>
      <w:marBottom w:val="0"/>
      <w:divBdr>
        <w:top w:val="none" w:sz="0" w:space="0" w:color="auto"/>
        <w:left w:val="none" w:sz="0" w:space="0" w:color="auto"/>
        <w:bottom w:val="none" w:sz="0" w:space="0" w:color="auto"/>
        <w:right w:val="none" w:sz="0" w:space="0" w:color="auto"/>
      </w:divBdr>
      <w:divsChild>
        <w:div w:id="733822288">
          <w:marLeft w:val="0"/>
          <w:marRight w:val="0"/>
          <w:marTop w:val="0"/>
          <w:marBottom w:val="0"/>
          <w:divBdr>
            <w:top w:val="none" w:sz="0" w:space="0" w:color="auto"/>
            <w:left w:val="none" w:sz="0" w:space="0" w:color="auto"/>
            <w:bottom w:val="none" w:sz="0" w:space="0" w:color="auto"/>
            <w:right w:val="none" w:sz="0" w:space="0" w:color="auto"/>
          </w:divBdr>
          <w:divsChild>
            <w:div w:id="1305239446">
              <w:marLeft w:val="0"/>
              <w:marRight w:val="0"/>
              <w:marTop w:val="0"/>
              <w:marBottom w:val="0"/>
              <w:divBdr>
                <w:top w:val="none" w:sz="0" w:space="0" w:color="auto"/>
                <w:left w:val="none" w:sz="0" w:space="0" w:color="auto"/>
                <w:bottom w:val="none" w:sz="0" w:space="0" w:color="auto"/>
                <w:right w:val="none" w:sz="0" w:space="0" w:color="auto"/>
              </w:divBdr>
            </w:div>
          </w:divsChild>
        </w:div>
        <w:div w:id="1340277263">
          <w:marLeft w:val="0"/>
          <w:marRight w:val="0"/>
          <w:marTop w:val="0"/>
          <w:marBottom w:val="0"/>
          <w:divBdr>
            <w:top w:val="none" w:sz="0" w:space="0" w:color="auto"/>
            <w:left w:val="none" w:sz="0" w:space="0" w:color="auto"/>
            <w:bottom w:val="none" w:sz="0" w:space="0" w:color="auto"/>
            <w:right w:val="none" w:sz="0" w:space="0" w:color="auto"/>
          </w:divBdr>
        </w:div>
        <w:div w:id="350106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043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3669834">
      <w:bodyDiv w:val="1"/>
      <w:marLeft w:val="0"/>
      <w:marRight w:val="0"/>
      <w:marTop w:val="0"/>
      <w:marBottom w:val="0"/>
      <w:divBdr>
        <w:top w:val="none" w:sz="0" w:space="0" w:color="auto"/>
        <w:left w:val="none" w:sz="0" w:space="0" w:color="auto"/>
        <w:bottom w:val="none" w:sz="0" w:space="0" w:color="auto"/>
        <w:right w:val="none" w:sz="0" w:space="0" w:color="auto"/>
      </w:divBdr>
      <w:divsChild>
        <w:div w:id="822090208">
          <w:marLeft w:val="0"/>
          <w:marRight w:val="0"/>
          <w:marTop w:val="0"/>
          <w:marBottom w:val="0"/>
          <w:divBdr>
            <w:top w:val="none" w:sz="0" w:space="0" w:color="auto"/>
            <w:left w:val="none" w:sz="0" w:space="0" w:color="auto"/>
            <w:bottom w:val="none" w:sz="0" w:space="0" w:color="auto"/>
            <w:right w:val="none" w:sz="0" w:space="0" w:color="auto"/>
          </w:divBdr>
          <w:divsChild>
            <w:div w:id="21011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62643">
      <w:bodyDiv w:val="1"/>
      <w:marLeft w:val="0"/>
      <w:marRight w:val="0"/>
      <w:marTop w:val="0"/>
      <w:marBottom w:val="0"/>
      <w:divBdr>
        <w:top w:val="none" w:sz="0" w:space="0" w:color="auto"/>
        <w:left w:val="none" w:sz="0" w:space="0" w:color="auto"/>
        <w:bottom w:val="none" w:sz="0" w:space="0" w:color="auto"/>
        <w:right w:val="none" w:sz="0" w:space="0" w:color="auto"/>
      </w:divBdr>
      <w:divsChild>
        <w:div w:id="646668427">
          <w:marLeft w:val="0"/>
          <w:marRight w:val="0"/>
          <w:marTop w:val="0"/>
          <w:marBottom w:val="0"/>
          <w:divBdr>
            <w:top w:val="none" w:sz="0" w:space="0" w:color="auto"/>
            <w:left w:val="none" w:sz="0" w:space="0" w:color="auto"/>
            <w:bottom w:val="none" w:sz="0" w:space="0" w:color="auto"/>
            <w:right w:val="none" w:sz="0" w:space="0" w:color="auto"/>
          </w:divBdr>
          <w:divsChild>
            <w:div w:id="239288649">
              <w:marLeft w:val="0"/>
              <w:marRight w:val="0"/>
              <w:marTop w:val="0"/>
              <w:marBottom w:val="0"/>
              <w:divBdr>
                <w:top w:val="none" w:sz="0" w:space="0" w:color="auto"/>
                <w:left w:val="none" w:sz="0" w:space="0" w:color="auto"/>
                <w:bottom w:val="none" w:sz="0" w:space="0" w:color="auto"/>
                <w:right w:val="none" w:sz="0" w:space="0" w:color="auto"/>
              </w:divBdr>
            </w:div>
            <w:div w:id="588464467">
              <w:marLeft w:val="0"/>
              <w:marRight w:val="0"/>
              <w:marTop w:val="0"/>
              <w:marBottom w:val="0"/>
              <w:divBdr>
                <w:top w:val="none" w:sz="0" w:space="0" w:color="auto"/>
                <w:left w:val="none" w:sz="0" w:space="0" w:color="auto"/>
                <w:bottom w:val="none" w:sz="0" w:space="0" w:color="auto"/>
                <w:right w:val="none" w:sz="0" w:space="0" w:color="auto"/>
              </w:divBdr>
            </w:div>
          </w:divsChild>
        </w:div>
        <w:div w:id="1470585764">
          <w:marLeft w:val="0"/>
          <w:marRight w:val="0"/>
          <w:marTop w:val="0"/>
          <w:marBottom w:val="0"/>
          <w:divBdr>
            <w:top w:val="none" w:sz="0" w:space="0" w:color="auto"/>
            <w:left w:val="none" w:sz="0" w:space="0" w:color="auto"/>
            <w:bottom w:val="none" w:sz="0" w:space="0" w:color="auto"/>
            <w:right w:val="none" w:sz="0" w:space="0" w:color="auto"/>
          </w:divBdr>
        </w:div>
      </w:divsChild>
    </w:div>
    <w:div w:id="1135025465">
      <w:bodyDiv w:val="1"/>
      <w:marLeft w:val="0"/>
      <w:marRight w:val="0"/>
      <w:marTop w:val="0"/>
      <w:marBottom w:val="0"/>
      <w:divBdr>
        <w:top w:val="none" w:sz="0" w:space="0" w:color="auto"/>
        <w:left w:val="none" w:sz="0" w:space="0" w:color="auto"/>
        <w:bottom w:val="none" w:sz="0" w:space="0" w:color="auto"/>
        <w:right w:val="none" w:sz="0" w:space="0" w:color="auto"/>
      </w:divBdr>
      <w:divsChild>
        <w:div w:id="1121613901">
          <w:marLeft w:val="0"/>
          <w:marRight w:val="0"/>
          <w:marTop w:val="0"/>
          <w:marBottom w:val="0"/>
          <w:divBdr>
            <w:top w:val="none" w:sz="0" w:space="0" w:color="auto"/>
            <w:left w:val="none" w:sz="0" w:space="0" w:color="auto"/>
            <w:bottom w:val="none" w:sz="0" w:space="0" w:color="auto"/>
            <w:right w:val="none" w:sz="0" w:space="0" w:color="auto"/>
          </w:divBdr>
          <w:divsChild>
            <w:div w:id="10437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0895">
      <w:bodyDiv w:val="1"/>
      <w:marLeft w:val="0"/>
      <w:marRight w:val="0"/>
      <w:marTop w:val="0"/>
      <w:marBottom w:val="0"/>
      <w:divBdr>
        <w:top w:val="none" w:sz="0" w:space="0" w:color="auto"/>
        <w:left w:val="none" w:sz="0" w:space="0" w:color="auto"/>
        <w:bottom w:val="none" w:sz="0" w:space="0" w:color="auto"/>
        <w:right w:val="none" w:sz="0" w:space="0" w:color="auto"/>
      </w:divBdr>
      <w:divsChild>
        <w:div w:id="480002444">
          <w:marLeft w:val="0"/>
          <w:marRight w:val="0"/>
          <w:marTop w:val="0"/>
          <w:marBottom w:val="0"/>
          <w:divBdr>
            <w:top w:val="none" w:sz="0" w:space="0" w:color="auto"/>
            <w:left w:val="none" w:sz="0" w:space="0" w:color="auto"/>
            <w:bottom w:val="none" w:sz="0" w:space="0" w:color="auto"/>
            <w:right w:val="none" w:sz="0" w:space="0" w:color="auto"/>
          </w:divBdr>
          <w:divsChild>
            <w:div w:id="1353871412">
              <w:marLeft w:val="0"/>
              <w:marRight w:val="0"/>
              <w:marTop w:val="0"/>
              <w:marBottom w:val="0"/>
              <w:divBdr>
                <w:top w:val="none" w:sz="0" w:space="0" w:color="auto"/>
                <w:left w:val="none" w:sz="0" w:space="0" w:color="auto"/>
                <w:bottom w:val="none" w:sz="0" w:space="0" w:color="auto"/>
                <w:right w:val="none" w:sz="0" w:space="0" w:color="auto"/>
              </w:divBdr>
              <w:divsChild>
                <w:div w:id="14218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54607">
          <w:marLeft w:val="0"/>
          <w:marRight w:val="0"/>
          <w:marTop w:val="0"/>
          <w:marBottom w:val="0"/>
          <w:divBdr>
            <w:top w:val="none" w:sz="0" w:space="0" w:color="auto"/>
            <w:left w:val="none" w:sz="0" w:space="0" w:color="auto"/>
            <w:bottom w:val="none" w:sz="0" w:space="0" w:color="auto"/>
            <w:right w:val="none" w:sz="0" w:space="0" w:color="auto"/>
          </w:divBdr>
        </w:div>
        <w:div w:id="800853333">
          <w:marLeft w:val="0"/>
          <w:marRight w:val="0"/>
          <w:marTop w:val="0"/>
          <w:marBottom w:val="0"/>
          <w:divBdr>
            <w:top w:val="none" w:sz="0" w:space="0" w:color="auto"/>
            <w:left w:val="none" w:sz="0" w:space="0" w:color="auto"/>
            <w:bottom w:val="none" w:sz="0" w:space="0" w:color="auto"/>
            <w:right w:val="none" w:sz="0" w:space="0" w:color="auto"/>
          </w:divBdr>
        </w:div>
        <w:div w:id="65686768">
          <w:marLeft w:val="0"/>
          <w:marRight w:val="0"/>
          <w:marTop w:val="0"/>
          <w:marBottom w:val="0"/>
          <w:divBdr>
            <w:top w:val="none" w:sz="0" w:space="0" w:color="auto"/>
            <w:left w:val="none" w:sz="0" w:space="0" w:color="auto"/>
            <w:bottom w:val="none" w:sz="0" w:space="0" w:color="auto"/>
            <w:right w:val="none" w:sz="0" w:space="0" w:color="auto"/>
          </w:divBdr>
        </w:div>
      </w:divsChild>
    </w:div>
    <w:div w:id="1137720540">
      <w:bodyDiv w:val="1"/>
      <w:marLeft w:val="0"/>
      <w:marRight w:val="0"/>
      <w:marTop w:val="0"/>
      <w:marBottom w:val="0"/>
      <w:divBdr>
        <w:top w:val="none" w:sz="0" w:space="0" w:color="auto"/>
        <w:left w:val="none" w:sz="0" w:space="0" w:color="auto"/>
        <w:bottom w:val="none" w:sz="0" w:space="0" w:color="auto"/>
        <w:right w:val="none" w:sz="0" w:space="0" w:color="auto"/>
      </w:divBdr>
      <w:divsChild>
        <w:div w:id="1342197753">
          <w:marLeft w:val="0"/>
          <w:marRight w:val="0"/>
          <w:marTop w:val="0"/>
          <w:marBottom w:val="0"/>
          <w:divBdr>
            <w:top w:val="none" w:sz="0" w:space="0" w:color="auto"/>
            <w:left w:val="none" w:sz="0" w:space="0" w:color="auto"/>
            <w:bottom w:val="none" w:sz="0" w:space="0" w:color="auto"/>
            <w:right w:val="none" w:sz="0" w:space="0" w:color="auto"/>
          </w:divBdr>
          <w:divsChild>
            <w:div w:id="438531635">
              <w:marLeft w:val="0"/>
              <w:marRight w:val="0"/>
              <w:marTop w:val="0"/>
              <w:marBottom w:val="0"/>
              <w:divBdr>
                <w:top w:val="none" w:sz="0" w:space="0" w:color="auto"/>
                <w:left w:val="none" w:sz="0" w:space="0" w:color="auto"/>
                <w:bottom w:val="none" w:sz="0" w:space="0" w:color="auto"/>
                <w:right w:val="none" w:sz="0" w:space="0" w:color="auto"/>
              </w:divBdr>
            </w:div>
            <w:div w:id="999962350">
              <w:marLeft w:val="0"/>
              <w:marRight w:val="0"/>
              <w:marTop w:val="0"/>
              <w:marBottom w:val="0"/>
              <w:divBdr>
                <w:top w:val="none" w:sz="0" w:space="0" w:color="auto"/>
                <w:left w:val="none" w:sz="0" w:space="0" w:color="auto"/>
                <w:bottom w:val="none" w:sz="0" w:space="0" w:color="auto"/>
                <w:right w:val="none" w:sz="0" w:space="0" w:color="auto"/>
              </w:divBdr>
            </w:div>
          </w:divsChild>
        </w:div>
        <w:div w:id="784232801">
          <w:marLeft w:val="0"/>
          <w:marRight w:val="0"/>
          <w:marTop w:val="0"/>
          <w:marBottom w:val="0"/>
          <w:divBdr>
            <w:top w:val="none" w:sz="0" w:space="0" w:color="auto"/>
            <w:left w:val="none" w:sz="0" w:space="0" w:color="auto"/>
            <w:bottom w:val="none" w:sz="0" w:space="0" w:color="auto"/>
            <w:right w:val="none" w:sz="0" w:space="0" w:color="auto"/>
          </w:divBdr>
        </w:div>
      </w:divsChild>
    </w:div>
    <w:div w:id="1144010880">
      <w:bodyDiv w:val="1"/>
      <w:marLeft w:val="0"/>
      <w:marRight w:val="0"/>
      <w:marTop w:val="0"/>
      <w:marBottom w:val="0"/>
      <w:divBdr>
        <w:top w:val="none" w:sz="0" w:space="0" w:color="auto"/>
        <w:left w:val="none" w:sz="0" w:space="0" w:color="auto"/>
        <w:bottom w:val="none" w:sz="0" w:space="0" w:color="auto"/>
        <w:right w:val="none" w:sz="0" w:space="0" w:color="auto"/>
      </w:divBdr>
      <w:divsChild>
        <w:div w:id="1652561634">
          <w:marLeft w:val="0"/>
          <w:marRight w:val="0"/>
          <w:marTop w:val="0"/>
          <w:marBottom w:val="0"/>
          <w:divBdr>
            <w:top w:val="none" w:sz="0" w:space="0" w:color="auto"/>
            <w:left w:val="none" w:sz="0" w:space="0" w:color="auto"/>
            <w:bottom w:val="none" w:sz="0" w:space="0" w:color="auto"/>
            <w:right w:val="none" w:sz="0" w:space="0" w:color="auto"/>
          </w:divBdr>
        </w:div>
      </w:divsChild>
    </w:div>
    <w:div w:id="1144128957">
      <w:bodyDiv w:val="1"/>
      <w:marLeft w:val="0"/>
      <w:marRight w:val="0"/>
      <w:marTop w:val="0"/>
      <w:marBottom w:val="0"/>
      <w:divBdr>
        <w:top w:val="none" w:sz="0" w:space="0" w:color="auto"/>
        <w:left w:val="none" w:sz="0" w:space="0" w:color="auto"/>
        <w:bottom w:val="none" w:sz="0" w:space="0" w:color="auto"/>
        <w:right w:val="none" w:sz="0" w:space="0" w:color="auto"/>
      </w:divBdr>
      <w:divsChild>
        <w:div w:id="1342195472">
          <w:marLeft w:val="0"/>
          <w:marRight w:val="0"/>
          <w:marTop w:val="0"/>
          <w:marBottom w:val="0"/>
          <w:divBdr>
            <w:top w:val="none" w:sz="0" w:space="0" w:color="auto"/>
            <w:left w:val="none" w:sz="0" w:space="0" w:color="auto"/>
            <w:bottom w:val="none" w:sz="0" w:space="0" w:color="auto"/>
            <w:right w:val="none" w:sz="0" w:space="0" w:color="auto"/>
          </w:divBdr>
        </w:div>
        <w:div w:id="376245407">
          <w:marLeft w:val="0"/>
          <w:marRight w:val="0"/>
          <w:marTop w:val="0"/>
          <w:marBottom w:val="0"/>
          <w:divBdr>
            <w:top w:val="none" w:sz="0" w:space="0" w:color="auto"/>
            <w:left w:val="none" w:sz="0" w:space="0" w:color="auto"/>
            <w:bottom w:val="none" w:sz="0" w:space="0" w:color="auto"/>
            <w:right w:val="none" w:sz="0" w:space="0" w:color="auto"/>
          </w:divBdr>
          <w:divsChild>
            <w:div w:id="48501852">
              <w:marLeft w:val="0"/>
              <w:marRight w:val="0"/>
              <w:marTop w:val="0"/>
              <w:marBottom w:val="0"/>
              <w:divBdr>
                <w:top w:val="none" w:sz="0" w:space="0" w:color="auto"/>
                <w:left w:val="none" w:sz="0" w:space="0" w:color="auto"/>
                <w:bottom w:val="none" w:sz="0" w:space="0" w:color="auto"/>
                <w:right w:val="none" w:sz="0" w:space="0" w:color="auto"/>
              </w:divBdr>
              <w:divsChild>
                <w:div w:id="1200900338">
                  <w:marLeft w:val="0"/>
                  <w:marRight w:val="0"/>
                  <w:marTop w:val="0"/>
                  <w:marBottom w:val="0"/>
                  <w:divBdr>
                    <w:top w:val="none" w:sz="0" w:space="0" w:color="auto"/>
                    <w:left w:val="none" w:sz="0" w:space="0" w:color="auto"/>
                    <w:bottom w:val="none" w:sz="0" w:space="0" w:color="auto"/>
                    <w:right w:val="none" w:sz="0" w:space="0" w:color="auto"/>
                  </w:divBdr>
                  <w:divsChild>
                    <w:div w:id="13579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469533">
      <w:bodyDiv w:val="1"/>
      <w:marLeft w:val="0"/>
      <w:marRight w:val="0"/>
      <w:marTop w:val="0"/>
      <w:marBottom w:val="0"/>
      <w:divBdr>
        <w:top w:val="none" w:sz="0" w:space="0" w:color="auto"/>
        <w:left w:val="none" w:sz="0" w:space="0" w:color="auto"/>
        <w:bottom w:val="none" w:sz="0" w:space="0" w:color="auto"/>
        <w:right w:val="none" w:sz="0" w:space="0" w:color="auto"/>
      </w:divBdr>
      <w:divsChild>
        <w:div w:id="1827041938">
          <w:marLeft w:val="0"/>
          <w:marRight w:val="0"/>
          <w:marTop w:val="0"/>
          <w:marBottom w:val="0"/>
          <w:divBdr>
            <w:top w:val="none" w:sz="0" w:space="0" w:color="auto"/>
            <w:left w:val="none" w:sz="0" w:space="0" w:color="auto"/>
            <w:bottom w:val="none" w:sz="0" w:space="0" w:color="auto"/>
            <w:right w:val="none" w:sz="0" w:space="0" w:color="auto"/>
          </w:divBdr>
        </w:div>
        <w:div w:id="506599477">
          <w:marLeft w:val="0"/>
          <w:marRight w:val="0"/>
          <w:marTop w:val="0"/>
          <w:marBottom w:val="0"/>
          <w:divBdr>
            <w:top w:val="none" w:sz="0" w:space="0" w:color="auto"/>
            <w:left w:val="none" w:sz="0" w:space="0" w:color="auto"/>
            <w:bottom w:val="none" w:sz="0" w:space="0" w:color="auto"/>
            <w:right w:val="none" w:sz="0" w:space="0" w:color="auto"/>
          </w:divBdr>
          <w:divsChild>
            <w:div w:id="681934167">
              <w:marLeft w:val="0"/>
              <w:marRight w:val="0"/>
              <w:marTop w:val="0"/>
              <w:marBottom w:val="0"/>
              <w:divBdr>
                <w:top w:val="none" w:sz="0" w:space="0" w:color="auto"/>
                <w:left w:val="none" w:sz="0" w:space="0" w:color="auto"/>
                <w:bottom w:val="none" w:sz="0" w:space="0" w:color="auto"/>
                <w:right w:val="none" w:sz="0" w:space="0" w:color="auto"/>
              </w:divBdr>
              <w:divsChild>
                <w:div w:id="1666592450">
                  <w:marLeft w:val="0"/>
                  <w:marRight w:val="0"/>
                  <w:marTop w:val="0"/>
                  <w:marBottom w:val="0"/>
                  <w:divBdr>
                    <w:top w:val="none" w:sz="0" w:space="0" w:color="auto"/>
                    <w:left w:val="none" w:sz="0" w:space="0" w:color="auto"/>
                    <w:bottom w:val="none" w:sz="0" w:space="0" w:color="auto"/>
                    <w:right w:val="none" w:sz="0" w:space="0" w:color="auto"/>
                  </w:divBdr>
                </w:div>
                <w:div w:id="18978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82576">
      <w:bodyDiv w:val="1"/>
      <w:marLeft w:val="0"/>
      <w:marRight w:val="0"/>
      <w:marTop w:val="0"/>
      <w:marBottom w:val="0"/>
      <w:divBdr>
        <w:top w:val="none" w:sz="0" w:space="0" w:color="auto"/>
        <w:left w:val="none" w:sz="0" w:space="0" w:color="auto"/>
        <w:bottom w:val="none" w:sz="0" w:space="0" w:color="auto"/>
        <w:right w:val="none" w:sz="0" w:space="0" w:color="auto"/>
      </w:divBdr>
      <w:divsChild>
        <w:div w:id="1686901542">
          <w:marLeft w:val="0"/>
          <w:marRight w:val="0"/>
          <w:marTop w:val="0"/>
          <w:marBottom w:val="0"/>
          <w:divBdr>
            <w:top w:val="none" w:sz="0" w:space="0" w:color="auto"/>
            <w:left w:val="none" w:sz="0" w:space="0" w:color="auto"/>
            <w:bottom w:val="none" w:sz="0" w:space="0" w:color="auto"/>
            <w:right w:val="none" w:sz="0" w:space="0" w:color="auto"/>
          </w:divBdr>
          <w:divsChild>
            <w:div w:id="515071542">
              <w:marLeft w:val="0"/>
              <w:marRight w:val="0"/>
              <w:marTop w:val="0"/>
              <w:marBottom w:val="0"/>
              <w:divBdr>
                <w:top w:val="none" w:sz="0" w:space="0" w:color="auto"/>
                <w:left w:val="none" w:sz="0" w:space="0" w:color="auto"/>
                <w:bottom w:val="none" w:sz="0" w:space="0" w:color="auto"/>
                <w:right w:val="none" w:sz="0" w:space="0" w:color="auto"/>
              </w:divBdr>
            </w:div>
            <w:div w:id="1469930472">
              <w:marLeft w:val="0"/>
              <w:marRight w:val="0"/>
              <w:marTop w:val="0"/>
              <w:marBottom w:val="0"/>
              <w:divBdr>
                <w:top w:val="none" w:sz="0" w:space="0" w:color="auto"/>
                <w:left w:val="none" w:sz="0" w:space="0" w:color="auto"/>
                <w:bottom w:val="none" w:sz="0" w:space="0" w:color="auto"/>
                <w:right w:val="none" w:sz="0" w:space="0" w:color="auto"/>
              </w:divBdr>
            </w:div>
          </w:divsChild>
        </w:div>
        <w:div w:id="629168456">
          <w:marLeft w:val="0"/>
          <w:marRight w:val="0"/>
          <w:marTop w:val="0"/>
          <w:marBottom w:val="0"/>
          <w:divBdr>
            <w:top w:val="none" w:sz="0" w:space="0" w:color="auto"/>
            <w:left w:val="none" w:sz="0" w:space="0" w:color="auto"/>
            <w:bottom w:val="none" w:sz="0" w:space="0" w:color="auto"/>
            <w:right w:val="none" w:sz="0" w:space="0" w:color="auto"/>
          </w:divBdr>
        </w:div>
      </w:divsChild>
    </w:div>
    <w:div w:id="1146363989">
      <w:bodyDiv w:val="1"/>
      <w:marLeft w:val="0"/>
      <w:marRight w:val="0"/>
      <w:marTop w:val="0"/>
      <w:marBottom w:val="0"/>
      <w:divBdr>
        <w:top w:val="none" w:sz="0" w:space="0" w:color="auto"/>
        <w:left w:val="none" w:sz="0" w:space="0" w:color="auto"/>
        <w:bottom w:val="none" w:sz="0" w:space="0" w:color="auto"/>
        <w:right w:val="none" w:sz="0" w:space="0" w:color="auto"/>
      </w:divBdr>
      <w:divsChild>
        <w:div w:id="1191145949">
          <w:marLeft w:val="0"/>
          <w:marRight w:val="0"/>
          <w:marTop w:val="0"/>
          <w:marBottom w:val="0"/>
          <w:divBdr>
            <w:top w:val="none" w:sz="0" w:space="0" w:color="auto"/>
            <w:left w:val="none" w:sz="0" w:space="0" w:color="auto"/>
            <w:bottom w:val="none" w:sz="0" w:space="0" w:color="auto"/>
            <w:right w:val="none" w:sz="0" w:space="0" w:color="auto"/>
          </w:divBdr>
          <w:divsChild>
            <w:div w:id="1873960566">
              <w:marLeft w:val="0"/>
              <w:marRight w:val="0"/>
              <w:marTop w:val="0"/>
              <w:marBottom w:val="0"/>
              <w:divBdr>
                <w:top w:val="none" w:sz="0" w:space="0" w:color="auto"/>
                <w:left w:val="none" w:sz="0" w:space="0" w:color="auto"/>
                <w:bottom w:val="none" w:sz="0" w:space="0" w:color="auto"/>
                <w:right w:val="none" w:sz="0" w:space="0" w:color="auto"/>
              </w:divBdr>
            </w:div>
            <w:div w:id="104815948">
              <w:marLeft w:val="0"/>
              <w:marRight w:val="0"/>
              <w:marTop w:val="0"/>
              <w:marBottom w:val="0"/>
              <w:divBdr>
                <w:top w:val="none" w:sz="0" w:space="0" w:color="auto"/>
                <w:left w:val="none" w:sz="0" w:space="0" w:color="auto"/>
                <w:bottom w:val="none" w:sz="0" w:space="0" w:color="auto"/>
                <w:right w:val="none" w:sz="0" w:space="0" w:color="auto"/>
              </w:divBdr>
            </w:div>
          </w:divsChild>
        </w:div>
        <w:div w:id="1356730487">
          <w:marLeft w:val="0"/>
          <w:marRight w:val="0"/>
          <w:marTop w:val="0"/>
          <w:marBottom w:val="0"/>
          <w:divBdr>
            <w:top w:val="none" w:sz="0" w:space="0" w:color="auto"/>
            <w:left w:val="none" w:sz="0" w:space="0" w:color="auto"/>
            <w:bottom w:val="none" w:sz="0" w:space="0" w:color="auto"/>
            <w:right w:val="none" w:sz="0" w:space="0" w:color="auto"/>
          </w:divBdr>
        </w:div>
      </w:divsChild>
    </w:div>
    <w:div w:id="1147554052">
      <w:bodyDiv w:val="1"/>
      <w:marLeft w:val="0"/>
      <w:marRight w:val="0"/>
      <w:marTop w:val="0"/>
      <w:marBottom w:val="0"/>
      <w:divBdr>
        <w:top w:val="none" w:sz="0" w:space="0" w:color="auto"/>
        <w:left w:val="none" w:sz="0" w:space="0" w:color="auto"/>
        <w:bottom w:val="none" w:sz="0" w:space="0" w:color="auto"/>
        <w:right w:val="none" w:sz="0" w:space="0" w:color="auto"/>
      </w:divBdr>
      <w:divsChild>
        <w:div w:id="1850020280">
          <w:marLeft w:val="0"/>
          <w:marRight w:val="0"/>
          <w:marTop w:val="0"/>
          <w:marBottom w:val="0"/>
          <w:divBdr>
            <w:top w:val="none" w:sz="0" w:space="0" w:color="auto"/>
            <w:left w:val="none" w:sz="0" w:space="0" w:color="auto"/>
            <w:bottom w:val="none" w:sz="0" w:space="0" w:color="auto"/>
            <w:right w:val="none" w:sz="0" w:space="0" w:color="auto"/>
          </w:divBdr>
          <w:divsChild>
            <w:div w:id="361443841">
              <w:marLeft w:val="0"/>
              <w:marRight w:val="0"/>
              <w:marTop w:val="0"/>
              <w:marBottom w:val="0"/>
              <w:divBdr>
                <w:top w:val="none" w:sz="0" w:space="0" w:color="auto"/>
                <w:left w:val="none" w:sz="0" w:space="0" w:color="auto"/>
                <w:bottom w:val="none" w:sz="0" w:space="0" w:color="auto"/>
                <w:right w:val="none" w:sz="0" w:space="0" w:color="auto"/>
              </w:divBdr>
              <w:divsChild>
                <w:div w:id="1477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7890">
      <w:bodyDiv w:val="1"/>
      <w:marLeft w:val="0"/>
      <w:marRight w:val="0"/>
      <w:marTop w:val="0"/>
      <w:marBottom w:val="0"/>
      <w:divBdr>
        <w:top w:val="none" w:sz="0" w:space="0" w:color="auto"/>
        <w:left w:val="none" w:sz="0" w:space="0" w:color="auto"/>
        <w:bottom w:val="none" w:sz="0" w:space="0" w:color="auto"/>
        <w:right w:val="none" w:sz="0" w:space="0" w:color="auto"/>
      </w:divBdr>
      <w:divsChild>
        <w:div w:id="830221911">
          <w:marLeft w:val="0"/>
          <w:marRight w:val="0"/>
          <w:marTop w:val="0"/>
          <w:marBottom w:val="0"/>
          <w:divBdr>
            <w:top w:val="none" w:sz="0" w:space="0" w:color="auto"/>
            <w:left w:val="none" w:sz="0" w:space="0" w:color="auto"/>
            <w:bottom w:val="none" w:sz="0" w:space="0" w:color="auto"/>
            <w:right w:val="none" w:sz="0" w:space="0" w:color="auto"/>
          </w:divBdr>
          <w:divsChild>
            <w:div w:id="138036880">
              <w:marLeft w:val="0"/>
              <w:marRight w:val="0"/>
              <w:marTop w:val="0"/>
              <w:marBottom w:val="0"/>
              <w:divBdr>
                <w:top w:val="none" w:sz="0" w:space="0" w:color="auto"/>
                <w:left w:val="none" w:sz="0" w:space="0" w:color="auto"/>
                <w:bottom w:val="none" w:sz="0" w:space="0" w:color="auto"/>
                <w:right w:val="none" w:sz="0" w:space="0" w:color="auto"/>
              </w:divBdr>
              <w:divsChild>
                <w:div w:id="494997393">
                  <w:marLeft w:val="0"/>
                  <w:marRight w:val="0"/>
                  <w:marTop w:val="0"/>
                  <w:marBottom w:val="0"/>
                  <w:divBdr>
                    <w:top w:val="none" w:sz="0" w:space="0" w:color="auto"/>
                    <w:left w:val="none" w:sz="0" w:space="0" w:color="auto"/>
                    <w:bottom w:val="none" w:sz="0" w:space="0" w:color="auto"/>
                    <w:right w:val="none" w:sz="0" w:space="0" w:color="auto"/>
                  </w:divBdr>
                  <w:divsChild>
                    <w:div w:id="1688561131">
                      <w:marLeft w:val="0"/>
                      <w:marRight w:val="0"/>
                      <w:marTop w:val="0"/>
                      <w:marBottom w:val="0"/>
                      <w:divBdr>
                        <w:top w:val="none" w:sz="0" w:space="0" w:color="auto"/>
                        <w:left w:val="none" w:sz="0" w:space="0" w:color="auto"/>
                        <w:bottom w:val="none" w:sz="0" w:space="0" w:color="auto"/>
                        <w:right w:val="none" w:sz="0" w:space="0" w:color="auto"/>
                      </w:divBdr>
                    </w:div>
                  </w:divsChild>
                </w:div>
                <w:div w:id="1644039015">
                  <w:marLeft w:val="0"/>
                  <w:marRight w:val="0"/>
                  <w:marTop w:val="0"/>
                  <w:marBottom w:val="0"/>
                  <w:divBdr>
                    <w:top w:val="none" w:sz="0" w:space="0" w:color="auto"/>
                    <w:left w:val="none" w:sz="0" w:space="0" w:color="auto"/>
                    <w:bottom w:val="none" w:sz="0" w:space="0" w:color="auto"/>
                    <w:right w:val="none" w:sz="0" w:space="0" w:color="auto"/>
                  </w:divBdr>
                  <w:divsChild>
                    <w:div w:id="7361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88234">
      <w:bodyDiv w:val="1"/>
      <w:marLeft w:val="0"/>
      <w:marRight w:val="0"/>
      <w:marTop w:val="0"/>
      <w:marBottom w:val="0"/>
      <w:divBdr>
        <w:top w:val="none" w:sz="0" w:space="0" w:color="auto"/>
        <w:left w:val="none" w:sz="0" w:space="0" w:color="auto"/>
        <w:bottom w:val="none" w:sz="0" w:space="0" w:color="auto"/>
        <w:right w:val="none" w:sz="0" w:space="0" w:color="auto"/>
      </w:divBdr>
      <w:divsChild>
        <w:div w:id="160194958">
          <w:marLeft w:val="0"/>
          <w:marRight w:val="0"/>
          <w:marTop w:val="0"/>
          <w:marBottom w:val="0"/>
          <w:divBdr>
            <w:top w:val="none" w:sz="0" w:space="0" w:color="auto"/>
            <w:left w:val="none" w:sz="0" w:space="0" w:color="auto"/>
            <w:bottom w:val="none" w:sz="0" w:space="0" w:color="auto"/>
            <w:right w:val="none" w:sz="0" w:space="0" w:color="auto"/>
          </w:divBdr>
        </w:div>
        <w:div w:id="729352346">
          <w:marLeft w:val="0"/>
          <w:marRight w:val="0"/>
          <w:marTop w:val="0"/>
          <w:marBottom w:val="0"/>
          <w:divBdr>
            <w:top w:val="none" w:sz="0" w:space="0" w:color="auto"/>
            <w:left w:val="none" w:sz="0" w:space="0" w:color="auto"/>
            <w:bottom w:val="none" w:sz="0" w:space="0" w:color="auto"/>
            <w:right w:val="none" w:sz="0" w:space="0" w:color="auto"/>
          </w:divBdr>
        </w:div>
        <w:div w:id="238751556">
          <w:marLeft w:val="0"/>
          <w:marRight w:val="0"/>
          <w:marTop w:val="0"/>
          <w:marBottom w:val="0"/>
          <w:divBdr>
            <w:top w:val="none" w:sz="0" w:space="0" w:color="auto"/>
            <w:left w:val="none" w:sz="0" w:space="0" w:color="auto"/>
            <w:bottom w:val="none" w:sz="0" w:space="0" w:color="auto"/>
            <w:right w:val="none" w:sz="0" w:space="0" w:color="auto"/>
          </w:divBdr>
          <w:divsChild>
            <w:div w:id="401030791">
              <w:marLeft w:val="0"/>
              <w:marRight w:val="0"/>
              <w:marTop w:val="0"/>
              <w:marBottom w:val="0"/>
              <w:divBdr>
                <w:top w:val="none" w:sz="0" w:space="0" w:color="auto"/>
                <w:left w:val="none" w:sz="0" w:space="0" w:color="auto"/>
                <w:bottom w:val="none" w:sz="0" w:space="0" w:color="auto"/>
                <w:right w:val="none" w:sz="0" w:space="0" w:color="auto"/>
              </w:divBdr>
            </w:div>
            <w:div w:id="1311448076">
              <w:marLeft w:val="0"/>
              <w:marRight w:val="0"/>
              <w:marTop w:val="0"/>
              <w:marBottom w:val="0"/>
              <w:divBdr>
                <w:top w:val="none" w:sz="0" w:space="0" w:color="auto"/>
                <w:left w:val="none" w:sz="0" w:space="0" w:color="auto"/>
                <w:bottom w:val="none" w:sz="0" w:space="0" w:color="auto"/>
                <w:right w:val="none" w:sz="0" w:space="0" w:color="auto"/>
              </w:divBdr>
            </w:div>
          </w:divsChild>
        </w:div>
        <w:div w:id="1224755140">
          <w:marLeft w:val="0"/>
          <w:marRight w:val="0"/>
          <w:marTop w:val="0"/>
          <w:marBottom w:val="0"/>
          <w:divBdr>
            <w:top w:val="none" w:sz="0" w:space="0" w:color="auto"/>
            <w:left w:val="none" w:sz="0" w:space="0" w:color="auto"/>
            <w:bottom w:val="none" w:sz="0" w:space="0" w:color="auto"/>
            <w:right w:val="none" w:sz="0" w:space="0" w:color="auto"/>
          </w:divBdr>
          <w:divsChild>
            <w:div w:id="103430824">
              <w:marLeft w:val="0"/>
              <w:marRight w:val="0"/>
              <w:marTop w:val="0"/>
              <w:marBottom w:val="0"/>
              <w:divBdr>
                <w:top w:val="none" w:sz="0" w:space="0" w:color="auto"/>
                <w:left w:val="none" w:sz="0" w:space="0" w:color="auto"/>
                <w:bottom w:val="none" w:sz="0" w:space="0" w:color="auto"/>
                <w:right w:val="none" w:sz="0" w:space="0" w:color="auto"/>
              </w:divBdr>
              <w:divsChild>
                <w:div w:id="636184073">
                  <w:marLeft w:val="0"/>
                  <w:marRight w:val="0"/>
                  <w:marTop w:val="0"/>
                  <w:marBottom w:val="0"/>
                  <w:divBdr>
                    <w:top w:val="none" w:sz="0" w:space="0" w:color="auto"/>
                    <w:left w:val="none" w:sz="0" w:space="0" w:color="auto"/>
                    <w:bottom w:val="none" w:sz="0" w:space="0" w:color="auto"/>
                    <w:right w:val="none" w:sz="0" w:space="0" w:color="auto"/>
                  </w:divBdr>
                </w:div>
                <w:div w:id="767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17697">
      <w:bodyDiv w:val="1"/>
      <w:marLeft w:val="0"/>
      <w:marRight w:val="0"/>
      <w:marTop w:val="0"/>
      <w:marBottom w:val="0"/>
      <w:divBdr>
        <w:top w:val="none" w:sz="0" w:space="0" w:color="auto"/>
        <w:left w:val="none" w:sz="0" w:space="0" w:color="auto"/>
        <w:bottom w:val="none" w:sz="0" w:space="0" w:color="auto"/>
        <w:right w:val="none" w:sz="0" w:space="0" w:color="auto"/>
      </w:divBdr>
      <w:divsChild>
        <w:div w:id="1724404608">
          <w:marLeft w:val="0"/>
          <w:marRight w:val="0"/>
          <w:marTop w:val="0"/>
          <w:marBottom w:val="0"/>
          <w:divBdr>
            <w:top w:val="none" w:sz="0" w:space="0" w:color="auto"/>
            <w:left w:val="none" w:sz="0" w:space="0" w:color="auto"/>
            <w:bottom w:val="none" w:sz="0" w:space="0" w:color="auto"/>
            <w:right w:val="none" w:sz="0" w:space="0" w:color="auto"/>
          </w:divBdr>
        </w:div>
        <w:div w:id="1814561431">
          <w:marLeft w:val="0"/>
          <w:marRight w:val="0"/>
          <w:marTop w:val="0"/>
          <w:marBottom w:val="0"/>
          <w:divBdr>
            <w:top w:val="none" w:sz="0" w:space="0" w:color="auto"/>
            <w:left w:val="none" w:sz="0" w:space="0" w:color="auto"/>
            <w:bottom w:val="none" w:sz="0" w:space="0" w:color="auto"/>
            <w:right w:val="none" w:sz="0" w:space="0" w:color="auto"/>
          </w:divBdr>
        </w:div>
        <w:div w:id="1387794673">
          <w:marLeft w:val="0"/>
          <w:marRight w:val="0"/>
          <w:marTop w:val="0"/>
          <w:marBottom w:val="0"/>
          <w:divBdr>
            <w:top w:val="none" w:sz="0" w:space="0" w:color="auto"/>
            <w:left w:val="none" w:sz="0" w:space="0" w:color="auto"/>
            <w:bottom w:val="none" w:sz="0" w:space="0" w:color="auto"/>
            <w:right w:val="none" w:sz="0" w:space="0" w:color="auto"/>
          </w:divBdr>
        </w:div>
        <w:div w:id="1322468890">
          <w:marLeft w:val="0"/>
          <w:marRight w:val="0"/>
          <w:marTop w:val="0"/>
          <w:marBottom w:val="0"/>
          <w:divBdr>
            <w:top w:val="none" w:sz="0" w:space="0" w:color="auto"/>
            <w:left w:val="none" w:sz="0" w:space="0" w:color="auto"/>
            <w:bottom w:val="none" w:sz="0" w:space="0" w:color="auto"/>
            <w:right w:val="none" w:sz="0" w:space="0" w:color="auto"/>
          </w:divBdr>
          <w:divsChild>
            <w:div w:id="1636062350">
              <w:marLeft w:val="0"/>
              <w:marRight w:val="0"/>
              <w:marTop w:val="0"/>
              <w:marBottom w:val="0"/>
              <w:divBdr>
                <w:top w:val="none" w:sz="0" w:space="0" w:color="auto"/>
                <w:left w:val="none" w:sz="0" w:space="0" w:color="auto"/>
                <w:bottom w:val="none" w:sz="0" w:space="0" w:color="auto"/>
                <w:right w:val="none" w:sz="0" w:space="0" w:color="auto"/>
              </w:divBdr>
              <w:divsChild>
                <w:div w:id="234124929">
                  <w:marLeft w:val="0"/>
                  <w:marRight w:val="0"/>
                  <w:marTop w:val="0"/>
                  <w:marBottom w:val="0"/>
                  <w:divBdr>
                    <w:top w:val="single" w:sz="6" w:space="0" w:color="3B6798"/>
                    <w:left w:val="single" w:sz="2" w:space="0" w:color="3B6798"/>
                    <w:bottom w:val="single" w:sz="6" w:space="0" w:color="3B6798"/>
                    <w:right w:val="single" w:sz="6" w:space="0" w:color="3B6798"/>
                  </w:divBdr>
                  <w:divsChild>
                    <w:div w:id="2076052675">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968732057">
              <w:marLeft w:val="0"/>
              <w:marRight w:val="0"/>
              <w:marTop w:val="0"/>
              <w:marBottom w:val="0"/>
              <w:divBdr>
                <w:top w:val="none" w:sz="0" w:space="0" w:color="auto"/>
                <w:left w:val="none" w:sz="0" w:space="0" w:color="auto"/>
                <w:bottom w:val="none" w:sz="0" w:space="0" w:color="auto"/>
                <w:right w:val="none" w:sz="0" w:space="0" w:color="auto"/>
              </w:divBdr>
            </w:div>
            <w:div w:id="1716930967">
              <w:marLeft w:val="0"/>
              <w:marRight w:val="0"/>
              <w:marTop w:val="0"/>
              <w:marBottom w:val="0"/>
              <w:divBdr>
                <w:top w:val="none" w:sz="0" w:space="0" w:color="auto"/>
                <w:left w:val="none" w:sz="0" w:space="0" w:color="auto"/>
                <w:bottom w:val="none" w:sz="0" w:space="0" w:color="auto"/>
                <w:right w:val="none" w:sz="0" w:space="0" w:color="auto"/>
              </w:divBdr>
            </w:div>
          </w:divsChild>
        </w:div>
        <w:div w:id="1737391159">
          <w:marLeft w:val="0"/>
          <w:marRight w:val="0"/>
          <w:marTop w:val="0"/>
          <w:marBottom w:val="0"/>
          <w:divBdr>
            <w:top w:val="none" w:sz="0" w:space="0" w:color="auto"/>
            <w:left w:val="none" w:sz="0" w:space="0" w:color="auto"/>
            <w:bottom w:val="none" w:sz="0" w:space="0" w:color="auto"/>
            <w:right w:val="none" w:sz="0" w:space="0" w:color="auto"/>
          </w:divBdr>
        </w:div>
      </w:divsChild>
    </w:div>
    <w:div w:id="1152408616">
      <w:bodyDiv w:val="1"/>
      <w:marLeft w:val="0"/>
      <w:marRight w:val="0"/>
      <w:marTop w:val="0"/>
      <w:marBottom w:val="0"/>
      <w:divBdr>
        <w:top w:val="none" w:sz="0" w:space="0" w:color="auto"/>
        <w:left w:val="none" w:sz="0" w:space="0" w:color="auto"/>
        <w:bottom w:val="none" w:sz="0" w:space="0" w:color="auto"/>
        <w:right w:val="none" w:sz="0" w:space="0" w:color="auto"/>
      </w:divBdr>
      <w:divsChild>
        <w:div w:id="1230657723">
          <w:marLeft w:val="0"/>
          <w:marRight w:val="0"/>
          <w:marTop w:val="0"/>
          <w:marBottom w:val="0"/>
          <w:divBdr>
            <w:top w:val="none" w:sz="0" w:space="0" w:color="auto"/>
            <w:left w:val="none" w:sz="0" w:space="0" w:color="auto"/>
            <w:bottom w:val="none" w:sz="0" w:space="0" w:color="auto"/>
            <w:right w:val="none" w:sz="0" w:space="0" w:color="auto"/>
          </w:divBdr>
        </w:div>
        <w:div w:id="366027804">
          <w:marLeft w:val="0"/>
          <w:marRight w:val="0"/>
          <w:marTop w:val="0"/>
          <w:marBottom w:val="0"/>
          <w:divBdr>
            <w:top w:val="none" w:sz="0" w:space="0" w:color="auto"/>
            <w:left w:val="none" w:sz="0" w:space="0" w:color="auto"/>
            <w:bottom w:val="none" w:sz="0" w:space="0" w:color="auto"/>
            <w:right w:val="none" w:sz="0" w:space="0" w:color="auto"/>
          </w:divBdr>
          <w:divsChild>
            <w:div w:id="570895030">
              <w:marLeft w:val="0"/>
              <w:marRight w:val="0"/>
              <w:marTop w:val="0"/>
              <w:marBottom w:val="0"/>
              <w:divBdr>
                <w:top w:val="none" w:sz="0" w:space="0" w:color="auto"/>
                <w:left w:val="none" w:sz="0" w:space="0" w:color="auto"/>
                <w:bottom w:val="none" w:sz="0" w:space="0" w:color="auto"/>
                <w:right w:val="none" w:sz="0" w:space="0" w:color="auto"/>
              </w:divBdr>
            </w:div>
            <w:div w:id="563491694">
              <w:marLeft w:val="0"/>
              <w:marRight w:val="0"/>
              <w:marTop w:val="0"/>
              <w:marBottom w:val="0"/>
              <w:divBdr>
                <w:top w:val="none" w:sz="0" w:space="0" w:color="auto"/>
                <w:left w:val="none" w:sz="0" w:space="0" w:color="auto"/>
                <w:bottom w:val="none" w:sz="0" w:space="0" w:color="auto"/>
                <w:right w:val="none" w:sz="0" w:space="0" w:color="auto"/>
              </w:divBdr>
            </w:div>
          </w:divsChild>
        </w:div>
        <w:div w:id="866255937">
          <w:marLeft w:val="0"/>
          <w:marRight w:val="0"/>
          <w:marTop w:val="0"/>
          <w:marBottom w:val="0"/>
          <w:divBdr>
            <w:top w:val="none" w:sz="0" w:space="0" w:color="auto"/>
            <w:left w:val="none" w:sz="0" w:space="0" w:color="auto"/>
            <w:bottom w:val="none" w:sz="0" w:space="0" w:color="auto"/>
            <w:right w:val="none" w:sz="0" w:space="0" w:color="auto"/>
          </w:divBdr>
          <w:divsChild>
            <w:div w:id="1626086380">
              <w:marLeft w:val="0"/>
              <w:marRight w:val="0"/>
              <w:marTop w:val="0"/>
              <w:marBottom w:val="0"/>
              <w:divBdr>
                <w:top w:val="none" w:sz="0" w:space="0" w:color="auto"/>
                <w:left w:val="none" w:sz="0" w:space="0" w:color="auto"/>
                <w:bottom w:val="none" w:sz="0" w:space="0" w:color="auto"/>
                <w:right w:val="none" w:sz="0" w:space="0" w:color="auto"/>
              </w:divBdr>
              <w:divsChild>
                <w:div w:id="481235938">
                  <w:marLeft w:val="0"/>
                  <w:marRight w:val="0"/>
                  <w:marTop w:val="0"/>
                  <w:marBottom w:val="0"/>
                  <w:divBdr>
                    <w:top w:val="none" w:sz="0" w:space="0" w:color="auto"/>
                    <w:left w:val="none" w:sz="0" w:space="0" w:color="auto"/>
                    <w:bottom w:val="none" w:sz="0" w:space="0" w:color="auto"/>
                    <w:right w:val="none" w:sz="0" w:space="0" w:color="auto"/>
                  </w:divBdr>
                </w:div>
                <w:div w:id="10730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27229">
      <w:bodyDiv w:val="1"/>
      <w:marLeft w:val="0"/>
      <w:marRight w:val="0"/>
      <w:marTop w:val="0"/>
      <w:marBottom w:val="0"/>
      <w:divBdr>
        <w:top w:val="none" w:sz="0" w:space="0" w:color="auto"/>
        <w:left w:val="none" w:sz="0" w:space="0" w:color="auto"/>
        <w:bottom w:val="none" w:sz="0" w:space="0" w:color="auto"/>
        <w:right w:val="none" w:sz="0" w:space="0" w:color="auto"/>
      </w:divBdr>
      <w:divsChild>
        <w:div w:id="1677072281">
          <w:marLeft w:val="0"/>
          <w:marRight w:val="0"/>
          <w:marTop w:val="0"/>
          <w:marBottom w:val="0"/>
          <w:divBdr>
            <w:top w:val="none" w:sz="0" w:space="0" w:color="auto"/>
            <w:left w:val="none" w:sz="0" w:space="0" w:color="auto"/>
            <w:bottom w:val="none" w:sz="0" w:space="0" w:color="auto"/>
            <w:right w:val="none" w:sz="0" w:space="0" w:color="auto"/>
          </w:divBdr>
        </w:div>
        <w:div w:id="992679523">
          <w:marLeft w:val="0"/>
          <w:marRight w:val="0"/>
          <w:marTop w:val="0"/>
          <w:marBottom w:val="0"/>
          <w:divBdr>
            <w:top w:val="none" w:sz="0" w:space="0" w:color="auto"/>
            <w:left w:val="none" w:sz="0" w:space="0" w:color="auto"/>
            <w:bottom w:val="none" w:sz="0" w:space="0" w:color="auto"/>
            <w:right w:val="none" w:sz="0" w:space="0" w:color="auto"/>
          </w:divBdr>
          <w:divsChild>
            <w:div w:id="1604531376">
              <w:marLeft w:val="0"/>
              <w:marRight w:val="0"/>
              <w:marTop w:val="0"/>
              <w:marBottom w:val="0"/>
              <w:divBdr>
                <w:top w:val="none" w:sz="0" w:space="0" w:color="auto"/>
                <w:left w:val="none" w:sz="0" w:space="0" w:color="auto"/>
                <w:bottom w:val="none" w:sz="0" w:space="0" w:color="auto"/>
                <w:right w:val="none" w:sz="0" w:space="0" w:color="auto"/>
              </w:divBdr>
            </w:div>
            <w:div w:id="1234849946">
              <w:marLeft w:val="0"/>
              <w:marRight w:val="0"/>
              <w:marTop w:val="0"/>
              <w:marBottom w:val="0"/>
              <w:divBdr>
                <w:top w:val="none" w:sz="0" w:space="0" w:color="auto"/>
                <w:left w:val="none" w:sz="0" w:space="0" w:color="auto"/>
                <w:bottom w:val="none" w:sz="0" w:space="0" w:color="auto"/>
                <w:right w:val="none" w:sz="0" w:space="0" w:color="auto"/>
              </w:divBdr>
            </w:div>
          </w:divsChild>
        </w:div>
        <w:div w:id="501747074">
          <w:marLeft w:val="0"/>
          <w:marRight w:val="0"/>
          <w:marTop w:val="0"/>
          <w:marBottom w:val="0"/>
          <w:divBdr>
            <w:top w:val="none" w:sz="0" w:space="0" w:color="auto"/>
            <w:left w:val="none" w:sz="0" w:space="0" w:color="auto"/>
            <w:bottom w:val="none" w:sz="0" w:space="0" w:color="auto"/>
            <w:right w:val="none" w:sz="0" w:space="0" w:color="auto"/>
          </w:divBdr>
          <w:divsChild>
            <w:div w:id="177816571">
              <w:marLeft w:val="0"/>
              <w:marRight w:val="0"/>
              <w:marTop w:val="0"/>
              <w:marBottom w:val="0"/>
              <w:divBdr>
                <w:top w:val="none" w:sz="0" w:space="0" w:color="auto"/>
                <w:left w:val="none" w:sz="0" w:space="0" w:color="auto"/>
                <w:bottom w:val="none" w:sz="0" w:space="0" w:color="auto"/>
                <w:right w:val="none" w:sz="0" w:space="0" w:color="auto"/>
              </w:divBdr>
              <w:divsChild>
                <w:div w:id="432746007">
                  <w:marLeft w:val="0"/>
                  <w:marRight w:val="0"/>
                  <w:marTop w:val="0"/>
                  <w:marBottom w:val="0"/>
                  <w:divBdr>
                    <w:top w:val="none" w:sz="0" w:space="0" w:color="auto"/>
                    <w:left w:val="none" w:sz="0" w:space="0" w:color="auto"/>
                    <w:bottom w:val="none" w:sz="0" w:space="0" w:color="auto"/>
                    <w:right w:val="none" w:sz="0" w:space="0" w:color="auto"/>
                  </w:divBdr>
                </w:div>
                <w:div w:id="108372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79500">
      <w:bodyDiv w:val="1"/>
      <w:marLeft w:val="0"/>
      <w:marRight w:val="0"/>
      <w:marTop w:val="0"/>
      <w:marBottom w:val="0"/>
      <w:divBdr>
        <w:top w:val="none" w:sz="0" w:space="0" w:color="auto"/>
        <w:left w:val="none" w:sz="0" w:space="0" w:color="auto"/>
        <w:bottom w:val="none" w:sz="0" w:space="0" w:color="auto"/>
        <w:right w:val="none" w:sz="0" w:space="0" w:color="auto"/>
      </w:divBdr>
      <w:divsChild>
        <w:div w:id="623585459">
          <w:marLeft w:val="0"/>
          <w:marRight w:val="0"/>
          <w:marTop w:val="0"/>
          <w:marBottom w:val="0"/>
          <w:divBdr>
            <w:top w:val="none" w:sz="0" w:space="0" w:color="auto"/>
            <w:left w:val="none" w:sz="0" w:space="0" w:color="auto"/>
            <w:bottom w:val="none" w:sz="0" w:space="0" w:color="auto"/>
            <w:right w:val="none" w:sz="0" w:space="0" w:color="auto"/>
          </w:divBdr>
          <w:divsChild>
            <w:div w:id="1800218798">
              <w:marLeft w:val="0"/>
              <w:marRight w:val="0"/>
              <w:marTop w:val="0"/>
              <w:marBottom w:val="0"/>
              <w:divBdr>
                <w:top w:val="none" w:sz="0" w:space="0" w:color="auto"/>
                <w:left w:val="none" w:sz="0" w:space="0" w:color="auto"/>
                <w:bottom w:val="none" w:sz="0" w:space="0" w:color="auto"/>
                <w:right w:val="none" w:sz="0" w:space="0" w:color="auto"/>
              </w:divBdr>
            </w:div>
            <w:div w:id="953444430">
              <w:marLeft w:val="0"/>
              <w:marRight w:val="0"/>
              <w:marTop w:val="0"/>
              <w:marBottom w:val="0"/>
              <w:divBdr>
                <w:top w:val="none" w:sz="0" w:space="0" w:color="auto"/>
                <w:left w:val="none" w:sz="0" w:space="0" w:color="auto"/>
                <w:bottom w:val="none" w:sz="0" w:space="0" w:color="auto"/>
                <w:right w:val="none" w:sz="0" w:space="0" w:color="auto"/>
              </w:divBdr>
            </w:div>
          </w:divsChild>
        </w:div>
        <w:div w:id="1785541337">
          <w:marLeft w:val="0"/>
          <w:marRight w:val="0"/>
          <w:marTop w:val="0"/>
          <w:marBottom w:val="0"/>
          <w:divBdr>
            <w:top w:val="none" w:sz="0" w:space="0" w:color="auto"/>
            <w:left w:val="none" w:sz="0" w:space="0" w:color="auto"/>
            <w:bottom w:val="none" w:sz="0" w:space="0" w:color="auto"/>
            <w:right w:val="none" w:sz="0" w:space="0" w:color="auto"/>
          </w:divBdr>
        </w:div>
      </w:divsChild>
    </w:div>
    <w:div w:id="1155990870">
      <w:bodyDiv w:val="1"/>
      <w:marLeft w:val="0"/>
      <w:marRight w:val="0"/>
      <w:marTop w:val="0"/>
      <w:marBottom w:val="0"/>
      <w:divBdr>
        <w:top w:val="none" w:sz="0" w:space="0" w:color="auto"/>
        <w:left w:val="none" w:sz="0" w:space="0" w:color="auto"/>
        <w:bottom w:val="none" w:sz="0" w:space="0" w:color="auto"/>
        <w:right w:val="none" w:sz="0" w:space="0" w:color="auto"/>
      </w:divBdr>
      <w:divsChild>
        <w:div w:id="1737899911">
          <w:marLeft w:val="0"/>
          <w:marRight w:val="0"/>
          <w:marTop w:val="0"/>
          <w:marBottom w:val="0"/>
          <w:divBdr>
            <w:top w:val="none" w:sz="0" w:space="0" w:color="auto"/>
            <w:left w:val="none" w:sz="0" w:space="0" w:color="auto"/>
            <w:bottom w:val="none" w:sz="0" w:space="0" w:color="auto"/>
            <w:right w:val="none" w:sz="0" w:space="0" w:color="auto"/>
          </w:divBdr>
          <w:divsChild>
            <w:div w:id="919364460">
              <w:marLeft w:val="0"/>
              <w:marRight w:val="0"/>
              <w:marTop w:val="0"/>
              <w:marBottom w:val="0"/>
              <w:divBdr>
                <w:top w:val="none" w:sz="0" w:space="0" w:color="auto"/>
                <w:left w:val="none" w:sz="0" w:space="0" w:color="auto"/>
                <w:bottom w:val="none" w:sz="0" w:space="0" w:color="auto"/>
                <w:right w:val="none" w:sz="0" w:space="0" w:color="auto"/>
              </w:divBdr>
            </w:div>
            <w:div w:id="978614537">
              <w:marLeft w:val="0"/>
              <w:marRight w:val="0"/>
              <w:marTop w:val="0"/>
              <w:marBottom w:val="0"/>
              <w:divBdr>
                <w:top w:val="none" w:sz="0" w:space="0" w:color="auto"/>
                <w:left w:val="none" w:sz="0" w:space="0" w:color="auto"/>
                <w:bottom w:val="none" w:sz="0" w:space="0" w:color="auto"/>
                <w:right w:val="none" w:sz="0" w:space="0" w:color="auto"/>
              </w:divBdr>
            </w:div>
          </w:divsChild>
        </w:div>
        <w:div w:id="714164808">
          <w:marLeft w:val="0"/>
          <w:marRight w:val="0"/>
          <w:marTop w:val="0"/>
          <w:marBottom w:val="0"/>
          <w:divBdr>
            <w:top w:val="none" w:sz="0" w:space="0" w:color="auto"/>
            <w:left w:val="none" w:sz="0" w:space="0" w:color="auto"/>
            <w:bottom w:val="none" w:sz="0" w:space="0" w:color="auto"/>
            <w:right w:val="none" w:sz="0" w:space="0" w:color="auto"/>
          </w:divBdr>
        </w:div>
      </w:divsChild>
    </w:div>
    <w:div w:id="1156338533">
      <w:bodyDiv w:val="1"/>
      <w:marLeft w:val="0"/>
      <w:marRight w:val="0"/>
      <w:marTop w:val="0"/>
      <w:marBottom w:val="0"/>
      <w:divBdr>
        <w:top w:val="none" w:sz="0" w:space="0" w:color="auto"/>
        <w:left w:val="none" w:sz="0" w:space="0" w:color="auto"/>
        <w:bottom w:val="none" w:sz="0" w:space="0" w:color="auto"/>
        <w:right w:val="none" w:sz="0" w:space="0" w:color="auto"/>
      </w:divBdr>
      <w:divsChild>
        <w:div w:id="1782801954">
          <w:marLeft w:val="0"/>
          <w:marRight w:val="0"/>
          <w:marTop w:val="0"/>
          <w:marBottom w:val="0"/>
          <w:divBdr>
            <w:top w:val="none" w:sz="0" w:space="0" w:color="auto"/>
            <w:left w:val="none" w:sz="0" w:space="0" w:color="auto"/>
            <w:bottom w:val="none" w:sz="0" w:space="0" w:color="auto"/>
            <w:right w:val="none" w:sz="0" w:space="0" w:color="auto"/>
          </w:divBdr>
          <w:divsChild>
            <w:div w:id="321393778">
              <w:marLeft w:val="0"/>
              <w:marRight w:val="0"/>
              <w:marTop w:val="0"/>
              <w:marBottom w:val="0"/>
              <w:divBdr>
                <w:top w:val="none" w:sz="0" w:space="0" w:color="auto"/>
                <w:left w:val="none" w:sz="0" w:space="0" w:color="auto"/>
                <w:bottom w:val="none" w:sz="0" w:space="0" w:color="auto"/>
                <w:right w:val="none" w:sz="0" w:space="0" w:color="auto"/>
              </w:divBdr>
              <w:divsChild>
                <w:div w:id="13864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6700">
          <w:marLeft w:val="0"/>
          <w:marRight w:val="0"/>
          <w:marTop w:val="0"/>
          <w:marBottom w:val="0"/>
          <w:divBdr>
            <w:top w:val="none" w:sz="0" w:space="0" w:color="auto"/>
            <w:left w:val="none" w:sz="0" w:space="0" w:color="auto"/>
            <w:bottom w:val="none" w:sz="0" w:space="0" w:color="auto"/>
            <w:right w:val="none" w:sz="0" w:space="0" w:color="auto"/>
          </w:divBdr>
          <w:divsChild>
            <w:div w:id="584534840">
              <w:marLeft w:val="0"/>
              <w:marRight w:val="0"/>
              <w:marTop w:val="0"/>
              <w:marBottom w:val="0"/>
              <w:divBdr>
                <w:top w:val="none" w:sz="0" w:space="0" w:color="auto"/>
                <w:left w:val="none" w:sz="0" w:space="0" w:color="auto"/>
                <w:bottom w:val="none" w:sz="0" w:space="0" w:color="auto"/>
                <w:right w:val="none" w:sz="0" w:space="0" w:color="auto"/>
              </w:divBdr>
              <w:divsChild>
                <w:div w:id="10746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67621">
          <w:marLeft w:val="0"/>
          <w:marRight w:val="0"/>
          <w:marTop w:val="0"/>
          <w:marBottom w:val="0"/>
          <w:divBdr>
            <w:top w:val="none" w:sz="0" w:space="0" w:color="auto"/>
            <w:left w:val="none" w:sz="0" w:space="0" w:color="auto"/>
            <w:bottom w:val="none" w:sz="0" w:space="0" w:color="auto"/>
            <w:right w:val="none" w:sz="0" w:space="0" w:color="auto"/>
          </w:divBdr>
          <w:divsChild>
            <w:div w:id="2090421126">
              <w:marLeft w:val="0"/>
              <w:marRight w:val="0"/>
              <w:marTop w:val="0"/>
              <w:marBottom w:val="0"/>
              <w:divBdr>
                <w:top w:val="none" w:sz="0" w:space="0" w:color="auto"/>
                <w:left w:val="none" w:sz="0" w:space="0" w:color="auto"/>
                <w:bottom w:val="none" w:sz="0" w:space="0" w:color="auto"/>
                <w:right w:val="none" w:sz="0" w:space="0" w:color="auto"/>
              </w:divBdr>
              <w:divsChild>
                <w:div w:id="17753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187426">
      <w:bodyDiv w:val="1"/>
      <w:marLeft w:val="0"/>
      <w:marRight w:val="0"/>
      <w:marTop w:val="0"/>
      <w:marBottom w:val="0"/>
      <w:divBdr>
        <w:top w:val="none" w:sz="0" w:space="0" w:color="auto"/>
        <w:left w:val="none" w:sz="0" w:space="0" w:color="auto"/>
        <w:bottom w:val="none" w:sz="0" w:space="0" w:color="auto"/>
        <w:right w:val="none" w:sz="0" w:space="0" w:color="auto"/>
      </w:divBdr>
      <w:divsChild>
        <w:div w:id="1540127745">
          <w:marLeft w:val="0"/>
          <w:marRight w:val="0"/>
          <w:marTop w:val="0"/>
          <w:marBottom w:val="0"/>
          <w:divBdr>
            <w:top w:val="none" w:sz="0" w:space="0" w:color="auto"/>
            <w:left w:val="none" w:sz="0" w:space="0" w:color="auto"/>
            <w:bottom w:val="none" w:sz="0" w:space="0" w:color="auto"/>
            <w:right w:val="none" w:sz="0" w:space="0" w:color="auto"/>
          </w:divBdr>
          <w:divsChild>
            <w:div w:id="1805997712">
              <w:marLeft w:val="0"/>
              <w:marRight w:val="0"/>
              <w:marTop w:val="0"/>
              <w:marBottom w:val="0"/>
              <w:divBdr>
                <w:top w:val="none" w:sz="0" w:space="0" w:color="auto"/>
                <w:left w:val="none" w:sz="0" w:space="0" w:color="auto"/>
                <w:bottom w:val="none" w:sz="0" w:space="0" w:color="auto"/>
                <w:right w:val="none" w:sz="0" w:space="0" w:color="auto"/>
              </w:divBdr>
            </w:div>
            <w:div w:id="1906574095">
              <w:marLeft w:val="0"/>
              <w:marRight w:val="0"/>
              <w:marTop w:val="0"/>
              <w:marBottom w:val="0"/>
              <w:divBdr>
                <w:top w:val="none" w:sz="0" w:space="0" w:color="auto"/>
                <w:left w:val="none" w:sz="0" w:space="0" w:color="auto"/>
                <w:bottom w:val="none" w:sz="0" w:space="0" w:color="auto"/>
                <w:right w:val="none" w:sz="0" w:space="0" w:color="auto"/>
              </w:divBdr>
            </w:div>
          </w:divsChild>
        </w:div>
        <w:div w:id="1858888389">
          <w:marLeft w:val="0"/>
          <w:marRight w:val="0"/>
          <w:marTop w:val="0"/>
          <w:marBottom w:val="0"/>
          <w:divBdr>
            <w:top w:val="none" w:sz="0" w:space="0" w:color="auto"/>
            <w:left w:val="none" w:sz="0" w:space="0" w:color="auto"/>
            <w:bottom w:val="none" w:sz="0" w:space="0" w:color="auto"/>
            <w:right w:val="none" w:sz="0" w:space="0" w:color="auto"/>
          </w:divBdr>
        </w:div>
      </w:divsChild>
    </w:div>
    <w:div w:id="1160847955">
      <w:bodyDiv w:val="1"/>
      <w:marLeft w:val="0"/>
      <w:marRight w:val="0"/>
      <w:marTop w:val="0"/>
      <w:marBottom w:val="0"/>
      <w:divBdr>
        <w:top w:val="none" w:sz="0" w:space="0" w:color="auto"/>
        <w:left w:val="none" w:sz="0" w:space="0" w:color="auto"/>
        <w:bottom w:val="none" w:sz="0" w:space="0" w:color="auto"/>
        <w:right w:val="none" w:sz="0" w:space="0" w:color="auto"/>
      </w:divBdr>
      <w:divsChild>
        <w:div w:id="1821382374">
          <w:marLeft w:val="0"/>
          <w:marRight w:val="0"/>
          <w:marTop w:val="0"/>
          <w:marBottom w:val="0"/>
          <w:divBdr>
            <w:top w:val="none" w:sz="0" w:space="0" w:color="auto"/>
            <w:left w:val="none" w:sz="0" w:space="0" w:color="auto"/>
            <w:bottom w:val="none" w:sz="0" w:space="0" w:color="auto"/>
            <w:right w:val="none" w:sz="0" w:space="0" w:color="auto"/>
          </w:divBdr>
          <w:divsChild>
            <w:div w:id="339815280">
              <w:marLeft w:val="0"/>
              <w:marRight w:val="0"/>
              <w:marTop w:val="0"/>
              <w:marBottom w:val="0"/>
              <w:divBdr>
                <w:top w:val="none" w:sz="0" w:space="0" w:color="auto"/>
                <w:left w:val="none" w:sz="0" w:space="0" w:color="auto"/>
                <w:bottom w:val="none" w:sz="0" w:space="0" w:color="auto"/>
                <w:right w:val="none" w:sz="0" w:space="0" w:color="auto"/>
              </w:divBdr>
            </w:div>
            <w:div w:id="1581404769">
              <w:marLeft w:val="0"/>
              <w:marRight w:val="0"/>
              <w:marTop w:val="0"/>
              <w:marBottom w:val="0"/>
              <w:divBdr>
                <w:top w:val="none" w:sz="0" w:space="0" w:color="auto"/>
                <w:left w:val="none" w:sz="0" w:space="0" w:color="auto"/>
                <w:bottom w:val="none" w:sz="0" w:space="0" w:color="auto"/>
                <w:right w:val="none" w:sz="0" w:space="0" w:color="auto"/>
              </w:divBdr>
            </w:div>
          </w:divsChild>
        </w:div>
        <w:div w:id="2052222070">
          <w:marLeft w:val="0"/>
          <w:marRight w:val="0"/>
          <w:marTop w:val="0"/>
          <w:marBottom w:val="0"/>
          <w:divBdr>
            <w:top w:val="none" w:sz="0" w:space="0" w:color="auto"/>
            <w:left w:val="none" w:sz="0" w:space="0" w:color="auto"/>
            <w:bottom w:val="none" w:sz="0" w:space="0" w:color="auto"/>
            <w:right w:val="none" w:sz="0" w:space="0" w:color="auto"/>
          </w:divBdr>
        </w:div>
        <w:div w:id="423385409">
          <w:marLeft w:val="0"/>
          <w:marRight w:val="0"/>
          <w:marTop w:val="0"/>
          <w:marBottom w:val="0"/>
          <w:divBdr>
            <w:top w:val="none" w:sz="0" w:space="0" w:color="auto"/>
            <w:left w:val="none" w:sz="0" w:space="0" w:color="auto"/>
            <w:bottom w:val="none" w:sz="0" w:space="0" w:color="auto"/>
            <w:right w:val="none" w:sz="0" w:space="0" w:color="auto"/>
          </w:divBdr>
        </w:div>
      </w:divsChild>
    </w:div>
    <w:div w:id="1161576609">
      <w:bodyDiv w:val="1"/>
      <w:marLeft w:val="0"/>
      <w:marRight w:val="0"/>
      <w:marTop w:val="0"/>
      <w:marBottom w:val="0"/>
      <w:divBdr>
        <w:top w:val="none" w:sz="0" w:space="0" w:color="auto"/>
        <w:left w:val="none" w:sz="0" w:space="0" w:color="auto"/>
        <w:bottom w:val="none" w:sz="0" w:space="0" w:color="auto"/>
        <w:right w:val="none" w:sz="0" w:space="0" w:color="auto"/>
      </w:divBdr>
      <w:divsChild>
        <w:div w:id="169416310">
          <w:marLeft w:val="0"/>
          <w:marRight w:val="0"/>
          <w:marTop w:val="0"/>
          <w:marBottom w:val="0"/>
          <w:divBdr>
            <w:top w:val="none" w:sz="0" w:space="0" w:color="auto"/>
            <w:left w:val="none" w:sz="0" w:space="0" w:color="auto"/>
            <w:bottom w:val="none" w:sz="0" w:space="0" w:color="auto"/>
            <w:right w:val="none" w:sz="0" w:space="0" w:color="auto"/>
          </w:divBdr>
        </w:div>
        <w:div w:id="1141388530">
          <w:marLeft w:val="0"/>
          <w:marRight w:val="0"/>
          <w:marTop w:val="0"/>
          <w:marBottom w:val="0"/>
          <w:divBdr>
            <w:top w:val="none" w:sz="0" w:space="0" w:color="auto"/>
            <w:left w:val="none" w:sz="0" w:space="0" w:color="auto"/>
            <w:bottom w:val="none" w:sz="0" w:space="0" w:color="auto"/>
            <w:right w:val="none" w:sz="0" w:space="0" w:color="auto"/>
          </w:divBdr>
        </w:div>
      </w:divsChild>
    </w:div>
    <w:div w:id="1162621829">
      <w:bodyDiv w:val="1"/>
      <w:marLeft w:val="0"/>
      <w:marRight w:val="0"/>
      <w:marTop w:val="0"/>
      <w:marBottom w:val="0"/>
      <w:divBdr>
        <w:top w:val="none" w:sz="0" w:space="0" w:color="auto"/>
        <w:left w:val="none" w:sz="0" w:space="0" w:color="auto"/>
        <w:bottom w:val="none" w:sz="0" w:space="0" w:color="auto"/>
        <w:right w:val="none" w:sz="0" w:space="0" w:color="auto"/>
      </w:divBdr>
      <w:divsChild>
        <w:div w:id="460075412">
          <w:marLeft w:val="0"/>
          <w:marRight w:val="0"/>
          <w:marTop w:val="0"/>
          <w:marBottom w:val="0"/>
          <w:divBdr>
            <w:top w:val="none" w:sz="0" w:space="0" w:color="auto"/>
            <w:left w:val="none" w:sz="0" w:space="0" w:color="auto"/>
            <w:bottom w:val="none" w:sz="0" w:space="0" w:color="auto"/>
            <w:right w:val="none" w:sz="0" w:space="0" w:color="auto"/>
          </w:divBdr>
        </w:div>
        <w:div w:id="1892691813">
          <w:marLeft w:val="0"/>
          <w:marRight w:val="0"/>
          <w:marTop w:val="0"/>
          <w:marBottom w:val="0"/>
          <w:divBdr>
            <w:top w:val="none" w:sz="0" w:space="0" w:color="auto"/>
            <w:left w:val="none" w:sz="0" w:space="0" w:color="auto"/>
            <w:bottom w:val="none" w:sz="0" w:space="0" w:color="auto"/>
            <w:right w:val="none" w:sz="0" w:space="0" w:color="auto"/>
          </w:divBdr>
          <w:divsChild>
            <w:div w:id="876545744">
              <w:marLeft w:val="0"/>
              <w:marRight w:val="0"/>
              <w:marTop w:val="0"/>
              <w:marBottom w:val="0"/>
              <w:divBdr>
                <w:top w:val="none" w:sz="0" w:space="0" w:color="auto"/>
                <w:left w:val="none" w:sz="0" w:space="0" w:color="auto"/>
                <w:bottom w:val="none" w:sz="0" w:space="0" w:color="auto"/>
                <w:right w:val="none" w:sz="0" w:space="0" w:color="auto"/>
              </w:divBdr>
              <w:divsChild>
                <w:div w:id="475345411">
                  <w:marLeft w:val="0"/>
                  <w:marRight w:val="0"/>
                  <w:marTop w:val="0"/>
                  <w:marBottom w:val="0"/>
                  <w:divBdr>
                    <w:top w:val="none" w:sz="0" w:space="0" w:color="auto"/>
                    <w:left w:val="none" w:sz="0" w:space="0" w:color="auto"/>
                    <w:bottom w:val="none" w:sz="0" w:space="0" w:color="auto"/>
                    <w:right w:val="none" w:sz="0" w:space="0" w:color="auto"/>
                  </w:divBdr>
                  <w:divsChild>
                    <w:div w:id="592907149">
                      <w:marLeft w:val="0"/>
                      <w:marRight w:val="0"/>
                      <w:marTop w:val="0"/>
                      <w:marBottom w:val="0"/>
                      <w:divBdr>
                        <w:top w:val="none" w:sz="0" w:space="0" w:color="auto"/>
                        <w:left w:val="none" w:sz="0" w:space="0" w:color="auto"/>
                        <w:bottom w:val="none" w:sz="0" w:space="0" w:color="auto"/>
                        <w:right w:val="none" w:sz="0" w:space="0" w:color="auto"/>
                      </w:divBdr>
                      <w:divsChild>
                        <w:div w:id="449857051">
                          <w:marLeft w:val="0"/>
                          <w:marRight w:val="0"/>
                          <w:marTop w:val="0"/>
                          <w:marBottom w:val="0"/>
                          <w:divBdr>
                            <w:top w:val="none" w:sz="0" w:space="0" w:color="auto"/>
                            <w:left w:val="none" w:sz="0" w:space="0" w:color="auto"/>
                            <w:bottom w:val="none" w:sz="0" w:space="0" w:color="auto"/>
                            <w:right w:val="none" w:sz="0" w:space="0" w:color="auto"/>
                          </w:divBdr>
                          <w:divsChild>
                            <w:div w:id="1322805179">
                              <w:marLeft w:val="0"/>
                              <w:marRight w:val="0"/>
                              <w:marTop w:val="0"/>
                              <w:marBottom w:val="0"/>
                              <w:divBdr>
                                <w:top w:val="none" w:sz="0" w:space="0" w:color="auto"/>
                                <w:left w:val="none" w:sz="0" w:space="0" w:color="auto"/>
                                <w:bottom w:val="none" w:sz="0" w:space="0" w:color="auto"/>
                                <w:right w:val="none" w:sz="0" w:space="0" w:color="auto"/>
                              </w:divBdr>
                              <w:divsChild>
                                <w:div w:id="187448243">
                                  <w:marLeft w:val="0"/>
                                  <w:marRight w:val="0"/>
                                  <w:marTop w:val="0"/>
                                  <w:marBottom w:val="0"/>
                                  <w:divBdr>
                                    <w:top w:val="none" w:sz="0" w:space="0" w:color="auto"/>
                                    <w:left w:val="none" w:sz="0" w:space="0" w:color="auto"/>
                                    <w:bottom w:val="none" w:sz="0" w:space="0" w:color="auto"/>
                                    <w:right w:val="none" w:sz="0" w:space="0" w:color="auto"/>
                                  </w:divBdr>
                                </w:div>
                                <w:div w:id="1410536933">
                                  <w:marLeft w:val="0"/>
                                  <w:marRight w:val="0"/>
                                  <w:marTop w:val="0"/>
                                  <w:marBottom w:val="0"/>
                                  <w:divBdr>
                                    <w:top w:val="none" w:sz="0" w:space="0" w:color="auto"/>
                                    <w:left w:val="none" w:sz="0" w:space="0" w:color="auto"/>
                                    <w:bottom w:val="none" w:sz="0" w:space="0" w:color="auto"/>
                                    <w:right w:val="none" w:sz="0" w:space="0" w:color="auto"/>
                                  </w:divBdr>
                                </w:div>
                                <w:div w:id="2046172638">
                                  <w:marLeft w:val="0"/>
                                  <w:marRight w:val="0"/>
                                  <w:marTop w:val="180"/>
                                  <w:marBottom w:val="0"/>
                                  <w:divBdr>
                                    <w:top w:val="none" w:sz="0" w:space="0" w:color="auto"/>
                                    <w:left w:val="none" w:sz="0" w:space="0" w:color="auto"/>
                                    <w:bottom w:val="none" w:sz="0" w:space="0" w:color="auto"/>
                                    <w:right w:val="none" w:sz="0" w:space="0" w:color="auto"/>
                                  </w:divBdr>
                                  <w:divsChild>
                                    <w:div w:id="984167431">
                                      <w:marLeft w:val="0"/>
                                      <w:marRight w:val="0"/>
                                      <w:marTop w:val="0"/>
                                      <w:marBottom w:val="0"/>
                                      <w:divBdr>
                                        <w:top w:val="none" w:sz="0" w:space="0" w:color="auto"/>
                                        <w:left w:val="none" w:sz="0" w:space="0" w:color="auto"/>
                                        <w:bottom w:val="none" w:sz="0" w:space="0" w:color="auto"/>
                                        <w:right w:val="none" w:sz="0" w:space="0" w:color="auto"/>
                                      </w:divBdr>
                                      <w:divsChild>
                                        <w:div w:id="1405028373">
                                          <w:marLeft w:val="0"/>
                                          <w:marRight w:val="0"/>
                                          <w:marTop w:val="0"/>
                                          <w:marBottom w:val="0"/>
                                          <w:divBdr>
                                            <w:top w:val="none" w:sz="0" w:space="0" w:color="auto"/>
                                            <w:left w:val="none" w:sz="0" w:space="0" w:color="auto"/>
                                            <w:bottom w:val="none" w:sz="0" w:space="0" w:color="auto"/>
                                            <w:right w:val="none" w:sz="0" w:space="0" w:color="auto"/>
                                          </w:divBdr>
                                        </w:div>
                                        <w:div w:id="537280581">
                                          <w:marLeft w:val="0"/>
                                          <w:marRight w:val="0"/>
                                          <w:marTop w:val="0"/>
                                          <w:marBottom w:val="0"/>
                                          <w:divBdr>
                                            <w:top w:val="none" w:sz="0" w:space="0" w:color="auto"/>
                                            <w:left w:val="none" w:sz="0" w:space="0" w:color="auto"/>
                                            <w:bottom w:val="none" w:sz="0" w:space="0" w:color="auto"/>
                                            <w:right w:val="none" w:sz="0" w:space="0" w:color="auto"/>
                                          </w:divBdr>
                                          <w:divsChild>
                                            <w:div w:id="1927107370">
                                              <w:marLeft w:val="0"/>
                                              <w:marRight w:val="0"/>
                                              <w:marTop w:val="0"/>
                                              <w:marBottom w:val="0"/>
                                              <w:divBdr>
                                                <w:top w:val="none" w:sz="0" w:space="0" w:color="auto"/>
                                                <w:left w:val="none" w:sz="0" w:space="0" w:color="auto"/>
                                                <w:bottom w:val="none" w:sz="0" w:space="0" w:color="auto"/>
                                                <w:right w:val="none" w:sz="0" w:space="0" w:color="auto"/>
                                              </w:divBdr>
                                              <w:divsChild>
                                                <w:div w:id="3689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6558533">
      <w:bodyDiv w:val="1"/>
      <w:marLeft w:val="0"/>
      <w:marRight w:val="0"/>
      <w:marTop w:val="0"/>
      <w:marBottom w:val="0"/>
      <w:divBdr>
        <w:top w:val="none" w:sz="0" w:space="0" w:color="auto"/>
        <w:left w:val="none" w:sz="0" w:space="0" w:color="auto"/>
        <w:bottom w:val="none" w:sz="0" w:space="0" w:color="auto"/>
        <w:right w:val="none" w:sz="0" w:space="0" w:color="auto"/>
      </w:divBdr>
      <w:divsChild>
        <w:div w:id="228002598">
          <w:marLeft w:val="0"/>
          <w:marRight w:val="0"/>
          <w:marTop w:val="0"/>
          <w:marBottom w:val="0"/>
          <w:divBdr>
            <w:top w:val="none" w:sz="0" w:space="0" w:color="auto"/>
            <w:left w:val="none" w:sz="0" w:space="0" w:color="auto"/>
            <w:bottom w:val="none" w:sz="0" w:space="0" w:color="auto"/>
            <w:right w:val="none" w:sz="0" w:space="0" w:color="auto"/>
          </w:divBdr>
          <w:divsChild>
            <w:div w:id="673265875">
              <w:marLeft w:val="0"/>
              <w:marRight w:val="0"/>
              <w:marTop w:val="0"/>
              <w:marBottom w:val="0"/>
              <w:divBdr>
                <w:top w:val="none" w:sz="0" w:space="0" w:color="auto"/>
                <w:left w:val="none" w:sz="0" w:space="0" w:color="auto"/>
                <w:bottom w:val="none" w:sz="0" w:space="0" w:color="auto"/>
                <w:right w:val="none" w:sz="0" w:space="0" w:color="auto"/>
              </w:divBdr>
              <w:divsChild>
                <w:div w:id="1018386993">
                  <w:marLeft w:val="0"/>
                  <w:marRight w:val="0"/>
                  <w:marTop w:val="0"/>
                  <w:marBottom w:val="0"/>
                  <w:divBdr>
                    <w:top w:val="none" w:sz="0" w:space="0" w:color="auto"/>
                    <w:left w:val="none" w:sz="0" w:space="0" w:color="auto"/>
                    <w:bottom w:val="none" w:sz="0" w:space="0" w:color="auto"/>
                    <w:right w:val="none" w:sz="0" w:space="0" w:color="auto"/>
                  </w:divBdr>
                  <w:divsChild>
                    <w:div w:id="1861703757">
                      <w:marLeft w:val="0"/>
                      <w:marRight w:val="0"/>
                      <w:marTop w:val="0"/>
                      <w:marBottom w:val="0"/>
                      <w:divBdr>
                        <w:top w:val="none" w:sz="0" w:space="0" w:color="auto"/>
                        <w:left w:val="none" w:sz="0" w:space="0" w:color="auto"/>
                        <w:bottom w:val="none" w:sz="0" w:space="0" w:color="auto"/>
                        <w:right w:val="none" w:sz="0" w:space="0" w:color="auto"/>
                      </w:divBdr>
                      <w:divsChild>
                        <w:div w:id="1870022660">
                          <w:marLeft w:val="0"/>
                          <w:marRight w:val="0"/>
                          <w:marTop w:val="0"/>
                          <w:marBottom w:val="0"/>
                          <w:divBdr>
                            <w:top w:val="none" w:sz="0" w:space="0" w:color="auto"/>
                            <w:left w:val="none" w:sz="0" w:space="0" w:color="auto"/>
                            <w:bottom w:val="none" w:sz="0" w:space="0" w:color="auto"/>
                            <w:right w:val="none" w:sz="0" w:space="0" w:color="auto"/>
                          </w:divBdr>
                        </w:div>
                        <w:div w:id="1372538704">
                          <w:marLeft w:val="0"/>
                          <w:marRight w:val="0"/>
                          <w:marTop w:val="0"/>
                          <w:marBottom w:val="0"/>
                          <w:divBdr>
                            <w:top w:val="none" w:sz="0" w:space="0" w:color="auto"/>
                            <w:left w:val="none" w:sz="0" w:space="0" w:color="auto"/>
                            <w:bottom w:val="none" w:sz="0" w:space="0" w:color="auto"/>
                            <w:right w:val="none" w:sz="0" w:space="0" w:color="auto"/>
                          </w:divBdr>
                          <w:divsChild>
                            <w:div w:id="420831231">
                              <w:marLeft w:val="0"/>
                              <w:marRight w:val="0"/>
                              <w:marTop w:val="0"/>
                              <w:marBottom w:val="0"/>
                              <w:divBdr>
                                <w:top w:val="none" w:sz="0" w:space="0" w:color="auto"/>
                                <w:left w:val="none" w:sz="0" w:space="0" w:color="auto"/>
                                <w:bottom w:val="none" w:sz="0" w:space="0" w:color="auto"/>
                                <w:right w:val="none" w:sz="0" w:space="0" w:color="auto"/>
                              </w:divBdr>
                              <w:divsChild>
                                <w:div w:id="14993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63628">
                      <w:marLeft w:val="0"/>
                      <w:marRight w:val="0"/>
                      <w:marTop w:val="0"/>
                      <w:marBottom w:val="0"/>
                      <w:divBdr>
                        <w:top w:val="none" w:sz="0" w:space="0" w:color="auto"/>
                        <w:left w:val="none" w:sz="0" w:space="0" w:color="auto"/>
                        <w:bottom w:val="none" w:sz="0" w:space="0" w:color="auto"/>
                        <w:right w:val="none" w:sz="0" w:space="0" w:color="auto"/>
                      </w:divBdr>
                      <w:divsChild>
                        <w:div w:id="359356163">
                          <w:marLeft w:val="0"/>
                          <w:marRight w:val="0"/>
                          <w:marTop w:val="0"/>
                          <w:marBottom w:val="0"/>
                          <w:divBdr>
                            <w:top w:val="none" w:sz="0" w:space="0" w:color="auto"/>
                            <w:left w:val="none" w:sz="0" w:space="0" w:color="auto"/>
                            <w:bottom w:val="none" w:sz="0" w:space="0" w:color="auto"/>
                            <w:right w:val="none" w:sz="0" w:space="0" w:color="auto"/>
                          </w:divBdr>
                          <w:divsChild>
                            <w:div w:id="1808736669">
                              <w:marLeft w:val="0"/>
                              <w:marRight w:val="0"/>
                              <w:marTop w:val="0"/>
                              <w:marBottom w:val="0"/>
                              <w:divBdr>
                                <w:top w:val="none" w:sz="0" w:space="0" w:color="auto"/>
                                <w:left w:val="none" w:sz="0" w:space="0" w:color="auto"/>
                                <w:bottom w:val="none" w:sz="0" w:space="0" w:color="auto"/>
                                <w:right w:val="none" w:sz="0" w:space="0" w:color="auto"/>
                              </w:divBdr>
                              <w:divsChild>
                                <w:div w:id="490753626">
                                  <w:marLeft w:val="0"/>
                                  <w:marRight w:val="0"/>
                                  <w:marTop w:val="0"/>
                                  <w:marBottom w:val="0"/>
                                  <w:divBdr>
                                    <w:top w:val="none" w:sz="0" w:space="0" w:color="auto"/>
                                    <w:left w:val="none" w:sz="0" w:space="0" w:color="auto"/>
                                    <w:bottom w:val="none" w:sz="0" w:space="0" w:color="auto"/>
                                    <w:right w:val="none" w:sz="0" w:space="0" w:color="auto"/>
                                  </w:divBdr>
                                  <w:divsChild>
                                    <w:div w:id="4260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3495">
                      <w:marLeft w:val="0"/>
                      <w:marRight w:val="0"/>
                      <w:marTop w:val="0"/>
                      <w:marBottom w:val="0"/>
                      <w:divBdr>
                        <w:top w:val="none" w:sz="0" w:space="0" w:color="auto"/>
                        <w:left w:val="none" w:sz="0" w:space="0" w:color="auto"/>
                        <w:bottom w:val="none" w:sz="0" w:space="0" w:color="auto"/>
                        <w:right w:val="none" w:sz="0" w:space="0" w:color="auto"/>
                      </w:divBdr>
                      <w:divsChild>
                        <w:div w:id="15777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937360">
      <w:bodyDiv w:val="1"/>
      <w:marLeft w:val="0"/>
      <w:marRight w:val="0"/>
      <w:marTop w:val="0"/>
      <w:marBottom w:val="0"/>
      <w:divBdr>
        <w:top w:val="none" w:sz="0" w:space="0" w:color="auto"/>
        <w:left w:val="none" w:sz="0" w:space="0" w:color="auto"/>
        <w:bottom w:val="none" w:sz="0" w:space="0" w:color="auto"/>
        <w:right w:val="none" w:sz="0" w:space="0" w:color="auto"/>
      </w:divBdr>
      <w:divsChild>
        <w:div w:id="1691758583">
          <w:marLeft w:val="0"/>
          <w:marRight w:val="0"/>
          <w:marTop w:val="0"/>
          <w:marBottom w:val="0"/>
          <w:divBdr>
            <w:top w:val="none" w:sz="0" w:space="0" w:color="auto"/>
            <w:left w:val="none" w:sz="0" w:space="0" w:color="auto"/>
            <w:bottom w:val="none" w:sz="0" w:space="0" w:color="auto"/>
            <w:right w:val="none" w:sz="0" w:space="0" w:color="auto"/>
          </w:divBdr>
          <w:divsChild>
            <w:div w:id="388266175">
              <w:marLeft w:val="0"/>
              <w:marRight w:val="0"/>
              <w:marTop w:val="0"/>
              <w:marBottom w:val="0"/>
              <w:divBdr>
                <w:top w:val="none" w:sz="0" w:space="0" w:color="auto"/>
                <w:left w:val="none" w:sz="0" w:space="0" w:color="auto"/>
                <w:bottom w:val="none" w:sz="0" w:space="0" w:color="auto"/>
                <w:right w:val="none" w:sz="0" w:space="0" w:color="auto"/>
              </w:divBdr>
            </w:div>
            <w:div w:id="1660844527">
              <w:marLeft w:val="0"/>
              <w:marRight w:val="0"/>
              <w:marTop w:val="0"/>
              <w:marBottom w:val="0"/>
              <w:divBdr>
                <w:top w:val="none" w:sz="0" w:space="0" w:color="auto"/>
                <w:left w:val="none" w:sz="0" w:space="0" w:color="auto"/>
                <w:bottom w:val="none" w:sz="0" w:space="0" w:color="auto"/>
                <w:right w:val="none" w:sz="0" w:space="0" w:color="auto"/>
              </w:divBdr>
            </w:div>
          </w:divsChild>
        </w:div>
        <w:div w:id="485704153">
          <w:marLeft w:val="0"/>
          <w:marRight w:val="0"/>
          <w:marTop w:val="0"/>
          <w:marBottom w:val="0"/>
          <w:divBdr>
            <w:top w:val="none" w:sz="0" w:space="0" w:color="auto"/>
            <w:left w:val="none" w:sz="0" w:space="0" w:color="auto"/>
            <w:bottom w:val="none" w:sz="0" w:space="0" w:color="auto"/>
            <w:right w:val="none" w:sz="0" w:space="0" w:color="auto"/>
          </w:divBdr>
        </w:div>
      </w:divsChild>
    </w:div>
    <w:div w:id="1168444424">
      <w:bodyDiv w:val="1"/>
      <w:marLeft w:val="0"/>
      <w:marRight w:val="0"/>
      <w:marTop w:val="0"/>
      <w:marBottom w:val="0"/>
      <w:divBdr>
        <w:top w:val="none" w:sz="0" w:space="0" w:color="auto"/>
        <w:left w:val="none" w:sz="0" w:space="0" w:color="auto"/>
        <w:bottom w:val="none" w:sz="0" w:space="0" w:color="auto"/>
        <w:right w:val="none" w:sz="0" w:space="0" w:color="auto"/>
      </w:divBdr>
      <w:divsChild>
        <w:div w:id="159195384">
          <w:marLeft w:val="0"/>
          <w:marRight w:val="0"/>
          <w:marTop w:val="0"/>
          <w:marBottom w:val="0"/>
          <w:divBdr>
            <w:top w:val="none" w:sz="0" w:space="0" w:color="auto"/>
            <w:left w:val="none" w:sz="0" w:space="0" w:color="auto"/>
            <w:bottom w:val="none" w:sz="0" w:space="0" w:color="auto"/>
            <w:right w:val="none" w:sz="0" w:space="0" w:color="auto"/>
          </w:divBdr>
          <w:divsChild>
            <w:div w:id="1368066200">
              <w:marLeft w:val="0"/>
              <w:marRight w:val="0"/>
              <w:marTop w:val="0"/>
              <w:marBottom w:val="0"/>
              <w:divBdr>
                <w:top w:val="none" w:sz="0" w:space="0" w:color="auto"/>
                <w:left w:val="none" w:sz="0" w:space="0" w:color="auto"/>
                <w:bottom w:val="none" w:sz="0" w:space="0" w:color="auto"/>
                <w:right w:val="none" w:sz="0" w:space="0" w:color="auto"/>
              </w:divBdr>
            </w:div>
            <w:div w:id="868492497">
              <w:marLeft w:val="0"/>
              <w:marRight w:val="0"/>
              <w:marTop w:val="0"/>
              <w:marBottom w:val="0"/>
              <w:divBdr>
                <w:top w:val="none" w:sz="0" w:space="0" w:color="auto"/>
                <w:left w:val="none" w:sz="0" w:space="0" w:color="auto"/>
                <w:bottom w:val="none" w:sz="0" w:space="0" w:color="auto"/>
                <w:right w:val="none" w:sz="0" w:space="0" w:color="auto"/>
              </w:divBdr>
            </w:div>
          </w:divsChild>
        </w:div>
        <w:div w:id="1646201121">
          <w:marLeft w:val="0"/>
          <w:marRight w:val="0"/>
          <w:marTop w:val="0"/>
          <w:marBottom w:val="0"/>
          <w:divBdr>
            <w:top w:val="none" w:sz="0" w:space="0" w:color="auto"/>
            <w:left w:val="none" w:sz="0" w:space="0" w:color="auto"/>
            <w:bottom w:val="none" w:sz="0" w:space="0" w:color="auto"/>
            <w:right w:val="none" w:sz="0" w:space="0" w:color="auto"/>
          </w:divBdr>
        </w:div>
      </w:divsChild>
    </w:div>
    <w:div w:id="1168905411">
      <w:bodyDiv w:val="1"/>
      <w:marLeft w:val="0"/>
      <w:marRight w:val="0"/>
      <w:marTop w:val="0"/>
      <w:marBottom w:val="0"/>
      <w:divBdr>
        <w:top w:val="none" w:sz="0" w:space="0" w:color="auto"/>
        <w:left w:val="none" w:sz="0" w:space="0" w:color="auto"/>
        <w:bottom w:val="none" w:sz="0" w:space="0" w:color="auto"/>
        <w:right w:val="none" w:sz="0" w:space="0" w:color="auto"/>
      </w:divBdr>
      <w:divsChild>
        <w:div w:id="1572351778">
          <w:marLeft w:val="0"/>
          <w:marRight w:val="0"/>
          <w:marTop w:val="0"/>
          <w:marBottom w:val="0"/>
          <w:divBdr>
            <w:top w:val="none" w:sz="0" w:space="0" w:color="auto"/>
            <w:left w:val="none" w:sz="0" w:space="0" w:color="auto"/>
            <w:bottom w:val="none" w:sz="0" w:space="0" w:color="auto"/>
            <w:right w:val="none" w:sz="0" w:space="0" w:color="auto"/>
          </w:divBdr>
          <w:divsChild>
            <w:div w:id="364864788">
              <w:marLeft w:val="0"/>
              <w:marRight w:val="0"/>
              <w:marTop w:val="0"/>
              <w:marBottom w:val="0"/>
              <w:divBdr>
                <w:top w:val="none" w:sz="0" w:space="0" w:color="auto"/>
                <w:left w:val="none" w:sz="0" w:space="0" w:color="auto"/>
                <w:bottom w:val="none" w:sz="0" w:space="0" w:color="auto"/>
                <w:right w:val="none" w:sz="0" w:space="0" w:color="auto"/>
              </w:divBdr>
            </w:div>
            <w:div w:id="1451582276">
              <w:marLeft w:val="0"/>
              <w:marRight w:val="0"/>
              <w:marTop w:val="0"/>
              <w:marBottom w:val="0"/>
              <w:divBdr>
                <w:top w:val="none" w:sz="0" w:space="0" w:color="auto"/>
                <w:left w:val="none" w:sz="0" w:space="0" w:color="auto"/>
                <w:bottom w:val="none" w:sz="0" w:space="0" w:color="auto"/>
                <w:right w:val="none" w:sz="0" w:space="0" w:color="auto"/>
              </w:divBdr>
            </w:div>
          </w:divsChild>
        </w:div>
        <w:div w:id="1044058976">
          <w:marLeft w:val="0"/>
          <w:marRight w:val="0"/>
          <w:marTop w:val="0"/>
          <w:marBottom w:val="0"/>
          <w:divBdr>
            <w:top w:val="none" w:sz="0" w:space="0" w:color="auto"/>
            <w:left w:val="none" w:sz="0" w:space="0" w:color="auto"/>
            <w:bottom w:val="none" w:sz="0" w:space="0" w:color="auto"/>
            <w:right w:val="none" w:sz="0" w:space="0" w:color="auto"/>
          </w:divBdr>
        </w:div>
      </w:divsChild>
    </w:div>
    <w:div w:id="1169632738">
      <w:bodyDiv w:val="1"/>
      <w:marLeft w:val="0"/>
      <w:marRight w:val="0"/>
      <w:marTop w:val="0"/>
      <w:marBottom w:val="0"/>
      <w:divBdr>
        <w:top w:val="none" w:sz="0" w:space="0" w:color="auto"/>
        <w:left w:val="none" w:sz="0" w:space="0" w:color="auto"/>
        <w:bottom w:val="none" w:sz="0" w:space="0" w:color="auto"/>
        <w:right w:val="none" w:sz="0" w:space="0" w:color="auto"/>
      </w:divBdr>
      <w:divsChild>
        <w:div w:id="1264190349">
          <w:marLeft w:val="0"/>
          <w:marRight w:val="0"/>
          <w:marTop w:val="0"/>
          <w:marBottom w:val="0"/>
          <w:divBdr>
            <w:top w:val="none" w:sz="0" w:space="0" w:color="auto"/>
            <w:left w:val="none" w:sz="0" w:space="0" w:color="auto"/>
            <w:bottom w:val="none" w:sz="0" w:space="0" w:color="auto"/>
            <w:right w:val="none" w:sz="0" w:space="0" w:color="auto"/>
          </w:divBdr>
          <w:divsChild>
            <w:div w:id="614948556">
              <w:marLeft w:val="0"/>
              <w:marRight w:val="0"/>
              <w:marTop w:val="0"/>
              <w:marBottom w:val="0"/>
              <w:divBdr>
                <w:top w:val="none" w:sz="0" w:space="0" w:color="auto"/>
                <w:left w:val="none" w:sz="0" w:space="0" w:color="auto"/>
                <w:bottom w:val="none" w:sz="0" w:space="0" w:color="auto"/>
                <w:right w:val="none" w:sz="0" w:space="0" w:color="auto"/>
              </w:divBdr>
            </w:div>
            <w:div w:id="417755836">
              <w:marLeft w:val="0"/>
              <w:marRight w:val="0"/>
              <w:marTop w:val="0"/>
              <w:marBottom w:val="0"/>
              <w:divBdr>
                <w:top w:val="none" w:sz="0" w:space="0" w:color="auto"/>
                <w:left w:val="none" w:sz="0" w:space="0" w:color="auto"/>
                <w:bottom w:val="none" w:sz="0" w:space="0" w:color="auto"/>
                <w:right w:val="none" w:sz="0" w:space="0" w:color="auto"/>
              </w:divBdr>
              <w:divsChild>
                <w:div w:id="89543092">
                  <w:marLeft w:val="0"/>
                  <w:marRight w:val="0"/>
                  <w:marTop w:val="0"/>
                  <w:marBottom w:val="0"/>
                  <w:divBdr>
                    <w:top w:val="none" w:sz="0" w:space="0" w:color="auto"/>
                    <w:left w:val="none" w:sz="0" w:space="0" w:color="auto"/>
                    <w:bottom w:val="none" w:sz="0" w:space="0" w:color="auto"/>
                    <w:right w:val="none" w:sz="0" w:space="0" w:color="auto"/>
                  </w:divBdr>
                  <w:divsChild>
                    <w:div w:id="1662346724">
                      <w:marLeft w:val="0"/>
                      <w:marRight w:val="0"/>
                      <w:marTop w:val="0"/>
                      <w:marBottom w:val="0"/>
                      <w:divBdr>
                        <w:top w:val="none" w:sz="0" w:space="0" w:color="auto"/>
                        <w:left w:val="none" w:sz="0" w:space="0" w:color="auto"/>
                        <w:bottom w:val="none" w:sz="0" w:space="0" w:color="auto"/>
                        <w:right w:val="none" w:sz="0" w:space="0" w:color="auto"/>
                      </w:divBdr>
                    </w:div>
                  </w:divsChild>
                </w:div>
                <w:div w:id="2466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15520">
      <w:bodyDiv w:val="1"/>
      <w:marLeft w:val="0"/>
      <w:marRight w:val="0"/>
      <w:marTop w:val="0"/>
      <w:marBottom w:val="0"/>
      <w:divBdr>
        <w:top w:val="none" w:sz="0" w:space="0" w:color="auto"/>
        <w:left w:val="none" w:sz="0" w:space="0" w:color="auto"/>
        <w:bottom w:val="none" w:sz="0" w:space="0" w:color="auto"/>
        <w:right w:val="none" w:sz="0" w:space="0" w:color="auto"/>
      </w:divBdr>
      <w:divsChild>
        <w:div w:id="347147022">
          <w:marLeft w:val="0"/>
          <w:marRight w:val="0"/>
          <w:marTop w:val="0"/>
          <w:marBottom w:val="0"/>
          <w:divBdr>
            <w:top w:val="none" w:sz="0" w:space="0" w:color="auto"/>
            <w:left w:val="none" w:sz="0" w:space="0" w:color="auto"/>
            <w:bottom w:val="none" w:sz="0" w:space="0" w:color="auto"/>
            <w:right w:val="none" w:sz="0" w:space="0" w:color="auto"/>
          </w:divBdr>
          <w:divsChild>
            <w:div w:id="1983655881">
              <w:marLeft w:val="0"/>
              <w:marRight w:val="0"/>
              <w:marTop w:val="0"/>
              <w:marBottom w:val="0"/>
              <w:divBdr>
                <w:top w:val="none" w:sz="0" w:space="0" w:color="auto"/>
                <w:left w:val="none" w:sz="0" w:space="0" w:color="auto"/>
                <w:bottom w:val="none" w:sz="0" w:space="0" w:color="auto"/>
                <w:right w:val="none" w:sz="0" w:space="0" w:color="auto"/>
              </w:divBdr>
            </w:div>
            <w:div w:id="1153373439">
              <w:marLeft w:val="0"/>
              <w:marRight w:val="0"/>
              <w:marTop w:val="0"/>
              <w:marBottom w:val="0"/>
              <w:divBdr>
                <w:top w:val="none" w:sz="0" w:space="0" w:color="auto"/>
                <w:left w:val="none" w:sz="0" w:space="0" w:color="auto"/>
                <w:bottom w:val="none" w:sz="0" w:space="0" w:color="auto"/>
                <w:right w:val="none" w:sz="0" w:space="0" w:color="auto"/>
              </w:divBdr>
            </w:div>
          </w:divsChild>
        </w:div>
        <w:div w:id="726225470">
          <w:marLeft w:val="0"/>
          <w:marRight w:val="0"/>
          <w:marTop w:val="0"/>
          <w:marBottom w:val="0"/>
          <w:divBdr>
            <w:top w:val="none" w:sz="0" w:space="0" w:color="auto"/>
            <w:left w:val="none" w:sz="0" w:space="0" w:color="auto"/>
            <w:bottom w:val="none" w:sz="0" w:space="0" w:color="auto"/>
            <w:right w:val="none" w:sz="0" w:space="0" w:color="auto"/>
          </w:divBdr>
        </w:div>
      </w:divsChild>
    </w:div>
    <w:div w:id="1171021882">
      <w:bodyDiv w:val="1"/>
      <w:marLeft w:val="0"/>
      <w:marRight w:val="0"/>
      <w:marTop w:val="0"/>
      <w:marBottom w:val="0"/>
      <w:divBdr>
        <w:top w:val="none" w:sz="0" w:space="0" w:color="auto"/>
        <w:left w:val="none" w:sz="0" w:space="0" w:color="auto"/>
        <w:bottom w:val="none" w:sz="0" w:space="0" w:color="auto"/>
        <w:right w:val="none" w:sz="0" w:space="0" w:color="auto"/>
      </w:divBdr>
      <w:divsChild>
        <w:div w:id="1474372926">
          <w:marLeft w:val="0"/>
          <w:marRight w:val="0"/>
          <w:marTop w:val="0"/>
          <w:marBottom w:val="0"/>
          <w:divBdr>
            <w:top w:val="none" w:sz="0" w:space="0" w:color="auto"/>
            <w:left w:val="none" w:sz="0" w:space="0" w:color="auto"/>
            <w:bottom w:val="none" w:sz="0" w:space="0" w:color="auto"/>
            <w:right w:val="none" w:sz="0" w:space="0" w:color="auto"/>
          </w:divBdr>
        </w:div>
      </w:divsChild>
    </w:div>
    <w:div w:id="1172647489">
      <w:bodyDiv w:val="1"/>
      <w:marLeft w:val="0"/>
      <w:marRight w:val="0"/>
      <w:marTop w:val="0"/>
      <w:marBottom w:val="0"/>
      <w:divBdr>
        <w:top w:val="none" w:sz="0" w:space="0" w:color="auto"/>
        <w:left w:val="none" w:sz="0" w:space="0" w:color="auto"/>
        <w:bottom w:val="none" w:sz="0" w:space="0" w:color="auto"/>
        <w:right w:val="none" w:sz="0" w:space="0" w:color="auto"/>
      </w:divBdr>
      <w:divsChild>
        <w:div w:id="1476409780">
          <w:marLeft w:val="0"/>
          <w:marRight w:val="0"/>
          <w:marTop w:val="0"/>
          <w:marBottom w:val="0"/>
          <w:divBdr>
            <w:top w:val="none" w:sz="0" w:space="0" w:color="auto"/>
            <w:left w:val="none" w:sz="0" w:space="0" w:color="auto"/>
            <w:bottom w:val="none" w:sz="0" w:space="0" w:color="auto"/>
            <w:right w:val="none" w:sz="0" w:space="0" w:color="auto"/>
          </w:divBdr>
          <w:divsChild>
            <w:div w:id="383409817">
              <w:marLeft w:val="0"/>
              <w:marRight w:val="0"/>
              <w:marTop w:val="0"/>
              <w:marBottom w:val="0"/>
              <w:divBdr>
                <w:top w:val="none" w:sz="0" w:space="0" w:color="auto"/>
                <w:left w:val="none" w:sz="0" w:space="0" w:color="auto"/>
                <w:bottom w:val="none" w:sz="0" w:space="0" w:color="auto"/>
                <w:right w:val="none" w:sz="0" w:space="0" w:color="auto"/>
              </w:divBdr>
            </w:div>
            <w:div w:id="1234966312">
              <w:marLeft w:val="0"/>
              <w:marRight w:val="0"/>
              <w:marTop w:val="0"/>
              <w:marBottom w:val="0"/>
              <w:divBdr>
                <w:top w:val="none" w:sz="0" w:space="0" w:color="auto"/>
                <w:left w:val="none" w:sz="0" w:space="0" w:color="auto"/>
                <w:bottom w:val="none" w:sz="0" w:space="0" w:color="auto"/>
                <w:right w:val="none" w:sz="0" w:space="0" w:color="auto"/>
              </w:divBdr>
            </w:div>
          </w:divsChild>
        </w:div>
        <w:div w:id="1300722621">
          <w:marLeft w:val="0"/>
          <w:marRight w:val="0"/>
          <w:marTop w:val="0"/>
          <w:marBottom w:val="0"/>
          <w:divBdr>
            <w:top w:val="none" w:sz="0" w:space="0" w:color="auto"/>
            <w:left w:val="none" w:sz="0" w:space="0" w:color="auto"/>
            <w:bottom w:val="none" w:sz="0" w:space="0" w:color="auto"/>
            <w:right w:val="none" w:sz="0" w:space="0" w:color="auto"/>
          </w:divBdr>
        </w:div>
      </w:divsChild>
    </w:div>
    <w:div w:id="1174026360">
      <w:bodyDiv w:val="1"/>
      <w:marLeft w:val="0"/>
      <w:marRight w:val="0"/>
      <w:marTop w:val="0"/>
      <w:marBottom w:val="0"/>
      <w:divBdr>
        <w:top w:val="none" w:sz="0" w:space="0" w:color="auto"/>
        <w:left w:val="none" w:sz="0" w:space="0" w:color="auto"/>
        <w:bottom w:val="none" w:sz="0" w:space="0" w:color="auto"/>
        <w:right w:val="none" w:sz="0" w:space="0" w:color="auto"/>
      </w:divBdr>
      <w:divsChild>
        <w:div w:id="446895981">
          <w:marLeft w:val="0"/>
          <w:marRight w:val="0"/>
          <w:marTop w:val="0"/>
          <w:marBottom w:val="0"/>
          <w:divBdr>
            <w:top w:val="none" w:sz="0" w:space="0" w:color="auto"/>
            <w:left w:val="none" w:sz="0" w:space="0" w:color="auto"/>
            <w:bottom w:val="none" w:sz="0" w:space="0" w:color="auto"/>
            <w:right w:val="none" w:sz="0" w:space="0" w:color="auto"/>
          </w:divBdr>
          <w:divsChild>
            <w:div w:id="206724073">
              <w:marLeft w:val="0"/>
              <w:marRight w:val="0"/>
              <w:marTop w:val="0"/>
              <w:marBottom w:val="0"/>
              <w:divBdr>
                <w:top w:val="none" w:sz="0" w:space="0" w:color="auto"/>
                <w:left w:val="none" w:sz="0" w:space="0" w:color="auto"/>
                <w:bottom w:val="none" w:sz="0" w:space="0" w:color="auto"/>
                <w:right w:val="none" w:sz="0" w:space="0" w:color="auto"/>
              </w:divBdr>
              <w:divsChild>
                <w:div w:id="1493331589">
                  <w:marLeft w:val="0"/>
                  <w:marRight w:val="0"/>
                  <w:marTop w:val="0"/>
                  <w:marBottom w:val="0"/>
                  <w:divBdr>
                    <w:top w:val="none" w:sz="0" w:space="0" w:color="auto"/>
                    <w:left w:val="none" w:sz="0" w:space="0" w:color="auto"/>
                    <w:bottom w:val="none" w:sz="0" w:space="0" w:color="auto"/>
                    <w:right w:val="none" w:sz="0" w:space="0" w:color="auto"/>
                  </w:divBdr>
                </w:div>
              </w:divsChild>
            </w:div>
            <w:div w:id="1269238775">
              <w:marLeft w:val="0"/>
              <w:marRight w:val="0"/>
              <w:marTop w:val="0"/>
              <w:marBottom w:val="0"/>
              <w:divBdr>
                <w:top w:val="none" w:sz="0" w:space="0" w:color="auto"/>
                <w:left w:val="none" w:sz="0" w:space="0" w:color="auto"/>
                <w:bottom w:val="none" w:sz="0" w:space="0" w:color="auto"/>
                <w:right w:val="none" w:sz="0" w:space="0" w:color="auto"/>
              </w:divBdr>
              <w:divsChild>
                <w:div w:id="1881700589">
                  <w:marLeft w:val="0"/>
                  <w:marRight w:val="0"/>
                  <w:marTop w:val="0"/>
                  <w:marBottom w:val="0"/>
                  <w:divBdr>
                    <w:top w:val="none" w:sz="0" w:space="0" w:color="auto"/>
                    <w:left w:val="none" w:sz="0" w:space="0" w:color="auto"/>
                    <w:bottom w:val="none" w:sz="0" w:space="0" w:color="auto"/>
                    <w:right w:val="none" w:sz="0" w:space="0" w:color="auto"/>
                  </w:divBdr>
                  <w:divsChild>
                    <w:div w:id="424494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5413128">
      <w:bodyDiv w:val="1"/>
      <w:marLeft w:val="0"/>
      <w:marRight w:val="0"/>
      <w:marTop w:val="0"/>
      <w:marBottom w:val="0"/>
      <w:divBdr>
        <w:top w:val="none" w:sz="0" w:space="0" w:color="auto"/>
        <w:left w:val="none" w:sz="0" w:space="0" w:color="auto"/>
        <w:bottom w:val="none" w:sz="0" w:space="0" w:color="auto"/>
        <w:right w:val="none" w:sz="0" w:space="0" w:color="auto"/>
      </w:divBdr>
      <w:divsChild>
        <w:div w:id="141703861">
          <w:marLeft w:val="0"/>
          <w:marRight w:val="0"/>
          <w:marTop w:val="0"/>
          <w:marBottom w:val="0"/>
          <w:divBdr>
            <w:top w:val="none" w:sz="0" w:space="0" w:color="auto"/>
            <w:left w:val="none" w:sz="0" w:space="0" w:color="auto"/>
            <w:bottom w:val="none" w:sz="0" w:space="0" w:color="auto"/>
            <w:right w:val="none" w:sz="0" w:space="0" w:color="auto"/>
          </w:divBdr>
          <w:divsChild>
            <w:div w:id="698817353">
              <w:marLeft w:val="0"/>
              <w:marRight w:val="0"/>
              <w:marTop w:val="0"/>
              <w:marBottom w:val="0"/>
              <w:divBdr>
                <w:top w:val="none" w:sz="0" w:space="0" w:color="auto"/>
                <w:left w:val="none" w:sz="0" w:space="0" w:color="auto"/>
                <w:bottom w:val="none" w:sz="0" w:space="0" w:color="auto"/>
                <w:right w:val="none" w:sz="0" w:space="0" w:color="auto"/>
              </w:divBdr>
            </w:div>
            <w:div w:id="1345520370">
              <w:marLeft w:val="0"/>
              <w:marRight w:val="0"/>
              <w:marTop w:val="0"/>
              <w:marBottom w:val="0"/>
              <w:divBdr>
                <w:top w:val="none" w:sz="0" w:space="0" w:color="auto"/>
                <w:left w:val="none" w:sz="0" w:space="0" w:color="auto"/>
                <w:bottom w:val="none" w:sz="0" w:space="0" w:color="auto"/>
                <w:right w:val="none" w:sz="0" w:space="0" w:color="auto"/>
              </w:divBdr>
            </w:div>
          </w:divsChild>
        </w:div>
        <w:div w:id="1164009210">
          <w:marLeft w:val="0"/>
          <w:marRight w:val="0"/>
          <w:marTop w:val="0"/>
          <w:marBottom w:val="0"/>
          <w:divBdr>
            <w:top w:val="none" w:sz="0" w:space="0" w:color="auto"/>
            <w:left w:val="none" w:sz="0" w:space="0" w:color="auto"/>
            <w:bottom w:val="none" w:sz="0" w:space="0" w:color="auto"/>
            <w:right w:val="none" w:sz="0" w:space="0" w:color="auto"/>
          </w:divBdr>
        </w:div>
      </w:divsChild>
    </w:div>
    <w:div w:id="1175731773">
      <w:bodyDiv w:val="1"/>
      <w:marLeft w:val="0"/>
      <w:marRight w:val="0"/>
      <w:marTop w:val="0"/>
      <w:marBottom w:val="0"/>
      <w:divBdr>
        <w:top w:val="none" w:sz="0" w:space="0" w:color="auto"/>
        <w:left w:val="none" w:sz="0" w:space="0" w:color="auto"/>
        <w:bottom w:val="none" w:sz="0" w:space="0" w:color="auto"/>
        <w:right w:val="none" w:sz="0" w:space="0" w:color="auto"/>
      </w:divBdr>
      <w:divsChild>
        <w:div w:id="1423643502">
          <w:marLeft w:val="0"/>
          <w:marRight w:val="0"/>
          <w:marTop w:val="0"/>
          <w:marBottom w:val="0"/>
          <w:divBdr>
            <w:top w:val="none" w:sz="0" w:space="0" w:color="auto"/>
            <w:left w:val="none" w:sz="0" w:space="0" w:color="auto"/>
            <w:bottom w:val="none" w:sz="0" w:space="0" w:color="auto"/>
            <w:right w:val="none" w:sz="0" w:space="0" w:color="auto"/>
          </w:divBdr>
          <w:divsChild>
            <w:div w:id="1135179375">
              <w:marLeft w:val="0"/>
              <w:marRight w:val="0"/>
              <w:marTop w:val="0"/>
              <w:marBottom w:val="0"/>
              <w:divBdr>
                <w:top w:val="none" w:sz="0" w:space="0" w:color="auto"/>
                <w:left w:val="none" w:sz="0" w:space="0" w:color="auto"/>
                <w:bottom w:val="none" w:sz="0" w:space="0" w:color="auto"/>
                <w:right w:val="none" w:sz="0" w:space="0" w:color="auto"/>
              </w:divBdr>
            </w:div>
            <w:div w:id="898830980">
              <w:marLeft w:val="0"/>
              <w:marRight w:val="0"/>
              <w:marTop w:val="0"/>
              <w:marBottom w:val="0"/>
              <w:divBdr>
                <w:top w:val="none" w:sz="0" w:space="0" w:color="auto"/>
                <w:left w:val="none" w:sz="0" w:space="0" w:color="auto"/>
                <w:bottom w:val="none" w:sz="0" w:space="0" w:color="auto"/>
                <w:right w:val="none" w:sz="0" w:space="0" w:color="auto"/>
              </w:divBdr>
            </w:div>
          </w:divsChild>
        </w:div>
        <w:div w:id="1968850927">
          <w:marLeft w:val="0"/>
          <w:marRight w:val="0"/>
          <w:marTop w:val="0"/>
          <w:marBottom w:val="0"/>
          <w:divBdr>
            <w:top w:val="none" w:sz="0" w:space="0" w:color="auto"/>
            <w:left w:val="none" w:sz="0" w:space="0" w:color="auto"/>
            <w:bottom w:val="none" w:sz="0" w:space="0" w:color="auto"/>
            <w:right w:val="none" w:sz="0" w:space="0" w:color="auto"/>
          </w:divBdr>
        </w:div>
      </w:divsChild>
    </w:div>
    <w:div w:id="1177189868">
      <w:bodyDiv w:val="1"/>
      <w:marLeft w:val="0"/>
      <w:marRight w:val="0"/>
      <w:marTop w:val="0"/>
      <w:marBottom w:val="0"/>
      <w:divBdr>
        <w:top w:val="none" w:sz="0" w:space="0" w:color="auto"/>
        <w:left w:val="none" w:sz="0" w:space="0" w:color="auto"/>
        <w:bottom w:val="none" w:sz="0" w:space="0" w:color="auto"/>
        <w:right w:val="none" w:sz="0" w:space="0" w:color="auto"/>
      </w:divBdr>
      <w:divsChild>
        <w:div w:id="639652239">
          <w:marLeft w:val="0"/>
          <w:marRight w:val="0"/>
          <w:marTop w:val="0"/>
          <w:marBottom w:val="0"/>
          <w:divBdr>
            <w:top w:val="none" w:sz="0" w:space="0" w:color="auto"/>
            <w:left w:val="none" w:sz="0" w:space="0" w:color="auto"/>
            <w:bottom w:val="none" w:sz="0" w:space="0" w:color="auto"/>
            <w:right w:val="none" w:sz="0" w:space="0" w:color="auto"/>
          </w:divBdr>
          <w:divsChild>
            <w:div w:id="1943102605">
              <w:marLeft w:val="0"/>
              <w:marRight w:val="0"/>
              <w:marTop w:val="0"/>
              <w:marBottom w:val="0"/>
              <w:divBdr>
                <w:top w:val="none" w:sz="0" w:space="0" w:color="auto"/>
                <w:left w:val="none" w:sz="0" w:space="0" w:color="auto"/>
                <w:bottom w:val="none" w:sz="0" w:space="0" w:color="auto"/>
                <w:right w:val="none" w:sz="0" w:space="0" w:color="auto"/>
              </w:divBdr>
              <w:divsChild>
                <w:div w:id="160819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69285">
          <w:marLeft w:val="0"/>
          <w:marRight w:val="0"/>
          <w:marTop w:val="0"/>
          <w:marBottom w:val="0"/>
          <w:divBdr>
            <w:top w:val="none" w:sz="0" w:space="0" w:color="auto"/>
            <w:left w:val="none" w:sz="0" w:space="0" w:color="auto"/>
            <w:bottom w:val="none" w:sz="0" w:space="0" w:color="auto"/>
            <w:right w:val="none" w:sz="0" w:space="0" w:color="auto"/>
          </w:divBdr>
          <w:divsChild>
            <w:div w:id="339163641">
              <w:marLeft w:val="0"/>
              <w:marRight w:val="0"/>
              <w:marTop w:val="0"/>
              <w:marBottom w:val="0"/>
              <w:divBdr>
                <w:top w:val="none" w:sz="0" w:space="0" w:color="auto"/>
                <w:left w:val="none" w:sz="0" w:space="0" w:color="auto"/>
                <w:bottom w:val="none" w:sz="0" w:space="0" w:color="auto"/>
                <w:right w:val="none" w:sz="0" w:space="0" w:color="auto"/>
              </w:divBdr>
              <w:divsChild>
                <w:div w:id="20411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1410">
          <w:marLeft w:val="0"/>
          <w:marRight w:val="0"/>
          <w:marTop w:val="0"/>
          <w:marBottom w:val="0"/>
          <w:divBdr>
            <w:top w:val="none" w:sz="0" w:space="0" w:color="auto"/>
            <w:left w:val="none" w:sz="0" w:space="0" w:color="auto"/>
            <w:bottom w:val="none" w:sz="0" w:space="0" w:color="auto"/>
            <w:right w:val="none" w:sz="0" w:space="0" w:color="auto"/>
          </w:divBdr>
          <w:divsChild>
            <w:div w:id="533809533">
              <w:marLeft w:val="0"/>
              <w:marRight w:val="0"/>
              <w:marTop w:val="0"/>
              <w:marBottom w:val="0"/>
              <w:divBdr>
                <w:top w:val="none" w:sz="0" w:space="0" w:color="auto"/>
                <w:left w:val="none" w:sz="0" w:space="0" w:color="auto"/>
                <w:bottom w:val="none" w:sz="0" w:space="0" w:color="auto"/>
                <w:right w:val="none" w:sz="0" w:space="0" w:color="auto"/>
              </w:divBdr>
              <w:divsChild>
                <w:div w:id="434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9632">
      <w:bodyDiv w:val="1"/>
      <w:marLeft w:val="0"/>
      <w:marRight w:val="0"/>
      <w:marTop w:val="0"/>
      <w:marBottom w:val="0"/>
      <w:divBdr>
        <w:top w:val="none" w:sz="0" w:space="0" w:color="auto"/>
        <w:left w:val="none" w:sz="0" w:space="0" w:color="auto"/>
        <w:bottom w:val="none" w:sz="0" w:space="0" w:color="auto"/>
        <w:right w:val="none" w:sz="0" w:space="0" w:color="auto"/>
      </w:divBdr>
      <w:divsChild>
        <w:div w:id="293994642">
          <w:marLeft w:val="0"/>
          <w:marRight w:val="0"/>
          <w:marTop w:val="0"/>
          <w:marBottom w:val="0"/>
          <w:divBdr>
            <w:top w:val="none" w:sz="0" w:space="0" w:color="auto"/>
            <w:left w:val="none" w:sz="0" w:space="0" w:color="auto"/>
            <w:bottom w:val="none" w:sz="0" w:space="0" w:color="auto"/>
            <w:right w:val="none" w:sz="0" w:space="0" w:color="auto"/>
          </w:divBdr>
          <w:divsChild>
            <w:div w:id="842624749">
              <w:marLeft w:val="0"/>
              <w:marRight w:val="0"/>
              <w:marTop w:val="0"/>
              <w:marBottom w:val="0"/>
              <w:divBdr>
                <w:top w:val="none" w:sz="0" w:space="0" w:color="auto"/>
                <w:left w:val="none" w:sz="0" w:space="0" w:color="auto"/>
                <w:bottom w:val="none" w:sz="0" w:space="0" w:color="auto"/>
                <w:right w:val="none" w:sz="0" w:space="0" w:color="auto"/>
              </w:divBdr>
              <w:divsChild>
                <w:div w:id="8147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240">
          <w:marLeft w:val="0"/>
          <w:marRight w:val="0"/>
          <w:marTop w:val="0"/>
          <w:marBottom w:val="0"/>
          <w:divBdr>
            <w:top w:val="none" w:sz="0" w:space="0" w:color="auto"/>
            <w:left w:val="none" w:sz="0" w:space="0" w:color="auto"/>
            <w:bottom w:val="none" w:sz="0" w:space="0" w:color="auto"/>
            <w:right w:val="none" w:sz="0" w:space="0" w:color="auto"/>
          </w:divBdr>
        </w:div>
      </w:divsChild>
    </w:div>
    <w:div w:id="1179006394">
      <w:bodyDiv w:val="1"/>
      <w:marLeft w:val="0"/>
      <w:marRight w:val="0"/>
      <w:marTop w:val="0"/>
      <w:marBottom w:val="0"/>
      <w:divBdr>
        <w:top w:val="none" w:sz="0" w:space="0" w:color="auto"/>
        <w:left w:val="none" w:sz="0" w:space="0" w:color="auto"/>
        <w:bottom w:val="none" w:sz="0" w:space="0" w:color="auto"/>
        <w:right w:val="none" w:sz="0" w:space="0" w:color="auto"/>
      </w:divBdr>
      <w:divsChild>
        <w:div w:id="1165124461">
          <w:marLeft w:val="0"/>
          <w:marRight w:val="0"/>
          <w:marTop w:val="0"/>
          <w:marBottom w:val="0"/>
          <w:divBdr>
            <w:top w:val="none" w:sz="0" w:space="0" w:color="auto"/>
            <w:left w:val="none" w:sz="0" w:space="0" w:color="auto"/>
            <w:bottom w:val="none" w:sz="0" w:space="0" w:color="auto"/>
            <w:right w:val="none" w:sz="0" w:space="0" w:color="auto"/>
          </w:divBdr>
          <w:divsChild>
            <w:div w:id="1352611359">
              <w:marLeft w:val="0"/>
              <w:marRight w:val="0"/>
              <w:marTop w:val="0"/>
              <w:marBottom w:val="0"/>
              <w:divBdr>
                <w:top w:val="none" w:sz="0" w:space="0" w:color="auto"/>
                <w:left w:val="none" w:sz="0" w:space="0" w:color="auto"/>
                <w:bottom w:val="none" w:sz="0" w:space="0" w:color="auto"/>
                <w:right w:val="none" w:sz="0" w:space="0" w:color="auto"/>
              </w:divBdr>
            </w:div>
            <w:div w:id="1770277578">
              <w:marLeft w:val="0"/>
              <w:marRight w:val="0"/>
              <w:marTop w:val="0"/>
              <w:marBottom w:val="0"/>
              <w:divBdr>
                <w:top w:val="none" w:sz="0" w:space="0" w:color="auto"/>
                <w:left w:val="none" w:sz="0" w:space="0" w:color="auto"/>
                <w:bottom w:val="none" w:sz="0" w:space="0" w:color="auto"/>
                <w:right w:val="none" w:sz="0" w:space="0" w:color="auto"/>
              </w:divBdr>
            </w:div>
          </w:divsChild>
        </w:div>
        <w:div w:id="53234885">
          <w:marLeft w:val="0"/>
          <w:marRight w:val="0"/>
          <w:marTop w:val="0"/>
          <w:marBottom w:val="0"/>
          <w:divBdr>
            <w:top w:val="none" w:sz="0" w:space="0" w:color="auto"/>
            <w:left w:val="none" w:sz="0" w:space="0" w:color="auto"/>
            <w:bottom w:val="none" w:sz="0" w:space="0" w:color="auto"/>
            <w:right w:val="none" w:sz="0" w:space="0" w:color="auto"/>
          </w:divBdr>
        </w:div>
      </w:divsChild>
    </w:div>
    <w:div w:id="1180848004">
      <w:bodyDiv w:val="1"/>
      <w:marLeft w:val="0"/>
      <w:marRight w:val="0"/>
      <w:marTop w:val="0"/>
      <w:marBottom w:val="0"/>
      <w:divBdr>
        <w:top w:val="none" w:sz="0" w:space="0" w:color="auto"/>
        <w:left w:val="none" w:sz="0" w:space="0" w:color="auto"/>
        <w:bottom w:val="none" w:sz="0" w:space="0" w:color="auto"/>
        <w:right w:val="none" w:sz="0" w:space="0" w:color="auto"/>
      </w:divBdr>
      <w:divsChild>
        <w:div w:id="1448507066">
          <w:marLeft w:val="0"/>
          <w:marRight w:val="0"/>
          <w:marTop w:val="0"/>
          <w:marBottom w:val="0"/>
          <w:divBdr>
            <w:top w:val="none" w:sz="0" w:space="0" w:color="auto"/>
            <w:left w:val="none" w:sz="0" w:space="0" w:color="auto"/>
            <w:bottom w:val="none" w:sz="0" w:space="0" w:color="auto"/>
            <w:right w:val="none" w:sz="0" w:space="0" w:color="auto"/>
          </w:divBdr>
          <w:divsChild>
            <w:div w:id="1200314817">
              <w:marLeft w:val="0"/>
              <w:marRight w:val="0"/>
              <w:marTop w:val="0"/>
              <w:marBottom w:val="0"/>
              <w:divBdr>
                <w:top w:val="none" w:sz="0" w:space="0" w:color="auto"/>
                <w:left w:val="none" w:sz="0" w:space="0" w:color="auto"/>
                <w:bottom w:val="none" w:sz="0" w:space="0" w:color="auto"/>
                <w:right w:val="none" w:sz="0" w:space="0" w:color="auto"/>
              </w:divBdr>
              <w:divsChild>
                <w:div w:id="6456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0314">
          <w:marLeft w:val="0"/>
          <w:marRight w:val="0"/>
          <w:marTop w:val="0"/>
          <w:marBottom w:val="0"/>
          <w:divBdr>
            <w:top w:val="none" w:sz="0" w:space="0" w:color="auto"/>
            <w:left w:val="none" w:sz="0" w:space="0" w:color="auto"/>
            <w:bottom w:val="none" w:sz="0" w:space="0" w:color="auto"/>
            <w:right w:val="none" w:sz="0" w:space="0" w:color="auto"/>
          </w:divBdr>
          <w:divsChild>
            <w:div w:id="2078087126">
              <w:marLeft w:val="0"/>
              <w:marRight w:val="0"/>
              <w:marTop w:val="0"/>
              <w:marBottom w:val="0"/>
              <w:divBdr>
                <w:top w:val="none" w:sz="0" w:space="0" w:color="auto"/>
                <w:left w:val="none" w:sz="0" w:space="0" w:color="auto"/>
                <w:bottom w:val="none" w:sz="0" w:space="0" w:color="auto"/>
                <w:right w:val="none" w:sz="0" w:space="0" w:color="auto"/>
              </w:divBdr>
            </w:div>
            <w:div w:id="160584087">
              <w:marLeft w:val="0"/>
              <w:marRight w:val="0"/>
              <w:marTop w:val="0"/>
              <w:marBottom w:val="0"/>
              <w:divBdr>
                <w:top w:val="none" w:sz="0" w:space="0" w:color="auto"/>
                <w:left w:val="none" w:sz="0" w:space="0" w:color="auto"/>
                <w:bottom w:val="none" w:sz="0" w:space="0" w:color="auto"/>
                <w:right w:val="none" w:sz="0" w:space="0" w:color="auto"/>
              </w:divBdr>
            </w:div>
          </w:divsChild>
        </w:div>
        <w:div w:id="1017388305">
          <w:marLeft w:val="0"/>
          <w:marRight w:val="0"/>
          <w:marTop w:val="0"/>
          <w:marBottom w:val="0"/>
          <w:divBdr>
            <w:top w:val="none" w:sz="0" w:space="0" w:color="auto"/>
            <w:left w:val="none" w:sz="0" w:space="0" w:color="auto"/>
            <w:bottom w:val="none" w:sz="0" w:space="0" w:color="auto"/>
            <w:right w:val="none" w:sz="0" w:space="0" w:color="auto"/>
          </w:divBdr>
        </w:div>
        <w:div w:id="1437867102">
          <w:marLeft w:val="0"/>
          <w:marRight w:val="0"/>
          <w:marTop w:val="0"/>
          <w:marBottom w:val="0"/>
          <w:divBdr>
            <w:top w:val="none" w:sz="0" w:space="0" w:color="auto"/>
            <w:left w:val="none" w:sz="0" w:space="0" w:color="auto"/>
            <w:bottom w:val="none" w:sz="0" w:space="0" w:color="auto"/>
            <w:right w:val="none" w:sz="0" w:space="0" w:color="auto"/>
          </w:divBdr>
          <w:divsChild>
            <w:div w:id="4799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2300">
      <w:bodyDiv w:val="1"/>
      <w:marLeft w:val="0"/>
      <w:marRight w:val="0"/>
      <w:marTop w:val="0"/>
      <w:marBottom w:val="0"/>
      <w:divBdr>
        <w:top w:val="none" w:sz="0" w:space="0" w:color="auto"/>
        <w:left w:val="none" w:sz="0" w:space="0" w:color="auto"/>
        <w:bottom w:val="none" w:sz="0" w:space="0" w:color="auto"/>
        <w:right w:val="none" w:sz="0" w:space="0" w:color="auto"/>
      </w:divBdr>
      <w:divsChild>
        <w:div w:id="746273113">
          <w:marLeft w:val="0"/>
          <w:marRight w:val="0"/>
          <w:marTop w:val="0"/>
          <w:marBottom w:val="0"/>
          <w:divBdr>
            <w:top w:val="none" w:sz="0" w:space="0" w:color="auto"/>
            <w:left w:val="none" w:sz="0" w:space="0" w:color="auto"/>
            <w:bottom w:val="none" w:sz="0" w:space="0" w:color="auto"/>
            <w:right w:val="none" w:sz="0" w:space="0" w:color="auto"/>
          </w:divBdr>
          <w:divsChild>
            <w:div w:id="105121160">
              <w:marLeft w:val="0"/>
              <w:marRight w:val="0"/>
              <w:marTop w:val="0"/>
              <w:marBottom w:val="0"/>
              <w:divBdr>
                <w:top w:val="none" w:sz="0" w:space="0" w:color="auto"/>
                <w:left w:val="none" w:sz="0" w:space="0" w:color="auto"/>
                <w:bottom w:val="none" w:sz="0" w:space="0" w:color="auto"/>
                <w:right w:val="none" w:sz="0" w:space="0" w:color="auto"/>
              </w:divBdr>
            </w:div>
          </w:divsChild>
        </w:div>
        <w:div w:id="978731004">
          <w:marLeft w:val="0"/>
          <w:marRight w:val="0"/>
          <w:marTop w:val="0"/>
          <w:marBottom w:val="0"/>
          <w:divBdr>
            <w:top w:val="none" w:sz="0" w:space="0" w:color="auto"/>
            <w:left w:val="none" w:sz="0" w:space="0" w:color="auto"/>
            <w:bottom w:val="none" w:sz="0" w:space="0" w:color="auto"/>
            <w:right w:val="none" w:sz="0" w:space="0" w:color="auto"/>
          </w:divBdr>
          <w:divsChild>
            <w:div w:id="1670717003">
              <w:marLeft w:val="0"/>
              <w:marRight w:val="0"/>
              <w:marTop w:val="0"/>
              <w:marBottom w:val="0"/>
              <w:divBdr>
                <w:top w:val="none" w:sz="0" w:space="0" w:color="auto"/>
                <w:left w:val="none" w:sz="0" w:space="0" w:color="auto"/>
                <w:bottom w:val="none" w:sz="0" w:space="0" w:color="auto"/>
                <w:right w:val="none" w:sz="0" w:space="0" w:color="auto"/>
              </w:divBdr>
              <w:divsChild>
                <w:div w:id="8969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87417">
      <w:bodyDiv w:val="1"/>
      <w:marLeft w:val="0"/>
      <w:marRight w:val="0"/>
      <w:marTop w:val="0"/>
      <w:marBottom w:val="0"/>
      <w:divBdr>
        <w:top w:val="none" w:sz="0" w:space="0" w:color="auto"/>
        <w:left w:val="none" w:sz="0" w:space="0" w:color="auto"/>
        <w:bottom w:val="none" w:sz="0" w:space="0" w:color="auto"/>
        <w:right w:val="none" w:sz="0" w:space="0" w:color="auto"/>
      </w:divBdr>
      <w:divsChild>
        <w:div w:id="1278030453">
          <w:marLeft w:val="0"/>
          <w:marRight w:val="0"/>
          <w:marTop w:val="0"/>
          <w:marBottom w:val="0"/>
          <w:divBdr>
            <w:top w:val="none" w:sz="0" w:space="0" w:color="auto"/>
            <w:left w:val="none" w:sz="0" w:space="0" w:color="auto"/>
            <w:bottom w:val="none" w:sz="0" w:space="0" w:color="auto"/>
            <w:right w:val="none" w:sz="0" w:space="0" w:color="auto"/>
          </w:divBdr>
          <w:divsChild>
            <w:div w:id="1511597861">
              <w:marLeft w:val="0"/>
              <w:marRight w:val="0"/>
              <w:marTop w:val="0"/>
              <w:marBottom w:val="0"/>
              <w:divBdr>
                <w:top w:val="none" w:sz="0" w:space="0" w:color="auto"/>
                <w:left w:val="none" w:sz="0" w:space="0" w:color="auto"/>
                <w:bottom w:val="none" w:sz="0" w:space="0" w:color="auto"/>
                <w:right w:val="none" w:sz="0" w:space="0" w:color="auto"/>
              </w:divBdr>
            </w:div>
            <w:div w:id="13134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170307">
      <w:bodyDiv w:val="1"/>
      <w:marLeft w:val="0"/>
      <w:marRight w:val="0"/>
      <w:marTop w:val="0"/>
      <w:marBottom w:val="0"/>
      <w:divBdr>
        <w:top w:val="none" w:sz="0" w:space="0" w:color="auto"/>
        <w:left w:val="none" w:sz="0" w:space="0" w:color="auto"/>
        <w:bottom w:val="none" w:sz="0" w:space="0" w:color="auto"/>
        <w:right w:val="none" w:sz="0" w:space="0" w:color="auto"/>
      </w:divBdr>
    </w:div>
    <w:div w:id="1186669943">
      <w:bodyDiv w:val="1"/>
      <w:marLeft w:val="0"/>
      <w:marRight w:val="0"/>
      <w:marTop w:val="0"/>
      <w:marBottom w:val="0"/>
      <w:divBdr>
        <w:top w:val="none" w:sz="0" w:space="0" w:color="auto"/>
        <w:left w:val="none" w:sz="0" w:space="0" w:color="auto"/>
        <w:bottom w:val="none" w:sz="0" w:space="0" w:color="auto"/>
        <w:right w:val="none" w:sz="0" w:space="0" w:color="auto"/>
      </w:divBdr>
    </w:div>
    <w:div w:id="1187014423">
      <w:bodyDiv w:val="1"/>
      <w:marLeft w:val="0"/>
      <w:marRight w:val="0"/>
      <w:marTop w:val="0"/>
      <w:marBottom w:val="0"/>
      <w:divBdr>
        <w:top w:val="none" w:sz="0" w:space="0" w:color="auto"/>
        <w:left w:val="none" w:sz="0" w:space="0" w:color="auto"/>
        <w:bottom w:val="none" w:sz="0" w:space="0" w:color="auto"/>
        <w:right w:val="none" w:sz="0" w:space="0" w:color="auto"/>
      </w:divBdr>
      <w:divsChild>
        <w:div w:id="1096556933">
          <w:marLeft w:val="0"/>
          <w:marRight w:val="0"/>
          <w:marTop w:val="0"/>
          <w:marBottom w:val="0"/>
          <w:divBdr>
            <w:top w:val="none" w:sz="0" w:space="0" w:color="auto"/>
            <w:left w:val="none" w:sz="0" w:space="0" w:color="auto"/>
            <w:bottom w:val="none" w:sz="0" w:space="0" w:color="auto"/>
            <w:right w:val="none" w:sz="0" w:space="0" w:color="auto"/>
          </w:divBdr>
          <w:divsChild>
            <w:div w:id="426777031">
              <w:marLeft w:val="0"/>
              <w:marRight w:val="0"/>
              <w:marTop w:val="0"/>
              <w:marBottom w:val="0"/>
              <w:divBdr>
                <w:top w:val="none" w:sz="0" w:space="0" w:color="auto"/>
                <w:left w:val="none" w:sz="0" w:space="0" w:color="auto"/>
                <w:bottom w:val="none" w:sz="0" w:space="0" w:color="auto"/>
                <w:right w:val="none" w:sz="0" w:space="0" w:color="auto"/>
              </w:divBdr>
            </w:div>
            <w:div w:id="159853623">
              <w:marLeft w:val="0"/>
              <w:marRight w:val="0"/>
              <w:marTop w:val="0"/>
              <w:marBottom w:val="0"/>
              <w:divBdr>
                <w:top w:val="none" w:sz="0" w:space="0" w:color="auto"/>
                <w:left w:val="none" w:sz="0" w:space="0" w:color="auto"/>
                <w:bottom w:val="none" w:sz="0" w:space="0" w:color="auto"/>
                <w:right w:val="none" w:sz="0" w:space="0" w:color="auto"/>
              </w:divBdr>
            </w:div>
          </w:divsChild>
        </w:div>
        <w:div w:id="2114930848">
          <w:marLeft w:val="0"/>
          <w:marRight w:val="0"/>
          <w:marTop w:val="0"/>
          <w:marBottom w:val="0"/>
          <w:divBdr>
            <w:top w:val="none" w:sz="0" w:space="0" w:color="auto"/>
            <w:left w:val="none" w:sz="0" w:space="0" w:color="auto"/>
            <w:bottom w:val="none" w:sz="0" w:space="0" w:color="auto"/>
            <w:right w:val="none" w:sz="0" w:space="0" w:color="auto"/>
          </w:divBdr>
        </w:div>
      </w:divsChild>
    </w:div>
    <w:div w:id="1187520509">
      <w:bodyDiv w:val="1"/>
      <w:marLeft w:val="0"/>
      <w:marRight w:val="0"/>
      <w:marTop w:val="0"/>
      <w:marBottom w:val="0"/>
      <w:divBdr>
        <w:top w:val="none" w:sz="0" w:space="0" w:color="auto"/>
        <w:left w:val="none" w:sz="0" w:space="0" w:color="auto"/>
        <w:bottom w:val="none" w:sz="0" w:space="0" w:color="auto"/>
        <w:right w:val="none" w:sz="0" w:space="0" w:color="auto"/>
      </w:divBdr>
      <w:divsChild>
        <w:div w:id="1426002410">
          <w:marLeft w:val="0"/>
          <w:marRight w:val="0"/>
          <w:marTop w:val="0"/>
          <w:marBottom w:val="0"/>
          <w:divBdr>
            <w:top w:val="none" w:sz="0" w:space="0" w:color="auto"/>
            <w:left w:val="none" w:sz="0" w:space="0" w:color="auto"/>
            <w:bottom w:val="none" w:sz="0" w:space="0" w:color="auto"/>
            <w:right w:val="none" w:sz="0" w:space="0" w:color="auto"/>
          </w:divBdr>
          <w:divsChild>
            <w:div w:id="74595080">
              <w:marLeft w:val="0"/>
              <w:marRight w:val="0"/>
              <w:marTop w:val="0"/>
              <w:marBottom w:val="0"/>
              <w:divBdr>
                <w:top w:val="none" w:sz="0" w:space="0" w:color="auto"/>
                <w:left w:val="none" w:sz="0" w:space="0" w:color="auto"/>
                <w:bottom w:val="none" w:sz="0" w:space="0" w:color="auto"/>
                <w:right w:val="none" w:sz="0" w:space="0" w:color="auto"/>
              </w:divBdr>
            </w:div>
            <w:div w:id="831524040">
              <w:marLeft w:val="0"/>
              <w:marRight w:val="0"/>
              <w:marTop w:val="0"/>
              <w:marBottom w:val="0"/>
              <w:divBdr>
                <w:top w:val="none" w:sz="0" w:space="0" w:color="auto"/>
                <w:left w:val="none" w:sz="0" w:space="0" w:color="auto"/>
                <w:bottom w:val="none" w:sz="0" w:space="0" w:color="auto"/>
                <w:right w:val="none" w:sz="0" w:space="0" w:color="auto"/>
              </w:divBdr>
              <w:divsChild>
                <w:div w:id="69235472">
                  <w:marLeft w:val="0"/>
                  <w:marRight w:val="0"/>
                  <w:marTop w:val="0"/>
                  <w:marBottom w:val="0"/>
                  <w:divBdr>
                    <w:top w:val="none" w:sz="0" w:space="0" w:color="auto"/>
                    <w:left w:val="none" w:sz="0" w:space="0" w:color="auto"/>
                    <w:bottom w:val="none" w:sz="0" w:space="0" w:color="auto"/>
                    <w:right w:val="none" w:sz="0" w:space="0" w:color="auto"/>
                  </w:divBdr>
                  <w:divsChild>
                    <w:div w:id="777258768">
                      <w:marLeft w:val="0"/>
                      <w:marRight w:val="0"/>
                      <w:marTop w:val="0"/>
                      <w:marBottom w:val="0"/>
                      <w:divBdr>
                        <w:top w:val="none" w:sz="0" w:space="0" w:color="auto"/>
                        <w:left w:val="none" w:sz="0" w:space="0" w:color="auto"/>
                        <w:bottom w:val="none" w:sz="0" w:space="0" w:color="auto"/>
                        <w:right w:val="none" w:sz="0" w:space="0" w:color="auto"/>
                      </w:divBdr>
                    </w:div>
                  </w:divsChild>
                </w:div>
                <w:div w:id="1342315897">
                  <w:marLeft w:val="0"/>
                  <w:marRight w:val="0"/>
                  <w:marTop w:val="0"/>
                  <w:marBottom w:val="0"/>
                  <w:divBdr>
                    <w:top w:val="none" w:sz="0" w:space="0" w:color="auto"/>
                    <w:left w:val="none" w:sz="0" w:space="0" w:color="auto"/>
                    <w:bottom w:val="none" w:sz="0" w:space="0" w:color="auto"/>
                    <w:right w:val="none" w:sz="0" w:space="0" w:color="auto"/>
                  </w:divBdr>
                </w:div>
              </w:divsChild>
            </w:div>
            <w:div w:id="550002193">
              <w:marLeft w:val="0"/>
              <w:marRight w:val="0"/>
              <w:marTop w:val="0"/>
              <w:marBottom w:val="0"/>
              <w:divBdr>
                <w:top w:val="none" w:sz="0" w:space="0" w:color="auto"/>
                <w:left w:val="none" w:sz="0" w:space="0" w:color="auto"/>
                <w:bottom w:val="none" w:sz="0" w:space="0" w:color="auto"/>
                <w:right w:val="none" w:sz="0" w:space="0" w:color="auto"/>
              </w:divBdr>
              <w:divsChild>
                <w:div w:id="13004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21394">
      <w:bodyDiv w:val="1"/>
      <w:marLeft w:val="0"/>
      <w:marRight w:val="0"/>
      <w:marTop w:val="0"/>
      <w:marBottom w:val="0"/>
      <w:divBdr>
        <w:top w:val="none" w:sz="0" w:space="0" w:color="auto"/>
        <w:left w:val="none" w:sz="0" w:space="0" w:color="auto"/>
        <w:bottom w:val="none" w:sz="0" w:space="0" w:color="auto"/>
        <w:right w:val="none" w:sz="0" w:space="0" w:color="auto"/>
      </w:divBdr>
      <w:divsChild>
        <w:div w:id="70391205">
          <w:marLeft w:val="0"/>
          <w:marRight w:val="0"/>
          <w:marTop w:val="0"/>
          <w:marBottom w:val="0"/>
          <w:divBdr>
            <w:top w:val="none" w:sz="0" w:space="0" w:color="auto"/>
            <w:left w:val="none" w:sz="0" w:space="0" w:color="auto"/>
            <w:bottom w:val="none" w:sz="0" w:space="0" w:color="auto"/>
            <w:right w:val="none" w:sz="0" w:space="0" w:color="auto"/>
          </w:divBdr>
          <w:divsChild>
            <w:div w:id="1896620968">
              <w:marLeft w:val="0"/>
              <w:marRight w:val="0"/>
              <w:marTop w:val="0"/>
              <w:marBottom w:val="0"/>
              <w:divBdr>
                <w:top w:val="none" w:sz="0" w:space="0" w:color="auto"/>
                <w:left w:val="none" w:sz="0" w:space="0" w:color="auto"/>
                <w:bottom w:val="none" w:sz="0" w:space="0" w:color="auto"/>
                <w:right w:val="none" w:sz="0" w:space="0" w:color="auto"/>
              </w:divBdr>
            </w:div>
          </w:divsChild>
        </w:div>
        <w:div w:id="1383942557">
          <w:marLeft w:val="0"/>
          <w:marRight w:val="0"/>
          <w:marTop w:val="0"/>
          <w:marBottom w:val="0"/>
          <w:divBdr>
            <w:top w:val="none" w:sz="0" w:space="0" w:color="auto"/>
            <w:left w:val="none" w:sz="0" w:space="0" w:color="auto"/>
            <w:bottom w:val="none" w:sz="0" w:space="0" w:color="auto"/>
            <w:right w:val="none" w:sz="0" w:space="0" w:color="auto"/>
          </w:divBdr>
          <w:divsChild>
            <w:div w:id="716782128">
              <w:marLeft w:val="0"/>
              <w:marRight w:val="0"/>
              <w:marTop w:val="0"/>
              <w:marBottom w:val="0"/>
              <w:divBdr>
                <w:top w:val="none" w:sz="0" w:space="0" w:color="auto"/>
                <w:left w:val="none" w:sz="0" w:space="0" w:color="auto"/>
                <w:bottom w:val="none" w:sz="0" w:space="0" w:color="auto"/>
                <w:right w:val="none" w:sz="0" w:space="0" w:color="auto"/>
              </w:divBdr>
              <w:divsChild>
                <w:div w:id="219558243">
                  <w:marLeft w:val="0"/>
                  <w:marRight w:val="0"/>
                  <w:marTop w:val="0"/>
                  <w:marBottom w:val="0"/>
                  <w:divBdr>
                    <w:top w:val="none" w:sz="0" w:space="0" w:color="auto"/>
                    <w:left w:val="none" w:sz="0" w:space="0" w:color="auto"/>
                    <w:bottom w:val="none" w:sz="0" w:space="0" w:color="auto"/>
                    <w:right w:val="none" w:sz="0" w:space="0" w:color="auto"/>
                  </w:divBdr>
                  <w:divsChild>
                    <w:div w:id="495726579">
                      <w:marLeft w:val="0"/>
                      <w:marRight w:val="0"/>
                      <w:marTop w:val="0"/>
                      <w:marBottom w:val="0"/>
                      <w:divBdr>
                        <w:top w:val="none" w:sz="0" w:space="0" w:color="auto"/>
                        <w:left w:val="none" w:sz="0" w:space="0" w:color="auto"/>
                        <w:bottom w:val="none" w:sz="0" w:space="0" w:color="auto"/>
                        <w:right w:val="none" w:sz="0" w:space="0" w:color="auto"/>
                      </w:divBdr>
                      <w:divsChild>
                        <w:div w:id="20797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90753">
          <w:marLeft w:val="0"/>
          <w:marRight w:val="0"/>
          <w:marTop w:val="0"/>
          <w:marBottom w:val="0"/>
          <w:divBdr>
            <w:top w:val="none" w:sz="0" w:space="0" w:color="auto"/>
            <w:left w:val="none" w:sz="0" w:space="0" w:color="auto"/>
            <w:bottom w:val="none" w:sz="0" w:space="0" w:color="auto"/>
            <w:right w:val="none" w:sz="0" w:space="0" w:color="auto"/>
          </w:divBdr>
          <w:divsChild>
            <w:div w:id="2017339341">
              <w:marLeft w:val="0"/>
              <w:marRight w:val="0"/>
              <w:marTop w:val="0"/>
              <w:marBottom w:val="0"/>
              <w:divBdr>
                <w:top w:val="none" w:sz="0" w:space="0" w:color="auto"/>
                <w:left w:val="none" w:sz="0" w:space="0" w:color="auto"/>
                <w:bottom w:val="none" w:sz="0" w:space="0" w:color="auto"/>
                <w:right w:val="none" w:sz="0" w:space="0" w:color="auto"/>
              </w:divBdr>
              <w:divsChild>
                <w:div w:id="1641422660">
                  <w:marLeft w:val="0"/>
                  <w:marRight w:val="0"/>
                  <w:marTop w:val="0"/>
                  <w:marBottom w:val="0"/>
                  <w:divBdr>
                    <w:top w:val="none" w:sz="0" w:space="0" w:color="auto"/>
                    <w:left w:val="none" w:sz="0" w:space="0" w:color="auto"/>
                    <w:bottom w:val="none" w:sz="0" w:space="0" w:color="auto"/>
                    <w:right w:val="none" w:sz="0" w:space="0" w:color="auto"/>
                  </w:divBdr>
                  <w:divsChild>
                    <w:div w:id="1815676774">
                      <w:marLeft w:val="0"/>
                      <w:marRight w:val="0"/>
                      <w:marTop w:val="0"/>
                      <w:marBottom w:val="0"/>
                      <w:divBdr>
                        <w:top w:val="none" w:sz="0" w:space="0" w:color="auto"/>
                        <w:left w:val="none" w:sz="0" w:space="0" w:color="auto"/>
                        <w:bottom w:val="none" w:sz="0" w:space="0" w:color="auto"/>
                        <w:right w:val="none" w:sz="0" w:space="0" w:color="auto"/>
                      </w:divBdr>
                      <w:divsChild>
                        <w:div w:id="5070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253731">
          <w:marLeft w:val="0"/>
          <w:marRight w:val="0"/>
          <w:marTop w:val="0"/>
          <w:marBottom w:val="0"/>
          <w:divBdr>
            <w:top w:val="none" w:sz="0" w:space="0" w:color="auto"/>
            <w:left w:val="none" w:sz="0" w:space="0" w:color="auto"/>
            <w:bottom w:val="none" w:sz="0" w:space="0" w:color="auto"/>
            <w:right w:val="none" w:sz="0" w:space="0" w:color="auto"/>
          </w:divBdr>
          <w:divsChild>
            <w:div w:id="517620558">
              <w:marLeft w:val="0"/>
              <w:marRight w:val="0"/>
              <w:marTop w:val="0"/>
              <w:marBottom w:val="0"/>
              <w:divBdr>
                <w:top w:val="none" w:sz="0" w:space="0" w:color="auto"/>
                <w:left w:val="none" w:sz="0" w:space="0" w:color="auto"/>
                <w:bottom w:val="none" w:sz="0" w:space="0" w:color="auto"/>
                <w:right w:val="none" w:sz="0" w:space="0" w:color="auto"/>
              </w:divBdr>
            </w:div>
          </w:divsChild>
        </w:div>
        <w:div w:id="979111333">
          <w:marLeft w:val="0"/>
          <w:marRight w:val="0"/>
          <w:marTop w:val="0"/>
          <w:marBottom w:val="0"/>
          <w:divBdr>
            <w:top w:val="none" w:sz="0" w:space="0" w:color="auto"/>
            <w:left w:val="none" w:sz="0" w:space="0" w:color="auto"/>
            <w:bottom w:val="none" w:sz="0" w:space="0" w:color="auto"/>
            <w:right w:val="none" w:sz="0" w:space="0" w:color="auto"/>
          </w:divBdr>
          <w:divsChild>
            <w:div w:id="1186021776">
              <w:marLeft w:val="0"/>
              <w:marRight w:val="0"/>
              <w:marTop w:val="0"/>
              <w:marBottom w:val="0"/>
              <w:divBdr>
                <w:top w:val="none" w:sz="0" w:space="0" w:color="auto"/>
                <w:left w:val="none" w:sz="0" w:space="0" w:color="auto"/>
                <w:bottom w:val="none" w:sz="0" w:space="0" w:color="auto"/>
                <w:right w:val="none" w:sz="0" w:space="0" w:color="auto"/>
              </w:divBdr>
              <w:divsChild>
                <w:div w:id="1389648394">
                  <w:marLeft w:val="0"/>
                  <w:marRight w:val="0"/>
                  <w:marTop w:val="0"/>
                  <w:marBottom w:val="0"/>
                  <w:divBdr>
                    <w:top w:val="none" w:sz="0" w:space="0" w:color="auto"/>
                    <w:left w:val="none" w:sz="0" w:space="0" w:color="auto"/>
                    <w:bottom w:val="none" w:sz="0" w:space="0" w:color="auto"/>
                    <w:right w:val="none" w:sz="0" w:space="0" w:color="auto"/>
                  </w:divBdr>
                  <w:divsChild>
                    <w:div w:id="1706907336">
                      <w:marLeft w:val="0"/>
                      <w:marRight w:val="0"/>
                      <w:marTop w:val="0"/>
                      <w:marBottom w:val="0"/>
                      <w:divBdr>
                        <w:top w:val="none" w:sz="0" w:space="0" w:color="auto"/>
                        <w:left w:val="none" w:sz="0" w:space="0" w:color="auto"/>
                        <w:bottom w:val="none" w:sz="0" w:space="0" w:color="auto"/>
                        <w:right w:val="none" w:sz="0" w:space="0" w:color="auto"/>
                      </w:divBdr>
                      <w:divsChild>
                        <w:div w:id="2097557863">
                          <w:marLeft w:val="0"/>
                          <w:marRight w:val="0"/>
                          <w:marTop w:val="0"/>
                          <w:marBottom w:val="0"/>
                          <w:divBdr>
                            <w:top w:val="none" w:sz="0" w:space="0" w:color="auto"/>
                            <w:left w:val="none" w:sz="0" w:space="0" w:color="auto"/>
                            <w:bottom w:val="none" w:sz="0" w:space="0" w:color="auto"/>
                            <w:right w:val="none" w:sz="0" w:space="0" w:color="auto"/>
                          </w:divBdr>
                          <w:divsChild>
                            <w:div w:id="1003624109">
                              <w:marLeft w:val="0"/>
                              <w:marRight w:val="0"/>
                              <w:marTop w:val="0"/>
                              <w:marBottom w:val="0"/>
                              <w:divBdr>
                                <w:top w:val="none" w:sz="0" w:space="0" w:color="auto"/>
                                <w:left w:val="none" w:sz="0" w:space="0" w:color="auto"/>
                                <w:bottom w:val="none" w:sz="0" w:space="0" w:color="auto"/>
                                <w:right w:val="none" w:sz="0" w:space="0" w:color="auto"/>
                              </w:divBdr>
                              <w:divsChild>
                                <w:div w:id="19308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325837">
          <w:marLeft w:val="0"/>
          <w:marRight w:val="0"/>
          <w:marTop w:val="0"/>
          <w:marBottom w:val="0"/>
          <w:divBdr>
            <w:top w:val="none" w:sz="0" w:space="0" w:color="auto"/>
            <w:left w:val="none" w:sz="0" w:space="0" w:color="auto"/>
            <w:bottom w:val="none" w:sz="0" w:space="0" w:color="auto"/>
            <w:right w:val="none" w:sz="0" w:space="0" w:color="auto"/>
          </w:divBdr>
          <w:divsChild>
            <w:div w:id="1654796171">
              <w:marLeft w:val="0"/>
              <w:marRight w:val="0"/>
              <w:marTop w:val="0"/>
              <w:marBottom w:val="0"/>
              <w:divBdr>
                <w:top w:val="none" w:sz="0" w:space="0" w:color="auto"/>
                <w:left w:val="none" w:sz="0" w:space="0" w:color="auto"/>
                <w:bottom w:val="none" w:sz="0" w:space="0" w:color="auto"/>
                <w:right w:val="none" w:sz="0" w:space="0" w:color="auto"/>
              </w:divBdr>
              <w:divsChild>
                <w:div w:id="1956057255">
                  <w:marLeft w:val="0"/>
                  <w:marRight w:val="0"/>
                  <w:marTop w:val="0"/>
                  <w:marBottom w:val="0"/>
                  <w:divBdr>
                    <w:top w:val="none" w:sz="0" w:space="0" w:color="auto"/>
                    <w:left w:val="none" w:sz="0" w:space="0" w:color="auto"/>
                    <w:bottom w:val="none" w:sz="0" w:space="0" w:color="auto"/>
                    <w:right w:val="none" w:sz="0" w:space="0" w:color="auto"/>
                  </w:divBdr>
                  <w:divsChild>
                    <w:div w:id="569735977">
                      <w:marLeft w:val="0"/>
                      <w:marRight w:val="0"/>
                      <w:marTop w:val="0"/>
                      <w:marBottom w:val="0"/>
                      <w:divBdr>
                        <w:top w:val="none" w:sz="0" w:space="0" w:color="auto"/>
                        <w:left w:val="none" w:sz="0" w:space="0" w:color="auto"/>
                        <w:bottom w:val="none" w:sz="0" w:space="0" w:color="auto"/>
                        <w:right w:val="none" w:sz="0" w:space="0" w:color="auto"/>
                      </w:divBdr>
                      <w:divsChild>
                        <w:div w:id="594939168">
                          <w:marLeft w:val="0"/>
                          <w:marRight w:val="0"/>
                          <w:marTop w:val="0"/>
                          <w:marBottom w:val="0"/>
                          <w:divBdr>
                            <w:top w:val="none" w:sz="0" w:space="0" w:color="auto"/>
                            <w:left w:val="none" w:sz="0" w:space="0" w:color="auto"/>
                            <w:bottom w:val="none" w:sz="0" w:space="0" w:color="auto"/>
                            <w:right w:val="none" w:sz="0" w:space="0" w:color="auto"/>
                          </w:divBdr>
                          <w:divsChild>
                            <w:div w:id="617420973">
                              <w:marLeft w:val="0"/>
                              <w:marRight w:val="0"/>
                              <w:marTop w:val="0"/>
                              <w:marBottom w:val="0"/>
                              <w:divBdr>
                                <w:top w:val="none" w:sz="0" w:space="0" w:color="auto"/>
                                <w:left w:val="none" w:sz="0" w:space="0" w:color="auto"/>
                                <w:bottom w:val="none" w:sz="0" w:space="0" w:color="auto"/>
                                <w:right w:val="none" w:sz="0" w:space="0" w:color="auto"/>
                              </w:divBdr>
                              <w:divsChild>
                                <w:div w:id="191462539">
                                  <w:marLeft w:val="0"/>
                                  <w:marRight w:val="0"/>
                                  <w:marTop w:val="0"/>
                                  <w:marBottom w:val="0"/>
                                  <w:divBdr>
                                    <w:top w:val="none" w:sz="0" w:space="0" w:color="auto"/>
                                    <w:left w:val="none" w:sz="0" w:space="0" w:color="auto"/>
                                    <w:bottom w:val="none" w:sz="0" w:space="0" w:color="auto"/>
                                    <w:right w:val="none" w:sz="0" w:space="0" w:color="auto"/>
                                  </w:divBdr>
                                </w:div>
                                <w:div w:id="421072459">
                                  <w:marLeft w:val="0"/>
                                  <w:marRight w:val="0"/>
                                  <w:marTop w:val="0"/>
                                  <w:marBottom w:val="0"/>
                                  <w:divBdr>
                                    <w:top w:val="none" w:sz="0" w:space="0" w:color="auto"/>
                                    <w:left w:val="none" w:sz="0" w:space="0" w:color="auto"/>
                                    <w:bottom w:val="none" w:sz="0" w:space="0" w:color="auto"/>
                                    <w:right w:val="none" w:sz="0" w:space="0" w:color="auto"/>
                                  </w:divBdr>
                                </w:div>
                                <w:div w:id="1726022794">
                                  <w:marLeft w:val="0"/>
                                  <w:marRight w:val="0"/>
                                  <w:marTop w:val="0"/>
                                  <w:marBottom w:val="0"/>
                                  <w:divBdr>
                                    <w:top w:val="none" w:sz="0" w:space="0" w:color="auto"/>
                                    <w:left w:val="none" w:sz="0" w:space="0" w:color="auto"/>
                                    <w:bottom w:val="none" w:sz="0" w:space="0" w:color="auto"/>
                                    <w:right w:val="none" w:sz="0" w:space="0" w:color="auto"/>
                                  </w:divBdr>
                                </w:div>
                                <w:div w:id="733358585">
                                  <w:marLeft w:val="0"/>
                                  <w:marRight w:val="0"/>
                                  <w:marTop w:val="0"/>
                                  <w:marBottom w:val="0"/>
                                  <w:divBdr>
                                    <w:top w:val="none" w:sz="0" w:space="0" w:color="auto"/>
                                    <w:left w:val="none" w:sz="0" w:space="0" w:color="auto"/>
                                    <w:bottom w:val="none" w:sz="0" w:space="0" w:color="auto"/>
                                    <w:right w:val="none" w:sz="0" w:space="0" w:color="auto"/>
                                  </w:divBdr>
                                </w:div>
                                <w:div w:id="1179543599">
                                  <w:marLeft w:val="0"/>
                                  <w:marRight w:val="0"/>
                                  <w:marTop w:val="0"/>
                                  <w:marBottom w:val="0"/>
                                  <w:divBdr>
                                    <w:top w:val="none" w:sz="0" w:space="0" w:color="auto"/>
                                    <w:left w:val="none" w:sz="0" w:space="0" w:color="auto"/>
                                    <w:bottom w:val="none" w:sz="0" w:space="0" w:color="auto"/>
                                    <w:right w:val="none" w:sz="0" w:space="0" w:color="auto"/>
                                  </w:divBdr>
                                </w:div>
                                <w:div w:id="1964770037">
                                  <w:marLeft w:val="0"/>
                                  <w:marRight w:val="0"/>
                                  <w:marTop w:val="0"/>
                                  <w:marBottom w:val="0"/>
                                  <w:divBdr>
                                    <w:top w:val="none" w:sz="0" w:space="0" w:color="auto"/>
                                    <w:left w:val="none" w:sz="0" w:space="0" w:color="auto"/>
                                    <w:bottom w:val="none" w:sz="0" w:space="0" w:color="auto"/>
                                    <w:right w:val="none" w:sz="0" w:space="0" w:color="auto"/>
                                  </w:divBdr>
                                </w:div>
                                <w:div w:id="1955212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0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605108">
      <w:bodyDiv w:val="1"/>
      <w:marLeft w:val="0"/>
      <w:marRight w:val="0"/>
      <w:marTop w:val="0"/>
      <w:marBottom w:val="0"/>
      <w:divBdr>
        <w:top w:val="none" w:sz="0" w:space="0" w:color="auto"/>
        <w:left w:val="none" w:sz="0" w:space="0" w:color="auto"/>
        <w:bottom w:val="none" w:sz="0" w:space="0" w:color="auto"/>
        <w:right w:val="none" w:sz="0" w:space="0" w:color="auto"/>
      </w:divBdr>
      <w:divsChild>
        <w:div w:id="1174077682">
          <w:marLeft w:val="0"/>
          <w:marRight w:val="300"/>
          <w:marTop w:val="0"/>
          <w:marBottom w:val="0"/>
          <w:divBdr>
            <w:top w:val="none" w:sz="0" w:space="0" w:color="auto"/>
            <w:left w:val="none" w:sz="0" w:space="0" w:color="auto"/>
            <w:bottom w:val="none" w:sz="0" w:space="0" w:color="auto"/>
            <w:right w:val="none" w:sz="0" w:space="0" w:color="auto"/>
          </w:divBdr>
          <w:divsChild>
            <w:div w:id="730225923">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 w:id="174618286">
                  <w:marLeft w:val="0"/>
                  <w:marRight w:val="0"/>
                  <w:marTop w:val="0"/>
                  <w:marBottom w:val="0"/>
                  <w:divBdr>
                    <w:top w:val="none" w:sz="0" w:space="0" w:color="auto"/>
                    <w:left w:val="none" w:sz="0" w:space="0" w:color="auto"/>
                    <w:bottom w:val="none" w:sz="0" w:space="0" w:color="auto"/>
                    <w:right w:val="none" w:sz="0" w:space="0" w:color="auto"/>
                  </w:divBdr>
                </w:div>
              </w:divsChild>
            </w:div>
            <w:div w:id="1835223110">
              <w:marLeft w:val="0"/>
              <w:marRight w:val="0"/>
              <w:marTop w:val="0"/>
              <w:marBottom w:val="0"/>
              <w:divBdr>
                <w:top w:val="none" w:sz="0" w:space="0" w:color="auto"/>
                <w:left w:val="none" w:sz="0" w:space="0" w:color="auto"/>
                <w:bottom w:val="none" w:sz="0" w:space="0" w:color="auto"/>
                <w:right w:val="none" w:sz="0" w:space="0" w:color="auto"/>
              </w:divBdr>
            </w:div>
          </w:divsChild>
        </w:div>
        <w:div w:id="1210335205">
          <w:marLeft w:val="0"/>
          <w:marRight w:val="0"/>
          <w:marTop w:val="0"/>
          <w:marBottom w:val="0"/>
          <w:divBdr>
            <w:top w:val="none" w:sz="0" w:space="0" w:color="auto"/>
            <w:left w:val="none" w:sz="0" w:space="0" w:color="auto"/>
            <w:bottom w:val="none" w:sz="0" w:space="0" w:color="auto"/>
            <w:right w:val="none" w:sz="0" w:space="0" w:color="auto"/>
          </w:divBdr>
        </w:div>
      </w:divsChild>
    </w:div>
    <w:div w:id="1192845209">
      <w:bodyDiv w:val="1"/>
      <w:marLeft w:val="0"/>
      <w:marRight w:val="0"/>
      <w:marTop w:val="0"/>
      <w:marBottom w:val="0"/>
      <w:divBdr>
        <w:top w:val="none" w:sz="0" w:space="0" w:color="auto"/>
        <w:left w:val="none" w:sz="0" w:space="0" w:color="auto"/>
        <w:bottom w:val="none" w:sz="0" w:space="0" w:color="auto"/>
        <w:right w:val="none" w:sz="0" w:space="0" w:color="auto"/>
      </w:divBdr>
      <w:divsChild>
        <w:div w:id="295184339">
          <w:marLeft w:val="0"/>
          <w:marRight w:val="0"/>
          <w:marTop w:val="0"/>
          <w:marBottom w:val="0"/>
          <w:divBdr>
            <w:top w:val="none" w:sz="0" w:space="0" w:color="auto"/>
            <w:left w:val="none" w:sz="0" w:space="0" w:color="auto"/>
            <w:bottom w:val="none" w:sz="0" w:space="0" w:color="auto"/>
            <w:right w:val="none" w:sz="0" w:space="0" w:color="auto"/>
          </w:divBdr>
          <w:divsChild>
            <w:div w:id="583031655">
              <w:marLeft w:val="0"/>
              <w:marRight w:val="0"/>
              <w:marTop w:val="0"/>
              <w:marBottom w:val="0"/>
              <w:divBdr>
                <w:top w:val="none" w:sz="0" w:space="0" w:color="auto"/>
                <w:left w:val="none" w:sz="0" w:space="0" w:color="auto"/>
                <w:bottom w:val="none" w:sz="0" w:space="0" w:color="auto"/>
                <w:right w:val="none" w:sz="0" w:space="0" w:color="auto"/>
              </w:divBdr>
            </w:div>
            <w:div w:id="655961869">
              <w:marLeft w:val="0"/>
              <w:marRight w:val="0"/>
              <w:marTop w:val="0"/>
              <w:marBottom w:val="0"/>
              <w:divBdr>
                <w:top w:val="none" w:sz="0" w:space="0" w:color="auto"/>
                <w:left w:val="none" w:sz="0" w:space="0" w:color="auto"/>
                <w:bottom w:val="none" w:sz="0" w:space="0" w:color="auto"/>
                <w:right w:val="none" w:sz="0" w:space="0" w:color="auto"/>
              </w:divBdr>
            </w:div>
          </w:divsChild>
        </w:div>
        <w:div w:id="1271814786">
          <w:marLeft w:val="0"/>
          <w:marRight w:val="0"/>
          <w:marTop w:val="0"/>
          <w:marBottom w:val="0"/>
          <w:divBdr>
            <w:top w:val="none" w:sz="0" w:space="0" w:color="auto"/>
            <w:left w:val="none" w:sz="0" w:space="0" w:color="auto"/>
            <w:bottom w:val="none" w:sz="0" w:space="0" w:color="auto"/>
            <w:right w:val="none" w:sz="0" w:space="0" w:color="auto"/>
          </w:divBdr>
        </w:div>
      </w:divsChild>
    </w:div>
    <w:div w:id="1192954735">
      <w:bodyDiv w:val="1"/>
      <w:marLeft w:val="0"/>
      <w:marRight w:val="0"/>
      <w:marTop w:val="0"/>
      <w:marBottom w:val="0"/>
      <w:divBdr>
        <w:top w:val="none" w:sz="0" w:space="0" w:color="auto"/>
        <w:left w:val="none" w:sz="0" w:space="0" w:color="auto"/>
        <w:bottom w:val="none" w:sz="0" w:space="0" w:color="auto"/>
        <w:right w:val="none" w:sz="0" w:space="0" w:color="auto"/>
      </w:divBdr>
      <w:divsChild>
        <w:div w:id="566573070">
          <w:marLeft w:val="0"/>
          <w:marRight w:val="0"/>
          <w:marTop w:val="0"/>
          <w:marBottom w:val="0"/>
          <w:divBdr>
            <w:top w:val="none" w:sz="0" w:space="0" w:color="auto"/>
            <w:left w:val="none" w:sz="0" w:space="0" w:color="auto"/>
            <w:bottom w:val="none" w:sz="0" w:space="0" w:color="auto"/>
            <w:right w:val="none" w:sz="0" w:space="0" w:color="auto"/>
          </w:divBdr>
          <w:divsChild>
            <w:div w:id="914317649">
              <w:marLeft w:val="0"/>
              <w:marRight w:val="0"/>
              <w:marTop w:val="0"/>
              <w:marBottom w:val="0"/>
              <w:divBdr>
                <w:top w:val="none" w:sz="0" w:space="0" w:color="auto"/>
                <w:left w:val="none" w:sz="0" w:space="0" w:color="auto"/>
                <w:bottom w:val="none" w:sz="0" w:space="0" w:color="auto"/>
                <w:right w:val="none" w:sz="0" w:space="0" w:color="auto"/>
              </w:divBdr>
            </w:div>
            <w:div w:id="373892403">
              <w:marLeft w:val="0"/>
              <w:marRight w:val="0"/>
              <w:marTop w:val="0"/>
              <w:marBottom w:val="0"/>
              <w:divBdr>
                <w:top w:val="none" w:sz="0" w:space="0" w:color="auto"/>
                <w:left w:val="none" w:sz="0" w:space="0" w:color="auto"/>
                <w:bottom w:val="none" w:sz="0" w:space="0" w:color="auto"/>
                <w:right w:val="none" w:sz="0" w:space="0" w:color="auto"/>
              </w:divBdr>
            </w:div>
          </w:divsChild>
        </w:div>
        <w:div w:id="314071712">
          <w:marLeft w:val="0"/>
          <w:marRight w:val="0"/>
          <w:marTop w:val="0"/>
          <w:marBottom w:val="0"/>
          <w:divBdr>
            <w:top w:val="none" w:sz="0" w:space="0" w:color="auto"/>
            <w:left w:val="none" w:sz="0" w:space="0" w:color="auto"/>
            <w:bottom w:val="none" w:sz="0" w:space="0" w:color="auto"/>
            <w:right w:val="none" w:sz="0" w:space="0" w:color="auto"/>
          </w:divBdr>
        </w:div>
      </w:divsChild>
    </w:div>
    <w:div w:id="1194879180">
      <w:bodyDiv w:val="1"/>
      <w:marLeft w:val="0"/>
      <w:marRight w:val="0"/>
      <w:marTop w:val="0"/>
      <w:marBottom w:val="0"/>
      <w:divBdr>
        <w:top w:val="none" w:sz="0" w:space="0" w:color="auto"/>
        <w:left w:val="none" w:sz="0" w:space="0" w:color="auto"/>
        <w:bottom w:val="none" w:sz="0" w:space="0" w:color="auto"/>
        <w:right w:val="none" w:sz="0" w:space="0" w:color="auto"/>
      </w:divBdr>
      <w:divsChild>
        <w:div w:id="1047489045">
          <w:marLeft w:val="0"/>
          <w:marRight w:val="0"/>
          <w:marTop w:val="0"/>
          <w:marBottom w:val="0"/>
          <w:divBdr>
            <w:top w:val="none" w:sz="0" w:space="0" w:color="auto"/>
            <w:left w:val="none" w:sz="0" w:space="0" w:color="auto"/>
            <w:bottom w:val="none" w:sz="0" w:space="0" w:color="auto"/>
            <w:right w:val="none" w:sz="0" w:space="0" w:color="auto"/>
          </w:divBdr>
          <w:divsChild>
            <w:div w:id="1551190901">
              <w:marLeft w:val="0"/>
              <w:marRight w:val="0"/>
              <w:marTop w:val="0"/>
              <w:marBottom w:val="0"/>
              <w:divBdr>
                <w:top w:val="none" w:sz="0" w:space="0" w:color="auto"/>
                <w:left w:val="none" w:sz="0" w:space="0" w:color="auto"/>
                <w:bottom w:val="none" w:sz="0" w:space="0" w:color="auto"/>
                <w:right w:val="none" w:sz="0" w:space="0" w:color="auto"/>
              </w:divBdr>
            </w:div>
            <w:div w:id="1637099544">
              <w:marLeft w:val="0"/>
              <w:marRight w:val="0"/>
              <w:marTop w:val="0"/>
              <w:marBottom w:val="0"/>
              <w:divBdr>
                <w:top w:val="none" w:sz="0" w:space="0" w:color="auto"/>
                <w:left w:val="none" w:sz="0" w:space="0" w:color="auto"/>
                <w:bottom w:val="none" w:sz="0" w:space="0" w:color="auto"/>
                <w:right w:val="none" w:sz="0" w:space="0" w:color="auto"/>
              </w:divBdr>
            </w:div>
          </w:divsChild>
        </w:div>
        <w:div w:id="1113935682">
          <w:marLeft w:val="0"/>
          <w:marRight w:val="0"/>
          <w:marTop w:val="0"/>
          <w:marBottom w:val="0"/>
          <w:divBdr>
            <w:top w:val="none" w:sz="0" w:space="0" w:color="auto"/>
            <w:left w:val="none" w:sz="0" w:space="0" w:color="auto"/>
            <w:bottom w:val="none" w:sz="0" w:space="0" w:color="auto"/>
            <w:right w:val="none" w:sz="0" w:space="0" w:color="auto"/>
          </w:divBdr>
        </w:div>
      </w:divsChild>
    </w:div>
    <w:div w:id="1196039000">
      <w:bodyDiv w:val="1"/>
      <w:marLeft w:val="0"/>
      <w:marRight w:val="0"/>
      <w:marTop w:val="0"/>
      <w:marBottom w:val="0"/>
      <w:divBdr>
        <w:top w:val="none" w:sz="0" w:space="0" w:color="auto"/>
        <w:left w:val="none" w:sz="0" w:space="0" w:color="auto"/>
        <w:bottom w:val="none" w:sz="0" w:space="0" w:color="auto"/>
        <w:right w:val="none" w:sz="0" w:space="0" w:color="auto"/>
      </w:divBdr>
      <w:divsChild>
        <w:div w:id="1413510538">
          <w:marLeft w:val="0"/>
          <w:marRight w:val="0"/>
          <w:marTop w:val="0"/>
          <w:marBottom w:val="0"/>
          <w:divBdr>
            <w:top w:val="none" w:sz="0" w:space="0" w:color="auto"/>
            <w:left w:val="none" w:sz="0" w:space="0" w:color="auto"/>
            <w:bottom w:val="none" w:sz="0" w:space="0" w:color="auto"/>
            <w:right w:val="none" w:sz="0" w:space="0" w:color="auto"/>
          </w:divBdr>
        </w:div>
        <w:div w:id="2056924752">
          <w:marLeft w:val="0"/>
          <w:marRight w:val="0"/>
          <w:marTop w:val="0"/>
          <w:marBottom w:val="0"/>
          <w:divBdr>
            <w:top w:val="none" w:sz="0" w:space="0" w:color="auto"/>
            <w:left w:val="none" w:sz="0" w:space="0" w:color="auto"/>
            <w:bottom w:val="none" w:sz="0" w:space="0" w:color="auto"/>
            <w:right w:val="none" w:sz="0" w:space="0" w:color="auto"/>
          </w:divBdr>
          <w:divsChild>
            <w:div w:id="1533614338">
              <w:marLeft w:val="0"/>
              <w:marRight w:val="0"/>
              <w:marTop w:val="0"/>
              <w:marBottom w:val="0"/>
              <w:divBdr>
                <w:top w:val="none" w:sz="0" w:space="0" w:color="auto"/>
                <w:left w:val="none" w:sz="0" w:space="0" w:color="auto"/>
                <w:bottom w:val="none" w:sz="0" w:space="0" w:color="auto"/>
                <w:right w:val="none" w:sz="0" w:space="0" w:color="auto"/>
              </w:divBdr>
            </w:div>
            <w:div w:id="1731535097">
              <w:marLeft w:val="0"/>
              <w:marRight w:val="0"/>
              <w:marTop w:val="0"/>
              <w:marBottom w:val="0"/>
              <w:divBdr>
                <w:top w:val="none" w:sz="0" w:space="0" w:color="auto"/>
                <w:left w:val="none" w:sz="0" w:space="0" w:color="auto"/>
                <w:bottom w:val="none" w:sz="0" w:space="0" w:color="auto"/>
                <w:right w:val="none" w:sz="0" w:space="0" w:color="auto"/>
              </w:divBdr>
            </w:div>
          </w:divsChild>
        </w:div>
        <w:div w:id="838934215">
          <w:marLeft w:val="0"/>
          <w:marRight w:val="0"/>
          <w:marTop w:val="0"/>
          <w:marBottom w:val="0"/>
          <w:divBdr>
            <w:top w:val="none" w:sz="0" w:space="0" w:color="auto"/>
            <w:left w:val="none" w:sz="0" w:space="0" w:color="auto"/>
            <w:bottom w:val="none" w:sz="0" w:space="0" w:color="auto"/>
            <w:right w:val="none" w:sz="0" w:space="0" w:color="auto"/>
          </w:divBdr>
          <w:divsChild>
            <w:div w:id="771709906">
              <w:marLeft w:val="0"/>
              <w:marRight w:val="0"/>
              <w:marTop w:val="0"/>
              <w:marBottom w:val="0"/>
              <w:divBdr>
                <w:top w:val="none" w:sz="0" w:space="0" w:color="auto"/>
                <w:left w:val="none" w:sz="0" w:space="0" w:color="auto"/>
                <w:bottom w:val="none" w:sz="0" w:space="0" w:color="auto"/>
                <w:right w:val="none" w:sz="0" w:space="0" w:color="auto"/>
              </w:divBdr>
              <w:divsChild>
                <w:div w:id="1029261369">
                  <w:marLeft w:val="0"/>
                  <w:marRight w:val="0"/>
                  <w:marTop w:val="0"/>
                  <w:marBottom w:val="0"/>
                  <w:divBdr>
                    <w:top w:val="none" w:sz="0" w:space="0" w:color="auto"/>
                    <w:left w:val="none" w:sz="0" w:space="0" w:color="auto"/>
                    <w:bottom w:val="none" w:sz="0" w:space="0" w:color="auto"/>
                    <w:right w:val="none" w:sz="0" w:space="0" w:color="auto"/>
                  </w:divBdr>
                </w:div>
                <w:div w:id="115187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53435">
      <w:bodyDiv w:val="1"/>
      <w:marLeft w:val="0"/>
      <w:marRight w:val="0"/>
      <w:marTop w:val="0"/>
      <w:marBottom w:val="0"/>
      <w:divBdr>
        <w:top w:val="none" w:sz="0" w:space="0" w:color="auto"/>
        <w:left w:val="none" w:sz="0" w:space="0" w:color="auto"/>
        <w:bottom w:val="none" w:sz="0" w:space="0" w:color="auto"/>
        <w:right w:val="none" w:sz="0" w:space="0" w:color="auto"/>
      </w:divBdr>
      <w:divsChild>
        <w:div w:id="5906462">
          <w:marLeft w:val="0"/>
          <w:marRight w:val="0"/>
          <w:marTop w:val="0"/>
          <w:marBottom w:val="0"/>
          <w:divBdr>
            <w:top w:val="none" w:sz="0" w:space="0" w:color="auto"/>
            <w:left w:val="none" w:sz="0" w:space="0" w:color="auto"/>
            <w:bottom w:val="none" w:sz="0" w:space="0" w:color="auto"/>
            <w:right w:val="none" w:sz="0" w:space="0" w:color="auto"/>
          </w:divBdr>
        </w:div>
        <w:div w:id="1085033672">
          <w:marLeft w:val="0"/>
          <w:marRight w:val="0"/>
          <w:marTop w:val="0"/>
          <w:marBottom w:val="0"/>
          <w:divBdr>
            <w:top w:val="none" w:sz="0" w:space="0" w:color="auto"/>
            <w:left w:val="none" w:sz="0" w:space="0" w:color="auto"/>
            <w:bottom w:val="none" w:sz="0" w:space="0" w:color="auto"/>
            <w:right w:val="none" w:sz="0" w:space="0" w:color="auto"/>
          </w:divBdr>
        </w:div>
        <w:div w:id="2090343434">
          <w:marLeft w:val="0"/>
          <w:marRight w:val="0"/>
          <w:marTop w:val="0"/>
          <w:marBottom w:val="0"/>
          <w:divBdr>
            <w:top w:val="none" w:sz="0" w:space="0" w:color="auto"/>
            <w:left w:val="none" w:sz="0" w:space="0" w:color="auto"/>
            <w:bottom w:val="none" w:sz="0" w:space="0" w:color="auto"/>
            <w:right w:val="none" w:sz="0" w:space="0" w:color="auto"/>
          </w:divBdr>
          <w:divsChild>
            <w:div w:id="823198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234505">
      <w:bodyDiv w:val="1"/>
      <w:marLeft w:val="0"/>
      <w:marRight w:val="0"/>
      <w:marTop w:val="0"/>
      <w:marBottom w:val="0"/>
      <w:divBdr>
        <w:top w:val="none" w:sz="0" w:space="0" w:color="auto"/>
        <w:left w:val="none" w:sz="0" w:space="0" w:color="auto"/>
        <w:bottom w:val="none" w:sz="0" w:space="0" w:color="auto"/>
        <w:right w:val="none" w:sz="0" w:space="0" w:color="auto"/>
      </w:divBdr>
      <w:divsChild>
        <w:div w:id="782118066">
          <w:marLeft w:val="0"/>
          <w:marRight w:val="0"/>
          <w:marTop w:val="0"/>
          <w:marBottom w:val="0"/>
          <w:divBdr>
            <w:top w:val="none" w:sz="0" w:space="0" w:color="auto"/>
            <w:left w:val="none" w:sz="0" w:space="0" w:color="auto"/>
            <w:bottom w:val="none" w:sz="0" w:space="0" w:color="auto"/>
            <w:right w:val="none" w:sz="0" w:space="0" w:color="auto"/>
          </w:divBdr>
          <w:divsChild>
            <w:div w:id="1730617495">
              <w:marLeft w:val="0"/>
              <w:marRight w:val="0"/>
              <w:marTop w:val="0"/>
              <w:marBottom w:val="0"/>
              <w:divBdr>
                <w:top w:val="none" w:sz="0" w:space="0" w:color="auto"/>
                <w:left w:val="none" w:sz="0" w:space="0" w:color="auto"/>
                <w:bottom w:val="none" w:sz="0" w:space="0" w:color="auto"/>
                <w:right w:val="none" w:sz="0" w:space="0" w:color="auto"/>
              </w:divBdr>
            </w:div>
            <w:div w:id="1172649345">
              <w:marLeft w:val="0"/>
              <w:marRight w:val="0"/>
              <w:marTop w:val="0"/>
              <w:marBottom w:val="0"/>
              <w:divBdr>
                <w:top w:val="none" w:sz="0" w:space="0" w:color="auto"/>
                <w:left w:val="none" w:sz="0" w:space="0" w:color="auto"/>
                <w:bottom w:val="none" w:sz="0" w:space="0" w:color="auto"/>
                <w:right w:val="none" w:sz="0" w:space="0" w:color="auto"/>
              </w:divBdr>
            </w:div>
          </w:divsChild>
        </w:div>
        <w:div w:id="1163355362">
          <w:marLeft w:val="0"/>
          <w:marRight w:val="0"/>
          <w:marTop w:val="0"/>
          <w:marBottom w:val="0"/>
          <w:divBdr>
            <w:top w:val="none" w:sz="0" w:space="0" w:color="auto"/>
            <w:left w:val="none" w:sz="0" w:space="0" w:color="auto"/>
            <w:bottom w:val="none" w:sz="0" w:space="0" w:color="auto"/>
            <w:right w:val="none" w:sz="0" w:space="0" w:color="auto"/>
          </w:divBdr>
        </w:div>
      </w:divsChild>
    </w:div>
    <w:div w:id="1197238381">
      <w:bodyDiv w:val="1"/>
      <w:marLeft w:val="0"/>
      <w:marRight w:val="0"/>
      <w:marTop w:val="0"/>
      <w:marBottom w:val="0"/>
      <w:divBdr>
        <w:top w:val="none" w:sz="0" w:space="0" w:color="auto"/>
        <w:left w:val="none" w:sz="0" w:space="0" w:color="auto"/>
        <w:bottom w:val="none" w:sz="0" w:space="0" w:color="auto"/>
        <w:right w:val="none" w:sz="0" w:space="0" w:color="auto"/>
      </w:divBdr>
      <w:divsChild>
        <w:div w:id="1888909106">
          <w:marLeft w:val="0"/>
          <w:marRight w:val="0"/>
          <w:marTop w:val="0"/>
          <w:marBottom w:val="0"/>
          <w:divBdr>
            <w:top w:val="none" w:sz="0" w:space="0" w:color="auto"/>
            <w:left w:val="none" w:sz="0" w:space="0" w:color="auto"/>
            <w:bottom w:val="none" w:sz="0" w:space="0" w:color="auto"/>
            <w:right w:val="none" w:sz="0" w:space="0" w:color="auto"/>
          </w:divBdr>
          <w:divsChild>
            <w:div w:id="280845998">
              <w:marLeft w:val="0"/>
              <w:marRight w:val="0"/>
              <w:marTop w:val="0"/>
              <w:marBottom w:val="0"/>
              <w:divBdr>
                <w:top w:val="none" w:sz="0" w:space="0" w:color="auto"/>
                <w:left w:val="none" w:sz="0" w:space="0" w:color="auto"/>
                <w:bottom w:val="none" w:sz="0" w:space="0" w:color="auto"/>
                <w:right w:val="none" w:sz="0" w:space="0" w:color="auto"/>
              </w:divBdr>
            </w:div>
            <w:div w:id="1440682699">
              <w:marLeft w:val="0"/>
              <w:marRight w:val="0"/>
              <w:marTop w:val="0"/>
              <w:marBottom w:val="0"/>
              <w:divBdr>
                <w:top w:val="none" w:sz="0" w:space="0" w:color="auto"/>
                <w:left w:val="none" w:sz="0" w:space="0" w:color="auto"/>
                <w:bottom w:val="none" w:sz="0" w:space="0" w:color="auto"/>
                <w:right w:val="none" w:sz="0" w:space="0" w:color="auto"/>
              </w:divBdr>
            </w:div>
          </w:divsChild>
        </w:div>
        <w:div w:id="1613171411">
          <w:marLeft w:val="0"/>
          <w:marRight w:val="0"/>
          <w:marTop w:val="0"/>
          <w:marBottom w:val="0"/>
          <w:divBdr>
            <w:top w:val="none" w:sz="0" w:space="0" w:color="auto"/>
            <w:left w:val="none" w:sz="0" w:space="0" w:color="auto"/>
            <w:bottom w:val="none" w:sz="0" w:space="0" w:color="auto"/>
            <w:right w:val="none" w:sz="0" w:space="0" w:color="auto"/>
          </w:divBdr>
        </w:div>
      </w:divsChild>
    </w:div>
    <w:div w:id="1199052076">
      <w:bodyDiv w:val="1"/>
      <w:marLeft w:val="0"/>
      <w:marRight w:val="0"/>
      <w:marTop w:val="0"/>
      <w:marBottom w:val="0"/>
      <w:divBdr>
        <w:top w:val="none" w:sz="0" w:space="0" w:color="auto"/>
        <w:left w:val="none" w:sz="0" w:space="0" w:color="auto"/>
        <w:bottom w:val="none" w:sz="0" w:space="0" w:color="auto"/>
        <w:right w:val="none" w:sz="0" w:space="0" w:color="auto"/>
      </w:divBdr>
      <w:divsChild>
        <w:div w:id="1342512785">
          <w:marLeft w:val="0"/>
          <w:marRight w:val="0"/>
          <w:marTop w:val="0"/>
          <w:marBottom w:val="0"/>
          <w:divBdr>
            <w:top w:val="none" w:sz="0" w:space="0" w:color="auto"/>
            <w:left w:val="none" w:sz="0" w:space="0" w:color="auto"/>
            <w:bottom w:val="none" w:sz="0" w:space="0" w:color="auto"/>
            <w:right w:val="none" w:sz="0" w:space="0" w:color="auto"/>
          </w:divBdr>
        </w:div>
        <w:div w:id="1250504099">
          <w:marLeft w:val="0"/>
          <w:marRight w:val="0"/>
          <w:marTop w:val="0"/>
          <w:marBottom w:val="0"/>
          <w:divBdr>
            <w:top w:val="none" w:sz="0" w:space="0" w:color="auto"/>
            <w:left w:val="none" w:sz="0" w:space="0" w:color="auto"/>
            <w:bottom w:val="none" w:sz="0" w:space="0" w:color="auto"/>
            <w:right w:val="none" w:sz="0" w:space="0" w:color="auto"/>
          </w:divBdr>
          <w:divsChild>
            <w:div w:id="7505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24111">
      <w:bodyDiv w:val="1"/>
      <w:marLeft w:val="0"/>
      <w:marRight w:val="0"/>
      <w:marTop w:val="0"/>
      <w:marBottom w:val="0"/>
      <w:divBdr>
        <w:top w:val="none" w:sz="0" w:space="0" w:color="auto"/>
        <w:left w:val="none" w:sz="0" w:space="0" w:color="auto"/>
        <w:bottom w:val="none" w:sz="0" w:space="0" w:color="auto"/>
        <w:right w:val="none" w:sz="0" w:space="0" w:color="auto"/>
      </w:divBdr>
      <w:divsChild>
        <w:div w:id="190338148">
          <w:marLeft w:val="0"/>
          <w:marRight w:val="0"/>
          <w:marTop w:val="0"/>
          <w:marBottom w:val="0"/>
          <w:divBdr>
            <w:top w:val="none" w:sz="0" w:space="0" w:color="auto"/>
            <w:left w:val="none" w:sz="0" w:space="0" w:color="auto"/>
            <w:bottom w:val="none" w:sz="0" w:space="0" w:color="auto"/>
            <w:right w:val="none" w:sz="0" w:space="0" w:color="auto"/>
          </w:divBdr>
          <w:divsChild>
            <w:div w:id="1407265690">
              <w:marLeft w:val="0"/>
              <w:marRight w:val="0"/>
              <w:marTop w:val="0"/>
              <w:marBottom w:val="0"/>
              <w:divBdr>
                <w:top w:val="none" w:sz="0" w:space="0" w:color="auto"/>
                <w:left w:val="none" w:sz="0" w:space="0" w:color="auto"/>
                <w:bottom w:val="none" w:sz="0" w:space="0" w:color="auto"/>
                <w:right w:val="none" w:sz="0" w:space="0" w:color="auto"/>
              </w:divBdr>
            </w:div>
            <w:div w:id="1344668459">
              <w:marLeft w:val="0"/>
              <w:marRight w:val="0"/>
              <w:marTop w:val="0"/>
              <w:marBottom w:val="0"/>
              <w:divBdr>
                <w:top w:val="none" w:sz="0" w:space="0" w:color="auto"/>
                <w:left w:val="none" w:sz="0" w:space="0" w:color="auto"/>
                <w:bottom w:val="none" w:sz="0" w:space="0" w:color="auto"/>
                <w:right w:val="none" w:sz="0" w:space="0" w:color="auto"/>
              </w:divBdr>
            </w:div>
          </w:divsChild>
        </w:div>
        <w:div w:id="391848540">
          <w:marLeft w:val="0"/>
          <w:marRight w:val="0"/>
          <w:marTop w:val="0"/>
          <w:marBottom w:val="0"/>
          <w:divBdr>
            <w:top w:val="none" w:sz="0" w:space="0" w:color="auto"/>
            <w:left w:val="none" w:sz="0" w:space="0" w:color="auto"/>
            <w:bottom w:val="none" w:sz="0" w:space="0" w:color="auto"/>
            <w:right w:val="none" w:sz="0" w:space="0" w:color="auto"/>
          </w:divBdr>
        </w:div>
      </w:divsChild>
    </w:div>
    <w:div w:id="1203130552">
      <w:bodyDiv w:val="1"/>
      <w:marLeft w:val="0"/>
      <w:marRight w:val="0"/>
      <w:marTop w:val="0"/>
      <w:marBottom w:val="0"/>
      <w:divBdr>
        <w:top w:val="none" w:sz="0" w:space="0" w:color="auto"/>
        <w:left w:val="none" w:sz="0" w:space="0" w:color="auto"/>
        <w:bottom w:val="none" w:sz="0" w:space="0" w:color="auto"/>
        <w:right w:val="none" w:sz="0" w:space="0" w:color="auto"/>
      </w:divBdr>
      <w:divsChild>
        <w:div w:id="26297898">
          <w:marLeft w:val="0"/>
          <w:marRight w:val="0"/>
          <w:marTop w:val="0"/>
          <w:marBottom w:val="0"/>
          <w:divBdr>
            <w:top w:val="single" w:sz="36" w:space="2" w:color="FF6600"/>
            <w:left w:val="none" w:sz="0" w:space="0" w:color="auto"/>
            <w:bottom w:val="none" w:sz="0" w:space="0" w:color="auto"/>
            <w:right w:val="none" w:sz="0" w:space="0" w:color="auto"/>
          </w:divBdr>
          <w:divsChild>
            <w:div w:id="678968623">
              <w:marLeft w:val="0"/>
              <w:marRight w:val="0"/>
              <w:marTop w:val="0"/>
              <w:marBottom w:val="0"/>
              <w:divBdr>
                <w:top w:val="none" w:sz="0" w:space="0" w:color="auto"/>
                <w:left w:val="none" w:sz="0" w:space="0" w:color="auto"/>
                <w:bottom w:val="none" w:sz="0" w:space="0" w:color="auto"/>
                <w:right w:val="none" w:sz="0" w:space="0" w:color="auto"/>
              </w:divBdr>
            </w:div>
            <w:div w:id="1323315000">
              <w:marLeft w:val="0"/>
              <w:marRight w:val="0"/>
              <w:marTop w:val="0"/>
              <w:marBottom w:val="0"/>
              <w:divBdr>
                <w:top w:val="none" w:sz="0" w:space="0" w:color="auto"/>
                <w:left w:val="none" w:sz="0" w:space="0" w:color="auto"/>
                <w:bottom w:val="none" w:sz="0" w:space="0" w:color="auto"/>
                <w:right w:val="none" w:sz="0" w:space="0" w:color="auto"/>
              </w:divBdr>
            </w:div>
          </w:divsChild>
        </w:div>
        <w:div w:id="566838582">
          <w:marLeft w:val="0"/>
          <w:marRight w:val="0"/>
          <w:marTop w:val="90"/>
          <w:marBottom w:val="0"/>
          <w:divBdr>
            <w:top w:val="single" w:sz="12" w:space="4" w:color="000000"/>
            <w:left w:val="none" w:sz="0" w:space="0" w:color="auto"/>
            <w:bottom w:val="none" w:sz="0" w:space="0" w:color="auto"/>
            <w:right w:val="none" w:sz="0" w:space="0" w:color="auto"/>
          </w:divBdr>
          <w:divsChild>
            <w:div w:id="1247768537">
              <w:marLeft w:val="75"/>
              <w:marRight w:val="0"/>
              <w:marTop w:val="0"/>
              <w:marBottom w:val="0"/>
              <w:divBdr>
                <w:top w:val="none" w:sz="0" w:space="0" w:color="auto"/>
                <w:left w:val="none" w:sz="0" w:space="0" w:color="auto"/>
                <w:bottom w:val="none" w:sz="0" w:space="0" w:color="auto"/>
                <w:right w:val="none" w:sz="0" w:space="0" w:color="auto"/>
              </w:divBdr>
              <w:divsChild>
                <w:div w:id="1023172249">
                  <w:marLeft w:val="0"/>
                  <w:marRight w:val="0"/>
                  <w:marTop w:val="0"/>
                  <w:marBottom w:val="0"/>
                  <w:divBdr>
                    <w:top w:val="none" w:sz="0" w:space="0" w:color="auto"/>
                    <w:left w:val="none" w:sz="0" w:space="0" w:color="auto"/>
                    <w:bottom w:val="none" w:sz="0" w:space="0" w:color="auto"/>
                    <w:right w:val="none" w:sz="0" w:space="0" w:color="auto"/>
                  </w:divBdr>
                  <w:divsChild>
                    <w:div w:id="1290354437">
                      <w:marLeft w:val="0"/>
                      <w:marRight w:val="0"/>
                      <w:marTop w:val="0"/>
                      <w:marBottom w:val="0"/>
                      <w:divBdr>
                        <w:top w:val="none" w:sz="0" w:space="0" w:color="auto"/>
                        <w:left w:val="none" w:sz="0" w:space="0" w:color="auto"/>
                        <w:bottom w:val="none" w:sz="0" w:space="0" w:color="auto"/>
                        <w:right w:val="none" w:sz="0" w:space="0" w:color="auto"/>
                      </w:divBdr>
                      <w:divsChild>
                        <w:div w:id="394546790">
                          <w:marLeft w:val="0"/>
                          <w:marRight w:val="0"/>
                          <w:marTop w:val="0"/>
                          <w:marBottom w:val="0"/>
                          <w:divBdr>
                            <w:top w:val="none" w:sz="0" w:space="0" w:color="auto"/>
                            <w:left w:val="none" w:sz="0" w:space="0" w:color="auto"/>
                            <w:bottom w:val="none" w:sz="0" w:space="0" w:color="auto"/>
                            <w:right w:val="none" w:sz="0" w:space="0" w:color="auto"/>
                          </w:divBdr>
                          <w:divsChild>
                            <w:div w:id="400182965">
                              <w:marLeft w:val="0"/>
                              <w:marRight w:val="0"/>
                              <w:marTop w:val="0"/>
                              <w:marBottom w:val="0"/>
                              <w:divBdr>
                                <w:top w:val="none" w:sz="0" w:space="0" w:color="auto"/>
                                <w:left w:val="none" w:sz="0" w:space="0" w:color="auto"/>
                                <w:bottom w:val="none" w:sz="0" w:space="0" w:color="auto"/>
                                <w:right w:val="none" w:sz="0" w:space="0" w:color="auto"/>
                              </w:divBdr>
                              <w:divsChild>
                                <w:div w:id="1141726040">
                                  <w:marLeft w:val="0"/>
                                  <w:marRight w:val="0"/>
                                  <w:marTop w:val="0"/>
                                  <w:marBottom w:val="0"/>
                                  <w:divBdr>
                                    <w:top w:val="none" w:sz="0" w:space="0" w:color="auto"/>
                                    <w:left w:val="none" w:sz="0" w:space="0" w:color="auto"/>
                                    <w:bottom w:val="none" w:sz="0" w:space="0" w:color="auto"/>
                                    <w:right w:val="none" w:sz="0" w:space="0" w:color="auto"/>
                                  </w:divBdr>
                                </w:div>
                                <w:div w:id="1574394008">
                                  <w:marLeft w:val="0"/>
                                  <w:marRight w:val="0"/>
                                  <w:marTop w:val="0"/>
                                  <w:marBottom w:val="0"/>
                                  <w:divBdr>
                                    <w:top w:val="none" w:sz="0" w:space="0" w:color="auto"/>
                                    <w:left w:val="none" w:sz="0" w:space="0" w:color="auto"/>
                                    <w:bottom w:val="none" w:sz="0" w:space="0" w:color="auto"/>
                                    <w:right w:val="none" w:sz="0" w:space="0" w:color="auto"/>
                                  </w:divBdr>
                                </w:div>
                                <w:div w:id="1511410129">
                                  <w:marLeft w:val="0"/>
                                  <w:marRight w:val="0"/>
                                  <w:marTop w:val="0"/>
                                  <w:marBottom w:val="0"/>
                                  <w:divBdr>
                                    <w:top w:val="none" w:sz="0" w:space="0" w:color="auto"/>
                                    <w:left w:val="none" w:sz="0" w:space="0" w:color="auto"/>
                                    <w:bottom w:val="none" w:sz="0" w:space="0" w:color="auto"/>
                                    <w:right w:val="none" w:sz="0" w:space="0" w:color="auto"/>
                                  </w:divBdr>
                                </w:div>
                                <w:div w:id="31998178">
                                  <w:marLeft w:val="0"/>
                                  <w:marRight w:val="0"/>
                                  <w:marTop w:val="0"/>
                                  <w:marBottom w:val="0"/>
                                  <w:divBdr>
                                    <w:top w:val="none" w:sz="0" w:space="0" w:color="auto"/>
                                    <w:left w:val="none" w:sz="0" w:space="0" w:color="auto"/>
                                    <w:bottom w:val="none" w:sz="0" w:space="0" w:color="auto"/>
                                    <w:right w:val="none" w:sz="0" w:space="0" w:color="auto"/>
                                  </w:divBdr>
                                </w:div>
                                <w:div w:id="1231843263">
                                  <w:marLeft w:val="0"/>
                                  <w:marRight w:val="0"/>
                                  <w:marTop w:val="0"/>
                                  <w:marBottom w:val="0"/>
                                  <w:divBdr>
                                    <w:top w:val="none" w:sz="0" w:space="0" w:color="auto"/>
                                    <w:left w:val="none" w:sz="0" w:space="0" w:color="auto"/>
                                    <w:bottom w:val="none" w:sz="0" w:space="0" w:color="auto"/>
                                    <w:right w:val="none" w:sz="0" w:space="0" w:color="auto"/>
                                  </w:divBdr>
                                </w:div>
                                <w:div w:id="770323769">
                                  <w:marLeft w:val="0"/>
                                  <w:marRight w:val="0"/>
                                  <w:marTop w:val="0"/>
                                  <w:marBottom w:val="0"/>
                                  <w:divBdr>
                                    <w:top w:val="none" w:sz="0" w:space="0" w:color="auto"/>
                                    <w:left w:val="none" w:sz="0" w:space="0" w:color="auto"/>
                                    <w:bottom w:val="none" w:sz="0" w:space="0" w:color="auto"/>
                                    <w:right w:val="none" w:sz="0" w:space="0" w:color="auto"/>
                                  </w:divBdr>
                                </w:div>
                                <w:div w:id="1576667717">
                                  <w:marLeft w:val="0"/>
                                  <w:marRight w:val="0"/>
                                  <w:marTop w:val="0"/>
                                  <w:marBottom w:val="0"/>
                                  <w:divBdr>
                                    <w:top w:val="none" w:sz="0" w:space="0" w:color="auto"/>
                                    <w:left w:val="none" w:sz="0" w:space="0" w:color="auto"/>
                                    <w:bottom w:val="none" w:sz="0" w:space="0" w:color="auto"/>
                                    <w:right w:val="none" w:sz="0" w:space="0" w:color="auto"/>
                                  </w:divBdr>
                                </w:div>
                                <w:div w:id="268515964">
                                  <w:marLeft w:val="0"/>
                                  <w:marRight w:val="0"/>
                                  <w:marTop w:val="0"/>
                                  <w:marBottom w:val="0"/>
                                  <w:divBdr>
                                    <w:top w:val="none" w:sz="0" w:space="0" w:color="auto"/>
                                    <w:left w:val="none" w:sz="0" w:space="0" w:color="auto"/>
                                    <w:bottom w:val="none" w:sz="0" w:space="0" w:color="auto"/>
                                    <w:right w:val="none" w:sz="0" w:space="0" w:color="auto"/>
                                  </w:divBdr>
                                </w:div>
                                <w:div w:id="1342585920">
                                  <w:marLeft w:val="0"/>
                                  <w:marRight w:val="0"/>
                                  <w:marTop w:val="0"/>
                                  <w:marBottom w:val="0"/>
                                  <w:divBdr>
                                    <w:top w:val="none" w:sz="0" w:space="0" w:color="auto"/>
                                    <w:left w:val="none" w:sz="0" w:space="0" w:color="auto"/>
                                    <w:bottom w:val="none" w:sz="0" w:space="0" w:color="auto"/>
                                    <w:right w:val="none" w:sz="0" w:space="0" w:color="auto"/>
                                  </w:divBdr>
                                </w:div>
                                <w:div w:id="215434524">
                                  <w:marLeft w:val="0"/>
                                  <w:marRight w:val="0"/>
                                  <w:marTop w:val="0"/>
                                  <w:marBottom w:val="0"/>
                                  <w:divBdr>
                                    <w:top w:val="none" w:sz="0" w:space="0" w:color="auto"/>
                                    <w:left w:val="none" w:sz="0" w:space="0" w:color="auto"/>
                                    <w:bottom w:val="none" w:sz="0" w:space="0" w:color="auto"/>
                                    <w:right w:val="none" w:sz="0" w:space="0" w:color="auto"/>
                                  </w:divBdr>
                                </w:div>
                                <w:div w:id="1642268385">
                                  <w:marLeft w:val="0"/>
                                  <w:marRight w:val="0"/>
                                  <w:marTop w:val="0"/>
                                  <w:marBottom w:val="0"/>
                                  <w:divBdr>
                                    <w:top w:val="none" w:sz="0" w:space="0" w:color="auto"/>
                                    <w:left w:val="none" w:sz="0" w:space="0" w:color="auto"/>
                                    <w:bottom w:val="none" w:sz="0" w:space="0" w:color="auto"/>
                                    <w:right w:val="none" w:sz="0" w:space="0" w:color="auto"/>
                                  </w:divBdr>
                                </w:div>
                                <w:div w:id="1580406150">
                                  <w:marLeft w:val="0"/>
                                  <w:marRight w:val="0"/>
                                  <w:marTop w:val="0"/>
                                  <w:marBottom w:val="0"/>
                                  <w:divBdr>
                                    <w:top w:val="none" w:sz="0" w:space="0" w:color="auto"/>
                                    <w:left w:val="none" w:sz="0" w:space="0" w:color="auto"/>
                                    <w:bottom w:val="none" w:sz="0" w:space="0" w:color="auto"/>
                                    <w:right w:val="none" w:sz="0" w:space="0" w:color="auto"/>
                                  </w:divBdr>
                                </w:div>
                                <w:div w:id="884146769">
                                  <w:marLeft w:val="0"/>
                                  <w:marRight w:val="0"/>
                                  <w:marTop w:val="0"/>
                                  <w:marBottom w:val="0"/>
                                  <w:divBdr>
                                    <w:top w:val="none" w:sz="0" w:space="0" w:color="auto"/>
                                    <w:left w:val="none" w:sz="0" w:space="0" w:color="auto"/>
                                    <w:bottom w:val="none" w:sz="0" w:space="0" w:color="auto"/>
                                    <w:right w:val="none" w:sz="0" w:space="0" w:color="auto"/>
                                  </w:divBdr>
                                </w:div>
                                <w:div w:id="1416317740">
                                  <w:marLeft w:val="0"/>
                                  <w:marRight w:val="0"/>
                                  <w:marTop w:val="0"/>
                                  <w:marBottom w:val="0"/>
                                  <w:divBdr>
                                    <w:top w:val="none" w:sz="0" w:space="0" w:color="auto"/>
                                    <w:left w:val="none" w:sz="0" w:space="0" w:color="auto"/>
                                    <w:bottom w:val="none" w:sz="0" w:space="0" w:color="auto"/>
                                    <w:right w:val="none" w:sz="0" w:space="0" w:color="auto"/>
                                  </w:divBdr>
                                </w:div>
                                <w:div w:id="2115633437">
                                  <w:marLeft w:val="0"/>
                                  <w:marRight w:val="0"/>
                                  <w:marTop w:val="0"/>
                                  <w:marBottom w:val="0"/>
                                  <w:divBdr>
                                    <w:top w:val="none" w:sz="0" w:space="0" w:color="auto"/>
                                    <w:left w:val="none" w:sz="0" w:space="0" w:color="auto"/>
                                    <w:bottom w:val="none" w:sz="0" w:space="0" w:color="auto"/>
                                    <w:right w:val="none" w:sz="0" w:space="0" w:color="auto"/>
                                  </w:divBdr>
                                </w:div>
                                <w:div w:id="950477110">
                                  <w:marLeft w:val="0"/>
                                  <w:marRight w:val="0"/>
                                  <w:marTop w:val="0"/>
                                  <w:marBottom w:val="0"/>
                                  <w:divBdr>
                                    <w:top w:val="none" w:sz="0" w:space="0" w:color="auto"/>
                                    <w:left w:val="none" w:sz="0" w:space="0" w:color="auto"/>
                                    <w:bottom w:val="none" w:sz="0" w:space="0" w:color="auto"/>
                                    <w:right w:val="none" w:sz="0" w:space="0" w:color="auto"/>
                                  </w:divBdr>
                                </w:div>
                                <w:div w:id="484010806">
                                  <w:marLeft w:val="0"/>
                                  <w:marRight w:val="0"/>
                                  <w:marTop w:val="0"/>
                                  <w:marBottom w:val="0"/>
                                  <w:divBdr>
                                    <w:top w:val="none" w:sz="0" w:space="0" w:color="auto"/>
                                    <w:left w:val="none" w:sz="0" w:space="0" w:color="auto"/>
                                    <w:bottom w:val="none" w:sz="0" w:space="0" w:color="auto"/>
                                    <w:right w:val="none" w:sz="0" w:space="0" w:color="auto"/>
                                  </w:divBdr>
                                </w:div>
                                <w:div w:id="408238433">
                                  <w:marLeft w:val="0"/>
                                  <w:marRight w:val="0"/>
                                  <w:marTop w:val="0"/>
                                  <w:marBottom w:val="0"/>
                                  <w:divBdr>
                                    <w:top w:val="none" w:sz="0" w:space="0" w:color="auto"/>
                                    <w:left w:val="none" w:sz="0" w:space="0" w:color="auto"/>
                                    <w:bottom w:val="none" w:sz="0" w:space="0" w:color="auto"/>
                                    <w:right w:val="none" w:sz="0" w:space="0" w:color="auto"/>
                                  </w:divBdr>
                                </w:div>
                                <w:div w:id="1546286756">
                                  <w:marLeft w:val="0"/>
                                  <w:marRight w:val="0"/>
                                  <w:marTop w:val="0"/>
                                  <w:marBottom w:val="0"/>
                                  <w:divBdr>
                                    <w:top w:val="none" w:sz="0" w:space="0" w:color="auto"/>
                                    <w:left w:val="none" w:sz="0" w:space="0" w:color="auto"/>
                                    <w:bottom w:val="none" w:sz="0" w:space="0" w:color="auto"/>
                                    <w:right w:val="none" w:sz="0" w:space="0" w:color="auto"/>
                                  </w:divBdr>
                                </w:div>
                                <w:div w:id="3861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840848">
              <w:marLeft w:val="0"/>
              <w:marRight w:val="0"/>
              <w:marTop w:val="0"/>
              <w:marBottom w:val="0"/>
              <w:divBdr>
                <w:top w:val="none" w:sz="0" w:space="0" w:color="auto"/>
                <w:left w:val="none" w:sz="0" w:space="0" w:color="auto"/>
                <w:bottom w:val="none" w:sz="0" w:space="0" w:color="auto"/>
                <w:right w:val="none" w:sz="0" w:space="0" w:color="auto"/>
              </w:divBdr>
              <w:divsChild>
                <w:div w:id="402995464">
                  <w:marLeft w:val="0"/>
                  <w:marRight w:val="0"/>
                  <w:marTop w:val="0"/>
                  <w:marBottom w:val="0"/>
                  <w:divBdr>
                    <w:top w:val="none" w:sz="0" w:space="0" w:color="auto"/>
                    <w:left w:val="none" w:sz="0" w:space="0" w:color="auto"/>
                    <w:bottom w:val="none" w:sz="0" w:space="0" w:color="auto"/>
                    <w:right w:val="none" w:sz="0" w:space="0" w:color="auto"/>
                  </w:divBdr>
                  <w:divsChild>
                    <w:div w:id="861208710">
                      <w:marLeft w:val="0"/>
                      <w:marRight w:val="0"/>
                      <w:marTop w:val="0"/>
                      <w:marBottom w:val="0"/>
                      <w:divBdr>
                        <w:top w:val="none" w:sz="0" w:space="0" w:color="auto"/>
                        <w:left w:val="none" w:sz="0" w:space="0" w:color="auto"/>
                        <w:bottom w:val="none" w:sz="0" w:space="0" w:color="auto"/>
                        <w:right w:val="none" w:sz="0" w:space="0" w:color="auto"/>
                      </w:divBdr>
                      <w:divsChild>
                        <w:div w:id="1929120220">
                          <w:marLeft w:val="0"/>
                          <w:marRight w:val="0"/>
                          <w:marTop w:val="90"/>
                          <w:marBottom w:val="0"/>
                          <w:divBdr>
                            <w:top w:val="none" w:sz="0" w:space="0" w:color="auto"/>
                            <w:left w:val="none" w:sz="0" w:space="0" w:color="auto"/>
                            <w:bottom w:val="none" w:sz="0" w:space="0" w:color="auto"/>
                            <w:right w:val="none" w:sz="0" w:space="0" w:color="auto"/>
                          </w:divBdr>
                        </w:div>
                        <w:div w:id="126727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249931">
      <w:bodyDiv w:val="1"/>
      <w:marLeft w:val="0"/>
      <w:marRight w:val="0"/>
      <w:marTop w:val="0"/>
      <w:marBottom w:val="0"/>
      <w:divBdr>
        <w:top w:val="none" w:sz="0" w:space="0" w:color="auto"/>
        <w:left w:val="none" w:sz="0" w:space="0" w:color="auto"/>
        <w:bottom w:val="none" w:sz="0" w:space="0" w:color="auto"/>
        <w:right w:val="none" w:sz="0" w:space="0" w:color="auto"/>
      </w:divBdr>
    </w:div>
    <w:div w:id="1203327590">
      <w:bodyDiv w:val="1"/>
      <w:marLeft w:val="0"/>
      <w:marRight w:val="0"/>
      <w:marTop w:val="0"/>
      <w:marBottom w:val="0"/>
      <w:divBdr>
        <w:top w:val="none" w:sz="0" w:space="0" w:color="auto"/>
        <w:left w:val="none" w:sz="0" w:space="0" w:color="auto"/>
        <w:bottom w:val="none" w:sz="0" w:space="0" w:color="auto"/>
        <w:right w:val="none" w:sz="0" w:space="0" w:color="auto"/>
      </w:divBdr>
      <w:divsChild>
        <w:div w:id="373700937">
          <w:marLeft w:val="0"/>
          <w:marRight w:val="0"/>
          <w:marTop w:val="0"/>
          <w:marBottom w:val="0"/>
          <w:divBdr>
            <w:top w:val="none" w:sz="0" w:space="0" w:color="auto"/>
            <w:left w:val="none" w:sz="0" w:space="0" w:color="auto"/>
            <w:bottom w:val="none" w:sz="0" w:space="0" w:color="auto"/>
            <w:right w:val="none" w:sz="0" w:space="0" w:color="auto"/>
          </w:divBdr>
          <w:divsChild>
            <w:div w:id="2126734199">
              <w:marLeft w:val="0"/>
              <w:marRight w:val="0"/>
              <w:marTop w:val="0"/>
              <w:marBottom w:val="0"/>
              <w:divBdr>
                <w:top w:val="none" w:sz="0" w:space="0" w:color="auto"/>
                <w:left w:val="none" w:sz="0" w:space="0" w:color="auto"/>
                <w:bottom w:val="none" w:sz="0" w:space="0" w:color="auto"/>
                <w:right w:val="none" w:sz="0" w:space="0" w:color="auto"/>
              </w:divBdr>
            </w:div>
            <w:div w:id="28603254">
              <w:marLeft w:val="0"/>
              <w:marRight w:val="0"/>
              <w:marTop w:val="0"/>
              <w:marBottom w:val="0"/>
              <w:divBdr>
                <w:top w:val="none" w:sz="0" w:space="0" w:color="auto"/>
                <w:left w:val="none" w:sz="0" w:space="0" w:color="auto"/>
                <w:bottom w:val="none" w:sz="0" w:space="0" w:color="auto"/>
                <w:right w:val="none" w:sz="0" w:space="0" w:color="auto"/>
              </w:divBdr>
            </w:div>
          </w:divsChild>
        </w:div>
        <w:div w:id="752816418">
          <w:marLeft w:val="0"/>
          <w:marRight w:val="0"/>
          <w:marTop w:val="0"/>
          <w:marBottom w:val="0"/>
          <w:divBdr>
            <w:top w:val="none" w:sz="0" w:space="0" w:color="auto"/>
            <w:left w:val="none" w:sz="0" w:space="0" w:color="auto"/>
            <w:bottom w:val="none" w:sz="0" w:space="0" w:color="auto"/>
            <w:right w:val="none" w:sz="0" w:space="0" w:color="auto"/>
          </w:divBdr>
          <w:divsChild>
            <w:div w:id="9528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3225">
      <w:bodyDiv w:val="1"/>
      <w:marLeft w:val="0"/>
      <w:marRight w:val="0"/>
      <w:marTop w:val="0"/>
      <w:marBottom w:val="0"/>
      <w:divBdr>
        <w:top w:val="none" w:sz="0" w:space="0" w:color="auto"/>
        <w:left w:val="none" w:sz="0" w:space="0" w:color="auto"/>
        <w:bottom w:val="none" w:sz="0" w:space="0" w:color="auto"/>
        <w:right w:val="none" w:sz="0" w:space="0" w:color="auto"/>
      </w:divBdr>
      <w:divsChild>
        <w:div w:id="1818642393">
          <w:marLeft w:val="0"/>
          <w:marRight w:val="0"/>
          <w:marTop w:val="0"/>
          <w:marBottom w:val="0"/>
          <w:divBdr>
            <w:top w:val="none" w:sz="0" w:space="0" w:color="auto"/>
            <w:left w:val="none" w:sz="0" w:space="0" w:color="auto"/>
            <w:bottom w:val="none" w:sz="0" w:space="0" w:color="auto"/>
            <w:right w:val="none" w:sz="0" w:space="0" w:color="auto"/>
          </w:divBdr>
          <w:divsChild>
            <w:div w:id="1933514740">
              <w:marLeft w:val="0"/>
              <w:marRight w:val="0"/>
              <w:marTop w:val="0"/>
              <w:marBottom w:val="0"/>
              <w:divBdr>
                <w:top w:val="none" w:sz="0" w:space="0" w:color="auto"/>
                <w:left w:val="none" w:sz="0" w:space="0" w:color="auto"/>
                <w:bottom w:val="none" w:sz="0" w:space="0" w:color="auto"/>
                <w:right w:val="none" w:sz="0" w:space="0" w:color="auto"/>
              </w:divBdr>
            </w:div>
          </w:divsChild>
        </w:div>
        <w:div w:id="2114469420">
          <w:marLeft w:val="0"/>
          <w:marRight w:val="0"/>
          <w:marTop w:val="0"/>
          <w:marBottom w:val="0"/>
          <w:divBdr>
            <w:top w:val="none" w:sz="0" w:space="0" w:color="auto"/>
            <w:left w:val="none" w:sz="0" w:space="0" w:color="auto"/>
            <w:bottom w:val="none" w:sz="0" w:space="0" w:color="auto"/>
            <w:right w:val="none" w:sz="0" w:space="0" w:color="auto"/>
          </w:divBdr>
        </w:div>
      </w:divsChild>
    </w:div>
    <w:div w:id="1205024515">
      <w:bodyDiv w:val="1"/>
      <w:marLeft w:val="0"/>
      <w:marRight w:val="0"/>
      <w:marTop w:val="0"/>
      <w:marBottom w:val="0"/>
      <w:divBdr>
        <w:top w:val="none" w:sz="0" w:space="0" w:color="auto"/>
        <w:left w:val="none" w:sz="0" w:space="0" w:color="auto"/>
        <w:bottom w:val="none" w:sz="0" w:space="0" w:color="auto"/>
        <w:right w:val="none" w:sz="0" w:space="0" w:color="auto"/>
      </w:divBdr>
      <w:divsChild>
        <w:div w:id="301472887">
          <w:marLeft w:val="0"/>
          <w:marRight w:val="0"/>
          <w:marTop w:val="0"/>
          <w:marBottom w:val="0"/>
          <w:divBdr>
            <w:top w:val="none" w:sz="0" w:space="0" w:color="auto"/>
            <w:left w:val="none" w:sz="0" w:space="0" w:color="auto"/>
            <w:bottom w:val="none" w:sz="0" w:space="0" w:color="auto"/>
            <w:right w:val="none" w:sz="0" w:space="0" w:color="auto"/>
          </w:divBdr>
          <w:divsChild>
            <w:div w:id="2128113935">
              <w:marLeft w:val="0"/>
              <w:marRight w:val="0"/>
              <w:marTop w:val="0"/>
              <w:marBottom w:val="0"/>
              <w:divBdr>
                <w:top w:val="none" w:sz="0" w:space="0" w:color="auto"/>
                <w:left w:val="none" w:sz="0" w:space="0" w:color="auto"/>
                <w:bottom w:val="none" w:sz="0" w:space="0" w:color="auto"/>
                <w:right w:val="none" w:sz="0" w:space="0" w:color="auto"/>
              </w:divBdr>
              <w:divsChild>
                <w:div w:id="289943015">
                  <w:marLeft w:val="0"/>
                  <w:marRight w:val="0"/>
                  <w:marTop w:val="0"/>
                  <w:marBottom w:val="0"/>
                  <w:divBdr>
                    <w:top w:val="none" w:sz="0" w:space="0" w:color="auto"/>
                    <w:left w:val="none" w:sz="0" w:space="0" w:color="auto"/>
                    <w:bottom w:val="none" w:sz="0" w:space="0" w:color="auto"/>
                    <w:right w:val="none" w:sz="0" w:space="0" w:color="auto"/>
                  </w:divBdr>
                  <w:divsChild>
                    <w:div w:id="20826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5679">
              <w:marLeft w:val="0"/>
              <w:marRight w:val="0"/>
              <w:marTop w:val="0"/>
              <w:marBottom w:val="0"/>
              <w:divBdr>
                <w:top w:val="none" w:sz="0" w:space="0" w:color="auto"/>
                <w:left w:val="none" w:sz="0" w:space="0" w:color="auto"/>
                <w:bottom w:val="none" w:sz="0" w:space="0" w:color="auto"/>
                <w:right w:val="none" w:sz="0" w:space="0" w:color="auto"/>
              </w:divBdr>
            </w:div>
          </w:divsChild>
        </w:div>
        <w:div w:id="1307515818">
          <w:marLeft w:val="0"/>
          <w:marRight w:val="0"/>
          <w:marTop w:val="0"/>
          <w:marBottom w:val="0"/>
          <w:divBdr>
            <w:top w:val="none" w:sz="0" w:space="0" w:color="auto"/>
            <w:left w:val="none" w:sz="0" w:space="0" w:color="auto"/>
            <w:bottom w:val="none" w:sz="0" w:space="0" w:color="auto"/>
            <w:right w:val="none" w:sz="0" w:space="0" w:color="auto"/>
          </w:divBdr>
          <w:divsChild>
            <w:div w:id="1780484765">
              <w:marLeft w:val="0"/>
              <w:marRight w:val="0"/>
              <w:marTop w:val="0"/>
              <w:marBottom w:val="0"/>
              <w:divBdr>
                <w:top w:val="none" w:sz="0" w:space="0" w:color="auto"/>
                <w:left w:val="none" w:sz="0" w:space="0" w:color="auto"/>
                <w:bottom w:val="none" w:sz="0" w:space="0" w:color="auto"/>
                <w:right w:val="none" w:sz="0" w:space="0" w:color="auto"/>
              </w:divBdr>
            </w:div>
            <w:div w:id="1637952874">
              <w:marLeft w:val="0"/>
              <w:marRight w:val="0"/>
              <w:marTop w:val="0"/>
              <w:marBottom w:val="0"/>
              <w:divBdr>
                <w:top w:val="none" w:sz="0" w:space="0" w:color="auto"/>
                <w:left w:val="none" w:sz="0" w:space="0" w:color="auto"/>
                <w:bottom w:val="none" w:sz="0" w:space="0" w:color="auto"/>
                <w:right w:val="none" w:sz="0" w:space="0" w:color="auto"/>
              </w:divBdr>
              <w:divsChild>
                <w:div w:id="2143843409">
                  <w:marLeft w:val="0"/>
                  <w:marRight w:val="0"/>
                  <w:marTop w:val="0"/>
                  <w:marBottom w:val="0"/>
                  <w:divBdr>
                    <w:top w:val="none" w:sz="0" w:space="0" w:color="auto"/>
                    <w:left w:val="none" w:sz="0" w:space="0" w:color="auto"/>
                    <w:bottom w:val="none" w:sz="0" w:space="0" w:color="auto"/>
                    <w:right w:val="none" w:sz="0" w:space="0" w:color="auto"/>
                  </w:divBdr>
                  <w:divsChild>
                    <w:div w:id="997538423">
                      <w:marLeft w:val="0"/>
                      <w:marRight w:val="0"/>
                      <w:marTop w:val="0"/>
                      <w:marBottom w:val="0"/>
                      <w:divBdr>
                        <w:top w:val="none" w:sz="0" w:space="0" w:color="auto"/>
                        <w:left w:val="none" w:sz="0" w:space="0" w:color="auto"/>
                        <w:bottom w:val="none" w:sz="0" w:space="0" w:color="auto"/>
                        <w:right w:val="none" w:sz="0" w:space="0" w:color="auto"/>
                      </w:divBdr>
                      <w:divsChild>
                        <w:div w:id="1984121789">
                          <w:marLeft w:val="0"/>
                          <w:marRight w:val="0"/>
                          <w:marTop w:val="0"/>
                          <w:marBottom w:val="0"/>
                          <w:divBdr>
                            <w:top w:val="none" w:sz="0" w:space="0" w:color="auto"/>
                            <w:left w:val="none" w:sz="0" w:space="0" w:color="auto"/>
                            <w:bottom w:val="none" w:sz="0" w:space="0" w:color="auto"/>
                            <w:right w:val="none" w:sz="0" w:space="0" w:color="auto"/>
                          </w:divBdr>
                          <w:divsChild>
                            <w:div w:id="7754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222486">
      <w:bodyDiv w:val="1"/>
      <w:marLeft w:val="0"/>
      <w:marRight w:val="0"/>
      <w:marTop w:val="0"/>
      <w:marBottom w:val="0"/>
      <w:divBdr>
        <w:top w:val="none" w:sz="0" w:space="0" w:color="auto"/>
        <w:left w:val="none" w:sz="0" w:space="0" w:color="auto"/>
        <w:bottom w:val="none" w:sz="0" w:space="0" w:color="auto"/>
        <w:right w:val="none" w:sz="0" w:space="0" w:color="auto"/>
      </w:divBdr>
      <w:divsChild>
        <w:div w:id="499589097">
          <w:marLeft w:val="0"/>
          <w:marRight w:val="0"/>
          <w:marTop w:val="0"/>
          <w:marBottom w:val="0"/>
          <w:divBdr>
            <w:top w:val="none" w:sz="0" w:space="0" w:color="auto"/>
            <w:left w:val="none" w:sz="0" w:space="0" w:color="auto"/>
            <w:bottom w:val="none" w:sz="0" w:space="0" w:color="auto"/>
            <w:right w:val="none" w:sz="0" w:space="0" w:color="auto"/>
          </w:divBdr>
        </w:div>
        <w:div w:id="4551930">
          <w:marLeft w:val="0"/>
          <w:marRight w:val="0"/>
          <w:marTop w:val="0"/>
          <w:marBottom w:val="0"/>
          <w:divBdr>
            <w:top w:val="none" w:sz="0" w:space="0" w:color="auto"/>
            <w:left w:val="none" w:sz="0" w:space="0" w:color="auto"/>
            <w:bottom w:val="none" w:sz="0" w:space="0" w:color="auto"/>
            <w:right w:val="none" w:sz="0" w:space="0" w:color="auto"/>
          </w:divBdr>
          <w:divsChild>
            <w:div w:id="786772939">
              <w:marLeft w:val="0"/>
              <w:marRight w:val="0"/>
              <w:marTop w:val="0"/>
              <w:marBottom w:val="0"/>
              <w:divBdr>
                <w:top w:val="none" w:sz="0" w:space="0" w:color="auto"/>
                <w:left w:val="none" w:sz="0" w:space="0" w:color="auto"/>
                <w:bottom w:val="none" w:sz="0" w:space="0" w:color="auto"/>
                <w:right w:val="none" w:sz="0" w:space="0" w:color="auto"/>
              </w:divBdr>
            </w:div>
          </w:divsChild>
        </w:div>
        <w:div w:id="461272117">
          <w:marLeft w:val="0"/>
          <w:marRight w:val="0"/>
          <w:marTop w:val="0"/>
          <w:marBottom w:val="0"/>
          <w:divBdr>
            <w:top w:val="none" w:sz="0" w:space="0" w:color="auto"/>
            <w:left w:val="none" w:sz="0" w:space="0" w:color="auto"/>
            <w:bottom w:val="none" w:sz="0" w:space="0" w:color="auto"/>
            <w:right w:val="none" w:sz="0" w:space="0" w:color="auto"/>
          </w:divBdr>
          <w:divsChild>
            <w:div w:id="227885534">
              <w:marLeft w:val="0"/>
              <w:marRight w:val="0"/>
              <w:marTop w:val="0"/>
              <w:marBottom w:val="0"/>
              <w:divBdr>
                <w:top w:val="none" w:sz="0" w:space="0" w:color="auto"/>
                <w:left w:val="none" w:sz="0" w:space="0" w:color="auto"/>
                <w:bottom w:val="none" w:sz="0" w:space="0" w:color="auto"/>
                <w:right w:val="none" w:sz="0" w:space="0" w:color="auto"/>
              </w:divBdr>
              <w:divsChild>
                <w:div w:id="326708048">
                  <w:marLeft w:val="0"/>
                  <w:marRight w:val="0"/>
                  <w:marTop w:val="0"/>
                  <w:marBottom w:val="0"/>
                  <w:divBdr>
                    <w:top w:val="none" w:sz="0" w:space="0" w:color="auto"/>
                    <w:left w:val="none" w:sz="0" w:space="0" w:color="auto"/>
                    <w:bottom w:val="none" w:sz="0" w:space="0" w:color="auto"/>
                    <w:right w:val="none" w:sz="0" w:space="0" w:color="auto"/>
                  </w:divBdr>
                  <w:divsChild>
                    <w:div w:id="1071611183">
                      <w:marLeft w:val="0"/>
                      <w:marRight w:val="0"/>
                      <w:marTop w:val="0"/>
                      <w:marBottom w:val="0"/>
                      <w:divBdr>
                        <w:top w:val="none" w:sz="0" w:space="0" w:color="auto"/>
                        <w:left w:val="none" w:sz="0" w:space="0" w:color="auto"/>
                        <w:bottom w:val="none" w:sz="0" w:space="0" w:color="auto"/>
                        <w:right w:val="none" w:sz="0" w:space="0" w:color="auto"/>
                      </w:divBdr>
                    </w:div>
                  </w:divsChild>
                </w:div>
                <w:div w:id="764880232">
                  <w:marLeft w:val="0"/>
                  <w:marRight w:val="0"/>
                  <w:marTop w:val="0"/>
                  <w:marBottom w:val="0"/>
                  <w:divBdr>
                    <w:top w:val="none" w:sz="0" w:space="0" w:color="auto"/>
                    <w:left w:val="none" w:sz="0" w:space="0" w:color="auto"/>
                    <w:bottom w:val="none" w:sz="0" w:space="0" w:color="auto"/>
                    <w:right w:val="none" w:sz="0" w:space="0" w:color="auto"/>
                  </w:divBdr>
                </w:div>
              </w:divsChild>
            </w:div>
            <w:div w:id="883103342">
              <w:marLeft w:val="0"/>
              <w:marRight w:val="0"/>
              <w:marTop w:val="0"/>
              <w:marBottom w:val="0"/>
              <w:divBdr>
                <w:top w:val="none" w:sz="0" w:space="0" w:color="auto"/>
                <w:left w:val="none" w:sz="0" w:space="0" w:color="auto"/>
                <w:bottom w:val="none" w:sz="0" w:space="0" w:color="auto"/>
                <w:right w:val="none" w:sz="0" w:space="0" w:color="auto"/>
              </w:divBdr>
              <w:divsChild>
                <w:div w:id="4141203">
                  <w:marLeft w:val="0"/>
                  <w:marRight w:val="0"/>
                  <w:marTop w:val="0"/>
                  <w:marBottom w:val="0"/>
                  <w:divBdr>
                    <w:top w:val="none" w:sz="0" w:space="0" w:color="auto"/>
                    <w:left w:val="none" w:sz="0" w:space="0" w:color="auto"/>
                    <w:bottom w:val="none" w:sz="0" w:space="0" w:color="auto"/>
                    <w:right w:val="none" w:sz="0" w:space="0" w:color="auto"/>
                  </w:divBdr>
                  <w:divsChild>
                    <w:div w:id="1475678379">
                      <w:marLeft w:val="0"/>
                      <w:marRight w:val="0"/>
                      <w:marTop w:val="0"/>
                      <w:marBottom w:val="0"/>
                      <w:divBdr>
                        <w:top w:val="none" w:sz="0" w:space="0" w:color="auto"/>
                        <w:left w:val="none" w:sz="0" w:space="0" w:color="auto"/>
                        <w:bottom w:val="none" w:sz="0" w:space="0" w:color="auto"/>
                        <w:right w:val="none" w:sz="0" w:space="0" w:color="auto"/>
                      </w:divBdr>
                      <w:divsChild>
                        <w:div w:id="2607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9364">
                  <w:marLeft w:val="0"/>
                  <w:marRight w:val="0"/>
                  <w:marTop w:val="0"/>
                  <w:marBottom w:val="0"/>
                  <w:divBdr>
                    <w:top w:val="none" w:sz="0" w:space="0" w:color="auto"/>
                    <w:left w:val="none" w:sz="0" w:space="0" w:color="auto"/>
                    <w:bottom w:val="none" w:sz="0" w:space="0" w:color="auto"/>
                    <w:right w:val="none" w:sz="0" w:space="0" w:color="auto"/>
                  </w:divBdr>
                </w:div>
                <w:div w:id="1332106194">
                  <w:marLeft w:val="0"/>
                  <w:marRight w:val="0"/>
                  <w:marTop w:val="0"/>
                  <w:marBottom w:val="0"/>
                  <w:divBdr>
                    <w:top w:val="none" w:sz="0" w:space="0" w:color="auto"/>
                    <w:left w:val="none" w:sz="0" w:space="0" w:color="auto"/>
                    <w:bottom w:val="none" w:sz="0" w:space="0" w:color="auto"/>
                    <w:right w:val="none" w:sz="0" w:space="0" w:color="auto"/>
                  </w:divBdr>
                  <w:divsChild>
                    <w:div w:id="7177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920634">
      <w:bodyDiv w:val="1"/>
      <w:marLeft w:val="0"/>
      <w:marRight w:val="0"/>
      <w:marTop w:val="0"/>
      <w:marBottom w:val="0"/>
      <w:divBdr>
        <w:top w:val="none" w:sz="0" w:space="0" w:color="auto"/>
        <w:left w:val="none" w:sz="0" w:space="0" w:color="auto"/>
        <w:bottom w:val="none" w:sz="0" w:space="0" w:color="auto"/>
        <w:right w:val="none" w:sz="0" w:space="0" w:color="auto"/>
      </w:divBdr>
      <w:divsChild>
        <w:div w:id="620497642">
          <w:marLeft w:val="0"/>
          <w:marRight w:val="0"/>
          <w:marTop w:val="0"/>
          <w:marBottom w:val="0"/>
          <w:divBdr>
            <w:top w:val="none" w:sz="0" w:space="0" w:color="auto"/>
            <w:left w:val="none" w:sz="0" w:space="0" w:color="auto"/>
            <w:bottom w:val="none" w:sz="0" w:space="0" w:color="auto"/>
            <w:right w:val="none" w:sz="0" w:space="0" w:color="auto"/>
          </w:divBdr>
        </w:div>
      </w:divsChild>
    </w:div>
    <w:div w:id="1213735175">
      <w:bodyDiv w:val="1"/>
      <w:marLeft w:val="0"/>
      <w:marRight w:val="0"/>
      <w:marTop w:val="0"/>
      <w:marBottom w:val="0"/>
      <w:divBdr>
        <w:top w:val="none" w:sz="0" w:space="0" w:color="auto"/>
        <w:left w:val="none" w:sz="0" w:space="0" w:color="auto"/>
        <w:bottom w:val="none" w:sz="0" w:space="0" w:color="auto"/>
        <w:right w:val="none" w:sz="0" w:space="0" w:color="auto"/>
      </w:divBdr>
      <w:divsChild>
        <w:div w:id="1582982152">
          <w:marLeft w:val="0"/>
          <w:marRight w:val="0"/>
          <w:marTop w:val="0"/>
          <w:marBottom w:val="0"/>
          <w:divBdr>
            <w:top w:val="none" w:sz="0" w:space="0" w:color="auto"/>
            <w:left w:val="none" w:sz="0" w:space="0" w:color="auto"/>
            <w:bottom w:val="none" w:sz="0" w:space="0" w:color="auto"/>
            <w:right w:val="none" w:sz="0" w:space="0" w:color="auto"/>
          </w:divBdr>
          <w:divsChild>
            <w:div w:id="494490862">
              <w:marLeft w:val="0"/>
              <w:marRight w:val="0"/>
              <w:marTop w:val="0"/>
              <w:marBottom w:val="0"/>
              <w:divBdr>
                <w:top w:val="none" w:sz="0" w:space="0" w:color="auto"/>
                <w:left w:val="none" w:sz="0" w:space="0" w:color="auto"/>
                <w:bottom w:val="none" w:sz="0" w:space="0" w:color="auto"/>
                <w:right w:val="none" w:sz="0" w:space="0" w:color="auto"/>
              </w:divBdr>
              <w:divsChild>
                <w:div w:id="1921671152">
                  <w:marLeft w:val="0"/>
                  <w:marRight w:val="0"/>
                  <w:marTop w:val="0"/>
                  <w:marBottom w:val="0"/>
                  <w:divBdr>
                    <w:top w:val="none" w:sz="0" w:space="0" w:color="auto"/>
                    <w:left w:val="none" w:sz="0" w:space="0" w:color="auto"/>
                    <w:bottom w:val="none" w:sz="0" w:space="0" w:color="auto"/>
                    <w:right w:val="none" w:sz="0" w:space="0" w:color="auto"/>
                  </w:divBdr>
                  <w:divsChild>
                    <w:div w:id="17685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92176">
          <w:marLeft w:val="0"/>
          <w:marRight w:val="0"/>
          <w:marTop w:val="0"/>
          <w:marBottom w:val="0"/>
          <w:divBdr>
            <w:top w:val="none" w:sz="0" w:space="0" w:color="auto"/>
            <w:left w:val="none" w:sz="0" w:space="0" w:color="auto"/>
            <w:bottom w:val="none" w:sz="0" w:space="0" w:color="auto"/>
            <w:right w:val="none" w:sz="0" w:space="0" w:color="auto"/>
          </w:divBdr>
          <w:divsChild>
            <w:div w:id="147325898">
              <w:marLeft w:val="0"/>
              <w:marRight w:val="0"/>
              <w:marTop w:val="0"/>
              <w:marBottom w:val="0"/>
              <w:divBdr>
                <w:top w:val="none" w:sz="0" w:space="0" w:color="auto"/>
                <w:left w:val="none" w:sz="0" w:space="0" w:color="auto"/>
                <w:bottom w:val="none" w:sz="0" w:space="0" w:color="auto"/>
                <w:right w:val="none" w:sz="0" w:space="0" w:color="auto"/>
              </w:divBdr>
              <w:divsChild>
                <w:div w:id="1561096627">
                  <w:marLeft w:val="0"/>
                  <w:marRight w:val="0"/>
                  <w:marTop w:val="0"/>
                  <w:marBottom w:val="0"/>
                  <w:divBdr>
                    <w:top w:val="none" w:sz="0" w:space="0" w:color="auto"/>
                    <w:left w:val="none" w:sz="0" w:space="0" w:color="auto"/>
                    <w:bottom w:val="none" w:sz="0" w:space="0" w:color="auto"/>
                    <w:right w:val="none" w:sz="0" w:space="0" w:color="auto"/>
                  </w:divBdr>
                  <w:divsChild>
                    <w:div w:id="862743803">
                      <w:marLeft w:val="0"/>
                      <w:marRight w:val="0"/>
                      <w:marTop w:val="0"/>
                      <w:marBottom w:val="0"/>
                      <w:divBdr>
                        <w:top w:val="none" w:sz="0" w:space="0" w:color="auto"/>
                        <w:left w:val="none" w:sz="0" w:space="0" w:color="auto"/>
                        <w:bottom w:val="none" w:sz="0" w:space="0" w:color="auto"/>
                        <w:right w:val="none" w:sz="0" w:space="0" w:color="auto"/>
                      </w:divBdr>
                    </w:div>
                    <w:div w:id="1909799672">
                      <w:marLeft w:val="0"/>
                      <w:marRight w:val="0"/>
                      <w:marTop w:val="0"/>
                      <w:marBottom w:val="0"/>
                      <w:divBdr>
                        <w:top w:val="none" w:sz="0" w:space="0" w:color="auto"/>
                        <w:left w:val="none" w:sz="0" w:space="0" w:color="auto"/>
                        <w:bottom w:val="none" w:sz="0" w:space="0" w:color="auto"/>
                        <w:right w:val="none" w:sz="0" w:space="0" w:color="auto"/>
                      </w:divBdr>
                    </w:div>
                    <w:div w:id="1400397663">
                      <w:marLeft w:val="0"/>
                      <w:marRight w:val="0"/>
                      <w:marTop w:val="0"/>
                      <w:marBottom w:val="0"/>
                      <w:divBdr>
                        <w:top w:val="none" w:sz="0" w:space="0" w:color="auto"/>
                        <w:left w:val="none" w:sz="0" w:space="0" w:color="auto"/>
                        <w:bottom w:val="none" w:sz="0" w:space="0" w:color="auto"/>
                        <w:right w:val="none" w:sz="0" w:space="0" w:color="auto"/>
                      </w:divBdr>
                    </w:div>
                    <w:div w:id="13630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6919">
              <w:marLeft w:val="0"/>
              <w:marRight w:val="0"/>
              <w:marTop w:val="0"/>
              <w:marBottom w:val="0"/>
              <w:divBdr>
                <w:top w:val="none" w:sz="0" w:space="0" w:color="auto"/>
                <w:left w:val="none" w:sz="0" w:space="0" w:color="auto"/>
                <w:bottom w:val="none" w:sz="0" w:space="0" w:color="auto"/>
                <w:right w:val="none" w:sz="0" w:space="0" w:color="auto"/>
              </w:divBdr>
              <w:divsChild>
                <w:div w:id="116415606">
                  <w:marLeft w:val="0"/>
                  <w:marRight w:val="0"/>
                  <w:marTop w:val="0"/>
                  <w:marBottom w:val="0"/>
                  <w:divBdr>
                    <w:top w:val="none" w:sz="0" w:space="0" w:color="auto"/>
                    <w:left w:val="none" w:sz="0" w:space="0" w:color="auto"/>
                    <w:bottom w:val="none" w:sz="0" w:space="0" w:color="auto"/>
                    <w:right w:val="none" w:sz="0" w:space="0" w:color="auto"/>
                  </w:divBdr>
                  <w:divsChild>
                    <w:div w:id="17355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930792">
      <w:bodyDiv w:val="1"/>
      <w:marLeft w:val="0"/>
      <w:marRight w:val="0"/>
      <w:marTop w:val="0"/>
      <w:marBottom w:val="0"/>
      <w:divBdr>
        <w:top w:val="none" w:sz="0" w:space="0" w:color="auto"/>
        <w:left w:val="none" w:sz="0" w:space="0" w:color="auto"/>
        <w:bottom w:val="none" w:sz="0" w:space="0" w:color="auto"/>
        <w:right w:val="none" w:sz="0" w:space="0" w:color="auto"/>
      </w:divBdr>
      <w:divsChild>
        <w:div w:id="837768554">
          <w:marLeft w:val="0"/>
          <w:marRight w:val="0"/>
          <w:marTop w:val="0"/>
          <w:marBottom w:val="0"/>
          <w:divBdr>
            <w:top w:val="none" w:sz="0" w:space="0" w:color="auto"/>
            <w:left w:val="none" w:sz="0" w:space="0" w:color="auto"/>
            <w:bottom w:val="none" w:sz="0" w:space="0" w:color="auto"/>
            <w:right w:val="none" w:sz="0" w:space="0" w:color="auto"/>
          </w:divBdr>
          <w:divsChild>
            <w:div w:id="1455513739">
              <w:marLeft w:val="0"/>
              <w:marRight w:val="0"/>
              <w:marTop w:val="0"/>
              <w:marBottom w:val="0"/>
              <w:divBdr>
                <w:top w:val="none" w:sz="0" w:space="0" w:color="auto"/>
                <w:left w:val="none" w:sz="0" w:space="0" w:color="auto"/>
                <w:bottom w:val="none" w:sz="0" w:space="0" w:color="auto"/>
                <w:right w:val="none" w:sz="0" w:space="0" w:color="auto"/>
              </w:divBdr>
            </w:div>
            <w:div w:id="1331450066">
              <w:marLeft w:val="0"/>
              <w:marRight w:val="0"/>
              <w:marTop w:val="0"/>
              <w:marBottom w:val="0"/>
              <w:divBdr>
                <w:top w:val="none" w:sz="0" w:space="0" w:color="auto"/>
                <w:left w:val="none" w:sz="0" w:space="0" w:color="auto"/>
                <w:bottom w:val="none" w:sz="0" w:space="0" w:color="auto"/>
                <w:right w:val="none" w:sz="0" w:space="0" w:color="auto"/>
              </w:divBdr>
            </w:div>
          </w:divsChild>
        </w:div>
        <w:div w:id="1753963191">
          <w:marLeft w:val="0"/>
          <w:marRight w:val="0"/>
          <w:marTop w:val="0"/>
          <w:marBottom w:val="0"/>
          <w:divBdr>
            <w:top w:val="none" w:sz="0" w:space="0" w:color="auto"/>
            <w:left w:val="none" w:sz="0" w:space="0" w:color="auto"/>
            <w:bottom w:val="none" w:sz="0" w:space="0" w:color="auto"/>
            <w:right w:val="none" w:sz="0" w:space="0" w:color="auto"/>
          </w:divBdr>
        </w:div>
      </w:divsChild>
    </w:div>
    <w:div w:id="1214807967">
      <w:bodyDiv w:val="1"/>
      <w:marLeft w:val="0"/>
      <w:marRight w:val="0"/>
      <w:marTop w:val="0"/>
      <w:marBottom w:val="0"/>
      <w:divBdr>
        <w:top w:val="none" w:sz="0" w:space="0" w:color="auto"/>
        <w:left w:val="none" w:sz="0" w:space="0" w:color="auto"/>
        <w:bottom w:val="none" w:sz="0" w:space="0" w:color="auto"/>
        <w:right w:val="none" w:sz="0" w:space="0" w:color="auto"/>
      </w:divBdr>
    </w:div>
    <w:div w:id="1216433763">
      <w:bodyDiv w:val="1"/>
      <w:marLeft w:val="0"/>
      <w:marRight w:val="0"/>
      <w:marTop w:val="0"/>
      <w:marBottom w:val="0"/>
      <w:divBdr>
        <w:top w:val="none" w:sz="0" w:space="0" w:color="auto"/>
        <w:left w:val="none" w:sz="0" w:space="0" w:color="auto"/>
        <w:bottom w:val="none" w:sz="0" w:space="0" w:color="auto"/>
        <w:right w:val="none" w:sz="0" w:space="0" w:color="auto"/>
      </w:divBdr>
      <w:divsChild>
        <w:div w:id="892883565">
          <w:marLeft w:val="0"/>
          <w:marRight w:val="0"/>
          <w:marTop w:val="0"/>
          <w:marBottom w:val="0"/>
          <w:divBdr>
            <w:top w:val="none" w:sz="0" w:space="0" w:color="auto"/>
            <w:left w:val="none" w:sz="0" w:space="0" w:color="auto"/>
            <w:bottom w:val="none" w:sz="0" w:space="0" w:color="auto"/>
            <w:right w:val="none" w:sz="0" w:space="0" w:color="auto"/>
          </w:divBdr>
        </w:div>
      </w:divsChild>
    </w:div>
    <w:div w:id="1216508528">
      <w:bodyDiv w:val="1"/>
      <w:marLeft w:val="0"/>
      <w:marRight w:val="0"/>
      <w:marTop w:val="0"/>
      <w:marBottom w:val="0"/>
      <w:divBdr>
        <w:top w:val="none" w:sz="0" w:space="0" w:color="auto"/>
        <w:left w:val="none" w:sz="0" w:space="0" w:color="auto"/>
        <w:bottom w:val="none" w:sz="0" w:space="0" w:color="auto"/>
        <w:right w:val="none" w:sz="0" w:space="0" w:color="auto"/>
      </w:divBdr>
      <w:divsChild>
        <w:div w:id="1085953624">
          <w:marLeft w:val="0"/>
          <w:marRight w:val="0"/>
          <w:marTop w:val="0"/>
          <w:marBottom w:val="0"/>
          <w:divBdr>
            <w:top w:val="none" w:sz="0" w:space="0" w:color="auto"/>
            <w:left w:val="none" w:sz="0" w:space="0" w:color="auto"/>
            <w:bottom w:val="none" w:sz="0" w:space="0" w:color="auto"/>
            <w:right w:val="none" w:sz="0" w:space="0" w:color="auto"/>
          </w:divBdr>
          <w:divsChild>
            <w:div w:id="243609945">
              <w:marLeft w:val="0"/>
              <w:marRight w:val="0"/>
              <w:marTop w:val="0"/>
              <w:marBottom w:val="0"/>
              <w:divBdr>
                <w:top w:val="none" w:sz="0" w:space="0" w:color="auto"/>
                <w:left w:val="none" w:sz="0" w:space="0" w:color="auto"/>
                <w:bottom w:val="none" w:sz="0" w:space="0" w:color="auto"/>
                <w:right w:val="none" w:sz="0" w:space="0" w:color="auto"/>
              </w:divBdr>
            </w:div>
            <w:div w:id="1024479076">
              <w:marLeft w:val="0"/>
              <w:marRight w:val="0"/>
              <w:marTop w:val="0"/>
              <w:marBottom w:val="0"/>
              <w:divBdr>
                <w:top w:val="none" w:sz="0" w:space="0" w:color="auto"/>
                <w:left w:val="none" w:sz="0" w:space="0" w:color="auto"/>
                <w:bottom w:val="none" w:sz="0" w:space="0" w:color="auto"/>
                <w:right w:val="none" w:sz="0" w:space="0" w:color="auto"/>
              </w:divBdr>
            </w:div>
          </w:divsChild>
        </w:div>
        <w:div w:id="424810049">
          <w:marLeft w:val="0"/>
          <w:marRight w:val="0"/>
          <w:marTop w:val="0"/>
          <w:marBottom w:val="0"/>
          <w:divBdr>
            <w:top w:val="none" w:sz="0" w:space="0" w:color="auto"/>
            <w:left w:val="none" w:sz="0" w:space="0" w:color="auto"/>
            <w:bottom w:val="none" w:sz="0" w:space="0" w:color="auto"/>
            <w:right w:val="none" w:sz="0" w:space="0" w:color="auto"/>
          </w:divBdr>
        </w:div>
      </w:divsChild>
    </w:div>
    <w:div w:id="1216817580">
      <w:bodyDiv w:val="1"/>
      <w:marLeft w:val="0"/>
      <w:marRight w:val="0"/>
      <w:marTop w:val="0"/>
      <w:marBottom w:val="0"/>
      <w:divBdr>
        <w:top w:val="none" w:sz="0" w:space="0" w:color="auto"/>
        <w:left w:val="none" w:sz="0" w:space="0" w:color="auto"/>
        <w:bottom w:val="none" w:sz="0" w:space="0" w:color="auto"/>
        <w:right w:val="none" w:sz="0" w:space="0" w:color="auto"/>
      </w:divBdr>
      <w:divsChild>
        <w:div w:id="379667601">
          <w:marLeft w:val="0"/>
          <w:marRight w:val="0"/>
          <w:marTop w:val="0"/>
          <w:marBottom w:val="0"/>
          <w:divBdr>
            <w:top w:val="none" w:sz="0" w:space="0" w:color="auto"/>
            <w:left w:val="none" w:sz="0" w:space="0" w:color="auto"/>
            <w:bottom w:val="none" w:sz="0" w:space="0" w:color="auto"/>
            <w:right w:val="none" w:sz="0" w:space="0" w:color="auto"/>
          </w:divBdr>
        </w:div>
        <w:div w:id="1848980599">
          <w:marLeft w:val="0"/>
          <w:marRight w:val="0"/>
          <w:marTop w:val="0"/>
          <w:marBottom w:val="0"/>
          <w:divBdr>
            <w:top w:val="none" w:sz="0" w:space="0" w:color="auto"/>
            <w:left w:val="none" w:sz="0" w:space="0" w:color="auto"/>
            <w:bottom w:val="none" w:sz="0" w:space="0" w:color="auto"/>
            <w:right w:val="none" w:sz="0" w:space="0" w:color="auto"/>
          </w:divBdr>
          <w:divsChild>
            <w:div w:id="1555770228">
              <w:marLeft w:val="192"/>
              <w:marRight w:val="192"/>
              <w:marTop w:val="144"/>
              <w:marBottom w:val="144"/>
              <w:divBdr>
                <w:top w:val="none" w:sz="0" w:space="0" w:color="auto"/>
                <w:left w:val="none" w:sz="0" w:space="0" w:color="auto"/>
                <w:bottom w:val="none" w:sz="0" w:space="0" w:color="auto"/>
                <w:right w:val="none" w:sz="0" w:space="0" w:color="auto"/>
              </w:divBdr>
              <w:divsChild>
                <w:div w:id="510686989">
                  <w:marLeft w:val="0"/>
                  <w:marRight w:val="0"/>
                  <w:marTop w:val="0"/>
                  <w:marBottom w:val="0"/>
                  <w:divBdr>
                    <w:top w:val="none" w:sz="0" w:space="0" w:color="auto"/>
                    <w:left w:val="none" w:sz="0" w:space="0" w:color="auto"/>
                    <w:bottom w:val="none" w:sz="0" w:space="0" w:color="auto"/>
                    <w:right w:val="none" w:sz="0" w:space="0" w:color="auto"/>
                  </w:divBdr>
                  <w:divsChild>
                    <w:div w:id="21353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19356">
      <w:bodyDiv w:val="1"/>
      <w:marLeft w:val="0"/>
      <w:marRight w:val="0"/>
      <w:marTop w:val="0"/>
      <w:marBottom w:val="0"/>
      <w:divBdr>
        <w:top w:val="none" w:sz="0" w:space="0" w:color="auto"/>
        <w:left w:val="none" w:sz="0" w:space="0" w:color="auto"/>
        <w:bottom w:val="none" w:sz="0" w:space="0" w:color="auto"/>
        <w:right w:val="none" w:sz="0" w:space="0" w:color="auto"/>
      </w:divBdr>
      <w:divsChild>
        <w:div w:id="1224868839">
          <w:marLeft w:val="0"/>
          <w:marRight w:val="0"/>
          <w:marTop w:val="0"/>
          <w:marBottom w:val="0"/>
          <w:divBdr>
            <w:top w:val="none" w:sz="0" w:space="0" w:color="auto"/>
            <w:left w:val="none" w:sz="0" w:space="0" w:color="auto"/>
            <w:bottom w:val="none" w:sz="0" w:space="0" w:color="auto"/>
            <w:right w:val="none" w:sz="0" w:space="0" w:color="auto"/>
          </w:divBdr>
        </w:div>
      </w:divsChild>
    </w:div>
    <w:div w:id="1218853615">
      <w:bodyDiv w:val="1"/>
      <w:marLeft w:val="0"/>
      <w:marRight w:val="0"/>
      <w:marTop w:val="0"/>
      <w:marBottom w:val="0"/>
      <w:divBdr>
        <w:top w:val="none" w:sz="0" w:space="0" w:color="auto"/>
        <w:left w:val="none" w:sz="0" w:space="0" w:color="auto"/>
        <w:bottom w:val="none" w:sz="0" w:space="0" w:color="auto"/>
        <w:right w:val="none" w:sz="0" w:space="0" w:color="auto"/>
      </w:divBdr>
      <w:divsChild>
        <w:div w:id="171343062">
          <w:marLeft w:val="0"/>
          <w:marRight w:val="0"/>
          <w:marTop w:val="0"/>
          <w:marBottom w:val="0"/>
          <w:divBdr>
            <w:top w:val="none" w:sz="0" w:space="0" w:color="auto"/>
            <w:left w:val="none" w:sz="0" w:space="0" w:color="auto"/>
            <w:bottom w:val="none" w:sz="0" w:space="0" w:color="auto"/>
            <w:right w:val="none" w:sz="0" w:space="0" w:color="auto"/>
          </w:divBdr>
        </w:div>
      </w:divsChild>
    </w:div>
    <w:div w:id="1220550731">
      <w:bodyDiv w:val="1"/>
      <w:marLeft w:val="0"/>
      <w:marRight w:val="0"/>
      <w:marTop w:val="0"/>
      <w:marBottom w:val="0"/>
      <w:divBdr>
        <w:top w:val="none" w:sz="0" w:space="0" w:color="auto"/>
        <w:left w:val="none" w:sz="0" w:space="0" w:color="auto"/>
        <w:bottom w:val="none" w:sz="0" w:space="0" w:color="auto"/>
        <w:right w:val="none" w:sz="0" w:space="0" w:color="auto"/>
      </w:divBdr>
      <w:divsChild>
        <w:div w:id="1468740788">
          <w:marLeft w:val="0"/>
          <w:marRight w:val="0"/>
          <w:marTop w:val="0"/>
          <w:marBottom w:val="0"/>
          <w:divBdr>
            <w:top w:val="none" w:sz="0" w:space="0" w:color="auto"/>
            <w:left w:val="none" w:sz="0" w:space="0" w:color="auto"/>
            <w:bottom w:val="none" w:sz="0" w:space="0" w:color="auto"/>
            <w:right w:val="none" w:sz="0" w:space="0" w:color="auto"/>
          </w:divBdr>
          <w:divsChild>
            <w:div w:id="1521580490">
              <w:marLeft w:val="0"/>
              <w:marRight w:val="0"/>
              <w:marTop w:val="0"/>
              <w:marBottom w:val="0"/>
              <w:divBdr>
                <w:top w:val="none" w:sz="0" w:space="0" w:color="auto"/>
                <w:left w:val="none" w:sz="0" w:space="0" w:color="auto"/>
                <w:bottom w:val="none" w:sz="0" w:space="0" w:color="auto"/>
                <w:right w:val="none" w:sz="0" w:space="0" w:color="auto"/>
              </w:divBdr>
              <w:divsChild>
                <w:div w:id="73369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78837">
          <w:marLeft w:val="0"/>
          <w:marRight w:val="0"/>
          <w:marTop w:val="0"/>
          <w:marBottom w:val="0"/>
          <w:divBdr>
            <w:top w:val="none" w:sz="0" w:space="0" w:color="auto"/>
            <w:left w:val="none" w:sz="0" w:space="0" w:color="auto"/>
            <w:bottom w:val="none" w:sz="0" w:space="0" w:color="auto"/>
            <w:right w:val="none" w:sz="0" w:space="0" w:color="auto"/>
          </w:divBdr>
          <w:divsChild>
            <w:div w:id="129330281">
              <w:marLeft w:val="0"/>
              <w:marRight w:val="0"/>
              <w:marTop w:val="0"/>
              <w:marBottom w:val="0"/>
              <w:divBdr>
                <w:top w:val="none" w:sz="0" w:space="0" w:color="auto"/>
                <w:left w:val="none" w:sz="0" w:space="0" w:color="auto"/>
                <w:bottom w:val="none" w:sz="0" w:space="0" w:color="auto"/>
                <w:right w:val="none" w:sz="0" w:space="0" w:color="auto"/>
              </w:divBdr>
              <w:divsChild>
                <w:div w:id="21358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23737">
          <w:marLeft w:val="0"/>
          <w:marRight w:val="0"/>
          <w:marTop w:val="0"/>
          <w:marBottom w:val="0"/>
          <w:divBdr>
            <w:top w:val="none" w:sz="0" w:space="0" w:color="auto"/>
            <w:left w:val="none" w:sz="0" w:space="0" w:color="auto"/>
            <w:bottom w:val="none" w:sz="0" w:space="0" w:color="auto"/>
            <w:right w:val="none" w:sz="0" w:space="0" w:color="auto"/>
          </w:divBdr>
          <w:divsChild>
            <w:div w:id="2133133238">
              <w:marLeft w:val="0"/>
              <w:marRight w:val="0"/>
              <w:marTop w:val="0"/>
              <w:marBottom w:val="0"/>
              <w:divBdr>
                <w:top w:val="none" w:sz="0" w:space="0" w:color="auto"/>
                <w:left w:val="none" w:sz="0" w:space="0" w:color="auto"/>
                <w:bottom w:val="none" w:sz="0" w:space="0" w:color="auto"/>
                <w:right w:val="none" w:sz="0" w:space="0" w:color="auto"/>
              </w:divBdr>
              <w:divsChild>
                <w:div w:id="8307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0328">
      <w:bodyDiv w:val="1"/>
      <w:marLeft w:val="0"/>
      <w:marRight w:val="0"/>
      <w:marTop w:val="0"/>
      <w:marBottom w:val="0"/>
      <w:divBdr>
        <w:top w:val="none" w:sz="0" w:space="0" w:color="auto"/>
        <w:left w:val="none" w:sz="0" w:space="0" w:color="auto"/>
        <w:bottom w:val="none" w:sz="0" w:space="0" w:color="auto"/>
        <w:right w:val="none" w:sz="0" w:space="0" w:color="auto"/>
      </w:divBdr>
      <w:divsChild>
        <w:div w:id="699009963">
          <w:marLeft w:val="0"/>
          <w:marRight w:val="0"/>
          <w:marTop w:val="0"/>
          <w:marBottom w:val="0"/>
          <w:divBdr>
            <w:top w:val="none" w:sz="0" w:space="0" w:color="auto"/>
            <w:left w:val="none" w:sz="0" w:space="0" w:color="auto"/>
            <w:bottom w:val="none" w:sz="0" w:space="0" w:color="auto"/>
            <w:right w:val="none" w:sz="0" w:space="0" w:color="auto"/>
          </w:divBdr>
          <w:divsChild>
            <w:div w:id="364794015">
              <w:marLeft w:val="0"/>
              <w:marRight w:val="0"/>
              <w:marTop w:val="0"/>
              <w:marBottom w:val="0"/>
              <w:divBdr>
                <w:top w:val="none" w:sz="0" w:space="0" w:color="auto"/>
                <w:left w:val="none" w:sz="0" w:space="0" w:color="auto"/>
                <w:bottom w:val="none" w:sz="0" w:space="0" w:color="auto"/>
                <w:right w:val="none" w:sz="0" w:space="0" w:color="auto"/>
              </w:divBdr>
            </w:div>
            <w:div w:id="255288625">
              <w:marLeft w:val="0"/>
              <w:marRight w:val="0"/>
              <w:marTop w:val="0"/>
              <w:marBottom w:val="0"/>
              <w:divBdr>
                <w:top w:val="none" w:sz="0" w:space="0" w:color="auto"/>
                <w:left w:val="none" w:sz="0" w:space="0" w:color="auto"/>
                <w:bottom w:val="none" w:sz="0" w:space="0" w:color="auto"/>
                <w:right w:val="none" w:sz="0" w:space="0" w:color="auto"/>
              </w:divBdr>
            </w:div>
          </w:divsChild>
        </w:div>
        <w:div w:id="592007579">
          <w:marLeft w:val="0"/>
          <w:marRight w:val="0"/>
          <w:marTop w:val="0"/>
          <w:marBottom w:val="0"/>
          <w:divBdr>
            <w:top w:val="none" w:sz="0" w:space="0" w:color="auto"/>
            <w:left w:val="none" w:sz="0" w:space="0" w:color="auto"/>
            <w:bottom w:val="none" w:sz="0" w:space="0" w:color="auto"/>
            <w:right w:val="none" w:sz="0" w:space="0" w:color="auto"/>
          </w:divBdr>
        </w:div>
      </w:divsChild>
    </w:div>
    <w:div w:id="1221600033">
      <w:bodyDiv w:val="1"/>
      <w:marLeft w:val="0"/>
      <w:marRight w:val="0"/>
      <w:marTop w:val="0"/>
      <w:marBottom w:val="0"/>
      <w:divBdr>
        <w:top w:val="none" w:sz="0" w:space="0" w:color="auto"/>
        <w:left w:val="none" w:sz="0" w:space="0" w:color="auto"/>
        <w:bottom w:val="none" w:sz="0" w:space="0" w:color="auto"/>
        <w:right w:val="none" w:sz="0" w:space="0" w:color="auto"/>
      </w:divBdr>
      <w:divsChild>
        <w:div w:id="1612275195">
          <w:marLeft w:val="0"/>
          <w:marRight w:val="0"/>
          <w:marTop w:val="0"/>
          <w:marBottom w:val="0"/>
          <w:divBdr>
            <w:top w:val="none" w:sz="0" w:space="0" w:color="auto"/>
            <w:left w:val="none" w:sz="0" w:space="0" w:color="auto"/>
            <w:bottom w:val="none" w:sz="0" w:space="0" w:color="auto"/>
            <w:right w:val="none" w:sz="0" w:space="0" w:color="auto"/>
          </w:divBdr>
        </w:div>
        <w:div w:id="363021695">
          <w:marLeft w:val="0"/>
          <w:marRight w:val="0"/>
          <w:marTop w:val="0"/>
          <w:marBottom w:val="0"/>
          <w:divBdr>
            <w:top w:val="none" w:sz="0" w:space="0" w:color="auto"/>
            <w:left w:val="none" w:sz="0" w:space="0" w:color="auto"/>
            <w:bottom w:val="none" w:sz="0" w:space="0" w:color="auto"/>
            <w:right w:val="none" w:sz="0" w:space="0" w:color="auto"/>
          </w:divBdr>
        </w:div>
        <w:div w:id="1442529530">
          <w:marLeft w:val="0"/>
          <w:marRight w:val="0"/>
          <w:marTop w:val="0"/>
          <w:marBottom w:val="0"/>
          <w:divBdr>
            <w:top w:val="none" w:sz="0" w:space="0" w:color="auto"/>
            <w:left w:val="none" w:sz="0" w:space="0" w:color="auto"/>
            <w:bottom w:val="none" w:sz="0" w:space="0" w:color="auto"/>
            <w:right w:val="none" w:sz="0" w:space="0" w:color="auto"/>
          </w:divBdr>
          <w:divsChild>
            <w:div w:id="614408527">
              <w:marLeft w:val="0"/>
              <w:marRight w:val="0"/>
              <w:marTop w:val="0"/>
              <w:marBottom w:val="0"/>
              <w:divBdr>
                <w:top w:val="none" w:sz="0" w:space="0" w:color="auto"/>
                <w:left w:val="none" w:sz="0" w:space="0" w:color="auto"/>
                <w:bottom w:val="none" w:sz="0" w:space="0" w:color="auto"/>
                <w:right w:val="none" w:sz="0" w:space="0" w:color="auto"/>
              </w:divBdr>
            </w:div>
            <w:div w:id="1991325041">
              <w:marLeft w:val="0"/>
              <w:marRight w:val="0"/>
              <w:marTop w:val="0"/>
              <w:marBottom w:val="0"/>
              <w:divBdr>
                <w:top w:val="none" w:sz="0" w:space="0" w:color="auto"/>
                <w:left w:val="none" w:sz="0" w:space="0" w:color="auto"/>
                <w:bottom w:val="none" w:sz="0" w:space="0" w:color="auto"/>
                <w:right w:val="none" w:sz="0" w:space="0" w:color="auto"/>
              </w:divBdr>
            </w:div>
            <w:div w:id="1167206924">
              <w:marLeft w:val="0"/>
              <w:marRight w:val="0"/>
              <w:marTop w:val="0"/>
              <w:marBottom w:val="0"/>
              <w:divBdr>
                <w:top w:val="none" w:sz="0" w:space="0" w:color="auto"/>
                <w:left w:val="none" w:sz="0" w:space="0" w:color="auto"/>
                <w:bottom w:val="none" w:sz="0" w:space="0" w:color="auto"/>
                <w:right w:val="none" w:sz="0" w:space="0" w:color="auto"/>
              </w:divBdr>
            </w:div>
            <w:div w:id="417674405">
              <w:marLeft w:val="0"/>
              <w:marRight w:val="0"/>
              <w:marTop w:val="0"/>
              <w:marBottom w:val="0"/>
              <w:divBdr>
                <w:top w:val="none" w:sz="0" w:space="0" w:color="auto"/>
                <w:left w:val="none" w:sz="0" w:space="0" w:color="auto"/>
                <w:bottom w:val="none" w:sz="0" w:space="0" w:color="auto"/>
                <w:right w:val="none" w:sz="0" w:space="0" w:color="auto"/>
              </w:divBdr>
            </w:div>
            <w:div w:id="1202670255">
              <w:marLeft w:val="0"/>
              <w:marRight w:val="0"/>
              <w:marTop w:val="0"/>
              <w:marBottom w:val="0"/>
              <w:divBdr>
                <w:top w:val="none" w:sz="0" w:space="0" w:color="auto"/>
                <w:left w:val="none" w:sz="0" w:space="0" w:color="auto"/>
                <w:bottom w:val="none" w:sz="0" w:space="0" w:color="auto"/>
                <w:right w:val="none" w:sz="0" w:space="0" w:color="auto"/>
              </w:divBdr>
            </w:div>
            <w:div w:id="888951431">
              <w:marLeft w:val="0"/>
              <w:marRight w:val="0"/>
              <w:marTop w:val="0"/>
              <w:marBottom w:val="0"/>
              <w:divBdr>
                <w:top w:val="none" w:sz="0" w:space="0" w:color="auto"/>
                <w:left w:val="none" w:sz="0" w:space="0" w:color="auto"/>
                <w:bottom w:val="none" w:sz="0" w:space="0" w:color="auto"/>
                <w:right w:val="none" w:sz="0" w:space="0" w:color="auto"/>
              </w:divBdr>
            </w:div>
            <w:div w:id="74063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12432">
      <w:bodyDiv w:val="1"/>
      <w:marLeft w:val="0"/>
      <w:marRight w:val="0"/>
      <w:marTop w:val="0"/>
      <w:marBottom w:val="0"/>
      <w:divBdr>
        <w:top w:val="none" w:sz="0" w:space="0" w:color="auto"/>
        <w:left w:val="none" w:sz="0" w:space="0" w:color="auto"/>
        <w:bottom w:val="none" w:sz="0" w:space="0" w:color="auto"/>
        <w:right w:val="none" w:sz="0" w:space="0" w:color="auto"/>
      </w:divBdr>
      <w:divsChild>
        <w:div w:id="1056661330">
          <w:marLeft w:val="0"/>
          <w:marRight w:val="0"/>
          <w:marTop w:val="0"/>
          <w:marBottom w:val="0"/>
          <w:divBdr>
            <w:top w:val="none" w:sz="0" w:space="0" w:color="auto"/>
            <w:left w:val="none" w:sz="0" w:space="0" w:color="auto"/>
            <w:bottom w:val="none" w:sz="0" w:space="0" w:color="auto"/>
            <w:right w:val="none" w:sz="0" w:space="0" w:color="auto"/>
          </w:divBdr>
          <w:divsChild>
            <w:div w:id="431317801">
              <w:marLeft w:val="0"/>
              <w:marRight w:val="0"/>
              <w:marTop w:val="0"/>
              <w:marBottom w:val="0"/>
              <w:divBdr>
                <w:top w:val="none" w:sz="0" w:space="0" w:color="auto"/>
                <w:left w:val="none" w:sz="0" w:space="0" w:color="auto"/>
                <w:bottom w:val="none" w:sz="0" w:space="0" w:color="auto"/>
                <w:right w:val="none" w:sz="0" w:space="0" w:color="auto"/>
              </w:divBdr>
            </w:div>
            <w:div w:id="1029912425">
              <w:marLeft w:val="0"/>
              <w:marRight w:val="0"/>
              <w:marTop w:val="0"/>
              <w:marBottom w:val="0"/>
              <w:divBdr>
                <w:top w:val="none" w:sz="0" w:space="0" w:color="auto"/>
                <w:left w:val="none" w:sz="0" w:space="0" w:color="auto"/>
                <w:bottom w:val="none" w:sz="0" w:space="0" w:color="auto"/>
                <w:right w:val="none" w:sz="0" w:space="0" w:color="auto"/>
              </w:divBdr>
            </w:div>
          </w:divsChild>
        </w:div>
        <w:div w:id="2012557767">
          <w:marLeft w:val="0"/>
          <w:marRight w:val="0"/>
          <w:marTop w:val="0"/>
          <w:marBottom w:val="0"/>
          <w:divBdr>
            <w:top w:val="none" w:sz="0" w:space="0" w:color="auto"/>
            <w:left w:val="none" w:sz="0" w:space="0" w:color="auto"/>
            <w:bottom w:val="none" w:sz="0" w:space="0" w:color="auto"/>
            <w:right w:val="none" w:sz="0" w:space="0" w:color="auto"/>
          </w:divBdr>
        </w:div>
      </w:divsChild>
    </w:div>
    <w:div w:id="1225143701">
      <w:bodyDiv w:val="1"/>
      <w:marLeft w:val="0"/>
      <w:marRight w:val="0"/>
      <w:marTop w:val="0"/>
      <w:marBottom w:val="0"/>
      <w:divBdr>
        <w:top w:val="none" w:sz="0" w:space="0" w:color="auto"/>
        <w:left w:val="none" w:sz="0" w:space="0" w:color="auto"/>
        <w:bottom w:val="none" w:sz="0" w:space="0" w:color="auto"/>
        <w:right w:val="none" w:sz="0" w:space="0" w:color="auto"/>
      </w:divBdr>
      <w:divsChild>
        <w:div w:id="77486067">
          <w:marLeft w:val="0"/>
          <w:marRight w:val="0"/>
          <w:marTop w:val="0"/>
          <w:marBottom w:val="0"/>
          <w:divBdr>
            <w:top w:val="none" w:sz="0" w:space="0" w:color="auto"/>
            <w:left w:val="none" w:sz="0" w:space="0" w:color="auto"/>
            <w:bottom w:val="none" w:sz="0" w:space="0" w:color="auto"/>
            <w:right w:val="none" w:sz="0" w:space="0" w:color="auto"/>
          </w:divBdr>
        </w:div>
        <w:div w:id="511840769">
          <w:marLeft w:val="0"/>
          <w:marRight w:val="0"/>
          <w:marTop w:val="0"/>
          <w:marBottom w:val="0"/>
          <w:divBdr>
            <w:top w:val="none" w:sz="0" w:space="0" w:color="auto"/>
            <w:left w:val="none" w:sz="0" w:space="0" w:color="auto"/>
            <w:bottom w:val="none" w:sz="0" w:space="0" w:color="auto"/>
            <w:right w:val="none" w:sz="0" w:space="0" w:color="auto"/>
          </w:divBdr>
          <w:divsChild>
            <w:div w:id="6568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5473">
      <w:bodyDiv w:val="1"/>
      <w:marLeft w:val="0"/>
      <w:marRight w:val="0"/>
      <w:marTop w:val="0"/>
      <w:marBottom w:val="0"/>
      <w:divBdr>
        <w:top w:val="none" w:sz="0" w:space="0" w:color="auto"/>
        <w:left w:val="none" w:sz="0" w:space="0" w:color="auto"/>
        <w:bottom w:val="none" w:sz="0" w:space="0" w:color="auto"/>
        <w:right w:val="none" w:sz="0" w:space="0" w:color="auto"/>
      </w:divBdr>
    </w:div>
    <w:div w:id="1225525863">
      <w:bodyDiv w:val="1"/>
      <w:marLeft w:val="0"/>
      <w:marRight w:val="0"/>
      <w:marTop w:val="0"/>
      <w:marBottom w:val="0"/>
      <w:divBdr>
        <w:top w:val="none" w:sz="0" w:space="0" w:color="auto"/>
        <w:left w:val="none" w:sz="0" w:space="0" w:color="auto"/>
        <w:bottom w:val="none" w:sz="0" w:space="0" w:color="auto"/>
        <w:right w:val="none" w:sz="0" w:space="0" w:color="auto"/>
      </w:divBdr>
      <w:divsChild>
        <w:div w:id="2101174942">
          <w:marLeft w:val="0"/>
          <w:marRight w:val="0"/>
          <w:marTop w:val="0"/>
          <w:marBottom w:val="0"/>
          <w:divBdr>
            <w:top w:val="none" w:sz="0" w:space="0" w:color="auto"/>
            <w:left w:val="none" w:sz="0" w:space="0" w:color="auto"/>
            <w:bottom w:val="none" w:sz="0" w:space="0" w:color="auto"/>
            <w:right w:val="none" w:sz="0" w:space="0" w:color="auto"/>
          </w:divBdr>
        </w:div>
        <w:div w:id="1640572052">
          <w:marLeft w:val="0"/>
          <w:marRight w:val="0"/>
          <w:marTop w:val="0"/>
          <w:marBottom w:val="0"/>
          <w:divBdr>
            <w:top w:val="none" w:sz="0" w:space="0" w:color="auto"/>
            <w:left w:val="none" w:sz="0" w:space="0" w:color="auto"/>
            <w:bottom w:val="none" w:sz="0" w:space="0" w:color="auto"/>
            <w:right w:val="none" w:sz="0" w:space="0" w:color="auto"/>
          </w:divBdr>
        </w:div>
      </w:divsChild>
    </w:div>
    <w:div w:id="1225526517">
      <w:bodyDiv w:val="1"/>
      <w:marLeft w:val="0"/>
      <w:marRight w:val="0"/>
      <w:marTop w:val="0"/>
      <w:marBottom w:val="0"/>
      <w:divBdr>
        <w:top w:val="none" w:sz="0" w:space="0" w:color="auto"/>
        <w:left w:val="none" w:sz="0" w:space="0" w:color="auto"/>
        <w:bottom w:val="none" w:sz="0" w:space="0" w:color="auto"/>
        <w:right w:val="none" w:sz="0" w:space="0" w:color="auto"/>
      </w:divBdr>
      <w:divsChild>
        <w:div w:id="1572429474">
          <w:marLeft w:val="0"/>
          <w:marRight w:val="-25"/>
          <w:marTop w:val="0"/>
          <w:marBottom w:val="0"/>
          <w:divBdr>
            <w:top w:val="none" w:sz="0" w:space="0" w:color="auto"/>
            <w:left w:val="none" w:sz="0" w:space="0" w:color="auto"/>
            <w:bottom w:val="none" w:sz="0" w:space="0" w:color="auto"/>
            <w:right w:val="none" w:sz="0" w:space="0" w:color="auto"/>
          </w:divBdr>
          <w:divsChild>
            <w:div w:id="1583950983">
              <w:marLeft w:val="0"/>
              <w:marRight w:val="0"/>
              <w:marTop w:val="0"/>
              <w:marBottom w:val="0"/>
              <w:divBdr>
                <w:top w:val="none" w:sz="0" w:space="0" w:color="auto"/>
                <w:left w:val="none" w:sz="0" w:space="0" w:color="auto"/>
                <w:bottom w:val="none" w:sz="0" w:space="0" w:color="auto"/>
                <w:right w:val="none" w:sz="0" w:space="0" w:color="auto"/>
              </w:divBdr>
            </w:div>
          </w:divsChild>
        </w:div>
        <w:div w:id="459807680">
          <w:marLeft w:val="0"/>
          <w:marRight w:val="0"/>
          <w:marTop w:val="0"/>
          <w:marBottom w:val="0"/>
          <w:divBdr>
            <w:top w:val="none" w:sz="0" w:space="0" w:color="auto"/>
            <w:left w:val="none" w:sz="0" w:space="0" w:color="auto"/>
            <w:bottom w:val="none" w:sz="0" w:space="0" w:color="auto"/>
            <w:right w:val="none" w:sz="0" w:space="0" w:color="auto"/>
          </w:divBdr>
        </w:div>
        <w:div w:id="375399655">
          <w:marLeft w:val="0"/>
          <w:marRight w:val="0"/>
          <w:marTop w:val="0"/>
          <w:marBottom w:val="0"/>
          <w:divBdr>
            <w:top w:val="none" w:sz="0" w:space="0" w:color="auto"/>
            <w:left w:val="none" w:sz="0" w:space="0" w:color="auto"/>
            <w:bottom w:val="none" w:sz="0" w:space="0" w:color="auto"/>
            <w:right w:val="none" w:sz="0" w:space="0" w:color="auto"/>
          </w:divBdr>
        </w:div>
      </w:divsChild>
    </w:div>
    <w:div w:id="1228343253">
      <w:bodyDiv w:val="1"/>
      <w:marLeft w:val="0"/>
      <w:marRight w:val="0"/>
      <w:marTop w:val="0"/>
      <w:marBottom w:val="0"/>
      <w:divBdr>
        <w:top w:val="none" w:sz="0" w:space="0" w:color="auto"/>
        <w:left w:val="none" w:sz="0" w:space="0" w:color="auto"/>
        <w:bottom w:val="none" w:sz="0" w:space="0" w:color="auto"/>
        <w:right w:val="none" w:sz="0" w:space="0" w:color="auto"/>
      </w:divBdr>
      <w:divsChild>
        <w:div w:id="2107335824">
          <w:marLeft w:val="0"/>
          <w:marRight w:val="0"/>
          <w:marTop w:val="0"/>
          <w:marBottom w:val="0"/>
          <w:divBdr>
            <w:top w:val="none" w:sz="0" w:space="0" w:color="auto"/>
            <w:left w:val="none" w:sz="0" w:space="0" w:color="auto"/>
            <w:bottom w:val="none" w:sz="0" w:space="0" w:color="auto"/>
            <w:right w:val="none" w:sz="0" w:space="0" w:color="auto"/>
          </w:divBdr>
          <w:divsChild>
            <w:div w:id="371272397">
              <w:marLeft w:val="0"/>
              <w:marRight w:val="0"/>
              <w:marTop w:val="0"/>
              <w:marBottom w:val="0"/>
              <w:divBdr>
                <w:top w:val="none" w:sz="0" w:space="0" w:color="auto"/>
                <w:left w:val="none" w:sz="0" w:space="0" w:color="auto"/>
                <w:bottom w:val="none" w:sz="0" w:space="0" w:color="auto"/>
                <w:right w:val="none" w:sz="0" w:space="0" w:color="auto"/>
              </w:divBdr>
            </w:div>
          </w:divsChild>
        </w:div>
        <w:div w:id="483351050">
          <w:marLeft w:val="0"/>
          <w:marRight w:val="0"/>
          <w:marTop w:val="0"/>
          <w:marBottom w:val="0"/>
          <w:divBdr>
            <w:top w:val="none" w:sz="0" w:space="0" w:color="auto"/>
            <w:left w:val="none" w:sz="0" w:space="0" w:color="auto"/>
            <w:bottom w:val="none" w:sz="0" w:space="0" w:color="auto"/>
            <w:right w:val="none" w:sz="0" w:space="0" w:color="auto"/>
          </w:divBdr>
        </w:div>
        <w:div w:id="1195802371">
          <w:marLeft w:val="0"/>
          <w:marRight w:val="0"/>
          <w:marTop w:val="0"/>
          <w:marBottom w:val="0"/>
          <w:divBdr>
            <w:top w:val="none" w:sz="0" w:space="0" w:color="auto"/>
            <w:left w:val="none" w:sz="0" w:space="0" w:color="auto"/>
            <w:bottom w:val="none" w:sz="0" w:space="0" w:color="auto"/>
            <w:right w:val="none" w:sz="0" w:space="0" w:color="auto"/>
          </w:divBdr>
        </w:div>
      </w:divsChild>
    </w:div>
    <w:div w:id="1228346077">
      <w:bodyDiv w:val="1"/>
      <w:marLeft w:val="0"/>
      <w:marRight w:val="0"/>
      <w:marTop w:val="0"/>
      <w:marBottom w:val="0"/>
      <w:divBdr>
        <w:top w:val="none" w:sz="0" w:space="0" w:color="auto"/>
        <w:left w:val="none" w:sz="0" w:space="0" w:color="auto"/>
        <w:bottom w:val="none" w:sz="0" w:space="0" w:color="auto"/>
        <w:right w:val="none" w:sz="0" w:space="0" w:color="auto"/>
      </w:divBdr>
      <w:divsChild>
        <w:div w:id="1831870762">
          <w:marLeft w:val="0"/>
          <w:marRight w:val="0"/>
          <w:marTop w:val="0"/>
          <w:marBottom w:val="0"/>
          <w:divBdr>
            <w:top w:val="none" w:sz="0" w:space="0" w:color="auto"/>
            <w:left w:val="none" w:sz="0" w:space="0" w:color="auto"/>
            <w:bottom w:val="none" w:sz="0" w:space="0" w:color="auto"/>
            <w:right w:val="none" w:sz="0" w:space="0" w:color="auto"/>
          </w:divBdr>
        </w:div>
        <w:div w:id="1715618981">
          <w:marLeft w:val="0"/>
          <w:marRight w:val="0"/>
          <w:marTop w:val="0"/>
          <w:marBottom w:val="0"/>
          <w:divBdr>
            <w:top w:val="none" w:sz="0" w:space="0" w:color="auto"/>
            <w:left w:val="none" w:sz="0" w:space="0" w:color="auto"/>
            <w:bottom w:val="none" w:sz="0" w:space="0" w:color="auto"/>
            <w:right w:val="none" w:sz="0" w:space="0" w:color="auto"/>
          </w:divBdr>
        </w:div>
        <w:div w:id="462357840">
          <w:marLeft w:val="0"/>
          <w:marRight w:val="0"/>
          <w:marTop w:val="0"/>
          <w:marBottom w:val="0"/>
          <w:divBdr>
            <w:top w:val="none" w:sz="0" w:space="0" w:color="auto"/>
            <w:left w:val="none" w:sz="0" w:space="0" w:color="auto"/>
            <w:bottom w:val="none" w:sz="0" w:space="0" w:color="auto"/>
            <w:right w:val="none" w:sz="0" w:space="0" w:color="auto"/>
          </w:divBdr>
        </w:div>
      </w:divsChild>
    </w:div>
    <w:div w:id="1228685325">
      <w:bodyDiv w:val="1"/>
      <w:marLeft w:val="0"/>
      <w:marRight w:val="0"/>
      <w:marTop w:val="0"/>
      <w:marBottom w:val="0"/>
      <w:divBdr>
        <w:top w:val="none" w:sz="0" w:space="0" w:color="auto"/>
        <w:left w:val="none" w:sz="0" w:space="0" w:color="auto"/>
        <w:bottom w:val="none" w:sz="0" w:space="0" w:color="auto"/>
        <w:right w:val="none" w:sz="0" w:space="0" w:color="auto"/>
      </w:divBdr>
      <w:divsChild>
        <w:div w:id="1726950698">
          <w:marLeft w:val="0"/>
          <w:marRight w:val="0"/>
          <w:marTop w:val="0"/>
          <w:marBottom w:val="0"/>
          <w:divBdr>
            <w:top w:val="none" w:sz="0" w:space="0" w:color="auto"/>
            <w:left w:val="none" w:sz="0" w:space="0" w:color="auto"/>
            <w:bottom w:val="none" w:sz="0" w:space="0" w:color="auto"/>
            <w:right w:val="none" w:sz="0" w:space="0" w:color="auto"/>
          </w:divBdr>
        </w:div>
        <w:div w:id="1116143868">
          <w:marLeft w:val="0"/>
          <w:marRight w:val="0"/>
          <w:marTop w:val="0"/>
          <w:marBottom w:val="0"/>
          <w:divBdr>
            <w:top w:val="none" w:sz="0" w:space="0" w:color="auto"/>
            <w:left w:val="none" w:sz="0" w:space="0" w:color="auto"/>
            <w:bottom w:val="none" w:sz="0" w:space="0" w:color="auto"/>
            <w:right w:val="none" w:sz="0" w:space="0" w:color="auto"/>
          </w:divBdr>
        </w:div>
      </w:divsChild>
    </w:div>
    <w:div w:id="1230535418">
      <w:bodyDiv w:val="1"/>
      <w:marLeft w:val="0"/>
      <w:marRight w:val="0"/>
      <w:marTop w:val="0"/>
      <w:marBottom w:val="0"/>
      <w:divBdr>
        <w:top w:val="none" w:sz="0" w:space="0" w:color="auto"/>
        <w:left w:val="none" w:sz="0" w:space="0" w:color="auto"/>
        <w:bottom w:val="none" w:sz="0" w:space="0" w:color="auto"/>
        <w:right w:val="none" w:sz="0" w:space="0" w:color="auto"/>
      </w:divBdr>
      <w:divsChild>
        <w:div w:id="802384115">
          <w:marLeft w:val="0"/>
          <w:marRight w:val="0"/>
          <w:marTop w:val="0"/>
          <w:marBottom w:val="0"/>
          <w:divBdr>
            <w:top w:val="none" w:sz="0" w:space="0" w:color="auto"/>
            <w:left w:val="none" w:sz="0" w:space="0" w:color="auto"/>
            <w:bottom w:val="none" w:sz="0" w:space="0" w:color="auto"/>
            <w:right w:val="none" w:sz="0" w:space="0" w:color="auto"/>
          </w:divBdr>
          <w:divsChild>
            <w:div w:id="11493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0259">
      <w:bodyDiv w:val="1"/>
      <w:marLeft w:val="0"/>
      <w:marRight w:val="0"/>
      <w:marTop w:val="0"/>
      <w:marBottom w:val="0"/>
      <w:divBdr>
        <w:top w:val="none" w:sz="0" w:space="0" w:color="auto"/>
        <w:left w:val="none" w:sz="0" w:space="0" w:color="auto"/>
        <w:bottom w:val="none" w:sz="0" w:space="0" w:color="auto"/>
        <w:right w:val="none" w:sz="0" w:space="0" w:color="auto"/>
      </w:divBdr>
      <w:divsChild>
        <w:div w:id="1067609074">
          <w:marLeft w:val="0"/>
          <w:marRight w:val="0"/>
          <w:marTop w:val="0"/>
          <w:marBottom w:val="0"/>
          <w:divBdr>
            <w:top w:val="none" w:sz="0" w:space="0" w:color="auto"/>
            <w:left w:val="none" w:sz="0" w:space="0" w:color="auto"/>
            <w:bottom w:val="none" w:sz="0" w:space="0" w:color="auto"/>
            <w:right w:val="none" w:sz="0" w:space="0" w:color="auto"/>
          </w:divBdr>
          <w:divsChild>
            <w:div w:id="497500767">
              <w:marLeft w:val="0"/>
              <w:marRight w:val="0"/>
              <w:marTop w:val="0"/>
              <w:marBottom w:val="0"/>
              <w:divBdr>
                <w:top w:val="none" w:sz="0" w:space="0" w:color="auto"/>
                <w:left w:val="none" w:sz="0" w:space="0" w:color="auto"/>
                <w:bottom w:val="none" w:sz="0" w:space="0" w:color="auto"/>
                <w:right w:val="none" w:sz="0" w:space="0" w:color="auto"/>
              </w:divBdr>
              <w:divsChild>
                <w:div w:id="740174264">
                  <w:marLeft w:val="0"/>
                  <w:marRight w:val="0"/>
                  <w:marTop w:val="0"/>
                  <w:marBottom w:val="0"/>
                  <w:divBdr>
                    <w:top w:val="none" w:sz="0" w:space="0" w:color="auto"/>
                    <w:left w:val="none" w:sz="0" w:space="0" w:color="auto"/>
                    <w:bottom w:val="none" w:sz="0" w:space="0" w:color="auto"/>
                    <w:right w:val="none" w:sz="0" w:space="0" w:color="auto"/>
                  </w:divBdr>
                  <w:divsChild>
                    <w:div w:id="1484663607">
                      <w:marLeft w:val="0"/>
                      <w:marRight w:val="0"/>
                      <w:marTop w:val="0"/>
                      <w:marBottom w:val="0"/>
                      <w:divBdr>
                        <w:top w:val="none" w:sz="0" w:space="0" w:color="auto"/>
                        <w:left w:val="none" w:sz="0" w:space="0" w:color="auto"/>
                        <w:bottom w:val="none" w:sz="0" w:space="0" w:color="auto"/>
                        <w:right w:val="none" w:sz="0" w:space="0" w:color="auto"/>
                      </w:divBdr>
                    </w:div>
                    <w:div w:id="886915147">
                      <w:marLeft w:val="0"/>
                      <w:marRight w:val="0"/>
                      <w:marTop w:val="0"/>
                      <w:marBottom w:val="0"/>
                      <w:divBdr>
                        <w:top w:val="none" w:sz="0" w:space="0" w:color="auto"/>
                        <w:left w:val="none" w:sz="0" w:space="0" w:color="auto"/>
                        <w:bottom w:val="none" w:sz="0" w:space="0" w:color="auto"/>
                        <w:right w:val="none" w:sz="0" w:space="0" w:color="auto"/>
                      </w:divBdr>
                      <w:divsChild>
                        <w:div w:id="720639973">
                          <w:marLeft w:val="0"/>
                          <w:marRight w:val="0"/>
                          <w:marTop w:val="0"/>
                          <w:marBottom w:val="0"/>
                          <w:divBdr>
                            <w:top w:val="none" w:sz="0" w:space="0" w:color="auto"/>
                            <w:left w:val="none" w:sz="0" w:space="0" w:color="auto"/>
                            <w:bottom w:val="none" w:sz="0" w:space="0" w:color="auto"/>
                            <w:right w:val="none" w:sz="0" w:space="0" w:color="auto"/>
                          </w:divBdr>
                          <w:divsChild>
                            <w:div w:id="18973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58533">
                      <w:marLeft w:val="0"/>
                      <w:marRight w:val="0"/>
                      <w:marTop w:val="0"/>
                      <w:marBottom w:val="0"/>
                      <w:divBdr>
                        <w:top w:val="none" w:sz="0" w:space="0" w:color="auto"/>
                        <w:left w:val="none" w:sz="0" w:space="0" w:color="auto"/>
                        <w:bottom w:val="none" w:sz="0" w:space="0" w:color="auto"/>
                        <w:right w:val="none" w:sz="0" w:space="0" w:color="auto"/>
                      </w:divBdr>
                      <w:divsChild>
                        <w:div w:id="449593868">
                          <w:marLeft w:val="0"/>
                          <w:marRight w:val="0"/>
                          <w:marTop w:val="0"/>
                          <w:marBottom w:val="0"/>
                          <w:divBdr>
                            <w:top w:val="none" w:sz="0" w:space="0" w:color="auto"/>
                            <w:left w:val="none" w:sz="0" w:space="0" w:color="auto"/>
                            <w:bottom w:val="none" w:sz="0" w:space="0" w:color="auto"/>
                            <w:right w:val="none" w:sz="0" w:space="0" w:color="auto"/>
                          </w:divBdr>
                          <w:divsChild>
                            <w:div w:id="2030713464">
                              <w:marLeft w:val="0"/>
                              <w:marRight w:val="0"/>
                              <w:marTop w:val="0"/>
                              <w:marBottom w:val="0"/>
                              <w:divBdr>
                                <w:top w:val="none" w:sz="0" w:space="0" w:color="auto"/>
                                <w:left w:val="none" w:sz="0" w:space="0" w:color="auto"/>
                                <w:bottom w:val="none" w:sz="0" w:space="0" w:color="auto"/>
                                <w:right w:val="none" w:sz="0" w:space="0" w:color="auto"/>
                              </w:divBdr>
                              <w:divsChild>
                                <w:div w:id="103503363">
                                  <w:marLeft w:val="0"/>
                                  <w:marRight w:val="0"/>
                                  <w:marTop w:val="0"/>
                                  <w:marBottom w:val="0"/>
                                  <w:divBdr>
                                    <w:top w:val="single" w:sz="6" w:space="0" w:color="3B6798"/>
                                    <w:left w:val="single" w:sz="2" w:space="0" w:color="3B6798"/>
                                    <w:bottom w:val="single" w:sz="6" w:space="0" w:color="3B6798"/>
                                    <w:right w:val="single" w:sz="6" w:space="0" w:color="3B6798"/>
                                  </w:divBdr>
                                  <w:divsChild>
                                    <w:div w:id="1678725563">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sChild>
                        </w:div>
                      </w:divsChild>
                    </w:div>
                    <w:div w:id="8894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88849">
      <w:bodyDiv w:val="1"/>
      <w:marLeft w:val="0"/>
      <w:marRight w:val="0"/>
      <w:marTop w:val="0"/>
      <w:marBottom w:val="0"/>
      <w:divBdr>
        <w:top w:val="none" w:sz="0" w:space="0" w:color="auto"/>
        <w:left w:val="none" w:sz="0" w:space="0" w:color="auto"/>
        <w:bottom w:val="none" w:sz="0" w:space="0" w:color="auto"/>
        <w:right w:val="none" w:sz="0" w:space="0" w:color="auto"/>
      </w:divBdr>
      <w:divsChild>
        <w:div w:id="1057239962">
          <w:marLeft w:val="0"/>
          <w:marRight w:val="0"/>
          <w:marTop w:val="0"/>
          <w:marBottom w:val="0"/>
          <w:divBdr>
            <w:top w:val="none" w:sz="0" w:space="0" w:color="auto"/>
            <w:left w:val="none" w:sz="0" w:space="0" w:color="auto"/>
            <w:bottom w:val="none" w:sz="0" w:space="0" w:color="auto"/>
            <w:right w:val="none" w:sz="0" w:space="0" w:color="auto"/>
          </w:divBdr>
          <w:divsChild>
            <w:div w:id="1733652375">
              <w:marLeft w:val="0"/>
              <w:marRight w:val="0"/>
              <w:marTop w:val="0"/>
              <w:marBottom w:val="0"/>
              <w:divBdr>
                <w:top w:val="none" w:sz="0" w:space="0" w:color="auto"/>
                <w:left w:val="none" w:sz="0" w:space="0" w:color="auto"/>
                <w:bottom w:val="none" w:sz="0" w:space="0" w:color="auto"/>
                <w:right w:val="none" w:sz="0" w:space="0" w:color="auto"/>
              </w:divBdr>
            </w:div>
            <w:div w:id="367028735">
              <w:marLeft w:val="0"/>
              <w:marRight w:val="0"/>
              <w:marTop w:val="0"/>
              <w:marBottom w:val="0"/>
              <w:divBdr>
                <w:top w:val="none" w:sz="0" w:space="0" w:color="auto"/>
                <w:left w:val="none" w:sz="0" w:space="0" w:color="auto"/>
                <w:bottom w:val="none" w:sz="0" w:space="0" w:color="auto"/>
                <w:right w:val="none" w:sz="0" w:space="0" w:color="auto"/>
              </w:divBdr>
            </w:div>
            <w:div w:id="349264897">
              <w:marLeft w:val="0"/>
              <w:marRight w:val="0"/>
              <w:marTop w:val="0"/>
              <w:marBottom w:val="0"/>
              <w:divBdr>
                <w:top w:val="none" w:sz="0" w:space="0" w:color="auto"/>
                <w:left w:val="none" w:sz="0" w:space="0" w:color="auto"/>
                <w:bottom w:val="none" w:sz="0" w:space="0" w:color="auto"/>
                <w:right w:val="none" w:sz="0" w:space="0" w:color="auto"/>
              </w:divBdr>
            </w:div>
          </w:divsChild>
        </w:div>
        <w:div w:id="747918634">
          <w:marLeft w:val="0"/>
          <w:marRight w:val="0"/>
          <w:marTop w:val="0"/>
          <w:marBottom w:val="0"/>
          <w:divBdr>
            <w:top w:val="none" w:sz="0" w:space="0" w:color="auto"/>
            <w:left w:val="none" w:sz="0" w:space="0" w:color="auto"/>
            <w:bottom w:val="none" w:sz="0" w:space="0" w:color="auto"/>
            <w:right w:val="none" w:sz="0" w:space="0" w:color="auto"/>
          </w:divBdr>
        </w:div>
      </w:divsChild>
    </w:div>
    <w:div w:id="1233195764">
      <w:bodyDiv w:val="1"/>
      <w:marLeft w:val="0"/>
      <w:marRight w:val="0"/>
      <w:marTop w:val="0"/>
      <w:marBottom w:val="0"/>
      <w:divBdr>
        <w:top w:val="none" w:sz="0" w:space="0" w:color="auto"/>
        <w:left w:val="none" w:sz="0" w:space="0" w:color="auto"/>
        <w:bottom w:val="none" w:sz="0" w:space="0" w:color="auto"/>
        <w:right w:val="none" w:sz="0" w:space="0" w:color="auto"/>
      </w:divBdr>
      <w:divsChild>
        <w:div w:id="546724445">
          <w:marLeft w:val="0"/>
          <w:marRight w:val="0"/>
          <w:marTop w:val="0"/>
          <w:marBottom w:val="0"/>
          <w:divBdr>
            <w:top w:val="none" w:sz="0" w:space="0" w:color="auto"/>
            <w:left w:val="none" w:sz="0" w:space="0" w:color="auto"/>
            <w:bottom w:val="none" w:sz="0" w:space="0" w:color="auto"/>
            <w:right w:val="none" w:sz="0" w:space="0" w:color="auto"/>
          </w:divBdr>
        </w:div>
        <w:div w:id="1650937885">
          <w:marLeft w:val="0"/>
          <w:marRight w:val="0"/>
          <w:marTop w:val="0"/>
          <w:marBottom w:val="0"/>
          <w:divBdr>
            <w:top w:val="none" w:sz="0" w:space="0" w:color="auto"/>
            <w:left w:val="none" w:sz="0" w:space="0" w:color="auto"/>
            <w:bottom w:val="none" w:sz="0" w:space="0" w:color="auto"/>
            <w:right w:val="none" w:sz="0" w:space="0" w:color="auto"/>
          </w:divBdr>
          <w:divsChild>
            <w:div w:id="436368348">
              <w:marLeft w:val="0"/>
              <w:marRight w:val="0"/>
              <w:marTop w:val="150"/>
              <w:marBottom w:val="0"/>
              <w:divBdr>
                <w:top w:val="none" w:sz="0" w:space="0" w:color="auto"/>
                <w:left w:val="none" w:sz="0" w:space="0" w:color="auto"/>
                <w:bottom w:val="none" w:sz="0" w:space="0" w:color="auto"/>
                <w:right w:val="none" w:sz="0" w:space="0" w:color="auto"/>
              </w:divBdr>
              <w:divsChild>
                <w:div w:id="996298642">
                  <w:marLeft w:val="0"/>
                  <w:marRight w:val="0"/>
                  <w:marTop w:val="0"/>
                  <w:marBottom w:val="0"/>
                  <w:divBdr>
                    <w:top w:val="none" w:sz="0" w:space="0" w:color="auto"/>
                    <w:left w:val="none" w:sz="0" w:space="0" w:color="auto"/>
                    <w:bottom w:val="none" w:sz="0" w:space="0" w:color="auto"/>
                    <w:right w:val="none" w:sz="0" w:space="0" w:color="auto"/>
                  </w:divBdr>
                </w:div>
                <w:div w:id="755905600">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 w:id="350835900">
          <w:marLeft w:val="0"/>
          <w:marRight w:val="0"/>
          <w:marTop w:val="150"/>
          <w:marBottom w:val="375"/>
          <w:divBdr>
            <w:top w:val="none" w:sz="0" w:space="0" w:color="auto"/>
            <w:left w:val="none" w:sz="0" w:space="0" w:color="auto"/>
            <w:bottom w:val="none" w:sz="0" w:space="0" w:color="auto"/>
            <w:right w:val="none" w:sz="0" w:space="0" w:color="auto"/>
          </w:divBdr>
        </w:div>
      </w:divsChild>
    </w:div>
    <w:div w:id="1235580619">
      <w:bodyDiv w:val="1"/>
      <w:marLeft w:val="0"/>
      <w:marRight w:val="0"/>
      <w:marTop w:val="0"/>
      <w:marBottom w:val="0"/>
      <w:divBdr>
        <w:top w:val="none" w:sz="0" w:space="0" w:color="auto"/>
        <w:left w:val="none" w:sz="0" w:space="0" w:color="auto"/>
        <w:bottom w:val="none" w:sz="0" w:space="0" w:color="auto"/>
        <w:right w:val="none" w:sz="0" w:space="0" w:color="auto"/>
      </w:divBdr>
      <w:divsChild>
        <w:div w:id="712734630">
          <w:marLeft w:val="0"/>
          <w:marRight w:val="0"/>
          <w:marTop w:val="0"/>
          <w:marBottom w:val="0"/>
          <w:divBdr>
            <w:top w:val="none" w:sz="0" w:space="0" w:color="auto"/>
            <w:left w:val="none" w:sz="0" w:space="0" w:color="auto"/>
            <w:bottom w:val="none" w:sz="0" w:space="0" w:color="auto"/>
            <w:right w:val="none" w:sz="0" w:space="0" w:color="auto"/>
          </w:divBdr>
          <w:divsChild>
            <w:div w:id="1876385196">
              <w:marLeft w:val="0"/>
              <w:marRight w:val="0"/>
              <w:marTop w:val="0"/>
              <w:marBottom w:val="0"/>
              <w:divBdr>
                <w:top w:val="none" w:sz="0" w:space="0" w:color="auto"/>
                <w:left w:val="none" w:sz="0" w:space="0" w:color="auto"/>
                <w:bottom w:val="none" w:sz="0" w:space="0" w:color="auto"/>
                <w:right w:val="none" w:sz="0" w:space="0" w:color="auto"/>
              </w:divBdr>
            </w:div>
          </w:divsChild>
        </w:div>
        <w:div w:id="760493388">
          <w:marLeft w:val="0"/>
          <w:marRight w:val="0"/>
          <w:marTop w:val="0"/>
          <w:marBottom w:val="0"/>
          <w:divBdr>
            <w:top w:val="none" w:sz="0" w:space="0" w:color="auto"/>
            <w:left w:val="none" w:sz="0" w:space="0" w:color="auto"/>
            <w:bottom w:val="none" w:sz="0" w:space="0" w:color="auto"/>
            <w:right w:val="none" w:sz="0" w:space="0" w:color="auto"/>
          </w:divBdr>
        </w:div>
      </w:divsChild>
    </w:div>
    <w:div w:id="1235817516">
      <w:bodyDiv w:val="1"/>
      <w:marLeft w:val="0"/>
      <w:marRight w:val="0"/>
      <w:marTop w:val="0"/>
      <w:marBottom w:val="0"/>
      <w:divBdr>
        <w:top w:val="none" w:sz="0" w:space="0" w:color="auto"/>
        <w:left w:val="none" w:sz="0" w:space="0" w:color="auto"/>
        <w:bottom w:val="none" w:sz="0" w:space="0" w:color="auto"/>
        <w:right w:val="none" w:sz="0" w:space="0" w:color="auto"/>
      </w:divBdr>
      <w:divsChild>
        <w:div w:id="2047948749">
          <w:marLeft w:val="0"/>
          <w:marRight w:val="0"/>
          <w:marTop w:val="0"/>
          <w:marBottom w:val="0"/>
          <w:divBdr>
            <w:top w:val="none" w:sz="0" w:space="0" w:color="auto"/>
            <w:left w:val="none" w:sz="0" w:space="0" w:color="auto"/>
            <w:bottom w:val="none" w:sz="0" w:space="0" w:color="auto"/>
            <w:right w:val="none" w:sz="0" w:space="0" w:color="auto"/>
          </w:divBdr>
          <w:divsChild>
            <w:div w:id="1273367912">
              <w:marLeft w:val="0"/>
              <w:marRight w:val="0"/>
              <w:marTop w:val="0"/>
              <w:marBottom w:val="0"/>
              <w:divBdr>
                <w:top w:val="none" w:sz="0" w:space="0" w:color="auto"/>
                <w:left w:val="none" w:sz="0" w:space="0" w:color="auto"/>
                <w:bottom w:val="none" w:sz="0" w:space="0" w:color="auto"/>
                <w:right w:val="none" w:sz="0" w:space="0" w:color="auto"/>
              </w:divBdr>
            </w:div>
            <w:div w:id="1323773471">
              <w:marLeft w:val="0"/>
              <w:marRight w:val="0"/>
              <w:marTop w:val="0"/>
              <w:marBottom w:val="0"/>
              <w:divBdr>
                <w:top w:val="none" w:sz="0" w:space="0" w:color="auto"/>
                <w:left w:val="none" w:sz="0" w:space="0" w:color="auto"/>
                <w:bottom w:val="none" w:sz="0" w:space="0" w:color="auto"/>
                <w:right w:val="none" w:sz="0" w:space="0" w:color="auto"/>
              </w:divBdr>
            </w:div>
          </w:divsChild>
        </w:div>
        <w:div w:id="1150753218">
          <w:marLeft w:val="0"/>
          <w:marRight w:val="0"/>
          <w:marTop w:val="0"/>
          <w:marBottom w:val="0"/>
          <w:divBdr>
            <w:top w:val="none" w:sz="0" w:space="0" w:color="auto"/>
            <w:left w:val="none" w:sz="0" w:space="0" w:color="auto"/>
            <w:bottom w:val="none" w:sz="0" w:space="0" w:color="auto"/>
            <w:right w:val="none" w:sz="0" w:space="0" w:color="auto"/>
          </w:divBdr>
        </w:div>
      </w:divsChild>
    </w:div>
    <w:div w:id="1238900216">
      <w:bodyDiv w:val="1"/>
      <w:marLeft w:val="0"/>
      <w:marRight w:val="0"/>
      <w:marTop w:val="0"/>
      <w:marBottom w:val="0"/>
      <w:divBdr>
        <w:top w:val="none" w:sz="0" w:space="0" w:color="auto"/>
        <w:left w:val="none" w:sz="0" w:space="0" w:color="auto"/>
        <w:bottom w:val="none" w:sz="0" w:space="0" w:color="auto"/>
        <w:right w:val="none" w:sz="0" w:space="0" w:color="auto"/>
      </w:divBdr>
      <w:divsChild>
        <w:div w:id="27071647">
          <w:marLeft w:val="0"/>
          <w:marRight w:val="0"/>
          <w:marTop w:val="0"/>
          <w:marBottom w:val="0"/>
          <w:divBdr>
            <w:top w:val="none" w:sz="0" w:space="0" w:color="auto"/>
            <w:left w:val="none" w:sz="0" w:space="0" w:color="auto"/>
            <w:bottom w:val="none" w:sz="0" w:space="0" w:color="auto"/>
            <w:right w:val="none" w:sz="0" w:space="0" w:color="auto"/>
          </w:divBdr>
          <w:divsChild>
            <w:div w:id="233665097">
              <w:marLeft w:val="0"/>
              <w:marRight w:val="0"/>
              <w:marTop w:val="0"/>
              <w:marBottom w:val="0"/>
              <w:divBdr>
                <w:top w:val="none" w:sz="0" w:space="0" w:color="auto"/>
                <w:left w:val="none" w:sz="0" w:space="0" w:color="auto"/>
                <w:bottom w:val="none" w:sz="0" w:space="0" w:color="auto"/>
                <w:right w:val="none" w:sz="0" w:space="0" w:color="auto"/>
              </w:divBdr>
            </w:div>
          </w:divsChild>
        </w:div>
        <w:div w:id="649479752">
          <w:marLeft w:val="0"/>
          <w:marRight w:val="0"/>
          <w:marTop w:val="0"/>
          <w:marBottom w:val="0"/>
          <w:divBdr>
            <w:top w:val="none" w:sz="0" w:space="0" w:color="auto"/>
            <w:left w:val="none" w:sz="0" w:space="0" w:color="auto"/>
            <w:bottom w:val="none" w:sz="0" w:space="0" w:color="auto"/>
            <w:right w:val="none" w:sz="0" w:space="0" w:color="auto"/>
          </w:divBdr>
          <w:divsChild>
            <w:div w:id="11761323">
              <w:marLeft w:val="0"/>
              <w:marRight w:val="0"/>
              <w:marTop w:val="0"/>
              <w:marBottom w:val="0"/>
              <w:divBdr>
                <w:top w:val="none" w:sz="0" w:space="0" w:color="auto"/>
                <w:left w:val="none" w:sz="0" w:space="0" w:color="auto"/>
                <w:bottom w:val="none" w:sz="0" w:space="0" w:color="auto"/>
                <w:right w:val="none" w:sz="0" w:space="0" w:color="auto"/>
              </w:divBdr>
              <w:divsChild>
                <w:div w:id="6277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7552">
      <w:bodyDiv w:val="1"/>
      <w:marLeft w:val="0"/>
      <w:marRight w:val="0"/>
      <w:marTop w:val="0"/>
      <w:marBottom w:val="0"/>
      <w:divBdr>
        <w:top w:val="none" w:sz="0" w:space="0" w:color="auto"/>
        <w:left w:val="none" w:sz="0" w:space="0" w:color="auto"/>
        <w:bottom w:val="none" w:sz="0" w:space="0" w:color="auto"/>
        <w:right w:val="none" w:sz="0" w:space="0" w:color="auto"/>
      </w:divBdr>
      <w:divsChild>
        <w:div w:id="1443501468">
          <w:marLeft w:val="0"/>
          <w:marRight w:val="0"/>
          <w:marTop w:val="0"/>
          <w:marBottom w:val="0"/>
          <w:divBdr>
            <w:top w:val="none" w:sz="0" w:space="0" w:color="auto"/>
            <w:left w:val="none" w:sz="0" w:space="0" w:color="auto"/>
            <w:bottom w:val="none" w:sz="0" w:space="0" w:color="auto"/>
            <w:right w:val="none" w:sz="0" w:space="0" w:color="auto"/>
          </w:divBdr>
          <w:divsChild>
            <w:div w:id="284045489">
              <w:marLeft w:val="0"/>
              <w:marRight w:val="0"/>
              <w:marTop w:val="0"/>
              <w:marBottom w:val="0"/>
              <w:divBdr>
                <w:top w:val="none" w:sz="0" w:space="0" w:color="auto"/>
                <w:left w:val="none" w:sz="0" w:space="0" w:color="auto"/>
                <w:bottom w:val="none" w:sz="0" w:space="0" w:color="auto"/>
                <w:right w:val="none" w:sz="0" w:space="0" w:color="auto"/>
              </w:divBdr>
            </w:div>
            <w:div w:id="447352625">
              <w:marLeft w:val="0"/>
              <w:marRight w:val="0"/>
              <w:marTop w:val="0"/>
              <w:marBottom w:val="0"/>
              <w:divBdr>
                <w:top w:val="none" w:sz="0" w:space="0" w:color="auto"/>
                <w:left w:val="none" w:sz="0" w:space="0" w:color="auto"/>
                <w:bottom w:val="none" w:sz="0" w:space="0" w:color="auto"/>
                <w:right w:val="none" w:sz="0" w:space="0" w:color="auto"/>
              </w:divBdr>
            </w:div>
          </w:divsChild>
        </w:div>
        <w:div w:id="208886025">
          <w:marLeft w:val="0"/>
          <w:marRight w:val="0"/>
          <w:marTop w:val="0"/>
          <w:marBottom w:val="0"/>
          <w:divBdr>
            <w:top w:val="none" w:sz="0" w:space="0" w:color="auto"/>
            <w:left w:val="none" w:sz="0" w:space="0" w:color="auto"/>
            <w:bottom w:val="none" w:sz="0" w:space="0" w:color="auto"/>
            <w:right w:val="none" w:sz="0" w:space="0" w:color="auto"/>
          </w:divBdr>
        </w:div>
      </w:divsChild>
    </w:div>
    <w:div w:id="1241326055">
      <w:bodyDiv w:val="1"/>
      <w:marLeft w:val="0"/>
      <w:marRight w:val="0"/>
      <w:marTop w:val="0"/>
      <w:marBottom w:val="0"/>
      <w:divBdr>
        <w:top w:val="none" w:sz="0" w:space="0" w:color="auto"/>
        <w:left w:val="none" w:sz="0" w:space="0" w:color="auto"/>
        <w:bottom w:val="none" w:sz="0" w:space="0" w:color="auto"/>
        <w:right w:val="none" w:sz="0" w:space="0" w:color="auto"/>
      </w:divBdr>
      <w:divsChild>
        <w:div w:id="647442178">
          <w:marLeft w:val="0"/>
          <w:marRight w:val="0"/>
          <w:marTop w:val="0"/>
          <w:marBottom w:val="0"/>
          <w:divBdr>
            <w:top w:val="none" w:sz="0" w:space="0" w:color="auto"/>
            <w:left w:val="none" w:sz="0" w:space="0" w:color="auto"/>
            <w:bottom w:val="none" w:sz="0" w:space="0" w:color="auto"/>
            <w:right w:val="none" w:sz="0" w:space="0" w:color="auto"/>
          </w:divBdr>
        </w:div>
        <w:div w:id="568425501">
          <w:marLeft w:val="0"/>
          <w:marRight w:val="0"/>
          <w:marTop w:val="0"/>
          <w:marBottom w:val="0"/>
          <w:divBdr>
            <w:top w:val="none" w:sz="0" w:space="0" w:color="auto"/>
            <w:left w:val="none" w:sz="0" w:space="0" w:color="auto"/>
            <w:bottom w:val="none" w:sz="0" w:space="0" w:color="auto"/>
            <w:right w:val="none" w:sz="0" w:space="0" w:color="auto"/>
          </w:divBdr>
          <w:divsChild>
            <w:div w:id="1808011092">
              <w:marLeft w:val="0"/>
              <w:marRight w:val="0"/>
              <w:marTop w:val="0"/>
              <w:marBottom w:val="0"/>
              <w:divBdr>
                <w:top w:val="none" w:sz="0" w:space="0" w:color="auto"/>
                <w:left w:val="none" w:sz="0" w:space="0" w:color="auto"/>
                <w:bottom w:val="none" w:sz="0" w:space="0" w:color="auto"/>
                <w:right w:val="none" w:sz="0" w:space="0" w:color="auto"/>
              </w:divBdr>
            </w:div>
          </w:divsChild>
        </w:div>
        <w:div w:id="381370044">
          <w:marLeft w:val="0"/>
          <w:marRight w:val="0"/>
          <w:marTop w:val="0"/>
          <w:marBottom w:val="0"/>
          <w:divBdr>
            <w:top w:val="none" w:sz="0" w:space="0" w:color="auto"/>
            <w:left w:val="none" w:sz="0" w:space="0" w:color="auto"/>
            <w:bottom w:val="none" w:sz="0" w:space="0" w:color="auto"/>
            <w:right w:val="none" w:sz="0" w:space="0" w:color="auto"/>
          </w:divBdr>
        </w:div>
      </w:divsChild>
    </w:div>
    <w:div w:id="1241526617">
      <w:bodyDiv w:val="1"/>
      <w:marLeft w:val="0"/>
      <w:marRight w:val="0"/>
      <w:marTop w:val="0"/>
      <w:marBottom w:val="0"/>
      <w:divBdr>
        <w:top w:val="none" w:sz="0" w:space="0" w:color="auto"/>
        <w:left w:val="none" w:sz="0" w:space="0" w:color="auto"/>
        <w:bottom w:val="none" w:sz="0" w:space="0" w:color="auto"/>
        <w:right w:val="none" w:sz="0" w:space="0" w:color="auto"/>
      </w:divBdr>
      <w:divsChild>
        <w:div w:id="535243367">
          <w:marLeft w:val="0"/>
          <w:marRight w:val="0"/>
          <w:marTop w:val="0"/>
          <w:marBottom w:val="0"/>
          <w:divBdr>
            <w:top w:val="none" w:sz="0" w:space="0" w:color="auto"/>
            <w:left w:val="none" w:sz="0" w:space="0" w:color="auto"/>
            <w:bottom w:val="none" w:sz="0" w:space="0" w:color="auto"/>
            <w:right w:val="none" w:sz="0" w:space="0" w:color="auto"/>
          </w:divBdr>
        </w:div>
        <w:div w:id="1138645115">
          <w:marLeft w:val="0"/>
          <w:marRight w:val="0"/>
          <w:marTop w:val="0"/>
          <w:marBottom w:val="0"/>
          <w:divBdr>
            <w:top w:val="none" w:sz="0" w:space="0" w:color="auto"/>
            <w:left w:val="none" w:sz="0" w:space="0" w:color="auto"/>
            <w:bottom w:val="none" w:sz="0" w:space="0" w:color="auto"/>
            <w:right w:val="none" w:sz="0" w:space="0" w:color="auto"/>
          </w:divBdr>
          <w:divsChild>
            <w:div w:id="854416279">
              <w:marLeft w:val="0"/>
              <w:marRight w:val="0"/>
              <w:marTop w:val="0"/>
              <w:marBottom w:val="0"/>
              <w:divBdr>
                <w:top w:val="none" w:sz="0" w:space="0" w:color="auto"/>
                <w:left w:val="none" w:sz="0" w:space="0" w:color="auto"/>
                <w:bottom w:val="none" w:sz="0" w:space="0" w:color="auto"/>
                <w:right w:val="none" w:sz="0" w:space="0" w:color="auto"/>
              </w:divBdr>
            </w:div>
          </w:divsChild>
        </w:div>
        <w:div w:id="2071344838">
          <w:marLeft w:val="0"/>
          <w:marRight w:val="0"/>
          <w:marTop w:val="0"/>
          <w:marBottom w:val="0"/>
          <w:divBdr>
            <w:top w:val="none" w:sz="0" w:space="0" w:color="auto"/>
            <w:left w:val="none" w:sz="0" w:space="0" w:color="auto"/>
            <w:bottom w:val="none" w:sz="0" w:space="0" w:color="auto"/>
            <w:right w:val="none" w:sz="0" w:space="0" w:color="auto"/>
          </w:divBdr>
        </w:div>
        <w:div w:id="2064326093">
          <w:marLeft w:val="0"/>
          <w:marRight w:val="0"/>
          <w:marTop w:val="0"/>
          <w:marBottom w:val="0"/>
          <w:divBdr>
            <w:top w:val="none" w:sz="0" w:space="0" w:color="auto"/>
            <w:left w:val="none" w:sz="0" w:space="0" w:color="auto"/>
            <w:bottom w:val="none" w:sz="0" w:space="0" w:color="auto"/>
            <w:right w:val="none" w:sz="0" w:space="0" w:color="auto"/>
          </w:divBdr>
        </w:div>
      </w:divsChild>
    </w:div>
    <w:div w:id="1242329359">
      <w:bodyDiv w:val="1"/>
      <w:marLeft w:val="0"/>
      <w:marRight w:val="0"/>
      <w:marTop w:val="0"/>
      <w:marBottom w:val="0"/>
      <w:divBdr>
        <w:top w:val="none" w:sz="0" w:space="0" w:color="auto"/>
        <w:left w:val="none" w:sz="0" w:space="0" w:color="auto"/>
        <w:bottom w:val="none" w:sz="0" w:space="0" w:color="auto"/>
        <w:right w:val="none" w:sz="0" w:space="0" w:color="auto"/>
      </w:divBdr>
      <w:divsChild>
        <w:div w:id="2014214558">
          <w:marLeft w:val="0"/>
          <w:marRight w:val="0"/>
          <w:marTop w:val="0"/>
          <w:marBottom w:val="0"/>
          <w:divBdr>
            <w:top w:val="none" w:sz="0" w:space="0" w:color="auto"/>
            <w:left w:val="none" w:sz="0" w:space="0" w:color="auto"/>
            <w:bottom w:val="none" w:sz="0" w:space="0" w:color="auto"/>
            <w:right w:val="none" w:sz="0" w:space="0" w:color="auto"/>
          </w:divBdr>
        </w:div>
        <w:div w:id="1447193342">
          <w:marLeft w:val="0"/>
          <w:marRight w:val="0"/>
          <w:marTop w:val="0"/>
          <w:marBottom w:val="0"/>
          <w:divBdr>
            <w:top w:val="none" w:sz="0" w:space="0" w:color="auto"/>
            <w:left w:val="none" w:sz="0" w:space="0" w:color="auto"/>
            <w:bottom w:val="none" w:sz="0" w:space="0" w:color="auto"/>
            <w:right w:val="none" w:sz="0" w:space="0" w:color="auto"/>
          </w:divBdr>
        </w:div>
      </w:divsChild>
    </w:div>
    <w:div w:id="1247224612">
      <w:bodyDiv w:val="1"/>
      <w:marLeft w:val="0"/>
      <w:marRight w:val="0"/>
      <w:marTop w:val="0"/>
      <w:marBottom w:val="0"/>
      <w:divBdr>
        <w:top w:val="none" w:sz="0" w:space="0" w:color="auto"/>
        <w:left w:val="none" w:sz="0" w:space="0" w:color="auto"/>
        <w:bottom w:val="none" w:sz="0" w:space="0" w:color="auto"/>
        <w:right w:val="none" w:sz="0" w:space="0" w:color="auto"/>
      </w:divBdr>
      <w:divsChild>
        <w:div w:id="827669797">
          <w:marLeft w:val="0"/>
          <w:marRight w:val="0"/>
          <w:marTop w:val="0"/>
          <w:marBottom w:val="0"/>
          <w:divBdr>
            <w:top w:val="none" w:sz="0" w:space="0" w:color="auto"/>
            <w:left w:val="none" w:sz="0" w:space="0" w:color="auto"/>
            <w:bottom w:val="none" w:sz="0" w:space="0" w:color="auto"/>
            <w:right w:val="none" w:sz="0" w:space="0" w:color="auto"/>
          </w:divBdr>
          <w:divsChild>
            <w:div w:id="2128549944">
              <w:marLeft w:val="0"/>
              <w:marRight w:val="0"/>
              <w:marTop w:val="0"/>
              <w:marBottom w:val="0"/>
              <w:divBdr>
                <w:top w:val="none" w:sz="0" w:space="0" w:color="auto"/>
                <w:left w:val="none" w:sz="0" w:space="0" w:color="auto"/>
                <w:bottom w:val="none" w:sz="0" w:space="0" w:color="auto"/>
                <w:right w:val="none" w:sz="0" w:space="0" w:color="auto"/>
              </w:divBdr>
            </w:div>
          </w:divsChild>
        </w:div>
        <w:div w:id="239875006">
          <w:marLeft w:val="0"/>
          <w:marRight w:val="0"/>
          <w:marTop w:val="0"/>
          <w:marBottom w:val="0"/>
          <w:divBdr>
            <w:top w:val="none" w:sz="0" w:space="0" w:color="auto"/>
            <w:left w:val="none" w:sz="0" w:space="0" w:color="auto"/>
            <w:bottom w:val="none" w:sz="0" w:space="0" w:color="auto"/>
            <w:right w:val="none" w:sz="0" w:space="0" w:color="auto"/>
          </w:divBdr>
          <w:divsChild>
            <w:div w:id="579415040">
              <w:marLeft w:val="0"/>
              <w:marRight w:val="0"/>
              <w:marTop w:val="0"/>
              <w:marBottom w:val="0"/>
              <w:divBdr>
                <w:top w:val="none" w:sz="0" w:space="0" w:color="auto"/>
                <w:left w:val="none" w:sz="0" w:space="0" w:color="auto"/>
                <w:bottom w:val="none" w:sz="0" w:space="0" w:color="auto"/>
                <w:right w:val="none" w:sz="0" w:space="0" w:color="auto"/>
              </w:divBdr>
              <w:divsChild>
                <w:div w:id="10235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0282">
          <w:marLeft w:val="0"/>
          <w:marRight w:val="0"/>
          <w:marTop w:val="0"/>
          <w:marBottom w:val="0"/>
          <w:divBdr>
            <w:top w:val="none" w:sz="0" w:space="0" w:color="auto"/>
            <w:left w:val="none" w:sz="0" w:space="0" w:color="auto"/>
            <w:bottom w:val="none" w:sz="0" w:space="0" w:color="auto"/>
            <w:right w:val="none" w:sz="0" w:space="0" w:color="auto"/>
          </w:divBdr>
          <w:divsChild>
            <w:div w:id="241838373">
              <w:marLeft w:val="0"/>
              <w:marRight w:val="0"/>
              <w:marTop w:val="0"/>
              <w:marBottom w:val="0"/>
              <w:divBdr>
                <w:top w:val="none" w:sz="0" w:space="0" w:color="auto"/>
                <w:left w:val="none" w:sz="0" w:space="0" w:color="auto"/>
                <w:bottom w:val="none" w:sz="0" w:space="0" w:color="auto"/>
                <w:right w:val="none" w:sz="0" w:space="0" w:color="auto"/>
              </w:divBdr>
            </w:div>
            <w:div w:id="91441848">
              <w:marLeft w:val="0"/>
              <w:marRight w:val="0"/>
              <w:marTop w:val="0"/>
              <w:marBottom w:val="0"/>
              <w:divBdr>
                <w:top w:val="none" w:sz="0" w:space="0" w:color="auto"/>
                <w:left w:val="none" w:sz="0" w:space="0" w:color="auto"/>
                <w:bottom w:val="none" w:sz="0" w:space="0" w:color="auto"/>
                <w:right w:val="none" w:sz="0" w:space="0" w:color="auto"/>
              </w:divBdr>
            </w:div>
          </w:divsChild>
        </w:div>
        <w:div w:id="277219087">
          <w:marLeft w:val="0"/>
          <w:marRight w:val="0"/>
          <w:marTop w:val="0"/>
          <w:marBottom w:val="0"/>
          <w:divBdr>
            <w:top w:val="none" w:sz="0" w:space="0" w:color="auto"/>
            <w:left w:val="none" w:sz="0" w:space="0" w:color="auto"/>
            <w:bottom w:val="none" w:sz="0" w:space="0" w:color="auto"/>
            <w:right w:val="none" w:sz="0" w:space="0" w:color="auto"/>
          </w:divBdr>
          <w:divsChild>
            <w:div w:id="12156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31989">
      <w:bodyDiv w:val="1"/>
      <w:marLeft w:val="0"/>
      <w:marRight w:val="0"/>
      <w:marTop w:val="0"/>
      <w:marBottom w:val="0"/>
      <w:divBdr>
        <w:top w:val="none" w:sz="0" w:space="0" w:color="auto"/>
        <w:left w:val="none" w:sz="0" w:space="0" w:color="auto"/>
        <w:bottom w:val="none" w:sz="0" w:space="0" w:color="auto"/>
        <w:right w:val="none" w:sz="0" w:space="0" w:color="auto"/>
      </w:divBdr>
      <w:divsChild>
        <w:div w:id="1911695481">
          <w:marLeft w:val="0"/>
          <w:marRight w:val="0"/>
          <w:marTop w:val="0"/>
          <w:marBottom w:val="0"/>
          <w:divBdr>
            <w:top w:val="none" w:sz="0" w:space="0" w:color="auto"/>
            <w:left w:val="none" w:sz="0" w:space="0" w:color="auto"/>
            <w:bottom w:val="none" w:sz="0" w:space="0" w:color="auto"/>
            <w:right w:val="none" w:sz="0" w:space="0" w:color="auto"/>
          </w:divBdr>
        </w:div>
        <w:div w:id="2061829313">
          <w:marLeft w:val="0"/>
          <w:marRight w:val="0"/>
          <w:marTop w:val="0"/>
          <w:marBottom w:val="0"/>
          <w:divBdr>
            <w:top w:val="none" w:sz="0" w:space="0" w:color="auto"/>
            <w:left w:val="none" w:sz="0" w:space="0" w:color="auto"/>
            <w:bottom w:val="none" w:sz="0" w:space="0" w:color="auto"/>
            <w:right w:val="none" w:sz="0" w:space="0" w:color="auto"/>
          </w:divBdr>
          <w:divsChild>
            <w:div w:id="904729821">
              <w:marLeft w:val="0"/>
              <w:marRight w:val="0"/>
              <w:marTop w:val="0"/>
              <w:marBottom w:val="0"/>
              <w:divBdr>
                <w:top w:val="none" w:sz="0" w:space="0" w:color="auto"/>
                <w:left w:val="none" w:sz="0" w:space="0" w:color="auto"/>
                <w:bottom w:val="none" w:sz="0" w:space="0" w:color="auto"/>
                <w:right w:val="none" w:sz="0" w:space="0" w:color="auto"/>
              </w:divBdr>
            </w:div>
            <w:div w:id="1819028076">
              <w:marLeft w:val="0"/>
              <w:marRight w:val="0"/>
              <w:marTop w:val="0"/>
              <w:marBottom w:val="0"/>
              <w:divBdr>
                <w:top w:val="none" w:sz="0" w:space="0" w:color="auto"/>
                <w:left w:val="none" w:sz="0" w:space="0" w:color="auto"/>
                <w:bottom w:val="none" w:sz="0" w:space="0" w:color="auto"/>
                <w:right w:val="none" w:sz="0" w:space="0" w:color="auto"/>
              </w:divBdr>
            </w:div>
          </w:divsChild>
        </w:div>
        <w:div w:id="1464932457">
          <w:marLeft w:val="0"/>
          <w:marRight w:val="0"/>
          <w:marTop w:val="0"/>
          <w:marBottom w:val="0"/>
          <w:divBdr>
            <w:top w:val="none" w:sz="0" w:space="0" w:color="auto"/>
            <w:left w:val="none" w:sz="0" w:space="0" w:color="auto"/>
            <w:bottom w:val="none" w:sz="0" w:space="0" w:color="auto"/>
            <w:right w:val="none" w:sz="0" w:space="0" w:color="auto"/>
          </w:divBdr>
          <w:divsChild>
            <w:div w:id="25493990">
              <w:marLeft w:val="0"/>
              <w:marRight w:val="0"/>
              <w:marTop w:val="0"/>
              <w:marBottom w:val="0"/>
              <w:divBdr>
                <w:top w:val="none" w:sz="0" w:space="0" w:color="auto"/>
                <w:left w:val="none" w:sz="0" w:space="0" w:color="auto"/>
                <w:bottom w:val="none" w:sz="0" w:space="0" w:color="auto"/>
                <w:right w:val="none" w:sz="0" w:space="0" w:color="auto"/>
              </w:divBdr>
              <w:divsChild>
                <w:div w:id="217136820">
                  <w:marLeft w:val="0"/>
                  <w:marRight w:val="0"/>
                  <w:marTop w:val="0"/>
                  <w:marBottom w:val="0"/>
                  <w:divBdr>
                    <w:top w:val="none" w:sz="0" w:space="0" w:color="auto"/>
                    <w:left w:val="none" w:sz="0" w:space="0" w:color="auto"/>
                    <w:bottom w:val="none" w:sz="0" w:space="0" w:color="auto"/>
                    <w:right w:val="none" w:sz="0" w:space="0" w:color="auto"/>
                  </w:divBdr>
                </w:div>
                <w:div w:id="1706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01525">
          <w:marLeft w:val="0"/>
          <w:marRight w:val="0"/>
          <w:marTop w:val="0"/>
          <w:marBottom w:val="0"/>
          <w:divBdr>
            <w:top w:val="none" w:sz="0" w:space="0" w:color="auto"/>
            <w:left w:val="none" w:sz="0" w:space="0" w:color="auto"/>
            <w:bottom w:val="none" w:sz="0" w:space="0" w:color="auto"/>
            <w:right w:val="none" w:sz="0" w:space="0" w:color="auto"/>
          </w:divBdr>
        </w:div>
      </w:divsChild>
    </w:div>
    <w:div w:id="1248803097">
      <w:bodyDiv w:val="1"/>
      <w:marLeft w:val="0"/>
      <w:marRight w:val="0"/>
      <w:marTop w:val="0"/>
      <w:marBottom w:val="0"/>
      <w:divBdr>
        <w:top w:val="none" w:sz="0" w:space="0" w:color="auto"/>
        <w:left w:val="none" w:sz="0" w:space="0" w:color="auto"/>
        <w:bottom w:val="none" w:sz="0" w:space="0" w:color="auto"/>
        <w:right w:val="none" w:sz="0" w:space="0" w:color="auto"/>
      </w:divBdr>
      <w:divsChild>
        <w:div w:id="268006966">
          <w:marLeft w:val="0"/>
          <w:marRight w:val="0"/>
          <w:marTop w:val="0"/>
          <w:marBottom w:val="0"/>
          <w:divBdr>
            <w:top w:val="none" w:sz="0" w:space="0" w:color="auto"/>
            <w:left w:val="none" w:sz="0" w:space="0" w:color="auto"/>
            <w:bottom w:val="none" w:sz="0" w:space="0" w:color="auto"/>
            <w:right w:val="none" w:sz="0" w:space="0" w:color="auto"/>
          </w:divBdr>
        </w:div>
        <w:div w:id="831141032">
          <w:marLeft w:val="0"/>
          <w:marRight w:val="0"/>
          <w:marTop w:val="0"/>
          <w:marBottom w:val="0"/>
          <w:divBdr>
            <w:top w:val="none" w:sz="0" w:space="0" w:color="auto"/>
            <w:left w:val="none" w:sz="0" w:space="0" w:color="auto"/>
            <w:bottom w:val="none" w:sz="0" w:space="0" w:color="auto"/>
            <w:right w:val="none" w:sz="0" w:space="0" w:color="auto"/>
          </w:divBdr>
        </w:div>
        <w:div w:id="493028591">
          <w:marLeft w:val="0"/>
          <w:marRight w:val="0"/>
          <w:marTop w:val="0"/>
          <w:marBottom w:val="0"/>
          <w:divBdr>
            <w:top w:val="none" w:sz="0" w:space="0" w:color="auto"/>
            <w:left w:val="none" w:sz="0" w:space="0" w:color="auto"/>
            <w:bottom w:val="none" w:sz="0" w:space="0" w:color="auto"/>
            <w:right w:val="none" w:sz="0" w:space="0" w:color="auto"/>
          </w:divBdr>
        </w:div>
      </w:divsChild>
    </w:div>
    <w:div w:id="1249123245">
      <w:bodyDiv w:val="1"/>
      <w:marLeft w:val="0"/>
      <w:marRight w:val="0"/>
      <w:marTop w:val="0"/>
      <w:marBottom w:val="0"/>
      <w:divBdr>
        <w:top w:val="none" w:sz="0" w:space="0" w:color="auto"/>
        <w:left w:val="none" w:sz="0" w:space="0" w:color="auto"/>
        <w:bottom w:val="none" w:sz="0" w:space="0" w:color="auto"/>
        <w:right w:val="none" w:sz="0" w:space="0" w:color="auto"/>
      </w:divBdr>
      <w:divsChild>
        <w:div w:id="19674203">
          <w:marLeft w:val="0"/>
          <w:marRight w:val="0"/>
          <w:marTop w:val="0"/>
          <w:marBottom w:val="0"/>
          <w:divBdr>
            <w:top w:val="none" w:sz="0" w:space="0" w:color="auto"/>
            <w:left w:val="none" w:sz="0" w:space="0" w:color="auto"/>
            <w:bottom w:val="none" w:sz="0" w:space="0" w:color="auto"/>
            <w:right w:val="none" w:sz="0" w:space="0" w:color="auto"/>
          </w:divBdr>
        </w:div>
        <w:div w:id="375281890">
          <w:marLeft w:val="0"/>
          <w:marRight w:val="0"/>
          <w:marTop w:val="0"/>
          <w:marBottom w:val="0"/>
          <w:divBdr>
            <w:top w:val="none" w:sz="0" w:space="0" w:color="auto"/>
            <w:left w:val="none" w:sz="0" w:space="0" w:color="auto"/>
            <w:bottom w:val="none" w:sz="0" w:space="0" w:color="auto"/>
            <w:right w:val="none" w:sz="0" w:space="0" w:color="auto"/>
          </w:divBdr>
        </w:div>
        <w:div w:id="345375092">
          <w:marLeft w:val="0"/>
          <w:marRight w:val="0"/>
          <w:marTop w:val="0"/>
          <w:marBottom w:val="0"/>
          <w:divBdr>
            <w:top w:val="none" w:sz="0" w:space="0" w:color="auto"/>
            <w:left w:val="none" w:sz="0" w:space="0" w:color="auto"/>
            <w:bottom w:val="none" w:sz="0" w:space="0" w:color="auto"/>
            <w:right w:val="none" w:sz="0" w:space="0" w:color="auto"/>
          </w:divBdr>
          <w:divsChild>
            <w:div w:id="1300770658">
              <w:marLeft w:val="0"/>
              <w:marRight w:val="0"/>
              <w:marTop w:val="0"/>
              <w:marBottom w:val="0"/>
              <w:divBdr>
                <w:top w:val="none" w:sz="0" w:space="0" w:color="auto"/>
                <w:left w:val="none" w:sz="0" w:space="0" w:color="auto"/>
                <w:bottom w:val="none" w:sz="0" w:space="0" w:color="auto"/>
                <w:right w:val="none" w:sz="0" w:space="0" w:color="auto"/>
              </w:divBdr>
              <w:divsChild>
                <w:div w:id="1897862025">
                  <w:marLeft w:val="0"/>
                  <w:marRight w:val="0"/>
                  <w:marTop w:val="0"/>
                  <w:marBottom w:val="0"/>
                  <w:divBdr>
                    <w:top w:val="none" w:sz="0" w:space="0" w:color="auto"/>
                    <w:left w:val="none" w:sz="0" w:space="0" w:color="auto"/>
                    <w:bottom w:val="none" w:sz="0" w:space="0" w:color="auto"/>
                    <w:right w:val="none" w:sz="0" w:space="0" w:color="auto"/>
                  </w:divBdr>
                </w:div>
                <w:div w:id="797993238">
                  <w:marLeft w:val="0"/>
                  <w:marRight w:val="0"/>
                  <w:marTop w:val="0"/>
                  <w:marBottom w:val="0"/>
                  <w:divBdr>
                    <w:top w:val="none" w:sz="0" w:space="0" w:color="auto"/>
                    <w:left w:val="none" w:sz="0" w:space="0" w:color="auto"/>
                    <w:bottom w:val="none" w:sz="0" w:space="0" w:color="auto"/>
                    <w:right w:val="none" w:sz="0" w:space="0" w:color="auto"/>
                  </w:divBdr>
                </w:div>
                <w:div w:id="677194910">
                  <w:marLeft w:val="0"/>
                  <w:marRight w:val="0"/>
                  <w:marTop w:val="0"/>
                  <w:marBottom w:val="0"/>
                  <w:divBdr>
                    <w:top w:val="none" w:sz="0" w:space="0" w:color="auto"/>
                    <w:left w:val="none" w:sz="0" w:space="0" w:color="auto"/>
                    <w:bottom w:val="none" w:sz="0" w:space="0" w:color="auto"/>
                    <w:right w:val="none" w:sz="0" w:space="0" w:color="auto"/>
                  </w:divBdr>
                </w:div>
              </w:divsChild>
            </w:div>
            <w:div w:id="1401561898">
              <w:marLeft w:val="0"/>
              <w:marRight w:val="0"/>
              <w:marTop w:val="0"/>
              <w:marBottom w:val="0"/>
              <w:divBdr>
                <w:top w:val="none" w:sz="0" w:space="0" w:color="auto"/>
                <w:left w:val="none" w:sz="0" w:space="0" w:color="auto"/>
                <w:bottom w:val="none" w:sz="0" w:space="0" w:color="auto"/>
                <w:right w:val="none" w:sz="0" w:space="0" w:color="auto"/>
              </w:divBdr>
              <w:divsChild>
                <w:div w:id="16147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50142">
      <w:bodyDiv w:val="1"/>
      <w:marLeft w:val="0"/>
      <w:marRight w:val="0"/>
      <w:marTop w:val="0"/>
      <w:marBottom w:val="0"/>
      <w:divBdr>
        <w:top w:val="none" w:sz="0" w:space="0" w:color="auto"/>
        <w:left w:val="none" w:sz="0" w:space="0" w:color="auto"/>
        <w:bottom w:val="none" w:sz="0" w:space="0" w:color="auto"/>
        <w:right w:val="none" w:sz="0" w:space="0" w:color="auto"/>
      </w:divBdr>
      <w:divsChild>
        <w:div w:id="75783220">
          <w:marLeft w:val="0"/>
          <w:marRight w:val="0"/>
          <w:marTop w:val="0"/>
          <w:marBottom w:val="0"/>
          <w:divBdr>
            <w:top w:val="none" w:sz="0" w:space="0" w:color="auto"/>
            <w:left w:val="none" w:sz="0" w:space="0" w:color="auto"/>
            <w:bottom w:val="none" w:sz="0" w:space="0" w:color="auto"/>
            <w:right w:val="none" w:sz="0" w:space="0" w:color="auto"/>
          </w:divBdr>
          <w:divsChild>
            <w:div w:id="2072149587">
              <w:marLeft w:val="0"/>
              <w:marRight w:val="0"/>
              <w:marTop w:val="0"/>
              <w:marBottom w:val="0"/>
              <w:divBdr>
                <w:top w:val="none" w:sz="0" w:space="0" w:color="auto"/>
                <w:left w:val="none" w:sz="0" w:space="0" w:color="auto"/>
                <w:bottom w:val="none" w:sz="0" w:space="0" w:color="auto"/>
                <w:right w:val="none" w:sz="0" w:space="0" w:color="auto"/>
              </w:divBdr>
            </w:div>
            <w:div w:id="1733235640">
              <w:marLeft w:val="0"/>
              <w:marRight w:val="0"/>
              <w:marTop w:val="0"/>
              <w:marBottom w:val="0"/>
              <w:divBdr>
                <w:top w:val="none" w:sz="0" w:space="0" w:color="auto"/>
                <w:left w:val="none" w:sz="0" w:space="0" w:color="auto"/>
                <w:bottom w:val="none" w:sz="0" w:space="0" w:color="auto"/>
                <w:right w:val="none" w:sz="0" w:space="0" w:color="auto"/>
              </w:divBdr>
            </w:div>
            <w:div w:id="175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12657">
      <w:bodyDiv w:val="1"/>
      <w:marLeft w:val="0"/>
      <w:marRight w:val="0"/>
      <w:marTop w:val="0"/>
      <w:marBottom w:val="0"/>
      <w:divBdr>
        <w:top w:val="none" w:sz="0" w:space="0" w:color="auto"/>
        <w:left w:val="none" w:sz="0" w:space="0" w:color="auto"/>
        <w:bottom w:val="none" w:sz="0" w:space="0" w:color="auto"/>
        <w:right w:val="none" w:sz="0" w:space="0" w:color="auto"/>
      </w:divBdr>
    </w:div>
    <w:div w:id="1253707542">
      <w:bodyDiv w:val="1"/>
      <w:marLeft w:val="0"/>
      <w:marRight w:val="0"/>
      <w:marTop w:val="0"/>
      <w:marBottom w:val="0"/>
      <w:divBdr>
        <w:top w:val="none" w:sz="0" w:space="0" w:color="auto"/>
        <w:left w:val="none" w:sz="0" w:space="0" w:color="auto"/>
        <w:bottom w:val="none" w:sz="0" w:space="0" w:color="auto"/>
        <w:right w:val="none" w:sz="0" w:space="0" w:color="auto"/>
      </w:divBdr>
      <w:divsChild>
        <w:div w:id="1106315735">
          <w:marLeft w:val="0"/>
          <w:marRight w:val="0"/>
          <w:marTop w:val="0"/>
          <w:marBottom w:val="0"/>
          <w:divBdr>
            <w:top w:val="none" w:sz="0" w:space="0" w:color="auto"/>
            <w:left w:val="none" w:sz="0" w:space="0" w:color="auto"/>
            <w:bottom w:val="none" w:sz="0" w:space="0" w:color="auto"/>
            <w:right w:val="none" w:sz="0" w:space="0" w:color="auto"/>
          </w:divBdr>
          <w:divsChild>
            <w:div w:id="1998340518">
              <w:marLeft w:val="0"/>
              <w:marRight w:val="0"/>
              <w:marTop w:val="0"/>
              <w:marBottom w:val="0"/>
              <w:divBdr>
                <w:top w:val="none" w:sz="0" w:space="0" w:color="auto"/>
                <w:left w:val="none" w:sz="0" w:space="0" w:color="auto"/>
                <w:bottom w:val="none" w:sz="0" w:space="0" w:color="auto"/>
                <w:right w:val="none" w:sz="0" w:space="0" w:color="auto"/>
              </w:divBdr>
            </w:div>
            <w:div w:id="236019100">
              <w:marLeft w:val="0"/>
              <w:marRight w:val="0"/>
              <w:marTop w:val="0"/>
              <w:marBottom w:val="0"/>
              <w:divBdr>
                <w:top w:val="none" w:sz="0" w:space="0" w:color="auto"/>
                <w:left w:val="none" w:sz="0" w:space="0" w:color="auto"/>
                <w:bottom w:val="none" w:sz="0" w:space="0" w:color="auto"/>
                <w:right w:val="none" w:sz="0" w:space="0" w:color="auto"/>
              </w:divBdr>
            </w:div>
          </w:divsChild>
        </w:div>
        <w:div w:id="32852959">
          <w:marLeft w:val="0"/>
          <w:marRight w:val="0"/>
          <w:marTop w:val="0"/>
          <w:marBottom w:val="0"/>
          <w:divBdr>
            <w:top w:val="none" w:sz="0" w:space="0" w:color="auto"/>
            <w:left w:val="none" w:sz="0" w:space="0" w:color="auto"/>
            <w:bottom w:val="none" w:sz="0" w:space="0" w:color="auto"/>
            <w:right w:val="none" w:sz="0" w:space="0" w:color="auto"/>
          </w:divBdr>
        </w:div>
      </w:divsChild>
    </w:div>
    <w:div w:id="1257514108">
      <w:bodyDiv w:val="1"/>
      <w:marLeft w:val="0"/>
      <w:marRight w:val="0"/>
      <w:marTop w:val="0"/>
      <w:marBottom w:val="0"/>
      <w:divBdr>
        <w:top w:val="none" w:sz="0" w:space="0" w:color="auto"/>
        <w:left w:val="none" w:sz="0" w:space="0" w:color="auto"/>
        <w:bottom w:val="none" w:sz="0" w:space="0" w:color="auto"/>
        <w:right w:val="none" w:sz="0" w:space="0" w:color="auto"/>
      </w:divBdr>
      <w:divsChild>
        <w:div w:id="219559320">
          <w:marLeft w:val="0"/>
          <w:marRight w:val="300"/>
          <w:marTop w:val="0"/>
          <w:marBottom w:val="0"/>
          <w:divBdr>
            <w:top w:val="none" w:sz="0" w:space="0" w:color="auto"/>
            <w:left w:val="none" w:sz="0" w:space="0" w:color="auto"/>
            <w:bottom w:val="none" w:sz="0" w:space="0" w:color="auto"/>
            <w:right w:val="none" w:sz="0" w:space="0" w:color="auto"/>
          </w:divBdr>
          <w:divsChild>
            <w:div w:id="673145042">
              <w:marLeft w:val="0"/>
              <w:marRight w:val="0"/>
              <w:marTop w:val="0"/>
              <w:marBottom w:val="0"/>
              <w:divBdr>
                <w:top w:val="none" w:sz="0" w:space="0" w:color="auto"/>
                <w:left w:val="none" w:sz="0" w:space="0" w:color="auto"/>
                <w:bottom w:val="none" w:sz="0" w:space="0" w:color="auto"/>
                <w:right w:val="none" w:sz="0" w:space="0" w:color="auto"/>
              </w:divBdr>
              <w:divsChild>
                <w:div w:id="1651985378">
                  <w:marLeft w:val="0"/>
                  <w:marRight w:val="0"/>
                  <w:marTop w:val="0"/>
                  <w:marBottom w:val="0"/>
                  <w:divBdr>
                    <w:top w:val="none" w:sz="0" w:space="0" w:color="auto"/>
                    <w:left w:val="none" w:sz="0" w:space="0" w:color="auto"/>
                    <w:bottom w:val="none" w:sz="0" w:space="0" w:color="auto"/>
                    <w:right w:val="none" w:sz="0" w:space="0" w:color="auto"/>
                  </w:divBdr>
                </w:div>
                <w:div w:id="1222247956">
                  <w:marLeft w:val="0"/>
                  <w:marRight w:val="0"/>
                  <w:marTop w:val="0"/>
                  <w:marBottom w:val="0"/>
                  <w:divBdr>
                    <w:top w:val="none" w:sz="0" w:space="0" w:color="auto"/>
                    <w:left w:val="none" w:sz="0" w:space="0" w:color="auto"/>
                    <w:bottom w:val="none" w:sz="0" w:space="0" w:color="auto"/>
                    <w:right w:val="none" w:sz="0" w:space="0" w:color="auto"/>
                  </w:divBdr>
                </w:div>
              </w:divsChild>
            </w:div>
            <w:div w:id="2040348617">
              <w:marLeft w:val="0"/>
              <w:marRight w:val="0"/>
              <w:marTop w:val="0"/>
              <w:marBottom w:val="0"/>
              <w:divBdr>
                <w:top w:val="none" w:sz="0" w:space="0" w:color="auto"/>
                <w:left w:val="none" w:sz="0" w:space="0" w:color="auto"/>
                <w:bottom w:val="none" w:sz="0" w:space="0" w:color="auto"/>
                <w:right w:val="none" w:sz="0" w:space="0" w:color="auto"/>
              </w:divBdr>
            </w:div>
          </w:divsChild>
        </w:div>
        <w:div w:id="537740161">
          <w:marLeft w:val="0"/>
          <w:marRight w:val="0"/>
          <w:marTop w:val="0"/>
          <w:marBottom w:val="0"/>
          <w:divBdr>
            <w:top w:val="none" w:sz="0" w:space="0" w:color="auto"/>
            <w:left w:val="none" w:sz="0" w:space="0" w:color="auto"/>
            <w:bottom w:val="none" w:sz="0" w:space="0" w:color="auto"/>
            <w:right w:val="none" w:sz="0" w:space="0" w:color="auto"/>
          </w:divBdr>
        </w:div>
      </w:divsChild>
    </w:div>
    <w:div w:id="1258253888">
      <w:bodyDiv w:val="1"/>
      <w:marLeft w:val="0"/>
      <w:marRight w:val="0"/>
      <w:marTop w:val="0"/>
      <w:marBottom w:val="0"/>
      <w:divBdr>
        <w:top w:val="none" w:sz="0" w:space="0" w:color="auto"/>
        <w:left w:val="none" w:sz="0" w:space="0" w:color="auto"/>
        <w:bottom w:val="none" w:sz="0" w:space="0" w:color="auto"/>
        <w:right w:val="none" w:sz="0" w:space="0" w:color="auto"/>
      </w:divBdr>
      <w:divsChild>
        <w:div w:id="889539244">
          <w:marLeft w:val="0"/>
          <w:marRight w:val="0"/>
          <w:marTop w:val="0"/>
          <w:marBottom w:val="0"/>
          <w:divBdr>
            <w:top w:val="none" w:sz="0" w:space="0" w:color="auto"/>
            <w:left w:val="none" w:sz="0" w:space="0" w:color="auto"/>
            <w:bottom w:val="none" w:sz="0" w:space="0" w:color="auto"/>
            <w:right w:val="none" w:sz="0" w:space="0" w:color="auto"/>
          </w:divBdr>
        </w:div>
        <w:div w:id="394623951">
          <w:marLeft w:val="0"/>
          <w:marRight w:val="0"/>
          <w:marTop w:val="0"/>
          <w:marBottom w:val="0"/>
          <w:divBdr>
            <w:top w:val="none" w:sz="0" w:space="0" w:color="auto"/>
            <w:left w:val="none" w:sz="0" w:space="0" w:color="auto"/>
            <w:bottom w:val="none" w:sz="0" w:space="0" w:color="auto"/>
            <w:right w:val="none" w:sz="0" w:space="0" w:color="auto"/>
          </w:divBdr>
          <w:divsChild>
            <w:div w:id="1215195854">
              <w:marLeft w:val="0"/>
              <w:marRight w:val="0"/>
              <w:marTop w:val="0"/>
              <w:marBottom w:val="0"/>
              <w:divBdr>
                <w:top w:val="none" w:sz="0" w:space="0" w:color="auto"/>
                <w:left w:val="none" w:sz="0" w:space="0" w:color="auto"/>
                <w:bottom w:val="none" w:sz="0" w:space="0" w:color="auto"/>
                <w:right w:val="none" w:sz="0" w:space="0" w:color="auto"/>
              </w:divBdr>
            </w:div>
          </w:divsChild>
        </w:div>
        <w:div w:id="1566141314">
          <w:marLeft w:val="0"/>
          <w:marRight w:val="0"/>
          <w:marTop w:val="0"/>
          <w:marBottom w:val="0"/>
          <w:divBdr>
            <w:top w:val="none" w:sz="0" w:space="0" w:color="auto"/>
            <w:left w:val="none" w:sz="0" w:space="0" w:color="auto"/>
            <w:bottom w:val="none" w:sz="0" w:space="0" w:color="auto"/>
            <w:right w:val="none" w:sz="0" w:space="0" w:color="auto"/>
          </w:divBdr>
        </w:div>
        <w:div w:id="751508447">
          <w:marLeft w:val="0"/>
          <w:marRight w:val="0"/>
          <w:marTop w:val="0"/>
          <w:marBottom w:val="0"/>
          <w:divBdr>
            <w:top w:val="none" w:sz="0" w:space="0" w:color="auto"/>
            <w:left w:val="none" w:sz="0" w:space="0" w:color="auto"/>
            <w:bottom w:val="none" w:sz="0" w:space="0" w:color="auto"/>
            <w:right w:val="none" w:sz="0" w:space="0" w:color="auto"/>
          </w:divBdr>
        </w:div>
      </w:divsChild>
    </w:div>
    <w:div w:id="1258712140">
      <w:bodyDiv w:val="1"/>
      <w:marLeft w:val="0"/>
      <w:marRight w:val="0"/>
      <w:marTop w:val="0"/>
      <w:marBottom w:val="0"/>
      <w:divBdr>
        <w:top w:val="none" w:sz="0" w:space="0" w:color="auto"/>
        <w:left w:val="none" w:sz="0" w:space="0" w:color="auto"/>
        <w:bottom w:val="none" w:sz="0" w:space="0" w:color="auto"/>
        <w:right w:val="none" w:sz="0" w:space="0" w:color="auto"/>
      </w:divBdr>
      <w:divsChild>
        <w:div w:id="1028602598">
          <w:marLeft w:val="0"/>
          <w:marRight w:val="0"/>
          <w:marTop w:val="0"/>
          <w:marBottom w:val="0"/>
          <w:divBdr>
            <w:top w:val="none" w:sz="0" w:space="0" w:color="auto"/>
            <w:left w:val="none" w:sz="0" w:space="0" w:color="auto"/>
            <w:bottom w:val="none" w:sz="0" w:space="0" w:color="auto"/>
            <w:right w:val="none" w:sz="0" w:space="0" w:color="auto"/>
          </w:divBdr>
          <w:divsChild>
            <w:div w:id="1650288303">
              <w:marLeft w:val="0"/>
              <w:marRight w:val="0"/>
              <w:marTop w:val="0"/>
              <w:marBottom w:val="0"/>
              <w:divBdr>
                <w:top w:val="none" w:sz="0" w:space="0" w:color="auto"/>
                <w:left w:val="none" w:sz="0" w:space="0" w:color="auto"/>
                <w:bottom w:val="none" w:sz="0" w:space="0" w:color="auto"/>
                <w:right w:val="none" w:sz="0" w:space="0" w:color="auto"/>
              </w:divBdr>
            </w:div>
            <w:div w:id="1643387437">
              <w:marLeft w:val="0"/>
              <w:marRight w:val="0"/>
              <w:marTop w:val="0"/>
              <w:marBottom w:val="0"/>
              <w:divBdr>
                <w:top w:val="none" w:sz="0" w:space="0" w:color="auto"/>
                <w:left w:val="none" w:sz="0" w:space="0" w:color="auto"/>
                <w:bottom w:val="none" w:sz="0" w:space="0" w:color="auto"/>
                <w:right w:val="none" w:sz="0" w:space="0" w:color="auto"/>
              </w:divBdr>
            </w:div>
          </w:divsChild>
        </w:div>
        <w:div w:id="586158710">
          <w:marLeft w:val="0"/>
          <w:marRight w:val="0"/>
          <w:marTop w:val="0"/>
          <w:marBottom w:val="0"/>
          <w:divBdr>
            <w:top w:val="none" w:sz="0" w:space="0" w:color="auto"/>
            <w:left w:val="none" w:sz="0" w:space="0" w:color="auto"/>
            <w:bottom w:val="none" w:sz="0" w:space="0" w:color="auto"/>
            <w:right w:val="none" w:sz="0" w:space="0" w:color="auto"/>
          </w:divBdr>
        </w:div>
      </w:divsChild>
    </w:div>
    <w:div w:id="1258907073">
      <w:bodyDiv w:val="1"/>
      <w:marLeft w:val="0"/>
      <w:marRight w:val="0"/>
      <w:marTop w:val="0"/>
      <w:marBottom w:val="0"/>
      <w:divBdr>
        <w:top w:val="none" w:sz="0" w:space="0" w:color="auto"/>
        <w:left w:val="none" w:sz="0" w:space="0" w:color="auto"/>
        <w:bottom w:val="none" w:sz="0" w:space="0" w:color="auto"/>
        <w:right w:val="none" w:sz="0" w:space="0" w:color="auto"/>
      </w:divBdr>
      <w:divsChild>
        <w:div w:id="409695314">
          <w:marLeft w:val="0"/>
          <w:marRight w:val="0"/>
          <w:marTop w:val="0"/>
          <w:marBottom w:val="0"/>
          <w:divBdr>
            <w:top w:val="none" w:sz="0" w:space="0" w:color="auto"/>
            <w:left w:val="none" w:sz="0" w:space="0" w:color="auto"/>
            <w:bottom w:val="none" w:sz="0" w:space="0" w:color="auto"/>
            <w:right w:val="none" w:sz="0" w:space="0" w:color="auto"/>
          </w:divBdr>
        </w:div>
        <w:div w:id="2028750730">
          <w:marLeft w:val="0"/>
          <w:marRight w:val="0"/>
          <w:marTop w:val="0"/>
          <w:marBottom w:val="0"/>
          <w:divBdr>
            <w:top w:val="none" w:sz="0" w:space="0" w:color="auto"/>
            <w:left w:val="none" w:sz="0" w:space="0" w:color="auto"/>
            <w:bottom w:val="none" w:sz="0" w:space="0" w:color="auto"/>
            <w:right w:val="none" w:sz="0" w:space="0" w:color="auto"/>
          </w:divBdr>
          <w:divsChild>
            <w:div w:id="1838957552">
              <w:marLeft w:val="0"/>
              <w:marRight w:val="0"/>
              <w:marTop w:val="0"/>
              <w:marBottom w:val="0"/>
              <w:divBdr>
                <w:top w:val="none" w:sz="0" w:space="0" w:color="auto"/>
                <w:left w:val="none" w:sz="0" w:space="0" w:color="auto"/>
                <w:bottom w:val="none" w:sz="0" w:space="0" w:color="auto"/>
                <w:right w:val="none" w:sz="0" w:space="0" w:color="auto"/>
              </w:divBdr>
              <w:divsChild>
                <w:div w:id="425274015">
                  <w:marLeft w:val="0"/>
                  <w:marRight w:val="0"/>
                  <w:marTop w:val="0"/>
                  <w:marBottom w:val="0"/>
                  <w:divBdr>
                    <w:top w:val="none" w:sz="0" w:space="0" w:color="auto"/>
                    <w:left w:val="none" w:sz="0" w:space="0" w:color="auto"/>
                    <w:bottom w:val="none" w:sz="0" w:space="0" w:color="auto"/>
                    <w:right w:val="none" w:sz="0" w:space="0" w:color="auto"/>
                  </w:divBdr>
                  <w:divsChild>
                    <w:div w:id="498624036">
                      <w:marLeft w:val="0"/>
                      <w:marRight w:val="0"/>
                      <w:marTop w:val="0"/>
                      <w:marBottom w:val="0"/>
                      <w:divBdr>
                        <w:top w:val="none" w:sz="0" w:space="0" w:color="auto"/>
                        <w:left w:val="none" w:sz="0" w:space="0" w:color="auto"/>
                        <w:bottom w:val="none" w:sz="0" w:space="0" w:color="auto"/>
                        <w:right w:val="none" w:sz="0" w:space="0" w:color="auto"/>
                      </w:divBdr>
                    </w:div>
                  </w:divsChild>
                </w:div>
                <w:div w:id="218444219">
                  <w:marLeft w:val="0"/>
                  <w:marRight w:val="0"/>
                  <w:marTop w:val="0"/>
                  <w:marBottom w:val="0"/>
                  <w:divBdr>
                    <w:top w:val="none" w:sz="0" w:space="0" w:color="auto"/>
                    <w:left w:val="none" w:sz="0" w:space="0" w:color="auto"/>
                    <w:bottom w:val="none" w:sz="0" w:space="0" w:color="auto"/>
                    <w:right w:val="none" w:sz="0" w:space="0" w:color="auto"/>
                  </w:divBdr>
                  <w:divsChild>
                    <w:div w:id="1011294080">
                      <w:marLeft w:val="0"/>
                      <w:marRight w:val="0"/>
                      <w:marTop w:val="0"/>
                      <w:marBottom w:val="0"/>
                      <w:divBdr>
                        <w:top w:val="none" w:sz="0" w:space="0" w:color="auto"/>
                        <w:left w:val="none" w:sz="0" w:space="0" w:color="auto"/>
                        <w:bottom w:val="none" w:sz="0" w:space="0" w:color="auto"/>
                        <w:right w:val="none" w:sz="0" w:space="0" w:color="auto"/>
                      </w:divBdr>
                    </w:div>
                  </w:divsChild>
                </w:div>
                <w:div w:id="1320766339">
                  <w:marLeft w:val="0"/>
                  <w:marRight w:val="0"/>
                  <w:marTop w:val="0"/>
                  <w:marBottom w:val="0"/>
                  <w:divBdr>
                    <w:top w:val="none" w:sz="0" w:space="0" w:color="auto"/>
                    <w:left w:val="none" w:sz="0" w:space="0" w:color="auto"/>
                    <w:bottom w:val="none" w:sz="0" w:space="0" w:color="auto"/>
                    <w:right w:val="none" w:sz="0" w:space="0" w:color="auto"/>
                  </w:divBdr>
                  <w:divsChild>
                    <w:div w:id="1861162271">
                      <w:marLeft w:val="0"/>
                      <w:marRight w:val="0"/>
                      <w:marTop w:val="0"/>
                      <w:marBottom w:val="0"/>
                      <w:divBdr>
                        <w:top w:val="none" w:sz="0" w:space="0" w:color="auto"/>
                        <w:left w:val="none" w:sz="0" w:space="0" w:color="auto"/>
                        <w:bottom w:val="none" w:sz="0" w:space="0" w:color="auto"/>
                        <w:right w:val="none" w:sz="0" w:space="0" w:color="auto"/>
                      </w:divBdr>
                    </w:div>
                  </w:divsChild>
                </w:div>
                <w:div w:id="1983995783">
                  <w:marLeft w:val="0"/>
                  <w:marRight w:val="0"/>
                  <w:marTop w:val="0"/>
                  <w:marBottom w:val="0"/>
                  <w:divBdr>
                    <w:top w:val="none" w:sz="0" w:space="0" w:color="auto"/>
                    <w:left w:val="none" w:sz="0" w:space="0" w:color="auto"/>
                    <w:bottom w:val="none" w:sz="0" w:space="0" w:color="auto"/>
                    <w:right w:val="none" w:sz="0" w:space="0" w:color="auto"/>
                  </w:divBdr>
                  <w:divsChild>
                    <w:div w:id="170413141">
                      <w:marLeft w:val="0"/>
                      <w:marRight w:val="0"/>
                      <w:marTop w:val="0"/>
                      <w:marBottom w:val="0"/>
                      <w:divBdr>
                        <w:top w:val="none" w:sz="0" w:space="0" w:color="auto"/>
                        <w:left w:val="none" w:sz="0" w:space="0" w:color="auto"/>
                        <w:bottom w:val="none" w:sz="0" w:space="0" w:color="auto"/>
                        <w:right w:val="none" w:sz="0" w:space="0" w:color="auto"/>
                      </w:divBdr>
                    </w:div>
                  </w:divsChild>
                </w:div>
                <w:div w:id="1845436124">
                  <w:marLeft w:val="0"/>
                  <w:marRight w:val="0"/>
                  <w:marTop w:val="0"/>
                  <w:marBottom w:val="0"/>
                  <w:divBdr>
                    <w:top w:val="none" w:sz="0" w:space="0" w:color="auto"/>
                    <w:left w:val="none" w:sz="0" w:space="0" w:color="auto"/>
                    <w:bottom w:val="none" w:sz="0" w:space="0" w:color="auto"/>
                    <w:right w:val="none" w:sz="0" w:space="0" w:color="auto"/>
                  </w:divBdr>
                  <w:divsChild>
                    <w:div w:id="18532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167">
          <w:marLeft w:val="0"/>
          <w:marRight w:val="0"/>
          <w:marTop w:val="0"/>
          <w:marBottom w:val="0"/>
          <w:divBdr>
            <w:top w:val="none" w:sz="0" w:space="0" w:color="auto"/>
            <w:left w:val="none" w:sz="0" w:space="0" w:color="auto"/>
            <w:bottom w:val="none" w:sz="0" w:space="0" w:color="auto"/>
            <w:right w:val="none" w:sz="0" w:space="0" w:color="auto"/>
          </w:divBdr>
        </w:div>
      </w:divsChild>
    </w:div>
    <w:div w:id="1261647037">
      <w:bodyDiv w:val="1"/>
      <w:marLeft w:val="0"/>
      <w:marRight w:val="0"/>
      <w:marTop w:val="0"/>
      <w:marBottom w:val="0"/>
      <w:divBdr>
        <w:top w:val="none" w:sz="0" w:space="0" w:color="auto"/>
        <w:left w:val="none" w:sz="0" w:space="0" w:color="auto"/>
        <w:bottom w:val="none" w:sz="0" w:space="0" w:color="auto"/>
        <w:right w:val="none" w:sz="0" w:space="0" w:color="auto"/>
      </w:divBdr>
      <w:divsChild>
        <w:div w:id="559563049">
          <w:marLeft w:val="0"/>
          <w:marRight w:val="0"/>
          <w:marTop w:val="0"/>
          <w:marBottom w:val="0"/>
          <w:divBdr>
            <w:top w:val="none" w:sz="0" w:space="0" w:color="auto"/>
            <w:left w:val="none" w:sz="0" w:space="0" w:color="auto"/>
            <w:bottom w:val="none" w:sz="0" w:space="0" w:color="auto"/>
            <w:right w:val="none" w:sz="0" w:space="0" w:color="auto"/>
          </w:divBdr>
          <w:divsChild>
            <w:div w:id="431899587">
              <w:marLeft w:val="0"/>
              <w:marRight w:val="0"/>
              <w:marTop w:val="0"/>
              <w:marBottom w:val="0"/>
              <w:divBdr>
                <w:top w:val="none" w:sz="0" w:space="0" w:color="auto"/>
                <w:left w:val="none" w:sz="0" w:space="0" w:color="auto"/>
                <w:bottom w:val="none" w:sz="0" w:space="0" w:color="auto"/>
                <w:right w:val="none" w:sz="0" w:space="0" w:color="auto"/>
              </w:divBdr>
            </w:div>
            <w:div w:id="722564455">
              <w:marLeft w:val="0"/>
              <w:marRight w:val="0"/>
              <w:marTop w:val="0"/>
              <w:marBottom w:val="0"/>
              <w:divBdr>
                <w:top w:val="none" w:sz="0" w:space="0" w:color="auto"/>
                <w:left w:val="none" w:sz="0" w:space="0" w:color="auto"/>
                <w:bottom w:val="none" w:sz="0" w:space="0" w:color="auto"/>
                <w:right w:val="none" w:sz="0" w:space="0" w:color="auto"/>
              </w:divBdr>
            </w:div>
          </w:divsChild>
        </w:div>
        <w:div w:id="1616710929">
          <w:marLeft w:val="0"/>
          <w:marRight w:val="0"/>
          <w:marTop w:val="0"/>
          <w:marBottom w:val="0"/>
          <w:divBdr>
            <w:top w:val="none" w:sz="0" w:space="0" w:color="auto"/>
            <w:left w:val="none" w:sz="0" w:space="0" w:color="auto"/>
            <w:bottom w:val="none" w:sz="0" w:space="0" w:color="auto"/>
            <w:right w:val="none" w:sz="0" w:space="0" w:color="auto"/>
          </w:divBdr>
        </w:div>
      </w:divsChild>
    </w:div>
    <w:div w:id="1264190698">
      <w:bodyDiv w:val="1"/>
      <w:marLeft w:val="0"/>
      <w:marRight w:val="0"/>
      <w:marTop w:val="0"/>
      <w:marBottom w:val="0"/>
      <w:divBdr>
        <w:top w:val="none" w:sz="0" w:space="0" w:color="auto"/>
        <w:left w:val="none" w:sz="0" w:space="0" w:color="auto"/>
        <w:bottom w:val="none" w:sz="0" w:space="0" w:color="auto"/>
        <w:right w:val="none" w:sz="0" w:space="0" w:color="auto"/>
      </w:divBdr>
      <w:divsChild>
        <w:div w:id="775758101">
          <w:marLeft w:val="0"/>
          <w:marRight w:val="0"/>
          <w:marTop w:val="0"/>
          <w:marBottom w:val="0"/>
          <w:divBdr>
            <w:top w:val="none" w:sz="0" w:space="0" w:color="auto"/>
            <w:left w:val="none" w:sz="0" w:space="0" w:color="auto"/>
            <w:bottom w:val="none" w:sz="0" w:space="0" w:color="auto"/>
            <w:right w:val="none" w:sz="0" w:space="0" w:color="auto"/>
          </w:divBdr>
          <w:divsChild>
            <w:div w:id="321585824">
              <w:marLeft w:val="0"/>
              <w:marRight w:val="0"/>
              <w:marTop w:val="0"/>
              <w:marBottom w:val="0"/>
              <w:divBdr>
                <w:top w:val="none" w:sz="0" w:space="0" w:color="auto"/>
                <w:left w:val="none" w:sz="0" w:space="0" w:color="auto"/>
                <w:bottom w:val="none" w:sz="0" w:space="0" w:color="auto"/>
                <w:right w:val="none" w:sz="0" w:space="0" w:color="auto"/>
              </w:divBdr>
            </w:div>
            <w:div w:id="978222263">
              <w:marLeft w:val="0"/>
              <w:marRight w:val="0"/>
              <w:marTop w:val="0"/>
              <w:marBottom w:val="0"/>
              <w:divBdr>
                <w:top w:val="none" w:sz="0" w:space="0" w:color="auto"/>
                <w:left w:val="none" w:sz="0" w:space="0" w:color="auto"/>
                <w:bottom w:val="none" w:sz="0" w:space="0" w:color="auto"/>
                <w:right w:val="none" w:sz="0" w:space="0" w:color="auto"/>
              </w:divBdr>
            </w:div>
          </w:divsChild>
        </w:div>
        <w:div w:id="960189431">
          <w:marLeft w:val="0"/>
          <w:marRight w:val="0"/>
          <w:marTop w:val="0"/>
          <w:marBottom w:val="0"/>
          <w:divBdr>
            <w:top w:val="none" w:sz="0" w:space="0" w:color="auto"/>
            <w:left w:val="none" w:sz="0" w:space="0" w:color="auto"/>
            <w:bottom w:val="none" w:sz="0" w:space="0" w:color="auto"/>
            <w:right w:val="none" w:sz="0" w:space="0" w:color="auto"/>
          </w:divBdr>
        </w:div>
      </w:divsChild>
    </w:div>
    <w:div w:id="1265305184">
      <w:bodyDiv w:val="1"/>
      <w:marLeft w:val="0"/>
      <w:marRight w:val="0"/>
      <w:marTop w:val="0"/>
      <w:marBottom w:val="0"/>
      <w:divBdr>
        <w:top w:val="none" w:sz="0" w:space="0" w:color="auto"/>
        <w:left w:val="none" w:sz="0" w:space="0" w:color="auto"/>
        <w:bottom w:val="none" w:sz="0" w:space="0" w:color="auto"/>
        <w:right w:val="none" w:sz="0" w:space="0" w:color="auto"/>
      </w:divBdr>
      <w:divsChild>
        <w:div w:id="1710494183">
          <w:marLeft w:val="0"/>
          <w:marRight w:val="0"/>
          <w:marTop w:val="0"/>
          <w:marBottom w:val="0"/>
          <w:divBdr>
            <w:top w:val="none" w:sz="0" w:space="0" w:color="auto"/>
            <w:left w:val="none" w:sz="0" w:space="0" w:color="auto"/>
            <w:bottom w:val="none" w:sz="0" w:space="0" w:color="auto"/>
            <w:right w:val="none" w:sz="0" w:space="0" w:color="auto"/>
          </w:divBdr>
          <w:divsChild>
            <w:div w:id="878587080">
              <w:marLeft w:val="0"/>
              <w:marRight w:val="0"/>
              <w:marTop w:val="0"/>
              <w:marBottom w:val="0"/>
              <w:divBdr>
                <w:top w:val="none" w:sz="0" w:space="0" w:color="auto"/>
                <w:left w:val="none" w:sz="0" w:space="0" w:color="auto"/>
                <w:bottom w:val="none" w:sz="0" w:space="0" w:color="auto"/>
                <w:right w:val="none" w:sz="0" w:space="0" w:color="auto"/>
              </w:divBdr>
              <w:divsChild>
                <w:div w:id="1986157522">
                  <w:marLeft w:val="0"/>
                  <w:marRight w:val="0"/>
                  <w:marTop w:val="0"/>
                  <w:marBottom w:val="0"/>
                  <w:divBdr>
                    <w:top w:val="none" w:sz="0" w:space="0" w:color="auto"/>
                    <w:left w:val="none" w:sz="0" w:space="0" w:color="auto"/>
                    <w:bottom w:val="none" w:sz="0" w:space="0" w:color="auto"/>
                    <w:right w:val="none" w:sz="0" w:space="0" w:color="auto"/>
                  </w:divBdr>
                </w:div>
              </w:divsChild>
            </w:div>
            <w:div w:id="21429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59694">
      <w:bodyDiv w:val="1"/>
      <w:marLeft w:val="0"/>
      <w:marRight w:val="0"/>
      <w:marTop w:val="0"/>
      <w:marBottom w:val="0"/>
      <w:divBdr>
        <w:top w:val="none" w:sz="0" w:space="0" w:color="auto"/>
        <w:left w:val="none" w:sz="0" w:space="0" w:color="auto"/>
        <w:bottom w:val="none" w:sz="0" w:space="0" w:color="auto"/>
        <w:right w:val="none" w:sz="0" w:space="0" w:color="auto"/>
      </w:divBdr>
      <w:divsChild>
        <w:div w:id="903221275">
          <w:marLeft w:val="0"/>
          <w:marRight w:val="0"/>
          <w:marTop w:val="0"/>
          <w:marBottom w:val="0"/>
          <w:divBdr>
            <w:top w:val="none" w:sz="0" w:space="0" w:color="auto"/>
            <w:left w:val="none" w:sz="0" w:space="0" w:color="auto"/>
            <w:bottom w:val="none" w:sz="0" w:space="0" w:color="auto"/>
            <w:right w:val="none" w:sz="0" w:space="0" w:color="auto"/>
          </w:divBdr>
          <w:divsChild>
            <w:div w:id="2064284770">
              <w:marLeft w:val="0"/>
              <w:marRight w:val="0"/>
              <w:marTop w:val="0"/>
              <w:marBottom w:val="0"/>
              <w:divBdr>
                <w:top w:val="none" w:sz="0" w:space="0" w:color="auto"/>
                <w:left w:val="none" w:sz="0" w:space="0" w:color="auto"/>
                <w:bottom w:val="none" w:sz="0" w:space="0" w:color="auto"/>
                <w:right w:val="none" w:sz="0" w:space="0" w:color="auto"/>
              </w:divBdr>
            </w:div>
            <w:div w:id="1752654639">
              <w:marLeft w:val="0"/>
              <w:marRight w:val="0"/>
              <w:marTop w:val="0"/>
              <w:marBottom w:val="0"/>
              <w:divBdr>
                <w:top w:val="none" w:sz="0" w:space="0" w:color="auto"/>
                <w:left w:val="none" w:sz="0" w:space="0" w:color="auto"/>
                <w:bottom w:val="none" w:sz="0" w:space="0" w:color="auto"/>
                <w:right w:val="none" w:sz="0" w:space="0" w:color="auto"/>
              </w:divBdr>
            </w:div>
          </w:divsChild>
        </w:div>
        <w:div w:id="2024816289">
          <w:marLeft w:val="0"/>
          <w:marRight w:val="0"/>
          <w:marTop w:val="0"/>
          <w:marBottom w:val="0"/>
          <w:divBdr>
            <w:top w:val="none" w:sz="0" w:space="0" w:color="auto"/>
            <w:left w:val="none" w:sz="0" w:space="0" w:color="auto"/>
            <w:bottom w:val="none" w:sz="0" w:space="0" w:color="auto"/>
            <w:right w:val="none" w:sz="0" w:space="0" w:color="auto"/>
          </w:divBdr>
        </w:div>
      </w:divsChild>
    </w:div>
    <w:div w:id="1268538275">
      <w:bodyDiv w:val="1"/>
      <w:marLeft w:val="0"/>
      <w:marRight w:val="0"/>
      <w:marTop w:val="0"/>
      <w:marBottom w:val="0"/>
      <w:divBdr>
        <w:top w:val="none" w:sz="0" w:space="0" w:color="auto"/>
        <w:left w:val="none" w:sz="0" w:space="0" w:color="auto"/>
        <w:bottom w:val="none" w:sz="0" w:space="0" w:color="auto"/>
        <w:right w:val="none" w:sz="0" w:space="0" w:color="auto"/>
      </w:divBdr>
      <w:divsChild>
        <w:div w:id="786781405">
          <w:marLeft w:val="0"/>
          <w:marRight w:val="0"/>
          <w:marTop w:val="0"/>
          <w:marBottom w:val="0"/>
          <w:divBdr>
            <w:top w:val="none" w:sz="0" w:space="0" w:color="auto"/>
            <w:left w:val="none" w:sz="0" w:space="0" w:color="auto"/>
            <w:bottom w:val="none" w:sz="0" w:space="0" w:color="auto"/>
            <w:right w:val="none" w:sz="0" w:space="0" w:color="auto"/>
          </w:divBdr>
        </w:div>
        <w:div w:id="1330447135">
          <w:marLeft w:val="0"/>
          <w:marRight w:val="0"/>
          <w:marTop w:val="0"/>
          <w:marBottom w:val="0"/>
          <w:divBdr>
            <w:top w:val="none" w:sz="0" w:space="0" w:color="auto"/>
            <w:left w:val="none" w:sz="0" w:space="0" w:color="auto"/>
            <w:bottom w:val="none" w:sz="0" w:space="0" w:color="auto"/>
            <w:right w:val="none" w:sz="0" w:space="0" w:color="auto"/>
          </w:divBdr>
          <w:divsChild>
            <w:div w:id="1954894225">
              <w:marLeft w:val="0"/>
              <w:marRight w:val="0"/>
              <w:marTop w:val="0"/>
              <w:marBottom w:val="0"/>
              <w:divBdr>
                <w:top w:val="none" w:sz="0" w:space="0" w:color="auto"/>
                <w:left w:val="none" w:sz="0" w:space="0" w:color="auto"/>
                <w:bottom w:val="none" w:sz="0" w:space="0" w:color="auto"/>
                <w:right w:val="none" w:sz="0" w:space="0" w:color="auto"/>
              </w:divBdr>
              <w:divsChild>
                <w:div w:id="1062484470">
                  <w:marLeft w:val="0"/>
                  <w:marRight w:val="0"/>
                  <w:marTop w:val="0"/>
                  <w:marBottom w:val="0"/>
                  <w:divBdr>
                    <w:top w:val="none" w:sz="0" w:space="0" w:color="auto"/>
                    <w:left w:val="none" w:sz="0" w:space="0" w:color="auto"/>
                    <w:bottom w:val="none" w:sz="0" w:space="0" w:color="auto"/>
                    <w:right w:val="none" w:sz="0" w:space="0" w:color="auto"/>
                  </w:divBdr>
                </w:div>
                <w:div w:id="103404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8827">
      <w:bodyDiv w:val="1"/>
      <w:marLeft w:val="0"/>
      <w:marRight w:val="0"/>
      <w:marTop w:val="0"/>
      <w:marBottom w:val="0"/>
      <w:divBdr>
        <w:top w:val="none" w:sz="0" w:space="0" w:color="auto"/>
        <w:left w:val="none" w:sz="0" w:space="0" w:color="auto"/>
        <w:bottom w:val="none" w:sz="0" w:space="0" w:color="auto"/>
        <w:right w:val="none" w:sz="0" w:space="0" w:color="auto"/>
      </w:divBdr>
      <w:divsChild>
        <w:div w:id="1230531979">
          <w:marLeft w:val="0"/>
          <w:marRight w:val="0"/>
          <w:marTop w:val="0"/>
          <w:marBottom w:val="0"/>
          <w:divBdr>
            <w:top w:val="none" w:sz="0" w:space="0" w:color="auto"/>
            <w:left w:val="none" w:sz="0" w:space="0" w:color="auto"/>
            <w:bottom w:val="none" w:sz="0" w:space="0" w:color="auto"/>
            <w:right w:val="none" w:sz="0" w:space="0" w:color="auto"/>
          </w:divBdr>
          <w:divsChild>
            <w:div w:id="2061787381">
              <w:marLeft w:val="0"/>
              <w:marRight w:val="0"/>
              <w:marTop w:val="0"/>
              <w:marBottom w:val="0"/>
              <w:divBdr>
                <w:top w:val="none" w:sz="0" w:space="0" w:color="auto"/>
                <w:left w:val="none" w:sz="0" w:space="0" w:color="auto"/>
                <w:bottom w:val="none" w:sz="0" w:space="0" w:color="auto"/>
                <w:right w:val="none" w:sz="0" w:space="0" w:color="auto"/>
              </w:divBdr>
            </w:div>
          </w:divsChild>
        </w:div>
        <w:div w:id="369692992">
          <w:marLeft w:val="0"/>
          <w:marRight w:val="0"/>
          <w:marTop w:val="0"/>
          <w:marBottom w:val="0"/>
          <w:divBdr>
            <w:top w:val="none" w:sz="0" w:space="0" w:color="auto"/>
            <w:left w:val="none" w:sz="0" w:space="0" w:color="auto"/>
            <w:bottom w:val="none" w:sz="0" w:space="0" w:color="auto"/>
            <w:right w:val="none" w:sz="0" w:space="0" w:color="auto"/>
          </w:divBdr>
          <w:divsChild>
            <w:div w:id="240255183">
              <w:marLeft w:val="0"/>
              <w:marRight w:val="0"/>
              <w:marTop w:val="0"/>
              <w:marBottom w:val="0"/>
              <w:divBdr>
                <w:top w:val="none" w:sz="0" w:space="0" w:color="auto"/>
                <w:left w:val="none" w:sz="0" w:space="0" w:color="auto"/>
                <w:bottom w:val="none" w:sz="0" w:space="0" w:color="auto"/>
                <w:right w:val="none" w:sz="0" w:space="0" w:color="auto"/>
              </w:divBdr>
            </w:div>
            <w:div w:id="1057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31067">
      <w:bodyDiv w:val="1"/>
      <w:marLeft w:val="0"/>
      <w:marRight w:val="0"/>
      <w:marTop w:val="0"/>
      <w:marBottom w:val="0"/>
      <w:divBdr>
        <w:top w:val="none" w:sz="0" w:space="0" w:color="auto"/>
        <w:left w:val="none" w:sz="0" w:space="0" w:color="auto"/>
        <w:bottom w:val="none" w:sz="0" w:space="0" w:color="auto"/>
        <w:right w:val="none" w:sz="0" w:space="0" w:color="auto"/>
      </w:divBdr>
      <w:divsChild>
        <w:div w:id="1914000030">
          <w:marLeft w:val="0"/>
          <w:marRight w:val="0"/>
          <w:marTop w:val="0"/>
          <w:marBottom w:val="0"/>
          <w:divBdr>
            <w:top w:val="none" w:sz="0" w:space="0" w:color="auto"/>
            <w:left w:val="none" w:sz="0" w:space="0" w:color="auto"/>
            <w:bottom w:val="none" w:sz="0" w:space="0" w:color="auto"/>
            <w:right w:val="none" w:sz="0" w:space="0" w:color="auto"/>
          </w:divBdr>
        </w:div>
        <w:div w:id="362175927">
          <w:marLeft w:val="0"/>
          <w:marRight w:val="0"/>
          <w:marTop w:val="0"/>
          <w:marBottom w:val="0"/>
          <w:divBdr>
            <w:top w:val="none" w:sz="0" w:space="0" w:color="auto"/>
            <w:left w:val="none" w:sz="0" w:space="0" w:color="auto"/>
            <w:bottom w:val="none" w:sz="0" w:space="0" w:color="auto"/>
            <w:right w:val="none" w:sz="0" w:space="0" w:color="auto"/>
          </w:divBdr>
        </w:div>
      </w:divsChild>
    </w:div>
    <w:div w:id="1272979913">
      <w:bodyDiv w:val="1"/>
      <w:marLeft w:val="0"/>
      <w:marRight w:val="0"/>
      <w:marTop w:val="0"/>
      <w:marBottom w:val="0"/>
      <w:divBdr>
        <w:top w:val="none" w:sz="0" w:space="0" w:color="auto"/>
        <w:left w:val="none" w:sz="0" w:space="0" w:color="auto"/>
        <w:bottom w:val="none" w:sz="0" w:space="0" w:color="auto"/>
        <w:right w:val="none" w:sz="0" w:space="0" w:color="auto"/>
      </w:divBdr>
      <w:divsChild>
        <w:div w:id="1680279148">
          <w:marLeft w:val="0"/>
          <w:marRight w:val="0"/>
          <w:marTop w:val="0"/>
          <w:marBottom w:val="0"/>
          <w:divBdr>
            <w:top w:val="none" w:sz="0" w:space="0" w:color="auto"/>
            <w:left w:val="none" w:sz="0" w:space="0" w:color="auto"/>
            <w:bottom w:val="none" w:sz="0" w:space="0" w:color="auto"/>
            <w:right w:val="none" w:sz="0" w:space="0" w:color="auto"/>
          </w:divBdr>
          <w:divsChild>
            <w:div w:id="1987541172">
              <w:marLeft w:val="0"/>
              <w:marRight w:val="0"/>
              <w:marTop w:val="0"/>
              <w:marBottom w:val="0"/>
              <w:divBdr>
                <w:top w:val="none" w:sz="0" w:space="0" w:color="auto"/>
                <w:left w:val="none" w:sz="0" w:space="0" w:color="auto"/>
                <w:bottom w:val="none" w:sz="0" w:space="0" w:color="auto"/>
                <w:right w:val="none" w:sz="0" w:space="0" w:color="auto"/>
              </w:divBdr>
            </w:div>
            <w:div w:id="1059524174">
              <w:marLeft w:val="0"/>
              <w:marRight w:val="0"/>
              <w:marTop w:val="0"/>
              <w:marBottom w:val="0"/>
              <w:divBdr>
                <w:top w:val="none" w:sz="0" w:space="0" w:color="auto"/>
                <w:left w:val="none" w:sz="0" w:space="0" w:color="auto"/>
                <w:bottom w:val="none" w:sz="0" w:space="0" w:color="auto"/>
                <w:right w:val="none" w:sz="0" w:space="0" w:color="auto"/>
              </w:divBdr>
            </w:div>
          </w:divsChild>
        </w:div>
        <w:div w:id="1625228599">
          <w:marLeft w:val="0"/>
          <w:marRight w:val="0"/>
          <w:marTop w:val="0"/>
          <w:marBottom w:val="0"/>
          <w:divBdr>
            <w:top w:val="none" w:sz="0" w:space="0" w:color="auto"/>
            <w:left w:val="none" w:sz="0" w:space="0" w:color="auto"/>
            <w:bottom w:val="none" w:sz="0" w:space="0" w:color="auto"/>
            <w:right w:val="none" w:sz="0" w:space="0" w:color="auto"/>
          </w:divBdr>
        </w:div>
        <w:div w:id="191770619">
          <w:marLeft w:val="0"/>
          <w:marRight w:val="0"/>
          <w:marTop w:val="0"/>
          <w:marBottom w:val="0"/>
          <w:divBdr>
            <w:top w:val="none" w:sz="0" w:space="0" w:color="auto"/>
            <w:left w:val="none" w:sz="0" w:space="0" w:color="auto"/>
            <w:bottom w:val="none" w:sz="0" w:space="0" w:color="auto"/>
            <w:right w:val="none" w:sz="0" w:space="0" w:color="auto"/>
          </w:divBdr>
        </w:div>
      </w:divsChild>
    </w:div>
    <w:div w:id="1277059693">
      <w:bodyDiv w:val="1"/>
      <w:marLeft w:val="0"/>
      <w:marRight w:val="0"/>
      <w:marTop w:val="0"/>
      <w:marBottom w:val="0"/>
      <w:divBdr>
        <w:top w:val="none" w:sz="0" w:space="0" w:color="auto"/>
        <w:left w:val="none" w:sz="0" w:space="0" w:color="auto"/>
        <w:bottom w:val="none" w:sz="0" w:space="0" w:color="auto"/>
        <w:right w:val="none" w:sz="0" w:space="0" w:color="auto"/>
      </w:divBdr>
      <w:divsChild>
        <w:div w:id="1200974398">
          <w:marLeft w:val="0"/>
          <w:marRight w:val="0"/>
          <w:marTop w:val="0"/>
          <w:marBottom w:val="0"/>
          <w:divBdr>
            <w:top w:val="none" w:sz="0" w:space="0" w:color="auto"/>
            <w:left w:val="none" w:sz="0" w:space="0" w:color="auto"/>
            <w:bottom w:val="none" w:sz="0" w:space="0" w:color="auto"/>
            <w:right w:val="none" w:sz="0" w:space="0" w:color="auto"/>
          </w:divBdr>
          <w:divsChild>
            <w:div w:id="471558997">
              <w:marLeft w:val="0"/>
              <w:marRight w:val="0"/>
              <w:marTop w:val="0"/>
              <w:marBottom w:val="0"/>
              <w:divBdr>
                <w:top w:val="none" w:sz="0" w:space="0" w:color="auto"/>
                <w:left w:val="none" w:sz="0" w:space="0" w:color="auto"/>
                <w:bottom w:val="none" w:sz="0" w:space="0" w:color="auto"/>
                <w:right w:val="none" w:sz="0" w:space="0" w:color="auto"/>
              </w:divBdr>
              <w:divsChild>
                <w:div w:id="787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87576">
          <w:marLeft w:val="0"/>
          <w:marRight w:val="0"/>
          <w:marTop w:val="0"/>
          <w:marBottom w:val="0"/>
          <w:divBdr>
            <w:top w:val="none" w:sz="0" w:space="0" w:color="auto"/>
            <w:left w:val="none" w:sz="0" w:space="0" w:color="auto"/>
            <w:bottom w:val="none" w:sz="0" w:space="0" w:color="auto"/>
            <w:right w:val="none" w:sz="0" w:space="0" w:color="auto"/>
          </w:divBdr>
          <w:divsChild>
            <w:div w:id="1640963751">
              <w:marLeft w:val="0"/>
              <w:marRight w:val="0"/>
              <w:marTop w:val="0"/>
              <w:marBottom w:val="0"/>
              <w:divBdr>
                <w:top w:val="none" w:sz="0" w:space="0" w:color="auto"/>
                <w:left w:val="none" w:sz="0" w:space="0" w:color="auto"/>
                <w:bottom w:val="none" w:sz="0" w:space="0" w:color="auto"/>
                <w:right w:val="none" w:sz="0" w:space="0" w:color="auto"/>
              </w:divBdr>
              <w:divsChild>
                <w:div w:id="16780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0390">
          <w:marLeft w:val="0"/>
          <w:marRight w:val="0"/>
          <w:marTop w:val="0"/>
          <w:marBottom w:val="0"/>
          <w:divBdr>
            <w:top w:val="none" w:sz="0" w:space="0" w:color="auto"/>
            <w:left w:val="none" w:sz="0" w:space="0" w:color="auto"/>
            <w:bottom w:val="none" w:sz="0" w:space="0" w:color="auto"/>
            <w:right w:val="none" w:sz="0" w:space="0" w:color="auto"/>
          </w:divBdr>
          <w:divsChild>
            <w:div w:id="4063927">
              <w:marLeft w:val="0"/>
              <w:marRight w:val="0"/>
              <w:marTop w:val="0"/>
              <w:marBottom w:val="0"/>
              <w:divBdr>
                <w:top w:val="none" w:sz="0" w:space="0" w:color="auto"/>
                <w:left w:val="none" w:sz="0" w:space="0" w:color="auto"/>
                <w:bottom w:val="none" w:sz="0" w:space="0" w:color="auto"/>
                <w:right w:val="none" w:sz="0" w:space="0" w:color="auto"/>
              </w:divBdr>
              <w:divsChild>
                <w:div w:id="155230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61076">
      <w:bodyDiv w:val="1"/>
      <w:marLeft w:val="0"/>
      <w:marRight w:val="0"/>
      <w:marTop w:val="0"/>
      <w:marBottom w:val="0"/>
      <w:divBdr>
        <w:top w:val="none" w:sz="0" w:space="0" w:color="auto"/>
        <w:left w:val="none" w:sz="0" w:space="0" w:color="auto"/>
        <w:bottom w:val="none" w:sz="0" w:space="0" w:color="auto"/>
        <w:right w:val="none" w:sz="0" w:space="0" w:color="auto"/>
      </w:divBdr>
      <w:divsChild>
        <w:div w:id="318731021">
          <w:marLeft w:val="0"/>
          <w:marRight w:val="0"/>
          <w:marTop w:val="0"/>
          <w:marBottom w:val="0"/>
          <w:divBdr>
            <w:top w:val="none" w:sz="0" w:space="0" w:color="auto"/>
            <w:left w:val="none" w:sz="0" w:space="0" w:color="auto"/>
            <w:bottom w:val="none" w:sz="0" w:space="0" w:color="auto"/>
            <w:right w:val="none" w:sz="0" w:space="0" w:color="auto"/>
          </w:divBdr>
          <w:divsChild>
            <w:div w:id="110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0299">
      <w:bodyDiv w:val="1"/>
      <w:marLeft w:val="0"/>
      <w:marRight w:val="0"/>
      <w:marTop w:val="0"/>
      <w:marBottom w:val="0"/>
      <w:divBdr>
        <w:top w:val="none" w:sz="0" w:space="0" w:color="auto"/>
        <w:left w:val="none" w:sz="0" w:space="0" w:color="auto"/>
        <w:bottom w:val="none" w:sz="0" w:space="0" w:color="auto"/>
        <w:right w:val="none" w:sz="0" w:space="0" w:color="auto"/>
      </w:divBdr>
      <w:divsChild>
        <w:div w:id="1446384484">
          <w:marLeft w:val="0"/>
          <w:marRight w:val="0"/>
          <w:marTop w:val="0"/>
          <w:marBottom w:val="0"/>
          <w:divBdr>
            <w:top w:val="none" w:sz="0" w:space="0" w:color="auto"/>
            <w:left w:val="none" w:sz="0" w:space="0" w:color="auto"/>
            <w:bottom w:val="none" w:sz="0" w:space="0" w:color="auto"/>
            <w:right w:val="none" w:sz="0" w:space="0" w:color="auto"/>
          </w:divBdr>
        </w:div>
        <w:div w:id="179928004">
          <w:marLeft w:val="0"/>
          <w:marRight w:val="0"/>
          <w:marTop w:val="0"/>
          <w:marBottom w:val="0"/>
          <w:divBdr>
            <w:top w:val="none" w:sz="0" w:space="0" w:color="auto"/>
            <w:left w:val="none" w:sz="0" w:space="0" w:color="auto"/>
            <w:bottom w:val="none" w:sz="0" w:space="0" w:color="auto"/>
            <w:right w:val="none" w:sz="0" w:space="0" w:color="auto"/>
          </w:divBdr>
          <w:divsChild>
            <w:div w:id="1818262065">
              <w:marLeft w:val="0"/>
              <w:marRight w:val="0"/>
              <w:marTop w:val="0"/>
              <w:marBottom w:val="0"/>
              <w:divBdr>
                <w:top w:val="none" w:sz="0" w:space="0" w:color="auto"/>
                <w:left w:val="none" w:sz="0" w:space="0" w:color="auto"/>
                <w:bottom w:val="none" w:sz="0" w:space="0" w:color="auto"/>
                <w:right w:val="none" w:sz="0" w:space="0" w:color="auto"/>
              </w:divBdr>
            </w:div>
            <w:div w:id="1307005002">
              <w:marLeft w:val="0"/>
              <w:marRight w:val="0"/>
              <w:marTop w:val="0"/>
              <w:marBottom w:val="0"/>
              <w:divBdr>
                <w:top w:val="none" w:sz="0" w:space="0" w:color="auto"/>
                <w:left w:val="none" w:sz="0" w:space="0" w:color="auto"/>
                <w:bottom w:val="none" w:sz="0" w:space="0" w:color="auto"/>
                <w:right w:val="none" w:sz="0" w:space="0" w:color="auto"/>
              </w:divBdr>
              <w:divsChild>
                <w:div w:id="1530871210">
                  <w:marLeft w:val="0"/>
                  <w:marRight w:val="0"/>
                  <w:marTop w:val="0"/>
                  <w:marBottom w:val="0"/>
                  <w:divBdr>
                    <w:top w:val="none" w:sz="0" w:space="0" w:color="auto"/>
                    <w:left w:val="none" w:sz="0" w:space="0" w:color="auto"/>
                    <w:bottom w:val="none" w:sz="0" w:space="0" w:color="auto"/>
                    <w:right w:val="none" w:sz="0" w:space="0" w:color="auto"/>
                  </w:divBdr>
                </w:div>
              </w:divsChild>
            </w:div>
            <w:div w:id="360322256">
              <w:marLeft w:val="0"/>
              <w:marRight w:val="0"/>
              <w:marTop w:val="0"/>
              <w:marBottom w:val="0"/>
              <w:divBdr>
                <w:top w:val="none" w:sz="0" w:space="0" w:color="auto"/>
                <w:left w:val="none" w:sz="0" w:space="0" w:color="auto"/>
                <w:bottom w:val="none" w:sz="0" w:space="0" w:color="auto"/>
                <w:right w:val="none" w:sz="0" w:space="0" w:color="auto"/>
              </w:divBdr>
              <w:divsChild>
                <w:div w:id="9601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6660">
      <w:bodyDiv w:val="1"/>
      <w:marLeft w:val="0"/>
      <w:marRight w:val="0"/>
      <w:marTop w:val="0"/>
      <w:marBottom w:val="0"/>
      <w:divBdr>
        <w:top w:val="none" w:sz="0" w:space="0" w:color="auto"/>
        <w:left w:val="none" w:sz="0" w:space="0" w:color="auto"/>
        <w:bottom w:val="none" w:sz="0" w:space="0" w:color="auto"/>
        <w:right w:val="none" w:sz="0" w:space="0" w:color="auto"/>
      </w:divBdr>
      <w:divsChild>
        <w:div w:id="130752516">
          <w:marLeft w:val="0"/>
          <w:marRight w:val="0"/>
          <w:marTop w:val="0"/>
          <w:marBottom w:val="0"/>
          <w:divBdr>
            <w:top w:val="none" w:sz="0" w:space="0" w:color="auto"/>
            <w:left w:val="none" w:sz="0" w:space="0" w:color="auto"/>
            <w:bottom w:val="none" w:sz="0" w:space="0" w:color="auto"/>
            <w:right w:val="none" w:sz="0" w:space="0" w:color="auto"/>
          </w:divBdr>
          <w:divsChild>
            <w:div w:id="1324821791">
              <w:marLeft w:val="0"/>
              <w:marRight w:val="0"/>
              <w:marTop w:val="0"/>
              <w:marBottom w:val="0"/>
              <w:divBdr>
                <w:top w:val="none" w:sz="0" w:space="0" w:color="auto"/>
                <w:left w:val="none" w:sz="0" w:space="0" w:color="auto"/>
                <w:bottom w:val="none" w:sz="0" w:space="0" w:color="auto"/>
                <w:right w:val="none" w:sz="0" w:space="0" w:color="auto"/>
              </w:divBdr>
              <w:divsChild>
                <w:div w:id="18408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57030">
          <w:marLeft w:val="0"/>
          <w:marRight w:val="0"/>
          <w:marTop w:val="0"/>
          <w:marBottom w:val="0"/>
          <w:divBdr>
            <w:top w:val="none" w:sz="0" w:space="0" w:color="auto"/>
            <w:left w:val="none" w:sz="0" w:space="0" w:color="auto"/>
            <w:bottom w:val="none" w:sz="0" w:space="0" w:color="auto"/>
            <w:right w:val="none" w:sz="0" w:space="0" w:color="auto"/>
          </w:divBdr>
        </w:div>
      </w:divsChild>
    </w:div>
    <w:div w:id="1279408628">
      <w:bodyDiv w:val="1"/>
      <w:marLeft w:val="0"/>
      <w:marRight w:val="0"/>
      <w:marTop w:val="0"/>
      <w:marBottom w:val="0"/>
      <w:divBdr>
        <w:top w:val="none" w:sz="0" w:space="0" w:color="auto"/>
        <w:left w:val="none" w:sz="0" w:space="0" w:color="auto"/>
        <w:bottom w:val="none" w:sz="0" w:space="0" w:color="auto"/>
        <w:right w:val="none" w:sz="0" w:space="0" w:color="auto"/>
      </w:divBdr>
      <w:divsChild>
        <w:div w:id="463692814">
          <w:marLeft w:val="0"/>
          <w:marRight w:val="0"/>
          <w:marTop w:val="0"/>
          <w:marBottom w:val="0"/>
          <w:divBdr>
            <w:top w:val="none" w:sz="0" w:space="0" w:color="auto"/>
            <w:left w:val="none" w:sz="0" w:space="0" w:color="auto"/>
            <w:bottom w:val="none" w:sz="0" w:space="0" w:color="auto"/>
            <w:right w:val="none" w:sz="0" w:space="0" w:color="auto"/>
          </w:divBdr>
          <w:divsChild>
            <w:div w:id="821653442">
              <w:marLeft w:val="0"/>
              <w:marRight w:val="0"/>
              <w:marTop w:val="0"/>
              <w:marBottom w:val="0"/>
              <w:divBdr>
                <w:top w:val="none" w:sz="0" w:space="0" w:color="auto"/>
                <w:left w:val="none" w:sz="0" w:space="0" w:color="auto"/>
                <w:bottom w:val="none" w:sz="0" w:space="0" w:color="auto"/>
                <w:right w:val="none" w:sz="0" w:space="0" w:color="auto"/>
              </w:divBdr>
            </w:div>
          </w:divsChild>
        </w:div>
        <w:div w:id="622729807">
          <w:marLeft w:val="0"/>
          <w:marRight w:val="0"/>
          <w:marTop w:val="0"/>
          <w:marBottom w:val="0"/>
          <w:divBdr>
            <w:top w:val="none" w:sz="0" w:space="0" w:color="auto"/>
            <w:left w:val="none" w:sz="0" w:space="0" w:color="auto"/>
            <w:bottom w:val="none" w:sz="0" w:space="0" w:color="auto"/>
            <w:right w:val="none" w:sz="0" w:space="0" w:color="auto"/>
          </w:divBdr>
        </w:div>
      </w:divsChild>
    </w:div>
    <w:div w:id="1280452018">
      <w:bodyDiv w:val="1"/>
      <w:marLeft w:val="0"/>
      <w:marRight w:val="0"/>
      <w:marTop w:val="0"/>
      <w:marBottom w:val="0"/>
      <w:divBdr>
        <w:top w:val="none" w:sz="0" w:space="0" w:color="auto"/>
        <w:left w:val="none" w:sz="0" w:space="0" w:color="auto"/>
        <w:bottom w:val="none" w:sz="0" w:space="0" w:color="auto"/>
        <w:right w:val="none" w:sz="0" w:space="0" w:color="auto"/>
      </w:divBdr>
      <w:divsChild>
        <w:div w:id="5402030">
          <w:marLeft w:val="0"/>
          <w:marRight w:val="0"/>
          <w:marTop w:val="0"/>
          <w:marBottom w:val="0"/>
          <w:divBdr>
            <w:top w:val="none" w:sz="0" w:space="0" w:color="auto"/>
            <w:left w:val="none" w:sz="0" w:space="0" w:color="auto"/>
            <w:bottom w:val="none" w:sz="0" w:space="0" w:color="auto"/>
            <w:right w:val="none" w:sz="0" w:space="0" w:color="auto"/>
          </w:divBdr>
          <w:divsChild>
            <w:div w:id="1882084094">
              <w:marLeft w:val="0"/>
              <w:marRight w:val="0"/>
              <w:marTop w:val="0"/>
              <w:marBottom w:val="0"/>
              <w:divBdr>
                <w:top w:val="none" w:sz="0" w:space="0" w:color="auto"/>
                <w:left w:val="none" w:sz="0" w:space="0" w:color="auto"/>
                <w:bottom w:val="none" w:sz="0" w:space="0" w:color="auto"/>
                <w:right w:val="none" w:sz="0" w:space="0" w:color="auto"/>
              </w:divBdr>
            </w:div>
            <w:div w:id="2123182121">
              <w:marLeft w:val="0"/>
              <w:marRight w:val="0"/>
              <w:marTop w:val="0"/>
              <w:marBottom w:val="0"/>
              <w:divBdr>
                <w:top w:val="none" w:sz="0" w:space="0" w:color="auto"/>
                <w:left w:val="none" w:sz="0" w:space="0" w:color="auto"/>
                <w:bottom w:val="none" w:sz="0" w:space="0" w:color="auto"/>
                <w:right w:val="none" w:sz="0" w:space="0" w:color="auto"/>
              </w:divBdr>
            </w:div>
            <w:div w:id="1951234697">
              <w:marLeft w:val="0"/>
              <w:marRight w:val="0"/>
              <w:marTop w:val="0"/>
              <w:marBottom w:val="0"/>
              <w:divBdr>
                <w:top w:val="none" w:sz="0" w:space="0" w:color="auto"/>
                <w:left w:val="none" w:sz="0" w:space="0" w:color="auto"/>
                <w:bottom w:val="none" w:sz="0" w:space="0" w:color="auto"/>
                <w:right w:val="none" w:sz="0" w:space="0" w:color="auto"/>
              </w:divBdr>
            </w:div>
          </w:divsChild>
        </w:div>
        <w:div w:id="362291458">
          <w:marLeft w:val="0"/>
          <w:marRight w:val="0"/>
          <w:marTop w:val="0"/>
          <w:marBottom w:val="0"/>
          <w:divBdr>
            <w:top w:val="none" w:sz="0" w:space="0" w:color="auto"/>
            <w:left w:val="none" w:sz="0" w:space="0" w:color="auto"/>
            <w:bottom w:val="none" w:sz="0" w:space="0" w:color="auto"/>
            <w:right w:val="none" w:sz="0" w:space="0" w:color="auto"/>
          </w:divBdr>
          <w:divsChild>
            <w:div w:id="14996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59732">
      <w:bodyDiv w:val="1"/>
      <w:marLeft w:val="0"/>
      <w:marRight w:val="0"/>
      <w:marTop w:val="0"/>
      <w:marBottom w:val="0"/>
      <w:divBdr>
        <w:top w:val="none" w:sz="0" w:space="0" w:color="auto"/>
        <w:left w:val="none" w:sz="0" w:space="0" w:color="auto"/>
        <w:bottom w:val="none" w:sz="0" w:space="0" w:color="auto"/>
        <w:right w:val="none" w:sz="0" w:space="0" w:color="auto"/>
      </w:divBdr>
      <w:divsChild>
        <w:div w:id="286933556">
          <w:marLeft w:val="0"/>
          <w:marRight w:val="0"/>
          <w:marTop w:val="0"/>
          <w:marBottom w:val="0"/>
          <w:divBdr>
            <w:top w:val="none" w:sz="0" w:space="0" w:color="auto"/>
            <w:left w:val="none" w:sz="0" w:space="0" w:color="auto"/>
            <w:bottom w:val="none" w:sz="0" w:space="0" w:color="auto"/>
            <w:right w:val="none" w:sz="0" w:space="0" w:color="auto"/>
          </w:divBdr>
          <w:divsChild>
            <w:div w:id="2039775225">
              <w:marLeft w:val="0"/>
              <w:marRight w:val="0"/>
              <w:marTop w:val="0"/>
              <w:marBottom w:val="0"/>
              <w:divBdr>
                <w:top w:val="none" w:sz="0" w:space="0" w:color="auto"/>
                <w:left w:val="none" w:sz="0" w:space="0" w:color="auto"/>
                <w:bottom w:val="none" w:sz="0" w:space="0" w:color="auto"/>
                <w:right w:val="none" w:sz="0" w:space="0" w:color="auto"/>
              </w:divBdr>
              <w:divsChild>
                <w:div w:id="8540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6886">
          <w:marLeft w:val="0"/>
          <w:marRight w:val="0"/>
          <w:marTop w:val="0"/>
          <w:marBottom w:val="0"/>
          <w:divBdr>
            <w:top w:val="none" w:sz="0" w:space="0" w:color="auto"/>
            <w:left w:val="none" w:sz="0" w:space="0" w:color="auto"/>
            <w:bottom w:val="none" w:sz="0" w:space="0" w:color="auto"/>
            <w:right w:val="none" w:sz="0" w:space="0" w:color="auto"/>
          </w:divBdr>
          <w:divsChild>
            <w:div w:id="263417286">
              <w:marLeft w:val="0"/>
              <w:marRight w:val="0"/>
              <w:marTop w:val="0"/>
              <w:marBottom w:val="0"/>
              <w:divBdr>
                <w:top w:val="none" w:sz="0" w:space="0" w:color="auto"/>
                <w:left w:val="none" w:sz="0" w:space="0" w:color="auto"/>
                <w:bottom w:val="none" w:sz="0" w:space="0" w:color="auto"/>
                <w:right w:val="none" w:sz="0" w:space="0" w:color="auto"/>
              </w:divBdr>
              <w:divsChild>
                <w:div w:id="13654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10927">
      <w:bodyDiv w:val="1"/>
      <w:marLeft w:val="0"/>
      <w:marRight w:val="0"/>
      <w:marTop w:val="0"/>
      <w:marBottom w:val="0"/>
      <w:divBdr>
        <w:top w:val="none" w:sz="0" w:space="0" w:color="auto"/>
        <w:left w:val="none" w:sz="0" w:space="0" w:color="auto"/>
        <w:bottom w:val="none" w:sz="0" w:space="0" w:color="auto"/>
        <w:right w:val="none" w:sz="0" w:space="0" w:color="auto"/>
      </w:divBdr>
    </w:div>
    <w:div w:id="1286352226">
      <w:bodyDiv w:val="1"/>
      <w:marLeft w:val="0"/>
      <w:marRight w:val="0"/>
      <w:marTop w:val="0"/>
      <w:marBottom w:val="0"/>
      <w:divBdr>
        <w:top w:val="none" w:sz="0" w:space="0" w:color="auto"/>
        <w:left w:val="none" w:sz="0" w:space="0" w:color="auto"/>
        <w:bottom w:val="none" w:sz="0" w:space="0" w:color="auto"/>
        <w:right w:val="none" w:sz="0" w:space="0" w:color="auto"/>
      </w:divBdr>
      <w:divsChild>
        <w:div w:id="290090681">
          <w:marLeft w:val="0"/>
          <w:marRight w:val="0"/>
          <w:marTop w:val="0"/>
          <w:marBottom w:val="0"/>
          <w:divBdr>
            <w:top w:val="none" w:sz="0" w:space="0" w:color="auto"/>
            <w:left w:val="none" w:sz="0" w:space="0" w:color="auto"/>
            <w:bottom w:val="none" w:sz="0" w:space="0" w:color="auto"/>
            <w:right w:val="none" w:sz="0" w:space="0" w:color="auto"/>
          </w:divBdr>
        </w:div>
        <w:div w:id="1904557120">
          <w:marLeft w:val="0"/>
          <w:marRight w:val="0"/>
          <w:marTop w:val="0"/>
          <w:marBottom w:val="0"/>
          <w:divBdr>
            <w:top w:val="none" w:sz="0" w:space="0" w:color="auto"/>
            <w:left w:val="none" w:sz="0" w:space="0" w:color="auto"/>
            <w:bottom w:val="none" w:sz="0" w:space="0" w:color="auto"/>
            <w:right w:val="none" w:sz="0" w:space="0" w:color="auto"/>
          </w:divBdr>
          <w:divsChild>
            <w:div w:id="1447575289">
              <w:marLeft w:val="0"/>
              <w:marRight w:val="0"/>
              <w:marTop w:val="0"/>
              <w:marBottom w:val="0"/>
              <w:divBdr>
                <w:top w:val="none" w:sz="0" w:space="0" w:color="auto"/>
                <w:left w:val="none" w:sz="0" w:space="0" w:color="auto"/>
                <w:bottom w:val="none" w:sz="0" w:space="0" w:color="auto"/>
                <w:right w:val="none" w:sz="0" w:space="0" w:color="auto"/>
              </w:divBdr>
            </w:div>
          </w:divsChild>
        </w:div>
        <w:div w:id="875851398">
          <w:marLeft w:val="0"/>
          <w:marRight w:val="0"/>
          <w:marTop w:val="0"/>
          <w:marBottom w:val="0"/>
          <w:divBdr>
            <w:top w:val="none" w:sz="0" w:space="0" w:color="auto"/>
            <w:left w:val="none" w:sz="0" w:space="0" w:color="auto"/>
            <w:bottom w:val="none" w:sz="0" w:space="0" w:color="auto"/>
            <w:right w:val="none" w:sz="0" w:space="0" w:color="auto"/>
          </w:divBdr>
          <w:divsChild>
            <w:div w:id="39400486">
              <w:marLeft w:val="0"/>
              <w:marRight w:val="0"/>
              <w:marTop w:val="0"/>
              <w:marBottom w:val="0"/>
              <w:divBdr>
                <w:top w:val="none" w:sz="0" w:space="0" w:color="auto"/>
                <w:left w:val="none" w:sz="0" w:space="0" w:color="auto"/>
                <w:bottom w:val="none" w:sz="0" w:space="0" w:color="auto"/>
                <w:right w:val="none" w:sz="0" w:space="0" w:color="auto"/>
              </w:divBdr>
            </w:div>
          </w:divsChild>
        </w:div>
        <w:div w:id="1037698446">
          <w:marLeft w:val="0"/>
          <w:marRight w:val="0"/>
          <w:marTop w:val="0"/>
          <w:marBottom w:val="0"/>
          <w:divBdr>
            <w:top w:val="none" w:sz="0" w:space="0" w:color="auto"/>
            <w:left w:val="none" w:sz="0" w:space="0" w:color="auto"/>
            <w:bottom w:val="none" w:sz="0" w:space="0" w:color="auto"/>
            <w:right w:val="none" w:sz="0" w:space="0" w:color="auto"/>
          </w:divBdr>
        </w:div>
        <w:div w:id="360321097">
          <w:marLeft w:val="0"/>
          <w:marRight w:val="0"/>
          <w:marTop w:val="0"/>
          <w:marBottom w:val="0"/>
          <w:divBdr>
            <w:top w:val="none" w:sz="0" w:space="0" w:color="auto"/>
            <w:left w:val="none" w:sz="0" w:space="0" w:color="auto"/>
            <w:bottom w:val="none" w:sz="0" w:space="0" w:color="auto"/>
            <w:right w:val="none" w:sz="0" w:space="0" w:color="auto"/>
          </w:divBdr>
        </w:div>
      </w:divsChild>
    </w:div>
    <w:div w:id="1287352526">
      <w:bodyDiv w:val="1"/>
      <w:marLeft w:val="0"/>
      <w:marRight w:val="0"/>
      <w:marTop w:val="0"/>
      <w:marBottom w:val="0"/>
      <w:divBdr>
        <w:top w:val="none" w:sz="0" w:space="0" w:color="auto"/>
        <w:left w:val="none" w:sz="0" w:space="0" w:color="auto"/>
        <w:bottom w:val="none" w:sz="0" w:space="0" w:color="auto"/>
        <w:right w:val="none" w:sz="0" w:space="0" w:color="auto"/>
      </w:divBdr>
      <w:divsChild>
        <w:div w:id="1756823913">
          <w:marLeft w:val="0"/>
          <w:marRight w:val="0"/>
          <w:marTop w:val="0"/>
          <w:marBottom w:val="0"/>
          <w:divBdr>
            <w:top w:val="none" w:sz="0" w:space="0" w:color="auto"/>
            <w:left w:val="none" w:sz="0" w:space="0" w:color="auto"/>
            <w:bottom w:val="none" w:sz="0" w:space="0" w:color="auto"/>
            <w:right w:val="none" w:sz="0" w:space="0" w:color="auto"/>
          </w:divBdr>
        </w:div>
        <w:div w:id="446313813">
          <w:marLeft w:val="0"/>
          <w:marRight w:val="0"/>
          <w:marTop w:val="0"/>
          <w:marBottom w:val="0"/>
          <w:divBdr>
            <w:top w:val="none" w:sz="0" w:space="0" w:color="auto"/>
            <w:left w:val="none" w:sz="0" w:space="0" w:color="auto"/>
            <w:bottom w:val="none" w:sz="0" w:space="0" w:color="auto"/>
            <w:right w:val="none" w:sz="0" w:space="0" w:color="auto"/>
          </w:divBdr>
        </w:div>
        <w:div w:id="635141569">
          <w:marLeft w:val="0"/>
          <w:marRight w:val="0"/>
          <w:marTop w:val="0"/>
          <w:marBottom w:val="0"/>
          <w:divBdr>
            <w:top w:val="none" w:sz="0" w:space="0" w:color="auto"/>
            <w:left w:val="none" w:sz="0" w:space="0" w:color="auto"/>
            <w:bottom w:val="none" w:sz="0" w:space="0" w:color="auto"/>
            <w:right w:val="none" w:sz="0" w:space="0" w:color="auto"/>
          </w:divBdr>
        </w:div>
        <w:div w:id="224612645">
          <w:marLeft w:val="0"/>
          <w:marRight w:val="0"/>
          <w:marTop w:val="0"/>
          <w:marBottom w:val="0"/>
          <w:divBdr>
            <w:top w:val="none" w:sz="0" w:space="0" w:color="auto"/>
            <w:left w:val="none" w:sz="0" w:space="0" w:color="auto"/>
            <w:bottom w:val="none" w:sz="0" w:space="0" w:color="auto"/>
            <w:right w:val="none" w:sz="0" w:space="0" w:color="auto"/>
          </w:divBdr>
        </w:div>
        <w:div w:id="645165106">
          <w:marLeft w:val="0"/>
          <w:marRight w:val="0"/>
          <w:marTop w:val="0"/>
          <w:marBottom w:val="0"/>
          <w:divBdr>
            <w:top w:val="none" w:sz="0" w:space="0" w:color="auto"/>
            <w:left w:val="none" w:sz="0" w:space="0" w:color="auto"/>
            <w:bottom w:val="none" w:sz="0" w:space="0" w:color="auto"/>
            <w:right w:val="none" w:sz="0" w:space="0" w:color="auto"/>
          </w:divBdr>
        </w:div>
      </w:divsChild>
    </w:div>
    <w:div w:id="1289163574">
      <w:bodyDiv w:val="1"/>
      <w:marLeft w:val="0"/>
      <w:marRight w:val="0"/>
      <w:marTop w:val="0"/>
      <w:marBottom w:val="0"/>
      <w:divBdr>
        <w:top w:val="none" w:sz="0" w:space="0" w:color="auto"/>
        <w:left w:val="none" w:sz="0" w:space="0" w:color="auto"/>
        <w:bottom w:val="none" w:sz="0" w:space="0" w:color="auto"/>
        <w:right w:val="none" w:sz="0" w:space="0" w:color="auto"/>
      </w:divBdr>
      <w:divsChild>
        <w:div w:id="789126367">
          <w:marLeft w:val="0"/>
          <w:marRight w:val="0"/>
          <w:marTop w:val="0"/>
          <w:marBottom w:val="0"/>
          <w:divBdr>
            <w:top w:val="none" w:sz="0" w:space="0" w:color="auto"/>
            <w:left w:val="none" w:sz="0" w:space="0" w:color="auto"/>
            <w:bottom w:val="none" w:sz="0" w:space="0" w:color="auto"/>
            <w:right w:val="none" w:sz="0" w:space="0" w:color="auto"/>
          </w:divBdr>
          <w:divsChild>
            <w:div w:id="187261767">
              <w:marLeft w:val="0"/>
              <w:marRight w:val="0"/>
              <w:marTop w:val="0"/>
              <w:marBottom w:val="0"/>
              <w:divBdr>
                <w:top w:val="none" w:sz="0" w:space="0" w:color="auto"/>
                <w:left w:val="none" w:sz="0" w:space="0" w:color="auto"/>
                <w:bottom w:val="none" w:sz="0" w:space="0" w:color="auto"/>
                <w:right w:val="none" w:sz="0" w:space="0" w:color="auto"/>
              </w:divBdr>
            </w:div>
          </w:divsChild>
        </w:div>
        <w:div w:id="1293831889">
          <w:marLeft w:val="0"/>
          <w:marRight w:val="0"/>
          <w:marTop w:val="0"/>
          <w:marBottom w:val="0"/>
          <w:divBdr>
            <w:top w:val="none" w:sz="0" w:space="0" w:color="auto"/>
            <w:left w:val="none" w:sz="0" w:space="0" w:color="auto"/>
            <w:bottom w:val="none" w:sz="0" w:space="0" w:color="auto"/>
            <w:right w:val="none" w:sz="0" w:space="0" w:color="auto"/>
          </w:divBdr>
          <w:divsChild>
            <w:div w:id="3914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5068">
      <w:bodyDiv w:val="1"/>
      <w:marLeft w:val="0"/>
      <w:marRight w:val="0"/>
      <w:marTop w:val="0"/>
      <w:marBottom w:val="0"/>
      <w:divBdr>
        <w:top w:val="none" w:sz="0" w:space="0" w:color="auto"/>
        <w:left w:val="none" w:sz="0" w:space="0" w:color="auto"/>
        <w:bottom w:val="none" w:sz="0" w:space="0" w:color="auto"/>
        <w:right w:val="none" w:sz="0" w:space="0" w:color="auto"/>
      </w:divBdr>
      <w:divsChild>
        <w:div w:id="872612772">
          <w:marLeft w:val="0"/>
          <w:marRight w:val="0"/>
          <w:marTop w:val="0"/>
          <w:marBottom w:val="0"/>
          <w:divBdr>
            <w:top w:val="none" w:sz="0" w:space="0" w:color="auto"/>
            <w:left w:val="none" w:sz="0" w:space="0" w:color="auto"/>
            <w:bottom w:val="none" w:sz="0" w:space="0" w:color="auto"/>
            <w:right w:val="none" w:sz="0" w:space="0" w:color="auto"/>
          </w:divBdr>
          <w:divsChild>
            <w:div w:id="2127891092">
              <w:marLeft w:val="0"/>
              <w:marRight w:val="0"/>
              <w:marTop w:val="0"/>
              <w:marBottom w:val="0"/>
              <w:divBdr>
                <w:top w:val="none" w:sz="0" w:space="0" w:color="auto"/>
                <w:left w:val="none" w:sz="0" w:space="0" w:color="auto"/>
                <w:bottom w:val="none" w:sz="0" w:space="0" w:color="auto"/>
                <w:right w:val="none" w:sz="0" w:space="0" w:color="auto"/>
              </w:divBdr>
            </w:div>
            <w:div w:id="1755859354">
              <w:marLeft w:val="0"/>
              <w:marRight w:val="0"/>
              <w:marTop w:val="0"/>
              <w:marBottom w:val="0"/>
              <w:divBdr>
                <w:top w:val="none" w:sz="0" w:space="0" w:color="auto"/>
                <w:left w:val="none" w:sz="0" w:space="0" w:color="auto"/>
                <w:bottom w:val="none" w:sz="0" w:space="0" w:color="auto"/>
                <w:right w:val="none" w:sz="0" w:space="0" w:color="auto"/>
              </w:divBdr>
            </w:div>
          </w:divsChild>
        </w:div>
        <w:div w:id="635062486">
          <w:marLeft w:val="0"/>
          <w:marRight w:val="0"/>
          <w:marTop w:val="0"/>
          <w:marBottom w:val="0"/>
          <w:divBdr>
            <w:top w:val="none" w:sz="0" w:space="0" w:color="auto"/>
            <w:left w:val="none" w:sz="0" w:space="0" w:color="auto"/>
            <w:bottom w:val="none" w:sz="0" w:space="0" w:color="auto"/>
            <w:right w:val="none" w:sz="0" w:space="0" w:color="auto"/>
          </w:divBdr>
        </w:div>
      </w:divsChild>
    </w:div>
    <w:div w:id="1289626865">
      <w:bodyDiv w:val="1"/>
      <w:marLeft w:val="0"/>
      <w:marRight w:val="0"/>
      <w:marTop w:val="0"/>
      <w:marBottom w:val="0"/>
      <w:divBdr>
        <w:top w:val="none" w:sz="0" w:space="0" w:color="auto"/>
        <w:left w:val="none" w:sz="0" w:space="0" w:color="auto"/>
        <w:bottom w:val="none" w:sz="0" w:space="0" w:color="auto"/>
        <w:right w:val="none" w:sz="0" w:space="0" w:color="auto"/>
      </w:divBdr>
      <w:divsChild>
        <w:div w:id="70012430">
          <w:marLeft w:val="0"/>
          <w:marRight w:val="0"/>
          <w:marTop w:val="0"/>
          <w:marBottom w:val="0"/>
          <w:divBdr>
            <w:top w:val="none" w:sz="0" w:space="0" w:color="auto"/>
            <w:left w:val="none" w:sz="0" w:space="0" w:color="auto"/>
            <w:bottom w:val="none" w:sz="0" w:space="0" w:color="auto"/>
            <w:right w:val="none" w:sz="0" w:space="0" w:color="auto"/>
          </w:divBdr>
          <w:divsChild>
            <w:div w:id="953170923">
              <w:marLeft w:val="0"/>
              <w:marRight w:val="0"/>
              <w:marTop w:val="0"/>
              <w:marBottom w:val="0"/>
              <w:divBdr>
                <w:top w:val="none" w:sz="0" w:space="0" w:color="auto"/>
                <w:left w:val="none" w:sz="0" w:space="0" w:color="auto"/>
                <w:bottom w:val="none" w:sz="0" w:space="0" w:color="auto"/>
                <w:right w:val="none" w:sz="0" w:space="0" w:color="auto"/>
              </w:divBdr>
            </w:div>
            <w:div w:id="1218470762">
              <w:marLeft w:val="0"/>
              <w:marRight w:val="0"/>
              <w:marTop w:val="0"/>
              <w:marBottom w:val="0"/>
              <w:divBdr>
                <w:top w:val="none" w:sz="0" w:space="0" w:color="auto"/>
                <w:left w:val="none" w:sz="0" w:space="0" w:color="auto"/>
                <w:bottom w:val="none" w:sz="0" w:space="0" w:color="auto"/>
                <w:right w:val="none" w:sz="0" w:space="0" w:color="auto"/>
              </w:divBdr>
            </w:div>
          </w:divsChild>
        </w:div>
        <w:div w:id="204871033">
          <w:marLeft w:val="0"/>
          <w:marRight w:val="0"/>
          <w:marTop w:val="0"/>
          <w:marBottom w:val="0"/>
          <w:divBdr>
            <w:top w:val="none" w:sz="0" w:space="0" w:color="auto"/>
            <w:left w:val="none" w:sz="0" w:space="0" w:color="auto"/>
            <w:bottom w:val="none" w:sz="0" w:space="0" w:color="auto"/>
            <w:right w:val="none" w:sz="0" w:space="0" w:color="auto"/>
          </w:divBdr>
        </w:div>
      </w:divsChild>
    </w:div>
    <w:div w:id="1289897270">
      <w:bodyDiv w:val="1"/>
      <w:marLeft w:val="0"/>
      <w:marRight w:val="0"/>
      <w:marTop w:val="0"/>
      <w:marBottom w:val="0"/>
      <w:divBdr>
        <w:top w:val="none" w:sz="0" w:space="0" w:color="auto"/>
        <w:left w:val="none" w:sz="0" w:space="0" w:color="auto"/>
        <w:bottom w:val="none" w:sz="0" w:space="0" w:color="auto"/>
        <w:right w:val="none" w:sz="0" w:space="0" w:color="auto"/>
      </w:divBdr>
      <w:divsChild>
        <w:div w:id="918946457">
          <w:marLeft w:val="0"/>
          <w:marRight w:val="0"/>
          <w:marTop w:val="0"/>
          <w:marBottom w:val="0"/>
          <w:divBdr>
            <w:top w:val="none" w:sz="0" w:space="0" w:color="auto"/>
            <w:left w:val="none" w:sz="0" w:space="0" w:color="auto"/>
            <w:bottom w:val="none" w:sz="0" w:space="0" w:color="auto"/>
            <w:right w:val="none" w:sz="0" w:space="0" w:color="auto"/>
          </w:divBdr>
          <w:divsChild>
            <w:div w:id="895968631">
              <w:marLeft w:val="0"/>
              <w:marRight w:val="0"/>
              <w:marTop w:val="0"/>
              <w:marBottom w:val="0"/>
              <w:divBdr>
                <w:top w:val="none" w:sz="0" w:space="0" w:color="auto"/>
                <w:left w:val="none" w:sz="0" w:space="0" w:color="auto"/>
                <w:bottom w:val="none" w:sz="0" w:space="0" w:color="auto"/>
                <w:right w:val="none" w:sz="0" w:space="0" w:color="auto"/>
              </w:divBdr>
              <w:divsChild>
                <w:div w:id="572082936">
                  <w:marLeft w:val="0"/>
                  <w:marRight w:val="0"/>
                  <w:marTop w:val="0"/>
                  <w:marBottom w:val="0"/>
                  <w:divBdr>
                    <w:top w:val="none" w:sz="0" w:space="0" w:color="auto"/>
                    <w:left w:val="none" w:sz="0" w:space="0" w:color="auto"/>
                    <w:bottom w:val="none" w:sz="0" w:space="0" w:color="auto"/>
                    <w:right w:val="none" w:sz="0" w:space="0" w:color="auto"/>
                  </w:divBdr>
                  <w:divsChild>
                    <w:div w:id="9949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61606">
          <w:marLeft w:val="0"/>
          <w:marRight w:val="0"/>
          <w:marTop w:val="0"/>
          <w:marBottom w:val="0"/>
          <w:divBdr>
            <w:top w:val="none" w:sz="0" w:space="0" w:color="auto"/>
            <w:left w:val="none" w:sz="0" w:space="0" w:color="auto"/>
            <w:bottom w:val="none" w:sz="0" w:space="0" w:color="auto"/>
            <w:right w:val="none" w:sz="0" w:space="0" w:color="auto"/>
          </w:divBdr>
          <w:divsChild>
            <w:div w:id="350690081">
              <w:marLeft w:val="0"/>
              <w:marRight w:val="0"/>
              <w:marTop w:val="0"/>
              <w:marBottom w:val="0"/>
              <w:divBdr>
                <w:top w:val="none" w:sz="0" w:space="0" w:color="auto"/>
                <w:left w:val="none" w:sz="0" w:space="0" w:color="auto"/>
                <w:bottom w:val="none" w:sz="0" w:space="0" w:color="auto"/>
                <w:right w:val="none" w:sz="0" w:space="0" w:color="auto"/>
              </w:divBdr>
              <w:divsChild>
                <w:div w:id="173225142">
                  <w:marLeft w:val="0"/>
                  <w:marRight w:val="0"/>
                  <w:marTop w:val="0"/>
                  <w:marBottom w:val="0"/>
                  <w:divBdr>
                    <w:top w:val="none" w:sz="0" w:space="0" w:color="auto"/>
                    <w:left w:val="none" w:sz="0" w:space="0" w:color="auto"/>
                    <w:bottom w:val="none" w:sz="0" w:space="0" w:color="auto"/>
                    <w:right w:val="none" w:sz="0" w:space="0" w:color="auto"/>
                  </w:divBdr>
                  <w:divsChild>
                    <w:div w:id="2052613547">
                      <w:marLeft w:val="0"/>
                      <w:marRight w:val="0"/>
                      <w:marTop w:val="0"/>
                      <w:marBottom w:val="0"/>
                      <w:divBdr>
                        <w:top w:val="none" w:sz="0" w:space="0" w:color="auto"/>
                        <w:left w:val="none" w:sz="0" w:space="0" w:color="auto"/>
                        <w:bottom w:val="none" w:sz="0" w:space="0" w:color="auto"/>
                        <w:right w:val="none" w:sz="0" w:space="0" w:color="auto"/>
                      </w:divBdr>
                      <w:divsChild>
                        <w:div w:id="8631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8657">
                  <w:marLeft w:val="0"/>
                  <w:marRight w:val="0"/>
                  <w:marTop w:val="0"/>
                  <w:marBottom w:val="0"/>
                  <w:divBdr>
                    <w:top w:val="none" w:sz="0" w:space="0" w:color="auto"/>
                    <w:left w:val="none" w:sz="0" w:space="0" w:color="auto"/>
                    <w:bottom w:val="none" w:sz="0" w:space="0" w:color="auto"/>
                    <w:right w:val="none" w:sz="0" w:space="0" w:color="auto"/>
                  </w:divBdr>
                  <w:divsChild>
                    <w:div w:id="884683430">
                      <w:marLeft w:val="0"/>
                      <w:marRight w:val="0"/>
                      <w:marTop w:val="0"/>
                      <w:marBottom w:val="0"/>
                      <w:divBdr>
                        <w:top w:val="none" w:sz="0" w:space="0" w:color="auto"/>
                        <w:left w:val="none" w:sz="0" w:space="0" w:color="auto"/>
                        <w:bottom w:val="none" w:sz="0" w:space="0" w:color="auto"/>
                        <w:right w:val="none" w:sz="0" w:space="0" w:color="auto"/>
                      </w:divBdr>
                      <w:divsChild>
                        <w:div w:id="293218570">
                          <w:marLeft w:val="0"/>
                          <w:marRight w:val="0"/>
                          <w:marTop w:val="0"/>
                          <w:marBottom w:val="0"/>
                          <w:divBdr>
                            <w:top w:val="none" w:sz="0" w:space="0" w:color="auto"/>
                            <w:left w:val="none" w:sz="0" w:space="0" w:color="auto"/>
                            <w:bottom w:val="none" w:sz="0" w:space="0" w:color="auto"/>
                            <w:right w:val="none" w:sz="0" w:space="0" w:color="auto"/>
                          </w:divBdr>
                          <w:divsChild>
                            <w:div w:id="1042823696">
                              <w:marLeft w:val="0"/>
                              <w:marRight w:val="0"/>
                              <w:marTop w:val="0"/>
                              <w:marBottom w:val="0"/>
                              <w:divBdr>
                                <w:top w:val="none" w:sz="0" w:space="0" w:color="auto"/>
                                <w:left w:val="none" w:sz="0" w:space="0" w:color="auto"/>
                                <w:bottom w:val="none" w:sz="0" w:space="0" w:color="auto"/>
                                <w:right w:val="none" w:sz="0" w:space="0" w:color="auto"/>
                              </w:divBdr>
                            </w:div>
                            <w:div w:id="209072038">
                              <w:marLeft w:val="0"/>
                              <w:marRight w:val="0"/>
                              <w:marTop w:val="0"/>
                              <w:marBottom w:val="0"/>
                              <w:divBdr>
                                <w:top w:val="none" w:sz="0" w:space="0" w:color="auto"/>
                                <w:left w:val="none" w:sz="0" w:space="0" w:color="auto"/>
                                <w:bottom w:val="none" w:sz="0" w:space="0" w:color="auto"/>
                                <w:right w:val="none" w:sz="0" w:space="0" w:color="auto"/>
                              </w:divBdr>
                            </w:div>
                          </w:divsChild>
                        </w:div>
                        <w:div w:id="1122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30701">
                  <w:marLeft w:val="0"/>
                  <w:marRight w:val="0"/>
                  <w:marTop w:val="0"/>
                  <w:marBottom w:val="0"/>
                  <w:divBdr>
                    <w:top w:val="none" w:sz="0" w:space="0" w:color="auto"/>
                    <w:left w:val="none" w:sz="0" w:space="0" w:color="auto"/>
                    <w:bottom w:val="none" w:sz="0" w:space="0" w:color="auto"/>
                    <w:right w:val="none" w:sz="0" w:space="0" w:color="auto"/>
                  </w:divBdr>
                </w:div>
                <w:div w:id="863713838">
                  <w:marLeft w:val="0"/>
                  <w:marRight w:val="0"/>
                  <w:marTop w:val="0"/>
                  <w:marBottom w:val="0"/>
                  <w:divBdr>
                    <w:top w:val="none" w:sz="0" w:space="0" w:color="auto"/>
                    <w:left w:val="none" w:sz="0" w:space="0" w:color="auto"/>
                    <w:bottom w:val="none" w:sz="0" w:space="0" w:color="auto"/>
                    <w:right w:val="none" w:sz="0" w:space="0" w:color="auto"/>
                  </w:divBdr>
                  <w:divsChild>
                    <w:div w:id="978920882">
                      <w:marLeft w:val="0"/>
                      <w:marRight w:val="0"/>
                      <w:marTop w:val="0"/>
                      <w:marBottom w:val="0"/>
                      <w:divBdr>
                        <w:top w:val="none" w:sz="0" w:space="0" w:color="auto"/>
                        <w:left w:val="none" w:sz="0" w:space="0" w:color="auto"/>
                        <w:bottom w:val="none" w:sz="0" w:space="0" w:color="auto"/>
                        <w:right w:val="none" w:sz="0" w:space="0" w:color="auto"/>
                      </w:divBdr>
                      <w:divsChild>
                        <w:div w:id="16404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127290">
      <w:bodyDiv w:val="1"/>
      <w:marLeft w:val="0"/>
      <w:marRight w:val="0"/>
      <w:marTop w:val="0"/>
      <w:marBottom w:val="0"/>
      <w:divBdr>
        <w:top w:val="none" w:sz="0" w:space="0" w:color="auto"/>
        <w:left w:val="none" w:sz="0" w:space="0" w:color="auto"/>
        <w:bottom w:val="none" w:sz="0" w:space="0" w:color="auto"/>
        <w:right w:val="none" w:sz="0" w:space="0" w:color="auto"/>
      </w:divBdr>
      <w:divsChild>
        <w:div w:id="1095319306">
          <w:marLeft w:val="0"/>
          <w:marRight w:val="0"/>
          <w:marTop w:val="0"/>
          <w:marBottom w:val="0"/>
          <w:divBdr>
            <w:top w:val="none" w:sz="0" w:space="0" w:color="auto"/>
            <w:left w:val="none" w:sz="0" w:space="0" w:color="auto"/>
            <w:bottom w:val="none" w:sz="0" w:space="0" w:color="auto"/>
            <w:right w:val="none" w:sz="0" w:space="0" w:color="auto"/>
          </w:divBdr>
        </w:div>
        <w:div w:id="47847042">
          <w:marLeft w:val="0"/>
          <w:marRight w:val="0"/>
          <w:marTop w:val="0"/>
          <w:marBottom w:val="0"/>
          <w:divBdr>
            <w:top w:val="none" w:sz="0" w:space="0" w:color="auto"/>
            <w:left w:val="none" w:sz="0" w:space="0" w:color="auto"/>
            <w:bottom w:val="none" w:sz="0" w:space="0" w:color="auto"/>
            <w:right w:val="none" w:sz="0" w:space="0" w:color="auto"/>
          </w:divBdr>
        </w:div>
        <w:div w:id="2081899700">
          <w:marLeft w:val="0"/>
          <w:marRight w:val="0"/>
          <w:marTop w:val="0"/>
          <w:marBottom w:val="0"/>
          <w:divBdr>
            <w:top w:val="none" w:sz="0" w:space="0" w:color="auto"/>
            <w:left w:val="none" w:sz="0" w:space="0" w:color="auto"/>
            <w:bottom w:val="none" w:sz="0" w:space="0" w:color="auto"/>
            <w:right w:val="none" w:sz="0" w:space="0" w:color="auto"/>
          </w:divBdr>
        </w:div>
      </w:divsChild>
    </w:div>
    <w:div w:id="1291786790">
      <w:bodyDiv w:val="1"/>
      <w:marLeft w:val="0"/>
      <w:marRight w:val="0"/>
      <w:marTop w:val="0"/>
      <w:marBottom w:val="0"/>
      <w:divBdr>
        <w:top w:val="none" w:sz="0" w:space="0" w:color="auto"/>
        <w:left w:val="none" w:sz="0" w:space="0" w:color="auto"/>
        <w:bottom w:val="none" w:sz="0" w:space="0" w:color="auto"/>
        <w:right w:val="none" w:sz="0" w:space="0" w:color="auto"/>
      </w:divBdr>
      <w:divsChild>
        <w:div w:id="1180004546">
          <w:marLeft w:val="0"/>
          <w:marRight w:val="0"/>
          <w:marTop w:val="0"/>
          <w:marBottom w:val="0"/>
          <w:divBdr>
            <w:top w:val="none" w:sz="0" w:space="0" w:color="auto"/>
            <w:left w:val="none" w:sz="0" w:space="0" w:color="auto"/>
            <w:bottom w:val="none" w:sz="0" w:space="0" w:color="auto"/>
            <w:right w:val="none" w:sz="0" w:space="0" w:color="auto"/>
          </w:divBdr>
        </w:div>
      </w:divsChild>
    </w:div>
    <w:div w:id="1293631950">
      <w:bodyDiv w:val="1"/>
      <w:marLeft w:val="0"/>
      <w:marRight w:val="0"/>
      <w:marTop w:val="0"/>
      <w:marBottom w:val="0"/>
      <w:divBdr>
        <w:top w:val="none" w:sz="0" w:space="0" w:color="auto"/>
        <w:left w:val="none" w:sz="0" w:space="0" w:color="auto"/>
        <w:bottom w:val="none" w:sz="0" w:space="0" w:color="auto"/>
        <w:right w:val="none" w:sz="0" w:space="0" w:color="auto"/>
      </w:divBdr>
      <w:divsChild>
        <w:div w:id="1185898995">
          <w:marLeft w:val="0"/>
          <w:marRight w:val="0"/>
          <w:marTop w:val="0"/>
          <w:marBottom w:val="0"/>
          <w:divBdr>
            <w:top w:val="none" w:sz="0" w:space="0" w:color="auto"/>
            <w:left w:val="none" w:sz="0" w:space="0" w:color="auto"/>
            <w:bottom w:val="none" w:sz="0" w:space="0" w:color="auto"/>
            <w:right w:val="none" w:sz="0" w:space="0" w:color="auto"/>
          </w:divBdr>
        </w:div>
        <w:div w:id="114523323">
          <w:marLeft w:val="0"/>
          <w:marRight w:val="0"/>
          <w:marTop w:val="0"/>
          <w:marBottom w:val="0"/>
          <w:divBdr>
            <w:top w:val="none" w:sz="0" w:space="0" w:color="auto"/>
            <w:left w:val="none" w:sz="0" w:space="0" w:color="auto"/>
            <w:bottom w:val="none" w:sz="0" w:space="0" w:color="auto"/>
            <w:right w:val="none" w:sz="0" w:space="0" w:color="auto"/>
          </w:divBdr>
          <w:divsChild>
            <w:div w:id="442699967">
              <w:marLeft w:val="0"/>
              <w:marRight w:val="0"/>
              <w:marTop w:val="0"/>
              <w:marBottom w:val="0"/>
              <w:divBdr>
                <w:top w:val="none" w:sz="0" w:space="0" w:color="auto"/>
                <w:left w:val="none" w:sz="0" w:space="0" w:color="auto"/>
                <w:bottom w:val="none" w:sz="0" w:space="0" w:color="auto"/>
                <w:right w:val="none" w:sz="0" w:space="0" w:color="auto"/>
              </w:divBdr>
              <w:divsChild>
                <w:div w:id="14805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70913">
      <w:bodyDiv w:val="1"/>
      <w:marLeft w:val="0"/>
      <w:marRight w:val="0"/>
      <w:marTop w:val="0"/>
      <w:marBottom w:val="0"/>
      <w:divBdr>
        <w:top w:val="none" w:sz="0" w:space="0" w:color="auto"/>
        <w:left w:val="none" w:sz="0" w:space="0" w:color="auto"/>
        <w:bottom w:val="none" w:sz="0" w:space="0" w:color="auto"/>
        <w:right w:val="none" w:sz="0" w:space="0" w:color="auto"/>
      </w:divBdr>
      <w:divsChild>
        <w:div w:id="400565669">
          <w:marLeft w:val="0"/>
          <w:marRight w:val="0"/>
          <w:marTop w:val="0"/>
          <w:marBottom w:val="0"/>
          <w:divBdr>
            <w:top w:val="none" w:sz="0" w:space="0" w:color="auto"/>
            <w:left w:val="none" w:sz="0" w:space="0" w:color="auto"/>
            <w:bottom w:val="none" w:sz="0" w:space="0" w:color="auto"/>
            <w:right w:val="none" w:sz="0" w:space="0" w:color="auto"/>
          </w:divBdr>
          <w:divsChild>
            <w:div w:id="1941643318">
              <w:marLeft w:val="0"/>
              <w:marRight w:val="0"/>
              <w:marTop w:val="0"/>
              <w:marBottom w:val="0"/>
              <w:divBdr>
                <w:top w:val="none" w:sz="0" w:space="0" w:color="auto"/>
                <w:left w:val="none" w:sz="0" w:space="0" w:color="auto"/>
                <w:bottom w:val="none" w:sz="0" w:space="0" w:color="auto"/>
                <w:right w:val="none" w:sz="0" w:space="0" w:color="auto"/>
              </w:divBdr>
            </w:div>
            <w:div w:id="1223441313">
              <w:marLeft w:val="0"/>
              <w:marRight w:val="0"/>
              <w:marTop w:val="0"/>
              <w:marBottom w:val="0"/>
              <w:divBdr>
                <w:top w:val="none" w:sz="0" w:space="0" w:color="auto"/>
                <w:left w:val="none" w:sz="0" w:space="0" w:color="auto"/>
                <w:bottom w:val="none" w:sz="0" w:space="0" w:color="auto"/>
                <w:right w:val="none" w:sz="0" w:space="0" w:color="auto"/>
              </w:divBdr>
            </w:div>
          </w:divsChild>
        </w:div>
        <w:div w:id="890387609">
          <w:marLeft w:val="0"/>
          <w:marRight w:val="0"/>
          <w:marTop w:val="0"/>
          <w:marBottom w:val="0"/>
          <w:divBdr>
            <w:top w:val="none" w:sz="0" w:space="0" w:color="auto"/>
            <w:left w:val="none" w:sz="0" w:space="0" w:color="auto"/>
            <w:bottom w:val="none" w:sz="0" w:space="0" w:color="auto"/>
            <w:right w:val="none" w:sz="0" w:space="0" w:color="auto"/>
          </w:divBdr>
        </w:div>
      </w:divsChild>
    </w:div>
    <w:div w:id="1294293160">
      <w:bodyDiv w:val="1"/>
      <w:marLeft w:val="0"/>
      <w:marRight w:val="0"/>
      <w:marTop w:val="0"/>
      <w:marBottom w:val="0"/>
      <w:divBdr>
        <w:top w:val="none" w:sz="0" w:space="0" w:color="auto"/>
        <w:left w:val="none" w:sz="0" w:space="0" w:color="auto"/>
        <w:bottom w:val="none" w:sz="0" w:space="0" w:color="auto"/>
        <w:right w:val="none" w:sz="0" w:space="0" w:color="auto"/>
      </w:divBdr>
      <w:divsChild>
        <w:div w:id="247277342">
          <w:marLeft w:val="0"/>
          <w:marRight w:val="0"/>
          <w:marTop w:val="0"/>
          <w:marBottom w:val="0"/>
          <w:divBdr>
            <w:top w:val="none" w:sz="0" w:space="0" w:color="auto"/>
            <w:left w:val="none" w:sz="0" w:space="0" w:color="auto"/>
            <w:bottom w:val="none" w:sz="0" w:space="0" w:color="auto"/>
            <w:right w:val="none" w:sz="0" w:space="0" w:color="auto"/>
          </w:divBdr>
          <w:divsChild>
            <w:div w:id="1368947689">
              <w:marLeft w:val="0"/>
              <w:marRight w:val="0"/>
              <w:marTop w:val="0"/>
              <w:marBottom w:val="0"/>
              <w:divBdr>
                <w:top w:val="none" w:sz="0" w:space="0" w:color="auto"/>
                <w:left w:val="none" w:sz="0" w:space="0" w:color="auto"/>
                <w:bottom w:val="none" w:sz="0" w:space="0" w:color="auto"/>
                <w:right w:val="none" w:sz="0" w:space="0" w:color="auto"/>
              </w:divBdr>
            </w:div>
            <w:div w:id="1013995917">
              <w:marLeft w:val="0"/>
              <w:marRight w:val="0"/>
              <w:marTop w:val="0"/>
              <w:marBottom w:val="0"/>
              <w:divBdr>
                <w:top w:val="none" w:sz="0" w:space="0" w:color="auto"/>
                <w:left w:val="none" w:sz="0" w:space="0" w:color="auto"/>
                <w:bottom w:val="none" w:sz="0" w:space="0" w:color="auto"/>
                <w:right w:val="none" w:sz="0" w:space="0" w:color="auto"/>
              </w:divBdr>
            </w:div>
          </w:divsChild>
        </w:div>
        <w:div w:id="1199124825">
          <w:marLeft w:val="0"/>
          <w:marRight w:val="0"/>
          <w:marTop w:val="0"/>
          <w:marBottom w:val="0"/>
          <w:divBdr>
            <w:top w:val="none" w:sz="0" w:space="0" w:color="auto"/>
            <w:left w:val="none" w:sz="0" w:space="0" w:color="auto"/>
            <w:bottom w:val="none" w:sz="0" w:space="0" w:color="auto"/>
            <w:right w:val="none" w:sz="0" w:space="0" w:color="auto"/>
          </w:divBdr>
        </w:div>
      </w:divsChild>
    </w:div>
    <w:div w:id="1294478912">
      <w:bodyDiv w:val="1"/>
      <w:marLeft w:val="0"/>
      <w:marRight w:val="0"/>
      <w:marTop w:val="0"/>
      <w:marBottom w:val="0"/>
      <w:divBdr>
        <w:top w:val="none" w:sz="0" w:space="0" w:color="auto"/>
        <w:left w:val="none" w:sz="0" w:space="0" w:color="auto"/>
        <w:bottom w:val="none" w:sz="0" w:space="0" w:color="auto"/>
        <w:right w:val="none" w:sz="0" w:space="0" w:color="auto"/>
      </w:divBdr>
      <w:divsChild>
        <w:div w:id="1887330717">
          <w:marLeft w:val="0"/>
          <w:marRight w:val="0"/>
          <w:marTop w:val="0"/>
          <w:marBottom w:val="0"/>
          <w:divBdr>
            <w:top w:val="none" w:sz="0" w:space="0" w:color="auto"/>
            <w:left w:val="none" w:sz="0" w:space="0" w:color="auto"/>
            <w:bottom w:val="none" w:sz="0" w:space="0" w:color="auto"/>
            <w:right w:val="none" w:sz="0" w:space="0" w:color="auto"/>
          </w:divBdr>
          <w:divsChild>
            <w:div w:id="2010675548">
              <w:marLeft w:val="0"/>
              <w:marRight w:val="0"/>
              <w:marTop w:val="0"/>
              <w:marBottom w:val="0"/>
              <w:divBdr>
                <w:top w:val="none" w:sz="0" w:space="0" w:color="auto"/>
                <w:left w:val="none" w:sz="0" w:space="0" w:color="auto"/>
                <w:bottom w:val="none" w:sz="0" w:space="0" w:color="auto"/>
                <w:right w:val="none" w:sz="0" w:space="0" w:color="auto"/>
              </w:divBdr>
            </w:div>
            <w:div w:id="1655835698">
              <w:marLeft w:val="0"/>
              <w:marRight w:val="0"/>
              <w:marTop w:val="0"/>
              <w:marBottom w:val="0"/>
              <w:divBdr>
                <w:top w:val="none" w:sz="0" w:space="0" w:color="auto"/>
                <w:left w:val="none" w:sz="0" w:space="0" w:color="auto"/>
                <w:bottom w:val="none" w:sz="0" w:space="0" w:color="auto"/>
                <w:right w:val="none" w:sz="0" w:space="0" w:color="auto"/>
              </w:divBdr>
            </w:div>
          </w:divsChild>
        </w:div>
        <w:div w:id="1814789961">
          <w:marLeft w:val="0"/>
          <w:marRight w:val="0"/>
          <w:marTop w:val="0"/>
          <w:marBottom w:val="0"/>
          <w:divBdr>
            <w:top w:val="none" w:sz="0" w:space="0" w:color="auto"/>
            <w:left w:val="none" w:sz="0" w:space="0" w:color="auto"/>
            <w:bottom w:val="none" w:sz="0" w:space="0" w:color="auto"/>
            <w:right w:val="none" w:sz="0" w:space="0" w:color="auto"/>
          </w:divBdr>
        </w:div>
      </w:divsChild>
    </w:div>
    <w:div w:id="1295481664">
      <w:bodyDiv w:val="1"/>
      <w:marLeft w:val="0"/>
      <w:marRight w:val="0"/>
      <w:marTop w:val="0"/>
      <w:marBottom w:val="0"/>
      <w:divBdr>
        <w:top w:val="none" w:sz="0" w:space="0" w:color="auto"/>
        <w:left w:val="none" w:sz="0" w:space="0" w:color="auto"/>
        <w:bottom w:val="none" w:sz="0" w:space="0" w:color="auto"/>
        <w:right w:val="none" w:sz="0" w:space="0" w:color="auto"/>
      </w:divBdr>
      <w:divsChild>
        <w:div w:id="1499037200">
          <w:marLeft w:val="0"/>
          <w:marRight w:val="0"/>
          <w:marTop w:val="0"/>
          <w:marBottom w:val="0"/>
          <w:divBdr>
            <w:top w:val="none" w:sz="0" w:space="0" w:color="auto"/>
            <w:left w:val="none" w:sz="0" w:space="0" w:color="auto"/>
            <w:bottom w:val="none" w:sz="0" w:space="0" w:color="auto"/>
            <w:right w:val="none" w:sz="0" w:space="0" w:color="auto"/>
          </w:divBdr>
          <w:divsChild>
            <w:div w:id="720978997">
              <w:marLeft w:val="0"/>
              <w:marRight w:val="0"/>
              <w:marTop w:val="0"/>
              <w:marBottom w:val="0"/>
              <w:divBdr>
                <w:top w:val="none" w:sz="0" w:space="0" w:color="auto"/>
                <w:left w:val="none" w:sz="0" w:space="0" w:color="auto"/>
                <w:bottom w:val="none" w:sz="0" w:space="0" w:color="auto"/>
                <w:right w:val="none" w:sz="0" w:space="0" w:color="auto"/>
              </w:divBdr>
            </w:div>
            <w:div w:id="906455477">
              <w:marLeft w:val="0"/>
              <w:marRight w:val="0"/>
              <w:marTop w:val="0"/>
              <w:marBottom w:val="0"/>
              <w:divBdr>
                <w:top w:val="none" w:sz="0" w:space="0" w:color="auto"/>
                <w:left w:val="none" w:sz="0" w:space="0" w:color="auto"/>
                <w:bottom w:val="none" w:sz="0" w:space="0" w:color="auto"/>
                <w:right w:val="none" w:sz="0" w:space="0" w:color="auto"/>
              </w:divBdr>
            </w:div>
          </w:divsChild>
        </w:div>
        <w:div w:id="1625190119">
          <w:marLeft w:val="0"/>
          <w:marRight w:val="0"/>
          <w:marTop w:val="0"/>
          <w:marBottom w:val="0"/>
          <w:divBdr>
            <w:top w:val="none" w:sz="0" w:space="0" w:color="auto"/>
            <w:left w:val="none" w:sz="0" w:space="0" w:color="auto"/>
            <w:bottom w:val="none" w:sz="0" w:space="0" w:color="auto"/>
            <w:right w:val="none" w:sz="0" w:space="0" w:color="auto"/>
          </w:divBdr>
        </w:div>
      </w:divsChild>
    </w:div>
    <w:div w:id="1295527136">
      <w:bodyDiv w:val="1"/>
      <w:marLeft w:val="0"/>
      <w:marRight w:val="0"/>
      <w:marTop w:val="0"/>
      <w:marBottom w:val="0"/>
      <w:divBdr>
        <w:top w:val="none" w:sz="0" w:space="0" w:color="auto"/>
        <w:left w:val="none" w:sz="0" w:space="0" w:color="auto"/>
        <w:bottom w:val="none" w:sz="0" w:space="0" w:color="auto"/>
        <w:right w:val="none" w:sz="0" w:space="0" w:color="auto"/>
      </w:divBdr>
      <w:divsChild>
        <w:div w:id="1035614797">
          <w:marLeft w:val="0"/>
          <w:marRight w:val="0"/>
          <w:marTop w:val="0"/>
          <w:marBottom w:val="0"/>
          <w:divBdr>
            <w:top w:val="none" w:sz="0" w:space="0" w:color="auto"/>
            <w:left w:val="none" w:sz="0" w:space="0" w:color="auto"/>
            <w:bottom w:val="none" w:sz="0" w:space="0" w:color="auto"/>
            <w:right w:val="none" w:sz="0" w:space="0" w:color="auto"/>
          </w:divBdr>
        </w:div>
        <w:div w:id="1124690616">
          <w:marLeft w:val="0"/>
          <w:marRight w:val="0"/>
          <w:marTop w:val="0"/>
          <w:marBottom w:val="0"/>
          <w:divBdr>
            <w:top w:val="none" w:sz="0" w:space="0" w:color="auto"/>
            <w:left w:val="none" w:sz="0" w:space="0" w:color="auto"/>
            <w:bottom w:val="none" w:sz="0" w:space="0" w:color="auto"/>
            <w:right w:val="none" w:sz="0" w:space="0" w:color="auto"/>
          </w:divBdr>
        </w:div>
      </w:divsChild>
    </w:div>
    <w:div w:id="1296065695">
      <w:bodyDiv w:val="1"/>
      <w:marLeft w:val="0"/>
      <w:marRight w:val="0"/>
      <w:marTop w:val="0"/>
      <w:marBottom w:val="0"/>
      <w:divBdr>
        <w:top w:val="none" w:sz="0" w:space="0" w:color="auto"/>
        <w:left w:val="none" w:sz="0" w:space="0" w:color="auto"/>
        <w:bottom w:val="none" w:sz="0" w:space="0" w:color="auto"/>
        <w:right w:val="none" w:sz="0" w:space="0" w:color="auto"/>
      </w:divBdr>
      <w:divsChild>
        <w:div w:id="308095398">
          <w:marLeft w:val="0"/>
          <w:marRight w:val="0"/>
          <w:marTop w:val="0"/>
          <w:marBottom w:val="0"/>
          <w:divBdr>
            <w:top w:val="none" w:sz="0" w:space="0" w:color="auto"/>
            <w:left w:val="none" w:sz="0" w:space="0" w:color="auto"/>
            <w:bottom w:val="none" w:sz="0" w:space="0" w:color="auto"/>
            <w:right w:val="none" w:sz="0" w:space="0" w:color="auto"/>
          </w:divBdr>
          <w:divsChild>
            <w:div w:id="15679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0714">
      <w:bodyDiv w:val="1"/>
      <w:marLeft w:val="0"/>
      <w:marRight w:val="0"/>
      <w:marTop w:val="0"/>
      <w:marBottom w:val="0"/>
      <w:divBdr>
        <w:top w:val="none" w:sz="0" w:space="0" w:color="auto"/>
        <w:left w:val="none" w:sz="0" w:space="0" w:color="auto"/>
        <w:bottom w:val="none" w:sz="0" w:space="0" w:color="auto"/>
        <w:right w:val="none" w:sz="0" w:space="0" w:color="auto"/>
      </w:divBdr>
      <w:divsChild>
        <w:div w:id="1317297561">
          <w:marLeft w:val="0"/>
          <w:marRight w:val="0"/>
          <w:marTop w:val="0"/>
          <w:marBottom w:val="0"/>
          <w:divBdr>
            <w:top w:val="none" w:sz="0" w:space="0" w:color="auto"/>
            <w:left w:val="none" w:sz="0" w:space="0" w:color="auto"/>
            <w:bottom w:val="none" w:sz="0" w:space="0" w:color="auto"/>
            <w:right w:val="none" w:sz="0" w:space="0" w:color="auto"/>
          </w:divBdr>
          <w:divsChild>
            <w:div w:id="2130512434">
              <w:marLeft w:val="0"/>
              <w:marRight w:val="0"/>
              <w:marTop w:val="0"/>
              <w:marBottom w:val="0"/>
              <w:divBdr>
                <w:top w:val="none" w:sz="0" w:space="0" w:color="auto"/>
                <w:left w:val="none" w:sz="0" w:space="0" w:color="auto"/>
                <w:bottom w:val="none" w:sz="0" w:space="0" w:color="auto"/>
                <w:right w:val="none" w:sz="0" w:space="0" w:color="auto"/>
              </w:divBdr>
              <w:divsChild>
                <w:div w:id="1492790582">
                  <w:marLeft w:val="0"/>
                  <w:marRight w:val="0"/>
                  <w:marTop w:val="45"/>
                  <w:marBottom w:val="0"/>
                  <w:divBdr>
                    <w:top w:val="none" w:sz="0" w:space="0" w:color="auto"/>
                    <w:left w:val="none" w:sz="0" w:space="0" w:color="auto"/>
                    <w:bottom w:val="none" w:sz="0" w:space="0" w:color="auto"/>
                    <w:right w:val="none" w:sz="0" w:space="0" w:color="auto"/>
                  </w:divBdr>
                </w:div>
              </w:divsChild>
            </w:div>
            <w:div w:id="1071925679">
              <w:marLeft w:val="0"/>
              <w:marRight w:val="0"/>
              <w:marTop w:val="0"/>
              <w:marBottom w:val="0"/>
              <w:divBdr>
                <w:top w:val="none" w:sz="0" w:space="0" w:color="auto"/>
                <w:left w:val="none" w:sz="0" w:space="0" w:color="auto"/>
                <w:bottom w:val="none" w:sz="0" w:space="0" w:color="auto"/>
                <w:right w:val="none" w:sz="0" w:space="0" w:color="auto"/>
              </w:divBdr>
              <w:divsChild>
                <w:div w:id="57432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3187">
          <w:marLeft w:val="0"/>
          <w:marRight w:val="0"/>
          <w:marTop w:val="0"/>
          <w:marBottom w:val="0"/>
          <w:divBdr>
            <w:top w:val="none" w:sz="0" w:space="0" w:color="auto"/>
            <w:left w:val="none" w:sz="0" w:space="0" w:color="auto"/>
            <w:bottom w:val="none" w:sz="0" w:space="0" w:color="auto"/>
            <w:right w:val="none" w:sz="0" w:space="0" w:color="auto"/>
          </w:divBdr>
        </w:div>
      </w:divsChild>
    </w:div>
    <w:div w:id="1297178786">
      <w:bodyDiv w:val="1"/>
      <w:marLeft w:val="0"/>
      <w:marRight w:val="0"/>
      <w:marTop w:val="0"/>
      <w:marBottom w:val="0"/>
      <w:divBdr>
        <w:top w:val="none" w:sz="0" w:space="0" w:color="auto"/>
        <w:left w:val="none" w:sz="0" w:space="0" w:color="auto"/>
        <w:bottom w:val="none" w:sz="0" w:space="0" w:color="auto"/>
        <w:right w:val="none" w:sz="0" w:space="0" w:color="auto"/>
      </w:divBdr>
      <w:divsChild>
        <w:div w:id="891699410">
          <w:marLeft w:val="0"/>
          <w:marRight w:val="0"/>
          <w:marTop w:val="0"/>
          <w:marBottom w:val="0"/>
          <w:divBdr>
            <w:top w:val="none" w:sz="0" w:space="0" w:color="auto"/>
            <w:left w:val="none" w:sz="0" w:space="0" w:color="auto"/>
            <w:bottom w:val="none" w:sz="0" w:space="0" w:color="auto"/>
            <w:right w:val="none" w:sz="0" w:space="0" w:color="auto"/>
          </w:divBdr>
          <w:divsChild>
            <w:div w:id="309480561">
              <w:marLeft w:val="0"/>
              <w:marRight w:val="0"/>
              <w:marTop w:val="0"/>
              <w:marBottom w:val="0"/>
              <w:divBdr>
                <w:top w:val="none" w:sz="0" w:space="0" w:color="auto"/>
                <w:left w:val="none" w:sz="0" w:space="0" w:color="auto"/>
                <w:bottom w:val="none" w:sz="0" w:space="0" w:color="auto"/>
                <w:right w:val="none" w:sz="0" w:space="0" w:color="auto"/>
              </w:divBdr>
            </w:div>
            <w:div w:id="717709101">
              <w:marLeft w:val="0"/>
              <w:marRight w:val="0"/>
              <w:marTop w:val="0"/>
              <w:marBottom w:val="0"/>
              <w:divBdr>
                <w:top w:val="none" w:sz="0" w:space="0" w:color="auto"/>
                <w:left w:val="none" w:sz="0" w:space="0" w:color="auto"/>
                <w:bottom w:val="none" w:sz="0" w:space="0" w:color="auto"/>
                <w:right w:val="none" w:sz="0" w:space="0" w:color="auto"/>
              </w:divBdr>
            </w:div>
            <w:div w:id="1447888050">
              <w:marLeft w:val="0"/>
              <w:marRight w:val="0"/>
              <w:marTop w:val="0"/>
              <w:marBottom w:val="0"/>
              <w:divBdr>
                <w:top w:val="none" w:sz="0" w:space="0" w:color="auto"/>
                <w:left w:val="none" w:sz="0" w:space="0" w:color="auto"/>
                <w:bottom w:val="none" w:sz="0" w:space="0" w:color="auto"/>
                <w:right w:val="none" w:sz="0" w:space="0" w:color="auto"/>
              </w:divBdr>
              <w:divsChild>
                <w:div w:id="1498764419">
                  <w:marLeft w:val="0"/>
                  <w:marRight w:val="0"/>
                  <w:marTop w:val="0"/>
                  <w:marBottom w:val="0"/>
                  <w:divBdr>
                    <w:top w:val="none" w:sz="0" w:space="0" w:color="auto"/>
                    <w:left w:val="none" w:sz="0" w:space="0" w:color="auto"/>
                    <w:bottom w:val="none" w:sz="0" w:space="0" w:color="auto"/>
                    <w:right w:val="none" w:sz="0" w:space="0" w:color="auto"/>
                  </w:divBdr>
                  <w:divsChild>
                    <w:div w:id="712729042">
                      <w:marLeft w:val="0"/>
                      <w:marRight w:val="0"/>
                      <w:marTop w:val="0"/>
                      <w:marBottom w:val="0"/>
                      <w:divBdr>
                        <w:top w:val="none" w:sz="0" w:space="0" w:color="auto"/>
                        <w:left w:val="none" w:sz="0" w:space="0" w:color="auto"/>
                        <w:bottom w:val="none" w:sz="0" w:space="0" w:color="auto"/>
                        <w:right w:val="none" w:sz="0" w:space="0" w:color="auto"/>
                      </w:divBdr>
                      <w:divsChild>
                        <w:div w:id="1836147383">
                          <w:marLeft w:val="0"/>
                          <w:marRight w:val="0"/>
                          <w:marTop w:val="0"/>
                          <w:marBottom w:val="0"/>
                          <w:divBdr>
                            <w:top w:val="none" w:sz="0" w:space="0" w:color="auto"/>
                            <w:left w:val="none" w:sz="0" w:space="0" w:color="auto"/>
                            <w:bottom w:val="none" w:sz="0" w:space="0" w:color="auto"/>
                            <w:right w:val="none" w:sz="0" w:space="0" w:color="auto"/>
                          </w:divBdr>
                        </w:div>
                        <w:div w:id="551775462">
                          <w:marLeft w:val="0"/>
                          <w:marRight w:val="0"/>
                          <w:marTop w:val="0"/>
                          <w:marBottom w:val="0"/>
                          <w:divBdr>
                            <w:top w:val="none" w:sz="0" w:space="0" w:color="auto"/>
                            <w:left w:val="none" w:sz="0" w:space="0" w:color="auto"/>
                            <w:bottom w:val="none" w:sz="0" w:space="0" w:color="auto"/>
                            <w:right w:val="none" w:sz="0" w:space="0" w:color="auto"/>
                          </w:divBdr>
                        </w:div>
                        <w:div w:id="1228807925">
                          <w:marLeft w:val="0"/>
                          <w:marRight w:val="0"/>
                          <w:marTop w:val="0"/>
                          <w:marBottom w:val="0"/>
                          <w:divBdr>
                            <w:top w:val="none" w:sz="0" w:space="0" w:color="auto"/>
                            <w:left w:val="none" w:sz="0" w:space="0" w:color="auto"/>
                            <w:bottom w:val="none" w:sz="0" w:space="0" w:color="auto"/>
                            <w:right w:val="none" w:sz="0" w:space="0" w:color="auto"/>
                          </w:divBdr>
                        </w:div>
                        <w:div w:id="488641834">
                          <w:marLeft w:val="0"/>
                          <w:marRight w:val="0"/>
                          <w:marTop w:val="0"/>
                          <w:marBottom w:val="0"/>
                          <w:divBdr>
                            <w:top w:val="none" w:sz="0" w:space="0" w:color="auto"/>
                            <w:left w:val="none" w:sz="0" w:space="0" w:color="auto"/>
                            <w:bottom w:val="none" w:sz="0" w:space="0" w:color="auto"/>
                            <w:right w:val="none" w:sz="0" w:space="0" w:color="auto"/>
                          </w:divBdr>
                        </w:div>
                        <w:div w:id="1827932939">
                          <w:marLeft w:val="0"/>
                          <w:marRight w:val="0"/>
                          <w:marTop w:val="0"/>
                          <w:marBottom w:val="0"/>
                          <w:divBdr>
                            <w:top w:val="none" w:sz="0" w:space="0" w:color="auto"/>
                            <w:left w:val="none" w:sz="0" w:space="0" w:color="auto"/>
                            <w:bottom w:val="none" w:sz="0" w:space="0" w:color="auto"/>
                            <w:right w:val="none" w:sz="0" w:space="0" w:color="auto"/>
                          </w:divBdr>
                        </w:div>
                      </w:divsChild>
                    </w:div>
                    <w:div w:id="17271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09727">
      <w:bodyDiv w:val="1"/>
      <w:marLeft w:val="0"/>
      <w:marRight w:val="0"/>
      <w:marTop w:val="0"/>
      <w:marBottom w:val="0"/>
      <w:divBdr>
        <w:top w:val="none" w:sz="0" w:space="0" w:color="auto"/>
        <w:left w:val="none" w:sz="0" w:space="0" w:color="auto"/>
        <w:bottom w:val="none" w:sz="0" w:space="0" w:color="auto"/>
        <w:right w:val="none" w:sz="0" w:space="0" w:color="auto"/>
      </w:divBdr>
      <w:divsChild>
        <w:div w:id="721756368">
          <w:marLeft w:val="0"/>
          <w:marRight w:val="0"/>
          <w:marTop w:val="0"/>
          <w:marBottom w:val="0"/>
          <w:divBdr>
            <w:top w:val="none" w:sz="0" w:space="0" w:color="auto"/>
            <w:left w:val="none" w:sz="0" w:space="0" w:color="auto"/>
            <w:bottom w:val="none" w:sz="0" w:space="0" w:color="auto"/>
            <w:right w:val="none" w:sz="0" w:space="0" w:color="auto"/>
          </w:divBdr>
          <w:divsChild>
            <w:div w:id="919215400">
              <w:marLeft w:val="0"/>
              <w:marRight w:val="0"/>
              <w:marTop w:val="0"/>
              <w:marBottom w:val="0"/>
              <w:divBdr>
                <w:top w:val="none" w:sz="0" w:space="0" w:color="auto"/>
                <w:left w:val="none" w:sz="0" w:space="0" w:color="auto"/>
                <w:bottom w:val="none" w:sz="0" w:space="0" w:color="auto"/>
                <w:right w:val="none" w:sz="0" w:space="0" w:color="auto"/>
              </w:divBdr>
              <w:divsChild>
                <w:div w:id="731198359">
                  <w:marLeft w:val="0"/>
                  <w:marRight w:val="0"/>
                  <w:marTop w:val="0"/>
                  <w:marBottom w:val="0"/>
                  <w:divBdr>
                    <w:top w:val="none" w:sz="0" w:space="0" w:color="auto"/>
                    <w:left w:val="none" w:sz="0" w:space="0" w:color="auto"/>
                    <w:bottom w:val="none" w:sz="0" w:space="0" w:color="auto"/>
                    <w:right w:val="none" w:sz="0" w:space="0" w:color="auto"/>
                  </w:divBdr>
                  <w:divsChild>
                    <w:div w:id="15247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4269">
              <w:marLeft w:val="0"/>
              <w:marRight w:val="0"/>
              <w:marTop w:val="0"/>
              <w:marBottom w:val="0"/>
              <w:divBdr>
                <w:top w:val="none" w:sz="0" w:space="0" w:color="auto"/>
                <w:left w:val="none" w:sz="0" w:space="0" w:color="auto"/>
                <w:bottom w:val="none" w:sz="0" w:space="0" w:color="auto"/>
                <w:right w:val="none" w:sz="0" w:space="0" w:color="auto"/>
              </w:divBdr>
            </w:div>
            <w:div w:id="215046059">
              <w:marLeft w:val="0"/>
              <w:marRight w:val="0"/>
              <w:marTop w:val="0"/>
              <w:marBottom w:val="0"/>
              <w:divBdr>
                <w:top w:val="none" w:sz="0" w:space="0" w:color="auto"/>
                <w:left w:val="none" w:sz="0" w:space="0" w:color="auto"/>
                <w:bottom w:val="none" w:sz="0" w:space="0" w:color="auto"/>
                <w:right w:val="none" w:sz="0" w:space="0" w:color="auto"/>
              </w:divBdr>
            </w:div>
            <w:div w:id="396131095">
              <w:marLeft w:val="0"/>
              <w:marRight w:val="0"/>
              <w:marTop w:val="0"/>
              <w:marBottom w:val="0"/>
              <w:divBdr>
                <w:top w:val="none" w:sz="0" w:space="0" w:color="auto"/>
                <w:left w:val="none" w:sz="0" w:space="0" w:color="auto"/>
                <w:bottom w:val="none" w:sz="0" w:space="0" w:color="auto"/>
                <w:right w:val="none" w:sz="0" w:space="0" w:color="auto"/>
              </w:divBdr>
              <w:divsChild>
                <w:div w:id="63794634">
                  <w:marLeft w:val="0"/>
                  <w:marRight w:val="0"/>
                  <w:marTop w:val="0"/>
                  <w:marBottom w:val="0"/>
                  <w:divBdr>
                    <w:top w:val="none" w:sz="0" w:space="0" w:color="auto"/>
                    <w:left w:val="none" w:sz="0" w:space="0" w:color="auto"/>
                    <w:bottom w:val="none" w:sz="0" w:space="0" w:color="auto"/>
                    <w:right w:val="none" w:sz="0" w:space="0" w:color="auto"/>
                  </w:divBdr>
                  <w:divsChild>
                    <w:div w:id="187565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8200">
      <w:bodyDiv w:val="1"/>
      <w:marLeft w:val="0"/>
      <w:marRight w:val="0"/>
      <w:marTop w:val="0"/>
      <w:marBottom w:val="0"/>
      <w:divBdr>
        <w:top w:val="none" w:sz="0" w:space="0" w:color="auto"/>
        <w:left w:val="none" w:sz="0" w:space="0" w:color="auto"/>
        <w:bottom w:val="none" w:sz="0" w:space="0" w:color="auto"/>
        <w:right w:val="none" w:sz="0" w:space="0" w:color="auto"/>
      </w:divBdr>
    </w:div>
    <w:div w:id="1301612771">
      <w:bodyDiv w:val="1"/>
      <w:marLeft w:val="0"/>
      <w:marRight w:val="0"/>
      <w:marTop w:val="0"/>
      <w:marBottom w:val="0"/>
      <w:divBdr>
        <w:top w:val="none" w:sz="0" w:space="0" w:color="auto"/>
        <w:left w:val="none" w:sz="0" w:space="0" w:color="auto"/>
        <w:bottom w:val="none" w:sz="0" w:space="0" w:color="auto"/>
        <w:right w:val="none" w:sz="0" w:space="0" w:color="auto"/>
      </w:divBdr>
      <w:divsChild>
        <w:div w:id="168756325">
          <w:marLeft w:val="0"/>
          <w:marRight w:val="0"/>
          <w:marTop w:val="0"/>
          <w:marBottom w:val="0"/>
          <w:divBdr>
            <w:top w:val="none" w:sz="0" w:space="0" w:color="auto"/>
            <w:left w:val="none" w:sz="0" w:space="0" w:color="auto"/>
            <w:bottom w:val="none" w:sz="0" w:space="0" w:color="auto"/>
            <w:right w:val="none" w:sz="0" w:space="0" w:color="auto"/>
          </w:divBdr>
          <w:divsChild>
            <w:div w:id="378626816">
              <w:marLeft w:val="0"/>
              <w:marRight w:val="0"/>
              <w:marTop w:val="0"/>
              <w:marBottom w:val="0"/>
              <w:divBdr>
                <w:top w:val="none" w:sz="0" w:space="0" w:color="auto"/>
                <w:left w:val="none" w:sz="0" w:space="0" w:color="auto"/>
                <w:bottom w:val="none" w:sz="0" w:space="0" w:color="auto"/>
                <w:right w:val="none" w:sz="0" w:space="0" w:color="auto"/>
              </w:divBdr>
            </w:div>
          </w:divsChild>
        </w:div>
        <w:div w:id="1220824201">
          <w:marLeft w:val="0"/>
          <w:marRight w:val="0"/>
          <w:marTop w:val="0"/>
          <w:marBottom w:val="0"/>
          <w:divBdr>
            <w:top w:val="none" w:sz="0" w:space="0" w:color="auto"/>
            <w:left w:val="none" w:sz="0" w:space="0" w:color="auto"/>
            <w:bottom w:val="none" w:sz="0" w:space="0" w:color="auto"/>
            <w:right w:val="none" w:sz="0" w:space="0" w:color="auto"/>
          </w:divBdr>
          <w:divsChild>
            <w:div w:id="43607759">
              <w:marLeft w:val="0"/>
              <w:marRight w:val="0"/>
              <w:marTop w:val="0"/>
              <w:marBottom w:val="0"/>
              <w:divBdr>
                <w:top w:val="none" w:sz="0" w:space="0" w:color="auto"/>
                <w:left w:val="none" w:sz="0" w:space="0" w:color="auto"/>
                <w:bottom w:val="none" w:sz="0" w:space="0" w:color="auto"/>
                <w:right w:val="none" w:sz="0" w:space="0" w:color="auto"/>
              </w:divBdr>
              <w:divsChild>
                <w:div w:id="6055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27471">
          <w:marLeft w:val="0"/>
          <w:marRight w:val="0"/>
          <w:marTop w:val="0"/>
          <w:marBottom w:val="0"/>
          <w:divBdr>
            <w:top w:val="none" w:sz="0" w:space="0" w:color="auto"/>
            <w:left w:val="none" w:sz="0" w:space="0" w:color="auto"/>
            <w:bottom w:val="none" w:sz="0" w:space="0" w:color="auto"/>
            <w:right w:val="none" w:sz="0" w:space="0" w:color="auto"/>
          </w:divBdr>
        </w:div>
      </w:divsChild>
    </w:div>
    <w:div w:id="1301766476">
      <w:bodyDiv w:val="1"/>
      <w:marLeft w:val="0"/>
      <w:marRight w:val="0"/>
      <w:marTop w:val="0"/>
      <w:marBottom w:val="0"/>
      <w:divBdr>
        <w:top w:val="none" w:sz="0" w:space="0" w:color="auto"/>
        <w:left w:val="none" w:sz="0" w:space="0" w:color="auto"/>
        <w:bottom w:val="none" w:sz="0" w:space="0" w:color="auto"/>
        <w:right w:val="none" w:sz="0" w:space="0" w:color="auto"/>
      </w:divBdr>
      <w:divsChild>
        <w:div w:id="1032651207">
          <w:marLeft w:val="0"/>
          <w:marRight w:val="0"/>
          <w:marTop w:val="0"/>
          <w:marBottom w:val="0"/>
          <w:divBdr>
            <w:top w:val="none" w:sz="0" w:space="0" w:color="auto"/>
            <w:left w:val="none" w:sz="0" w:space="0" w:color="auto"/>
            <w:bottom w:val="none" w:sz="0" w:space="0" w:color="auto"/>
            <w:right w:val="none" w:sz="0" w:space="0" w:color="auto"/>
          </w:divBdr>
          <w:divsChild>
            <w:div w:id="1525246051">
              <w:marLeft w:val="0"/>
              <w:marRight w:val="0"/>
              <w:marTop w:val="0"/>
              <w:marBottom w:val="0"/>
              <w:divBdr>
                <w:top w:val="none" w:sz="0" w:space="0" w:color="auto"/>
                <w:left w:val="none" w:sz="0" w:space="0" w:color="auto"/>
                <w:bottom w:val="none" w:sz="0" w:space="0" w:color="auto"/>
                <w:right w:val="none" w:sz="0" w:space="0" w:color="auto"/>
              </w:divBdr>
            </w:div>
            <w:div w:id="1336886148">
              <w:marLeft w:val="0"/>
              <w:marRight w:val="0"/>
              <w:marTop w:val="0"/>
              <w:marBottom w:val="0"/>
              <w:divBdr>
                <w:top w:val="none" w:sz="0" w:space="0" w:color="auto"/>
                <w:left w:val="none" w:sz="0" w:space="0" w:color="auto"/>
                <w:bottom w:val="none" w:sz="0" w:space="0" w:color="auto"/>
                <w:right w:val="none" w:sz="0" w:space="0" w:color="auto"/>
              </w:divBdr>
            </w:div>
          </w:divsChild>
        </w:div>
        <w:div w:id="1248344587">
          <w:marLeft w:val="0"/>
          <w:marRight w:val="0"/>
          <w:marTop w:val="0"/>
          <w:marBottom w:val="0"/>
          <w:divBdr>
            <w:top w:val="none" w:sz="0" w:space="0" w:color="auto"/>
            <w:left w:val="none" w:sz="0" w:space="0" w:color="auto"/>
            <w:bottom w:val="none" w:sz="0" w:space="0" w:color="auto"/>
            <w:right w:val="none" w:sz="0" w:space="0" w:color="auto"/>
          </w:divBdr>
        </w:div>
      </w:divsChild>
    </w:div>
    <w:div w:id="1304500635">
      <w:bodyDiv w:val="1"/>
      <w:marLeft w:val="0"/>
      <w:marRight w:val="0"/>
      <w:marTop w:val="0"/>
      <w:marBottom w:val="0"/>
      <w:divBdr>
        <w:top w:val="none" w:sz="0" w:space="0" w:color="auto"/>
        <w:left w:val="none" w:sz="0" w:space="0" w:color="auto"/>
        <w:bottom w:val="none" w:sz="0" w:space="0" w:color="auto"/>
        <w:right w:val="none" w:sz="0" w:space="0" w:color="auto"/>
      </w:divBdr>
      <w:divsChild>
        <w:div w:id="2019381856">
          <w:marLeft w:val="0"/>
          <w:marRight w:val="0"/>
          <w:marTop w:val="0"/>
          <w:marBottom w:val="0"/>
          <w:divBdr>
            <w:top w:val="none" w:sz="0" w:space="0" w:color="auto"/>
            <w:left w:val="none" w:sz="0" w:space="0" w:color="auto"/>
            <w:bottom w:val="none" w:sz="0" w:space="0" w:color="auto"/>
            <w:right w:val="none" w:sz="0" w:space="0" w:color="auto"/>
          </w:divBdr>
        </w:div>
      </w:divsChild>
    </w:div>
    <w:div w:id="1306667552">
      <w:bodyDiv w:val="1"/>
      <w:marLeft w:val="0"/>
      <w:marRight w:val="0"/>
      <w:marTop w:val="0"/>
      <w:marBottom w:val="0"/>
      <w:divBdr>
        <w:top w:val="none" w:sz="0" w:space="0" w:color="auto"/>
        <w:left w:val="none" w:sz="0" w:space="0" w:color="auto"/>
        <w:bottom w:val="none" w:sz="0" w:space="0" w:color="auto"/>
        <w:right w:val="none" w:sz="0" w:space="0" w:color="auto"/>
      </w:divBdr>
      <w:divsChild>
        <w:div w:id="265893391">
          <w:marLeft w:val="0"/>
          <w:marRight w:val="0"/>
          <w:marTop w:val="0"/>
          <w:marBottom w:val="0"/>
          <w:divBdr>
            <w:top w:val="none" w:sz="0" w:space="0" w:color="auto"/>
            <w:left w:val="none" w:sz="0" w:space="0" w:color="auto"/>
            <w:bottom w:val="none" w:sz="0" w:space="0" w:color="auto"/>
            <w:right w:val="none" w:sz="0" w:space="0" w:color="auto"/>
          </w:divBdr>
          <w:divsChild>
            <w:div w:id="1996109327">
              <w:marLeft w:val="0"/>
              <w:marRight w:val="0"/>
              <w:marTop w:val="0"/>
              <w:marBottom w:val="0"/>
              <w:divBdr>
                <w:top w:val="none" w:sz="0" w:space="0" w:color="auto"/>
                <w:left w:val="none" w:sz="0" w:space="0" w:color="auto"/>
                <w:bottom w:val="none" w:sz="0" w:space="0" w:color="auto"/>
                <w:right w:val="none" w:sz="0" w:space="0" w:color="auto"/>
              </w:divBdr>
            </w:div>
            <w:div w:id="2014721685">
              <w:marLeft w:val="0"/>
              <w:marRight w:val="0"/>
              <w:marTop w:val="0"/>
              <w:marBottom w:val="0"/>
              <w:divBdr>
                <w:top w:val="none" w:sz="0" w:space="0" w:color="auto"/>
                <w:left w:val="none" w:sz="0" w:space="0" w:color="auto"/>
                <w:bottom w:val="none" w:sz="0" w:space="0" w:color="auto"/>
                <w:right w:val="none" w:sz="0" w:space="0" w:color="auto"/>
              </w:divBdr>
            </w:div>
          </w:divsChild>
        </w:div>
        <w:div w:id="1812751619">
          <w:marLeft w:val="0"/>
          <w:marRight w:val="0"/>
          <w:marTop w:val="0"/>
          <w:marBottom w:val="0"/>
          <w:divBdr>
            <w:top w:val="none" w:sz="0" w:space="0" w:color="auto"/>
            <w:left w:val="none" w:sz="0" w:space="0" w:color="auto"/>
            <w:bottom w:val="none" w:sz="0" w:space="0" w:color="auto"/>
            <w:right w:val="none" w:sz="0" w:space="0" w:color="auto"/>
          </w:divBdr>
        </w:div>
      </w:divsChild>
    </w:div>
    <w:div w:id="1307080595">
      <w:bodyDiv w:val="1"/>
      <w:marLeft w:val="0"/>
      <w:marRight w:val="0"/>
      <w:marTop w:val="0"/>
      <w:marBottom w:val="0"/>
      <w:divBdr>
        <w:top w:val="none" w:sz="0" w:space="0" w:color="auto"/>
        <w:left w:val="none" w:sz="0" w:space="0" w:color="auto"/>
        <w:bottom w:val="none" w:sz="0" w:space="0" w:color="auto"/>
        <w:right w:val="none" w:sz="0" w:space="0" w:color="auto"/>
      </w:divBdr>
      <w:divsChild>
        <w:div w:id="875432617">
          <w:marLeft w:val="0"/>
          <w:marRight w:val="0"/>
          <w:marTop w:val="0"/>
          <w:marBottom w:val="0"/>
          <w:divBdr>
            <w:top w:val="none" w:sz="0" w:space="0" w:color="auto"/>
            <w:left w:val="none" w:sz="0" w:space="0" w:color="auto"/>
            <w:bottom w:val="none" w:sz="0" w:space="0" w:color="auto"/>
            <w:right w:val="none" w:sz="0" w:space="0" w:color="auto"/>
          </w:divBdr>
          <w:divsChild>
            <w:div w:id="2034920378">
              <w:marLeft w:val="0"/>
              <w:marRight w:val="0"/>
              <w:marTop w:val="0"/>
              <w:marBottom w:val="0"/>
              <w:divBdr>
                <w:top w:val="none" w:sz="0" w:space="0" w:color="auto"/>
                <w:left w:val="none" w:sz="0" w:space="0" w:color="auto"/>
                <w:bottom w:val="none" w:sz="0" w:space="0" w:color="auto"/>
                <w:right w:val="none" w:sz="0" w:space="0" w:color="auto"/>
              </w:divBdr>
            </w:div>
            <w:div w:id="1666472541">
              <w:marLeft w:val="0"/>
              <w:marRight w:val="0"/>
              <w:marTop w:val="0"/>
              <w:marBottom w:val="0"/>
              <w:divBdr>
                <w:top w:val="none" w:sz="0" w:space="0" w:color="auto"/>
                <w:left w:val="none" w:sz="0" w:space="0" w:color="auto"/>
                <w:bottom w:val="none" w:sz="0" w:space="0" w:color="auto"/>
                <w:right w:val="none" w:sz="0" w:space="0" w:color="auto"/>
              </w:divBdr>
            </w:div>
          </w:divsChild>
        </w:div>
        <w:div w:id="1968656552">
          <w:marLeft w:val="0"/>
          <w:marRight w:val="0"/>
          <w:marTop w:val="0"/>
          <w:marBottom w:val="0"/>
          <w:divBdr>
            <w:top w:val="none" w:sz="0" w:space="0" w:color="auto"/>
            <w:left w:val="none" w:sz="0" w:space="0" w:color="auto"/>
            <w:bottom w:val="none" w:sz="0" w:space="0" w:color="auto"/>
            <w:right w:val="none" w:sz="0" w:space="0" w:color="auto"/>
          </w:divBdr>
        </w:div>
      </w:divsChild>
    </w:div>
    <w:div w:id="1309552711">
      <w:bodyDiv w:val="1"/>
      <w:marLeft w:val="0"/>
      <w:marRight w:val="0"/>
      <w:marTop w:val="0"/>
      <w:marBottom w:val="0"/>
      <w:divBdr>
        <w:top w:val="none" w:sz="0" w:space="0" w:color="auto"/>
        <w:left w:val="none" w:sz="0" w:space="0" w:color="auto"/>
        <w:bottom w:val="none" w:sz="0" w:space="0" w:color="auto"/>
        <w:right w:val="none" w:sz="0" w:space="0" w:color="auto"/>
      </w:divBdr>
      <w:divsChild>
        <w:div w:id="1615557798">
          <w:marLeft w:val="0"/>
          <w:marRight w:val="0"/>
          <w:marTop w:val="0"/>
          <w:marBottom w:val="0"/>
          <w:divBdr>
            <w:top w:val="none" w:sz="0" w:space="0" w:color="auto"/>
            <w:left w:val="none" w:sz="0" w:space="0" w:color="auto"/>
            <w:bottom w:val="none" w:sz="0" w:space="0" w:color="auto"/>
            <w:right w:val="none" w:sz="0" w:space="0" w:color="auto"/>
          </w:divBdr>
        </w:div>
        <w:div w:id="1568609556">
          <w:marLeft w:val="0"/>
          <w:marRight w:val="0"/>
          <w:marTop w:val="0"/>
          <w:marBottom w:val="0"/>
          <w:divBdr>
            <w:top w:val="none" w:sz="0" w:space="0" w:color="auto"/>
            <w:left w:val="none" w:sz="0" w:space="0" w:color="auto"/>
            <w:bottom w:val="none" w:sz="0" w:space="0" w:color="auto"/>
            <w:right w:val="none" w:sz="0" w:space="0" w:color="auto"/>
          </w:divBdr>
        </w:div>
      </w:divsChild>
    </w:div>
    <w:div w:id="1310473154">
      <w:bodyDiv w:val="1"/>
      <w:marLeft w:val="0"/>
      <w:marRight w:val="0"/>
      <w:marTop w:val="0"/>
      <w:marBottom w:val="0"/>
      <w:divBdr>
        <w:top w:val="none" w:sz="0" w:space="0" w:color="auto"/>
        <w:left w:val="none" w:sz="0" w:space="0" w:color="auto"/>
        <w:bottom w:val="none" w:sz="0" w:space="0" w:color="auto"/>
        <w:right w:val="none" w:sz="0" w:space="0" w:color="auto"/>
      </w:divBdr>
      <w:divsChild>
        <w:div w:id="1527015590">
          <w:marLeft w:val="0"/>
          <w:marRight w:val="0"/>
          <w:marTop w:val="0"/>
          <w:marBottom w:val="0"/>
          <w:divBdr>
            <w:top w:val="none" w:sz="0" w:space="0" w:color="auto"/>
            <w:left w:val="none" w:sz="0" w:space="0" w:color="auto"/>
            <w:bottom w:val="none" w:sz="0" w:space="0" w:color="auto"/>
            <w:right w:val="none" w:sz="0" w:space="0" w:color="auto"/>
          </w:divBdr>
          <w:divsChild>
            <w:div w:id="1728265613">
              <w:marLeft w:val="0"/>
              <w:marRight w:val="0"/>
              <w:marTop w:val="0"/>
              <w:marBottom w:val="0"/>
              <w:divBdr>
                <w:top w:val="none" w:sz="0" w:space="0" w:color="auto"/>
                <w:left w:val="none" w:sz="0" w:space="0" w:color="auto"/>
                <w:bottom w:val="none" w:sz="0" w:space="0" w:color="auto"/>
                <w:right w:val="none" w:sz="0" w:space="0" w:color="auto"/>
              </w:divBdr>
              <w:divsChild>
                <w:div w:id="531502998">
                  <w:marLeft w:val="0"/>
                  <w:marRight w:val="0"/>
                  <w:marTop w:val="0"/>
                  <w:marBottom w:val="0"/>
                  <w:divBdr>
                    <w:top w:val="none" w:sz="0" w:space="0" w:color="auto"/>
                    <w:left w:val="none" w:sz="0" w:space="0" w:color="auto"/>
                    <w:bottom w:val="none" w:sz="0" w:space="0" w:color="auto"/>
                    <w:right w:val="none" w:sz="0" w:space="0" w:color="auto"/>
                  </w:divBdr>
                </w:div>
                <w:div w:id="329211463">
                  <w:marLeft w:val="0"/>
                  <w:marRight w:val="0"/>
                  <w:marTop w:val="0"/>
                  <w:marBottom w:val="0"/>
                  <w:divBdr>
                    <w:top w:val="none" w:sz="0" w:space="0" w:color="auto"/>
                    <w:left w:val="none" w:sz="0" w:space="0" w:color="auto"/>
                    <w:bottom w:val="none" w:sz="0" w:space="0" w:color="auto"/>
                    <w:right w:val="none" w:sz="0" w:space="0" w:color="auto"/>
                  </w:divBdr>
                  <w:divsChild>
                    <w:div w:id="1563636599">
                      <w:marLeft w:val="0"/>
                      <w:marRight w:val="0"/>
                      <w:marTop w:val="0"/>
                      <w:marBottom w:val="0"/>
                      <w:divBdr>
                        <w:top w:val="none" w:sz="0" w:space="0" w:color="auto"/>
                        <w:left w:val="none" w:sz="0" w:space="0" w:color="auto"/>
                        <w:bottom w:val="none" w:sz="0" w:space="0" w:color="auto"/>
                        <w:right w:val="none" w:sz="0" w:space="0" w:color="auto"/>
                      </w:divBdr>
                    </w:div>
                    <w:div w:id="54592183">
                      <w:marLeft w:val="0"/>
                      <w:marRight w:val="0"/>
                      <w:marTop w:val="0"/>
                      <w:marBottom w:val="0"/>
                      <w:divBdr>
                        <w:top w:val="none" w:sz="0" w:space="0" w:color="auto"/>
                        <w:left w:val="none" w:sz="0" w:space="0" w:color="auto"/>
                        <w:bottom w:val="none" w:sz="0" w:space="0" w:color="auto"/>
                        <w:right w:val="none" w:sz="0" w:space="0" w:color="auto"/>
                      </w:divBdr>
                    </w:div>
                    <w:div w:id="990062442">
                      <w:marLeft w:val="0"/>
                      <w:marRight w:val="0"/>
                      <w:marTop w:val="0"/>
                      <w:marBottom w:val="0"/>
                      <w:divBdr>
                        <w:top w:val="none" w:sz="0" w:space="0" w:color="auto"/>
                        <w:left w:val="none" w:sz="0" w:space="0" w:color="auto"/>
                        <w:bottom w:val="none" w:sz="0" w:space="0" w:color="auto"/>
                        <w:right w:val="none" w:sz="0" w:space="0" w:color="auto"/>
                      </w:divBdr>
                    </w:div>
                    <w:div w:id="3503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51957">
      <w:bodyDiv w:val="1"/>
      <w:marLeft w:val="0"/>
      <w:marRight w:val="0"/>
      <w:marTop w:val="0"/>
      <w:marBottom w:val="0"/>
      <w:divBdr>
        <w:top w:val="none" w:sz="0" w:space="0" w:color="auto"/>
        <w:left w:val="none" w:sz="0" w:space="0" w:color="auto"/>
        <w:bottom w:val="none" w:sz="0" w:space="0" w:color="auto"/>
        <w:right w:val="none" w:sz="0" w:space="0" w:color="auto"/>
      </w:divBdr>
      <w:divsChild>
        <w:div w:id="151725263">
          <w:marLeft w:val="0"/>
          <w:marRight w:val="0"/>
          <w:marTop w:val="0"/>
          <w:marBottom w:val="0"/>
          <w:divBdr>
            <w:top w:val="none" w:sz="0" w:space="0" w:color="auto"/>
            <w:left w:val="none" w:sz="0" w:space="0" w:color="auto"/>
            <w:bottom w:val="none" w:sz="0" w:space="0" w:color="auto"/>
            <w:right w:val="none" w:sz="0" w:space="0" w:color="auto"/>
          </w:divBdr>
          <w:divsChild>
            <w:div w:id="609701021">
              <w:marLeft w:val="0"/>
              <w:marRight w:val="0"/>
              <w:marTop w:val="0"/>
              <w:marBottom w:val="0"/>
              <w:divBdr>
                <w:top w:val="none" w:sz="0" w:space="0" w:color="auto"/>
                <w:left w:val="none" w:sz="0" w:space="0" w:color="auto"/>
                <w:bottom w:val="none" w:sz="0" w:space="0" w:color="auto"/>
                <w:right w:val="none" w:sz="0" w:space="0" w:color="auto"/>
              </w:divBdr>
            </w:div>
            <w:div w:id="1374186844">
              <w:marLeft w:val="0"/>
              <w:marRight w:val="0"/>
              <w:marTop w:val="0"/>
              <w:marBottom w:val="0"/>
              <w:divBdr>
                <w:top w:val="none" w:sz="0" w:space="0" w:color="auto"/>
                <w:left w:val="none" w:sz="0" w:space="0" w:color="auto"/>
                <w:bottom w:val="none" w:sz="0" w:space="0" w:color="auto"/>
                <w:right w:val="none" w:sz="0" w:space="0" w:color="auto"/>
              </w:divBdr>
            </w:div>
          </w:divsChild>
        </w:div>
        <w:div w:id="526721252">
          <w:marLeft w:val="0"/>
          <w:marRight w:val="0"/>
          <w:marTop w:val="0"/>
          <w:marBottom w:val="0"/>
          <w:divBdr>
            <w:top w:val="none" w:sz="0" w:space="0" w:color="auto"/>
            <w:left w:val="none" w:sz="0" w:space="0" w:color="auto"/>
            <w:bottom w:val="none" w:sz="0" w:space="0" w:color="auto"/>
            <w:right w:val="none" w:sz="0" w:space="0" w:color="auto"/>
          </w:divBdr>
        </w:div>
      </w:divsChild>
    </w:div>
    <w:div w:id="1310670540">
      <w:bodyDiv w:val="1"/>
      <w:marLeft w:val="0"/>
      <w:marRight w:val="0"/>
      <w:marTop w:val="0"/>
      <w:marBottom w:val="0"/>
      <w:divBdr>
        <w:top w:val="none" w:sz="0" w:space="0" w:color="auto"/>
        <w:left w:val="none" w:sz="0" w:space="0" w:color="auto"/>
        <w:bottom w:val="none" w:sz="0" w:space="0" w:color="auto"/>
        <w:right w:val="none" w:sz="0" w:space="0" w:color="auto"/>
      </w:divBdr>
      <w:divsChild>
        <w:div w:id="146017793">
          <w:marLeft w:val="0"/>
          <w:marRight w:val="0"/>
          <w:marTop w:val="0"/>
          <w:marBottom w:val="0"/>
          <w:divBdr>
            <w:top w:val="none" w:sz="0" w:space="0" w:color="auto"/>
            <w:left w:val="none" w:sz="0" w:space="0" w:color="auto"/>
            <w:bottom w:val="none" w:sz="0" w:space="0" w:color="auto"/>
            <w:right w:val="none" w:sz="0" w:space="0" w:color="auto"/>
          </w:divBdr>
          <w:divsChild>
            <w:div w:id="1356930385">
              <w:marLeft w:val="0"/>
              <w:marRight w:val="0"/>
              <w:marTop w:val="0"/>
              <w:marBottom w:val="0"/>
              <w:divBdr>
                <w:top w:val="none" w:sz="0" w:space="0" w:color="auto"/>
                <w:left w:val="none" w:sz="0" w:space="0" w:color="auto"/>
                <w:bottom w:val="none" w:sz="0" w:space="0" w:color="auto"/>
                <w:right w:val="none" w:sz="0" w:space="0" w:color="auto"/>
              </w:divBdr>
            </w:div>
            <w:div w:id="754127693">
              <w:marLeft w:val="0"/>
              <w:marRight w:val="0"/>
              <w:marTop w:val="0"/>
              <w:marBottom w:val="0"/>
              <w:divBdr>
                <w:top w:val="none" w:sz="0" w:space="0" w:color="auto"/>
                <w:left w:val="none" w:sz="0" w:space="0" w:color="auto"/>
                <w:bottom w:val="none" w:sz="0" w:space="0" w:color="auto"/>
                <w:right w:val="none" w:sz="0" w:space="0" w:color="auto"/>
              </w:divBdr>
            </w:div>
          </w:divsChild>
        </w:div>
        <w:div w:id="1172914162">
          <w:marLeft w:val="0"/>
          <w:marRight w:val="0"/>
          <w:marTop w:val="0"/>
          <w:marBottom w:val="0"/>
          <w:divBdr>
            <w:top w:val="none" w:sz="0" w:space="0" w:color="auto"/>
            <w:left w:val="none" w:sz="0" w:space="0" w:color="auto"/>
            <w:bottom w:val="none" w:sz="0" w:space="0" w:color="auto"/>
            <w:right w:val="none" w:sz="0" w:space="0" w:color="auto"/>
          </w:divBdr>
        </w:div>
      </w:divsChild>
    </w:div>
    <w:div w:id="1312250692">
      <w:bodyDiv w:val="1"/>
      <w:marLeft w:val="0"/>
      <w:marRight w:val="0"/>
      <w:marTop w:val="0"/>
      <w:marBottom w:val="0"/>
      <w:divBdr>
        <w:top w:val="none" w:sz="0" w:space="0" w:color="auto"/>
        <w:left w:val="none" w:sz="0" w:space="0" w:color="auto"/>
        <w:bottom w:val="none" w:sz="0" w:space="0" w:color="auto"/>
        <w:right w:val="none" w:sz="0" w:space="0" w:color="auto"/>
      </w:divBdr>
      <w:divsChild>
        <w:div w:id="1409308026">
          <w:marLeft w:val="0"/>
          <w:marRight w:val="0"/>
          <w:marTop w:val="0"/>
          <w:marBottom w:val="0"/>
          <w:divBdr>
            <w:top w:val="none" w:sz="0" w:space="0" w:color="auto"/>
            <w:left w:val="none" w:sz="0" w:space="0" w:color="auto"/>
            <w:bottom w:val="none" w:sz="0" w:space="0" w:color="auto"/>
            <w:right w:val="none" w:sz="0" w:space="0" w:color="auto"/>
          </w:divBdr>
          <w:divsChild>
            <w:div w:id="1663006312">
              <w:marLeft w:val="0"/>
              <w:marRight w:val="0"/>
              <w:marTop w:val="0"/>
              <w:marBottom w:val="0"/>
              <w:divBdr>
                <w:top w:val="none" w:sz="0" w:space="0" w:color="auto"/>
                <w:left w:val="none" w:sz="0" w:space="0" w:color="auto"/>
                <w:bottom w:val="none" w:sz="0" w:space="0" w:color="auto"/>
                <w:right w:val="none" w:sz="0" w:space="0" w:color="auto"/>
              </w:divBdr>
              <w:divsChild>
                <w:div w:id="1367415055">
                  <w:marLeft w:val="0"/>
                  <w:marRight w:val="0"/>
                  <w:marTop w:val="0"/>
                  <w:marBottom w:val="0"/>
                  <w:divBdr>
                    <w:top w:val="none" w:sz="0" w:space="0" w:color="auto"/>
                    <w:left w:val="none" w:sz="0" w:space="0" w:color="auto"/>
                    <w:bottom w:val="none" w:sz="0" w:space="0" w:color="auto"/>
                    <w:right w:val="none" w:sz="0" w:space="0" w:color="auto"/>
                  </w:divBdr>
                  <w:divsChild>
                    <w:div w:id="20337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43675">
              <w:marLeft w:val="0"/>
              <w:marRight w:val="0"/>
              <w:marTop w:val="0"/>
              <w:marBottom w:val="0"/>
              <w:divBdr>
                <w:top w:val="none" w:sz="0" w:space="0" w:color="auto"/>
                <w:left w:val="none" w:sz="0" w:space="0" w:color="auto"/>
                <w:bottom w:val="none" w:sz="0" w:space="0" w:color="auto"/>
                <w:right w:val="none" w:sz="0" w:space="0" w:color="auto"/>
              </w:divBdr>
            </w:div>
          </w:divsChild>
        </w:div>
        <w:div w:id="572201057">
          <w:marLeft w:val="0"/>
          <w:marRight w:val="0"/>
          <w:marTop w:val="0"/>
          <w:marBottom w:val="0"/>
          <w:divBdr>
            <w:top w:val="none" w:sz="0" w:space="0" w:color="auto"/>
            <w:left w:val="none" w:sz="0" w:space="0" w:color="auto"/>
            <w:bottom w:val="none" w:sz="0" w:space="0" w:color="auto"/>
            <w:right w:val="none" w:sz="0" w:space="0" w:color="auto"/>
          </w:divBdr>
          <w:divsChild>
            <w:div w:id="1683581056">
              <w:marLeft w:val="0"/>
              <w:marRight w:val="0"/>
              <w:marTop w:val="0"/>
              <w:marBottom w:val="0"/>
              <w:divBdr>
                <w:top w:val="none" w:sz="0" w:space="0" w:color="auto"/>
                <w:left w:val="none" w:sz="0" w:space="0" w:color="auto"/>
                <w:bottom w:val="none" w:sz="0" w:space="0" w:color="auto"/>
                <w:right w:val="none" w:sz="0" w:space="0" w:color="auto"/>
              </w:divBdr>
            </w:div>
            <w:div w:id="248121979">
              <w:marLeft w:val="0"/>
              <w:marRight w:val="0"/>
              <w:marTop w:val="0"/>
              <w:marBottom w:val="0"/>
              <w:divBdr>
                <w:top w:val="none" w:sz="0" w:space="0" w:color="auto"/>
                <w:left w:val="none" w:sz="0" w:space="0" w:color="auto"/>
                <w:bottom w:val="none" w:sz="0" w:space="0" w:color="auto"/>
                <w:right w:val="none" w:sz="0" w:space="0" w:color="auto"/>
              </w:divBdr>
              <w:divsChild>
                <w:div w:id="1140222353">
                  <w:marLeft w:val="0"/>
                  <w:marRight w:val="0"/>
                  <w:marTop w:val="0"/>
                  <w:marBottom w:val="0"/>
                  <w:divBdr>
                    <w:top w:val="none" w:sz="0" w:space="0" w:color="auto"/>
                    <w:left w:val="none" w:sz="0" w:space="0" w:color="auto"/>
                    <w:bottom w:val="none" w:sz="0" w:space="0" w:color="auto"/>
                    <w:right w:val="none" w:sz="0" w:space="0" w:color="auto"/>
                  </w:divBdr>
                  <w:divsChild>
                    <w:div w:id="1264413477">
                      <w:marLeft w:val="0"/>
                      <w:marRight w:val="0"/>
                      <w:marTop w:val="0"/>
                      <w:marBottom w:val="0"/>
                      <w:divBdr>
                        <w:top w:val="none" w:sz="0" w:space="0" w:color="auto"/>
                        <w:left w:val="none" w:sz="0" w:space="0" w:color="auto"/>
                        <w:bottom w:val="none" w:sz="0" w:space="0" w:color="auto"/>
                        <w:right w:val="none" w:sz="0" w:space="0" w:color="auto"/>
                      </w:divBdr>
                      <w:divsChild>
                        <w:div w:id="1061059918">
                          <w:marLeft w:val="0"/>
                          <w:marRight w:val="0"/>
                          <w:marTop w:val="0"/>
                          <w:marBottom w:val="0"/>
                          <w:divBdr>
                            <w:top w:val="none" w:sz="0" w:space="0" w:color="auto"/>
                            <w:left w:val="none" w:sz="0" w:space="0" w:color="auto"/>
                            <w:bottom w:val="none" w:sz="0" w:space="0" w:color="auto"/>
                            <w:right w:val="none" w:sz="0" w:space="0" w:color="auto"/>
                          </w:divBdr>
                          <w:divsChild>
                            <w:div w:id="4106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6649">
                      <w:marLeft w:val="0"/>
                      <w:marRight w:val="0"/>
                      <w:marTop w:val="0"/>
                      <w:marBottom w:val="0"/>
                      <w:divBdr>
                        <w:top w:val="none" w:sz="0" w:space="0" w:color="auto"/>
                        <w:left w:val="none" w:sz="0" w:space="0" w:color="auto"/>
                        <w:bottom w:val="none" w:sz="0" w:space="0" w:color="auto"/>
                        <w:right w:val="none" w:sz="0" w:space="0" w:color="auto"/>
                      </w:divBdr>
                      <w:divsChild>
                        <w:div w:id="1259027684">
                          <w:marLeft w:val="0"/>
                          <w:marRight w:val="0"/>
                          <w:marTop w:val="0"/>
                          <w:marBottom w:val="0"/>
                          <w:divBdr>
                            <w:top w:val="none" w:sz="0" w:space="0" w:color="auto"/>
                            <w:left w:val="none" w:sz="0" w:space="0" w:color="auto"/>
                            <w:bottom w:val="none" w:sz="0" w:space="0" w:color="auto"/>
                            <w:right w:val="none" w:sz="0" w:space="0" w:color="auto"/>
                          </w:divBdr>
                          <w:divsChild>
                            <w:div w:id="1661539802">
                              <w:marLeft w:val="0"/>
                              <w:marRight w:val="0"/>
                              <w:marTop w:val="0"/>
                              <w:marBottom w:val="0"/>
                              <w:divBdr>
                                <w:top w:val="none" w:sz="0" w:space="0" w:color="auto"/>
                                <w:left w:val="none" w:sz="0" w:space="0" w:color="auto"/>
                                <w:bottom w:val="none" w:sz="0" w:space="0" w:color="auto"/>
                                <w:right w:val="none" w:sz="0" w:space="0" w:color="auto"/>
                              </w:divBdr>
                              <w:divsChild>
                                <w:div w:id="1892571008">
                                  <w:marLeft w:val="0"/>
                                  <w:marRight w:val="0"/>
                                  <w:marTop w:val="0"/>
                                  <w:marBottom w:val="0"/>
                                  <w:divBdr>
                                    <w:top w:val="none" w:sz="0" w:space="0" w:color="auto"/>
                                    <w:left w:val="none" w:sz="0" w:space="0" w:color="auto"/>
                                    <w:bottom w:val="none" w:sz="0" w:space="0" w:color="auto"/>
                                    <w:right w:val="none" w:sz="0" w:space="0" w:color="auto"/>
                                  </w:divBdr>
                                </w:div>
                              </w:divsChild>
                            </w:div>
                            <w:div w:id="13367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367245">
      <w:bodyDiv w:val="1"/>
      <w:marLeft w:val="0"/>
      <w:marRight w:val="0"/>
      <w:marTop w:val="0"/>
      <w:marBottom w:val="0"/>
      <w:divBdr>
        <w:top w:val="none" w:sz="0" w:space="0" w:color="auto"/>
        <w:left w:val="none" w:sz="0" w:space="0" w:color="auto"/>
        <w:bottom w:val="none" w:sz="0" w:space="0" w:color="auto"/>
        <w:right w:val="none" w:sz="0" w:space="0" w:color="auto"/>
      </w:divBdr>
      <w:divsChild>
        <w:div w:id="1680236325">
          <w:marLeft w:val="0"/>
          <w:marRight w:val="0"/>
          <w:marTop w:val="0"/>
          <w:marBottom w:val="0"/>
          <w:divBdr>
            <w:top w:val="none" w:sz="0" w:space="0" w:color="auto"/>
            <w:left w:val="none" w:sz="0" w:space="0" w:color="auto"/>
            <w:bottom w:val="none" w:sz="0" w:space="0" w:color="auto"/>
            <w:right w:val="none" w:sz="0" w:space="0" w:color="auto"/>
          </w:divBdr>
        </w:div>
        <w:div w:id="1152604275">
          <w:marLeft w:val="0"/>
          <w:marRight w:val="0"/>
          <w:marTop w:val="0"/>
          <w:marBottom w:val="0"/>
          <w:divBdr>
            <w:top w:val="none" w:sz="0" w:space="0" w:color="auto"/>
            <w:left w:val="none" w:sz="0" w:space="0" w:color="auto"/>
            <w:bottom w:val="none" w:sz="0" w:space="0" w:color="auto"/>
            <w:right w:val="none" w:sz="0" w:space="0" w:color="auto"/>
          </w:divBdr>
        </w:div>
      </w:divsChild>
    </w:div>
    <w:div w:id="1313560339">
      <w:bodyDiv w:val="1"/>
      <w:marLeft w:val="0"/>
      <w:marRight w:val="0"/>
      <w:marTop w:val="0"/>
      <w:marBottom w:val="0"/>
      <w:divBdr>
        <w:top w:val="none" w:sz="0" w:space="0" w:color="auto"/>
        <w:left w:val="none" w:sz="0" w:space="0" w:color="auto"/>
        <w:bottom w:val="none" w:sz="0" w:space="0" w:color="auto"/>
        <w:right w:val="none" w:sz="0" w:space="0" w:color="auto"/>
      </w:divBdr>
      <w:divsChild>
        <w:div w:id="1826972672">
          <w:marLeft w:val="0"/>
          <w:marRight w:val="0"/>
          <w:marTop w:val="0"/>
          <w:marBottom w:val="0"/>
          <w:divBdr>
            <w:top w:val="none" w:sz="0" w:space="0" w:color="auto"/>
            <w:left w:val="none" w:sz="0" w:space="0" w:color="auto"/>
            <w:bottom w:val="none" w:sz="0" w:space="0" w:color="auto"/>
            <w:right w:val="none" w:sz="0" w:space="0" w:color="auto"/>
          </w:divBdr>
          <w:divsChild>
            <w:div w:id="1347823364">
              <w:marLeft w:val="0"/>
              <w:marRight w:val="0"/>
              <w:marTop w:val="0"/>
              <w:marBottom w:val="0"/>
              <w:divBdr>
                <w:top w:val="none" w:sz="0" w:space="0" w:color="auto"/>
                <w:left w:val="none" w:sz="0" w:space="0" w:color="auto"/>
                <w:bottom w:val="none" w:sz="0" w:space="0" w:color="auto"/>
                <w:right w:val="none" w:sz="0" w:space="0" w:color="auto"/>
              </w:divBdr>
            </w:div>
            <w:div w:id="1224878146">
              <w:marLeft w:val="0"/>
              <w:marRight w:val="0"/>
              <w:marTop w:val="0"/>
              <w:marBottom w:val="0"/>
              <w:divBdr>
                <w:top w:val="none" w:sz="0" w:space="0" w:color="auto"/>
                <w:left w:val="none" w:sz="0" w:space="0" w:color="auto"/>
                <w:bottom w:val="none" w:sz="0" w:space="0" w:color="auto"/>
                <w:right w:val="none" w:sz="0" w:space="0" w:color="auto"/>
              </w:divBdr>
            </w:div>
          </w:divsChild>
        </w:div>
        <w:div w:id="1835996680">
          <w:marLeft w:val="0"/>
          <w:marRight w:val="0"/>
          <w:marTop w:val="0"/>
          <w:marBottom w:val="0"/>
          <w:divBdr>
            <w:top w:val="none" w:sz="0" w:space="0" w:color="auto"/>
            <w:left w:val="none" w:sz="0" w:space="0" w:color="auto"/>
            <w:bottom w:val="none" w:sz="0" w:space="0" w:color="auto"/>
            <w:right w:val="none" w:sz="0" w:space="0" w:color="auto"/>
          </w:divBdr>
        </w:div>
      </w:divsChild>
    </w:div>
    <w:div w:id="1315985864">
      <w:bodyDiv w:val="1"/>
      <w:marLeft w:val="0"/>
      <w:marRight w:val="0"/>
      <w:marTop w:val="0"/>
      <w:marBottom w:val="0"/>
      <w:divBdr>
        <w:top w:val="none" w:sz="0" w:space="0" w:color="auto"/>
        <w:left w:val="none" w:sz="0" w:space="0" w:color="auto"/>
        <w:bottom w:val="none" w:sz="0" w:space="0" w:color="auto"/>
        <w:right w:val="none" w:sz="0" w:space="0" w:color="auto"/>
      </w:divBdr>
      <w:divsChild>
        <w:div w:id="1095050724">
          <w:marLeft w:val="0"/>
          <w:marRight w:val="0"/>
          <w:marTop w:val="0"/>
          <w:marBottom w:val="0"/>
          <w:divBdr>
            <w:top w:val="none" w:sz="0" w:space="0" w:color="auto"/>
            <w:left w:val="none" w:sz="0" w:space="0" w:color="auto"/>
            <w:bottom w:val="none" w:sz="0" w:space="0" w:color="auto"/>
            <w:right w:val="none" w:sz="0" w:space="0" w:color="auto"/>
          </w:divBdr>
        </w:div>
        <w:div w:id="2011517697">
          <w:marLeft w:val="0"/>
          <w:marRight w:val="0"/>
          <w:marTop w:val="0"/>
          <w:marBottom w:val="0"/>
          <w:divBdr>
            <w:top w:val="none" w:sz="0" w:space="0" w:color="auto"/>
            <w:left w:val="none" w:sz="0" w:space="0" w:color="auto"/>
            <w:bottom w:val="none" w:sz="0" w:space="0" w:color="auto"/>
            <w:right w:val="none" w:sz="0" w:space="0" w:color="auto"/>
          </w:divBdr>
        </w:div>
        <w:div w:id="332730198">
          <w:marLeft w:val="0"/>
          <w:marRight w:val="0"/>
          <w:marTop w:val="0"/>
          <w:marBottom w:val="0"/>
          <w:divBdr>
            <w:top w:val="none" w:sz="0" w:space="0" w:color="auto"/>
            <w:left w:val="none" w:sz="0" w:space="0" w:color="auto"/>
            <w:bottom w:val="none" w:sz="0" w:space="0" w:color="auto"/>
            <w:right w:val="none" w:sz="0" w:space="0" w:color="auto"/>
          </w:divBdr>
          <w:divsChild>
            <w:div w:id="1822697448">
              <w:marLeft w:val="0"/>
              <w:marRight w:val="0"/>
              <w:marTop w:val="0"/>
              <w:marBottom w:val="0"/>
              <w:divBdr>
                <w:top w:val="none" w:sz="0" w:space="0" w:color="auto"/>
                <w:left w:val="none" w:sz="0" w:space="0" w:color="auto"/>
                <w:bottom w:val="none" w:sz="0" w:space="0" w:color="auto"/>
                <w:right w:val="none" w:sz="0" w:space="0" w:color="auto"/>
              </w:divBdr>
            </w:div>
            <w:div w:id="1171801463">
              <w:marLeft w:val="0"/>
              <w:marRight w:val="0"/>
              <w:marTop w:val="0"/>
              <w:marBottom w:val="0"/>
              <w:divBdr>
                <w:top w:val="none" w:sz="0" w:space="0" w:color="auto"/>
                <w:left w:val="none" w:sz="0" w:space="0" w:color="auto"/>
                <w:bottom w:val="none" w:sz="0" w:space="0" w:color="auto"/>
                <w:right w:val="none" w:sz="0" w:space="0" w:color="auto"/>
              </w:divBdr>
            </w:div>
          </w:divsChild>
        </w:div>
        <w:div w:id="646739638">
          <w:marLeft w:val="0"/>
          <w:marRight w:val="0"/>
          <w:marTop w:val="0"/>
          <w:marBottom w:val="0"/>
          <w:divBdr>
            <w:top w:val="none" w:sz="0" w:space="0" w:color="auto"/>
            <w:left w:val="none" w:sz="0" w:space="0" w:color="auto"/>
            <w:bottom w:val="none" w:sz="0" w:space="0" w:color="auto"/>
            <w:right w:val="none" w:sz="0" w:space="0" w:color="auto"/>
          </w:divBdr>
          <w:divsChild>
            <w:div w:id="1231229214">
              <w:marLeft w:val="0"/>
              <w:marRight w:val="0"/>
              <w:marTop w:val="0"/>
              <w:marBottom w:val="0"/>
              <w:divBdr>
                <w:top w:val="none" w:sz="0" w:space="0" w:color="auto"/>
                <w:left w:val="none" w:sz="0" w:space="0" w:color="auto"/>
                <w:bottom w:val="none" w:sz="0" w:space="0" w:color="auto"/>
                <w:right w:val="none" w:sz="0" w:space="0" w:color="auto"/>
              </w:divBdr>
              <w:divsChild>
                <w:div w:id="1794905503">
                  <w:marLeft w:val="0"/>
                  <w:marRight w:val="0"/>
                  <w:marTop w:val="0"/>
                  <w:marBottom w:val="0"/>
                  <w:divBdr>
                    <w:top w:val="none" w:sz="0" w:space="0" w:color="auto"/>
                    <w:left w:val="none" w:sz="0" w:space="0" w:color="auto"/>
                    <w:bottom w:val="none" w:sz="0" w:space="0" w:color="auto"/>
                    <w:right w:val="none" w:sz="0" w:space="0" w:color="auto"/>
                  </w:divBdr>
                </w:div>
                <w:div w:id="2393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9695">
      <w:bodyDiv w:val="1"/>
      <w:marLeft w:val="0"/>
      <w:marRight w:val="0"/>
      <w:marTop w:val="0"/>
      <w:marBottom w:val="0"/>
      <w:divBdr>
        <w:top w:val="none" w:sz="0" w:space="0" w:color="auto"/>
        <w:left w:val="none" w:sz="0" w:space="0" w:color="auto"/>
        <w:bottom w:val="none" w:sz="0" w:space="0" w:color="auto"/>
        <w:right w:val="none" w:sz="0" w:space="0" w:color="auto"/>
      </w:divBdr>
    </w:div>
    <w:div w:id="1318342924">
      <w:bodyDiv w:val="1"/>
      <w:marLeft w:val="0"/>
      <w:marRight w:val="0"/>
      <w:marTop w:val="0"/>
      <w:marBottom w:val="0"/>
      <w:divBdr>
        <w:top w:val="none" w:sz="0" w:space="0" w:color="auto"/>
        <w:left w:val="none" w:sz="0" w:space="0" w:color="auto"/>
        <w:bottom w:val="none" w:sz="0" w:space="0" w:color="auto"/>
        <w:right w:val="none" w:sz="0" w:space="0" w:color="auto"/>
      </w:divBdr>
      <w:divsChild>
        <w:div w:id="1843814580">
          <w:marLeft w:val="0"/>
          <w:marRight w:val="0"/>
          <w:marTop w:val="0"/>
          <w:marBottom w:val="0"/>
          <w:divBdr>
            <w:top w:val="none" w:sz="0" w:space="0" w:color="auto"/>
            <w:left w:val="none" w:sz="0" w:space="0" w:color="auto"/>
            <w:bottom w:val="none" w:sz="0" w:space="0" w:color="auto"/>
            <w:right w:val="none" w:sz="0" w:space="0" w:color="auto"/>
          </w:divBdr>
          <w:divsChild>
            <w:div w:id="361244075">
              <w:marLeft w:val="0"/>
              <w:marRight w:val="0"/>
              <w:marTop w:val="0"/>
              <w:marBottom w:val="0"/>
              <w:divBdr>
                <w:top w:val="none" w:sz="0" w:space="0" w:color="auto"/>
                <w:left w:val="none" w:sz="0" w:space="0" w:color="auto"/>
                <w:bottom w:val="none" w:sz="0" w:space="0" w:color="auto"/>
                <w:right w:val="none" w:sz="0" w:space="0" w:color="auto"/>
              </w:divBdr>
            </w:div>
            <w:div w:id="614598049">
              <w:marLeft w:val="0"/>
              <w:marRight w:val="0"/>
              <w:marTop w:val="0"/>
              <w:marBottom w:val="0"/>
              <w:divBdr>
                <w:top w:val="none" w:sz="0" w:space="0" w:color="auto"/>
                <w:left w:val="none" w:sz="0" w:space="0" w:color="auto"/>
                <w:bottom w:val="none" w:sz="0" w:space="0" w:color="auto"/>
                <w:right w:val="none" w:sz="0" w:space="0" w:color="auto"/>
              </w:divBdr>
            </w:div>
          </w:divsChild>
        </w:div>
        <w:div w:id="1828787123">
          <w:marLeft w:val="0"/>
          <w:marRight w:val="0"/>
          <w:marTop w:val="0"/>
          <w:marBottom w:val="0"/>
          <w:divBdr>
            <w:top w:val="none" w:sz="0" w:space="0" w:color="auto"/>
            <w:left w:val="none" w:sz="0" w:space="0" w:color="auto"/>
            <w:bottom w:val="none" w:sz="0" w:space="0" w:color="auto"/>
            <w:right w:val="none" w:sz="0" w:space="0" w:color="auto"/>
          </w:divBdr>
        </w:div>
      </w:divsChild>
    </w:div>
    <w:div w:id="1318456343">
      <w:bodyDiv w:val="1"/>
      <w:marLeft w:val="0"/>
      <w:marRight w:val="0"/>
      <w:marTop w:val="0"/>
      <w:marBottom w:val="0"/>
      <w:divBdr>
        <w:top w:val="none" w:sz="0" w:space="0" w:color="auto"/>
        <w:left w:val="none" w:sz="0" w:space="0" w:color="auto"/>
        <w:bottom w:val="none" w:sz="0" w:space="0" w:color="auto"/>
        <w:right w:val="none" w:sz="0" w:space="0" w:color="auto"/>
      </w:divBdr>
      <w:divsChild>
        <w:div w:id="601454063">
          <w:marLeft w:val="0"/>
          <w:marRight w:val="0"/>
          <w:marTop w:val="0"/>
          <w:marBottom w:val="0"/>
          <w:divBdr>
            <w:top w:val="none" w:sz="0" w:space="0" w:color="auto"/>
            <w:left w:val="none" w:sz="0" w:space="0" w:color="auto"/>
            <w:bottom w:val="none" w:sz="0" w:space="0" w:color="auto"/>
            <w:right w:val="none" w:sz="0" w:space="0" w:color="auto"/>
          </w:divBdr>
          <w:divsChild>
            <w:div w:id="911702146">
              <w:marLeft w:val="0"/>
              <w:marRight w:val="0"/>
              <w:marTop w:val="0"/>
              <w:marBottom w:val="0"/>
              <w:divBdr>
                <w:top w:val="none" w:sz="0" w:space="0" w:color="auto"/>
                <w:left w:val="none" w:sz="0" w:space="0" w:color="auto"/>
                <w:bottom w:val="none" w:sz="0" w:space="0" w:color="auto"/>
                <w:right w:val="none" w:sz="0" w:space="0" w:color="auto"/>
              </w:divBdr>
            </w:div>
            <w:div w:id="964969608">
              <w:marLeft w:val="0"/>
              <w:marRight w:val="0"/>
              <w:marTop w:val="0"/>
              <w:marBottom w:val="0"/>
              <w:divBdr>
                <w:top w:val="none" w:sz="0" w:space="0" w:color="auto"/>
                <w:left w:val="none" w:sz="0" w:space="0" w:color="auto"/>
                <w:bottom w:val="none" w:sz="0" w:space="0" w:color="auto"/>
                <w:right w:val="none" w:sz="0" w:space="0" w:color="auto"/>
              </w:divBdr>
            </w:div>
          </w:divsChild>
        </w:div>
        <w:div w:id="67656265">
          <w:marLeft w:val="0"/>
          <w:marRight w:val="0"/>
          <w:marTop w:val="0"/>
          <w:marBottom w:val="0"/>
          <w:divBdr>
            <w:top w:val="none" w:sz="0" w:space="0" w:color="auto"/>
            <w:left w:val="none" w:sz="0" w:space="0" w:color="auto"/>
            <w:bottom w:val="none" w:sz="0" w:space="0" w:color="auto"/>
            <w:right w:val="none" w:sz="0" w:space="0" w:color="auto"/>
          </w:divBdr>
        </w:div>
      </w:divsChild>
    </w:div>
    <w:div w:id="1319502340">
      <w:bodyDiv w:val="1"/>
      <w:marLeft w:val="0"/>
      <w:marRight w:val="0"/>
      <w:marTop w:val="0"/>
      <w:marBottom w:val="0"/>
      <w:divBdr>
        <w:top w:val="none" w:sz="0" w:space="0" w:color="auto"/>
        <w:left w:val="none" w:sz="0" w:space="0" w:color="auto"/>
        <w:bottom w:val="none" w:sz="0" w:space="0" w:color="auto"/>
        <w:right w:val="none" w:sz="0" w:space="0" w:color="auto"/>
      </w:divBdr>
      <w:divsChild>
        <w:div w:id="1393505761">
          <w:marLeft w:val="0"/>
          <w:marRight w:val="0"/>
          <w:marTop w:val="0"/>
          <w:marBottom w:val="0"/>
          <w:divBdr>
            <w:top w:val="none" w:sz="0" w:space="0" w:color="auto"/>
            <w:left w:val="none" w:sz="0" w:space="0" w:color="auto"/>
            <w:bottom w:val="none" w:sz="0" w:space="0" w:color="auto"/>
            <w:right w:val="none" w:sz="0" w:space="0" w:color="auto"/>
          </w:divBdr>
          <w:divsChild>
            <w:div w:id="1273053617">
              <w:marLeft w:val="0"/>
              <w:marRight w:val="0"/>
              <w:marTop w:val="0"/>
              <w:marBottom w:val="0"/>
              <w:divBdr>
                <w:top w:val="none" w:sz="0" w:space="0" w:color="auto"/>
                <w:left w:val="none" w:sz="0" w:space="0" w:color="auto"/>
                <w:bottom w:val="none" w:sz="0" w:space="0" w:color="auto"/>
                <w:right w:val="none" w:sz="0" w:space="0" w:color="auto"/>
              </w:divBdr>
            </w:div>
            <w:div w:id="1206481987">
              <w:marLeft w:val="0"/>
              <w:marRight w:val="0"/>
              <w:marTop w:val="0"/>
              <w:marBottom w:val="0"/>
              <w:divBdr>
                <w:top w:val="none" w:sz="0" w:space="0" w:color="auto"/>
                <w:left w:val="none" w:sz="0" w:space="0" w:color="auto"/>
                <w:bottom w:val="none" w:sz="0" w:space="0" w:color="auto"/>
                <w:right w:val="none" w:sz="0" w:space="0" w:color="auto"/>
              </w:divBdr>
            </w:div>
          </w:divsChild>
        </w:div>
        <w:div w:id="279342393">
          <w:marLeft w:val="0"/>
          <w:marRight w:val="0"/>
          <w:marTop w:val="0"/>
          <w:marBottom w:val="0"/>
          <w:divBdr>
            <w:top w:val="none" w:sz="0" w:space="0" w:color="auto"/>
            <w:left w:val="none" w:sz="0" w:space="0" w:color="auto"/>
            <w:bottom w:val="none" w:sz="0" w:space="0" w:color="auto"/>
            <w:right w:val="none" w:sz="0" w:space="0" w:color="auto"/>
          </w:divBdr>
        </w:div>
      </w:divsChild>
    </w:div>
    <w:div w:id="1321426783">
      <w:bodyDiv w:val="1"/>
      <w:marLeft w:val="0"/>
      <w:marRight w:val="0"/>
      <w:marTop w:val="0"/>
      <w:marBottom w:val="0"/>
      <w:divBdr>
        <w:top w:val="none" w:sz="0" w:space="0" w:color="auto"/>
        <w:left w:val="none" w:sz="0" w:space="0" w:color="auto"/>
        <w:bottom w:val="none" w:sz="0" w:space="0" w:color="auto"/>
        <w:right w:val="none" w:sz="0" w:space="0" w:color="auto"/>
      </w:divBdr>
      <w:divsChild>
        <w:div w:id="1453137244">
          <w:marLeft w:val="0"/>
          <w:marRight w:val="0"/>
          <w:marTop w:val="0"/>
          <w:marBottom w:val="0"/>
          <w:divBdr>
            <w:top w:val="none" w:sz="0" w:space="0" w:color="auto"/>
            <w:left w:val="none" w:sz="0" w:space="0" w:color="auto"/>
            <w:bottom w:val="none" w:sz="0" w:space="0" w:color="auto"/>
            <w:right w:val="none" w:sz="0" w:space="0" w:color="auto"/>
          </w:divBdr>
          <w:divsChild>
            <w:div w:id="1175922369">
              <w:marLeft w:val="0"/>
              <w:marRight w:val="0"/>
              <w:marTop w:val="0"/>
              <w:marBottom w:val="0"/>
              <w:divBdr>
                <w:top w:val="none" w:sz="0" w:space="0" w:color="auto"/>
                <w:left w:val="none" w:sz="0" w:space="0" w:color="auto"/>
                <w:bottom w:val="none" w:sz="0" w:space="0" w:color="auto"/>
                <w:right w:val="none" w:sz="0" w:space="0" w:color="auto"/>
              </w:divBdr>
              <w:divsChild>
                <w:div w:id="8463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50370">
          <w:marLeft w:val="0"/>
          <w:marRight w:val="0"/>
          <w:marTop w:val="0"/>
          <w:marBottom w:val="0"/>
          <w:divBdr>
            <w:top w:val="none" w:sz="0" w:space="0" w:color="auto"/>
            <w:left w:val="none" w:sz="0" w:space="0" w:color="auto"/>
            <w:bottom w:val="none" w:sz="0" w:space="0" w:color="auto"/>
            <w:right w:val="none" w:sz="0" w:space="0" w:color="auto"/>
          </w:divBdr>
          <w:divsChild>
            <w:div w:id="1877349299">
              <w:marLeft w:val="0"/>
              <w:marRight w:val="0"/>
              <w:marTop w:val="0"/>
              <w:marBottom w:val="0"/>
              <w:divBdr>
                <w:top w:val="none" w:sz="0" w:space="0" w:color="auto"/>
                <w:left w:val="none" w:sz="0" w:space="0" w:color="auto"/>
                <w:bottom w:val="none" w:sz="0" w:space="0" w:color="auto"/>
                <w:right w:val="none" w:sz="0" w:space="0" w:color="auto"/>
              </w:divBdr>
              <w:divsChild>
                <w:div w:id="1149055663">
                  <w:marLeft w:val="0"/>
                  <w:marRight w:val="0"/>
                  <w:marTop w:val="0"/>
                  <w:marBottom w:val="0"/>
                  <w:divBdr>
                    <w:top w:val="none" w:sz="0" w:space="0" w:color="auto"/>
                    <w:left w:val="none" w:sz="0" w:space="0" w:color="auto"/>
                    <w:bottom w:val="none" w:sz="0" w:space="0" w:color="auto"/>
                    <w:right w:val="none" w:sz="0" w:space="0" w:color="auto"/>
                  </w:divBdr>
                  <w:divsChild>
                    <w:div w:id="17637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0251">
      <w:bodyDiv w:val="1"/>
      <w:marLeft w:val="0"/>
      <w:marRight w:val="0"/>
      <w:marTop w:val="0"/>
      <w:marBottom w:val="0"/>
      <w:divBdr>
        <w:top w:val="none" w:sz="0" w:space="0" w:color="auto"/>
        <w:left w:val="none" w:sz="0" w:space="0" w:color="auto"/>
        <w:bottom w:val="none" w:sz="0" w:space="0" w:color="auto"/>
        <w:right w:val="none" w:sz="0" w:space="0" w:color="auto"/>
      </w:divBdr>
      <w:divsChild>
        <w:div w:id="749815227">
          <w:marLeft w:val="0"/>
          <w:marRight w:val="0"/>
          <w:marTop w:val="0"/>
          <w:marBottom w:val="0"/>
          <w:divBdr>
            <w:top w:val="none" w:sz="0" w:space="0" w:color="auto"/>
            <w:left w:val="none" w:sz="0" w:space="0" w:color="auto"/>
            <w:bottom w:val="none" w:sz="0" w:space="0" w:color="auto"/>
            <w:right w:val="none" w:sz="0" w:space="0" w:color="auto"/>
          </w:divBdr>
          <w:divsChild>
            <w:div w:id="1798452097">
              <w:marLeft w:val="0"/>
              <w:marRight w:val="0"/>
              <w:marTop w:val="0"/>
              <w:marBottom w:val="0"/>
              <w:divBdr>
                <w:top w:val="none" w:sz="0" w:space="0" w:color="auto"/>
                <w:left w:val="none" w:sz="0" w:space="0" w:color="auto"/>
                <w:bottom w:val="none" w:sz="0" w:space="0" w:color="auto"/>
                <w:right w:val="none" w:sz="0" w:space="0" w:color="auto"/>
              </w:divBdr>
            </w:div>
            <w:div w:id="1665014173">
              <w:marLeft w:val="0"/>
              <w:marRight w:val="0"/>
              <w:marTop w:val="0"/>
              <w:marBottom w:val="0"/>
              <w:divBdr>
                <w:top w:val="none" w:sz="0" w:space="0" w:color="auto"/>
                <w:left w:val="none" w:sz="0" w:space="0" w:color="auto"/>
                <w:bottom w:val="none" w:sz="0" w:space="0" w:color="auto"/>
                <w:right w:val="none" w:sz="0" w:space="0" w:color="auto"/>
              </w:divBdr>
            </w:div>
          </w:divsChild>
        </w:div>
        <w:div w:id="947811512">
          <w:marLeft w:val="0"/>
          <w:marRight w:val="0"/>
          <w:marTop w:val="0"/>
          <w:marBottom w:val="0"/>
          <w:divBdr>
            <w:top w:val="none" w:sz="0" w:space="0" w:color="auto"/>
            <w:left w:val="none" w:sz="0" w:space="0" w:color="auto"/>
            <w:bottom w:val="none" w:sz="0" w:space="0" w:color="auto"/>
            <w:right w:val="none" w:sz="0" w:space="0" w:color="auto"/>
          </w:divBdr>
        </w:div>
      </w:divsChild>
    </w:div>
    <w:div w:id="1325275902">
      <w:bodyDiv w:val="1"/>
      <w:marLeft w:val="0"/>
      <w:marRight w:val="0"/>
      <w:marTop w:val="0"/>
      <w:marBottom w:val="0"/>
      <w:divBdr>
        <w:top w:val="none" w:sz="0" w:space="0" w:color="auto"/>
        <w:left w:val="none" w:sz="0" w:space="0" w:color="auto"/>
        <w:bottom w:val="none" w:sz="0" w:space="0" w:color="auto"/>
        <w:right w:val="none" w:sz="0" w:space="0" w:color="auto"/>
      </w:divBdr>
      <w:divsChild>
        <w:div w:id="615645792">
          <w:marLeft w:val="0"/>
          <w:marRight w:val="0"/>
          <w:marTop w:val="0"/>
          <w:marBottom w:val="0"/>
          <w:divBdr>
            <w:top w:val="none" w:sz="0" w:space="0" w:color="auto"/>
            <w:left w:val="none" w:sz="0" w:space="0" w:color="auto"/>
            <w:bottom w:val="none" w:sz="0" w:space="0" w:color="auto"/>
            <w:right w:val="none" w:sz="0" w:space="0" w:color="auto"/>
          </w:divBdr>
        </w:div>
        <w:div w:id="594091012">
          <w:marLeft w:val="0"/>
          <w:marRight w:val="0"/>
          <w:marTop w:val="0"/>
          <w:marBottom w:val="0"/>
          <w:divBdr>
            <w:top w:val="none" w:sz="0" w:space="0" w:color="auto"/>
            <w:left w:val="none" w:sz="0" w:space="0" w:color="auto"/>
            <w:bottom w:val="none" w:sz="0" w:space="0" w:color="auto"/>
            <w:right w:val="none" w:sz="0" w:space="0" w:color="auto"/>
          </w:divBdr>
        </w:div>
      </w:divsChild>
    </w:div>
    <w:div w:id="1325938299">
      <w:bodyDiv w:val="1"/>
      <w:marLeft w:val="0"/>
      <w:marRight w:val="0"/>
      <w:marTop w:val="0"/>
      <w:marBottom w:val="0"/>
      <w:divBdr>
        <w:top w:val="none" w:sz="0" w:space="0" w:color="auto"/>
        <w:left w:val="none" w:sz="0" w:space="0" w:color="auto"/>
        <w:bottom w:val="none" w:sz="0" w:space="0" w:color="auto"/>
        <w:right w:val="none" w:sz="0" w:space="0" w:color="auto"/>
      </w:divBdr>
      <w:divsChild>
        <w:div w:id="9575963">
          <w:marLeft w:val="0"/>
          <w:marRight w:val="0"/>
          <w:marTop w:val="0"/>
          <w:marBottom w:val="0"/>
          <w:divBdr>
            <w:top w:val="none" w:sz="0" w:space="0" w:color="auto"/>
            <w:left w:val="none" w:sz="0" w:space="0" w:color="auto"/>
            <w:bottom w:val="none" w:sz="0" w:space="0" w:color="auto"/>
            <w:right w:val="none" w:sz="0" w:space="0" w:color="auto"/>
          </w:divBdr>
          <w:divsChild>
            <w:div w:id="740758738">
              <w:marLeft w:val="0"/>
              <w:marRight w:val="0"/>
              <w:marTop w:val="0"/>
              <w:marBottom w:val="0"/>
              <w:divBdr>
                <w:top w:val="none" w:sz="0" w:space="0" w:color="auto"/>
                <w:left w:val="none" w:sz="0" w:space="0" w:color="auto"/>
                <w:bottom w:val="none" w:sz="0" w:space="0" w:color="auto"/>
                <w:right w:val="none" w:sz="0" w:space="0" w:color="auto"/>
              </w:divBdr>
            </w:div>
            <w:div w:id="1414545482">
              <w:marLeft w:val="0"/>
              <w:marRight w:val="0"/>
              <w:marTop w:val="0"/>
              <w:marBottom w:val="0"/>
              <w:divBdr>
                <w:top w:val="none" w:sz="0" w:space="0" w:color="auto"/>
                <w:left w:val="none" w:sz="0" w:space="0" w:color="auto"/>
                <w:bottom w:val="none" w:sz="0" w:space="0" w:color="auto"/>
                <w:right w:val="none" w:sz="0" w:space="0" w:color="auto"/>
              </w:divBdr>
            </w:div>
          </w:divsChild>
        </w:div>
        <w:div w:id="1898584655">
          <w:marLeft w:val="0"/>
          <w:marRight w:val="0"/>
          <w:marTop w:val="0"/>
          <w:marBottom w:val="0"/>
          <w:divBdr>
            <w:top w:val="none" w:sz="0" w:space="0" w:color="auto"/>
            <w:left w:val="none" w:sz="0" w:space="0" w:color="auto"/>
            <w:bottom w:val="none" w:sz="0" w:space="0" w:color="auto"/>
            <w:right w:val="none" w:sz="0" w:space="0" w:color="auto"/>
          </w:divBdr>
        </w:div>
      </w:divsChild>
    </w:div>
    <w:div w:id="1327245984">
      <w:bodyDiv w:val="1"/>
      <w:marLeft w:val="0"/>
      <w:marRight w:val="0"/>
      <w:marTop w:val="0"/>
      <w:marBottom w:val="0"/>
      <w:divBdr>
        <w:top w:val="none" w:sz="0" w:space="0" w:color="auto"/>
        <w:left w:val="none" w:sz="0" w:space="0" w:color="auto"/>
        <w:bottom w:val="none" w:sz="0" w:space="0" w:color="auto"/>
        <w:right w:val="none" w:sz="0" w:space="0" w:color="auto"/>
      </w:divBdr>
      <w:divsChild>
        <w:div w:id="90859336">
          <w:marLeft w:val="0"/>
          <w:marRight w:val="0"/>
          <w:marTop w:val="0"/>
          <w:marBottom w:val="0"/>
          <w:divBdr>
            <w:top w:val="none" w:sz="0" w:space="0" w:color="auto"/>
            <w:left w:val="none" w:sz="0" w:space="0" w:color="auto"/>
            <w:bottom w:val="none" w:sz="0" w:space="0" w:color="auto"/>
            <w:right w:val="none" w:sz="0" w:space="0" w:color="auto"/>
          </w:divBdr>
          <w:divsChild>
            <w:div w:id="1543783650">
              <w:marLeft w:val="0"/>
              <w:marRight w:val="0"/>
              <w:marTop w:val="0"/>
              <w:marBottom w:val="0"/>
              <w:divBdr>
                <w:top w:val="none" w:sz="0" w:space="0" w:color="auto"/>
                <w:left w:val="none" w:sz="0" w:space="0" w:color="auto"/>
                <w:bottom w:val="none" w:sz="0" w:space="0" w:color="auto"/>
                <w:right w:val="none" w:sz="0" w:space="0" w:color="auto"/>
              </w:divBdr>
            </w:div>
            <w:div w:id="966543372">
              <w:marLeft w:val="0"/>
              <w:marRight w:val="0"/>
              <w:marTop w:val="0"/>
              <w:marBottom w:val="0"/>
              <w:divBdr>
                <w:top w:val="none" w:sz="0" w:space="0" w:color="auto"/>
                <w:left w:val="none" w:sz="0" w:space="0" w:color="auto"/>
                <w:bottom w:val="none" w:sz="0" w:space="0" w:color="auto"/>
                <w:right w:val="none" w:sz="0" w:space="0" w:color="auto"/>
              </w:divBdr>
            </w:div>
          </w:divsChild>
        </w:div>
        <w:div w:id="1633633570">
          <w:marLeft w:val="0"/>
          <w:marRight w:val="0"/>
          <w:marTop w:val="0"/>
          <w:marBottom w:val="0"/>
          <w:divBdr>
            <w:top w:val="none" w:sz="0" w:space="0" w:color="auto"/>
            <w:left w:val="none" w:sz="0" w:space="0" w:color="auto"/>
            <w:bottom w:val="none" w:sz="0" w:space="0" w:color="auto"/>
            <w:right w:val="none" w:sz="0" w:space="0" w:color="auto"/>
          </w:divBdr>
        </w:div>
      </w:divsChild>
    </w:div>
    <w:div w:id="1328054073">
      <w:bodyDiv w:val="1"/>
      <w:marLeft w:val="0"/>
      <w:marRight w:val="0"/>
      <w:marTop w:val="0"/>
      <w:marBottom w:val="0"/>
      <w:divBdr>
        <w:top w:val="none" w:sz="0" w:space="0" w:color="auto"/>
        <w:left w:val="none" w:sz="0" w:space="0" w:color="auto"/>
        <w:bottom w:val="none" w:sz="0" w:space="0" w:color="auto"/>
        <w:right w:val="none" w:sz="0" w:space="0" w:color="auto"/>
      </w:divBdr>
      <w:divsChild>
        <w:div w:id="1051808749">
          <w:marLeft w:val="0"/>
          <w:marRight w:val="0"/>
          <w:marTop w:val="0"/>
          <w:marBottom w:val="0"/>
          <w:divBdr>
            <w:top w:val="none" w:sz="0" w:space="0" w:color="auto"/>
            <w:left w:val="none" w:sz="0" w:space="0" w:color="auto"/>
            <w:bottom w:val="none" w:sz="0" w:space="0" w:color="auto"/>
            <w:right w:val="none" w:sz="0" w:space="0" w:color="auto"/>
          </w:divBdr>
          <w:divsChild>
            <w:div w:id="148055177">
              <w:marLeft w:val="0"/>
              <w:marRight w:val="0"/>
              <w:marTop w:val="0"/>
              <w:marBottom w:val="0"/>
              <w:divBdr>
                <w:top w:val="none" w:sz="0" w:space="0" w:color="auto"/>
                <w:left w:val="none" w:sz="0" w:space="0" w:color="auto"/>
                <w:bottom w:val="none" w:sz="0" w:space="0" w:color="auto"/>
                <w:right w:val="none" w:sz="0" w:space="0" w:color="auto"/>
              </w:divBdr>
              <w:divsChild>
                <w:div w:id="6627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0891">
          <w:marLeft w:val="0"/>
          <w:marRight w:val="0"/>
          <w:marTop w:val="0"/>
          <w:marBottom w:val="0"/>
          <w:divBdr>
            <w:top w:val="none" w:sz="0" w:space="0" w:color="auto"/>
            <w:left w:val="none" w:sz="0" w:space="0" w:color="auto"/>
            <w:bottom w:val="none" w:sz="0" w:space="0" w:color="auto"/>
            <w:right w:val="none" w:sz="0" w:space="0" w:color="auto"/>
          </w:divBdr>
          <w:divsChild>
            <w:div w:id="3017057">
              <w:marLeft w:val="0"/>
              <w:marRight w:val="0"/>
              <w:marTop w:val="0"/>
              <w:marBottom w:val="0"/>
              <w:divBdr>
                <w:top w:val="none" w:sz="0" w:space="0" w:color="auto"/>
                <w:left w:val="none" w:sz="0" w:space="0" w:color="auto"/>
                <w:bottom w:val="none" w:sz="0" w:space="0" w:color="auto"/>
                <w:right w:val="none" w:sz="0" w:space="0" w:color="auto"/>
              </w:divBdr>
              <w:divsChild>
                <w:div w:id="15641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1960">
          <w:marLeft w:val="0"/>
          <w:marRight w:val="0"/>
          <w:marTop w:val="0"/>
          <w:marBottom w:val="0"/>
          <w:divBdr>
            <w:top w:val="none" w:sz="0" w:space="0" w:color="auto"/>
            <w:left w:val="none" w:sz="0" w:space="0" w:color="auto"/>
            <w:bottom w:val="none" w:sz="0" w:space="0" w:color="auto"/>
            <w:right w:val="none" w:sz="0" w:space="0" w:color="auto"/>
          </w:divBdr>
          <w:divsChild>
            <w:div w:id="1501002737">
              <w:marLeft w:val="0"/>
              <w:marRight w:val="0"/>
              <w:marTop w:val="0"/>
              <w:marBottom w:val="0"/>
              <w:divBdr>
                <w:top w:val="none" w:sz="0" w:space="0" w:color="auto"/>
                <w:left w:val="none" w:sz="0" w:space="0" w:color="auto"/>
                <w:bottom w:val="none" w:sz="0" w:space="0" w:color="auto"/>
                <w:right w:val="none" w:sz="0" w:space="0" w:color="auto"/>
              </w:divBdr>
              <w:divsChild>
                <w:div w:id="186509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3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449">
          <w:marLeft w:val="0"/>
          <w:marRight w:val="0"/>
          <w:marTop w:val="0"/>
          <w:marBottom w:val="0"/>
          <w:divBdr>
            <w:top w:val="none" w:sz="0" w:space="0" w:color="auto"/>
            <w:left w:val="none" w:sz="0" w:space="0" w:color="auto"/>
            <w:bottom w:val="none" w:sz="0" w:space="0" w:color="auto"/>
            <w:right w:val="none" w:sz="0" w:space="0" w:color="auto"/>
          </w:divBdr>
          <w:divsChild>
            <w:div w:id="1790319268">
              <w:marLeft w:val="0"/>
              <w:marRight w:val="0"/>
              <w:marTop w:val="0"/>
              <w:marBottom w:val="0"/>
              <w:divBdr>
                <w:top w:val="none" w:sz="0" w:space="0" w:color="auto"/>
                <w:left w:val="none" w:sz="0" w:space="0" w:color="auto"/>
                <w:bottom w:val="none" w:sz="0" w:space="0" w:color="auto"/>
                <w:right w:val="none" w:sz="0" w:space="0" w:color="auto"/>
              </w:divBdr>
            </w:div>
            <w:div w:id="149370590">
              <w:marLeft w:val="0"/>
              <w:marRight w:val="0"/>
              <w:marTop w:val="0"/>
              <w:marBottom w:val="0"/>
              <w:divBdr>
                <w:top w:val="none" w:sz="0" w:space="0" w:color="auto"/>
                <w:left w:val="none" w:sz="0" w:space="0" w:color="auto"/>
                <w:bottom w:val="none" w:sz="0" w:space="0" w:color="auto"/>
                <w:right w:val="none" w:sz="0" w:space="0" w:color="auto"/>
              </w:divBdr>
            </w:div>
          </w:divsChild>
        </w:div>
        <w:div w:id="1573393138">
          <w:marLeft w:val="0"/>
          <w:marRight w:val="0"/>
          <w:marTop w:val="0"/>
          <w:marBottom w:val="0"/>
          <w:divBdr>
            <w:top w:val="none" w:sz="0" w:space="0" w:color="auto"/>
            <w:left w:val="none" w:sz="0" w:space="0" w:color="auto"/>
            <w:bottom w:val="none" w:sz="0" w:space="0" w:color="auto"/>
            <w:right w:val="none" w:sz="0" w:space="0" w:color="auto"/>
          </w:divBdr>
        </w:div>
      </w:divsChild>
    </w:div>
    <w:div w:id="1328905139">
      <w:bodyDiv w:val="1"/>
      <w:marLeft w:val="0"/>
      <w:marRight w:val="0"/>
      <w:marTop w:val="0"/>
      <w:marBottom w:val="0"/>
      <w:divBdr>
        <w:top w:val="none" w:sz="0" w:space="0" w:color="auto"/>
        <w:left w:val="none" w:sz="0" w:space="0" w:color="auto"/>
        <w:bottom w:val="none" w:sz="0" w:space="0" w:color="auto"/>
        <w:right w:val="none" w:sz="0" w:space="0" w:color="auto"/>
      </w:divBdr>
      <w:divsChild>
        <w:div w:id="600840367">
          <w:marLeft w:val="0"/>
          <w:marRight w:val="0"/>
          <w:marTop w:val="0"/>
          <w:marBottom w:val="0"/>
          <w:divBdr>
            <w:top w:val="none" w:sz="0" w:space="0" w:color="auto"/>
            <w:left w:val="none" w:sz="0" w:space="0" w:color="auto"/>
            <w:bottom w:val="none" w:sz="0" w:space="0" w:color="auto"/>
            <w:right w:val="none" w:sz="0" w:space="0" w:color="auto"/>
          </w:divBdr>
          <w:divsChild>
            <w:div w:id="807747415">
              <w:marLeft w:val="0"/>
              <w:marRight w:val="0"/>
              <w:marTop w:val="0"/>
              <w:marBottom w:val="0"/>
              <w:divBdr>
                <w:top w:val="none" w:sz="0" w:space="0" w:color="auto"/>
                <w:left w:val="none" w:sz="0" w:space="0" w:color="auto"/>
                <w:bottom w:val="none" w:sz="0" w:space="0" w:color="auto"/>
                <w:right w:val="none" w:sz="0" w:space="0" w:color="auto"/>
              </w:divBdr>
            </w:div>
            <w:div w:id="81685472">
              <w:marLeft w:val="0"/>
              <w:marRight w:val="0"/>
              <w:marTop w:val="0"/>
              <w:marBottom w:val="0"/>
              <w:divBdr>
                <w:top w:val="none" w:sz="0" w:space="0" w:color="auto"/>
                <w:left w:val="none" w:sz="0" w:space="0" w:color="auto"/>
                <w:bottom w:val="none" w:sz="0" w:space="0" w:color="auto"/>
                <w:right w:val="none" w:sz="0" w:space="0" w:color="auto"/>
              </w:divBdr>
            </w:div>
          </w:divsChild>
        </w:div>
        <w:div w:id="2041661664">
          <w:marLeft w:val="0"/>
          <w:marRight w:val="0"/>
          <w:marTop w:val="0"/>
          <w:marBottom w:val="0"/>
          <w:divBdr>
            <w:top w:val="none" w:sz="0" w:space="0" w:color="auto"/>
            <w:left w:val="none" w:sz="0" w:space="0" w:color="auto"/>
            <w:bottom w:val="none" w:sz="0" w:space="0" w:color="auto"/>
            <w:right w:val="none" w:sz="0" w:space="0" w:color="auto"/>
          </w:divBdr>
        </w:div>
      </w:divsChild>
    </w:div>
    <w:div w:id="1329135735">
      <w:bodyDiv w:val="1"/>
      <w:marLeft w:val="0"/>
      <w:marRight w:val="0"/>
      <w:marTop w:val="0"/>
      <w:marBottom w:val="0"/>
      <w:divBdr>
        <w:top w:val="none" w:sz="0" w:space="0" w:color="auto"/>
        <w:left w:val="none" w:sz="0" w:space="0" w:color="auto"/>
        <w:bottom w:val="none" w:sz="0" w:space="0" w:color="auto"/>
        <w:right w:val="none" w:sz="0" w:space="0" w:color="auto"/>
      </w:divBdr>
      <w:divsChild>
        <w:div w:id="1374504773">
          <w:marLeft w:val="0"/>
          <w:marRight w:val="0"/>
          <w:marTop w:val="0"/>
          <w:marBottom w:val="0"/>
          <w:divBdr>
            <w:top w:val="none" w:sz="0" w:space="0" w:color="auto"/>
            <w:left w:val="none" w:sz="0" w:space="0" w:color="auto"/>
            <w:bottom w:val="none" w:sz="0" w:space="0" w:color="auto"/>
            <w:right w:val="none" w:sz="0" w:space="0" w:color="auto"/>
          </w:divBdr>
          <w:divsChild>
            <w:div w:id="430667104">
              <w:marLeft w:val="0"/>
              <w:marRight w:val="0"/>
              <w:marTop w:val="0"/>
              <w:marBottom w:val="0"/>
              <w:divBdr>
                <w:top w:val="none" w:sz="0" w:space="0" w:color="auto"/>
                <w:left w:val="none" w:sz="0" w:space="0" w:color="auto"/>
                <w:bottom w:val="none" w:sz="0" w:space="0" w:color="auto"/>
                <w:right w:val="none" w:sz="0" w:space="0" w:color="auto"/>
              </w:divBdr>
            </w:div>
            <w:div w:id="19086312">
              <w:marLeft w:val="0"/>
              <w:marRight w:val="0"/>
              <w:marTop w:val="0"/>
              <w:marBottom w:val="0"/>
              <w:divBdr>
                <w:top w:val="none" w:sz="0" w:space="0" w:color="auto"/>
                <w:left w:val="none" w:sz="0" w:space="0" w:color="auto"/>
                <w:bottom w:val="none" w:sz="0" w:space="0" w:color="auto"/>
                <w:right w:val="none" w:sz="0" w:space="0" w:color="auto"/>
              </w:divBdr>
            </w:div>
          </w:divsChild>
        </w:div>
        <w:div w:id="1158577263">
          <w:marLeft w:val="0"/>
          <w:marRight w:val="0"/>
          <w:marTop w:val="0"/>
          <w:marBottom w:val="0"/>
          <w:divBdr>
            <w:top w:val="none" w:sz="0" w:space="0" w:color="auto"/>
            <w:left w:val="none" w:sz="0" w:space="0" w:color="auto"/>
            <w:bottom w:val="none" w:sz="0" w:space="0" w:color="auto"/>
            <w:right w:val="none" w:sz="0" w:space="0" w:color="auto"/>
          </w:divBdr>
        </w:div>
      </w:divsChild>
    </w:div>
    <w:div w:id="1329288545">
      <w:bodyDiv w:val="1"/>
      <w:marLeft w:val="0"/>
      <w:marRight w:val="0"/>
      <w:marTop w:val="0"/>
      <w:marBottom w:val="0"/>
      <w:divBdr>
        <w:top w:val="none" w:sz="0" w:space="0" w:color="auto"/>
        <w:left w:val="none" w:sz="0" w:space="0" w:color="auto"/>
        <w:bottom w:val="none" w:sz="0" w:space="0" w:color="auto"/>
        <w:right w:val="none" w:sz="0" w:space="0" w:color="auto"/>
      </w:divBdr>
      <w:divsChild>
        <w:div w:id="781150678">
          <w:marLeft w:val="0"/>
          <w:marRight w:val="0"/>
          <w:marTop w:val="0"/>
          <w:marBottom w:val="0"/>
          <w:divBdr>
            <w:top w:val="none" w:sz="0" w:space="0" w:color="auto"/>
            <w:left w:val="none" w:sz="0" w:space="0" w:color="auto"/>
            <w:bottom w:val="none" w:sz="0" w:space="0" w:color="auto"/>
            <w:right w:val="none" w:sz="0" w:space="0" w:color="auto"/>
          </w:divBdr>
          <w:divsChild>
            <w:div w:id="1112936157">
              <w:marLeft w:val="0"/>
              <w:marRight w:val="0"/>
              <w:marTop w:val="0"/>
              <w:marBottom w:val="0"/>
              <w:divBdr>
                <w:top w:val="none" w:sz="0" w:space="0" w:color="auto"/>
                <w:left w:val="none" w:sz="0" w:space="0" w:color="auto"/>
                <w:bottom w:val="none" w:sz="0" w:space="0" w:color="auto"/>
                <w:right w:val="none" w:sz="0" w:space="0" w:color="auto"/>
              </w:divBdr>
            </w:div>
            <w:div w:id="1076631852">
              <w:marLeft w:val="0"/>
              <w:marRight w:val="0"/>
              <w:marTop w:val="0"/>
              <w:marBottom w:val="0"/>
              <w:divBdr>
                <w:top w:val="none" w:sz="0" w:space="0" w:color="auto"/>
                <w:left w:val="none" w:sz="0" w:space="0" w:color="auto"/>
                <w:bottom w:val="none" w:sz="0" w:space="0" w:color="auto"/>
                <w:right w:val="none" w:sz="0" w:space="0" w:color="auto"/>
              </w:divBdr>
            </w:div>
          </w:divsChild>
        </w:div>
        <w:div w:id="1695306049">
          <w:marLeft w:val="0"/>
          <w:marRight w:val="0"/>
          <w:marTop w:val="0"/>
          <w:marBottom w:val="0"/>
          <w:divBdr>
            <w:top w:val="none" w:sz="0" w:space="0" w:color="auto"/>
            <w:left w:val="none" w:sz="0" w:space="0" w:color="auto"/>
            <w:bottom w:val="none" w:sz="0" w:space="0" w:color="auto"/>
            <w:right w:val="none" w:sz="0" w:space="0" w:color="auto"/>
          </w:divBdr>
        </w:div>
      </w:divsChild>
    </w:div>
    <w:div w:id="1331714709">
      <w:bodyDiv w:val="1"/>
      <w:marLeft w:val="0"/>
      <w:marRight w:val="0"/>
      <w:marTop w:val="0"/>
      <w:marBottom w:val="0"/>
      <w:divBdr>
        <w:top w:val="none" w:sz="0" w:space="0" w:color="auto"/>
        <w:left w:val="none" w:sz="0" w:space="0" w:color="auto"/>
        <w:bottom w:val="none" w:sz="0" w:space="0" w:color="auto"/>
        <w:right w:val="none" w:sz="0" w:space="0" w:color="auto"/>
      </w:divBdr>
    </w:div>
    <w:div w:id="1333988169">
      <w:bodyDiv w:val="1"/>
      <w:marLeft w:val="0"/>
      <w:marRight w:val="0"/>
      <w:marTop w:val="0"/>
      <w:marBottom w:val="0"/>
      <w:divBdr>
        <w:top w:val="none" w:sz="0" w:space="0" w:color="auto"/>
        <w:left w:val="none" w:sz="0" w:space="0" w:color="auto"/>
        <w:bottom w:val="none" w:sz="0" w:space="0" w:color="auto"/>
        <w:right w:val="none" w:sz="0" w:space="0" w:color="auto"/>
      </w:divBdr>
    </w:div>
    <w:div w:id="1333989767">
      <w:bodyDiv w:val="1"/>
      <w:marLeft w:val="0"/>
      <w:marRight w:val="0"/>
      <w:marTop w:val="0"/>
      <w:marBottom w:val="0"/>
      <w:divBdr>
        <w:top w:val="none" w:sz="0" w:space="0" w:color="auto"/>
        <w:left w:val="none" w:sz="0" w:space="0" w:color="auto"/>
        <w:bottom w:val="none" w:sz="0" w:space="0" w:color="auto"/>
        <w:right w:val="none" w:sz="0" w:space="0" w:color="auto"/>
      </w:divBdr>
      <w:divsChild>
        <w:div w:id="225648019">
          <w:marLeft w:val="0"/>
          <w:marRight w:val="0"/>
          <w:marTop w:val="0"/>
          <w:marBottom w:val="0"/>
          <w:divBdr>
            <w:top w:val="none" w:sz="0" w:space="0" w:color="auto"/>
            <w:left w:val="none" w:sz="0" w:space="0" w:color="auto"/>
            <w:bottom w:val="none" w:sz="0" w:space="0" w:color="auto"/>
            <w:right w:val="none" w:sz="0" w:space="0" w:color="auto"/>
          </w:divBdr>
          <w:divsChild>
            <w:div w:id="939412044">
              <w:marLeft w:val="0"/>
              <w:marRight w:val="0"/>
              <w:marTop w:val="0"/>
              <w:marBottom w:val="0"/>
              <w:divBdr>
                <w:top w:val="none" w:sz="0" w:space="0" w:color="auto"/>
                <w:left w:val="none" w:sz="0" w:space="0" w:color="auto"/>
                <w:bottom w:val="none" w:sz="0" w:space="0" w:color="auto"/>
                <w:right w:val="none" w:sz="0" w:space="0" w:color="auto"/>
              </w:divBdr>
            </w:div>
            <w:div w:id="1524980209">
              <w:marLeft w:val="0"/>
              <w:marRight w:val="0"/>
              <w:marTop w:val="0"/>
              <w:marBottom w:val="0"/>
              <w:divBdr>
                <w:top w:val="none" w:sz="0" w:space="0" w:color="auto"/>
                <w:left w:val="none" w:sz="0" w:space="0" w:color="auto"/>
                <w:bottom w:val="none" w:sz="0" w:space="0" w:color="auto"/>
                <w:right w:val="none" w:sz="0" w:space="0" w:color="auto"/>
              </w:divBdr>
            </w:div>
          </w:divsChild>
        </w:div>
        <w:div w:id="444734057">
          <w:marLeft w:val="0"/>
          <w:marRight w:val="0"/>
          <w:marTop w:val="0"/>
          <w:marBottom w:val="0"/>
          <w:divBdr>
            <w:top w:val="none" w:sz="0" w:space="0" w:color="auto"/>
            <w:left w:val="none" w:sz="0" w:space="0" w:color="auto"/>
            <w:bottom w:val="none" w:sz="0" w:space="0" w:color="auto"/>
            <w:right w:val="none" w:sz="0" w:space="0" w:color="auto"/>
          </w:divBdr>
        </w:div>
      </w:divsChild>
    </w:div>
    <w:div w:id="1334453238">
      <w:bodyDiv w:val="1"/>
      <w:marLeft w:val="0"/>
      <w:marRight w:val="0"/>
      <w:marTop w:val="0"/>
      <w:marBottom w:val="0"/>
      <w:divBdr>
        <w:top w:val="none" w:sz="0" w:space="0" w:color="auto"/>
        <w:left w:val="none" w:sz="0" w:space="0" w:color="auto"/>
        <w:bottom w:val="none" w:sz="0" w:space="0" w:color="auto"/>
        <w:right w:val="none" w:sz="0" w:space="0" w:color="auto"/>
      </w:divBdr>
      <w:divsChild>
        <w:div w:id="394665879">
          <w:marLeft w:val="0"/>
          <w:marRight w:val="0"/>
          <w:marTop w:val="0"/>
          <w:marBottom w:val="0"/>
          <w:divBdr>
            <w:top w:val="none" w:sz="0" w:space="0" w:color="auto"/>
            <w:left w:val="none" w:sz="0" w:space="0" w:color="auto"/>
            <w:bottom w:val="none" w:sz="0" w:space="0" w:color="auto"/>
            <w:right w:val="none" w:sz="0" w:space="0" w:color="auto"/>
          </w:divBdr>
          <w:divsChild>
            <w:div w:id="1399405444">
              <w:marLeft w:val="0"/>
              <w:marRight w:val="0"/>
              <w:marTop w:val="0"/>
              <w:marBottom w:val="0"/>
              <w:divBdr>
                <w:top w:val="none" w:sz="0" w:space="0" w:color="auto"/>
                <w:left w:val="none" w:sz="0" w:space="0" w:color="auto"/>
                <w:bottom w:val="none" w:sz="0" w:space="0" w:color="auto"/>
                <w:right w:val="none" w:sz="0" w:space="0" w:color="auto"/>
              </w:divBdr>
            </w:div>
            <w:div w:id="1081372951">
              <w:marLeft w:val="0"/>
              <w:marRight w:val="0"/>
              <w:marTop w:val="0"/>
              <w:marBottom w:val="0"/>
              <w:divBdr>
                <w:top w:val="none" w:sz="0" w:space="0" w:color="auto"/>
                <w:left w:val="none" w:sz="0" w:space="0" w:color="auto"/>
                <w:bottom w:val="none" w:sz="0" w:space="0" w:color="auto"/>
                <w:right w:val="none" w:sz="0" w:space="0" w:color="auto"/>
              </w:divBdr>
            </w:div>
          </w:divsChild>
        </w:div>
        <w:div w:id="2102800119">
          <w:marLeft w:val="0"/>
          <w:marRight w:val="0"/>
          <w:marTop w:val="0"/>
          <w:marBottom w:val="0"/>
          <w:divBdr>
            <w:top w:val="none" w:sz="0" w:space="0" w:color="auto"/>
            <w:left w:val="none" w:sz="0" w:space="0" w:color="auto"/>
            <w:bottom w:val="none" w:sz="0" w:space="0" w:color="auto"/>
            <w:right w:val="none" w:sz="0" w:space="0" w:color="auto"/>
          </w:divBdr>
        </w:div>
      </w:divsChild>
    </w:div>
    <w:div w:id="1336030270">
      <w:bodyDiv w:val="1"/>
      <w:marLeft w:val="0"/>
      <w:marRight w:val="0"/>
      <w:marTop w:val="0"/>
      <w:marBottom w:val="0"/>
      <w:divBdr>
        <w:top w:val="none" w:sz="0" w:space="0" w:color="auto"/>
        <w:left w:val="none" w:sz="0" w:space="0" w:color="auto"/>
        <w:bottom w:val="none" w:sz="0" w:space="0" w:color="auto"/>
        <w:right w:val="none" w:sz="0" w:space="0" w:color="auto"/>
      </w:divBdr>
      <w:divsChild>
        <w:div w:id="45185094">
          <w:marLeft w:val="0"/>
          <w:marRight w:val="0"/>
          <w:marTop w:val="0"/>
          <w:marBottom w:val="0"/>
          <w:divBdr>
            <w:top w:val="none" w:sz="0" w:space="0" w:color="auto"/>
            <w:left w:val="none" w:sz="0" w:space="0" w:color="auto"/>
            <w:bottom w:val="none" w:sz="0" w:space="0" w:color="auto"/>
            <w:right w:val="none" w:sz="0" w:space="0" w:color="auto"/>
          </w:divBdr>
          <w:divsChild>
            <w:div w:id="1804232931">
              <w:marLeft w:val="0"/>
              <w:marRight w:val="0"/>
              <w:marTop w:val="0"/>
              <w:marBottom w:val="0"/>
              <w:divBdr>
                <w:top w:val="none" w:sz="0" w:space="0" w:color="auto"/>
                <w:left w:val="none" w:sz="0" w:space="0" w:color="auto"/>
                <w:bottom w:val="none" w:sz="0" w:space="0" w:color="auto"/>
                <w:right w:val="none" w:sz="0" w:space="0" w:color="auto"/>
              </w:divBdr>
              <w:divsChild>
                <w:div w:id="9014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56392">
      <w:bodyDiv w:val="1"/>
      <w:marLeft w:val="0"/>
      <w:marRight w:val="0"/>
      <w:marTop w:val="0"/>
      <w:marBottom w:val="0"/>
      <w:divBdr>
        <w:top w:val="none" w:sz="0" w:space="0" w:color="auto"/>
        <w:left w:val="none" w:sz="0" w:space="0" w:color="auto"/>
        <w:bottom w:val="none" w:sz="0" w:space="0" w:color="auto"/>
        <w:right w:val="none" w:sz="0" w:space="0" w:color="auto"/>
      </w:divBdr>
      <w:divsChild>
        <w:div w:id="914247835">
          <w:marLeft w:val="0"/>
          <w:marRight w:val="0"/>
          <w:marTop w:val="0"/>
          <w:marBottom w:val="0"/>
          <w:divBdr>
            <w:top w:val="none" w:sz="0" w:space="0" w:color="auto"/>
            <w:left w:val="none" w:sz="0" w:space="0" w:color="auto"/>
            <w:bottom w:val="none" w:sz="0" w:space="0" w:color="auto"/>
            <w:right w:val="none" w:sz="0" w:space="0" w:color="auto"/>
          </w:divBdr>
          <w:divsChild>
            <w:div w:id="887448505">
              <w:marLeft w:val="0"/>
              <w:marRight w:val="0"/>
              <w:marTop w:val="0"/>
              <w:marBottom w:val="0"/>
              <w:divBdr>
                <w:top w:val="none" w:sz="0" w:space="0" w:color="auto"/>
                <w:left w:val="none" w:sz="0" w:space="0" w:color="auto"/>
                <w:bottom w:val="none" w:sz="0" w:space="0" w:color="auto"/>
                <w:right w:val="none" w:sz="0" w:space="0" w:color="auto"/>
              </w:divBdr>
            </w:div>
            <w:div w:id="1223296539">
              <w:marLeft w:val="0"/>
              <w:marRight w:val="0"/>
              <w:marTop w:val="0"/>
              <w:marBottom w:val="0"/>
              <w:divBdr>
                <w:top w:val="none" w:sz="0" w:space="0" w:color="auto"/>
                <w:left w:val="none" w:sz="0" w:space="0" w:color="auto"/>
                <w:bottom w:val="none" w:sz="0" w:space="0" w:color="auto"/>
                <w:right w:val="none" w:sz="0" w:space="0" w:color="auto"/>
              </w:divBdr>
            </w:div>
          </w:divsChild>
        </w:div>
        <w:div w:id="1752433249">
          <w:marLeft w:val="0"/>
          <w:marRight w:val="0"/>
          <w:marTop w:val="0"/>
          <w:marBottom w:val="0"/>
          <w:divBdr>
            <w:top w:val="none" w:sz="0" w:space="0" w:color="auto"/>
            <w:left w:val="none" w:sz="0" w:space="0" w:color="auto"/>
            <w:bottom w:val="none" w:sz="0" w:space="0" w:color="auto"/>
            <w:right w:val="none" w:sz="0" w:space="0" w:color="auto"/>
          </w:divBdr>
        </w:div>
      </w:divsChild>
    </w:div>
    <w:div w:id="1340083209">
      <w:bodyDiv w:val="1"/>
      <w:marLeft w:val="0"/>
      <w:marRight w:val="0"/>
      <w:marTop w:val="0"/>
      <w:marBottom w:val="0"/>
      <w:divBdr>
        <w:top w:val="none" w:sz="0" w:space="0" w:color="auto"/>
        <w:left w:val="none" w:sz="0" w:space="0" w:color="auto"/>
        <w:bottom w:val="none" w:sz="0" w:space="0" w:color="auto"/>
        <w:right w:val="none" w:sz="0" w:space="0" w:color="auto"/>
      </w:divBdr>
      <w:divsChild>
        <w:div w:id="270287809">
          <w:marLeft w:val="0"/>
          <w:marRight w:val="0"/>
          <w:marTop w:val="0"/>
          <w:marBottom w:val="0"/>
          <w:divBdr>
            <w:top w:val="single" w:sz="36" w:space="0" w:color="969A00"/>
            <w:left w:val="none" w:sz="0" w:space="0" w:color="auto"/>
            <w:bottom w:val="none" w:sz="0" w:space="0" w:color="auto"/>
            <w:right w:val="none" w:sz="0" w:space="0" w:color="auto"/>
          </w:divBdr>
          <w:divsChild>
            <w:div w:id="749235753">
              <w:marLeft w:val="0"/>
              <w:marRight w:val="0"/>
              <w:marTop w:val="0"/>
              <w:marBottom w:val="0"/>
              <w:divBdr>
                <w:top w:val="none" w:sz="0" w:space="0" w:color="auto"/>
                <w:left w:val="none" w:sz="0" w:space="0" w:color="auto"/>
                <w:bottom w:val="none" w:sz="0" w:space="0" w:color="auto"/>
                <w:right w:val="none" w:sz="0" w:space="0" w:color="auto"/>
              </w:divBdr>
            </w:div>
            <w:div w:id="1136870794">
              <w:marLeft w:val="0"/>
              <w:marRight w:val="0"/>
              <w:marTop w:val="0"/>
              <w:marBottom w:val="0"/>
              <w:divBdr>
                <w:top w:val="none" w:sz="0" w:space="0" w:color="auto"/>
                <w:left w:val="none" w:sz="0" w:space="0" w:color="auto"/>
                <w:bottom w:val="none" w:sz="0" w:space="0" w:color="auto"/>
                <w:right w:val="none" w:sz="0" w:space="0" w:color="auto"/>
              </w:divBdr>
            </w:div>
            <w:div w:id="1454597271">
              <w:marLeft w:val="0"/>
              <w:marRight w:val="0"/>
              <w:marTop w:val="0"/>
              <w:marBottom w:val="0"/>
              <w:divBdr>
                <w:top w:val="none" w:sz="0" w:space="0" w:color="auto"/>
                <w:left w:val="none" w:sz="0" w:space="0" w:color="auto"/>
                <w:bottom w:val="none" w:sz="0" w:space="0" w:color="auto"/>
                <w:right w:val="none" w:sz="0" w:space="0" w:color="auto"/>
              </w:divBdr>
              <w:divsChild>
                <w:div w:id="938299196">
                  <w:marLeft w:val="0"/>
                  <w:marRight w:val="0"/>
                  <w:marTop w:val="0"/>
                  <w:marBottom w:val="0"/>
                  <w:divBdr>
                    <w:top w:val="none" w:sz="0" w:space="0" w:color="auto"/>
                    <w:left w:val="none" w:sz="0" w:space="0" w:color="auto"/>
                    <w:bottom w:val="none" w:sz="0" w:space="0" w:color="auto"/>
                    <w:right w:val="none" w:sz="0" w:space="0" w:color="auto"/>
                  </w:divBdr>
                  <w:divsChild>
                    <w:div w:id="1396391264">
                      <w:marLeft w:val="0"/>
                      <w:marRight w:val="0"/>
                      <w:marTop w:val="0"/>
                      <w:marBottom w:val="0"/>
                      <w:divBdr>
                        <w:top w:val="none" w:sz="0" w:space="0" w:color="auto"/>
                        <w:left w:val="none" w:sz="0" w:space="0" w:color="auto"/>
                        <w:bottom w:val="none" w:sz="0" w:space="0" w:color="auto"/>
                        <w:right w:val="none" w:sz="0" w:space="0" w:color="auto"/>
                      </w:divBdr>
                    </w:div>
                    <w:div w:id="424494284">
                      <w:marLeft w:val="0"/>
                      <w:marRight w:val="0"/>
                      <w:marTop w:val="0"/>
                      <w:marBottom w:val="0"/>
                      <w:divBdr>
                        <w:top w:val="none" w:sz="0" w:space="0" w:color="auto"/>
                        <w:left w:val="none" w:sz="0" w:space="0" w:color="auto"/>
                        <w:bottom w:val="none" w:sz="0" w:space="0" w:color="auto"/>
                        <w:right w:val="none" w:sz="0" w:space="0" w:color="auto"/>
                      </w:divBdr>
                    </w:div>
                    <w:div w:id="1967737941">
                      <w:marLeft w:val="0"/>
                      <w:marRight w:val="0"/>
                      <w:marTop w:val="0"/>
                      <w:marBottom w:val="0"/>
                      <w:divBdr>
                        <w:top w:val="none" w:sz="0" w:space="0" w:color="auto"/>
                        <w:left w:val="none" w:sz="0" w:space="0" w:color="auto"/>
                        <w:bottom w:val="none" w:sz="0" w:space="0" w:color="auto"/>
                        <w:right w:val="none" w:sz="0" w:space="0" w:color="auto"/>
                      </w:divBdr>
                    </w:div>
                    <w:div w:id="21323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0137">
      <w:bodyDiv w:val="1"/>
      <w:marLeft w:val="0"/>
      <w:marRight w:val="0"/>
      <w:marTop w:val="0"/>
      <w:marBottom w:val="0"/>
      <w:divBdr>
        <w:top w:val="none" w:sz="0" w:space="0" w:color="auto"/>
        <w:left w:val="none" w:sz="0" w:space="0" w:color="auto"/>
        <w:bottom w:val="none" w:sz="0" w:space="0" w:color="auto"/>
        <w:right w:val="none" w:sz="0" w:space="0" w:color="auto"/>
      </w:divBdr>
    </w:div>
    <w:div w:id="1341548314">
      <w:bodyDiv w:val="1"/>
      <w:marLeft w:val="0"/>
      <w:marRight w:val="0"/>
      <w:marTop w:val="0"/>
      <w:marBottom w:val="0"/>
      <w:divBdr>
        <w:top w:val="none" w:sz="0" w:space="0" w:color="auto"/>
        <w:left w:val="none" w:sz="0" w:space="0" w:color="auto"/>
        <w:bottom w:val="none" w:sz="0" w:space="0" w:color="auto"/>
        <w:right w:val="none" w:sz="0" w:space="0" w:color="auto"/>
      </w:divBdr>
      <w:divsChild>
        <w:div w:id="483862177">
          <w:marLeft w:val="0"/>
          <w:marRight w:val="0"/>
          <w:marTop w:val="0"/>
          <w:marBottom w:val="0"/>
          <w:divBdr>
            <w:top w:val="none" w:sz="0" w:space="0" w:color="auto"/>
            <w:left w:val="none" w:sz="0" w:space="0" w:color="auto"/>
            <w:bottom w:val="none" w:sz="0" w:space="0" w:color="auto"/>
            <w:right w:val="none" w:sz="0" w:space="0" w:color="auto"/>
          </w:divBdr>
        </w:div>
        <w:div w:id="225993460">
          <w:marLeft w:val="0"/>
          <w:marRight w:val="0"/>
          <w:marTop w:val="0"/>
          <w:marBottom w:val="0"/>
          <w:divBdr>
            <w:top w:val="none" w:sz="0" w:space="0" w:color="auto"/>
            <w:left w:val="none" w:sz="0" w:space="0" w:color="auto"/>
            <w:bottom w:val="none" w:sz="0" w:space="0" w:color="auto"/>
            <w:right w:val="none" w:sz="0" w:space="0" w:color="auto"/>
          </w:divBdr>
        </w:div>
      </w:divsChild>
    </w:div>
    <w:div w:id="1342855061">
      <w:bodyDiv w:val="1"/>
      <w:marLeft w:val="0"/>
      <w:marRight w:val="0"/>
      <w:marTop w:val="0"/>
      <w:marBottom w:val="0"/>
      <w:divBdr>
        <w:top w:val="none" w:sz="0" w:space="0" w:color="auto"/>
        <w:left w:val="none" w:sz="0" w:space="0" w:color="auto"/>
        <w:bottom w:val="none" w:sz="0" w:space="0" w:color="auto"/>
        <w:right w:val="none" w:sz="0" w:space="0" w:color="auto"/>
      </w:divBdr>
      <w:divsChild>
        <w:div w:id="500899688">
          <w:marLeft w:val="0"/>
          <w:marRight w:val="0"/>
          <w:marTop w:val="0"/>
          <w:marBottom w:val="0"/>
          <w:divBdr>
            <w:top w:val="none" w:sz="0" w:space="0" w:color="auto"/>
            <w:left w:val="none" w:sz="0" w:space="0" w:color="auto"/>
            <w:bottom w:val="none" w:sz="0" w:space="0" w:color="auto"/>
            <w:right w:val="none" w:sz="0" w:space="0" w:color="auto"/>
          </w:divBdr>
          <w:divsChild>
            <w:div w:id="228812452">
              <w:marLeft w:val="0"/>
              <w:marRight w:val="0"/>
              <w:marTop w:val="0"/>
              <w:marBottom w:val="0"/>
              <w:divBdr>
                <w:top w:val="none" w:sz="0" w:space="0" w:color="auto"/>
                <w:left w:val="none" w:sz="0" w:space="0" w:color="auto"/>
                <w:bottom w:val="none" w:sz="0" w:space="0" w:color="auto"/>
                <w:right w:val="none" w:sz="0" w:space="0" w:color="auto"/>
              </w:divBdr>
            </w:div>
            <w:div w:id="989748848">
              <w:marLeft w:val="0"/>
              <w:marRight w:val="0"/>
              <w:marTop w:val="0"/>
              <w:marBottom w:val="0"/>
              <w:divBdr>
                <w:top w:val="none" w:sz="0" w:space="0" w:color="auto"/>
                <w:left w:val="none" w:sz="0" w:space="0" w:color="auto"/>
                <w:bottom w:val="none" w:sz="0" w:space="0" w:color="auto"/>
                <w:right w:val="none" w:sz="0" w:space="0" w:color="auto"/>
              </w:divBdr>
            </w:div>
            <w:div w:id="552038432">
              <w:marLeft w:val="0"/>
              <w:marRight w:val="0"/>
              <w:marTop w:val="0"/>
              <w:marBottom w:val="0"/>
              <w:divBdr>
                <w:top w:val="none" w:sz="0" w:space="0" w:color="auto"/>
                <w:left w:val="none" w:sz="0" w:space="0" w:color="auto"/>
                <w:bottom w:val="none" w:sz="0" w:space="0" w:color="auto"/>
                <w:right w:val="none" w:sz="0" w:space="0" w:color="auto"/>
              </w:divBdr>
            </w:div>
          </w:divsChild>
        </w:div>
        <w:div w:id="1093359010">
          <w:marLeft w:val="0"/>
          <w:marRight w:val="0"/>
          <w:marTop w:val="0"/>
          <w:marBottom w:val="0"/>
          <w:divBdr>
            <w:top w:val="none" w:sz="0" w:space="0" w:color="auto"/>
            <w:left w:val="none" w:sz="0" w:space="0" w:color="auto"/>
            <w:bottom w:val="none" w:sz="0" w:space="0" w:color="auto"/>
            <w:right w:val="none" w:sz="0" w:space="0" w:color="auto"/>
          </w:divBdr>
        </w:div>
      </w:divsChild>
    </w:div>
    <w:div w:id="1343120468">
      <w:bodyDiv w:val="1"/>
      <w:marLeft w:val="0"/>
      <w:marRight w:val="0"/>
      <w:marTop w:val="0"/>
      <w:marBottom w:val="0"/>
      <w:divBdr>
        <w:top w:val="none" w:sz="0" w:space="0" w:color="auto"/>
        <w:left w:val="none" w:sz="0" w:space="0" w:color="auto"/>
        <w:bottom w:val="none" w:sz="0" w:space="0" w:color="auto"/>
        <w:right w:val="none" w:sz="0" w:space="0" w:color="auto"/>
      </w:divBdr>
      <w:divsChild>
        <w:div w:id="2028480447">
          <w:marLeft w:val="0"/>
          <w:marRight w:val="0"/>
          <w:marTop w:val="0"/>
          <w:marBottom w:val="0"/>
          <w:divBdr>
            <w:top w:val="none" w:sz="0" w:space="0" w:color="auto"/>
            <w:left w:val="none" w:sz="0" w:space="0" w:color="auto"/>
            <w:bottom w:val="none" w:sz="0" w:space="0" w:color="auto"/>
            <w:right w:val="none" w:sz="0" w:space="0" w:color="auto"/>
          </w:divBdr>
          <w:divsChild>
            <w:div w:id="977999605">
              <w:marLeft w:val="0"/>
              <w:marRight w:val="0"/>
              <w:marTop w:val="0"/>
              <w:marBottom w:val="0"/>
              <w:divBdr>
                <w:top w:val="none" w:sz="0" w:space="0" w:color="auto"/>
                <w:left w:val="none" w:sz="0" w:space="0" w:color="auto"/>
                <w:bottom w:val="none" w:sz="0" w:space="0" w:color="auto"/>
                <w:right w:val="none" w:sz="0" w:space="0" w:color="auto"/>
              </w:divBdr>
              <w:divsChild>
                <w:div w:id="211772501">
                  <w:marLeft w:val="0"/>
                  <w:marRight w:val="0"/>
                  <w:marTop w:val="0"/>
                  <w:marBottom w:val="0"/>
                  <w:divBdr>
                    <w:top w:val="none" w:sz="0" w:space="0" w:color="auto"/>
                    <w:left w:val="none" w:sz="0" w:space="0" w:color="auto"/>
                    <w:bottom w:val="none" w:sz="0" w:space="0" w:color="auto"/>
                    <w:right w:val="none" w:sz="0" w:space="0" w:color="auto"/>
                  </w:divBdr>
                </w:div>
              </w:divsChild>
            </w:div>
            <w:div w:id="9368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87547">
      <w:bodyDiv w:val="1"/>
      <w:marLeft w:val="0"/>
      <w:marRight w:val="0"/>
      <w:marTop w:val="0"/>
      <w:marBottom w:val="0"/>
      <w:divBdr>
        <w:top w:val="none" w:sz="0" w:space="0" w:color="auto"/>
        <w:left w:val="none" w:sz="0" w:space="0" w:color="auto"/>
        <w:bottom w:val="none" w:sz="0" w:space="0" w:color="auto"/>
        <w:right w:val="none" w:sz="0" w:space="0" w:color="auto"/>
      </w:divBdr>
      <w:divsChild>
        <w:div w:id="1663698896">
          <w:marLeft w:val="0"/>
          <w:marRight w:val="0"/>
          <w:marTop w:val="0"/>
          <w:marBottom w:val="0"/>
          <w:divBdr>
            <w:top w:val="none" w:sz="0" w:space="0" w:color="auto"/>
            <w:left w:val="none" w:sz="0" w:space="0" w:color="auto"/>
            <w:bottom w:val="none" w:sz="0" w:space="0" w:color="auto"/>
            <w:right w:val="none" w:sz="0" w:space="0" w:color="auto"/>
          </w:divBdr>
        </w:div>
      </w:divsChild>
    </w:div>
    <w:div w:id="1345745729">
      <w:bodyDiv w:val="1"/>
      <w:marLeft w:val="0"/>
      <w:marRight w:val="0"/>
      <w:marTop w:val="0"/>
      <w:marBottom w:val="0"/>
      <w:divBdr>
        <w:top w:val="none" w:sz="0" w:space="0" w:color="auto"/>
        <w:left w:val="none" w:sz="0" w:space="0" w:color="auto"/>
        <w:bottom w:val="none" w:sz="0" w:space="0" w:color="auto"/>
        <w:right w:val="none" w:sz="0" w:space="0" w:color="auto"/>
      </w:divBdr>
      <w:divsChild>
        <w:div w:id="630550407">
          <w:marLeft w:val="0"/>
          <w:marRight w:val="0"/>
          <w:marTop w:val="0"/>
          <w:marBottom w:val="0"/>
          <w:divBdr>
            <w:top w:val="none" w:sz="0" w:space="0" w:color="auto"/>
            <w:left w:val="none" w:sz="0" w:space="0" w:color="auto"/>
            <w:bottom w:val="none" w:sz="0" w:space="0" w:color="auto"/>
            <w:right w:val="none" w:sz="0" w:space="0" w:color="auto"/>
          </w:divBdr>
          <w:divsChild>
            <w:div w:id="147525821">
              <w:marLeft w:val="0"/>
              <w:marRight w:val="0"/>
              <w:marTop w:val="0"/>
              <w:marBottom w:val="0"/>
              <w:divBdr>
                <w:top w:val="none" w:sz="0" w:space="0" w:color="auto"/>
                <w:left w:val="none" w:sz="0" w:space="0" w:color="auto"/>
                <w:bottom w:val="none" w:sz="0" w:space="0" w:color="auto"/>
                <w:right w:val="none" w:sz="0" w:space="0" w:color="auto"/>
              </w:divBdr>
            </w:div>
          </w:divsChild>
        </w:div>
        <w:div w:id="1718430555">
          <w:marLeft w:val="0"/>
          <w:marRight w:val="0"/>
          <w:marTop w:val="0"/>
          <w:marBottom w:val="0"/>
          <w:divBdr>
            <w:top w:val="none" w:sz="0" w:space="0" w:color="auto"/>
            <w:left w:val="none" w:sz="0" w:space="0" w:color="auto"/>
            <w:bottom w:val="none" w:sz="0" w:space="0" w:color="auto"/>
            <w:right w:val="none" w:sz="0" w:space="0" w:color="auto"/>
          </w:divBdr>
          <w:divsChild>
            <w:div w:id="9438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19429">
      <w:bodyDiv w:val="1"/>
      <w:marLeft w:val="0"/>
      <w:marRight w:val="0"/>
      <w:marTop w:val="0"/>
      <w:marBottom w:val="0"/>
      <w:divBdr>
        <w:top w:val="none" w:sz="0" w:space="0" w:color="auto"/>
        <w:left w:val="none" w:sz="0" w:space="0" w:color="auto"/>
        <w:bottom w:val="none" w:sz="0" w:space="0" w:color="auto"/>
        <w:right w:val="none" w:sz="0" w:space="0" w:color="auto"/>
      </w:divBdr>
      <w:divsChild>
        <w:div w:id="762577890">
          <w:marLeft w:val="0"/>
          <w:marRight w:val="0"/>
          <w:marTop w:val="0"/>
          <w:marBottom w:val="0"/>
          <w:divBdr>
            <w:top w:val="none" w:sz="0" w:space="0" w:color="auto"/>
            <w:left w:val="none" w:sz="0" w:space="0" w:color="auto"/>
            <w:bottom w:val="none" w:sz="0" w:space="0" w:color="auto"/>
            <w:right w:val="none" w:sz="0" w:space="0" w:color="auto"/>
          </w:divBdr>
          <w:divsChild>
            <w:div w:id="1324815352">
              <w:marLeft w:val="0"/>
              <w:marRight w:val="0"/>
              <w:marTop w:val="0"/>
              <w:marBottom w:val="0"/>
              <w:divBdr>
                <w:top w:val="none" w:sz="0" w:space="0" w:color="auto"/>
                <w:left w:val="none" w:sz="0" w:space="0" w:color="auto"/>
                <w:bottom w:val="none" w:sz="0" w:space="0" w:color="auto"/>
                <w:right w:val="none" w:sz="0" w:space="0" w:color="auto"/>
              </w:divBdr>
            </w:div>
            <w:div w:id="668748489">
              <w:marLeft w:val="0"/>
              <w:marRight w:val="0"/>
              <w:marTop w:val="0"/>
              <w:marBottom w:val="0"/>
              <w:divBdr>
                <w:top w:val="none" w:sz="0" w:space="0" w:color="auto"/>
                <w:left w:val="none" w:sz="0" w:space="0" w:color="auto"/>
                <w:bottom w:val="none" w:sz="0" w:space="0" w:color="auto"/>
                <w:right w:val="none" w:sz="0" w:space="0" w:color="auto"/>
              </w:divBdr>
            </w:div>
          </w:divsChild>
        </w:div>
        <w:div w:id="31616914">
          <w:marLeft w:val="0"/>
          <w:marRight w:val="0"/>
          <w:marTop w:val="0"/>
          <w:marBottom w:val="0"/>
          <w:divBdr>
            <w:top w:val="none" w:sz="0" w:space="0" w:color="auto"/>
            <w:left w:val="none" w:sz="0" w:space="0" w:color="auto"/>
            <w:bottom w:val="none" w:sz="0" w:space="0" w:color="auto"/>
            <w:right w:val="none" w:sz="0" w:space="0" w:color="auto"/>
          </w:divBdr>
        </w:div>
      </w:divsChild>
    </w:div>
    <w:div w:id="1347050634">
      <w:bodyDiv w:val="1"/>
      <w:marLeft w:val="0"/>
      <w:marRight w:val="0"/>
      <w:marTop w:val="0"/>
      <w:marBottom w:val="0"/>
      <w:divBdr>
        <w:top w:val="none" w:sz="0" w:space="0" w:color="auto"/>
        <w:left w:val="none" w:sz="0" w:space="0" w:color="auto"/>
        <w:bottom w:val="none" w:sz="0" w:space="0" w:color="auto"/>
        <w:right w:val="none" w:sz="0" w:space="0" w:color="auto"/>
      </w:divBdr>
      <w:divsChild>
        <w:div w:id="930283959">
          <w:marLeft w:val="0"/>
          <w:marRight w:val="0"/>
          <w:marTop w:val="0"/>
          <w:marBottom w:val="0"/>
          <w:divBdr>
            <w:top w:val="none" w:sz="0" w:space="0" w:color="auto"/>
            <w:left w:val="none" w:sz="0" w:space="0" w:color="auto"/>
            <w:bottom w:val="none" w:sz="0" w:space="0" w:color="auto"/>
            <w:right w:val="none" w:sz="0" w:space="0" w:color="auto"/>
          </w:divBdr>
          <w:divsChild>
            <w:div w:id="83578399">
              <w:marLeft w:val="0"/>
              <w:marRight w:val="0"/>
              <w:marTop w:val="0"/>
              <w:marBottom w:val="0"/>
              <w:divBdr>
                <w:top w:val="none" w:sz="0" w:space="0" w:color="auto"/>
                <w:left w:val="none" w:sz="0" w:space="0" w:color="auto"/>
                <w:bottom w:val="none" w:sz="0" w:space="0" w:color="auto"/>
                <w:right w:val="none" w:sz="0" w:space="0" w:color="auto"/>
              </w:divBdr>
            </w:div>
            <w:div w:id="240457638">
              <w:marLeft w:val="0"/>
              <w:marRight w:val="0"/>
              <w:marTop w:val="0"/>
              <w:marBottom w:val="0"/>
              <w:divBdr>
                <w:top w:val="none" w:sz="0" w:space="0" w:color="auto"/>
                <w:left w:val="none" w:sz="0" w:space="0" w:color="auto"/>
                <w:bottom w:val="none" w:sz="0" w:space="0" w:color="auto"/>
                <w:right w:val="none" w:sz="0" w:space="0" w:color="auto"/>
              </w:divBdr>
            </w:div>
          </w:divsChild>
        </w:div>
        <w:div w:id="1386294901">
          <w:marLeft w:val="0"/>
          <w:marRight w:val="0"/>
          <w:marTop w:val="0"/>
          <w:marBottom w:val="0"/>
          <w:divBdr>
            <w:top w:val="none" w:sz="0" w:space="0" w:color="auto"/>
            <w:left w:val="none" w:sz="0" w:space="0" w:color="auto"/>
            <w:bottom w:val="none" w:sz="0" w:space="0" w:color="auto"/>
            <w:right w:val="none" w:sz="0" w:space="0" w:color="auto"/>
          </w:divBdr>
        </w:div>
      </w:divsChild>
    </w:div>
    <w:div w:id="1347370333">
      <w:bodyDiv w:val="1"/>
      <w:marLeft w:val="0"/>
      <w:marRight w:val="0"/>
      <w:marTop w:val="0"/>
      <w:marBottom w:val="0"/>
      <w:divBdr>
        <w:top w:val="none" w:sz="0" w:space="0" w:color="auto"/>
        <w:left w:val="none" w:sz="0" w:space="0" w:color="auto"/>
        <w:bottom w:val="none" w:sz="0" w:space="0" w:color="auto"/>
        <w:right w:val="none" w:sz="0" w:space="0" w:color="auto"/>
      </w:divBdr>
      <w:divsChild>
        <w:div w:id="1031884762">
          <w:marLeft w:val="0"/>
          <w:marRight w:val="0"/>
          <w:marTop w:val="0"/>
          <w:marBottom w:val="0"/>
          <w:divBdr>
            <w:top w:val="none" w:sz="0" w:space="0" w:color="auto"/>
            <w:left w:val="none" w:sz="0" w:space="0" w:color="auto"/>
            <w:bottom w:val="none" w:sz="0" w:space="0" w:color="auto"/>
            <w:right w:val="none" w:sz="0" w:space="0" w:color="auto"/>
          </w:divBdr>
        </w:div>
        <w:div w:id="1769734923">
          <w:marLeft w:val="0"/>
          <w:marRight w:val="0"/>
          <w:marTop w:val="0"/>
          <w:marBottom w:val="0"/>
          <w:divBdr>
            <w:top w:val="none" w:sz="0" w:space="0" w:color="auto"/>
            <w:left w:val="none" w:sz="0" w:space="0" w:color="auto"/>
            <w:bottom w:val="none" w:sz="0" w:space="0" w:color="auto"/>
            <w:right w:val="none" w:sz="0" w:space="0" w:color="auto"/>
          </w:divBdr>
          <w:divsChild>
            <w:div w:id="460461203">
              <w:marLeft w:val="0"/>
              <w:marRight w:val="0"/>
              <w:marTop w:val="0"/>
              <w:marBottom w:val="0"/>
              <w:divBdr>
                <w:top w:val="none" w:sz="0" w:space="0" w:color="auto"/>
                <w:left w:val="none" w:sz="0" w:space="0" w:color="auto"/>
                <w:bottom w:val="none" w:sz="0" w:space="0" w:color="auto"/>
                <w:right w:val="none" w:sz="0" w:space="0" w:color="auto"/>
              </w:divBdr>
              <w:divsChild>
                <w:div w:id="1932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4826">
      <w:bodyDiv w:val="1"/>
      <w:marLeft w:val="0"/>
      <w:marRight w:val="0"/>
      <w:marTop w:val="0"/>
      <w:marBottom w:val="0"/>
      <w:divBdr>
        <w:top w:val="none" w:sz="0" w:space="0" w:color="auto"/>
        <w:left w:val="none" w:sz="0" w:space="0" w:color="auto"/>
        <w:bottom w:val="none" w:sz="0" w:space="0" w:color="auto"/>
        <w:right w:val="none" w:sz="0" w:space="0" w:color="auto"/>
      </w:divBdr>
      <w:divsChild>
        <w:div w:id="1244533600">
          <w:marLeft w:val="0"/>
          <w:marRight w:val="0"/>
          <w:marTop w:val="0"/>
          <w:marBottom w:val="0"/>
          <w:divBdr>
            <w:top w:val="none" w:sz="0" w:space="0" w:color="auto"/>
            <w:left w:val="none" w:sz="0" w:space="0" w:color="auto"/>
            <w:bottom w:val="none" w:sz="0" w:space="0" w:color="auto"/>
            <w:right w:val="none" w:sz="0" w:space="0" w:color="auto"/>
          </w:divBdr>
        </w:div>
        <w:div w:id="410198280">
          <w:marLeft w:val="0"/>
          <w:marRight w:val="0"/>
          <w:marTop w:val="0"/>
          <w:marBottom w:val="0"/>
          <w:divBdr>
            <w:top w:val="none" w:sz="0" w:space="0" w:color="auto"/>
            <w:left w:val="none" w:sz="0" w:space="0" w:color="auto"/>
            <w:bottom w:val="none" w:sz="0" w:space="0" w:color="auto"/>
            <w:right w:val="none" w:sz="0" w:space="0" w:color="auto"/>
          </w:divBdr>
        </w:div>
        <w:div w:id="1114835330">
          <w:marLeft w:val="0"/>
          <w:marRight w:val="0"/>
          <w:marTop w:val="0"/>
          <w:marBottom w:val="0"/>
          <w:divBdr>
            <w:top w:val="none" w:sz="0" w:space="0" w:color="auto"/>
            <w:left w:val="none" w:sz="0" w:space="0" w:color="auto"/>
            <w:bottom w:val="none" w:sz="0" w:space="0" w:color="auto"/>
            <w:right w:val="none" w:sz="0" w:space="0" w:color="auto"/>
          </w:divBdr>
          <w:divsChild>
            <w:div w:id="328363976">
              <w:marLeft w:val="0"/>
              <w:marRight w:val="0"/>
              <w:marTop w:val="0"/>
              <w:marBottom w:val="0"/>
              <w:divBdr>
                <w:top w:val="none" w:sz="0" w:space="0" w:color="auto"/>
                <w:left w:val="none" w:sz="0" w:space="0" w:color="auto"/>
                <w:bottom w:val="none" w:sz="0" w:space="0" w:color="auto"/>
                <w:right w:val="none" w:sz="0" w:space="0" w:color="auto"/>
              </w:divBdr>
              <w:divsChild>
                <w:div w:id="1883790433">
                  <w:marLeft w:val="0"/>
                  <w:marRight w:val="0"/>
                  <w:marTop w:val="0"/>
                  <w:marBottom w:val="0"/>
                  <w:divBdr>
                    <w:top w:val="none" w:sz="0" w:space="0" w:color="auto"/>
                    <w:left w:val="none" w:sz="0" w:space="0" w:color="auto"/>
                    <w:bottom w:val="none" w:sz="0" w:space="0" w:color="auto"/>
                    <w:right w:val="none" w:sz="0" w:space="0" w:color="auto"/>
                  </w:divBdr>
                  <w:divsChild>
                    <w:div w:id="122980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4986">
      <w:bodyDiv w:val="1"/>
      <w:marLeft w:val="0"/>
      <w:marRight w:val="0"/>
      <w:marTop w:val="0"/>
      <w:marBottom w:val="0"/>
      <w:divBdr>
        <w:top w:val="none" w:sz="0" w:space="0" w:color="auto"/>
        <w:left w:val="none" w:sz="0" w:space="0" w:color="auto"/>
        <w:bottom w:val="none" w:sz="0" w:space="0" w:color="auto"/>
        <w:right w:val="none" w:sz="0" w:space="0" w:color="auto"/>
      </w:divBdr>
      <w:divsChild>
        <w:div w:id="594821459">
          <w:marLeft w:val="0"/>
          <w:marRight w:val="0"/>
          <w:marTop w:val="0"/>
          <w:marBottom w:val="0"/>
          <w:divBdr>
            <w:top w:val="none" w:sz="0" w:space="0" w:color="auto"/>
            <w:left w:val="none" w:sz="0" w:space="0" w:color="auto"/>
            <w:bottom w:val="none" w:sz="0" w:space="0" w:color="auto"/>
            <w:right w:val="none" w:sz="0" w:space="0" w:color="auto"/>
          </w:divBdr>
        </w:div>
        <w:div w:id="1571034360">
          <w:marLeft w:val="0"/>
          <w:marRight w:val="0"/>
          <w:marTop w:val="0"/>
          <w:marBottom w:val="0"/>
          <w:divBdr>
            <w:top w:val="none" w:sz="0" w:space="0" w:color="auto"/>
            <w:left w:val="none" w:sz="0" w:space="0" w:color="auto"/>
            <w:bottom w:val="none" w:sz="0" w:space="0" w:color="auto"/>
            <w:right w:val="none" w:sz="0" w:space="0" w:color="auto"/>
          </w:divBdr>
          <w:divsChild>
            <w:div w:id="106967059">
              <w:marLeft w:val="0"/>
              <w:marRight w:val="0"/>
              <w:marTop w:val="0"/>
              <w:marBottom w:val="0"/>
              <w:divBdr>
                <w:top w:val="none" w:sz="0" w:space="0" w:color="auto"/>
                <w:left w:val="none" w:sz="0" w:space="0" w:color="auto"/>
                <w:bottom w:val="none" w:sz="0" w:space="0" w:color="auto"/>
                <w:right w:val="none" w:sz="0" w:space="0" w:color="auto"/>
              </w:divBdr>
              <w:divsChild>
                <w:div w:id="1593247197">
                  <w:marLeft w:val="0"/>
                  <w:marRight w:val="0"/>
                  <w:marTop w:val="0"/>
                  <w:marBottom w:val="0"/>
                  <w:divBdr>
                    <w:top w:val="none" w:sz="0" w:space="0" w:color="auto"/>
                    <w:left w:val="none" w:sz="0" w:space="0" w:color="auto"/>
                    <w:bottom w:val="none" w:sz="0" w:space="0" w:color="auto"/>
                    <w:right w:val="none" w:sz="0" w:space="0" w:color="auto"/>
                  </w:divBdr>
                  <w:divsChild>
                    <w:div w:id="1209684523">
                      <w:marLeft w:val="0"/>
                      <w:marRight w:val="0"/>
                      <w:marTop w:val="0"/>
                      <w:marBottom w:val="0"/>
                      <w:divBdr>
                        <w:top w:val="none" w:sz="0" w:space="0" w:color="auto"/>
                        <w:left w:val="none" w:sz="0" w:space="0" w:color="auto"/>
                        <w:bottom w:val="none" w:sz="0" w:space="0" w:color="auto"/>
                        <w:right w:val="none" w:sz="0" w:space="0" w:color="auto"/>
                      </w:divBdr>
                      <w:divsChild>
                        <w:div w:id="19112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914284">
          <w:marLeft w:val="0"/>
          <w:marRight w:val="0"/>
          <w:marTop w:val="0"/>
          <w:marBottom w:val="0"/>
          <w:divBdr>
            <w:top w:val="none" w:sz="0" w:space="0" w:color="auto"/>
            <w:left w:val="none" w:sz="0" w:space="0" w:color="auto"/>
            <w:bottom w:val="none" w:sz="0" w:space="0" w:color="auto"/>
            <w:right w:val="none" w:sz="0" w:space="0" w:color="auto"/>
          </w:divBdr>
        </w:div>
      </w:divsChild>
    </w:div>
    <w:div w:id="1350061243">
      <w:bodyDiv w:val="1"/>
      <w:marLeft w:val="0"/>
      <w:marRight w:val="0"/>
      <w:marTop w:val="0"/>
      <w:marBottom w:val="0"/>
      <w:divBdr>
        <w:top w:val="none" w:sz="0" w:space="0" w:color="auto"/>
        <w:left w:val="none" w:sz="0" w:space="0" w:color="auto"/>
        <w:bottom w:val="none" w:sz="0" w:space="0" w:color="auto"/>
        <w:right w:val="none" w:sz="0" w:space="0" w:color="auto"/>
      </w:divBdr>
      <w:divsChild>
        <w:div w:id="314116667">
          <w:marLeft w:val="0"/>
          <w:marRight w:val="0"/>
          <w:marTop w:val="0"/>
          <w:marBottom w:val="0"/>
          <w:divBdr>
            <w:top w:val="none" w:sz="0" w:space="0" w:color="auto"/>
            <w:left w:val="none" w:sz="0" w:space="0" w:color="auto"/>
            <w:bottom w:val="none" w:sz="0" w:space="0" w:color="auto"/>
            <w:right w:val="none" w:sz="0" w:space="0" w:color="auto"/>
          </w:divBdr>
        </w:div>
        <w:div w:id="74012406">
          <w:marLeft w:val="0"/>
          <w:marRight w:val="0"/>
          <w:marTop w:val="0"/>
          <w:marBottom w:val="0"/>
          <w:divBdr>
            <w:top w:val="none" w:sz="0" w:space="0" w:color="auto"/>
            <w:left w:val="none" w:sz="0" w:space="0" w:color="auto"/>
            <w:bottom w:val="none" w:sz="0" w:space="0" w:color="auto"/>
            <w:right w:val="none" w:sz="0" w:space="0" w:color="auto"/>
          </w:divBdr>
        </w:div>
      </w:divsChild>
    </w:div>
    <w:div w:id="1350453849">
      <w:bodyDiv w:val="1"/>
      <w:marLeft w:val="0"/>
      <w:marRight w:val="0"/>
      <w:marTop w:val="0"/>
      <w:marBottom w:val="0"/>
      <w:divBdr>
        <w:top w:val="none" w:sz="0" w:space="0" w:color="auto"/>
        <w:left w:val="none" w:sz="0" w:space="0" w:color="auto"/>
        <w:bottom w:val="none" w:sz="0" w:space="0" w:color="auto"/>
        <w:right w:val="none" w:sz="0" w:space="0" w:color="auto"/>
      </w:divBdr>
      <w:divsChild>
        <w:div w:id="1017538394">
          <w:marLeft w:val="0"/>
          <w:marRight w:val="0"/>
          <w:marTop w:val="0"/>
          <w:marBottom w:val="0"/>
          <w:divBdr>
            <w:top w:val="none" w:sz="0" w:space="0" w:color="auto"/>
            <w:left w:val="none" w:sz="0" w:space="0" w:color="auto"/>
            <w:bottom w:val="none" w:sz="0" w:space="0" w:color="auto"/>
            <w:right w:val="none" w:sz="0" w:space="0" w:color="auto"/>
          </w:divBdr>
          <w:divsChild>
            <w:div w:id="1328636615">
              <w:marLeft w:val="0"/>
              <w:marRight w:val="0"/>
              <w:marTop w:val="0"/>
              <w:marBottom w:val="0"/>
              <w:divBdr>
                <w:top w:val="none" w:sz="0" w:space="0" w:color="auto"/>
                <w:left w:val="none" w:sz="0" w:space="0" w:color="auto"/>
                <w:bottom w:val="none" w:sz="0" w:space="0" w:color="auto"/>
                <w:right w:val="none" w:sz="0" w:space="0" w:color="auto"/>
              </w:divBdr>
            </w:div>
            <w:div w:id="315885243">
              <w:marLeft w:val="0"/>
              <w:marRight w:val="0"/>
              <w:marTop w:val="0"/>
              <w:marBottom w:val="0"/>
              <w:divBdr>
                <w:top w:val="none" w:sz="0" w:space="0" w:color="auto"/>
                <w:left w:val="none" w:sz="0" w:space="0" w:color="auto"/>
                <w:bottom w:val="none" w:sz="0" w:space="0" w:color="auto"/>
                <w:right w:val="none" w:sz="0" w:space="0" w:color="auto"/>
              </w:divBdr>
            </w:div>
          </w:divsChild>
        </w:div>
        <w:div w:id="284390857">
          <w:marLeft w:val="0"/>
          <w:marRight w:val="0"/>
          <w:marTop w:val="0"/>
          <w:marBottom w:val="0"/>
          <w:divBdr>
            <w:top w:val="none" w:sz="0" w:space="0" w:color="auto"/>
            <w:left w:val="none" w:sz="0" w:space="0" w:color="auto"/>
            <w:bottom w:val="none" w:sz="0" w:space="0" w:color="auto"/>
            <w:right w:val="none" w:sz="0" w:space="0" w:color="auto"/>
          </w:divBdr>
        </w:div>
      </w:divsChild>
    </w:div>
    <w:div w:id="1351571270">
      <w:bodyDiv w:val="1"/>
      <w:marLeft w:val="0"/>
      <w:marRight w:val="0"/>
      <w:marTop w:val="0"/>
      <w:marBottom w:val="0"/>
      <w:divBdr>
        <w:top w:val="none" w:sz="0" w:space="0" w:color="auto"/>
        <w:left w:val="none" w:sz="0" w:space="0" w:color="auto"/>
        <w:bottom w:val="none" w:sz="0" w:space="0" w:color="auto"/>
        <w:right w:val="none" w:sz="0" w:space="0" w:color="auto"/>
      </w:divBdr>
      <w:divsChild>
        <w:div w:id="633677711">
          <w:marLeft w:val="0"/>
          <w:marRight w:val="0"/>
          <w:marTop w:val="0"/>
          <w:marBottom w:val="0"/>
          <w:divBdr>
            <w:top w:val="none" w:sz="0" w:space="0" w:color="auto"/>
            <w:left w:val="none" w:sz="0" w:space="0" w:color="auto"/>
            <w:bottom w:val="none" w:sz="0" w:space="0" w:color="auto"/>
            <w:right w:val="none" w:sz="0" w:space="0" w:color="auto"/>
          </w:divBdr>
          <w:divsChild>
            <w:div w:id="1841314257">
              <w:marLeft w:val="0"/>
              <w:marRight w:val="0"/>
              <w:marTop w:val="0"/>
              <w:marBottom w:val="0"/>
              <w:divBdr>
                <w:top w:val="none" w:sz="0" w:space="0" w:color="auto"/>
                <w:left w:val="none" w:sz="0" w:space="0" w:color="auto"/>
                <w:bottom w:val="none" w:sz="0" w:space="0" w:color="auto"/>
                <w:right w:val="none" w:sz="0" w:space="0" w:color="auto"/>
              </w:divBdr>
            </w:div>
            <w:div w:id="291248908">
              <w:marLeft w:val="0"/>
              <w:marRight w:val="0"/>
              <w:marTop w:val="0"/>
              <w:marBottom w:val="0"/>
              <w:divBdr>
                <w:top w:val="none" w:sz="0" w:space="0" w:color="auto"/>
                <w:left w:val="none" w:sz="0" w:space="0" w:color="auto"/>
                <w:bottom w:val="none" w:sz="0" w:space="0" w:color="auto"/>
                <w:right w:val="none" w:sz="0" w:space="0" w:color="auto"/>
              </w:divBdr>
            </w:div>
          </w:divsChild>
        </w:div>
        <w:div w:id="946887989">
          <w:marLeft w:val="0"/>
          <w:marRight w:val="0"/>
          <w:marTop w:val="0"/>
          <w:marBottom w:val="0"/>
          <w:divBdr>
            <w:top w:val="none" w:sz="0" w:space="0" w:color="auto"/>
            <w:left w:val="none" w:sz="0" w:space="0" w:color="auto"/>
            <w:bottom w:val="none" w:sz="0" w:space="0" w:color="auto"/>
            <w:right w:val="none" w:sz="0" w:space="0" w:color="auto"/>
          </w:divBdr>
        </w:div>
      </w:divsChild>
    </w:div>
    <w:div w:id="1352954130">
      <w:bodyDiv w:val="1"/>
      <w:marLeft w:val="0"/>
      <w:marRight w:val="0"/>
      <w:marTop w:val="0"/>
      <w:marBottom w:val="0"/>
      <w:divBdr>
        <w:top w:val="none" w:sz="0" w:space="0" w:color="auto"/>
        <w:left w:val="none" w:sz="0" w:space="0" w:color="auto"/>
        <w:bottom w:val="none" w:sz="0" w:space="0" w:color="auto"/>
        <w:right w:val="none" w:sz="0" w:space="0" w:color="auto"/>
      </w:divBdr>
    </w:div>
    <w:div w:id="1353528997">
      <w:bodyDiv w:val="1"/>
      <w:marLeft w:val="0"/>
      <w:marRight w:val="0"/>
      <w:marTop w:val="0"/>
      <w:marBottom w:val="0"/>
      <w:divBdr>
        <w:top w:val="none" w:sz="0" w:space="0" w:color="auto"/>
        <w:left w:val="none" w:sz="0" w:space="0" w:color="auto"/>
        <w:bottom w:val="none" w:sz="0" w:space="0" w:color="auto"/>
        <w:right w:val="none" w:sz="0" w:space="0" w:color="auto"/>
      </w:divBdr>
      <w:divsChild>
        <w:div w:id="513544178">
          <w:marLeft w:val="0"/>
          <w:marRight w:val="0"/>
          <w:marTop w:val="0"/>
          <w:marBottom w:val="0"/>
          <w:divBdr>
            <w:top w:val="none" w:sz="0" w:space="0" w:color="auto"/>
            <w:left w:val="none" w:sz="0" w:space="0" w:color="auto"/>
            <w:bottom w:val="none" w:sz="0" w:space="0" w:color="auto"/>
            <w:right w:val="none" w:sz="0" w:space="0" w:color="auto"/>
          </w:divBdr>
          <w:divsChild>
            <w:div w:id="422529589">
              <w:marLeft w:val="0"/>
              <w:marRight w:val="0"/>
              <w:marTop w:val="0"/>
              <w:marBottom w:val="0"/>
              <w:divBdr>
                <w:top w:val="none" w:sz="0" w:space="0" w:color="auto"/>
                <w:left w:val="none" w:sz="0" w:space="0" w:color="auto"/>
                <w:bottom w:val="none" w:sz="0" w:space="0" w:color="auto"/>
                <w:right w:val="none" w:sz="0" w:space="0" w:color="auto"/>
              </w:divBdr>
            </w:div>
            <w:div w:id="60250893">
              <w:marLeft w:val="0"/>
              <w:marRight w:val="0"/>
              <w:marTop w:val="0"/>
              <w:marBottom w:val="0"/>
              <w:divBdr>
                <w:top w:val="none" w:sz="0" w:space="0" w:color="auto"/>
                <w:left w:val="none" w:sz="0" w:space="0" w:color="auto"/>
                <w:bottom w:val="none" w:sz="0" w:space="0" w:color="auto"/>
                <w:right w:val="none" w:sz="0" w:space="0" w:color="auto"/>
              </w:divBdr>
            </w:div>
          </w:divsChild>
        </w:div>
        <w:div w:id="1256328982">
          <w:marLeft w:val="0"/>
          <w:marRight w:val="0"/>
          <w:marTop w:val="0"/>
          <w:marBottom w:val="0"/>
          <w:divBdr>
            <w:top w:val="none" w:sz="0" w:space="0" w:color="auto"/>
            <w:left w:val="none" w:sz="0" w:space="0" w:color="auto"/>
            <w:bottom w:val="none" w:sz="0" w:space="0" w:color="auto"/>
            <w:right w:val="none" w:sz="0" w:space="0" w:color="auto"/>
          </w:divBdr>
        </w:div>
      </w:divsChild>
    </w:div>
    <w:div w:id="1353992488">
      <w:bodyDiv w:val="1"/>
      <w:marLeft w:val="0"/>
      <w:marRight w:val="0"/>
      <w:marTop w:val="0"/>
      <w:marBottom w:val="0"/>
      <w:divBdr>
        <w:top w:val="none" w:sz="0" w:space="0" w:color="auto"/>
        <w:left w:val="none" w:sz="0" w:space="0" w:color="auto"/>
        <w:bottom w:val="none" w:sz="0" w:space="0" w:color="auto"/>
        <w:right w:val="none" w:sz="0" w:space="0" w:color="auto"/>
      </w:divBdr>
      <w:divsChild>
        <w:div w:id="1369261954">
          <w:marLeft w:val="0"/>
          <w:marRight w:val="0"/>
          <w:marTop w:val="0"/>
          <w:marBottom w:val="0"/>
          <w:divBdr>
            <w:top w:val="none" w:sz="0" w:space="0" w:color="auto"/>
            <w:left w:val="none" w:sz="0" w:space="0" w:color="auto"/>
            <w:bottom w:val="none" w:sz="0" w:space="0" w:color="auto"/>
            <w:right w:val="none" w:sz="0" w:space="0" w:color="auto"/>
          </w:divBdr>
          <w:divsChild>
            <w:div w:id="11541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67562">
      <w:bodyDiv w:val="1"/>
      <w:marLeft w:val="0"/>
      <w:marRight w:val="0"/>
      <w:marTop w:val="0"/>
      <w:marBottom w:val="0"/>
      <w:divBdr>
        <w:top w:val="none" w:sz="0" w:space="0" w:color="auto"/>
        <w:left w:val="none" w:sz="0" w:space="0" w:color="auto"/>
        <w:bottom w:val="none" w:sz="0" w:space="0" w:color="auto"/>
        <w:right w:val="none" w:sz="0" w:space="0" w:color="auto"/>
      </w:divBdr>
      <w:divsChild>
        <w:div w:id="1591813265">
          <w:marLeft w:val="0"/>
          <w:marRight w:val="0"/>
          <w:marTop w:val="0"/>
          <w:marBottom w:val="0"/>
          <w:divBdr>
            <w:top w:val="none" w:sz="0" w:space="0" w:color="auto"/>
            <w:left w:val="none" w:sz="0" w:space="0" w:color="auto"/>
            <w:bottom w:val="none" w:sz="0" w:space="0" w:color="auto"/>
            <w:right w:val="none" w:sz="0" w:space="0" w:color="auto"/>
          </w:divBdr>
          <w:divsChild>
            <w:div w:id="85853290">
              <w:marLeft w:val="0"/>
              <w:marRight w:val="0"/>
              <w:marTop w:val="0"/>
              <w:marBottom w:val="0"/>
              <w:divBdr>
                <w:top w:val="none" w:sz="0" w:space="0" w:color="auto"/>
                <w:left w:val="none" w:sz="0" w:space="0" w:color="auto"/>
                <w:bottom w:val="none" w:sz="0" w:space="0" w:color="auto"/>
                <w:right w:val="none" w:sz="0" w:space="0" w:color="auto"/>
              </w:divBdr>
            </w:div>
            <w:div w:id="1337073305">
              <w:marLeft w:val="0"/>
              <w:marRight w:val="0"/>
              <w:marTop w:val="0"/>
              <w:marBottom w:val="0"/>
              <w:divBdr>
                <w:top w:val="none" w:sz="0" w:space="0" w:color="auto"/>
                <w:left w:val="none" w:sz="0" w:space="0" w:color="auto"/>
                <w:bottom w:val="none" w:sz="0" w:space="0" w:color="auto"/>
                <w:right w:val="none" w:sz="0" w:space="0" w:color="auto"/>
              </w:divBdr>
            </w:div>
          </w:divsChild>
        </w:div>
        <w:div w:id="1907185922">
          <w:marLeft w:val="0"/>
          <w:marRight w:val="0"/>
          <w:marTop w:val="0"/>
          <w:marBottom w:val="0"/>
          <w:divBdr>
            <w:top w:val="none" w:sz="0" w:space="0" w:color="auto"/>
            <w:left w:val="none" w:sz="0" w:space="0" w:color="auto"/>
            <w:bottom w:val="none" w:sz="0" w:space="0" w:color="auto"/>
            <w:right w:val="none" w:sz="0" w:space="0" w:color="auto"/>
          </w:divBdr>
        </w:div>
      </w:divsChild>
    </w:div>
    <w:div w:id="1359546896">
      <w:bodyDiv w:val="1"/>
      <w:marLeft w:val="0"/>
      <w:marRight w:val="0"/>
      <w:marTop w:val="0"/>
      <w:marBottom w:val="0"/>
      <w:divBdr>
        <w:top w:val="none" w:sz="0" w:space="0" w:color="auto"/>
        <w:left w:val="none" w:sz="0" w:space="0" w:color="auto"/>
        <w:bottom w:val="none" w:sz="0" w:space="0" w:color="auto"/>
        <w:right w:val="none" w:sz="0" w:space="0" w:color="auto"/>
      </w:divBdr>
    </w:div>
    <w:div w:id="1360815003">
      <w:bodyDiv w:val="1"/>
      <w:marLeft w:val="0"/>
      <w:marRight w:val="0"/>
      <w:marTop w:val="0"/>
      <w:marBottom w:val="0"/>
      <w:divBdr>
        <w:top w:val="none" w:sz="0" w:space="0" w:color="auto"/>
        <w:left w:val="none" w:sz="0" w:space="0" w:color="auto"/>
        <w:bottom w:val="none" w:sz="0" w:space="0" w:color="auto"/>
        <w:right w:val="none" w:sz="0" w:space="0" w:color="auto"/>
      </w:divBdr>
      <w:divsChild>
        <w:div w:id="490607956">
          <w:marLeft w:val="0"/>
          <w:marRight w:val="0"/>
          <w:marTop w:val="0"/>
          <w:marBottom w:val="0"/>
          <w:divBdr>
            <w:top w:val="none" w:sz="0" w:space="0" w:color="auto"/>
            <w:left w:val="none" w:sz="0" w:space="0" w:color="auto"/>
            <w:bottom w:val="none" w:sz="0" w:space="0" w:color="auto"/>
            <w:right w:val="none" w:sz="0" w:space="0" w:color="auto"/>
          </w:divBdr>
          <w:divsChild>
            <w:div w:id="210657314">
              <w:marLeft w:val="0"/>
              <w:marRight w:val="0"/>
              <w:marTop w:val="0"/>
              <w:marBottom w:val="0"/>
              <w:divBdr>
                <w:top w:val="none" w:sz="0" w:space="0" w:color="auto"/>
                <w:left w:val="none" w:sz="0" w:space="0" w:color="auto"/>
                <w:bottom w:val="none" w:sz="0" w:space="0" w:color="auto"/>
                <w:right w:val="none" w:sz="0" w:space="0" w:color="auto"/>
              </w:divBdr>
              <w:divsChild>
                <w:div w:id="116582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935">
      <w:bodyDiv w:val="1"/>
      <w:marLeft w:val="0"/>
      <w:marRight w:val="0"/>
      <w:marTop w:val="0"/>
      <w:marBottom w:val="0"/>
      <w:divBdr>
        <w:top w:val="none" w:sz="0" w:space="0" w:color="auto"/>
        <w:left w:val="none" w:sz="0" w:space="0" w:color="auto"/>
        <w:bottom w:val="none" w:sz="0" w:space="0" w:color="auto"/>
        <w:right w:val="none" w:sz="0" w:space="0" w:color="auto"/>
      </w:divBdr>
      <w:divsChild>
        <w:div w:id="1736705351">
          <w:marLeft w:val="0"/>
          <w:marRight w:val="0"/>
          <w:marTop w:val="0"/>
          <w:marBottom w:val="0"/>
          <w:divBdr>
            <w:top w:val="none" w:sz="0" w:space="0" w:color="auto"/>
            <w:left w:val="none" w:sz="0" w:space="0" w:color="auto"/>
            <w:bottom w:val="none" w:sz="0" w:space="0" w:color="auto"/>
            <w:right w:val="none" w:sz="0" w:space="0" w:color="auto"/>
          </w:divBdr>
          <w:divsChild>
            <w:div w:id="721566072">
              <w:marLeft w:val="0"/>
              <w:marRight w:val="0"/>
              <w:marTop w:val="0"/>
              <w:marBottom w:val="0"/>
              <w:divBdr>
                <w:top w:val="none" w:sz="0" w:space="0" w:color="auto"/>
                <w:left w:val="none" w:sz="0" w:space="0" w:color="auto"/>
                <w:bottom w:val="none" w:sz="0" w:space="0" w:color="auto"/>
                <w:right w:val="none" w:sz="0" w:space="0" w:color="auto"/>
              </w:divBdr>
            </w:div>
            <w:div w:id="1359115915">
              <w:marLeft w:val="0"/>
              <w:marRight w:val="0"/>
              <w:marTop w:val="0"/>
              <w:marBottom w:val="0"/>
              <w:divBdr>
                <w:top w:val="none" w:sz="0" w:space="0" w:color="auto"/>
                <w:left w:val="none" w:sz="0" w:space="0" w:color="auto"/>
                <w:bottom w:val="none" w:sz="0" w:space="0" w:color="auto"/>
                <w:right w:val="none" w:sz="0" w:space="0" w:color="auto"/>
              </w:divBdr>
            </w:div>
          </w:divsChild>
        </w:div>
        <w:div w:id="159473085">
          <w:marLeft w:val="0"/>
          <w:marRight w:val="0"/>
          <w:marTop w:val="0"/>
          <w:marBottom w:val="0"/>
          <w:divBdr>
            <w:top w:val="none" w:sz="0" w:space="0" w:color="auto"/>
            <w:left w:val="none" w:sz="0" w:space="0" w:color="auto"/>
            <w:bottom w:val="none" w:sz="0" w:space="0" w:color="auto"/>
            <w:right w:val="none" w:sz="0" w:space="0" w:color="auto"/>
          </w:divBdr>
        </w:div>
      </w:divsChild>
    </w:div>
    <w:div w:id="1364287808">
      <w:bodyDiv w:val="1"/>
      <w:marLeft w:val="0"/>
      <w:marRight w:val="0"/>
      <w:marTop w:val="0"/>
      <w:marBottom w:val="0"/>
      <w:divBdr>
        <w:top w:val="none" w:sz="0" w:space="0" w:color="auto"/>
        <w:left w:val="none" w:sz="0" w:space="0" w:color="auto"/>
        <w:bottom w:val="none" w:sz="0" w:space="0" w:color="auto"/>
        <w:right w:val="none" w:sz="0" w:space="0" w:color="auto"/>
      </w:divBdr>
      <w:divsChild>
        <w:div w:id="1211573397">
          <w:marLeft w:val="0"/>
          <w:marRight w:val="0"/>
          <w:marTop w:val="0"/>
          <w:marBottom w:val="0"/>
          <w:divBdr>
            <w:top w:val="none" w:sz="0" w:space="0" w:color="auto"/>
            <w:left w:val="none" w:sz="0" w:space="0" w:color="auto"/>
            <w:bottom w:val="none" w:sz="0" w:space="0" w:color="auto"/>
            <w:right w:val="none" w:sz="0" w:space="0" w:color="auto"/>
          </w:divBdr>
          <w:divsChild>
            <w:div w:id="1880162721">
              <w:marLeft w:val="0"/>
              <w:marRight w:val="0"/>
              <w:marTop w:val="0"/>
              <w:marBottom w:val="0"/>
              <w:divBdr>
                <w:top w:val="none" w:sz="0" w:space="0" w:color="auto"/>
                <w:left w:val="none" w:sz="0" w:space="0" w:color="auto"/>
                <w:bottom w:val="none" w:sz="0" w:space="0" w:color="auto"/>
                <w:right w:val="none" w:sz="0" w:space="0" w:color="auto"/>
              </w:divBdr>
            </w:div>
            <w:div w:id="283192698">
              <w:marLeft w:val="0"/>
              <w:marRight w:val="0"/>
              <w:marTop w:val="0"/>
              <w:marBottom w:val="0"/>
              <w:divBdr>
                <w:top w:val="none" w:sz="0" w:space="0" w:color="auto"/>
                <w:left w:val="none" w:sz="0" w:space="0" w:color="auto"/>
                <w:bottom w:val="none" w:sz="0" w:space="0" w:color="auto"/>
                <w:right w:val="none" w:sz="0" w:space="0" w:color="auto"/>
              </w:divBdr>
            </w:div>
          </w:divsChild>
        </w:div>
        <w:div w:id="1787697503">
          <w:marLeft w:val="0"/>
          <w:marRight w:val="0"/>
          <w:marTop w:val="0"/>
          <w:marBottom w:val="0"/>
          <w:divBdr>
            <w:top w:val="none" w:sz="0" w:space="0" w:color="auto"/>
            <w:left w:val="none" w:sz="0" w:space="0" w:color="auto"/>
            <w:bottom w:val="none" w:sz="0" w:space="0" w:color="auto"/>
            <w:right w:val="none" w:sz="0" w:space="0" w:color="auto"/>
          </w:divBdr>
        </w:div>
      </w:divsChild>
    </w:div>
    <w:div w:id="1365641438">
      <w:bodyDiv w:val="1"/>
      <w:marLeft w:val="0"/>
      <w:marRight w:val="0"/>
      <w:marTop w:val="0"/>
      <w:marBottom w:val="0"/>
      <w:divBdr>
        <w:top w:val="none" w:sz="0" w:space="0" w:color="auto"/>
        <w:left w:val="none" w:sz="0" w:space="0" w:color="auto"/>
        <w:bottom w:val="none" w:sz="0" w:space="0" w:color="auto"/>
        <w:right w:val="none" w:sz="0" w:space="0" w:color="auto"/>
      </w:divBdr>
      <w:divsChild>
        <w:div w:id="1685402285">
          <w:marLeft w:val="0"/>
          <w:marRight w:val="0"/>
          <w:marTop w:val="0"/>
          <w:marBottom w:val="0"/>
          <w:divBdr>
            <w:top w:val="none" w:sz="0" w:space="0" w:color="auto"/>
            <w:left w:val="none" w:sz="0" w:space="0" w:color="auto"/>
            <w:bottom w:val="none" w:sz="0" w:space="0" w:color="auto"/>
            <w:right w:val="none" w:sz="0" w:space="0" w:color="auto"/>
          </w:divBdr>
          <w:divsChild>
            <w:div w:id="1129934518">
              <w:marLeft w:val="0"/>
              <w:marRight w:val="0"/>
              <w:marTop w:val="0"/>
              <w:marBottom w:val="0"/>
              <w:divBdr>
                <w:top w:val="none" w:sz="0" w:space="0" w:color="auto"/>
                <w:left w:val="none" w:sz="0" w:space="0" w:color="auto"/>
                <w:bottom w:val="none" w:sz="0" w:space="0" w:color="auto"/>
                <w:right w:val="none" w:sz="0" w:space="0" w:color="auto"/>
              </w:divBdr>
            </w:div>
            <w:div w:id="1604993925">
              <w:marLeft w:val="0"/>
              <w:marRight w:val="0"/>
              <w:marTop w:val="0"/>
              <w:marBottom w:val="0"/>
              <w:divBdr>
                <w:top w:val="none" w:sz="0" w:space="0" w:color="auto"/>
                <w:left w:val="none" w:sz="0" w:space="0" w:color="auto"/>
                <w:bottom w:val="none" w:sz="0" w:space="0" w:color="auto"/>
                <w:right w:val="none" w:sz="0" w:space="0" w:color="auto"/>
              </w:divBdr>
            </w:div>
          </w:divsChild>
        </w:div>
        <w:div w:id="490214907">
          <w:marLeft w:val="0"/>
          <w:marRight w:val="0"/>
          <w:marTop w:val="0"/>
          <w:marBottom w:val="0"/>
          <w:divBdr>
            <w:top w:val="none" w:sz="0" w:space="0" w:color="auto"/>
            <w:left w:val="none" w:sz="0" w:space="0" w:color="auto"/>
            <w:bottom w:val="none" w:sz="0" w:space="0" w:color="auto"/>
            <w:right w:val="none" w:sz="0" w:space="0" w:color="auto"/>
          </w:divBdr>
        </w:div>
      </w:divsChild>
    </w:div>
    <w:div w:id="1367759290">
      <w:bodyDiv w:val="1"/>
      <w:marLeft w:val="0"/>
      <w:marRight w:val="0"/>
      <w:marTop w:val="0"/>
      <w:marBottom w:val="0"/>
      <w:divBdr>
        <w:top w:val="none" w:sz="0" w:space="0" w:color="auto"/>
        <w:left w:val="none" w:sz="0" w:space="0" w:color="auto"/>
        <w:bottom w:val="none" w:sz="0" w:space="0" w:color="auto"/>
        <w:right w:val="none" w:sz="0" w:space="0" w:color="auto"/>
      </w:divBdr>
      <w:divsChild>
        <w:div w:id="805858277">
          <w:marLeft w:val="0"/>
          <w:marRight w:val="0"/>
          <w:marTop w:val="0"/>
          <w:marBottom w:val="0"/>
          <w:divBdr>
            <w:top w:val="none" w:sz="0" w:space="0" w:color="auto"/>
            <w:left w:val="none" w:sz="0" w:space="0" w:color="auto"/>
            <w:bottom w:val="none" w:sz="0" w:space="0" w:color="auto"/>
            <w:right w:val="none" w:sz="0" w:space="0" w:color="auto"/>
          </w:divBdr>
          <w:divsChild>
            <w:div w:id="706834594">
              <w:marLeft w:val="0"/>
              <w:marRight w:val="0"/>
              <w:marTop w:val="0"/>
              <w:marBottom w:val="0"/>
              <w:divBdr>
                <w:top w:val="none" w:sz="0" w:space="0" w:color="auto"/>
                <w:left w:val="none" w:sz="0" w:space="0" w:color="auto"/>
                <w:bottom w:val="none" w:sz="0" w:space="0" w:color="auto"/>
                <w:right w:val="none" w:sz="0" w:space="0" w:color="auto"/>
              </w:divBdr>
            </w:div>
          </w:divsChild>
        </w:div>
        <w:div w:id="1877042232">
          <w:marLeft w:val="0"/>
          <w:marRight w:val="0"/>
          <w:marTop w:val="0"/>
          <w:marBottom w:val="0"/>
          <w:divBdr>
            <w:top w:val="none" w:sz="0" w:space="0" w:color="auto"/>
            <w:left w:val="none" w:sz="0" w:space="0" w:color="auto"/>
            <w:bottom w:val="none" w:sz="0" w:space="0" w:color="auto"/>
            <w:right w:val="none" w:sz="0" w:space="0" w:color="auto"/>
          </w:divBdr>
          <w:divsChild>
            <w:div w:id="13068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5696">
      <w:bodyDiv w:val="1"/>
      <w:marLeft w:val="0"/>
      <w:marRight w:val="0"/>
      <w:marTop w:val="0"/>
      <w:marBottom w:val="0"/>
      <w:divBdr>
        <w:top w:val="none" w:sz="0" w:space="0" w:color="auto"/>
        <w:left w:val="none" w:sz="0" w:space="0" w:color="auto"/>
        <w:bottom w:val="none" w:sz="0" w:space="0" w:color="auto"/>
        <w:right w:val="none" w:sz="0" w:space="0" w:color="auto"/>
      </w:divBdr>
      <w:divsChild>
        <w:div w:id="1483814551">
          <w:marLeft w:val="0"/>
          <w:marRight w:val="0"/>
          <w:marTop w:val="0"/>
          <w:marBottom w:val="0"/>
          <w:divBdr>
            <w:top w:val="none" w:sz="0" w:space="0" w:color="auto"/>
            <w:left w:val="none" w:sz="0" w:space="0" w:color="auto"/>
            <w:bottom w:val="none" w:sz="0" w:space="0" w:color="auto"/>
            <w:right w:val="none" w:sz="0" w:space="0" w:color="auto"/>
          </w:divBdr>
        </w:div>
        <w:div w:id="633414377">
          <w:marLeft w:val="0"/>
          <w:marRight w:val="0"/>
          <w:marTop w:val="0"/>
          <w:marBottom w:val="0"/>
          <w:divBdr>
            <w:top w:val="none" w:sz="0" w:space="0" w:color="auto"/>
            <w:left w:val="none" w:sz="0" w:space="0" w:color="auto"/>
            <w:bottom w:val="none" w:sz="0" w:space="0" w:color="auto"/>
            <w:right w:val="none" w:sz="0" w:space="0" w:color="auto"/>
          </w:divBdr>
          <w:divsChild>
            <w:div w:id="2134015743">
              <w:marLeft w:val="0"/>
              <w:marRight w:val="0"/>
              <w:marTop w:val="0"/>
              <w:marBottom w:val="0"/>
              <w:divBdr>
                <w:top w:val="none" w:sz="0" w:space="0" w:color="auto"/>
                <w:left w:val="none" w:sz="0" w:space="0" w:color="auto"/>
                <w:bottom w:val="none" w:sz="0" w:space="0" w:color="auto"/>
                <w:right w:val="none" w:sz="0" w:space="0" w:color="auto"/>
              </w:divBdr>
              <w:divsChild>
                <w:div w:id="11763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62075">
      <w:bodyDiv w:val="1"/>
      <w:marLeft w:val="0"/>
      <w:marRight w:val="0"/>
      <w:marTop w:val="0"/>
      <w:marBottom w:val="0"/>
      <w:divBdr>
        <w:top w:val="none" w:sz="0" w:space="0" w:color="auto"/>
        <w:left w:val="none" w:sz="0" w:space="0" w:color="auto"/>
        <w:bottom w:val="none" w:sz="0" w:space="0" w:color="auto"/>
        <w:right w:val="none" w:sz="0" w:space="0" w:color="auto"/>
      </w:divBdr>
      <w:divsChild>
        <w:div w:id="1355886941">
          <w:marLeft w:val="0"/>
          <w:marRight w:val="0"/>
          <w:marTop w:val="0"/>
          <w:marBottom w:val="0"/>
          <w:divBdr>
            <w:top w:val="none" w:sz="0" w:space="0" w:color="auto"/>
            <w:left w:val="none" w:sz="0" w:space="0" w:color="auto"/>
            <w:bottom w:val="none" w:sz="0" w:space="0" w:color="auto"/>
            <w:right w:val="none" w:sz="0" w:space="0" w:color="auto"/>
          </w:divBdr>
          <w:divsChild>
            <w:div w:id="1371146609">
              <w:marLeft w:val="0"/>
              <w:marRight w:val="0"/>
              <w:marTop w:val="0"/>
              <w:marBottom w:val="0"/>
              <w:divBdr>
                <w:top w:val="none" w:sz="0" w:space="0" w:color="auto"/>
                <w:left w:val="none" w:sz="0" w:space="0" w:color="auto"/>
                <w:bottom w:val="none" w:sz="0" w:space="0" w:color="auto"/>
                <w:right w:val="none" w:sz="0" w:space="0" w:color="auto"/>
              </w:divBdr>
            </w:div>
            <w:div w:id="1133015991">
              <w:marLeft w:val="0"/>
              <w:marRight w:val="0"/>
              <w:marTop w:val="0"/>
              <w:marBottom w:val="0"/>
              <w:divBdr>
                <w:top w:val="none" w:sz="0" w:space="0" w:color="auto"/>
                <w:left w:val="none" w:sz="0" w:space="0" w:color="auto"/>
                <w:bottom w:val="none" w:sz="0" w:space="0" w:color="auto"/>
                <w:right w:val="none" w:sz="0" w:space="0" w:color="auto"/>
              </w:divBdr>
            </w:div>
          </w:divsChild>
        </w:div>
        <w:div w:id="1344210306">
          <w:marLeft w:val="0"/>
          <w:marRight w:val="0"/>
          <w:marTop w:val="0"/>
          <w:marBottom w:val="0"/>
          <w:divBdr>
            <w:top w:val="none" w:sz="0" w:space="0" w:color="auto"/>
            <w:left w:val="none" w:sz="0" w:space="0" w:color="auto"/>
            <w:bottom w:val="none" w:sz="0" w:space="0" w:color="auto"/>
            <w:right w:val="none" w:sz="0" w:space="0" w:color="auto"/>
          </w:divBdr>
        </w:div>
      </w:divsChild>
    </w:div>
    <w:div w:id="1369407420">
      <w:bodyDiv w:val="1"/>
      <w:marLeft w:val="0"/>
      <w:marRight w:val="0"/>
      <w:marTop w:val="0"/>
      <w:marBottom w:val="0"/>
      <w:divBdr>
        <w:top w:val="none" w:sz="0" w:space="0" w:color="auto"/>
        <w:left w:val="none" w:sz="0" w:space="0" w:color="auto"/>
        <w:bottom w:val="none" w:sz="0" w:space="0" w:color="auto"/>
        <w:right w:val="none" w:sz="0" w:space="0" w:color="auto"/>
      </w:divBdr>
      <w:divsChild>
        <w:div w:id="263613650">
          <w:marLeft w:val="0"/>
          <w:marRight w:val="0"/>
          <w:marTop w:val="0"/>
          <w:marBottom w:val="0"/>
          <w:divBdr>
            <w:top w:val="none" w:sz="0" w:space="0" w:color="auto"/>
            <w:left w:val="none" w:sz="0" w:space="0" w:color="auto"/>
            <w:bottom w:val="none" w:sz="0" w:space="0" w:color="auto"/>
            <w:right w:val="none" w:sz="0" w:space="0" w:color="auto"/>
          </w:divBdr>
        </w:div>
        <w:div w:id="443620440">
          <w:marLeft w:val="0"/>
          <w:marRight w:val="0"/>
          <w:marTop w:val="0"/>
          <w:marBottom w:val="0"/>
          <w:divBdr>
            <w:top w:val="none" w:sz="0" w:space="0" w:color="auto"/>
            <w:left w:val="none" w:sz="0" w:space="0" w:color="auto"/>
            <w:bottom w:val="none" w:sz="0" w:space="0" w:color="auto"/>
            <w:right w:val="none" w:sz="0" w:space="0" w:color="auto"/>
          </w:divBdr>
          <w:divsChild>
            <w:div w:id="1717195906">
              <w:marLeft w:val="0"/>
              <w:marRight w:val="0"/>
              <w:marTop w:val="0"/>
              <w:marBottom w:val="0"/>
              <w:divBdr>
                <w:top w:val="none" w:sz="0" w:space="0" w:color="auto"/>
                <w:left w:val="none" w:sz="0" w:space="0" w:color="auto"/>
                <w:bottom w:val="none" w:sz="0" w:space="0" w:color="auto"/>
                <w:right w:val="none" w:sz="0" w:space="0" w:color="auto"/>
              </w:divBdr>
              <w:divsChild>
                <w:div w:id="1767385603">
                  <w:marLeft w:val="0"/>
                  <w:marRight w:val="0"/>
                  <w:marTop w:val="0"/>
                  <w:marBottom w:val="0"/>
                  <w:divBdr>
                    <w:top w:val="single" w:sz="6" w:space="0" w:color="3B6798"/>
                    <w:left w:val="single" w:sz="2" w:space="0" w:color="3B6798"/>
                    <w:bottom w:val="single" w:sz="6" w:space="0" w:color="3B6798"/>
                    <w:right w:val="single" w:sz="6" w:space="0" w:color="3B6798"/>
                  </w:divBdr>
                  <w:divsChild>
                    <w:div w:id="353314024">
                      <w:marLeft w:val="0"/>
                      <w:marRight w:val="0"/>
                      <w:marTop w:val="0"/>
                      <w:marBottom w:val="0"/>
                      <w:divBdr>
                        <w:top w:val="single" w:sz="6" w:space="2" w:color="7E9CBC"/>
                        <w:left w:val="single" w:sz="2" w:space="5" w:color="5C82AB"/>
                        <w:bottom w:val="single" w:sz="6" w:space="0" w:color="5C82AB"/>
                        <w:right w:val="single" w:sz="6" w:space="3" w:color="5C82AB"/>
                      </w:divBdr>
                    </w:div>
                  </w:divsChild>
                </w:div>
                <w:div w:id="123472169">
                  <w:marLeft w:val="0"/>
                  <w:marRight w:val="0"/>
                  <w:marTop w:val="0"/>
                  <w:marBottom w:val="0"/>
                  <w:divBdr>
                    <w:top w:val="none" w:sz="0" w:space="0" w:color="auto"/>
                    <w:left w:val="none" w:sz="0" w:space="0" w:color="auto"/>
                    <w:bottom w:val="none" w:sz="0" w:space="0" w:color="auto"/>
                    <w:right w:val="none" w:sz="0" w:space="0" w:color="auto"/>
                  </w:divBdr>
                  <w:divsChild>
                    <w:div w:id="20379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2892">
          <w:marLeft w:val="0"/>
          <w:marRight w:val="0"/>
          <w:marTop w:val="0"/>
          <w:marBottom w:val="0"/>
          <w:divBdr>
            <w:top w:val="none" w:sz="0" w:space="0" w:color="auto"/>
            <w:left w:val="none" w:sz="0" w:space="0" w:color="auto"/>
            <w:bottom w:val="none" w:sz="0" w:space="0" w:color="auto"/>
            <w:right w:val="none" w:sz="0" w:space="0" w:color="auto"/>
          </w:divBdr>
        </w:div>
      </w:divsChild>
    </w:div>
    <w:div w:id="1369602421">
      <w:bodyDiv w:val="1"/>
      <w:marLeft w:val="0"/>
      <w:marRight w:val="0"/>
      <w:marTop w:val="0"/>
      <w:marBottom w:val="0"/>
      <w:divBdr>
        <w:top w:val="none" w:sz="0" w:space="0" w:color="auto"/>
        <w:left w:val="none" w:sz="0" w:space="0" w:color="auto"/>
        <w:bottom w:val="none" w:sz="0" w:space="0" w:color="auto"/>
        <w:right w:val="none" w:sz="0" w:space="0" w:color="auto"/>
      </w:divBdr>
      <w:divsChild>
        <w:div w:id="1370648632">
          <w:marLeft w:val="0"/>
          <w:marRight w:val="0"/>
          <w:marTop w:val="0"/>
          <w:marBottom w:val="0"/>
          <w:divBdr>
            <w:top w:val="none" w:sz="0" w:space="0" w:color="auto"/>
            <w:left w:val="none" w:sz="0" w:space="0" w:color="auto"/>
            <w:bottom w:val="none" w:sz="0" w:space="0" w:color="auto"/>
            <w:right w:val="none" w:sz="0" w:space="0" w:color="auto"/>
          </w:divBdr>
        </w:div>
        <w:div w:id="1212423068">
          <w:marLeft w:val="0"/>
          <w:marRight w:val="0"/>
          <w:marTop w:val="0"/>
          <w:marBottom w:val="0"/>
          <w:divBdr>
            <w:top w:val="none" w:sz="0" w:space="0" w:color="auto"/>
            <w:left w:val="none" w:sz="0" w:space="0" w:color="auto"/>
            <w:bottom w:val="none" w:sz="0" w:space="0" w:color="auto"/>
            <w:right w:val="none" w:sz="0" w:space="0" w:color="auto"/>
          </w:divBdr>
          <w:divsChild>
            <w:div w:id="851724952">
              <w:marLeft w:val="0"/>
              <w:marRight w:val="0"/>
              <w:marTop w:val="0"/>
              <w:marBottom w:val="0"/>
              <w:divBdr>
                <w:top w:val="none" w:sz="0" w:space="0" w:color="auto"/>
                <w:left w:val="none" w:sz="0" w:space="0" w:color="auto"/>
                <w:bottom w:val="none" w:sz="0" w:space="0" w:color="auto"/>
                <w:right w:val="none" w:sz="0" w:space="0" w:color="auto"/>
              </w:divBdr>
            </w:div>
          </w:divsChild>
        </w:div>
        <w:div w:id="1254555763">
          <w:marLeft w:val="0"/>
          <w:marRight w:val="0"/>
          <w:marTop w:val="0"/>
          <w:marBottom w:val="0"/>
          <w:divBdr>
            <w:top w:val="none" w:sz="0" w:space="0" w:color="auto"/>
            <w:left w:val="none" w:sz="0" w:space="0" w:color="auto"/>
            <w:bottom w:val="none" w:sz="0" w:space="0" w:color="auto"/>
            <w:right w:val="none" w:sz="0" w:space="0" w:color="auto"/>
          </w:divBdr>
        </w:div>
      </w:divsChild>
    </w:div>
    <w:div w:id="1370297222">
      <w:bodyDiv w:val="1"/>
      <w:marLeft w:val="0"/>
      <w:marRight w:val="0"/>
      <w:marTop w:val="0"/>
      <w:marBottom w:val="0"/>
      <w:divBdr>
        <w:top w:val="none" w:sz="0" w:space="0" w:color="auto"/>
        <w:left w:val="none" w:sz="0" w:space="0" w:color="auto"/>
        <w:bottom w:val="none" w:sz="0" w:space="0" w:color="auto"/>
        <w:right w:val="none" w:sz="0" w:space="0" w:color="auto"/>
      </w:divBdr>
      <w:divsChild>
        <w:div w:id="1321151756">
          <w:marLeft w:val="0"/>
          <w:marRight w:val="0"/>
          <w:marTop w:val="0"/>
          <w:marBottom w:val="0"/>
          <w:divBdr>
            <w:top w:val="none" w:sz="0" w:space="0" w:color="auto"/>
            <w:left w:val="none" w:sz="0" w:space="0" w:color="auto"/>
            <w:bottom w:val="none" w:sz="0" w:space="0" w:color="auto"/>
            <w:right w:val="none" w:sz="0" w:space="0" w:color="auto"/>
          </w:divBdr>
          <w:divsChild>
            <w:div w:id="289633827">
              <w:marLeft w:val="0"/>
              <w:marRight w:val="0"/>
              <w:marTop w:val="0"/>
              <w:marBottom w:val="0"/>
              <w:divBdr>
                <w:top w:val="none" w:sz="0" w:space="0" w:color="auto"/>
                <w:left w:val="none" w:sz="0" w:space="0" w:color="auto"/>
                <w:bottom w:val="none" w:sz="0" w:space="0" w:color="auto"/>
                <w:right w:val="none" w:sz="0" w:space="0" w:color="auto"/>
              </w:divBdr>
              <w:divsChild>
                <w:div w:id="834684046">
                  <w:marLeft w:val="0"/>
                  <w:marRight w:val="0"/>
                  <w:marTop w:val="0"/>
                  <w:marBottom w:val="0"/>
                  <w:divBdr>
                    <w:top w:val="none" w:sz="0" w:space="0" w:color="auto"/>
                    <w:left w:val="none" w:sz="0" w:space="0" w:color="auto"/>
                    <w:bottom w:val="none" w:sz="0" w:space="0" w:color="auto"/>
                    <w:right w:val="none" w:sz="0" w:space="0" w:color="auto"/>
                  </w:divBdr>
                  <w:divsChild>
                    <w:div w:id="2139714569">
                      <w:marLeft w:val="0"/>
                      <w:marRight w:val="0"/>
                      <w:marTop w:val="0"/>
                      <w:marBottom w:val="0"/>
                      <w:divBdr>
                        <w:top w:val="none" w:sz="0" w:space="0" w:color="auto"/>
                        <w:left w:val="none" w:sz="0" w:space="0" w:color="auto"/>
                        <w:bottom w:val="none" w:sz="0" w:space="0" w:color="auto"/>
                        <w:right w:val="none" w:sz="0" w:space="0" w:color="auto"/>
                      </w:divBdr>
                      <w:divsChild>
                        <w:div w:id="6074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191506">
          <w:marLeft w:val="0"/>
          <w:marRight w:val="0"/>
          <w:marTop w:val="0"/>
          <w:marBottom w:val="0"/>
          <w:divBdr>
            <w:top w:val="none" w:sz="0" w:space="0" w:color="auto"/>
            <w:left w:val="none" w:sz="0" w:space="0" w:color="auto"/>
            <w:bottom w:val="none" w:sz="0" w:space="0" w:color="auto"/>
            <w:right w:val="none" w:sz="0" w:space="0" w:color="auto"/>
          </w:divBdr>
          <w:divsChild>
            <w:div w:id="8684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3585">
      <w:bodyDiv w:val="1"/>
      <w:marLeft w:val="0"/>
      <w:marRight w:val="0"/>
      <w:marTop w:val="0"/>
      <w:marBottom w:val="0"/>
      <w:divBdr>
        <w:top w:val="none" w:sz="0" w:space="0" w:color="auto"/>
        <w:left w:val="none" w:sz="0" w:space="0" w:color="auto"/>
        <w:bottom w:val="none" w:sz="0" w:space="0" w:color="auto"/>
        <w:right w:val="none" w:sz="0" w:space="0" w:color="auto"/>
      </w:divBdr>
      <w:divsChild>
        <w:div w:id="2016684074">
          <w:marLeft w:val="0"/>
          <w:marRight w:val="0"/>
          <w:marTop w:val="0"/>
          <w:marBottom w:val="0"/>
          <w:divBdr>
            <w:top w:val="none" w:sz="0" w:space="0" w:color="auto"/>
            <w:left w:val="none" w:sz="0" w:space="0" w:color="auto"/>
            <w:bottom w:val="none" w:sz="0" w:space="0" w:color="auto"/>
            <w:right w:val="none" w:sz="0" w:space="0" w:color="auto"/>
          </w:divBdr>
          <w:divsChild>
            <w:div w:id="1997028497">
              <w:marLeft w:val="0"/>
              <w:marRight w:val="0"/>
              <w:marTop w:val="0"/>
              <w:marBottom w:val="0"/>
              <w:divBdr>
                <w:top w:val="none" w:sz="0" w:space="0" w:color="auto"/>
                <w:left w:val="none" w:sz="0" w:space="0" w:color="auto"/>
                <w:bottom w:val="none" w:sz="0" w:space="0" w:color="auto"/>
                <w:right w:val="none" w:sz="0" w:space="0" w:color="auto"/>
              </w:divBdr>
            </w:div>
            <w:div w:id="257952849">
              <w:marLeft w:val="0"/>
              <w:marRight w:val="0"/>
              <w:marTop w:val="0"/>
              <w:marBottom w:val="0"/>
              <w:divBdr>
                <w:top w:val="none" w:sz="0" w:space="0" w:color="auto"/>
                <w:left w:val="none" w:sz="0" w:space="0" w:color="auto"/>
                <w:bottom w:val="none" w:sz="0" w:space="0" w:color="auto"/>
                <w:right w:val="none" w:sz="0" w:space="0" w:color="auto"/>
              </w:divBdr>
            </w:div>
          </w:divsChild>
        </w:div>
        <w:div w:id="1429884178">
          <w:marLeft w:val="0"/>
          <w:marRight w:val="0"/>
          <w:marTop w:val="0"/>
          <w:marBottom w:val="0"/>
          <w:divBdr>
            <w:top w:val="none" w:sz="0" w:space="0" w:color="auto"/>
            <w:left w:val="none" w:sz="0" w:space="0" w:color="auto"/>
            <w:bottom w:val="none" w:sz="0" w:space="0" w:color="auto"/>
            <w:right w:val="none" w:sz="0" w:space="0" w:color="auto"/>
          </w:divBdr>
        </w:div>
      </w:divsChild>
    </w:div>
    <w:div w:id="1377270178">
      <w:bodyDiv w:val="1"/>
      <w:marLeft w:val="0"/>
      <w:marRight w:val="0"/>
      <w:marTop w:val="0"/>
      <w:marBottom w:val="0"/>
      <w:divBdr>
        <w:top w:val="none" w:sz="0" w:space="0" w:color="auto"/>
        <w:left w:val="none" w:sz="0" w:space="0" w:color="auto"/>
        <w:bottom w:val="none" w:sz="0" w:space="0" w:color="auto"/>
        <w:right w:val="none" w:sz="0" w:space="0" w:color="auto"/>
      </w:divBdr>
      <w:divsChild>
        <w:div w:id="905263050">
          <w:marLeft w:val="0"/>
          <w:marRight w:val="0"/>
          <w:marTop w:val="0"/>
          <w:marBottom w:val="0"/>
          <w:divBdr>
            <w:top w:val="none" w:sz="0" w:space="0" w:color="auto"/>
            <w:left w:val="none" w:sz="0" w:space="0" w:color="auto"/>
            <w:bottom w:val="none" w:sz="0" w:space="0" w:color="auto"/>
            <w:right w:val="none" w:sz="0" w:space="0" w:color="auto"/>
          </w:divBdr>
          <w:divsChild>
            <w:div w:id="384110016">
              <w:marLeft w:val="0"/>
              <w:marRight w:val="0"/>
              <w:marTop w:val="0"/>
              <w:marBottom w:val="0"/>
              <w:divBdr>
                <w:top w:val="none" w:sz="0" w:space="0" w:color="auto"/>
                <w:left w:val="none" w:sz="0" w:space="0" w:color="auto"/>
                <w:bottom w:val="none" w:sz="0" w:space="0" w:color="auto"/>
                <w:right w:val="none" w:sz="0" w:space="0" w:color="auto"/>
              </w:divBdr>
            </w:div>
            <w:div w:id="471142813">
              <w:marLeft w:val="0"/>
              <w:marRight w:val="0"/>
              <w:marTop w:val="0"/>
              <w:marBottom w:val="0"/>
              <w:divBdr>
                <w:top w:val="none" w:sz="0" w:space="0" w:color="auto"/>
                <w:left w:val="none" w:sz="0" w:space="0" w:color="auto"/>
                <w:bottom w:val="none" w:sz="0" w:space="0" w:color="auto"/>
                <w:right w:val="none" w:sz="0" w:space="0" w:color="auto"/>
              </w:divBdr>
            </w:div>
          </w:divsChild>
        </w:div>
        <w:div w:id="1799756193">
          <w:marLeft w:val="0"/>
          <w:marRight w:val="0"/>
          <w:marTop w:val="0"/>
          <w:marBottom w:val="0"/>
          <w:divBdr>
            <w:top w:val="none" w:sz="0" w:space="0" w:color="auto"/>
            <w:left w:val="none" w:sz="0" w:space="0" w:color="auto"/>
            <w:bottom w:val="none" w:sz="0" w:space="0" w:color="auto"/>
            <w:right w:val="none" w:sz="0" w:space="0" w:color="auto"/>
          </w:divBdr>
        </w:div>
      </w:divsChild>
    </w:div>
    <w:div w:id="1380395213">
      <w:bodyDiv w:val="1"/>
      <w:marLeft w:val="0"/>
      <w:marRight w:val="0"/>
      <w:marTop w:val="0"/>
      <w:marBottom w:val="0"/>
      <w:divBdr>
        <w:top w:val="none" w:sz="0" w:space="0" w:color="auto"/>
        <w:left w:val="none" w:sz="0" w:space="0" w:color="auto"/>
        <w:bottom w:val="none" w:sz="0" w:space="0" w:color="auto"/>
        <w:right w:val="none" w:sz="0" w:space="0" w:color="auto"/>
      </w:divBdr>
      <w:divsChild>
        <w:div w:id="1841040691">
          <w:marLeft w:val="0"/>
          <w:marRight w:val="0"/>
          <w:marTop w:val="0"/>
          <w:marBottom w:val="0"/>
          <w:divBdr>
            <w:top w:val="single" w:sz="36" w:space="2" w:color="FF6600"/>
            <w:left w:val="none" w:sz="0" w:space="0" w:color="auto"/>
            <w:bottom w:val="none" w:sz="0" w:space="0" w:color="auto"/>
            <w:right w:val="none" w:sz="0" w:space="0" w:color="auto"/>
          </w:divBdr>
          <w:divsChild>
            <w:div w:id="1045760181">
              <w:marLeft w:val="0"/>
              <w:marRight w:val="0"/>
              <w:marTop w:val="0"/>
              <w:marBottom w:val="0"/>
              <w:divBdr>
                <w:top w:val="none" w:sz="0" w:space="0" w:color="auto"/>
                <w:left w:val="none" w:sz="0" w:space="0" w:color="auto"/>
                <w:bottom w:val="none" w:sz="0" w:space="0" w:color="auto"/>
                <w:right w:val="none" w:sz="0" w:space="0" w:color="auto"/>
              </w:divBdr>
            </w:div>
            <w:div w:id="122233868">
              <w:marLeft w:val="0"/>
              <w:marRight w:val="0"/>
              <w:marTop w:val="0"/>
              <w:marBottom w:val="0"/>
              <w:divBdr>
                <w:top w:val="none" w:sz="0" w:space="0" w:color="auto"/>
                <w:left w:val="none" w:sz="0" w:space="0" w:color="auto"/>
                <w:bottom w:val="none" w:sz="0" w:space="0" w:color="auto"/>
                <w:right w:val="none" w:sz="0" w:space="0" w:color="auto"/>
              </w:divBdr>
            </w:div>
          </w:divsChild>
        </w:div>
        <w:div w:id="341081229">
          <w:marLeft w:val="0"/>
          <w:marRight w:val="0"/>
          <w:marTop w:val="90"/>
          <w:marBottom w:val="0"/>
          <w:divBdr>
            <w:top w:val="single" w:sz="12" w:space="4" w:color="000000"/>
            <w:left w:val="none" w:sz="0" w:space="0" w:color="auto"/>
            <w:bottom w:val="none" w:sz="0" w:space="0" w:color="auto"/>
            <w:right w:val="none" w:sz="0" w:space="0" w:color="auto"/>
          </w:divBdr>
          <w:divsChild>
            <w:div w:id="240139711">
              <w:marLeft w:val="75"/>
              <w:marRight w:val="0"/>
              <w:marTop w:val="0"/>
              <w:marBottom w:val="0"/>
              <w:divBdr>
                <w:top w:val="none" w:sz="0" w:space="0" w:color="auto"/>
                <w:left w:val="none" w:sz="0" w:space="0" w:color="auto"/>
                <w:bottom w:val="none" w:sz="0" w:space="0" w:color="auto"/>
                <w:right w:val="none" w:sz="0" w:space="0" w:color="auto"/>
              </w:divBdr>
              <w:divsChild>
                <w:div w:id="1967924964">
                  <w:marLeft w:val="0"/>
                  <w:marRight w:val="0"/>
                  <w:marTop w:val="0"/>
                  <w:marBottom w:val="0"/>
                  <w:divBdr>
                    <w:top w:val="none" w:sz="0" w:space="0" w:color="auto"/>
                    <w:left w:val="none" w:sz="0" w:space="0" w:color="auto"/>
                    <w:bottom w:val="none" w:sz="0" w:space="0" w:color="auto"/>
                    <w:right w:val="none" w:sz="0" w:space="0" w:color="auto"/>
                  </w:divBdr>
                  <w:divsChild>
                    <w:div w:id="983433753">
                      <w:marLeft w:val="0"/>
                      <w:marRight w:val="0"/>
                      <w:marTop w:val="0"/>
                      <w:marBottom w:val="0"/>
                      <w:divBdr>
                        <w:top w:val="none" w:sz="0" w:space="0" w:color="auto"/>
                        <w:left w:val="none" w:sz="0" w:space="0" w:color="auto"/>
                        <w:bottom w:val="none" w:sz="0" w:space="0" w:color="auto"/>
                        <w:right w:val="none" w:sz="0" w:space="0" w:color="auto"/>
                      </w:divBdr>
                      <w:divsChild>
                        <w:div w:id="1335566903">
                          <w:marLeft w:val="0"/>
                          <w:marRight w:val="0"/>
                          <w:marTop w:val="0"/>
                          <w:marBottom w:val="0"/>
                          <w:divBdr>
                            <w:top w:val="none" w:sz="0" w:space="0" w:color="auto"/>
                            <w:left w:val="none" w:sz="0" w:space="0" w:color="auto"/>
                            <w:bottom w:val="none" w:sz="0" w:space="0" w:color="auto"/>
                            <w:right w:val="none" w:sz="0" w:space="0" w:color="auto"/>
                          </w:divBdr>
                          <w:divsChild>
                            <w:div w:id="2029214932">
                              <w:marLeft w:val="0"/>
                              <w:marRight w:val="0"/>
                              <w:marTop w:val="0"/>
                              <w:marBottom w:val="0"/>
                              <w:divBdr>
                                <w:top w:val="none" w:sz="0" w:space="0" w:color="auto"/>
                                <w:left w:val="none" w:sz="0" w:space="0" w:color="auto"/>
                                <w:bottom w:val="none" w:sz="0" w:space="0" w:color="auto"/>
                                <w:right w:val="none" w:sz="0" w:space="0" w:color="auto"/>
                              </w:divBdr>
                              <w:divsChild>
                                <w:div w:id="2058040353">
                                  <w:marLeft w:val="0"/>
                                  <w:marRight w:val="0"/>
                                  <w:marTop w:val="0"/>
                                  <w:marBottom w:val="0"/>
                                  <w:divBdr>
                                    <w:top w:val="none" w:sz="0" w:space="0" w:color="auto"/>
                                    <w:left w:val="none" w:sz="0" w:space="0" w:color="auto"/>
                                    <w:bottom w:val="none" w:sz="0" w:space="0" w:color="auto"/>
                                    <w:right w:val="none" w:sz="0" w:space="0" w:color="auto"/>
                                  </w:divBdr>
                                </w:div>
                                <w:div w:id="1865943743">
                                  <w:marLeft w:val="0"/>
                                  <w:marRight w:val="0"/>
                                  <w:marTop w:val="0"/>
                                  <w:marBottom w:val="0"/>
                                  <w:divBdr>
                                    <w:top w:val="none" w:sz="0" w:space="0" w:color="auto"/>
                                    <w:left w:val="none" w:sz="0" w:space="0" w:color="auto"/>
                                    <w:bottom w:val="none" w:sz="0" w:space="0" w:color="auto"/>
                                    <w:right w:val="none" w:sz="0" w:space="0" w:color="auto"/>
                                  </w:divBdr>
                                </w:div>
                                <w:div w:id="1159153625">
                                  <w:marLeft w:val="0"/>
                                  <w:marRight w:val="0"/>
                                  <w:marTop w:val="0"/>
                                  <w:marBottom w:val="0"/>
                                  <w:divBdr>
                                    <w:top w:val="none" w:sz="0" w:space="0" w:color="auto"/>
                                    <w:left w:val="none" w:sz="0" w:space="0" w:color="auto"/>
                                    <w:bottom w:val="none" w:sz="0" w:space="0" w:color="auto"/>
                                    <w:right w:val="none" w:sz="0" w:space="0" w:color="auto"/>
                                  </w:divBdr>
                                </w:div>
                                <w:div w:id="2129278278">
                                  <w:marLeft w:val="0"/>
                                  <w:marRight w:val="0"/>
                                  <w:marTop w:val="0"/>
                                  <w:marBottom w:val="0"/>
                                  <w:divBdr>
                                    <w:top w:val="none" w:sz="0" w:space="0" w:color="auto"/>
                                    <w:left w:val="none" w:sz="0" w:space="0" w:color="auto"/>
                                    <w:bottom w:val="none" w:sz="0" w:space="0" w:color="auto"/>
                                    <w:right w:val="none" w:sz="0" w:space="0" w:color="auto"/>
                                  </w:divBdr>
                                </w:div>
                                <w:div w:id="1459225994">
                                  <w:marLeft w:val="0"/>
                                  <w:marRight w:val="0"/>
                                  <w:marTop w:val="0"/>
                                  <w:marBottom w:val="0"/>
                                  <w:divBdr>
                                    <w:top w:val="none" w:sz="0" w:space="0" w:color="auto"/>
                                    <w:left w:val="none" w:sz="0" w:space="0" w:color="auto"/>
                                    <w:bottom w:val="none" w:sz="0" w:space="0" w:color="auto"/>
                                    <w:right w:val="none" w:sz="0" w:space="0" w:color="auto"/>
                                  </w:divBdr>
                                </w:div>
                                <w:div w:id="156964871">
                                  <w:marLeft w:val="0"/>
                                  <w:marRight w:val="0"/>
                                  <w:marTop w:val="0"/>
                                  <w:marBottom w:val="0"/>
                                  <w:divBdr>
                                    <w:top w:val="none" w:sz="0" w:space="0" w:color="auto"/>
                                    <w:left w:val="none" w:sz="0" w:space="0" w:color="auto"/>
                                    <w:bottom w:val="none" w:sz="0" w:space="0" w:color="auto"/>
                                    <w:right w:val="none" w:sz="0" w:space="0" w:color="auto"/>
                                  </w:divBdr>
                                </w:div>
                                <w:div w:id="1609893284">
                                  <w:marLeft w:val="0"/>
                                  <w:marRight w:val="0"/>
                                  <w:marTop w:val="0"/>
                                  <w:marBottom w:val="0"/>
                                  <w:divBdr>
                                    <w:top w:val="none" w:sz="0" w:space="0" w:color="auto"/>
                                    <w:left w:val="none" w:sz="0" w:space="0" w:color="auto"/>
                                    <w:bottom w:val="none" w:sz="0" w:space="0" w:color="auto"/>
                                    <w:right w:val="none" w:sz="0" w:space="0" w:color="auto"/>
                                  </w:divBdr>
                                </w:div>
                                <w:div w:id="1761170239">
                                  <w:marLeft w:val="0"/>
                                  <w:marRight w:val="0"/>
                                  <w:marTop w:val="0"/>
                                  <w:marBottom w:val="0"/>
                                  <w:divBdr>
                                    <w:top w:val="none" w:sz="0" w:space="0" w:color="auto"/>
                                    <w:left w:val="none" w:sz="0" w:space="0" w:color="auto"/>
                                    <w:bottom w:val="none" w:sz="0" w:space="0" w:color="auto"/>
                                    <w:right w:val="none" w:sz="0" w:space="0" w:color="auto"/>
                                  </w:divBdr>
                                </w:div>
                                <w:div w:id="988217688">
                                  <w:marLeft w:val="0"/>
                                  <w:marRight w:val="0"/>
                                  <w:marTop w:val="0"/>
                                  <w:marBottom w:val="0"/>
                                  <w:divBdr>
                                    <w:top w:val="none" w:sz="0" w:space="0" w:color="auto"/>
                                    <w:left w:val="none" w:sz="0" w:space="0" w:color="auto"/>
                                    <w:bottom w:val="none" w:sz="0" w:space="0" w:color="auto"/>
                                    <w:right w:val="none" w:sz="0" w:space="0" w:color="auto"/>
                                  </w:divBdr>
                                </w:div>
                                <w:div w:id="582642803">
                                  <w:marLeft w:val="0"/>
                                  <w:marRight w:val="0"/>
                                  <w:marTop w:val="0"/>
                                  <w:marBottom w:val="0"/>
                                  <w:divBdr>
                                    <w:top w:val="none" w:sz="0" w:space="0" w:color="auto"/>
                                    <w:left w:val="none" w:sz="0" w:space="0" w:color="auto"/>
                                    <w:bottom w:val="none" w:sz="0" w:space="0" w:color="auto"/>
                                    <w:right w:val="none" w:sz="0" w:space="0" w:color="auto"/>
                                  </w:divBdr>
                                </w:div>
                                <w:div w:id="325206629">
                                  <w:marLeft w:val="0"/>
                                  <w:marRight w:val="0"/>
                                  <w:marTop w:val="0"/>
                                  <w:marBottom w:val="0"/>
                                  <w:divBdr>
                                    <w:top w:val="none" w:sz="0" w:space="0" w:color="auto"/>
                                    <w:left w:val="none" w:sz="0" w:space="0" w:color="auto"/>
                                    <w:bottom w:val="none" w:sz="0" w:space="0" w:color="auto"/>
                                    <w:right w:val="none" w:sz="0" w:space="0" w:color="auto"/>
                                  </w:divBdr>
                                </w:div>
                                <w:div w:id="665674159">
                                  <w:marLeft w:val="0"/>
                                  <w:marRight w:val="0"/>
                                  <w:marTop w:val="0"/>
                                  <w:marBottom w:val="0"/>
                                  <w:divBdr>
                                    <w:top w:val="none" w:sz="0" w:space="0" w:color="auto"/>
                                    <w:left w:val="none" w:sz="0" w:space="0" w:color="auto"/>
                                    <w:bottom w:val="none" w:sz="0" w:space="0" w:color="auto"/>
                                    <w:right w:val="none" w:sz="0" w:space="0" w:color="auto"/>
                                  </w:divBdr>
                                </w:div>
                                <w:div w:id="715080627">
                                  <w:marLeft w:val="0"/>
                                  <w:marRight w:val="0"/>
                                  <w:marTop w:val="0"/>
                                  <w:marBottom w:val="0"/>
                                  <w:divBdr>
                                    <w:top w:val="none" w:sz="0" w:space="0" w:color="auto"/>
                                    <w:left w:val="none" w:sz="0" w:space="0" w:color="auto"/>
                                    <w:bottom w:val="none" w:sz="0" w:space="0" w:color="auto"/>
                                    <w:right w:val="none" w:sz="0" w:space="0" w:color="auto"/>
                                  </w:divBdr>
                                </w:div>
                                <w:div w:id="1155074806">
                                  <w:marLeft w:val="0"/>
                                  <w:marRight w:val="0"/>
                                  <w:marTop w:val="0"/>
                                  <w:marBottom w:val="0"/>
                                  <w:divBdr>
                                    <w:top w:val="none" w:sz="0" w:space="0" w:color="auto"/>
                                    <w:left w:val="none" w:sz="0" w:space="0" w:color="auto"/>
                                    <w:bottom w:val="none" w:sz="0" w:space="0" w:color="auto"/>
                                    <w:right w:val="none" w:sz="0" w:space="0" w:color="auto"/>
                                  </w:divBdr>
                                </w:div>
                                <w:div w:id="181671529">
                                  <w:marLeft w:val="0"/>
                                  <w:marRight w:val="0"/>
                                  <w:marTop w:val="0"/>
                                  <w:marBottom w:val="0"/>
                                  <w:divBdr>
                                    <w:top w:val="none" w:sz="0" w:space="0" w:color="auto"/>
                                    <w:left w:val="none" w:sz="0" w:space="0" w:color="auto"/>
                                    <w:bottom w:val="none" w:sz="0" w:space="0" w:color="auto"/>
                                    <w:right w:val="none" w:sz="0" w:space="0" w:color="auto"/>
                                  </w:divBdr>
                                </w:div>
                                <w:div w:id="1120341015">
                                  <w:marLeft w:val="0"/>
                                  <w:marRight w:val="0"/>
                                  <w:marTop w:val="0"/>
                                  <w:marBottom w:val="0"/>
                                  <w:divBdr>
                                    <w:top w:val="none" w:sz="0" w:space="0" w:color="auto"/>
                                    <w:left w:val="none" w:sz="0" w:space="0" w:color="auto"/>
                                    <w:bottom w:val="none" w:sz="0" w:space="0" w:color="auto"/>
                                    <w:right w:val="none" w:sz="0" w:space="0" w:color="auto"/>
                                  </w:divBdr>
                                </w:div>
                                <w:div w:id="1223056549">
                                  <w:marLeft w:val="0"/>
                                  <w:marRight w:val="0"/>
                                  <w:marTop w:val="0"/>
                                  <w:marBottom w:val="0"/>
                                  <w:divBdr>
                                    <w:top w:val="none" w:sz="0" w:space="0" w:color="auto"/>
                                    <w:left w:val="none" w:sz="0" w:space="0" w:color="auto"/>
                                    <w:bottom w:val="none" w:sz="0" w:space="0" w:color="auto"/>
                                    <w:right w:val="none" w:sz="0" w:space="0" w:color="auto"/>
                                  </w:divBdr>
                                </w:div>
                                <w:div w:id="1534031506">
                                  <w:marLeft w:val="0"/>
                                  <w:marRight w:val="0"/>
                                  <w:marTop w:val="0"/>
                                  <w:marBottom w:val="0"/>
                                  <w:divBdr>
                                    <w:top w:val="none" w:sz="0" w:space="0" w:color="auto"/>
                                    <w:left w:val="none" w:sz="0" w:space="0" w:color="auto"/>
                                    <w:bottom w:val="none" w:sz="0" w:space="0" w:color="auto"/>
                                    <w:right w:val="none" w:sz="0" w:space="0" w:color="auto"/>
                                  </w:divBdr>
                                </w:div>
                                <w:div w:id="1561090011">
                                  <w:marLeft w:val="0"/>
                                  <w:marRight w:val="0"/>
                                  <w:marTop w:val="0"/>
                                  <w:marBottom w:val="0"/>
                                  <w:divBdr>
                                    <w:top w:val="none" w:sz="0" w:space="0" w:color="auto"/>
                                    <w:left w:val="none" w:sz="0" w:space="0" w:color="auto"/>
                                    <w:bottom w:val="none" w:sz="0" w:space="0" w:color="auto"/>
                                    <w:right w:val="none" w:sz="0" w:space="0" w:color="auto"/>
                                  </w:divBdr>
                                </w:div>
                                <w:div w:id="53608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264790">
              <w:marLeft w:val="0"/>
              <w:marRight w:val="0"/>
              <w:marTop w:val="0"/>
              <w:marBottom w:val="0"/>
              <w:divBdr>
                <w:top w:val="none" w:sz="0" w:space="0" w:color="auto"/>
                <w:left w:val="none" w:sz="0" w:space="0" w:color="auto"/>
                <w:bottom w:val="none" w:sz="0" w:space="0" w:color="auto"/>
                <w:right w:val="none" w:sz="0" w:space="0" w:color="auto"/>
              </w:divBdr>
              <w:divsChild>
                <w:div w:id="1647540687">
                  <w:marLeft w:val="0"/>
                  <w:marRight w:val="0"/>
                  <w:marTop w:val="0"/>
                  <w:marBottom w:val="0"/>
                  <w:divBdr>
                    <w:top w:val="none" w:sz="0" w:space="0" w:color="auto"/>
                    <w:left w:val="none" w:sz="0" w:space="0" w:color="auto"/>
                    <w:bottom w:val="none" w:sz="0" w:space="0" w:color="auto"/>
                    <w:right w:val="none" w:sz="0" w:space="0" w:color="auto"/>
                  </w:divBdr>
                  <w:divsChild>
                    <w:div w:id="14769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933541">
      <w:bodyDiv w:val="1"/>
      <w:marLeft w:val="0"/>
      <w:marRight w:val="0"/>
      <w:marTop w:val="0"/>
      <w:marBottom w:val="0"/>
      <w:divBdr>
        <w:top w:val="none" w:sz="0" w:space="0" w:color="auto"/>
        <w:left w:val="none" w:sz="0" w:space="0" w:color="auto"/>
        <w:bottom w:val="none" w:sz="0" w:space="0" w:color="auto"/>
        <w:right w:val="none" w:sz="0" w:space="0" w:color="auto"/>
      </w:divBdr>
      <w:divsChild>
        <w:div w:id="1487433044">
          <w:marLeft w:val="0"/>
          <w:marRight w:val="0"/>
          <w:marTop w:val="0"/>
          <w:marBottom w:val="0"/>
          <w:divBdr>
            <w:top w:val="none" w:sz="0" w:space="0" w:color="auto"/>
            <w:left w:val="none" w:sz="0" w:space="0" w:color="auto"/>
            <w:bottom w:val="none" w:sz="0" w:space="0" w:color="auto"/>
            <w:right w:val="none" w:sz="0" w:space="0" w:color="auto"/>
          </w:divBdr>
        </w:div>
      </w:divsChild>
    </w:div>
    <w:div w:id="1381515685">
      <w:bodyDiv w:val="1"/>
      <w:marLeft w:val="0"/>
      <w:marRight w:val="0"/>
      <w:marTop w:val="0"/>
      <w:marBottom w:val="0"/>
      <w:divBdr>
        <w:top w:val="none" w:sz="0" w:space="0" w:color="auto"/>
        <w:left w:val="none" w:sz="0" w:space="0" w:color="auto"/>
        <w:bottom w:val="none" w:sz="0" w:space="0" w:color="auto"/>
        <w:right w:val="none" w:sz="0" w:space="0" w:color="auto"/>
      </w:divBdr>
    </w:div>
    <w:div w:id="1381974185">
      <w:bodyDiv w:val="1"/>
      <w:marLeft w:val="0"/>
      <w:marRight w:val="0"/>
      <w:marTop w:val="0"/>
      <w:marBottom w:val="0"/>
      <w:divBdr>
        <w:top w:val="none" w:sz="0" w:space="0" w:color="auto"/>
        <w:left w:val="none" w:sz="0" w:space="0" w:color="auto"/>
        <w:bottom w:val="none" w:sz="0" w:space="0" w:color="auto"/>
        <w:right w:val="none" w:sz="0" w:space="0" w:color="auto"/>
      </w:divBdr>
      <w:divsChild>
        <w:div w:id="108017977">
          <w:marLeft w:val="0"/>
          <w:marRight w:val="0"/>
          <w:marTop w:val="0"/>
          <w:marBottom w:val="0"/>
          <w:divBdr>
            <w:top w:val="none" w:sz="0" w:space="0" w:color="auto"/>
            <w:left w:val="none" w:sz="0" w:space="0" w:color="auto"/>
            <w:bottom w:val="none" w:sz="0" w:space="0" w:color="auto"/>
            <w:right w:val="none" w:sz="0" w:space="0" w:color="auto"/>
          </w:divBdr>
          <w:divsChild>
            <w:div w:id="155195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0531">
      <w:bodyDiv w:val="1"/>
      <w:marLeft w:val="0"/>
      <w:marRight w:val="0"/>
      <w:marTop w:val="0"/>
      <w:marBottom w:val="0"/>
      <w:divBdr>
        <w:top w:val="none" w:sz="0" w:space="0" w:color="auto"/>
        <w:left w:val="none" w:sz="0" w:space="0" w:color="auto"/>
        <w:bottom w:val="none" w:sz="0" w:space="0" w:color="auto"/>
        <w:right w:val="none" w:sz="0" w:space="0" w:color="auto"/>
      </w:divBdr>
      <w:divsChild>
        <w:div w:id="2084914217">
          <w:marLeft w:val="0"/>
          <w:marRight w:val="0"/>
          <w:marTop w:val="0"/>
          <w:marBottom w:val="0"/>
          <w:divBdr>
            <w:top w:val="none" w:sz="0" w:space="0" w:color="auto"/>
            <w:left w:val="none" w:sz="0" w:space="0" w:color="auto"/>
            <w:bottom w:val="none" w:sz="0" w:space="0" w:color="auto"/>
            <w:right w:val="none" w:sz="0" w:space="0" w:color="auto"/>
          </w:divBdr>
        </w:div>
        <w:div w:id="2054576687">
          <w:marLeft w:val="0"/>
          <w:marRight w:val="0"/>
          <w:marTop w:val="0"/>
          <w:marBottom w:val="0"/>
          <w:divBdr>
            <w:top w:val="none" w:sz="0" w:space="0" w:color="auto"/>
            <w:left w:val="none" w:sz="0" w:space="0" w:color="auto"/>
            <w:bottom w:val="none" w:sz="0" w:space="0" w:color="auto"/>
            <w:right w:val="none" w:sz="0" w:space="0" w:color="auto"/>
          </w:divBdr>
        </w:div>
      </w:divsChild>
    </w:div>
    <w:div w:id="1382903738">
      <w:bodyDiv w:val="1"/>
      <w:marLeft w:val="0"/>
      <w:marRight w:val="0"/>
      <w:marTop w:val="0"/>
      <w:marBottom w:val="0"/>
      <w:divBdr>
        <w:top w:val="none" w:sz="0" w:space="0" w:color="auto"/>
        <w:left w:val="none" w:sz="0" w:space="0" w:color="auto"/>
        <w:bottom w:val="none" w:sz="0" w:space="0" w:color="auto"/>
        <w:right w:val="none" w:sz="0" w:space="0" w:color="auto"/>
      </w:divBdr>
      <w:divsChild>
        <w:div w:id="684018757">
          <w:marLeft w:val="0"/>
          <w:marRight w:val="0"/>
          <w:marTop w:val="0"/>
          <w:marBottom w:val="0"/>
          <w:divBdr>
            <w:top w:val="none" w:sz="0" w:space="0" w:color="auto"/>
            <w:left w:val="none" w:sz="0" w:space="0" w:color="auto"/>
            <w:bottom w:val="none" w:sz="0" w:space="0" w:color="auto"/>
            <w:right w:val="none" w:sz="0" w:space="0" w:color="auto"/>
          </w:divBdr>
          <w:divsChild>
            <w:div w:id="511797793">
              <w:marLeft w:val="0"/>
              <w:marRight w:val="0"/>
              <w:marTop w:val="0"/>
              <w:marBottom w:val="0"/>
              <w:divBdr>
                <w:top w:val="none" w:sz="0" w:space="0" w:color="auto"/>
                <w:left w:val="none" w:sz="0" w:space="0" w:color="auto"/>
                <w:bottom w:val="none" w:sz="0" w:space="0" w:color="auto"/>
                <w:right w:val="none" w:sz="0" w:space="0" w:color="auto"/>
              </w:divBdr>
            </w:div>
          </w:divsChild>
        </w:div>
        <w:div w:id="2110352390">
          <w:marLeft w:val="0"/>
          <w:marRight w:val="0"/>
          <w:marTop w:val="0"/>
          <w:marBottom w:val="0"/>
          <w:divBdr>
            <w:top w:val="none" w:sz="0" w:space="0" w:color="auto"/>
            <w:left w:val="none" w:sz="0" w:space="0" w:color="auto"/>
            <w:bottom w:val="none" w:sz="0" w:space="0" w:color="auto"/>
            <w:right w:val="none" w:sz="0" w:space="0" w:color="auto"/>
          </w:divBdr>
          <w:divsChild>
            <w:div w:id="199053941">
              <w:marLeft w:val="0"/>
              <w:marRight w:val="0"/>
              <w:marTop w:val="0"/>
              <w:marBottom w:val="0"/>
              <w:divBdr>
                <w:top w:val="none" w:sz="0" w:space="0" w:color="auto"/>
                <w:left w:val="none" w:sz="0" w:space="0" w:color="auto"/>
                <w:bottom w:val="none" w:sz="0" w:space="0" w:color="auto"/>
                <w:right w:val="none" w:sz="0" w:space="0" w:color="auto"/>
              </w:divBdr>
              <w:divsChild>
                <w:div w:id="2385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4343">
          <w:marLeft w:val="0"/>
          <w:marRight w:val="0"/>
          <w:marTop w:val="0"/>
          <w:marBottom w:val="0"/>
          <w:divBdr>
            <w:top w:val="none" w:sz="0" w:space="0" w:color="auto"/>
            <w:left w:val="none" w:sz="0" w:space="0" w:color="auto"/>
            <w:bottom w:val="none" w:sz="0" w:space="0" w:color="auto"/>
            <w:right w:val="none" w:sz="0" w:space="0" w:color="auto"/>
          </w:divBdr>
        </w:div>
        <w:div w:id="1156845361">
          <w:marLeft w:val="0"/>
          <w:marRight w:val="0"/>
          <w:marTop w:val="0"/>
          <w:marBottom w:val="0"/>
          <w:divBdr>
            <w:top w:val="none" w:sz="0" w:space="0" w:color="auto"/>
            <w:left w:val="none" w:sz="0" w:space="0" w:color="auto"/>
            <w:bottom w:val="none" w:sz="0" w:space="0" w:color="auto"/>
            <w:right w:val="none" w:sz="0" w:space="0" w:color="auto"/>
          </w:divBdr>
          <w:divsChild>
            <w:div w:id="13488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5812">
      <w:bodyDiv w:val="1"/>
      <w:marLeft w:val="0"/>
      <w:marRight w:val="0"/>
      <w:marTop w:val="0"/>
      <w:marBottom w:val="0"/>
      <w:divBdr>
        <w:top w:val="none" w:sz="0" w:space="0" w:color="auto"/>
        <w:left w:val="none" w:sz="0" w:space="0" w:color="auto"/>
        <w:bottom w:val="none" w:sz="0" w:space="0" w:color="auto"/>
        <w:right w:val="none" w:sz="0" w:space="0" w:color="auto"/>
      </w:divBdr>
      <w:divsChild>
        <w:div w:id="982198638">
          <w:marLeft w:val="0"/>
          <w:marRight w:val="0"/>
          <w:marTop w:val="0"/>
          <w:marBottom w:val="0"/>
          <w:divBdr>
            <w:top w:val="none" w:sz="0" w:space="0" w:color="auto"/>
            <w:left w:val="none" w:sz="0" w:space="0" w:color="auto"/>
            <w:bottom w:val="none" w:sz="0" w:space="0" w:color="auto"/>
            <w:right w:val="none" w:sz="0" w:space="0" w:color="auto"/>
          </w:divBdr>
        </w:div>
        <w:div w:id="2070691925">
          <w:marLeft w:val="0"/>
          <w:marRight w:val="0"/>
          <w:marTop w:val="0"/>
          <w:marBottom w:val="0"/>
          <w:divBdr>
            <w:top w:val="none" w:sz="0" w:space="0" w:color="auto"/>
            <w:left w:val="none" w:sz="0" w:space="0" w:color="auto"/>
            <w:bottom w:val="none" w:sz="0" w:space="0" w:color="auto"/>
            <w:right w:val="none" w:sz="0" w:space="0" w:color="auto"/>
          </w:divBdr>
        </w:div>
        <w:div w:id="585192005">
          <w:marLeft w:val="0"/>
          <w:marRight w:val="0"/>
          <w:marTop w:val="0"/>
          <w:marBottom w:val="0"/>
          <w:divBdr>
            <w:top w:val="none" w:sz="0" w:space="0" w:color="auto"/>
            <w:left w:val="none" w:sz="0" w:space="0" w:color="auto"/>
            <w:bottom w:val="none" w:sz="0" w:space="0" w:color="auto"/>
            <w:right w:val="none" w:sz="0" w:space="0" w:color="auto"/>
          </w:divBdr>
          <w:divsChild>
            <w:div w:id="806708312">
              <w:marLeft w:val="0"/>
              <w:marRight w:val="0"/>
              <w:marTop w:val="0"/>
              <w:marBottom w:val="0"/>
              <w:divBdr>
                <w:top w:val="none" w:sz="0" w:space="0" w:color="auto"/>
                <w:left w:val="none" w:sz="0" w:space="0" w:color="auto"/>
                <w:bottom w:val="none" w:sz="0" w:space="0" w:color="auto"/>
                <w:right w:val="none" w:sz="0" w:space="0" w:color="auto"/>
              </w:divBdr>
              <w:divsChild>
                <w:div w:id="486286033">
                  <w:marLeft w:val="0"/>
                  <w:marRight w:val="0"/>
                  <w:marTop w:val="0"/>
                  <w:marBottom w:val="0"/>
                  <w:divBdr>
                    <w:top w:val="none" w:sz="0" w:space="0" w:color="auto"/>
                    <w:left w:val="none" w:sz="0" w:space="0" w:color="auto"/>
                    <w:bottom w:val="none" w:sz="0" w:space="0" w:color="auto"/>
                    <w:right w:val="none" w:sz="0" w:space="0" w:color="auto"/>
                  </w:divBdr>
                  <w:divsChild>
                    <w:div w:id="2673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78032">
              <w:marLeft w:val="0"/>
              <w:marRight w:val="0"/>
              <w:marTop w:val="0"/>
              <w:marBottom w:val="0"/>
              <w:divBdr>
                <w:top w:val="none" w:sz="0" w:space="0" w:color="auto"/>
                <w:left w:val="none" w:sz="0" w:space="0" w:color="auto"/>
                <w:bottom w:val="none" w:sz="0" w:space="0" w:color="auto"/>
                <w:right w:val="none" w:sz="0" w:space="0" w:color="auto"/>
              </w:divBdr>
              <w:divsChild>
                <w:div w:id="2039576206">
                  <w:marLeft w:val="0"/>
                  <w:marRight w:val="0"/>
                  <w:marTop w:val="0"/>
                  <w:marBottom w:val="0"/>
                  <w:divBdr>
                    <w:top w:val="none" w:sz="0" w:space="0" w:color="auto"/>
                    <w:left w:val="none" w:sz="0" w:space="0" w:color="auto"/>
                    <w:bottom w:val="none" w:sz="0" w:space="0" w:color="auto"/>
                    <w:right w:val="none" w:sz="0" w:space="0" w:color="auto"/>
                  </w:divBdr>
                  <w:divsChild>
                    <w:div w:id="7437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5370">
      <w:bodyDiv w:val="1"/>
      <w:marLeft w:val="0"/>
      <w:marRight w:val="0"/>
      <w:marTop w:val="0"/>
      <w:marBottom w:val="0"/>
      <w:divBdr>
        <w:top w:val="none" w:sz="0" w:space="0" w:color="auto"/>
        <w:left w:val="none" w:sz="0" w:space="0" w:color="auto"/>
        <w:bottom w:val="none" w:sz="0" w:space="0" w:color="auto"/>
        <w:right w:val="none" w:sz="0" w:space="0" w:color="auto"/>
      </w:divBdr>
      <w:divsChild>
        <w:div w:id="1769618635">
          <w:marLeft w:val="0"/>
          <w:marRight w:val="0"/>
          <w:marTop w:val="0"/>
          <w:marBottom w:val="0"/>
          <w:divBdr>
            <w:top w:val="none" w:sz="0" w:space="0" w:color="auto"/>
            <w:left w:val="none" w:sz="0" w:space="0" w:color="auto"/>
            <w:bottom w:val="none" w:sz="0" w:space="0" w:color="auto"/>
            <w:right w:val="none" w:sz="0" w:space="0" w:color="auto"/>
          </w:divBdr>
        </w:div>
      </w:divsChild>
    </w:div>
    <w:div w:id="1388607338">
      <w:bodyDiv w:val="1"/>
      <w:marLeft w:val="0"/>
      <w:marRight w:val="0"/>
      <w:marTop w:val="0"/>
      <w:marBottom w:val="0"/>
      <w:divBdr>
        <w:top w:val="none" w:sz="0" w:space="0" w:color="auto"/>
        <w:left w:val="none" w:sz="0" w:space="0" w:color="auto"/>
        <w:bottom w:val="none" w:sz="0" w:space="0" w:color="auto"/>
        <w:right w:val="none" w:sz="0" w:space="0" w:color="auto"/>
      </w:divBdr>
      <w:divsChild>
        <w:div w:id="1465125745">
          <w:marLeft w:val="0"/>
          <w:marRight w:val="0"/>
          <w:marTop w:val="0"/>
          <w:marBottom w:val="0"/>
          <w:divBdr>
            <w:top w:val="none" w:sz="0" w:space="0" w:color="auto"/>
            <w:left w:val="none" w:sz="0" w:space="0" w:color="auto"/>
            <w:bottom w:val="none" w:sz="0" w:space="0" w:color="auto"/>
            <w:right w:val="none" w:sz="0" w:space="0" w:color="auto"/>
          </w:divBdr>
          <w:divsChild>
            <w:div w:id="74667869">
              <w:marLeft w:val="0"/>
              <w:marRight w:val="0"/>
              <w:marTop w:val="0"/>
              <w:marBottom w:val="0"/>
              <w:divBdr>
                <w:top w:val="none" w:sz="0" w:space="0" w:color="auto"/>
                <w:left w:val="none" w:sz="0" w:space="0" w:color="auto"/>
                <w:bottom w:val="none" w:sz="0" w:space="0" w:color="auto"/>
                <w:right w:val="none" w:sz="0" w:space="0" w:color="auto"/>
              </w:divBdr>
            </w:div>
            <w:div w:id="819417716">
              <w:marLeft w:val="0"/>
              <w:marRight w:val="0"/>
              <w:marTop w:val="0"/>
              <w:marBottom w:val="0"/>
              <w:divBdr>
                <w:top w:val="none" w:sz="0" w:space="0" w:color="auto"/>
                <w:left w:val="none" w:sz="0" w:space="0" w:color="auto"/>
                <w:bottom w:val="none" w:sz="0" w:space="0" w:color="auto"/>
                <w:right w:val="none" w:sz="0" w:space="0" w:color="auto"/>
              </w:divBdr>
            </w:div>
          </w:divsChild>
        </w:div>
        <w:div w:id="199319521">
          <w:marLeft w:val="0"/>
          <w:marRight w:val="0"/>
          <w:marTop w:val="0"/>
          <w:marBottom w:val="0"/>
          <w:divBdr>
            <w:top w:val="none" w:sz="0" w:space="0" w:color="auto"/>
            <w:left w:val="none" w:sz="0" w:space="0" w:color="auto"/>
            <w:bottom w:val="none" w:sz="0" w:space="0" w:color="auto"/>
            <w:right w:val="none" w:sz="0" w:space="0" w:color="auto"/>
          </w:divBdr>
        </w:div>
      </w:divsChild>
    </w:div>
    <w:div w:id="1389457887">
      <w:bodyDiv w:val="1"/>
      <w:marLeft w:val="0"/>
      <w:marRight w:val="0"/>
      <w:marTop w:val="0"/>
      <w:marBottom w:val="0"/>
      <w:divBdr>
        <w:top w:val="none" w:sz="0" w:space="0" w:color="auto"/>
        <w:left w:val="none" w:sz="0" w:space="0" w:color="auto"/>
        <w:bottom w:val="none" w:sz="0" w:space="0" w:color="auto"/>
        <w:right w:val="none" w:sz="0" w:space="0" w:color="auto"/>
      </w:divBdr>
      <w:divsChild>
        <w:div w:id="174349961">
          <w:marLeft w:val="0"/>
          <w:marRight w:val="0"/>
          <w:marTop w:val="0"/>
          <w:marBottom w:val="0"/>
          <w:divBdr>
            <w:top w:val="none" w:sz="0" w:space="0" w:color="auto"/>
            <w:left w:val="none" w:sz="0" w:space="0" w:color="auto"/>
            <w:bottom w:val="none" w:sz="0" w:space="0" w:color="auto"/>
            <w:right w:val="none" w:sz="0" w:space="0" w:color="auto"/>
          </w:divBdr>
        </w:div>
        <w:div w:id="1057626843">
          <w:marLeft w:val="0"/>
          <w:marRight w:val="0"/>
          <w:marTop w:val="0"/>
          <w:marBottom w:val="0"/>
          <w:divBdr>
            <w:top w:val="none" w:sz="0" w:space="0" w:color="auto"/>
            <w:left w:val="none" w:sz="0" w:space="0" w:color="auto"/>
            <w:bottom w:val="none" w:sz="0" w:space="0" w:color="auto"/>
            <w:right w:val="none" w:sz="0" w:space="0" w:color="auto"/>
          </w:divBdr>
        </w:div>
      </w:divsChild>
    </w:div>
    <w:div w:id="1392117986">
      <w:bodyDiv w:val="1"/>
      <w:marLeft w:val="0"/>
      <w:marRight w:val="0"/>
      <w:marTop w:val="0"/>
      <w:marBottom w:val="0"/>
      <w:divBdr>
        <w:top w:val="none" w:sz="0" w:space="0" w:color="auto"/>
        <w:left w:val="none" w:sz="0" w:space="0" w:color="auto"/>
        <w:bottom w:val="none" w:sz="0" w:space="0" w:color="auto"/>
        <w:right w:val="none" w:sz="0" w:space="0" w:color="auto"/>
      </w:divBdr>
      <w:divsChild>
        <w:div w:id="500198613">
          <w:marLeft w:val="0"/>
          <w:marRight w:val="0"/>
          <w:marTop w:val="0"/>
          <w:marBottom w:val="0"/>
          <w:divBdr>
            <w:top w:val="none" w:sz="0" w:space="0" w:color="auto"/>
            <w:left w:val="none" w:sz="0" w:space="0" w:color="auto"/>
            <w:bottom w:val="none" w:sz="0" w:space="0" w:color="auto"/>
            <w:right w:val="none" w:sz="0" w:space="0" w:color="auto"/>
          </w:divBdr>
        </w:div>
      </w:divsChild>
    </w:div>
    <w:div w:id="1393507460">
      <w:bodyDiv w:val="1"/>
      <w:marLeft w:val="0"/>
      <w:marRight w:val="0"/>
      <w:marTop w:val="0"/>
      <w:marBottom w:val="0"/>
      <w:divBdr>
        <w:top w:val="none" w:sz="0" w:space="0" w:color="auto"/>
        <w:left w:val="none" w:sz="0" w:space="0" w:color="auto"/>
        <w:bottom w:val="none" w:sz="0" w:space="0" w:color="auto"/>
        <w:right w:val="none" w:sz="0" w:space="0" w:color="auto"/>
      </w:divBdr>
      <w:divsChild>
        <w:div w:id="814837224">
          <w:marLeft w:val="0"/>
          <w:marRight w:val="0"/>
          <w:marTop w:val="0"/>
          <w:marBottom w:val="0"/>
          <w:divBdr>
            <w:top w:val="none" w:sz="0" w:space="0" w:color="auto"/>
            <w:left w:val="none" w:sz="0" w:space="0" w:color="auto"/>
            <w:bottom w:val="none" w:sz="0" w:space="0" w:color="auto"/>
            <w:right w:val="none" w:sz="0" w:space="0" w:color="auto"/>
          </w:divBdr>
          <w:divsChild>
            <w:div w:id="1107502014">
              <w:marLeft w:val="0"/>
              <w:marRight w:val="0"/>
              <w:marTop w:val="0"/>
              <w:marBottom w:val="0"/>
              <w:divBdr>
                <w:top w:val="none" w:sz="0" w:space="0" w:color="auto"/>
                <w:left w:val="none" w:sz="0" w:space="0" w:color="auto"/>
                <w:bottom w:val="none" w:sz="0" w:space="0" w:color="auto"/>
                <w:right w:val="none" w:sz="0" w:space="0" w:color="auto"/>
              </w:divBdr>
              <w:divsChild>
                <w:div w:id="20911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7">
          <w:marLeft w:val="0"/>
          <w:marRight w:val="0"/>
          <w:marTop w:val="0"/>
          <w:marBottom w:val="0"/>
          <w:divBdr>
            <w:top w:val="none" w:sz="0" w:space="0" w:color="auto"/>
            <w:left w:val="none" w:sz="0" w:space="0" w:color="auto"/>
            <w:bottom w:val="none" w:sz="0" w:space="0" w:color="auto"/>
            <w:right w:val="none" w:sz="0" w:space="0" w:color="auto"/>
          </w:divBdr>
          <w:divsChild>
            <w:div w:id="1345400768">
              <w:marLeft w:val="0"/>
              <w:marRight w:val="0"/>
              <w:marTop w:val="0"/>
              <w:marBottom w:val="0"/>
              <w:divBdr>
                <w:top w:val="none" w:sz="0" w:space="0" w:color="auto"/>
                <w:left w:val="none" w:sz="0" w:space="0" w:color="auto"/>
                <w:bottom w:val="none" w:sz="0" w:space="0" w:color="auto"/>
                <w:right w:val="none" w:sz="0" w:space="0" w:color="auto"/>
              </w:divBdr>
              <w:divsChild>
                <w:div w:id="644748094">
                  <w:marLeft w:val="0"/>
                  <w:marRight w:val="0"/>
                  <w:marTop w:val="0"/>
                  <w:marBottom w:val="0"/>
                  <w:divBdr>
                    <w:top w:val="none" w:sz="0" w:space="0" w:color="auto"/>
                    <w:left w:val="none" w:sz="0" w:space="0" w:color="auto"/>
                    <w:bottom w:val="none" w:sz="0" w:space="0" w:color="auto"/>
                    <w:right w:val="none" w:sz="0" w:space="0" w:color="auto"/>
                  </w:divBdr>
                  <w:divsChild>
                    <w:div w:id="609624804">
                      <w:marLeft w:val="0"/>
                      <w:marRight w:val="0"/>
                      <w:marTop w:val="0"/>
                      <w:marBottom w:val="0"/>
                      <w:divBdr>
                        <w:top w:val="none" w:sz="0" w:space="0" w:color="auto"/>
                        <w:left w:val="none" w:sz="0" w:space="0" w:color="auto"/>
                        <w:bottom w:val="none" w:sz="0" w:space="0" w:color="auto"/>
                        <w:right w:val="none" w:sz="0" w:space="0" w:color="auto"/>
                      </w:divBdr>
                      <w:divsChild>
                        <w:div w:id="1047068916">
                          <w:marLeft w:val="0"/>
                          <w:marRight w:val="0"/>
                          <w:marTop w:val="0"/>
                          <w:marBottom w:val="0"/>
                          <w:divBdr>
                            <w:top w:val="none" w:sz="0" w:space="0" w:color="auto"/>
                            <w:left w:val="none" w:sz="0" w:space="0" w:color="auto"/>
                            <w:bottom w:val="none" w:sz="0" w:space="0" w:color="auto"/>
                            <w:right w:val="none" w:sz="0" w:space="0" w:color="auto"/>
                          </w:divBdr>
                          <w:divsChild>
                            <w:div w:id="261188957">
                              <w:marLeft w:val="0"/>
                              <w:marRight w:val="0"/>
                              <w:marTop w:val="0"/>
                              <w:marBottom w:val="0"/>
                              <w:divBdr>
                                <w:top w:val="none" w:sz="0" w:space="0" w:color="auto"/>
                                <w:left w:val="none" w:sz="0" w:space="0" w:color="auto"/>
                                <w:bottom w:val="none" w:sz="0" w:space="0" w:color="auto"/>
                                <w:right w:val="none" w:sz="0" w:space="0" w:color="auto"/>
                              </w:divBdr>
                              <w:divsChild>
                                <w:div w:id="1923174853">
                                  <w:marLeft w:val="0"/>
                                  <w:marRight w:val="0"/>
                                  <w:marTop w:val="0"/>
                                  <w:marBottom w:val="0"/>
                                  <w:divBdr>
                                    <w:top w:val="none" w:sz="0" w:space="0" w:color="auto"/>
                                    <w:left w:val="none" w:sz="0" w:space="0" w:color="auto"/>
                                    <w:bottom w:val="none" w:sz="0" w:space="0" w:color="auto"/>
                                    <w:right w:val="none" w:sz="0" w:space="0" w:color="auto"/>
                                  </w:divBdr>
                                  <w:divsChild>
                                    <w:div w:id="1427578321">
                                      <w:marLeft w:val="0"/>
                                      <w:marRight w:val="0"/>
                                      <w:marTop w:val="0"/>
                                      <w:marBottom w:val="0"/>
                                      <w:divBdr>
                                        <w:top w:val="none" w:sz="0" w:space="0" w:color="auto"/>
                                        <w:left w:val="none" w:sz="0" w:space="0" w:color="auto"/>
                                        <w:bottom w:val="none" w:sz="0" w:space="0" w:color="auto"/>
                                        <w:right w:val="none" w:sz="0" w:space="0" w:color="auto"/>
                                      </w:divBdr>
                                      <w:divsChild>
                                        <w:div w:id="856621415">
                                          <w:marLeft w:val="0"/>
                                          <w:marRight w:val="0"/>
                                          <w:marTop w:val="0"/>
                                          <w:marBottom w:val="0"/>
                                          <w:divBdr>
                                            <w:top w:val="none" w:sz="0" w:space="0" w:color="auto"/>
                                            <w:left w:val="none" w:sz="0" w:space="0" w:color="auto"/>
                                            <w:bottom w:val="none" w:sz="0" w:space="0" w:color="auto"/>
                                            <w:right w:val="none" w:sz="0" w:space="0" w:color="auto"/>
                                          </w:divBdr>
                                          <w:divsChild>
                                            <w:div w:id="1308587648">
                                              <w:marLeft w:val="0"/>
                                              <w:marRight w:val="0"/>
                                              <w:marTop w:val="0"/>
                                              <w:marBottom w:val="0"/>
                                              <w:divBdr>
                                                <w:top w:val="none" w:sz="0" w:space="0" w:color="auto"/>
                                                <w:left w:val="none" w:sz="0" w:space="0" w:color="auto"/>
                                                <w:bottom w:val="none" w:sz="0" w:space="0" w:color="auto"/>
                                                <w:right w:val="none" w:sz="0" w:space="0" w:color="auto"/>
                                              </w:divBdr>
                                              <w:divsChild>
                                                <w:div w:id="793906159">
                                                  <w:marLeft w:val="0"/>
                                                  <w:marRight w:val="0"/>
                                                  <w:marTop w:val="0"/>
                                                  <w:marBottom w:val="0"/>
                                                  <w:divBdr>
                                                    <w:top w:val="none" w:sz="0" w:space="0" w:color="auto"/>
                                                    <w:left w:val="none" w:sz="0" w:space="0" w:color="auto"/>
                                                    <w:bottom w:val="none" w:sz="0" w:space="0" w:color="auto"/>
                                                    <w:right w:val="none" w:sz="0" w:space="0" w:color="auto"/>
                                                  </w:divBdr>
                                                  <w:divsChild>
                                                    <w:div w:id="295647501">
                                                      <w:marLeft w:val="0"/>
                                                      <w:marRight w:val="0"/>
                                                      <w:marTop w:val="0"/>
                                                      <w:marBottom w:val="0"/>
                                                      <w:divBdr>
                                                        <w:top w:val="none" w:sz="0" w:space="0" w:color="auto"/>
                                                        <w:left w:val="none" w:sz="0" w:space="0" w:color="auto"/>
                                                        <w:bottom w:val="none" w:sz="0" w:space="0" w:color="auto"/>
                                                        <w:right w:val="none" w:sz="0" w:space="0" w:color="auto"/>
                                                      </w:divBdr>
                                                    </w:div>
                                                    <w:div w:id="996417056">
                                                      <w:marLeft w:val="0"/>
                                                      <w:marRight w:val="0"/>
                                                      <w:marTop w:val="0"/>
                                                      <w:marBottom w:val="0"/>
                                                      <w:divBdr>
                                                        <w:top w:val="none" w:sz="0" w:space="0" w:color="auto"/>
                                                        <w:left w:val="none" w:sz="0" w:space="0" w:color="auto"/>
                                                        <w:bottom w:val="none" w:sz="0" w:space="0" w:color="auto"/>
                                                        <w:right w:val="none" w:sz="0" w:space="0" w:color="auto"/>
                                                      </w:divBdr>
                                                      <w:divsChild>
                                                        <w:div w:id="1251542258">
                                                          <w:marLeft w:val="0"/>
                                                          <w:marRight w:val="0"/>
                                                          <w:marTop w:val="0"/>
                                                          <w:marBottom w:val="0"/>
                                                          <w:divBdr>
                                                            <w:top w:val="none" w:sz="0" w:space="0" w:color="auto"/>
                                                            <w:left w:val="none" w:sz="0" w:space="0" w:color="auto"/>
                                                            <w:bottom w:val="none" w:sz="0" w:space="0" w:color="auto"/>
                                                            <w:right w:val="none" w:sz="0" w:space="0" w:color="auto"/>
                                                          </w:divBdr>
                                                        </w:div>
                                                      </w:divsChild>
                                                    </w:div>
                                                    <w:div w:id="1424761112">
                                                      <w:marLeft w:val="0"/>
                                                      <w:marRight w:val="0"/>
                                                      <w:marTop w:val="0"/>
                                                      <w:marBottom w:val="0"/>
                                                      <w:divBdr>
                                                        <w:top w:val="none" w:sz="0" w:space="0" w:color="auto"/>
                                                        <w:left w:val="none" w:sz="0" w:space="0" w:color="auto"/>
                                                        <w:bottom w:val="none" w:sz="0" w:space="0" w:color="auto"/>
                                                        <w:right w:val="none" w:sz="0" w:space="0" w:color="auto"/>
                                                      </w:divBdr>
                                                      <w:divsChild>
                                                        <w:div w:id="1158493940">
                                                          <w:marLeft w:val="0"/>
                                                          <w:marRight w:val="0"/>
                                                          <w:marTop w:val="0"/>
                                                          <w:marBottom w:val="0"/>
                                                          <w:divBdr>
                                                            <w:top w:val="none" w:sz="0" w:space="0" w:color="auto"/>
                                                            <w:left w:val="none" w:sz="0" w:space="0" w:color="auto"/>
                                                            <w:bottom w:val="none" w:sz="0" w:space="0" w:color="auto"/>
                                                            <w:right w:val="none" w:sz="0" w:space="0" w:color="auto"/>
                                                          </w:divBdr>
                                                        </w:div>
                                                      </w:divsChild>
                                                    </w:div>
                                                    <w:div w:id="692655844">
                                                      <w:marLeft w:val="0"/>
                                                      <w:marRight w:val="0"/>
                                                      <w:marTop w:val="0"/>
                                                      <w:marBottom w:val="0"/>
                                                      <w:divBdr>
                                                        <w:top w:val="none" w:sz="0" w:space="0" w:color="auto"/>
                                                        <w:left w:val="none" w:sz="0" w:space="0" w:color="auto"/>
                                                        <w:bottom w:val="none" w:sz="0" w:space="0" w:color="auto"/>
                                                        <w:right w:val="none" w:sz="0" w:space="0" w:color="auto"/>
                                                      </w:divBdr>
                                                      <w:divsChild>
                                                        <w:div w:id="8940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3495969">
                      <w:marLeft w:val="0"/>
                      <w:marRight w:val="0"/>
                      <w:marTop w:val="0"/>
                      <w:marBottom w:val="0"/>
                      <w:divBdr>
                        <w:top w:val="none" w:sz="0" w:space="0" w:color="auto"/>
                        <w:left w:val="none" w:sz="0" w:space="0" w:color="auto"/>
                        <w:bottom w:val="none" w:sz="0" w:space="0" w:color="auto"/>
                        <w:right w:val="none" w:sz="0" w:space="0" w:color="auto"/>
                      </w:divBdr>
                      <w:divsChild>
                        <w:div w:id="1647471469">
                          <w:marLeft w:val="0"/>
                          <w:marRight w:val="0"/>
                          <w:marTop w:val="0"/>
                          <w:marBottom w:val="0"/>
                          <w:divBdr>
                            <w:top w:val="none" w:sz="0" w:space="0" w:color="auto"/>
                            <w:left w:val="none" w:sz="0" w:space="0" w:color="auto"/>
                            <w:bottom w:val="none" w:sz="0" w:space="0" w:color="auto"/>
                            <w:right w:val="none" w:sz="0" w:space="0" w:color="auto"/>
                          </w:divBdr>
                          <w:divsChild>
                            <w:div w:id="1644578883">
                              <w:marLeft w:val="0"/>
                              <w:marRight w:val="0"/>
                              <w:marTop w:val="0"/>
                              <w:marBottom w:val="0"/>
                              <w:divBdr>
                                <w:top w:val="none" w:sz="0" w:space="0" w:color="auto"/>
                                <w:left w:val="none" w:sz="0" w:space="0" w:color="auto"/>
                                <w:bottom w:val="none" w:sz="0" w:space="0" w:color="auto"/>
                                <w:right w:val="none" w:sz="0" w:space="0" w:color="auto"/>
                              </w:divBdr>
                              <w:divsChild>
                                <w:div w:id="3999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3376">
                          <w:marLeft w:val="0"/>
                          <w:marRight w:val="0"/>
                          <w:marTop w:val="0"/>
                          <w:marBottom w:val="0"/>
                          <w:divBdr>
                            <w:top w:val="none" w:sz="0" w:space="0" w:color="auto"/>
                            <w:left w:val="none" w:sz="0" w:space="0" w:color="auto"/>
                            <w:bottom w:val="none" w:sz="0" w:space="0" w:color="auto"/>
                            <w:right w:val="none" w:sz="0" w:space="0" w:color="auto"/>
                          </w:divBdr>
                          <w:divsChild>
                            <w:div w:id="1363674082">
                              <w:marLeft w:val="0"/>
                              <w:marRight w:val="0"/>
                              <w:marTop w:val="0"/>
                              <w:marBottom w:val="0"/>
                              <w:divBdr>
                                <w:top w:val="none" w:sz="0" w:space="0" w:color="auto"/>
                                <w:left w:val="none" w:sz="0" w:space="0" w:color="auto"/>
                                <w:bottom w:val="none" w:sz="0" w:space="0" w:color="auto"/>
                                <w:right w:val="none" w:sz="0" w:space="0" w:color="auto"/>
                              </w:divBdr>
                              <w:divsChild>
                                <w:div w:id="15343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1344">
      <w:bodyDiv w:val="1"/>
      <w:marLeft w:val="0"/>
      <w:marRight w:val="0"/>
      <w:marTop w:val="0"/>
      <w:marBottom w:val="0"/>
      <w:divBdr>
        <w:top w:val="none" w:sz="0" w:space="0" w:color="auto"/>
        <w:left w:val="none" w:sz="0" w:space="0" w:color="auto"/>
        <w:bottom w:val="none" w:sz="0" w:space="0" w:color="auto"/>
        <w:right w:val="none" w:sz="0" w:space="0" w:color="auto"/>
      </w:divBdr>
      <w:divsChild>
        <w:div w:id="2051803746">
          <w:marLeft w:val="0"/>
          <w:marRight w:val="0"/>
          <w:marTop w:val="0"/>
          <w:marBottom w:val="0"/>
          <w:divBdr>
            <w:top w:val="none" w:sz="0" w:space="0" w:color="auto"/>
            <w:left w:val="none" w:sz="0" w:space="0" w:color="auto"/>
            <w:bottom w:val="none" w:sz="0" w:space="0" w:color="auto"/>
            <w:right w:val="none" w:sz="0" w:space="0" w:color="auto"/>
          </w:divBdr>
          <w:divsChild>
            <w:div w:id="1508901584">
              <w:marLeft w:val="0"/>
              <w:marRight w:val="0"/>
              <w:marTop w:val="0"/>
              <w:marBottom w:val="0"/>
              <w:divBdr>
                <w:top w:val="none" w:sz="0" w:space="0" w:color="auto"/>
                <w:left w:val="none" w:sz="0" w:space="0" w:color="auto"/>
                <w:bottom w:val="none" w:sz="0" w:space="0" w:color="auto"/>
                <w:right w:val="none" w:sz="0" w:space="0" w:color="auto"/>
              </w:divBdr>
            </w:div>
            <w:div w:id="1810123524">
              <w:marLeft w:val="0"/>
              <w:marRight w:val="0"/>
              <w:marTop w:val="0"/>
              <w:marBottom w:val="0"/>
              <w:divBdr>
                <w:top w:val="none" w:sz="0" w:space="0" w:color="auto"/>
                <w:left w:val="none" w:sz="0" w:space="0" w:color="auto"/>
                <w:bottom w:val="none" w:sz="0" w:space="0" w:color="auto"/>
                <w:right w:val="none" w:sz="0" w:space="0" w:color="auto"/>
              </w:divBdr>
            </w:div>
          </w:divsChild>
        </w:div>
        <w:div w:id="1668434127">
          <w:marLeft w:val="0"/>
          <w:marRight w:val="0"/>
          <w:marTop w:val="0"/>
          <w:marBottom w:val="0"/>
          <w:divBdr>
            <w:top w:val="none" w:sz="0" w:space="0" w:color="auto"/>
            <w:left w:val="none" w:sz="0" w:space="0" w:color="auto"/>
            <w:bottom w:val="none" w:sz="0" w:space="0" w:color="auto"/>
            <w:right w:val="none" w:sz="0" w:space="0" w:color="auto"/>
          </w:divBdr>
        </w:div>
      </w:divsChild>
    </w:div>
    <w:div w:id="1396782245">
      <w:bodyDiv w:val="1"/>
      <w:marLeft w:val="0"/>
      <w:marRight w:val="0"/>
      <w:marTop w:val="0"/>
      <w:marBottom w:val="0"/>
      <w:divBdr>
        <w:top w:val="none" w:sz="0" w:space="0" w:color="auto"/>
        <w:left w:val="none" w:sz="0" w:space="0" w:color="auto"/>
        <w:bottom w:val="none" w:sz="0" w:space="0" w:color="auto"/>
        <w:right w:val="none" w:sz="0" w:space="0" w:color="auto"/>
      </w:divBdr>
      <w:divsChild>
        <w:div w:id="483818817">
          <w:marLeft w:val="0"/>
          <w:marRight w:val="0"/>
          <w:marTop w:val="0"/>
          <w:marBottom w:val="0"/>
          <w:divBdr>
            <w:top w:val="none" w:sz="0" w:space="0" w:color="auto"/>
            <w:left w:val="none" w:sz="0" w:space="0" w:color="auto"/>
            <w:bottom w:val="none" w:sz="0" w:space="0" w:color="auto"/>
            <w:right w:val="none" w:sz="0" w:space="0" w:color="auto"/>
          </w:divBdr>
        </w:div>
      </w:divsChild>
    </w:div>
    <w:div w:id="13969714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97">
          <w:marLeft w:val="0"/>
          <w:marRight w:val="0"/>
          <w:marTop w:val="0"/>
          <w:marBottom w:val="0"/>
          <w:divBdr>
            <w:top w:val="none" w:sz="0" w:space="0" w:color="auto"/>
            <w:left w:val="none" w:sz="0" w:space="0" w:color="auto"/>
            <w:bottom w:val="none" w:sz="0" w:space="0" w:color="auto"/>
            <w:right w:val="none" w:sz="0" w:space="0" w:color="auto"/>
          </w:divBdr>
        </w:div>
        <w:div w:id="618336589">
          <w:marLeft w:val="0"/>
          <w:marRight w:val="0"/>
          <w:marTop w:val="0"/>
          <w:marBottom w:val="0"/>
          <w:divBdr>
            <w:top w:val="none" w:sz="0" w:space="0" w:color="auto"/>
            <w:left w:val="none" w:sz="0" w:space="0" w:color="auto"/>
            <w:bottom w:val="none" w:sz="0" w:space="0" w:color="auto"/>
            <w:right w:val="none" w:sz="0" w:space="0" w:color="auto"/>
          </w:divBdr>
        </w:div>
        <w:div w:id="985665829">
          <w:marLeft w:val="0"/>
          <w:marRight w:val="0"/>
          <w:marTop w:val="0"/>
          <w:marBottom w:val="0"/>
          <w:divBdr>
            <w:top w:val="none" w:sz="0" w:space="0" w:color="auto"/>
            <w:left w:val="none" w:sz="0" w:space="0" w:color="auto"/>
            <w:bottom w:val="none" w:sz="0" w:space="0" w:color="auto"/>
            <w:right w:val="none" w:sz="0" w:space="0" w:color="auto"/>
          </w:divBdr>
          <w:divsChild>
            <w:div w:id="1264995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97165985">
      <w:bodyDiv w:val="1"/>
      <w:marLeft w:val="0"/>
      <w:marRight w:val="0"/>
      <w:marTop w:val="0"/>
      <w:marBottom w:val="0"/>
      <w:divBdr>
        <w:top w:val="none" w:sz="0" w:space="0" w:color="auto"/>
        <w:left w:val="none" w:sz="0" w:space="0" w:color="auto"/>
        <w:bottom w:val="none" w:sz="0" w:space="0" w:color="auto"/>
        <w:right w:val="none" w:sz="0" w:space="0" w:color="auto"/>
      </w:divBdr>
      <w:divsChild>
        <w:div w:id="1544826049">
          <w:marLeft w:val="0"/>
          <w:marRight w:val="0"/>
          <w:marTop w:val="0"/>
          <w:marBottom w:val="0"/>
          <w:divBdr>
            <w:top w:val="none" w:sz="0" w:space="0" w:color="auto"/>
            <w:left w:val="none" w:sz="0" w:space="0" w:color="auto"/>
            <w:bottom w:val="none" w:sz="0" w:space="0" w:color="auto"/>
            <w:right w:val="none" w:sz="0" w:space="0" w:color="auto"/>
          </w:divBdr>
        </w:div>
        <w:div w:id="446507947">
          <w:marLeft w:val="0"/>
          <w:marRight w:val="0"/>
          <w:marTop w:val="0"/>
          <w:marBottom w:val="0"/>
          <w:divBdr>
            <w:top w:val="none" w:sz="0" w:space="0" w:color="auto"/>
            <w:left w:val="none" w:sz="0" w:space="0" w:color="auto"/>
            <w:bottom w:val="none" w:sz="0" w:space="0" w:color="auto"/>
            <w:right w:val="none" w:sz="0" w:space="0" w:color="auto"/>
          </w:divBdr>
          <w:divsChild>
            <w:div w:id="924268712">
              <w:marLeft w:val="0"/>
              <w:marRight w:val="0"/>
              <w:marTop w:val="0"/>
              <w:marBottom w:val="0"/>
              <w:divBdr>
                <w:top w:val="none" w:sz="0" w:space="0" w:color="auto"/>
                <w:left w:val="none" w:sz="0" w:space="0" w:color="auto"/>
                <w:bottom w:val="none" w:sz="0" w:space="0" w:color="auto"/>
                <w:right w:val="none" w:sz="0" w:space="0" w:color="auto"/>
              </w:divBdr>
              <w:divsChild>
                <w:div w:id="885213898">
                  <w:marLeft w:val="0"/>
                  <w:marRight w:val="0"/>
                  <w:marTop w:val="0"/>
                  <w:marBottom w:val="0"/>
                  <w:divBdr>
                    <w:top w:val="none" w:sz="0" w:space="0" w:color="auto"/>
                    <w:left w:val="none" w:sz="0" w:space="0" w:color="auto"/>
                    <w:bottom w:val="none" w:sz="0" w:space="0" w:color="auto"/>
                    <w:right w:val="none" w:sz="0" w:space="0" w:color="auto"/>
                  </w:divBdr>
                  <w:divsChild>
                    <w:div w:id="154298785">
                      <w:marLeft w:val="0"/>
                      <w:marRight w:val="0"/>
                      <w:marTop w:val="0"/>
                      <w:marBottom w:val="0"/>
                      <w:divBdr>
                        <w:top w:val="none" w:sz="0" w:space="0" w:color="auto"/>
                        <w:left w:val="none" w:sz="0" w:space="0" w:color="auto"/>
                        <w:bottom w:val="none" w:sz="0" w:space="0" w:color="auto"/>
                        <w:right w:val="none" w:sz="0" w:space="0" w:color="auto"/>
                      </w:divBdr>
                    </w:div>
                    <w:div w:id="1965505102">
                      <w:marLeft w:val="0"/>
                      <w:marRight w:val="0"/>
                      <w:marTop w:val="0"/>
                      <w:marBottom w:val="0"/>
                      <w:divBdr>
                        <w:top w:val="none" w:sz="0" w:space="0" w:color="auto"/>
                        <w:left w:val="none" w:sz="0" w:space="0" w:color="auto"/>
                        <w:bottom w:val="none" w:sz="0" w:space="0" w:color="auto"/>
                        <w:right w:val="none" w:sz="0" w:space="0" w:color="auto"/>
                      </w:divBdr>
                    </w:div>
                    <w:div w:id="1249729329">
                      <w:marLeft w:val="0"/>
                      <w:marRight w:val="0"/>
                      <w:marTop w:val="0"/>
                      <w:marBottom w:val="0"/>
                      <w:divBdr>
                        <w:top w:val="none" w:sz="0" w:space="0" w:color="auto"/>
                        <w:left w:val="none" w:sz="0" w:space="0" w:color="auto"/>
                        <w:bottom w:val="none" w:sz="0" w:space="0" w:color="auto"/>
                        <w:right w:val="none" w:sz="0" w:space="0" w:color="auto"/>
                      </w:divBdr>
                    </w:div>
                    <w:div w:id="137654172">
                      <w:marLeft w:val="0"/>
                      <w:marRight w:val="0"/>
                      <w:marTop w:val="0"/>
                      <w:marBottom w:val="0"/>
                      <w:divBdr>
                        <w:top w:val="none" w:sz="0" w:space="0" w:color="auto"/>
                        <w:left w:val="none" w:sz="0" w:space="0" w:color="auto"/>
                        <w:bottom w:val="none" w:sz="0" w:space="0" w:color="auto"/>
                        <w:right w:val="none" w:sz="0" w:space="0" w:color="auto"/>
                      </w:divBdr>
                    </w:div>
                    <w:div w:id="14041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898110">
      <w:bodyDiv w:val="1"/>
      <w:marLeft w:val="0"/>
      <w:marRight w:val="0"/>
      <w:marTop w:val="0"/>
      <w:marBottom w:val="0"/>
      <w:divBdr>
        <w:top w:val="none" w:sz="0" w:space="0" w:color="auto"/>
        <w:left w:val="none" w:sz="0" w:space="0" w:color="auto"/>
        <w:bottom w:val="none" w:sz="0" w:space="0" w:color="auto"/>
        <w:right w:val="none" w:sz="0" w:space="0" w:color="auto"/>
      </w:divBdr>
      <w:divsChild>
        <w:div w:id="1865484856">
          <w:marLeft w:val="0"/>
          <w:marRight w:val="0"/>
          <w:marTop w:val="0"/>
          <w:marBottom w:val="0"/>
          <w:divBdr>
            <w:top w:val="none" w:sz="0" w:space="0" w:color="auto"/>
            <w:left w:val="none" w:sz="0" w:space="0" w:color="auto"/>
            <w:bottom w:val="none" w:sz="0" w:space="0" w:color="auto"/>
            <w:right w:val="none" w:sz="0" w:space="0" w:color="auto"/>
          </w:divBdr>
        </w:div>
        <w:div w:id="1172913058">
          <w:marLeft w:val="0"/>
          <w:marRight w:val="0"/>
          <w:marTop w:val="0"/>
          <w:marBottom w:val="0"/>
          <w:divBdr>
            <w:top w:val="none" w:sz="0" w:space="0" w:color="auto"/>
            <w:left w:val="none" w:sz="0" w:space="0" w:color="auto"/>
            <w:bottom w:val="none" w:sz="0" w:space="0" w:color="auto"/>
            <w:right w:val="none" w:sz="0" w:space="0" w:color="auto"/>
          </w:divBdr>
          <w:divsChild>
            <w:div w:id="599073352">
              <w:marLeft w:val="0"/>
              <w:marRight w:val="0"/>
              <w:marTop w:val="0"/>
              <w:marBottom w:val="0"/>
              <w:divBdr>
                <w:top w:val="none" w:sz="0" w:space="0" w:color="auto"/>
                <w:left w:val="none" w:sz="0" w:space="0" w:color="auto"/>
                <w:bottom w:val="none" w:sz="0" w:space="0" w:color="auto"/>
                <w:right w:val="none" w:sz="0" w:space="0" w:color="auto"/>
              </w:divBdr>
            </w:div>
            <w:div w:id="468479581">
              <w:marLeft w:val="0"/>
              <w:marRight w:val="0"/>
              <w:marTop w:val="0"/>
              <w:marBottom w:val="0"/>
              <w:divBdr>
                <w:top w:val="none" w:sz="0" w:space="0" w:color="auto"/>
                <w:left w:val="none" w:sz="0" w:space="0" w:color="auto"/>
                <w:bottom w:val="none" w:sz="0" w:space="0" w:color="auto"/>
                <w:right w:val="none" w:sz="0" w:space="0" w:color="auto"/>
              </w:divBdr>
              <w:divsChild>
                <w:div w:id="991330083">
                  <w:marLeft w:val="0"/>
                  <w:marRight w:val="0"/>
                  <w:marTop w:val="0"/>
                  <w:marBottom w:val="0"/>
                  <w:divBdr>
                    <w:top w:val="none" w:sz="0" w:space="0" w:color="auto"/>
                    <w:left w:val="none" w:sz="0" w:space="0" w:color="auto"/>
                    <w:bottom w:val="none" w:sz="0" w:space="0" w:color="auto"/>
                    <w:right w:val="none" w:sz="0" w:space="0" w:color="auto"/>
                  </w:divBdr>
                </w:div>
                <w:div w:id="389155428">
                  <w:marLeft w:val="0"/>
                  <w:marRight w:val="0"/>
                  <w:marTop w:val="0"/>
                  <w:marBottom w:val="0"/>
                  <w:divBdr>
                    <w:top w:val="none" w:sz="0" w:space="0" w:color="auto"/>
                    <w:left w:val="none" w:sz="0" w:space="0" w:color="auto"/>
                    <w:bottom w:val="none" w:sz="0" w:space="0" w:color="auto"/>
                    <w:right w:val="none" w:sz="0" w:space="0" w:color="auto"/>
                  </w:divBdr>
                </w:div>
                <w:div w:id="500046586">
                  <w:marLeft w:val="0"/>
                  <w:marRight w:val="0"/>
                  <w:marTop w:val="0"/>
                  <w:marBottom w:val="0"/>
                  <w:divBdr>
                    <w:top w:val="none" w:sz="0" w:space="0" w:color="auto"/>
                    <w:left w:val="none" w:sz="0" w:space="0" w:color="auto"/>
                    <w:bottom w:val="none" w:sz="0" w:space="0" w:color="auto"/>
                    <w:right w:val="none" w:sz="0" w:space="0" w:color="auto"/>
                  </w:divBdr>
                </w:div>
                <w:div w:id="76708189">
                  <w:marLeft w:val="0"/>
                  <w:marRight w:val="0"/>
                  <w:marTop w:val="0"/>
                  <w:marBottom w:val="0"/>
                  <w:divBdr>
                    <w:top w:val="none" w:sz="0" w:space="0" w:color="auto"/>
                    <w:left w:val="none" w:sz="0" w:space="0" w:color="auto"/>
                    <w:bottom w:val="none" w:sz="0" w:space="0" w:color="auto"/>
                    <w:right w:val="none" w:sz="0" w:space="0" w:color="auto"/>
                  </w:divBdr>
                  <w:divsChild>
                    <w:div w:id="2114788808">
                      <w:marLeft w:val="0"/>
                      <w:marRight w:val="0"/>
                      <w:marTop w:val="0"/>
                      <w:marBottom w:val="0"/>
                      <w:divBdr>
                        <w:top w:val="none" w:sz="0" w:space="0" w:color="auto"/>
                        <w:left w:val="none" w:sz="0" w:space="0" w:color="auto"/>
                        <w:bottom w:val="none" w:sz="0" w:space="0" w:color="auto"/>
                        <w:right w:val="none" w:sz="0" w:space="0" w:color="auto"/>
                      </w:divBdr>
                    </w:div>
                  </w:divsChild>
                </w:div>
                <w:div w:id="557520074">
                  <w:marLeft w:val="0"/>
                  <w:marRight w:val="0"/>
                  <w:marTop w:val="0"/>
                  <w:marBottom w:val="0"/>
                  <w:divBdr>
                    <w:top w:val="none" w:sz="0" w:space="0" w:color="auto"/>
                    <w:left w:val="none" w:sz="0" w:space="0" w:color="auto"/>
                    <w:bottom w:val="none" w:sz="0" w:space="0" w:color="auto"/>
                    <w:right w:val="none" w:sz="0" w:space="0" w:color="auto"/>
                  </w:divBdr>
                </w:div>
                <w:div w:id="547450834">
                  <w:marLeft w:val="0"/>
                  <w:marRight w:val="0"/>
                  <w:marTop w:val="0"/>
                  <w:marBottom w:val="0"/>
                  <w:divBdr>
                    <w:top w:val="none" w:sz="0" w:space="0" w:color="auto"/>
                    <w:left w:val="none" w:sz="0" w:space="0" w:color="auto"/>
                    <w:bottom w:val="none" w:sz="0" w:space="0" w:color="auto"/>
                    <w:right w:val="none" w:sz="0" w:space="0" w:color="auto"/>
                  </w:divBdr>
                </w:div>
                <w:div w:id="6488815">
                  <w:marLeft w:val="0"/>
                  <w:marRight w:val="0"/>
                  <w:marTop w:val="0"/>
                  <w:marBottom w:val="0"/>
                  <w:divBdr>
                    <w:top w:val="none" w:sz="0" w:space="0" w:color="auto"/>
                    <w:left w:val="none" w:sz="0" w:space="0" w:color="auto"/>
                    <w:bottom w:val="none" w:sz="0" w:space="0" w:color="auto"/>
                    <w:right w:val="none" w:sz="0" w:space="0" w:color="auto"/>
                  </w:divBdr>
                  <w:divsChild>
                    <w:div w:id="2003193394">
                      <w:marLeft w:val="0"/>
                      <w:marRight w:val="0"/>
                      <w:marTop w:val="0"/>
                      <w:marBottom w:val="0"/>
                      <w:divBdr>
                        <w:top w:val="none" w:sz="0" w:space="0" w:color="auto"/>
                        <w:left w:val="none" w:sz="0" w:space="0" w:color="auto"/>
                        <w:bottom w:val="none" w:sz="0" w:space="0" w:color="auto"/>
                        <w:right w:val="none" w:sz="0" w:space="0" w:color="auto"/>
                      </w:divBdr>
                    </w:div>
                  </w:divsChild>
                </w:div>
                <w:div w:id="205140419">
                  <w:marLeft w:val="0"/>
                  <w:marRight w:val="0"/>
                  <w:marTop w:val="0"/>
                  <w:marBottom w:val="0"/>
                  <w:divBdr>
                    <w:top w:val="none" w:sz="0" w:space="0" w:color="auto"/>
                    <w:left w:val="none" w:sz="0" w:space="0" w:color="auto"/>
                    <w:bottom w:val="none" w:sz="0" w:space="0" w:color="auto"/>
                    <w:right w:val="none" w:sz="0" w:space="0" w:color="auto"/>
                  </w:divBdr>
                </w:div>
              </w:divsChild>
            </w:div>
            <w:div w:id="1142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8603">
      <w:bodyDiv w:val="1"/>
      <w:marLeft w:val="0"/>
      <w:marRight w:val="0"/>
      <w:marTop w:val="0"/>
      <w:marBottom w:val="0"/>
      <w:divBdr>
        <w:top w:val="none" w:sz="0" w:space="0" w:color="auto"/>
        <w:left w:val="none" w:sz="0" w:space="0" w:color="auto"/>
        <w:bottom w:val="none" w:sz="0" w:space="0" w:color="auto"/>
        <w:right w:val="none" w:sz="0" w:space="0" w:color="auto"/>
      </w:divBdr>
      <w:divsChild>
        <w:div w:id="1011445311">
          <w:marLeft w:val="0"/>
          <w:marRight w:val="0"/>
          <w:marTop w:val="0"/>
          <w:marBottom w:val="0"/>
          <w:divBdr>
            <w:top w:val="none" w:sz="0" w:space="0" w:color="auto"/>
            <w:left w:val="none" w:sz="0" w:space="0" w:color="auto"/>
            <w:bottom w:val="none" w:sz="0" w:space="0" w:color="auto"/>
            <w:right w:val="none" w:sz="0" w:space="0" w:color="auto"/>
          </w:divBdr>
          <w:divsChild>
            <w:div w:id="1703702694">
              <w:marLeft w:val="0"/>
              <w:marRight w:val="0"/>
              <w:marTop w:val="0"/>
              <w:marBottom w:val="0"/>
              <w:divBdr>
                <w:top w:val="none" w:sz="0" w:space="0" w:color="auto"/>
                <w:left w:val="none" w:sz="0" w:space="0" w:color="auto"/>
                <w:bottom w:val="none" w:sz="0" w:space="0" w:color="auto"/>
                <w:right w:val="none" w:sz="0" w:space="0" w:color="auto"/>
              </w:divBdr>
            </w:div>
          </w:divsChild>
        </w:div>
        <w:div w:id="703603269">
          <w:marLeft w:val="0"/>
          <w:marRight w:val="0"/>
          <w:marTop w:val="0"/>
          <w:marBottom w:val="0"/>
          <w:divBdr>
            <w:top w:val="none" w:sz="0" w:space="0" w:color="auto"/>
            <w:left w:val="none" w:sz="0" w:space="0" w:color="auto"/>
            <w:bottom w:val="none" w:sz="0" w:space="0" w:color="auto"/>
            <w:right w:val="none" w:sz="0" w:space="0" w:color="auto"/>
          </w:divBdr>
          <w:divsChild>
            <w:div w:id="945040051">
              <w:marLeft w:val="0"/>
              <w:marRight w:val="0"/>
              <w:marTop w:val="0"/>
              <w:marBottom w:val="0"/>
              <w:divBdr>
                <w:top w:val="none" w:sz="0" w:space="0" w:color="auto"/>
                <w:left w:val="none" w:sz="0" w:space="0" w:color="auto"/>
                <w:bottom w:val="none" w:sz="0" w:space="0" w:color="auto"/>
                <w:right w:val="none" w:sz="0" w:space="0" w:color="auto"/>
              </w:divBdr>
              <w:divsChild>
                <w:div w:id="1061903557">
                  <w:marLeft w:val="0"/>
                  <w:marRight w:val="0"/>
                  <w:marTop w:val="0"/>
                  <w:marBottom w:val="0"/>
                  <w:divBdr>
                    <w:top w:val="none" w:sz="0" w:space="0" w:color="auto"/>
                    <w:left w:val="none" w:sz="0" w:space="0" w:color="auto"/>
                    <w:bottom w:val="none" w:sz="0" w:space="0" w:color="auto"/>
                    <w:right w:val="none" w:sz="0" w:space="0" w:color="auto"/>
                  </w:divBdr>
                  <w:divsChild>
                    <w:div w:id="172843163">
                      <w:marLeft w:val="0"/>
                      <w:marRight w:val="0"/>
                      <w:marTop w:val="0"/>
                      <w:marBottom w:val="0"/>
                      <w:divBdr>
                        <w:top w:val="none" w:sz="0" w:space="0" w:color="auto"/>
                        <w:left w:val="none" w:sz="0" w:space="0" w:color="auto"/>
                        <w:bottom w:val="none" w:sz="0" w:space="0" w:color="auto"/>
                        <w:right w:val="none" w:sz="0" w:space="0" w:color="auto"/>
                      </w:divBdr>
                      <w:divsChild>
                        <w:div w:id="5176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0666">
                  <w:marLeft w:val="0"/>
                  <w:marRight w:val="0"/>
                  <w:marTop w:val="0"/>
                  <w:marBottom w:val="0"/>
                  <w:divBdr>
                    <w:top w:val="none" w:sz="0" w:space="0" w:color="auto"/>
                    <w:left w:val="none" w:sz="0" w:space="0" w:color="auto"/>
                    <w:bottom w:val="none" w:sz="0" w:space="0" w:color="auto"/>
                    <w:right w:val="none" w:sz="0" w:space="0" w:color="auto"/>
                  </w:divBdr>
                </w:div>
                <w:div w:id="99179792">
                  <w:marLeft w:val="0"/>
                  <w:marRight w:val="0"/>
                  <w:marTop w:val="0"/>
                  <w:marBottom w:val="0"/>
                  <w:divBdr>
                    <w:top w:val="none" w:sz="0" w:space="0" w:color="auto"/>
                    <w:left w:val="none" w:sz="0" w:space="0" w:color="auto"/>
                    <w:bottom w:val="none" w:sz="0" w:space="0" w:color="auto"/>
                    <w:right w:val="none" w:sz="0" w:space="0" w:color="auto"/>
                  </w:divBdr>
                </w:div>
                <w:div w:id="318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45400">
      <w:bodyDiv w:val="1"/>
      <w:marLeft w:val="0"/>
      <w:marRight w:val="0"/>
      <w:marTop w:val="0"/>
      <w:marBottom w:val="0"/>
      <w:divBdr>
        <w:top w:val="none" w:sz="0" w:space="0" w:color="auto"/>
        <w:left w:val="none" w:sz="0" w:space="0" w:color="auto"/>
        <w:bottom w:val="none" w:sz="0" w:space="0" w:color="auto"/>
        <w:right w:val="none" w:sz="0" w:space="0" w:color="auto"/>
      </w:divBdr>
    </w:div>
    <w:div w:id="1401175650">
      <w:bodyDiv w:val="1"/>
      <w:marLeft w:val="0"/>
      <w:marRight w:val="0"/>
      <w:marTop w:val="0"/>
      <w:marBottom w:val="0"/>
      <w:divBdr>
        <w:top w:val="none" w:sz="0" w:space="0" w:color="auto"/>
        <w:left w:val="none" w:sz="0" w:space="0" w:color="auto"/>
        <w:bottom w:val="none" w:sz="0" w:space="0" w:color="auto"/>
        <w:right w:val="none" w:sz="0" w:space="0" w:color="auto"/>
      </w:divBdr>
      <w:divsChild>
        <w:div w:id="952127947">
          <w:marLeft w:val="0"/>
          <w:marRight w:val="0"/>
          <w:marTop w:val="0"/>
          <w:marBottom w:val="0"/>
          <w:divBdr>
            <w:top w:val="none" w:sz="0" w:space="0" w:color="auto"/>
            <w:left w:val="none" w:sz="0" w:space="0" w:color="auto"/>
            <w:bottom w:val="none" w:sz="0" w:space="0" w:color="auto"/>
            <w:right w:val="none" w:sz="0" w:space="0" w:color="auto"/>
          </w:divBdr>
          <w:divsChild>
            <w:div w:id="1341083498">
              <w:marLeft w:val="0"/>
              <w:marRight w:val="0"/>
              <w:marTop w:val="0"/>
              <w:marBottom w:val="0"/>
              <w:divBdr>
                <w:top w:val="none" w:sz="0" w:space="0" w:color="auto"/>
                <w:left w:val="none" w:sz="0" w:space="0" w:color="auto"/>
                <w:bottom w:val="none" w:sz="0" w:space="0" w:color="auto"/>
                <w:right w:val="none" w:sz="0" w:space="0" w:color="auto"/>
              </w:divBdr>
            </w:div>
          </w:divsChild>
        </w:div>
        <w:div w:id="399407318">
          <w:marLeft w:val="0"/>
          <w:marRight w:val="0"/>
          <w:marTop w:val="0"/>
          <w:marBottom w:val="0"/>
          <w:divBdr>
            <w:top w:val="none" w:sz="0" w:space="0" w:color="auto"/>
            <w:left w:val="none" w:sz="0" w:space="0" w:color="auto"/>
            <w:bottom w:val="none" w:sz="0" w:space="0" w:color="auto"/>
            <w:right w:val="none" w:sz="0" w:space="0" w:color="auto"/>
          </w:divBdr>
          <w:divsChild>
            <w:div w:id="817570088">
              <w:marLeft w:val="0"/>
              <w:marRight w:val="0"/>
              <w:marTop w:val="0"/>
              <w:marBottom w:val="0"/>
              <w:divBdr>
                <w:top w:val="none" w:sz="0" w:space="0" w:color="auto"/>
                <w:left w:val="none" w:sz="0" w:space="0" w:color="auto"/>
                <w:bottom w:val="none" w:sz="0" w:space="0" w:color="auto"/>
                <w:right w:val="none" w:sz="0" w:space="0" w:color="auto"/>
              </w:divBdr>
              <w:divsChild>
                <w:div w:id="1830902421">
                  <w:marLeft w:val="0"/>
                  <w:marRight w:val="0"/>
                  <w:marTop w:val="0"/>
                  <w:marBottom w:val="0"/>
                  <w:divBdr>
                    <w:top w:val="none" w:sz="0" w:space="0" w:color="auto"/>
                    <w:left w:val="none" w:sz="0" w:space="0" w:color="auto"/>
                    <w:bottom w:val="none" w:sz="0" w:space="0" w:color="auto"/>
                    <w:right w:val="none" w:sz="0" w:space="0" w:color="auto"/>
                  </w:divBdr>
                </w:div>
                <w:div w:id="1115636603">
                  <w:marLeft w:val="0"/>
                  <w:marRight w:val="0"/>
                  <w:marTop w:val="0"/>
                  <w:marBottom w:val="0"/>
                  <w:divBdr>
                    <w:top w:val="none" w:sz="0" w:space="0" w:color="auto"/>
                    <w:left w:val="none" w:sz="0" w:space="0" w:color="auto"/>
                    <w:bottom w:val="none" w:sz="0" w:space="0" w:color="auto"/>
                    <w:right w:val="none" w:sz="0" w:space="0" w:color="auto"/>
                  </w:divBdr>
                </w:div>
                <w:div w:id="281770677">
                  <w:marLeft w:val="0"/>
                  <w:marRight w:val="0"/>
                  <w:marTop w:val="0"/>
                  <w:marBottom w:val="0"/>
                  <w:divBdr>
                    <w:top w:val="none" w:sz="0" w:space="0" w:color="auto"/>
                    <w:left w:val="none" w:sz="0" w:space="0" w:color="auto"/>
                    <w:bottom w:val="none" w:sz="0" w:space="0" w:color="auto"/>
                    <w:right w:val="none" w:sz="0" w:space="0" w:color="auto"/>
                  </w:divBdr>
                  <w:divsChild>
                    <w:div w:id="1680036092">
                      <w:marLeft w:val="0"/>
                      <w:marRight w:val="0"/>
                      <w:marTop w:val="0"/>
                      <w:marBottom w:val="0"/>
                      <w:divBdr>
                        <w:top w:val="none" w:sz="0" w:space="0" w:color="auto"/>
                        <w:left w:val="none" w:sz="0" w:space="0" w:color="auto"/>
                        <w:bottom w:val="none" w:sz="0" w:space="0" w:color="auto"/>
                        <w:right w:val="none" w:sz="0" w:space="0" w:color="auto"/>
                      </w:divBdr>
                    </w:div>
                    <w:div w:id="6934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637773">
      <w:bodyDiv w:val="1"/>
      <w:marLeft w:val="0"/>
      <w:marRight w:val="0"/>
      <w:marTop w:val="0"/>
      <w:marBottom w:val="0"/>
      <w:divBdr>
        <w:top w:val="none" w:sz="0" w:space="0" w:color="auto"/>
        <w:left w:val="none" w:sz="0" w:space="0" w:color="auto"/>
        <w:bottom w:val="none" w:sz="0" w:space="0" w:color="auto"/>
        <w:right w:val="none" w:sz="0" w:space="0" w:color="auto"/>
      </w:divBdr>
      <w:divsChild>
        <w:div w:id="688915848">
          <w:marLeft w:val="0"/>
          <w:marRight w:val="0"/>
          <w:marTop w:val="0"/>
          <w:marBottom w:val="0"/>
          <w:divBdr>
            <w:top w:val="none" w:sz="0" w:space="0" w:color="auto"/>
            <w:left w:val="none" w:sz="0" w:space="0" w:color="auto"/>
            <w:bottom w:val="none" w:sz="0" w:space="0" w:color="auto"/>
            <w:right w:val="none" w:sz="0" w:space="0" w:color="auto"/>
          </w:divBdr>
          <w:divsChild>
            <w:div w:id="1035741209">
              <w:marLeft w:val="0"/>
              <w:marRight w:val="0"/>
              <w:marTop w:val="0"/>
              <w:marBottom w:val="0"/>
              <w:divBdr>
                <w:top w:val="none" w:sz="0" w:space="0" w:color="auto"/>
                <w:left w:val="none" w:sz="0" w:space="0" w:color="auto"/>
                <w:bottom w:val="none" w:sz="0" w:space="0" w:color="auto"/>
                <w:right w:val="none" w:sz="0" w:space="0" w:color="auto"/>
              </w:divBdr>
            </w:div>
            <w:div w:id="1304314322">
              <w:marLeft w:val="0"/>
              <w:marRight w:val="0"/>
              <w:marTop w:val="0"/>
              <w:marBottom w:val="0"/>
              <w:divBdr>
                <w:top w:val="none" w:sz="0" w:space="0" w:color="auto"/>
                <w:left w:val="none" w:sz="0" w:space="0" w:color="auto"/>
                <w:bottom w:val="none" w:sz="0" w:space="0" w:color="auto"/>
                <w:right w:val="none" w:sz="0" w:space="0" w:color="auto"/>
              </w:divBdr>
            </w:div>
          </w:divsChild>
        </w:div>
        <w:div w:id="876312380">
          <w:marLeft w:val="0"/>
          <w:marRight w:val="0"/>
          <w:marTop w:val="0"/>
          <w:marBottom w:val="0"/>
          <w:divBdr>
            <w:top w:val="none" w:sz="0" w:space="0" w:color="auto"/>
            <w:left w:val="none" w:sz="0" w:space="0" w:color="auto"/>
            <w:bottom w:val="none" w:sz="0" w:space="0" w:color="auto"/>
            <w:right w:val="none" w:sz="0" w:space="0" w:color="auto"/>
          </w:divBdr>
        </w:div>
      </w:divsChild>
    </w:div>
    <w:div w:id="1402211578">
      <w:bodyDiv w:val="1"/>
      <w:marLeft w:val="0"/>
      <w:marRight w:val="0"/>
      <w:marTop w:val="0"/>
      <w:marBottom w:val="0"/>
      <w:divBdr>
        <w:top w:val="none" w:sz="0" w:space="0" w:color="auto"/>
        <w:left w:val="none" w:sz="0" w:space="0" w:color="auto"/>
        <w:bottom w:val="none" w:sz="0" w:space="0" w:color="auto"/>
        <w:right w:val="none" w:sz="0" w:space="0" w:color="auto"/>
      </w:divBdr>
      <w:divsChild>
        <w:div w:id="610091305">
          <w:marLeft w:val="0"/>
          <w:marRight w:val="0"/>
          <w:marTop w:val="0"/>
          <w:marBottom w:val="0"/>
          <w:divBdr>
            <w:top w:val="none" w:sz="0" w:space="0" w:color="auto"/>
            <w:left w:val="none" w:sz="0" w:space="0" w:color="auto"/>
            <w:bottom w:val="none" w:sz="0" w:space="0" w:color="auto"/>
            <w:right w:val="none" w:sz="0" w:space="0" w:color="auto"/>
          </w:divBdr>
          <w:divsChild>
            <w:div w:id="1241720145">
              <w:marLeft w:val="0"/>
              <w:marRight w:val="0"/>
              <w:marTop w:val="0"/>
              <w:marBottom w:val="0"/>
              <w:divBdr>
                <w:top w:val="none" w:sz="0" w:space="0" w:color="auto"/>
                <w:left w:val="none" w:sz="0" w:space="0" w:color="auto"/>
                <w:bottom w:val="none" w:sz="0" w:space="0" w:color="auto"/>
                <w:right w:val="none" w:sz="0" w:space="0" w:color="auto"/>
              </w:divBdr>
            </w:div>
            <w:div w:id="701974324">
              <w:marLeft w:val="0"/>
              <w:marRight w:val="0"/>
              <w:marTop w:val="0"/>
              <w:marBottom w:val="0"/>
              <w:divBdr>
                <w:top w:val="none" w:sz="0" w:space="0" w:color="auto"/>
                <w:left w:val="none" w:sz="0" w:space="0" w:color="auto"/>
                <w:bottom w:val="none" w:sz="0" w:space="0" w:color="auto"/>
                <w:right w:val="none" w:sz="0" w:space="0" w:color="auto"/>
              </w:divBdr>
            </w:div>
          </w:divsChild>
        </w:div>
        <w:div w:id="1333141348">
          <w:marLeft w:val="0"/>
          <w:marRight w:val="0"/>
          <w:marTop w:val="0"/>
          <w:marBottom w:val="0"/>
          <w:divBdr>
            <w:top w:val="none" w:sz="0" w:space="0" w:color="auto"/>
            <w:left w:val="none" w:sz="0" w:space="0" w:color="auto"/>
            <w:bottom w:val="none" w:sz="0" w:space="0" w:color="auto"/>
            <w:right w:val="none" w:sz="0" w:space="0" w:color="auto"/>
          </w:divBdr>
        </w:div>
      </w:divsChild>
    </w:div>
    <w:div w:id="1406030647">
      <w:bodyDiv w:val="1"/>
      <w:marLeft w:val="0"/>
      <w:marRight w:val="0"/>
      <w:marTop w:val="0"/>
      <w:marBottom w:val="0"/>
      <w:divBdr>
        <w:top w:val="none" w:sz="0" w:space="0" w:color="auto"/>
        <w:left w:val="none" w:sz="0" w:space="0" w:color="auto"/>
        <w:bottom w:val="none" w:sz="0" w:space="0" w:color="auto"/>
        <w:right w:val="none" w:sz="0" w:space="0" w:color="auto"/>
      </w:divBdr>
      <w:divsChild>
        <w:div w:id="1745297712">
          <w:marLeft w:val="0"/>
          <w:marRight w:val="0"/>
          <w:marTop w:val="0"/>
          <w:marBottom w:val="0"/>
          <w:divBdr>
            <w:top w:val="none" w:sz="0" w:space="0" w:color="auto"/>
            <w:left w:val="none" w:sz="0" w:space="0" w:color="auto"/>
            <w:bottom w:val="none" w:sz="0" w:space="0" w:color="auto"/>
            <w:right w:val="none" w:sz="0" w:space="0" w:color="auto"/>
          </w:divBdr>
        </w:div>
        <w:div w:id="966542340">
          <w:marLeft w:val="0"/>
          <w:marRight w:val="0"/>
          <w:marTop w:val="0"/>
          <w:marBottom w:val="0"/>
          <w:divBdr>
            <w:top w:val="none" w:sz="0" w:space="0" w:color="auto"/>
            <w:left w:val="none" w:sz="0" w:space="0" w:color="auto"/>
            <w:bottom w:val="none" w:sz="0" w:space="0" w:color="auto"/>
            <w:right w:val="none" w:sz="0" w:space="0" w:color="auto"/>
          </w:divBdr>
          <w:divsChild>
            <w:div w:id="1230731297">
              <w:marLeft w:val="0"/>
              <w:marRight w:val="0"/>
              <w:marTop w:val="0"/>
              <w:marBottom w:val="0"/>
              <w:divBdr>
                <w:top w:val="none" w:sz="0" w:space="0" w:color="auto"/>
                <w:left w:val="none" w:sz="0" w:space="0" w:color="auto"/>
                <w:bottom w:val="none" w:sz="0" w:space="0" w:color="auto"/>
                <w:right w:val="none" w:sz="0" w:space="0" w:color="auto"/>
              </w:divBdr>
            </w:div>
          </w:divsChild>
        </w:div>
        <w:div w:id="1771584495">
          <w:marLeft w:val="0"/>
          <w:marRight w:val="0"/>
          <w:marTop w:val="0"/>
          <w:marBottom w:val="0"/>
          <w:divBdr>
            <w:top w:val="none" w:sz="0" w:space="0" w:color="auto"/>
            <w:left w:val="none" w:sz="0" w:space="0" w:color="auto"/>
            <w:bottom w:val="none" w:sz="0" w:space="0" w:color="auto"/>
            <w:right w:val="none" w:sz="0" w:space="0" w:color="auto"/>
          </w:divBdr>
        </w:div>
      </w:divsChild>
    </w:div>
    <w:div w:id="1406879720">
      <w:bodyDiv w:val="1"/>
      <w:marLeft w:val="0"/>
      <w:marRight w:val="0"/>
      <w:marTop w:val="0"/>
      <w:marBottom w:val="0"/>
      <w:divBdr>
        <w:top w:val="none" w:sz="0" w:space="0" w:color="auto"/>
        <w:left w:val="none" w:sz="0" w:space="0" w:color="auto"/>
        <w:bottom w:val="none" w:sz="0" w:space="0" w:color="auto"/>
        <w:right w:val="none" w:sz="0" w:space="0" w:color="auto"/>
      </w:divBdr>
      <w:divsChild>
        <w:div w:id="852458150">
          <w:marLeft w:val="0"/>
          <w:marRight w:val="0"/>
          <w:marTop w:val="0"/>
          <w:marBottom w:val="0"/>
          <w:divBdr>
            <w:top w:val="none" w:sz="0" w:space="0" w:color="auto"/>
            <w:left w:val="none" w:sz="0" w:space="0" w:color="auto"/>
            <w:bottom w:val="none" w:sz="0" w:space="0" w:color="auto"/>
            <w:right w:val="none" w:sz="0" w:space="0" w:color="auto"/>
          </w:divBdr>
        </w:div>
      </w:divsChild>
    </w:div>
    <w:div w:id="1409497409">
      <w:bodyDiv w:val="1"/>
      <w:marLeft w:val="0"/>
      <w:marRight w:val="0"/>
      <w:marTop w:val="0"/>
      <w:marBottom w:val="0"/>
      <w:divBdr>
        <w:top w:val="none" w:sz="0" w:space="0" w:color="auto"/>
        <w:left w:val="none" w:sz="0" w:space="0" w:color="auto"/>
        <w:bottom w:val="none" w:sz="0" w:space="0" w:color="auto"/>
        <w:right w:val="none" w:sz="0" w:space="0" w:color="auto"/>
      </w:divBdr>
      <w:divsChild>
        <w:div w:id="410347530">
          <w:marLeft w:val="0"/>
          <w:marRight w:val="0"/>
          <w:marTop w:val="0"/>
          <w:marBottom w:val="0"/>
          <w:divBdr>
            <w:top w:val="none" w:sz="0" w:space="0" w:color="auto"/>
            <w:left w:val="none" w:sz="0" w:space="0" w:color="auto"/>
            <w:bottom w:val="none" w:sz="0" w:space="0" w:color="auto"/>
            <w:right w:val="none" w:sz="0" w:space="0" w:color="auto"/>
          </w:divBdr>
        </w:div>
        <w:div w:id="1928884551">
          <w:marLeft w:val="0"/>
          <w:marRight w:val="0"/>
          <w:marTop w:val="0"/>
          <w:marBottom w:val="0"/>
          <w:divBdr>
            <w:top w:val="none" w:sz="0" w:space="0" w:color="auto"/>
            <w:left w:val="none" w:sz="0" w:space="0" w:color="auto"/>
            <w:bottom w:val="none" w:sz="0" w:space="0" w:color="auto"/>
            <w:right w:val="none" w:sz="0" w:space="0" w:color="auto"/>
          </w:divBdr>
        </w:div>
      </w:divsChild>
    </w:div>
    <w:div w:id="1410420374">
      <w:bodyDiv w:val="1"/>
      <w:marLeft w:val="0"/>
      <w:marRight w:val="0"/>
      <w:marTop w:val="0"/>
      <w:marBottom w:val="0"/>
      <w:divBdr>
        <w:top w:val="none" w:sz="0" w:space="0" w:color="auto"/>
        <w:left w:val="none" w:sz="0" w:space="0" w:color="auto"/>
        <w:bottom w:val="none" w:sz="0" w:space="0" w:color="auto"/>
        <w:right w:val="none" w:sz="0" w:space="0" w:color="auto"/>
      </w:divBdr>
      <w:divsChild>
        <w:div w:id="123305709">
          <w:marLeft w:val="0"/>
          <w:marRight w:val="0"/>
          <w:marTop w:val="0"/>
          <w:marBottom w:val="0"/>
          <w:divBdr>
            <w:top w:val="none" w:sz="0" w:space="0" w:color="auto"/>
            <w:left w:val="none" w:sz="0" w:space="0" w:color="auto"/>
            <w:bottom w:val="none" w:sz="0" w:space="0" w:color="auto"/>
            <w:right w:val="none" w:sz="0" w:space="0" w:color="auto"/>
          </w:divBdr>
        </w:div>
        <w:div w:id="1872838449">
          <w:marLeft w:val="0"/>
          <w:marRight w:val="0"/>
          <w:marTop w:val="0"/>
          <w:marBottom w:val="0"/>
          <w:divBdr>
            <w:top w:val="none" w:sz="0" w:space="0" w:color="auto"/>
            <w:left w:val="none" w:sz="0" w:space="0" w:color="auto"/>
            <w:bottom w:val="none" w:sz="0" w:space="0" w:color="auto"/>
            <w:right w:val="none" w:sz="0" w:space="0" w:color="auto"/>
          </w:divBdr>
        </w:div>
      </w:divsChild>
    </w:div>
    <w:div w:id="1411853570">
      <w:bodyDiv w:val="1"/>
      <w:marLeft w:val="0"/>
      <w:marRight w:val="0"/>
      <w:marTop w:val="0"/>
      <w:marBottom w:val="0"/>
      <w:divBdr>
        <w:top w:val="none" w:sz="0" w:space="0" w:color="auto"/>
        <w:left w:val="none" w:sz="0" w:space="0" w:color="auto"/>
        <w:bottom w:val="none" w:sz="0" w:space="0" w:color="auto"/>
        <w:right w:val="none" w:sz="0" w:space="0" w:color="auto"/>
      </w:divBdr>
      <w:divsChild>
        <w:div w:id="299115413">
          <w:marLeft w:val="0"/>
          <w:marRight w:val="0"/>
          <w:marTop w:val="0"/>
          <w:marBottom w:val="0"/>
          <w:divBdr>
            <w:top w:val="none" w:sz="0" w:space="0" w:color="auto"/>
            <w:left w:val="none" w:sz="0" w:space="0" w:color="auto"/>
            <w:bottom w:val="none" w:sz="0" w:space="0" w:color="auto"/>
            <w:right w:val="none" w:sz="0" w:space="0" w:color="auto"/>
          </w:divBdr>
          <w:divsChild>
            <w:div w:id="1156146388">
              <w:marLeft w:val="0"/>
              <w:marRight w:val="0"/>
              <w:marTop w:val="0"/>
              <w:marBottom w:val="0"/>
              <w:divBdr>
                <w:top w:val="none" w:sz="0" w:space="0" w:color="auto"/>
                <w:left w:val="none" w:sz="0" w:space="0" w:color="auto"/>
                <w:bottom w:val="none" w:sz="0" w:space="0" w:color="auto"/>
                <w:right w:val="none" w:sz="0" w:space="0" w:color="auto"/>
              </w:divBdr>
            </w:div>
            <w:div w:id="999652911">
              <w:marLeft w:val="0"/>
              <w:marRight w:val="0"/>
              <w:marTop w:val="0"/>
              <w:marBottom w:val="0"/>
              <w:divBdr>
                <w:top w:val="none" w:sz="0" w:space="0" w:color="auto"/>
                <w:left w:val="none" w:sz="0" w:space="0" w:color="auto"/>
                <w:bottom w:val="none" w:sz="0" w:space="0" w:color="auto"/>
                <w:right w:val="none" w:sz="0" w:space="0" w:color="auto"/>
              </w:divBdr>
            </w:div>
          </w:divsChild>
        </w:div>
        <w:div w:id="426929585">
          <w:marLeft w:val="0"/>
          <w:marRight w:val="0"/>
          <w:marTop w:val="0"/>
          <w:marBottom w:val="0"/>
          <w:divBdr>
            <w:top w:val="none" w:sz="0" w:space="0" w:color="auto"/>
            <w:left w:val="none" w:sz="0" w:space="0" w:color="auto"/>
            <w:bottom w:val="none" w:sz="0" w:space="0" w:color="auto"/>
            <w:right w:val="none" w:sz="0" w:space="0" w:color="auto"/>
          </w:divBdr>
        </w:div>
      </w:divsChild>
    </w:div>
    <w:div w:id="1414007739">
      <w:bodyDiv w:val="1"/>
      <w:marLeft w:val="0"/>
      <w:marRight w:val="0"/>
      <w:marTop w:val="0"/>
      <w:marBottom w:val="0"/>
      <w:divBdr>
        <w:top w:val="none" w:sz="0" w:space="0" w:color="auto"/>
        <w:left w:val="none" w:sz="0" w:space="0" w:color="auto"/>
        <w:bottom w:val="none" w:sz="0" w:space="0" w:color="auto"/>
        <w:right w:val="none" w:sz="0" w:space="0" w:color="auto"/>
      </w:divBdr>
      <w:divsChild>
        <w:div w:id="1551653533">
          <w:marLeft w:val="0"/>
          <w:marRight w:val="0"/>
          <w:marTop w:val="0"/>
          <w:marBottom w:val="0"/>
          <w:divBdr>
            <w:top w:val="none" w:sz="0" w:space="0" w:color="auto"/>
            <w:left w:val="none" w:sz="0" w:space="0" w:color="auto"/>
            <w:bottom w:val="none" w:sz="0" w:space="0" w:color="auto"/>
            <w:right w:val="none" w:sz="0" w:space="0" w:color="auto"/>
          </w:divBdr>
          <w:divsChild>
            <w:div w:id="486481588">
              <w:marLeft w:val="0"/>
              <w:marRight w:val="0"/>
              <w:marTop w:val="0"/>
              <w:marBottom w:val="0"/>
              <w:divBdr>
                <w:top w:val="none" w:sz="0" w:space="0" w:color="auto"/>
                <w:left w:val="none" w:sz="0" w:space="0" w:color="auto"/>
                <w:bottom w:val="none" w:sz="0" w:space="0" w:color="auto"/>
                <w:right w:val="none" w:sz="0" w:space="0" w:color="auto"/>
              </w:divBdr>
              <w:divsChild>
                <w:div w:id="346909622">
                  <w:marLeft w:val="0"/>
                  <w:marRight w:val="300"/>
                  <w:marTop w:val="0"/>
                  <w:marBottom w:val="0"/>
                  <w:divBdr>
                    <w:top w:val="none" w:sz="0" w:space="0" w:color="auto"/>
                    <w:left w:val="none" w:sz="0" w:space="0" w:color="auto"/>
                    <w:bottom w:val="none" w:sz="0" w:space="0" w:color="auto"/>
                    <w:right w:val="none" w:sz="0" w:space="0" w:color="auto"/>
                  </w:divBdr>
                  <w:divsChild>
                    <w:div w:id="1456096185">
                      <w:marLeft w:val="0"/>
                      <w:marRight w:val="0"/>
                      <w:marTop w:val="0"/>
                      <w:marBottom w:val="0"/>
                      <w:divBdr>
                        <w:top w:val="none" w:sz="0" w:space="0" w:color="auto"/>
                        <w:left w:val="none" w:sz="0" w:space="0" w:color="auto"/>
                        <w:bottom w:val="none" w:sz="0" w:space="0" w:color="auto"/>
                        <w:right w:val="none" w:sz="0" w:space="0" w:color="auto"/>
                      </w:divBdr>
                      <w:divsChild>
                        <w:div w:id="458686895">
                          <w:marLeft w:val="0"/>
                          <w:marRight w:val="0"/>
                          <w:marTop w:val="0"/>
                          <w:marBottom w:val="0"/>
                          <w:divBdr>
                            <w:top w:val="none" w:sz="0" w:space="0" w:color="auto"/>
                            <w:left w:val="none" w:sz="0" w:space="0" w:color="auto"/>
                            <w:bottom w:val="none" w:sz="0" w:space="0" w:color="auto"/>
                            <w:right w:val="none" w:sz="0" w:space="0" w:color="auto"/>
                          </w:divBdr>
                        </w:div>
                        <w:div w:id="763887752">
                          <w:marLeft w:val="0"/>
                          <w:marRight w:val="0"/>
                          <w:marTop w:val="0"/>
                          <w:marBottom w:val="0"/>
                          <w:divBdr>
                            <w:top w:val="none" w:sz="0" w:space="0" w:color="auto"/>
                            <w:left w:val="none" w:sz="0" w:space="0" w:color="auto"/>
                            <w:bottom w:val="none" w:sz="0" w:space="0" w:color="auto"/>
                            <w:right w:val="none" w:sz="0" w:space="0" w:color="auto"/>
                          </w:divBdr>
                        </w:div>
                      </w:divsChild>
                    </w:div>
                    <w:div w:id="457382848">
                      <w:marLeft w:val="0"/>
                      <w:marRight w:val="0"/>
                      <w:marTop w:val="0"/>
                      <w:marBottom w:val="0"/>
                      <w:divBdr>
                        <w:top w:val="none" w:sz="0" w:space="0" w:color="auto"/>
                        <w:left w:val="none" w:sz="0" w:space="0" w:color="auto"/>
                        <w:bottom w:val="none" w:sz="0" w:space="0" w:color="auto"/>
                        <w:right w:val="none" w:sz="0" w:space="0" w:color="auto"/>
                      </w:divBdr>
                    </w:div>
                  </w:divsChild>
                </w:div>
                <w:div w:id="1554661892">
                  <w:marLeft w:val="0"/>
                  <w:marRight w:val="0"/>
                  <w:marTop w:val="0"/>
                  <w:marBottom w:val="0"/>
                  <w:divBdr>
                    <w:top w:val="none" w:sz="0" w:space="0" w:color="auto"/>
                    <w:left w:val="none" w:sz="0" w:space="0" w:color="auto"/>
                    <w:bottom w:val="none" w:sz="0" w:space="0" w:color="auto"/>
                    <w:right w:val="none" w:sz="0" w:space="0" w:color="auto"/>
                  </w:divBdr>
                </w:div>
              </w:divsChild>
            </w:div>
            <w:div w:id="1957372939">
              <w:marLeft w:val="0"/>
              <w:marRight w:val="0"/>
              <w:marTop w:val="0"/>
              <w:marBottom w:val="0"/>
              <w:divBdr>
                <w:top w:val="none" w:sz="0" w:space="0" w:color="auto"/>
                <w:left w:val="none" w:sz="0" w:space="0" w:color="auto"/>
                <w:bottom w:val="none" w:sz="0" w:space="0" w:color="auto"/>
                <w:right w:val="none" w:sz="0" w:space="0" w:color="auto"/>
              </w:divBdr>
              <w:divsChild>
                <w:div w:id="541481433">
                  <w:marLeft w:val="0"/>
                  <w:marRight w:val="0"/>
                  <w:marTop w:val="0"/>
                  <w:marBottom w:val="0"/>
                  <w:divBdr>
                    <w:top w:val="none" w:sz="0" w:space="0" w:color="auto"/>
                    <w:left w:val="none" w:sz="0" w:space="0" w:color="auto"/>
                    <w:bottom w:val="none" w:sz="0" w:space="0" w:color="auto"/>
                    <w:right w:val="none" w:sz="0" w:space="0" w:color="auto"/>
                  </w:divBdr>
                  <w:divsChild>
                    <w:div w:id="1391222738">
                      <w:marLeft w:val="0"/>
                      <w:marRight w:val="0"/>
                      <w:marTop w:val="0"/>
                      <w:marBottom w:val="0"/>
                      <w:divBdr>
                        <w:top w:val="none" w:sz="0" w:space="0" w:color="auto"/>
                        <w:left w:val="none" w:sz="0" w:space="0" w:color="auto"/>
                        <w:bottom w:val="none" w:sz="0" w:space="0" w:color="auto"/>
                        <w:right w:val="none" w:sz="0" w:space="0" w:color="auto"/>
                      </w:divBdr>
                      <w:divsChild>
                        <w:div w:id="58752890">
                          <w:marLeft w:val="0"/>
                          <w:marRight w:val="0"/>
                          <w:marTop w:val="0"/>
                          <w:marBottom w:val="0"/>
                          <w:divBdr>
                            <w:top w:val="none" w:sz="0" w:space="0" w:color="auto"/>
                            <w:left w:val="none" w:sz="0" w:space="0" w:color="auto"/>
                            <w:bottom w:val="none" w:sz="0" w:space="0" w:color="auto"/>
                            <w:right w:val="none" w:sz="0" w:space="0" w:color="auto"/>
                          </w:divBdr>
                          <w:divsChild>
                            <w:div w:id="200216614">
                              <w:marLeft w:val="0"/>
                              <w:marRight w:val="0"/>
                              <w:marTop w:val="0"/>
                              <w:marBottom w:val="0"/>
                              <w:divBdr>
                                <w:top w:val="none" w:sz="0" w:space="0" w:color="auto"/>
                                <w:left w:val="none" w:sz="0" w:space="0" w:color="auto"/>
                                <w:bottom w:val="none" w:sz="0" w:space="0" w:color="auto"/>
                                <w:right w:val="none" w:sz="0" w:space="0" w:color="auto"/>
                              </w:divBdr>
                              <w:divsChild>
                                <w:div w:id="119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1332">
                          <w:marLeft w:val="0"/>
                          <w:marRight w:val="0"/>
                          <w:marTop w:val="0"/>
                          <w:marBottom w:val="0"/>
                          <w:divBdr>
                            <w:top w:val="none" w:sz="0" w:space="0" w:color="auto"/>
                            <w:left w:val="none" w:sz="0" w:space="0" w:color="auto"/>
                            <w:bottom w:val="none" w:sz="0" w:space="0" w:color="auto"/>
                            <w:right w:val="none" w:sz="0" w:space="0" w:color="auto"/>
                          </w:divBdr>
                          <w:divsChild>
                            <w:div w:id="13646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0543">
                      <w:marLeft w:val="0"/>
                      <w:marRight w:val="0"/>
                      <w:marTop w:val="0"/>
                      <w:marBottom w:val="0"/>
                      <w:divBdr>
                        <w:top w:val="none" w:sz="0" w:space="0" w:color="auto"/>
                        <w:left w:val="none" w:sz="0" w:space="0" w:color="auto"/>
                        <w:bottom w:val="none" w:sz="0" w:space="0" w:color="auto"/>
                        <w:right w:val="none" w:sz="0" w:space="0" w:color="auto"/>
                      </w:divBdr>
                      <w:divsChild>
                        <w:div w:id="1503547102">
                          <w:marLeft w:val="0"/>
                          <w:marRight w:val="0"/>
                          <w:marTop w:val="0"/>
                          <w:marBottom w:val="0"/>
                          <w:divBdr>
                            <w:top w:val="none" w:sz="0" w:space="0" w:color="auto"/>
                            <w:left w:val="none" w:sz="0" w:space="0" w:color="auto"/>
                            <w:bottom w:val="none" w:sz="0" w:space="0" w:color="auto"/>
                            <w:right w:val="none" w:sz="0" w:space="0" w:color="auto"/>
                          </w:divBdr>
                          <w:divsChild>
                            <w:div w:id="1012033382">
                              <w:marLeft w:val="0"/>
                              <w:marRight w:val="0"/>
                              <w:marTop w:val="0"/>
                              <w:marBottom w:val="0"/>
                              <w:divBdr>
                                <w:top w:val="none" w:sz="0" w:space="0" w:color="auto"/>
                                <w:left w:val="none" w:sz="0" w:space="0" w:color="auto"/>
                                <w:bottom w:val="none" w:sz="0" w:space="0" w:color="auto"/>
                                <w:right w:val="none" w:sz="0" w:space="0" w:color="auto"/>
                              </w:divBdr>
                              <w:divsChild>
                                <w:div w:id="7046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1832">
                          <w:marLeft w:val="0"/>
                          <w:marRight w:val="0"/>
                          <w:marTop w:val="0"/>
                          <w:marBottom w:val="0"/>
                          <w:divBdr>
                            <w:top w:val="none" w:sz="0" w:space="0" w:color="auto"/>
                            <w:left w:val="none" w:sz="0" w:space="0" w:color="auto"/>
                            <w:bottom w:val="none" w:sz="0" w:space="0" w:color="auto"/>
                            <w:right w:val="none" w:sz="0" w:space="0" w:color="auto"/>
                          </w:divBdr>
                          <w:divsChild>
                            <w:div w:id="1647590269">
                              <w:marLeft w:val="0"/>
                              <w:marRight w:val="0"/>
                              <w:marTop w:val="0"/>
                              <w:marBottom w:val="0"/>
                              <w:divBdr>
                                <w:top w:val="none" w:sz="0" w:space="0" w:color="auto"/>
                                <w:left w:val="none" w:sz="0" w:space="0" w:color="auto"/>
                                <w:bottom w:val="none" w:sz="0" w:space="0" w:color="auto"/>
                                <w:right w:val="none" w:sz="0" w:space="0" w:color="auto"/>
                              </w:divBdr>
                              <w:divsChild>
                                <w:div w:id="1179077875">
                                  <w:marLeft w:val="0"/>
                                  <w:marRight w:val="0"/>
                                  <w:marTop w:val="0"/>
                                  <w:marBottom w:val="0"/>
                                  <w:divBdr>
                                    <w:top w:val="none" w:sz="0" w:space="0" w:color="auto"/>
                                    <w:left w:val="none" w:sz="0" w:space="0" w:color="auto"/>
                                    <w:bottom w:val="none" w:sz="0" w:space="0" w:color="auto"/>
                                    <w:right w:val="none" w:sz="0" w:space="0" w:color="auto"/>
                                  </w:divBdr>
                                  <w:divsChild>
                                    <w:div w:id="1131284512">
                                      <w:marLeft w:val="0"/>
                                      <w:marRight w:val="0"/>
                                      <w:marTop w:val="0"/>
                                      <w:marBottom w:val="0"/>
                                      <w:divBdr>
                                        <w:top w:val="none" w:sz="0" w:space="0" w:color="auto"/>
                                        <w:left w:val="none" w:sz="0" w:space="0" w:color="auto"/>
                                        <w:bottom w:val="none" w:sz="0" w:space="0" w:color="auto"/>
                                        <w:right w:val="none" w:sz="0" w:space="0" w:color="auto"/>
                                      </w:divBdr>
                                    </w:div>
                                  </w:divsChild>
                                </w:div>
                                <w:div w:id="757559959">
                                  <w:marLeft w:val="0"/>
                                  <w:marRight w:val="0"/>
                                  <w:marTop w:val="0"/>
                                  <w:marBottom w:val="0"/>
                                  <w:divBdr>
                                    <w:top w:val="none" w:sz="0" w:space="0" w:color="auto"/>
                                    <w:left w:val="none" w:sz="0" w:space="0" w:color="auto"/>
                                    <w:bottom w:val="none" w:sz="0" w:space="0" w:color="auto"/>
                                    <w:right w:val="none" w:sz="0" w:space="0" w:color="auto"/>
                                  </w:divBdr>
                                </w:div>
                              </w:divsChild>
                            </w:div>
                            <w:div w:id="995456857">
                              <w:marLeft w:val="0"/>
                              <w:marRight w:val="0"/>
                              <w:marTop w:val="0"/>
                              <w:marBottom w:val="0"/>
                              <w:divBdr>
                                <w:top w:val="none" w:sz="0" w:space="0" w:color="auto"/>
                                <w:left w:val="none" w:sz="0" w:space="0" w:color="auto"/>
                                <w:bottom w:val="none" w:sz="0" w:space="0" w:color="auto"/>
                                <w:right w:val="none" w:sz="0" w:space="0" w:color="auto"/>
                              </w:divBdr>
                              <w:divsChild>
                                <w:div w:id="596601691">
                                  <w:marLeft w:val="0"/>
                                  <w:marRight w:val="0"/>
                                  <w:marTop w:val="0"/>
                                  <w:marBottom w:val="0"/>
                                  <w:divBdr>
                                    <w:top w:val="none" w:sz="0" w:space="0" w:color="auto"/>
                                    <w:left w:val="none" w:sz="0" w:space="0" w:color="auto"/>
                                    <w:bottom w:val="none" w:sz="0" w:space="0" w:color="auto"/>
                                    <w:right w:val="none" w:sz="0" w:space="0" w:color="auto"/>
                                  </w:divBdr>
                                  <w:divsChild>
                                    <w:div w:id="1417744446">
                                      <w:marLeft w:val="0"/>
                                      <w:marRight w:val="0"/>
                                      <w:marTop w:val="0"/>
                                      <w:marBottom w:val="0"/>
                                      <w:divBdr>
                                        <w:top w:val="none" w:sz="0" w:space="0" w:color="auto"/>
                                        <w:left w:val="none" w:sz="0" w:space="0" w:color="auto"/>
                                        <w:bottom w:val="none" w:sz="0" w:space="0" w:color="auto"/>
                                        <w:right w:val="none" w:sz="0" w:space="0" w:color="auto"/>
                                      </w:divBdr>
                                    </w:div>
                                  </w:divsChild>
                                </w:div>
                                <w:div w:id="940529426">
                                  <w:marLeft w:val="0"/>
                                  <w:marRight w:val="0"/>
                                  <w:marTop w:val="0"/>
                                  <w:marBottom w:val="0"/>
                                  <w:divBdr>
                                    <w:top w:val="none" w:sz="0" w:space="0" w:color="auto"/>
                                    <w:left w:val="none" w:sz="0" w:space="0" w:color="auto"/>
                                    <w:bottom w:val="none" w:sz="0" w:space="0" w:color="auto"/>
                                    <w:right w:val="none" w:sz="0" w:space="0" w:color="auto"/>
                                  </w:divBdr>
                                </w:div>
                              </w:divsChild>
                            </w:div>
                            <w:div w:id="362097882">
                              <w:marLeft w:val="0"/>
                              <w:marRight w:val="0"/>
                              <w:marTop w:val="0"/>
                              <w:marBottom w:val="0"/>
                              <w:divBdr>
                                <w:top w:val="none" w:sz="0" w:space="0" w:color="auto"/>
                                <w:left w:val="none" w:sz="0" w:space="0" w:color="auto"/>
                                <w:bottom w:val="none" w:sz="0" w:space="0" w:color="auto"/>
                                <w:right w:val="none" w:sz="0" w:space="0" w:color="auto"/>
                              </w:divBdr>
                              <w:divsChild>
                                <w:div w:id="688022814">
                                  <w:marLeft w:val="0"/>
                                  <w:marRight w:val="0"/>
                                  <w:marTop w:val="0"/>
                                  <w:marBottom w:val="0"/>
                                  <w:divBdr>
                                    <w:top w:val="none" w:sz="0" w:space="0" w:color="auto"/>
                                    <w:left w:val="none" w:sz="0" w:space="0" w:color="auto"/>
                                    <w:bottom w:val="none" w:sz="0" w:space="0" w:color="auto"/>
                                    <w:right w:val="none" w:sz="0" w:space="0" w:color="auto"/>
                                  </w:divBdr>
                                  <w:divsChild>
                                    <w:div w:id="919097524">
                                      <w:marLeft w:val="0"/>
                                      <w:marRight w:val="0"/>
                                      <w:marTop w:val="0"/>
                                      <w:marBottom w:val="0"/>
                                      <w:divBdr>
                                        <w:top w:val="none" w:sz="0" w:space="0" w:color="auto"/>
                                        <w:left w:val="none" w:sz="0" w:space="0" w:color="auto"/>
                                        <w:bottom w:val="none" w:sz="0" w:space="0" w:color="auto"/>
                                        <w:right w:val="none" w:sz="0" w:space="0" w:color="auto"/>
                                      </w:divBdr>
                                    </w:div>
                                  </w:divsChild>
                                </w:div>
                                <w:div w:id="1549755947">
                                  <w:marLeft w:val="0"/>
                                  <w:marRight w:val="0"/>
                                  <w:marTop w:val="0"/>
                                  <w:marBottom w:val="0"/>
                                  <w:divBdr>
                                    <w:top w:val="none" w:sz="0" w:space="0" w:color="auto"/>
                                    <w:left w:val="none" w:sz="0" w:space="0" w:color="auto"/>
                                    <w:bottom w:val="none" w:sz="0" w:space="0" w:color="auto"/>
                                    <w:right w:val="none" w:sz="0" w:space="0" w:color="auto"/>
                                  </w:divBdr>
                                </w:div>
                              </w:divsChild>
                            </w:div>
                            <w:div w:id="391120581">
                              <w:marLeft w:val="0"/>
                              <w:marRight w:val="0"/>
                              <w:marTop w:val="0"/>
                              <w:marBottom w:val="0"/>
                              <w:divBdr>
                                <w:top w:val="none" w:sz="0" w:space="0" w:color="auto"/>
                                <w:left w:val="none" w:sz="0" w:space="0" w:color="auto"/>
                                <w:bottom w:val="none" w:sz="0" w:space="0" w:color="auto"/>
                                <w:right w:val="none" w:sz="0" w:space="0" w:color="auto"/>
                              </w:divBdr>
                              <w:divsChild>
                                <w:div w:id="1800146317">
                                  <w:marLeft w:val="0"/>
                                  <w:marRight w:val="0"/>
                                  <w:marTop w:val="0"/>
                                  <w:marBottom w:val="0"/>
                                  <w:divBdr>
                                    <w:top w:val="none" w:sz="0" w:space="0" w:color="auto"/>
                                    <w:left w:val="none" w:sz="0" w:space="0" w:color="auto"/>
                                    <w:bottom w:val="none" w:sz="0" w:space="0" w:color="auto"/>
                                    <w:right w:val="none" w:sz="0" w:space="0" w:color="auto"/>
                                  </w:divBdr>
                                  <w:divsChild>
                                    <w:div w:id="875704226">
                                      <w:marLeft w:val="0"/>
                                      <w:marRight w:val="0"/>
                                      <w:marTop w:val="0"/>
                                      <w:marBottom w:val="0"/>
                                      <w:divBdr>
                                        <w:top w:val="none" w:sz="0" w:space="0" w:color="auto"/>
                                        <w:left w:val="none" w:sz="0" w:space="0" w:color="auto"/>
                                        <w:bottom w:val="none" w:sz="0" w:space="0" w:color="auto"/>
                                        <w:right w:val="none" w:sz="0" w:space="0" w:color="auto"/>
                                      </w:divBdr>
                                    </w:div>
                                  </w:divsChild>
                                </w:div>
                                <w:div w:id="1601138946">
                                  <w:marLeft w:val="0"/>
                                  <w:marRight w:val="0"/>
                                  <w:marTop w:val="0"/>
                                  <w:marBottom w:val="0"/>
                                  <w:divBdr>
                                    <w:top w:val="none" w:sz="0" w:space="0" w:color="auto"/>
                                    <w:left w:val="none" w:sz="0" w:space="0" w:color="auto"/>
                                    <w:bottom w:val="none" w:sz="0" w:space="0" w:color="auto"/>
                                    <w:right w:val="none" w:sz="0" w:space="0" w:color="auto"/>
                                  </w:divBdr>
                                </w:div>
                              </w:divsChild>
                            </w:div>
                            <w:div w:id="1740324820">
                              <w:marLeft w:val="0"/>
                              <w:marRight w:val="0"/>
                              <w:marTop w:val="0"/>
                              <w:marBottom w:val="0"/>
                              <w:divBdr>
                                <w:top w:val="none" w:sz="0" w:space="0" w:color="auto"/>
                                <w:left w:val="none" w:sz="0" w:space="0" w:color="auto"/>
                                <w:bottom w:val="none" w:sz="0" w:space="0" w:color="auto"/>
                                <w:right w:val="none" w:sz="0" w:space="0" w:color="auto"/>
                              </w:divBdr>
                              <w:divsChild>
                                <w:div w:id="1449619651">
                                  <w:marLeft w:val="0"/>
                                  <w:marRight w:val="0"/>
                                  <w:marTop w:val="0"/>
                                  <w:marBottom w:val="0"/>
                                  <w:divBdr>
                                    <w:top w:val="none" w:sz="0" w:space="0" w:color="auto"/>
                                    <w:left w:val="none" w:sz="0" w:space="0" w:color="auto"/>
                                    <w:bottom w:val="none" w:sz="0" w:space="0" w:color="auto"/>
                                    <w:right w:val="none" w:sz="0" w:space="0" w:color="auto"/>
                                  </w:divBdr>
                                  <w:divsChild>
                                    <w:div w:id="847910499">
                                      <w:marLeft w:val="0"/>
                                      <w:marRight w:val="0"/>
                                      <w:marTop w:val="0"/>
                                      <w:marBottom w:val="0"/>
                                      <w:divBdr>
                                        <w:top w:val="none" w:sz="0" w:space="0" w:color="auto"/>
                                        <w:left w:val="none" w:sz="0" w:space="0" w:color="auto"/>
                                        <w:bottom w:val="none" w:sz="0" w:space="0" w:color="auto"/>
                                        <w:right w:val="none" w:sz="0" w:space="0" w:color="auto"/>
                                      </w:divBdr>
                                    </w:div>
                                  </w:divsChild>
                                </w:div>
                                <w:div w:id="14775206">
                                  <w:marLeft w:val="0"/>
                                  <w:marRight w:val="0"/>
                                  <w:marTop w:val="0"/>
                                  <w:marBottom w:val="0"/>
                                  <w:divBdr>
                                    <w:top w:val="none" w:sz="0" w:space="0" w:color="auto"/>
                                    <w:left w:val="none" w:sz="0" w:space="0" w:color="auto"/>
                                    <w:bottom w:val="none" w:sz="0" w:space="0" w:color="auto"/>
                                    <w:right w:val="none" w:sz="0" w:space="0" w:color="auto"/>
                                  </w:divBdr>
                                </w:div>
                              </w:divsChild>
                            </w:div>
                            <w:div w:id="376048019">
                              <w:marLeft w:val="0"/>
                              <w:marRight w:val="0"/>
                              <w:marTop w:val="0"/>
                              <w:marBottom w:val="0"/>
                              <w:divBdr>
                                <w:top w:val="none" w:sz="0" w:space="0" w:color="auto"/>
                                <w:left w:val="none" w:sz="0" w:space="0" w:color="auto"/>
                                <w:bottom w:val="none" w:sz="0" w:space="0" w:color="auto"/>
                                <w:right w:val="none" w:sz="0" w:space="0" w:color="auto"/>
                              </w:divBdr>
                              <w:divsChild>
                                <w:div w:id="978340697">
                                  <w:marLeft w:val="0"/>
                                  <w:marRight w:val="0"/>
                                  <w:marTop w:val="0"/>
                                  <w:marBottom w:val="0"/>
                                  <w:divBdr>
                                    <w:top w:val="none" w:sz="0" w:space="0" w:color="auto"/>
                                    <w:left w:val="none" w:sz="0" w:space="0" w:color="auto"/>
                                    <w:bottom w:val="none" w:sz="0" w:space="0" w:color="auto"/>
                                    <w:right w:val="none" w:sz="0" w:space="0" w:color="auto"/>
                                  </w:divBdr>
                                  <w:divsChild>
                                    <w:div w:id="811288526">
                                      <w:marLeft w:val="0"/>
                                      <w:marRight w:val="0"/>
                                      <w:marTop w:val="0"/>
                                      <w:marBottom w:val="0"/>
                                      <w:divBdr>
                                        <w:top w:val="none" w:sz="0" w:space="0" w:color="auto"/>
                                        <w:left w:val="none" w:sz="0" w:space="0" w:color="auto"/>
                                        <w:bottom w:val="none" w:sz="0" w:space="0" w:color="auto"/>
                                        <w:right w:val="none" w:sz="0" w:space="0" w:color="auto"/>
                                      </w:divBdr>
                                    </w:div>
                                  </w:divsChild>
                                </w:div>
                                <w:div w:id="738945467">
                                  <w:marLeft w:val="0"/>
                                  <w:marRight w:val="0"/>
                                  <w:marTop w:val="0"/>
                                  <w:marBottom w:val="0"/>
                                  <w:divBdr>
                                    <w:top w:val="none" w:sz="0" w:space="0" w:color="auto"/>
                                    <w:left w:val="none" w:sz="0" w:space="0" w:color="auto"/>
                                    <w:bottom w:val="none" w:sz="0" w:space="0" w:color="auto"/>
                                    <w:right w:val="none" w:sz="0" w:space="0" w:color="auto"/>
                                  </w:divBdr>
                                </w:div>
                              </w:divsChild>
                            </w:div>
                            <w:div w:id="1600992472">
                              <w:marLeft w:val="0"/>
                              <w:marRight w:val="0"/>
                              <w:marTop w:val="0"/>
                              <w:marBottom w:val="0"/>
                              <w:divBdr>
                                <w:top w:val="none" w:sz="0" w:space="0" w:color="auto"/>
                                <w:left w:val="none" w:sz="0" w:space="0" w:color="auto"/>
                                <w:bottom w:val="none" w:sz="0" w:space="0" w:color="auto"/>
                                <w:right w:val="none" w:sz="0" w:space="0" w:color="auto"/>
                              </w:divBdr>
                              <w:divsChild>
                                <w:div w:id="1194228772">
                                  <w:marLeft w:val="0"/>
                                  <w:marRight w:val="0"/>
                                  <w:marTop w:val="0"/>
                                  <w:marBottom w:val="0"/>
                                  <w:divBdr>
                                    <w:top w:val="none" w:sz="0" w:space="0" w:color="auto"/>
                                    <w:left w:val="none" w:sz="0" w:space="0" w:color="auto"/>
                                    <w:bottom w:val="none" w:sz="0" w:space="0" w:color="auto"/>
                                    <w:right w:val="none" w:sz="0" w:space="0" w:color="auto"/>
                                  </w:divBdr>
                                  <w:divsChild>
                                    <w:div w:id="1657689376">
                                      <w:marLeft w:val="0"/>
                                      <w:marRight w:val="0"/>
                                      <w:marTop w:val="0"/>
                                      <w:marBottom w:val="0"/>
                                      <w:divBdr>
                                        <w:top w:val="none" w:sz="0" w:space="0" w:color="auto"/>
                                        <w:left w:val="none" w:sz="0" w:space="0" w:color="auto"/>
                                        <w:bottom w:val="none" w:sz="0" w:space="0" w:color="auto"/>
                                        <w:right w:val="none" w:sz="0" w:space="0" w:color="auto"/>
                                      </w:divBdr>
                                    </w:div>
                                  </w:divsChild>
                                </w:div>
                                <w:div w:id="665354051">
                                  <w:marLeft w:val="0"/>
                                  <w:marRight w:val="0"/>
                                  <w:marTop w:val="0"/>
                                  <w:marBottom w:val="0"/>
                                  <w:divBdr>
                                    <w:top w:val="none" w:sz="0" w:space="0" w:color="auto"/>
                                    <w:left w:val="none" w:sz="0" w:space="0" w:color="auto"/>
                                    <w:bottom w:val="none" w:sz="0" w:space="0" w:color="auto"/>
                                    <w:right w:val="none" w:sz="0" w:space="0" w:color="auto"/>
                                  </w:divBdr>
                                </w:div>
                              </w:divsChild>
                            </w:div>
                            <w:div w:id="1211461675">
                              <w:marLeft w:val="0"/>
                              <w:marRight w:val="0"/>
                              <w:marTop w:val="0"/>
                              <w:marBottom w:val="0"/>
                              <w:divBdr>
                                <w:top w:val="none" w:sz="0" w:space="0" w:color="auto"/>
                                <w:left w:val="none" w:sz="0" w:space="0" w:color="auto"/>
                                <w:bottom w:val="none" w:sz="0" w:space="0" w:color="auto"/>
                                <w:right w:val="none" w:sz="0" w:space="0" w:color="auto"/>
                              </w:divBdr>
                              <w:divsChild>
                                <w:div w:id="551886666">
                                  <w:marLeft w:val="0"/>
                                  <w:marRight w:val="0"/>
                                  <w:marTop w:val="0"/>
                                  <w:marBottom w:val="0"/>
                                  <w:divBdr>
                                    <w:top w:val="none" w:sz="0" w:space="0" w:color="auto"/>
                                    <w:left w:val="none" w:sz="0" w:space="0" w:color="auto"/>
                                    <w:bottom w:val="none" w:sz="0" w:space="0" w:color="auto"/>
                                    <w:right w:val="none" w:sz="0" w:space="0" w:color="auto"/>
                                  </w:divBdr>
                                  <w:divsChild>
                                    <w:div w:id="1830365645">
                                      <w:marLeft w:val="0"/>
                                      <w:marRight w:val="0"/>
                                      <w:marTop w:val="0"/>
                                      <w:marBottom w:val="0"/>
                                      <w:divBdr>
                                        <w:top w:val="none" w:sz="0" w:space="0" w:color="auto"/>
                                        <w:left w:val="none" w:sz="0" w:space="0" w:color="auto"/>
                                        <w:bottom w:val="none" w:sz="0" w:space="0" w:color="auto"/>
                                        <w:right w:val="none" w:sz="0" w:space="0" w:color="auto"/>
                                      </w:divBdr>
                                    </w:div>
                                  </w:divsChild>
                                </w:div>
                                <w:div w:id="1673218607">
                                  <w:marLeft w:val="0"/>
                                  <w:marRight w:val="0"/>
                                  <w:marTop w:val="0"/>
                                  <w:marBottom w:val="0"/>
                                  <w:divBdr>
                                    <w:top w:val="none" w:sz="0" w:space="0" w:color="auto"/>
                                    <w:left w:val="none" w:sz="0" w:space="0" w:color="auto"/>
                                    <w:bottom w:val="none" w:sz="0" w:space="0" w:color="auto"/>
                                    <w:right w:val="none" w:sz="0" w:space="0" w:color="auto"/>
                                  </w:divBdr>
                                </w:div>
                              </w:divsChild>
                            </w:div>
                            <w:div w:id="738747235">
                              <w:marLeft w:val="0"/>
                              <w:marRight w:val="0"/>
                              <w:marTop w:val="0"/>
                              <w:marBottom w:val="0"/>
                              <w:divBdr>
                                <w:top w:val="none" w:sz="0" w:space="0" w:color="auto"/>
                                <w:left w:val="none" w:sz="0" w:space="0" w:color="auto"/>
                                <w:bottom w:val="none" w:sz="0" w:space="0" w:color="auto"/>
                                <w:right w:val="none" w:sz="0" w:space="0" w:color="auto"/>
                              </w:divBdr>
                              <w:divsChild>
                                <w:div w:id="1894779121">
                                  <w:marLeft w:val="0"/>
                                  <w:marRight w:val="0"/>
                                  <w:marTop w:val="0"/>
                                  <w:marBottom w:val="0"/>
                                  <w:divBdr>
                                    <w:top w:val="none" w:sz="0" w:space="0" w:color="auto"/>
                                    <w:left w:val="none" w:sz="0" w:space="0" w:color="auto"/>
                                    <w:bottom w:val="none" w:sz="0" w:space="0" w:color="auto"/>
                                    <w:right w:val="none" w:sz="0" w:space="0" w:color="auto"/>
                                  </w:divBdr>
                                  <w:divsChild>
                                    <w:div w:id="1288782549">
                                      <w:marLeft w:val="0"/>
                                      <w:marRight w:val="0"/>
                                      <w:marTop w:val="0"/>
                                      <w:marBottom w:val="0"/>
                                      <w:divBdr>
                                        <w:top w:val="none" w:sz="0" w:space="0" w:color="auto"/>
                                        <w:left w:val="none" w:sz="0" w:space="0" w:color="auto"/>
                                        <w:bottom w:val="none" w:sz="0" w:space="0" w:color="auto"/>
                                        <w:right w:val="none" w:sz="0" w:space="0" w:color="auto"/>
                                      </w:divBdr>
                                    </w:div>
                                  </w:divsChild>
                                </w:div>
                                <w:div w:id="292295997">
                                  <w:marLeft w:val="0"/>
                                  <w:marRight w:val="0"/>
                                  <w:marTop w:val="0"/>
                                  <w:marBottom w:val="0"/>
                                  <w:divBdr>
                                    <w:top w:val="none" w:sz="0" w:space="0" w:color="auto"/>
                                    <w:left w:val="none" w:sz="0" w:space="0" w:color="auto"/>
                                    <w:bottom w:val="none" w:sz="0" w:space="0" w:color="auto"/>
                                    <w:right w:val="none" w:sz="0" w:space="0" w:color="auto"/>
                                  </w:divBdr>
                                </w:div>
                              </w:divsChild>
                            </w:div>
                            <w:div w:id="1918395883">
                              <w:marLeft w:val="0"/>
                              <w:marRight w:val="0"/>
                              <w:marTop w:val="0"/>
                              <w:marBottom w:val="0"/>
                              <w:divBdr>
                                <w:top w:val="none" w:sz="0" w:space="0" w:color="auto"/>
                                <w:left w:val="none" w:sz="0" w:space="0" w:color="auto"/>
                                <w:bottom w:val="none" w:sz="0" w:space="0" w:color="auto"/>
                                <w:right w:val="none" w:sz="0" w:space="0" w:color="auto"/>
                              </w:divBdr>
                              <w:divsChild>
                                <w:div w:id="1099107437">
                                  <w:marLeft w:val="0"/>
                                  <w:marRight w:val="0"/>
                                  <w:marTop w:val="0"/>
                                  <w:marBottom w:val="0"/>
                                  <w:divBdr>
                                    <w:top w:val="none" w:sz="0" w:space="0" w:color="auto"/>
                                    <w:left w:val="none" w:sz="0" w:space="0" w:color="auto"/>
                                    <w:bottom w:val="none" w:sz="0" w:space="0" w:color="auto"/>
                                    <w:right w:val="none" w:sz="0" w:space="0" w:color="auto"/>
                                  </w:divBdr>
                                  <w:divsChild>
                                    <w:div w:id="1862276880">
                                      <w:marLeft w:val="0"/>
                                      <w:marRight w:val="0"/>
                                      <w:marTop w:val="0"/>
                                      <w:marBottom w:val="0"/>
                                      <w:divBdr>
                                        <w:top w:val="none" w:sz="0" w:space="0" w:color="auto"/>
                                        <w:left w:val="none" w:sz="0" w:space="0" w:color="auto"/>
                                        <w:bottom w:val="none" w:sz="0" w:space="0" w:color="auto"/>
                                        <w:right w:val="none" w:sz="0" w:space="0" w:color="auto"/>
                                      </w:divBdr>
                                    </w:div>
                                  </w:divsChild>
                                </w:div>
                                <w:div w:id="7340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67216">
                      <w:marLeft w:val="0"/>
                      <w:marRight w:val="0"/>
                      <w:marTop w:val="0"/>
                      <w:marBottom w:val="0"/>
                      <w:divBdr>
                        <w:top w:val="none" w:sz="0" w:space="0" w:color="auto"/>
                        <w:left w:val="none" w:sz="0" w:space="0" w:color="auto"/>
                        <w:bottom w:val="none" w:sz="0" w:space="0" w:color="auto"/>
                        <w:right w:val="none" w:sz="0" w:space="0" w:color="auto"/>
                      </w:divBdr>
                      <w:divsChild>
                        <w:div w:id="2138448148">
                          <w:marLeft w:val="0"/>
                          <w:marRight w:val="0"/>
                          <w:marTop w:val="0"/>
                          <w:marBottom w:val="0"/>
                          <w:divBdr>
                            <w:top w:val="none" w:sz="0" w:space="0" w:color="auto"/>
                            <w:left w:val="none" w:sz="0" w:space="0" w:color="auto"/>
                            <w:bottom w:val="none" w:sz="0" w:space="0" w:color="auto"/>
                            <w:right w:val="none" w:sz="0" w:space="0" w:color="auto"/>
                          </w:divBdr>
                          <w:divsChild>
                            <w:div w:id="1729064561">
                              <w:marLeft w:val="0"/>
                              <w:marRight w:val="0"/>
                              <w:marTop w:val="0"/>
                              <w:marBottom w:val="0"/>
                              <w:divBdr>
                                <w:top w:val="none" w:sz="0" w:space="0" w:color="auto"/>
                                <w:left w:val="none" w:sz="0" w:space="0" w:color="auto"/>
                                <w:bottom w:val="none" w:sz="0" w:space="0" w:color="auto"/>
                                <w:right w:val="none" w:sz="0" w:space="0" w:color="auto"/>
                              </w:divBdr>
                              <w:divsChild>
                                <w:div w:id="19811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5519">
                          <w:marLeft w:val="0"/>
                          <w:marRight w:val="0"/>
                          <w:marTop w:val="0"/>
                          <w:marBottom w:val="0"/>
                          <w:divBdr>
                            <w:top w:val="none" w:sz="0" w:space="0" w:color="auto"/>
                            <w:left w:val="none" w:sz="0" w:space="0" w:color="auto"/>
                            <w:bottom w:val="none" w:sz="0" w:space="0" w:color="auto"/>
                            <w:right w:val="none" w:sz="0" w:space="0" w:color="auto"/>
                          </w:divBdr>
                          <w:divsChild>
                            <w:div w:id="1241867476">
                              <w:marLeft w:val="0"/>
                              <w:marRight w:val="0"/>
                              <w:marTop w:val="0"/>
                              <w:marBottom w:val="0"/>
                              <w:divBdr>
                                <w:top w:val="none" w:sz="0" w:space="0" w:color="auto"/>
                                <w:left w:val="none" w:sz="0" w:space="0" w:color="auto"/>
                                <w:bottom w:val="none" w:sz="0" w:space="0" w:color="auto"/>
                                <w:right w:val="none" w:sz="0" w:space="0" w:color="auto"/>
                              </w:divBdr>
                            </w:div>
                            <w:div w:id="1543982127">
                              <w:marLeft w:val="0"/>
                              <w:marRight w:val="0"/>
                              <w:marTop w:val="0"/>
                              <w:marBottom w:val="0"/>
                              <w:divBdr>
                                <w:top w:val="none" w:sz="0" w:space="0" w:color="auto"/>
                                <w:left w:val="none" w:sz="0" w:space="0" w:color="auto"/>
                                <w:bottom w:val="none" w:sz="0" w:space="0" w:color="auto"/>
                                <w:right w:val="none" w:sz="0" w:space="0" w:color="auto"/>
                              </w:divBdr>
                            </w:div>
                            <w:div w:id="2740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5514">
                      <w:marLeft w:val="0"/>
                      <w:marRight w:val="0"/>
                      <w:marTop w:val="0"/>
                      <w:marBottom w:val="0"/>
                      <w:divBdr>
                        <w:top w:val="none" w:sz="0" w:space="0" w:color="auto"/>
                        <w:left w:val="none" w:sz="0" w:space="0" w:color="auto"/>
                        <w:bottom w:val="none" w:sz="0" w:space="0" w:color="auto"/>
                        <w:right w:val="none" w:sz="0" w:space="0" w:color="auto"/>
                      </w:divBdr>
                      <w:divsChild>
                        <w:div w:id="1041051573">
                          <w:marLeft w:val="0"/>
                          <w:marRight w:val="0"/>
                          <w:marTop w:val="0"/>
                          <w:marBottom w:val="0"/>
                          <w:divBdr>
                            <w:top w:val="none" w:sz="0" w:space="0" w:color="auto"/>
                            <w:left w:val="none" w:sz="0" w:space="0" w:color="auto"/>
                            <w:bottom w:val="none" w:sz="0" w:space="0" w:color="auto"/>
                            <w:right w:val="none" w:sz="0" w:space="0" w:color="auto"/>
                          </w:divBdr>
                          <w:divsChild>
                            <w:div w:id="947660741">
                              <w:marLeft w:val="0"/>
                              <w:marRight w:val="0"/>
                              <w:marTop w:val="0"/>
                              <w:marBottom w:val="0"/>
                              <w:divBdr>
                                <w:top w:val="none" w:sz="0" w:space="0" w:color="auto"/>
                                <w:left w:val="none" w:sz="0" w:space="0" w:color="auto"/>
                                <w:bottom w:val="none" w:sz="0" w:space="0" w:color="auto"/>
                                <w:right w:val="none" w:sz="0" w:space="0" w:color="auto"/>
                              </w:divBdr>
                              <w:divsChild>
                                <w:div w:id="18970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67501">
                          <w:marLeft w:val="0"/>
                          <w:marRight w:val="0"/>
                          <w:marTop w:val="0"/>
                          <w:marBottom w:val="0"/>
                          <w:divBdr>
                            <w:top w:val="none" w:sz="0" w:space="0" w:color="auto"/>
                            <w:left w:val="none" w:sz="0" w:space="0" w:color="auto"/>
                            <w:bottom w:val="none" w:sz="0" w:space="0" w:color="auto"/>
                            <w:right w:val="none" w:sz="0" w:space="0" w:color="auto"/>
                          </w:divBdr>
                          <w:divsChild>
                            <w:div w:id="885141560">
                              <w:marLeft w:val="0"/>
                              <w:marRight w:val="0"/>
                              <w:marTop w:val="0"/>
                              <w:marBottom w:val="0"/>
                              <w:divBdr>
                                <w:top w:val="none" w:sz="0" w:space="0" w:color="auto"/>
                                <w:left w:val="none" w:sz="0" w:space="0" w:color="auto"/>
                                <w:bottom w:val="none" w:sz="0" w:space="0" w:color="auto"/>
                                <w:right w:val="none" w:sz="0" w:space="0" w:color="auto"/>
                              </w:divBdr>
                              <w:divsChild>
                                <w:div w:id="4007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76782">
                      <w:marLeft w:val="0"/>
                      <w:marRight w:val="0"/>
                      <w:marTop w:val="0"/>
                      <w:marBottom w:val="0"/>
                      <w:divBdr>
                        <w:top w:val="none" w:sz="0" w:space="0" w:color="auto"/>
                        <w:left w:val="none" w:sz="0" w:space="0" w:color="auto"/>
                        <w:bottom w:val="none" w:sz="0" w:space="0" w:color="auto"/>
                        <w:right w:val="none" w:sz="0" w:space="0" w:color="auto"/>
                      </w:divBdr>
                      <w:divsChild>
                        <w:div w:id="789588334">
                          <w:marLeft w:val="0"/>
                          <w:marRight w:val="0"/>
                          <w:marTop w:val="0"/>
                          <w:marBottom w:val="0"/>
                          <w:divBdr>
                            <w:top w:val="none" w:sz="0" w:space="0" w:color="auto"/>
                            <w:left w:val="none" w:sz="0" w:space="0" w:color="auto"/>
                            <w:bottom w:val="none" w:sz="0" w:space="0" w:color="auto"/>
                            <w:right w:val="none" w:sz="0" w:space="0" w:color="auto"/>
                          </w:divBdr>
                          <w:divsChild>
                            <w:div w:id="264583964">
                              <w:marLeft w:val="0"/>
                              <w:marRight w:val="0"/>
                              <w:marTop w:val="0"/>
                              <w:marBottom w:val="0"/>
                              <w:divBdr>
                                <w:top w:val="none" w:sz="0" w:space="0" w:color="auto"/>
                                <w:left w:val="none" w:sz="0" w:space="0" w:color="auto"/>
                                <w:bottom w:val="none" w:sz="0" w:space="0" w:color="auto"/>
                                <w:right w:val="none" w:sz="0" w:space="0" w:color="auto"/>
                              </w:divBdr>
                              <w:divsChild>
                                <w:div w:id="4966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84959">
                          <w:marLeft w:val="0"/>
                          <w:marRight w:val="0"/>
                          <w:marTop w:val="0"/>
                          <w:marBottom w:val="0"/>
                          <w:divBdr>
                            <w:top w:val="none" w:sz="0" w:space="0" w:color="auto"/>
                            <w:left w:val="none" w:sz="0" w:space="0" w:color="auto"/>
                            <w:bottom w:val="none" w:sz="0" w:space="0" w:color="auto"/>
                            <w:right w:val="none" w:sz="0" w:space="0" w:color="auto"/>
                          </w:divBdr>
                          <w:divsChild>
                            <w:div w:id="575239212">
                              <w:marLeft w:val="0"/>
                              <w:marRight w:val="0"/>
                              <w:marTop w:val="0"/>
                              <w:marBottom w:val="0"/>
                              <w:divBdr>
                                <w:top w:val="none" w:sz="0" w:space="0" w:color="auto"/>
                                <w:left w:val="none" w:sz="0" w:space="0" w:color="auto"/>
                                <w:bottom w:val="none" w:sz="0" w:space="0" w:color="auto"/>
                                <w:right w:val="none" w:sz="0" w:space="0" w:color="auto"/>
                              </w:divBdr>
                              <w:divsChild>
                                <w:div w:id="1501387489">
                                  <w:marLeft w:val="0"/>
                                  <w:marRight w:val="0"/>
                                  <w:marTop w:val="0"/>
                                  <w:marBottom w:val="0"/>
                                  <w:divBdr>
                                    <w:top w:val="none" w:sz="0" w:space="0" w:color="auto"/>
                                    <w:left w:val="none" w:sz="0" w:space="0" w:color="auto"/>
                                    <w:bottom w:val="none" w:sz="0" w:space="0" w:color="auto"/>
                                    <w:right w:val="none" w:sz="0" w:space="0" w:color="auto"/>
                                  </w:divBdr>
                                </w:div>
                              </w:divsChild>
                            </w:div>
                            <w:div w:id="63065159">
                              <w:marLeft w:val="0"/>
                              <w:marRight w:val="0"/>
                              <w:marTop w:val="0"/>
                              <w:marBottom w:val="0"/>
                              <w:divBdr>
                                <w:top w:val="none" w:sz="0" w:space="0" w:color="auto"/>
                                <w:left w:val="none" w:sz="0" w:space="0" w:color="auto"/>
                                <w:bottom w:val="none" w:sz="0" w:space="0" w:color="auto"/>
                                <w:right w:val="none" w:sz="0" w:space="0" w:color="auto"/>
                              </w:divBdr>
                              <w:divsChild>
                                <w:div w:id="18593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61209">
                      <w:marLeft w:val="0"/>
                      <w:marRight w:val="0"/>
                      <w:marTop w:val="0"/>
                      <w:marBottom w:val="0"/>
                      <w:divBdr>
                        <w:top w:val="none" w:sz="0" w:space="0" w:color="auto"/>
                        <w:left w:val="none" w:sz="0" w:space="0" w:color="auto"/>
                        <w:bottom w:val="none" w:sz="0" w:space="0" w:color="auto"/>
                        <w:right w:val="none" w:sz="0" w:space="0" w:color="auto"/>
                      </w:divBdr>
                      <w:divsChild>
                        <w:div w:id="1383095512">
                          <w:marLeft w:val="0"/>
                          <w:marRight w:val="0"/>
                          <w:marTop w:val="0"/>
                          <w:marBottom w:val="0"/>
                          <w:divBdr>
                            <w:top w:val="none" w:sz="0" w:space="0" w:color="auto"/>
                            <w:left w:val="none" w:sz="0" w:space="0" w:color="auto"/>
                            <w:bottom w:val="none" w:sz="0" w:space="0" w:color="auto"/>
                            <w:right w:val="none" w:sz="0" w:space="0" w:color="auto"/>
                          </w:divBdr>
                          <w:divsChild>
                            <w:div w:id="115561727">
                              <w:marLeft w:val="0"/>
                              <w:marRight w:val="0"/>
                              <w:marTop w:val="0"/>
                              <w:marBottom w:val="0"/>
                              <w:divBdr>
                                <w:top w:val="none" w:sz="0" w:space="0" w:color="auto"/>
                                <w:left w:val="none" w:sz="0" w:space="0" w:color="auto"/>
                                <w:bottom w:val="none" w:sz="0" w:space="0" w:color="auto"/>
                                <w:right w:val="none" w:sz="0" w:space="0" w:color="auto"/>
                              </w:divBdr>
                              <w:divsChild>
                                <w:div w:id="8633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4931">
                          <w:marLeft w:val="0"/>
                          <w:marRight w:val="0"/>
                          <w:marTop w:val="0"/>
                          <w:marBottom w:val="0"/>
                          <w:divBdr>
                            <w:top w:val="none" w:sz="0" w:space="0" w:color="auto"/>
                            <w:left w:val="none" w:sz="0" w:space="0" w:color="auto"/>
                            <w:bottom w:val="none" w:sz="0" w:space="0" w:color="auto"/>
                            <w:right w:val="none" w:sz="0" w:space="0" w:color="auto"/>
                          </w:divBdr>
                          <w:divsChild>
                            <w:div w:id="2124877486">
                              <w:marLeft w:val="0"/>
                              <w:marRight w:val="0"/>
                              <w:marTop w:val="0"/>
                              <w:marBottom w:val="0"/>
                              <w:divBdr>
                                <w:top w:val="none" w:sz="0" w:space="0" w:color="auto"/>
                                <w:left w:val="none" w:sz="0" w:space="0" w:color="auto"/>
                                <w:bottom w:val="none" w:sz="0" w:space="0" w:color="auto"/>
                                <w:right w:val="none" w:sz="0" w:space="0" w:color="auto"/>
                              </w:divBdr>
                              <w:divsChild>
                                <w:div w:id="9787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278289">
      <w:bodyDiv w:val="1"/>
      <w:marLeft w:val="0"/>
      <w:marRight w:val="0"/>
      <w:marTop w:val="0"/>
      <w:marBottom w:val="0"/>
      <w:divBdr>
        <w:top w:val="none" w:sz="0" w:space="0" w:color="auto"/>
        <w:left w:val="none" w:sz="0" w:space="0" w:color="auto"/>
        <w:bottom w:val="none" w:sz="0" w:space="0" w:color="auto"/>
        <w:right w:val="none" w:sz="0" w:space="0" w:color="auto"/>
      </w:divBdr>
      <w:divsChild>
        <w:div w:id="308754629">
          <w:marLeft w:val="0"/>
          <w:marRight w:val="0"/>
          <w:marTop w:val="0"/>
          <w:marBottom w:val="0"/>
          <w:divBdr>
            <w:top w:val="none" w:sz="0" w:space="0" w:color="auto"/>
            <w:left w:val="none" w:sz="0" w:space="0" w:color="auto"/>
            <w:bottom w:val="none" w:sz="0" w:space="0" w:color="auto"/>
            <w:right w:val="none" w:sz="0" w:space="0" w:color="auto"/>
          </w:divBdr>
        </w:div>
        <w:div w:id="1728455936">
          <w:marLeft w:val="0"/>
          <w:marRight w:val="0"/>
          <w:marTop w:val="0"/>
          <w:marBottom w:val="0"/>
          <w:divBdr>
            <w:top w:val="none" w:sz="0" w:space="0" w:color="auto"/>
            <w:left w:val="none" w:sz="0" w:space="0" w:color="auto"/>
            <w:bottom w:val="none" w:sz="0" w:space="0" w:color="auto"/>
            <w:right w:val="none" w:sz="0" w:space="0" w:color="auto"/>
          </w:divBdr>
        </w:div>
        <w:div w:id="1909878677">
          <w:marLeft w:val="0"/>
          <w:marRight w:val="0"/>
          <w:marTop w:val="0"/>
          <w:marBottom w:val="0"/>
          <w:divBdr>
            <w:top w:val="none" w:sz="0" w:space="0" w:color="auto"/>
            <w:left w:val="none" w:sz="0" w:space="0" w:color="auto"/>
            <w:bottom w:val="none" w:sz="0" w:space="0" w:color="auto"/>
            <w:right w:val="none" w:sz="0" w:space="0" w:color="auto"/>
          </w:divBdr>
        </w:div>
      </w:divsChild>
    </w:div>
    <w:div w:id="1416510709">
      <w:bodyDiv w:val="1"/>
      <w:marLeft w:val="0"/>
      <w:marRight w:val="0"/>
      <w:marTop w:val="0"/>
      <w:marBottom w:val="0"/>
      <w:divBdr>
        <w:top w:val="none" w:sz="0" w:space="0" w:color="auto"/>
        <w:left w:val="none" w:sz="0" w:space="0" w:color="auto"/>
        <w:bottom w:val="none" w:sz="0" w:space="0" w:color="auto"/>
        <w:right w:val="none" w:sz="0" w:space="0" w:color="auto"/>
      </w:divBdr>
      <w:divsChild>
        <w:div w:id="610087445">
          <w:marLeft w:val="0"/>
          <w:marRight w:val="0"/>
          <w:marTop w:val="0"/>
          <w:marBottom w:val="0"/>
          <w:divBdr>
            <w:top w:val="none" w:sz="0" w:space="0" w:color="auto"/>
            <w:left w:val="none" w:sz="0" w:space="0" w:color="auto"/>
            <w:bottom w:val="none" w:sz="0" w:space="0" w:color="auto"/>
            <w:right w:val="none" w:sz="0" w:space="0" w:color="auto"/>
          </w:divBdr>
        </w:div>
      </w:divsChild>
    </w:div>
    <w:div w:id="1417440800">
      <w:bodyDiv w:val="1"/>
      <w:marLeft w:val="0"/>
      <w:marRight w:val="0"/>
      <w:marTop w:val="0"/>
      <w:marBottom w:val="0"/>
      <w:divBdr>
        <w:top w:val="none" w:sz="0" w:space="0" w:color="auto"/>
        <w:left w:val="none" w:sz="0" w:space="0" w:color="auto"/>
        <w:bottom w:val="none" w:sz="0" w:space="0" w:color="auto"/>
        <w:right w:val="none" w:sz="0" w:space="0" w:color="auto"/>
      </w:divBdr>
      <w:divsChild>
        <w:div w:id="363948123">
          <w:marLeft w:val="0"/>
          <w:marRight w:val="0"/>
          <w:marTop w:val="0"/>
          <w:marBottom w:val="0"/>
          <w:divBdr>
            <w:top w:val="none" w:sz="0" w:space="0" w:color="auto"/>
            <w:left w:val="none" w:sz="0" w:space="0" w:color="auto"/>
            <w:bottom w:val="none" w:sz="0" w:space="0" w:color="auto"/>
            <w:right w:val="none" w:sz="0" w:space="0" w:color="auto"/>
          </w:divBdr>
          <w:divsChild>
            <w:div w:id="1782066598">
              <w:marLeft w:val="0"/>
              <w:marRight w:val="0"/>
              <w:marTop w:val="0"/>
              <w:marBottom w:val="0"/>
              <w:divBdr>
                <w:top w:val="none" w:sz="0" w:space="0" w:color="auto"/>
                <w:left w:val="none" w:sz="0" w:space="0" w:color="auto"/>
                <w:bottom w:val="none" w:sz="0" w:space="0" w:color="auto"/>
                <w:right w:val="none" w:sz="0" w:space="0" w:color="auto"/>
              </w:divBdr>
            </w:div>
            <w:div w:id="1182623835">
              <w:marLeft w:val="0"/>
              <w:marRight w:val="0"/>
              <w:marTop w:val="0"/>
              <w:marBottom w:val="0"/>
              <w:divBdr>
                <w:top w:val="none" w:sz="0" w:space="0" w:color="auto"/>
                <w:left w:val="none" w:sz="0" w:space="0" w:color="auto"/>
                <w:bottom w:val="none" w:sz="0" w:space="0" w:color="auto"/>
                <w:right w:val="none" w:sz="0" w:space="0" w:color="auto"/>
              </w:divBdr>
            </w:div>
          </w:divsChild>
        </w:div>
        <w:div w:id="606161270">
          <w:marLeft w:val="0"/>
          <w:marRight w:val="0"/>
          <w:marTop w:val="0"/>
          <w:marBottom w:val="0"/>
          <w:divBdr>
            <w:top w:val="none" w:sz="0" w:space="0" w:color="auto"/>
            <w:left w:val="none" w:sz="0" w:space="0" w:color="auto"/>
            <w:bottom w:val="none" w:sz="0" w:space="0" w:color="auto"/>
            <w:right w:val="none" w:sz="0" w:space="0" w:color="auto"/>
          </w:divBdr>
        </w:div>
      </w:divsChild>
    </w:div>
    <w:div w:id="1418021059">
      <w:bodyDiv w:val="1"/>
      <w:marLeft w:val="0"/>
      <w:marRight w:val="0"/>
      <w:marTop w:val="0"/>
      <w:marBottom w:val="0"/>
      <w:divBdr>
        <w:top w:val="none" w:sz="0" w:space="0" w:color="auto"/>
        <w:left w:val="none" w:sz="0" w:space="0" w:color="auto"/>
        <w:bottom w:val="none" w:sz="0" w:space="0" w:color="auto"/>
        <w:right w:val="none" w:sz="0" w:space="0" w:color="auto"/>
      </w:divBdr>
      <w:divsChild>
        <w:div w:id="417407334">
          <w:marLeft w:val="0"/>
          <w:marRight w:val="0"/>
          <w:marTop w:val="0"/>
          <w:marBottom w:val="0"/>
          <w:divBdr>
            <w:top w:val="none" w:sz="0" w:space="0" w:color="auto"/>
            <w:left w:val="none" w:sz="0" w:space="0" w:color="auto"/>
            <w:bottom w:val="none" w:sz="0" w:space="0" w:color="auto"/>
            <w:right w:val="none" w:sz="0" w:space="0" w:color="auto"/>
          </w:divBdr>
          <w:divsChild>
            <w:div w:id="81683465">
              <w:marLeft w:val="0"/>
              <w:marRight w:val="0"/>
              <w:marTop w:val="0"/>
              <w:marBottom w:val="0"/>
              <w:divBdr>
                <w:top w:val="none" w:sz="0" w:space="0" w:color="auto"/>
                <w:left w:val="none" w:sz="0" w:space="0" w:color="auto"/>
                <w:bottom w:val="none" w:sz="0" w:space="0" w:color="auto"/>
                <w:right w:val="none" w:sz="0" w:space="0" w:color="auto"/>
              </w:divBdr>
            </w:div>
            <w:div w:id="1571960975">
              <w:marLeft w:val="0"/>
              <w:marRight w:val="0"/>
              <w:marTop w:val="0"/>
              <w:marBottom w:val="0"/>
              <w:divBdr>
                <w:top w:val="none" w:sz="0" w:space="0" w:color="auto"/>
                <w:left w:val="none" w:sz="0" w:space="0" w:color="auto"/>
                <w:bottom w:val="none" w:sz="0" w:space="0" w:color="auto"/>
                <w:right w:val="none" w:sz="0" w:space="0" w:color="auto"/>
              </w:divBdr>
            </w:div>
            <w:div w:id="516583396">
              <w:marLeft w:val="0"/>
              <w:marRight w:val="0"/>
              <w:marTop w:val="0"/>
              <w:marBottom w:val="0"/>
              <w:divBdr>
                <w:top w:val="none" w:sz="0" w:space="0" w:color="auto"/>
                <w:left w:val="none" w:sz="0" w:space="0" w:color="auto"/>
                <w:bottom w:val="none" w:sz="0" w:space="0" w:color="auto"/>
                <w:right w:val="none" w:sz="0" w:space="0" w:color="auto"/>
              </w:divBdr>
            </w:div>
          </w:divsChild>
        </w:div>
        <w:div w:id="57435585">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sChild>
                <w:div w:id="2026903712">
                  <w:marLeft w:val="0"/>
                  <w:marRight w:val="0"/>
                  <w:marTop w:val="0"/>
                  <w:marBottom w:val="0"/>
                  <w:divBdr>
                    <w:top w:val="none" w:sz="0" w:space="0" w:color="auto"/>
                    <w:left w:val="none" w:sz="0" w:space="0" w:color="auto"/>
                    <w:bottom w:val="none" w:sz="0" w:space="0" w:color="auto"/>
                    <w:right w:val="none" w:sz="0" w:space="0" w:color="auto"/>
                  </w:divBdr>
                  <w:divsChild>
                    <w:div w:id="1640455106">
                      <w:marLeft w:val="0"/>
                      <w:marRight w:val="0"/>
                      <w:marTop w:val="0"/>
                      <w:marBottom w:val="0"/>
                      <w:divBdr>
                        <w:top w:val="none" w:sz="0" w:space="0" w:color="auto"/>
                        <w:left w:val="none" w:sz="0" w:space="0" w:color="auto"/>
                        <w:bottom w:val="none" w:sz="0" w:space="0" w:color="auto"/>
                        <w:right w:val="none" w:sz="0" w:space="0" w:color="auto"/>
                      </w:divBdr>
                    </w:div>
                    <w:div w:id="655451667">
                      <w:marLeft w:val="0"/>
                      <w:marRight w:val="0"/>
                      <w:marTop w:val="0"/>
                      <w:marBottom w:val="150"/>
                      <w:divBdr>
                        <w:top w:val="none" w:sz="0" w:space="0" w:color="auto"/>
                        <w:left w:val="none" w:sz="0" w:space="0" w:color="auto"/>
                        <w:bottom w:val="none" w:sz="0" w:space="0" w:color="auto"/>
                        <w:right w:val="none" w:sz="0" w:space="0" w:color="auto"/>
                      </w:divBdr>
                    </w:div>
                    <w:div w:id="4800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5989">
              <w:marLeft w:val="0"/>
              <w:marRight w:val="0"/>
              <w:marTop w:val="0"/>
              <w:marBottom w:val="0"/>
              <w:divBdr>
                <w:top w:val="none" w:sz="0" w:space="0" w:color="auto"/>
                <w:left w:val="none" w:sz="0" w:space="0" w:color="auto"/>
                <w:bottom w:val="none" w:sz="0" w:space="0" w:color="auto"/>
                <w:right w:val="none" w:sz="0" w:space="0" w:color="auto"/>
              </w:divBdr>
              <w:divsChild>
                <w:div w:id="407504118">
                  <w:marLeft w:val="0"/>
                  <w:marRight w:val="0"/>
                  <w:marTop w:val="0"/>
                  <w:marBottom w:val="0"/>
                  <w:divBdr>
                    <w:top w:val="none" w:sz="0" w:space="0" w:color="auto"/>
                    <w:left w:val="none" w:sz="0" w:space="0" w:color="auto"/>
                    <w:bottom w:val="none" w:sz="0" w:space="0" w:color="auto"/>
                    <w:right w:val="none" w:sz="0" w:space="0" w:color="auto"/>
                  </w:divBdr>
                  <w:divsChild>
                    <w:div w:id="809790563">
                      <w:marLeft w:val="0"/>
                      <w:marRight w:val="0"/>
                      <w:marTop w:val="0"/>
                      <w:marBottom w:val="0"/>
                      <w:divBdr>
                        <w:top w:val="none" w:sz="0" w:space="0" w:color="auto"/>
                        <w:left w:val="none" w:sz="0" w:space="0" w:color="auto"/>
                        <w:bottom w:val="none" w:sz="0" w:space="0" w:color="auto"/>
                        <w:right w:val="none" w:sz="0" w:space="0" w:color="auto"/>
                      </w:divBdr>
                    </w:div>
                    <w:div w:id="1479767523">
                      <w:marLeft w:val="0"/>
                      <w:marRight w:val="0"/>
                      <w:marTop w:val="0"/>
                      <w:marBottom w:val="150"/>
                      <w:divBdr>
                        <w:top w:val="none" w:sz="0" w:space="0" w:color="auto"/>
                        <w:left w:val="none" w:sz="0" w:space="0" w:color="auto"/>
                        <w:bottom w:val="none" w:sz="0" w:space="0" w:color="auto"/>
                        <w:right w:val="none" w:sz="0" w:space="0" w:color="auto"/>
                      </w:divBdr>
                    </w:div>
                    <w:div w:id="6544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562161">
      <w:bodyDiv w:val="1"/>
      <w:marLeft w:val="0"/>
      <w:marRight w:val="0"/>
      <w:marTop w:val="0"/>
      <w:marBottom w:val="0"/>
      <w:divBdr>
        <w:top w:val="none" w:sz="0" w:space="0" w:color="auto"/>
        <w:left w:val="none" w:sz="0" w:space="0" w:color="auto"/>
        <w:bottom w:val="none" w:sz="0" w:space="0" w:color="auto"/>
        <w:right w:val="none" w:sz="0" w:space="0" w:color="auto"/>
      </w:divBdr>
      <w:divsChild>
        <w:div w:id="2003242554">
          <w:marLeft w:val="0"/>
          <w:marRight w:val="0"/>
          <w:marTop w:val="0"/>
          <w:marBottom w:val="0"/>
          <w:divBdr>
            <w:top w:val="none" w:sz="0" w:space="0" w:color="auto"/>
            <w:left w:val="none" w:sz="0" w:space="0" w:color="auto"/>
            <w:bottom w:val="none" w:sz="0" w:space="0" w:color="auto"/>
            <w:right w:val="none" w:sz="0" w:space="0" w:color="auto"/>
          </w:divBdr>
          <w:divsChild>
            <w:div w:id="8452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56812">
      <w:bodyDiv w:val="1"/>
      <w:marLeft w:val="0"/>
      <w:marRight w:val="0"/>
      <w:marTop w:val="0"/>
      <w:marBottom w:val="0"/>
      <w:divBdr>
        <w:top w:val="none" w:sz="0" w:space="0" w:color="auto"/>
        <w:left w:val="none" w:sz="0" w:space="0" w:color="auto"/>
        <w:bottom w:val="none" w:sz="0" w:space="0" w:color="auto"/>
        <w:right w:val="none" w:sz="0" w:space="0" w:color="auto"/>
      </w:divBdr>
      <w:divsChild>
        <w:div w:id="1768884847">
          <w:marLeft w:val="0"/>
          <w:marRight w:val="0"/>
          <w:marTop w:val="0"/>
          <w:marBottom w:val="0"/>
          <w:divBdr>
            <w:top w:val="none" w:sz="0" w:space="0" w:color="auto"/>
            <w:left w:val="none" w:sz="0" w:space="0" w:color="auto"/>
            <w:bottom w:val="none" w:sz="0" w:space="0" w:color="auto"/>
            <w:right w:val="none" w:sz="0" w:space="0" w:color="auto"/>
          </w:divBdr>
          <w:divsChild>
            <w:div w:id="1343239581">
              <w:marLeft w:val="0"/>
              <w:marRight w:val="0"/>
              <w:marTop w:val="0"/>
              <w:marBottom w:val="0"/>
              <w:divBdr>
                <w:top w:val="none" w:sz="0" w:space="0" w:color="auto"/>
                <w:left w:val="none" w:sz="0" w:space="0" w:color="auto"/>
                <w:bottom w:val="none" w:sz="0" w:space="0" w:color="auto"/>
                <w:right w:val="none" w:sz="0" w:space="0" w:color="auto"/>
              </w:divBdr>
            </w:div>
            <w:div w:id="1729910629">
              <w:marLeft w:val="0"/>
              <w:marRight w:val="0"/>
              <w:marTop w:val="0"/>
              <w:marBottom w:val="0"/>
              <w:divBdr>
                <w:top w:val="none" w:sz="0" w:space="0" w:color="auto"/>
                <w:left w:val="none" w:sz="0" w:space="0" w:color="auto"/>
                <w:bottom w:val="none" w:sz="0" w:space="0" w:color="auto"/>
                <w:right w:val="none" w:sz="0" w:space="0" w:color="auto"/>
              </w:divBdr>
            </w:div>
          </w:divsChild>
        </w:div>
        <w:div w:id="1202786718">
          <w:marLeft w:val="0"/>
          <w:marRight w:val="0"/>
          <w:marTop w:val="0"/>
          <w:marBottom w:val="0"/>
          <w:divBdr>
            <w:top w:val="none" w:sz="0" w:space="0" w:color="auto"/>
            <w:left w:val="none" w:sz="0" w:space="0" w:color="auto"/>
            <w:bottom w:val="none" w:sz="0" w:space="0" w:color="auto"/>
            <w:right w:val="none" w:sz="0" w:space="0" w:color="auto"/>
          </w:divBdr>
        </w:div>
      </w:divsChild>
    </w:div>
    <w:div w:id="1422026119">
      <w:bodyDiv w:val="1"/>
      <w:marLeft w:val="0"/>
      <w:marRight w:val="0"/>
      <w:marTop w:val="0"/>
      <w:marBottom w:val="0"/>
      <w:divBdr>
        <w:top w:val="none" w:sz="0" w:space="0" w:color="auto"/>
        <w:left w:val="none" w:sz="0" w:space="0" w:color="auto"/>
        <w:bottom w:val="none" w:sz="0" w:space="0" w:color="auto"/>
        <w:right w:val="none" w:sz="0" w:space="0" w:color="auto"/>
      </w:divBdr>
      <w:divsChild>
        <w:div w:id="1603954405">
          <w:marLeft w:val="0"/>
          <w:marRight w:val="0"/>
          <w:marTop w:val="0"/>
          <w:marBottom w:val="0"/>
          <w:divBdr>
            <w:top w:val="none" w:sz="0" w:space="0" w:color="auto"/>
            <w:left w:val="none" w:sz="0" w:space="0" w:color="auto"/>
            <w:bottom w:val="none" w:sz="0" w:space="0" w:color="auto"/>
            <w:right w:val="none" w:sz="0" w:space="0" w:color="auto"/>
          </w:divBdr>
        </w:div>
        <w:div w:id="316107193">
          <w:marLeft w:val="0"/>
          <w:marRight w:val="0"/>
          <w:marTop w:val="0"/>
          <w:marBottom w:val="0"/>
          <w:divBdr>
            <w:top w:val="none" w:sz="0" w:space="0" w:color="auto"/>
            <w:left w:val="none" w:sz="0" w:space="0" w:color="auto"/>
            <w:bottom w:val="none" w:sz="0" w:space="0" w:color="auto"/>
            <w:right w:val="none" w:sz="0" w:space="0" w:color="auto"/>
          </w:divBdr>
        </w:div>
        <w:div w:id="1522159443">
          <w:marLeft w:val="0"/>
          <w:marRight w:val="0"/>
          <w:marTop w:val="0"/>
          <w:marBottom w:val="0"/>
          <w:divBdr>
            <w:top w:val="none" w:sz="0" w:space="0" w:color="auto"/>
            <w:left w:val="none" w:sz="0" w:space="0" w:color="auto"/>
            <w:bottom w:val="none" w:sz="0" w:space="0" w:color="auto"/>
            <w:right w:val="none" w:sz="0" w:space="0" w:color="auto"/>
          </w:divBdr>
          <w:divsChild>
            <w:div w:id="992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10922">
      <w:bodyDiv w:val="1"/>
      <w:marLeft w:val="0"/>
      <w:marRight w:val="0"/>
      <w:marTop w:val="0"/>
      <w:marBottom w:val="0"/>
      <w:divBdr>
        <w:top w:val="none" w:sz="0" w:space="0" w:color="auto"/>
        <w:left w:val="none" w:sz="0" w:space="0" w:color="auto"/>
        <w:bottom w:val="none" w:sz="0" w:space="0" w:color="auto"/>
        <w:right w:val="none" w:sz="0" w:space="0" w:color="auto"/>
      </w:divBdr>
      <w:divsChild>
        <w:div w:id="948007140">
          <w:marLeft w:val="0"/>
          <w:marRight w:val="0"/>
          <w:marTop w:val="0"/>
          <w:marBottom w:val="0"/>
          <w:divBdr>
            <w:top w:val="none" w:sz="0" w:space="0" w:color="auto"/>
            <w:left w:val="none" w:sz="0" w:space="0" w:color="auto"/>
            <w:bottom w:val="none" w:sz="0" w:space="0" w:color="auto"/>
            <w:right w:val="none" w:sz="0" w:space="0" w:color="auto"/>
          </w:divBdr>
          <w:divsChild>
            <w:div w:id="1417168671">
              <w:marLeft w:val="0"/>
              <w:marRight w:val="0"/>
              <w:marTop w:val="0"/>
              <w:marBottom w:val="0"/>
              <w:divBdr>
                <w:top w:val="none" w:sz="0" w:space="0" w:color="auto"/>
                <w:left w:val="none" w:sz="0" w:space="0" w:color="auto"/>
                <w:bottom w:val="none" w:sz="0" w:space="0" w:color="auto"/>
                <w:right w:val="none" w:sz="0" w:space="0" w:color="auto"/>
              </w:divBdr>
            </w:div>
            <w:div w:id="2063482155">
              <w:marLeft w:val="0"/>
              <w:marRight w:val="0"/>
              <w:marTop w:val="0"/>
              <w:marBottom w:val="0"/>
              <w:divBdr>
                <w:top w:val="none" w:sz="0" w:space="0" w:color="auto"/>
                <w:left w:val="none" w:sz="0" w:space="0" w:color="auto"/>
                <w:bottom w:val="none" w:sz="0" w:space="0" w:color="auto"/>
                <w:right w:val="none" w:sz="0" w:space="0" w:color="auto"/>
              </w:divBdr>
            </w:div>
          </w:divsChild>
        </w:div>
        <w:div w:id="2088795103">
          <w:marLeft w:val="0"/>
          <w:marRight w:val="0"/>
          <w:marTop w:val="0"/>
          <w:marBottom w:val="0"/>
          <w:divBdr>
            <w:top w:val="none" w:sz="0" w:space="0" w:color="auto"/>
            <w:left w:val="none" w:sz="0" w:space="0" w:color="auto"/>
            <w:bottom w:val="none" w:sz="0" w:space="0" w:color="auto"/>
            <w:right w:val="none" w:sz="0" w:space="0" w:color="auto"/>
          </w:divBdr>
        </w:div>
      </w:divsChild>
    </w:div>
    <w:div w:id="1423068102">
      <w:bodyDiv w:val="1"/>
      <w:marLeft w:val="0"/>
      <w:marRight w:val="0"/>
      <w:marTop w:val="0"/>
      <w:marBottom w:val="0"/>
      <w:divBdr>
        <w:top w:val="none" w:sz="0" w:space="0" w:color="auto"/>
        <w:left w:val="none" w:sz="0" w:space="0" w:color="auto"/>
        <w:bottom w:val="none" w:sz="0" w:space="0" w:color="auto"/>
        <w:right w:val="none" w:sz="0" w:space="0" w:color="auto"/>
      </w:divBdr>
      <w:divsChild>
        <w:div w:id="72168705">
          <w:marLeft w:val="0"/>
          <w:marRight w:val="0"/>
          <w:marTop w:val="0"/>
          <w:marBottom w:val="0"/>
          <w:divBdr>
            <w:top w:val="none" w:sz="0" w:space="0" w:color="auto"/>
            <w:left w:val="none" w:sz="0" w:space="0" w:color="auto"/>
            <w:bottom w:val="none" w:sz="0" w:space="0" w:color="auto"/>
            <w:right w:val="none" w:sz="0" w:space="0" w:color="auto"/>
          </w:divBdr>
          <w:divsChild>
            <w:div w:id="811992892">
              <w:marLeft w:val="0"/>
              <w:marRight w:val="0"/>
              <w:marTop w:val="0"/>
              <w:marBottom w:val="0"/>
              <w:divBdr>
                <w:top w:val="none" w:sz="0" w:space="0" w:color="auto"/>
                <w:left w:val="none" w:sz="0" w:space="0" w:color="auto"/>
                <w:bottom w:val="none" w:sz="0" w:space="0" w:color="auto"/>
                <w:right w:val="none" w:sz="0" w:space="0" w:color="auto"/>
              </w:divBdr>
              <w:divsChild>
                <w:div w:id="1583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4751">
          <w:marLeft w:val="0"/>
          <w:marRight w:val="0"/>
          <w:marTop w:val="0"/>
          <w:marBottom w:val="0"/>
          <w:divBdr>
            <w:top w:val="none" w:sz="0" w:space="0" w:color="auto"/>
            <w:left w:val="none" w:sz="0" w:space="0" w:color="auto"/>
            <w:bottom w:val="none" w:sz="0" w:space="0" w:color="auto"/>
            <w:right w:val="none" w:sz="0" w:space="0" w:color="auto"/>
          </w:divBdr>
          <w:divsChild>
            <w:div w:id="664162603">
              <w:marLeft w:val="0"/>
              <w:marRight w:val="0"/>
              <w:marTop w:val="0"/>
              <w:marBottom w:val="0"/>
              <w:divBdr>
                <w:top w:val="none" w:sz="0" w:space="0" w:color="auto"/>
                <w:left w:val="none" w:sz="0" w:space="0" w:color="auto"/>
                <w:bottom w:val="none" w:sz="0" w:space="0" w:color="auto"/>
                <w:right w:val="none" w:sz="0" w:space="0" w:color="auto"/>
              </w:divBdr>
              <w:divsChild>
                <w:div w:id="2767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3593">
          <w:marLeft w:val="0"/>
          <w:marRight w:val="0"/>
          <w:marTop w:val="0"/>
          <w:marBottom w:val="0"/>
          <w:divBdr>
            <w:top w:val="none" w:sz="0" w:space="0" w:color="auto"/>
            <w:left w:val="none" w:sz="0" w:space="0" w:color="auto"/>
            <w:bottom w:val="none" w:sz="0" w:space="0" w:color="auto"/>
            <w:right w:val="none" w:sz="0" w:space="0" w:color="auto"/>
          </w:divBdr>
          <w:divsChild>
            <w:div w:id="754980201">
              <w:marLeft w:val="0"/>
              <w:marRight w:val="0"/>
              <w:marTop w:val="0"/>
              <w:marBottom w:val="0"/>
              <w:divBdr>
                <w:top w:val="none" w:sz="0" w:space="0" w:color="auto"/>
                <w:left w:val="none" w:sz="0" w:space="0" w:color="auto"/>
                <w:bottom w:val="none" w:sz="0" w:space="0" w:color="auto"/>
                <w:right w:val="none" w:sz="0" w:space="0" w:color="auto"/>
              </w:divBdr>
              <w:divsChild>
                <w:div w:id="14428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46106">
      <w:bodyDiv w:val="1"/>
      <w:marLeft w:val="0"/>
      <w:marRight w:val="0"/>
      <w:marTop w:val="0"/>
      <w:marBottom w:val="0"/>
      <w:divBdr>
        <w:top w:val="none" w:sz="0" w:space="0" w:color="auto"/>
        <w:left w:val="none" w:sz="0" w:space="0" w:color="auto"/>
        <w:bottom w:val="none" w:sz="0" w:space="0" w:color="auto"/>
        <w:right w:val="none" w:sz="0" w:space="0" w:color="auto"/>
      </w:divBdr>
      <w:divsChild>
        <w:div w:id="2008747574">
          <w:marLeft w:val="0"/>
          <w:marRight w:val="0"/>
          <w:marTop w:val="0"/>
          <w:marBottom w:val="0"/>
          <w:divBdr>
            <w:top w:val="none" w:sz="0" w:space="0" w:color="auto"/>
            <w:left w:val="none" w:sz="0" w:space="0" w:color="auto"/>
            <w:bottom w:val="none" w:sz="0" w:space="0" w:color="auto"/>
            <w:right w:val="none" w:sz="0" w:space="0" w:color="auto"/>
          </w:divBdr>
        </w:div>
        <w:div w:id="1177382365">
          <w:marLeft w:val="0"/>
          <w:marRight w:val="0"/>
          <w:marTop w:val="0"/>
          <w:marBottom w:val="0"/>
          <w:divBdr>
            <w:top w:val="none" w:sz="0" w:space="0" w:color="auto"/>
            <w:left w:val="none" w:sz="0" w:space="0" w:color="auto"/>
            <w:bottom w:val="none" w:sz="0" w:space="0" w:color="auto"/>
            <w:right w:val="none" w:sz="0" w:space="0" w:color="auto"/>
          </w:divBdr>
        </w:div>
      </w:divsChild>
    </w:div>
    <w:div w:id="1424835328">
      <w:bodyDiv w:val="1"/>
      <w:marLeft w:val="0"/>
      <w:marRight w:val="0"/>
      <w:marTop w:val="0"/>
      <w:marBottom w:val="0"/>
      <w:divBdr>
        <w:top w:val="none" w:sz="0" w:space="0" w:color="auto"/>
        <w:left w:val="none" w:sz="0" w:space="0" w:color="auto"/>
        <w:bottom w:val="none" w:sz="0" w:space="0" w:color="auto"/>
        <w:right w:val="none" w:sz="0" w:space="0" w:color="auto"/>
      </w:divBdr>
      <w:divsChild>
        <w:div w:id="877861395">
          <w:marLeft w:val="0"/>
          <w:marRight w:val="0"/>
          <w:marTop w:val="0"/>
          <w:marBottom w:val="0"/>
          <w:divBdr>
            <w:top w:val="none" w:sz="0" w:space="0" w:color="auto"/>
            <w:left w:val="none" w:sz="0" w:space="0" w:color="auto"/>
            <w:bottom w:val="none" w:sz="0" w:space="0" w:color="auto"/>
            <w:right w:val="none" w:sz="0" w:space="0" w:color="auto"/>
          </w:divBdr>
        </w:div>
      </w:divsChild>
    </w:div>
    <w:div w:id="1426540533">
      <w:bodyDiv w:val="1"/>
      <w:marLeft w:val="0"/>
      <w:marRight w:val="0"/>
      <w:marTop w:val="0"/>
      <w:marBottom w:val="0"/>
      <w:divBdr>
        <w:top w:val="none" w:sz="0" w:space="0" w:color="auto"/>
        <w:left w:val="none" w:sz="0" w:space="0" w:color="auto"/>
        <w:bottom w:val="none" w:sz="0" w:space="0" w:color="auto"/>
        <w:right w:val="none" w:sz="0" w:space="0" w:color="auto"/>
      </w:divBdr>
      <w:divsChild>
        <w:div w:id="2116561536">
          <w:marLeft w:val="0"/>
          <w:marRight w:val="0"/>
          <w:marTop w:val="0"/>
          <w:marBottom w:val="0"/>
          <w:divBdr>
            <w:top w:val="none" w:sz="0" w:space="0" w:color="auto"/>
            <w:left w:val="none" w:sz="0" w:space="0" w:color="auto"/>
            <w:bottom w:val="none" w:sz="0" w:space="0" w:color="auto"/>
            <w:right w:val="none" w:sz="0" w:space="0" w:color="auto"/>
          </w:divBdr>
          <w:divsChild>
            <w:div w:id="1962030760">
              <w:marLeft w:val="0"/>
              <w:marRight w:val="0"/>
              <w:marTop w:val="0"/>
              <w:marBottom w:val="0"/>
              <w:divBdr>
                <w:top w:val="none" w:sz="0" w:space="0" w:color="auto"/>
                <w:left w:val="none" w:sz="0" w:space="0" w:color="auto"/>
                <w:bottom w:val="none" w:sz="0" w:space="0" w:color="auto"/>
                <w:right w:val="none" w:sz="0" w:space="0" w:color="auto"/>
              </w:divBdr>
            </w:div>
            <w:div w:id="1553301353">
              <w:marLeft w:val="0"/>
              <w:marRight w:val="0"/>
              <w:marTop w:val="0"/>
              <w:marBottom w:val="0"/>
              <w:divBdr>
                <w:top w:val="none" w:sz="0" w:space="0" w:color="auto"/>
                <w:left w:val="none" w:sz="0" w:space="0" w:color="auto"/>
                <w:bottom w:val="none" w:sz="0" w:space="0" w:color="auto"/>
                <w:right w:val="none" w:sz="0" w:space="0" w:color="auto"/>
              </w:divBdr>
            </w:div>
          </w:divsChild>
        </w:div>
        <w:div w:id="1912158154">
          <w:marLeft w:val="0"/>
          <w:marRight w:val="0"/>
          <w:marTop w:val="0"/>
          <w:marBottom w:val="0"/>
          <w:divBdr>
            <w:top w:val="none" w:sz="0" w:space="0" w:color="auto"/>
            <w:left w:val="none" w:sz="0" w:space="0" w:color="auto"/>
            <w:bottom w:val="none" w:sz="0" w:space="0" w:color="auto"/>
            <w:right w:val="none" w:sz="0" w:space="0" w:color="auto"/>
          </w:divBdr>
        </w:div>
      </w:divsChild>
    </w:div>
    <w:div w:id="1428577328">
      <w:bodyDiv w:val="1"/>
      <w:marLeft w:val="0"/>
      <w:marRight w:val="0"/>
      <w:marTop w:val="0"/>
      <w:marBottom w:val="0"/>
      <w:divBdr>
        <w:top w:val="none" w:sz="0" w:space="0" w:color="auto"/>
        <w:left w:val="none" w:sz="0" w:space="0" w:color="auto"/>
        <w:bottom w:val="none" w:sz="0" w:space="0" w:color="auto"/>
        <w:right w:val="none" w:sz="0" w:space="0" w:color="auto"/>
      </w:divBdr>
      <w:divsChild>
        <w:div w:id="568156402">
          <w:marLeft w:val="0"/>
          <w:marRight w:val="0"/>
          <w:marTop w:val="0"/>
          <w:marBottom w:val="0"/>
          <w:divBdr>
            <w:top w:val="none" w:sz="0" w:space="0" w:color="auto"/>
            <w:left w:val="none" w:sz="0" w:space="0" w:color="auto"/>
            <w:bottom w:val="none" w:sz="0" w:space="0" w:color="auto"/>
            <w:right w:val="none" w:sz="0" w:space="0" w:color="auto"/>
          </w:divBdr>
        </w:div>
      </w:divsChild>
    </w:div>
    <w:div w:id="1430081433">
      <w:bodyDiv w:val="1"/>
      <w:marLeft w:val="0"/>
      <w:marRight w:val="0"/>
      <w:marTop w:val="0"/>
      <w:marBottom w:val="0"/>
      <w:divBdr>
        <w:top w:val="none" w:sz="0" w:space="0" w:color="auto"/>
        <w:left w:val="none" w:sz="0" w:space="0" w:color="auto"/>
        <w:bottom w:val="none" w:sz="0" w:space="0" w:color="auto"/>
        <w:right w:val="none" w:sz="0" w:space="0" w:color="auto"/>
      </w:divBdr>
      <w:divsChild>
        <w:div w:id="441925811">
          <w:marLeft w:val="0"/>
          <w:marRight w:val="0"/>
          <w:marTop w:val="0"/>
          <w:marBottom w:val="0"/>
          <w:divBdr>
            <w:top w:val="none" w:sz="0" w:space="0" w:color="auto"/>
            <w:left w:val="none" w:sz="0" w:space="0" w:color="auto"/>
            <w:bottom w:val="none" w:sz="0" w:space="0" w:color="auto"/>
            <w:right w:val="none" w:sz="0" w:space="0" w:color="auto"/>
          </w:divBdr>
          <w:divsChild>
            <w:div w:id="1888834236">
              <w:marLeft w:val="0"/>
              <w:marRight w:val="0"/>
              <w:marTop w:val="0"/>
              <w:marBottom w:val="0"/>
              <w:divBdr>
                <w:top w:val="none" w:sz="0" w:space="0" w:color="auto"/>
                <w:left w:val="none" w:sz="0" w:space="0" w:color="auto"/>
                <w:bottom w:val="none" w:sz="0" w:space="0" w:color="auto"/>
                <w:right w:val="none" w:sz="0" w:space="0" w:color="auto"/>
              </w:divBdr>
            </w:div>
            <w:div w:id="252248191">
              <w:marLeft w:val="0"/>
              <w:marRight w:val="0"/>
              <w:marTop w:val="0"/>
              <w:marBottom w:val="0"/>
              <w:divBdr>
                <w:top w:val="none" w:sz="0" w:space="0" w:color="auto"/>
                <w:left w:val="none" w:sz="0" w:space="0" w:color="auto"/>
                <w:bottom w:val="none" w:sz="0" w:space="0" w:color="auto"/>
                <w:right w:val="none" w:sz="0" w:space="0" w:color="auto"/>
              </w:divBdr>
            </w:div>
          </w:divsChild>
        </w:div>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 w:id="1433892642">
      <w:bodyDiv w:val="1"/>
      <w:marLeft w:val="0"/>
      <w:marRight w:val="0"/>
      <w:marTop w:val="0"/>
      <w:marBottom w:val="0"/>
      <w:divBdr>
        <w:top w:val="none" w:sz="0" w:space="0" w:color="auto"/>
        <w:left w:val="none" w:sz="0" w:space="0" w:color="auto"/>
        <w:bottom w:val="none" w:sz="0" w:space="0" w:color="auto"/>
        <w:right w:val="none" w:sz="0" w:space="0" w:color="auto"/>
      </w:divBdr>
      <w:divsChild>
        <w:div w:id="1045908206">
          <w:marLeft w:val="0"/>
          <w:marRight w:val="0"/>
          <w:marTop w:val="0"/>
          <w:marBottom w:val="0"/>
          <w:divBdr>
            <w:top w:val="none" w:sz="0" w:space="0" w:color="auto"/>
            <w:left w:val="none" w:sz="0" w:space="0" w:color="auto"/>
            <w:bottom w:val="none" w:sz="0" w:space="0" w:color="auto"/>
            <w:right w:val="none" w:sz="0" w:space="0" w:color="auto"/>
          </w:divBdr>
          <w:divsChild>
            <w:div w:id="1131825358">
              <w:marLeft w:val="0"/>
              <w:marRight w:val="0"/>
              <w:marTop w:val="0"/>
              <w:marBottom w:val="0"/>
              <w:divBdr>
                <w:top w:val="none" w:sz="0" w:space="0" w:color="auto"/>
                <w:left w:val="none" w:sz="0" w:space="0" w:color="auto"/>
                <w:bottom w:val="none" w:sz="0" w:space="0" w:color="auto"/>
                <w:right w:val="none" w:sz="0" w:space="0" w:color="auto"/>
              </w:divBdr>
            </w:div>
            <w:div w:id="812142265">
              <w:marLeft w:val="0"/>
              <w:marRight w:val="0"/>
              <w:marTop w:val="0"/>
              <w:marBottom w:val="0"/>
              <w:divBdr>
                <w:top w:val="none" w:sz="0" w:space="0" w:color="auto"/>
                <w:left w:val="none" w:sz="0" w:space="0" w:color="auto"/>
                <w:bottom w:val="none" w:sz="0" w:space="0" w:color="auto"/>
                <w:right w:val="none" w:sz="0" w:space="0" w:color="auto"/>
              </w:divBdr>
            </w:div>
          </w:divsChild>
        </w:div>
        <w:div w:id="707224342">
          <w:marLeft w:val="0"/>
          <w:marRight w:val="0"/>
          <w:marTop w:val="0"/>
          <w:marBottom w:val="0"/>
          <w:divBdr>
            <w:top w:val="none" w:sz="0" w:space="0" w:color="auto"/>
            <w:left w:val="none" w:sz="0" w:space="0" w:color="auto"/>
            <w:bottom w:val="none" w:sz="0" w:space="0" w:color="auto"/>
            <w:right w:val="none" w:sz="0" w:space="0" w:color="auto"/>
          </w:divBdr>
        </w:div>
      </w:divsChild>
    </w:div>
    <w:div w:id="1434008916">
      <w:bodyDiv w:val="1"/>
      <w:marLeft w:val="0"/>
      <w:marRight w:val="0"/>
      <w:marTop w:val="0"/>
      <w:marBottom w:val="0"/>
      <w:divBdr>
        <w:top w:val="none" w:sz="0" w:space="0" w:color="auto"/>
        <w:left w:val="none" w:sz="0" w:space="0" w:color="auto"/>
        <w:bottom w:val="none" w:sz="0" w:space="0" w:color="auto"/>
        <w:right w:val="none" w:sz="0" w:space="0" w:color="auto"/>
      </w:divBdr>
      <w:divsChild>
        <w:div w:id="1230457572">
          <w:marLeft w:val="0"/>
          <w:marRight w:val="0"/>
          <w:marTop w:val="0"/>
          <w:marBottom w:val="0"/>
          <w:divBdr>
            <w:top w:val="none" w:sz="0" w:space="0" w:color="auto"/>
            <w:left w:val="none" w:sz="0" w:space="0" w:color="auto"/>
            <w:bottom w:val="none" w:sz="0" w:space="0" w:color="auto"/>
            <w:right w:val="none" w:sz="0" w:space="0" w:color="auto"/>
          </w:divBdr>
          <w:divsChild>
            <w:div w:id="852648115">
              <w:marLeft w:val="0"/>
              <w:marRight w:val="0"/>
              <w:marTop w:val="0"/>
              <w:marBottom w:val="0"/>
              <w:divBdr>
                <w:top w:val="none" w:sz="0" w:space="0" w:color="auto"/>
                <w:left w:val="none" w:sz="0" w:space="0" w:color="auto"/>
                <w:bottom w:val="none" w:sz="0" w:space="0" w:color="auto"/>
                <w:right w:val="none" w:sz="0" w:space="0" w:color="auto"/>
              </w:divBdr>
              <w:divsChild>
                <w:div w:id="32178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88937">
          <w:marLeft w:val="0"/>
          <w:marRight w:val="0"/>
          <w:marTop w:val="0"/>
          <w:marBottom w:val="0"/>
          <w:divBdr>
            <w:top w:val="none" w:sz="0" w:space="0" w:color="auto"/>
            <w:left w:val="none" w:sz="0" w:space="0" w:color="auto"/>
            <w:bottom w:val="none" w:sz="0" w:space="0" w:color="auto"/>
            <w:right w:val="none" w:sz="0" w:space="0" w:color="auto"/>
          </w:divBdr>
          <w:divsChild>
            <w:div w:id="1705717937">
              <w:marLeft w:val="0"/>
              <w:marRight w:val="0"/>
              <w:marTop w:val="0"/>
              <w:marBottom w:val="0"/>
              <w:divBdr>
                <w:top w:val="none" w:sz="0" w:space="0" w:color="auto"/>
                <w:left w:val="none" w:sz="0" w:space="0" w:color="auto"/>
                <w:bottom w:val="none" w:sz="0" w:space="0" w:color="auto"/>
                <w:right w:val="none" w:sz="0" w:space="0" w:color="auto"/>
              </w:divBdr>
              <w:divsChild>
                <w:div w:id="7494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29750">
          <w:marLeft w:val="0"/>
          <w:marRight w:val="0"/>
          <w:marTop w:val="0"/>
          <w:marBottom w:val="0"/>
          <w:divBdr>
            <w:top w:val="none" w:sz="0" w:space="0" w:color="auto"/>
            <w:left w:val="none" w:sz="0" w:space="0" w:color="auto"/>
            <w:bottom w:val="none" w:sz="0" w:space="0" w:color="auto"/>
            <w:right w:val="none" w:sz="0" w:space="0" w:color="auto"/>
          </w:divBdr>
          <w:divsChild>
            <w:div w:id="738944701">
              <w:marLeft w:val="0"/>
              <w:marRight w:val="0"/>
              <w:marTop w:val="0"/>
              <w:marBottom w:val="0"/>
              <w:divBdr>
                <w:top w:val="none" w:sz="0" w:space="0" w:color="auto"/>
                <w:left w:val="none" w:sz="0" w:space="0" w:color="auto"/>
                <w:bottom w:val="none" w:sz="0" w:space="0" w:color="auto"/>
                <w:right w:val="none" w:sz="0" w:space="0" w:color="auto"/>
              </w:divBdr>
              <w:divsChild>
                <w:div w:id="2903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5501">
      <w:bodyDiv w:val="1"/>
      <w:marLeft w:val="0"/>
      <w:marRight w:val="0"/>
      <w:marTop w:val="0"/>
      <w:marBottom w:val="0"/>
      <w:divBdr>
        <w:top w:val="none" w:sz="0" w:space="0" w:color="auto"/>
        <w:left w:val="none" w:sz="0" w:space="0" w:color="auto"/>
        <w:bottom w:val="none" w:sz="0" w:space="0" w:color="auto"/>
        <w:right w:val="none" w:sz="0" w:space="0" w:color="auto"/>
      </w:divBdr>
    </w:div>
    <w:div w:id="1439762660">
      <w:bodyDiv w:val="1"/>
      <w:marLeft w:val="0"/>
      <w:marRight w:val="0"/>
      <w:marTop w:val="0"/>
      <w:marBottom w:val="0"/>
      <w:divBdr>
        <w:top w:val="none" w:sz="0" w:space="0" w:color="auto"/>
        <w:left w:val="none" w:sz="0" w:space="0" w:color="auto"/>
        <w:bottom w:val="none" w:sz="0" w:space="0" w:color="auto"/>
        <w:right w:val="none" w:sz="0" w:space="0" w:color="auto"/>
      </w:divBdr>
      <w:divsChild>
        <w:div w:id="1784416822">
          <w:marLeft w:val="0"/>
          <w:marRight w:val="0"/>
          <w:marTop w:val="0"/>
          <w:marBottom w:val="0"/>
          <w:divBdr>
            <w:top w:val="none" w:sz="0" w:space="0" w:color="auto"/>
            <w:left w:val="none" w:sz="0" w:space="0" w:color="auto"/>
            <w:bottom w:val="none" w:sz="0" w:space="0" w:color="auto"/>
            <w:right w:val="none" w:sz="0" w:space="0" w:color="auto"/>
          </w:divBdr>
        </w:div>
        <w:div w:id="977955830">
          <w:marLeft w:val="0"/>
          <w:marRight w:val="0"/>
          <w:marTop w:val="0"/>
          <w:marBottom w:val="0"/>
          <w:divBdr>
            <w:top w:val="none" w:sz="0" w:space="0" w:color="auto"/>
            <w:left w:val="none" w:sz="0" w:space="0" w:color="auto"/>
            <w:bottom w:val="none" w:sz="0" w:space="0" w:color="auto"/>
            <w:right w:val="none" w:sz="0" w:space="0" w:color="auto"/>
          </w:divBdr>
        </w:div>
      </w:divsChild>
    </w:div>
    <w:div w:id="1440225675">
      <w:bodyDiv w:val="1"/>
      <w:marLeft w:val="0"/>
      <w:marRight w:val="0"/>
      <w:marTop w:val="0"/>
      <w:marBottom w:val="0"/>
      <w:divBdr>
        <w:top w:val="none" w:sz="0" w:space="0" w:color="auto"/>
        <w:left w:val="none" w:sz="0" w:space="0" w:color="auto"/>
        <w:bottom w:val="none" w:sz="0" w:space="0" w:color="auto"/>
        <w:right w:val="none" w:sz="0" w:space="0" w:color="auto"/>
      </w:divBdr>
      <w:divsChild>
        <w:div w:id="196361412">
          <w:marLeft w:val="0"/>
          <w:marRight w:val="0"/>
          <w:marTop w:val="0"/>
          <w:marBottom w:val="0"/>
          <w:divBdr>
            <w:top w:val="none" w:sz="0" w:space="0" w:color="auto"/>
            <w:left w:val="none" w:sz="0" w:space="0" w:color="auto"/>
            <w:bottom w:val="none" w:sz="0" w:space="0" w:color="auto"/>
            <w:right w:val="none" w:sz="0" w:space="0" w:color="auto"/>
          </w:divBdr>
        </w:div>
        <w:div w:id="1363900316">
          <w:marLeft w:val="0"/>
          <w:marRight w:val="0"/>
          <w:marTop w:val="0"/>
          <w:marBottom w:val="0"/>
          <w:divBdr>
            <w:top w:val="none" w:sz="0" w:space="0" w:color="auto"/>
            <w:left w:val="none" w:sz="0" w:space="0" w:color="auto"/>
            <w:bottom w:val="none" w:sz="0" w:space="0" w:color="auto"/>
            <w:right w:val="none" w:sz="0" w:space="0" w:color="auto"/>
          </w:divBdr>
        </w:div>
      </w:divsChild>
    </w:div>
    <w:div w:id="1442187872">
      <w:bodyDiv w:val="1"/>
      <w:marLeft w:val="0"/>
      <w:marRight w:val="0"/>
      <w:marTop w:val="0"/>
      <w:marBottom w:val="0"/>
      <w:divBdr>
        <w:top w:val="none" w:sz="0" w:space="0" w:color="auto"/>
        <w:left w:val="none" w:sz="0" w:space="0" w:color="auto"/>
        <w:bottom w:val="none" w:sz="0" w:space="0" w:color="auto"/>
        <w:right w:val="none" w:sz="0" w:space="0" w:color="auto"/>
      </w:divBdr>
    </w:div>
    <w:div w:id="1443837205">
      <w:bodyDiv w:val="1"/>
      <w:marLeft w:val="0"/>
      <w:marRight w:val="0"/>
      <w:marTop w:val="0"/>
      <w:marBottom w:val="0"/>
      <w:divBdr>
        <w:top w:val="none" w:sz="0" w:space="0" w:color="auto"/>
        <w:left w:val="none" w:sz="0" w:space="0" w:color="auto"/>
        <w:bottom w:val="none" w:sz="0" w:space="0" w:color="auto"/>
        <w:right w:val="none" w:sz="0" w:space="0" w:color="auto"/>
      </w:divBdr>
      <w:divsChild>
        <w:div w:id="1004094162">
          <w:marLeft w:val="0"/>
          <w:marRight w:val="0"/>
          <w:marTop w:val="0"/>
          <w:marBottom w:val="0"/>
          <w:divBdr>
            <w:top w:val="none" w:sz="0" w:space="0" w:color="auto"/>
            <w:left w:val="none" w:sz="0" w:space="0" w:color="auto"/>
            <w:bottom w:val="none" w:sz="0" w:space="0" w:color="auto"/>
            <w:right w:val="none" w:sz="0" w:space="0" w:color="auto"/>
          </w:divBdr>
          <w:divsChild>
            <w:div w:id="1053114590">
              <w:marLeft w:val="0"/>
              <w:marRight w:val="0"/>
              <w:marTop w:val="0"/>
              <w:marBottom w:val="0"/>
              <w:divBdr>
                <w:top w:val="none" w:sz="0" w:space="0" w:color="auto"/>
                <w:left w:val="none" w:sz="0" w:space="0" w:color="auto"/>
                <w:bottom w:val="none" w:sz="0" w:space="0" w:color="auto"/>
                <w:right w:val="none" w:sz="0" w:space="0" w:color="auto"/>
              </w:divBdr>
            </w:div>
            <w:div w:id="438765737">
              <w:marLeft w:val="0"/>
              <w:marRight w:val="0"/>
              <w:marTop w:val="0"/>
              <w:marBottom w:val="0"/>
              <w:divBdr>
                <w:top w:val="none" w:sz="0" w:space="0" w:color="auto"/>
                <w:left w:val="none" w:sz="0" w:space="0" w:color="auto"/>
                <w:bottom w:val="none" w:sz="0" w:space="0" w:color="auto"/>
                <w:right w:val="none" w:sz="0" w:space="0" w:color="auto"/>
              </w:divBdr>
            </w:div>
          </w:divsChild>
        </w:div>
        <w:div w:id="1207446940">
          <w:marLeft w:val="0"/>
          <w:marRight w:val="0"/>
          <w:marTop w:val="0"/>
          <w:marBottom w:val="0"/>
          <w:divBdr>
            <w:top w:val="none" w:sz="0" w:space="0" w:color="auto"/>
            <w:left w:val="none" w:sz="0" w:space="0" w:color="auto"/>
            <w:bottom w:val="none" w:sz="0" w:space="0" w:color="auto"/>
            <w:right w:val="none" w:sz="0" w:space="0" w:color="auto"/>
          </w:divBdr>
          <w:divsChild>
            <w:div w:id="328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2125">
      <w:bodyDiv w:val="1"/>
      <w:marLeft w:val="0"/>
      <w:marRight w:val="0"/>
      <w:marTop w:val="0"/>
      <w:marBottom w:val="0"/>
      <w:divBdr>
        <w:top w:val="none" w:sz="0" w:space="0" w:color="auto"/>
        <w:left w:val="none" w:sz="0" w:space="0" w:color="auto"/>
        <w:bottom w:val="none" w:sz="0" w:space="0" w:color="auto"/>
        <w:right w:val="none" w:sz="0" w:space="0" w:color="auto"/>
      </w:divBdr>
      <w:divsChild>
        <w:div w:id="1001808568">
          <w:marLeft w:val="0"/>
          <w:marRight w:val="0"/>
          <w:marTop w:val="0"/>
          <w:marBottom w:val="0"/>
          <w:divBdr>
            <w:top w:val="none" w:sz="0" w:space="0" w:color="auto"/>
            <w:left w:val="none" w:sz="0" w:space="0" w:color="auto"/>
            <w:bottom w:val="none" w:sz="0" w:space="0" w:color="auto"/>
            <w:right w:val="none" w:sz="0" w:space="0" w:color="auto"/>
          </w:divBdr>
          <w:divsChild>
            <w:div w:id="52437764">
              <w:marLeft w:val="0"/>
              <w:marRight w:val="0"/>
              <w:marTop w:val="0"/>
              <w:marBottom w:val="0"/>
              <w:divBdr>
                <w:top w:val="none" w:sz="0" w:space="0" w:color="auto"/>
                <w:left w:val="none" w:sz="0" w:space="0" w:color="auto"/>
                <w:bottom w:val="none" w:sz="0" w:space="0" w:color="auto"/>
                <w:right w:val="none" w:sz="0" w:space="0" w:color="auto"/>
              </w:divBdr>
            </w:div>
            <w:div w:id="14260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2538">
      <w:bodyDiv w:val="1"/>
      <w:marLeft w:val="0"/>
      <w:marRight w:val="0"/>
      <w:marTop w:val="0"/>
      <w:marBottom w:val="0"/>
      <w:divBdr>
        <w:top w:val="none" w:sz="0" w:space="0" w:color="auto"/>
        <w:left w:val="none" w:sz="0" w:space="0" w:color="auto"/>
        <w:bottom w:val="none" w:sz="0" w:space="0" w:color="auto"/>
        <w:right w:val="none" w:sz="0" w:space="0" w:color="auto"/>
      </w:divBdr>
      <w:divsChild>
        <w:div w:id="1691681948">
          <w:marLeft w:val="0"/>
          <w:marRight w:val="0"/>
          <w:marTop w:val="0"/>
          <w:marBottom w:val="0"/>
          <w:divBdr>
            <w:top w:val="none" w:sz="0" w:space="0" w:color="auto"/>
            <w:left w:val="none" w:sz="0" w:space="0" w:color="auto"/>
            <w:bottom w:val="none" w:sz="0" w:space="0" w:color="auto"/>
            <w:right w:val="none" w:sz="0" w:space="0" w:color="auto"/>
          </w:divBdr>
        </w:div>
      </w:divsChild>
    </w:div>
    <w:div w:id="1447315958">
      <w:bodyDiv w:val="1"/>
      <w:marLeft w:val="0"/>
      <w:marRight w:val="0"/>
      <w:marTop w:val="0"/>
      <w:marBottom w:val="0"/>
      <w:divBdr>
        <w:top w:val="none" w:sz="0" w:space="0" w:color="auto"/>
        <w:left w:val="none" w:sz="0" w:space="0" w:color="auto"/>
        <w:bottom w:val="none" w:sz="0" w:space="0" w:color="auto"/>
        <w:right w:val="none" w:sz="0" w:space="0" w:color="auto"/>
      </w:divBdr>
      <w:divsChild>
        <w:div w:id="1346395339">
          <w:marLeft w:val="0"/>
          <w:marRight w:val="0"/>
          <w:marTop w:val="0"/>
          <w:marBottom w:val="0"/>
          <w:divBdr>
            <w:top w:val="none" w:sz="0" w:space="0" w:color="auto"/>
            <w:left w:val="none" w:sz="0" w:space="0" w:color="auto"/>
            <w:bottom w:val="none" w:sz="0" w:space="0" w:color="auto"/>
            <w:right w:val="none" w:sz="0" w:space="0" w:color="auto"/>
          </w:divBdr>
          <w:divsChild>
            <w:div w:id="2017463259">
              <w:marLeft w:val="0"/>
              <w:marRight w:val="0"/>
              <w:marTop w:val="0"/>
              <w:marBottom w:val="0"/>
              <w:divBdr>
                <w:top w:val="none" w:sz="0" w:space="0" w:color="auto"/>
                <w:left w:val="none" w:sz="0" w:space="0" w:color="auto"/>
                <w:bottom w:val="none" w:sz="0" w:space="0" w:color="auto"/>
                <w:right w:val="none" w:sz="0" w:space="0" w:color="auto"/>
              </w:divBdr>
            </w:div>
          </w:divsChild>
        </w:div>
        <w:div w:id="756363443">
          <w:marLeft w:val="0"/>
          <w:marRight w:val="0"/>
          <w:marTop w:val="0"/>
          <w:marBottom w:val="0"/>
          <w:divBdr>
            <w:top w:val="none" w:sz="0" w:space="0" w:color="auto"/>
            <w:left w:val="none" w:sz="0" w:space="0" w:color="auto"/>
            <w:bottom w:val="none" w:sz="0" w:space="0" w:color="auto"/>
            <w:right w:val="none" w:sz="0" w:space="0" w:color="auto"/>
          </w:divBdr>
          <w:divsChild>
            <w:div w:id="2004383974">
              <w:marLeft w:val="0"/>
              <w:marRight w:val="0"/>
              <w:marTop w:val="0"/>
              <w:marBottom w:val="0"/>
              <w:divBdr>
                <w:top w:val="none" w:sz="0" w:space="0" w:color="auto"/>
                <w:left w:val="none" w:sz="0" w:space="0" w:color="auto"/>
                <w:bottom w:val="none" w:sz="0" w:space="0" w:color="auto"/>
                <w:right w:val="none" w:sz="0" w:space="0" w:color="auto"/>
              </w:divBdr>
              <w:divsChild>
                <w:div w:id="1985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3433">
      <w:bodyDiv w:val="1"/>
      <w:marLeft w:val="0"/>
      <w:marRight w:val="0"/>
      <w:marTop w:val="0"/>
      <w:marBottom w:val="0"/>
      <w:divBdr>
        <w:top w:val="none" w:sz="0" w:space="0" w:color="auto"/>
        <w:left w:val="none" w:sz="0" w:space="0" w:color="auto"/>
        <w:bottom w:val="none" w:sz="0" w:space="0" w:color="auto"/>
        <w:right w:val="none" w:sz="0" w:space="0" w:color="auto"/>
      </w:divBdr>
    </w:div>
    <w:div w:id="1448349272">
      <w:bodyDiv w:val="1"/>
      <w:marLeft w:val="0"/>
      <w:marRight w:val="0"/>
      <w:marTop w:val="0"/>
      <w:marBottom w:val="0"/>
      <w:divBdr>
        <w:top w:val="none" w:sz="0" w:space="0" w:color="auto"/>
        <w:left w:val="none" w:sz="0" w:space="0" w:color="auto"/>
        <w:bottom w:val="none" w:sz="0" w:space="0" w:color="auto"/>
        <w:right w:val="none" w:sz="0" w:space="0" w:color="auto"/>
      </w:divBdr>
      <w:divsChild>
        <w:div w:id="1660888400">
          <w:marLeft w:val="0"/>
          <w:marRight w:val="0"/>
          <w:marTop w:val="0"/>
          <w:marBottom w:val="0"/>
          <w:divBdr>
            <w:top w:val="none" w:sz="0" w:space="0" w:color="auto"/>
            <w:left w:val="none" w:sz="0" w:space="0" w:color="auto"/>
            <w:bottom w:val="none" w:sz="0" w:space="0" w:color="auto"/>
            <w:right w:val="none" w:sz="0" w:space="0" w:color="auto"/>
          </w:divBdr>
          <w:divsChild>
            <w:div w:id="1871259055">
              <w:marLeft w:val="0"/>
              <w:marRight w:val="0"/>
              <w:marTop w:val="0"/>
              <w:marBottom w:val="0"/>
              <w:divBdr>
                <w:top w:val="none" w:sz="0" w:space="0" w:color="auto"/>
                <w:left w:val="none" w:sz="0" w:space="0" w:color="auto"/>
                <w:bottom w:val="none" w:sz="0" w:space="0" w:color="auto"/>
                <w:right w:val="none" w:sz="0" w:space="0" w:color="auto"/>
              </w:divBdr>
            </w:div>
            <w:div w:id="751313488">
              <w:marLeft w:val="0"/>
              <w:marRight w:val="0"/>
              <w:marTop w:val="0"/>
              <w:marBottom w:val="0"/>
              <w:divBdr>
                <w:top w:val="none" w:sz="0" w:space="0" w:color="auto"/>
                <w:left w:val="none" w:sz="0" w:space="0" w:color="auto"/>
                <w:bottom w:val="none" w:sz="0" w:space="0" w:color="auto"/>
                <w:right w:val="none" w:sz="0" w:space="0" w:color="auto"/>
              </w:divBdr>
            </w:div>
          </w:divsChild>
        </w:div>
        <w:div w:id="70590458">
          <w:marLeft w:val="0"/>
          <w:marRight w:val="0"/>
          <w:marTop w:val="0"/>
          <w:marBottom w:val="0"/>
          <w:divBdr>
            <w:top w:val="none" w:sz="0" w:space="0" w:color="auto"/>
            <w:left w:val="none" w:sz="0" w:space="0" w:color="auto"/>
            <w:bottom w:val="none" w:sz="0" w:space="0" w:color="auto"/>
            <w:right w:val="none" w:sz="0" w:space="0" w:color="auto"/>
          </w:divBdr>
        </w:div>
      </w:divsChild>
    </w:div>
    <w:div w:id="1448961232">
      <w:bodyDiv w:val="1"/>
      <w:marLeft w:val="0"/>
      <w:marRight w:val="0"/>
      <w:marTop w:val="0"/>
      <w:marBottom w:val="0"/>
      <w:divBdr>
        <w:top w:val="none" w:sz="0" w:space="0" w:color="auto"/>
        <w:left w:val="none" w:sz="0" w:space="0" w:color="auto"/>
        <w:bottom w:val="none" w:sz="0" w:space="0" w:color="auto"/>
        <w:right w:val="none" w:sz="0" w:space="0" w:color="auto"/>
      </w:divBdr>
      <w:divsChild>
        <w:div w:id="1195999066">
          <w:marLeft w:val="0"/>
          <w:marRight w:val="0"/>
          <w:marTop w:val="0"/>
          <w:marBottom w:val="0"/>
          <w:divBdr>
            <w:top w:val="none" w:sz="0" w:space="0" w:color="auto"/>
            <w:left w:val="none" w:sz="0" w:space="0" w:color="auto"/>
            <w:bottom w:val="none" w:sz="0" w:space="0" w:color="auto"/>
            <w:right w:val="none" w:sz="0" w:space="0" w:color="auto"/>
          </w:divBdr>
        </w:div>
        <w:div w:id="1366373355">
          <w:marLeft w:val="0"/>
          <w:marRight w:val="0"/>
          <w:marTop w:val="150"/>
          <w:marBottom w:val="150"/>
          <w:divBdr>
            <w:top w:val="none" w:sz="0" w:space="0" w:color="auto"/>
            <w:left w:val="none" w:sz="0" w:space="0" w:color="auto"/>
            <w:bottom w:val="none" w:sz="0" w:space="0" w:color="auto"/>
            <w:right w:val="none" w:sz="0" w:space="0" w:color="auto"/>
          </w:divBdr>
          <w:divsChild>
            <w:div w:id="438064012">
              <w:marLeft w:val="0"/>
              <w:marRight w:val="0"/>
              <w:marTop w:val="0"/>
              <w:marBottom w:val="0"/>
              <w:divBdr>
                <w:top w:val="none" w:sz="0" w:space="0" w:color="auto"/>
                <w:left w:val="none" w:sz="0" w:space="0" w:color="auto"/>
                <w:bottom w:val="none" w:sz="0" w:space="0" w:color="auto"/>
                <w:right w:val="none" w:sz="0" w:space="0" w:color="auto"/>
              </w:divBdr>
              <w:divsChild>
                <w:div w:id="1605653107">
                  <w:marLeft w:val="0"/>
                  <w:marRight w:val="0"/>
                  <w:marTop w:val="0"/>
                  <w:marBottom w:val="0"/>
                  <w:divBdr>
                    <w:top w:val="none" w:sz="0" w:space="0" w:color="auto"/>
                    <w:left w:val="none" w:sz="0" w:space="0" w:color="auto"/>
                    <w:bottom w:val="none" w:sz="0" w:space="0" w:color="auto"/>
                    <w:right w:val="none" w:sz="0" w:space="0" w:color="auto"/>
                  </w:divBdr>
                  <w:divsChild>
                    <w:div w:id="158811512">
                      <w:marLeft w:val="0"/>
                      <w:marRight w:val="0"/>
                      <w:marTop w:val="0"/>
                      <w:marBottom w:val="0"/>
                      <w:divBdr>
                        <w:top w:val="none" w:sz="0" w:space="0" w:color="auto"/>
                        <w:left w:val="none" w:sz="0" w:space="0" w:color="auto"/>
                        <w:bottom w:val="none" w:sz="0" w:space="0" w:color="auto"/>
                        <w:right w:val="none" w:sz="0" w:space="0" w:color="auto"/>
                      </w:divBdr>
                      <w:divsChild>
                        <w:div w:id="16680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204361">
      <w:bodyDiv w:val="1"/>
      <w:marLeft w:val="0"/>
      <w:marRight w:val="0"/>
      <w:marTop w:val="0"/>
      <w:marBottom w:val="0"/>
      <w:divBdr>
        <w:top w:val="none" w:sz="0" w:space="0" w:color="auto"/>
        <w:left w:val="none" w:sz="0" w:space="0" w:color="auto"/>
        <w:bottom w:val="none" w:sz="0" w:space="0" w:color="auto"/>
        <w:right w:val="none" w:sz="0" w:space="0" w:color="auto"/>
      </w:divBdr>
      <w:divsChild>
        <w:div w:id="1127502392">
          <w:marLeft w:val="0"/>
          <w:marRight w:val="0"/>
          <w:marTop w:val="0"/>
          <w:marBottom w:val="0"/>
          <w:divBdr>
            <w:top w:val="none" w:sz="0" w:space="0" w:color="auto"/>
            <w:left w:val="none" w:sz="0" w:space="0" w:color="auto"/>
            <w:bottom w:val="none" w:sz="0" w:space="0" w:color="auto"/>
            <w:right w:val="none" w:sz="0" w:space="0" w:color="auto"/>
          </w:divBdr>
          <w:divsChild>
            <w:div w:id="476193267">
              <w:marLeft w:val="0"/>
              <w:marRight w:val="0"/>
              <w:marTop w:val="0"/>
              <w:marBottom w:val="0"/>
              <w:divBdr>
                <w:top w:val="none" w:sz="0" w:space="0" w:color="auto"/>
                <w:left w:val="none" w:sz="0" w:space="0" w:color="auto"/>
                <w:bottom w:val="none" w:sz="0" w:space="0" w:color="auto"/>
                <w:right w:val="none" w:sz="0" w:space="0" w:color="auto"/>
              </w:divBdr>
            </w:div>
            <w:div w:id="1806581779">
              <w:marLeft w:val="0"/>
              <w:marRight w:val="0"/>
              <w:marTop w:val="0"/>
              <w:marBottom w:val="0"/>
              <w:divBdr>
                <w:top w:val="none" w:sz="0" w:space="0" w:color="auto"/>
                <w:left w:val="none" w:sz="0" w:space="0" w:color="auto"/>
                <w:bottom w:val="none" w:sz="0" w:space="0" w:color="auto"/>
                <w:right w:val="none" w:sz="0" w:space="0" w:color="auto"/>
              </w:divBdr>
            </w:div>
          </w:divsChild>
        </w:div>
        <w:div w:id="1147555928">
          <w:marLeft w:val="0"/>
          <w:marRight w:val="0"/>
          <w:marTop w:val="0"/>
          <w:marBottom w:val="0"/>
          <w:divBdr>
            <w:top w:val="none" w:sz="0" w:space="0" w:color="auto"/>
            <w:left w:val="none" w:sz="0" w:space="0" w:color="auto"/>
            <w:bottom w:val="none" w:sz="0" w:space="0" w:color="auto"/>
            <w:right w:val="none" w:sz="0" w:space="0" w:color="auto"/>
          </w:divBdr>
        </w:div>
      </w:divsChild>
    </w:div>
    <w:div w:id="1450317964">
      <w:bodyDiv w:val="1"/>
      <w:marLeft w:val="0"/>
      <w:marRight w:val="0"/>
      <w:marTop w:val="0"/>
      <w:marBottom w:val="0"/>
      <w:divBdr>
        <w:top w:val="none" w:sz="0" w:space="0" w:color="auto"/>
        <w:left w:val="none" w:sz="0" w:space="0" w:color="auto"/>
        <w:bottom w:val="none" w:sz="0" w:space="0" w:color="auto"/>
        <w:right w:val="none" w:sz="0" w:space="0" w:color="auto"/>
      </w:divBdr>
      <w:divsChild>
        <w:div w:id="656307799">
          <w:marLeft w:val="0"/>
          <w:marRight w:val="0"/>
          <w:marTop w:val="0"/>
          <w:marBottom w:val="0"/>
          <w:divBdr>
            <w:top w:val="none" w:sz="0" w:space="0" w:color="auto"/>
            <w:left w:val="none" w:sz="0" w:space="0" w:color="auto"/>
            <w:bottom w:val="none" w:sz="0" w:space="0" w:color="auto"/>
            <w:right w:val="none" w:sz="0" w:space="0" w:color="auto"/>
          </w:divBdr>
          <w:divsChild>
            <w:div w:id="560480702">
              <w:marLeft w:val="0"/>
              <w:marRight w:val="0"/>
              <w:marTop w:val="0"/>
              <w:marBottom w:val="0"/>
              <w:divBdr>
                <w:top w:val="none" w:sz="0" w:space="0" w:color="auto"/>
                <w:left w:val="none" w:sz="0" w:space="0" w:color="auto"/>
                <w:bottom w:val="none" w:sz="0" w:space="0" w:color="auto"/>
                <w:right w:val="none" w:sz="0" w:space="0" w:color="auto"/>
              </w:divBdr>
              <w:divsChild>
                <w:div w:id="3863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6079">
          <w:marLeft w:val="0"/>
          <w:marRight w:val="0"/>
          <w:marTop w:val="0"/>
          <w:marBottom w:val="0"/>
          <w:divBdr>
            <w:top w:val="none" w:sz="0" w:space="0" w:color="auto"/>
            <w:left w:val="none" w:sz="0" w:space="0" w:color="auto"/>
            <w:bottom w:val="none" w:sz="0" w:space="0" w:color="auto"/>
            <w:right w:val="none" w:sz="0" w:space="0" w:color="auto"/>
          </w:divBdr>
          <w:divsChild>
            <w:div w:id="466512836">
              <w:marLeft w:val="0"/>
              <w:marRight w:val="0"/>
              <w:marTop w:val="0"/>
              <w:marBottom w:val="0"/>
              <w:divBdr>
                <w:top w:val="none" w:sz="0" w:space="0" w:color="auto"/>
                <w:left w:val="none" w:sz="0" w:space="0" w:color="auto"/>
                <w:bottom w:val="none" w:sz="0" w:space="0" w:color="auto"/>
                <w:right w:val="none" w:sz="0" w:space="0" w:color="auto"/>
              </w:divBdr>
              <w:divsChild>
                <w:div w:id="2024237598">
                  <w:marLeft w:val="0"/>
                  <w:marRight w:val="0"/>
                  <w:marTop w:val="0"/>
                  <w:marBottom w:val="0"/>
                  <w:divBdr>
                    <w:top w:val="none" w:sz="0" w:space="0" w:color="auto"/>
                    <w:left w:val="none" w:sz="0" w:space="0" w:color="auto"/>
                    <w:bottom w:val="none" w:sz="0" w:space="0" w:color="auto"/>
                    <w:right w:val="none" w:sz="0" w:space="0" w:color="auto"/>
                  </w:divBdr>
                  <w:divsChild>
                    <w:div w:id="496842297">
                      <w:marLeft w:val="0"/>
                      <w:marRight w:val="0"/>
                      <w:marTop w:val="0"/>
                      <w:marBottom w:val="0"/>
                      <w:divBdr>
                        <w:top w:val="none" w:sz="0" w:space="0" w:color="auto"/>
                        <w:left w:val="none" w:sz="0" w:space="0" w:color="auto"/>
                        <w:bottom w:val="none" w:sz="0" w:space="0" w:color="auto"/>
                        <w:right w:val="none" w:sz="0" w:space="0" w:color="auto"/>
                      </w:divBdr>
                    </w:div>
                    <w:div w:id="826896585">
                      <w:marLeft w:val="0"/>
                      <w:marRight w:val="0"/>
                      <w:marTop w:val="0"/>
                      <w:marBottom w:val="0"/>
                      <w:divBdr>
                        <w:top w:val="none" w:sz="0" w:space="0" w:color="auto"/>
                        <w:left w:val="none" w:sz="0" w:space="0" w:color="auto"/>
                        <w:bottom w:val="none" w:sz="0" w:space="0" w:color="auto"/>
                        <w:right w:val="none" w:sz="0" w:space="0" w:color="auto"/>
                      </w:divBdr>
                    </w:div>
                  </w:divsChild>
                </w:div>
                <w:div w:id="8999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58856">
          <w:marLeft w:val="0"/>
          <w:marRight w:val="0"/>
          <w:marTop w:val="0"/>
          <w:marBottom w:val="0"/>
          <w:divBdr>
            <w:top w:val="none" w:sz="0" w:space="0" w:color="auto"/>
            <w:left w:val="none" w:sz="0" w:space="0" w:color="auto"/>
            <w:bottom w:val="none" w:sz="0" w:space="0" w:color="auto"/>
            <w:right w:val="none" w:sz="0" w:space="0" w:color="auto"/>
          </w:divBdr>
        </w:div>
        <w:div w:id="2006199525">
          <w:marLeft w:val="0"/>
          <w:marRight w:val="0"/>
          <w:marTop w:val="0"/>
          <w:marBottom w:val="0"/>
          <w:divBdr>
            <w:top w:val="none" w:sz="0" w:space="0" w:color="auto"/>
            <w:left w:val="none" w:sz="0" w:space="0" w:color="auto"/>
            <w:bottom w:val="none" w:sz="0" w:space="0" w:color="auto"/>
            <w:right w:val="none" w:sz="0" w:space="0" w:color="auto"/>
          </w:divBdr>
          <w:divsChild>
            <w:div w:id="347174510">
              <w:marLeft w:val="0"/>
              <w:marRight w:val="0"/>
              <w:marTop w:val="0"/>
              <w:marBottom w:val="0"/>
              <w:divBdr>
                <w:top w:val="none" w:sz="0" w:space="0" w:color="auto"/>
                <w:left w:val="none" w:sz="0" w:space="0" w:color="auto"/>
                <w:bottom w:val="none" w:sz="0" w:space="0" w:color="auto"/>
                <w:right w:val="none" w:sz="0" w:space="0" w:color="auto"/>
              </w:divBdr>
              <w:divsChild>
                <w:div w:id="14005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99747">
      <w:bodyDiv w:val="1"/>
      <w:marLeft w:val="0"/>
      <w:marRight w:val="0"/>
      <w:marTop w:val="0"/>
      <w:marBottom w:val="0"/>
      <w:divBdr>
        <w:top w:val="none" w:sz="0" w:space="0" w:color="auto"/>
        <w:left w:val="none" w:sz="0" w:space="0" w:color="auto"/>
        <w:bottom w:val="none" w:sz="0" w:space="0" w:color="auto"/>
        <w:right w:val="none" w:sz="0" w:space="0" w:color="auto"/>
      </w:divBdr>
      <w:divsChild>
        <w:div w:id="1763379062">
          <w:marLeft w:val="0"/>
          <w:marRight w:val="0"/>
          <w:marTop w:val="0"/>
          <w:marBottom w:val="0"/>
          <w:divBdr>
            <w:top w:val="none" w:sz="0" w:space="0" w:color="auto"/>
            <w:left w:val="none" w:sz="0" w:space="0" w:color="auto"/>
            <w:bottom w:val="none" w:sz="0" w:space="0" w:color="auto"/>
            <w:right w:val="none" w:sz="0" w:space="0" w:color="auto"/>
          </w:divBdr>
        </w:div>
      </w:divsChild>
    </w:div>
    <w:div w:id="1452043963">
      <w:bodyDiv w:val="1"/>
      <w:marLeft w:val="0"/>
      <w:marRight w:val="0"/>
      <w:marTop w:val="0"/>
      <w:marBottom w:val="0"/>
      <w:divBdr>
        <w:top w:val="none" w:sz="0" w:space="0" w:color="auto"/>
        <w:left w:val="none" w:sz="0" w:space="0" w:color="auto"/>
        <w:bottom w:val="none" w:sz="0" w:space="0" w:color="auto"/>
        <w:right w:val="none" w:sz="0" w:space="0" w:color="auto"/>
      </w:divBdr>
      <w:divsChild>
        <w:div w:id="1467355026">
          <w:marLeft w:val="0"/>
          <w:marRight w:val="0"/>
          <w:marTop w:val="0"/>
          <w:marBottom w:val="0"/>
          <w:divBdr>
            <w:top w:val="none" w:sz="0" w:space="0" w:color="auto"/>
            <w:left w:val="none" w:sz="0" w:space="0" w:color="auto"/>
            <w:bottom w:val="none" w:sz="0" w:space="0" w:color="auto"/>
            <w:right w:val="none" w:sz="0" w:space="0" w:color="auto"/>
          </w:divBdr>
          <w:divsChild>
            <w:div w:id="1825003541">
              <w:marLeft w:val="0"/>
              <w:marRight w:val="0"/>
              <w:marTop w:val="0"/>
              <w:marBottom w:val="0"/>
              <w:divBdr>
                <w:top w:val="none" w:sz="0" w:space="0" w:color="auto"/>
                <w:left w:val="none" w:sz="0" w:space="0" w:color="auto"/>
                <w:bottom w:val="none" w:sz="0" w:space="0" w:color="auto"/>
                <w:right w:val="none" w:sz="0" w:space="0" w:color="auto"/>
              </w:divBdr>
              <w:divsChild>
                <w:div w:id="1199973717">
                  <w:marLeft w:val="0"/>
                  <w:marRight w:val="0"/>
                  <w:marTop w:val="0"/>
                  <w:marBottom w:val="0"/>
                  <w:divBdr>
                    <w:top w:val="none" w:sz="0" w:space="0" w:color="auto"/>
                    <w:left w:val="none" w:sz="0" w:space="0" w:color="auto"/>
                    <w:bottom w:val="none" w:sz="0" w:space="0" w:color="auto"/>
                    <w:right w:val="none" w:sz="0" w:space="0" w:color="auto"/>
                  </w:divBdr>
                  <w:divsChild>
                    <w:div w:id="158271864">
                      <w:marLeft w:val="0"/>
                      <w:marRight w:val="0"/>
                      <w:marTop w:val="0"/>
                      <w:marBottom w:val="0"/>
                      <w:divBdr>
                        <w:top w:val="none" w:sz="0" w:space="0" w:color="auto"/>
                        <w:left w:val="none" w:sz="0" w:space="0" w:color="auto"/>
                        <w:bottom w:val="none" w:sz="0" w:space="0" w:color="auto"/>
                        <w:right w:val="none" w:sz="0" w:space="0" w:color="auto"/>
                      </w:divBdr>
                    </w:div>
                  </w:divsChild>
                </w:div>
                <w:div w:id="1102651827">
                  <w:marLeft w:val="0"/>
                  <w:marRight w:val="0"/>
                  <w:marTop w:val="0"/>
                  <w:marBottom w:val="0"/>
                  <w:divBdr>
                    <w:top w:val="none" w:sz="0" w:space="0" w:color="auto"/>
                    <w:left w:val="none" w:sz="0" w:space="0" w:color="auto"/>
                    <w:bottom w:val="none" w:sz="0" w:space="0" w:color="auto"/>
                    <w:right w:val="none" w:sz="0" w:space="0" w:color="auto"/>
                  </w:divBdr>
                  <w:divsChild>
                    <w:div w:id="11740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74722">
              <w:marLeft w:val="0"/>
              <w:marRight w:val="0"/>
              <w:marTop w:val="0"/>
              <w:marBottom w:val="0"/>
              <w:divBdr>
                <w:top w:val="none" w:sz="0" w:space="0" w:color="auto"/>
                <w:left w:val="none" w:sz="0" w:space="0" w:color="auto"/>
                <w:bottom w:val="none" w:sz="0" w:space="0" w:color="auto"/>
                <w:right w:val="none" w:sz="0" w:space="0" w:color="auto"/>
              </w:divBdr>
            </w:div>
            <w:div w:id="3763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41114">
      <w:bodyDiv w:val="1"/>
      <w:marLeft w:val="0"/>
      <w:marRight w:val="0"/>
      <w:marTop w:val="0"/>
      <w:marBottom w:val="0"/>
      <w:divBdr>
        <w:top w:val="none" w:sz="0" w:space="0" w:color="auto"/>
        <w:left w:val="none" w:sz="0" w:space="0" w:color="auto"/>
        <w:bottom w:val="none" w:sz="0" w:space="0" w:color="auto"/>
        <w:right w:val="none" w:sz="0" w:space="0" w:color="auto"/>
      </w:divBdr>
      <w:divsChild>
        <w:div w:id="1511599139">
          <w:marLeft w:val="0"/>
          <w:marRight w:val="0"/>
          <w:marTop w:val="0"/>
          <w:marBottom w:val="0"/>
          <w:divBdr>
            <w:top w:val="none" w:sz="0" w:space="0" w:color="auto"/>
            <w:left w:val="none" w:sz="0" w:space="0" w:color="auto"/>
            <w:bottom w:val="none" w:sz="0" w:space="0" w:color="auto"/>
            <w:right w:val="none" w:sz="0" w:space="0" w:color="auto"/>
          </w:divBdr>
          <w:divsChild>
            <w:div w:id="567149430">
              <w:marLeft w:val="0"/>
              <w:marRight w:val="0"/>
              <w:marTop w:val="0"/>
              <w:marBottom w:val="0"/>
              <w:divBdr>
                <w:top w:val="none" w:sz="0" w:space="0" w:color="auto"/>
                <w:left w:val="none" w:sz="0" w:space="0" w:color="auto"/>
                <w:bottom w:val="none" w:sz="0" w:space="0" w:color="auto"/>
                <w:right w:val="none" w:sz="0" w:space="0" w:color="auto"/>
              </w:divBdr>
            </w:div>
            <w:div w:id="1024864629">
              <w:marLeft w:val="0"/>
              <w:marRight w:val="0"/>
              <w:marTop w:val="0"/>
              <w:marBottom w:val="0"/>
              <w:divBdr>
                <w:top w:val="none" w:sz="0" w:space="0" w:color="auto"/>
                <w:left w:val="none" w:sz="0" w:space="0" w:color="auto"/>
                <w:bottom w:val="none" w:sz="0" w:space="0" w:color="auto"/>
                <w:right w:val="none" w:sz="0" w:space="0" w:color="auto"/>
              </w:divBdr>
            </w:div>
          </w:divsChild>
        </w:div>
        <w:div w:id="1065682343">
          <w:marLeft w:val="0"/>
          <w:marRight w:val="0"/>
          <w:marTop w:val="0"/>
          <w:marBottom w:val="0"/>
          <w:divBdr>
            <w:top w:val="none" w:sz="0" w:space="0" w:color="auto"/>
            <w:left w:val="none" w:sz="0" w:space="0" w:color="auto"/>
            <w:bottom w:val="none" w:sz="0" w:space="0" w:color="auto"/>
            <w:right w:val="none" w:sz="0" w:space="0" w:color="auto"/>
          </w:divBdr>
        </w:div>
      </w:divsChild>
    </w:div>
    <w:div w:id="1453985472">
      <w:bodyDiv w:val="1"/>
      <w:marLeft w:val="0"/>
      <w:marRight w:val="0"/>
      <w:marTop w:val="0"/>
      <w:marBottom w:val="0"/>
      <w:divBdr>
        <w:top w:val="none" w:sz="0" w:space="0" w:color="auto"/>
        <w:left w:val="none" w:sz="0" w:space="0" w:color="auto"/>
        <w:bottom w:val="none" w:sz="0" w:space="0" w:color="auto"/>
        <w:right w:val="none" w:sz="0" w:space="0" w:color="auto"/>
      </w:divBdr>
      <w:divsChild>
        <w:div w:id="550845947">
          <w:marLeft w:val="0"/>
          <w:marRight w:val="0"/>
          <w:marTop w:val="0"/>
          <w:marBottom w:val="0"/>
          <w:divBdr>
            <w:top w:val="none" w:sz="0" w:space="0" w:color="auto"/>
            <w:left w:val="none" w:sz="0" w:space="0" w:color="auto"/>
            <w:bottom w:val="none" w:sz="0" w:space="0" w:color="auto"/>
            <w:right w:val="none" w:sz="0" w:space="0" w:color="auto"/>
          </w:divBdr>
          <w:divsChild>
            <w:div w:id="590818468">
              <w:marLeft w:val="0"/>
              <w:marRight w:val="0"/>
              <w:marTop w:val="0"/>
              <w:marBottom w:val="0"/>
              <w:divBdr>
                <w:top w:val="none" w:sz="0" w:space="0" w:color="auto"/>
                <w:left w:val="none" w:sz="0" w:space="0" w:color="auto"/>
                <w:bottom w:val="none" w:sz="0" w:space="0" w:color="auto"/>
                <w:right w:val="none" w:sz="0" w:space="0" w:color="auto"/>
              </w:divBdr>
              <w:divsChild>
                <w:div w:id="2102019088">
                  <w:marLeft w:val="0"/>
                  <w:marRight w:val="0"/>
                  <w:marTop w:val="0"/>
                  <w:marBottom w:val="0"/>
                  <w:divBdr>
                    <w:top w:val="none" w:sz="0" w:space="0" w:color="auto"/>
                    <w:left w:val="none" w:sz="0" w:space="0" w:color="auto"/>
                    <w:bottom w:val="none" w:sz="0" w:space="0" w:color="auto"/>
                    <w:right w:val="none" w:sz="0" w:space="0" w:color="auto"/>
                  </w:divBdr>
                  <w:divsChild>
                    <w:div w:id="1825506157">
                      <w:marLeft w:val="0"/>
                      <w:marRight w:val="0"/>
                      <w:marTop w:val="0"/>
                      <w:marBottom w:val="0"/>
                      <w:divBdr>
                        <w:top w:val="none" w:sz="0" w:space="0" w:color="auto"/>
                        <w:left w:val="none" w:sz="0" w:space="0" w:color="auto"/>
                        <w:bottom w:val="none" w:sz="0" w:space="0" w:color="auto"/>
                        <w:right w:val="none" w:sz="0" w:space="0" w:color="auto"/>
                      </w:divBdr>
                      <w:divsChild>
                        <w:div w:id="168959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69093">
                  <w:marLeft w:val="0"/>
                  <w:marRight w:val="0"/>
                  <w:marTop w:val="0"/>
                  <w:marBottom w:val="0"/>
                  <w:divBdr>
                    <w:top w:val="none" w:sz="0" w:space="0" w:color="auto"/>
                    <w:left w:val="none" w:sz="0" w:space="0" w:color="auto"/>
                    <w:bottom w:val="none" w:sz="0" w:space="0" w:color="auto"/>
                    <w:right w:val="none" w:sz="0" w:space="0" w:color="auto"/>
                  </w:divBdr>
                  <w:divsChild>
                    <w:div w:id="1742368114">
                      <w:marLeft w:val="0"/>
                      <w:marRight w:val="0"/>
                      <w:marTop w:val="0"/>
                      <w:marBottom w:val="0"/>
                      <w:divBdr>
                        <w:top w:val="none" w:sz="0" w:space="0" w:color="auto"/>
                        <w:left w:val="none" w:sz="0" w:space="0" w:color="auto"/>
                        <w:bottom w:val="none" w:sz="0" w:space="0" w:color="auto"/>
                        <w:right w:val="none" w:sz="0" w:space="0" w:color="auto"/>
                      </w:divBdr>
                      <w:divsChild>
                        <w:div w:id="1552306178">
                          <w:marLeft w:val="0"/>
                          <w:marRight w:val="0"/>
                          <w:marTop w:val="0"/>
                          <w:marBottom w:val="0"/>
                          <w:divBdr>
                            <w:top w:val="none" w:sz="0" w:space="0" w:color="auto"/>
                            <w:left w:val="none" w:sz="0" w:space="0" w:color="auto"/>
                            <w:bottom w:val="none" w:sz="0" w:space="0" w:color="auto"/>
                            <w:right w:val="none" w:sz="0" w:space="0" w:color="auto"/>
                          </w:divBdr>
                          <w:divsChild>
                            <w:div w:id="630786501">
                              <w:marLeft w:val="0"/>
                              <w:marRight w:val="0"/>
                              <w:marTop w:val="0"/>
                              <w:marBottom w:val="0"/>
                              <w:divBdr>
                                <w:top w:val="none" w:sz="0" w:space="0" w:color="auto"/>
                                <w:left w:val="none" w:sz="0" w:space="0" w:color="auto"/>
                                <w:bottom w:val="none" w:sz="0" w:space="0" w:color="auto"/>
                                <w:right w:val="none" w:sz="0" w:space="0" w:color="auto"/>
                              </w:divBdr>
                            </w:div>
                            <w:div w:id="1110585290">
                              <w:marLeft w:val="0"/>
                              <w:marRight w:val="0"/>
                              <w:marTop w:val="0"/>
                              <w:marBottom w:val="0"/>
                              <w:divBdr>
                                <w:top w:val="none" w:sz="0" w:space="0" w:color="auto"/>
                                <w:left w:val="none" w:sz="0" w:space="0" w:color="auto"/>
                                <w:bottom w:val="none" w:sz="0" w:space="0" w:color="auto"/>
                                <w:right w:val="none" w:sz="0" w:space="0" w:color="auto"/>
                              </w:divBdr>
                            </w:div>
                          </w:divsChild>
                        </w:div>
                        <w:div w:id="18314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3538">
                  <w:marLeft w:val="0"/>
                  <w:marRight w:val="0"/>
                  <w:marTop w:val="0"/>
                  <w:marBottom w:val="0"/>
                  <w:divBdr>
                    <w:top w:val="none" w:sz="0" w:space="0" w:color="auto"/>
                    <w:left w:val="none" w:sz="0" w:space="0" w:color="auto"/>
                    <w:bottom w:val="none" w:sz="0" w:space="0" w:color="auto"/>
                    <w:right w:val="none" w:sz="0" w:space="0" w:color="auto"/>
                  </w:divBdr>
                </w:div>
                <w:div w:id="1354844313">
                  <w:marLeft w:val="0"/>
                  <w:marRight w:val="0"/>
                  <w:marTop w:val="0"/>
                  <w:marBottom w:val="0"/>
                  <w:divBdr>
                    <w:top w:val="none" w:sz="0" w:space="0" w:color="auto"/>
                    <w:left w:val="none" w:sz="0" w:space="0" w:color="auto"/>
                    <w:bottom w:val="none" w:sz="0" w:space="0" w:color="auto"/>
                    <w:right w:val="none" w:sz="0" w:space="0" w:color="auto"/>
                  </w:divBdr>
                  <w:divsChild>
                    <w:div w:id="1265726614">
                      <w:marLeft w:val="0"/>
                      <w:marRight w:val="0"/>
                      <w:marTop w:val="0"/>
                      <w:marBottom w:val="0"/>
                      <w:divBdr>
                        <w:top w:val="none" w:sz="0" w:space="0" w:color="auto"/>
                        <w:left w:val="none" w:sz="0" w:space="0" w:color="auto"/>
                        <w:bottom w:val="none" w:sz="0" w:space="0" w:color="auto"/>
                        <w:right w:val="none" w:sz="0" w:space="0" w:color="auto"/>
                      </w:divBdr>
                      <w:divsChild>
                        <w:div w:id="8382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56714">
      <w:bodyDiv w:val="1"/>
      <w:marLeft w:val="0"/>
      <w:marRight w:val="0"/>
      <w:marTop w:val="0"/>
      <w:marBottom w:val="0"/>
      <w:divBdr>
        <w:top w:val="none" w:sz="0" w:space="0" w:color="auto"/>
        <w:left w:val="none" w:sz="0" w:space="0" w:color="auto"/>
        <w:bottom w:val="none" w:sz="0" w:space="0" w:color="auto"/>
        <w:right w:val="none" w:sz="0" w:space="0" w:color="auto"/>
      </w:divBdr>
      <w:divsChild>
        <w:div w:id="400252252">
          <w:marLeft w:val="0"/>
          <w:marRight w:val="0"/>
          <w:marTop w:val="0"/>
          <w:marBottom w:val="0"/>
          <w:divBdr>
            <w:top w:val="none" w:sz="0" w:space="0" w:color="auto"/>
            <w:left w:val="none" w:sz="0" w:space="0" w:color="auto"/>
            <w:bottom w:val="none" w:sz="0" w:space="0" w:color="auto"/>
            <w:right w:val="none" w:sz="0" w:space="0" w:color="auto"/>
          </w:divBdr>
          <w:divsChild>
            <w:div w:id="685209700">
              <w:marLeft w:val="0"/>
              <w:marRight w:val="0"/>
              <w:marTop w:val="0"/>
              <w:marBottom w:val="0"/>
              <w:divBdr>
                <w:top w:val="none" w:sz="0" w:space="0" w:color="auto"/>
                <w:left w:val="none" w:sz="0" w:space="0" w:color="auto"/>
                <w:bottom w:val="none" w:sz="0" w:space="0" w:color="auto"/>
                <w:right w:val="none" w:sz="0" w:space="0" w:color="auto"/>
              </w:divBdr>
            </w:div>
            <w:div w:id="844131720">
              <w:marLeft w:val="0"/>
              <w:marRight w:val="0"/>
              <w:marTop w:val="0"/>
              <w:marBottom w:val="0"/>
              <w:divBdr>
                <w:top w:val="none" w:sz="0" w:space="0" w:color="auto"/>
                <w:left w:val="none" w:sz="0" w:space="0" w:color="auto"/>
                <w:bottom w:val="none" w:sz="0" w:space="0" w:color="auto"/>
                <w:right w:val="none" w:sz="0" w:space="0" w:color="auto"/>
              </w:divBdr>
            </w:div>
          </w:divsChild>
        </w:div>
        <w:div w:id="762074143">
          <w:marLeft w:val="0"/>
          <w:marRight w:val="0"/>
          <w:marTop w:val="0"/>
          <w:marBottom w:val="0"/>
          <w:divBdr>
            <w:top w:val="none" w:sz="0" w:space="0" w:color="auto"/>
            <w:left w:val="none" w:sz="0" w:space="0" w:color="auto"/>
            <w:bottom w:val="none" w:sz="0" w:space="0" w:color="auto"/>
            <w:right w:val="none" w:sz="0" w:space="0" w:color="auto"/>
          </w:divBdr>
        </w:div>
      </w:divsChild>
    </w:div>
    <w:div w:id="1455902298">
      <w:bodyDiv w:val="1"/>
      <w:marLeft w:val="0"/>
      <w:marRight w:val="0"/>
      <w:marTop w:val="0"/>
      <w:marBottom w:val="0"/>
      <w:divBdr>
        <w:top w:val="none" w:sz="0" w:space="0" w:color="auto"/>
        <w:left w:val="none" w:sz="0" w:space="0" w:color="auto"/>
        <w:bottom w:val="none" w:sz="0" w:space="0" w:color="auto"/>
        <w:right w:val="none" w:sz="0" w:space="0" w:color="auto"/>
      </w:divBdr>
      <w:divsChild>
        <w:div w:id="1586037722">
          <w:marLeft w:val="0"/>
          <w:marRight w:val="0"/>
          <w:marTop w:val="0"/>
          <w:marBottom w:val="0"/>
          <w:divBdr>
            <w:top w:val="none" w:sz="0" w:space="0" w:color="auto"/>
            <w:left w:val="none" w:sz="0" w:space="0" w:color="auto"/>
            <w:bottom w:val="none" w:sz="0" w:space="0" w:color="auto"/>
            <w:right w:val="none" w:sz="0" w:space="0" w:color="auto"/>
          </w:divBdr>
          <w:divsChild>
            <w:div w:id="816797127">
              <w:marLeft w:val="0"/>
              <w:marRight w:val="0"/>
              <w:marTop w:val="0"/>
              <w:marBottom w:val="0"/>
              <w:divBdr>
                <w:top w:val="none" w:sz="0" w:space="0" w:color="auto"/>
                <w:left w:val="none" w:sz="0" w:space="0" w:color="auto"/>
                <w:bottom w:val="none" w:sz="0" w:space="0" w:color="auto"/>
                <w:right w:val="none" w:sz="0" w:space="0" w:color="auto"/>
              </w:divBdr>
              <w:divsChild>
                <w:div w:id="470245207">
                  <w:marLeft w:val="0"/>
                  <w:marRight w:val="0"/>
                  <w:marTop w:val="0"/>
                  <w:marBottom w:val="0"/>
                  <w:divBdr>
                    <w:top w:val="none" w:sz="0" w:space="0" w:color="auto"/>
                    <w:left w:val="none" w:sz="0" w:space="0" w:color="auto"/>
                    <w:bottom w:val="none" w:sz="0" w:space="0" w:color="auto"/>
                    <w:right w:val="none" w:sz="0" w:space="0" w:color="auto"/>
                  </w:divBdr>
                  <w:divsChild>
                    <w:div w:id="1471289921">
                      <w:marLeft w:val="0"/>
                      <w:marRight w:val="0"/>
                      <w:marTop w:val="0"/>
                      <w:marBottom w:val="0"/>
                      <w:divBdr>
                        <w:top w:val="none" w:sz="0" w:space="0" w:color="auto"/>
                        <w:left w:val="none" w:sz="0" w:space="0" w:color="auto"/>
                        <w:bottom w:val="none" w:sz="0" w:space="0" w:color="auto"/>
                        <w:right w:val="none" w:sz="0" w:space="0" w:color="auto"/>
                      </w:divBdr>
                    </w:div>
                  </w:divsChild>
                </w:div>
                <w:div w:id="299072268">
                  <w:marLeft w:val="0"/>
                  <w:marRight w:val="300"/>
                  <w:marTop w:val="0"/>
                  <w:marBottom w:val="0"/>
                  <w:divBdr>
                    <w:top w:val="none" w:sz="0" w:space="0" w:color="auto"/>
                    <w:left w:val="none" w:sz="0" w:space="0" w:color="auto"/>
                    <w:bottom w:val="none" w:sz="0" w:space="0" w:color="auto"/>
                    <w:right w:val="none" w:sz="0" w:space="0" w:color="auto"/>
                  </w:divBdr>
                  <w:divsChild>
                    <w:div w:id="636566872">
                      <w:marLeft w:val="0"/>
                      <w:marRight w:val="0"/>
                      <w:marTop w:val="0"/>
                      <w:marBottom w:val="0"/>
                      <w:divBdr>
                        <w:top w:val="none" w:sz="0" w:space="0" w:color="auto"/>
                        <w:left w:val="none" w:sz="0" w:space="0" w:color="auto"/>
                        <w:bottom w:val="none" w:sz="0" w:space="0" w:color="auto"/>
                        <w:right w:val="none" w:sz="0" w:space="0" w:color="auto"/>
                      </w:divBdr>
                      <w:divsChild>
                        <w:div w:id="529341791">
                          <w:marLeft w:val="0"/>
                          <w:marRight w:val="0"/>
                          <w:marTop w:val="0"/>
                          <w:marBottom w:val="0"/>
                          <w:divBdr>
                            <w:top w:val="none" w:sz="0" w:space="0" w:color="auto"/>
                            <w:left w:val="none" w:sz="0" w:space="0" w:color="auto"/>
                            <w:bottom w:val="none" w:sz="0" w:space="0" w:color="auto"/>
                            <w:right w:val="none" w:sz="0" w:space="0" w:color="auto"/>
                          </w:divBdr>
                        </w:div>
                        <w:div w:id="1426340470">
                          <w:marLeft w:val="0"/>
                          <w:marRight w:val="0"/>
                          <w:marTop w:val="0"/>
                          <w:marBottom w:val="0"/>
                          <w:divBdr>
                            <w:top w:val="none" w:sz="0" w:space="0" w:color="auto"/>
                            <w:left w:val="none" w:sz="0" w:space="0" w:color="auto"/>
                            <w:bottom w:val="none" w:sz="0" w:space="0" w:color="auto"/>
                            <w:right w:val="none" w:sz="0" w:space="0" w:color="auto"/>
                          </w:divBdr>
                        </w:div>
                        <w:div w:id="1376269900">
                          <w:marLeft w:val="0"/>
                          <w:marRight w:val="0"/>
                          <w:marTop w:val="0"/>
                          <w:marBottom w:val="0"/>
                          <w:divBdr>
                            <w:top w:val="none" w:sz="0" w:space="0" w:color="auto"/>
                            <w:left w:val="none" w:sz="0" w:space="0" w:color="auto"/>
                            <w:bottom w:val="none" w:sz="0" w:space="0" w:color="auto"/>
                            <w:right w:val="none" w:sz="0" w:space="0" w:color="auto"/>
                          </w:divBdr>
                        </w:div>
                      </w:divsChild>
                    </w:div>
                    <w:div w:id="19527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7810">
      <w:bodyDiv w:val="1"/>
      <w:marLeft w:val="0"/>
      <w:marRight w:val="0"/>
      <w:marTop w:val="0"/>
      <w:marBottom w:val="0"/>
      <w:divBdr>
        <w:top w:val="none" w:sz="0" w:space="0" w:color="auto"/>
        <w:left w:val="none" w:sz="0" w:space="0" w:color="auto"/>
        <w:bottom w:val="none" w:sz="0" w:space="0" w:color="auto"/>
        <w:right w:val="none" w:sz="0" w:space="0" w:color="auto"/>
      </w:divBdr>
      <w:divsChild>
        <w:div w:id="2014142670">
          <w:marLeft w:val="0"/>
          <w:marRight w:val="0"/>
          <w:marTop w:val="0"/>
          <w:marBottom w:val="0"/>
          <w:divBdr>
            <w:top w:val="none" w:sz="0" w:space="0" w:color="auto"/>
            <w:left w:val="none" w:sz="0" w:space="0" w:color="auto"/>
            <w:bottom w:val="none" w:sz="0" w:space="0" w:color="auto"/>
            <w:right w:val="none" w:sz="0" w:space="0" w:color="auto"/>
          </w:divBdr>
        </w:div>
      </w:divsChild>
    </w:div>
    <w:div w:id="1456827474">
      <w:bodyDiv w:val="1"/>
      <w:marLeft w:val="0"/>
      <w:marRight w:val="0"/>
      <w:marTop w:val="0"/>
      <w:marBottom w:val="0"/>
      <w:divBdr>
        <w:top w:val="none" w:sz="0" w:space="0" w:color="auto"/>
        <w:left w:val="none" w:sz="0" w:space="0" w:color="auto"/>
        <w:bottom w:val="none" w:sz="0" w:space="0" w:color="auto"/>
        <w:right w:val="none" w:sz="0" w:space="0" w:color="auto"/>
      </w:divBdr>
      <w:divsChild>
        <w:div w:id="446698177">
          <w:marLeft w:val="0"/>
          <w:marRight w:val="0"/>
          <w:marTop w:val="0"/>
          <w:marBottom w:val="0"/>
          <w:divBdr>
            <w:top w:val="none" w:sz="0" w:space="0" w:color="auto"/>
            <w:left w:val="none" w:sz="0" w:space="0" w:color="auto"/>
            <w:bottom w:val="none" w:sz="0" w:space="0" w:color="auto"/>
            <w:right w:val="none" w:sz="0" w:space="0" w:color="auto"/>
          </w:divBdr>
          <w:divsChild>
            <w:div w:id="1049719831">
              <w:marLeft w:val="0"/>
              <w:marRight w:val="0"/>
              <w:marTop w:val="0"/>
              <w:marBottom w:val="0"/>
              <w:divBdr>
                <w:top w:val="none" w:sz="0" w:space="0" w:color="auto"/>
                <w:left w:val="none" w:sz="0" w:space="0" w:color="auto"/>
                <w:bottom w:val="none" w:sz="0" w:space="0" w:color="auto"/>
                <w:right w:val="none" w:sz="0" w:space="0" w:color="auto"/>
              </w:divBdr>
            </w:div>
            <w:div w:id="1021593869">
              <w:marLeft w:val="0"/>
              <w:marRight w:val="0"/>
              <w:marTop w:val="0"/>
              <w:marBottom w:val="0"/>
              <w:divBdr>
                <w:top w:val="none" w:sz="0" w:space="0" w:color="auto"/>
                <w:left w:val="none" w:sz="0" w:space="0" w:color="auto"/>
                <w:bottom w:val="none" w:sz="0" w:space="0" w:color="auto"/>
                <w:right w:val="none" w:sz="0" w:space="0" w:color="auto"/>
              </w:divBdr>
            </w:div>
          </w:divsChild>
        </w:div>
        <w:div w:id="2092000345">
          <w:marLeft w:val="0"/>
          <w:marRight w:val="0"/>
          <w:marTop w:val="0"/>
          <w:marBottom w:val="0"/>
          <w:divBdr>
            <w:top w:val="none" w:sz="0" w:space="0" w:color="auto"/>
            <w:left w:val="none" w:sz="0" w:space="0" w:color="auto"/>
            <w:bottom w:val="none" w:sz="0" w:space="0" w:color="auto"/>
            <w:right w:val="none" w:sz="0" w:space="0" w:color="auto"/>
          </w:divBdr>
        </w:div>
      </w:divsChild>
    </w:div>
    <w:div w:id="1457288883">
      <w:bodyDiv w:val="1"/>
      <w:marLeft w:val="0"/>
      <w:marRight w:val="0"/>
      <w:marTop w:val="0"/>
      <w:marBottom w:val="0"/>
      <w:divBdr>
        <w:top w:val="none" w:sz="0" w:space="0" w:color="auto"/>
        <w:left w:val="none" w:sz="0" w:space="0" w:color="auto"/>
        <w:bottom w:val="none" w:sz="0" w:space="0" w:color="auto"/>
        <w:right w:val="none" w:sz="0" w:space="0" w:color="auto"/>
      </w:divBdr>
      <w:divsChild>
        <w:div w:id="1275557774">
          <w:marLeft w:val="0"/>
          <w:marRight w:val="0"/>
          <w:marTop w:val="0"/>
          <w:marBottom w:val="0"/>
          <w:divBdr>
            <w:top w:val="none" w:sz="0" w:space="0" w:color="auto"/>
            <w:left w:val="none" w:sz="0" w:space="0" w:color="auto"/>
            <w:bottom w:val="none" w:sz="0" w:space="0" w:color="auto"/>
            <w:right w:val="none" w:sz="0" w:space="0" w:color="auto"/>
          </w:divBdr>
          <w:divsChild>
            <w:div w:id="957026727">
              <w:marLeft w:val="0"/>
              <w:marRight w:val="0"/>
              <w:marTop w:val="0"/>
              <w:marBottom w:val="0"/>
              <w:divBdr>
                <w:top w:val="none" w:sz="0" w:space="0" w:color="auto"/>
                <w:left w:val="none" w:sz="0" w:space="0" w:color="auto"/>
                <w:bottom w:val="none" w:sz="0" w:space="0" w:color="auto"/>
                <w:right w:val="none" w:sz="0" w:space="0" w:color="auto"/>
              </w:divBdr>
            </w:div>
            <w:div w:id="997540437">
              <w:marLeft w:val="0"/>
              <w:marRight w:val="0"/>
              <w:marTop w:val="0"/>
              <w:marBottom w:val="0"/>
              <w:divBdr>
                <w:top w:val="none" w:sz="0" w:space="0" w:color="auto"/>
                <w:left w:val="none" w:sz="0" w:space="0" w:color="auto"/>
                <w:bottom w:val="none" w:sz="0" w:space="0" w:color="auto"/>
                <w:right w:val="none" w:sz="0" w:space="0" w:color="auto"/>
              </w:divBdr>
            </w:div>
          </w:divsChild>
        </w:div>
        <w:div w:id="821577108">
          <w:marLeft w:val="0"/>
          <w:marRight w:val="0"/>
          <w:marTop w:val="0"/>
          <w:marBottom w:val="0"/>
          <w:divBdr>
            <w:top w:val="none" w:sz="0" w:space="0" w:color="auto"/>
            <w:left w:val="none" w:sz="0" w:space="0" w:color="auto"/>
            <w:bottom w:val="none" w:sz="0" w:space="0" w:color="auto"/>
            <w:right w:val="none" w:sz="0" w:space="0" w:color="auto"/>
          </w:divBdr>
        </w:div>
      </w:divsChild>
    </w:div>
    <w:div w:id="1458262124">
      <w:bodyDiv w:val="1"/>
      <w:marLeft w:val="0"/>
      <w:marRight w:val="0"/>
      <w:marTop w:val="0"/>
      <w:marBottom w:val="0"/>
      <w:divBdr>
        <w:top w:val="none" w:sz="0" w:space="0" w:color="auto"/>
        <w:left w:val="none" w:sz="0" w:space="0" w:color="auto"/>
        <w:bottom w:val="none" w:sz="0" w:space="0" w:color="auto"/>
        <w:right w:val="none" w:sz="0" w:space="0" w:color="auto"/>
      </w:divBdr>
      <w:divsChild>
        <w:div w:id="1950382544">
          <w:marLeft w:val="0"/>
          <w:marRight w:val="0"/>
          <w:marTop w:val="0"/>
          <w:marBottom w:val="0"/>
          <w:divBdr>
            <w:top w:val="none" w:sz="0" w:space="0" w:color="auto"/>
            <w:left w:val="none" w:sz="0" w:space="0" w:color="auto"/>
            <w:bottom w:val="none" w:sz="0" w:space="0" w:color="auto"/>
            <w:right w:val="none" w:sz="0" w:space="0" w:color="auto"/>
          </w:divBdr>
          <w:divsChild>
            <w:div w:id="1405906473">
              <w:marLeft w:val="0"/>
              <w:marRight w:val="0"/>
              <w:marTop w:val="0"/>
              <w:marBottom w:val="0"/>
              <w:divBdr>
                <w:top w:val="none" w:sz="0" w:space="0" w:color="auto"/>
                <w:left w:val="none" w:sz="0" w:space="0" w:color="auto"/>
                <w:bottom w:val="none" w:sz="0" w:space="0" w:color="auto"/>
                <w:right w:val="none" w:sz="0" w:space="0" w:color="auto"/>
              </w:divBdr>
            </w:div>
            <w:div w:id="874972664">
              <w:marLeft w:val="0"/>
              <w:marRight w:val="0"/>
              <w:marTop w:val="0"/>
              <w:marBottom w:val="0"/>
              <w:divBdr>
                <w:top w:val="none" w:sz="0" w:space="0" w:color="auto"/>
                <w:left w:val="none" w:sz="0" w:space="0" w:color="auto"/>
                <w:bottom w:val="none" w:sz="0" w:space="0" w:color="auto"/>
                <w:right w:val="none" w:sz="0" w:space="0" w:color="auto"/>
              </w:divBdr>
            </w:div>
          </w:divsChild>
        </w:div>
        <w:div w:id="1387216225">
          <w:marLeft w:val="0"/>
          <w:marRight w:val="0"/>
          <w:marTop w:val="0"/>
          <w:marBottom w:val="0"/>
          <w:divBdr>
            <w:top w:val="none" w:sz="0" w:space="0" w:color="auto"/>
            <w:left w:val="none" w:sz="0" w:space="0" w:color="auto"/>
            <w:bottom w:val="none" w:sz="0" w:space="0" w:color="auto"/>
            <w:right w:val="none" w:sz="0" w:space="0" w:color="auto"/>
          </w:divBdr>
        </w:div>
      </w:divsChild>
    </w:div>
    <w:div w:id="1458329935">
      <w:bodyDiv w:val="1"/>
      <w:marLeft w:val="0"/>
      <w:marRight w:val="0"/>
      <w:marTop w:val="0"/>
      <w:marBottom w:val="0"/>
      <w:divBdr>
        <w:top w:val="none" w:sz="0" w:space="0" w:color="auto"/>
        <w:left w:val="none" w:sz="0" w:space="0" w:color="auto"/>
        <w:bottom w:val="none" w:sz="0" w:space="0" w:color="auto"/>
        <w:right w:val="none" w:sz="0" w:space="0" w:color="auto"/>
      </w:divBdr>
      <w:divsChild>
        <w:div w:id="622073869">
          <w:marLeft w:val="0"/>
          <w:marRight w:val="0"/>
          <w:marTop w:val="0"/>
          <w:marBottom w:val="0"/>
          <w:divBdr>
            <w:top w:val="none" w:sz="0" w:space="0" w:color="auto"/>
            <w:left w:val="none" w:sz="0" w:space="0" w:color="auto"/>
            <w:bottom w:val="none" w:sz="0" w:space="0" w:color="auto"/>
            <w:right w:val="none" w:sz="0" w:space="0" w:color="auto"/>
          </w:divBdr>
          <w:divsChild>
            <w:div w:id="2136831352">
              <w:marLeft w:val="0"/>
              <w:marRight w:val="0"/>
              <w:marTop w:val="0"/>
              <w:marBottom w:val="0"/>
              <w:divBdr>
                <w:top w:val="none" w:sz="0" w:space="0" w:color="auto"/>
                <w:left w:val="none" w:sz="0" w:space="0" w:color="auto"/>
                <w:bottom w:val="none" w:sz="0" w:space="0" w:color="auto"/>
                <w:right w:val="none" w:sz="0" w:space="0" w:color="auto"/>
              </w:divBdr>
              <w:divsChild>
                <w:div w:id="20325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170536">
          <w:marLeft w:val="0"/>
          <w:marRight w:val="0"/>
          <w:marTop w:val="0"/>
          <w:marBottom w:val="0"/>
          <w:divBdr>
            <w:top w:val="none" w:sz="0" w:space="0" w:color="auto"/>
            <w:left w:val="none" w:sz="0" w:space="0" w:color="auto"/>
            <w:bottom w:val="none" w:sz="0" w:space="0" w:color="auto"/>
            <w:right w:val="none" w:sz="0" w:space="0" w:color="auto"/>
          </w:divBdr>
          <w:divsChild>
            <w:div w:id="197670688">
              <w:marLeft w:val="0"/>
              <w:marRight w:val="0"/>
              <w:marTop w:val="0"/>
              <w:marBottom w:val="0"/>
              <w:divBdr>
                <w:top w:val="none" w:sz="0" w:space="0" w:color="auto"/>
                <w:left w:val="none" w:sz="0" w:space="0" w:color="auto"/>
                <w:bottom w:val="none" w:sz="0" w:space="0" w:color="auto"/>
                <w:right w:val="none" w:sz="0" w:space="0" w:color="auto"/>
              </w:divBdr>
              <w:divsChild>
                <w:div w:id="10691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4292">
          <w:marLeft w:val="0"/>
          <w:marRight w:val="0"/>
          <w:marTop w:val="0"/>
          <w:marBottom w:val="0"/>
          <w:divBdr>
            <w:top w:val="none" w:sz="0" w:space="0" w:color="auto"/>
            <w:left w:val="none" w:sz="0" w:space="0" w:color="auto"/>
            <w:bottom w:val="none" w:sz="0" w:space="0" w:color="auto"/>
            <w:right w:val="none" w:sz="0" w:space="0" w:color="auto"/>
          </w:divBdr>
          <w:divsChild>
            <w:div w:id="1744837409">
              <w:marLeft w:val="0"/>
              <w:marRight w:val="0"/>
              <w:marTop w:val="0"/>
              <w:marBottom w:val="0"/>
              <w:divBdr>
                <w:top w:val="none" w:sz="0" w:space="0" w:color="auto"/>
                <w:left w:val="none" w:sz="0" w:space="0" w:color="auto"/>
                <w:bottom w:val="none" w:sz="0" w:space="0" w:color="auto"/>
                <w:right w:val="none" w:sz="0" w:space="0" w:color="auto"/>
              </w:divBdr>
              <w:divsChild>
                <w:div w:id="17542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28016">
      <w:bodyDiv w:val="1"/>
      <w:marLeft w:val="0"/>
      <w:marRight w:val="0"/>
      <w:marTop w:val="0"/>
      <w:marBottom w:val="0"/>
      <w:divBdr>
        <w:top w:val="none" w:sz="0" w:space="0" w:color="auto"/>
        <w:left w:val="none" w:sz="0" w:space="0" w:color="auto"/>
        <w:bottom w:val="none" w:sz="0" w:space="0" w:color="auto"/>
        <w:right w:val="none" w:sz="0" w:space="0" w:color="auto"/>
      </w:divBdr>
      <w:divsChild>
        <w:div w:id="570964793">
          <w:marLeft w:val="0"/>
          <w:marRight w:val="0"/>
          <w:marTop w:val="0"/>
          <w:marBottom w:val="0"/>
          <w:divBdr>
            <w:top w:val="none" w:sz="0" w:space="0" w:color="auto"/>
            <w:left w:val="none" w:sz="0" w:space="0" w:color="auto"/>
            <w:bottom w:val="none" w:sz="0" w:space="0" w:color="auto"/>
            <w:right w:val="none" w:sz="0" w:space="0" w:color="auto"/>
          </w:divBdr>
        </w:div>
        <w:div w:id="429934665">
          <w:marLeft w:val="0"/>
          <w:marRight w:val="0"/>
          <w:marTop w:val="0"/>
          <w:marBottom w:val="0"/>
          <w:divBdr>
            <w:top w:val="none" w:sz="0" w:space="0" w:color="auto"/>
            <w:left w:val="none" w:sz="0" w:space="0" w:color="auto"/>
            <w:bottom w:val="none" w:sz="0" w:space="0" w:color="auto"/>
            <w:right w:val="none" w:sz="0" w:space="0" w:color="auto"/>
          </w:divBdr>
        </w:div>
        <w:div w:id="413598712">
          <w:marLeft w:val="0"/>
          <w:marRight w:val="0"/>
          <w:marTop w:val="0"/>
          <w:marBottom w:val="0"/>
          <w:divBdr>
            <w:top w:val="none" w:sz="0" w:space="0" w:color="auto"/>
            <w:left w:val="none" w:sz="0" w:space="0" w:color="auto"/>
            <w:bottom w:val="none" w:sz="0" w:space="0" w:color="auto"/>
            <w:right w:val="none" w:sz="0" w:space="0" w:color="auto"/>
          </w:divBdr>
          <w:divsChild>
            <w:div w:id="255287293">
              <w:marLeft w:val="0"/>
              <w:marRight w:val="0"/>
              <w:marTop w:val="0"/>
              <w:marBottom w:val="0"/>
              <w:divBdr>
                <w:top w:val="none" w:sz="0" w:space="0" w:color="auto"/>
                <w:left w:val="none" w:sz="0" w:space="0" w:color="auto"/>
                <w:bottom w:val="none" w:sz="0" w:space="0" w:color="auto"/>
                <w:right w:val="none" w:sz="0" w:space="0" w:color="auto"/>
              </w:divBdr>
              <w:divsChild>
                <w:div w:id="10537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1060">
      <w:bodyDiv w:val="1"/>
      <w:marLeft w:val="0"/>
      <w:marRight w:val="0"/>
      <w:marTop w:val="0"/>
      <w:marBottom w:val="0"/>
      <w:divBdr>
        <w:top w:val="none" w:sz="0" w:space="0" w:color="auto"/>
        <w:left w:val="none" w:sz="0" w:space="0" w:color="auto"/>
        <w:bottom w:val="none" w:sz="0" w:space="0" w:color="auto"/>
        <w:right w:val="none" w:sz="0" w:space="0" w:color="auto"/>
      </w:divBdr>
      <w:divsChild>
        <w:div w:id="52193863">
          <w:marLeft w:val="0"/>
          <w:marRight w:val="0"/>
          <w:marTop w:val="0"/>
          <w:marBottom w:val="0"/>
          <w:divBdr>
            <w:top w:val="none" w:sz="0" w:space="0" w:color="auto"/>
            <w:left w:val="none" w:sz="0" w:space="0" w:color="auto"/>
            <w:bottom w:val="none" w:sz="0" w:space="0" w:color="auto"/>
            <w:right w:val="none" w:sz="0" w:space="0" w:color="auto"/>
          </w:divBdr>
          <w:divsChild>
            <w:div w:id="410741128">
              <w:marLeft w:val="0"/>
              <w:marRight w:val="0"/>
              <w:marTop w:val="0"/>
              <w:marBottom w:val="0"/>
              <w:divBdr>
                <w:top w:val="none" w:sz="0" w:space="0" w:color="auto"/>
                <w:left w:val="none" w:sz="0" w:space="0" w:color="auto"/>
                <w:bottom w:val="none" w:sz="0" w:space="0" w:color="auto"/>
                <w:right w:val="none" w:sz="0" w:space="0" w:color="auto"/>
              </w:divBdr>
            </w:div>
            <w:div w:id="10188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23931">
      <w:bodyDiv w:val="1"/>
      <w:marLeft w:val="0"/>
      <w:marRight w:val="0"/>
      <w:marTop w:val="0"/>
      <w:marBottom w:val="0"/>
      <w:divBdr>
        <w:top w:val="none" w:sz="0" w:space="0" w:color="auto"/>
        <w:left w:val="none" w:sz="0" w:space="0" w:color="auto"/>
        <w:bottom w:val="none" w:sz="0" w:space="0" w:color="auto"/>
        <w:right w:val="none" w:sz="0" w:space="0" w:color="auto"/>
      </w:divBdr>
    </w:div>
    <w:div w:id="1462728056">
      <w:bodyDiv w:val="1"/>
      <w:marLeft w:val="0"/>
      <w:marRight w:val="0"/>
      <w:marTop w:val="0"/>
      <w:marBottom w:val="0"/>
      <w:divBdr>
        <w:top w:val="none" w:sz="0" w:space="0" w:color="auto"/>
        <w:left w:val="none" w:sz="0" w:space="0" w:color="auto"/>
        <w:bottom w:val="none" w:sz="0" w:space="0" w:color="auto"/>
        <w:right w:val="none" w:sz="0" w:space="0" w:color="auto"/>
      </w:divBdr>
      <w:divsChild>
        <w:div w:id="1105808575">
          <w:marLeft w:val="0"/>
          <w:marRight w:val="0"/>
          <w:marTop w:val="0"/>
          <w:marBottom w:val="0"/>
          <w:divBdr>
            <w:top w:val="none" w:sz="0" w:space="0" w:color="auto"/>
            <w:left w:val="none" w:sz="0" w:space="0" w:color="auto"/>
            <w:bottom w:val="none" w:sz="0" w:space="0" w:color="auto"/>
            <w:right w:val="none" w:sz="0" w:space="0" w:color="auto"/>
          </w:divBdr>
          <w:divsChild>
            <w:div w:id="1900093797">
              <w:marLeft w:val="0"/>
              <w:marRight w:val="0"/>
              <w:marTop w:val="0"/>
              <w:marBottom w:val="0"/>
              <w:divBdr>
                <w:top w:val="none" w:sz="0" w:space="0" w:color="auto"/>
                <w:left w:val="none" w:sz="0" w:space="0" w:color="auto"/>
                <w:bottom w:val="none" w:sz="0" w:space="0" w:color="auto"/>
                <w:right w:val="none" w:sz="0" w:space="0" w:color="auto"/>
              </w:divBdr>
              <w:divsChild>
                <w:div w:id="4667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3172">
      <w:bodyDiv w:val="1"/>
      <w:marLeft w:val="0"/>
      <w:marRight w:val="0"/>
      <w:marTop w:val="0"/>
      <w:marBottom w:val="0"/>
      <w:divBdr>
        <w:top w:val="none" w:sz="0" w:space="0" w:color="auto"/>
        <w:left w:val="none" w:sz="0" w:space="0" w:color="auto"/>
        <w:bottom w:val="none" w:sz="0" w:space="0" w:color="auto"/>
        <w:right w:val="none" w:sz="0" w:space="0" w:color="auto"/>
      </w:divBdr>
      <w:divsChild>
        <w:div w:id="1633099039">
          <w:marLeft w:val="0"/>
          <w:marRight w:val="0"/>
          <w:marTop w:val="0"/>
          <w:marBottom w:val="0"/>
          <w:divBdr>
            <w:top w:val="none" w:sz="0" w:space="0" w:color="auto"/>
            <w:left w:val="none" w:sz="0" w:space="0" w:color="auto"/>
            <w:bottom w:val="none" w:sz="0" w:space="0" w:color="auto"/>
            <w:right w:val="none" w:sz="0" w:space="0" w:color="auto"/>
          </w:divBdr>
        </w:div>
        <w:div w:id="1294797683">
          <w:marLeft w:val="0"/>
          <w:marRight w:val="0"/>
          <w:marTop w:val="0"/>
          <w:marBottom w:val="0"/>
          <w:divBdr>
            <w:top w:val="none" w:sz="0" w:space="0" w:color="auto"/>
            <w:left w:val="none" w:sz="0" w:space="0" w:color="auto"/>
            <w:bottom w:val="none" w:sz="0" w:space="0" w:color="auto"/>
            <w:right w:val="none" w:sz="0" w:space="0" w:color="auto"/>
          </w:divBdr>
        </w:div>
      </w:divsChild>
    </w:div>
    <w:div w:id="1463962698">
      <w:bodyDiv w:val="1"/>
      <w:marLeft w:val="0"/>
      <w:marRight w:val="0"/>
      <w:marTop w:val="0"/>
      <w:marBottom w:val="0"/>
      <w:divBdr>
        <w:top w:val="none" w:sz="0" w:space="0" w:color="auto"/>
        <w:left w:val="none" w:sz="0" w:space="0" w:color="auto"/>
        <w:bottom w:val="none" w:sz="0" w:space="0" w:color="auto"/>
        <w:right w:val="none" w:sz="0" w:space="0" w:color="auto"/>
      </w:divBdr>
      <w:divsChild>
        <w:div w:id="305010872">
          <w:marLeft w:val="0"/>
          <w:marRight w:val="0"/>
          <w:marTop w:val="0"/>
          <w:marBottom w:val="0"/>
          <w:divBdr>
            <w:top w:val="none" w:sz="0" w:space="0" w:color="auto"/>
            <w:left w:val="none" w:sz="0" w:space="0" w:color="auto"/>
            <w:bottom w:val="none" w:sz="0" w:space="0" w:color="auto"/>
            <w:right w:val="none" w:sz="0" w:space="0" w:color="auto"/>
          </w:divBdr>
        </w:div>
      </w:divsChild>
    </w:div>
    <w:div w:id="1464077918">
      <w:bodyDiv w:val="1"/>
      <w:marLeft w:val="0"/>
      <w:marRight w:val="0"/>
      <w:marTop w:val="0"/>
      <w:marBottom w:val="0"/>
      <w:divBdr>
        <w:top w:val="none" w:sz="0" w:space="0" w:color="auto"/>
        <w:left w:val="none" w:sz="0" w:space="0" w:color="auto"/>
        <w:bottom w:val="none" w:sz="0" w:space="0" w:color="auto"/>
        <w:right w:val="none" w:sz="0" w:space="0" w:color="auto"/>
      </w:divBdr>
      <w:divsChild>
        <w:div w:id="605046044">
          <w:marLeft w:val="0"/>
          <w:marRight w:val="0"/>
          <w:marTop w:val="0"/>
          <w:marBottom w:val="0"/>
          <w:divBdr>
            <w:top w:val="none" w:sz="0" w:space="0" w:color="auto"/>
            <w:left w:val="none" w:sz="0" w:space="0" w:color="auto"/>
            <w:bottom w:val="none" w:sz="0" w:space="0" w:color="auto"/>
            <w:right w:val="none" w:sz="0" w:space="0" w:color="auto"/>
          </w:divBdr>
        </w:div>
      </w:divsChild>
    </w:div>
    <w:div w:id="1465006850">
      <w:bodyDiv w:val="1"/>
      <w:marLeft w:val="0"/>
      <w:marRight w:val="0"/>
      <w:marTop w:val="0"/>
      <w:marBottom w:val="0"/>
      <w:divBdr>
        <w:top w:val="none" w:sz="0" w:space="0" w:color="auto"/>
        <w:left w:val="none" w:sz="0" w:space="0" w:color="auto"/>
        <w:bottom w:val="none" w:sz="0" w:space="0" w:color="auto"/>
        <w:right w:val="none" w:sz="0" w:space="0" w:color="auto"/>
      </w:divBdr>
      <w:divsChild>
        <w:div w:id="1702702226">
          <w:marLeft w:val="0"/>
          <w:marRight w:val="0"/>
          <w:marTop w:val="0"/>
          <w:marBottom w:val="0"/>
          <w:divBdr>
            <w:top w:val="none" w:sz="0" w:space="0" w:color="auto"/>
            <w:left w:val="none" w:sz="0" w:space="0" w:color="auto"/>
            <w:bottom w:val="none" w:sz="0" w:space="0" w:color="auto"/>
            <w:right w:val="none" w:sz="0" w:space="0" w:color="auto"/>
          </w:divBdr>
          <w:divsChild>
            <w:div w:id="1181428255">
              <w:marLeft w:val="0"/>
              <w:marRight w:val="0"/>
              <w:marTop w:val="0"/>
              <w:marBottom w:val="0"/>
              <w:divBdr>
                <w:top w:val="none" w:sz="0" w:space="0" w:color="auto"/>
                <w:left w:val="none" w:sz="0" w:space="0" w:color="auto"/>
                <w:bottom w:val="none" w:sz="0" w:space="0" w:color="auto"/>
                <w:right w:val="none" w:sz="0" w:space="0" w:color="auto"/>
              </w:divBdr>
            </w:div>
            <w:div w:id="2146895251">
              <w:marLeft w:val="0"/>
              <w:marRight w:val="0"/>
              <w:marTop w:val="0"/>
              <w:marBottom w:val="0"/>
              <w:divBdr>
                <w:top w:val="none" w:sz="0" w:space="0" w:color="auto"/>
                <w:left w:val="none" w:sz="0" w:space="0" w:color="auto"/>
                <w:bottom w:val="none" w:sz="0" w:space="0" w:color="auto"/>
                <w:right w:val="none" w:sz="0" w:space="0" w:color="auto"/>
              </w:divBdr>
            </w:div>
          </w:divsChild>
        </w:div>
        <w:div w:id="1935279343">
          <w:marLeft w:val="0"/>
          <w:marRight w:val="0"/>
          <w:marTop w:val="0"/>
          <w:marBottom w:val="0"/>
          <w:divBdr>
            <w:top w:val="none" w:sz="0" w:space="0" w:color="auto"/>
            <w:left w:val="none" w:sz="0" w:space="0" w:color="auto"/>
            <w:bottom w:val="none" w:sz="0" w:space="0" w:color="auto"/>
            <w:right w:val="none" w:sz="0" w:space="0" w:color="auto"/>
          </w:divBdr>
        </w:div>
      </w:divsChild>
    </w:div>
    <w:div w:id="1466000815">
      <w:bodyDiv w:val="1"/>
      <w:marLeft w:val="0"/>
      <w:marRight w:val="0"/>
      <w:marTop w:val="0"/>
      <w:marBottom w:val="0"/>
      <w:divBdr>
        <w:top w:val="none" w:sz="0" w:space="0" w:color="auto"/>
        <w:left w:val="none" w:sz="0" w:space="0" w:color="auto"/>
        <w:bottom w:val="none" w:sz="0" w:space="0" w:color="auto"/>
        <w:right w:val="none" w:sz="0" w:space="0" w:color="auto"/>
      </w:divBdr>
      <w:divsChild>
        <w:div w:id="1234201055">
          <w:marLeft w:val="0"/>
          <w:marRight w:val="0"/>
          <w:marTop w:val="0"/>
          <w:marBottom w:val="0"/>
          <w:divBdr>
            <w:top w:val="none" w:sz="0" w:space="0" w:color="auto"/>
            <w:left w:val="none" w:sz="0" w:space="0" w:color="auto"/>
            <w:bottom w:val="none" w:sz="0" w:space="0" w:color="auto"/>
            <w:right w:val="none" w:sz="0" w:space="0" w:color="auto"/>
          </w:divBdr>
        </w:div>
        <w:div w:id="1348799251">
          <w:marLeft w:val="0"/>
          <w:marRight w:val="0"/>
          <w:marTop w:val="0"/>
          <w:marBottom w:val="0"/>
          <w:divBdr>
            <w:top w:val="none" w:sz="0" w:space="0" w:color="auto"/>
            <w:left w:val="none" w:sz="0" w:space="0" w:color="auto"/>
            <w:bottom w:val="none" w:sz="0" w:space="0" w:color="auto"/>
            <w:right w:val="none" w:sz="0" w:space="0" w:color="auto"/>
          </w:divBdr>
          <w:divsChild>
            <w:div w:id="939068375">
              <w:marLeft w:val="0"/>
              <w:marRight w:val="0"/>
              <w:marTop w:val="0"/>
              <w:marBottom w:val="0"/>
              <w:divBdr>
                <w:top w:val="none" w:sz="0" w:space="0" w:color="auto"/>
                <w:left w:val="none" w:sz="0" w:space="0" w:color="auto"/>
                <w:bottom w:val="none" w:sz="0" w:space="0" w:color="auto"/>
                <w:right w:val="none" w:sz="0" w:space="0" w:color="auto"/>
              </w:divBdr>
            </w:div>
            <w:div w:id="907765726">
              <w:marLeft w:val="0"/>
              <w:marRight w:val="0"/>
              <w:marTop w:val="0"/>
              <w:marBottom w:val="0"/>
              <w:divBdr>
                <w:top w:val="none" w:sz="0" w:space="0" w:color="auto"/>
                <w:left w:val="none" w:sz="0" w:space="0" w:color="auto"/>
                <w:bottom w:val="none" w:sz="0" w:space="0" w:color="auto"/>
                <w:right w:val="none" w:sz="0" w:space="0" w:color="auto"/>
              </w:divBdr>
            </w:div>
            <w:div w:id="1195390904">
              <w:marLeft w:val="0"/>
              <w:marRight w:val="0"/>
              <w:marTop w:val="0"/>
              <w:marBottom w:val="0"/>
              <w:divBdr>
                <w:top w:val="none" w:sz="0" w:space="0" w:color="auto"/>
                <w:left w:val="none" w:sz="0" w:space="0" w:color="auto"/>
                <w:bottom w:val="none" w:sz="0" w:space="0" w:color="auto"/>
                <w:right w:val="none" w:sz="0" w:space="0" w:color="auto"/>
              </w:divBdr>
            </w:div>
            <w:div w:id="871724304">
              <w:marLeft w:val="0"/>
              <w:marRight w:val="0"/>
              <w:marTop w:val="0"/>
              <w:marBottom w:val="0"/>
              <w:divBdr>
                <w:top w:val="none" w:sz="0" w:space="0" w:color="auto"/>
                <w:left w:val="none" w:sz="0" w:space="0" w:color="auto"/>
                <w:bottom w:val="none" w:sz="0" w:space="0" w:color="auto"/>
                <w:right w:val="none" w:sz="0" w:space="0" w:color="auto"/>
              </w:divBdr>
            </w:div>
            <w:div w:id="2462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7800">
      <w:bodyDiv w:val="1"/>
      <w:marLeft w:val="0"/>
      <w:marRight w:val="0"/>
      <w:marTop w:val="0"/>
      <w:marBottom w:val="0"/>
      <w:divBdr>
        <w:top w:val="none" w:sz="0" w:space="0" w:color="auto"/>
        <w:left w:val="none" w:sz="0" w:space="0" w:color="auto"/>
        <w:bottom w:val="none" w:sz="0" w:space="0" w:color="auto"/>
        <w:right w:val="none" w:sz="0" w:space="0" w:color="auto"/>
      </w:divBdr>
      <w:divsChild>
        <w:div w:id="51776752">
          <w:marLeft w:val="0"/>
          <w:marRight w:val="0"/>
          <w:marTop w:val="0"/>
          <w:marBottom w:val="0"/>
          <w:divBdr>
            <w:top w:val="none" w:sz="0" w:space="0" w:color="auto"/>
            <w:left w:val="none" w:sz="0" w:space="0" w:color="auto"/>
            <w:bottom w:val="none" w:sz="0" w:space="0" w:color="auto"/>
            <w:right w:val="none" w:sz="0" w:space="0" w:color="auto"/>
          </w:divBdr>
          <w:divsChild>
            <w:div w:id="4784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2217">
      <w:bodyDiv w:val="1"/>
      <w:marLeft w:val="0"/>
      <w:marRight w:val="0"/>
      <w:marTop w:val="0"/>
      <w:marBottom w:val="0"/>
      <w:divBdr>
        <w:top w:val="none" w:sz="0" w:space="0" w:color="auto"/>
        <w:left w:val="none" w:sz="0" w:space="0" w:color="auto"/>
        <w:bottom w:val="none" w:sz="0" w:space="0" w:color="auto"/>
        <w:right w:val="none" w:sz="0" w:space="0" w:color="auto"/>
      </w:divBdr>
      <w:divsChild>
        <w:div w:id="421681970">
          <w:marLeft w:val="0"/>
          <w:marRight w:val="0"/>
          <w:marTop w:val="0"/>
          <w:marBottom w:val="0"/>
          <w:divBdr>
            <w:top w:val="none" w:sz="0" w:space="0" w:color="auto"/>
            <w:left w:val="none" w:sz="0" w:space="0" w:color="auto"/>
            <w:bottom w:val="none" w:sz="0" w:space="0" w:color="auto"/>
            <w:right w:val="none" w:sz="0" w:space="0" w:color="auto"/>
          </w:divBdr>
        </w:div>
        <w:div w:id="2016766462">
          <w:marLeft w:val="0"/>
          <w:marRight w:val="0"/>
          <w:marTop w:val="0"/>
          <w:marBottom w:val="0"/>
          <w:divBdr>
            <w:top w:val="none" w:sz="0" w:space="0" w:color="auto"/>
            <w:left w:val="none" w:sz="0" w:space="0" w:color="auto"/>
            <w:bottom w:val="none" w:sz="0" w:space="0" w:color="auto"/>
            <w:right w:val="none" w:sz="0" w:space="0" w:color="auto"/>
          </w:divBdr>
          <w:divsChild>
            <w:div w:id="8156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7620">
      <w:bodyDiv w:val="1"/>
      <w:marLeft w:val="0"/>
      <w:marRight w:val="0"/>
      <w:marTop w:val="0"/>
      <w:marBottom w:val="0"/>
      <w:divBdr>
        <w:top w:val="none" w:sz="0" w:space="0" w:color="auto"/>
        <w:left w:val="none" w:sz="0" w:space="0" w:color="auto"/>
        <w:bottom w:val="none" w:sz="0" w:space="0" w:color="auto"/>
        <w:right w:val="none" w:sz="0" w:space="0" w:color="auto"/>
      </w:divBdr>
      <w:divsChild>
        <w:div w:id="325716967">
          <w:marLeft w:val="0"/>
          <w:marRight w:val="0"/>
          <w:marTop w:val="0"/>
          <w:marBottom w:val="0"/>
          <w:divBdr>
            <w:top w:val="none" w:sz="0" w:space="0" w:color="auto"/>
            <w:left w:val="none" w:sz="0" w:space="0" w:color="auto"/>
            <w:bottom w:val="none" w:sz="0" w:space="0" w:color="auto"/>
            <w:right w:val="none" w:sz="0" w:space="0" w:color="auto"/>
          </w:divBdr>
          <w:divsChild>
            <w:div w:id="901407999">
              <w:marLeft w:val="0"/>
              <w:marRight w:val="0"/>
              <w:marTop w:val="0"/>
              <w:marBottom w:val="0"/>
              <w:divBdr>
                <w:top w:val="none" w:sz="0" w:space="0" w:color="auto"/>
                <w:left w:val="none" w:sz="0" w:space="0" w:color="auto"/>
                <w:bottom w:val="none" w:sz="0" w:space="0" w:color="auto"/>
                <w:right w:val="none" w:sz="0" w:space="0" w:color="auto"/>
              </w:divBdr>
            </w:div>
            <w:div w:id="865827048">
              <w:marLeft w:val="0"/>
              <w:marRight w:val="0"/>
              <w:marTop w:val="0"/>
              <w:marBottom w:val="0"/>
              <w:divBdr>
                <w:top w:val="none" w:sz="0" w:space="0" w:color="auto"/>
                <w:left w:val="none" w:sz="0" w:space="0" w:color="auto"/>
                <w:bottom w:val="none" w:sz="0" w:space="0" w:color="auto"/>
                <w:right w:val="none" w:sz="0" w:space="0" w:color="auto"/>
              </w:divBdr>
            </w:div>
          </w:divsChild>
        </w:div>
        <w:div w:id="641278277">
          <w:marLeft w:val="0"/>
          <w:marRight w:val="0"/>
          <w:marTop w:val="0"/>
          <w:marBottom w:val="0"/>
          <w:divBdr>
            <w:top w:val="none" w:sz="0" w:space="0" w:color="auto"/>
            <w:left w:val="none" w:sz="0" w:space="0" w:color="auto"/>
            <w:bottom w:val="none" w:sz="0" w:space="0" w:color="auto"/>
            <w:right w:val="none" w:sz="0" w:space="0" w:color="auto"/>
          </w:divBdr>
        </w:div>
      </w:divsChild>
    </w:div>
    <w:div w:id="1471022958">
      <w:bodyDiv w:val="1"/>
      <w:marLeft w:val="0"/>
      <w:marRight w:val="0"/>
      <w:marTop w:val="0"/>
      <w:marBottom w:val="0"/>
      <w:divBdr>
        <w:top w:val="none" w:sz="0" w:space="0" w:color="auto"/>
        <w:left w:val="none" w:sz="0" w:space="0" w:color="auto"/>
        <w:bottom w:val="none" w:sz="0" w:space="0" w:color="auto"/>
        <w:right w:val="none" w:sz="0" w:space="0" w:color="auto"/>
      </w:divBdr>
      <w:divsChild>
        <w:div w:id="351957628">
          <w:marLeft w:val="0"/>
          <w:marRight w:val="0"/>
          <w:marTop w:val="0"/>
          <w:marBottom w:val="0"/>
          <w:divBdr>
            <w:top w:val="none" w:sz="0" w:space="0" w:color="auto"/>
            <w:left w:val="none" w:sz="0" w:space="0" w:color="auto"/>
            <w:bottom w:val="none" w:sz="0" w:space="0" w:color="auto"/>
            <w:right w:val="none" w:sz="0" w:space="0" w:color="auto"/>
          </w:divBdr>
        </w:div>
        <w:div w:id="848519244">
          <w:marLeft w:val="0"/>
          <w:marRight w:val="0"/>
          <w:marTop w:val="0"/>
          <w:marBottom w:val="0"/>
          <w:divBdr>
            <w:top w:val="none" w:sz="0" w:space="0" w:color="auto"/>
            <w:left w:val="none" w:sz="0" w:space="0" w:color="auto"/>
            <w:bottom w:val="none" w:sz="0" w:space="0" w:color="auto"/>
            <w:right w:val="none" w:sz="0" w:space="0" w:color="auto"/>
          </w:divBdr>
          <w:divsChild>
            <w:div w:id="748816539">
              <w:marLeft w:val="0"/>
              <w:marRight w:val="375"/>
              <w:marTop w:val="0"/>
              <w:marBottom w:val="225"/>
              <w:divBdr>
                <w:top w:val="none" w:sz="0" w:space="0" w:color="auto"/>
                <w:left w:val="none" w:sz="0" w:space="0" w:color="auto"/>
                <w:bottom w:val="none" w:sz="0" w:space="0" w:color="auto"/>
                <w:right w:val="none" w:sz="0" w:space="0" w:color="auto"/>
              </w:divBdr>
            </w:div>
          </w:divsChild>
        </w:div>
      </w:divsChild>
    </w:div>
    <w:div w:id="1471089858">
      <w:bodyDiv w:val="1"/>
      <w:marLeft w:val="0"/>
      <w:marRight w:val="0"/>
      <w:marTop w:val="0"/>
      <w:marBottom w:val="0"/>
      <w:divBdr>
        <w:top w:val="none" w:sz="0" w:space="0" w:color="auto"/>
        <w:left w:val="none" w:sz="0" w:space="0" w:color="auto"/>
        <w:bottom w:val="none" w:sz="0" w:space="0" w:color="auto"/>
        <w:right w:val="none" w:sz="0" w:space="0" w:color="auto"/>
      </w:divBdr>
      <w:divsChild>
        <w:div w:id="956375276">
          <w:marLeft w:val="0"/>
          <w:marRight w:val="0"/>
          <w:marTop w:val="0"/>
          <w:marBottom w:val="0"/>
          <w:divBdr>
            <w:top w:val="none" w:sz="0" w:space="0" w:color="auto"/>
            <w:left w:val="none" w:sz="0" w:space="0" w:color="auto"/>
            <w:bottom w:val="none" w:sz="0" w:space="0" w:color="auto"/>
            <w:right w:val="none" w:sz="0" w:space="0" w:color="auto"/>
          </w:divBdr>
          <w:divsChild>
            <w:div w:id="264074546">
              <w:marLeft w:val="0"/>
              <w:marRight w:val="0"/>
              <w:marTop w:val="0"/>
              <w:marBottom w:val="0"/>
              <w:divBdr>
                <w:top w:val="none" w:sz="0" w:space="0" w:color="auto"/>
                <w:left w:val="none" w:sz="0" w:space="0" w:color="auto"/>
                <w:bottom w:val="none" w:sz="0" w:space="0" w:color="auto"/>
                <w:right w:val="none" w:sz="0" w:space="0" w:color="auto"/>
              </w:divBdr>
            </w:div>
          </w:divsChild>
        </w:div>
        <w:div w:id="1881701280">
          <w:marLeft w:val="0"/>
          <w:marRight w:val="0"/>
          <w:marTop w:val="0"/>
          <w:marBottom w:val="0"/>
          <w:divBdr>
            <w:top w:val="none" w:sz="0" w:space="0" w:color="auto"/>
            <w:left w:val="none" w:sz="0" w:space="0" w:color="auto"/>
            <w:bottom w:val="none" w:sz="0" w:space="0" w:color="auto"/>
            <w:right w:val="none" w:sz="0" w:space="0" w:color="auto"/>
          </w:divBdr>
          <w:divsChild>
            <w:div w:id="265044733">
              <w:marLeft w:val="0"/>
              <w:marRight w:val="0"/>
              <w:marTop w:val="0"/>
              <w:marBottom w:val="0"/>
              <w:divBdr>
                <w:top w:val="none" w:sz="0" w:space="0" w:color="auto"/>
                <w:left w:val="none" w:sz="0" w:space="0" w:color="auto"/>
                <w:bottom w:val="none" w:sz="0" w:space="0" w:color="auto"/>
                <w:right w:val="none" w:sz="0" w:space="0" w:color="auto"/>
              </w:divBdr>
              <w:divsChild>
                <w:div w:id="435714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75559548">
      <w:bodyDiv w:val="1"/>
      <w:marLeft w:val="0"/>
      <w:marRight w:val="0"/>
      <w:marTop w:val="0"/>
      <w:marBottom w:val="0"/>
      <w:divBdr>
        <w:top w:val="none" w:sz="0" w:space="0" w:color="auto"/>
        <w:left w:val="none" w:sz="0" w:space="0" w:color="auto"/>
        <w:bottom w:val="none" w:sz="0" w:space="0" w:color="auto"/>
        <w:right w:val="none" w:sz="0" w:space="0" w:color="auto"/>
      </w:divBdr>
      <w:divsChild>
        <w:div w:id="686951807">
          <w:marLeft w:val="0"/>
          <w:marRight w:val="0"/>
          <w:marTop w:val="0"/>
          <w:marBottom w:val="0"/>
          <w:divBdr>
            <w:top w:val="none" w:sz="0" w:space="0" w:color="auto"/>
            <w:left w:val="none" w:sz="0" w:space="0" w:color="auto"/>
            <w:bottom w:val="none" w:sz="0" w:space="0" w:color="auto"/>
            <w:right w:val="none" w:sz="0" w:space="0" w:color="auto"/>
          </w:divBdr>
          <w:divsChild>
            <w:div w:id="3636545">
              <w:marLeft w:val="0"/>
              <w:marRight w:val="0"/>
              <w:marTop w:val="0"/>
              <w:marBottom w:val="0"/>
              <w:divBdr>
                <w:top w:val="none" w:sz="0" w:space="0" w:color="auto"/>
                <w:left w:val="none" w:sz="0" w:space="0" w:color="auto"/>
                <w:bottom w:val="none" w:sz="0" w:space="0" w:color="auto"/>
                <w:right w:val="none" w:sz="0" w:space="0" w:color="auto"/>
              </w:divBdr>
            </w:div>
            <w:div w:id="1299338921">
              <w:marLeft w:val="0"/>
              <w:marRight w:val="0"/>
              <w:marTop w:val="0"/>
              <w:marBottom w:val="0"/>
              <w:divBdr>
                <w:top w:val="none" w:sz="0" w:space="0" w:color="auto"/>
                <w:left w:val="none" w:sz="0" w:space="0" w:color="auto"/>
                <w:bottom w:val="none" w:sz="0" w:space="0" w:color="auto"/>
                <w:right w:val="none" w:sz="0" w:space="0" w:color="auto"/>
              </w:divBdr>
            </w:div>
          </w:divsChild>
        </w:div>
        <w:div w:id="1544096898">
          <w:marLeft w:val="0"/>
          <w:marRight w:val="0"/>
          <w:marTop w:val="0"/>
          <w:marBottom w:val="0"/>
          <w:divBdr>
            <w:top w:val="none" w:sz="0" w:space="0" w:color="auto"/>
            <w:left w:val="none" w:sz="0" w:space="0" w:color="auto"/>
            <w:bottom w:val="none" w:sz="0" w:space="0" w:color="auto"/>
            <w:right w:val="none" w:sz="0" w:space="0" w:color="auto"/>
          </w:divBdr>
        </w:div>
      </w:divsChild>
    </w:div>
    <w:div w:id="1475950322">
      <w:bodyDiv w:val="1"/>
      <w:marLeft w:val="0"/>
      <w:marRight w:val="0"/>
      <w:marTop w:val="0"/>
      <w:marBottom w:val="0"/>
      <w:divBdr>
        <w:top w:val="none" w:sz="0" w:space="0" w:color="auto"/>
        <w:left w:val="none" w:sz="0" w:space="0" w:color="auto"/>
        <w:bottom w:val="none" w:sz="0" w:space="0" w:color="auto"/>
        <w:right w:val="none" w:sz="0" w:space="0" w:color="auto"/>
      </w:divBdr>
      <w:divsChild>
        <w:div w:id="1256406366">
          <w:marLeft w:val="0"/>
          <w:marRight w:val="0"/>
          <w:marTop w:val="0"/>
          <w:marBottom w:val="0"/>
          <w:divBdr>
            <w:top w:val="none" w:sz="0" w:space="0" w:color="auto"/>
            <w:left w:val="none" w:sz="0" w:space="0" w:color="auto"/>
            <w:bottom w:val="none" w:sz="0" w:space="0" w:color="auto"/>
            <w:right w:val="none" w:sz="0" w:space="0" w:color="auto"/>
          </w:divBdr>
          <w:divsChild>
            <w:div w:id="99883003">
              <w:marLeft w:val="0"/>
              <w:marRight w:val="0"/>
              <w:marTop w:val="0"/>
              <w:marBottom w:val="0"/>
              <w:divBdr>
                <w:top w:val="none" w:sz="0" w:space="0" w:color="auto"/>
                <w:left w:val="none" w:sz="0" w:space="0" w:color="auto"/>
                <w:bottom w:val="none" w:sz="0" w:space="0" w:color="auto"/>
                <w:right w:val="none" w:sz="0" w:space="0" w:color="auto"/>
              </w:divBdr>
              <w:divsChild>
                <w:div w:id="576206523">
                  <w:marLeft w:val="0"/>
                  <w:marRight w:val="300"/>
                  <w:marTop w:val="0"/>
                  <w:marBottom w:val="0"/>
                  <w:divBdr>
                    <w:top w:val="none" w:sz="0" w:space="0" w:color="auto"/>
                    <w:left w:val="none" w:sz="0" w:space="0" w:color="auto"/>
                    <w:bottom w:val="none" w:sz="0" w:space="0" w:color="auto"/>
                    <w:right w:val="none" w:sz="0" w:space="0" w:color="auto"/>
                  </w:divBdr>
                  <w:divsChild>
                    <w:div w:id="1616331237">
                      <w:marLeft w:val="0"/>
                      <w:marRight w:val="0"/>
                      <w:marTop w:val="0"/>
                      <w:marBottom w:val="0"/>
                      <w:divBdr>
                        <w:top w:val="none" w:sz="0" w:space="0" w:color="auto"/>
                        <w:left w:val="none" w:sz="0" w:space="0" w:color="auto"/>
                        <w:bottom w:val="none" w:sz="0" w:space="0" w:color="auto"/>
                        <w:right w:val="none" w:sz="0" w:space="0" w:color="auto"/>
                      </w:divBdr>
                      <w:divsChild>
                        <w:div w:id="800266141">
                          <w:marLeft w:val="0"/>
                          <w:marRight w:val="0"/>
                          <w:marTop w:val="0"/>
                          <w:marBottom w:val="0"/>
                          <w:divBdr>
                            <w:top w:val="none" w:sz="0" w:space="0" w:color="auto"/>
                            <w:left w:val="none" w:sz="0" w:space="0" w:color="auto"/>
                            <w:bottom w:val="none" w:sz="0" w:space="0" w:color="auto"/>
                            <w:right w:val="none" w:sz="0" w:space="0" w:color="auto"/>
                          </w:divBdr>
                        </w:div>
                        <w:div w:id="2102139628">
                          <w:marLeft w:val="0"/>
                          <w:marRight w:val="0"/>
                          <w:marTop w:val="0"/>
                          <w:marBottom w:val="0"/>
                          <w:divBdr>
                            <w:top w:val="none" w:sz="0" w:space="0" w:color="auto"/>
                            <w:left w:val="none" w:sz="0" w:space="0" w:color="auto"/>
                            <w:bottom w:val="none" w:sz="0" w:space="0" w:color="auto"/>
                            <w:right w:val="none" w:sz="0" w:space="0" w:color="auto"/>
                          </w:divBdr>
                        </w:div>
                      </w:divsChild>
                    </w:div>
                    <w:div w:id="424806074">
                      <w:marLeft w:val="0"/>
                      <w:marRight w:val="0"/>
                      <w:marTop w:val="0"/>
                      <w:marBottom w:val="0"/>
                      <w:divBdr>
                        <w:top w:val="none" w:sz="0" w:space="0" w:color="auto"/>
                        <w:left w:val="none" w:sz="0" w:space="0" w:color="auto"/>
                        <w:bottom w:val="none" w:sz="0" w:space="0" w:color="auto"/>
                        <w:right w:val="none" w:sz="0" w:space="0" w:color="auto"/>
                      </w:divBdr>
                    </w:div>
                  </w:divsChild>
                </w:div>
                <w:div w:id="1211455287">
                  <w:marLeft w:val="0"/>
                  <w:marRight w:val="0"/>
                  <w:marTop w:val="0"/>
                  <w:marBottom w:val="0"/>
                  <w:divBdr>
                    <w:top w:val="none" w:sz="0" w:space="0" w:color="auto"/>
                    <w:left w:val="none" w:sz="0" w:space="0" w:color="auto"/>
                    <w:bottom w:val="none" w:sz="0" w:space="0" w:color="auto"/>
                    <w:right w:val="none" w:sz="0" w:space="0" w:color="auto"/>
                  </w:divBdr>
                </w:div>
              </w:divsChild>
            </w:div>
            <w:div w:id="2144761926">
              <w:marLeft w:val="0"/>
              <w:marRight w:val="0"/>
              <w:marTop w:val="0"/>
              <w:marBottom w:val="0"/>
              <w:divBdr>
                <w:top w:val="none" w:sz="0" w:space="0" w:color="auto"/>
                <w:left w:val="none" w:sz="0" w:space="0" w:color="auto"/>
                <w:bottom w:val="none" w:sz="0" w:space="0" w:color="auto"/>
                <w:right w:val="none" w:sz="0" w:space="0" w:color="auto"/>
              </w:divBdr>
              <w:divsChild>
                <w:div w:id="227695849">
                  <w:marLeft w:val="0"/>
                  <w:marRight w:val="0"/>
                  <w:marTop w:val="0"/>
                  <w:marBottom w:val="0"/>
                  <w:divBdr>
                    <w:top w:val="none" w:sz="0" w:space="0" w:color="auto"/>
                    <w:left w:val="none" w:sz="0" w:space="0" w:color="auto"/>
                    <w:bottom w:val="none" w:sz="0" w:space="0" w:color="auto"/>
                    <w:right w:val="none" w:sz="0" w:space="0" w:color="auto"/>
                  </w:divBdr>
                  <w:divsChild>
                    <w:div w:id="459419618">
                      <w:marLeft w:val="0"/>
                      <w:marRight w:val="0"/>
                      <w:marTop w:val="0"/>
                      <w:marBottom w:val="0"/>
                      <w:divBdr>
                        <w:top w:val="none" w:sz="0" w:space="0" w:color="auto"/>
                        <w:left w:val="none" w:sz="0" w:space="0" w:color="auto"/>
                        <w:bottom w:val="none" w:sz="0" w:space="0" w:color="auto"/>
                        <w:right w:val="none" w:sz="0" w:space="0" w:color="auto"/>
                      </w:divBdr>
                      <w:divsChild>
                        <w:div w:id="1092240009">
                          <w:marLeft w:val="0"/>
                          <w:marRight w:val="0"/>
                          <w:marTop w:val="0"/>
                          <w:marBottom w:val="0"/>
                          <w:divBdr>
                            <w:top w:val="none" w:sz="0" w:space="0" w:color="auto"/>
                            <w:left w:val="none" w:sz="0" w:space="0" w:color="auto"/>
                            <w:bottom w:val="none" w:sz="0" w:space="0" w:color="auto"/>
                            <w:right w:val="none" w:sz="0" w:space="0" w:color="auto"/>
                          </w:divBdr>
                          <w:divsChild>
                            <w:div w:id="1671713112">
                              <w:marLeft w:val="0"/>
                              <w:marRight w:val="0"/>
                              <w:marTop w:val="0"/>
                              <w:marBottom w:val="0"/>
                              <w:divBdr>
                                <w:top w:val="none" w:sz="0" w:space="0" w:color="auto"/>
                                <w:left w:val="none" w:sz="0" w:space="0" w:color="auto"/>
                                <w:bottom w:val="none" w:sz="0" w:space="0" w:color="auto"/>
                                <w:right w:val="none" w:sz="0" w:space="0" w:color="auto"/>
                              </w:divBdr>
                              <w:divsChild>
                                <w:div w:id="17380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14919">
                          <w:marLeft w:val="0"/>
                          <w:marRight w:val="0"/>
                          <w:marTop w:val="0"/>
                          <w:marBottom w:val="0"/>
                          <w:divBdr>
                            <w:top w:val="none" w:sz="0" w:space="0" w:color="auto"/>
                            <w:left w:val="none" w:sz="0" w:space="0" w:color="auto"/>
                            <w:bottom w:val="none" w:sz="0" w:space="0" w:color="auto"/>
                            <w:right w:val="none" w:sz="0" w:space="0" w:color="auto"/>
                          </w:divBdr>
                          <w:divsChild>
                            <w:div w:id="10445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916">
                      <w:marLeft w:val="0"/>
                      <w:marRight w:val="0"/>
                      <w:marTop w:val="0"/>
                      <w:marBottom w:val="0"/>
                      <w:divBdr>
                        <w:top w:val="none" w:sz="0" w:space="0" w:color="auto"/>
                        <w:left w:val="none" w:sz="0" w:space="0" w:color="auto"/>
                        <w:bottom w:val="none" w:sz="0" w:space="0" w:color="auto"/>
                        <w:right w:val="none" w:sz="0" w:space="0" w:color="auto"/>
                      </w:divBdr>
                      <w:divsChild>
                        <w:div w:id="204291590">
                          <w:marLeft w:val="0"/>
                          <w:marRight w:val="0"/>
                          <w:marTop w:val="0"/>
                          <w:marBottom w:val="0"/>
                          <w:divBdr>
                            <w:top w:val="none" w:sz="0" w:space="0" w:color="auto"/>
                            <w:left w:val="none" w:sz="0" w:space="0" w:color="auto"/>
                            <w:bottom w:val="none" w:sz="0" w:space="0" w:color="auto"/>
                            <w:right w:val="none" w:sz="0" w:space="0" w:color="auto"/>
                          </w:divBdr>
                          <w:divsChild>
                            <w:div w:id="187253932">
                              <w:marLeft w:val="0"/>
                              <w:marRight w:val="0"/>
                              <w:marTop w:val="0"/>
                              <w:marBottom w:val="0"/>
                              <w:divBdr>
                                <w:top w:val="none" w:sz="0" w:space="0" w:color="auto"/>
                                <w:left w:val="none" w:sz="0" w:space="0" w:color="auto"/>
                                <w:bottom w:val="none" w:sz="0" w:space="0" w:color="auto"/>
                                <w:right w:val="none" w:sz="0" w:space="0" w:color="auto"/>
                              </w:divBdr>
                              <w:divsChild>
                                <w:div w:id="2389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09712">
                          <w:marLeft w:val="0"/>
                          <w:marRight w:val="0"/>
                          <w:marTop w:val="0"/>
                          <w:marBottom w:val="0"/>
                          <w:divBdr>
                            <w:top w:val="none" w:sz="0" w:space="0" w:color="auto"/>
                            <w:left w:val="none" w:sz="0" w:space="0" w:color="auto"/>
                            <w:bottom w:val="none" w:sz="0" w:space="0" w:color="auto"/>
                            <w:right w:val="none" w:sz="0" w:space="0" w:color="auto"/>
                          </w:divBdr>
                          <w:divsChild>
                            <w:div w:id="363991293">
                              <w:marLeft w:val="0"/>
                              <w:marRight w:val="0"/>
                              <w:marTop w:val="0"/>
                              <w:marBottom w:val="0"/>
                              <w:divBdr>
                                <w:top w:val="none" w:sz="0" w:space="0" w:color="auto"/>
                                <w:left w:val="none" w:sz="0" w:space="0" w:color="auto"/>
                                <w:bottom w:val="none" w:sz="0" w:space="0" w:color="auto"/>
                                <w:right w:val="none" w:sz="0" w:space="0" w:color="auto"/>
                              </w:divBdr>
                              <w:divsChild>
                                <w:div w:id="1809736446">
                                  <w:marLeft w:val="0"/>
                                  <w:marRight w:val="0"/>
                                  <w:marTop w:val="0"/>
                                  <w:marBottom w:val="0"/>
                                  <w:divBdr>
                                    <w:top w:val="none" w:sz="0" w:space="0" w:color="auto"/>
                                    <w:left w:val="none" w:sz="0" w:space="0" w:color="auto"/>
                                    <w:bottom w:val="none" w:sz="0" w:space="0" w:color="auto"/>
                                    <w:right w:val="none" w:sz="0" w:space="0" w:color="auto"/>
                                  </w:divBdr>
                                  <w:divsChild>
                                    <w:div w:id="722144169">
                                      <w:marLeft w:val="0"/>
                                      <w:marRight w:val="0"/>
                                      <w:marTop w:val="0"/>
                                      <w:marBottom w:val="0"/>
                                      <w:divBdr>
                                        <w:top w:val="none" w:sz="0" w:space="0" w:color="auto"/>
                                        <w:left w:val="none" w:sz="0" w:space="0" w:color="auto"/>
                                        <w:bottom w:val="none" w:sz="0" w:space="0" w:color="auto"/>
                                        <w:right w:val="none" w:sz="0" w:space="0" w:color="auto"/>
                                      </w:divBdr>
                                    </w:div>
                                  </w:divsChild>
                                </w:div>
                                <w:div w:id="1103264879">
                                  <w:marLeft w:val="0"/>
                                  <w:marRight w:val="0"/>
                                  <w:marTop w:val="0"/>
                                  <w:marBottom w:val="0"/>
                                  <w:divBdr>
                                    <w:top w:val="none" w:sz="0" w:space="0" w:color="auto"/>
                                    <w:left w:val="none" w:sz="0" w:space="0" w:color="auto"/>
                                    <w:bottom w:val="none" w:sz="0" w:space="0" w:color="auto"/>
                                    <w:right w:val="none" w:sz="0" w:space="0" w:color="auto"/>
                                  </w:divBdr>
                                </w:div>
                              </w:divsChild>
                            </w:div>
                            <w:div w:id="1966423796">
                              <w:marLeft w:val="0"/>
                              <w:marRight w:val="0"/>
                              <w:marTop w:val="0"/>
                              <w:marBottom w:val="0"/>
                              <w:divBdr>
                                <w:top w:val="none" w:sz="0" w:space="0" w:color="auto"/>
                                <w:left w:val="none" w:sz="0" w:space="0" w:color="auto"/>
                                <w:bottom w:val="none" w:sz="0" w:space="0" w:color="auto"/>
                                <w:right w:val="none" w:sz="0" w:space="0" w:color="auto"/>
                              </w:divBdr>
                              <w:divsChild>
                                <w:div w:id="401677677">
                                  <w:marLeft w:val="0"/>
                                  <w:marRight w:val="0"/>
                                  <w:marTop w:val="0"/>
                                  <w:marBottom w:val="0"/>
                                  <w:divBdr>
                                    <w:top w:val="none" w:sz="0" w:space="0" w:color="auto"/>
                                    <w:left w:val="none" w:sz="0" w:space="0" w:color="auto"/>
                                    <w:bottom w:val="none" w:sz="0" w:space="0" w:color="auto"/>
                                    <w:right w:val="none" w:sz="0" w:space="0" w:color="auto"/>
                                  </w:divBdr>
                                  <w:divsChild>
                                    <w:div w:id="1046369200">
                                      <w:marLeft w:val="0"/>
                                      <w:marRight w:val="0"/>
                                      <w:marTop w:val="0"/>
                                      <w:marBottom w:val="0"/>
                                      <w:divBdr>
                                        <w:top w:val="none" w:sz="0" w:space="0" w:color="auto"/>
                                        <w:left w:val="none" w:sz="0" w:space="0" w:color="auto"/>
                                        <w:bottom w:val="none" w:sz="0" w:space="0" w:color="auto"/>
                                        <w:right w:val="none" w:sz="0" w:space="0" w:color="auto"/>
                                      </w:divBdr>
                                    </w:div>
                                  </w:divsChild>
                                </w:div>
                                <w:div w:id="1674604823">
                                  <w:marLeft w:val="0"/>
                                  <w:marRight w:val="0"/>
                                  <w:marTop w:val="0"/>
                                  <w:marBottom w:val="0"/>
                                  <w:divBdr>
                                    <w:top w:val="none" w:sz="0" w:space="0" w:color="auto"/>
                                    <w:left w:val="none" w:sz="0" w:space="0" w:color="auto"/>
                                    <w:bottom w:val="none" w:sz="0" w:space="0" w:color="auto"/>
                                    <w:right w:val="none" w:sz="0" w:space="0" w:color="auto"/>
                                  </w:divBdr>
                                </w:div>
                              </w:divsChild>
                            </w:div>
                            <w:div w:id="255292561">
                              <w:marLeft w:val="0"/>
                              <w:marRight w:val="0"/>
                              <w:marTop w:val="0"/>
                              <w:marBottom w:val="0"/>
                              <w:divBdr>
                                <w:top w:val="none" w:sz="0" w:space="0" w:color="auto"/>
                                <w:left w:val="none" w:sz="0" w:space="0" w:color="auto"/>
                                <w:bottom w:val="none" w:sz="0" w:space="0" w:color="auto"/>
                                <w:right w:val="none" w:sz="0" w:space="0" w:color="auto"/>
                              </w:divBdr>
                              <w:divsChild>
                                <w:div w:id="1639149128">
                                  <w:marLeft w:val="0"/>
                                  <w:marRight w:val="0"/>
                                  <w:marTop w:val="0"/>
                                  <w:marBottom w:val="0"/>
                                  <w:divBdr>
                                    <w:top w:val="none" w:sz="0" w:space="0" w:color="auto"/>
                                    <w:left w:val="none" w:sz="0" w:space="0" w:color="auto"/>
                                    <w:bottom w:val="none" w:sz="0" w:space="0" w:color="auto"/>
                                    <w:right w:val="none" w:sz="0" w:space="0" w:color="auto"/>
                                  </w:divBdr>
                                  <w:divsChild>
                                    <w:div w:id="694817015">
                                      <w:marLeft w:val="0"/>
                                      <w:marRight w:val="0"/>
                                      <w:marTop w:val="0"/>
                                      <w:marBottom w:val="0"/>
                                      <w:divBdr>
                                        <w:top w:val="none" w:sz="0" w:space="0" w:color="auto"/>
                                        <w:left w:val="none" w:sz="0" w:space="0" w:color="auto"/>
                                        <w:bottom w:val="none" w:sz="0" w:space="0" w:color="auto"/>
                                        <w:right w:val="none" w:sz="0" w:space="0" w:color="auto"/>
                                      </w:divBdr>
                                    </w:div>
                                  </w:divsChild>
                                </w:div>
                                <w:div w:id="1818254863">
                                  <w:marLeft w:val="0"/>
                                  <w:marRight w:val="0"/>
                                  <w:marTop w:val="0"/>
                                  <w:marBottom w:val="0"/>
                                  <w:divBdr>
                                    <w:top w:val="none" w:sz="0" w:space="0" w:color="auto"/>
                                    <w:left w:val="none" w:sz="0" w:space="0" w:color="auto"/>
                                    <w:bottom w:val="none" w:sz="0" w:space="0" w:color="auto"/>
                                    <w:right w:val="none" w:sz="0" w:space="0" w:color="auto"/>
                                  </w:divBdr>
                                </w:div>
                              </w:divsChild>
                            </w:div>
                            <w:div w:id="942686788">
                              <w:marLeft w:val="0"/>
                              <w:marRight w:val="0"/>
                              <w:marTop w:val="0"/>
                              <w:marBottom w:val="0"/>
                              <w:divBdr>
                                <w:top w:val="none" w:sz="0" w:space="0" w:color="auto"/>
                                <w:left w:val="none" w:sz="0" w:space="0" w:color="auto"/>
                                <w:bottom w:val="none" w:sz="0" w:space="0" w:color="auto"/>
                                <w:right w:val="none" w:sz="0" w:space="0" w:color="auto"/>
                              </w:divBdr>
                              <w:divsChild>
                                <w:div w:id="1864006199">
                                  <w:marLeft w:val="0"/>
                                  <w:marRight w:val="0"/>
                                  <w:marTop w:val="0"/>
                                  <w:marBottom w:val="0"/>
                                  <w:divBdr>
                                    <w:top w:val="none" w:sz="0" w:space="0" w:color="auto"/>
                                    <w:left w:val="none" w:sz="0" w:space="0" w:color="auto"/>
                                    <w:bottom w:val="none" w:sz="0" w:space="0" w:color="auto"/>
                                    <w:right w:val="none" w:sz="0" w:space="0" w:color="auto"/>
                                  </w:divBdr>
                                  <w:divsChild>
                                    <w:div w:id="2050572816">
                                      <w:marLeft w:val="0"/>
                                      <w:marRight w:val="0"/>
                                      <w:marTop w:val="0"/>
                                      <w:marBottom w:val="0"/>
                                      <w:divBdr>
                                        <w:top w:val="none" w:sz="0" w:space="0" w:color="auto"/>
                                        <w:left w:val="none" w:sz="0" w:space="0" w:color="auto"/>
                                        <w:bottom w:val="none" w:sz="0" w:space="0" w:color="auto"/>
                                        <w:right w:val="none" w:sz="0" w:space="0" w:color="auto"/>
                                      </w:divBdr>
                                    </w:div>
                                  </w:divsChild>
                                </w:div>
                                <w:div w:id="781614070">
                                  <w:marLeft w:val="0"/>
                                  <w:marRight w:val="0"/>
                                  <w:marTop w:val="0"/>
                                  <w:marBottom w:val="0"/>
                                  <w:divBdr>
                                    <w:top w:val="none" w:sz="0" w:space="0" w:color="auto"/>
                                    <w:left w:val="none" w:sz="0" w:space="0" w:color="auto"/>
                                    <w:bottom w:val="none" w:sz="0" w:space="0" w:color="auto"/>
                                    <w:right w:val="none" w:sz="0" w:space="0" w:color="auto"/>
                                  </w:divBdr>
                                </w:div>
                              </w:divsChild>
                            </w:div>
                            <w:div w:id="1566602778">
                              <w:marLeft w:val="0"/>
                              <w:marRight w:val="0"/>
                              <w:marTop w:val="0"/>
                              <w:marBottom w:val="0"/>
                              <w:divBdr>
                                <w:top w:val="none" w:sz="0" w:space="0" w:color="auto"/>
                                <w:left w:val="none" w:sz="0" w:space="0" w:color="auto"/>
                                <w:bottom w:val="none" w:sz="0" w:space="0" w:color="auto"/>
                                <w:right w:val="none" w:sz="0" w:space="0" w:color="auto"/>
                              </w:divBdr>
                              <w:divsChild>
                                <w:div w:id="209809473">
                                  <w:marLeft w:val="0"/>
                                  <w:marRight w:val="0"/>
                                  <w:marTop w:val="0"/>
                                  <w:marBottom w:val="0"/>
                                  <w:divBdr>
                                    <w:top w:val="none" w:sz="0" w:space="0" w:color="auto"/>
                                    <w:left w:val="none" w:sz="0" w:space="0" w:color="auto"/>
                                    <w:bottom w:val="none" w:sz="0" w:space="0" w:color="auto"/>
                                    <w:right w:val="none" w:sz="0" w:space="0" w:color="auto"/>
                                  </w:divBdr>
                                  <w:divsChild>
                                    <w:div w:id="1377310588">
                                      <w:marLeft w:val="0"/>
                                      <w:marRight w:val="0"/>
                                      <w:marTop w:val="0"/>
                                      <w:marBottom w:val="0"/>
                                      <w:divBdr>
                                        <w:top w:val="none" w:sz="0" w:space="0" w:color="auto"/>
                                        <w:left w:val="none" w:sz="0" w:space="0" w:color="auto"/>
                                        <w:bottom w:val="none" w:sz="0" w:space="0" w:color="auto"/>
                                        <w:right w:val="none" w:sz="0" w:space="0" w:color="auto"/>
                                      </w:divBdr>
                                    </w:div>
                                  </w:divsChild>
                                </w:div>
                                <w:div w:id="383213850">
                                  <w:marLeft w:val="0"/>
                                  <w:marRight w:val="0"/>
                                  <w:marTop w:val="0"/>
                                  <w:marBottom w:val="0"/>
                                  <w:divBdr>
                                    <w:top w:val="none" w:sz="0" w:space="0" w:color="auto"/>
                                    <w:left w:val="none" w:sz="0" w:space="0" w:color="auto"/>
                                    <w:bottom w:val="none" w:sz="0" w:space="0" w:color="auto"/>
                                    <w:right w:val="none" w:sz="0" w:space="0" w:color="auto"/>
                                  </w:divBdr>
                                </w:div>
                              </w:divsChild>
                            </w:div>
                            <w:div w:id="1756516579">
                              <w:marLeft w:val="0"/>
                              <w:marRight w:val="0"/>
                              <w:marTop w:val="0"/>
                              <w:marBottom w:val="0"/>
                              <w:divBdr>
                                <w:top w:val="none" w:sz="0" w:space="0" w:color="auto"/>
                                <w:left w:val="none" w:sz="0" w:space="0" w:color="auto"/>
                                <w:bottom w:val="none" w:sz="0" w:space="0" w:color="auto"/>
                                <w:right w:val="none" w:sz="0" w:space="0" w:color="auto"/>
                              </w:divBdr>
                              <w:divsChild>
                                <w:div w:id="470825141">
                                  <w:marLeft w:val="0"/>
                                  <w:marRight w:val="0"/>
                                  <w:marTop w:val="0"/>
                                  <w:marBottom w:val="0"/>
                                  <w:divBdr>
                                    <w:top w:val="none" w:sz="0" w:space="0" w:color="auto"/>
                                    <w:left w:val="none" w:sz="0" w:space="0" w:color="auto"/>
                                    <w:bottom w:val="none" w:sz="0" w:space="0" w:color="auto"/>
                                    <w:right w:val="none" w:sz="0" w:space="0" w:color="auto"/>
                                  </w:divBdr>
                                  <w:divsChild>
                                    <w:div w:id="1694837870">
                                      <w:marLeft w:val="0"/>
                                      <w:marRight w:val="0"/>
                                      <w:marTop w:val="0"/>
                                      <w:marBottom w:val="0"/>
                                      <w:divBdr>
                                        <w:top w:val="none" w:sz="0" w:space="0" w:color="auto"/>
                                        <w:left w:val="none" w:sz="0" w:space="0" w:color="auto"/>
                                        <w:bottom w:val="none" w:sz="0" w:space="0" w:color="auto"/>
                                        <w:right w:val="none" w:sz="0" w:space="0" w:color="auto"/>
                                      </w:divBdr>
                                    </w:div>
                                  </w:divsChild>
                                </w:div>
                                <w:div w:id="412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058501">
                      <w:marLeft w:val="0"/>
                      <w:marRight w:val="0"/>
                      <w:marTop w:val="0"/>
                      <w:marBottom w:val="0"/>
                      <w:divBdr>
                        <w:top w:val="none" w:sz="0" w:space="0" w:color="auto"/>
                        <w:left w:val="none" w:sz="0" w:space="0" w:color="auto"/>
                        <w:bottom w:val="none" w:sz="0" w:space="0" w:color="auto"/>
                        <w:right w:val="none" w:sz="0" w:space="0" w:color="auto"/>
                      </w:divBdr>
                      <w:divsChild>
                        <w:div w:id="2052222797">
                          <w:marLeft w:val="0"/>
                          <w:marRight w:val="0"/>
                          <w:marTop w:val="0"/>
                          <w:marBottom w:val="0"/>
                          <w:divBdr>
                            <w:top w:val="none" w:sz="0" w:space="0" w:color="auto"/>
                            <w:left w:val="none" w:sz="0" w:space="0" w:color="auto"/>
                            <w:bottom w:val="none" w:sz="0" w:space="0" w:color="auto"/>
                            <w:right w:val="none" w:sz="0" w:space="0" w:color="auto"/>
                          </w:divBdr>
                          <w:divsChild>
                            <w:div w:id="278798068">
                              <w:marLeft w:val="0"/>
                              <w:marRight w:val="0"/>
                              <w:marTop w:val="0"/>
                              <w:marBottom w:val="0"/>
                              <w:divBdr>
                                <w:top w:val="none" w:sz="0" w:space="0" w:color="auto"/>
                                <w:left w:val="none" w:sz="0" w:space="0" w:color="auto"/>
                                <w:bottom w:val="none" w:sz="0" w:space="0" w:color="auto"/>
                                <w:right w:val="none" w:sz="0" w:space="0" w:color="auto"/>
                              </w:divBdr>
                              <w:divsChild>
                                <w:div w:id="17522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975">
                          <w:marLeft w:val="0"/>
                          <w:marRight w:val="0"/>
                          <w:marTop w:val="0"/>
                          <w:marBottom w:val="0"/>
                          <w:divBdr>
                            <w:top w:val="none" w:sz="0" w:space="0" w:color="auto"/>
                            <w:left w:val="none" w:sz="0" w:space="0" w:color="auto"/>
                            <w:bottom w:val="none" w:sz="0" w:space="0" w:color="auto"/>
                            <w:right w:val="none" w:sz="0" w:space="0" w:color="auto"/>
                          </w:divBdr>
                          <w:divsChild>
                            <w:div w:id="4136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42923">
                      <w:marLeft w:val="0"/>
                      <w:marRight w:val="0"/>
                      <w:marTop w:val="0"/>
                      <w:marBottom w:val="0"/>
                      <w:divBdr>
                        <w:top w:val="none" w:sz="0" w:space="0" w:color="auto"/>
                        <w:left w:val="none" w:sz="0" w:space="0" w:color="auto"/>
                        <w:bottom w:val="none" w:sz="0" w:space="0" w:color="auto"/>
                        <w:right w:val="none" w:sz="0" w:space="0" w:color="auto"/>
                      </w:divBdr>
                      <w:divsChild>
                        <w:div w:id="1715499027">
                          <w:marLeft w:val="0"/>
                          <w:marRight w:val="0"/>
                          <w:marTop w:val="0"/>
                          <w:marBottom w:val="0"/>
                          <w:divBdr>
                            <w:top w:val="none" w:sz="0" w:space="0" w:color="auto"/>
                            <w:left w:val="none" w:sz="0" w:space="0" w:color="auto"/>
                            <w:bottom w:val="none" w:sz="0" w:space="0" w:color="auto"/>
                            <w:right w:val="none" w:sz="0" w:space="0" w:color="auto"/>
                          </w:divBdr>
                          <w:divsChild>
                            <w:div w:id="1092430243">
                              <w:marLeft w:val="0"/>
                              <w:marRight w:val="0"/>
                              <w:marTop w:val="0"/>
                              <w:marBottom w:val="0"/>
                              <w:divBdr>
                                <w:top w:val="none" w:sz="0" w:space="0" w:color="auto"/>
                                <w:left w:val="none" w:sz="0" w:space="0" w:color="auto"/>
                                <w:bottom w:val="none" w:sz="0" w:space="0" w:color="auto"/>
                                <w:right w:val="none" w:sz="0" w:space="0" w:color="auto"/>
                              </w:divBdr>
                              <w:divsChild>
                                <w:div w:id="210398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336">
                          <w:marLeft w:val="0"/>
                          <w:marRight w:val="0"/>
                          <w:marTop w:val="0"/>
                          <w:marBottom w:val="0"/>
                          <w:divBdr>
                            <w:top w:val="none" w:sz="0" w:space="0" w:color="auto"/>
                            <w:left w:val="none" w:sz="0" w:space="0" w:color="auto"/>
                            <w:bottom w:val="none" w:sz="0" w:space="0" w:color="auto"/>
                            <w:right w:val="none" w:sz="0" w:space="0" w:color="auto"/>
                          </w:divBdr>
                          <w:divsChild>
                            <w:div w:id="1867596901">
                              <w:marLeft w:val="0"/>
                              <w:marRight w:val="0"/>
                              <w:marTop w:val="0"/>
                              <w:marBottom w:val="0"/>
                              <w:divBdr>
                                <w:top w:val="none" w:sz="0" w:space="0" w:color="auto"/>
                                <w:left w:val="none" w:sz="0" w:space="0" w:color="auto"/>
                                <w:bottom w:val="none" w:sz="0" w:space="0" w:color="auto"/>
                                <w:right w:val="none" w:sz="0" w:space="0" w:color="auto"/>
                              </w:divBdr>
                              <w:divsChild>
                                <w:div w:id="2033799368">
                                  <w:marLeft w:val="0"/>
                                  <w:marRight w:val="0"/>
                                  <w:marTop w:val="0"/>
                                  <w:marBottom w:val="0"/>
                                  <w:divBdr>
                                    <w:top w:val="none" w:sz="0" w:space="0" w:color="auto"/>
                                    <w:left w:val="none" w:sz="0" w:space="0" w:color="auto"/>
                                    <w:bottom w:val="none" w:sz="0" w:space="0" w:color="auto"/>
                                    <w:right w:val="none" w:sz="0" w:space="0" w:color="auto"/>
                                  </w:divBdr>
                                </w:div>
                              </w:divsChild>
                            </w:div>
                            <w:div w:id="1287348830">
                              <w:marLeft w:val="0"/>
                              <w:marRight w:val="0"/>
                              <w:marTop w:val="0"/>
                              <w:marBottom w:val="0"/>
                              <w:divBdr>
                                <w:top w:val="none" w:sz="0" w:space="0" w:color="auto"/>
                                <w:left w:val="none" w:sz="0" w:space="0" w:color="auto"/>
                                <w:bottom w:val="none" w:sz="0" w:space="0" w:color="auto"/>
                                <w:right w:val="none" w:sz="0" w:space="0" w:color="auto"/>
                              </w:divBdr>
                              <w:divsChild>
                                <w:div w:id="16288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1362">
                      <w:marLeft w:val="0"/>
                      <w:marRight w:val="0"/>
                      <w:marTop w:val="0"/>
                      <w:marBottom w:val="0"/>
                      <w:divBdr>
                        <w:top w:val="none" w:sz="0" w:space="0" w:color="auto"/>
                        <w:left w:val="none" w:sz="0" w:space="0" w:color="auto"/>
                        <w:bottom w:val="none" w:sz="0" w:space="0" w:color="auto"/>
                        <w:right w:val="none" w:sz="0" w:space="0" w:color="auto"/>
                      </w:divBdr>
                      <w:divsChild>
                        <w:div w:id="1850829383">
                          <w:marLeft w:val="0"/>
                          <w:marRight w:val="0"/>
                          <w:marTop w:val="0"/>
                          <w:marBottom w:val="0"/>
                          <w:divBdr>
                            <w:top w:val="none" w:sz="0" w:space="0" w:color="auto"/>
                            <w:left w:val="none" w:sz="0" w:space="0" w:color="auto"/>
                            <w:bottom w:val="none" w:sz="0" w:space="0" w:color="auto"/>
                            <w:right w:val="none" w:sz="0" w:space="0" w:color="auto"/>
                          </w:divBdr>
                          <w:divsChild>
                            <w:div w:id="718213955">
                              <w:marLeft w:val="0"/>
                              <w:marRight w:val="0"/>
                              <w:marTop w:val="0"/>
                              <w:marBottom w:val="0"/>
                              <w:divBdr>
                                <w:top w:val="none" w:sz="0" w:space="0" w:color="auto"/>
                                <w:left w:val="none" w:sz="0" w:space="0" w:color="auto"/>
                                <w:bottom w:val="none" w:sz="0" w:space="0" w:color="auto"/>
                                <w:right w:val="none" w:sz="0" w:space="0" w:color="auto"/>
                              </w:divBdr>
                              <w:divsChild>
                                <w:div w:id="25397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80997">
                          <w:marLeft w:val="0"/>
                          <w:marRight w:val="0"/>
                          <w:marTop w:val="0"/>
                          <w:marBottom w:val="0"/>
                          <w:divBdr>
                            <w:top w:val="none" w:sz="0" w:space="0" w:color="auto"/>
                            <w:left w:val="none" w:sz="0" w:space="0" w:color="auto"/>
                            <w:bottom w:val="none" w:sz="0" w:space="0" w:color="auto"/>
                            <w:right w:val="none" w:sz="0" w:space="0" w:color="auto"/>
                          </w:divBdr>
                          <w:divsChild>
                            <w:div w:id="332800789">
                              <w:marLeft w:val="0"/>
                              <w:marRight w:val="0"/>
                              <w:marTop w:val="0"/>
                              <w:marBottom w:val="0"/>
                              <w:divBdr>
                                <w:top w:val="none" w:sz="0" w:space="0" w:color="auto"/>
                                <w:left w:val="none" w:sz="0" w:space="0" w:color="auto"/>
                                <w:bottom w:val="none" w:sz="0" w:space="0" w:color="auto"/>
                                <w:right w:val="none" w:sz="0" w:space="0" w:color="auto"/>
                              </w:divBdr>
                              <w:divsChild>
                                <w:div w:id="1596748371">
                                  <w:marLeft w:val="0"/>
                                  <w:marRight w:val="0"/>
                                  <w:marTop w:val="0"/>
                                  <w:marBottom w:val="0"/>
                                  <w:divBdr>
                                    <w:top w:val="none" w:sz="0" w:space="0" w:color="auto"/>
                                    <w:left w:val="none" w:sz="0" w:space="0" w:color="auto"/>
                                    <w:bottom w:val="none" w:sz="0" w:space="0" w:color="auto"/>
                                    <w:right w:val="none" w:sz="0" w:space="0" w:color="auto"/>
                                  </w:divBdr>
                                </w:div>
                              </w:divsChild>
                            </w:div>
                            <w:div w:id="1007364348">
                              <w:marLeft w:val="0"/>
                              <w:marRight w:val="0"/>
                              <w:marTop w:val="0"/>
                              <w:marBottom w:val="0"/>
                              <w:divBdr>
                                <w:top w:val="none" w:sz="0" w:space="0" w:color="auto"/>
                                <w:left w:val="none" w:sz="0" w:space="0" w:color="auto"/>
                                <w:bottom w:val="none" w:sz="0" w:space="0" w:color="auto"/>
                                <w:right w:val="none" w:sz="0" w:space="0" w:color="auto"/>
                              </w:divBdr>
                              <w:divsChild>
                                <w:div w:id="1579246006">
                                  <w:marLeft w:val="0"/>
                                  <w:marRight w:val="0"/>
                                  <w:marTop w:val="0"/>
                                  <w:marBottom w:val="0"/>
                                  <w:divBdr>
                                    <w:top w:val="none" w:sz="0" w:space="0" w:color="auto"/>
                                    <w:left w:val="none" w:sz="0" w:space="0" w:color="auto"/>
                                    <w:bottom w:val="none" w:sz="0" w:space="0" w:color="auto"/>
                                    <w:right w:val="none" w:sz="0" w:space="0" w:color="auto"/>
                                  </w:divBdr>
                                </w:div>
                              </w:divsChild>
                            </w:div>
                            <w:div w:id="1743989551">
                              <w:marLeft w:val="0"/>
                              <w:marRight w:val="0"/>
                              <w:marTop w:val="0"/>
                              <w:marBottom w:val="0"/>
                              <w:divBdr>
                                <w:top w:val="none" w:sz="0" w:space="0" w:color="auto"/>
                                <w:left w:val="none" w:sz="0" w:space="0" w:color="auto"/>
                                <w:bottom w:val="none" w:sz="0" w:space="0" w:color="auto"/>
                                <w:right w:val="none" w:sz="0" w:space="0" w:color="auto"/>
                              </w:divBdr>
                              <w:divsChild>
                                <w:div w:id="17868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945280">
                      <w:marLeft w:val="0"/>
                      <w:marRight w:val="0"/>
                      <w:marTop w:val="0"/>
                      <w:marBottom w:val="0"/>
                      <w:divBdr>
                        <w:top w:val="none" w:sz="0" w:space="0" w:color="auto"/>
                        <w:left w:val="none" w:sz="0" w:space="0" w:color="auto"/>
                        <w:bottom w:val="none" w:sz="0" w:space="0" w:color="auto"/>
                        <w:right w:val="none" w:sz="0" w:space="0" w:color="auto"/>
                      </w:divBdr>
                      <w:divsChild>
                        <w:div w:id="609554309">
                          <w:marLeft w:val="0"/>
                          <w:marRight w:val="0"/>
                          <w:marTop w:val="0"/>
                          <w:marBottom w:val="0"/>
                          <w:divBdr>
                            <w:top w:val="none" w:sz="0" w:space="0" w:color="auto"/>
                            <w:left w:val="none" w:sz="0" w:space="0" w:color="auto"/>
                            <w:bottom w:val="none" w:sz="0" w:space="0" w:color="auto"/>
                            <w:right w:val="none" w:sz="0" w:space="0" w:color="auto"/>
                          </w:divBdr>
                          <w:divsChild>
                            <w:div w:id="1398279473">
                              <w:marLeft w:val="0"/>
                              <w:marRight w:val="0"/>
                              <w:marTop w:val="0"/>
                              <w:marBottom w:val="0"/>
                              <w:divBdr>
                                <w:top w:val="none" w:sz="0" w:space="0" w:color="auto"/>
                                <w:left w:val="none" w:sz="0" w:space="0" w:color="auto"/>
                                <w:bottom w:val="none" w:sz="0" w:space="0" w:color="auto"/>
                                <w:right w:val="none" w:sz="0" w:space="0" w:color="auto"/>
                              </w:divBdr>
                              <w:divsChild>
                                <w:div w:id="8117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6073">
                          <w:marLeft w:val="0"/>
                          <w:marRight w:val="0"/>
                          <w:marTop w:val="0"/>
                          <w:marBottom w:val="0"/>
                          <w:divBdr>
                            <w:top w:val="none" w:sz="0" w:space="0" w:color="auto"/>
                            <w:left w:val="none" w:sz="0" w:space="0" w:color="auto"/>
                            <w:bottom w:val="none" w:sz="0" w:space="0" w:color="auto"/>
                            <w:right w:val="none" w:sz="0" w:space="0" w:color="auto"/>
                          </w:divBdr>
                          <w:divsChild>
                            <w:div w:id="2018918230">
                              <w:marLeft w:val="0"/>
                              <w:marRight w:val="0"/>
                              <w:marTop w:val="0"/>
                              <w:marBottom w:val="0"/>
                              <w:divBdr>
                                <w:top w:val="none" w:sz="0" w:space="0" w:color="auto"/>
                                <w:left w:val="none" w:sz="0" w:space="0" w:color="auto"/>
                                <w:bottom w:val="none" w:sz="0" w:space="0" w:color="auto"/>
                                <w:right w:val="none" w:sz="0" w:space="0" w:color="auto"/>
                              </w:divBdr>
                              <w:divsChild>
                                <w:div w:id="20867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524938">
      <w:bodyDiv w:val="1"/>
      <w:marLeft w:val="0"/>
      <w:marRight w:val="0"/>
      <w:marTop w:val="0"/>
      <w:marBottom w:val="0"/>
      <w:divBdr>
        <w:top w:val="none" w:sz="0" w:space="0" w:color="auto"/>
        <w:left w:val="none" w:sz="0" w:space="0" w:color="auto"/>
        <w:bottom w:val="none" w:sz="0" w:space="0" w:color="auto"/>
        <w:right w:val="none" w:sz="0" w:space="0" w:color="auto"/>
      </w:divBdr>
      <w:divsChild>
        <w:div w:id="1096904926">
          <w:marLeft w:val="0"/>
          <w:marRight w:val="0"/>
          <w:marTop w:val="0"/>
          <w:marBottom w:val="0"/>
          <w:divBdr>
            <w:top w:val="none" w:sz="0" w:space="0" w:color="auto"/>
            <w:left w:val="none" w:sz="0" w:space="0" w:color="auto"/>
            <w:bottom w:val="none" w:sz="0" w:space="0" w:color="auto"/>
            <w:right w:val="none" w:sz="0" w:space="0" w:color="auto"/>
          </w:divBdr>
        </w:div>
        <w:div w:id="1824543407">
          <w:marLeft w:val="0"/>
          <w:marRight w:val="0"/>
          <w:marTop w:val="0"/>
          <w:marBottom w:val="0"/>
          <w:divBdr>
            <w:top w:val="none" w:sz="0" w:space="0" w:color="auto"/>
            <w:left w:val="none" w:sz="0" w:space="0" w:color="auto"/>
            <w:bottom w:val="none" w:sz="0" w:space="0" w:color="auto"/>
            <w:right w:val="none" w:sz="0" w:space="0" w:color="auto"/>
          </w:divBdr>
          <w:divsChild>
            <w:div w:id="578248256">
              <w:marLeft w:val="0"/>
              <w:marRight w:val="0"/>
              <w:marTop w:val="0"/>
              <w:marBottom w:val="0"/>
              <w:divBdr>
                <w:top w:val="none" w:sz="0" w:space="0" w:color="auto"/>
                <w:left w:val="none" w:sz="0" w:space="0" w:color="auto"/>
                <w:bottom w:val="none" w:sz="0" w:space="0" w:color="auto"/>
                <w:right w:val="none" w:sz="0" w:space="0" w:color="auto"/>
              </w:divBdr>
            </w:div>
          </w:divsChild>
        </w:div>
        <w:div w:id="1834224694">
          <w:marLeft w:val="0"/>
          <w:marRight w:val="0"/>
          <w:marTop w:val="0"/>
          <w:marBottom w:val="0"/>
          <w:divBdr>
            <w:top w:val="none" w:sz="0" w:space="0" w:color="auto"/>
            <w:left w:val="none" w:sz="0" w:space="0" w:color="auto"/>
            <w:bottom w:val="none" w:sz="0" w:space="0" w:color="auto"/>
            <w:right w:val="none" w:sz="0" w:space="0" w:color="auto"/>
          </w:divBdr>
        </w:div>
        <w:div w:id="431783620">
          <w:marLeft w:val="0"/>
          <w:marRight w:val="0"/>
          <w:marTop w:val="0"/>
          <w:marBottom w:val="0"/>
          <w:divBdr>
            <w:top w:val="none" w:sz="0" w:space="0" w:color="auto"/>
            <w:left w:val="none" w:sz="0" w:space="0" w:color="auto"/>
            <w:bottom w:val="none" w:sz="0" w:space="0" w:color="auto"/>
            <w:right w:val="none" w:sz="0" w:space="0" w:color="auto"/>
          </w:divBdr>
          <w:divsChild>
            <w:div w:id="205287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7157">
      <w:bodyDiv w:val="1"/>
      <w:marLeft w:val="0"/>
      <w:marRight w:val="0"/>
      <w:marTop w:val="0"/>
      <w:marBottom w:val="0"/>
      <w:divBdr>
        <w:top w:val="none" w:sz="0" w:space="0" w:color="auto"/>
        <w:left w:val="none" w:sz="0" w:space="0" w:color="auto"/>
        <w:bottom w:val="none" w:sz="0" w:space="0" w:color="auto"/>
        <w:right w:val="none" w:sz="0" w:space="0" w:color="auto"/>
      </w:divBdr>
      <w:divsChild>
        <w:div w:id="709694721">
          <w:marLeft w:val="0"/>
          <w:marRight w:val="0"/>
          <w:marTop w:val="0"/>
          <w:marBottom w:val="0"/>
          <w:divBdr>
            <w:top w:val="none" w:sz="0" w:space="0" w:color="auto"/>
            <w:left w:val="none" w:sz="0" w:space="0" w:color="auto"/>
            <w:bottom w:val="none" w:sz="0" w:space="0" w:color="auto"/>
            <w:right w:val="none" w:sz="0" w:space="0" w:color="auto"/>
          </w:divBdr>
        </w:div>
      </w:divsChild>
    </w:div>
    <w:div w:id="1480002471">
      <w:bodyDiv w:val="1"/>
      <w:marLeft w:val="0"/>
      <w:marRight w:val="0"/>
      <w:marTop w:val="0"/>
      <w:marBottom w:val="0"/>
      <w:divBdr>
        <w:top w:val="none" w:sz="0" w:space="0" w:color="auto"/>
        <w:left w:val="none" w:sz="0" w:space="0" w:color="auto"/>
        <w:bottom w:val="none" w:sz="0" w:space="0" w:color="auto"/>
        <w:right w:val="none" w:sz="0" w:space="0" w:color="auto"/>
      </w:divBdr>
      <w:divsChild>
        <w:div w:id="1950236546">
          <w:marLeft w:val="0"/>
          <w:marRight w:val="0"/>
          <w:marTop w:val="0"/>
          <w:marBottom w:val="0"/>
          <w:divBdr>
            <w:top w:val="none" w:sz="0" w:space="0" w:color="auto"/>
            <w:left w:val="none" w:sz="0" w:space="0" w:color="auto"/>
            <w:bottom w:val="none" w:sz="0" w:space="0" w:color="auto"/>
            <w:right w:val="none" w:sz="0" w:space="0" w:color="auto"/>
          </w:divBdr>
        </w:div>
        <w:div w:id="547953044">
          <w:marLeft w:val="0"/>
          <w:marRight w:val="0"/>
          <w:marTop w:val="0"/>
          <w:marBottom w:val="0"/>
          <w:divBdr>
            <w:top w:val="none" w:sz="0" w:space="0" w:color="auto"/>
            <w:left w:val="none" w:sz="0" w:space="0" w:color="auto"/>
            <w:bottom w:val="none" w:sz="0" w:space="0" w:color="auto"/>
            <w:right w:val="none" w:sz="0" w:space="0" w:color="auto"/>
          </w:divBdr>
          <w:divsChild>
            <w:div w:id="40130199">
              <w:marLeft w:val="0"/>
              <w:marRight w:val="0"/>
              <w:marTop w:val="0"/>
              <w:marBottom w:val="0"/>
              <w:divBdr>
                <w:top w:val="none" w:sz="0" w:space="0" w:color="auto"/>
                <w:left w:val="none" w:sz="0" w:space="0" w:color="auto"/>
                <w:bottom w:val="none" w:sz="0" w:space="0" w:color="auto"/>
                <w:right w:val="none" w:sz="0" w:space="0" w:color="auto"/>
              </w:divBdr>
            </w:div>
            <w:div w:id="1968850778">
              <w:marLeft w:val="0"/>
              <w:marRight w:val="0"/>
              <w:marTop w:val="0"/>
              <w:marBottom w:val="0"/>
              <w:divBdr>
                <w:top w:val="none" w:sz="0" w:space="0" w:color="auto"/>
                <w:left w:val="none" w:sz="0" w:space="0" w:color="auto"/>
                <w:bottom w:val="none" w:sz="0" w:space="0" w:color="auto"/>
                <w:right w:val="none" w:sz="0" w:space="0" w:color="auto"/>
              </w:divBdr>
            </w:div>
            <w:div w:id="1695182573">
              <w:marLeft w:val="0"/>
              <w:marRight w:val="0"/>
              <w:marTop w:val="0"/>
              <w:marBottom w:val="0"/>
              <w:divBdr>
                <w:top w:val="none" w:sz="0" w:space="0" w:color="auto"/>
                <w:left w:val="none" w:sz="0" w:space="0" w:color="auto"/>
                <w:bottom w:val="none" w:sz="0" w:space="0" w:color="auto"/>
                <w:right w:val="none" w:sz="0" w:space="0" w:color="auto"/>
              </w:divBdr>
              <w:divsChild>
                <w:div w:id="17316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32070">
      <w:bodyDiv w:val="1"/>
      <w:marLeft w:val="0"/>
      <w:marRight w:val="0"/>
      <w:marTop w:val="0"/>
      <w:marBottom w:val="0"/>
      <w:divBdr>
        <w:top w:val="none" w:sz="0" w:space="0" w:color="auto"/>
        <w:left w:val="none" w:sz="0" w:space="0" w:color="auto"/>
        <w:bottom w:val="none" w:sz="0" w:space="0" w:color="auto"/>
        <w:right w:val="none" w:sz="0" w:space="0" w:color="auto"/>
      </w:divBdr>
      <w:divsChild>
        <w:div w:id="1896309572">
          <w:marLeft w:val="0"/>
          <w:marRight w:val="0"/>
          <w:marTop w:val="0"/>
          <w:marBottom w:val="0"/>
          <w:divBdr>
            <w:top w:val="none" w:sz="0" w:space="0" w:color="auto"/>
            <w:left w:val="none" w:sz="0" w:space="0" w:color="auto"/>
            <w:bottom w:val="none" w:sz="0" w:space="0" w:color="auto"/>
            <w:right w:val="none" w:sz="0" w:space="0" w:color="auto"/>
          </w:divBdr>
          <w:divsChild>
            <w:div w:id="1511145272">
              <w:marLeft w:val="0"/>
              <w:marRight w:val="0"/>
              <w:marTop w:val="0"/>
              <w:marBottom w:val="0"/>
              <w:divBdr>
                <w:top w:val="none" w:sz="0" w:space="0" w:color="auto"/>
                <w:left w:val="none" w:sz="0" w:space="0" w:color="auto"/>
                <w:bottom w:val="none" w:sz="0" w:space="0" w:color="auto"/>
                <w:right w:val="none" w:sz="0" w:space="0" w:color="auto"/>
              </w:divBdr>
              <w:divsChild>
                <w:div w:id="1929074526">
                  <w:marLeft w:val="0"/>
                  <w:marRight w:val="0"/>
                  <w:marTop w:val="0"/>
                  <w:marBottom w:val="0"/>
                  <w:divBdr>
                    <w:top w:val="none" w:sz="0" w:space="0" w:color="auto"/>
                    <w:left w:val="none" w:sz="0" w:space="0" w:color="auto"/>
                    <w:bottom w:val="none" w:sz="0" w:space="0" w:color="auto"/>
                    <w:right w:val="none" w:sz="0" w:space="0" w:color="auto"/>
                  </w:divBdr>
                </w:div>
                <w:div w:id="1667126919">
                  <w:marLeft w:val="0"/>
                  <w:marRight w:val="0"/>
                  <w:marTop w:val="0"/>
                  <w:marBottom w:val="0"/>
                  <w:divBdr>
                    <w:top w:val="none" w:sz="0" w:space="0" w:color="auto"/>
                    <w:left w:val="none" w:sz="0" w:space="0" w:color="auto"/>
                    <w:bottom w:val="none" w:sz="0" w:space="0" w:color="auto"/>
                    <w:right w:val="none" w:sz="0" w:space="0" w:color="auto"/>
                  </w:divBdr>
                </w:div>
                <w:div w:id="433794726">
                  <w:marLeft w:val="0"/>
                  <w:marRight w:val="0"/>
                  <w:marTop w:val="0"/>
                  <w:marBottom w:val="0"/>
                  <w:divBdr>
                    <w:top w:val="none" w:sz="0" w:space="0" w:color="auto"/>
                    <w:left w:val="none" w:sz="0" w:space="0" w:color="auto"/>
                    <w:bottom w:val="none" w:sz="0" w:space="0" w:color="auto"/>
                    <w:right w:val="none" w:sz="0" w:space="0" w:color="auto"/>
                  </w:divBdr>
                </w:div>
                <w:div w:id="176777516">
                  <w:marLeft w:val="0"/>
                  <w:marRight w:val="0"/>
                  <w:marTop w:val="0"/>
                  <w:marBottom w:val="0"/>
                  <w:divBdr>
                    <w:top w:val="none" w:sz="0" w:space="0" w:color="auto"/>
                    <w:left w:val="none" w:sz="0" w:space="0" w:color="auto"/>
                    <w:bottom w:val="none" w:sz="0" w:space="0" w:color="auto"/>
                    <w:right w:val="none" w:sz="0" w:space="0" w:color="auto"/>
                  </w:divBdr>
                  <w:divsChild>
                    <w:div w:id="8238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39245">
      <w:bodyDiv w:val="1"/>
      <w:marLeft w:val="0"/>
      <w:marRight w:val="0"/>
      <w:marTop w:val="0"/>
      <w:marBottom w:val="0"/>
      <w:divBdr>
        <w:top w:val="none" w:sz="0" w:space="0" w:color="auto"/>
        <w:left w:val="none" w:sz="0" w:space="0" w:color="auto"/>
        <w:bottom w:val="none" w:sz="0" w:space="0" w:color="auto"/>
        <w:right w:val="none" w:sz="0" w:space="0" w:color="auto"/>
      </w:divBdr>
      <w:divsChild>
        <w:div w:id="419647134">
          <w:marLeft w:val="0"/>
          <w:marRight w:val="0"/>
          <w:marTop w:val="0"/>
          <w:marBottom w:val="0"/>
          <w:divBdr>
            <w:top w:val="none" w:sz="0" w:space="0" w:color="auto"/>
            <w:left w:val="none" w:sz="0" w:space="0" w:color="auto"/>
            <w:bottom w:val="none" w:sz="0" w:space="0" w:color="auto"/>
            <w:right w:val="none" w:sz="0" w:space="0" w:color="auto"/>
          </w:divBdr>
        </w:div>
        <w:div w:id="785780679">
          <w:marLeft w:val="0"/>
          <w:marRight w:val="0"/>
          <w:marTop w:val="0"/>
          <w:marBottom w:val="0"/>
          <w:divBdr>
            <w:top w:val="none" w:sz="0" w:space="0" w:color="auto"/>
            <w:left w:val="none" w:sz="0" w:space="0" w:color="auto"/>
            <w:bottom w:val="none" w:sz="0" w:space="0" w:color="auto"/>
            <w:right w:val="none" w:sz="0" w:space="0" w:color="auto"/>
          </w:divBdr>
        </w:div>
      </w:divsChild>
    </w:div>
    <w:div w:id="1480808368">
      <w:bodyDiv w:val="1"/>
      <w:marLeft w:val="0"/>
      <w:marRight w:val="0"/>
      <w:marTop w:val="0"/>
      <w:marBottom w:val="0"/>
      <w:divBdr>
        <w:top w:val="none" w:sz="0" w:space="0" w:color="auto"/>
        <w:left w:val="none" w:sz="0" w:space="0" w:color="auto"/>
        <w:bottom w:val="none" w:sz="0" w:space="0" w:color="auto"/>
        <w:right w:val="none" w:sz="0" w:space="0" w:color="auto"/>
      </w:divBdr>
      <w:divsChild>
        <w:div w:id="1952936313">
          <w:marLeft w:val="0"/>
          <w:marRight w:val="0"/>
          <w:marTop w:val="0"/>
          <w:marBottom w:val="0"/>
          <w:divBdr>
            <w:top w:val="none" w:sz="0" w:space="0" w:color="auto"/>
            <w:left w:val="none" w:sz="0" w:space="0" w:color="auto"/>
            <w:bottom w:val="none" w:sz="0" w:space="0" w:color="auto"/>
            <w:right w:val="none" w:sz="0" w:space="0" w:color="auto"/>
          </w:divBdr>
          <w:divsChild>
            <w:div w:id="1672416193">
              <w:marLeft w:val="0"/>
              <w:marRight w:val="0"/>
              <w:marTop w:val="0"/>
              <w:marBottom w:val="0"/>
              <w:divBdr>
                <w:top w:val="none" w:sz="0" w:space="0" w:color="auto"/>
                <w:left w:val="none" w:sz="0" w:space="0" w:color="auto"/>
                <w:bottom w:val="none" w:sz="0" w:space="0" w:color="auto"/>
                <w:right w:val="none" w:sz="0" w:space="0" w:color="auto"/>
              </w:divBdr>
              <w:divsChild>
                <w:div w:id="135584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426">
          <w:marLeft w:val="0"/>
          <w:marRight w:val="0"/>
          <w:marTop w:val="0"/>
          <w:marBottom w:val="0"/>
          <w:divBdr>
            <w:top w:val="none" w:sz="0" w:space="0" w:color="auto"/>
            <w:left w:val="none" w:sz="0" w:space="0" w:color="auto"/>
            <w:bottom w:val="none" w:sz="0" w:space="0" w:color="auto"/>
            <w:right w:val="none" w:sz="0" w:space="0" w:color="auto"/>
          </w:divBdr>
          <w:divsChild>
            <w:div w:id="1725175555">
              <w:marLeft w:val="0"/>
              <w:marRight w:val="0"/>
              <w:marTop w:val="0"/>
              <w:marBottom w:val="0"/>
              <w:divBdr>
                <w:top w:val="none" w:sz="0" w:space="0" w:color="auto"/>
                <w:left w:val="none" w:sz="0" w:space="0" w:color="auto"/>
                <w:bottom w:val="none" w:sz="0" w:space="0" w:color="auto"/>
                <w:right w:val="none" w:sz="0" w:space="0" w:color="auto"/>
              </w:divBdr>
              <w:divsChild>
                <w:div w:id="14501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249">
          <w:marLeft w:val="0"/>
          <w:marRight w:val="0"/>
          <w:marTop w:val="0"/>
          <w:marBottom w:val="0"/>
          <w:divBdr>
            <w:top w:val="none" w:sz="0" w:space="0" w:color="auto"/>
            <w:left w:val="none" w:sz="0" w:space="0" w:color="auto"/>
            <w:bottom w:val="none" w:sz="0" w:space="0" w:color="auto"/>
            <w:right w:val="none" w:sz="0" w:space="0" w:color="auto"/>
          </w:divBdr>
          <w:divsChild>
            <w:div w:id="901600989">
              <w:marLeft w:val="0"/>
              <w:marRight w:val="0"/>
              <w:marTop w:val="0"/>
              <w:marBottom w:val="0"/>
              <w:divBdr>
                <w:top w:val="none" w:sz="0" w:space="0" w:color="auto"/>
                <w:left w:val="none" w:sz="0" w:space="0" w:color="auto"/>
                <w:bottom w:val="none" w:sz="0" w:space="0" w:color="auto"/>
                <w:right w:val="none" w:sz="0" w:space="0" w:color="auto"/>
              </w:divBdr>
              <w:divsChild>
                <w:div w:id="557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82621">
      <w:bodyDiv w:val="1"/>
      <w:marLeft w:val="0"/>
      <w:marRight w:val="0"/>
      <w:marTop w:val="0"/>
      <w:marBottom w:val="0"/>
      <w:divBdr>
        <w:top w:val="none" w:sz="0" w:space="0" w:color="auto"/>
        <w:left w:val="none" w:sz="0" w:space="0" w:color="auto"/>
        <w:bottom w:val="none" w:sz="0" w:space="0" w:color="auto"/>
        <w:right w:val="none" w:sz="0" w:space="0" w:color="auto"/>
      </w:divBdr>
      <w:divsChild>
        <w:div w:id="1695838899">
          <w:marLeft w:val="0"/>
          <w:marRight w:val="0"/>
          <w:marTop w:val="0"/>
          <w:marBottom w:val="0"/>
          <w:divBdr>
            <w:top w:val="none" w:sz="0" w:space="0" w:color="auto"/>
            <w:left w:val="none" w:sz="0" w:space="0" w:color="auto"/>
            <w:bottom w:val="none" w:sz="0" w:space="0" w:color="auto"/>
            <w:right w:val="none" w:sz="0" w:space="0" w:color="auto"/>
          </w:divBdr>
          <w:divsChild>
            <w:div w:id="36902903">
              <w:marLeft w:val="0"/>
              <w:marRight w:val="0"/>
              <w:marTop w:val="0"/>
              <w:marBottom w:val="0"/>
              <w:divBdr>
                <w:top w:val="none" w:sz="0" w:space="0" w:color="auto"/>
                <w:left w:val="none" w:sz="0" w:space="0" w:color="auto"/>
                <w:bottom w:val="none" w:sz="0" w:space="0" w:color="auto"/>
                <w:right w:val="none" w:sz="0" w:space="0" w:color="auto"/>
              </w:divBdr>
            </w:div>
          </w:divsChild>
        </w:div>
        <w:div w:id="454179661">
          <w:marLeft w:val="0"/>
          <w:marRight w:val="0"/>
          <w:marTop w:val="0"/>
          <w:marBottom w:val="0"/>
          <w:divBdr>
            <w:top w:val="none" w:sz="0" w:space="0" w:color="auto"/>
            <w:left w:val="none" w:sz="0" w:space="0" w:color="auto"/>
            <w:bottom w:val="none" w:sz="0" w:space="0" w:color="auto"/>
            <w:right w:val="none" w:sz="0" w:space="0" w:color="auto"/>
          </w:divBdr>
          <w:divsChild>
            <w:div w:id="1690713786">
              <w:marLeft w:val="0"/>
              <w:marRight w:val="0"/>
              <w:marTop w:val="0"/>
              <w:marBottom w:val="0"/>
              <w:divBdr>
                <w:top w:val="none" w:sz="0" w:space="0" w:color="auto"/>
                <w:left w:val="none" w:sz="0" w:space="0" w:color="auto"/>
                <w:bottom w:val="none" w:sz="0" w:space="0" w:color="auto"/>
                <w:right w:val="none" w:sz="0" w:space="0" w:color="auto"/>
              </w:divBdr>
            </w:div>
            <w:div w:id="23337613">
              <w:marLeft w:val="0"/>
              <w:marRight w:val="0"/>
              <w:marTop w:val="0"/>
              <w:marBottom w:val="0"/>
              <w:divBdr>
                <w:top w:val="none" w:sz="0" w:space="0" w:color="auto"/>
                <w:left w:val="none" w:sz="0" w:space="0" w:color="auto"/>
                <w:bottom w:val="none" w:sz="0" w:space="0" w:color="auto"/>
                <w:right w:val="none" w:sz="0" w:space="0" w:color="auto"/>
              </w:divBdr>
            </w:div>
          </w:divsChild>
        </w:div>
        <w:div w:id="106893237">
          <w:marLeft w:val="0"/>
          <w:marRight w:val="0"/>
          <w:marTop w:val="0"/>
          <w:marBottom w:val="0"/>
          <w:divBdr>
            <w:top w:val="none" w:sz="0" w:space="0" w:color="auto"/>
            <w:left w:val="none" w:sz="0" w:space="0" w:color="auto"/>
            <w:bottom w:val="none" w:sz="0" w:space="0" w:color="auto"/>
            <w:right w:val="none" w:sz="0" w:space="0" w:color="auto"/>
          </w:divBdr>
        </w:div>
        <w:div w:id="1535771290">
          <w:marLeft w:val="0"/>
          <w:marRight w:val="0"/>
          <w:marTop w:val="0"/>
          <w:marBottom w:val="0"/>
          <w:divBdr>
            <w:top w:val="none" w:sz="0" w:space="0" w:color="auto"/>
            <w:left w:val="none" w:sz="0" w:space="0" w:color="auto"/>
            <w:bottom w:val="none" w:sz="0" w:space="0" w:color="auto"/>
            <w:right w:val="none" w:sz="0" w:space="0" w:color="auto"/>
          </w:divBdr>
          <w:divsChild>
            <w:div w:id="20846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81015">
      <w:bodyDiv w:val="1"/>
      <w:marLeft w:val="0"/>
      <w:marRight w:val="0"/>
      <w:marTop w:val="0"/>
      <w:marBottom w:val="0"/>
      <w:divBdr>
        <w:top w:val="none" w:sz="0" w:space="0" w:color="auto"/>
        <w:left w:val="none" w:sz="0" w:space="0" w:color="auto"/>
        <w:bottom w:val="none" w:sz="0" w:space="0" w:color="auto"/>
        <w:right w:val="none" w:sz="0" w:space="0" w:color="auto"/>
      </w:divBdr>
      <w:divsChild>
        <w:div w:id="439762774">
          <w:marLeft w:val="0"/>
          <w:marRight w:val="0"/>
          <w:marTop w:val="0"/>
          <w:marBottom w:val="0"/>
          <w:divBdr>
            <w:top w:val="none" w:sz="0" w:space="0" w:color="auto"/>
            <w:left w:val="none" w:sz="0" w:space="0" w:color="auto"/>
            <w:bottom w:val="none" w:sz="0" w:space="0" w:color="auto"/>
            <w:right w:val="none" w:sz="0" w:space="0" w:color="auto"/>
          </w:divBdr>
          <w:divsChild>
            <w:div w:id="1790857967">
              <w:marLeft w:val="0"/>
              <w:marRight w:val="0"/>
              <w:marTop w:val="0"/>
              <w:marBottom w:val="0"/>
              <w:divBdr>
                <w:top w:val="none" w:sz="0" w:space="0" w:color="auto"/>
                <w:left w:val="none" w:sz="0" w:space="0" w:color="auto"/>
                <w:bottom w:val="none" w:sz="0" w:space="0" w:color="auto"/>
                <w:right w:val="none" w:sz="0" w:space="0" w:color="auto"/>
              </w:divBdr>
              <w:divsChild>
                <w:div w:id="1313414706">
                  <w:marLeft w:val="0"/>
                  <w:marRight w:val="0"/>
                  <w:marTop w:val="0"/>
                  <w:marBottom w:val="0"/>
                  <w:divBdr>
                    <w:top w:val="none" w:sz="0" w:space="0" w:color="auto"/>
                    <w:left w:val="none" w:sz="0" w:space="0" w:color="auto"/>
                    <w:bottom w:val="none" w:sz="0" w:space="0" w:color="auto"/>
                    <w:right w:val="none" w:sz="0" w:space="0" w:color="auto"/>
                  </w:divBdr>
                </w:div>
              </w:divsChild>
            </w:div>
            <w:div w:id="1949001911">
              <w:marLeft w:val="0"/>
              <w:marRight w:val="0"/>
              <w:marTop w:val="0"/>
              <w:marBottom w:val="0"/>
              <w:divBdr>
                <w:top w:val="none" w:sz="0" w:space="0" w:color="auto"/>
                <w:left w:val="none" w:sz="0" w:space="0" w:color="auto"/>
                <w:bottom w:val="none" w:sz="0" w:space="0" w:color="auto"/>
                <w:right w:val="none" w:sz="0" w:space="0" w:color="auto"/>
              </w:divBdr>
            </w:div>
            <w:div w:id="1593271625">
              <w:marLeft w:val="0"/>
              <w:marRight w:val="0"/>
              <w:marTop w:val="0"/>
              <w:marBottom w:val="0"/>
              <w:divBdr>
                <w:top w:val="none" w:sz="0" w:space="0" w:color="auto"/>
                <w:left w:val="none" w:sz="0" w:space="0" w:color="auto"/>
                <w:bottom w:val="none" w:sz="0" w:space="0" w:color="auto"/>
                <w:right w:val="none" w:sz="0" w:space="0" w:color="auto"/>
              </w:divBdr>
              <w:divsChild>
                <w:div w:id="1807578998">
                  <w:marLeft w:val="0"/>
                  <w:marRight w:val="0"/>
                  <w:marTop w:val="0"/>
                  <w:marBottom w:val="0"/>
                  <w:divBdr>
                    <w:top w:val="none" w:sz="0" w:space="0" w:color="auto"/>
                    <w:left w:val="none" w:sz="0" w:space="0" w:color="auto"/>
                    <w:bottom w:val="none" w:sz="0" w:space="0" w:color="auto"/>
                    <w:right w:val="none" w:sz="0" w:space="0" w:color="auto"/>
                  </w:divBdr>
                </w:div>
                <w:div w:id="582690137">
                  <w:marLeft w:val="0"/>
                  <w:marRight w:val="0"/>
                  <w:marTop w:val="0"/>
                  <w:marBottom w:val="0"/>
                  <w:divBdr>
                    <w:top w:val="none" w:sz="0" w:space="0" w:color="auto"/>
                    <w:left w:val="none" w:sz="0" w:space="0" w:color="auto"/>
                    <w:bottom w:val="none" w:sz="0" w:space="0" w:color="auto"/>
                    <w:right w:val="none" w:sz="0" w:space="0" w:color="auto"/>
                  </w:divBdr>
                </w:div>
              </w:divsChild>
            </w:div>
            <w:div w:id="174538345">
              <w:marLeft w:val="0"/>
              <w:marRight w:val="0"/>
              <w:marTop w:val="0"/>
              <w:marBottom w:val="0"/>
              <w:divBdr>
                <w:top w:val="none" w:sz="0" w:space="0" w:color="auto"/>
                <w:left w:val="none" w:sz="0" w:space="0" w:color="auto"/>
                <w:bottom w:val="none" w:sz="0" w:space="0" w:color="auto"/>
                <w:right w:val="none" w:sz="0" w:space="0" w:color="auto"/>
              </w:divBdr>
            </w:div>
            <w:div w:id="577055531">
              <w:marLeft w:val="0"/>
              <w:marRight w:val="0"/>
              <w:marTop w:val="0"/>
              <w:marBottom w:val="0"/>
              <w:divBdr>
                <w:top w:val="none" w:sz="0" w:space="0" w:color="auto"/>
                <w:left w:val="none" w:sz="0" w:space="0" w:color="auto"/>
                <w:bottom w:val="none" w:sz="0" w:space="0" w:color="auto"/>
                <w:right w:val="none" w:sz="0" w:space="0" w:color="auto"/>
              </w:divBdr>
              <w:divsChild>
                <w:div w:id="682823081">
                  <w:marLeft w:val="0"/>
                  <w:marRight w:val="0"/>
                  <w:marTop w:val="0"/>
                  <w:marBottom w:val="0"/>
                  <w:divBdr>
                    <w:top w:val="none" w:sz="0" w:space="0" w:color="auto"/>
                    <w:left w:val="none" w:sz="0" w:space="0" w:color="auto"/>
                    <w:bottom w:val="none" w:sz="0" w:space="0" w:color="auto"/>
                    <w:right w:val="none" w:sz="0" w:space="0" w:color="auto"/>
                  </w:divBdr>
                  <w:divsChild>
                    <w:div w:id="1843886062">
                      <w:marLeft w:val="0"/>
                      <w:marRight w:val="0"/>
                      <w:marTop w:val="0"/>
                      <w:marBottom w:val="0"/>
                      <w:divBdr>
                        <w:top w:val="none" w:sz="0" w:space="0" w:color="auto"/>
                        <w:left w:val="none" w:sz="0" w:space="0" w:color="auto"/>
                        <w:bottom w:val="none" w:sz="0" w:space="0" w:color="auto"/>
                        <w:right w:val="none" w:sz="0" w:space="0" w:color="auto"/>
                      </w:divBdr>
                    </w:div>
                    <w:div w:id="3773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00141">
          <w:marLeft w:val="0"/>
          <w:marRight w:val="0"/>
          <w:marTop w:val="0"/>
          <w:marBottom w:val="285"/>
          <w:divBdr>
            <w:top w:val="none" w:sz="0" w:space="0" w:color="auto"/>
            <w:left w:val="none" w:sz="0" w:space="0" w:color="auto"/>
            <w:bottom w:val="none" w:sz="0" w:space="0" w:color="auto"/>
            <w:right w:val="none" w:sz="0" w:space="0" w:color="auto"/>
          </w:divBdr>
        </w:div>
        <w:div w:id="1296570924">
          <w:marLeft w:val="0"/>
          <w:marRight w:val="0"/>
          <w:marTop w:val="0"/>
          <w:marBottom w:val="0"/>
          <w:divBdr>
            <w:top w:val="none" w:sz="0" w:space="0" w:color="auto"/>
            <w:left w:val="none" w:sz="0" w:space="0" w:color="auto"/>
            <w:bottom w:val="none" w:sz="0" w:space="0" w:color="auto"/>
            <w:right w:val="none" w:sz="0" w:space="0" w:color="auto"/>
          </w:divBdr>
          <w:divsChild>
            <w:div w:id="1707099510">
              <w:marLeft w:val="0"/>
              <w:marRight w:val="0"/>
              <w:marTop w:val="0"/>
              <w:marBottom w:val="0"/>
              <w:divBdr>
                <w:top w:val="none" w:sz="0" w:space="0" w:color="auto"/>
                <w:left w:val="none" w:sz="0" w:space="0" w:color="auto"/>
                <w:bottom w:val="none" w:sz="0" w:space="0" w:color="auto"/>
                <w:right w:val="none" w:sz="0" w:space="0" w:color="auto"/>
              </w:divBdr>
              <w:divsChild>
                <w:div w:id="1526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7224">
          <w:marLeft w:val="0"/>
          <w:marRight w:val="0"/>
          <w:marTop w:val="0"/>
          <w:marBottom w:val="0"/>
          <w:divBdr>
            <w:top w:val="none" w:sz="0" w:space="0" w:color="auto"/>
            <w:left w:val="none" w:sz="0" w:space="0" w:color="auto"/>
            <w:bottom w:val="none" w:sz="0" w:space="0" w:color="auto"/>
            <w:right w:val="none" w:sz="0" w:space="0" w:color="auto"/>
          </w:divBdr>
          <w:divsChild>
            <w:div w:id="1144397938">
              <w:marLeft w:val="0"/>
              <w:marRight w:val="0"/>
              <w:marTop w:val="0"/>
              <w:marBottom w:val="0"/>
              <w:divBdr>
                <w:top w:val="none" w:sz="0" w:space="0" w:color="auto"/>
                <w:left w:val="none" w:sz="0" w:space="0" w:color="auto"/>
                <w:bottom w:val="none" w:sz="0" w:space="0" w:color="auto"/>
                <w:right w:val="none" w:sz="0" w:space="0" w:color="auto"/>
              </w:divBdr>
              <w:divsChild>
                <w:div w:id="772675492">
                  <w:marLeft w:val="0"/>
                  <w:marRight w:val="0"/>
                  <w:marTop w:val="0"/>
                  <w:marBottom w:val="0"/>
                  <w:divBdr>
                    <w:top w:val="none" w:sz="0" w:space="0" w:color="auto"/>
                    <w:left w:val="none" w:sz="0" w:space="0" w:color="auto"/>
                    <w:bottom w:val="none" w:sz="0" w:space="0" w:color="auto"/>
                    <w:right w:val="none" w:sz="0" w:space="0" w:color="auto"/>
                  </w:divBdr>
                  <w:divsChild>
                    <w:div w:id="695083969">
                      <w:marLeft w:val="0"/>
                      <w:marRight w:val="0"/>
                      <w:marTop w:val="0"/>
                      <w:marBottom w:val="0"/>
                      <w:divBdr>
                        <w:top w:val="none" w:sz="0" w:space="0" w:color="auto"/>
                        <w:left w:val="none" w:sz="0" w:space="0" w:color="auto"/>
                        <w:bottom w:val="none" w:sz="0" w:space="0" w:color="auto"/>
                        <w:right w:val="none" w:sz="0" w:space="0" w:color="auto"/>
                      </w:divBdr>
                    </w:div>
                  </w:divsChild>
                </w:div>
                <w:div w:id="1820537488">
                  <w:marLeft w:val="0"/>
                  <w:marRight w:val="0"/>
                  <w:marTop w:val="0"/>
                  <w:marBottom w:val="0"/>
                  <w:divBdr>
                    <w:top w:val="none" w:sz="0" w:space="0" w:color="auto"/>
                    <w:left w:val="none" w:sz="0" w:space="0" w:color="auto"/>
                    <w:bottom w:val="none" w:sz="0" w:space="0" w:color="auto"/>
                    <w:right w:val="none" w:sz="0" w:space="0" w:color="auto"/>
                  </w:divBdr>
                  <w:divsChild>
                    <w:div w:id="45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043378">
      <w:bodyDiv w:val="1"/>
      <w:marLeft w:val="0"/>
      <w:marRight w:val="0"/>
      <w:marTop w:val="0"/>
      <w:marBottom w:val="0"/>
      <w:divBdr>
        <w:top w:val="none" w:sz="0" w:space="0" w:color="auto"/>
        <w:left w:val="none" w:sz="0" w:space="0" w:color="auto"/>
        <w:bottom w:val="none" w:sz="0" w:space="0" w:color="auto"/>
        <w:right w:val="none" w:sz="0" w:space="0" w:color="auto"/>
      </w:divBdr>
      <w:divsChild>
        <w:div w:id="1600063858">
          <w:marLeft w:val="0"/>
          <w:marRight w:val="0"/>
          <w:marTop w:val="0"/>
          <w:marBottom w:val="0"/>
          <w:divBdr>
            <w:top w:val="none" w:sz="0" w:space="0" w:color="auto"/>
            <w:left w:val="none" w:sz="0" w:space="0" w:color="auto"/>
            <w:bottom w:val="none" w:sz="0" w:space="0" w:color="auto"/>
            <w:right w:val="none" w:sz="0" w:space="0" w:color="auto"/>
          </w:divBdr>
          <w:divsChild>
            <w:div w:id="1864438858">
              <w:marLeft w:val="0"/>
              <w:marRight w:val="0"/>
              <w:marTop w:val="0"/>
              <w:marBottom w:val="0"/>
              <w:divBdr>
                <w:top w:val="none" w:sz="0" w:space="0" w:color="auto"/>
                <w:left w:val="none" w:sz="0" w:space="0" w:color="auto"/>
                <w:bottom w:val="none" w:sz="0" w:space="0" w:color="auto"/>
                <w:right w:val="none" w:sz="0" w:space="0" w:color="auto"/>
              </w:divBdr>
            </w:div>
            <w:div w:id="1686053312">
              <w:marLeft w:val="0"/>
              <w:marRight w:val="0"/>
              <w:marTop w:val="0"/>
              <w:marBottom w:val="0"/>
              <w:divBdr>
                <w:top w:val="none" w:sz="0" w:space="0" w:color="auto"/>
                <w:left w:val="none" w:sz="0" w:space="0" w:color="auto"/>
                <w:bottom w:val="none" w:sz="0" w:space="0" w:color="auto"/>
                <w:right w:val="none" w:sz="0" w:space="0" w:color="auto"/>
              </w:divBdr>
            </w:div>
          </w:divsChild>
        </w:div>
        <w:div w:id="1908566736">
          <w:marLeft w:val="0"/>
          <w:marRight w:val="0"/>
          <w:marTop w:val="0"/>
          <w:marBottom w:val="0"/>
          <w:divBdr>
            <w:top w:val="none" w:sz="0" w:space="0" w:color="auto"/>
            <w:left w:val="none" w:sz="0" w:space="0" w:color="auto"/>
            <w:bottom w:val="none" w:sz="0" w:space="0" w:color="auto"/>
            <w:right w:val="none" w:sz="0" w:space="0" w:color="auto"/>
          </w:divBdr>
        </w:div>
      </w:divsChild>
    </w:div>
    <w:div w:id="1482044933">
      <w:bodyDiv w:val="1"/>
      <w:marLeft w:val="0"/>
      <w:marRight w:val="0"/>
      <w:marTop w:val="0"/>
      <w:marBottom w:val="0"/>
      <w:divBdr>
        <w:top w:val="none" w:sz="0" w:space="0" w:color="auto"/>
        <w:left w:val="none" w:sz="0" w:space="0" w:color="auto"/>
        <w:bottom w:val="none" w:sz="0" w:space="0" w:color="auto"/>
        <w:right w:val="none" w:sz="0" w:space="0" w:color="auto"/>
      </w:divBdr>
      <w:divsChild>
        <w:div w:id="949163195">
          <w:marLeft w:val="0"/>
          <w:marRight w:val="0"/>
          <w:marTop w:val="0"/>
          <w:marBottom w:val="0"/>
          <w:divBdr>
            <w:top w:val="none" w:sz="0" w:space="0" w:color="auto"/>
            <w:left w:val="none" w:sz="0" w:space="0" w:color="auto"/>
            <w:bottom w:val="none" w:sz="0" w:space="0" w:color="auto"/>
            <w:right w:val="none" w:sz="0" w:space="0" w:color="auto"/>
          </w:divBdr>
          <w:divsChild>
            <w:div w:id="12343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0141">
      <w:bodyDiv w:val="1"/>
      <w:marLeft w:val="0"/>
      <w:marRight w:val="0"/>
      <w:marTop w:val="0"/>
      <w:marBottom w:val="0"/>
      <w:divBdr>
        <w:top w:val="none" w:sz="0" w:space="0" w:color="auto"/>
        <w:left w:val="none" w:sz="0" w:space="0" w:color="auto"/>
        <w:bottom w:val="none" w:sz="0" w:space="0" w:color="auto"/>
        <w:right w:val="none" w:sz="0" w:space="0" w:color="auto"/>
      </w:divBdr>
      <w:divsChild>
        <w:div w:id="2127578671">
          <w:marLeft w:val="0"/>
          <w:marRight w:val="0"/>
          <w:marTop w:val="0"/>
          <w:marBottom w:val="0"/>
          <w:divBdr>
            <w:top w:val="none" w:sz="0" w:space="0" w:color="auto"/>
            <w:left w:val="none" w:sz="0" w:space="0" w:color="auto"/>
            <w:bottom w:val="none" w:sz="0" w:space="0" w:color="auto"/>
            <w:right w:val="none" w:sz="0" w:space="0" w:color="auto"/>
          </w:divBdr>
        </w:div>
        <w:div w:id="150680045">
          <w:marLeft w:val="0"/>
          <w:marRight w:val="0"/>
          <w:marTop w:val="0"/>
          <w:marBottom w:val="0"/>
          <w:divBdr>
            <w:top w:val="none" w:sz="0" w:space="0" w:color="auto"/>
            <w:left w:val="none" w:sz="0" w:space="0" w:color="auto"/>
            <w:bottom w:val="none" w:sz="0" w:space="0" w:color="auto"/>
            <w:right w:val="none" w:sz="0" w:space="0" w:color="auto"/>
          </w:divBdr>
          <w:divsChild>
            <w:div w:id="682702472">
              <w:marLeft w:val="0"/>
              <w:marRight w:val="0"/>
              <w:marTop w:val="0"/>
              <w:marBottom w:val="0"/>
              <w:divBdr>
                <w:top w:val="none" w:sz="0" w:space="0" w:color="auto"/>
                <w:left w:val="none" w:sz="0" w:space="0" w:color="auto"/>
                <w:bottom w:val="none" w:sz="0" w:space="0" w:color="auto"/>
                <w:right w:val="none" w:sz="0" w:space="0" w:color="auto"/>
              </w:divBdr>
            </w:div>
            <w:div w:id="543297432">
              <w:marLeft w:val="0"/>
              <w:marRight w:val="0"/>
              <w:marTop w:val="0"/>
              <w:marBottom w:val="0"/>
              <w:divBdr>
                <w:top w:val="none" w:sz="0" w:space="0" w:color="auto"/>
                <w:left w:val="none" w:sz="0" w:space="0" w:color="auto"/>
                <w:bottom w:val="none" w:sz="0" w:space="0" w:color="auto"/>
                <w:right w:val="none" w:sz="0" w:space="0" w:color="auto"/>
              </w:divBdr>
            </w:div>
            <w:div w:id="1344281684">
              <w:marLeft w:val="0"/>
              <w:marRight w:val="0"/>
              <w:marTop w:val="0"/>
              <w:marBottom w:val="0"/>
              <w:divBdr>
                <w:top w:val="none" w:sz="0" w:space="0" w:color="auto"/>
                <w:left w:val="none" w:sz="0" w:space="0" w:color="auto"/>
                <w:bottom w:val="none" w:sz="0" w:space="0" w:color="auto"/>
                <w:right w:val="none" w:sz="0" w:space="0" w:color="auto"/>
              </w:divBdr>
            </w:div>
            <w:div w:id="1604919896">
              <w:marLeft w:val="0"/>
              <w:marRight w:val="0"/>
              <w:marTop w:val="0"/>
              <w:marBottom w:val="0"/>
              <w:divBdr>
                <w:top w:val="none" w:sz="0" w:space="0" w:color="auto"/>
                <w:left w:val="none" w:sz="0" w:space="0" w:color="auto"/>
                <w:bottom w:val="none" w:sz="0" w:space="0" w:color="auto"/>
                <w:right w:val="none" w:sz="0" w:space="0" w:color="auto"/>
              </w:divBdr>
            </w:div>
            <w:div w:id="6399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1234">
      <w:bodyDiv w:val="1"/>
      <w:marLeft w:val="0"/>
      <w:marRight w:val="0"/>
      <w:marTop w:val="0"/>
      <w:marBottom w:val="0"/>
      <w:divBdr>
        <w:top w:val="none" w:sz="0" w:space="0" w:color="auto"/>
        <w:left w:val="none" w:sz="0" w:space="0" w:color="auto"/>
        <w:bottom w:val="none" w:sz="0" w:space="0" w:color="auto"/>
        <w:right w:val="none" w:sz="0" w:space="0" w:color="auto"/>
      </w:divBdr>
      <w:divsChild>
        <w:div w:id="414016171">
          <w:marLeft w:val="0"/>
          <w:marRight w:val="0"/>
          <w:marTop w:val="0"/>
          <w:marBottom w:val="0"/>
          <w:divBdr>
            <w:top w:val="none" w:sz="0" w:space="0" w:color="auto"/>
            <w:left w:val="none" w:sz="0" w:space="0" w:color="auto"/>
            <w:bottom w:val="none" w:sz="0" w:space="0" w:color="auto"/>
            <w:right w:val="none" w:sz="0" w:space="0" w:color="auto"/>
          </w:divBdr>
          <w:divsChild>
            <w:div w:id="1339234070">
              <w:marLeft w:val="0"/>
              <w:marRight w:val="0"/>
              <w:marTop w:val="0"/>
              <w:marBottom w:val="0"/>
              <w:divBdr>
                <w:top w:val="none" w:sz="0" w:space="0" w:color="auto"/>
                <w:left w:val="none" w:sz="0" w:space="0" w:color="auto"/>
                <w:bottom w:val="none" w:sz="0" w:space="0" w:color="auto"/>
                <w:right w:val="none" w:sz="0" w:space="0" w:color="auto"/>
              </w:divBdr>
            </w:div>
            <w:div w:id="615333336">
              <w:marLeft w:val="0"/>
              <w:marRight w:val="0"/>
              <w:marTop w:val="0"/>
              <w:marBottom w:val="0"/>
              <w:divBdr>
                <w:top w:val="none" w:sz="0" w:space="0" w:color="auto"/>
                <w:left w:val="none" w:sz="0" w:space="0" w:color="auto"/>
                <w:bottom w:val="none" w:sz="0" w:space="0" w:color="auto"/>
                <w:right w:val="none" w:sz="0" w:space="0" w:color="auto"/>
              </w:divBdr>
            </w:div>
          </w:divsChild>
        </w:div>
        <w:div w:id="1384985152">
          <w:marLeft w:val="0"/>
          <w:marRight w:val="0"/>
          <w:marTop w:val="0"/>
          <w:marBottom w:val="0"/>
          <w:divBdr>
            <w:top w:val="none" w:sz="0" w:space="0" w:color="auto"/>
            <w:left w:val="none" w:sz="0" w:space="0" w:color="auto"/>
            <w:bottom w:val="none" w:sz="0" w:space="0" w:color="auto"/>
            <w:right w:val="none" w:sz="0" w:space="0" w:color="auto"/>
          </w:divBdr>
        </w:div>
      </w:divsChild>
    </w:div>
    <w:div w:id="1485855011">
      <w:bodyDiv w:val="1"/>
      <w:marLeft w:val="0"/>
      <w:marRight w:val="0"/>
      <w:marTop w:val="0"/>
      <w:marBottom w:val="0"/>
      <w:divBdr>
        <w:top w:val="none" w:sz="0" w:space="0" w:color="auto"/>
        <w:left w:val="none" w:sz="0" w:space="0" w:color="auto"/>
        <w:bottom w:val="none" w:sz="0" w:space="0" w:color="auto"/>
        <w:right w:val="none" w:sz="0" w:space="0" w:color="auto"/>
      </w:divBdr>
      <w:divsChild>
        <w:div w:id="1497039096">
          <w:marLeft w:val="0"/>
          <w:marRight w:val="0"/>
          <w:marTop w:val="0"/>
          <w:marBottom w:val="0"/>
          <w:divBdr>
            <w:top w:val="none" w:sz="0" w:space="0" w:color="auto"/>
            <w:left w:val="none" w:sz="0" w:space="0" w:color="auto"/>
            <w:bottom w:val="none" w:sz="0" w:space="0" w:color="auto"/>
            <w:right w:val="none" w:sz="0" w:space="0" w:color="auto"/>
          </w:divBdr>
          <w:divsChild>
            <w:div w:id="1723673139">
              <w:marLeft w:val="0"/>
              <w:marRight w:val="0"/>
              <w:marTop w:val="0"/>
              <w:marBottom w:val="0"/>
              <w:divBdr>
                <w:top w:val="none" w:sz="0" w:space="0" w:color="auto"/>
                <w:left w:val="none" w:sz="0" w:space="0" w:color="auto"/>
                <w:bottom w:val="none" w:sz="0" w:space="0" w:color="auto"/>
                <w:right w:val="none" w:sz="0" w:space="0" w:color="auto"/>
              </w:divBdr>
            </w:div>
            <w:div w:id="1934241791">
              <w:marLeft w:val="0"/>
              <w:marRight w:val="0"/>
              <w:marTop w:val="0"/>
              <w:marBottom w:val="0"/>
              <w:divBdr>
                <w:top w:val="none" w:sz="0" w:space="0" w:color="auto"/>
                <w:left w:val="none" w:sz="0" w:space="0" w:color="auto"/>
                <w:bottom w:val="none" w:sz="0" w:space="0" w:color="auto"/>
                <w:right w:val="none" w:sz="0" w:space="0" w:color="auto"/>
              </w:divBdr>
            </w:div>
          </w:divsChild>
        </w:div>
        <w:div w:id="1076902668">
          <w:marLeft w:val="0"/>
          <w:marRight w:val="0"/>
          <w:marTop w:val="0"/>
          <w:marBottom w:val="0"/>
          <w:divBdr>
            <w:top w:val="none" w:sz="0" w:space="0" w:color="auto"/>
            <w:left w:val="none" w:sz="0" w:space="0" w:color="auto"/>
            <w:bottom w:val="none" w:sz="0" w:space="0" w:color="auto"/>
            <w:right w:val="none" w:sz="0" w:space="0" w:color="auto"/>
          </w:divBdr>
        </w:div>
      </w:divsChild>
    </w:div>
    <w:div w:id="1487629693">
      <w:bodyDiv w:val="1"/>
      <w:marLeft w:val="0"/>
      <w:marRight w:val="0"/>
      <w:marTop w:val="0"/>
      <w:marBottom w:val="0"/>
      <w:divBdr>
        <w:top w:val="none" w:sz="0" w:space="0" w:color="auto"/>
        <w:left w:val="none" w:sz="0" w:space="0" w:color="auto"/>
        <w:bottom w:val="none" w:sz="0" w:space="0" w:color="auto"/>
        <w:right w:val="none" w:sz="0" w:space="0" w:color="auto"/>
      </w:divBdr>
    </w:div>
    <w:div w:id="1489633602">
      <w:bodyDiv w:val="1"/>
      <w:marLeft w:val="0"/>
      <w:marRight w:val="0"/>
      <w:marTop w:val="0"/>
      <w:marBottom w:val="0"/>
      <w:divBdr>
        <w:top w:val="none" w:sz="0" w:space="0" w:color="auto"/>
        <w:left w:val="none" w:sz="0" w:space="0" w:color="auto"/>
        <w:bottom w:val="none" w:sz="0" w:space="0" w:color="auto"/>
        <w:right w:val="none" w:sz="0" w:space="0" w:color="auto"/>
      </w:divBdr>
      <w:divsChild>
        <w:div w:id="1954285001">
          <w:marLeft w:val="0"/>
          <w:marRight w:val="0"/>
          <w:marTop w:val="0"/>
          <w:marBottom w:val="0"/>
          <w:divBdr>
            <w:top w:val="none" w:sz="0" w:space="0" w:color="auto"/>
            <w:left w:val="none" w:sz="0" w:space="0" w:color="auto"/>
            <w:bottom w:val="none" w:sz="0" w:space="0" w:color="auto"/>
            <w:right w:val="none" w:sz="0" w:space="0" w:color="auto"/>
          </w:divBdr>
          <w:divsChild>
            <w:div w:id="8260775">
              <w:marLeft w:val="0"/>
              <w:marRight w:val="0"/>
              <w:marTop w:val="0"/>
              <w:marBottom w:val="0"/>
              <w:divBdr>
                <w:top w:val="none" w:sz="0" w:space="0" w:color="auto"/>
                <w:left w:val="none" w:sz="0" w:space="0" w:color="auto"/>
                <w:bottom w:val="none" w:sz="0" w:space="0" w:color="auto"/>
                <w:right w:val="none" w:sz="0" w:space="0" w:color="auto"/>
              </w:divBdr>
              <w:divsChild>
                <w:div w:id="3150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5870">
          <w:marLeft w:val="0"/>
          <w:marRight w:val="0"/>
          <w:marTop w:val="0"/>
          <w:marBottom w:val="0"/>
          <w:divBdr>
            <w:top w:val="none" w:sz="0" w:space="0" w:color="auto"/>
            <w:left w:val="none" w:sz="0" w:space="0" w:color="auto"/>
            <w:bottom w:val="none" w:sz="0" w:space="0" w:color="auto"/>
            <w:right w:val="none" w:sz="0" w:space="0" w:color="auto"/>
          </w:divBdr>
          <w:divsChild>
            <w:div w:id="1106736005">
              <w:marLeft w:val="0"/>
              <w:marRight w:val="0"/>
              <w:marTop w:val="0"/>
              <w:marBottom w:val="0"/>
              <w:divBdr>
                <w:top w:val="none" w:sz="0" w:space="0" w:color="auto"/>
                <w:left w:val="none" w:sz="0" w:space="0" w:color="auto"/>
                <w:bottom w:val="none" w:sz="0" w:space="0" w:color="auto"/>
                <w:right w:val="none" w:sz="0" w:space="0" w:color="auto"/>
              </w:divBdr>
              <w:divsChild>
                <w:div w:id="188286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6318">
          <w:marLeft w:val="0"/>
          <w:marRight w:val="0"/>
          <w:marTop w:val="0"/>
          <w:marBottom w:val="0"/>
          <w:divBdr>
            <w:top w:val="none" w:sz="0" w:space="0" w:color="auto"/>
            <w:left w:val="none" w:sz="0" w:space="0" w:color="auto"/>
            <w:bottom w:val="none" w:sz="0" w:space="0" w:color="auto"/>
            <w:right w:val="none" w:sz="0" w:space="0" w:color="auto"/>
          </w:divBdr>
          <w:divsChild>
            <w:div w:id="1872260104">
              <w:marLeft w:val="0"/>
              <w:marRight w:val="0"/>
              <w:marTop w:val="0"/>
              <w:marBottom w:val="0"/>
              <w:divBdr>
                <w:top w:val="none" w:sz="0" w:space="0" w:color="auto"/>
                <w:left w:val="none" w:sz="0" w:space="0" w:color="auto"/>
                <w:bottom w:val="none" w:sz="0" w:space="0" w:color="auto"/>
                <w:right w:val="none" w:sz="0" w:space="0" w:color="auto"/>
              </w:divBdr>
              <w:divsChild>
                <w:div w:id="1973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55158">
      <w:bodyDiv w:val="1"/>
      <w:marLeft w:val="0"/>
      <w:marRight w:val="0"/>
      <w:marTop w:val="0"/>
      <w:marBottom w:val="0"/>
      <w:divBdr>
        <w:top w:val="none" w:sz="0" w:space="0" w:color="auto"/>
        <w:left w:val="none" w:sz="0" w:space="0" w:color="auto"/>
        <w:bottom w:val="none" w:sz="0" w:space="0" w:color="auto"/>
        <w:right w:val="none" w:sz="0" w:space="0" w:color="auto"/>
      </w:divBdr>
      <w:divsChild>
        <w:div w:id="2119257435">
          <w:marLeft w:val="0"/>
          <w:marRight w:val="0"/>
          <w:marTop w:val="0"/>
          <w:marBottom w:val="0"/>
          <w:divBdr>
            <w:top w:val="none" w:sz="0" w:space="0" w:color="auto"/>
            <w:left w:val="none" w:sz="0" w:space="0" w:color="auto"/>
            <w:bottom w:val="none" w:sz="0" w:space="0" w:color="auto"/>
            <w:right w:val="none" w:sz="0" w:space="0" w:color="auto"/>
          </w:divBdr>
          <w:divsChild>
            <w:div w:id="20784891">
              <w:marLeft w:val="0"/>
              <w:marRight w:val="0"/>
              <w:marTop w:val="0"/>
              <w:marBottom w:val="0"/>
              <w:divBdr>
                <w:top w:val="none" w:sz="0" w:space="0" w:color="auto"/>
                <w:left w:val="none" w:sz="0" w:space="0" w:color="auto"/>
                <w:bottom w:val="none" w:sz="0" w:space="0" w:color="auto"/>
                <w:right w:val="none" w:sz="0" w:space="0" w:color="auto"/>
              </w:divBdr>
            </w:div>
          </w:divsChild>
        </w:div>
        <w:div w:id="278024760">
          <w:marLeft w:val="0"/>
          <w:marRight w:val="0"/>
          <w:marTop w:val="0"/>
          <w:marBottom w:val="0"/>
          <w:divBdr>
            <w:top w:val="none" w:sz="0" w:space="0" w:color="auto"/>
            <w:left w:val="none" w:sz="0" w:space="0" w:color="auto"/>
            <w:bottom w:val="none" w:sz="0" w:space="0" w:color="auto"/>
            <w:right w:val="none" w:sz="0" w:space="0" w:color="auto"/>
          </w:divBdr>
          <w:divsChild>
            <w:div w:id="269119913">
              <w:marLeft w:val="0"/>
              <w:marRight w:val="0"/>
              <w:marTop w:val="0"/>
              <w:marBottom w:val="0"/>
              <w:divBdr>
                <w:top w:val="none" w:sz="0" w:space="0" w:color="auto"/>
                <w:left w:val="none" w:sz="0" w:space="0" w:color="auto"/>
                <w:bottom w:val="none" w:sz="0" w:space="0" w:color="auto"/>
                <w:right w:val="none" w:sz="0" w:space="0" w:color="auto"/>
              </w:divBdr>
              <w:divsChild>
                <w:div w:id="1016544574">
                  <w:marLeft w:val="75"/>
                  <w:marRight w:val="75"/>
                  <w:marTop w:val="75"/>
                  <w:marBottom w:val="75"/>
                  <w:divBdr>
                    <w:top w:val="none" w:sz="0" w:space="0" w:color="auto"/>
                    <w:left w:val="none" w:sz="0" w:space="0" w:color="auto"/>
                    <w:bottom w:val="none" w:sz="0" w:space="0" w:color="auto"/>
                    <w:right w:val="none" w:sz="0" w:space="0" w:color="auto"/>
                  </w:divBdr>
                  <w:divsChild>
                    <w:div w:id="1163740063">
                      <w:marLeft w:val="0"/>
                      <w:marRight w:val="0"/>
                      <w:marTop w:val="0"/>
                      <w:marBottom w:val="0"/>
                      <w:divBdr>
                        <w:top w:val="none" w:sz="0" w:space="0" w:color="auto"/>
                        <w:left w:val="none" w:sz="0" w:space="0" w:color="auto"/>
                        <w:bottom w:val="none" w:sz="0" w:space="0" w:color="auto"/>
                        <w:right w:val="none" w:sz="0" w:space="0" w:color="auto"/>
                      </w:divBdr>
                      <w:divsChild>
                        <w:div w:id="9865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791829">
      <w:bodyDiv w:val="1"/>
      <w:marLeft w:val="0"/>
      <w:marRight w:val="0"/>
      <w:marTop w:val="0"/>
      <w:marBottom w:val="0"/>
      <w:divBdr>
        <w:top w:val="none" w:sz="0" w:space="0" w:color="auto"/>
        <w:left w:val="none" w:sz="0" w:space="0" w:color="auto"/>
        <w:bottom w:val="none" w:sz="0" w:space="0" w:color="auto"/>
        <w:right w:val="none" w:sz="0" w:space="0" w:color="auto"/>
      </w:divBdr>
      <w:divsChild>
        <w:div w:id="265890132">
          <w:marLeft w:val="0"/>
          <w:marRight w:val="0"/>
          <w:marTop w:val="0"/>
          <w:marBottom w:val="0"/>
          <w:divBdr>
            <w:top w:val="none" w:sz="0" w:space="0" w:color="auto"/>
            <w:left w:val="none" w:sz="0" w:space="0" w:color="auto"/>
            <w:bottom w:val="none" w:sz="0" w:space="0" w:color="auto"/>
            <w:right w:val="none" w:sz="0" w:space="0" w:color="auto"/>
          </w:divBdr>
        </w:div>
        <w:div w:id="1696424563">
          <w:marLeft w:val="0"/>
          <w:marRight w:val="0"/>
          <w:marTop w:val="0"/>
          <w:marBottom w:val="0"/>
          <w:divBdr>
            <w:top w:val="none" w:sz="0" w:space="0" w:color="auto"/>
            <w:left w:val="none" w:sz="0" w:space="0" w:color="auto"/>
            <w:bottom w:val="none" w:sz="0" w:space="0" w:color="auto"/>
            <w:right w:val="none" w:sz="0" w:space="0" w:color="auto"/>
          </w:divBdr>
          <w:divsChild>
            <w:div w:id="2090495559">
              <w:marLeft w:val="0"/>
              <w:marRight w:val="0"/>
              <w:marTop w:val="0"/>
              <w:marBottom w:val="0"/>
              <w:divBdr>
                <w:top w:val="none" w:sz="0" w:space="0" w:color="auto"/>
                <w:left w:val="none" w:sz="0" w:space="0" w:color="auto"/>
                <w:bottom w:val="none" w:sz="0" w:space="0" w:color="auto"/>
                <w:right w:val="none" w:sz="0" w:space="0" w:color="auto"/>
              </w:divBdr>
            </w:div>
            <w:div w:id="1365978545">
              <w:marLeft w:val="0"/>
              <w:marRight w:val="0"/>
              <w:marTop w:val="0"/>
              <w:marBottom w:val="0"/>
              <w:divBdr>
                <w:top w:val="none" w:sz="0" w:space="0" w:color="auto"/>
                <w:left w:val="none" w:sz="0" w:space="0" w:color="auto"/>
                <w:bottom w:val="none" w:sz="0" w:space="0" w:color="auto"/>
                <w:right w:val="none" w:sz="0" w:space="0" w:color="auto"/>
              </w:divBdr>
            </w:div>
          </w:divsChild>
        </w:div>
        <w:div w:id="1466660908">
          <w:marLeft w:val="0"/>
          <w:marRight w:val="0"/>
          <w:marTop w:val="0"/>
          <w:marBottom w:val="0"/>
          <w:divBdr>
            <w:top w:val="none" w:sz="0" w:space="0" w:color="auto"/>
            <w:left w:val="none" w:sz="0" w:space="0" w:color="auto"/>
            <w:bottom w:val="none" w:sz="0" w:space="0" w:color="auto"/>
            <w:right w:val="none" w:sz="0" w:space="0" w:color="auto"/>
          </w:divBdr>
          <w:divsChild>
            <w:div w:id="19019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89357">
      <w:bodyDiv w:val="1"/>
      <w:marLeft w:val="0"/>
      <w:marRight w:val="0"/>
      <w:marTop w:val="0"/>
      <w:marBottom w:val="0"/>
      <w:divBdr>
        <w:top w:val="none" w:sz="0" w:space="0" w:color="auto"/>
        <w:left w:val="none" w:sz="0" w:space="0" w:color="auto"/>
        <w:bottom w:val="none" w:sz="0" w:space="0" w:color="auto"/>
        <w:right w:val="none" w:sz="0" w:space="0" w:color="auto"/>
      </w:divBdr>
      <w:divsChild>
        <w:div w:id="1372464139">
          <w:marLeft w:val="0"/>
          <w:marRight w:val="0"/>
          <w:marTop w:val="0"/>
          <w:marBottom w:val="0"/>
          <w:divBdr>
            <w:top w:val="none" w:sz="0" w:space="0" w:color="auto"/>
            <w:left w:val="none" w:sz="0" w:space="0" w:color="auto"/>
            <w:bottom w:val="none" w:sz="0" w:space="0" w:color="auto"/>
            <w:right w:val="none" w:sz="0" w:space="0" w:color="auto"/>
          </w:divBdr>
          <w:divsChild>
            <w:div w:id="2115130215">
              <w:marLeft w:val="0"/>
              <w:marRight w:val="0"/>
              <w:marTop w:val="0"/>
              <w:marBottom w:val="0"/>
              <w:divBdr>
                <w:top w:val="none" w:sz="0" w:space="0" w:color="auto"/>
                <w:left w:val="none" w:sz="0" w:space="0" w:color="auto"/>
                <w:bottom w:val="none" w:sz="0" w:space="0" w:color="auto"/>
                <w:right w:val="none" w:sz="0" w:space="0" w:color="auto"/>
              </w:divBdr>
            </w:div>
            <w:div w:id="876091476">
              <w:marLeft w:val="0"/>
              <w:marRight w:val="0"/>
              <w:marTop w:val="0"/>
              <w:marBottom w:val="0"/>
              <w:divBdr>
                <w:top w:val="none" w:sz="0" w:space="0" w:color="auto"/>
                <w:left w:val="none" w:sz="0" w:space="0" w:color="auto"/>
                <w:bottom w:val="none" w:sz="0" w:space="0" w:color="auto"/>
                <w:right w:val="none" w:sz="0" w:space="0" w:color="auto"/>
              </w:divBdr>
            </w:div>
          </w:divsChild>
        </w:div>
        <w:div w:id="1485313772">
          <w:marLeft w:val="0"/>
          <w:marRight w:val="0"/>
          <w:marTop w:val="0"/>
          <w:marBottom w:val="0"/>
          <w:divBdr>
            <w:top w:val="none" w:sz="0" w:space="0" w:color="auto"/>
            <w:left w:val="none" w:sz="0" w:space="0" w:color="auto"/>
            <w:bottom w:val="none" w:sz="0" w:space="0" w:color="auto"/>
            <w:right w:val="none" w:sz="0" w:space="0" w:color="auto"/>
          </w:divBdr>
        </w:div>
      </w:divsChild>
    </w:div>
    <w:div w:id="1494373169">
      <w:bodyDiv w:val="1"/>
      <w:marLeft w:val="0"/>
      <w:marRight w:val="0"/>
      <w:marTop w:val="0"/>
      <w:marBottom w:val="0"/>
      <w:divBdr>
        <w:top w:val="none" w:sz="0" w:space="0" w:color="auto"/>
        <w:left w:val="none" w:sz="0" w:space="0" w:color="auto"/>
        <w:bottom w:val="none" w:sz="0" w:space="0" w:color="auto"/>
        <w:right w:val="none" w:sz="0" w:space="0" w:color="auto"/>
      </w:divBdr>
      <w:divsChild>
        <w:div w:id="381367512">
          <w:marLeft w:val="0"/>
          <w:marRight w:val="0"/>
          <w:marTop w:val="0"/>
          <w:marBottom w:val="0"/>
          <w:divBdr>
            <w:top w:val="none" w:sz="0" w:space="0" w:color="auto"/>
            <w:left w:val="none" w:sz="0" w:space="0" w:color="auto"/>
            <w:bottom w:val="none" w:sz="0" w:space="0" w:color="auto"/>
            <w:right w:val="none" w:sz="0" w:space="0" w:color="auto"/>
          </w:divBdr>
        </w:div>
        <w:div w:id="1755787116">
          <w:marLeft w:val="0"/>
          <w:marRight w:val="0"/>
          <w:marTop w:val="0"/>
          <w:marBottom w:val="0"/>
          <w:divBdr>
            <w:top w:val="none" w:sz="0" w:space="0" w:color="auto"/>
            <w:left w:val="none" w:sz="0" w:space="0" w:color="auto"/>
            <w:bottom w:val="none" w:sz="0" w:space="0" w:color="auto"/>
            <w:right w:val="none" w:sz="0" w:space="0" w:color="auto"/>
          </w:divBdr>
        </w:div>
      </w:divsChild>
    </w:div>
    <w:div w:id="1495297492">
      <w:bodyDiv w:val="1"/>
      <w:marLeft w:val="0"/>
      <w:marRight w:val="0"/>
      <w:marTop w:val="0"/>
      <w:marBottom w:val="0"/>
      <w:divBdr>
        <w:top w:val="none" w:sz="0" w:space="0" w:color="auto"/>
        <w:left w:val="none" w:sz="0" w:space="0" w:color="auto"/>
        <w:bottom w:val="none" w:sz="0" w:space="0" w:color="auto"/>
        <w:right w:val="none" w:sz="0" w:space="0" w:color="auto"/>
      </w:divBdr>
      <w:divsChild>
        <w:div w:id="491482799">
          <w:marLeft w:val="0"/>
          <w:marRight w:val="0"/>
          <w:marTop w:val="0"/>
          <w:marBottom w:val="0"/>
          <w:divBdr>
            <w:top w:val="none" w:sz="0" w:space="0" w:color="auto"/>
            <w:left w:val="none" w:sz="0" w:space="0" w:color="auto"/>
            <w:bottom w:val="none" w:sz="0" w:space="0" w:color="auto"/>
            <w:right w:val="none" w:sz="0" w:space="0" w:color="auto"/>
          </w:divBdr>
        </w:div>
        <w:div w:id="1393848610">
          <w:marLeft w:val="0"/>
          <w:marRight w:val="0"/>
          <w:marTop w:val="0"/>
          <w:marBottom w:val="0"/>
          <w:divBdr>
            <w:top w:val="none" w:sz="0" w:space="0" w:color="auto"/>
            <w:left w:val="none" w:sz="0" w:space="0" w:color="auto"/>
            <w:bottom w:val="none" w:sz="0" w:space="0" w:color="auto"/>
            <w:right w:val="none" w:sz="0" w:space="0" w:color="auto"/>
          </w:divBdr>
        </w:div>
        <w:div w:id="1101877476">
          <w:marLeft w:val="0"/>
          <w:marRight w:val="0"/>
          <w:marTop w:val="0"/>
          <w:marBottom w:val="0"/>
          <w:divBdr>
            <w:top w:val="none" w:sz="0" w:space="0" w:color="auto"/>
            <w:left w:val="none" w:sz="0" w:space="0" w:color="auto"/>
            <w:bottom w:val="none" w:sz="0" w:space="0" w:color="auto"/>
            <w:right w:val="none" w:sz="0" w:space="0" w:color="auto"/>
          </w:divBdr>
        </w:div>
      </w:divsChild>
    </w:div>
    <w:div w:id="1497765088">
      <w:bodyDiv w:val="1"/>
      <w:marLeft w:val="0"/>
      <w:marRight w:val="0"/>
      <w:marTop w:val="0"/>
      <w:marBottom w:val="0"/>
      <w:divBdr>
        <w:top w:val="none" w:sz="0" w:space="0" w:color="auto"/>
        <w:left w:val="none" w:sz="0" w:space="0" w:color="auto"/>
        <w:bottom w:val="none" w:sz="0" w:space="0" w:color="auto"/>
        <w:right w:val="none" w:sz="0" w:space="0" w:color="auto"/>
      </w:divBdr>
      <w:divsChild>
        <w:div w:id="1411469227">
          <w:marLeft w:val="0"/>
          <w:marRight w:val="0"/>
          <w:marTop w:val="0"/>
          <w:marBottom w:val="0"/>
          <w:divBdr>
            <w:top w:val="none" w:sz="0" w:space="0" w:color="auto"/>
            <w:left w:val="none" w:sz="0" w:space="0" w:color="auto"/>
            <w:bottom w:val="none" w:sz="0" w:space="0" w:color="auto"/>
            <w:right w:val="none" w:sz="0" w:space="0" w:color="auto"/>
          </w:divBdr>
          <w:divsChild>
            <w:div w:id="1265654392">
              <w:marLeft w:val="0"/>
              <w:marRight w:val="0"/>
              <w:marTop w:val="0"/>
              <w:marBottom w:val="0"/>
              <w:divBdr>
                <w:top w:val="none" w:sz="0" w:space="0" w:color="auto"/>
                <w:left w:val="none" w:sz="0" w:space="0" w:color="auto"/>
                <w:bottom w:val="none" w:sz="0" w:space="0" w:color="auto"/>
                <w:right w:val="none" w:sz="0" w:space="0" w:color="auto"/>
              </w:divBdr>
            </w:div>
            <w:div w:id="1536775523">
              <w:marLeft w:val="0"/>
              <w:marRight w:val="0"/>
              <w:marTop w:val="0"/>
              <w:marBottom w:val="0"/>
              <w:divBdr>
                <w:top w:val="none" w:sz="0" w:space="0" w:color="auto"/>
                <w:left w:val="none" w:sz="0" w:space="0" w:color="auto"/>
                <w:bottom w:val="none" w:sz="0" w:space="0" w:color="auto"/>
                <w:right w:val="none" w:sz="0" w:space="0" w:color="auto"/>
              </w:divBdr>
            </w:div>
          </w:divsChild>
        </w:div>
        <w:div w:id="42995028">
          <w:marLeft w:val="0"/>
          <w:marRight w:val="0"/>
          <w:marTop w:val="0"/>
          <w:marBottom w:val="0"/>
          <w:divBdr>
            <w:top w:val="none" w:sz="0" w:space="0" w:color="auto"/>
            <w:left w:val="none" w:sz="0" w:space="0" w:color="auto"/>
            <w:bottom w:val="none" w:sz="0" w:space="0" w:color="auto"/>
            <w:right w:val="none" w:sz="0" w:space="0" w:color="auto"/>
          </w:divBdr>
        </w:div>
      </w:divsChild>
    </w:div>
    <w:div w:id="1497838010">
      <w:bodyDiv w:val="1"/>
      <w:marLeft w:val="0"/>
      <w:marRight w:val="0"/>
      <w:marTop w:val="0"/>
      <w:marBottom w:val="0"/>
      <w:divBdr>
        <w:top w:val="none" w:sz="0" w:space="0" w:color="auto"/>
        <w:left w:val="none" w:sz="0" w:space="0" w:color="auto"/>
        <w:bottom w:val="none" w:sz="0" w:space="0" w:color="auto"/>
        <w:right w:val="none" w:sz="0" w:space="0" w:color="auto"/>
      </w:divBdr>
      <w:divsChild>
        <w:div w:id="1290934259">
          <w:marLeft w:val="0"/>
          <w:marRight w:val="0"/>
          <w:marTop w:val="0"/>
          <w:marBottom w:val="0"/>
          <w:divBdr>
            <w:top w:val="none" w:sz="0" w:space="0" w:color="auto"/>
            <w:left w:val="none" w:sz="0" w:space="0" w:color="auto"/>
            <w:bottom w:val="none" w:sz="0" w:space="0" w:color="auto"/>
            <w:right w:val="none" w:sz="0" w:space="0" w:color="auto"/>
          </w:divBdr>
          <w:divsChild>
            <w:div w:id="586693269">
              <w:marLeft w:val="0"/>
              <w:marRight w:val="0"/>
              <w:marTop w:val="0"/>
              <w:marBottom w:val="0"/>
              <w:divBdr>
                <w:top w:val="none" w:sz="0" w:space="0" w:color="auto"/>
                <w:left w:val="none" w:sz="0" w:space="0" w:color="auto"/>
                <w:bottom w:val="none" w:sz="0" w:space="0" w:color="auto"/>
                <w:right w:val="none" w:sz="0" w:space="0" w:color="auto"/>
              </w:divBdr>
            </w:div>
            <w:div w:id="1981418829">
              <w:marLeft w:val="0"/>
              <w:marRight w:val="0"/>
              <w:marTop w:val="0"/>
              <w:marBottom w:val="0"/>
              <w:divBdr>
                <w:top w:val="none" w:sz="0" w:space="0" w:color="auto"/>
                <w:left w:val="none" w:sz="0" w:space="0" w:color="auto"/>
                <w:bottom w:val="none" w:sz="0" w:space="0" w:color="auto"/>
                <w:right w:val="none" w:sz="0" w:space="0" w:color="auto"/>
              </w:divBdr>
            </w:div>
          </w:divsChild>
        </w:div>
        <w:div w:id="1687126014">
          <w:marLeft w:val="0"/>
          <w:marRight w:val="0"/>
          <w:marTop w:val="0"/>
          <w:marBottom w:val="0"/>
          <w:divBdr>
            <w:top w:val="none" w:sz="0" w:space="0" w:color="auto"/>
            <w:left w:val="none" w:sz="0" w:space="0" w:color="auto"/>
            <w:bottom w:val="none" w:sz="0" w:space="0" w:color="auto"/>
            <w:right w:val="none" w:sz="0" w:space="0" w:color="auto"/>
          </w:divBdr>
        </w:div>
      </w:divsChild>
    </w:div>
    <w:div w:id="1498570413">
      <w:bodyDiv w:val="1"/>
      <w:marLeft w:val="0"/>
      <w:marRight w:val="0"/>
      <w:marTop w:val="0"/>
      <w:marBottom w:val="0"/>
      <w:divBdr>
        <w:top w:val="none" w:sz="0" w:space="0" w:color="auto"/>
        <w:left w:val="none" w:sz="0" w:space="0" w:color="auto"/>
        <w:bottom w:val="none" w:sz="0" w:space="0" w:color="auto"/>
        <w:right w:val="none" w:sz="0" w:space="0" w:color="auto"/>
      </w:divBdr>
      <w:divsChild>
        <w:div w:id="1968469121">
          <w:marLeft w:val="0"/>
          <w:marRight w:val="0"/>
          <w:marTop w:val="0"/>
          <w:marBottom w:val="0"/>
          <w:divBdr>
            <w:top w:val="none" w:sz="0" w:space="0" w:color="auto"/>
            <w:left w:val="none" w:sz="0" w:space="0" w:color="auto"/>
            <w:bottom w:val="none" w:sz="0" w:space="0" w:color="auto"/>
            <w:right w:val="none" w:sz="0" w:space="0" w:color="auto"/>
          </w:divBdr>
          <w:divsChild>
            <w:div w:id="1219242470">
              <w:marLeft w:val="0"/>
              <w:marRight w:val="0"/>
              <w:marTop w:val="0"/>
              <w:marBottom w:val="0"/>
              <w:divBdr>
                <w:top w:val="none" w:sz="0" w:space="0" w:color="auto"/>
                <w:left w:val="none" w:sz="0" w:space="0" w:color="auto"/>
                <w:bottom w:val="none" w:sz="0" w:space="0" w:color="auto"/>
                <w:right w:val="none" w:sz="0" w:space="0" w:color="auto"/>
              </w:divBdr>
              <w:divsChild>
                <w:div w:id="5874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8582">
          <w:marLeft w:val="0"/>
          <w:marRight w:val="0"/>
          <w:marTop w:val="0"/>
          <w:marBottom w:val="0"/>
          <w:divBdr>
            <w:top w:val="none" w:sz="0" w:space="0" w:color="auto"/>
            <w:left w:val="none" w:sz="0" w:space="0" w:color="auto"/>
            <w:bottom w:val="none" w:sz="0" w:space="0" w:color="auto"/>
            <w:right w:val="none" w:sz="0" w:space="0" w:color="auto"/>
          </w:divBdr>
          <w:divsChild>
            <w:div w:id="1249118367">
              <w:marLeft w:val="0"/>
              <w:marRight w:val="0"/>
              <w:marTop w:val="0"/>
              <w:marBottom w:val="0"/>
              <w:divBdr>
                <w:top w:val="none" w:sz="0" w:space="0" w:color="auto"/>
                <w:left w:val="none" w:sz="0" w:space="0" w:color="auto"/>
                <w:bottom w:val="none" w:sz="0" w:space="0" w:color="auto"/>
                <w:right w:val="none" w:sz="0" w:space="0" w:color="auto"/>
              </w:divBdr>
              <w:divsChild>
                <w:div w:id="9142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65114">
          <w:marLeft w:val="0"/>
          <w:marRight w:val="0"/>
          <w:marTop w:val="0"/>
          <w:marBottom w:val="0"/>
          <w:divBdr>
            <w:top w:val="none" w:sz="0" w:space="0" w:color="auto"/>
            <w:left w:val="none" w:sz="0" w:space="0" w:color="auto"/>
            <w:bottom w:val="none" w:sz="0" w:space="0" w:color="auto"/>
            <w:right w:val="none" w:sz="0" w:space="0" w:color="auto"/>
          </w:divBdr>
          <w:divsChild>
            <w:div w:id="1606962930">
              <w:marLeft w:val="0"/>
              <w:marRight w:val="0"/>
              <w:marTop w:val="0"/>
              <w:marBottom w:val="0"/>
              <w:divBdr>
                <w:top w:val="none" w:sz="0" w:space="0" w:color="auto"/>
                <w:left w:val="none" w:sz="0" w:space="0" w:color="auto"/>
                <w:bottom w:val="none" w:sz="0" w:space="0" w:color="auto"/>
                <w:right w:val="none" w:sz="0" w:space="0" w:color="auto"/>
              </w:divBdr>
              <w:divsChild>
                <w:div w:id="5015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59638">
      <w:bodyDiv w:val="1"/>
      <w:marLeft w:val="0"/>
      <w:marRight w:val="0"/>
      <w:marTop w:val="0"/>
      <w:marBottom w:val="0"/>
      <w:divBdr>
        <w:top w:val="none" w:sz="0" w:space="0" w:color="auto"/>
        <w:left w:val="none" w:sz="0" w:space="0" w:color="auto"/>
        <w:bottom w:val="none" w:sz="0" w:space="0" w:color="auto"/>
        <w:right w:val="none" w:sz="0" w:space="0" w:color="auto"/>
      </w:divBdr>
      <w:divsChild>
        <w:div w:id="1516849438">
          <w:marLeft w:val="0"/>
          <w:marRight w:val="0"/>
          <w:marTop w:val="0"/>
          <w:marBottom w:val="0"/>
          <w:divBdr>
            <w:top w:val="none" w:sz="0" w:space="0" w:color="auto"/>
            <w:left w:val="none" w:sz="0" w:space="0" w:color="auto"/>
            <w:bottom w:val="none" w:sz="0" w:space="0" w:color="auto"/>
            <w:right w:val="none" w:sz="0" w:space="0" w:color="auto"/>
          </w:divBdr>
          <w:divsChild>
            <w:div w:id="292560026">
              <w:marLeft w:val="0"/>
              <w:marRight w:val="0"/>
              <w:marTop w:val="0"/>
              <w:marBottom w:val="0"/>
              <w:divBdr>
                <w:top w:val="none" w:sz="0" w:space="0" w:color="auto"/>
                <w:left w:val="none" w:sz="0" w:space="0" w:color="auto"/>
                <w:bottom w:val="none" w:sz="0" w:space="0" w:color="auto"/>
                <w:right w:val="none" w:sz="0" w:space="0" w:color="auto"/>
              </w:divBdr>
              <w:divsChild>
                <w:div w:id="4793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3134">
          <w:marLeft w:val="0"/>
          <w:marRight w:val="0"/>
          <w:marTop w:val="0"/>
          <w:marBottom w:val="0"/>
          <w:divBdr>
            <w:top w:val="none" w:sz="0" w:space="0" w:color="auto"/>
            <w:left w:val="none" w:sz="0" w:space="0" w:color="auto"/>
            <w:bottom w:val="none" w:sz="0" w:space="0" w:color="auto"/>
            <w:right w:val="none" w:sz="0" w:space="0" w:color="auto"/>
          </w:divBdr>
          <w:divsChild>
            <w:div w:id="345794919">
              <w:marLeft w:val="0"/>
              <w:marRight w:val="0"/>
              <w:marTop w:val="0"/>
              <w:marBottom w:val="0"/>
              <w:divBdr>
                <w:top w:val="none" w:sz="0" w:space="0" w:color="auto"/>
                <w:left w:val="none" w:sz="0" w:space="0" w:color="auto"/>
                <w:bottom w:val="none" w:sz="0" w:space="0" w:color="auto"/>
                <w:right w:val="none" w:sz="0" w:space="0" w:color="auto"/>
              </w:divBdr>
              <w:divsChild>
                <w:div w:id="28516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8155">
          <w:marLeft w:val="0"/>
          <w:marRight w:val="0"/>
          <w:marTop w:val="0"/>
          <w:marBottom w:val="0"/>
          <w:divBdr>
            <w:top w:val="none" w:sz="0" w:space="0" w:color="auto"/>
            <w:left w:val="none" w:sz="0" w:space="0" w:color="auto"/>
            <w:bottom w:val="none" w:sz="0" w:space="0" w:color="auto"/>
            <w:right w:val="none" w:sz="0" w:space="0" w:color="auto"/>
          </w:divBdr>
          <w:divsChild>
            <w:div w:id="586110156">
              <w:marLeft w:val="0"/>
              <w:marRight w:val="0"/>
              <w:marTop w:val="0"/>
              <w:marBottom w:val="0"/>
              <w:divBdr>
                <w:top w:val="none" w:sz="0" w:space="0" w:color="auto"/>
                <w:left w:val="none" w:sz="0" w:space="0" w:color="auto"/>
                <w:bottom w:val="none" w:sz="0" w:space="0" w:color="auto"/>
                <w:right w:val="none" w:sz="0" w:space="0" w:color="auto"/>
              </w:divBdr>
              <w:divsChild>
                <w:div w:id="12473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67479">
      <w:bodyDiv w:val="1"/>
      <w:marLeft w:val="0"/>
      <w:marRight w:val="0"/>
      <w:marTop w:val="0"/>
      <w:marBottom w:val="0"/>
      <w:divBdr>
        <w:top w:val="none" w:sz="0" w:space="0" w:color="auto"/>
        <w:left w:val="none" w:sz="0" w:space="0" w:color="auto"/>
        <w:bottom w:val="none" w:sz="0" w:space="0" w:color="auto"/>
        <w:right w:val="none" w:sz="0" w:space="0" w:color="auto"/>
      </w:divBdr>
      <w:divsChild>
        <w:div w:id="147090859">
          <w:marLeft w:val="0"/>
          <w:marRight w:val="0"/>
          <w:marTop w:val="0"/>
          <w:marBottom w:val="0"/>
          <w:divBdr>
            <w:top w:val="none" w:sz="0" w:space="0" w:color="auto"/>
            <w:left w:val="none" w:sz="0" w:space="0" w:color="auto"/>
            <w:bottom w:val="none" w:sz="0" w:space="0" w:color="auto"/>
            <w:right w:val="none" w:sz="0" w:space="0" w:color="auto"/>
          </w:divBdr>
        </w:div>
        <w:div w:id="1917081676">
          <w:marLeft w:val="0"/>
          <w:marRight w:val="0"/>
          <w:marTop w:val="0"/>
          <w:marBottom w:val="0"/>
          <w:divBdr>
            <w:top w:val="none" w:sz="0" w:space="0" w:color="auto"/>
            <w:left w:val="none" w:sz="0" w:space="0" w:color="auto"/>
            <w:bottom w:val="none" w:sz="0" w:space="0" w:color="auto"/>
            <w:right w:val="none" w:sz="0" w:space="0" w:color="auto"/>
          </w:divBdr>
        </w:div>
        <w:div w:id="1818718368">
          <w:marLeft w:val="0"/>
          <w:marRight w:val="0"/>
          <w:marTop w:val="0"/>
          <w:marBottom w:val="0"/>
          <w:divBdr>
            <w:top w:val="none" w:sz="0" w:space="0" w:color="auto"/>
            <w:left w:val="none" w:sz="0" w:space="0" w:color="auto"/>
            <w:bottom w:val="none" w:sz="0" w:space="0" w:color="auto"/>
            <w:right w:val="none" w:sz="0" w:space="0" w:color="auto"/>
          </w:divBdr>
          <w:divsChild>
            <w:div w:id="239952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424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1140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1001334">
      <w:bodyDiv w:val="1"/>
      <w:marLeft w:val="0"/>
      <w:marRight w:val="0"/>
      <w:marTop w:val="0"/>
      <w:marBottom w:val="0"/>
      <w:divBdr>
        <w:top w:val="none" w:sz="0" w:space="0" w:color="auto"/>
        <w:left w:val="none" w:sz="0" w:space="0" w:color="auto"/>
        <w:bottom w:val="none" w:sz="0" w:space="0" w:color="auto"/>
        <w:right w:val="none" w:sz="0" w:space="0" w:color="auto"/>
      </w:divBdr>
      <w:divsChild>
        <w:div w:id="2055690168">
          <w:marLeft w:val="0"/>
          <w:marRight w:val="0"/>
          <w:marTop w:val="0"/>
          <w:marBottom w:val="0"/>
          <w:divBdr>
            <w:top w:val="none" w:sz="0" w:space="0" w:color="auto"/>
            <w:left w:val="none" w:sz="0" w:space="0" w:color="auto"/>
            <w:bottom w:val="none" w:sz="0" w:space="0" w:color="auto"/>
            <w:right w:val="none" w:sz="0" w:space="0" w:color="auto"/>
          </w:divBdr>
          <w:divsChild>
            <w:div w:id="1333070148">
              <w:marLeft w:val="0"/>
              <w:marRight w:val="0"/>
              <w:marTop w:val="0"/>
              <w:marBottom w:val="0"/>
              <w:divBdr>
                <w:top w:val="none" w:sz="0" w:space="0" w:color="auto"/>
                <w:left w:val="none" w:sz="0" w:space="0" w:color="auto"/>
                <w:bottom w:val="none" w:sz="0" w:space="0" w:color="auto"/>
                <w:right w:val="none" w:sz="0" w:space="0" w:color="auto"/>
              </w:divBdr>
            </w:div>
          </w:divsChild>
        </w:div>
        <w:div w:id="1550149905">
          <w:marLeft w:val="0"/>
          <w:marRight w:val="0"/>
          <w:marTop w:val="0"/>
          <w:marBottom w:val="0"/>
          <w:divBdr>
            <w:top w:val="none" w:sz="0" w:space="0" w:color="auto"/>
            <w:left w:val="none" w:sz="0" w:space="0" w:color="auto"/>
            <w:bottom w:val="none" w:sz="0" w:space="0" w:color="auto"/>
            <w:right w:val="none" w:sz="0" w:space="0" w:color="auto"/>
          </w:divBdr>
        </w:div>
      </w:divsChild>
    </w:div>
    <w:div w:id="1504051557">
      <w:bodyDiv w:val="1"/>
      <w:marLeft w:val="0"/>
      <w:marRight w:val="0"/>
      <w:marTop w:val="0"/>
      <w:marBottom w:val="0"/>
      <w:divBdr>
        <w:top w:val="none" w:sz="0" w:space="0" w:color="auto"/>
        <w:left w:val="none" w:sz="0" w:space="0" w:color="auto"/>
        <w:bottom w:val="none" w:sz="0" w:space="0" w:color="auto"/>
        <w:right w:val="none" w:sz="0" w:space="0" w:color="auto"/>
      </w:divBdr>
      <w:divsChild>
        <w:div w:id="591159293">
          <w:marLeft w:val="0"/>
          <w:marRight w:val="0"/>
          <w:marTop w:val="0"/>
          <w:marBottom w:val="0"/>
          <w:divBdr>
            <w:top w:val="none" w:sz="0" w:space="0" w:color="auto"/>
            <w:left w:val="none" w:sz="0" w:space="0" w:color="auto"/>
            <w:bottom w:val="none" w:sz="0" w:space="0" w:color="auto"/>
            <w:right w:val="none" w:sz="0" w:space="0" w:color="auto"/>
          </w:divBdr>
          <w:divsChild>
            <w:div w:id="1988166245">
              <w:marLeft w:val="0"/>
              <w:marRight w:val="0"/>
              <w:marTop w:val="0"/>
              <w:marBottom w:val="0"/>
              <w:divBdr>
                <w:top w:val="none" w:sz="0" w:space="0" w:color="auto"/>
                <w:left w:val="none" w:sz="0" w:space="0" w:color="auto"/>
                <w:bottom w:val="none" w:sz="0" w:space="0" w:color="auto"/>
                <w:right w:val="none" w:sz="0" w:space="0" w:color="auto"/>
              </w:divBdr>
            </w:div>
            <w:div w:id="1703704872">
              <w:marLeft w:val="0"/>
              <w:marRight w:val="0"/>
              <w:marTop w:val="0"/>
              <w:marBottom w:val="0"/>
              <w:divBdr>
                <w:top w:val="none" w:sz="0" w:space="0" w:color="auto"/>
                <w:left w:val="none" w:sz="0" w:space="0" w:color="auto"/>
                <w:bottom w:val="none" w:sz="0" w:space="0" w:color="auto"/>
                <w:right w:val="none" w:sz="0" w:space="0" w:color="auto"/>
              </w:divBdr>
            </w:div>
          </w:divsChild>
        </w:div>
        <w:div w:id="406659116">
          <w:marLeft w:val="0"/>
          <w:marRight w:val="0"/>
          <w:marTop w:val="0"/>
          <w:marBottom w:val="0"/>
          <w:divBdr>
            <w:top w:val="none" w:sz="0" w:space="0" w:color="auto"/>
            <w:left w:val="none" w:sz="0" w:space="0" w:color="auto"/>
            <w:bottom w:val="none" w:sz="0" w:space="0" w:color="auto"/>
            <w:right w:val="none" w:sz="0" w:space="0" w:color="auto"/>
          </w:divBdr>
        </w:div>
      </w:divsChild>
    </w:div>
    <w:div w:id="1505978200">
      <w:bodyDiv w:val="1"/>
      <w:marLeft w:val="0"/>
      <w:marRight w:val="0"/>
      <w:marTop w:val="0"/>
      <w:marBottom w:val="0"/>
      <w:divBdr>
        <w:top w:val="none" w:sz="0" w:space="0" w:color="auto"/>
        <w:left w:val="none" w:sz="0" w:space="0" w:color="auto"/>
        <w:bottom w:val="none" w:sz="0" w:space="0" w:color="auto"/>
        <w:right w:val="none" w:sz="0" w:space="0" w:color="auto"/>
      </w:divBdr>
      <w:divsChild>
        <w:div w:id="1492138798">
          <w:marLeft w:val="0"/>
          <w:marRight w:val="0"/>
          <w:marTop w:val="0"/>
          <w:marBottom w:val="0"/>
          <w:divBdr>
            <w:top w:val="none" w:sz="0" w:space="0" w:color="auto"/>
            <w:left w:val="none" w:sz="0" w:space="0" w:color="auto"/>
            <w:bottom w:val="none" w:sz="0" w:space="0" w:color="auto"/>
            <w:right w:val="none" w:sz="0" w:space="0" w:color="auto"/>
          </w:divBdr>
        </w:div>
        <w:div w:id="1510027647">
          <w:marLeft w:val="0"/>
          <w:marRight w:val="0"/>
          <w:marTop w:val="0"/>
          <w:marBottom w:val="0"/>
          <w:divBdr>
            <w:top w:val="none" w:sz="0" w:space="0" w:color="auto"/>
            <w:left w:val="none" w:sz="0" w:space="0" w:color="auto"/>
            <w:bottom w:val="none" w:sz="0" w:space="0" w:color="auto"/>
            <w:right w:val="none" w:sz="0" w:space="0" w:color="auto"/>
          </w:divBdr>
          <w:divsChild>
            <w:div w:id="17170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5094">
      <w:bodyDiv w:val="1"/>
      <w:marLeft w:val="0"/>
      <w:marRight w:val="0"/>
      <w:marTop w:val="0"/>
      <w:marBottom w:val="0"/>
      <w:divBdr>
        <w:top w:val="none" w:sz="0" w:space="0" w:color="auto"/>
        <w:left w:val="none" w:sz="0" w:space="0" w:color="auto"/>
        <w:bottom w:val="none" w:sz="0" w:space="0" w:color="auto"/>
        <w:right w:val="none" w:sz="0" w:space="0" w:color="auto"/>
      </w:divBdr>
      <w:divsChild>
        <w:div w:id="217211877">
          <w:marLeft w:val="0"/>
          <w:marRight w:val="0"/>
          <w:marTop w:val="0"/>
          <w:marBottom w:val="0"/>
          <w:divBdr>
            <w:top w:val="none" w:sz="0" w:space="0" w:color="auto"/>
            <w:left w:val="none" w:sz="0" w:space="0" w:color="auto"/>
            <w:bottom w:val="none" w:sz="0" w:space="0" w:color="auto"/>
            <w:right w:val="none" w:sz="0" w:space="0" w:color="auto"/>
          </w:divBdr>
          <w:divsChild>
            <w:div w:id="781456028">
              <w:marLeft w:val="0"/>
              <w:marRight w:val="0"/>
              <w:marTop w:val="0"/>
              <w:marBottom w:val="0"/>
              <w:divBdr>
                <w:top w:val="none" w:sz="0" w:space="0" w:color="auto"/>
                <w:left w:val="none" w:sz="0" w:space="0" w:color="auto"/>
                <w:bottom w:val="none" w:sz="0" w:space="0" w:color="auto"/>
                <w:right w:val="none" w:sz="0" w:space="0" w:color="auto"/>
              </w:divBdr>
            </w:div>
            <w:div w:id="23791653">
              <w:marLeft w:val="0"/>
              <w:marRight w:val="0"/>
              <w:marTop w:val="0"/>
              <w:marBottom w:val="0"/>
              <w:divBdr>
                <w:top w:val="none" w:sz="0" w:space="0" w:color="auto"/>
                <w:left w:val="none" w:sz="0" w:space="0" w:color="auto"/>
                <w:bottom w:val="none" w:sz="0" w:space="0" w:color="auto"/>
                <w:right w:val="none" w:sz="0" w:space="0" w:color="auto"/>
              </w:divBdr>
            </w:div>
          </w:divsChild>
        </w:div>
        <w:div w:id="2106070510">
          <w:marLeft w:val="0"/>
          <w:marRight w:val="0"/>
          <w:marTop w:val="0"/>
          <w:marBottom w:val="0"/>
          <w:divBdr>
            <w:top w:val="none" w:sz="0" w:space="0" w:color="auto"/>
            <w:left w:val="none" w:sz="0" w:space="0" w:color="auto"/>
            <w:bottom w:val="none" w:sz="0" w:space="0" w:color="auto"/>
            <w:right w:val="none" w:sz="0" w:space="0" w:color="auto"/>
          </w:divBdr>
        </w:div>
      </w:divsChild>
    </w:div>
    <w:div w:id="1509057442">
      <w:bodyDiv w:val="1"/>
      <w:marLeft w:val="0"/>
      <w:marRight w:val="0"/>
      <w:marTop w:val="0"/>
      <w:marBottom w:val="0"/>
      <w:divBdr>
        <w:top w:val="none" w:sz="0" w:space="0" w:color="auto"/>
        <w:left w:val="none" w:sz="0" w:space="0" w:color="auto"/>
        <w:bottom w:val="none" w:sz="0" w:space="0" w:color="auto"/>
        <w:right w:val="none" w:sz="0" w:space="0" w:color="auto"/>
      </w:divBdr>
      <w:divsChild>
        <w:div w:id="1163205343">
          <w:marLeft w:val="0"/>
          <w:marRight w:val="0"/>
          <w:marTop w:val="0"/>
          <w:marBottom w:val="0"/>
          <w:divBdr>
            <w:top w:val="none" w:sz="0" w:space="0" w:color="auto"/>
            <w:left w:val="none" w:sz="0" w:space="0" w:color="auto"/>
            <w:bottom w:val="none" w:sz="0" w:space="0" w:color="auto"/>
            <w:right w:val="none" w:sz="0" w:space="0" w:color="auto"/>
          </w:divBdr>
        </w:div>
      </w:divsChild>
    </w:div>
    <w:div w:id="1511682016">
      <w:bodyDiv w:val="1"/>
      <w:marLeft w:val="0"/>
      <w:marRight w:val="0"/>
      <w:marTop w:val="0"/>
      <w:marBottom w:val="0"/>
      <w:divBdr>
        <w:top w:val="none" w:sz="0" w:space="0" w:color="auto"/>
        <w:left w:val="none" w:sz="0" w:space="0" w:color="auto"/>
        <w:bottom w:val="none" w:sz="0" w:space="0" w:color="auto"/>
        <w:right w:val="none" w:sz="0" w:space="0" w:color="auto"/>
      </w:divBdr>
      <w:divsChild>
        <w:div w:id="1410544661">
          <w:marLeft w:val="0"/>
          <w:marRight w:val="0"/>
          <w:marTop w:val="0"/>
          <w:marBottom w:val="0"/>
          <w:divBdr>
            <w:top w:val="none" w:sz="0" w:space="0" w:color="auto"/>
            <w:left w:val="none" w:sz="0" w:space="0" w:color="auto"/>
            <w:bottom w:val="none" w:sz="0" w:space="0" w:color="auto"/>
            <w:right w:val="none" w:sz="0" w:space="0" w:color="auto"/>
          </w:divBdr>
          <w:divsChild>
            <w:div w:id="2033678693">
              <w:marLeft w:val="0"/>
              <w:marRight w:val="0"/>
              <w:marTop w:val="0"/>
              <w:marBottom w:val="0"/>
              <w:divBdr>
                <w:top w:val="none" w:sz="0" w:space="0" w:color="auto"/>
                <w:left w:val="none" w:sz="0" w:space="0" w:color="auto"/>
                <w:bottom w:val="none" w:sz="0" w:space="0" w:color="auto"/>
                <w:right w:val="none" w:sz="0" w:space="0" w:color="auto"/>
              </w:divBdr>
            </w:div>
            <w:div w:id="1222405767">
              <w:marLeft w:val="0"/>
              <w:marRight w:val="0"/>
              <w:marTop w:val="0"/>
              <w:marBottom w:val="0"/>
              <w:divBdr>
                <w:top w:val="none" w:sz="0" w:space="0" w:color="auto"/>
                <w:left w:val="none" w:sz="0" w:space="0" w:color="auto"/>
                <w:bottom w:val="none" w:sz="0" w:space="0" w:color="auto"/>
                <w:right w:val="none" w:sz="0" w:space="0" w:color="auto"/>
              </w:divBdr>
            </w:div>
          </w:divsChild>
        </w:div>
        <w:div w:id="824324742">
          <w:marLeft w:val="0"/>
          <w:marRight w:val="0"/>
          <w:marTop w:val="0"/>
          <w:marBottom w:val="0"/>
          <w:divBdr>
            <w:top w:val="none" w:sz="0" w:space="0" w:color="auto"/>
            <w:left w:val="none" w:sz="0" w:space="0" w:color="auto"/>
            <w:bottom w:val="none" w:sz="0" w:space="0" w:color="auto"/>
            <w:right w:val="none" w:sz="0" w:space="0" w:color="auto"/>
          </w:divBdr>
        </w:div>
      </w:divsChild>
    </w:div>
    <w:div w:id="1512185688">
      <w:bodyDiv w:val="1"/>
      <w:marLeft w:val="0"/>
      <w:marRight w:val="0"/>
      <w:marTop w:val="0"/>
      <w:marBottom w:val="0"/>
      <w:divBdr>
        <w:top w:val="none" w:sz="0" w:space="0" w:color="auto"/>
        <w:left w:val="none" w:sz="0" w:space="0" w:color="auto"/>
        <w:bottom w:val="none" w:sz="0" w:space="0" w:color="auto"/>
        <w:right w:val="none" w:sz="0" w:space="0" w:color="auto"/>
      </w:divBdr>
      <w:divsChild>
        <w:div w:id="1237469753">
          <w:marLeft w:val="0"/>
          <w:marRight w:val="0"/>
          <w:marTop w:val="0"/>
          <w:marBottom w:val="0"/>
          <w:divBdr>
            <w:top w:val="none" w:sz="0" w:space="0" w:color="auto"/>
            <w:left w:val="none" w:sz="0" w:space="0" w:color="auto"/>
            <w:bottom w:val="none" w:sz="0" w:space="0" w:color="auto"/>
            <w:right w:val="none" w:sz="0" w:space="0" w:color="auto"/>
          </w:divBdr>
        </w:div>
        <w:div w:id="356082070">
          <w:marLeft w:val="0"/>
          <w:marRight w:val="0"/>
          <w:marTop w:val="0"/>
          <w:marBottom w:val="0"/>
          <w:divBdr>
            <w:top w:val="none" w:sz="0" w:space="0" w:color="auto"/>
            <w:left w:val="none" w:sz="0" w:space="0" w:color="auto"/>
            <w:bottom w:val="none" w:sz="0" w:space="0" w:color="auto"/>
            <w:right w:val="none" w:sz="0" w:space="0" w:color="auto"/>
          </w:divBdr>
          <w:divsChild>
            <w:div w:id="4407181">
              <w:marLeft w:val="0"/>
              <w:marRight w:val="0"/>
              <w:marTop w:val="0"/>
              <w:marBottom w:val="0"/>
              <w:divBdr>
                <w:top w:val="none" w:sz="0" w:space="0" w:color="auto"/>
                <w:left w:val="none" w:sz="0" w:space="0" w:color="auto"/>
                <w:bottom w:val="none" w:sz="0" w:space="0" w:color="auto"/>
                <w:right w:val="none" w:sz="0" w:space="0" w:color="auto"/>
              </w:divBdr>
              <w:divsChild>
                <w:div w:id="1753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8775">
      <w:bodyDiv w:val="1"/>
      <w:marLeft w:val="0"/>
      <w:marRight w:val="0"/>
      <w:marTop w:val="0"/>
      <w:marBottom w:val="0"/>
      <w:divBdr>
        <w:top w:val="none" w:sz="0" w:space="0" w:color="auto"/>
        <w:left w:val="none" w:sz="0" w:space="0" w:color="auto"/>
        <w:bottom w:val="none" w:sz="0" w:space="0" w:color="auto"/>
        <w:right w:val="none" w:sz="0" w:space="0" w:color="auto"/>
      </w:divBdr>
      <w:divsChild>
        <w:div w:id="1718972205">
          <w:marLeft w:val="0"/>
          <w:marRight w:val="0"/>
          <w:marTop w:val="0"/>
          <w:marBottom w:val="0"/>
          <w:divBdr>
            <w:top w:val="none" w:sz="0" w:space="0" w:color="auto"/>
            <w:left w:val="none" w:sz="0" w:space="0" w:color="auto"/>
            <w:bottom w:val="none" w:sz="0" w:space="0" w:color="auto"/>
            <w:right w:val="none" w:sz="0" w:space="0" w:color="auto"/>
          </w:divBdr>
          <w:divsChild>
            <w:div w:id="2025403088">
              <w:marLeft w:val="0"/>
              <w:marRight w:val="0"/>
              <w:marTop w:val="0"/>
              <w:marBottom w:val="0"/>
              <w:divBdr>
                <w:top w:val="none" w:sz="0" w:space="0" w:color="auto"/>
                <w:left w:val="none" w:sz="0" w:space="0" w:color="auto"/>
                <w:bottom w:val="none" w:sz="0" w:space="0" w:color="auto"/>
                <w:right w:val="none" w:sz="0" w:space="0" w:color="auto"/>
              </w:divBdr>
            </w:div>
            <w:div w:id="1576622265">
              <w:marLeft w:val="0"/>
              <w:marRight w:val="0"/>
              <w:marTop w:val="0"/>
              <w:marBottom w:val="0"/>
              <w:divBdr>
                <w:top w:val="none" w:sz="0" w:space="0" w:color="auto"/>
                <w:left w:val="none" w:sz="0" w:space="0" w:color="auto"/>
                <w:bottom w:val="none" w:sz="0" w:space="0" w:color="auto"/>
                <w:right w:val="none" w:sz="0" w:space="0" w:color="auto"/>
              </w:divBdr>
            </w:div>
          </w:divsChild>
        </w:div>
        <w:div w:id="1124495597">
          <w:marLeft w:val="0"/>
          <w:marRight w:val="0"/>
          <w:marTop w:val="0"/>
          <w:marBottom w:val="0"/>
          <w:divBdr>
            <w:top w:val="none" w:sz="0" w:space="0" w:color="auto"/>
            <w:left w:val="none" w:sz="0" w:space="0" w:color="auto"/>
            <w:bottom w:val="none" w:sz="0" w:space="0" w:color="auto"/>
            <w:right w:val="none" w:sz="0" w:space="0" w:color="auto"/>
          </w:divBdr>
        </w:div>
      </w:divsChild>
    </w:div>
    <w:div w:id="1512839285">
      <w:bodyDiv w:val="1"/>
      <w:marLeft w:val="0"/>
      <w:marRight w:val="0"/>
      <w:marTop w:val="0"/>
      <w:marBottom w:val="0"/>
      <w:divBdr>
        <w:top w:val="none" w:sz="0" w:space="0" w:color="auto"/>
        <w:left w:val="none" w:sz="0" w:space="0" w:color="auto"/>
        <w:bottom w:val="none" w:sz="0" w:space="0" w:color="auto"/>
        <w:right w:val="none" w:sz="0" w:space="0" w:color="auto"/>
      </w:divBdr>
      <w:divsChild>
        <w:div w:id="335692800">
          <w:marLeft w:val="0"/>
          <w:marRight w:val="0"/>
          <w:marTop w:val="0"/>
          <w:marBottom w:val="0"/>
          <w:divBdr>
            <w:top w:val="none" w:sz="0" w:space="0" w:color="auto"/>
            <w:left w:val="none" w:sz="0" w:space="0" w:color="auto"/>
            <w:bottom w:val="none" w:sz="0" w:space="0" w:color="auto"/>
            <w:right w:val="none" w:sz="0" w:space="0" w:color="auto"/>
          </w:divBdr>
        </w:div>
      </w:divsChild>
    </w:div>
    <w:div w:id="1516573679">
      <w:bodyDiv w:val="1"/>
      <w:marLeft w:val="0"/>
      <w:marRight w:val="0"/>
      <w:marTop w:val="0"/>
      <w:marBottom w:val="0"/>
      <w:divBdr>
        <w:top w:val="none" w:sz="0" w:space="0" w:color="auto"/>
        <w:left w:val="none" w:sz="0" w:space="0" w:color="auto"/>
        <w:bottom w:val="none" w:sz="0" w:space="0" w:color="auto"/>
        <w:right w:val="none" w:sz="0" w:space="0" w:color="auto"/>
      </w:divBdr>
      <w:divsChild>
        <w:div w:id="568197389">
          <w:marLeft w:val="0"/>
          <w:marRight w:val="0"/>
          <w:marTop w:val="75"/>
          <w:marBottom w:val="75"/>
          <w:divBdr>
            <w:top w:val="none" w:sz="0" w:space="0" w:color="auto"/>
            <w:left w:val="none" w:sz="0" w:space="0" w:color="auto"/>
            <w:bottom w:val="none" w:sz="0" w:space="0" w:color="auto"/>
            <w:right w:val="none" w:sz="0" w:space="0" w:color="auto"/>
          </w:divBdr>
        </w:div>
        <w:div w:id="1657371549">
          <w:marLeft w:val="0"/>
          <w:marRight w:val="0"/>
          <w:marTop w:val="0"/>
          <w:marBottom w:val="0"/>
          <w:divBdr>
            <w:top w:val="none" w:sz="0" w:space="0" w:color="auto"/>
            <w:left w:val="none" w:sz="0" w:space="0" w:color="auto"/>
            <w:bottom w:val="none" w:sz="0" w:space="0" w:color="auto"/>
            <w:right w:val="none" w:sz="0" w:space="0" w:color="auto"/>
          </w:divBdr>
          <w:divsChild>
            <w:div w:id="1414283632">
              <w:marLeft w:val="0"/>
              <w:marRight w:val="0"/>
              <w:marTop w:val="0"/>
              <w:marBottom w:val="0"/>
              <w:divBdr>
                <w:top w:val="none" w:sz="0" w:space="0" w:color="auto"/>
                <w:left w:val="none" w:sz="0" w:space="0" w:color="auto"/>
                <w:bottom w:val="none" w:sz="0" w:space="0" w:color="auto"/>
                <w:right w:val="none" w:sz="0" w:space="0" w:color="auto"/>
              </w:divBdr>
            </w:div>
            <w:div w:id="620965847">
              <w:marLeft w:val="0"/>
              <w:marRight w:val="0"/>
              <w:marTop w:val="0"/>
              <w:marBottom w:val="0"/>
              <w:divBdr>
                <w:top w:val="none" w:sz="0" w:space="0" w:color="auto"/>
                <w:left w:val="none" w:sz="0" w:space="0" w:color="auto"/>
                <w:bottom w:val="none" w:sz="0" w:space="0" w:color="auto"/>
                <w:right w:val="none" w:sz="0" w:space="0" w:color="auto"/>
              </w:divBdr>
              <w:divsChild>
                <w:div w:id="279799073">
                  <w:marLeft w:val="0"/>
                  <w:marRight w:val="0"/>
                  <w:marTop w:val="0"/>
                  <w:marBottom w:val="0"/>
                  <w:divBdr>
                    <w:top w:val="none" w:sz="0" w:space="0" w:color="auto"/>
                    <w:left w:val="none" w:sz="0" w:space="0" w:color="auto"/>
                    <w:bottom w:val="none" w:sz="0" w:space="0" w:color="auto"/>
                    <w:right w:val="none" w:sz="0" w:space="0" w:color="auto"/>
                  </w:divBdr>
                </w:div>
                <w:div w:id="932515558">
                  <w:marLeft w:val="0"/>
                  <w:marRight w:val="0"/>
                  <w:marTop w:val="0"/>
                  <w:marBottom w:val="0"/>
                  <w:divBdr>
                    <w:top w:val="none" w:sz="0" w:space="0" w:color="auto"/>
                    <w:left w:val="none" w:sz="0" w:space="0" w:color="auto"/>
                    <w:bottom w:val="none" w:sz="0" w:space="0" w:color="auto"/>
                    <w:right w:val="none" w:sz="0" w:space="0" w:color="auto"/>
                  </w:divBdr>
                </w:div>
                <w:div w:id="4599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25927">
      <w:bodyDiv w:val="1"/>
      <w:marLeft w:val="0"/>
      <w:marRight w:val="0"/>
      <w:marTop w:val="0"/>
      <w:marBottom w:val="0"/>
      <w:divBdr>
        <w:top w:val="none" w:sz="0" w:space="0" w:color="auto"/>
        <w:left w:val="none" w:sz="0" w:space="0" w:color="auto"/>
        <w:bottom w:val="none" w:sz="0" w:space="0" w:color="auto"/>
        <w:right w:val="none" w:sz="0" w:space="0" w:color="auto"/>
      </w:divBdr>
      <w:divsChild>
        <w:div w:id="1920869952">
          <w:marLeft w:val="0"/>
          <w:marRight w:val="0"/>
          <w:marTop w:val="0"/>
          <w:marBottom w:val="0"/>
          <w:divBdr>
            <w:top w:val="none" w:sz="0" w:space="0" w:color="auto"/>
            <w:left w:val="none" w:sz="0" w:space="0" w:color="auto"/>
            <w:bottom w:val="none" w:sz="0" w:space="0" w:color="auto"/>
            <w:right w:val="none" w:sz="0" w:space="0" w:color="auto"/>
          </w:divBdr>
          <w:divsChild>
            <w:div w:id="42365388">
              <w:marLeft w:val="0"/>
              <w:marRight w:val="0"/>
              <w:marTop w:val="0"/>
              <w:marBottom w:val="0"/>
              <w:divBdr>
                <w:top w:val="none" w:sz="0" w:space="0" w:color="auto"/>
                <w:left w:val="none" w:sz="0" w:space="0" w:color="auto"/>
                <w:bottom w:val="none" w:sz="0" w:space="0" w:color="auto"/>
                <w:right w:val="none" w:sz="0" w:space="0" w:color="auto"/>
              </w:divBdr>
            </w:div>
            <w:div w:id="1063454398">
              <w:marLeft w:val="0"/>
              <w:marRight w:val="0"/>
              <w:marTop w:val="0"/>
              <w:marBottom w:val="0"/>
              <w:divBdr>
                <w:top w:val="none" w:sz="0" w:space="0" w:color="auto"/>
                <w:left w:val="none" w:sz="0" w:space="0" w:color="auto"/>
                <w:bottom w:val="none" w:sz="0" w:space="0" w:color="auto"/>
                <w:right w:val="none" w:sz="0" w:space="0" w:color="auto"/>
              </w:divBdr>
            </w:div>
            <w:div w:id="1487741680">
              <w:marLeft w:val="0"/>
              <w:marRight w:val="0"/>
              <w:marTop w:val="0"/>
              <w:marBottom w:val="0"/>
              <w:divBdr>
                <w:top w:val="none" w:sz="0" w:space="0" w:color="auto"/>
                <w:left w:val="none" w:sz="0" w:space="0" w:color="auto"/>
                <w:bottom w:val="none" w:sz="0" w:space="0" w:color="auto"/>
                <w:right w:val="none" w:sz="0" w:space="0" w:color="auto"/>
              </w:divBdr>
            </w:div>
          </w:divsChild>
        </w:div>
        <w:div w:id="1690059850">
          <w:marLeft w:val="0"/>
          <w:marRight w:val="0"/>
          <w:marTop w:val="0"/>
          <w:marBottom w:val="0"/>
          <w:divBdr>
            <w:top w:val="none" w:sz="0" w:space="0" w:color="auto"/>
            <w:left w:val="none" w:sz="0" w:space="0" w:color="auto"/>
            <w:bottom w:val="none" w:sz="0" w:space="0" w:color="auto"/>
            <w:right w:val="none" w:sz="0" w:space="0" w:color="auto"/>
          </w:divBdr>
        </w:div>
      </w:divsChild>
    </w:div>
    <w:div w:id="1516728363">
      <w:bodyDiv w:val="1"/>
      <w:marLeft w:val="0"/>
      <w:marRight w:val="0"/>
      <w:marTop w:val="0"/>
      <w:marBottom w:val="0"/>
      <w:divBdr>
        <w:top w:val="none" w:sz="0" w:space="0" w:color="auto"/>
        <w:left w:val="none" w:sz="0" w:space="0" w:color="auto"/>
        <w:bottom w:val="none" w:sz="0" w:space="0" w:color="auto"/>
        <w:right w:val="none" w:sz="0" w:space="0" w:color="auto"/>
      </w:divBdr>
      <w:divsChild>
        <w:div w:id="1334182390">
          <w:marLeft w:val="0"/>
          <w:marRight w:val="0"/>
          <w:marTop w:val="0"/>
          <w:marBottom w:val="0"/>
          <w:divBdr>
            <w:top w:val="none" w:sz="0" w:space="0" w:color="auto"/>
            <w:left w:val="none" w:sz="0" w:space="0" w:color="auto"/>
            <w:bottom w:val="none" w:sz="0" w:space="0" w:color="auto"/>
            <w:right w:val="none" w:sz="0" w:space="0" w:color="auto"/>
          </w:divBdr>
          <w:divsChild>
            <w:div w:id="2133864036">
              <w:marLeft w:val="0"/>
              <w:marRight w:val="0"/>
              <w:marTop w:val="0"/>
              <w:marBottom w:val="0"/>
              <w:divBdr>
                <w:top w:val="none" w:sz="0" w:space="0" w:color="auto"/>
                <w:left w:val="none" w:sz="0" w:space="0" w:color="auto"/>
                <w:bottom w:val="none" w:sz="0" w:space="0" w:color="auto"/>
                <w:right w:val="none" w:sz="0" w:space="0" w:color="auto"/>
              </w:divBdr>
              <w:divsChild>
                <w:div w:id="11686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7987">
          <w:marLeft w:val="0"/>
          <w:marRight w:val="0"/>
          <w:marTop w:val="0"/>
          <w:marBottom w:val="0"/>
          <w:divBdr>
            <w:top w:val="none" w:sz="0" w:space="0" w:color="auto"/>
            <w:left w:val="none" w:sz="0" w:space="0" w:color="auto"/>
            <w:bottom w:val="none" w:sz="0" w:space="0" w:color="auto"/>
            <w:right w:val="none" w:sz="0" w:space="0" w:color="auto"/>
          </w:divBdr>
          <w:divsChild>
            <w:div w:id="1121264264">
              <w:marLeft w:val="0"/>
              <w:marRight w:val="0"/>
              <w:marTop w:val="0"/>
              <w:marBottom w:val="0"/>
              <w:divBdr>
                <w:top w:val="none" w:sz="0" w:space="0" w:color="auto"/>
                <w:left w:val="none" w:sz="0" w:space="0" w:color="auto"/>
                <w:bottom w:val="none" w:sz="0" w:space="0" w:color="auto"/>
                <w:right w:val="none" w:sz="0" w:space="0" w:color="auto"/>
              </w:divBdr>
              <w:divsChild>
                <w:div w:id="8772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13417">
          <w:marLeft w:val="0"/>
          <w:marRight w:val="0"/>
          <w:marTop w:val="0"/>
          <w:marBottom w:val="0"/>
          <w:divBdr>
            <w:top w:val="none" w:sz="0" w:space="0" w:color="auto"/>
            <w:left w:val="none" w:sz="0" w:space="0" w:color="auto"/>
            <w:bottom w:val="none" w:sz="0" w:space="0" w:color="auto"/>
            <w:right w:val="none" w:sz="0" w:space="0" w:color="auto"/>
          </w:divBdr>
          <w:divsChild>
            <w:div w:id="1668098479">
              <w:marLeft w:val="0"/>
              <w:marRight w:val="0"/>
              <w:marTop w:val="0"/>
              <w:marBottom w:val="0"/>
              <w:divBdr>
                <w:top w:val="none" w:sz="0" w:space="0" w:color="auto"/>
                <w:left w:val="none" w:sz="0" w:space="0" w:color="auto"/>
                <w:bottom w:val="none" w:sz="0" w:space="0" w:color="auto"/>
                <w:right w:val="none" w:sz="0" w:space="0" w:color="auto"/>
              </w:divBdr>
              <w:divsChild>
                <w:div w:id="6551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9151">
      <w:bodyDiv w:val="1"/>
      <w:marLeft w:val="0"/>
      <w:marRight w:val="0"/>
      <w:marTop w:val="0"/>
      <w:marBottom w:val="0"/>
      <w:divBdr>
        <w:top w:val="none" w:sz="0" w:space="0" w:color="auto"/>
        <w:left w:val="none" w:sz="0" w:space="0" w:color="auto"/>
        <w:bottom w:val="none" w:sz="0" w:space="0" w:color="auto"/>
        <w:right w:val="none" w:sz="0" w:space="0" w:color="auto"/>
      </w:divBdr>
      <w:divsChild>
        <w:div w:id="2029328611">
          <w:marLeft w:val="0"/>
          <w:marRight w:val="0"/>
          <w:marTop w:val="0"/>
          <w:marBottom w:val="0"/>
          <w:divBdr>
            <w:top w:val="none" w:sz="0" w:space="0" w:color="auto"/>
            <w:left w:val="none" w:sz="0" w:space="0" w:color="auto"/>
            <w:bottom w:val="none" w:sz="0" w:space="0" w:color="auto"/>
            <w:right w:val="none" w:sz="0" w:space="0" w:color="auto"/>
          </w:divBdr>
        </w:div>
      </w:divsChild>
    </w:div>
    <w:div w:id="1519125449">
      <w:bodyDiv w:val="1"/>
      <w:marLeft w:val="0"/>
      <w:marRight w:val="0"/>
      <w:marTop w:val="0"/>
      <w:marBottom w:val="0"/>
      <w:divBdr>
        <w:top w:val="none" w:sz="0" w:space="0" w:color="auto"/>
        <w:left w:val="none" w:sz="0" w:space="0" w:color="auto"/>
        <w:bottom w:val="none" w:sz="0" w:space="0" w:color="auto"/>
        <w:right w:val="none" w:sz="0" w:space="0" w:color="auto"/>
      </w:divBdr>
    </w:div>
    <w:div w:id="1520042100">
      <w:bodyDiv w:val="1"/>
      <w:marLeft w:val="0"/>
      <w:marRight w:val="0"/>
      <w:marTop w:val="0"/>
      <w:marBottom w:val="0"/>
      <w:divBdr>
        <w:top w:val="none" w:sz="0" w:space="0" w:color="auto"/>
        <w:left w:val="none" w:sz="0" w:space="0" w:color="auto"/>
        <w:bottom w:val="none" w:sz="0" w:space="0" w:color="auto"/>
        <w:right w:val="none" w:sz="0" w:space="0" w:color="auto"/>
      </w:divBdr>
      <w:divsChild>
        <w:div w:id="743456743">
          <w:marLeft w:val="0"/>
          <w:marRight w:val="0"/>
          <w:marTop w:val="0"/>
          <w:marBottom w:val="0"/>
          <w:divBdr>
            <w:top w:val="none" w:sz="0" w:space="0" w:color="auto"/>
            <w:left w:val="none" w:sz="0" w:space="0" w:color="auto"/>
            <w:bottom w:val="none" w:sz="0" w:space="0" w:color="auto"/>
            <w:right w:val="none" w:sz="0" w:space="0" w:color="auto"/>
          </w:divBdr>
          <w:divsChild>
            <w:div w:id="235868109">
              <w:marLeft w:val="0"/>
              <w:marRight w:val="0"/>
              <w:marTop w:val="0"/>
              <w:marBottom w:val="0"/>
              <w:divBdr>
                <w:top w:val="none" w:sz="0" w:space="0" w:color="auto"/>
                <w:left w:val="none" w:sz="0" w:space="0" w:color="auto"/>
                <w:bottom w:val="none" w:sz="0" w:space="0" w:color="auto"/>
                <w:right w:val="none" w:sz="0" w:space="0" w:color="auto"/>
              </w:divBdr>
              <w:divsChild>
                <w:div w:id="5406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7852">
          <w:marLeft w:val="0"/>
          <w:marRight w:val="0"/>
          <w:marTop w:val="0"/>
          <w:marBottom w:val="0"/>
          <w:divBdr>
            <w:top w:val="none" w:sz="0" w:space="0" w:color="auto"/>
            <w:left w:val="none" w:sz="0" w:space="0" w:color="auto"/>
            <w:bottom w:val="none" w:sz="0" w:space="0" w:color="auto"/>
            <w:right w:val="none" w:sz="0" w:space="0" w:color="auto"/>
          </w:divBdr>
          <w:divsChild>
            <w:div w:id="1111046279">
              <w:marLeft w:val="0"/>
              <w:marRight w:val="0"/>
              <w:marTop w:val="0"/>
              <w:marBottom w:val="0"/>
              <w:divBdr>
                <w:top w:val="none" w:sz="0" w:space="0" w:color="auto"/>
                <w:left w:val="none" w:sz="0" w:space="0" w:color="auto"/>
                <w:bottom w:val="none" w:sz="0" w:space="0" w:color="auto"/>
                <w:right w:val="none" w:sz="0" w:space="0" w:color="auto"/>
              </w:divBdr>
              <w:divsChild>
                <w:div w:id="7564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6357">
          <w:marLeft w:val="0"/>
          <w:marRight w:val="0"/>
          <w:marTop w:val="0"/>
          <w:marBottom w:val="0"/>
          <w:divBdr>
            <w:top w:val="none" w:sz="0" w:space="0" w:color="auto"/>
            <w:left w:val="none" w:sz="0" w:space="0" w:color="auto"/>
            <w:bottom w:val="none" w:sz="0" w:space="0" w:color="auto"/>
            <w:right w:val="none" w:sz="0" w:space="0" w:color="auto"/>
          </w:divBdr>
          <w:divsChild>
            <w:div w:id="1352340552">
              <w:marLeft w:val="0"/>
              <w:marRight w:val="0"/>
              <w:marTop w:val="0"/>
              <w:marBottom w:val="0"/>
              <w:divBdr>
                <w:top w:val="none" w:sz="0" w:space="0" w:color="auto"/>
                <w:left w:val="none" w:sz="0" w:space="0" w:color="auto"/>
                <w:bottom w:val="none" w:sz="0" w:space="0" w:color="auto"/>
                <w:right w:val="none" w:sz="0" w:space="0" w:color="auto"/>
              </w:divBdr>
              <w:divsChild>
                <w:div w:id="3855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69717">
      <w:bodyDiv w:val="1"/>
      <w:marLeft w:val="0"/>
      <w:marRight w:val="0"/>
      <w:marTop w:val="0"/>
      <w:marBottom w:val="0"/>
      <w:divBdr>
        <w:top w:val="none" w:sz="0" w:space="0" w:color="auto"/>
        <w:left w:val="none" w:sz="0" w:space="0" w:color="auto"/>
        <w:bottom w:val="none" w:sz="0" w:space="0" w:color="auto"/>
        <w:right w:val="none" w:sz="0" w:space="0" w:color="auto"/>
      </w:divBdr>
      <w:divsChild>
        <w:div w:id="1798601696">
          <w:marLeft w:val="0"/>
          <w:marRight w:val="0"/>
          <w:marTop w:val="0"/>
          <w:marBottom w:val="0"/>
          <w:divBdr>
            <w:top w:val="none" w:sz="0" w:space="0" w:color="auto"/>
            <w:left w:val="none" w:sz="0" w:space="0" w:color="auto"/>
            <w:bottom w:val="none" w:sz="0" w:space="0" w:color="auto"/>
            <w:right w:val="none" w:sz="0" w:space="0" w:color="auto"/>
          </w:divBdr>
        </w:div>
      </w:divsChild>
    </w:div>
    <w:div w:id="1521355534">
      <w:bodyDiv w:val="1"/>
      <w:marLeft w:val="0"/>
      <w:marRight w:val="0"/>
      <w:marTop w:val="0"/>
      <w:marBottom w:val="0"/>
      <w:divBdr>
        <w:top w:val="none" w:sz="0" w:space="0" w:color="auto"/>
        <w:left w:val="none" w:sz="0" w:space="0" w:color="auto"/>
        <w:bottom w:val="none" w:sz="0" w:space="0" w:color="auto"/>
        <w:right w:val="none" w:sz="0" w:space="0" w:color="auto"/>
      </w:divBdr>
      <w:divsChild>
        <w:div w:id="238373956">
          <w:marLeft w:val="0"/>
          <w:marRight w:val="0"/>
          <w:marTop w:val="0"/>
          <w:marBottom w:val="0"/>
          <w:divBdr>
            <w:top w:val="none" w:sz="0" w:space="0" w:color="auto"/>
            <w:left w:val="none" w:sz="0" w:space="0" w:color="auto"/>
            <w:bottom w:val="none" w:sz="0" w:space="0" w:color="auto"/>
            <w:right w:val="none" w:sz="0" w:space="0" w:color="auto"/>
          </w:divBdr>
        </w:div>
        <w:div w:id="1835879288">
          <w:marLeft w:val="0"/>
          <w:marRight w:val="0"/>
          <w:marTop w:val="0"/>
          <w:marBottom w:val="0"/>
          <w:divBdr>
            <w:top w:val="none" w:sz="0" w:space="0" w:color="auto"/>
            <w:left w:val="none" w:sz="0" w:space="0" w:color="auto"/>
            <w:bottom w:val="none" w:sz="0" w:space="0" w:color="auto"/>
            <w:right w:val="none" w:sz="0" w:space="0" w:color="auto"/>
          </w:divBdr>
        </w:div>
      </w:divsChild>
    </w:div>
    <w:div w:id="1521581494">
      <w:bodyDiv w:val="1"/>
      <w:marLeft w:val="0"/>
      <w:marRight w:val="0"/>
      <w:marTop w:val="0"/>
      <w:marBottom w:val="0"/>
      <w:divBdr>
        <w:top w:val="none" w:sz="0" w:space="0" w:color="auto"/>
        <w:left w:val="none" w:sz="0" w:space="0" w:color="auto"/>
        <w:bottom w:val="none" w:sz="0" w:space="0" w:color="auto"/>
        <w:right w:val="none" w:sz="0" w:space="0" w:color="auto"/>
      </w:divBdr>
      <w:divsChild>
        <w:div w:id="1272779476">
          <w:marLeft w:val="0"/>
          <w:marRight w:val="0"/>
          <w:marTop w:val="0"/>
          <w:marBottom w:val="0"/>
          <w:divBdr>
            <w:top w:val="none" w:sz="0" w:space="0" w:color="auto"/>
            <w:left w:val="none" w:sz="0" w:space="0" w:color="auto"/>
            <w:bottom w:val="none" w:sz="0" w:space="0" w:color="auto"/>
            <w:right w:val="none" w:sz="0" w:space="0" w:color="auto"/>
          </w:divBdr>
          <w:divsChild>
            <w:div w:id="325090044">
              <w:marLeft w:val="0"/>
              <w:marRight w:val="0"/>
              <w:marTop w:val="0"/>
              <w:marBottom w:val="0"/>
              <w:divBdr>
                <w:top w:val="none" w:sz="0" w:space="0" w:color="auto"/>
                <w:left w:val="none" w:sz="0" w:space="0" w:color="auto"/>
                <w:bottom w:val="none" w:sz="0" w:space="0" w:color="auto"/>
                <w:right w:val="none" w:sz="0" w:space="0" w:color="auto"/>
              </w:divBdr>
              <w:divsChild>
                <w:div w:id="1990355662">
                  <w:marLeft w:val="0"/>
                  <w:marRight w:val="0"/>
                  <w:marTop w:val="0"/>
                  <w:marBottom w:val="0"/>
                  <w:divBdr>
                    <w:top w:val="none" w:sz="0" w:space="0" w:color="auto"/>
                    <w:left w:val="none" w:sz="0" w:space="0" w:color="auto"/>
                    <w:bottom w:val="none" w:sz="0" w:space="0" w:color="auto"/>
                    <w:right w:val="none" w:sz="0" w:space="0" w:color="auto"/>
                  </w:divBdr>
                  <w:divsChild>
                    <w:div w:id="7135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746485">
      <w:bodyDiv w:val="1"/>
      <w:marLeft w:val="0"/>
      <w:marRight w:val="0"/>
      <w:marTop w:val="0"/>
      <w:marBottom w:val="0"/>
      <w:divBdr>
        <w:top w:val="none" w:sz="0" w:space="0" w:color="auto"/>
        <w:left w:val="none" w:sz="0" w:space="0" w:color="auto"/>
        <w:bottom w:val="none" w:sz="0" w:space="0" w:color="auto"/>
        <w:right w:val="none" w:sz="0" w:space="0" w:color="auto"/>
      </w:divBdr>
      <w:divsChild>
        <w:div w:id="1349140419">
          <w:marLeft w:val="0"/>
          <w:marRight w:val="0"/>
          <w:marTop w:val="0"/>
          <w:marBottom w:val="0"/>
          <w:divBdr>
            <w:top w:val="none" w:sz="0" w:space="0" w:color="auto"/>
            <w:left w:val="none" w:sz="0" w:space="0" w:color="auto"/>
            <w:bottom w:val="none" w:sz="0" w:space="0" w:color="auto"/>
            <w:right w:val="none" w:sz="0" w:space="0" w:color="auto"/>
          </w:divBdr>
        </w:div>
        <w:div w:id="1040667875">
          <w:marLeft w:val="0"/>
          <w:marRight w:val="0"/>
          <w:marTop w:val="0"/>
          <w:marBottom w:val="0"/>
          <w:divBdr>
            <w:top w:val="none" w:sz="0" w:space="0" w:color="auto"/>
            <w:left w:val="none" w:sz="0" w:space="0" w:color="auto"/>
            <w:bottom w:val="none" w:sz="0" w:space="0" w:color="auto"/>
            <w:right w:val="none" w:sz="0" w:space="0" w:color="auto"/>
          </w:divBdr>
          <w:divsChild>
            <w:div w:id="876620056">
              <w:marLeft w:val="0"/>
              <w:marRight w:val="0"/>
              <w:marTop w:val="0"/>
              <w:marBottom w:val="0"/>
              <w:divBdr>
                <w:top w:val="none" w:sz="0" w:space="0" w:color="auto"/>
                <w:left w:val="none" w:sz="0" w:space="0" w:color="auto"/>
                <w:bottom w:val="none" w:sz="0" w:space="0" w:color="auto"/>
                <w:right w:val="none" w:sz="0" w:space="0" w:color="auto"/>
              </w:divBdr>
            </w:div>
            <w:div w:id="39213371">
              <w:marLeft w:val="0"/>
              <w:marRight w:val="0"/>
              <w:marTop w:val="0"/>
              <w:marBottom w:val="0"/>
              <w:divBdr>
                <w:top w:val="none" w:sz="0" w:space="0" w:color="auto"/>
                <w:left w:val="none" w:sz="0" w:space="0" w:color="auto"/>
                <w:bottom w:val="none" w:sz="0" w:space="0" w:color="auto"/>
                <w:right w:val="none" w:sz="0" w:space="0" w:color="auto"/>
              </w:divBdr>
            </w:div>
            <w:div w:id="129390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9512">
      <w:bodyDiv w:val="1"/>
      <w:marLeft w:val="0"/>
      <w:marRight w:val="0"/>
      <w:marTop w:val="0"/>
      <w:marBottom w:val="0"/>
      <w:divBdr>
        <w:top w:val="none" w:sz="0" w:space="0" w:color="auto"/>
        <w:left w:val="none" w:sz="0" w:space="0" w:color="auto"/>
        <w:bottom w:val="none" w:sz="0" w:space="0" w:color="auto"/>
        <w:right w:val="none" w:sz="0" w:space="0" w:color="auto"/>
      </w:divBdr>
      <w:divsChild>
        <w:div w:id="755789964">
          <w:marLeft w:val="0"/>
          <w:marRight w:val="0"/>
          <w:marTop w:val="0"/>
          <w:marBottom w:val="0"/>
          <w:divBdr>
            <w:top w:val="none" w:sz="0" w:space="0" w:color="auto"/>
            <w:left w:val="none" w:sz="0" w:space="0" w:color="auto"/>
            <w:bottom w:val="none" w:sz="0" w:space="0" w:color="auto"/>
            <w:right w:val="none" w:sz="0" w:space="0" w:color="auto"/>
          </w:divBdr>
        </w:div>
        <w:div w:id="96366236">
          <w:marLeft w:val="0"/>
          <w:marRight w:val="0"/>
          <w:marTop w:val="0"/>
          <w:marBottom w:val="0"/>
          <w:divBdr>
            <w:top w:val="none" w:sz="0" w:space="0" w:color="auto"/>
            <w:left w:val="none" w:sz="0" w:space="0" w:color="auto"/>
            <w:bottom w:val="none" w:sz="0" w:space="0" w:color="auto"/>
            <w:right w:val="none" w:sz="0" w:space="0" w:color="auto"/>
          </w:divBdr>
          <w:divsChild>
            <w:div w:id="1567447760">
              <w:marLeft w:val="0"/>
              <w:marRight w:val="0"/>
              <w:marTop w:val="0"/>
              <w:marBottom w:val="0"/>
              <w:divBdr>
                <w:top w:val="none" w:sz="0" w:space="0" w:color="auto"/>
                <w:left w:val="none" w:sz="0" w:space="0" w:color="auto"/>
                <w:bottom w:val="none" w:sz="0" w:space="0" w:color="auto"/>
                <w:right w:val="none" w:sz="0" w:space="0" w:color="auto"/>
              </w:divBdr>
            </w:div>
            <w:div w:id="2026054098">
              <w:marLeft w:val="0"/>
              <w:marRight w:val="0"/>
              <w:marTop w:val="0"/>
              <w:marBottom w:val="0"/>
              <w:divBdr>
                <w:top w:val="none" w:sz="0" w:space="0" w:color="auto"/>
                <w:left w:val="none" w:sz="0" w:space="0" w:color="auto"/>
                <w:bottom w:val="none" w:sz="0" w:space="0" w:color="auto"/>
                <w:right w:val="none" w:sz="0" w:space="0" w:color="auto"/>
              </w:divBdr>
            </w:div>
          </w:divsChild>
        </w:div>
        <w:div w:id="536166797">
          <w:marLeft w:val="0"/>
          <w:marRight w:val="0"/>
          <w:marTop w:val="0"/>
          <w:marBottom w:val="0"/>
          <w:divBdr>
            <w:top w:val="none" w:sz="0" w:space="0" w:color="auto"/>
            <w:left w:val="none" w:sz="0" w:space="0" w:color="auto"/>
            <w:bottom w:val="none" w:sz="0" w:space="0" w:color="auto"/>
            <w:right w:val="none" w:sz="0" w:space="0" w:color="auto"/>
          </w:divBdr>
          <w:divsChild>
            <w:div w:id="2003314768">
              <w:marLeft w:val="0"/>
              <w:marRight w:val="0"/>
              <w:marTop w:val="0"/>
              <w:marBottom w:val="0"/>
              <w:divBdr>
                <w:top w:val="none" w:sz="0" w:space="0" w:color="auto"/>
                <w:left w:val="none" w:sz="0" w:space="0" w:color="auto"/>
                <w:bottom w:val="none" w:sz="0" w:space="0" w:color="auto"/>
                <w:right w:val="none" w:sz="0" w:space="0" w:color="auto"/>
              </w:divBdr>
              <w:divsChild>
                <w:div w:id="955986629">
                  <w:marLeft w:val="0"/>
                  <w:marRight w:val="0"/>
                  <w:marTop w:val="0"/>
                  <w:marBottom w:val="0"/>
                  <w:divBdr>
                    <w:top w:val="none" w:sz="0" w:space="0" w:color="auto"/>
                    <w:left w:val="none" w:sz="0" w:space="0" w:color="auto"/>
                    <w:bottom w:val="none" w:sz="0" w:space="0" w:color="auto"/>
                    <w:right w:val="none" w:sz="0" w:space="0" w:color="auto"/>
                  </w:divBdr>
                </w:div>
                <w:div w:id="18657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8266">
          <w:marLeft w:val="0"/>
          <w:marRight w:val="0"/>
          <w:marTop w:val="0"/>
          <w:marBottom w:val="0"/>
          <w:divBdr>
            <w:top w:val="none" w:sz="0" w:space="0" w:color="auto"/>
            <w:left w:val="none" w:sz="0" w:space="0" w:color="auto"/>
            <w:bottom w:val="none" w:sz="0" w:space="0" w:color="auto"/>
            <w:right w:val="none" w:sz="0" w:space="0" w:color="auto"/>
          </w:divBdr>
        </w:div>
      </w:divsChild>
    </w:div>
    <w:div w:id="1522159855">
      <w:bodyDiv w:val="1"/>
      <w:marLeft w:val="0"/>
      <w:marRight w:val="0"/>
      <w:marTop w:val="0"/>
      <w:marBottom w:val="0"/>
      <w:divBdr>
        <w:top w:val="none" w:sz="0" w:space="0" w:color="auto"/>
        <w:left w:val="none" w:sz="0" w:space="0" w:color="auto"/>
        <w:bottom w:val="none" w:sz="0" w:space="0" w:color="auto"/>
        <w:right w:val="none" w:sz="0" w:space="0" w:color="auto"/>
      </w:divBdr>
      <w:divsChild>
        <w:div w:id="144048808">
          <w:marLeft w:val="0"/>
          <w:marRight w:val="0"/>
          <w:marTop w:val="0"/>
          <w:marBottom w:val="0"/>
          <w:divBdr>
            <w:top w:val="none" w:sz="0" w:space="0" w:color="auto"/>
            <w:left w:val="none" w:sz="0" w:space="0" w:color="auto"/>
            <w:bottom w:val="none" w:sz="0" w:space="0" w:color="auto"/>
            <w:right w:val="none" w:sz="0" w:space="0" w:color="auto"/>
          </w:divBdr>
          <w:divsChild>
            <w:div w:id="1150169165">
              <w:marLeft w:val="0"/>
              <w:marRight w:val="0"/>
              <w:marTop w:val="0"/>
              <w:marBottom w:val="0"/>
              <w:divBdr>
                <w:top w:val="none" w:sz="0" w:space="0" w:color="auto"/>
                <w:left w:val="none" w:sz="0" w:space="0" w:color="auto"/>
                <w:bottom w:val="none" w:sz="0" w:space="0" w:color="auto"/>
                <w:right w:val="none" w:sz="0" w:space="0" w:color="auto"/>
              </w:divBdr>
              <w:divsChild>
                <w:div w:id="7063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32410">
          <w:marLeft w:val="0"/>
          <w:marRight w:val="0"/>
          <w:marTop w:val="0"/>
          <w:marBottom w:val="0"/>
          <w:divBdr>
            <w:top w:val="none" w:sz="0" w:space="0" w:color="auto"/>
            <w:left w:val="none" w:sz="0" w:space="0" w:color="auto"/>
            <w:bottom w:val="none" w:sz="0" w:space="0" w:color="auto"/>
            <w:right w:val="none" w:sz="0" w:space="0" w:color="auto"/>
          </w:divBdr>
          <w:divsChild>
            <w:div w:id="1054892303">
              <w:marLeft w:val="0"/>
              <w:marRight w:val="0"/>
              <w:marTop w:val="0"/>
              <w:marBottom w:val="0"/>
              <w:divBdr>
                <w:top w:val="none" w:sz="0" w:space="0" w:color="auto"/>
                <w:left w:val="none" w:sz="0" w:space="0" w:color="auto"/>
                <w:bottom w:val="none" w:sz="0" w:space="0" w:color="auto"/>
                <w:right w:val="none" w:sz="0" w:space="0" w:color="auto"/>
              </w:divBdr>
              <w:divsChild>
                <w:div w:id="17492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9215">
          <w:marLeft w:val="0"/>
          <w:marRight w:val="0"/>
          <w:marTop w:val="0"/>
          <w:marBottom w:val="0"/>
          <w:divBdr>
            <w:top w:val="none" w:sz="0" w:space="0" w:color="auto"/>
            <w:left w:val="none" w:sz="0" w:space="0" w:color="auto"/>
            <w:bottom w:val="none" w:sz="0" w:space="0" w:color="auto"/>
            <w:right w:val="none" w:sz="0" w:space="0" w:color="auto"/>
          </w:divBdr>
          <w:divsChild>
            <w:div w:id="1513301259">
              <w:marLeft w:val="0"/>
              <w:marRight w:val="0"/>
              <w:marTop w:val="0"/>
              <w:marBottom w:val="0"/>
              <w:divBdr>
                <w:top w:val="none" w:sz="0" w:space="0" w:color="auto"/>
                <w:left w:val="none" w:sz="0" w:space="0" w:color="auto"/>
                <w:bottom w:val="none" w:sz="0" w:space="0" w:color="auto"/>
                <w:right w:val="none" w:sz="0" w:space="0" w:color="auto"/>
              </w:divBdr>
              <w:divsChild>
                <w:div w:id="51323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01883">
      <w:bodyDiv w:val="1"/>
      <w:marLeft w:val="0"/>
      <w:marRight w:val="0"/>
      <w:marTop w:val="0"/>
      <w:marBottom w:val="0"/>
      <w:divBdr>
        <w:top w:val="none" w:sz="0" w:space="0" w:color="auto"/>
        <w:left w:val="none" w:sz="0" w:space="0" w:color="auto"/>
        <w:bottom w:val="none" w:sz="0" w:space="0" w:color="auto"/>
        <w:right w:val="none" w:sz="0" w:space="0" w:color="auto"/>
      </w:divBdr>
      <w:divsChild>
        <w:div w:id="71901423">
          <w:marLeft w:val="0"/>
          <w:marRight w:val="0"/>
          <w:marTop w:val="0"/>
          <w:marBottom w:val="0"/>
          <w:divBdr>
            <w:top w:val="none" w:sz="0" w:space="0" w:color="auto"/>
            <w:left w:val="none" w:sz="0" w:space="0" w:color="auto"/>
            <w:bottom w:val="none" w:sz="0" w:space="0" w:color="auto"/>
            <w:right w:val="none" w:sz="0" w:space="0" w:color="auto"/>
          </w:divBdr>
          <w:divsChild>
            <w:div w:id="346908507">
              <w:marLeft w:val="0"/>
              <w:marRight w:val="0"/>
              <w:marTop w:val="0"/>
              <w:marBottom w:val="0"/>
              <w:divBdr>
                <w:top w:val="none" w:sz="0" w:space="0" w:color="auto"/>
                <w:left w:val="none" w:sz="0" w:space="0" w:color="auto"/>
                <w:bottom w:val="none" w:sz="0" w:space="0" w:color="auto"/>
                <w:right w:val="none" w:sz="0" w:space="0" w:color="auto"/>
              </w:divBdr>
            </w:div>
            <w:div w:id="627856270">
              <w:marLeft w:val="0"/>
              <w:marRight w:val="0"/>
              <w:marTop w:val="0"/>
              <w:marBottom w:val="0"/>
              <w:divBdr>
                <w:top w:val="none" w:sz="0" w:space="0" w:color="auto"/>
                <w:left w:val="none" w:sz="0" w:space="0" w:color="auto"/>
                <w:bottom w:val="none" w:sz="0" w:space="0" w:color="auto"/>
                <w:right w:val="none" w:sz="0" w:space="0" w:color="auto"/>
              </w:divBdr>
            </w:div>
          </w:divsChild>
        </w:div>
        <w:div w:id="2009090195">
          <w:marLeft w:val="0"/>
          <w:marRight w:val="0"/>
          <w:marTop w:val="0"/>
          <w:marBottom w:val="0"/>
          <w:divBdr>
            <w:top w:val="none" w:sz="0" w:space="0" w:color="auto"/>
            <w:left w:val="none" w:sz="0" w:space="0" w:color="auto"/>
            <w:bottom w:val="none" w:sz="0" w:space="0" w:color="auto"/>
            <w:right w:val="none" w:sz="0" w:space="0" w:color="auto"/>
          </w:divBdr>
        </w:div>
      </w:divsChild>
    </w:div>
    <w:div w:id="1523864120">
      <w:bodyDiv w:val="1"/>
      <w:marLeft w:val="0"/>
      <w:marRight w:val="0"/>
      <w:marTop w:val="0"/>
      <w:marBottom w:val="0"/>
      <w:divBdr>
        <w:top w:val="none" w:sz="0" w:space="0" w:color="auto"/>
        <w:left w:val="none" w:sz="0" w:space="0" w:color="auto"/>
        <w:bottom w:val="none" w:sz="0" w:space="0" w:color="auto"/>
        <w:right w:val="none" w:sz="0" w:space="0" w:color="auto"/>
      </w:divBdr>
      <w:divsChild>
        <w:div w:id="945578212">
          <w:marLeft w:val="0"/>
          <w:marRight w:val="0"/>
          <w:marTop w:val="0"/>
          <w:marBottom w:val="0"/>
          <w:divBdr>
            <w:top w:val="none" w:sz="0" w:space="0" w:color="auto"/>
            <w:left w:val="none" w:sz="0" w:space="0" w:color="auto"/>
            <w:bottom w:val="none" w:sz="0" w:space="0" w:color="auto"/>
            <w:right w:val="none" w:sz="0" w:space="0" w:color="auto"/>
          </w:divBdr>
          <w:divsChild>
            <w:div w:id="1696618373">
              <w:marLeft w:val="0"/>
              <w:marRight w:val="0"/>
              <w:marTop w:val="0"/>
              <w:marBottom w:val="0"/>
              <w:divBdr>
                <w:top w:val="none" w:sz="0" w:space="0" w:color="auto"/>
                <w:left w:val="none" w:sz="0" w:space="0" w:color="auto"/>
                <w:bottom w:val="none" w:sz="0" w:space="0" w:color="auto"/>
                <w:right w:val="none" w:sz="0" w:space="0" w:color="auto"/>
              </w:divBdr>
            </w:div>
            <w:div w:id="669913965">
              <w:marLeft w:val="0"/>
              <w:marRight w:val="0"/>
              <w:marTop w:val="0"/>
              <w:marBottom w:val="0"/>
              <w:divBdr>
                <w:top w:val="none" w:sz="0" w:space="0" w:color="auto"/>
                <w:left w:val="none" w:sz="0" w:space="0" w:color="auto"/>
                <w:bottom w:val="none" w:sz="0" w:space="0" w:color="auto"/>
                <w:right w:val="none" w:sz="0" w:space="0" w:color="auto"/>
              </w:divBdr>
            </w:div>
          </w:divsChild>
        </w:div>
        <w:div w:id="762183946">
          <w:marLeft w:val="0"/>
          <w:marRight w:val="0"/>
          <w:marTop w:val="0"/>
          <w:marBottom w:val="0"/>
          <w:divBdr>
            <w:top w:val="none" w:sz="0" w:space="0" w:color="auto"/>
            <w:left w:val="none" w:sz="0" w:space="0" w:color="auto"/>
            <w:bottom w:val="none" w:sz="0" w:space="0" w:color="auto"/>
            <w:right w:val="none" w:sz="0" w:space="0" w:color="auto"/>
          </w:divBdr>
        </w:div>
      </w:divsChild>
    </w:div>
    <w:div w:id="1524979505">
      <w:bodyDiv w:val="1"/>
      <w:marLeft w:val="0"/>
      <w:marRight w:val="0"/>
      <w:marTop w:val="0"/>
      <w:marBottom w:val="0"/>
      <w:divBdr>
        <w:top w:val="none" w:sz="0" w:space="0" w:color="auto"/>
        <w:left w:val="none" w:sz="0" w:space="0" w:color="auto"/>
        <w:bottom w:val="none" w:sz="0" w:space="0" w:color="auto"/>
        <w:right w:val="none" w:sz="0" w:space="0" w:color="auto"/>
      </w:divBdr>
      <w:divsChild>
        <w:div w:id="482046281">
          <w:marLeft w:val="0"/>
          <w:marRight w:val="0"/>
          <w:marTop w:val="0"/>
          <w:marBottom w:val="0"/>
          <w:divBdr>
            <w:top w:val="none" w:sz="0" w:space="0" w:color="auto"/>
            <w:left w:val="none" w:sz="0" w:space="0" w:color="auto"/>
            <w:bottom w:val="none" w:sz="0" w:space="0" w:color="auto"/>
            <w:right w:val="none" w:sz="0" w:space="0" w:color="auto"/>
          </w:divBdr>
        </w:div>
        <w:div w:id="275646096">
          <w:marLeft w:val="0"/>
          <w:marRight w:val="0"/>
          <w:marTop w:val="0"/>
          <w:marBottom w:val="0"/>
          <w:divBdr>
            <w:top w:val="none" w:sz="0" w:space="0" w:color="auto"/>
            <w:left w:val="none" w:sz="0" w:space="0" w:color="auto"/>
            <w:bottom w:val="none" w:sz="0" w:space="0" w:color="auto"/>
            <w:right w:val="none" w:sz="0" w:space="0" w:color="auto"/>
          </w:divBdr>
          <w:divsChild>
            <w:div w:id="172573531">
              <w:marLeft w:val="0"/>
              <w:marRight w:val="0"/>
              <w:marTop w:val="0"/>
              <w:marBottom w:val="0"/>
              <w:divBdr>
                <w:top w:val="none" w:sz="0" w:space="0" w:color="auto"/>
                <w:left w:val="none" w:sz="0" w:space="0" w:color="auto"/>
                <w:bottom w:val="none" w:sz="0" w:space="0" w:color="auto"/>
                <w:right w:val="none" w:sz="0" w:space="0" w:color="auto"/>
              </w:divBdr>
              <w:divsChild>
                <w:div w:id="1800026707">
                  <w:marLeft w:val="0"/>
                  <w:marRight w:val="0"/>
                  <w:marTop w:val="0"/>
                  <w:marBottom w:val="0"/>
                  <w:divBdr>
                    <w:top w:val="none" w:sz="0" w:space="0" w:color="auto"/>
                    <w:left w:val="none" w:sz="0" w:space="0" w:color="auto"/>
                    <w:bottom w:val="none" w:sz="0" w:space="0" w:color="auto"/>
                    <w:right w:val="none" w:sz="0" w:space="0" w:color="auto"/>
                  </w:divBdr>
                  <w:divsChild>
                    <w:div w:id="1380201582">
                      <w:marLeft w:val="0"/>
                      <w:marRight w:val="0"/>
                      <w:marTop w:val="0"/>
                      <w:marBottom w:val="0"/>
                      <w:divBdr>
                        <w:top w:val="none" w:sz="0" w:space="0" w:color="auto"/>
                        <w:left w:val="none" w:sz="0" w:space="0" w:color="auto"/>
                        <w:bottom w:val="none" w:sz="0" w:space="0" w:color="auto"/>
                        <w:right w:val="none" w:sz="0" w:space="0" w:color="auto"/>
                      </w:divBdr>
                      <w:divsChild>
                        <w:div w:id="477304459">
                          <w:marLeft w:val="0"/>
                          <w:marRight w:val="0"/>
                          <w:marTop w:val="0"/>
                          <w:marBottom w:val="0"/>
                          <w:divBdr>
                            <w:top w:val="none" w:sz="0" w:space="0" w:color="auto"/>
                            <w:left w:val="none" w:sz="0" w:space="0" w:color="auto"/>
                            <w:bottom w:val="none" w:sz="0" w:space="0" w:color="auto"/>
                            <w:right w:val="none" w:sz="0" w:space="0" w:color="auto"/>
                          </w:divBdr>
                        </w:div>
                        <w:div w:id="13149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438877">
      <w:bodyDiv w:val="1"/>
      <w:marLeft w:val="0"/>
      <w:marRight w:val="0"/>
      <w:marTop w:val="0"/>
      <w:marBottom w:val="0"/>
      <w:divBdr>
        <w:top w:val="none" w:sz="0" w:space="0" w:color="auto"/>
        <w:left w:val="none" w:sz="0" w:space="0" w:color="auto"/>
        <w:bottom w:val="none" w:sz="0" w:space="0" w:color="auto"/>
        <w:right w:val="none" w:sz="0" w:space="0" w:color="auto"/>
      </w:divBdr>
      <w:divsChild>
        <w:div w:id="523327240">
          <w:marLeft w:val="0"/>
          <w:marRight w:val="0"/>
          <w:marTop w:val="0"/>
          <w:marBottom w:val="0"/>
          <w:divBdr>
            <w:top w:val="none" w:sz="0" w:space="0" w:color="auto"/>
            <w:left w:val="none" w:sz="0" w:space="0" w:color="auto"/>
            <w:bottom w:val="none" w:sz="0" w:space="0" w:color="auto"/>
            <w:right w:val="none" w:sz="0" w:space="0" w:color="auto"/>
          </w:divBdr>
        </w:div>
        <w:div w:id="2009936786">
          <w:marLeft w:val="0"/>
          <w:marRight w:val="0"/>
          <w:marTop w:val="0"/>
          <w:marBottom w:val="0"/>
          <w:divBdr>
            <w:top w:val="none" w:sz="0" w:space="0" w:color="auto"/>
            <w:left w:val="none" w:sz="0" w:space="0" w:color="auto"/>
            <w:bottom w:val="none" w:sz="0" w:space="0" w:color="auto"/>
            <w:right w:val="none" w:sz="0" w:space="0" w:color="auto"/>
          </w:divBdr>
        </w:div>
        <w:div w:id="2143845283">
          <w:marLeft w:val="0"/>
          <w:marRight w:val="0"/>
          <w:marTop w:val="0"/>
          <w:marBottom w:val="0"/>
          <w:divBdr>
            <w:top w:val="none" w:sz="0" w:space="0" w:color="auto"/>
            <w:left w:val="none" w:sz="0" w:space="0" w:color="auto"/>
            <w:bottom w:val="none" w:sz="0" w:space="0" w:color="auto"/>
            <w:right w:val="none" w:sz="0" w:space="0" w:color="auto"/>
          </w:divBdr>
        </w:div>
      </w:divsChild>
    </w:div>
    <w:div w:id="1525442192">
      <w:bodyDiv w:val="1"/>
      <w:marLeft w:val="0"/>
      <w:marRight w:val="0"/>
      <w:marTop w:val="0"/>
      <w:marBottom w:val="0"/>
      <w:divBdr>
        <w:top w:val="none" w:sz="0" w:space="0" w:color="auto"/>
        <w:left w:val="none" w:sz="0" w:space="0" w:color="auto"/>
        <w:bottom w:val="none" w:sz="0" w:space="0" w:color="auto"/>
        <w:right w:val="none" w:sz="0" w:space="0" w:color="auto"/>
      </w:divBdr>
      <w:divsChild>
        <w:div w:id="1580217120">
          <w:marLeft w:val="0"/>
          <w:marRight w:val="0"/>
          <w:marTop w:val="0"/>
          <w:marBottom w:val="0"/>
          <w:divBdr>
            <w:top w:val="none" w:sz="0" w:space="0" w:color="auto"/>
            <w:left w:val="none" w:sz="0" w:space="0" w:color="auto"/>
            <w:bottom w:val="none" w:sz="0" w:space="0" w:color="auto"/>
            <w:right w:val="none" w:sz="0" w:space="0" w:color="auto"/>
          </w:divBdr>
        </w:div>
        <w:div w:id="87893537">
          <w:marLeft w:val="0"/>
          <w:marRight w:val="0"/>
          <w:marTop w:val="0"/>
          <w:marBottom w:val="0"/>
          <w:divBdr>
            <w:top w:val="none" w:sz="0" w:space="0" w:color="auto"/>
            <w:left w:val="none" w:sz="0" w:space="0" w:color="auto"/>
            <w:bottom w:val="none" w:sz="0" w:space="0" w:color="auto"/>
            <w:right w:val="none" w:sz="0" w:space="0" w:color="auto"/>
          </w:divBdr>
          <w:divsChild>
            <w:div w:id="523596238">
              <w:marLeft w:val="0"/>
              <w:marRight w:val="0"/>
              <w:marTop w:val="0"/>
              <w:marBottom w:val="0"/>
              <w:divBdr>
                <w:top w:val="none" w:sz="0" w:space="0" w:color="auto"/>
                <w:left w:val="none" w:sz="0" w:space="0" w:color="auto"/>
                <w:bottom w:val="none" w:sz="0" w:space="0" w:color="auto"/>
                <w:right w:val="none" w:sz="0" w:space="0" w:color="auto"/>
              </w:divBdr>
              <w:divsChild>
                <w:div w:id="19689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826708">
      <w:bodyDiv w:val="1"/>
      <w:marLeft w:val="0"/>
      <w:marRight w:val="0"/>
      <w:marTop w:val="0"/>
      <w:marBottom w:val="0"/>
      <w:divBdr>
        <w:top w:val="none" w:sz="0" w:space="0" w:color="auto"/>
        <w:left w:val="none" w:sz="0" w:space="0" w:color="auto"/>
        <w:bottom w:val="none" w:sz="0" w:space="0" w:color="auto"/>
        <w:right w:val="none" w:sz="0" w:space="0" w:color="auto"/>
      </w:divBdr>
      <w:divsChild>
        <w:div w:id="245268406">
          <w:marLeft w:val="0"/>
          <w:marRight w:val="0"/>
          <w:marTop w:val="0"/>
          <w:marBottom w:val="0"/>
          <w:divBdr>
            <w:top w:val="none" w:sz="0" w:space="0" w:color="auto"/>
            <w:left w:val="none" w:sz="0" w:space="0" w:color="auto"/>
            <w:bottom w:val="none" w:sz="0" w:space="0" w:color="auto"/>
            <w:right w:val="none" w:sz="0" w:space="0" w:color="auto"/>
          </w:divBdr>
          <w:divsChild>
            <w:div w:id="1356347638">
              <w:marLeft w:val="0"/>
              <w:marRight w:val="0"/>
              <w:marTop w:val="0"/>
              <w:marBottom w:val="0"/>
              <w:divBdr>
                <w:top w:val="none" w:sz="0" w:space="0" w:color="auto"/>
                <w:left w:val="none" w:sz="0" w:space="0" w:color="auto"/>
                <w:bottom w:val="none" w:sz="0" w:space="0" w:color="auto"/>
                <w:right w:val="none" w:sz="0" w:space="0" w:color="auto"/>
              </w:divBdr>
            </w:div>
            <w:div w:id="1111508403">
              <w:marLeft w:val="0"/>
              <w:marRight w:val="0"/>
              <w:marTop w:val="0"/>
              <w:marBottom w:val="0"/>
              <w:divBdr>
                <w:top w:val="none" w:sz="0" w:space="0" w:color="auto"/>
                <w:left w:val="none" w:sz="0" w:space="0" w:color="auto"/>
                <w:bottom w:val="none" w:sz="0" w:space="0" w:color="auto"/>
                <w:right w:val="none" w:sz="0" w:space="0" w:color="auto"/>
              </w:divBdr>
            </w:div>
          </w:divsChild>
        </w:div>
        <w:div w:id="460539407">
          <w:marLeft w:val="0"/>
          <w:marRight w:val="0"/>
          <w:marTop w:val="0"/>
          <w:marBottom w:val="0"/>
          <w:divBdr>
            <w:top w:val="none" w:sz="0" w:space="0" w:color="auto"/>
            <w:left w:val="none" w:sz="0" w:space="0" w:color="auto"/>
            <w:bottom w:val="none" w:sz="0" w:space="0" w:color="auto"/>
            <w:right w:val="none" w:sz="0" w:space="0" w:color="auto"/>
          </w:divBdr>
        </w:div>
      </w:divsChild>
    </w:div>
    <w:div w:id="1526602688">
      <w:bodyDiv w:val="1"/>
      <w:marLeft w:val="0"/>
      <w:marRight w:val="0"/>
      <w:marTop w:val="0"/>
      <w:marBottom w:val="0"/>
      <w:divBdr>
        <w:top w:val="none" w:sz="0" w:space="0" w:color="auto"/>
        <w:left w:val="none" w:sz="0" w:space="0" w:color="auto"/>
        <w:bottom w:val="none" w:sz="0" w:space="0" w:color="auto"/>
        <w:right w:val="none" w:sz="0" w:space="0" w:color="auto"/>
      </w:divBdr>
      <w:divsChild>
        <w:div w:id="1025519309">
          <w:marLeft w:val="0"/>
          <w:marRight w:val="0"/>
          <w:marTop w:val="0"/>
          <w:marBottom w:val="0"/>
          <w:divBdr>
            <w:top w:val="none" w:sz="0" w:space="0" w:color="auto"/>
            <w:left w:val="none" w:sz="0" w:space="0" w:color="auto"/>
            <w:bottom w:val="none" w:sz="0" w:space="0" w:color="auto"/>
            <w:right w:val="none" w:sz="0" w:space="0" w:color="auto"/>
          </w:divBdr>
          <w:divsChild>
            <w:div w:id="350255436">
              <w:marLeft w:val="0"/>
              <w:marRight w:val="0"/>
              <w:marTop w:val="0"/>
              <w:marBottom w:val="0"/>
              <w:divBdr>
                <w:top w:val="none" w:sz="0" w:space="0" w:color="auto"/>
                <w:left w:val="none" w:sz="0" w:space="0" w:color="auto"/>
                <w:bottom w:val="none" w:sz="0" w:space="0" w:color="auto"/>
                <w:right w:val="none" w:sz="0" w:space="0" w:color="auto"/>
              </w:divBdr>
            </w:div>
            <w:div w:id="1969048606">
              <w:marLeft w:val="0"/>
              <w:marRight w:val="0"/>
              <w:marTop w:val="0"/>
              <w:marBottom w:val="0"/>
              <w:divBdr>
                <w:top w:val="none" w:sz="0" w:space="0" w:color="auto"/>
                <w:left w:val="none" w:sz="0" w:space="0" w:color="auto"/>
                <w:bottom w:val="none" w:sz="0" w:space="0" w:color="auto"/>
                <w:right w:val="none" w:sz="0" w:space="0" w:color="auto"/>
              </w:divBdr>
            </w:div>
          </w:divsChild>
        </w:div>
        <w:div w:id="2023507038">
          <w:marLeft w:val="0"/>
          <w:marRight w:val="0"/>
          <w:marTop w:val="0"/>
          <w:marBottom w:val="0"/>
          <w:divBdr>
            <w:top w:val="none" w:sz="0" w:space="0" w:color="auto"/>
            <w:left w:val="none" w:sz="0" w:space="0" w:color="auto"/>
            <w:bottom w:val="none" w:sz="0" w:space="0" w:color="auto"/>
            <w:right w:val="none" w:sz="0" w:space="0" w:color="auto"/>
          </w:divBdr>
        </w:div>
      </w:divsChild>
    </w:div>
    <w:div w:id="1526794723">
      <w:bodyDiv w:val="1"/>
      <w:marLeft w:val="0"/>
      <w:marRight w:val="0"/>
      <w:marTop w:val="0"/>
      <w:marBottom w:val="0"/>
      <w:divBdr>
        <w:top w:val="none" w:sz="0" w:space="0" w:color="auto"/>
        <w:left w:val="none" w:sz="0" w:space="0" w:color="auto"/>
        <w:bottom w:val="none" w:sz="0" w:space="0" w:color="auto"/>
        <w:right w:val="none" w:sz="0" w:space="0" w:color="auto"/>
      </w:divBdr>
      <w:divsChild>
        <w:div w:id="664018451">
          <w:marLeft w:val="0"/>
          <w:marRight w:val="0"/>
          <w:marTop w:val="0"/>
          <w:marBottom w:val="0"/>
          <w:divBdr>
            <w:top w:val="none" w:sz="0" w:space="0" w:color="auto"/>
            <w:left w:val="none" w:sz="0" w:space="0" w:color="auto"/>
            <w:bottom w:val="none" w:sz="0" w:space="0" w:color="auto"/>
            <w:right w:val="none" w:sz="0" w:space="0" w:color="auto"/>
          </w:divBdr>
          <w:divsChild>
            <w:div w:id="71546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8737">
      <w:bodyDiv w:val="1"/>
      <w:marLeft w:val="0"/>
      <w:marRight w:val="0"/>
      <w:marTop w:val="0"/>
      <w:marBottom w:val="0"/>
      <w:divBdr>
        <w:top w:val="none" w:sz="0" w:space="0" w:color="auto"/>
        <w:left w:val="none" w:sz="0" w:space="0" w:color="auto"/>
        <w:bottom w:val="none" w:sz="0" w:space="0" w:color="auto"/>
        <w:right w:val="none" w:sz="0" w:space="0" w:color="auto"/>
      </w:divBdr>
    </w:div>
    <w:div w:id="1527013357">
      <w:bodyDiv w:val="1"/>
      <w:marLeft w:val="0"/>
      <w:marRight w:val="0"/>
      <w:marTop w:val="0"/>
      <w:marBottom w:val="0"/>
      <w:divBdr>
        <w:top w:val="none" w:sz="0" w:space="0" w:color="auto"/>
        <w:left w:val="none" w:sz="0" w:space="0" w:color="auto"/>
        <w:bottom w:val="none" w:sz="0" w:space="0" w:color="auto"/>
        <w:right w:val="none" w:sz="0" w:space="0" w:color="auto"/>
      </w:divBdr>
      <w:divsChild>
        <w:div w:id="1149976850">
          <w:marLeft w:val="0"/>
          <w:marRight w:val="0"/>
          <w:marTop w:val="0"/>
          <w:marBottom w:val="0"/>
          <w:divBdr>
            <w:top w:val="none" w:sz="0" w:space="0" w:color="auto"/>
            <w:left w:val="none" w:sz="0" w:space="0" w:color="auto"/>
            <w:bottom w:val="none" w:sz="0" w:space="0" w:color="auto"/>
            <w:right w:val="none" w:sz="0" w:space="0" w:color="auto"/>
          </w:divBdr>
          <w:divsChild>
            <w:div w:id="515846483">
              <w:marLeft w:val="0"/>
              <w:marRight w:val="0"/>
              <w:marTop w:val="0"/>
              <w:marBottom w:val="0"/>
              <w:divBdr>
                <w:top w:val="none" w:sz="0" w:space="0" w:color="auto"/>
                <w:left w:val="none" w:sz="0" w:space="0" w:color="auto"/>
                <w:bottom w:val="none" w:sz="0" w:space="0" w:color="auto"/>
                <w:right w:val="none" w:sz="0" w:space="0" w:color="auto"/>
              </w:divBdr>
              <w:divsChild>
                <w:div w:id="3189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5015">
      <w:bodyDiv w:val="1"/>
      <w:marLeft w:val="0"/>
      <w:marRight w:val="0"/>
      <w:marTop w:val="0"/>
      <w:marBottom w:val="0"/>
      <w:divBdr>
        <w:top w:val="none" w:sz="0" w:space="0" w:color="auto"/>
        <w:left w:val="none" w:sz="0" w:space="0" w:color="auto"/>
        <w:bottom w:val="none" w:sz="0" w:space="0" w:color="auto"/>
        <w:right w:val="none" w:sz="0" w:space="0" w:color="auto"/>
      </w:divBdr>
      <w:divsChild>
        <w:div w:id="394279300">
          <w:marLeft w:val="0"/>
          <w:marRight w:val="0"/>
          <w:marTop w:val="0"/>
          <w:marBottom w:val="0"/>
          <w:divBdr>
            <w:top w:val="none" w:sz="0" w:space="0" w:color="auto"/>
            <w:left w:val="none" w:sz="0" w:space="0" w:color="auto"/>
            <w:bottom w:val="none" w:sz="0" w:space="0" w:color="auto"/>
            <w:right w:val="none" w:sz="0" w:space="0" w:color="auto"/>
          </w:divBdr>
          <w:divsChild>
            <w:div w:id="713695028">
              <w:marLeft w:val="0"/>
              <w:marRight w:val="0"/>
              <w:marTop w:val="0"/>
              <w:marBottom w:val="0"/>
              <w:divBdr>
                <w:top w:val="none" w:sz="0" w:space="0" w:color="auto"/>
                <w:left w:val="none" w:sz="0" w:space="0" w:color="auto"/>
                <w:bottom w:val="none" w:sz="0" w:space="0" w:color="auto"/>
                <w:right w:val="none" w:sz="0" w:space="0" w:color="auto"/>
              </w:divBdr>
            </w:div>
          </w:divsChild>
        </w:div>
        <w:div w:id="52244869">
          <w:marLeft w:val="0"/>
          <w:marRight w:val="0"/>
          <w:marTop w:val="0"/>
          <w:marBottom w:val="0"/>
          <w:divBdr>
            <w:top w:val="none" w:sz="0" w:space="0" w:color="auto"/>
            <w:left w:val="none" w:sz="0" w:space="0" w:color="auto"/>
            <w:bottom w:val="none" w:sz="0" w:space="0" w:color="auto"/>
            <w:right w:val="none" w:sz="0" w:space="0" w:color="auto"/>
          </w:divBdr>
          <w:divsChild>
            <w:div w:id="556354723">
              <w:marLeft w:val="0"/>
              <w:marRight w:val="0"/>
              <w:marTop w:val="0"/>
              <w:marBottom w:val="0"/>
              <w:divBdr>
                <w:top w:val="none" w:sz="0" w:space="0" w:color="auto"/>
                <w:left w:val="none" w:sz="0" w:space="0" w:color="auto"/>
                <w:bottom w:val="none" w:sz="0" w:space="0" w:color="auto"/>
                <w:right w:val="none" w:sz="0" w:space="0" w:color="auto"/>
              </w:divBdr>
            </w:div>
            <w:div w:id="559441550">
              <w:marLeft w:val="0"/>
              <w:marRight w:val="0"/>
              <w:marTop w:val="0"/>
              <w:marBottom w:val="0"/>
              <w:divBdr>
                <w:top w:val="none" w:sz="0" w:space="0" w:color="auto"/>
                <w:left w:val="none" w:sz="0" w:space="0" w:color="auto"/>
                <w:bottom w:val="none" w:sz="0" w:space="0" w:color="auto"/>
                <w:right w:val="none" w:sz="0" w:space="0" w:color="auto"/>
              </w:divBdr>
            </w:div>
            <w:div w:id="275256942">
              <w:marLeft w:val="0"/>
              <w:marRight w:val="0"/>
              <w:marTop w:val="0"/>
              <w:marBottom w:val="0"/>
              <w:divBdr>
                <w:top w:val="none" w:sz="0" w:space="0" w:color="auto"/>
                <w:left w:val="none" w:sz="0" w:space="0" w:color="auto"/>
                <w:bottom w:val="none" w:sz="0" w:space="0" w:color="auto"/>
                <w:right w:val="none" w:sz="0" w:space="0" w:color="auto"/>
              </w:divBdr>
              <w:divsChild>
                <w:div w:id="2464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7324">
      <w:bodyDiv w:val="1"/>
      <w:marLeft w:val="0"/>
      <w:marRight w:val="0"/>
      <w:marTop w:val="0"/>
      <w:marBottom w:val="0"/>
      <w:divBdr>
        <w:top w:val="none" w:sz="0" w:space="0" w:color="auto"/>
        <w:left w:val="none" w:sz="0" w:space="0" w:color="auto"/>
        <w:bottom w:val="none" w:sz="0" w:space="0" w:color="auto"/>
        <w:right w:val="none" w:sz="0" w:space="0" w:color="auto"/>
      </w:divBdr>
      <w:divsChild>
        <w:div w:id="1793473320">
          <w:marLeft w:val="0"/>
          <w:marRight w:val="0"/>
          <w:marTop w:val="0"/>
          <w:marBottom w:val="0"/>
          <w:divBdr>
            <w:top w:val="none" w:sz="0" w:space="0" w:color="auto"/>
            <w:left w:val="none" w:sz="0" w:space="0" w:color="auto"/>
            <w:bottom w:val="none" w:sz="0" w:space="0" w:color="auto"/>
            <w:right w:val="none" w:sz="0" w:space="0" w:color="auto"/>
          </w:divBdr>
          <w:divsChild>
            <w:div w:id="1897543818">
              <w:marLeft w:val="0"/>
              <w:marRight w:val="0"/>
              <w:marTop w:val="0"/>
              <w:marBottom w:val="0"/>
              <w:divBdr>
                <w:top w:val="none" w:sz="0" w:space="0" w:color="auto"/>
                <w:left w:val="none" w:sz="0" w:space="0" w:color="auto"/>
                <w:bottom w:val="none" w:sz="0" w:space="0" w:color="auto"/>
                <w:right w:val="none" w:sz="0" w:space="0" w:color="auto"/>
              </w:divBdr>
            </w:div>
            <w:div w:id="586890984">
              <w:marLeft w:val="0"/>
              <w:marRight w:val="0"/>
              <w:marTop w:val="0"/>
              <w:marBottom w:val="0"/>
              <w:divBdr>
                <w:top w:val="none" w:sz="0" w:space="0" w:color="auto"/>
                <w:left w:val="none" w:sz="0" w:space="0" w:color="auto"/>
                <w:bottom w:val="none" w:sz="0" w:space="0" w:color="auto"/>
                <w:right w:val="none" w:sz="0" w:space="0" w:color="auto"/>
              </w:divBdr>
            </w:div>
          </w:divsChild>
        </w:div>
        <w:div w:id="2024431828">
          <w:marLeft w:val="0"/>
          <w:marRight w:val="0"/>
          <w:marTop w:val="0"/>
          <w:marBottom w:val="0"/>
          <w:divBdr>
            <w:top w:val="none" w:sz="0" w:space="0" w:color="auto"/>
            <w:left w:val="none" w:sz="0" w:space="0" w:color="auto"/>
            <w:bottom w:val="none" w:sz="0" w:space="0" w:color="auto"/>
            <w:right w:val="none" w:sz="0" w:space="0" w:color="auto"/>
          </w:divBdr>
        </w:div>
      </w:divsChild>
    </w:div>
    <w:div w:id="1527870099">
      <w:bodyDiv w:val="1"/>
      <w:marLeft w:val="0"/>
      <w:marRight w:val="0"/>
      <w:marTop w:val="0"/>
      <w:marBottom w:val="0"/>
      <w:divBdr>
        <w:top w:val="none" w:sz="0" w:space="0" w:color="auto"/>
        <w:left w:val="none" w:sz="0" w:space="0" w:color="auto"/>
        <w:bottom w:val="none" w:sz="0" w:space="0" w:color="auto"/>
        <w:right w:val="none" w:sz="0" w:space="0" w:color="auto"/>
      </w:divBdr>
      <w:divsChild>
        <w:div w:id="1978954480">
          <w:marLeft w:val="0"/>
          <w:marRight w:val="0"/>
          <w:marTop w:val="0"/>
          <w:marBottom w:val="0"/>
          <w:divBdr>
            <w:top w:val="none" w:sz="0" w:space="0" w:color="auto"/>
            <w:left w:val="none" w:sz="0" w:space="0" w:color="auto"/>
            <w:bottom w:val="none" w:sz="0" w:space="0" w:color="auto"/>
            <w:right w:val="none" w:sz="0" w:space="0" w:color="auto"/>
          </w:divBdr>
          <w:divsChild>
            <w:div w:id="364216225">
              <w:marLeft w:val="0"/>
              <w:marRight w:val="0"/>
              <w:marTop w:val="0"/>
              <w:marBottom w:val="0"/>
              <w:divBdr>
                <w:top w:val="none" w:sz="0" w:space="0" w:color="auto"/>
                <w:left w:val="none" w:sz="0" w:space="0" w:color="auto"/>
                <w:bottom w:val="none" w:sz="0" w:space="0" w:color="auto"/>
                <w:right w:val="none" w:sz="0" w:space="0" w:color="auto"/>
              </w:divBdr>
            </w:div>
          </w:divsChild>
        </w:div>
        <w:div w:id="153645096">
          <w:marLeft w:val="0"/>
          <w:marRight w:val="0"/>
          <w:marTop w:val="0"/>
          <w:marBottom w:val="0"/>
          <w:divBdr>
            <w:top w:val="none" w:sz="0" w:space="0" w:color="auto"/>
            <w:left w:val="none" w:sz="0" w:space="0" w:color="auto"/>
            <w:bottom w:val="none" w:sz="0" w:space="0" w:color="auto"/>
            <w:right w:val="none" w:sz="0" w:space="0" w:color="auto"/>
          </w:divBdr>
        </w:div>
      </w:divsChild>
    </w:div>
    <w:div w:id="1532298977">
      <w:bodyDiv w:val="1"/>
      <w:marLeft w:val="0"/>
      <w:marRight w:val="0"/>
      <w:marTop w:val="0"/>
      <w:marBottom w:val="0"/>
      <w:divBdr>
        <w:top w:val="none" w:sz="0" w:space="0" w:color="auto"/>
        <w:left w:val="none" w:sz="0" w:space="0" w:color="auto"/>
        <w:bottom w:val="none" w:sz="0" w:space="0" w:color="auto"/>
        <w:right w:val="none" w:sz="0" w:space="0" w:color="auto"/>
      </w:divBdr>
      <w:divsChild>
        <w:div w:id="851455176">
          <w:marLeft w:val="0"/>
          <w:marRight w:val="0"/>
          <w:marTop w:val="0"/>
          <w:marBottom w:val="0"/>
          <w:divBdr>
            <w:top w:val="none" w:sz="0" w:space="0" w:color="auto"/>
            <w:left w:val="none" w:sz="0" w:space="0" w:color="auto"/>
            <w:bottom w:val="none" w:sz="0" w:space="0" w:color="auto"/>
            <w:right w:val="none" w:sz="0" w:space="0" w:color="auto"/>
          </w:divBdr>
        </w:div>
        <w:div w:id="291792161">
          <w:marLeft w:val="0"/>
          <w:marRight w:val="0"/>
          <w:marTop w:val="0"/>
          <w:marBottom w:val="0"/>
          <w:divBdr>
            <w:top w:val="none" w:sz="0" w:space="0" w:color="auto"/>
            <w:left w:val="none" w:sz="0" w:space="0" w:color="auto"/>
            <w:bottom w:val="none" w:sz="0" w:space="0" w:color="auto"/>
            <w:right w:val="none" w:sz="0" w:space="0" w:color="auto"/>
          </w:divBdr>
        </w:div>
        <w:div w:id="1433627203">
          <w:marLeft w:val="0"/>
          <w:marRight w:val="0"/>
          <w:marTop w:val="0"/>
          <w:marBottom w:val="0"/>
          <w:divBdr>
            <w:top w:val="none" w:sz="0" w:space="0" w:color="auto"/>
            <w:left w:val="none" w:sz="0" w:space="0" w:color="auto"/>
            <w:bottom w:val="none" w:sz="0" w:space="0" w:color="auto"/>
            <w:right w:val="none" w:sz="0" w:space="0" w:color="auto"/>
          </w:divBdr>
        </w:div>
        <w:div w:id="426728194">
          <w:marLeft w:val="0"/>
          <w:marRight w:val="0"/>
          <w:marTop w:val="0"/>
          <w:marBottom w:val="0"/>
          <w:divBdr>
            <w:top w:val="none" w:sz="0" w:space="0" w:color="auto"/>
            <w:left w:val="none" w:sz="0" w:space="0" w:color="auto"/>
            <w:bottom w:val="none" w:sz="0" w:space="0" w:color="auto"/>
            <w:right w:val="none" w:sz="0" w:space="0" w:color="auto"/>
          </w:divBdr>
          <w:divsChild>
            <w:div w:id="1033379820">
              <w:marLeft w:val="0"/>
              <w:marRight w:val="0"/>
              <w:marTop w:val="0"/>
              <w:marBottom w:val="0"/>
              <w:divBdr>
                <w:top w:val="none" w:sz="0" w:space="0" w:color="auto"/>
                <w:left w:val="none" w:sz="0" w:space="0" w:color="auto"/>
                <w:bottom w:val="none" w:sz="0" w:space="0" w:color="auto"/>
                <w:right w:val="none" w:sz="0" w:space="0" w:color="auto"/>
              </w:divBdr>
            </w:div>
          </w:divsChild>
        </w:div>
        <w:div w:id="1810318381">
          <w:marLeft w:val="0"/>
          <w:marRight w:val="0"/>
          <w:marTop w:val="0"/>
          <w:marBottom w:val="0"/>
          <w:divBdr>
            <w:top w:val="none" w:sz="0" w:space="0" w:color="auto"/>
            <w:left w:val="none" w:sz="0" w:space="0" w:color="auto"/>
            <w:bottom w:val="none" w:sz="0" w:space="0" w:color="auto"/>
            <w:right w:val="none" w:sz="0" w:space="0" w:color="auto"/>
          </w:divBdr>
        </w:div>
        <w:div w:id="2072926040">
          <w:marLeft w:val="0"/>
          <w:marRight w:val="0"/>
          <w:marTop w:val="0"/>
          <w:marBottom w:val="0"/>
          <w:divBdr>
            <w:top w:val="none" w:sz="0" w:space="0" w:color="auto"/>
            <w:left w:val="none" w:sz="0" w:space="0" w:color="auto"/>
            <w:bottom w:val="none" w:sz="0" w:space="0" w:color="auto"/>
            <w:right w:val="none" w:sz="0" w:space="0" w:color="auto"/>
          </w:divBdr>
          <w:divsChild>
            <w:div w:id="1732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0536">
      <w:bodyDiv w:val="1"/>
      <w:marLeft w:val="0"/>
      <w:marRight w:val="0"/>
      <w:marTop w:val="0"/>
      <w:marBottom w:val="0"/>
      <w:divBdr>
        <w:top w:val="none" w:sz="0" w:space="0" w:color="auto"/>
        <w:left w:val="none" w:sz="0" w:space="0" w:color="auto"/>
        <w:bottom w:val="none" w:sz="0" w:space="0" w:color="auto"/>
        <w:right w:val="none" w:sz="0" w:space="0" w:color="auto"/>
      </w:divBdr>
      <w:divsChild>
        <w:div w:id="951396410">
          <w:marLeft w:val="0"/>
          <w:marRight w:val="0"/>
          <w:marTop w:val="0"/>
          <w:marBottom w:val="0"/>
          <w:divBdr>
            <w:top w:val="none" w:sz="0" w:space="0" w:color="auto"/>
            <w:left w:val="none" w:sz="0" w:space="0" w:color="auto"/>
            <w:bottom w:val="none" w:sz="0" w:space="0" w:color="auto"/>
            <w:right w:val="none" w:sz="0" w:space="0" w:color="auto"/>
          </w:divBdr>
        </w:div>
      </w:divsChild>
    </w:div>
    <w:div w:id="1534030334">
      <w:bodyDiv w:val="1"/>
      <w:marLeft w:val="0"/>
      <w:marRight w:val="0"/>
      <w:marTop w:val="0"/>
      <w:marBottom w:val="0"/>
      <w:divBdr>
        <w:top w:val="none" w:sz="0" w:space="0" w:color="auto"/>
        <w:left w:val="none" w:sz="0" w:space="0" w:color="auto"/>
        <w:bottom w:val="none" w:sz="0" w:space="0" w:color="auto"/>
        <w:right w:val="none" w:sz="0" w:space="0" w:color="auto"/>
      </w:divBdr>
      <w:divsChild>
        <w:div w:id="1782070195">
          <w:marLeft w:val="0"/>
          <w:marRight w:val="0"/>
          <w:marTop w:val="0"/>
          <w:marBottom w:val="0"/>
          <w:divBdr>
            <w:top w:val="none" w:sz="0" w:space="0" w:color="auto"/>
            <w:left w:val="none" w:sz="0" w:space="0" w:color="auto"/>
            <w:bottom w:val="none" w:sz="0" w:space="0" w:color="auto"/>
            <w:right w:val="none" w:sz="0" w:space="0" w:color="auto"/>
          </w:divBdr>
          <w:divsChild>
            <w:div w:id="497312681">
              <w:marLeft w:val="0"/>
              <w:marRight w:val="0"/>
              <w:marTop w:val="0"/>
              <w:marBottom w:val="0"/>
              <w:divBdr>
                <w:top w:val="none" w:sz="0" w:space="0" w:color="auto"/>
                <w:left w:val="none" w:sz="0" w:space="0" w:color="auto"/>
                <w:bottom w:val="none" w:sz="0" w:space="0" w:color="auto"/>
                <w:right w:val="none" w:sz="0" w:space="0" w:color="auto"/>
              </w:divBdr>
            </w:div>
            <w:div w:id="2144884297">
              <w:marLeft w:val="0"/>
              <w:marRight w:val="0"/>
              <w:marTop w:val="0"/>
              <w:marBottom w:val="0"/>
              <w:divBdr>
                <w:top w:val="none" w:sz="0" w:space="0" w:color="auto"/>
                <w:left w:val="none" w:sz="0" w:space="0" w:color="auto"/>
                <w:bottom w:val="none" w:sz="0" w:space="0" w:color="auto"/>
                <w:right w:val="none" w:sz="0" w:space="0" w:color="auto"/>
              </w:divBdr>
            </w:div>
            <w:div w:id="717510158">
              <w:marLeft w:val="0"/>
              <w:marRight w:val="0"/>
              <w:marTop w:val="0"/>
              <w:marBottom w:val="0"/>
              <w:divBdr>
                <w:top w:val="none" w:sz="0" w:space="0" w:color="auto"/>
                <w:left w:val="none" w:sz="0" w:space="0" w:color="auto"/>
                <w:bottom w:val="none" w:sz="0" w:space="0" w:color="auto"/>
                <w:right w:val="none" w:sz="0" w:space="0" w:color="auto"/>
              </w:divBdr>
              <w:divsChild>
                <w:div w:id="1473137742">
                  <w:marLeft w:val="0"/>
                  <w:marRight w:val="0"/>
                  <w:marTop w:val="0"/>
                  <w:marBottom w:val="0"/>
                  <w:divBdr>
                    <w:top w:val="none" w:sz="0" w:space="0" w:color="auto"/>
                    <w:left w:val="none" w:sz="0" w:space="0" w:color="auto"/>
                    <w:bottom w:val="none" w:sz="0" w:space="0" w:color="auto"/>
                    <w:right w:val="none" w:sz="0" w:space="0" w:color="auto"/>
                  </w:divBdr>
                  <w:divsChild>
                    <w:div w:id="1145855014">
                      <w:marLeft w:val="0"/>
                      <w:marRight w:val="0"/>
                      <w:marTop w:val="0"/>
                      <w:marBottom w:val="0"/>
                      <w:divBdr>
                        <w:top w:val="none" w:sz="0" w:space="0" w:color="auto"/>
                        <w:left w:val="none" w:sz="0" w:space="0" w:color="auto"/>
                        <w:bottom w:val="none" w:sz="0" w:space="0" w:color="auto"/>
                        <w:right w:val="none" w:sz="0" w:space="0" w:color="auto"/>
                      </w:divBdr>
                    </w:div>
                    <w:div w:id="1261644380">
                      <w:marLeft w:val="0"/>
                      <w:marRight w:val="0"/>
                      <w:marTop w:val="0"/>
                      <w:marBottom w:val="0"/>
                      <w:divBdr>
                        <w:top w:val="none" w:sz="0" w:space="0" w:color="auto"/>
                        <w:left w:val="none" w:sz="0" w:space="0" w:color="auto"/>
                        <w:bottom w:val="none" w:sz="0" w:space="0" w:color="auto"/>
                        <w:right w:val="none" w:sz="0" w:space="0" w:color="auto"/>
                      </w:divBdr>
                    </w:div>
                    <w:div w:id="250043422">
                      <w:marLeft w:val="0"/>
                      <w:marRight w:val="0"/>
                      <w:marTop w:val="0"/>
                      <w:marBottom w:val="0"/>
                      <w:divBdr>
                        <w:top w:val="none" w:sz="0" w:space="0" w:color="auto"/>
                        <w:left w:val="none" w:sz="0" w:space="0" w:color="auto"/>
                        <w:bottom w:val="none" w:sz="0" w:space="0" w:color="auto"/>
                        <w:right w:val="none" w:sz="0" w:space="0" w:color="auto"/>
                      </w:divBdr>
                    </w:div>
                    <w:div w:id="374621361">
                      <w:marLeft w:val="0"/>
                      <w:marRight w:val="0"/>
                      <w:marTop w:val="0"/>
                      <w:marBottom w:val="0"/>
                      <w:divBdr>
                        <w:top w:val="none" w:sz="0" w:space="0" w:color="auto"/>
                        <w:left w:val="none" w:sz="0" w:space="0" w:color="auto"/>
                        <w:bottom w:val="none" w:sz="0" w:space="0" w:color="auto"/>
                        <w:right w:val="none" w:sz="0" w:space="0" w:color="auto"/>
                      </w:divBdr>
                    </w:div>
                  </w:divsChild>
                </w:div>
                <w:div w:id="930313127">
                  <w:marLeft w:val="0"/>
                  <w:marRight w:val="0"/>
                  <w:marTop w:val="0"/>
                  <w:marBottom w:val="0"/>
                  <w:divBdr>
                    <w:top w:val="none" w:sz="0" w:space="0" w:color="auto"/>
                    <w:left w:val="none" w:sz="0" w:space="0" w:color="auto"/>
                    <w:bottom w:val="none" w:sz="0" w:space="0" w:color="auto"/>
                    <w:right w:val="none" w:sz="0" w:space="0" w:color="auto"/>
                  </w:divBdr>
                  <w:divsChild>
                    <w:div w:id="2020572340">
                      <w:marLeft w:val="0"/>
                      <w:marRight w:val="0"/>
                      <w:marTop w:val="0"/>
                      <w:marBottom w:val="0"/>
                      <w:divBdr>
                        <w:top w:val="none" w:sz="0" w:space="0" w:color="auto"/>
                        <w:left w:val="none" w:sz="0" w:space="0" w:color="auto"/>
                        <w:bottom w:val="none" w:sz="0" w:space="0" w:color="auto"/>
                        <w:right w:val="none" w:sz="0" w:space="0" w:color="auto"/>
                      </w:divBdr>
                    </w:div>
                  </w:divsChild>
                </w:div>
                <w:div w:id="785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3481">
      <w:bodyDiv w:val="1"/>
      <w:marLeft w:val="0"/>
      <w:marRight w:val="0"/>
      <w:marTop w:val="0"/>
      <w:marBottom w:val="0"/>
      <w:divBdr>
        <w:top w:val="none" w:sz="0" w:space="0" w:color="auto"/>
        <w:left w:val="none" w:sz="0" w:space="0" w:color="auto"/>
        <w:bottom w:val="none" w:sz="0" w:space="0" w:color="auto"/>
        <w:right w:val="none" w:sz="0" w:space="0" w:color="auto"/>
      </w:divBdr>
      <w:divsChild>
        <w:div w:id="1304385451">
          <w:marLeft w:val="0"/>
          <w:marRight w:val="0"/>
          <w:marTop w:val="0"/>
          <w:marBottom w:val="0"/>
          <w:divBdr>
            <w:top w:val="none" w:sz="0" w:space="0" w:color="auto"/>
            <w:left w:val="none" w:sz="0" w:space="0" w:color="auto"/>
            <w:bottom w:val="none" w:sz="0" w:space="0" w:color="auto"/>
            <w:right w:val="none" w:sz="0" w:space="0" w:color="auto"/>
          </w:divBdr>
        </w:div>
        <w:div w:id="171334354">
          <w:marLeft w:val="0"/>
          <w:marRight w:val="0"/>
          <w:marTop w:val="0"/>
          <w:marBottom w:val="0"/>
          <w:divBdr>
            <w:top w:val="none" w:sz="0" w:space="0" w:color="auto"/>
            <w:left w:val="none" w:sz="0" w:space="0" w:color="auto"/>
            <w:bottom w:val="none" w:sz="0" w:space="0" w:color="auto"/>
            <w:right w:val="none" w:sz="0" w:space="0" w:color="auto"/>
          </w:divBdr>
        </w:div>
      </w:divsChild>
    </w:div>
    <w:div w:id="1534613026">
      <w:bodyDiv w:val="1"/>
      <w:marLeft w:val="0"/>
      <w:marRight w:val="0"/>
      <w:marTop w:val="0"/>
      <w:marBottom w:val="0"/>
      <w:divBdr>
        <w:top w:val="none" w:sz="0" w:space="0" w:color="auto"/>
        <w:left w:val="none" w:sz="0" w:space="0" w:color="auto"/>
        <w:bottom w:val="none" w:sz="0" w:space="0" w:color="auto"/>
        <w:right w:val="none" w:sz="0" w:space="0" w:color="auto"/>
      </w:divBdr>
      <w:divsChild>
        <w:div w:id="1762409413">
          <w:marLeft w:val="0"/>
          <w:marRight w:val="0"/>
          <w:marTop w:val="0"/>
          <w:marBottom w:val="0"/>
          <w:divBdr>
            <w:top w:val="none" w:sz="0" w:space="0" w:color="auto"/>
            <w:left w:val="none" w:sz="0" w:space="0" w:color="auto"/>
            <w:bottom w:val="none" w:sz="0" w:space="0" w:color="auto"/>
            <w:right w:val="none" w:sz="0" w:space="0" w:color="auto"/>
          </w:divBdr>
          <w:divsChild>
            <w:div w:id="416445379">
              <w:marLeft w:val="0"/>
              <w:marRight w:val="0"/>
              <w:marTop w:val="0"/>
              <w:marBottom w:val="0"/>
              <w:divBdr>
                <w:top w:val="none" w:sz="0" w:space="0" w:color="auto"/>
                <w:left w:val="none" w:sz="0" w:space="0" w:color="auto"/>
                <w:bottom w:val="none" w:sz="0" w:space="0" w:color="auto"/>
                <w:right w:val="none" w:sz="0" w:space="0" w:color="auto"/>
              </w:divBdr>
            </w:div>
            <w:div w:id="481698090">
              <w:marLeft w:val="0"/>
              <w:marRight w:val="0"/>
              <w:marTop w:val="0"/>
              <w:marBottom w:val="0"/>
              <w:divBdr>
                <w:top w:val="none" w:sz="0" w:space="0" w:color="auto"/>
                <w:left w:val="none" w:sz="0" w:space="0" w:color="auto"/>
                <w:bottom w:val="none" w:sz="0" w:space="0" w:color="auto"/>
                <w:right w:val="none" w:sz="0" w:space="0" w:color="auto"/>
              </w:divBdr>
            </w:div>
          </w:divsChild>
        </w:div>
        <w:div w:id="2060128883">
          <w:marLeft w:val="0"/>
          <w:marRight w:val="0"/>
          <w:marTop w:val="0"/>
          <w:marBottom w:val="0"/>
          <w:divBdr>
            <w:top w:val="none" w:sz="0" w:space="0" w:color="auto"/>
            <w:left w:val="none" w:sz="0" w:space="0" w:color="auto"/>
            <w:bottom w:val="none" w:sz="0" w:space="0" w:color="auto"/>
            <w:right w:val="none" w:sz="0" w:space="0" w:color="auto"/>
          </w:divBdr>
          <w:divsChild>
            <w:div w:id="1503934323">
              <w:marLeft w:val="0"/>
              <w:marRight w:val="0"/>
              <w:marTop w:val="0"/>
              <w:marBottom w:val="0"/>
              <w:divBdr>
                <w:top w:val="none" w:sz="0" w:space="0" w:color="auto"/>
                <w:left w:val="none" w:sz="0" w:space="0" w:color="auto"/>
                <w:bottom w:val="none" w:sz="0" w:space="0" w:color="auto"/>
                <w:right w:val="none" w:sz="0" w:space="0" w:color="auto"/>
              </w:divBdr>
              <w:divsChild>
                <w:div w:id="847984609">
                  <w:marLeft w:val="0"/>
                  <w:marRight w:val="0"/>
                  <w:marTop w:val="0"/>
                  <w:marBottom w:val="0"/>
                  <w:divBdr>
                    <w:top w:val="none" w:sz="0" w:space="0" w:color="auto"/>
                    <w:left w:val="none" w:sz="0" w:space="0" w:color="auto"/>
                    <w:bottom w:val="none" w:sz="0" w:space="0" w:color="auto"/>
                    <w:right w:val="none" w:sz="0" w:space="0" w:color="auto"/>
                  </w:divBdr>
                </w:div>
              </w:divsChild>
            </w:div>
            <w:div w:id="903762387">
              <w:marLeft w:val="0"/>
              <w:marRight w:val="0"/>
              <w:marTop w:val="0"/>
              <w:marBottom w:val="0"/>
              <w:divBdr>
                <w:top w:val="none" w:sz="0" w:space="0" w:color="auto"/>
                <w:left w:val="none" w:sz="0" w:space="0" w:color="auto"/>
                <w:bottom w:val="none" w:sz="0" w:space="0" w:color="auto"/>
                <w:right w:val="none" w:sz="0" w:space="0" w:color="auto"/>
              </w:divBdr>
              <w:divsChild>
                <w:div w:id="908343982">
                  <w:marLeft w:val="0"/>
                  <w:marRight w:val="0"/>
                  <w:marTop w:val="0"/>
                  <w:marBottom w:val="0"/>
                  <w:divBdr>
                    <w:top w:val="none" w:sz="0" w:space="0" w:color="auto"/>
                    <w:left w:val="none" w:sz="0" w:space="0" w:color="auto"/>
                    <w:bottom w:val="none" w:sz="0" w:space="0" w:color="auto"/>
                    <w:right w:val="none" w:sz="0" w:space="0" w:color="auto"/>
                  </w:divBdr>
                  <w:divsChild>
                    <w:div w:id="1605532919">
                      <w:marLeft w:val="0"/>
                      <w:marRight w:val="0"/>
                      <w:marTop w:val="0"/>
                      <w:marBottom w:val="0"/>
                      <w:divBdr>
                        <w:top w:val="none" w:sz="0" w:space="0" w:color="auto"/>
                        <w:left w:val="none" w:sz="0" w:space="0" w:color="auto"/>
                        <w:bottom w:val="none" w:sz="0" w:space="0" w:color="auto"/>
                        <w:right w:val="none" w:sz="0" w:space="0" w:color="auto"/>
                      </w:divBdr>
                    </w:div>
                    <w:div w:id="10837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2727">
              <w:marLeft w:val="0"/>
              <w:marRight w:val="0"/>
              <w:marTop w:val="0"/>
              <w:marBottom w:val="0"/>
              <w:divBdr>
                <w:top w:val="none" w:sz="0" w:space="0" w:color="auto"/>
                <w:left w:val="none" w:sz="0" w:space="0" w:color="auto"/>
                <w:bottom w:val="none" w:sz="0" w:space="0" w:color="auto"/>
                <w:right w:val="none" w:sz="0" w:space="0" w:color="auto"/>
              </w:divBdr>
              <w:divsChild>
                <w:div w:id="216285402">
                  <w:marLeft w:val="0"/>
                  <w:marRight w:val="0"/>
                  <w:marTop w:val="0"/>
                  <w:marBottom w:val="0"/>
                  <w:divBdr>
                    <w:top w:val="none" w:sz="0" w:space="0" w:color="auto"/>
                    <w:left w:val="none" w:sz="0" w:space="0" w:color="auto"/>
                    <w:bottom w:val="none" w:sz="0" w:space="0" w:color="auto"/>
                    <w:right w:val="none" w:sz="0" w:space="0" w:color="auto"/>
                  </w:divBdr>
                  <w:divsChild>
                    <w:div w:id="318576642">
                      <w:marLeft w:val="0"/>
                      <w:marRight w:val="0"/>
                      <w:marTop w:val="0"/>
                      <w:marBottom w:val="0"/>
                      <w:divBdr>
                        <w:top w:val="none" w:sz="0" w:space="0" w:color="auto"/>
                        <w:left w:val="none" w:sz="0" w:space="0" w:color="auto"/>
                        <w:bottom w:val="none" w:sz="0" w:space="0" w:color="auto"/>
                        <w:right w:val="none" w:sz="0" w:space="0" w:color="auto"/>
                      </w:divBdr>
                      <w:divsChild>
                        <w:div w:id="9074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575169">
      <w:bodyDiv w:val="1"/>
      <w:marLeft w:val="0"/>
      <w:marRight w:val="0"/>
      <w:marTop w:val="0"/>
      <w:marBottom w:val="0"/>
      <w:divBdr>
        <w:top w:val="none" w:sz="0" w:space="0" w:color="auto"/>
        <w:left w:val="none" w:sz="0" w:space="0" w:color="auto"/>
        <w:bottom w:val="none" w:sz="0" w:space="0" w:color="auto"/>
        <w:right w:val="none" w:sz="0" w:space="0" w:color="auto"/>
      </w:divBdr>
      <w:divsChild>
        <w:div w:id="199128361">
          <w:marLeft w:val="0"/>
          <w:marRight w:val="0"/>
          <w:marTop w:val="0"/>
          <w:marBottom w:val="0"/>
          <w:divBdr>
            <w:top w:val="none" w:sz="0" w:space="0" w:color="auto"/>
            <w:left w:val="none" w:sz="0" w:space="0" w:color="auto"/>
            <w:bottom w:val="none" w:sz="0" w:space="0" w:color="auto"/>
            <w:right w:val="none" w:sz="0" w:space="0" w:color="auto"/>
          </w:divBdr>
          <w:divsChild>
            <w:div w:id="2110999097">
              <w:marLeft w:val="0"/>
              <w:marRight w:val="0"/>
              <w:marTop w:val="0"/>
              <w:marBottom w:val="0"/>
              <w:divBdr>
                <w:top w:val="none" w:sz="0" w:space="0" w:color="auto"/>
                <w:left w:val="none" w:sz="0" w:space="0" w:color="auto"/>
                <w:bottom w:val="none" w:sz="0" w:space="0" w:color="auto"/>
                <w:right w:val="none" w:sz="0" w:space="0" w:color="auto"/>
              </w:divBdr>
            </w:div>
            <w:div w:id="1123888101">
              <w:marLeft w:val="0"/>
              <w:marRight w:val="0"/>
              <w:marTop w:val="0"/>
              <w:marBottom w:val="0"/>
              <w:divBdr>
                <w:top w:val="none" w:sz="0" w:space="0" w:color="auto"/>
                <w:left w:val="none" w:sz="0" w:space="0" w:color="auto"/>
                <w:bottom w:val="none" w:sz="0" w:space="0" w:color="auto"/>
                <w:right w:val="none" w:sz="0" w:space="0" w:color="auto"/>
              </w:divBdr>
              <w:divsChild>
                <w:div w:id="21322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26164">
      <w:bodyDiv w:val="1"/>
      <w:marLeft w:val="0"/>
      <w:marRight w:val="0"/>
      <w:marTop w:val="0"/>
      <w:marBottom w:val="0"/>
      <w:divBdr>
        <w:top w:val="none" w:sz="0" w:space="0" w:color="auto"/>
        <w:left w:val="none" w:sz="0" w:space="0" w:color="auto"/>
        <w:bottom w:val="none" w:sz="0" w:space="0" w:color="auto"/>
        <w:right w:val="none" w:sz="0" w:space="0" w:color="auto"/>
      </w:divBdr>
      <w:divsChild>
        <w:div w:id="259802607">
          <w:marLeft w:val="0"/>
          <w:marRight w:val="0"/>
          <w:marTop w:val="0"/>
          <w:marBottom w:val="0"/>
          <w:divBdr>
            <w:top w:val="none" w:sz="0" w:space="0" w:color="auto"/>
            <w:left w:val="none" w:sz="0" w:space="0" w:color="auto"/>
            <w:bottom w:val="none" w:sz="0" w:space="0" w:color="auto"/>
            <w:right w:val="none" w:sz="0" w:space="0" w:color="auto"/>
          </w:divBdr>
        </w:div>
        <w:div w:id="141386111">
          <w:marLeft w:val="0"/>
          <w:marRight w:val="0"/>
          <w:marTop w:val="0"/>
          <w:marBottom w:val="0"/>
          <w:divBdr>
            <w:top w:val="none" w:sz="0" w:space="0" w:color="auto"/>
            <w:left w:val="none" w:sz="0" w:space="0" w:color="auto"/>
            <w:bottom w:val="none" w:sz="0" w:space="0" w:color="auto"/>
            <w:right w:val="none" w:sz="0" w:space="0" w:color="auto"/>
          </w:divBdr>
          <w:divsChild>
            <w:div w:id="1977181213">
              <w:marLeft w:val="0"/>
              <w:marRight w:val="0"/>
              <w:marTop w:val="0"/>
              <w:marBottom w:val="0"/>
              <w:divBdr>
                <w:top w:val="none" w:sz="0" w:space="0" w:color="auto"/>
                <w:left w:val="none" w:sz="0" w:space="0" w:color="auto"/>
                <w:bottom w:val="none" w:sz="0" w:space="0" w:color="auto"/>
                <w:right w:val="none" w:sz="0" w:space="0" w:color="auto"/>
              </w:divBdr>
            </w:div>
            <w:div w:id="1835604363">
              <w:marLeft w:val="0"/>
              <w:marRight w:val="0"/>
              <w:marTop w:val="0"/>
              <w:marBottom w:val="0"/>
              <w:divBdr>
                <w:top w:val="none" w:sz="0" w:space="0" w:color="auto"/>
                <w:left w:val="none" w:sz="0" w:space="0" w:color="auto"/>
                <w:bottom w:val="none" w:sz="0" w:space="0" w:color="auto"/>
                <w:right w:val="none" w:sz="0" w:space="0" w:color="auto"/>
              </w:divBdr>
              <w:divsChild>
                <w:div w:id="1541168941">
                  <w:marLeft w:val="0"/>
                  <w:marRight w:val="0"/>
                  <w:marTop w:val="0"/>
                  <w:marBottom w:val="0"/>
                  <w:divBdr>
                    <w:top w:val="none" w:sz="0" w:space="0" w:color="auto"/>
                    <w:left w:val="none" w:sz="0" w:space="0" w:color="auto"/>
                    <w:bottom w:val="none" w:sz="0" w:space="0" w:color="auto"/>
                    <w:right w:val="none" w:sz="0" w:space="0" w:color="auto"/>
                  </w:divBdr>
                </w:div>
              </w:divsChild>
            </w:div>
            <w:div w:id="1759016908">
              <w:marLeft w:val="0"/>
              <w:marRight w:val="0"/>
              <w:marTop w:val="0"/>
              <w:marBottom w:val="0"/>
              <w:divBdr>
                <w:top w:val="none" w:sz="0" w:space="0" w:color="auto"/>
                <w:left w:val="none" w:sz="0" w:space="0" w:color="auto"/>
                <w:bottom w:val="none" w:sz="0" w:space="0" w:color="auto"/>
                <w:right w:val="none" w:sz="0" w:space="0" w:color="auto"/>
              </w:divBdr>
            </w:div>
            <w:div w:id="1308248079">
              <w:marLeft w:val="0"/>
              <w:marRight w:val="0"/>
              <w:marTop w:val="0"/>
              <w:marBottom w:val="0"/>
              <w:divBdr>
                <w:top w:val="none" w:sz="0" w:space="0" w:color="auto"/>
                <w:left w:val="none" w:sz="0" w:space="0" w:color="auto"/>
                <w:bottom w:val="none" w:sz="0" w:space="0" w:color="auto"/>
                <w:right w:val="none" w:sz="0" w:space="0" w:color="auto"/>
              </w:divBdr>
              <w:divsChild>
                <w:div w:id="20706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6491">
      <w:bodyDiv w:val="1"/>
      <w:marLeft w:val="0"/>
      <w:marRight w:val="0"/>
      <w:marTop w:val="0"/>
      <w:marBottom w:val="0"/>
      <w:divBdr>
        <w:top w:val="none" w:sz="0" w:space="0" w:color="auto"/>
        <w:left w:val="none" w:sz="0" w:space="0" w:color="auto"/>
        <w:bottom w:val="none" w:sz="0" w:space="0" w:color="auto"/>
        <w:right w:val="none" w:sz="0" w:space="0" w:color="auto"/>
      </w:divBdr>
      <w:divsChild>
        <w:div w:id="1035934706">
          <w:marLeft w:val="0"/>
          <w:marRight w:val="0"/>
          <w:marTop w:val="0"/>
          <w:marBottom w:val="0"/>
          <w:divBdr>
            <w:top w:val="none" w:sz="0" w:space="0" w:color="auto"/>
            <w:left w:val="none" w:sz="0" w:space="0" w:color="auto"/>
            <w:bottom w:val="none" w:sz="0" w:space="0" w:color="auto"/>
            <w:right w:val="none" w:sz="0" w:space="0" w:color="auto"/>
          </w:divBdr>
        </w:div>
        <w:div w:id="878511350">
          <w:marLeft w:val="0"/>
          <w:marRight w:val="0"/>
          <w:marTop w:val="0"/>
          <w:marBottom w:val="0"/>
          <w:divBdr>
            <w:top w:val="none" w:sz="0" w:space="0" w:color="auto"/>
            <w:left w:val="none" w:sz="0" w:space="0" w:color="auto"/>
            <w:bottom w:val="none" w:sz="0" w:space="0" w:color="auto"/>
            <w:right w:val="none" w:sz="0" w:space="0" w:color="auto"/>
          </w:divBdr>
        </w:div>
      </w:divsChild>
    </w:div>
    <w:div w:id="1538542325">
      <w:bodyDiv w:val="1"/>
      <w:marLeft w:val="0"/>
      <w:marRight w:val="0"/>
      <w:marTop w:val="0"/>
      <w:marBottom w:val="0"/>
      <w:divBdr>
        <w:top w:val="none" w:sz="0" w:space="0" w:color="auto"/>
        <w:left w:val="none" w:sz="0" w:space="0" w:color="auto"/>
        <w:bottom w:val="none" w:sz="0" w:space="0" w:color="auto"/>
        <w:right w:val="none" w:sz="0" w:space="0" w:color="auto"/>
      </w:divBdr>
      <w:divsChild>
        <w:div w:id="1232079017">
          <w:marLeft w:val="0"/>
          <w:marRight w:val="0"/>
          <w:marTop w:val="0"/>
          <w:marBottom w:val="0"/>
          <w:divBdr>
            <w:top w:val="none" w:sz="0" w:space="0" w:color="auto"/>
            <w:left w:val="none" w:sz="0" w:space="0" w:color="auto"/>
            <w:bottom w:val="none" w:sz="0" w:space="0" w:color="auto"/>
            <w:right w:val="none" w:sz="0" w:space="0" w:color="auto"/>
          </w:divBdr>
          <w:divsChild>
            <w:div w:id="711491543">
              <w:marLeft w:val="0"/>
              <w:marRight w:val="0"/>
              <w:marTop w:val="0"/>
              <w:marBottom w:val="0"/>
              <w:divBdr>
                <w:top w:val="none" w:sz="0" w:space="0" w:color="auto"/>
                <w:left w:val="none" w:sz="0" w:space="0" w:color="auto"/>
                <w:bottom w:val="none" w:sz="0" w:space="0" w:color="auto"/>
                <w:right w:val="none" w:sz="0" w:space="0" w:color="auto"/>
              </w:divBdr>
            </w:div>
            <w:div w:id="2033220722">
              <w:marLeft w:val="0"/>
              <w:marRight w:val="0"/>
              <w:marTop w:val="0"/>
              <w:marBottom w:val="0"/>
              <w:divBdr>
                <w:top w:val="none" w:sz="0" w:space="0" w:color="auto"/>
                <w:left w:val="none" w:sz="0" w:space="0" w:color="auto"/>
                <w:bottom w:val="none" w:sz="0" w:space="0" w:color="auto"/>
                <w:right w:val="none" w:sz="0" w:space="0" w:color="auto"/>
              </w:divBdr>
            </w:div>
          </w:divsChild>
        </w:div>
        <w:div w:id="1383675223">
          <w:marLeft w:val="0"/>
          <w:marRight w:val="0"/>
          <w:marTop w:val="0"/>
          <w:marBottom w:val="0"/>
          <w:divBdr>
            <w:top w:val="none" w:sz="0" w:space="0" w:color="auto"/>
            <w:left w:val="none" w:sz="0" w:space="0" w:color="auto"/>
            <w:bottom w:val="none" w:sz="0" w:space="0" w:color="auto"/>
            <w:right w:val="none" w:sz="0" w:space="0" w:color="auto"/>
          </w:divBdr>
        </w:div>
      </w:divsChild>
    </w:div>
    <w:div w:id="1538590197">
      <w:bodyDiv w:val="1"/>
      <w:marLeft w:val="0"/>
      <w:marRight w:val="0"/>
      <w:marTop w:val="0"/>
      <w:marBottom w:val="0"/>
      <w:divBdr>
        <w:top w:val="none" w:sz="0" w:space="0" w:color="auto"/>
        <w:left w:val="none" w:sz="0" w:space="0" w:color="auto"/>
        <w:bottom w:val="none" w:sz="0" w:space="0" w:color="auto"/>
        <w:right w:val="none" w:sz="0" w:space="0" w:color="auto"/>
      </w:divBdr>
      <w:divsChild>
        <w:div w:id="689573890">
          <w:marLeft w:val="0"/>
          <w:marRight w:val="0"/>
          <w:marTop w:val="0"/>
          <w:marBottom w:val="75"/>
          <w:divBdr>
            <w:top w:val="none" w:sz="0" w:space="0" w:color="auto"/>
            <w:left w:val="none" w:sz="0" w:space="0" w:color="auto"/>
            <w:bottom w:val="none" w:sz="0" w:space="0" w:color="auto"/>
            <w:right w:val="none" w:sz="0" w:space="0" w:color="auto"/>
          </w:divBdr>
        </w:div>
        <w:div w:id="1219513882">
          <w:marLeft w:val="0"/>
          <w:marRight w:val="0"/>
          <w:marTop w:val="0"/>
          <w:marBottom w:val="0"/>
          <w:divBdr>
            <w:top w:val="none" w:sz="0" w:space="0" w:color="auto"/>
            <w:left w:val="none" w:sz="0" w:space="0" w:color="auto"/>
            <w:bottom w:val="none" w:sz="0" w:space="0" w:color="auto"/>
            <w:right w:val="none" w:sz="0" w:space="0" w:color="auto"/>
          </w:divBdr>
          <w:divsChild>
            <w:div w:id="48235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1898">
      <w:bodyDiv w:val="1"/>
      <w:marLeft w:val="0"/>
      <w:marRight w:val="0"/>
      <w:marTop w:val="0"/>
      <w:marBottom w:val="0"/>
      <w:divBdr>
        <w:top w:val="none" w:sz="0" w:space="0" w:color="auto"/>
        <w:left w:val="none" w:sz="0" w:space="0" w:color="auto"/>
        <w:bottom w:val="none" w:sz="0" w:space="0" w:color="auto"/>
        <w:right w:val="none" w:sz="0" w:space="0" w:color="auto"/>
      </w:divBdr>
      <w:divsChild>
        <w:div w:id="313292578">
          <w:marLeft w:val="0"/>
          <w:marRight w:val="0"/>
          <w:marTop w:val="0"/>
          <w:marBottom w:val="0"/>
          <w:divBdr>
            <w:top w:val="none" w:sz="0" w:space="0" w:color="auto"/>
            <w:left w:val="none" w:sz="0" w:space="0" w:color="auto"/>
            <w:bottom w:val="none" w:sz="0" w:space="0" w:color="auto"/>
            <w:right w:val="none" w:sz="0" w:space="0" w:color="auto"/>
          </w:divBdr>
          <w:divsChild>
            <w:div w:id="858658631">
              <w:marLeft w:val="0"/>
              <w:marRight w:val="0"/>
              <w:marTop w:val="0"/>
              <w:marBottom w:val="0"/>
              <w:divBdr>
                <w:top w:val="none" w:sz="0" w:space="0" w:color="auto"/>
                <w:left w:val="none" w:sz="0" w:space="0" w:color="auto"/>
                <w:bottom w:val="none" w:sz="0" w:space="0" w:color="auto"/>
                <w:right w:val="none" w:sz="0" w:space="0" w:color="auto"/>
              </w:divBdr>
              <w:divsChild>
                <w:div w:id="15313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5388">
          <w:marLeft w:val="0"/>
          <w:marRight w:val="0"/>
          <w:marTop w:val="0"/>
          <w:marBottom w:val="0"/>
          <w:divBdr>
            <w:top w:val="none" w:sz="0" w:space="0" w:color="auto"/>
            <w:left w:val="none" w:sz="0" w:space="0" w:color="auto"/>
            <w:bottom w:val="none" w:sz="0" w:space="0" w:color="auto"/>
            <w:right w:val="none" w:sz="0" w:space="0" w:color="auto"/>
          </w:divBdr>
          <w:divsChild>
            <w:div w:id="239563179">
              <w:marLeft w:val="0"/>
              <w:marRight w:val="0"/>
              <w:marTop w:val="0"/>
              <w:marBottom w:val="0"/>
              <w:divBdr>
                <w:top w:val="none" w:sz="0" w:space="0" w:color="auto"/>
                <w:left w:val="none" w:sz="0" w:space="0" w:color="auto"/>
                <w:bottom w:val="none" w:sz="0" w:space="0" w:color="auto"/>
                <w:right w:val="none" w:sz="0" w:space="0" w:color="auto"/>
              </w:divBdr>
              <w:divsChild>
                <w:div w:id="186405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8027">
          <w:marLeft w:val="0"/>
          <w:marRight w:val="0"/>
          <w:marTop w:val="0"/>
          <w:marBottom w:val="0"/>
          <w:divBdr>
            <w:top w:val="none" w:sz="0" w:space="0" w:color="auto"/>
            <w:left w:val="none" w:sz="0" w:space="0" w:color="auto"/>
            <w:bottom w:val="none" w:sz="0" w:space="0" w:color="auto"/>
            <w:right w:val="none" w:sz="0" w:space="0" w:color="auto"/>
          </w:divBdr>
          <w:divsChild>
            <w:div w:id="924144310">
              <w:marLeft w:val="0"/>
              <w:marRight w:val="0"/>
              <w:marTop w:val="0"/>
              <w:marBottom w:val="0"/>
              <w:divBdr>
                <w:top w:val="none" w:sz="0" w:space="0" w:color="auto"/>
                <w:left w:val="none" w:sz="0" w:space="0" w:color="auto"/>
                <w:bottom w:val="none" w:sz="0" w:space="0" w:color="auto"/>
                <w:right w:val="none" w:sz="0" w:space="0" w:color="auto"/>
              </w:divBdr>
              <w:divsChild>
                <w:div w:id="20628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3386">
      <w:bodyDiv w:val="1"/>
      <w:marLeft w:val="0"/>
      <w:marRight w:val="0"/>
      <w:marTop w:val="0"/>
      <w:marBottom w:val="0"/>
      <w:divBdr>
        <w:top w:val="none" w:sz="0" w:space="0" w:color="auto"/>
        <w:left w:val="none" w:sz="0" w:space="0" w:color="auto"/>
        <w:bottom w:val="none" w:sz="0" w:space="0" w:color="auto"/>
        <w:right w:val="none" w:sz="0" w:space="0" w:color="auto"/>
      </w:divBdr>
      <w:divsChild>
        <w:div w:id="1383216474">
          <w:marLeft w:val="0"/>
          <w:marRight w:val="0"/>
          <w:marTop w:val="0"/>
          <w:marBottom w:val="0"/>
          <w:divBdr>
            <w:top w:val="none" w:sz="0" w:space="0" w:color="auto"/>
            <w:left w:val="none" w:sz="0" w:space="0" w:color="auto"/>
            <w:bottom w:val="none" w:sz="0" w:space="0" w:color="auto"/>
            <w:right w:val="none" w:sz="0" w:space="0" w:color="auto"/>
          </w:divBdr>
        </w:div>
      </w:divsChild>
    </w:div>
    <w:div w:id="1543592871">
      <w:bodyDiv w:val="1"/>
      <w:marLeft w:val="0"/>
      <w:marRight w:val="0"/>
      <w:marTop w:val="0"/>
      <w:marBottom w:val="0"/>
      <w:divBdr>
        <w:top w:val="none" w:sz="0" w:space="0" w:color="auto"/>
        <w:left w:val="none" w:sz="0" w:space="0" w:color="auto"/>
        <w:bottom w:val="none" w:sz="0" w:space="0" w:color="auto"/>
        <w:right w:val="none" w:sz="0" w:space="0" w:color="auto"/>
      </w:divBdr>
      <w:divsChild>
        <w:div w:id="736323128">
          <w:marLeft w:val="0"/>
          <w:marRight w:val="0"/>
          <w:marTop w:val="0"/>
          <w:marBottom w:val="0"/>
          <w:divBdr>
            <w:top w:val="none" w:sz="0" w:space="0" w:color="auto"/>
            <w:left w:val="none" w:sz="0" w:space="0" w:color="auto"/>
            <w:bottom w:val="none" w:sz="0" w:space="0" w:color="auto"/>
            <w:right w:val="none" w:sz="0" w:space="0" w:color="auto"/>
          </w:divBdr>
        </w:div>
        <w:div w:id="454452197">
          <w:marLeft w:val="0"/>
          <w:marRight w:val="0"/>
          <w:marTop w:val="0"/>
          <w:marBottom w:val="0"/>
          <w:divBdr>
            <w:top w:val="none" w:sz="0" w:space="0" w:color="auto"/>
            <w:left w:val="none" w:sz="0" w:space="0" w:color="auto"/>
            <w:bottom w:val="none" w:sz="0" w:space="0" w:color="auto"/>
            <w:right w:val="none" w:sz="0" w:space="0" w:color="auto"/>
          </w:divBdr>
        </w:div>
      </w:divsChild>
    </w:div>
    <w:div w:id="1544516099">
      <w:bodyDiv w:val="1"/>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0"/>
          <w:divBdr>
            <w:top w:val="none" w:sz="0" w:space="0" w:color="auto"/>
            <w:left w:val="none" w:sz="0" w:space="0" w:color="auto"/>
            <w:bottom w:val="none" w:sz="0" w:space="0" w:color="auto"/>
            <w:right w:val="none" w:sz="0" w:space="0" w:color="auto"/>
          </w:divBdr>
        </w:div>
      </w:divsChild>
    </w:div>
    <w:div w:id="1544710932">
      <w:bodyDiv w:val="1"/>
      <w:marLeft w:val="0"/>
      <w:marRight w:val="0"/>
      <w:marTop w:val="0"/>
      <w:marBottom w:val="0"/>
      <w:divBdr>
        <w:top w:val="none" w:sz="0" w:space="0" w:color="auto"/>
        <w:left w:val="none" w:sz="0" w:space="0" w:color="auto"/>
        <w:bottom w:val="none" w:sz="0" w:space="0" w:color="auto"/>
        <w:right w:val="none" w:sz="0" w:space="0" w:color="auto"/>
      </w:divBdr>
      <w:divsChild>
        <w:div w:id="527958963">
          <w:marLeft w:val="0"/>
          <w:marRight w:val="0"/>
          <w:marTop w:val="0"/>
          <w:marBottom w:val="0"/>
          <w:divBdr>
            <w:top w:val="none" w:sz="0" w:space="0" w:color="auto"/>
            <w:left w:val="none" w:sz="0" w:space="0" w:color="auto"/>
            <w:bottom w:val="none" w:sz="0" w:space="0" w:color="auto"/>
            <w:right w:val="none" w:sz="0" w:space="0" w:color="auto"/>
          </w:divBdr>
          <w:divsChild>
            <w:div w:id="991562653">
              <w:marLeft w:val="0"/>
              <w:marRight w:val="0"/>
              <w:marTop w:val="0"/>
              <w:marBottom w:val="0"/>
              <w:divBdr>
                <w:top w:val="none" w:sz="0" w:space="0" w:color="auto"/>
                <w:left w:val="none" w:sz="0" w:space="0" w:color="auto"/>
                <w:bottom w:val="none" w:sz="0" w:space="0" w:color="auto"/>
                <w:right w:val="none" w:sz="0" w:space="0" w:color="auto"/>
              </w:divBdr>
            </w:div>
          </w:divsChild>
        </w:div>
        <w:div w:id="999581255">
          <w:marLeft w:val="0"/>
          <w:marRight w:val="0"/>
          <w:marTop w:val="0"/>
          <w:marBottom w:val="0"/>
          <w:divBdr>
            <w:top w:val="none" w:sz="0" w:space="0" w:color="auto"/>
            <w:left w:val="none" w:sz="0" w:space="0" w:color="auto"/>
            <w:bottom w:val="none" w:sz="0" w:space="0" w:color="auto"/>
            <w:right w:val="none" w:sz="0" w:space="0" w:color="auto"/>
          </w:divBdr>
        </w:div>
        <w:div w:id="279384331">
          <w:marLeft w:val="0"/>
          <w:marRight w:val="0"/>
          <w:marTop w:val="0"/>
          <w:marBottom w:val="0"/>
          <w:divBdr>
            <w:top w:val="none" w:sz="0" w:space="0" w:color="auto"/>
            <w:left w:val="none" w:sz="0" w:space="0" w:color="auto"/>
            <w:bottom w:val="none" w:sz="0" w:space="0" w:color="auto"/>
            <w:right w:val="none" w:sz="0" w:space="0" w:color="auto"/>
          </w:divBdr>
          <w:divsChild>
            <w:div w:id="13940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1822">
      <w:bodyDiv w:val="1"/>
      <w:marLeft w:val="0"/>
      <w:marRight w:val="0"/>
      <w:marTop w:val="0"/>
      <w:marBottom w:val="0"/>
      <w:divBdr>
        <w:top w:val="none" w:sz="0" w:space="0" w:color="auto"/>
        <w:left w:val="none" w:sz="0" w:space="0" w:color="auto"/>
        <w:bottom w:val="none" w:sz="0" w:space="0" w:color="auto"/>
        <w:right w:val="none" w:sz="0" w:space="0" w:color="auto"/>
      </w:divBdr>
      <w:divsChild>
        <w:div w:id="500046715">
          <w:marLeft w:val="0"/>
          <w:marRight w:val="0"/>
          <w:marTop w:val="0"/>
          <w:marBottom w:val="0"/>
          <w:divBdr>
            <w:top w:val="none" w:sz="0" w:space="0" w:color="auto"/>
            <w:left w:val="none" w:sz="0" w:space="0" w:color="auto"/>
            <w:bottom w:val="none" w:sz="0" w:space="0" w:color="auto"/>
            <w:right w:val="none" w:sz="0" w:space="0" w:color="auto"/>
          </w:divBdr>
          <w:divsChild>
            <w:div w:id="199824929">
              <w:marLeft w:val="0"/>
              <w:marRight w:val="0"/>
              <w:marTop w:val="0"/>
              <w:marBottom w:val="0"/>
              <w:divBdr>
                <w:top w:val="none" w:sz="0" w:space="0" w:color="auto"/>
                <w:left w:val="none" w:sz="0" w:space="0" w:color="auto"/>
                <w:bottom w:val="none" w:sz="0" w:space="0" w:color="auto"/>
                <w:right w:val="none" w:sz="0" w:space="0" w:color="auto"/>
              </w:divBdr>
              <w:divsChild>
                <w:div w:id="1401949968">
                  <w:marLeft w:val="0"/>
                  <w:marRight w:val="0"/>
                  <w:marTop w:val="0"/>
                  <w:marBottom w:val="0"/>
                  <w:divBdr>
                    <w:top w:val="none" w:sz="0" w:space="0" w:color="auto"/>
                    <w:left w:val="none" w:sz="0" w:space="0" w:color="auto"/>
                    <w:bottom w:val="none" w:sz="0" w:space="0" w:color="auto"/>
                    <w:right w:val="none" w:sz="0" w:space="0" w:color="auto"/>
                  </w:divBdr>
                  <w:divsChild>
                    <w:div w:id="1672640695">
                      <w:marLeft w:val="0"/>
                      <w:marRight w:val="0"/>
                      <w:marTop w:val="0"/>
                      <w:marBottom w:val="0"/>
                      <w:divBdr>
                        <w:top w:val="none" w:sz="0" w:space="0" w:color="auto"/>
                        <w:left w:val="none" w:sz="0" w:space="0" w:color="auto"/>
                        <w:bottom w:val="none" w:sz="0" w:space="0" w:color="auto"/>
                        <w:right w:val="none" w:sz="0" w:space="0" w:color="auto"/>
                      </w:divBdr>
                      <w:divsChild>
                        <w:div w:id="665741684">
                          <w:marLeft w:val="0"/>
                          <w:marRight w:val="0"/>
                          <w:marTop w:val="0"/>
                          <w:marBottom w:val="0"/>
                          <w:divBdr>
                            <w:top w:val="none" w:sz="0" w:space="0" w:color="auto"/>
                            <w:left w:val="none" w:sz="0" w:space="0" w:color="auto"/>
                            <w:bottom w:val="none" w:sz="0" w:space="0" w:color="auto"/>
                            <w:right w:val="none" w:sz="0" w:space="0" w:color="auto"/>
                          </w:divBdr>
                        </w:div>
                        <w:div w:id="814953134">
                          <w:marLeft w:val="0"/>
                          <w:marRight w:val="0"/>
                          <w:marTop w:val="0"/>
                          <w:marBottom w:val="0"/>
                          <w:divBdr>
                            <w:top w:val="none" w:sz="0" w:space="0" w:color="auto"/>
                            <w:left w:val="none" w:sz="0" w:space="0" w:color="auto"/>
                            <w:bottom w:val="none" w:sz="0" w:space="0" w:color="auto"/>
                            <w:right w:val="none" w:sz="0" w:space="0" w:color="auto"/>
                          </w:divBdr>
                        </w:div>
                      </w:divsChild>
                    </w:div>
                    <w:div w:id="538707333">
                      <w:marLeft w:val="0"/>
                      <w:marRight w:val="0"/>
                      <w:marTop w:val="0"/>
                      <w:marBottom w:val="0"/>
                      <w:divBdr>
                        <w:top w:val="none" w:sz="0" w:space="0" w:color="auto"/>
                        <w:left w:val="none" w:sz="0" w:space="0" w:color="auto"/>
                        <w:bottom w:val="none" w:sz="0" w:space="0" w:color="auto"/>
                        <w:right w:val="none" w:sz="0" w:space="0" w:color="auto"/>
                      </w:divBdr>
                    </w:div>
                  </w:divsChild>
                </w:div>
                <w:div w:id="1699741840">
                  <w:marLeft w:val="0"/>
                  <w:marRight w:val="0"/>
                  <w:marTop w:val="0"/>
                  <w:marBottom w:val="0"/>
                  <w:divBdr>
                    <w:top w:val="none" w:sz="0" w:space="0" w:color="auto"/>
                    <w:left w:val="none" w:sz="0" w:space="0" w:color="auto"/>
                    <w:bottom w:val="none" w:sz="0" w:space="0" w:color="auto"/>
                    <w:right w:val="none" w:sz="0" w:space="0" w:color="auto"/>
                  </w:divBdr>
                </w:div>
              </w:divsChild>
            </w:div>
            <w:div w:id="238246595">
              <w:marLeft w:val="0"/>
              <w:marRight w:val="0"/>
              <w:marTop w:val="0"/>
              <w:marBottom w:val="0"/>
              <w:divBdr>
                <w:top w:val="none" w:sz="0" w:space="0" w:color="auto"/>
                <w:left w:val="none" w:sz="0" w:space="0" w:color="auto"/>
                <w:bottom w:val="none" w:sz="0" w:space="0" w:color="auto"/>
                <w:right w:val="none" w:sz="0" w:space="0" w:color="auto"/>
              </w:divBdr>
              <w:divsChild>
                <w:div w:id="229269941">
                  <w:marLeft w:val="0"/>
                  <w:marRight w:val="0"/>
                  <w:marTop w:val="0"/>
                  <w:marBottom w:val="0"/>
                  <w:divBdr>
                    <w:top w:val="none" w:sz="0" w:space="0" w:color="auto"/>
                    <w:left w:val="none" w:sz="0" w:space="0" w:color="auto"/>
                    <w:bottom w:val="none" w:sz="0" w:space="0" w:color="auto"/>
                    <w:right w:val="none" w:sz="0" w:space="0" w:color="auto"/>
                  </w:divBdr>
                  <w:divsChild>
                    <w:div w:id="1642610563">
                      <w:marLeft w:val="0"/>
                      <w:marRight w:val="0"/>
                      <w:marTop w:val="0"/>
                      <w:marBottom w:val="0"/>
                      <w:divBdr>
                        <w:top w:val="none" w:sz="0" w:space="0" w:color="auto"/>
                        <w:left w:val="none" w:sz="0" w:space="0" w:color="auto"/>
                        <w:bottom w:val="none" w:sz="0" w:space="0" w:color="auto"/>
                        <w:right w:val="none" w:sz="0" w:space="0" w:color="auto"/>
                      </w:divBdr>
                      <w:divsChild>
                        <w:div w:id="728529912">
                          <w:marLeft w:val="0"/>
                          <w:marRight w:val="0"/>
                          <w:marTop w:val="0"/>
                          <w:marBottom w:val="0"/>
                          <w:divBdr>
                            <w:top w:val="none" w:sz="0" w:space="0" w:color="auto"/>
                            <w:left w:val="none" w:sz="0" w:space="0" w:color="auto"/>
                            <w:bottom w:val="none" w:sz="0" w:space="0" w:color="auto"/>
                            <w:right w:val="none" w:sz="0" w:space="0" w:color="auto"/>
                          </w:divBdr>
                          <w:divsChild>
                            <w:div w:id="941381516">
                              <w:marLeft w:val="0"/>
                              <w:marRight w:val="0"/>
                              <w:marTop w:val="0"/>
                              <w:marBottom w:val="0"/>
                              <w:divBdr>
                                <w:top w:val="none" w:sz="0" w:space="0" w:color="auto"/>
                                <w:left w:val="none" w:sz="0" w:space="0" w:color="auto"/>
                                <w:bottom w:val="none" w:sz="0" w:space="0" w:color="auto"/>
                                <w:right w:val="none" w:sz="0" w:space="0" w:color="auto"/>
                              </w:divBdr>
                              <w:divsChild>
                                <w:div w:id="1905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729">
                          <w:marLeft w:val="0"/>
                          <w:marRight w:val="0"/>
                          <w:marTop w:val="0"/>
                          <w:marBottom w:val="0"/>
                          <w:divBdr>
                            <w:top w:val="none" w:sz="0" w:space="0" w:color="auto"/>
                            <w:left w:val="none" w:sz="0" w:space="0" w:color="auto"/>
                            <w:bottom w:val="none" w:sz="0" w:space="0" w:color="auto"/>
                            <w:right w:val="none" w:sz="0" w:space="0" w:color="auto"/>
                          </w:divBdr>
                          <w:divsChild>
                            <w:div w:id="18354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8459">
                      <w:marLeft w:val="0"/>
                      <w:marRight w:val="0"/>
                      <w:marTop w:val="0"/>
                      <w:marBottom w:val="0"/>
                      <w:divBdr>
                        <w:top w:val="none" w:sz="0" w:space="0" w:color="auto"/>
                        <w:left w:val="none" w:sz="0" w:space="0" w:color="auto"/>
                        <w:bottom w:val="none" w:sz="0" w:space="0" w:color="auto"/>
                        <w:right w:val="none" w:sz="0" w:space="0" w:color="auto"/>
                      </w:divBdr>
                      <w:divsChild>
                        <w:div w:id="669527235">
                          <w:marLeft w:val="0"/>
                          <w:marRight w:val="0"/>
                          <w:marTop w:val="0"/>
                          <w:marBottom w:val="0"/>
                          <w:divBdr>
                            <w:top w:val="none" w:sz="0" w:space="0" w:color="auto"/>
                            <w:left w:val="none" w:sz="0" w:space="0" w:color="auto"/>
                            <w:bottom w:val="none" w:sz="0" w:space="0" w:color="auto"/>
                            <w:right w:val="none" w:sz="0" w:space="0" w:color="auto"/>
                          </w:divBdr>
                          <w:divsChild>
                            <w:div w:id="2065442539">
                              <w:marLeft w:val="0"/>
                              <w:marRight w:val="0"/>
                              <w:marTop w:val="0"/>
                              <w:marBottom w:val="0"/>
                              <w:divBdr>
                                <w:top w:val="none" w:sz="0" w:space="0" w:color="auto"/>
                                <w:left w:val="none" w:sz="0" w:space="0" w:color="auto"/>
                                <w:bottom w:val="none" w:sz="0" w:space="0" w:color="auto"/>
                                <w:right w:val="none" w:sz="0" w:space="0" w:color="auto"/>
                              </w:divBdr>
                              <w:divsChild>
                                <w:div w:id="7406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2911">
                          <w:marLeft w:val="0"/>
                          <w:marRight w:val="0"/>
                          <w:marTop w:val="0"/>
                          <w:marBottom w:val="0"/>
                          <w:divBdr>
                            <w:top w:val="none" w:sz="0" w:space="0" w:color="auto"/>
                            <w:left w:val="none" w:sz="0" w:space="0" w:color="auto"/>
                            <w:bottom w:val="none" w:sz="0" w:space="0" w:color="auto"/>
                            <w:right w:val="none" w:sz="0" w:space="0" w:color="auto"/>
                          </w:divBdr>
                          <w:divsChild>
                            <w:div w:id="1367608297">
                              <w:marLeft w:val="0"/>
                              <w:marRight w:val="0"/>
                              <w:marTop w:val="0"/>
                              <w:marBottom w:val="0"/>
                              <w:divBdr>
                                <w:top w:val="none" w:sz="0" w:space="0" w:color="auto"/>
                                <w:left w:val="none" w:sz="0" w:space="0" w:color="auto"/>
                                <w:bottom w:val="none" w:sz="0" w:space="0" w:color="auto"/>
                                <w:right w:val="none" w:sz="0" w:space="0" w:color="auto"/>
                              </w:divBdr>
                              <w:divsChild>
                                <w:div w:id="67388080">
                                  <w:marLeft w:val="0"/>
                                  <w:marRight w:val="0"/>
                                  <w:marTop w:val="0"/>
                                  <w:marBottom w:val="0"/>
                                  <w:divBdr>
                                    <w:top w:val="none" w:sz="0" w:space="0" w:color="auto"/>
                                    <w:left w:val="none" w:sz="0" w:space="0" w:color="auto"/>
                                    <w:bottom w:val="none" w:sz="0" w:space="0" w:color="auto"/>
                                    <w:right w:val="none" w:sz="0" w:space="0" w:color="auto"/>
                                  </w:divBdr>
                                  <w:divsChild>
                                    <w:div w:id="1678190671">
                                      <w:marLeft w:val="0"/>
                                      <w:marRight w:val="0"/>
                                      <w:marTop w:val="0"/>
                                      <w:marBottom w:val="0"/>
                                      <w:divBdr>
                                        <w:top w:val="none" w:sz="0" w:space="0" w:color="auto"/>
                                        <w:left w:val="none" w:sz="0" w:space="0" w:color="auto"/>
                                        <w:bottom w:val="none" w:sz="0" w:space="0" w:color="auto"/>
                                        <w:right w:val="none" w:sz="0" w:space="0" w:color="auto"/>
                                      </w:divBdr>
                                    </w:div>
                                  </w:divsChild>
                                </w:div>
                                <w:div w:id="2055426674">
                                  <w:marLeft w:val="0"/>
                                  <w:marRight w:val="0"/>
                                  <w:marTop w:val="0"/>
                                  <w:marBottom w:val="0"/>
                                  <w:divBdr>
                                    <w:top w:val="none" w:sz="0" w:space="0" w:color="auto"/>
                                    <w:left w:val="none" w:sz="0" w:space="0" w:color="auto"/>
                                    <w:bottom w:val="none" w:sz="0" w:space="0" w:color="auto"/>
                                    <w:right w:val="none" w:sz="0" w:space="0" w:color="auto"/>
                                  </w:divBdr>
                                </w:div>
                              </w:divsChild>
                            </w:div>
                            <w:div w:id="550382992">
                              <w:marLeft w:val="0"/>
                              <w:marRight w:val="0"/>
                              <w:marTop w:val="0"/>
                              <w:marBottom w:val="0"/>
                              <w:divBdr>
                                <w:top w:val="none" w:sz="0" w:space="0" w:color="auto"/>
                                <w:left w:val="none" w:sz="0" w:space="0" w:color="auto"/>
                                <w:bottom w:val="none" w:sz="0" w:space="0" w:color="auto"/>
                                <w:right w:val="none" w:sz="0" w:space="0" w:color="auto"/>
                              </w:divBdr>
                              <w:divsChild>
                                <w:div w:id="2125491087">
                                  <w:marLeft w:val="0"/>
                                  <w:marRight w:val="0"/>
                                  <w:marTop w:val="0"/>
                                  <w:marBottom w:val="0"/>
                                  <w:divBdr>
                                    <w:top w:val="none" w:sz="0" w:space="0" w:color="auto"/>
                                    <w:left w:val="none" w:sz="0" w:space="0" w:color="auto"/>
                                    <w:bottom w:val="none" w:sz="0" w:space="0" w:color="auto"/>
                                    <w:right w:val="none" w:sz="0" w:space="0" w:color="auto"/>
                                  </w:divBdr>
                                  <w:divsChild>
                                    <w:div w:id="20509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7102">
                              <w:marLeft w:val="0"/>
                              <w:marRight w:val="0"/>
                              <w:marTop w:val="0"/>
                              <w:marBottom w:val="0"/>
                              <w:divBdr>
                                <w:top w:val="none" w:sz="0" w:space="0" w:color="auto"/>
                                <w:left w:val="none" w:sz="0" w:space="0" w:color="auto"/>
                                <w:bottom w:val="none" w:sz="0" w:space="0" w:color="auto"/>
                                <w:right w:val="none" w:sz="0" w:space="0" w:color="auto"/>
                              </w:divBdr>
                              <w:divsChild>
                                <w:div w:id="354961376">
                                  <w:marLeft w:val="0"/>
                                  <w:marRight w:val="0"/>
                                  <w:marTop w:val="0"/>
                                  <w:marBottom w:val="0"/>
                                  <w:divBdr>
                                    <w:top w:val="none" w:sz="0" w:space="0" w:color="auto"/>
                                    <w:left w:val="none" w:sz="0" w:space="0" w:color="auto"/>
                                    <w:bottom w:val="none" w:sz="0" w:space="0" w:color="auto"/>
                                    <w:right w:val="none" w:sz="0" w:space="0" w:color="auto"/>
                                  </w:divBdr>
                                  <w:divsChild>
                                    <w:div w:id="89200045">
                                      <w:marLeft w:val="0"/>
                                      <w:marRight w:val="0"/>
                                      <w:marTop w:val="0"/>
                                      <w:marBottom w:val="0"/>
                                      <w:divBdr>
                                        <w:top w:val="none" w:sz="0" w:space="0" w:color="auto"/>
                                        <w:left w:val="none" w:sz="0" w:space="0" w:color="auto"/>
                                        <w:bottom w:val="none" w:sz="0" w:space="0" w:color="auto"/>
                                        <w:right w:val="none" w:sz="0" w:space="0" w:color="auto"/>
                                      </w:divBdr>
                                    </w:div>
                                  </w:divsChild>
                                </w:div>
                                <w:div w:id="1887832668">
                                  <w:marLeft w:val="0"/>
                                  <w:marRight w:val="0"/>
                                  <w:marTop w:val="0"/>
                                  <w:marBottom w:val="0"/>
                                  <w:divBdr>
                                    <w:top w:val="none" w:sz="0" w:space="0" w:color="auto"/>
                                    <w:left w:val="none" w:sz="0" w:space="0" w:color="auto"/>
                                    <w:bottom w:val="none" w:sz="0" w:space="0" w:color="auto"/>
                                    <w:right w:val="none" w:sz="0" w:space="0" w:color="auto"/>
                                  </w:divBdr>
                                </w:div>
                              </w:divsChild>
                            </w:div>
                            <w:div w:id="671955285">
                              <w:marLeft w:val="0"/>
                              <w:marRight w:val="0"/>
                              <w:marTop w:val="0"/>
                              <w:marBottom w:val="0"/>
                              <w:divBdr>
                                <w:top w:val="none" w:sz="0" w:space="0" w:color="auto"/>
                                <w:left w:val="none" w:sz="0" w:space="0" w:color="auto"/>
                                <w:bottom w:val="none" w:sz="0" w:space="0" w:color="auto"/>
                                <w:right w:val="none" w:sz="0" w:space="0" w:color="auto"/>
                              </w:divBdr>
                              <w:divsChild>
                                <w:div w:id="1497726135">
                                  <w:marLeft w:val="0"/>
                                  <w:marRight w:val="0"/>
                                  <w:marTop w:val="0"/>
                                  <w:marBottom w:val="0"/>
                                  <w:divBdr>
                                    <w:top w:val="none" w:sz="0" w:space="0" w:color="auto"/>
                                    <w:left w:val="none" w:sz="0" w:space="0" w:color="auto"/>
                                    <w:bottom w:val="none" w:sz="0" w:space="0" w:color="auto"/>
                                    <w:right w:val="none" w:sz="0" w:space="0" w:color="auto"/>
                                  </w:divBdr>
                                  <w:divsChild>
                                    <w:div w:id="1745571097">
                                      <w:marLeft w:val="0"/>
                                      <w:marRight w:val="0"/>
                                      <w:marTop w:val="0"/>
                                      <w:marBottom w:val="0"/>
                                      <w:divBdr>
                                        <w:top w:val="none" w:sz="0" w:space="0" w:color="auto"/>
                                        <w:left w:val="none" w:sz="0" w:space="0" w:color="auto"/>
                                        <w:bottom w:val="none" w:sz="0" w:space="0" w:color="auto"/>
                                        <w:right w:val="none" w:sz="0" w:space="0" w:color="auto"/>
                                      </w:divBdr>
                                    </w:div>
                                  </w:divsChild>
                                </w:div>
                                <w:div w:id="5933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523143">
                      <w:marLeft w:val="0"/>
                      <w:marRight w:val="0"/>
                      <w:marTop w:val="0"/>
                      <w:marBottom w:val="0"/>
                      <w:divBdr>
                        <w:top w:val="none" w:sz="0" w:space="0" w:color="auto"/>
                        <w:left w:val="none" w:sz="0" w:space="0" w:color="auto"/>
                        <w:bottom w:val="none" w:sz="0" w:space="0" w:color="auto"/>
                        <w:right w:val="none" w:sz="0" w:space="0" w:color="auto"/>
                      </w:divBdr>
                      <w:divsChild>
                        <w:div w:id="1988394228">
                          <w:marLeft w:val="0"/>
                          <w:marRight w:val="0"/>
                          <w:marTop w:val="0"/>
                          <w:marBottom w:val="0"/>
                          <w:divBdr>
                            <w:top w:val="none" w:sz="0" w:space="0" w:color="auto"/>
                            <w:left w:val="none" w:sz="0" w:space="0" w:color="auto"/>
                            <w:bottom w:val="none" w:sz="0" w:space="0" w:color="auto"/>
                            <w:right w:val="none" w:sz="0" w:space="0" w:color="auto"/>
                          </w:divBdr>
                          <w:divsChild>
                            <w:div w:id="184907517">
                              <w:marLeft w:val="0"/>
                              <w:marRight w:val="0"/>
                              <w:marTop w:val="0"/>
                              <w:marBottom w:val="0"/>
                              <w:divBdr>
                                <w:top w:val="none" w:sz="0" w:space="0" w:color="auto"/>
                                <w:left w:val="none" w:sz="0" w:space="0" w:color="auto"/>
                                <w:bottom w:val="none" w:sz="0" w:space="0" w:color="auto"/>
                                <w:right w:val="none" w:sz="0" w:space="0" w:color="auto"/>
                              </w:divBdr>
                              <w:divsChild>
                                <w:div w:id="15669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9003">
                          <w:marLeft w:val="0"/>
                          <w:marRight w:val="0"/>
                          <w:marTop w:val="0"/>
                          <w:marBottom w:val="0"/>
                          <w:divBdr>
                            <w:top w:val="none" w:sz="0" w:space="0" w:color="auto"/>
                            <w:left w:val="none" w:sz="0" w:space="0" w:color="auto"/>
                            <w:bottom w:val="none" w:sz="0" w:space="0" w:color="auto"/>
                            <w:right w:val="none" w:sz="0" w:space="0" w:color="auto"/>
                          </w:divBdr>
                          <w:divsChild>
                            <w:div w:id="1668898678">
                              <w:marLeft w:val="0"/>
                              <w:marRight w:val="0"/>
                              <w:marTop w:val="0"/>
                              <w:marBottom w:val="0"/>
                              <w:divBdr>
                                <w:top w:val="none" w:sz="0" w:space="0" w:color="auto"/>
                                <w:left w:val="none" w:sz="0" w:space="0" w:color="auto"/>
                                <w:bottom w:val="none" w:sz="0" w:space="0" w:color="auto"/>
                                <w:right w:val="none" w:sz="0" w:space="0" w:color="auto"/>
                              </w:divBdr>
                              <w:divsChild>
                                <w:div w:id="92820500">
                                  <w:marLeft w:val="0"/>
                                  <w:marRight w:val="0"/>
                                  <w:marTop w:val="0"/>
                                  <w:marBottom w:val="0"/>
                                  <w:divBdr>
                                    <w:top w:val="none" w:sz="0" w:space="0" w:color="auto"/>
                                    <w:left w:val="none" w:sz="0" w:space="0" w:color="auto"/>
                                    <w:bottom w:val="none" w:sz="0" w:space="0" w:color="auto"/>
                                    <w:right w:val="none" w:sz="0" w:space="0" w:color="auto"/>
                                  </w:divBdr>
                                  <w:divsChild>
                                    <w:div w:id="1026636444">
                                      <w:marLeft w:val="0"/>
                                      <w:marRight w:val="0"/>
                                      <w:marTop w:val="0"/>
                                      <w:marBottom w:val="0"/>
                                      <w:divBdr>
                                        <w:top w:val="none" w:sz="0" w:space="0" w:color="auto"/>
                                        <w:left w:val="none" w:sz="0" w:space="0" w:color="auto"/>
                                        <w:bottom w:val="none" w:sz="0" w:space="0" w:color="auto"/>
                                        <w:right w:val="none" w:sz="0" w:space="0" w:color="auto"/>
                                      </w:divBdr>
                                    </w:div>
                                  </w:divsChild>
                                </w:div>
                                <w:div w:id="333001439">
                                  <w:marLeft w:val="0"/>
                                  <w:marRight w:val="0"/>
                                  <w:marTop w:val="0"/>
                                  <w:marBottom w:val="0"/>
                                  <w:divBdr>
                                    <w:top w:val="none" w:sz="0" w:space="0" w:color="auto"/>
                                    <w:left w:val="none" w:sz="0" w:space="0" w:color="auto"/>
                                    <w:bottom w:val="none" w:sz="0" w:space="0" w:color="auto"/>
                                    <w:right w:val="none" w:sz="0" w:space="0" w:color="auto"/>
                                  </w:divBdr>
                                </w:div>
                              </w:divsChild>
                            </w:div>
                            <w:div w:id="1586649283">
                              <w:marLeft w:val="0"/>
                              <w:marRight w:val="0"/>
                              <w:marTop w:val="0"/>
                              <w:marBottom w:val="0"/>
                              <w:divBdr>
                                <w:top w:val="none" w:sz="0" w:space="0" w:color="auto"/>
                                <w:left w:val="none" w:sz="0" w:space="0" w:color="auto"/>
                                <w:bottom w:val="none" w:sz="0" w:space="0" w:color="auto"/>
                                <w:right w:val="none" w:sz="0" w:space="0" w:color="auto"/>
                              </w:divBdr>
                              <w:divsChild>
                                <w:div w:id="1745687049">
                                  <w:marLeft w:val="0"/>
                                  <w:marRight w:val="0"/>
                                  <w:marTop w:val="0"/>
                                  <w:marBottom w:val="0"/>
                                  <w:divBdr>
                                    <w:top w:val="none" w:sz="0" w:space="0" w:color="auto"/>
                                    <w:left w:val="none" w:sz="0" w:space="0" w:color="auto"/>
                                    <w:bottom w:val="none" w:sz="0" w:space="0" w:color="auto"/>
                                    <w:right w:val="none" w:sz="0" w:space="0" w:color="auto"/>
                                  </w:divBdr>
                                  <w:divsChild>
                                    <w:div w:id="1227569746">
                                      <w:marLeft w:val="0"/>
                                      <w:marRight w:val="0"/>
                                      <w:marTop w:val="0"/>
                                      <w:marBottom w:val="0"/>
                                      <w:divBdr>
                                        <w:top w:val="none" w:sz="0" w:space="0" w:color="auto"/>
                                        <w:left w:val="none" w:sz="0" w:space="0" w:color="auto"/>
                                        <w:bottom w:val="none" w:sz="0" w:space="0" w:color="auto"/>
                                        <w:right w:val="none" w:sz="0" w:space="0" w:color="auto"/>
                                      </w:divBdr>
                                    </w:div>
                                  </w:divsChild>
                                </w:div>
                                <w:div w:id="1569027386">
                                  <w:marLeft w:val="0"/>
                                  <w:marRight w:val="0"/>
                                  <w:marTop w:val="0"/>
                                  <w:marBottom w:val="0"/>
                                  <w:divBdr>
                                    <w:top w:val="none" w:sz="0" w:space="0" w:color="auto"/>
                                    <w:left w:val="none" w:sz="0" w:space="0" w:color="auto"/>
                                    <w:bottom w:val="none" w:sz="0" w:space="0" w:color="auto"/>
                                    <w:right w:val="none" w:sz="0" w:space="0" w:color="auto"/>
                                  </w:divBdr>
                                </w:div>
                              </w:divsChild>
                            </w:div>
                            <w:div w:id="606667992">
                              <w:marLeft w:val="0"/>
                              <w:marRight w:val="0"/>
                              <w:marTop w:val="0"/>
                              <w:marBottom w:val="0"/>
                              <w:divBdr>
                                <w:top w:val="none" w:sz="0" w:space="0" w:color="auto"/>
                                <w:left w:val="none" w:sz="0" w:space="0" w:color="auto"/>
                                <w:bottom w:val="none" w:sz="0" w:space="0" w:color="auto"/>
                                <w:right w:val="none" w:sz="0" w:space="0" w:color="auto"/>
                              </w:divBdr>
                              <w:divsChild>
                                <w:div w:id="1649165504">
                                  <w:marLeft w:val="0"/>
                                  <w:marRight w:val="0"/>
                                  <w:marTop w:val="0"/>
                                  <w:marBottom w:val="0"/>
                                  <w:divBdr>
                                    <w:top w:val="none" w:sz="0" w:space="0" w:color="auto"/>
                                    <w:left w:val="none" w:sz="0" w:space="0" w:color="auto"/>
                                    <w:bottom w:val="none" w:sz="0" w:space="0" w:color="auto"/>
                                    <w:right w:val="none" w:sz="0" w:space="0" w:color="auto"/>
                                  </w:divBdr>
                                  <w:divsChild>
                                    <w:div w:id="1325011164">
                                      <w:marLeft w:val="0"/>
                                      <w:marRight w:val="0"/>
                                      <w:marTop w:val="0"/>
                                      <w:marBottom w:val="0"/>
                                      <w:divBdr>
                                        <w:top w:val="none" w:sz="0" w:space="0" w:color="auto"/>
                                        <w:left w:val="none" w:sz="0" w:space="0" w:color="auto"/>
                                        <w:bottom w:val="none" w:sz="0" w:space="0" w:color="auto"/>
                                        <w:right w:val="none" w:sz="0" w:space="0" w:color="auto"/>
                                      </w:divBdr>
                                    </w:div>
                                  </w:divsChild>
                                </w:div>
                                <w:div w:id="172888050">
                                  <w:marLeft w:val="0"/>
                                  <w:marRight w:val="0"/>
                                  <w:marTop w:val="0"/>
                                  <w:marBottom w:val="0"/>
                                  <w:divBdr>
                                    <w:top w:val="none" w:sz="0" w:space="0" w:color="auto"/>
                                    <w:left w:val="none" w:sz="0" w:space="0" w:color="auto"/>
                                    <w:bottom w:val="none" w:sz="0" w:space="0" w:color="auto"/>
                                    <w:right w:val="none" w:sz="0" w:space="0" w:color="auto"/>
                                  </w:divBdr>
                                </w:div>
                              </w:divsChild>
                            </w:div>
                            <w:div w:id="651451668">
                              <w:marLeft w:val="0"/>
                              <w:marRight w:val="0"/>
                              <w:marTop w:val="0"/>
                              <w:marBottom w:val="0"/>
                              <w:divBdr>
                                <w:top w:val="none" w:sz="0" w:space="0" w:color="auto"/>
                                <w:left w:val="none" w:sz="0" w:space="0" w:color="auto"/>
                                <w:bottom w:val="none" w:sz="0" w:space="0" w:color="auto"/>
                                <w:right w:val="none" w:sz="0" w:space="0" w:color="auto"/>
                              </w:divBdr>
                              <w:divsChild>
                                <w:div w:id="1012612742">
                                  <w:marLeft w:val="0"/>
                                  <w:marRight w:val="0"/>
                                  <w:marTop w:val="0"/>
                                  <w:marBottom w:val="0"/>
                                  <w:divBdr>
                                    <w:top w:val="none" w:sz="0" w:space="0" w:color="auto"/>
                                    <w:left w:val="none" w:sz="0" w:space="0" w:color="auto"/>
                                    <w:bottom w:val="none" w:sz="0" w:space="0" w:color="auto"/>
                                    <w:right w:val="none" w:sz="0" w:space="0" w:color="auto"/>
                                  </w:divBdr>
                                  <w:divsChild>
                                    <w:div w:id="1224292808">
                                      <w:marLeft w:val="0"/>
                                      <w:marRight w:val="0"/>
                                      <w:marTop w:val="0"/>
                                      <w:marBottom w:val="0"/>
                                      <w:divBdr>
                                        <w:top w:val="none" w:sz="0" w:space="0" w:color="auto"/>
                                        <w:left w:val="none" w:sz="0" w:space="0" w:color="auto"/>
                                        <w:bottom w:val="none" w:sz="0" w:space="0" w:color="auto"/>
                                        <w:right w:val="none" w:sz="0" w:space="0" w:color="auto"/>
                                      </w:divBdr>
                                    </w:div>
                                  </w:divsChild>
                                </w:div>
                                <w:div w:id="8865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98656">
                      <w:marLeft w:val="0"/>
                      <w:marRight w:val="0"/>
                      <w:marTop w:val="0"/>
                      <w:marBottom w:val="0"/>
                      <w:divBdr>
                        <w:top w:val="none" w:sz="0" w:space="0" w:color="auto"/>
                        <w:left w:val="none" w:sz="0" w:space="0" w:color="auto"/>
                        <w:bottom w:val="none" w:sz="0" w:space="0" w:color="auto"/>
                        <w:right w:val="none" w:sz="0" w:space="0" w:color="auto"/>
                      </w:divBdr>
                      <w:divsChild>
                        <w:div w:id="1791511158">
                          <w:marLeft w:val="0"/>
                          <w:marRight w:val="0"/>
                          <w:marTop w:val="0"/>
                          <w:marBottom w:val="0"/>
                          <w:divBdr>
                            <w:top w:val="none" w:sz="0" w:space="0" w:color="auto"/>
                            <w:left w:val="none" w:sz="0" w:space="0" w:color="auto"/>
                            <w:bottom w:val="none" w:sz="0" w:space="0" w:color="auto"/>
                            <w:right w:val="none" w:sz="0" w:space="0" w:color="auto"/>
                          </w:divBdr>
                          <w:divsChild>
                            <w:div w:id="1159494961">
                              <w:marLeft w:val="0"/>
                              <w:marRight w:val="0"/>
                              <w:marTop w:val="0"/>
                              <w:marBottom w:val="0"/>
                              <w:divBdr>
                                <w:top w:val="none" w:sz="0" w:space="0" w:color="auto"/>
                                <w:left w:val="none" w:sz="0" w:space="0" w:color="auto"/>
                                <w:bottom w:val="none" w:sz="0" w:space="0" w:color="auto"/>
                                <w:right w:val="none" w:sz="0" w:space="0" w:color="auto"/>
                              </w:divBdr>
                              <w:divsChild>
                                <w:div w:id="666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2551">
                          <w:marLeft w:val="0"/>
                          <w:marRight w:val="0"/>
                          <w:marTop w:val="0"/>
                          <w:marBottom w:val="0"/>
                          <w:divBdr>
                            <w:top w:val="none" w:sz="0" w:space="0" w:color="auto"/>
                            <w:left w:val="none" w:sz="0" w:space="0" w:color="auto"/>
                            <w:bottom w:val="none" w:sz="0" w:space="0" w:color="auto"/>
                            <w:right w:val="none" w:sz="0" w:space="0" w:color="auto"/>
                          </w:divBdr>
                          <w:divsChild>
                            <w:div w:id="3562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4403">
                      <w:marLeft w:val="0"/>
                      <w:marRight w:val="0"/>
                      <w:marTop w:val="0"/>
                      <w:marBottom w:val="0"/>
                      <w:divBdr>
                        <w:top w:val="none" w:sz="0" w:space="0" w:color="auto"/>
                        <w:left w:val="none" w:sz="0" w:space="0" w:color="auto"/>
                        <w:bottom w:val="none" w:sz="0" w:space="0" w:color="auto"/>
                        <w:right w:val="none" w:sz="0" w:space="0" w:color="auto"/>
                      </w:divBdr>
                      <w:divsChild>
                        <w:div w:id="2116167529">
                          <w:marLeft w:val="0"/>
                          <w:marRight w:val="0"/>
                          <w:marTop w:val="0"/>
                          <w:marBottom w:val="0"/>
                          <w:divBdr>
                            <w:top w:val="none" w:sz="0" w:space="0" w:color="auto"/>
                            <w:left w:val="none" w:sz="0" w:space="0" w:color="auto"/>
                            <w:bottom w:val="none" w:sz="0" w:space="0" w:color="auto"/>
                            <w:right w:val="none" w:sz="0" w:space="0" w:color="auto"/>
                          </w:divBdr>
                          <w:divsChild>
                            <w:div w:id="1622881547">
                              <w:marLeft w:val="0"/>
                              <w:marRight w:val="0"/>
                              <w:marTop w:val="0"/>
                              <w:marBottom w:val="0"/>
                              <w:divBdr>
                                <w:top w:val="none" w:sz="0" w:space="0" w:color="auto"/>
                                <w:left w:val="none" w:sz="0" w:space="0" w:color="auto"/>
                                <w:bottom w:val="none" w:sz="0" w:space="0" w:color="auto"/>
                                <w:right w:val="none" w:sz="0" w:space="0" w:color="auto"/>
                              </w:divBdr>
                              <w:divsChild>
                                <w:div w:id="6629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4067">
                          <w:marLeft w:val="0"/>
                          <w:marRight w:val="0"/>
                          <w:marTop w:val="0"/>
                          <w:marBottom w:val="0"/>
                          <w:divBdr>
                            <w:top w:val="none" w:sz="0" w:space="0" w:color="auto"/>
                            <w:left w:val="none" w:sz="0" w:space="0" w:color="auto"/>
                            <w:bottom w:val="none" w:sz="0" w:space="0" w:color="auto"/>
                            <w:right w:val="none" w:sz="0" w:space="0" w:color="auto"/>
                          </w:divBdr>
                          <w:divsChild>
                            <w:div w:id="390158901">
                              <w:marLeft w:val="0"/>
                              <w:marRight w:val="0"/>
                              <w:marTop w:val="0"/>
                              <w:marBottom w:val="0"/>
                              <w:divBdr>
                                <w:top w:val="none" w:sz="0" w:space="0" w:color="auto"/>
                                <w:left w:val="none" w:sz="0" w:space="0" w:color="auto"/>
                                <w:bottom w:val="none" w:sz="0" w:space="0" w:color="auto"/>
                                <w:right w:val="none" w:sz="0" w:space="0" w:color="auto"/>
                              </w:divBdr>
                              <w:divsChild>
                                <w:div w:id="2118719548">
                                  <w:marLeft w:val="0"/>
                                  <w:marRight w:val="0"/>
                                  <w:marTop w:val="0"/>
                                  <w:marBottom w:val="0"/>
                                  <w:divBdr>
                                    <w:top w:val="none" w:sz="0" w:space="0" w:color="auto"/>
                                    <w:left w:val="none" w:sz="0" w:space="0" w:color="auto"/>
                                    <w:bottom w:val="none" w:sz="0" w:space="0" w:color="auto"/>
                                    <w:right w:val="none" w:sz="0" w:space="0" w:color="auto"/>
                                  </w:divBdr>
                                </w:div>
                              </w:divsChild>
                            </w:div>
                            <w:div w:id="397554609">
                              <w:marLeft w:val="0"/>
                              <w:marRight w:val="0"/>
                              <w:marTop w:val="0"/>
                              <w:marBottom w:val="0"/>
                              <w:divBdr>
                                <w:top w:val="none" w:sz="0" w:space="0" w:color="auto"/>
                                <w:left w:val="none" w:sz="0" w:space="0" w:color="auto"/>
                                <w:bottom w:val="none" w:sz="0" w:space="0" w:color="auto"/>
                                <w:right w:val="none" w:sz="0" w:space="0" w:color="auto"/>
                              </w:divBdr>
                              <w:divsChild>
                                <w:div w:id="9504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1476">
                      <w:marLeft w:val="0"/>
                      <w:marRight w:val="0"/>
                      <w:marTop w:val="0"/>
                      <w:marBottom w:val="0"/>
                      <w:divBdr>
                        <w:top w:val="none" w:sz="0" w:space="0" w:color="auto"/>
                        <w:left w:val="none" w:sz="0" w:space="0" w:color="auto"/>
                        <w:bottom w:val="none" w:sz="0" w:space="0" w:color="auto"/>
                        <w:right w:val="none" w:sz="0" w:space="0" w:color="auto"/>
                      </w:divBdr>
                      <w:divsChild>
                        <w:div w:id="48654740">
                          <w:marLeft w:val="0"/>
                          <w:marRight w:val="0"/>
                          <w:marTop w:val="0"/>
                          <w:marBottom w:val="0"/>
                          <w:divBdr>
                            <w:top w:val="none" w:sz="0" w:space="0" w:color="auto"/>
                            <w:left w:val="none" w:sz="0" w:space="0" w:color="auto"/>
                            <w:bottom w:val="none" w:sz="0" w:space="0" w:color="auto"/>
                            <w:right w:val="none" w:sz="0" w:space="0" w:color="auto"/>
                          </w:divBdr>
                          <w:divsChild>
                            <w:div w:id="1088309587">
                              <w:marLeft w:val="0"/>
                              <w:marRight w:val="0"/>
                              <w:marTop w:val="0"/>
                              <w:marBottom w:val="0"/>
                              <w:divBdr>
                                <w:top w:val="none" w:sz="0" w:space="0" w:color="auto"/>
                                <w:left w:val="none" w:sz="0" w:space="0" w:color="auto"/>
                                <w:bottom w:val="none" w:sz="0" w:space="0" w:color="auto"/>
                                <w:right w:val="none" w:sz="0" w:space="0" w:color="auto"/>
                              </w:divBdr>
                              <w:divsChild>
                                <w:div w:id="5024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84210">
                          <w:marLeft w:val="0"/>
                          <w:marRight w:val="0"/>
                          <w:marTop w:val="0"/>
                          <w:marBottom w:val="0"/>
                          <w:divBdr>
                            <w:top w:val="none" w:sz="0" w:space="0" w:color="auto"/>
                            <w:left w:val="none" w:sz="0" w:space="0" w:color="auto"/>
                            <w:bottom w:val="none" w:sz="0" w:space="0" w:color="auto"/>
                            <w:right w:val="none" w:sz="0" w:space="0" w:color="auto"/>
                          </w:divBdr>
                          <w:divsChild>
                            <w:div w:id="508175091">
                              <w:marLeft w:val="0"/>
                              <w:marRight w:val="0"/>
                              <w:marTop w:val="0"/>
                              <w:marBottom w:val="0"/>
                              <w:divBdr>
                                <w:top w:val="none" w:sz="0" w:space="0" w:color="auto"/>
                                <w:left w:val="none" w:sz="0" w:space="0" w:color="auto"/>
                                <w:bottom w:val="none" w:sz="0" w:space="0" w:color="auto"/>
                                <w:right w:val="none" w:sz="0" w:space="0" w:color="auto"/>
                              </w:divBdr>
                              <w:divsChild>
                                <w:div w:id="1619264204">
                                  <w:marLeft w:val="0"/>
                                  <w:marRight w:val="0"/>
                                  <w:marTop w:val="0"/>
                                  <w:marBottom w:val="0"/>
                                  <w:divBdr>
                                    <w:top w:val="none" w:sz="0" w:space="0" w:color="auto"/>
                                    <w:left w:val="none" w:sz="0" w:space="0" w:color="auto"/>
                                    <w:bottom w:val="none" w:sz="0" w:space="0" w:color="auto"/>
                                    <w:right w:val="none" w:sz="0" w:space="0" w:color="auto"/>
                                  </w:divBdr>
                                </w:div>
                              </w:divsChild>
                            </w:div>
                            <w:div w:id="292177345">
                              <w:marLeft w:val="0"/>
                              <w:marRight w:val="0"/>
                              <w:marTop w:val="0"/>
                              <w:marBottom w:val="0"/>
                              <w:divBdr>
                                <w:top w:val="none" w:sz="0" w:space="0" w:color="auto"/>
                                <w:left w:val="none" w:sz="0" w:space="0" w:color="auto"/>
                                <w:bottom w:val="none" w:sz="0" w:space="0" w:color="auto"/>
                                <w:right w:val="none" w:sz="0" w:space="0" w:color="auto"/>
                              </w:divBdr>
                              <w:divsChild>
                                <w:div w:id="12006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8325">
                      <w:marLeft w:val="0"/>
                      <w:marRight w:val="0"/>
                      <w:marTop w:val="0"/>
                      <w:marBottom w:val="0"/>
                      <w:divBdr>
                        <w:top w:val="none" w:sz="0" w:space="0" w:color="auto"/>
                        <w:left w:val="none" w:sz="0" w:space="0" w:color="auto"/>
                        <w:bottom w:val="none" w:sz="0" w:space="0" w:color="auto"/>
                        <w:right w:val="none" w:sz="0" w:space="0" w:color="auto"/>
                      </w:divBdr>
                      <w:divsChild>
                        <w:div w:id="2100757764">
                          <w:marLeft w:val="0"/>
                          <w:marRight w:val="0"/>
                          <w:marTop w:val="0"/>
                          <w:marBottom w:val="0"/>
                          <w:divBdr>
                            <w:top w:val="none" w:sz="0" w:space="0" w:color="auto"/>
                            <w:left w:val="none" w:sz="0" w:space="0" w:color="auto"/>
                            <w:bottom w:val="none" w:sz="0" w:space="0" w:color="auto"/>
                            <w:right w:val="none" w:sz="0" w:space="0" w:color="auto"/>
                          </w:divBdr>
                          <w:divsChild>
                            <w:div w:id="2127700721">
                              <w:marLeft w:val="0"/>
                              <w:marRight w:val="0"/>
                              <w:marTop w:val="0"/>
                              <w:marBottom w:val="0"/>
                              <w:divBdr>
                                <w:top w:val="none" w:sz="0" w:space="0" w:color="auto"/>
                                <w:left w:val="none" w:sz="0" w:space="0" w:color="auto"/>
                                <w:bottom w:val="none" w:sz="0" w:space="0" w:color="auto"/>
                                <w:right w:val="none" w:sz="0" w:space="0" w:color="auto"/>
                              </w:divBdr>
                              <w:divsChild>
                                <w:div w:id="13321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8093">
                          <w:marLeft w:val="0"/>
                          <w:marRight w:val="0"/>
                          <w:marTop w:val="0"/>
                          <w:marBottom w:val="0"/>
                          <w:divBdr>
                            <w:top w:val="none" w:sz="0" w:space="0" w:color="auto"/>
                            <w:left w:val="none" w:sz="0" w:space="0" w:color="auto"/>
                            <w:bottom w:val="none" w:sz="0" w:space="0" w:color="auto"/>
                            <w:right w:val="none" w:sz="0" w:space="0" w:color="auto"/>
                          </w:divBdr>
                          <w:divsChild>
                            <w:div w:id="48000619">
                              <w:marLeft w:val="0"/>
                              <w:marRight w:val="0"/>
                              <w:marTop w:val="0"/>
                              <w:marBottom w:val="0"/>
                              <w:divBdr>
                                <w:top w:val="none" w:sz="0" w:space="0" w:color="auto"/>
                                <w:left w:val="none" w:sz="0" w:space="0" w:color="auto"/>
                                <w:bottom w:val="none" w:sz="0" w:space="0" w:color="auto"/>
                                <w:right w:val="none" w:sz="0" w:space="0" w:color="auto"/>
                              </w:divBdr>
                              <w:divsChild>
                                <w:div w:id="741177250">
                                  <w:marLeft w:val="0"/>
                                  <w:marRight w:val="0"/>
                                  <w:marTop w:val="0"/>
                                  <w:marBottom w:val="0"/>
                                  <w:divBdr>
                                    <w:top w:val="none" w:sz="0" w:space="0" w:color="auto"/>
                                    <w:left w:val="none" w:sz="0" w:space="0" w:color="auto"/>
                                    <w:bottom w:val="none" w:sz="0" w:space="0" w:color="auto"/>
                                    <w:right w:val="none" w:sz="0" w:space="0" w:color="auto"/>
                                  </w:divBdr>
                                </w:div>
                              </w:divsChild>
                            </w:div>
                            <w:div w:id="987325200">
                              <w:marLeft w:val="0"/>
                              <w:marRight w:val="0"/>
                              <w:marTop w:val="0"/>
                              <w:marBottom w:val="0"/>
                              <w:divBdr>
                                <w:top w:val="none" w:sz="0" w:space="0" w:color="auto"/>
                                <w:left w:val="none" w:sz="0" w:space="0" w:color="auto"/>
                                <w:bottom w:val="none" w:sz="0" w:space="0" w:color="auto"/>
                                <w:right w:val="none" w:sz="0" w:space="0" w:color="auto"/>
                              </w:divBdr>
                              <w:divsChild>
                                <w:div w:id="911354048">
                                  <w:marLeft w:val="0"/>
                                  <w:marRight w:val="0"/>
                                  <w:marTop w:val="0"/>
                                  <w:marBottom w:val="0"/>
                                  <w:divBdr>
                                    <w:top w:val="none" w:sz="0" w:space="0" w:color="auto"/>
                                    <w:left w:val="none" w:sz="0" w:space="0" w:color="auto"/>
                                    <w:bottom w:val="none" w:sz="0" w:space="0" w:color="auto"/>
                                    <w:right w:val="none" w:sz="0" w:space="0" w:color="auto"/>
                                  </w:divBdr>
                                </w:div>
                              </w:divsChild>
                            </w:div>
                            <w:div w:id="1866022492">
                              <w:marLeft w:val="0"/>
                              <w:marRight w:val="0"/>
                              <w:marTop w:val="0"/>
                              <w:marBottom w:val="0"/>
                              <w:divBdr>
                                <w:top w:val="none" w:sz="0" w:space="0" w:color="auto"/>
                                <w:left w:val="none" w:sz="0" w:space="0" w:color="auto"/>
                                <w:bottom w:val="none" w:sz="0" w:space="0" w:color="auto"/>
                                <w:right w:val="none" w:sz="0" w:space="0" w:color="auto"/>
                              </w:divBdr>
                              <w:divsChild>
                                <w:div w:id="1883051900">
                                  <w:marLeft w:val="0"/>
                                  <w:marRight w:val="0"/>
                                  <w:marTop w:val="0"/>
                                  <w:marBottom w:val="0"/>
                                  <w:divBdr>
                                    <w:top w:val="none" w:sz="0" w:space="0" w:color="auto"/>
                                    <w:left w:val="none" w:sz="0" w:space="0" w:color="auto"/>
                                    <w:bottom w:val="none" w:sz="0" w:space="0" w:color="auto"/>
                                    <w:right w:val="none" w:sz="0" w:space="0" w:color="auto"/>
                                  </w:divBdr>
                                </w:div>
                              </w:divsChild>
                            </w:div>
                            <w:div w:id="1061250515">
                              <w:marLeft w:val="0"/>
                              <w:marRight w:val="0"/>
                              <w:marTop w:val="0"/>
                              <w:marBottom w:val="0"/>
                              <w:divBdr>
                                <w:top w:val="none" w:sz="0" w:space="0" w:color="auto"/>
                                <w:left w:val="none" w:sz="0" w:space="0" w:color="auto"/>
                                <w:bottom w:val="none" w:sz="0" w:space="0" w:color="auto"/>
                                <w:right w:val="none" w:sz="0" w:space="0" w:color="auto"/>
                              </w:divBdr>
                              <w:divsChild>
                                <w:div w:id="1897349619">
                                  <w:marLeft w:val="0"/>
                                  <w:marRight w:val="0"/>
                                  <w:marTop w:val="0"/>
                                  <w:marBottom w:val="0"/>
                                  <w:divBdr>
                                    <w:top w:val="none" w:sz="0" w:space="0" w:color="auto"/>
                                    <w:left w:val="none" w:sz="0" w:space="0" w:color="auto"/>
                                    <w:bottom w:val="none" w:sz="0" w:space="0" w:color="auto"/>
                                    <w:right w:val="none" w:sz="0" w:space="0" w:color="auto"/>
                                  </w:divBdr>
                                </w:div>
                              </w:divsChild>
                            </w:div>
                            <w:div w:id="772629184">
                              <w:marLeft w:val="0"/>
                              <w:marRight w:val="0"/>
                              <w:marTop w:val="0"/>
                              <w:marBottom w:val="0"/>
                              <w:divBdr>
                                <w:top w:val="none" w:sz="0" w:space="0" w:color="auto"/>
                                <w:left w:val="none" w:sz="0" w:space="0" w:color="auto"/>
                                <w:bottom w:val="none" w:sz="0" w:space="0" w:color="auto"/>
                                <w:right w:val="none" w:sz="0" w:space="0" w:color="auto"/>
                              </w:divBdr>
                              <w:divsChild>
                                <w:div w:id="2029944544">
                                  <w:marLeft w:val="0"/>
                                  <w:marRight w:val="0"/>
                                  <w:marTop w:val="0"/>
                                  <w:marBottom w:val="0"/>
                                  <w:divBdr>
                                    <w:top w:val="none" w:sz="0" w:space="0" w:color="auto"/>
                                    <w:left w:val="none" w:sz="0" w:space="0" w:color="auto"/>
                                    <w:bottom w:val="none" w:sz="0" w:space="0" w:color="auto"/>
                                    <w:right w:val="none" w:sz="0" w:space="0" w:color="auto"/>
                                  </w:divBdr>
                                </w:div>
                              </w:divsChild>
                            </w:div>
                            <w:div w:id="1306281496">
                              <w:marLeft w:val="0"/>
                              <w:marRight w:val="0"/>
                              <w:marTop w:val="0"/>
                              <w:marBottom w:val="0"/>
                              <w:divBdr>
                                <w:top w:val="none" w:sz="0" w:space="0" w:color="auto"/>
                                <w:left w:val="none" w:sz="0" w:space="0" w:color="auto"/>
                                <w:bottom w:val="none" w:sz="0" w:space="0" w:color="auto"/>
                                <w:right w:val="none" w:sz="0" w:space="0" w:color="auto"/>
                              </w:divBdr>
                              <w:divsChild>
                                <w:div w:id="2104959040">
                                  <w:marLeft w:val="0"/>
                                  <w:marRight w:val="0"/>
                                  <w:marTop w:val="0"/>
                                  <w:marBottom w:val="0"/>
                                  <w:divBdr>
                                    <w:top w:val="none" w:sz="0" w:space="0" w:color="auto"/>
                                    <w:left w:val="none" w:sz="0" w:space="0" w:color="auto"/>
                                    <w:bottom w:val="none" w:sz="0" w:space="0" w:color="auto"/>
                                    <w:right w:val="none" w:sz="0" w:space="0" w:color="auto"/>
                                  </w:divBdr>
                                </w:div>
                              </w:divsChild>
                            </w:div>
                            <w:div w:id="212009468">
                              <w:marLeft w:val="0"/>
                              <w:marRight w:val="0"/>
                              <w:marTop w:val="0"/>
                              <w:marBottom w:val="0"/>
                              <w:divBdr>
                                <w:top w:val="none" w:sz="0" w:space="0" w:color="auto"/>
                                <w:left w:val="none" w:sz="0" w:space="0" w:color="auto"/>
                                <w:bottom w:val="none" w:sz="0" w:space="0" w:color="auto"/>
                                <w:right w:val="none" w:sz="0" w:space="0" w:color="auto"/>
                              </w:divBdr>
                              <w:divsChild>
                                <w:div w:id="7070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363266">
      <w:bodyDiv w:val="1"/>
      <w:marLeft w:val="0"/>
      <w:marRight w:val="0"/>
      <w:marTop w:val="0"/>
      <w:marBottom w:val="0"/>
      <w:divBdr>
        <w:top w:val="none" w:sz="0" w:space="0" w:color="auto"/>
        <w:left w:val="none" w:sz="0" w:space="0" w:color="auto"/>
        <w:bottom w:val="none" w:sz="0" w:space="0" w:color="auto"/>
        <w:right w:val="none" w:sz="0" w:space="0" w:color="auto"/>
      </w:divBdr>
      <w:divsChild>
        <w:div w:id="1437142144">
          <w:marLeft w:val="0"/>
          <w:marRight w:val="0"/>
          <w:marTop w:val="0"/>
          <w:marBottom w:val="0"/>
          <w:divBdr>
            <w:top w:val="none" w:sz="0" w:space="0" w:color="auto"/>
            <w:left w:val="none" w:sz="0" w:space="0" w:color="auto"/>
            <w:bottom w:val="none" w:sz="0" w:space="0" w:color="auto"/>
            <w:right w:val="none" w:sz="0" w:space="0" w:color="auto"/>
          </w:divBdr>
          <w:divsChild>
            <w:div w:id="1430159164">
              <w:marLeft w:val="0"/>
              <w:marRight w:val="0"/>
              <w:marTop w:val="0"/>
              <w:marBottom w:val="0"/>
              <w:divBdr>
                <w:top w:val="none" w:sz="0" w:space="0" w:color="auto"/>
                <w:left w:val="none" w:sz="0" w:space="0" w:color="auto"/>
                <w:bottom w:val="none" w:sz="0" w:space="0" w:color="auto"/>
                <w:right w:val="none" w:sz="0" w:space="0" w:color="auto"/>
              </w:divBdr>
            </w:div>
            <w:div w:id="1104763606">
              <w:marLeft w:val="0"/>
              <w:marRight w:val="0"/>
              <w:marTop w:val="0"/>
              <w:marBottom w:val="0"/>
              <w:divBdr>
                <w:top w:val="none" w:sz="0" w:space="0" w:color="auto"/>
                <w:left w:val="none" w:sz="0" w:space="0" w:color="auto"/>
                <w:bottom w:val="none" w:sz="0" w:space="0" w:color="auto"/>
                <w:right w:val="none" w:sz="0" w:space="0" w:color="auto"/>
              </w:divBdr>
            </w:div>
          </w:divsChild>
        </w:div>
        <w:div w:id="223298447">
          <w:marLeft w:val="0"/>
          <w:marRight w:val="0"/>
          <w:marTop w:val="0"/>
          <w:marBottom w:val="0"/>
          <w:divBdr>
            <w:top w:val="none" w:sz="0" w:space="0" w:color="auto"/>
            <w:left w:val="none" w:sz="0" w:space="0" w:color="auto"/>
            <w:bottom w:val="none" w:sz="0" w:space="0" w:color="auto"/>
            <w:right w:val="none" w:sz="0" w:space="0" w:color="auto"/>
          </w:divBdr>
        </w:div>
      </w:divsChild>
    </w:div>
    <w:div w:id="1546453706">
      <w:bodyDiv w:val="1"/>
      <w:marLeft w:val="0"/>
      <w:marRight w:val="0"/>
      <w:marTop w:val="0"/>
      <w:marBottom w:val="0"/>
      <w:divBdr>
        <w:top w:val="none" w:sz="0" w:space="0" w:color="auto"/>
        <w:left w:val="none" w:sz="0" w:space="0" w:color="auto"/>
        <w:bottom w:val="none" w:sz="0" w:space="0" w:color="auto"/>
        <w:right w:val="none" w:sz="0" w:space="0" w:color="auto"/>
      </w:divBdr>
      <w:divsChild>
        <w:div w:id="1168247681">
          <w:marLeft w:val="0"/>
          <w:marRight w:val="0"/>
          <w:marTop w:val="0"/>
          <w:marBottom w:val="0"/>
          <w:divBdr>
            <w:top w:val="none" w:sz="0" w:space="0" w:color="auto"/>
            <w:left w:val="none" w:sz="0" w:space="0" w:color="auto"/>
            <w:bottom w:val="none" w:sz="0" w:space="0" w:color="auto"/>
            <w:right w:val="none" w:sz="0" w:space="0" w:color="auto"/>
          </w:divBdr>
        </w:div>
        <w:div w:id="228275427">
          <w:marLeft w:val="0"/>
          <w:marRight w:val="0"/>
          <w:marTop w:val="0"/>
          <w:marBottom w:val="0"/>
          <w:divBdr>
            <w:top w:val="none" w:sz="0" w:space="0" w:color="auto"/>
            <w:left w:val="none" w:sz="0" w:space="0" w:color="auto"/>
            <w:bottom w:val="none" w:sz="0" w:space="0" w:color="auto"/>
            <w:right w:val="none" w:sz="0" w:space="0" w:color="auto"/>
          </w:divBdr>
        </w:div>
        <w:div w:id="1807353051">
          <w:marLeft w:val="0"/>
          <w:marRight w:val="0"/>
          <w:marTop w:val="0"/>
          <w:marBottom w:val="0"/>
          <w:divBdr>
            <w:top w:val="none" w:sz="0" w:space="0" w:color="auto"/>
            <w:left w:val="none" w:sz="0" w:space="0" w:color="auto"/>
            <w:bottom w:val="none" w:sz="0" w:space="0" w:color="auto"/>
            <w:right w:val="none" w:sz="0" w:space="0" w:color="auto"/>
          </w:divBdr>
          <w:divsChild>
            <w:div w:id="639001626">
              <w:marLeft w:val="0"/>
              <w:marRight w:val="0"/>
              <w:marTop w:val="0"/>
              <w:marBottom w:val="0"/>
              <w:divBdr>
                <w:top w:val="none" w:sz="0" w:space="0" w:color="auto"/>
                <w:left w:val="none" w:sz="0" w:space="0" w:color="auto"/>
                <w:bottom w:val="none" w:sz="0" w:space="0" w:color="auto"/>
                <w:right w:val="none" w:sz="0" w:space="0" w:color="auto"/>
              </w:divBdr>
              <w:divsChild>
                <w:div w:id="172178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3327">
          <w:marLeft w:val="0"/>
          <w:marRight w:val="0"/>
          <w:marTop w:val="0"/>
          <w:marBottom w:val="0"/>
          <w:divBdr>
            <w:top w:val="none" w:sz="0" w:space="0" w:color="auto"/>
            <w:left w:val="none" w:sz="0" w:space="0" w:color="auto"/>
            <w:bottom w:val="none" w:sz="0" w:space="0" w:color="auto"/>
            <w:right w:val="none" w:sz="0" w:space="0" w:color="auto"/>
          </w:divBdr>
          <w:divsChild>
            <w:div w:id="1269004303">
              <w:marLeft w:val="0"/>
              <w:marRight w:val="0"/>
              <w:marTop w:val="0"/>
              <w:marBottom w:val="0"/>
              <w:divBdr>
                <w:top w:val="none" w:sz="0" w:space="0" w:color="auto"/>
                <w:left w:val="none" w:sz="0" w:space="0" w:color="auto"/>
                <w:bottom w:val="none" w:sz="0" w:space="0" w:color="auto"/>
                <w:right w:val="none" w:sz="0" w:space="0" w:color="auto"/>
              </w:divBdr>
              <w:divsChild>
                <w:div w:id="1571647418">
                  <w:marLeft w:val="0"/>
                  <w:marRight w:val="0"/>
                  <w:marTop w:val="0"/>
                  <w:marBottom w:val="0"/>
                  <w:divBdr>
                    <w:top w:val="none" w:sz="0" w:space="0" w:color="auto"/>
                    <w:left w:val="none" w:sz="0" w:space="0" w:color="auto"/>
                    <w:bottom w:val="none" w:sz="0" w:space="0" w:color="auto"/>
                    <w:right w:val="none" w:sz="0" w:space="0" w:color="auto"/>
                  </w:divBdr>
                </w:div>
              </w:divsChild>
            </w:div>
            <w:div w:id="78253596">
              <w:marLeft w:val="0"/>
              <w:marRight w:val="0"/>
              <w:marTop w:val="0"/>
              <w:marBottom w:val="0"/>
              <w:divBdr>
                <w:top w:val="none" w:sz="0" w:space="0" w:color="auto"/>
                <w:left w:val="none" w:sz="0" w:space="0" w:color="auto"/>
                <w:bottom w:val="none" w:sz="0" w:space="0" w:color="auto"/>
                <w:right w:val="none" w:sz="0" w:space="0" w:color="auto"/>
              </w:divBdr>
            </w:div>
            <w:div w:id="1581715796">
              <w:marLeft w:val="0"/>
              <w:marRight w:val="0"/>
              <w:marTop w:val="0"/>
              <w:marBottom w:val="0"/>
              <w:divBdr>
                <w:top w:val="none" w:sz="0" w:space="0" w:color="auto"/>
                <w:left w:val="none" w:sz="0" w:space="0" w:color="auto"/>
                <w:bottom w:val="none" w:sz="0" w:space="0" w:color="auto"/>
                <w:right w:val="none" w:sz="0" w:space="0" w:color="auto"/>
              </w:divBdr>
            </w:div>
            <w:div w:id="16112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0972">
      <w:bodyDiv w:val="1"/>
      <w:marLeft w:val="0"/>
      <w:marRight w:val="0"/>
      <w:marTop w:val="0"/>
      <w:marBottom w:val="0"/>
      <w:divBdr>
        <w:top w:val="none" w:sz="0" w:space="0" w:color="auto"/>
        <w:left w:val="none" w:sz="0" w:space="0" w:color="auto"/>
        <w:bottom w:val="none" w:sz="0" w:space="0" w:color="auto"/>
        <w:right w:val="none" w:sz="0" w:space="0" w:color="auto"/>
      </w:divBdr>
      <w:divsChild>
        <w:div w:id="1965699121">
          <w:marLeft w:val="0"/>
          <w:marRight w:val="0"/>
          <w:marTop w:val="0"/>
          <w:marBottom w:val="0"/>
          <w:divBdr>
            <w:top w:val="none" w:sz="0" w:space="0" w:color="auto"/>
            <w:left w:val="none" w:sz="0" w:space="0" w:color="auto"/>
            <w:bottom w:val="none" w:sz="0" w:space="0" w:color="auto"/>
            <w:right w:val="none" w:sz="0" w:space="0" w:color="auto"/>
          </w:divBdr>
          <w:divsChild>
            <w:div w:id="665598696">
              <w:marLeft w:val="0"/>
              <w:marRight w:val="0"/>
              <w:marTop w:val="0"/>
              <w:marBottom w:val="0"/>
              <w:divBdr>
                <w:top w:val="none" w:sz="0" w:space="0" w:color="auto"/>
                <w:left w:val="none" w:sz="0" w:space="0" w:color="auto"/>
                <w:bottom w:val="none" w:sz="0" w:space="0" w:color="auto"/>
                <w:right w:val="none" w:sz="0" w:space="0" w:color="auto"/>
              </w:divBdr>
              <w:divsChild>
                <w:div w:id="1084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96816">
          <w:marLeft w:val="0"/>
          <w:marRight w:val="0"/>
          <w:marTop w:val="0"/>
          <w:marBottom w:val="0"/>
          <w:divBdr>
            <w:top w:val="none" w:sz="0" w:space="0" w:color="auto"/>
            <w:left w:val="none" w:sz="0" w:space="0" w:color="auto"/>
            <w:bottom w:val="none" w:sz="0" w:space="0" w:color="auto"/>
            <w:right w:val="none" w:sz="0" w:space="0" w:color="auto"/>
          </w:divBdr>
          <w:divsChild>
            <w:div w:id="1016152651">
              <w:marLeft w:val="0"/>
              <w:marRight w:val="0"/>
              <w:marTop w:val="0"/>
              <w:marBottom w:val="0"/>
              <w:divBdr>
                <w:top w:val="none" w:sz="0" w:space="0" w:color="auto"/>
                <w:left w:val="none" w:sz="0" w:space="0" w:color="auto"/>
                <w:bottom w:val="none" w:sz="0" w:space="0" w:color="auto"/>
                <w:right w:val="none" w:sz="0" w:space="0" w:color="auto"/>
              </w:divBdr>
              <w:divsChild>
                <w:div w:id="134139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4503">
          <w:marLeft w:val="0"/>
          <w:marRight w:val="0"/>
          <w:marTop w:val="0"/>
          <w:marBottom w:val="0"/>
          <w:divBdr>
            <w:top w:val="none" w:sz="0" w:space="0" w:color="auto"/>
            <w:left w:val="none" w:sz="0" w:space="0" w:color="auto"/>
            <w:bottom w:val="none" w:sz="0" w:space="0" w:color="auto"/>
            <w:right w:val="none" w:sz="0" w:space="0" w:color="auto"/>
          </w:divBdr>
          <w:divsChild>
            <w:div w:id="969361885">
              <w:marLeft w:val="0"/>
              <w:marRight w:val="0"/>
              <w:marTop w:val="0"/>
              <w:marBottom w:val="0"/>
              <w:divBdr>
                <w:top w:val="none" w:sz="0" w:space="0" w:color="auto"/>
                <w:left w:val="none" w:sz="0" w:space="0" w:color="auto"/>
                <w:bottom w:val="none" w:sz="0" w:space="0" w:color="auto"/>
                <w:right w:val="none" w:sz="0" w:space="0" w:color="auto"/>
              </w:divBdr>
              <w:divsChild>
                <w:div w:id="94739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67468">
      <w:bodyDiv w:val="1"/>
      <w:marLeft w:val="0"/>
      <w:marRight w:val="0"/>
      <w:marTop w:val="0"/>
      <w:marBottom w:val="0"/>
      <w:divBdr>
        <w:top w:val="none" w:sz="0" w:space="0" w:color="auto"/>
        <w:left w:val="none" w:sz="0" w:space="0" w:color="auto"/>
        <w:bottom w:val="none" w:sz="0" w:space="0" w:color="auto"/>
        <w:right w:val="none" w:sz="0" w:space="0" w:color="auto"/>
      </w:divBdr>
      <w:divsChild>
        <w:div w:id="1450860065">
          <w:marLeft w:val="0"/>
          <w:marRight w:val="0"/>
          <w:marTop w:val="0"/>
          <w:marBottom w:val="0"/>
          <w:divBdr>
            <w:top w:val="none" w:sz="0" w:space="0" w:color="auto"/>
            <w:left w:val="none" w:sz="0" w:space="0" w:color="auto"/>
            <w:bottom w:val="none" w:sz="0" w:space="0" w:color="auto"/>
            <w:right w:val="none" w:sz="0" w:space="0" w:color="auto"/>
          </w:divBdr>
          <w:divsChild>
            <w:div w:id="2104913530">
              <w:marLeft w:val="0"/>
              <w:marRight w:val="0"/>
              <w:marTop w:val="0"/>
              <w:marBottom w:val="0"/>
              <w:divBdr>
                <w:top w:val="none" w:sz="0" w:space="0" w:color="auto"/>
                <w:left w:val="none" w:sz="0" w:space="0" w:color="auto"/>
                <w:bottom w:val="none" w:sz="0" w:space="0" w:color="auto"/>
                <w:right w:val="none" w:sz="0" w:space="0" w:color="auto"/>
              </w:divBdr>
            </w:div>
            <w:div w:id="1896626522">
              <w:marLeft w:val="0"/>
              <w:marRight w:val="0"/>
              <w:marTop w:val="0"/>
              <w:marBottom w:val="0"/>
              <w:divBdr>
                <w:top w:val="none" w:sz="0" w:space="0" w:color="auto"/>
                <w:left w:val="none" w:sz="0" w:space="0" w:color="auto"/>
                <w:bottom w:val="none" w:sz="0" w:space="0" w:color="auto"/>
                <w:right w:val="none" w:sz="0" w:space="0" w:color="auto"/>
              </w:divBdr>
            </w:div>
          </w:divsChild>
        </w:div>
        <w:div w:id="1129712123">
          <w:marLeft w:val="0"/>
          <w:marRight w:val="0"/>
          <w:marTop w:val="0"/>
          <w:marBottom w:val="0"/>
          <w:divBdr>
            <w:top w:val="none" w:sz="0" w:space="0" w:color="auto"/>
            <w:left w:val="none" w:sz="0" w:space="0" w:color="auto"/>
            <w:bottom w:val="none" w:sz="0" w:space="0" w:color="auto"/>
            <w:right w:val="none" w:sz="0" w:space="0" w:color="auto"/>
          </w:divBdr>
        </w:div>
      </w:divsChild>
    </w:div>
    <w:div w:id="1547990820">
      <w:bodyDiv w:val="1"/>
      <w:marLeft w:val="0"/>
      <w:marRight w:val="0"/>
      <w:marTop w:val="0"/>
      <w:marBottom w:val="0"/>
      <w:divBdr>
        <w:top w:val="none" w:sz="0" w:space="0" w:color="auto"/>
        <w:left w:val="none" w:sz="0" w:space="0" w:color="auto"/>
        <w:bottom w:val="none" w:sz="0" w:space="0" w:color="auto"/>
        <w:right w:val="none" w:sz="0" w:space="0" w:color="auto"/>
      </w:divBdr>
    </w:div>
    <w:div w:id="1548105610">
      <w:bodyDiv w:val="1"/>
      <w:marLeft w:val="0"/>
      <w:marRight w:val="0"/>
      <w:marTop w:val="0"/>
      <w:marBottom w:val="0"/>
      <w:divBdr>
        <w:top w:val="none" w:sz="0" w:space="0" w:color="auto"/>
        <w:left w:val="none" w:sz="0" w:space="0" w:color="auto"/>
        <w:bottom w:val="none" w:sz="0" w:space="0" w:color="auto"/>
        <w:right w:val="none" w:sz="0" w:space="0" w:color="auto"/>
      </w:divBdr>
      <w:divsChild>
        <w:div w:id="1098214629">
          <w:marLeft w:val="0"/>
          <w:marRight w:val="0"/>
          <w:marTop w:val="0"/>
          <w:marBottom w:val="0"/>
          <w:divBdr>
            <w:top w:val="none" w:sz="0" w:space="0" w:color="auto"/>
            <w:left w:val="none" w:sz="0" w:space="0" w:color="auto"/>
            <w:bottom w:val="none" w:sz="0" w:space="0" w:color="auto"/>
            <w:right w:val="none" w:sz="0" w:space="0" w:color="auto"/>
          </w:divBdr>
          <w:divsChild>
            <w:div w:id="1508985663">
              <w:marLeft w:val="0"/>
              <w:marRight w:val="0"/>
              <w:marTop w:val="0"/>
              <w:marBottom w:val="0"/>
              <w:divBdr>
                <w:top w:val="none" w:sz="0" w:space="0" w:color="auto"/>
                <w:left w:val="none" w:sz="0" w:space="0" w:color="auto"/>
                <w:bottom w:val="none" w:sz="0" w:space="0" w:color="auto"/>
                <w:right w:val="none" w:sz="0" w:space="0" w:color="auto"/>
              </w:divBdr>
            </w:div>
            <w:div w:id="1126964831">
              <w:marLeft w:val="0"/>
              <w:marRight w:val="0"/>
              <w:marTop w:val="0"/>
              <w:marBottom w:val="0"/>
              <w:divBdr>
                <w:top w:val="none" w:sz="0" w:space="0" w:color="auto"/>
                <w:left w:val="none" w:sz="0" w:space="0" w:color="auto"/>
                <w:bottom w:val="none" w:sz="0" w:space="0" w:color="auto"/>
                <w:right w:val="none" w:sz="0" w:space="0" w:color="auto"/>
              </w:divBdr>
            </w:div>
          </w:divsChild>
        </w:div>
        <w:div w:id="1109929329">
          <w:marLeft w:val="0"/>
          <w:marRight w:val="0"/>
          <w:marTop w:val="0"/>
          <w:marBottom w:val="0"/>
          <w:divBdr>
            <w:top w:val="none" w:sz="0" w:space="0" w:color="auto"/>
            <w:left w:val="none" w:sz="0" w:space="0" w:color="auto"/>
            <w:bottom w:val="none" w:sz="0" w:space="0" w:color="auto"/>
            <w:right w:val="none" w:sz="0" w:space="0" w:color="auto"/>
          </w:divBdr>
        </w:div>
      </w:divsChild>
    </w:div>
    <w:div w:id="1548953262">
      <w:bodyDiv w:val="1"/>
      <w:marLeft w:val="0"/>
      <w:marRight w:val="0"/>
      <w:marTop w:val="0"/>
      <w:marBottom w:val="0"/>
      <w:divBdr>
        <w:top w:val="none" w:sz="0" w:space="0" w:color="auto"/>
        <w:left w:val="none" w:sz="0" w:space="0" w:color="auto"/>
        <w:bottom w:val="none" w:sz="0" w:space="0" w:color="auto"/>
        <w:right w:val="none" w:sz="0" w:space="0" w:color="auto"/>
      </w:divBdr>
      <w:divsChild>
        <w:div w:id="1792363477">
          <w:marLeft w:val="0"/>
          <w:marRight w:val="0"/>
          <w:marTop w:val="0"/>
          <w:marBottom w:val="0"/>
          <w:divBdr>
            <w:top w:val="none" w:sz="0" w:space="0" w:color="auto"/>
            <w:left w:val="none" w:sz="0" w:space="0" w:color="auto"/>
            <w:bottom w:val="none" w:sz="0" w:space="0" w:color="auto"/>
            <w:right w:val="none" w:sz="0" w:space="0" w:color="auto"/>
          </w:divBdr>
          <w:divsChild>
            <w:div w:id="1981423506">
              <w:marLeft w:val="0"/>
              <w:marRight w:val="0"/>
              <w:marTop w:val="0"/>
              <w:marBottom w:val="0"/>
              <w:divBdr>
                <w:top w:val="none" w:sz="0" w:space="0" w:color="auto"/>
                <w:left w:val="none" w:sz="0" w:space="0" w:color="auto"/>
                <w:bottom w:val="none" w:sz="0" w:space="0" w:color="auto"/>
                <w:right w:val="none" w:sz="0" w:space="0" w:color="auto"/>
              </w:divBdr>
            </w:div>
            <w:div w:id="671955201">
              <w:marLeft w:val="0"/>
              <w:marRight w:val="0"/>
              <w:marTop w:val="0"/>
              <w:marBottom w:val="0"/>
              <w:divBdr>
                <w:top w:val="none" w:sz="0" w:space="0" w:color="auto"/>
                <w:left w:val="none" w:sz="0" w:space="0" w:color="auto"/>
                <w:bottom w:val="none" w:sz="0" w:space="0" w:color="auto"/>
                <w:right w:val="none" w:sz="0" w:space="0" w:color="auto"/>
              </w:divBdr>
            </w:div>
          </w:divsChild>
        </w:div>
        <w:div w:id="943733622">
          <w:marLeft w:val="0"/>
          <w:marRight w:val="0"/>
          <w:marTop w:val="0"/>
          <w:marBottom w:val="0"/>
          <w:divBdr>
            <w:top w:val="none" w:sz="0" w:space="0" w:color="auto"/>
            <w:left w:val="none" w:sz="0" w:space="0" w:color="auto"/>
            <w:bottom w:val="none" w:sz="0" w:space="0" w:color="auto"/>
            <w:right w:val="none" w:sz="0" w:space="0" w:color="auto"/>
          </w:divBdr>
        </w:div>
        <w:div w:id="1057431590">
          <w:marLeft w:val="0"/>
          <w:marRight w:val="0"/>
          <w:marTop w:val="0"/>
          <w:marBottom w:val="0"/>
          <w:divBdr>
            <w:top w:val="none" w:sz="0" w:space="0" w:color="auto"/>
            <w:left w:val="none" w:sz="0" w:space="0" w:color="auto"/>
            <w:bottom w:val="none" w:sz="0" w:space="0" w:color="auto"/>
            <w:right w:val="none" w:sz="0" w:space="0" w:color="auto"/>
          </w:divBdr>
        </w:div>
        <w:div w:id="1466967835">
          <w:marLeft w:val="0"/>
          <w:marRight w:val="0"/>
          <w:marTop w:val="0"/>
          <w:marBottom w:val="0"/>
          <w:divBdr>
            <w:top w:val="none" w:sz="0" w:space="0" w:color="auto"/>
            <w:left w:val="none" w:sz="0" w:space="0" w:color="auto"/>
            <w:bottom w:val="none" w:sz="0" w:space="0" w:color="auto"/>
            <w:right w:val="none" w:sz="0" w:space="0" w:color="auto"/>
          </w:divBdr>
          <w:divsChild>
            <w:div w:id="2364800">
              <w:marLeft w:val="0"/>
              <w:marRight w:val="0"/>
              <w:marTop w:val="0"/>
              <w:marBottom w:val="0"/>
              <w:divBdr>
                <w:top w:val="none" w:sz="0" w:space="0" w:color="auto"/>
                <w:left w:val="none" w:sz="0" w:space="0" w:color="auto"/>
                <w:bottom w:val="none" w:sz="0" w:space="0" w:color="auto"/>
                <w:right w:val="none" w:sz="0" w:space="0" w:color="auto"/>
              </w:divBdr>
              <w:divsChild>
                <w:div w:id="116486517">
                  <w:marLeft w:val="0"/>
                  <w:marRight w:val="0"/>
                  <w:marTop w:val="0"/>
                  <w:marBottom w:val="0"/>
                  <w:divBdr>
                    <w:top w:val="none" w:sz="0" w:space="0" w:color="auto"/>
                    <w:left w:val="none" w:sz="0" w:space="0" w:color="auto"/>
                    <w:bottom w:val="none" w:sz="0" w:space="0" w:color="auto"/>
                    <w:right w:val="none" w:sz="0" w:space="0" w:color="auto"/>
                  </w:divBdr>
                </w:div>
                <w:div w:id="3936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9481">
      <w:bodyDiv w:val="1"/>
      <w:marLeft w:val="0"/>
      <w:marRight w:val="0"/>
      <w:marTop w:val="0"/>
      <w:marBottom w:val="0"/>
      <w:divBdr>
        <w:top w:val="none" w:sz="0" w:space="0" w:color="auto"/>
        <w:left w:val="none" w:sz="0" w:space="0" w:color="auto"/>
        <w:bottom w:val="none" w:sz="0" w:space="0" w:color="auto"/>
        <w:right w:val="none" w:sz="0" w:space="0" w:color="auto"/>
      </w:divBdr>
      <w:divsChild>
        <w:div w:id="582184916">
          <w:marLeft w:val="0"/>
          <w:marRight w:val="0"/>
          <w:marTop w:val="0"/>
          <w:marBottom w:val="0"/>
          <w:divBdr>
            <w:top w:val="none" w:sz="0" w:space="0" w:color="auto"/>
            <w:left w:val="none" w:sz="0" w:space="0" w:color="auto"/>
            <w:bottom w:val="none" w:sz="0" w:space="0" w:color="auto"/>
            <w:right w:val="none" w:sz="0" w:space="0" w:color="auto"/>
          </w:divBdr>
        </w:div>
      </w:divsChild>
    </w:div>
    <w:div w:id="1550146459">
      <w:bodyDiv w:val="1"/>
      <w:marLeft w:val="0"/>
      <w:marRight w:val="0"/>
      <w:marTop w:val="0"/>
      <w:marBottom w:val="0"/>
      <w:divBdr>
        <w:top w:val="none" w:sz="0" w:space="0" w:color="auto"/>
        <w:left w:val="none" w:sz="0" w:space="0" w:color="auto"/>
        <w:bottom w:val="none" w:sz="0" w:space="0" w:color="auto"/>
        <w:right w:val="none" w:sz="0" w:space="0" w:color="auto"/>
      </w:divBdr>
    </w:div>
    <w:div w:id="1550990733">
      <w:bodyDiv w:val="1"/>
      <w:marLeft w:val="0"/>
      <w:marRight w:val="0"/>
      <w:marTop w:val="0"/>
      <w:marBottom w:val="0"/>
      <w:divBdr>
        <w:top w:val="none" w:sz="0" w:space="0" w:color="auto"/>
        <w:left w:val="none" w:sz="0" w:space="0" w:color="auto"/>
        <w:bottom w:val="none" w:sz="0" w:space="0" w:color="auto"/>
        <w:right w:val="none" w:sz="0" w:space="0" w:color="auto"/>
      </w:divBdr>
      <w:divsChild>
        <w:div w:id="1438066402">
          <w:marLeft w:val="0"/>
          <w:marRight w:val="0"/>
          <w:marTop w:val="0"/>
          <w:marBottom w:val="0"/>
          <w:divBdr>
            <w:top w:val="none" w:sz="0" w:space="0" w:color="auto"/>
            <w:left w:val="none" w:sz="0" w:space="0" w:color="auto"/>
            <w:bottom w:val="none" w:sz="0" w:space="0" w:color="auto"/>
            <w:right w:val="none" w:sz="0" w:space="0" w:color="auto"/>
          </w:divBdr>
          <w:divsChild>
            <w:div w:id="1253927751">
              <w:marLeft w:val="0"/>
              <w:marRight w:val="0"/>
              <w:marTop w:val="0"/>
              <w:marBottom w:val="0"/>
              <w:divBdr>
                <w:top w:val="none" w:sz="0" w:space="0" w:color="auto"/>
                <w:left w:val="none" w:sz="0" w:space="0" w:color="auto"/>
                <w:bottom w:val="none" w:sz="0" w:space="0" w:color="auto"/>
                <w:right w:val="none" w:sz="0" w:space="0" w:color="auto"/>
              </w:divBdr>
            </w:div>
            <w:div w:id="910772184">
              <w:marLeft w:val="0"/>
              <w:marRight w:val="0"/>
              <w:marTop w:val="0"/>
              <w:marBottom w:val="0"/>
              <w:divBdr>
                <w:top w:val="none" w:sz="0" w:space="0" w:color="auto"/>
                <w:left w:val="none" w:sz="0" w:space="0" w:color="auto"/>
                <w:bottom w:val="none" w:sz="0" w:space="0" w:color="auto"/>
                <w:right w:val="none" w:sz="0" w:space="0" w:color="auto"/>
              </w:divBdr>
            </w:div>
          </w:divsChild>
        </w:div>
        <w:div w:id="1098015203">
          <w:marLeft w:val="0"/>
          <w:marRight w:val="0"/>
          <w:marTop w:val="0"/>
          <w:marBottom w:val="0"/>
          <w:divBdr>
            <w:top w:val="none" w:sz="0" w:space="0" w:color="auto"/>
            <w:left w:val="none" w:sz="0" w:space="0" w:color="auto"/>
            <w:bottom w:val="none" w:sz="0" w:space="0" w:color="auto"/>
            <w:right w:val="none" w:sz="0" w:space="0" w:color="auto"/>
          </w:divBdr>
        </w:div>
      </w:divsChild>
    </w:div>
    <w:div w:id="1553730533">
      <w:bodyDiv w:val="1"/>
      <w:marLeft w:val="0"/>
      <w:marRight w:val="0"/>
      <w:marTop w:val="0"/>
      <w:marBottom w:val="0"/>
      <w:divBdr>
        <w:top w:val="none" w:sz="0" w:space="0" w:color="auto"/>
        <w:left w:val="none" w:sz="0" w:space="0" w:color="auto"/>
        <w:bottom w:val="none" w:sz="0" w:space="0" w:color="auto"/>
        <w:right w:val="none" w:sz="0" w:space="0" w:color="auto"/>
      </w:divBdr>
      <w:divsChild>
        <w:div w:id="1396245854">
          <w:marLeft w:val="0"/>
          <w:marRight w:val="0"/>
          <w:marTop w:val="0"/>
          <w:marBottom w:val="0"/>
          <w:divBdr>
            <w:top w:val="none" w:sz="0" w:space="0" w:color="auto"/>
            <w:left w:val="none" w:sz="0" w:space="0" w:color="auto"/>
            <w:bottom w:val="none" w:sz="0" w:space="0" w:color="auto"/>
            <w:right w:val="none" w:sz="0" w:space="0" w:color="auto"/>
          </w:divBdr>
          <w:divsChild>
            <w:div w:id="190189064">
              <w:marLeft w:val="0"/>
              <w:marRight w:val="0"/>
              <w:marTop w:val="0"/>
              <w:marBottom w:val="0"/>
              <w:divBdr>
                <w:top w:val="none" w:sz="0" w:space="0" w:color="auto"/>
                <w:left w:val="none" w:sz="0" w:space="0" w:color="auto"/>
                <w:bottom w:val="none" w:sz="0" w:space="0" w:color="auto"/>
                <w:right w:val="none" w:sz="0" w:space="0" w:color="auto"/>
              </w:divBdr>
              <w:divsChild>
                <w:div w:id="3950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2390">
          <w:marLeft w:val="0"/>
          <w:marRight w:val="0"/>
          <w:marTop w:val="0"/>
          <w:marBottom w:val="0"/>
          <w:divBdr>
            <w:top w:val="none" w:sz="0" w:space="0" w:color="auto"/>
            <w:left w:val="none" w:sz="0" w:space="0" w:color="auto"/>
            <w:bottom w:val="none" w:sz="0" w:space="0" w:color="auto"/>
            <w:right w:val="none" w:sz="0" w:space="0" w:color="auto"/>
          </w:divBdr>
          <w:divsChild>
            <w:div w:id="936138134">
              <w:marLeft w:val="0"/>
              <w:marRight w:val="0"/>
              <w:marTop w:val="0"/>
              <w:marBottom w:val="0"/>
              <w:divBdr>
                <w:top w:val="none" w:sz="0" w:space="0" w:color="auto"/>
                <w:left w:val="none" w:sz="0" w:space="0" w:color="auto"/>
                <w:bottom w:val="none" w:sz="0" w:space="0" w:color="auto"/>
                <w:right w:val="none" w:sz="0" w:space="0" w:color="auto"/>
              </w:divBdr>
              <w:divsChild>
                <w:div w:id="907881246">
                  <w:marLeft w:val="0"/>
                  <w:marRight w:val="0"/>
                  <w:marTop w:val="0"/>
                  <w:marBottom w:val="0"/>
                  <w:divBdr>
                    <w:top w:val="none" w:sz="0" w:space="0" w:color="auto"/>
                    <w:left w:val="none" w:sz="0" w:space="0" w:color="auto"/>
                    <w:bottom w:val="none" w:sz="0" w:space="0" w:color="auto"/>
                    <w:right w:val="none" w:sz="0" w:space="0" w:color="auto"/>
                  </w:divBdr>
                  <w:divsChild>
                    <w:div w:id="268896116">
                      <w:marLeft w:val="0"/>
                      <w:marRight w:val="0"/>
                      <w:marTop w:val="0"/>
                      <w:marBottom w:val="0"/>
                      <w:divBdr>
                        <w:top w:val="none" w:sz="0" w:space="0" w:color="auto"/>
                        <w:left w:val="none" w:sz="0" w:space="0" w:color="auto"/>
                        <w:bottom w:val="none" w:sz="0" w:space="0" w:color="auto"/>
                        <w:right w:val="none" w:sz="0" w:space="0" w:color="auto"/>
                      </w:divBdr>
                      <w:divsChild>
                        <w:div w:id="1070344402">
                          <w:marLeft w:val="0"/>
                          <w:marRight w:val="0"/>
                          <w:marTop w:val="0"/>
                          <w:marBottom w:val="0"/>
                          <w:divBdr>
                            <w:top w:val="none" w:sz="0" w:space="0" w:color="auto"/>
                            <w:left w:val="none" w:sz="0" w:space="0" w:color="auto"/>
                            <w:bottom w:val="none" w:sz="0" w:space="0" w:color="auto"/>
                            <w:right w:val="none" w:sz="0" w:space="0" w:color="auto"/>
                          </w:divBdr>
                          <w:divsChild>
                            <w:div w:id="2096852254">
                              <w:marLeft w:val="0"/>
                              <w:marRight w:val="0"/>
                              <w:marTop w:val="0"/>
                              <w:marBottom w:val="0"/>
                              <w:divBdr>
                                <w:top w:val="none" w:sz="0" w:space="0" w:color="auto"/>
                                <w:left w:val="none" w:sz="0" w:space="0" w:color="auto"/>
                                <w:bottom w:val="none" w:sz="0" w:space="0" w:color="auto"/>
                                <w:right w:val="none" w:sz="0" w:space="0" w:color="auto"/>
                              </w:divBdr>
                              <w:divsChild>
                                <w:div w:id="1545211071">
                                  <w:marLeft w:val="0"/>
                                  <w:marRight w:val="0"/>
                                  <w:marTop w:val="0"/>
                                  <w:marBottom w:val="0"/>
                                  <w:divBdr>
                                    <w:top w:val="none" w:sz="0" w:space="0" w:color="auto"/>
                                    <w:left w:val="none" w:sz="0" w:space="0" w:color="auto"/>
                                    <w:bottom w:val="none" w:sz="0" w:space="0" w:color="auto"/>
                                    <w:right w:val="none" w:sz="0" w:space="0" w:color="auto"/>
                                  </w:divBdr>
                                  <w:divsChild>
                                    <w:div w:id="614406879">
                                      <w:marLeft w:val="0"/>
                                      <w:marRight w:val="0"/>
                                      <w:marTop w:val="0"/>
                                      <w:marBottom w:val="0"/>
                                      <w:divBdr>
                                        <w:top w:val="none" w:sz="0" w:space="0" w:color="auto"/>
                                        <w:left w:val="none" w:sz="0" w:space="0" w:color="auto"/>
                                        <w:bottom w:val="none" w:sz="0" w:space="0" w:color="auto"/>
                                        <w:right w:val="none" w:sz="0" w:space="0" w:color="auto"/>
                                      </w:divBdr>
                                      <w:divsChild>
                                        <w:div w:id="373777342">
                                          <w:marLeft w:val="0"/>
                                          <w:marRight w:val="0"/>
                                          <w:marTop w:val="0"/>
                                          <w:marBottom w:val="0"/>
                                          <w:divBdr>
                                            <w:top w:val="none" w:sz="0" w:space="0" w:color="auto"/>
                                            <w:left w:val="none" w:sz="0" w:space="0" w:color="auto"/>
                                            <w:bottom w:val="none" w:sz="0" w:space="0" w:color="auto"/>
                                            <w:right w:val="none" w:sz="0" w:space="0" w:color="auto"/>
                                          </w:divBdr>
                                          <w:divsChild>
                                            <w:div w:id="77096064">
                                              <w:marLeft w:val="0"/>
                                              <w:marRight w:val="0"/>
                                              <w:marTop w:val="0"/>
                                              <w:marBottom w:val="0"/>
                                              <w:divBdr>
                                                <w:top w:val="none" w:sz="0" w:space="0" w:color="auto"/>
                                                <w:left w:val="none" w:sz="0" w:space="0" w:color="auto"/>
                                                <w:bottom w:val="none" w:sz="0" w:space="0" w:color="auto"/>
                                                <w:right w:val="none" w:sz="0" w:space="0" w:color="auto"/>
                                              </w:divBdr>
                                              <w:divsChild>
                                                <w:div w:id="1704089489">
                                                  <w:marLeft w:val="0"/>
                                                  <w:marRight w:val="0"/>
                                                  <w:marTop w:val="0"/>
                                                  <w:marBottom w:val="0"/>
                                                  <w:divBdr>
                                                    <w:top w:val="none" w:sz="0" w:space="0" w:color="auto"/>
                                                    <w:left w:val="none" w:sz="0" w:space="0" w:color="auto"/>
                                                    <w:bottom w:val="none" w:sz="0" w:space="0" w:color="auto"/>
                                                    <w:right w:val="none" w:sz="0" w:space="0" w:color="auto"/>
                                                  </w:divBdr>
                                                  <w:divsChild>
                                                    <w:div w:id="2090926251">
                                                      <w:marLeft w:val="0"/>
                                                      <w:marRight w:val="0"/>
                                                      <w:marTop w:val="0"/>
                                                      <w:marBottom w:val="0"/>
                                                      <w:divBdr>
                                                        <w:top w:val="none" w:sz="0" w:space="0" w:color="auto"/>
                                                        <w:left w:val="none" w:sz="0" w:space="0" w:color="auto"/>
                                                        <w:bottom w:val="none" w:sz="0" w:space="0" w:color="auto"/>
                                                        <w:right w:val="none" w:sz="0" w:space="0" w:color="auto"/>
                                                      </w:divBdr>
                                                    </w:div>
                                                    <w:div w:id="414597170">
                                                      <w:marLeft w:val="0"/>
                                                      <w:marRight w:val="0"/>
                                                      <w:marTop w:val="0"/>
                                                      <w:marBottom w:val="0"/>
                                                      <w:divBdr>
                                                        <w:top w:val="none" w:sz="0" w:space="0" w:color="auto"/>
                                                        <w:left w:val="none" w:sz="0" w:space="0" w:color="auto"/>
                                                        <w:bottom w:val="none" w:sz="0" w:space="0" w:color="auto"/>
                                                        <w:right w:val="none" w:sz="0" w:space="0" w:color="auto"/>
                                                      </w:divBdr>
                                                      <w:divsChild>
                                                        <w:div w:id="791246907">
                                                          <w:marLeft w:val="0"/>
                                                          <w:marRight w:val="0"/>
                                                          <w:marTop w:val="0"/>
                                                          <w:marBottom w:val="0"/>
                                                          <w:divBdr>
                                                            <w:top w:val="none" w:sz="0" w:space="0" w:color="auto"/>
                                                            <w:left w:val="none" w:sz="0" w:space="0" w:color="auto"/>
                                                            <w:bottom w:val="none" w:sz="0" w:space="0" w:color="auto"/>
                                                            <w:right w:val="none" w:sz="0" w:space="0" w:color="auto"/>
                                                          </w:divBdr>
                                                        </w:div>
                                                      </w:divsChild>
                                                    </w:div>
                                                    <w:div w:id="1821994798">
                                                      <w:marLeft w:val="0"/>
                                                      <w:marRight w:val="0"/>
                                                      <w:marTop w:val="0"/>
                                                      <w:marBottom w:val="0"/>
                                                      <w:divBdr>
                                                        <w:top w:val="none" w:sz="0" w:space="0" w:color="auto"/>
                                                        <w:left w:val="none" w:sz="0" w:space="0" w:color="auto"/>
                                                        <w:bottom w:val="none" w:sz="0" w:space="0" w:color="auto"/>
                                                        <w:right w:val="none" w:sz="0" w:space="0" w:color="auto"/>
                                                      </w:divBdr>
                                                      <w:divsChild>
                                                        <w:div w:id="1396973880">
                                                          <w:marLeft w:val="0"/>
                                                          <w:marRight w:val="0"/>
                                                          <w:marTop w:val="0"/>
                                                          <w:marBottom w:val="0"/>
                                                          <w:divBdr>
                                                            <w:top w:val="none" w:sz="0" w:space="0" w:color="auto"/>
                                                            <w:left w:val="none" w:sz="0" w:space="0" w:color="auto"/>
                                                            <w:bottom w:val="none" w:sz="0" w:space="0" w:color="auto"/>
                                                            <w:right w:val="none" w:sz="0" w:space="0" w:color="auto"/>
                                                          </w:divBdr>
                                                        </w:div>
                                                      </w:divsChild>
                                                    </w:div>
                                                    <w:div w:id="116798176">
                                                      <w:marLeft w:val="0"/>
                                                      <w:marRight w:val="0"/>
                                                      <w:marTop w:val="0"/>
                                                      <w:marBottom w:val="0"/>
                                                      <w:divBdr>
                                                        <w:top w:val="none" w:sz="0" w:space="0" w:color="auto"/>
                                                        <w:left w:val="none" w:sz="0" w:space="0" w:color="auto"/>
                                                        <w:bottom w:val="none" w:sz="0" w:space="0" w:color="auto"/>
                                                        <w:right w:val="none" w:sz="0" w:space="0" w:color="auto"/>
                                                      </w:divBdr>
                                                      <w:divsChild>
                                                        <w:div w:id="18702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5112821">
                      <w:marLeft w:val="0"/>
                      <w:marRight w:val="0"/>
                      <w:marTop w:val="0"/>
                      <w:marBottom w:val="0"/>
                      <w:divBdr>
                        <w:top w:val="none" w:sz="0" w:space="0" w:color="auto"/>
                        <w:left w:val="none" w:sz="0" w:space="0" w:color="auto"/>
                        <w:bottom w:val="none" w:sz="0" w:space="0" w:color="auto"/>
                        <w:right w:val="none" w:sz="0" w:space="0" w:color="auto"/>
                      </w:divBdr>
                      <w:divsChild>
                        <w:div w:id="2133471193">
                          <w:marLeft w:val="0"/>
                          <w:marRight w:val="0"/>
                          <w:marTop w:val="0"/>
                          <w:marBottom w:val="0"/>
                          <w:divBdr>
                            <w:top w:val="none" w:sz="0" w:space="0" w:color="auto"/>
                            <w:left w:val="none" w:sz="0" w:space="0" w:color="auto"/>
                            <w:bottom w:val="none" w:sz="0" w:space="0" w:color="auto"/>
                            <w:right w:val="none" w:sz="0" w:space="0" w:color="auto"/>
                          </w:divBdr>
                          <w:divsChild>
                            <w:div w:id="1091003489">
                              <w:marLeft w:val="0"/>
                              <w:marRight w:val="0"/>
                              <w:marTop w:val="0"/>
                              <w:marBottom w:val="0"/>
                              <w:divBdr>
                                <w:top w:val="none" w:sz="0" w:space="0" w:color="auto"/>
                                <w:left w:val="none" w:sz="0" w:space="0" w:color="auto"/>
                                <w:bottom w:val="none" w:sz="0" w:space="0" w:color="auto"/>
                                <w:right w:val="none" w:sz="0" w:space="0" w:color="auto"/>
                              </w:divBdr>
                              <w:divsChild>
                                <w:div w:id="19674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5645">
                          <w:marLeft w:val="0"/>
                          <w:marRight w:val="0"/>
                          <w:marTop w:val="0"/>
                          <w:marBottom w:val="0"/>
                          <w:divBdr>
                            <w:top w:val="none" w:sz="0" w:space="0" w:color="auto"/>
                            <w:left w:val="none" w:sz="0" w:space="0" w:color="auto"/>
                            <w:bottom w:val="none" w:sz="0" w:space="0" w:color="auto"/>
                            <w:right w:val="none" w:sz="0" w:space="0" w:color="auto"/>
                          </w:divBdr>
                          <w:divsChild>
                            <w:div w:id="258367798">
                              <w:marLeft w:val="0"/>
                              <w:marRight w:val="0"/>
                              <w:marTop w:val="0"/>
                              <w:marBottom w:val="0"/>
                              <w:divBdr>
                                <w:top w:val="none" w:sz="0" w:space="0" w:color="auto"/>
                                <w:left w:val="none" w:sz="0" w:space="0" w:color="auto"/>
                                <w:bottom w:val="none" w:sz="0" w:space="0" w:color="auto"/>
                                <w:right w:val="none" w:sz="0" w:space="0" w:color="auto"/>
                              </w:divBdr>
                              <w:divsChild>
                                <w:div w:id="45287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999302">
      <w:bodyDiv w:val="1"/>
      <w:marLeft w:val="0"/>
      <w:marRight w:val="0"/>
      <w:marTop w:val="0"/>
      <w:marBottom w:val="0"/>
      <w:divBdr>
        <w:top w:val="none" w:sz="0" w:space="0" w:color="auto"/>
        <w:left w:val="none" w:sz="0" w:space="0" w:color="auto"/>
        <w:bottom w:val="none" w:sz="0" w:space="0" w:color="auto"/>
        <w:right w:val="none" w:sz="0" w:space="0" w:color="auto"/>
      </w:divBdr>
    </w:div>
    <w:div w:id="1555002181">
      <w:bodyDiv w:val="1"/>
      <w:marLeft w:val="0"/>
      <w:marRight w:val="0"/>
      <w:marTop w:val="0"/>
      <w:marBottom w:val="0"/>
      <w:divBdr>
        <w:top w:val="none" w:sz="0" w:space="0" w:color="auto"/>
        <w:left w:val="none" w:sz="0" w:space="0" w:color="auto"/>
        <w:bottom w:val="none" w:sz="0" w:space="0" w:color="auto"/>
        <w:right w:val="none" w:sz="0" w:space="0" w:color="auto"/>
      </w:divBdr>
      <w:divsChild>
        <w:div w:id="602033203">
          <w:marLeft w:val="0"/>
          <w:marRight w:val="300"/>
          <w:marTop w:val="0"/>
          <w:marBottom w:val="0"/>
          <w:divBdr>
            <w:top w:val="none" w:sz="0" w:space="0" w:color="auto"/>
            <w:left w:val="none" w:sz="0" w:space="0" w:color="auto"/>
            <w:bottom w:val="none" w:sz="0" w:space="0" w:color="auto"/>
            <w:right w:val="none" w:sz="0" w:space="0" w:color="auto"/>
          </w:divBdr>
          <w:divsChild>
            <w:div w:id="1371494442">
              <w:marLeft w:val="0"/>
              <w:marRight w:val="0"/>
              <w:marTop w:val="0"/>
              <w:marBottom w:val="0"/>
              <w:divBdr>
                <w:top w:val="none" w:sz="0" w:space="0" w:color="auto"/>
                <w:left w:val="none" w:sz="0" w:space="0" w:color="auto"/>
                <w:bottom w:val="none" w:sz="0" w:space="0" w:color="auto"/>
                <w:right w:val="none" w:sz="0" w:space="0" w:color="auto"/>
              </w:divBdr>
              <w:divsChild>
                <w:div w:id="1980957471">
                  <w:marLeft w:val="0"/>
                  <w:marRight w:val="0"/>
                  <w:marTop w:val="0"/>
                  <w:marBottom w:val="0"/>
                  <w:divBdr>
                    <w:top w:val="none" w:sz="0" w:space="0" w:color="auto"/>
                    <w:left w:val="none" w:sz="0" w:space="0" w:color="auto"/>
                    <w:bottom w:val="none" w:sz="0" w:space="0" w:color="auto"/>
                    <w:right w:val="none" w:sz="0" w:space="0" w:color="auto"/>
                  </w:divBdr>
                </w:div>
                <w:div w:id="982931841">
                  <w:marLeft w:val="0"/>
                  <w:marRight w:val="0"/>
                  <w:marTop w:val="0"/>
                  <w:marBottom w:val="0"/>
                  <w:divBdr>
                    <w:top w:val="none" w:sz="0" w:space="0" w:color="auto"/>
                    <w:left w:val="none" w:sz="0" w:space="0" w:color="auto"/>
                    <w:bottom w:val="none" w:sz="0" w:space="0" w:color="auto"/>
                    <w:right w:val="none" w:sz="0" w:space="0" w:color="auto"/>
                  </w:divBdr>
                </w:div>
              </w:divsChild>
            </w:div>
            <w:div w:id="1518499586">
              <w:marLeft w:val="0"/>
              <w:marRight w:val="0"/>
              <w:marTop w:val="0"/>
              <w:marBottom w:val="0"/>
              <w:divBdr>
                <w:top w:val="none" w:sz="0" w:space="0" w:color="auto"/>
                <w:left w:val="none" w:sz="0" w:space="0" w:color="auto"/>
                <w:bottom w:val="none" w:sz="0" w:space="0" w:color="auto"/>
                <w:right w:val="none" w:sz="0" w:space="0" w:color="auto"/>
              </w:divBdr>
            </w:div>
          </w:divsChild>
        </w:div>
        <w:div w:id="1387952376">
          <w:marLeft w:val="0"/>
          <w:marRight w:val="0"/>
          <w:marTop w:val="0"/>
          <w:marBottom w:val="0"/>
          <w:divBdr>
            <w:top w:val="none" w:sz="0" w:space="0" w:color="auto"/>
            <w:left w:val="none" w:sz="0" w:space="0" w:color="auto"/>
            <w:bottom w:val="none" w:sz="0" w:space="0" w:color="auto"/>
            <w:right w:val="none" w:sz="0" w:space="0" w:color="auto"/>
          </w:divBdr>
        </w:div>
      </w:divsChild>
    </w:div>
    <w:div w:id="1556625241">
      <w:bodyDiv w:val="1"/>
      <w:marLeft w:val="0"/>
      <w:marRight w:val="0"/>
      <w:marTop w:val="0"/>
      <w:marBottom w:val="0"/>
      <w:divBdr>
        <w:top w:val="none" w:sz="0" w:space="0" w:color="auto"/>
        <w:left w:val="none" w:sz="0" w:space="0" w:color="auto"/>
        <w:bottom w:val="none" w:sz="0" w:space="0" w:color="auto"/>
        <w:right w:val="none" w:sz="0" w:space="0" w:color="auto"/>
      </w:divBdr>
      <w:divsChild>
        <w:div w:id="923295836">
          <w:marLeft w:val="0"/>
          <w:marRight w:val="0"/>
          <w:marTop w:val="0"/>
          <w:marBottom w:val="0"/>
          <w:divBdr>
            <w:top w:val="none" w:sz="0" w:space="0" w:color="auto"/>
            <w:left w:val="none" w:sz="0" w:space="0" w:color="auto"/>
            <w:bottom w:val="none" w:sz="0" w:space="0" w:color="auto"/>
            <w:right w:val="none" w:sz="0" w:space="0" w:color="auto"/>
          </w:divBdr>
          <w:divsChild>
            <w:div w:id="817384165">
              <w:marLeft w:val="0"/>
              <w:marRight w:val="0"/>
              <w:marTop w:val="0"/>
              <w:marBottom w:val="0"/>
              <w:divBdr>
                <w:top w:val="none" w:sz="0" w:space="0" w:color="auto"/>
                <w:left w:val="none" w:sz="0" w:space="0" w:color="auto"/>
                <w:bottom w:val="none" w:sz="0" w:space="0" w:color="auto"/>
                <w:right w:val="none" w:sz="0" w:space="0" w:color="auto"/>
              </w:divBdr>
            </w:div>
            <w:div w:id="1465732012">
              <w:marLeft w:val="0"/>
              <w:marRight w:val="0"/>
              <w:marTop w:val="0"/>
              <w:marBottom w:val="0"/>
              <w:divBdr>
                <w:top w:val="none" w:sz="0" w:space="0" w:color="auto"/>
                <w:left w:val="none" w:sz="0" w:space="0" w:color="auto"/>
                <w:bottom w:val="none" w:sz="0" w:space="0" w:color="auto"/>
                <w:right w:val="none" w:sz="0" w:space="0" w:color="auto"/>
              </w:divBdr>
            </w:div>
          </w:divsChild>
        </w:div>
        <w:div w:id="1263293788">
          <w:marLeft w:val="0"/>
          <w:marRight w:val="0"/>
          <w:marTop w:val="0"/>
          <w:marBottom w:val="0"/>
          <w:divBdr>
            <w:top w:val="none" w:sz="0" w:space="0" w:color="auto"/>
            <w:left w:val="none" w:sz="0" w:space="0" w:color="auto"/>
            <w:bottom w:val="none" w:sz="0" w:space="0" w:color="auto"/>
            <w:right w:val="none" w:sz="0" w:space="0" w:color="auto"/>
          </w:divBdr>
        </w:div>
      </w:divsChild>
    </w:div>
    <w:div w:id="1557280257">
      <w:bodyDiv w:val="1"/>
      <w:marLeft w:val="0"/>
      <w:marRight w:val="0"/>
      <w:marTop w:val="0"/>
      <w:marBottom w:val="0"/>
      <w:divBdr>
        <w:top w:val="none" w:sz="0" w:space="0" w:color="auto"/>
        <w:left w:val="none" w:sz="0" w:space="0" w:color="auto"/>
        <w:bottom w:val="none" w:sz="0" w:space="0" w:color="auto"/>
        <w:right w:val="none" w:sz="0" w:space="0" w:color="auto"/>
      </w:divBdr>
      <w:divsChild>
        <w:div w:id="853032346">
          <w:marLeft w:val="0"/>
          <w:marRight w:val="0"/>
          <w:marTop w:val="0"/>
          <w:marBottom w:val="0"/>
          <w:divBdr>
            <w:top w:val="none" w:sz="0" w:space="0" w:color="auto"/>
            <w:left w:val="none" w:sz="0" w:space="0" w:color="auto"/>
            <w:bottom w:val="none" w:sz="0" w:space="0" w:color="auto"/>
            <w:right w:val="none" w:sz="0" w:space="0" w:color="auto"/>
          </w:divBdr>
          <w:divsChild>
            <w:div w:id="4928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9754">
      <w:bodyDiv w:val="1"/>
      <w:marLeft w:val="0"/>
      <w:marRight w:val="0"/>
      <w:marTop w:val="0"/>
      <w:marBottom w:val="0"/>
      <w:divBdr>
        <w:top w:val="none" w:sz="0" w:space="0" w:color="auto"/>
        <w:left w:val="none" w:sz="0" w:space="0" w:color="auto"/>
        <w:bottom w:val="none" w:sz="0" w:space="0" w:color="auto"/>
        <w:right w:val="none" w:sz="0" w:space="0" w:color="auto"/>
      </w:divBdr>
      <w:divsChild>
        <w:div w:id="1551381133">
          <w:marLeft w:val="0"/>
          <w:marRight w:val="0"/>
          <w:marTop w:val="0"/>
          <w:marBottom w:val="0"/>
          <w:divBdr>
            <w:top w:val="none" w:sz="0" w:space="0" w:color="auto"/>
            <w:left w:val="none" w:sz="0" w:space="0" w:color="auto"/>
            <w:bottom w:val="none" w:sz="0" w:space="0" w:color="auto"/>
            <w:right w:val="none" w:sz="0" w:space="0" w:color="auto"/>
          </w:divBdr>
          <w:divsChild>
            <w:div w:id="1205945333">
              <w:marLeft w:val="0"/>
              <w:marRight w:val="0"/>
              <w:marTop w:val="0"/>
              <w:marBottom w:val="0"/>
              <w:divBdr>
                <w:top w:val="none" w:sz="0" w:space="0" w:color="auto"/>
                <w:left w:val="none" w:sz="0" w:space="0" w:color="auto"/>
                <w:bottom w:val="none" w:sz="0" w:space="0" w:color="auto"/>
                <w:right w:val="none" w:sz="0" w:space="0" w:color="auto"/>
              </w:divBdr>
            </w:div>
            <w:div w:id="557013494">
              <w:marLeft w:val="0"/>
              <w:marRight w:val="0"/>
              <w:marTop w:val="0"/>
              <w:marBottom w:val="0"/>
              <w:divBdr>
                <w:top w:val="none" w:sz="0" w:space="0" w:color="auto"/>
                <w:left w:val="none" w:sz="0" w:space="0" w:color="auto"/>
                <w:bottom w:val="none" w:sz="0" w:space="0" w:color="auto"/>
                <w:right w:val="none" w:sz="0" w:space="0" w:color="auto"/>
              </w:divBdr>
            </w:div>
          </w:divsChild>
        </w:div>
        <w:div w:id="1762556655">
          <w:marLeft w:val="0"/>
          <w:marRight w:val="0"/>
          <w:marTop w:val="0"/>
          <w:marBottom w:val="0"/>
          <w:divBdr>
            <w:top w:val="none" w:sz="0" w:space="0" w:color="auto"/>
            <w:left w:val="none" w:sz="0" w:space="0" w:color="auto"/>
            <w:bottom w:val="none" w:sz="0" w:space="0" w:color="auto"/>
            <w:right w:val="none" w:sz="0" w:space="0" w:color="auto"/>
          </w:divBdr>
        </w:div>
      </w:divsChild>
    </w:div>
    <w:div w:id="1558588377">
      <w:bodyDiv w:val="1"/>
      <w:marLeft w:val="0"/>
      <w:marRight w:val="0"/>
      <w:marTop w:val="0"/>
      <w:marBottom w:val="0"/>
      <w:divBdr>
        <w:top w:val="none" w:sz="0" w:space="0" w:color="auto"/>
        <w:left w:val="none" w:sz="0" w:space="0" w:color="auto"/>
        <w:bottom w:val="none" w:sz="0" w:space="0" w:color="auto"/>
        <w:right w:val="none" w:sz="0" w:space="0" w:color="auto"/>
      </w:divBdr>
      <w:divsChild>
        <w:div w:id="727461936">
          <w:marLeft w:val="0"/>
          <w:marRight w:val="0"/>
          <w:marTop w:val="0"/>
          <w:marBottom w:val="0"/>
          <w:divBdr>
            <w:top w:val="none" w:sz="0" w:space="0" w:color="auto"/>
            <w:left w:val="none" w:sz="0" w:space="0" w:color="auto"/>
            <w:bottom w:val="none" w:sz="0" w:space="0" w:color="auto"/>
            <w:right w:val="none" w:sz="0" w:space="0" w:color="auto"/>
          </w:divBdr>
          <w:divsChild>
            <w:div w:id="1193880908">
              <w:marLeft w:val="0"/>
              <w:marRight w:val="0"/>
              <w:marTop w:val="0"/>
              <w:marBottom w:val="0"/>
              <w:divBdr>
                <w:top w:val="none" w:sz="0" w:space="0" w:color="auto"/>
                <w:left w:val="none" w:sz="0" w:space="0" w:color="auto"/>
                <w:bottom w:val="none" w:sz="0" w:space="0" w:color="auto"/>
                <w:right w:val="none" w:sz="0" w:space="0" w:color="auto"/>
              </w:divBdr>
            </w:div>
            <w:div w:id="591016081">
              <w:marLeft w:val="0"/>
              <w:marRight w:val="0"/>
              <w:marTop w:val="0"/>
              <w:marBottom w:val="0"/>
              <w:divBdr>
                <w:top w:val="none" w:sz="0" w:space="0" w:color="auto"/>
                <w:left w:val="none" w:sz="0" w:space="0" w:color="auto"/>
                <w:bottom w:val="none" w:sz="0" w:space="0" w:color="auto"/>
                <w:right w:val="none" w:sz="0" w:space="0" w:color="auto"/>
              </w:divBdr>
            </w:div>
            <w:div w:id="268700167">
              <w:marLeft w:val="0"/>
              <w:marRight w:val="0"/>
              <w:marTop w:val="0"/>
              <w:marBottom w:val="0"/>
              <w:divBdr>
                <w:top w:val="none" w:sz="0" w:space="0" w:color="auto"/>
                <w:left w:val="none" w:sz="0" w:space="0" w:color="auto"/>
                <w:bottom w:val="none" w:sz="0" w:space="0" w:color="auto"/>
                <w:right w:val="none" w:sz="0" w:space="0" w:color="auto"/>
              </w:divBdr>
              <w:divsChild>
                <w:div w:id="1963346532">
                  <w:marLeft w:val="0"/>
                  <w:marRight w:val="0"/>
                  <w:marTop w:val="0"/>
                  <w:marBottom w:val="0"/>
                  <w:divBdr>
                    <w:top w:val="none" w:sz="0" w:space="0" w:color="auto"/>
                    <w:left w:val="none" w:sz="0" w:space="0" w:color="auto"/>
                    <w:bottom w:val="none" w:sz="0" w:space="0" w:color="auto"/>
                    <w:right w:val="none" w:sz="0" w:space="0" w:color="auto"/>
                  </w:divBdr>
                </w:div>
                <w:div w:id="76633388">
                  <w:marLeft w:val="0"/>
                  <w:marRight w:val="0"/>
                  <w:marTop w:val="0"/>
                  <w:marBottom w:val="0"/>
                  <w:divBdr>
                    <w:top w:val="none" w:sz="0" w:space="0" w:color="auto"/>
                    <w:left w:val="none" w:sz="0" w:space="0" w:color="auto"/>
                    <w:bottom w:val="none" w:sz="0" w:space="0" w:color="auto"/>
                    <w:right w:val="none" w:sz="0" w:space="0" w:color="auto"/>
                  </w:divBdr>
                </w:div>
                <w:div w:id="237904541">
                  <w:marLeft w:val="0"/>
                  <w:marRight w:val="0"/>
                  <w:marTop w:val="0"/>
                  <w:marBottom w:val="0"/>
                  <w:divBdr>
                    <w:top w:val="none" w:sz="0" w:space="0" w:color="auto"/>
                    <w:left w:val="none" w:sz="0" w:space="0" w:color="auto"/>
                    <w:bottom w:val="none" w:sz="0" w:space="0" w:color="auto"/>
                    <w:right w:val="none" w:sz="0" w:space="0" w:color="auto"/>
                  </w:divBdr>
                </w:div>
                <w:div w:id="1505247741">
                  <w:marLeft w:val="0"/>
                  <w:marRight w:val="0"/>
                  <w:marTop w:val="0"/>
                  <w:marBottom w:val="0"/>
                  <w:divBdr>
                    <w:top w:val="none" w:sz="0" w:space="0" w:color="auto"/>
                    <w:left w:val="none" w:sz="0" w:space="0" w:color="auto"/>
                    <w:bottom w:val="none" w:sz="0" w:space="0" w:color="auto"/>
                    <w:right w:val="none" w:sz="0" w:space="0" w:color="auto"/>
                  </w:divBdr>
                  <w:divsChild>
                    <w:div w:id="1197044092">
                      <w:marLeft w:val="0"/>
                      <w:marRight w:val="0"/>
                      <w:marTop w:val="0"/>
                      <w:marBottom w:val="0"/>
                      <w:divBdr>
                        <w:top w:val="none" w:sz="0" w:space="0" w:color="auto"/>
                        <w:left w:val="none" w:sz="0" w:space="0" w:color="auto"/>
                        <w:bottom w:val="none" w:sz="0" w:space="0" w:color="auto"/>
                        <w:right w:val="none" w:sz="0" w:space="0" w:color="auto"/>
                      </w:divBdr>
                      <w:divsChild>
                        <w:div w:id="2115009428">
                          <w:marLeft w:val="0"/>
                          <w:marRight w:val="0"/>
                          <w:marTop w:val="0"/>
                          <w:marBottom w:val="0"/>
                          <w:divBdr>
                            <w:top w:val="none" w:sz="0" w:space="0" w:color="auto"/>
                            <w:left w:val="none" w:sz="0" w:space="0" w:color="auto"/>
                            <w:bottom w:val="none" w:sz="0" w:space="0" w:color="auto"/>
                            <w:right w:val="none" w:sz="0" w:space="0" w:color="auto"/>
                          </w:divBdr>
                        </w:div>
                        <w:div w:id="1120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241750">
          <w:marLeft w:val="0"/>
          <w:marRight w:val="0"/>
          <w:marTop w:val="0"/>
          <w:marBottom w:val="0"/>
          <w:divBdr>
            <w:top w:val="none" w:sz="0" w:space="0" w:color="auto"/>
            <w:left w:val="none" w:sz="0" w:space="0" w:color="auto"/>
            <w:bottom w:val="none" w:sz="0" w:space="0" w:color="auto"/>
            <w:right w:val="none" w:sz="0" w:space="0" w:color="auto"/>
          </w:divBdr>
          <w:divsChild>
            <w:div w:id="1638992562">
              <w:marLeft w:val="0"/>
              <w:marRight w:val="0"/>
              <w:marTop w:val="0"/>
              <w:marBottom w:val="0"/>
              <w:divBdr>
                <w:top w:val="none" w:sz="0" w:space="0" w:color="auto"/>
                <w:left w:val="none" w:sz="0" w:space="0" w:color="auto"/>
                <w:bottom w:val="none" w:sz="0" w:space="0" w:color="auto"/>
                <w:right w:val="none" w:sz="0" w:space="0" w:color="auto"/>
              </w:divBdr>
              <w:divsChild>
                <w:div w:id="1001928343">
                  <w:marLeft w:val="0"/>
                  <w:marRight w:val="0"/>
                  <w:marTop w:val="0"/>
                  <w:marBottom w:val="0"/>
                  <w:divBdr>
                    <w:top w:val="none" w:sz="0" w:space="0" w:color="auto"/>
                    <w:left w:val="none" w:sz="0" w:space="0" w:color="auto"/>
                    <w:bottom w:val="none" w:sz="0" w:space="0" w:color="auto"/>
                    <w:right w:val="none" w:sz="0" w:space="0" w:color="auto"/>
                  </w:divBdr>
                  <w:divsChild>
                    <w:div w:id="1130517717">
                      <w:marLeft w:val="0"/>
                      <w:marRight w:val="0"/>
                      <w:marTop w:val="0"/>
                      <w:marBottom w:val="0"/>
                      <w:divBdr>
                        <w:top w:val="none" w:sz="0" w:space="0" w:color="auto"/>
                        <w:left w:val="none" w:sz="0" w:space="0" w:color="auto"/>
                        <w:bottom w:val="none" w:sz="0" w:space="0" w:color="auto"/>
                        <w:right w:val="none" w:sz="0" w:space="0" w:color="auto"/>
                      </w:divBdr>
                    </w:div>
                    <w:div w:id="209388455">
                      <w:marLeft w:val="0"/>
                      <w:marRight w:val="0"/>
                      <w:marTop w:val="0"/>
                      <w:marBottom w:val="0"/>
                      <w:divBdr>
                        <w:top w:val="none" w:sz="0" w:space="0" w:color="auto"/>
                        <w:left w:val="none" w:sz="0" w:space="0" w:color="auto"/>
                        <w:bottom w:val="none" w:sz="0" w:space="0" w:color="auto"/>
                        <w:right w:val="none" w:sz="0" w:space="0" w:color="auto"/>
                      </w:divBdr>
                    </w:div>
                    <w:div w:id="947857963">
                      <w:marLeft w:val="0"/>
                      <w:marRight w:val="0"/>
                      <w:marTop w:val="0"/>
                      <w:marBottom w:val="0"/>
                      <w:divBdr>
                        <w:top w:val="none" w:sz="0" w:space="0" w:color="auto"/>
                        <w:left w:val="none" w:sz="0" w:space="0" w:color="auto"/>
                        <w:bottom w:val="none" w:sz="0" w:space="0" w:color="auto"/>
                        <w:right w:val="none" w:sz="0" w:space="0" w:color="auto"/>
                      </w:divBdr>
                    </w:div>
                  </w:divsChild>
                </w:div>
                <w:div w:id="1666517851">
                  <w:marLeft w:val="0"/>
                  <w:marRight w:val="0"/>
                  <w:marTop w:val="225"/>
                  <w:marBottom w:val="225"/>
                  <w:divBdr>
                    <w:top w:val="none" w:sz="0" w:space="0" w:color="auto"/>
                    <w:left w:val="none" w:sz="0" w:space="0" w:color="auto"/>
                    <w:bottom w:val="none" w:sz="0" w:space="0" w:color="auto"/>
                    <w:right w:val="none" w:sz="0" w:space="0" w:color="auto"/>
                  </w:divBdr>
                  <w:divsChild>
                    <w:div w:id="1740706920">
                      <w:marLeft w:val="0"/>
                      <w:marRight w:val="0"/>
                      <w:marTop w:val="0"/>
                      <w:marBottom w:val="0"/>
                      <w:divBdr>
                        <w:top w:val="none" w:sz="0" w:space="0" w:color="auto"/>
                        <w:left w:val="none" w:sz="0" w:space="0" w:color="auto"/>
                        <w:bottom w:val="none" w:sz="0" w:space="0" w:color="auto"/>
                        <w:right w:val="none" w:sz="0" w:space="0" w:color="auto"/>
                      </w:divBdr>
                    </w:div>
                  </w:divsChild>
                </w:div>
                <w:div w:id="1327629975">
                  <w:marLeft w:val="0"/>
                  <w:marRight w:val="0"/>
                  <w:marTop w:val="0"/>
                  <w:marBottom w:val="0"/>
                  <w:divBdr>
                    <w:top w:val="none" w:sz="0" w:space="0" w:color="auto"/>
                    <w:left w:val="none" w:sz="0" w:space="0" w:color="auto"/>
                    <w:bottom w:val="none" w:sz="0" w:space="0" w:color="auto"/>
                    <w:right w:val="none" w:sz="0" w:space="0" w:color="auto"/>
                  </w:divBdr>
                  <w:divsChild>
                    <w:div w:id="1631396989">
                      <w:marLeft w:val="0"/>
                      <w:marRight w:val="0"/>
                      <w:marTop w:val="0"/>
                      <w:marBottom w:val="0"/>
                      <w:divBdr>
                        <w:top w:val="none" w:sz="0" w:space="0" w:color="auto"/>
                        <w:left w:val="none" w:sz="0" w:space="0" w:color="auto"/>
                        <w:bottom w:val="none" w:sz="0" w:space="0" w:color="auto"/>
                        <w:right w:val="none" w:sz="0" w:space="0" w:color="auto"/>
                      </w:divBdr>
                      <w:divsChild>
                        <w:div w:id="528641368">
                          <w:marLeft w:val="0"/>
                          <w:marRight w:val="0"/>
                          <w:marTop w:val="0"/>
                          <w:marBottom w:val="0"/>
                          <w:divBdr>
                            <w:top w:val="none" w:sz="0" w:space="0" w:color="auto"/>
                            <w:left w:val="none" w:sz="0" w:space="0" w:color="auto"/>
                            <w:bottom w:val="none" w:sz="0" w:space="0" w:color="auto"/>
                            <w:right w:val="none" w:sz="0" w:space="0" w:color="auto"/>
                          </w:divBdr>
                        </w:div>
                      </w:divsChild>
                    </w:div>
                    <w:div w:id="1487283976">
                      <w:marLeft w:val="0"/>
                      <w:marRight w:val="0"/>
                      <w:marTop w:val="0"/>
                      <w:marBottom w:val="0"/>
                      <w:divBdr>
                        <w:top w:val="none" w:sz="0" w:space="0" w:color="auto"/>
                        <w:left w:val="none" w:sz="0" w:space="0" w:color="auto"/>
                        <w:bottom w:val="none" w:sz="0" w:space="0" w:color="auto"/>
                        <w:right w:val="none" w:sz="0" w:space="0" w:color="auto"/>
                      </w:divBdr>
                      <w:divsChild>
                        <w:div w:id="1840386018">
                          <w:marLeft w:val="0"/>
                          <w:marRight w:val="0"/>
                          <w:marTop w:val="0"/>
                          <w:marBottom w:val="0"/>
                          <w:divBdr>
                            <w:top w:val="none" w:sz="0" w:space="0" w:color="auto"/>
                            <w:left w:val="none" w:sz="0" w:space="0" w:color="auto"/>
                            <w:bottom w:val="none" w:sz="0" w:space="0" w:color="auto"/>
                            <w:right w:val="none" w:sz="0" w:space="0" w:color="auto"/>
                          </w:divBdr>
                        </w:div>
                      </w:divsChild>
                    </w:div>
                    <w:div w:id="1046100761">
                      <w:marLeft w:val="0"/>
                      <w:marRight w:val="0"/>
                      <w:marTop w:val="0"/>
                      <w:marBottom w:val="0"/>
                      <w:divBdr>
                        <w:top w:val="none" w:sz="0" w:space="0" w:color="auto"/>
                        <w:left w:val="none" w:sz="0" w:space="0" w:color="auto"/>
                        <w:bottom w:val="none" w:sz="0" w:space="0" w:color="auto"/>
                        <w:right w:val="none" w:sz="0" w:space="0" w:color="auto"/>
                      </w:divBdr>
                      <w:divsChild>
                        <w:div w:id="19858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37221">
              <w:marLeft w:val="0"/>
              <w:marRight w:val="0"/>
              <w:marTop w:val="30"/>
              <w:marBottom w:val="0"/>
              <w:divBdr>
                <w:top w:val="none" w:sz="0" w:space="0" w:color="auto"/>
                <w:left w:val="none" w:sz="0" w:space="0" w:color="auto"/>
                <w:bottom w:val="none" w:sz="0" w:space="0" w:color="auto"/>
                <w:right w:val="none" w:sz="0" w:space="0" w:color="auto"/>
              </w:divBdr>
              <w:divsChild>
                <w:div w:id="1700161120">
                  <w:marLeft w:val="0"/>
                  <w:marRight w:val="0"/>
                  <w:marTop w:val="0"/>
                  <w:marBottom w:val="0"/>
                  <w:divBdr>
                    <w:top w:val="none" w:sz="0" w:space="0" w:color="auto"/>
                    <w:left w:val="none" w:sz="0" w:space="0" w:color="auto"/>
                    <w:bottom w:val="none" w:sz="0" w:space="0" w:color="auto"/>
                    <w:right w:val="none" w:sz="0" w:space="0" w:color="auto"/>
                  </w:divBdr>
                </w:div>
              </w:divsChild>
            </w:div>
            <w:div w:id="1147011827">
              <w:marLeft w:val="0"/>
              <w:marRight w:val="0"/>
              <w:marTop w:val="0"/>
              <w:marBottom w:val="0"/>
              <w:divBdr>
                <w:top w:val="none" w:sz="0" w:space="0" w:color="auto"/>
                <w:left w:val="none" w:sz="0" w:space="0" w:color="auto"/>
                <w:bottom w:val="none" w:sz="0" w:space="0" w:color="auto"/>
                <w:right w:val="none" w:sz="0" w:space="0" w:color="auto"/>
              </w:divBdr>
              <w:divsChild>
                <w:div w:id="1723483265">
                  <w:marLeft w:val="0"/>
                  <w:marRight w:val="0"/>
                  <w:marTop w:val="0"/>
                  <w:marBottom w:val="0"/>
                  <w:divBdr>
                    <w:top w:val="none" w:sz="0" w:space="0" w:color="auto"/>
                    <w:left w:val="none" w:sz="0" w:space="0" w:color="auto"/>
                    <w:bottom w:val="none" w:sz="0" w:space="0" w:color="auto"/>
                    <w:right w:val="none" w:sz="0" w:space="0" w:color="auto"/>
                  </w:divBdr>
                </w:div>
                <w:div w:id="806779595">
                  <w:marLeft w:val="0"/>
                  <w:marRight w:val="0"/>
                  <w:marTop w:val="0"/>
                  <w:marBottom w:val="0"/>
                  <w:divBdr>
                    <w:top w:val="none" w:sz="0" w:space="0" w:color="auto"/>
                    <w:left w:val="none" w:sz="0" w:space="0" w:color="auto"/>
                    <w:bottom w:val="none" w:sz="0" w:space="0" w:color="auto"/>
                    <w:right w:val="none" w:sz="0" w:space="0" w:color="auto"/>
                  </w:divBdr>
                </w:div>
                <w:div w:id="1684740780">
                  <w:marLeft w:val="0"/>
                  <w:marRight w:val="0"/>
                  <w:marTop w:val="0"/>
                  <w:marBottom w:val="0"/>
                  <w:divBdr>
                    <w:top w:val="none" w:sz="0" w:space="0" w:color="auto"/>
                    <w:left w:val="none" w:sz="0" w:space="0" w:color="auto"/>
                    <w:bottom w:val="none" w:sz="0" w:space="0" w:color="auto"/>
                    <w:right w:val="none" w:sz="0" w:space="0" w:color="auto"/>
                  </w:divBdr>
                </w:div>
                <w:div w:id="10563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6795">
      <w:bodyDiv w:val="1"/>
      <w:marLeft w:val="0"/>
      <w:marRight w:val="0"/>
      <w:marTop w:val="0"/>
      <w:marBottom w:val="0"/>
      <w:divBdr>
        <w:top w:val="none" w:sz="0" w:space="0" w:color="auto"/>
        <w:left w:val="none" w:sz="0" w:space="0" w:color="auto"/>
        <w:bottom w:val="none" w:sz="0" w:space="0" w:color="auto"/>
        <w:right w:val="none" w:sz="0" w:space="0" w:color="auto"/>
      </w:divBdr>
      <w:divsChild>
        <w:div w:id="473566106">
          <w:marLeft w:val="0"/>
          <w:marRight w:val="0"/>
          <w:marTop w:val="0"/>
          <w:marBottom w:val="0"/>
          <w:divBdr>
            <w:top w:val="none" w:sz="0" w:space="0" w:color="auto"/>
            <w:left w:val="none" w:sz="0" w:space="0" w:color="auto"/>
            <w:bottom w:val="none" w:sz="0" w:space="0" w:color="auto"/>
            <w:right w:val="none" w:sz="0" w:space="0" w:color="auto"/>
          </w:divBdr>
        </w:div>
        <w:div w:id="731998530">
          <w:marLeft w:val="0"/>
          <w:marRight w:val="0"/>
          <w:marTop w:val="0"/>
          <w:marBottom w:val="0"/>
          <w:divBdr>
            <w:top w:val="none" w:sz="0" w:space="0" w:color="auto"/>
            <w:left w:val="none" w:sz="0" w:space="0" w:color="auto"/>
            <w:bottom w:val="none" w:sz="0" w:space="0" w:color="auto"/>
            <w:right w:val="none" w:sz="0" w:space="0" w:color="auto"/>
          </w:divBdr>
          <w:divsChild>
            <w:div w:id="224950724">
              <w:marLeft w:val="0"/>
              <w:marRight w:val="0"/>
              <w:marTop w:val="0"/>
              <w:marBottom w:val="0"/>
              <w:divBdr>
                <w:top w:val="none" w:sz="0" w:space="0" w:color="auto"/>
                <w:left w:val="none" w:sz="0" w:space="0" w:color="auto"/>
                <w:bottom w:val="none" w:sz="0" w:space="0" w:color="auto"/>
                <w:right w:val="none" w:sz="0" w:space="0" w:color="auto"/>
              </w:divBdr>
            </w:div>
            <w:div w:id="282076594">
              <w:marLeft w:val="0"/>
              <w:marRight w:val="0"/>
              <w:marTop w:val="0"/>
              <w:marBottom w:val="0"/>
              <w:divBdr>
                <w:top w:val="none" w:sz="0" w:space="0" w:color="auto"/>
                <w:left w:val="none" w:sz="0" w:space="0" w:color="auto"/>
                <w:bottom w:val="none" w:sz="0" w:space="0" w:color="auto"/>
                <w:right w:val="none" w:sz="0" w:space="0" w:color="auto"/>
              </w:divBdr>
            </w:div>
          </w:divsChild>
        </w:div>
        <w:div w:id="1611081082">
          <w:marLeft w:val="0"/>
          <w:marRight w:val="0"/>
          <w:marTop w:val="0"/>
          <w:marBottom w:val="0"/>
          <w:divBdr>
            <w:top w:val="none" w:sz="0" w:space="0" w:color="auto"/>
            <w:left w:val="none" w:sz="0" w:space="0" w:color="auto"/>
            <w:bottom w:val="none" w:sz="0" w:space="0" w:color="auto"/>
            <w:right w:val="none" w:sz="0" w:space="0" w:color="auto"/>
          </w:divBdr>
          <w:divsChild>
            <w:div w:id="1252935701">
              <w:marLeft w:val="0"/>
              <w:marRight w:val="0"/>
              <w:marTop w:val="0"/>
              <w:marBottom w:val="0"/>
              <w:divBdr>
                <w:top w:val="none" w:sz="0" w:space="0" w:color="auto"/>
                <w:left w:val="none" w:sz="0" w:space="0" w:color="auto"/>
                <w:bottom w:val="none" w:sz="0" w:space="0" w:color="auto"/>
                <w:right w:val="none" w:sz="0" w:space="0" w:color="auto"/>
              </w:divBdr>
              <w:divsChild>
                <w:div w:id="1255086815">
                  <w:marLeft w:val="0"/>
                  <w:marRight w:val="0"/>
                  <w:marTop w:val="0"/>
                  <w:marBottom w:val="0"/>
                  <w:divBdr>
                    <w:top w:val="none" w:sz="0" w:space="0" w:color="auto"/>
                    <w:left w:val="none" w:sz="0" w:space="0" w:color="auto"/>
                    <w:bottom w:val="none" w:sz="0" w:space="0" w:color="auto"/>
                    <w:right w:val="none" w:sz="0" w:space="0" w:color="auto"/>
                  </w:divBdr>
                </w:div>
                <w:div w:id="15011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21338">
      <w:bodyDiv w:val="1"/>
      <w:marLeft w:val="0"/>
      <w:marRight w:val="0"/>
      <w:marTop w:val="0"/>
      <w:marBottom w:val="0"/>
      <w:divBdr>
        <w:top w:val="none" w:sz="0" w:space="0" w:color="auto"/>
        <w:left w:val="none" w:sz="0" w:space="0" w:color="auto"/>
        <w:bottom w:val="none" w:sz="0" w:space="0" w:color="auto"/>
        <w:right w:val="none" w:sz="0" w:space="0" w:color="auto"/>
      </w:divBdr>
      <w:divsChild>
        <w:div w:id="960721661">
          <w:marLeft w:val="0"/>
          <w:marRight w:val="0"/>
          <w:marTop w:val="0"/>
          <w:marBottom w:val="0"/>
          <w:divBdr>
            <w:top w:val="none" w:sz="0" w:space="0" w:color="auto"/>
            <w:left w:val="none" w:sz="0" w:space="0" w:color="auto"/>
            <w:bottom w:val="none" w:sz="0" w:space="0" w:color="auto"/>
            <w:right w:val="none" w:sz="0" w:space="0" w:color="auto"/>
          </w:divBdr>
          <w:divsChild>
            <w:div w:id="1727532927">
              <w:marLeft w:val="0"/>
              <w:marRight w:val="0"/>
              <w:marTop w:val="0"/>
              <w:marBottom w:val="0"/>
              <w:divBdr>
                <w:top w:val="none" w:sz="0" w:space="0" w:color="auto"/>
                <w:left w:val="none" w:sz="0" w:space="0" w:color="auto"/>
                <w:bottom w:val="none" w:sz="0" w:space="0" w:color="auto"/>
                <w:right w:val="none" w:sz="0" w:space="0" w:color="auto"/>
              </w:divBdr>
            </w:div>
            <w:div w:id="308630148">
              <w:marLeft w:val="0"/>
              <w:marRight w:val="0"/>
              <w:marTop w:val="0"/>
              <w:marBottom w:val="0"/>
              <w:divBdr>
                <w:top w:val="none" w:sz="0" w:space="0" w:color="auto"/>
                <w:left w:val="none" w:sz="0" w:space="0" w:color="auto"/>
                <w:bottom w:val="none" w:sz="0" w:space="0" w:color="auto"/>
                <w:right w:val="none" w:sz="0" w:space="0" w:color="auto"/>
              </w:divBdr>
            </w:div>
          </w:divsChild>
        </w:div>
        <w:div w:id="2075808436">
          <w:marLeft w:val="0"/>
          <w:marRight w:val="0"/>
          <w:marTop w:val="0"/>
          <w:marBottom w:val="0"/>
          <w:divBdr>
            <w:top w:val="none" w:sz="0" w:space="0" w:color="auto"/>
            <w:left w:val="none" w:sz="0" w:space="0" w:color="auto"/>
            <w:bottom w:val="none" w:sz="0" w:space="0" w:color="auto"/>
            <w:right w:val="none" w:sz="0" w:space="0" w:color="auto"/>
          </w:divBdr>
        </w:div>
      </w:divsChild>
    </w:div>
    <w:div w:id="1560243466">
      <w:bodyDiv w:val="1"/>
      <w:marLeft w:val="0"/>
      <w:marRight w:val="0"/>
      <w:marTop w:val="0"/>
      <w:marBottom w:val="0"/>
      <w:divBdr>
        <w:top w:val="none" w:sz="0" w:space="0" w:color="auto"/>
        <w:left w:val="none" w:sz="0" w:space="0" w:color="auto"/>
        <w:bottom w:val="none" w:sz="0" w:space="0" w:color="auto"/>
        <w:right w:val="none" w:sz="0" w:space="0" w:color="auto"/>
      </w:divBdr>
      <w:divsChild>
        <w:div w:id="1893809299">
          <w:marLeft w:val="0"/>
          <w:marRight w:val="0"/>
          <w:marTop w:val="0"/>
          <w:marBottom w:val="0"/>
          <w:divBdr>
            <w:top w:val="none" w:sz="0" w:space="0" w:color="auto"/>
            <w:left w:val="none" w:sz="0" w:space="0" w:color="auto"/>
            <w:bottom w:val="none" w:sz="0" w:space="0" w:color="auto"/>
            <w:right w:val="none" w:sz="0" w:space="0" w:color="auto"/>
          </w:divBdr>
          <w:divsChild>
            <w:div w:id="713046517">
              <w:marLeft w:val="0"/>
              <w:marRight w:val="0"/>
              <w:marTop w:val="0"/>
              <w:marBottom w:val="0"/>
              <w:divBdr>
                <w:top w:val="none" w:sz="0" w:space="0" w:color="auto"/>
                <w:left w:val="none" w:sz="0" w:space="0" w:color="auto"/>
                <w:bottom w:val="none" w:sz="0" w:space="0" w:color="auto"/>
                <w:right w:val="none" w:sz="0" w:space="0" w:color="auto"/>
              </w:divBdr>
            </w:div>
            <w:div w:id="122357229">
              <w:marLeft w:val="0"/>
              <w:marRight w:val="0"/>
              <w:marTop w:val="0"/>
              <w:marBottom w:val="0"/>
              <w:divBdr>
                <w:top w:val="none" w:sz="0" w:space="0" w:color="auto"/>
                <w:left w:val="none" w:sz="0" w:space="0" w:color="auto"/>
                <w:bottom w:val="none" w:sz="0" w:space="0" w:color="auto"/>
                <w:right w:val="none" w:sz="0" w:space="0" w:color="auto"/>
              </w:divBdr>
            </w:div>
          </w:divsChild>
        </w:div>
        <w:div w:id="2015180773">
          <w:marLeft w:val="0"/>
          <w:marRight w:val="0"/>
          <w:marTop w:val="0"/>
          <w:marBottom w:val="0"/>
          <w:divBdr>
            <w:top w:val="none" w:sz="0" w:space="0" w:color="auto"/>
            <w:left w:val="none" w:sz="0" w:space="0" w:color="auto"/>
            <w:bottom w:val="none" w:sz="0" w:space="0" w:color="auto"/>
            <w:right w:val="none" w:sz="0" w:space="0" w:color="auto"/>
          </w:divBdr>
        </w:div>
      </w:divsChild>
    </w:div>
    <w:div w:id="1561013453">
      <w:bodyDiv w:val="1"/>
      <w:marLeft w:val="0"/>
      <w:marRight w:val="0"/>
      <w:marTop w:val="0"/>
      <w:marBottom w:val="0"/>
      <w:divBdr>
        <w:top w:val="none" w:sz="0" w:space="0" w:color="auto"/>
        <w:left w:val="none" w:sz="0" w:space="0" w:color="auto"/>
        <w:bottom w:val="none" w:sz="0" w:space="0" w:color="auto"/>
        <w:right w:val="none" w:sz="0" w:space="0" w:color="auto"/>
      </w:divBdr>
      <w:divsChild>
        <w:div w:id="89590617">
          <w:marLeft w:val="0"/>
          <w:marRight w:val="0"/>
          <w:marTop w:val="0"/>
          <w:marBottom w:val="0"/>
          <w:divBdr>
            <w:top w:val="none" w:sz="0" w:space="0" w:color="auto"/>
            <w:left w:val="none" w:sz="0" w:space="0" w:color="auto"/>
            <w:bottom w:val="none" w:sz="0" w:space="0" w:color="auto"/>
            <w:right w:val="none" w:sz="0" w:space="0" w:color="auto"/>
          </w:divBdr>
          <w:divsChild>
            <w:div w:id="1426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7331">
      <w:bodyDiv w:val="1"/>
      <w:marLeft w:val="0"/>
      <w:marRight w:val="0"/>
      <w:marTop w:val="0"/>
      <w:marBottom w:val="0"/>
      <w:divBdr>
        <w:top w:val="none" w:sz="0" w:space="0" w:color="auto"/>
        <w:left w:val="none" w:sz="0" w:space="0" w:color="auto"/>
        <w:bottom w:val="none" w:sz="0" w:space="0" w:color="auto"/>
        <w:right w:val="none" w:sz="0" w:space="0" w:color="auto"/>
      </w:divBdr>
      <w:divsChild>
        <w:div w:id="425931360">
          <w:marLeft w:val="0"/>
          <w:marRight w:val="0"/>
          <w:marTop w:val="0"/>
          <w:marBottom w:val="0"/>
          <w:divBdr>
            <w:top w:val="none" w:sz="0" w:space="0" w:color="auto"/>
            <w:left w:val="none" w:sz="0" w:space="0" w:color="auto"/>
            <w:bottom w:val="none" w:sz="0" w:space="0" w:color="auto"/>
            <w:right w:val="none" w:sz="0" w:space="0" w:color="auto"/>
          </w:divBdr>
          <w:divsChild>
            <w:div w:id="822501599">
              <w:marLeft w:val="0"/>
              <w:marRight w:val="0"/>
              <w:marTop w:val="0"/>
              <w:marBottom w:val="0"/>
              <w:divBdr>
                <w:top w:val="none" w:sz="0" w:space="0" w:color="auto"/>
                <w:left w:val="none" w:sz="0" w:space="0" w:color="auto"/>
                <w:bottom w:val="none" w:sz="0" w:space="0" w:color="auto"/>
                <w:right w:val="none" w:sz="0" w:space="0" w:color="auto"/>
              </w:divBdr>
            </w:div>
            <w:div w:id="711928532">
              <w:marLeft w:val="0"/>
              <w:marRight w:val="0"/>
              <w:marTop w:val="0"/>
              <w:marBottom w:val="0"/>
              <w:divBdr>
                <w:top w:val="none" w:sz="0" w:space="0" w:color="auto"/>
                <w:left w:val="none" w:sz="0" w:space="0" w:color="auto"/>
                <w:bottom w:val="none" w:sz="0" w:space="0" w:color="auto"/>
                <w:right w:val="none" w:sz="0" w:space="0" w:color="auto"/>
              </w:divBdr>
            </w:div>
          </w:divsChild>
        </w:div>
        <w:div w:id="688262645">
          <w:marLeft w:val="0"/>
          <w:marRight w:val="0"/>
          <w:marTop w:val="0"/>
          <w:marBottom w:val="0"/>
          <w:divBdr>
            <w:top w:val="none" w:sz="0" w:space="0" w:color="auto"/>
            <w:left w:val="none" w:sz="0" w:space="0" w:color="auto"/>
            <w:bottom w:val="none" w:sz="0" w:space="0" w:color="auto"/>
            <w:right w:val="none" w:sz="0" w:space="0" w:color="auto"/>
          </w:divBdr>
        </w:div>
        <w:div w:id="70197459">
          <w:marLeft w:val="0"/>
          <w:marRight w:val="0"/>
          <w:marTop w:val="0"/>
          <w:marBottom w:val="0"/>
          <w:divBdr>
            <w:top w:val="none" w:sz="0" w:space="0" w:color="auto"/>
            <w:left w:val="none" w:sz="0" w:space="0" w:color="auto"/>
            <w:bottom w:val="none" w:sz="0" w:space="0" w:color="auto"/>
            <w:right w:val="none" w:sz="0" w:space="0" w:color="auto"/>
          </w:divBdr>
        </w:div>
      </w:divsChild>
    </w:div>
    <w:div w:id="1562017135">
      <w:bodyDiv w:val="1"/>
      <w:marLeft w:val="0"/>
      <w:marRight w:val="0"/>
      <w:marTop w:val="0"/>
      <w:marBottom w:val="0"/>
      <w:divBdr>
        <w:top w:val="none" w:sz="0" w:space="0" w:color="auto"/>
        <w:left w:val="none" w:sz="0" w:space="0" w:color="auto"/>
        <w:bottom w:val="none" w:sz="0" w:space="0" w:color="auto"/>
        <w:right w:val="none" w:sz="0" w:space="0" w:color="auto"/>
      </w:divBdr>
      <w:divsChild>
        <w:div w:id="1952321657">
          <w:marLeft w:val="0"/>
          <w:marRight w:val="0"/>
          <w:marTop w:val="0"/>
          <w:marBottom w:val="0"/>
          <w:divBdr>
            <w:top w:val="none" w:sz="0" w:space="0" w:color="auto"/>
            <w:left w:val="none" w:sz="0" w:space="0" w:color="auto"/>
            <w:bottom w:val="none" w:sz="0" w:space="0" w:color="auto"/>
            <w:right w:val="none" w:sz="0" w:space="0" w:color="auto"/>
          </w:divBdr>
        </w:div>
        <w:div w:id="2057510633">
          <w:marLeft w:val="0"/>
          <w:marRight w:val="0"/>
          <w:marTop w:val="0"/>
          <w:marBottom w:val="0"/>
          <w:divBdr>
            <w:top w:val="none" w:sz="0" w:space="0" w:color="auto"/>
            <w:left w:val="none" w:sz="0" w:space="0" w:color="auto"/>
            <w:bottom w:val="none" w:sz="0" w:space="0" w:color="auto"/>
            <w:right w:val="none" w:sz="0" w:space="0" w:color="auto"/>
          </w:divBdr>
          <w:divsChild>
            <w:div w:id="167142316">
              <w:marLeft w:val="0"/>
              <w:marRight w:val="0"/>
              <w:marTop w:val="0"/>
              <w:marBottom w:val="0"/>
              <w:divBdr>
                <w:top w:val="none" w:sz="0" w:space="0" w:color="auto"/>
                <w:left w:val="none" w:sz="0" w:space="0" w:color="auto"/>
                <w:bottom w:val="none" w:sz="0" w:space="0" w:color="auto"/>
                <w:right w:val="none" w:sz="0" w:space="0" w:color="auto"/>
              </w:divBdr>
            </w:div>
            <w:div w:id="167604113">
              <w:marLeft w:val="0"/>
              <w:marRight w:val="0"/>
              <w:marTop w:val="0"/>
              <w:marBottom w:val="0"/>
              <w:divBdr>
                <w:top w:val="none" w:sz="0" w:space="0" w:color="auto"/>
                <w:left w:val="none" w:sz="0" w:space="0" w:color="auto"/>
                <w:bottom w:val="none" w:sz="0" w:space="0" w:color="auto"/>
                <w:right w:val="none" w:sz="0" w:space="0" w:color="auto"/>
              </w:divBdr>
              <w:divsChild>
                <w:div w:id="1593511724">
                  <w:marLeft w:val="0"/>
                  <w:marRight w:val="0"/>
                  <w:marTop w:val="0"/>
                  <w:marBottom w:val="0"/>
                  <w:divBdr>
                    <w:top w:val="none" w:sz="0" w:space="0" w:color="auto"/>
                    <w:left w:val="none" w:sz="0" w:space="0" w:color="auto"/>
                    <w:bottom w:val="none" w:sz="0" w:space="0" w:color="auto"/>
                    <w:right w:val="none" w:sz="0" w:space="0" w:color="auto"/>
                  </w:divBdr>
                </w:div>
              </w:divsChild>
            </w:div>
            <w:div w:id="698775517">
              <w:marLeft w:val="0"/>
              <w:marRight w:val="0"/>
              <w:marTop w:val="0"/>
              <w:marBottom w:val="0"/>
              <w:divBdr>
                <w:top w:val="none" w:sz="0" w:space="0" w:color="auto"/>
                <w:left w:val="none" w:sz="0" w:space="0" w:color="auto"/>
                <w:bottom w:val="none" w:sz="0" w:space="0" w:color="auto"/>
                <w:right w:val="none" w:sz="0" w:space="0" w:color="auto"/>
              </w:divBdr>
              <w:divsChild>
                <w:div w:id="7266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07155">
      <w:bodyDiv w:val="1"/>
      <w:marLeft w:val="0"/>
      <w:marRight w:val="0"/>
      <w:marTop w:val="0"/>
      <w:marBottom w:val="0"/>
      <w:divBdr>
        <w:top w:val="none" w:sz="0" w:space="0" w:color="auto"/>
        <w:left w:val="none" w:sz="0" w:space="0" w:color="auto"/>
        <w:bottom w:val="none" w:sz="0" w:space="0" w:color="auto"/>
        <w:right w:val="none" w:sz="0" w:space="0" w:color="auto"/>
      </w:divBdr>
      <w:divsChild>
        <w:div w:id="1432699254">
          <w:marLeft w:val="0"/>
          <w:marRight w:val="0"/>
          <w:marTop w:val="0"/>
          <w:marBottom w:val="0"/>
          <w:divBdr>
            <w:top w:val="none" w:sz="0" w:space="0" w:color="auto"/>
            <w:left w:val="none" w:sz="0" w:space="0" w:color="auto"/>
            <w:bottom w:val="none" w:sz="0" w:space="0" w:color="auto"/>
            <w:right w:val="none" w:sz="0" w:space="0" w:color="auto"/>
          </w:divBdr>
          <w:divsChild>
            <w:div w:id="1358775149">
              <w:marLeft w:val="0"/>
              <w:marRight w:val="0"/>
              <w:marTop w:val="0"/>
              <w:marBottom w:val="0"/>
              <w:divBdr>
                <w:top w:val="none" w:sz="0" w:space="0" w:color="auto"/>
                <w:left w:val="none" w:sz="0" w:space="0" w:color="auto"/>
                <w:bottom w:val="none" w:sz="0" w:space="0" w:color="auto"/>
                <w:right w:val="none" w:sz="0" w:space="0" w:color="auto"/>
              </w:divBdr>
              <w:divsChild>
                <w:div w:id="1911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55930">
          <w:marLeft w:val="0"/>
          <w:marRight w:val="0"/>
          <w:marTop w:val="0"/>
          <w:marBottom w:val="0"/>
          <w:divBdr>
            <w:top w:val="none" w:sz="0" w:space="0" w:color="auto"/>
            <w:left w:val="none" w:sz="0" w:space="0" w:color="auto"/>
            <w:bottom w:val="none" w:sz="0" w:space="0" w:color="auto"/>
            <w:right w:val="none" w:sz="0" w:space="0" w:color="auto"/>
          </w:divBdr>
          <w:divsChild>
            <w:div w:id="1850674538">
              <w:marLeft w:val="0"/>
              <w:marRight w:val="0"/>
              <w:marTop w:val="0"/>
              <w:marBottom w:val="0"/>
              <w:divBdr>
                <w:top w:val="none" w:sz="0" w:space="0" w:color="auto"/>
                <w:left w:val="none" w:sz="0" w:space="0" w:color="auto"/>
                <w:bottom w:val="none" w:sz="0" w:space="0" w:color="auto"/>
                <w:right w:val="none" w:sz="0" w:space="0" w:color="auto"/>
              </w:divBdr>
              <w:divsChild>
                <w:div w:id="1119296187">
                  <w:marLeft w:val="0"/>
                  <w:marRight w:val="0"/>
                  <w:marTop w:val="0"/>
                  <w:marBottom w:val="0"/>
                  <w:divBdr>
                    <w:top w:val="none" w:sz="0" w:space="0" w:color="auto"/>
                    <w:left w:val="none" w:sz="0" w:space="0" w:color="auto"/>
                    <w:bottom w:val="none" w:sz="0" w:space="0" w:color="auto"/>
                    <w:right w:val="none" w:sz="0" w:space="0" w:color="auto"/>
                  </w:divBdr>
                  <w:divsChild>
                    <w:div w:id="1741634859">
                      <w:marLeft w:val="0"/>
                      <w:marRight w:val="0"/>
                      <w:marTop w:val="0"/>
                      <w:marBottom w:val="0"/>
                      <w:divBdr>
                        <w:top w:val="none" w:sz="0" w:space="0" w:color="auto"/>
                        <w:left w:val="none" w:sz="0" w:space="0" w:color="auto"/>
                        <w:bottom w:val="none" w:sz="0" w:space="0" w:color="auto"/>
                        <w:right w:val="none" w:sz="0" w:space="0" w:color="auto"/>
                      </w:divBdr>
                    </w:div>
                  </w:divsChild>
                </w:div>
                <w:div w:id="808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18580">
          <w:marLeft w:val="0"/>
          <w:marRight w:val="0"/>
          <w:marTop w:val="0"/>
          <w:marBottom w:val="0"/>
          <w:divBdr>
            <w:top w:val="none" w:sz="0" w:space="0" w:color="auto"/>
            <w:left w:val="none" w:sz="0" w:space="0" w:color="auto"/>
            <w:bottom w:val="none" w:sz="0" w:space="0" w:color="auto"/>
            <w:right w:val="none" w:sz="0" w:space="0" w:color="auto"/>
          </w:divBdr>
        </w:div>
        <w:div w:id="1624965473">
          <w:marLeft w:val="0"/>
          <w:marRight w:val="0"/>
          <w:marTop w:val="0"/>
          <w:marBottom w:val="0"/>
          <w:divBdr>
            <w:top w:val="none" w:sz="0" w:space="0" w:color="auto"/>
            <w:left w:val="none" w:sz="0" w:space="0" w:color="auto"/>
            <w:bottom w:val="none" w:sz="0" w:space="0" w:color="auto"/>
            <w:right w:val="none" w:sz="0" w:space="0" w:color="auto"/>
          </w:divBdr>
          <w:divsChild>
            <w:div w:id="1299531446">
              <w:marLeft w:val="0"/>
              <w:marRight w:val="0"/>
              <w:marTop w:val="0"/>
              <w:marBottom w:val="0"/>
              <w:divBdr>
                <w:top w:val="none" w:sz="0" w:space="0" w:color="auto"/>
                <w:left w:val="none" w:sz="0" w:space="0" w:color="auto"/>
                <w:bottom w:val="none" w:sz="0" w:space="0" w:color="auto"/>
                <w:right w:val="none" w:sz="0" w:space="0" w:color="auto"/>
              </w:divBdr>
              <w:divsChild>
                <w:div w:id="10328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4857">
      <w:bodyDiv w:val="1"/>
      <w:marLeft w:val="0"/>
      <w:marRight w:val="0"/>
      <w:marTop w:val="0"/>
      <w:marBottom w:val="0"/>
      <w:divBdr>
        <w:top w:val="none" w:sz="0" w:space="0" w:color="auto"/>
        <w:left w:val="none" w:sz="0" w:space="0" w:color="auto"/>
        <w:bottom w:val="none" w:sz="0" w:space="0" w:color="auto"/>
        <w:right w:val="none" w:sz="0" w:space="0" w:color="auto"/>
      </w:divBdr>
      <w:divsChild>
        <w:div w:id="1081878007">
          <w:marLeft w:val="0"/>
          <w:marRight w:val="0"/>
          <w:marTop w:val="0"/>
          <w:marBottom w:val="0"/>
          <w:divBdr>
            <w:top w:val="none" w:sz="0" w:space="0" w:color="auto"/>
            <w:left w:val="none" w:sz="0" w:space="0" w:color="auto"/>
            <w:bottom w:val="none" w:sz="0" w:space="0" w:color="auto"/>
            <w:right w:val="none" w:sz="0" w:space="0" w:color="auto"/>
          </w:divBdr>
        </w:div>
        <w:div w:id="44333821">
          <w:marLeft w:val="0"/>
          <w:marRight w:val="0"/>
          <w:marTop w:val="0"/>
          <w:marBottom w:val="0"/>
          <w:divBdr>
            <w:top w:val="none" w:sz="0" w:space="0" w:color="auto"/>
            <w:left w:val="none" w:sz="0" w:space="0" w:color="auto"/>
            <w:bottom w:val="none" w:sz="0" w:space="0" w:color="auto"/>
            <w:right w:val="none" w:sz="0" w:space="0" w:color="auto"/>
          </w:divBdr>
        </w:div>
        <w:div w:id="1722824721">
          <w:marLeft w:val="0"/>
          <w:marRight w:val="0"/>
          <w:marTop w:val="0"/>
          <w:marBottom w:val="0"/>
          <w:divBdr>
            <w:top w:val="none" w:sz="0" w:space="0" w:color="auto"/>
            <w:left w:val="none" w:sz="0" w:space="0" w:color="auto"/>
            <w:bottom w:val="none" w:sz="0" w:space="0" w:color="auto"/>
            <w:right w:val="none" w:sz="0" w:space="0" w:color="auto"/>
          </w:divBdr>
        </w:div>
        <w:div w:id="92240693">
          <w:marLeft w:val="0"/>
          <w:marRight w:val="0"/>
          <w:marTop w:val="0"/>
          <w:marBottom w:val="0"/>
          <w:divBdr>
            <w:top w:val="none" w:sz="0" w:space="0" w:color="auto"/>
            <w:left w:val="none" w:sz="0" w:space="0" w:color="auto"/>
            <w:bottom w:val="none" w:sz="0" w:space="0" w:color="auto"/>
            <w:right w:val="none" w:sz="0" w:space="0" w:color="auto"/>
          </w:divBdr>
        </w:div>
      </w:divsChild>
    </w:div>
    <w:div w:id="1564675128">
      <w:bodyDiv w:val="1"/>
      <w:marLeft w:val="0"/>
      <w:marRight w:val="0"/>
      <w:marTop w:val="0"/>
      <w:marBottom w:val="0"/>
      <w:divBdr>
        <w:top w:val="none" w:sz="0" w:space="0" w:color="auto"/>
        <w:left w:val="none" w:sz="0" w:space="0" w:color="auto"/>
        <w:bottom w:val="none" w:sz="0" w:space="0" w:color="auto"/>
        <w:right w:val="none" w:sz="0" w:space="0" w:color="auto"/>
      </w:divBdr>
    </w:div>
    <w:div w:id="1564829449">
      <w:bodyDiv w:val="1"/>
      <w:marLeft w:val="0"/>
      <w:marRight w:val="0"/>
      <w:marTop w:val="0"/>
      <w:marBottom w:val="0"/>
      <w:divBdr>
        <w:top w:val="none" w:sz="0" w:space="0" w:color="auto"/>
        <w:left w:val="none" w:sz="0" w:space="0" w:color="auto"/>
        <w:bottom w:val="none" w:sz="0" w:space="0" w:color="auto"/>
        <w:right w:val="none" w:sz="0" w:space="0" w:color="auto"/>
      </w:divBdr>
      <w:divsChild>
        <w:div w:id="1588228674">
          <w:marLeft w:val="0"/>
          <w:marRight w:val="0"/>
          <w:marTop w:val="0"/>
          <w:marBottom w:val="0"/>
          <w:divBdr>
            <w:top w:val="none" w:sz="0" w:space="0" w:color="auto"/>
            <w:left w:val="none" w:sz="0" w:space="0" w:color="auto"/>
            <w:bottom w:val="none" w:sz="0" w:space="0" w:color="auto"/>
            <w:right w:val="none" w:sz="0" w:space="0" w:color="auto"/>
          </w:divBdr>
          <w:divsChild>
            <w:div w:id="1045838240">
              <w:marLeft w:val="0"/>
              <w:marRight w:val="0"/>
              <w:marTop w:val="0"/>
              <w:marBottom w:val="0"/>
              <w:divBdr>
                <w:top w:val="none" w:sz="0" w:space="0" w:color="auto"/>
                <w:left w:val="none" w:sz="0" w:space="0" w:color="auto"/>
                <w:bottom w:val="none" w:sz="0" w:space="0" w:color="auto"/>
                <w:right w:val="none" w:sz="0" w:space="0" w:color="auto"/>
              </w:divBdr>
            </w:div>
            <w:div w:id="1430544520">
              <w:marLeft w:val="0"/>
              <w:marRight w:val="0"/>
              <w:marTop w:val="0"/>
              <w:marBottom w:val="0"/>
              <w:divBdr>
                <w:top w:val="none" w:sz="0" w:space="0" w:color="auto"/>
                <w:left w:val="none" w:sz="0" w:space="0" w:color="auto"/>
                <w:bottom w:val="none" w:sz="0" w:space="0" w:color="auto"/>
                <w:right w:val="none" w:sz="0" w:space="0" w:color="auto"/>
              </w:divBdr>
            </w:div>
          </w:divsChild>
        </w:div>
        <w:div w:id="2119644046">
          <w:marLeft w:val="0"/>
          <w:marRight w:val="0"/>
          <w:marTop w:val="0"/>
          <w:marBottom w:val="0"/>
          <w:divBdr>
            <w:top w:val="none" w:sz="0" w:space="0" w:color="auto"/>
            <w:left w:val="none" w:sz="0" w:space="0" w:color="auto"/>
            <w:bottom w:val="none" w:sz="0" w:space="0" w:color="auto"/>
            <w:right w:val="none" w:sz="0" w:space="0" w:color="auto"/>
          </w:divBdr>
        </w:div>
      </w:divsChild>
    </w:div>
    <w:div w:id="1564873252">
      <w:bodyDiv w:val="1"/>
      <w:marLeft w:val="0"/>
      <w:marRight w:val="0"/>
      <w:marTop w:val="0"/>
      <w:marBottom w:val="0"/>
      <w:divBdr>
        <w:top w:val="none" w:sz="0" w:space="0" w:color="auto"/>
        <w:left w:val="none" w:sz="0" w:space="0" w:color="auto"/>
        <w:bottom w:val="none" w:sz="0" w:space="0" w:color="auto"/>
        <w:right w:val="none" w:sz="0" w:space="0" w:color="auto"/>
      </w:divBdr>
      <w:divsChild>
        <w:div w:id="333339359">
          <w:marLeft w:val="0"/>
          <w:marRight w:val="0"/>
          <w:marTop w:val="0"/>
          <w:marBottom w:val="0"/>
          <w:divBdr>
            <w:top w:val="none" w:sz="0" w:space="0" w:color="auto"/>
            <w:left w:val="none" w:sz="0" w:space="0" w:color="auto"/>
            <w:bottom w:val="none" w:sz="0" w:space="0" w:color="auto"/>
            <w:right w:val="none" w:sz="0" w:space="0" w:color="auto"/>
          </w:divBdr>
          <w:divsChild>
            <w:div w:id="1435369843">
              <w:marLeft w:val="0"/>
              <w:marRight w:val="0"/>
              <w:marTop w:val="0"/>
              <w:marBottom w:val="0"/>
              <w:divBdr>
                <w:top w:val="none" w:sz="0" w:space="0" w:color="auto"/>
                <w:left w:val="none" w:sz="0" w:space="0" w:color="auto"/>
                <w:bottom w:val="none" w:sz="0" w:space="0" w:color="auto"/>
                <w:right w:val="none" w:sz="0" w:space="0" w:color="auto"/>
              </w:divBdr>
              <w:divsChild>
                <w:div w:id="19864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7055">
          <w:marLeft w:val="0"/>
          <w:marRight w:val="0"/>
          <w:marTop w:val="0"/>
          <w:marBottom w:val="0"/>
          <w:divBdr>
            <w:top w:val="none" w:sz="0" w:space="0" w:color="auto"/>
            <w:left w:val="none" w:sz="0" w:space="0" w:color="auto"/>
            <w:bottom w:val="none" w:sz="0" w:space="0" w:color="auto"/>
            <w:right w:val="none" w:sz="0" w:space="0" w:color="auto"/>
          </w:divBdr>
          <w:divsChild>
            <w:div w:id="294873622">
              <w:marLeft w:val="0"/>
              <w:marRight w:val="0"/>
              <w:marTop w:val="0"/>
              <w:marBottom w:val="0"/>
              <w:divBdr>
                <w:top w:val="none" w:sz="0" w:space="0" w:color="auto"/>
                <w:left w:val="none" w:sz="0" w:space="0" w:color="auto"/>
                <w:bottom w:val="none" w:sz="0" w:space="0" w:color="auto"/>
                <w:right w:val="none" w:sz="0" w:space="0" w:color="auto"/>
              </w:divBdr>
              <w:divsChild>
                <w:div w:id="1241789858">
                  <w:marLeft w:val="0"/>
                  <w:marRight w:val="0"/>
                  <w:marTop w:val="0"/>
                  <w:marBottom w:val="0"/>
                  <w:divBdr>
                    <w:top w:val="none" w:sz="0" w:space="0" w:color="auto"/>
                    <w:left w:val="none" w:sz="0" w:space="0" w:color="auto"/>
                    <w:bottom w:val="none" w:sz="0" w:space="0" w:color="auto"/>
                    <w:right w:val="none" w:sz="0" w:space="0" w:color="auto"/>
                  </w:divBdr>
                  <w:divsChild>
                    <w:div w:id="1293826832">
                      <w:marLeft w:val="0"/>
                      <w:marRight w:val="0"/>
                      <w:marTop w:val="0"/>
                      <w:marBottom w:val="0"/>
                      <w:divBdr>
                        <w:top w:val="none" w:sz="0" w:space="0" w:color="auto"/>
                        <w:left w:val="none" w:sz="0" w:space="0" w:color="auto"/>
                        <w:bottom w:val="none" w:sz="0" w:space="0" w:color="auto"/>
                        <w:right w:val="none" w:sz="0" w:space="0" w:color="auto"/>
                      </w:divBdr>
                    </w:div>
                    <w:div w:id="1558853748">
                      <w:marLeft w:val="0"/>
                      <w:marRight w:val="0"/>
                      <w:marTop w:val="0"/>
                      <w:marBottom w:val="0"/>
                      <w:divBdr>
                        <w:top w:val="none" w:sz="0" w:space="0" w:color="auto"/>
                        <w:left w:val="none" w:sz="0" w:space="0" w:color="auto"/>
                        <w:bottom w:val="none" w:sz="0" w:space="0" w:color="auto"/>
                        <w:right w:val="none" w:sz="0" w:space="0" w:color="auto"/>
                      </w:divBdr>
                    </w:div>
                  </w:divsChild>
                </w:div>
                <w:div w:id="4471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042678">
          <w:marLeft w:val="0"/>
          <w:marRight w:val="0"/>
          <w:marTop w:val="0"/>
          <w:marBottom w:val="0"/>
          <w:divBdr>
            <w:top w:val="none" w:sz="0" w:space="0" w:color="auto"/>
            <w:left w:val="none" w:sz="0" w:space="0" w:color="auto"/>
            <w:bottom w:val="none" w:sz="0" w:space="0" w:color="auto"/>
            <w:right w:val="none" w:sz="0" w:space="0" w:color="auto"/>
          </w:divBdr>
        </w:div>
        <w:div w:id="349450045">
          <w:marLeft w:val="0"/>
          <w:marRight w:val="0"/>
          <w:marTop w:val="0"/>
          <w:marBottom w:val="0"/>
          <w:divBdr>
            <w:top w:val="none" w:sz="0" w:space="0" w:color="auto"/>
            <w:left w:val="none" w:sz="0" w:space="0" w:color="auto"/>
            <w:bottom w:val="none" w:sz="0" w:space="0" w:color="auto"/>
            <w:right w:val="none" w:sz="0" w:space="0" w:color="auto"/>
          </w:divBdr>
          <w:divsChild>
            <w:div w:id="25763642">
              <w:marLeft w:val="0"/>
              <w:marRight w:val="0"/>
              <w:marTop w:val="0"/>
              <w:marBottom w:val="0"/>
              <w:divBdr>
                <w:top w:val="none" w:sz="0" w:space="0" w:color="auto"/>
                <w:left w:val="none" w:sz="0" w:space="0" w:color="auto"/>
                <w:bottom w:val="none" w:sz="0" w:space="0" w:color="auto"/>
                <w:right w:val="none" w:sz="0" w:space="0" w:color="auto"/>
              </w:divBdr>
              <w:divsChild>
                <w:div w:id="4600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07582">
      <w:bodyDiv w:val="1"/>
      <w:marLeft w:val="0"/>
      <w:marRight w:val="0"/>
      <w:marTop w:val="0"/>
      <w:marBottom w:val="0"/>
      <w:divBdr>
        <w:top w:val="none" w:sz="0" w:space="0" w:color="auto"/>
        <w:left w:val="none" w:sz="0" w:space="0" w:color="auto"/>
        <w:bottom w:val="none" w:sz="0" w:space="0" w:color="auto"/>
        <w:right w:val="none" w:sz="0" w:space="0" w:color="auto"/>
      </w:divBdr>
      <w:divsChild>
        <w:div w:id="20783865">
          <w:marLeft w:val="0"/>
          <w:marRight w:val="0"/>
          <w:marTop w:val="0"/>
          <w:marBottom w:val="0"/>
          <w:divBdr>
            <w:top w:val="none" w:sz="0" w:space="0" w:color="auto"/>
            <w:left w:val="none" w:sz="0" w:space="0" w:color="auto"/>
            <w:bottom w:val="none" w:sz="0" w:space="0" w:color="auto"/>
            <w:right w:val="none" w:sz="0" w:space="0" w:color="auto"/>
          </w:divBdr>
          <w:divsChild>
            <w:div w:id="517735295">
              <w:marLeft w:val="0"/>
              <w:marRight w:val="0"/>
              <w:marTop w:val="0"/>
              <w:marBottom w:val="0"/>
              <w:divBdr>
                <w:top w:val="none" w:sz="0" w:space="0" w:color="auto"/>
                <w:left w:val="none" w:sz="0" w:space="0" w:color="auto"/>
                <w:bottom w:val="none" w:sz="0" w:space="0" w:color="auto"/>
                <w:right w:val="none" w:sz="0" w:space="0" w:color="auto"/>
              </w:divBdr>
            </w:div>
            <w:div w:id="970401468">
              <w:marLeft w:val="0"/>
              <w:marRight w:val="0"/>
              <w:marTop w:val="0"/>
              <w:marBottom w:val="0"/>
              <w:divBdr>
                <w:top w:val="none" w:sz="0" w:space="0" w:color="auto"/>
                <w:left w:val="none" w:sz="0" w:space="0" w:color="auto"/>
                <w:bottom w:val="none" w:sz="0" w:space="0" w:color="auto"/>
                <w:right w:val="none" w:sz="0" w:space="0" w:color="auto"/>
              </w:divBdr>
            </w:div>
          </w:divsChild>
        </w:div>
        <w:div w:id="1235316659">
          <w:marLeft w:val="0"/>
          <w:marRight w:val="0"/>
          <w:marTop w:val="0"/>
          <w:marBottom w:val="0"/>
          <w:divBdr>
            <w:top w:val="none" w:sz="0" w:space="0" w:color="auto"/>
            <w:left w:val="none" w:sz="0" w:space="0" w:color="auto"/>
            <w:bottom w:val="none" w:sz="0" w:space="0" w:color="auto"/>
            <w:right w:val="none" w:sz="0" w:space="0" w:color="auto"/>
          </w:divBdr>
        </w:div>
      </w:divsChild>
    </w:div>
    <w:div w:id="1566640825">
      <w:bodyDiv w:val="1"/>
      <w:marLeft w:val="0"/>
      <w:marRight w:val="0"/>
      <w:marTop w:val="0"/>
      <w:marBottom w:val="0"/>
      <w:divBdr>
        <w:top w:val="none" w:sz="0" w:space="0" w:color="auto"/>
        <w:left w:val="none" w:sz="0" w:space="0" w:color="auto"/>
        <w:bottom w:val="none" w:sz="0" w:space="0" w:color="auto"/>
        <w:right w:val="none" w:sz="0" w:space="0" w:color="auto"/>
      </w:divBdr>
      <w:divsChild>
        <w:div w:id="943463905">
          <w:marLeft w:val="0"/>
          <w:marRight w:val="0"/>
          <w:marTop w:val="0"/>
          <w:marBottom w:val="0"/>
          <w:divBdr>
            <w:top w:val="none" w:sz="0" w:space="0" w:color="auto"/>
            <w:left w:val="none" w:sz="0" w:space="0" w:color="auto"/>
            <w:bottom w:val="none" w:sz="0" w:space="0" w:color="auto"/>
            <w:right w:val="none" w:sz="0" w:space="0" w:color="auto"/>
          </w:divBdr>
        </w:div>
      </w:divsChild>
    </w:div>
    <w:div w:id="1568496311">
      <w:bodyDiv w:val="1"/>
      <w:marLeft w:val="0"/>
      <w:marRight w:val="0"/>
      <w:marTop w:val="0"/>
      <w:marBottom w:val="0"/>
      <w:divBdr>
        <w:top w:val="none" w:sz="0" w:space="0" w:color="auto"/>
        <w:left w:val="none" w:sz="0" w:space="0" w:color="auto"/>
        <w:bottom w:val="none" w:sz="0" w:space="0" w:color="auto"/>
        <w:right w:val="none" w:sz="0" w:space="0" w:color="auto"/>
      </w:divBdr>
      <w:divsChild>
        <w:div w:id="346447429">
          <w:marLeft w:val="0"/>
          <w:marRight w:val="0"/>
          <w:marTop w:val="0"/>
          <w:marBottom w:val="0"/>
          <w:divBdr>
            <w:top w:val="none" w:sz="0" w:space="0" w:color="auto"/>
            <w:left w:val="none" w:sz="0" w:space="0" w:color="auto"/>
            <w:bottom w:val="none" w:sz="0" w:space="0" w:color="auto"/>
            <w:right w:val="none" w:sz="0" w:space="0" w:color="auto"/>
          </w:divBdr>
          <w:divsChild>
            <w:div w:id="292442965">
              <w:marLeft w:val="0"/>
              <w:marRight w:val="0"/>
              <w:marTop w:val="0"/>
              <w:marBottom w:val="0"/>
              <w:divBdr>
                <w:top w:val="none" w:sz="0" w:space="0" w:color="auto"/>
                <w:left w:val="none" w:sz="0" w:space="0" w:color="auto"/>
                <w:bottom w:val="none" w:sz="0" w:space="0" w:color="auto"/>
                <w:right w:val="none" w:sz="0" w:space="0" w:color="auto"/>
              </w:divBdr>
            </w:div>
            <w:div w:id="2046786229">
              <w:marLeft w:val="0"/>
              <w:marRight w:val="0"/>
              <w:marTop w:val="0"/>
              <w:marBottom w:val="0"/>
              <w:divBdr>
                <w:top w:val="none" w:sz="0" w:space="0" w:color="auto"/>
                <w:left w:val="none" w:sz="0" w:space="0" w:color="auto"/>
                <w:bottom w:val="none" w:sz="0" w:space="0" w:color="auto"/>
                <w:right w:val="none" w:sz="0" w:space="0" w:color="auto"/>
              </w:divBdr>
            </w:div>
          </w:divsChild>
        </w:div>
        <w:div w:id="355540019">
          <w:marLeft w:val="0"/>
          <w:marRight w:val="0"/>
          <w:marTop w:val="0"/>
          <w:marBottom w:val="0"/>
          <w:divBdr>
            <w:top w:val="none" w:sz="0" w:space="0" w:color="auto"/>
            <w:left w:val="none" w:sz="0" w:space="0" w:color="auto"/>
            <w:bottom w:val="none" w:sz="0" w:space="0" w:color="auto"/>
            <w:right w:val="none" w:sz="0" w:space="0" w:color="auto"/>
          </w:divBdr>
        </w:div>
      </w:divsChild>
    </w:div>
    <w:div w:id="1568765719">
      <w:bodyDiv w:val="1"/>
      <w:marLeft w:val="0"/>
      <w:marRight w:val="0"/>
      <w:marTop w:val="0"/>
      <w:marBottom w:val="0"/>
      <w:divBdr>
        <w:top w:val="none" w:sz="0" w:space="0" w:color="auto"/>
        <w:left w:val="none" w:sz="0" w:space="0" w:color="auto"/>
        <w:bottom w:val="none" w:sz="0" w:space="0" w:color="auto"/>
        <w:right w:val="none" w:sz="0" w:space="0" w:color="auto"/>
      </w:divBdr>
      <w:divsChild>
        <w:div w:id="1873685443">
          <w:marLeft w:val="0"/>
          <w:marRight w:val="0"/>
          <w:marTop w:val="0"/>
          <w:marBottom w:val="0"/>
          <w:divBdr>
            <w:top w:val="none" w:sz="0" w:space="0" w:color="auto"/>
            <w:left w:val="none" w:sz="0" w:space="0" w:color="auto"/>
            <w:bottom w:val="none" w:sz="0" w:space="0" w:color="auto"/>
            <w:right w:val="none" w:sz="0" w:space="0" w:color="auto"/>
          </w:divBdr>
          <w:divsChild>
            <w:div w:id="1091465613">
              <w:marLeft w:val="0"/>
              <w:marRight w:val="0"/>
              <w:marTop w:val="0"/>
              <w:marBottom w:val="0"/>
              <w:divBdr>
                <w:top w:val="none" w:sz="0" w:space="0" w:color="auto"/>
                <w:left w:val="none" w:sz="0" w:space="0" w:color="auto"/>
                <w:bottom w:val="none" w:sz="0" w:space="0" w:color="auto"/>
                <w:right w:val="none" w:sz="0" w:space="0" w:color="auto"/>
              </w:divBdr>
            </w:div>
            <w:div w:id="16180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3258">
      <w:bodyDiv w:val="1"/>
      <w:marLeft w:val="0"/>
      <w:marRight w:val="0"/>
      <w:marTop w:val="0"/>
      <w:marBottom w:val="0"/>
      <w:divBdr>
        <w:top w:val="none" w:sz="0" w:space="0" w:color="auto"/>
        <w:left w:val="none" w:sz="0" w:space="0" w:color="auto"/>
        <w:bottom w:val="none" w:sz="0" w:space="0" w:color="auto"/>
        <w:right w:val="none" w:sz="0" w:space="0" w:color="auto"/>
      </w:divBdr>
      <w:divsChild>
        <w:div w:id="1793327550">
          <w:marLeft w:val="0"/>
          <w:marRight w:val="0"/>
          <w:marTop w:val="0"/>
          <w:marBottom w:val="0"/>
          <w:divBdr>
            <w:top w:val="none" w:sz="0" w:space="0" w:color="auto"/>
            <w:left w:val="none" w:sz="0" w:space="0" w:color="auto"/>
            <w:bottom w:val="none" w:sz="0" w:space="0" w:color="auto"/>
            <w:right w:val="none" w:sz="0" w:space="0" w:color="auto"/>
          </w:divBdr>
        </w:div>
      </w:divsChild>
    </w:div>
    <w:div w:id="1569346502">
      <w:bodyDiv w:val="1"/>
      <w:marLeft w:val="0"/>
      <w:marRight w:val="0"/>
      <w:marTop w:val="0"/>
      <w:marBottom w:val="0"/>
      <w:divBdr>
        <w:top w:val="none" w:sz="0" w:space="0" w:color="auto"/>
        <w:left w:val="none" w:sz="0" w:space="0" w:color="auto"/>
        <w:bottom w:val="none" w:sz="0" w:space="0" w:color="auto"/>
        <w:right w:val="none" w:sz="0" w:space="0" w:color="auto"/>
      </w:divBdr>
      <w:divsChild>
        <w:div w:id="525557718">
          <w:marLeft w:val="0"/>
          <w:marRight w:val="0"/>
          <w:marTop w:val="0"/>
          <w:marBottom w:val="0"/>
          <w:divBdr>
            <w:top w:val="none" w:sz="0" w:space="0" w:color="auto"/>
            <w:left w:val="none" w:sz="0" w:space="0" w:color="auto"/>
            <w:bottom w:val="none" w:sz="0" w:space="0" w:color="auto"/>
            <w:right w:val="none" w:sz="0" w:space="0" w:color="auto"/>
          </w:divBdr>
          <w:divsChild>
            <w:div w:id="1723284460">
              <w:marLeft w:val="0"/>
              <w:marRight w:val="0"/>
              <w:marTop w:val="0"/>
              <w:marBottom w:val="0"/>
              <w:divBdr>
                <w:top w:val="none" w:sz="0" w:space="0" w:color="auto"/>
                <w:left w:val="none" w:sz="0" w:space="0" w:color="auto"/>
                <w:bottom w:val="none" w:sz="0" w:space="0" w:color="auto"/>
                <w:right w:val="none" w:sz="0" w:space="0" w:color="auto"/>
              </w:divBdr>
            </w:div>
            <w:div w:id="1748767029">
              <w:marLeft w:val="0"/>
              <w:marRight w:val="0"/>
              <w:marTop w:val="0"/>
              <w:marBottom w:val="0"/>
              <w:divBdr>
                <w:top w:val="none" w:sz="0" w:space="0" w:color="auto"/>
                <w:left w:val="none" w:sz="0" w:space="0" w:color="auto"/>
                <w:bottom w:val="none" w:sz="0" w:space="0" w:color="auto"/>
                <w:right w:val="none" w:sz="0" w:space="0" w:color="auto"/>
              </w:divBdr>
            </w:div>
          </w:divsChild>
        </w:div>
        <w:div w:id="1148935170">
          <w:marLeft w:val="0"/>
          <w:marRight w:val="0"/>
          <w:marTop w:val="0"/>
          <w:marBottom w:val="0"/>
          <w:divBdr>
            <w:top w:val="none" w:sz="0" w:space="0" w:color="auto"/>
            <w:left w:val="none" w:sz="0" w:space="0" w:color="auto"/>
            <w:bottom w:val="none" w:sz="0" w:space="0" w:color="auto"/>
            <w:right w:val="none" w:sz="0" w:space="0" w:color="auto"/>
          </w:divBdr>
        </w:div>
      </w:divsChild>
    </w:div>
    <w:div w:id="1570194300">
      <w:bodyDiv w:val="1"/>
      <w:marLeft w:val="0"/>
      <w:marRight w:val="0"/>
      <w:marTop w:val="0"/>
      <w:marBottom w:val="0"/>
      <w:divBdr>
        <w:top w:val="none" w:sz="0" w:space="0" w:color="auto"/>
        <w:left w:val="none" w:sz="0" w:space="0" w:color="auto"/>
        <w:bottom w:val="none" w:sz="0" w:space="0" w:color="auto"/>
        <w:right w:val="none" w:sz="0" w:space="0" w:color="auto"/>
      </w:divBdr>
      <w:divsChild>
        <w:div w:id="405881511">
          <w:marLeft w:val="0"/>
          <w:marRight w:val="0"/>
          <w:marTop w:val="0"/>
          <w:marBottom w:val="0"/>
          <w:divBdr>
            <w:top w:val="none" w:sz="0" w:space="0" w:color="auto"/>
            <w:left w:val="none" w:sz="0" w:space="0" w:color="auto"/>
            <w:bottom w:val="none" w:sz="0" w:space="0" w:color="auto"/>
            <w:right w:val="none" w:sz="0" w:space="0" w:color="auto"/>
          </w:divBdr>
          <w:divsChild>
            <w:div w:id="1470320022">
              <w:marLeft w:val="0"/>
              <w:marRight w:val="0"/>
              <w:marTop w:val="0"/>
              <w:marBottom w:val="0"/>
              <w:divBdr>
                <w:top w:val="none" w:sz="0" w:space="0" w:color="auto"/>
                <w:left w:val="none" w:sz="0" w:space="0" w:color="auto"/>
                <w:bottom w:val="none" w:sz="0" w:space="0" w:color="auto"/>
                <w:right w:val="none" w:sz="0" w:space="0" w:color="auto"/>
              </w:divBdr>
              <w:divsChild>
                <w:div w:id="29511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02944">
          <w:marLeft w:val="0"/>
          <w:marRight w:val="0"/>
          <w:marTop w:val="0"/>
          <w:marBottom w:val="0"/>
          <w:divBdr>
            <w:top w:val="none" w:sz="0" w:space="0" w:color="auto"/>
            <w:left w:val="none" w:sz="0" w:space="0" w:color="auto"/>
            <w:bottom w:val="none" w:sz="0" w:space="0" w:color="auto"/>
            <w:right w:val="none" w:sz="0" w:space="0" w:color="auto"/>
          </w:divBdr>
        </w:div>
        <w:div w:id="314724106">
          <w:marLeft w:val="0"/>
          <w:marRight w:val="0"/>
          <w:marTop w:val="0"/>
          <w:marBottom w:val="0"/>
          <w:divBdr>
            <w:top w:val="none" w:sz="0" w:space="0" w:color="auto"/>
            <w:left w:val="none" w:sz="0" w:space="0" w:color="auto"/>
            <w:bottom w:val="none" w:sz="0" w:space="0" w:color="auto"/>
            <w:right w:val="none" w:sz="0" w:space="0" w:color="auto"/>
          </w:divBdr>
          <w:divsChild>
            <w:div w:id="651375173">
              <w:marLeft w:val="0"/>
              <w:marRight w:val="0"/>
              <w:marTop w:val="0"/>
              <w:marBottom w:val="0"/>
              <w:divBdr>
                <w:top w:val="none" w:sz="0" w:space="0" w:color="auto"/>
                <w:left w:val="none" w:sz="0" w:space="0" w:color="auto"/>
                <w:bottom w:val="none" w:sz="0" w:space="0" w:color="auto"/>
                <w:right w:val="none" w:sz="0" w:space="0" w:color="auto"/>
              </w:divBdr>
              <w:divsChild>
                <w:div w:id="10265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7571">
      <w:bodyDiv w:val="1"/>
      <w:marLeft w:val="0"/>
      <w:marRight w:val="0"/>
      <w:marTop w:val="0"/>
      <w:marBottom w:val="0"/>
      <w:divBdr>
        <w:top w:val="none" w:sz="0" w:space="0" w:color="auto"/>
        <w:left w:val="none" w:sz="0" w:space="0" w:color="auto"/>
        <w:bottom w:val="none" w:sz="0" w:space="0" w:color="auto"/>
        <w:right w:val="none" w:sz="0" w:space="0" w:color="auto"/>
      </w:divBdr>
      <w:divsChild>
        <w:div w:id="895892068">
          <w:marLeft w:val="0"/>
          <w:marRight w:val="0"/>
          <w:marTop w:val="0"/>
          <w:marBottom w:val="0"/>
          <w:divBdr>
            <w:top w:val="none" w:sz="0" w:space="0" w:color="auto"/>
            <w:left w:val="none" w:sz="0" w:space="0" w:color="auto"/>
            <w:bottom w:val="none" w:sz="0" w:space="0" w:color="auto"/>
            <w:right w:val="none" w:sz="0" w:space="0" w:color="auto"/>
          </w:divBdr>
          <w:divsChild>
            <w:div w:id="929629178">
              <w:marLeft w:val="0"/>
              <w:marRight w:val="0"/>
              <w:marTop w:val="0"/>
              <w:marBottom w:val="0"/>
              <w:divBdr>
                <w:top w:val="none" w:sz="0" w:space="0" w:color="auto"/>
                <w:left w:val="none" w:sz="0" w:space="0" w:color="auto"/>
                <w:bottom w:val="none" w:sz="0" w:space="0" w:color="auto"/>
                <w:right w:val="none" w:sz="0" w:space="0" w:color="auto"/>
              </w:divBdr>
            </w:div>
            <w:div w:id="616907158">
              <w:marLeft w:val="0"/>
              <w:marRight w:val="0"/>
              <w:marTop w:val="0"/>
              <w:marBottom w:val="0"/>
              <w:divBdr>
                <w:top w:val="none" w:sz="0" w:space="0" w:color="auto"/>
                <w:left w:val="none" w:sz="0" w:space="0" w:color="auto"/>
                <w:bottom w:val="none" w:sz="0" w:space="0" w:color="auto"/>
                <w:right w:val="none" w:sz="0" w:space="0" w:color="auto"/>
              </w:divBdr>
            </w:div>
          </w:divsChild>
        </w:div>
        <w:div w:id="985474660">
          <w:marLeft w:val="0"/>
          <w:marRight w:val="0"/>
          <w:marTop w:val="0"/>
          <w:marBottom w:val="0"/>
          <w:divBdr>
            <w:top w:val="none" w:sz="0" w:space="0" w:color="auto"/>
            <w:left w:val="none" w:sz="0" w:space="0" w:color="auto"/>
            <w:bottom w:val="none" w:sz="0" w:space="0" w:color="auto"/>
            <w:right w:val="none" w:sz="0" w:space="0" w:color="auto"/>
          </w:divBdr>
        </w:div>
      </w:divsChild>
    </w:div>
    <w:div w:id="1572033787">
      <w:bodyDiv w:val="1"/>
      <w:marLeft w:val="0"/>
      <w:marRight w:val="0"/>
      <w:marTop w:val="0"/>
      <w:marBottom w:val="0"/>
      <w:divBdr>
        <w:top w:val="none" w:sz="0" w:space="0" w:color="auto"/>
        <w:left w:val="none" w:sz="0" w:space="0" w:color="auto"/>
        <w:bottom w:val="none" w:sz="0" w:space="0" w:color="auto"/>
        <w:right w:val="none" w:sz="0" w:space="0" w:color="auto"/>
      </w:divBdr>
      <w:divsChild>
        <w:div w:id="1426732258">
          <w:marLeft w:val="0"/>
          <w:marRight w:val="0"/>
          <w:marTop w:val="0"/>
          <w:marBottom w:val="0"/>
          <w:divBdr>
            <w:top w:val="none" w:sz="0" w:space="0" w:color="auto"/>
            <w:left w:val="none" w:sz="0" w:space="0" w:color="auto"/>
            <w:bottom w:val="none" w:sz="0" w:space="0" w:color="auto"/>
            <w:right w:val="none" w:sz="0" w:space="0" w:color="auto"/>
          </w:divBdr>
        </w:div>
        <w:div w:id="2085836959">
          <w:marLeft w:val="0"/>
          <w:marRight w:val="0"/>
          <w:marTop w:val="0"/>
          <w:marBottom w:val="0"/>
          <w:divBdr>
            <w:top w:val="none" w:sz="0" w:space="0" w:color="auto"/>
            <w:left w:val="none" w:sz="0" w:space="0" w:color="auto"/>
            <w:bottom w:val="none" w:sz="0" w:space="0" w:color="auto"/>
            <w:right w:val="none" w:sz="0" w:space="0" w:color="auto"/>
          </w:divBdr>
          <w:divsChild>
            <w:div w:id="385614167">
              <w:marLeft w:val="0"/>
              <w:marRight w:val="0"/>
              <w:marTop w:val="15"/>
              <w:marBottom w:val="15"/>
              <w:divBdr>
                <w:top w:val="none" w:sz="0" w:space="0" w:color="auto"/>
                <w:left w:val="none" w:sz="0" w:space="0" w:color="auto"/>
                <w:bottom w:val="none" w:sz="0" w:space="0" w:color="auto"/>
                <w:right w:val="none" w:sz="0" w:space="0" w:color="auto"/>
              </w:divBdr>
              <w:divsChild>
                <w:div w:id="1525054667">
                  <w:marLeft w:val="0"/>
                  <w:marRight w:val="0"/>
                  <w:marTop w:val="0"/>
                  <w:marBottom w:val="0"/>
                  <w:divBdr>
                    <w:top w:val="none" w:sz="0" w:space="0" w:color="auto"/>
                    <w:left w:val="none" w:sz="0" w:space="0" w:color="auto"/>
                    <w:bottom w:val="none" w:sz="0" w:space="0" w:color="auto"/>
                    <w:right w:val="none" w:sz="0" w:space="0" w:color="auto"/>
                  </w:divBdr>
                </w:div>
              </w:divsChild>
            </w:div>
            <w:div w:id="1555922549">
              <w:marLeft w:val="0"/>
              <w:marRight w:val="0"/>
              <w:marTop w:val="0"/>
              <w:marBottom w:val="0"/>
              <w:divBdr>
                <w:top w:val="none" w:sz="0" w:space="0" w:color="auto"/>
                <w:left w:val="none" w:sz="0" w:space="0" w:color="auto"/>
                <w:bottom w:val="none" w:sz="0" w:space="0" w:color="auto"/>
                <w:right w:val="none" w:sz="0" w:space="0" w:color="auto"/>
              </w:divBdr>
              <w:divsChild>
                <w:div w:id="807018000">
                  <w:marLeft w:val="0"/>
                  <w:marRight w:val="0"/>
                  <w:marTop w:val="0"/>
                  <w:marBottom w:val="0"/>
                  <w:divBdr>
                    <w:top w:val="none" w:sz="0" w:space="0" w:color="auto"/>
                    <w:left w:val="none" w:sz="0" w:space="0" w:color="auto"/>
                    <w:bottom w:val="none" w:sz="0" w:space="0" w:color="auto"/>
                    <w:right w:val="none" w:sz="0" w:space="0" w:color="auto"/>
                  </w:divBdr>
                  <w:divsChild>
                    <w:div w:id="18970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200103">
      <w:bodyDiv w:val="1"/>
      <w:marLeft w:val="0"/>
      <w:marRight w:val="0"/>
      <w:marTop w:val="0"/>
      <w:marBottom w:val="0"/>
      <w:divBdr>
        <w:top w:val="none" w:sz="0" w:space="0" w:color="auto"/>
        <w:left w:val="none" w:sz="0" w:space="0" w:color="auto"/>
        <w:bottom w:val="none" w:sz="0" w:space="0" w:color="auto"/>
        <w:right w:val="none" w:sz="0" w:space="0" w:color="auto"/>
      </w:divBdr>
      <w:divsChild>
        <w:div w:id="2048137688">
          <w:marLeft w:val="0"/>
          <w:marRight w:val="0"/>
          <w:marTop w:val="0"/>
          <w:marBottom w:val="0"/>
          <w:divBdr>
            <w:top w:val="none" w:sz="0" w:space="0" w:color="auto"/>
            <w:left w:val="none" w:sz="0" w:space="0" w:color="auto"/>
            <w:bottom w:val="none" w:sz="0" w:space="0" w:color="auto"/>
            <w:right w:val="none" w:sz="0" w:space="0" w:color="auto"/>
          </w:divBdr>
          <w:divsChild>
            <w:div w:id="425275557">
              <w:marLeft w:val="0"/>
              <w:marRight w:val="0"/>
              <w:marTop w:val="0"/>
              <w:marBottom w:val="0"/>
              <w:divBdr>
                <w:top w:val="none" w:sz="0" w:space="0" w:color="auto"/>
                <w:left w:val="none" w:sz="0" w:space="0" w:color="auto"/>
                <w:bottom w:val="none" w:sz="0" w:space="0" w:color="auto"/>
                <w:right w:val="none" w:sz="0" w:space="0" w:color="auto"/>
              </w:divBdr>
            </w:div>
            <w:div w:id="868952410">
              <w:marLeft w:val="0"/>
              <w:marRight w:val="0"/>
              <w:marTop w:val="0"/>
              <w:marBottom w:val="0"/>
              <w:divBdr>
                <w:top w:val="none" w:sz="0" w:space="0" w:color="auto"/>
                <w:left w:val="none" w:sz="0" w:space="0" w:color="auto"/>
                <w:bottom w:val="none" w:sz="0" w:space="0" w:color="auto"/>
                <w:right w:val="none" w:sz="0" w:space="0" w:color="auto"/>
              </w:divBdr>
            </w:div>
          </w:divsChild>
        </w:div>
        <w:div w:id="352607731">
          <w:marLeft w:val="0"/>
          <w:marRight w:val="0"/>
          <w:marTop w:val="0"/>
          <w:marBottom w:val="0"/>
          <w:divBdr>
            <w:top w:val="none" w:sz="0" w:space="0" w:color="auto"/>
            <w:left w:val="none" w:sz="0" w:space="0" w:color="auto"/>
            <w:bottom w:val="none" w:sz="0" w:space="0" w:color="auto"/>
            <w:right w:val="none" w:sz="0" w:space="0" w:color="auto"/>
          </w:divBdr>
        </w:div>
      </w:divsChild>
    </w:div>
    <w:div w:id="1574395508">
      <w:bodyDiv w:val="1"/>
      <w:marLeft w:val="0"/>
      <w:marRight w:val="0"/>
      <w:marTop w:val="0"/>
      <w:marBottom w:val="0"/>
      <w:divBdr>
        <w:top w:val="none" w:sz="0" w:space="0" w:color="auto"/>
        <w:left w:val="none" w:sz="0" w:space="0" w:color="auto"/>
        <w:bottom w:val="none" w:sz="0" w:space="0" w:color="auto"/>
        <w:right w:val="none" w:sz="0" w:space="0" w:color="auto"/>
      </w:divBdr>
      <w:divsChild>
        <w:div w:id="1634289899">
          <w:marLeft w:val="0"/>
          <w:marRight w:val="0"/>
          <w:marTop w:val="0"/>
          <w:marBottom w:val="0"/>
          <w:divBdr>
            <w:top w:val="none" w:sz="0" w:space="0" w:color="auto"/>
            <w:left w:val="none" w:sz="0" w:space="0" w:color="auto"/>
            <w:bottom w:val="none" w:sz="0" w:space="0" w:color="auto"/>
            <w:right w:val="none" w:sz="0" w:space="0" w:color="auto"/>
          </w:divBdr>
          <w:divsChild>
            <w:div w:id="2132362572">
              <w:marLeft w:val="0"/>
              <w:marRight w:val="0"/>
              <w:marTop w:val="0"/>
              <w:marBottom w:val="0"/>
              <w:divBdr>
                <w:top w:val="none" w:sz="0" w:space="0" w:color="auto"/>
                <w:left w:val="none" w:sz="0" w:space="0" w:color="auto"/>
                <w:bottom w:val="none" w:sz="0" w:space="0" w:color="auto"/>
                <w:right w:val="none" w:sz="0" w:space="0" w:color="auto"/>
              </w:divBdr>
            </w:div>
            <w:div w:id="267809435">
              <w:marLeft w:val="0"/>
              <w:marRight w:val="0"/>
              <w:marTop w:val="0"/>
              <w:marBottom w:val="0"/>
              <w:divBdr>
                <w:top w:val="none" w:sz="0" w:space="0" w:color="auto"/>
                <w:left w:val="none" w:sz="0" w:space="0" w:color="auto"/>
                <w:bottom w:val="none" w:sz="0" w:space="0" w:color="auto"/>
                <w:right w:val="none" w:sz="0" w:space="0" w:color="auto"/>
              </w:divBdr>
            </w:div>
          </w:divsChild>
        </w:div>
        <w:div w:id="2047368745">
          <w:marLeft w:val="0"/>
          <w:marRight w:val="0"/>
          <w:marTop w:val="0"/>
          <w:marBottom w:val="0"/>
          <w:divBdr>
            <w:top w:val="none" w:sz="0" w:space="0" w:color="auto"/>
            <w:left w:val="none" w:sz="0" w:space="0" w:color="auto"/>
            <w:bottom w:val="none" w:sz="0" w:space="0" w:color="auto"/>
            <w:right w:val="none" w:sz="0" w:space="0" w:color="auto"/>
          </w:divBdr>
        </w:div>
      </w:divsChild>
    </w:div>
    <w:div w:id="1575043784">
      <w:bodyDiv w:val="1"/>
      <w:marLeft w:val="0"/>
      <w:marRight w:val="0"/>
      <w:marTop w:val="0"/>
      <w:marBottom w:val="0"/>
      <w:divBdr>
        <w:top w:val="none" w:sz="0" w:space="0" w:color="auto"/>
        <w:left w:val="none" w:sz="0" w:space="0" w:color="auto"/>
        <w:bottom w:val="none" w:sz="0" w:space="0" w:color="auto"/>
        <w:right w:val="none" w:sz="0" w:space="0" w:color="auto"/>
      </w:divBdr>
    </w:div>
    <w:div w:id="1575122717">
      <w:bodyDiv w:val="1"/>
      <w:marLeft w:val="0"/>
      <w:marRight w:val="0"/>
      <w:marTop w:val="0"/>
      <w:marBottom w:val="0"/>
      <w:divBdr>
        <w:top w:val="none" w:sz="0" w:space="0" w:color="auto"/>
        <w:left w:val="none" w:sz="0" w:space="0" w:color="auto"/>
        <w:bottom w:val="none" w:sz="0" w:space="0" w:color="auto"/>
        <w:right w:val="none" w:sz="0" w:space="0" w:color="auto"/>
      </w:divBdr>
      <w:divsChild>
        <w:div w:id="491411754">
          <w:marLeft w:val="0"/>
          <w:marRight w:val="0"/>
          <w:marTop w:val="0"/>
          <w:marBottom w:val="0"/>
          <w:divBdr>
            <w:top w:val="none" w:sz="0" w:space="0" w:color="auto"/>
            <w:left w:val="none" w:sz="0" w:space="0" w:color="auto"/>
            <w:bottom w:val="none" w:sz="0" w:space="0" w:color="auto"/>
            <w:right w:val="none" w:sz="0" w:space="0" w:color="auto"/>
          </w:divBdr>
          <w:divsChild>
            <w:div w:id="1490169795">
              <w:marLeft w:val="0"/>
              <w:marRight w:val="0"/>
              <w:marTop w:val="0"/>
              <w:marBottom w:val="0"/>
              <w:divBdr>
                <w:top w:val="none" w:sz="0" w:space="0" w:color="auto"/>
                <w:left w:val="none" w:sz="0" w:space="0" w:color="auto"/>
                <w:bottom w:val="none" w:sz="0" w:space="0" w:color="auto"/>
                <w:right w:val="none" w:sz="0" w:space="0" w:color="auto"/>
              </w:divBdr>
            </w:div>
            <w:div w:id="1593513075">
              <w:marLeft w:val="0"/>
              <w:marRight w:val="0"/>
              <w:marTop w:val="0"/>
              <w:marBottom w:val="0"/>
              <w:divBdr>
                <w:top w:val="none" w:sz="0" w:space="0" w:color="auto"/>
                <w:left w:val="none" w:sz="0" w:space="0" w:color="auto"/>
                <w:bottom w:val="none" w:sz="0" w:space="0" w:color="auto"/>
                <w:right w:val="none" w:sz="0" w:space="0" w:color="auto"/>
              </w:divBdr>
            </w:div>
          </w:divsChild>
        </w:div>
        <w:div w:id="1236814429">
          <w:marLeft w:val="0"/>
          <w:marRight w:val="0"/>
          <w:marTop w:val="0"/>
          <w:marBottom w:val="0"/>
          <w:divBdr>
            <w:top w:val="none" w:sz="0" w:space="0" w:color="auto"/>
            <w:left w:val="none" w:sz="0" w:space="0" w:color="auto"/>
            <w:bottom w:val="none" w:sz="0" w:space="0" w:color="auto"/>
            <w:right w:val="none" w:sz="0" w:space="0" w:color="auto"/>
          </w:divBdr>
        </w:div>
      </w:divsChild>
    </w:div>
    <w:div w:id="1575701321">
      <w:bodyDiv w:val="1"/>
      <w:marLeft w:val="0"/>
      <w:marRight w:val="0"/>
      <w:marTop w:val="0"/>
      <w:marBottom w:val="0"/>
      <w:divBdr>
        <w:top w:val="none" w:sz="0" w:space="0" w:color="auto"/>
        <w:left w:val="none" w:sz="0" w:space="0" w:color="auto"/>
        <w:bottom w:val="none" w:sz="0" w:space="0" w:color="auto"/>
        <w:right w:val="none" w:sz="0" w:space="0" w:color="auto"/>
      </w:divBdr>
      <w:divsChild>
        <w:div w:id="52511287">
          <w:marLeft w:val="0"/>
          <w:marRight w:val="0"/>
          <w:marTop w:val="0"/>
          <w:marBottom w:val="0"/>
          <w:divBdr>
            <w:top w:val="none" w:sz="0" w:space="0" w:color="auto"/>
            <w:left w:val="none" w:sz="0" w:space="0" w:color="auto"/>
            <w:bottom w:val="none" w:sz="0" w:space="0" w:color="auto"/>
            <w:right w:val="none" w:sz="0" w:space="0" w:color="auto"/>
          </w:divBdr>
          <w:divsChild>
            <w:div w:id="1877154679">
              <w:marLeft w:val="0"/>
              <w:marRight w:val="0"/>
              <w:marTop w:val="0"/>
              <w:marBottom w:val="0"/>
              <w:divBdr>
                <w:top w:val="none" w:sz="0" w:space="0" w:color="auto"/>
                <w:left w:val="none" w:sz="0" w:space="0" w:color="auto"/>
                <w:bottom w:val="none" w:sz="0" w:space="0" w:color="auto"/>
                <w:right w:val="none" w:sz="0" w:space="0" w:color="auto"/>
              </w:divBdr>
            </w:div>
            <w:div w:id="1102919317">
              <w:marLeft w:val="0"/>
              <w:marRight w:val="0"/>
              <w:marTop w:val="0"/>
              <w:marBottom w:val="0"/>
              <w:divBdr>
                <w:top w:val="none" w:sz="0" w:space="0" w:color="auto"/>
                <w:left w:val="none" w:sz="0" w:space="0" w:color="auto"/>
                <w:bottom w:val="none" w:sz="0" w:space="0" w:color="auto"/>
                <w:right w:val="none" w:sz="0" w:space="0" w:color="auto"/>
              </w:divBdr>
            </w:div>
          </w:divsChild>
        </w:div>
        <w:div w:id="1226450662">
          <w:marLeft w:val="0"/>
          <w:marRight w:val="0"/>
          <w:marTop w:val="0"/>
          <w:marBottom w:val="0"/>
          <w:divBdr>
            <w:top w:val="none" w:sz="0" w:space="0" w:color="auto"/>
            <w:left w:val="none" w:sz="0" w:space="0" w:color="auto"/>
            <w:bottom w:val="none" w:sz="0" w:space="0" w:color="auto"/>
            <w:right w:val="none" w:sz="0" w:space="0" w:color="auto"/>
          </w:divBdr>
        </w:div>
      </w:divsChild>
    </w:div>
    <w:div w:id="1576361013">
      <w:bodyDiv w:val="1"/>
      <w:marLeft w:val="0"/>
      <w:marRight w:val="0"/>
      <w:marTop w:val="0"/>
      <w:marBottom w:val="0"/>
      <w:divBdr>
        <w:top w:val="none" w:sz="0" w:space="0" w:color="auto"/>
        <w:left w:val="none" w:sz="0" w:space="0" w:color="auto"/>
        <w:bottom w:val="none" w:sz="0" w:space="0" w:color="auto"/>
        <w:right w:val="none" w:sz="0" w:space="0" w:color="auto"/>
      </w:divBdr>
      <w:divsChild>
        <w:div w:id="1997486441">
          <w:marLeft w:val="0"/>
          <w:marRight w:val="0"/>
          <w:marTop w:val="0"/>
          <w:marBottom w:val="0"/>
          <w:divBdr>
            <w:top w:val="none" w:sz="0" w:space="0" w:color="auto"/>
            <w:left w:val="none" w:sz="0" w:space="0" w:color="auto"/>
            <w:bottom w:val="none" w:sz="0" w:space="0" w:color="auto"/>
            <w:right w:val="none" w:sz="0" w:space="0" w:color="auto"/>
          </w:divBdr>
          <w:divsChild>
            <w:div w:id="398015225">
              <w:marLeft w:val="0"/>
              <w:marRight w:val="0"/>
              <w:marTop w:val="0"/>
              <w:marBottom w:val="0"/>
              <w:divBdr>
                <w:top w:val="none" w:sz="0" w:space="0" w:color="auto"/>
                <w:left w:val="none" w:sz="0" w:space="0" w:color="auto"/>
                <w:bottom w:val="none" w:sz="0" w:space="0" w:color="auto"/>
                <w:right w:val="none" w:sz="0" w:space="0" w:color="auto"/>
              </w:divBdr>
            </w:div>
            <w:div w:id="14700779">
              <w:marLeft w:val="0"/>
              <w:marRight w:val="0"/>
              <w:marTop w:val="0"/>
              <w:marBottom w:val="0"/>
              <w:divBdr>
                <w:top w:val="none" w:sz="0" w:space="0" w:color="auto"/>
                <w:left w:val="none" w:sz="0" w:space="0" w:color="auto"/>
                <w:bottom w:val="none" w:sz="0" w:space="0" w:color="auto"/>
                <w:right w:val="none" w:sz="0" w:space="0" w:color="auto"/>
              </w:divBdr>
            </w:div>
          </w:divsChild>
        </w:div>
        <w:div w:id="33308752">
          <w:marLeft w:val="0"/>
          <w:marRight w:val="0"/>
          <w:marTop w:val="0"/>
          <w:marBottom w:val="0"/>
          <w:divBdr>
            <w:top w:val="none" w:sz="0" w:space="0" w:color="auto"/>
            <w:left w:val="none" w:sz="0" w:space="0" w:color="auto"/>
            <w:bottom w:val="none" w:sz="0" w:space="0" w:color="auto"/>
            <w:right w:val="none" w:sz="0" w:space="0" w:color="auto"/>
          </w:divBdr>
        </w:div>
      </w:divsChild>
    </w:div>
    <w:div w:id="1576745003">
      <w:bodyDiv w:val="1"/>
      <w:marLeft w:val="0"/>
      <w:marRight w:val="0"/>
      <w:marTop w:val="0"/>
      <w:marBottom w:val="0"/>
      <w:divBdr>
        <w:top w:val="none" w:sz="0" w:space="0" w:color="auto"/>
        <w:left w:val="none" w:sz="0" w:space="0" w:color="auto"/>
        <w:bottom w:val="none" w:sz="0" w:space="0" w:color="auto"/>
        <w:right w:val="none" w:sz="0" w:space="0" w:color="auto"/>
      </w:divBdr>
      <w:divsChild>
        <w:div w:id="1312711182">
          <w:marLeft w:val="0"/>
          <w:marRight w:val="0"/>
          <w:marTop w:val="0"/>
          <w:marBottom w:val="0"/>
          <w:divBdr>
            <w:top w:val="none" w:sz="0" w:space="0" w:color="auto"/>
            <w:left w:val="none" w:sz="0" w:space="0" w:color="auto"/>
            <w:bottom w:val="none" w:sz="0" w:space="0" w:color="auto"/>
            <w:right w:val="none" w:sz="0" w:space="0" w:color="auto"/>
          </w:divBdr>
          <w:divsChild>
            <w:div w:id="721906008">
              <w:marLeft w:val="0"/>
              <w:marRight w:val="0"/>
              <w:marTop w:val="0"/>
              <w:marBottom w:val="0"/>
              <w:divBdr>
                <w:top w:val="none" w:sz="0" w:space="0" w:color="auto"/>
                <w:left w:val="none" w:sz="0" w:space="0" w:color="auto"/>
                <w:bottom w:val="none" w:sz="0" w:space="0" w:color="auto"/>
                <w:right w:val="none" w:sz="0" w:space="0" w:color="auto"/>
              </w:divBdr>
              <w:divsChild>
                <w:div w:id="576138554">
                  <w:marLeft w:val="0"/>
                  <w:marRight w:val="0"/>
                  <w:marTop w:val="45"/>
                  <w:marBottom w:val="0"/>
                  <w:divBdr>
                    <w:top w:val="none" w:sz="0" w:space="0" w:color="auto"/>
                    <w:left w:val="none" w:sz="0" w:space="0" w:color="auto"/>
                    <w:bottom w:val="none" w:sz="0" w:space="0" w:color="auto"/>
                    <w:right w:val="none" w:sz="0" w:space="0" w:color="auto"/>
                  </w:divBdr>
                </w:div>
              </w:divsChild>
            </w:div>
            <w:div w:id="518812642">
              <w:marLeft w:val="0"/>
              <w:marRight w:val="0"/>
              <w:marTop w:val="0"/>
              <w:marBottom w:val="0"/>
              <w:divBdr>
                <w:top w:val="none" w:sz="0" w:space="0" w:color="auto"/>
                <w:left w:val="none" w:sz="0" w:space="0" w:color="auto"/>
                <w:bottom w:val="none" w:sz="0" w:space="0" w:color="auto"/>
                <w:right w:val="none" w:sz="0" w:space="0" w:color="auto"/>
              </w:divBdr>
              <w:divsChild>
                <w:div w:id="21010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4371">
          <w:marLeft w:val="0"/>
          <w:marRight w:val="0"/>
          <w:marTop w:val="0"/>
          <w:marBottom w:val="0"/>
          <w:divBdr>
            <w:top w:val="none" w:sz="0" w:space="0" w:color="auto"/>
            <w:left w:val="none" w:sz="0" w:space="0" w:color="auto"/>
            <w:bottom w:val="none" w:sz="0" w:space="0" w:color="auto"/>
            <w:right w:val="none" w:sz="0" w:space="0" w:color="auto"/>
          </w:divBdr>
        </w:div>
      </w:divsChild>
    </w:div>
    <w:div w:id="1577477467">
      <w:bodyDiv w:val="1"/>
      <w:marLeft w:val="0"/>
      <w:marRight w:val="0"/>
      <w:marTop w:val="0"/>
      <w:marBottom w:val="0"/>
      <w:divBdr>
        <w:top w:val="none" w:sz="0" w:space="0" w:color="auto"/>
        <w:left w:val="none" w:sz="0" w:space="0" w:color="auto"/>
        <w:bottom w:val="none" w:sz="0" w:space="0" w:color="auto"/>
        <w:right w:val="none" w:sz="0" w:space="0" w:color="auto"/>
      </w:divBdr>
      <w:divsChild>
        <w:div w:id="1538195685">
          <w:marLeft w:val="0"/>
          <w:marRight w:val="0"/>
          <w:marTop w:val="0"/>
          <w:marBottom w:val="0"/>
          <w:divBdr>
            <w:top w:val="none" w:sz="0" w:space="0" w:color="auto"/>
            <w:left w:val="none" w:sz="0" w:space="0" w:color="auto"/>
            <w:bottom w:val="none" w:sz="0" w:space="0" w:color="auto"/>
            <w:right w:val="none" w:sz="0" w:space="0" w:color="auto"/>
          </w:divBdr>
          <w:divsChild>
            <w:div w:id="72748242">
              <w:marLeft w:val="0"/>
              <w:marRight w:val="0"/>
              <w:marTop w:val="0"/>
              <w:marBottom w:val="0"/>
              <w:divBdr>
                <w:top w:val="none" w:sz="0" w:space="0" w:color="auto"/>
                <w:left w:val="none" w:sz="0" w:space="0" w:color="auto"/>
                <w:bottom w:val="none" w:sz="0" w:space="0" w:color="auto"/>
                <w:right w:val="none" w:sz="0" w:space="0" w:color="auto"/>
              </w:divBdr>
              <w:divsChild>
                <w:div w:id="5833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829">
      <w:bodyDiv w:val="1"/>
      <w:marLeft w:val="0"/>
      <w:marRight w:val="0"/>
      <w:marTop w:val="0"/>
      <w:marBottom w:val="0"/>
      <w:divBdr>
        <w:top w:val="none" w:sz="0" w:space="0" w:color="auto"/>
        <w:left w:val="none" w:sz="0" w:space="0" w:color="auto"/>
        <w:bottom w:val="none" w:sz="0" w:space="0" w:color="auto"/>
        <w:right w:val="none" w:sz="0" w:space="0" w:color="auto"/>
      </w:divBdr>
      <w:divsChild>
        <w:div w:id="985858374">
          <w:marLeft w:val="0"/>
          <w:marRight w:val="0"/>
          <w:marTop w:val="0"/>
          <w:marBottom w:val="0"/>
          <w:divBdr>
            <w:top w:val="none" w:sz="0" w:space="0" w:color="auto"/>
            <w:left w:val="none" w:sz="0" w:space="0" w:color="auto"/>
            <w:bottom w:val="none" w:sz="0" w:space="0" w:color="auto"/>
            <w:right w:val="none" w:sz="0" w:space="0" w:color="auto"/>
          </w:divBdr>
          <w:divsChild>
            <w:div w:id="411439386">
              <w:marLeft w:val="0"/>
              <w:marRight w:val="0"/>
              <w:marTop w:val="0"/>
              <w:marBottom w:val="0"/>
              <w:divBdr>
                <w:top w:val="none" w:sz="0" w:space="0" w:color="auto"/>
                <w:left w:val="none" w:sz="0" w:space="0" w:color="auto"/>
                <w:bottom w:val="none" w:sz="0" w:space="0" w:color="auto"/>
                <w:right w:val="none" w:sz="0" w:space="0" w:color="auto"/>
              </w:divBdr>
            </w:div>
            <w:div w:id="659508401">
              <w:marLeft w:val="0"/>
              <w:marRight w:val="0"/>
              <w:marTop w:val="0"/>
              <w:marBottom w:val="0"/>
              <w:divBdr>
                <w:top w:val="none" w:sz="0" w:space="0" w:color="auto"/>
                <w:left w:val="none" w:sz="0" w:space="0" w:color="auto"/>
                <w:bottom w:val="none" w:sz="0" w:space="0" w:color="auto"/>
                <w:right w:val="none" w:sz="0" w:space="0" w:color="auto"/>
              </w:divBdr>
            </w:div>
          </w:divsChild>
        </w:div>
        <w:div w:id="1948925168">
          <w:marLeft w:val="0"/>
          <w:marRight w:val="0"/>
          <w:marTop w:val="0"/>
          <w:marBottom w:val="0"/>
          <w:divBdr>
            <w:top w:val="none" w:sz="0" w:space="0" w:color="auto"/>
            <w:left w:val="none" w:sz="0" w:space="0" w:color="auto"/>
            <w:bottom w:val="none" w:sz="0" w:space="0" w:color="auto"/>
            <w:right w:val="none" w:sz="0" w:space="0" w:color="auto"/>
          </w:divBdr>
        </w:div>
      </w:divsChild>
    </w:div>
    <w:div w:id="1579286994">
      <w:bodyDiv w:val="1"/>
      <w:marLeft w:val="0"/>
      <w:marRight w:val="0"/>
      <w:marTop w:val="0"/>
      <w:marBottom w:val="0"/>
      <w:divBdr>
        <w:top w:val="none" w:sz="0" w:space="0" w:color="auto"/>
        <w:left w:val="none" w:sz="0" w:space="0" w:color="auto"/>
        <w:bottom w:val="none" w:sz="0" w:space="0" w:color="auto"/>
        <w:right w:val="none" w:sz="0" w:space="0" w:color="auto"/>
      </w:divBdr>
      <w:divsChild>
        <w:div w:id="1307516302">
          <w:marLeft w:val="0"/>
          <w:marRight w:val="0"/>
          <w:marTop w:val="0"/>
          <w:marBottom w:val="0"/>
          <w:divBdr>
            <w:top w:val="none" w:sz="0" w:space="0" w:color="auto"/>
            <w:left w:val="none" w:sz="0" w:space="0" w:color="auto"/>
            <w:bottom w:val="none" w:sz="0" w:space="0" w:color="auto"/>
            <w:right w:val="none" w:sz="0" w:space="0" w:color="auto"/>
          </w:divBdr>
          <w:divsChild>
            <w:div w:id="1301576108">
              <w:marLeft w:val="0"/>
              <w:marRight w:val="0"/>
              <w:marTop w:val="0"/>
              <w:marBottom w:val="0"/>
              <w:divBdr>
                <w:top w:val="none" w:sz="0" w:space="0" w:color="auto"/>
                <w:left w:val="none" w:sz="0" w:space="0" w:color="auto"/>
                <w:bottom w:val="none" w:sz="0" w:space="0" w:color="auto"/>
                <w:right w:val="none" w:sz="0" w:space="0" w:color="auto"/>
              </w:divBdr>
            </w:div>
            <w:div w:id="1516965074">
              <w:marLeft w:val="0"/>
              <w:marRight w:val="0"/>
              <w:marTop w:val="0"/>
              <w:marBottom w:val="0"/>
              <w:divBdr>
                <w:top w:val="none" w:sz="0" w:space="0" w:color="auto"/>
                <w:left w:val="none" w:sz="0" w:space="0" w:color="auto"/>
                <w:bottom w:val="none" w:sz="0" w:space="0" w:color="auto"/>
                <w:right w:val="none" w:sz="0" w:space="0" w:color="auto"/>
              </w:divBdr>
            </w:div>
          </w:divsChild>
        </w:div>
        <w:div w:id="1741319118">
          <w:marLeft w:val="0"/>
          <w:marRight w:val="0"/>
          <w:marTop w:val="0"/>
          <w:marBottom w:val="0"/>
          <w:divBdr>
            <w:top w:val="none" w:sz="0" w:space="0" w:color="auto"/>
            <w:left w:val="none" w:sz="0" w:space="0" w:color="auto"/>
            <w:bottom w:val="none" w:sz="0" w:space="0" w:color="auto"/>
            <w:right w:val="none" w:sz="0" w:space="0" w:color="auto"/>
          </w:divBdr>
        </w:div>
      </w:divsChild>
    </w:div>
    <w:div w:id="1579712202">
      <w:bodyDiv w:val="1"/>
      <w:marLeft w:val="0"/>
      <w:marRight w:val="0"/>
      <w:marTop w:val="0"/>
      <w:marBottom w:val="0"/>
      <w:divBdr>
        <w:top w:val="none" w:sz="0" w:space="0" w:color="auto"/>
        <w:left w:val="none" w:sz="0" w:space="0" w:color="auto"/>
        <w:bottom w:val="none" w:sz="0" w:space="0" w:color="auto"/>
        <w:right w:val="none" w:sz="0" w:space="0" w:color="auto"/>
      </w:divBdr>
      <w:divsChild>
        <w:div w:id="674575687">
          <w:marLeft w:val="0"/>
          <w:marRight w:val="0"/>
          <w:marTop w:val="0"/>
          <w:marBottom w:val="0"/>
          <w:divBdr>
            <w:top w:val="none" w:sz="0" w:space="0" w:color="auto"/>
            <w:left w:val="none" w:sz="0" w:space="0" w:color="auto"/>
            <w:bottom w:val="none" w:sz="0" w:space="0" w:color="auto"/>
            <w:right w:val="none" w:sz="0" w:space="0" w:color="auto"/>
          </w:divBdr>
          <w:divsChild>
            <w:div w:id="1980107915">
              <w:marLeft w:val="0"/>
              <w:marRight w:val="0"/>
              <w:marTop w:val="0"/>
              <w:marBottom w:val="0"/>
              <w:divBdr>
                <w:top w:val="none" w:sz="0" w:space="0" w:color="auto"/>
                <w:left w:val="none" w:sz="0" w:space="0" w:color="auto"/>
                <w:bottom w:val="none" w:sz="0" w:space="0" w:color="auto"/>
                <w:right w:val="none" w:sz="0" w:space="0" w:color="auto"/>
              </w:divBdr>
            </w:div>
            <w:div w:id="699746717">
              <w:marLeft w:val="0"/>
              <w:marRight w:val="0"/>
              <w:marTop w:val="0"/>
              <w:marBottom w:val="0"/>
              <w:divBdr>
                <w:top w:val="none" w:sz="0" w:space="0" w:color="auto"/>
                <w:left w:val="none" w:sz="0" w:space="0" w:color="auto"/>
                <w:bottom w:val="none" w:sz="0" w:space="0" w:color="auto"/>
                <w:right w:val="none" w:sz="0" w:space="0" w:color="auto"/>
              </w:divBdr>
            </w:div>
          </w:divsChild>
        </w:div>
        <w:div w:id="1835105841">
          <w:marLeft w:val="0"/>
          <w:marRight w:val="0"/>
          <w:marTop w:val="0"/>
          <w:marBottom w:val="0"/>
          <w:divBdr>
            <w:top w:val="none" w:sz="0" w:space="0" w:color="auto"/>
            <w:left w:val="none" w:sz="0" w:space="0" w:color="auto"/>
            <w:bottom w:val="none" w:sz="0" w:space="0" w:color="auto"/>
            <w:right w:val="none" w:sz="0" w:space="0" w:color="auto"/>
          </w:divBdr>
        </w:div>
      </w:divsChild>
    </w:div>
    <w:div w:id="1580484014">
      <w:bodyDiv w:val="1"/>
      <w:marLeft w:val="0"/>
      <w:marRight w:val="0"/>
      <w:marTop w:val="0"/>
      <w:marBottom w:val="0"/>
      <w:divBdr>
        <w:top w:val="none" w:sz="0" w:space="0" w:color="auto"/>
        <w:left w:val="none" w:sz="0" w:space="0" w:color="auto"/>
        <w:bottom w:val="none" w:sz="0" w:space="0" w:color="auto"/>
        <w:right w:val="none" w:sz="0" w:space="0" w:color="auto"/>
      </w:divBdr>
      <w:divsChild>
        <w:div w:id="1377388917">
          <w:marLeft w:val="0"/>
          <w:marRight w:val="0"/>
          <w:marTop w:val="0"/>
          <w:marBottom w:val="0"/>
          <w:divBdr>
            <w:top w:val="none" w:sz="0" w:space="0" w:color="auto"/>
            <w:left w:val="none" w:sz="0" w:space="0" w:color="auto"/>
            <w:bottom w:val="none" w:sz="0" w:space="0" w:color="auto"/>
            <w:right w:val="none" w:sz="0" w:space="0" w:color="auto"/>
          </w:divBdr>
          <w:divsChild>
            <w:div w:id="1494837203">
              <w:marLeft w:val="0"/>
              <w:marRight w:val="0"/>
              <w:marTop w:val="0"/>
              <w:marBottom w:val="0"/>
              <w:divBdr>
                <w:top w:val="none" w:sz="0" w:space="0" w:color="auto"/>
                <w:left w:val="none" w:sz="0" w:space="0" w:color="auto"/>
                <w:bottom w:val="none" w:sz="0" w:space="0" w:color="auto"/>
                <w:right w:val="none" w:sz="0" w:space="0" w:color="auto"/>
              </w:divBdr>
            </w:div>
            <w:div w:id="677854146">
              <w:marLeft w:val="0"/>
              <w:marRight w:val="0"/>
              <w:marTop w:val="0"/>
              <w:marBottom w:val="0"/>
              <w:divBdr>
                <w:top w:val="none" w:sz="0" w:space="0" w:color="auto"/>
                <w:left w:val="none" w:sz="0" w:space="0" w:color="auto"/>
                <w:bottom w:val="none" w:sz="0" w:space="0" w:color="auto"/>
                <w:right w:val="none" w:sz="0" w:space="0" w:color="auto"/>
              </w:divBdr>
            </w:div>
            <w:div w:id="623731671">
              <w:marLeft w:val="0"/>
              <w:marRight w:val="0"/>
              <w:marTop w:val="0"/>
              <w:marBottom w:val="0"/>
              <w:divBdr>
                <w:top w:val="none" w:sz="0" w:space="0" w:color="auto"/>
                <w:left w:val="none" w:sz="0" w:space="0" w:color="auto"/>
                <w:bottom w:val="none" w:sz="0" w:space="0" w:color="auto"/>
                <w:right w:val="none" w:sz="0" w:space="0" w:color="auto"/>
              </w:divBdr>
            </w:div>
          </w:divsChild>
        </w:div>
        <w:div w:id="2055107644">
          <w:marLeft w:val="0"/>
          <w:marRight w:val="0"/>
          <w:marTop w:val="0"/>
          <w:marBottom w:val="0"/>
          <w:divBdr>
            <w:top w:val="none" w:sz="0" w:space="0" w:color="auto"/>
            <w:left w:val="none" w:sz="0" w:space="0" w:color="auto"/>
            <w:bottom w:val="none" w:sz="0" w:space="0" w:color="auto"/>
            <w:right w:val="none" w:sz="0" w:space="0" w:color="auto"/>
          </w:divBdr>
        </w:div>
      </w:divsChild>
    </w:div>
    <w:div w:id="1582568770">
      <w:bodyDiv w:val="1"/>
      <w:marLeft w:val="0"/>
      <w:marRight w:val="0"/>
      <w:marTop w:val="0"/>
      <w:marBottom w:val="0"/>
      <w:divBdr>
        <w:top w:val="none" w:sz="0" w:space="0" w:color="auto"/>
        <w:left w:val="none" w:sz="0" w:space="0" w:color="auto"/>
        <w:bottom w:val="none" w:sz="0" w:space="0" w:color="auto"/>
        <w:right w:val="none" w:sz="0" w:space="0" w:color="auto"/>
      </w:divBdr>
      <w:divsChild>
        <w:div w:id="1764493709">
          <w:marLeft w:val="0"/>
          <w:marRight w:val="0"/>
          <w:marTop w:val="0"/>
          <w:marBottom w:val="0"/>
          <w:divBdr>
            <w:top w:val="none" w:sz="0" w:space="0" w:color="auto"/>
            <w:left w:val="none" w:sz="0" w:space="0" w:color="auto"/>
            <w:bottom w:val="none" w:sz="0" w:space="0" w:color="auto"/>
            <w:right w:val="none" w:sz="0" w:space="0" w:color="auto"/>
          </w:divBdr>
        </w:div>
        <w:div w:id="28773106">
          <w:marLeft w:val="0"/>
          <w:marRight w:val="0"/>
          <w:marTop w:val="0"/>
          <w:marBottom w:val="0"/>
          <w:divBdr>
            <w:top w:val="none" w:sz="0" w:space="0" w:color="auto"/>
            <w:left w:val="none" w:sz="0" w:space="0" w:color="auto"/>
            <w:bottom w:val="none" w:sz="0" w:space="0" w:color="auto"/>
            <w:right w:val="none" w:sz="0" w:space="0" w:color="auto"/>
          </w:divBdr>
        </w:div>
      </w:divsChild>
    </w:div>
    <w:div w:id="1583371648">
      <w:bodyDiv w:val="1"/>
      <w:marLeft w:val="0"/>
      <w:marRight w:val="0"/>
      <w:marTop w:val="0"/>
      <w:marBottom w:val="0"/>
      <w:divBdr>
        <w:top w:val="none" w:sz="0" w:space="0" w:color="auto"/>
        <w:left w:val="none" w:sz="0" w:space="0" w:color="auto"/>
        <w:bottom w:val="none" w:sz="0" w:space="0" w:color="auto"/>
        <w:right w:val="none" w:sz="0" w:space="0" w:color="auto"/>
      </w:divBdr>
      <w:divsChild>
        <w:div w:id="1728719524">
          <w:marLeft w:val="0"/>
          <w:marRight w:val="0"/>
          <w:marTop w:val="0"/>
          <w:marBottom w:val="0"/>
          <w:divBdr>
            <w:top w:val="none" w:sz="0" w:space="0" w:color="auto"/>
            <w:left w:val="none" w:sz="0" w:space="0" w:color="auto"/>
            <w:bottom w:val="none" w:sz="0" w:space="0" w:color="auto"/>
            <w:right w:val="none" w:sz="0" w:space="0" w:color="auto"/>
          </w:divBdr>
        </w:div>
      </w:divsChild>
    </w:div>
    <w:div w:id="1583566234">
      <w:bodyDiv w:val="1"/>
      <w:marLeft w:val="0"/>
      <w:marRight w:val="0"/>
      <w:marTop w:val="0"/>
      <w:marBottom w:val="0"/>
      <w:divBdr>
        <w:top w:val="none" w:sz="0" w:space="0" w:color="auto"/>
        <w:left w:val="none" w:sz="0" w:space="0" w:color="auto"/>
        <w:bottom w:val="none" w:sz="0" w:space="0" w:color="auto"/>
        <w:right w:val="none" w:sz="0" w:space="0" w:color="auto"/>
      </w:divBdr>
      <w:divsChild>
        <w:div w:id="2137988252">
          <w:marLeft w:val="0"/>
          <w:marRight w:val="0"/>
          <w:marTop w:val="0"/>
          <w:marBottom w:val="0"/>
          <w:divBdr>
            <w:top w:val="none" w:sz="0" w:space="0" w:color="auto"/>
            <w:left w:val="none" w:sz="0" w:space="0" w:color="auto"/>
            <w:bottom w:val="none" w:sz="0" w:space="0" w:color="auto"/>
            <w:right w:val="none" w:sz="0" w:space="0" w:color="auto"/>
          </w:divBdr>
          <w:divsChild>
            <w:div w:id="1707175770">
              <w:marLeft w:val="0"/>
              <w:marRight w:val="0"/>
              <w:marTop w:val="0"/>
              <w:marBottom w:val="0"/>
              <w:divBdr>
                <w:top w:val="none" w:sz="0" w:space="0" w:color="auto"/>
                <w:left w:val="none" w:sz="0" w:space="0" w:color="auto"/>
                <w:bottom w:val="none" w:sz="0" w:space="0" w:color="auto"/>
                <w:right w:val="none" w:sz="0" w:space="0" w:color="auto"/>
              </w:divBdr>
              <w:divsChild>
                <w:div w:id="13872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3053">
          <w:marLeft w:val="0"/>
          <w:marRight w:val="0"/>
          <w:marTop w:val="0"/>
          <w:marBottom w:val="0"/>
          <w:divBdr>
            <w:top w:val="none" w:sz="0" w:space="0" w:color="auto"/>
            <w:left w:val="none" w:sz="0" w:space="0" w:color="auto"/>
            <w:bottom w:val="none" w:sz="0" w:space="0" w:color="auto"/>
            <w:right w:val="none" w:sz="0" w:space="0" w:color="auto"/>
          </w:divBdr>
          <w:divsChild>
            <w:div w:id="284654048">
              <w:marLeft w:val="0"/>
              <w:marRight w:val="0"/>
              <w:marTop w:val="0"/>
              <w:marBottom w:val="0"/>
              <w:divBdr>
                <w:top w:val="none" w:sz="0" w:space="0" w:color="auto"/>
                <w:left w:val="none" w:sz="0" w:space="0" w:color="auto"/>
                <w:bottom w:val="none" w:sz="0" w:space="0" w:color="auto"/>
                <w:right w:val="none" w:sz="0" w:space="0" w:color="auto"/>
              </w:divBdr>
            </w:div>
            <w:div w:id="1051421489">
              <w:marLeft w:val="0"/>
              <w:marRight w:val="0"/>
              <w:marTop w:val="0"/>
              <w:marBottom w:val="0"/>
              <w:divBdr>
                <w:top w:val="none" w:sz="0" w:space="0" w:color="auto"/>
                <w:left w:val="none" w:sz="0" w:space="0" w:color="auto"/>
                <w:bottom w:val="none" w:sz="0" w:space="0" w:color="auto"/>
                <w:right w:val="none" w:sz="0" w:space="0" w:color="auto"/>
              </w:divBdr>
            </w:div>
          </w:divsChild>
        </w:div>
        <w:div w:id="831868759">
          <w:marLeft w:val="0"/>
          <w:marRight w:val="0"/>
          <w:marTop w:val="0"/>
          <w:marBottom w:val="0"/>
          <w:divBdr>
            <w:top w:val="none" w:sz="0" w:space="0" w:color="auto"/>
            <w:left w:val="none" w:sz="0" w:space="0" w:color="auto"/>
            <w:bottom w:val="none" w:sz="0" w:space="0" w:color="auto"/>
            <w:right w:val="none" w:sz="0" w:space="0" w:color="auto"/>
          </w:divBdr>
        </w:div>
        <w:div w:id="570578185">
          <w:marLeft w:val="0"/>
          <w:marRight w:val="0"/>
          <w:marTop w:val="0"/>
          <w:marBottom w:val="0"/>
          <w:divBdr>
            <w:top w:val="none" w:sz="0" w:space="0" w:color="auto"/>
            <w:left w:val="none" w:sz="0" w:space="0" w:color="auto"/>
            <w:bottom w:val="none" w:sz="0" w:space="0" w:color="auto"/>
            <w:right w:val="none" w:sz="0" w:space="0" w:color="auto"/>
          </w:divBdr>
          <w:divsChild>
            <w:div w:id="16120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5673">
      <w:bodyDiv w:val="1"/>
      <w:marLeft w:val="0"/>
      <w:marRight w:val="0"/>
      <w:marTop w:val="0"/>
      <w:marBottom w:val="0"/>
      <w:divBdr>
        <w:top w:val="none" w:sz="0" w:space="0" w:color="auto"/>
        <w:left w:val="none" w:sz="0" w:space="0" w:color="auto"/>
        <w:bottom w:val="none" w:sz="0" w:space="0" w:color="auto"/>
        <w:right w:val="none" w:sz="0" w:space="0" w:color="auto"/>
      </w:divBdr>
      <w:divsChild>
        <w:div w:id="40831579">
          <w:marLeft w:val="0"/>
          <w:marRight w:val="0"/>
          <w:marTop w:val="0"/>
          <w:marBottom w:val="0"/>
          <w:divBdr>
            <w:top w:val="none" w:sz="0" w:space="0" w:color="auto"/>
            <w:left w:val="none" w:sz="0" w:space="0" w:color="auto"/>
            <w:bottom w:val="none" w:sz="0" w:space="0" w:color="auto"/>
            <w:right w:val="none" w:sz="0" w:space="0" w:color="auto"/>
          </w:divBdr>
          <w:divsChild>
            <w:div w:id="721370372">
              <w:marLeft w:val="0"/>
              <w:marRight w:val="0"/>
              <w:marTop w:val="0"/>
              <w:marBottom w:val="0"/>
              <w:divBdr>
                <w:top w:val="none" w:sz="0" w:space="0" w:color="auto"/>
                <w:left w:val="none" w:sz="0" w:space="0" w:color="auto"/>
                <w:bottom w:val="none" w:sz="0" w:space="0" w:color="auto"/>
                <w:right w:val="none" w:sz="0" w:space="0" w:color="auto"/>
              </w:divBdr>
            </w:div>
            <w:div w:id="1847986480">
              <w:marLeft w:val="0"/>
              <w:marRight w:val="0"/>
              <w:marTop w:val="0"/>
              <w:marBottom w:val="0"/>
              <w:divBdr>
                <w:top w:val="none" w:sz="0" w:space="0" w:color="auto"/>
                <w:left w:val="none" w:sz="0" w:space="0" w:color="auto"/>
                <w:bottom w:val="none" w:sz="0" w:space="0" w:color="auto"/>
                <w:right w:val="none" w:sz="0" w:space="0" w:color="auto"/>
              </w:divBdr>
            </w:div>
          </w:divsChild>
        </w:div>
        <w:div w:id="1609116330">
          <w:marLeft w:val="0"/>
          <w:marRight w:val="0"/>
          <w:marTop w:val="0"/>
          <w:marBottom w:val="0"/>
          <w:divBdr>
            <w:top w:val="none" w:sz="0" w:space="0" w:color="auto"/>
            <w:left w:val="none" w:sz="0" w:space="0" w:color="auto"/>
            <w:bottom w:val="none" w:sz="0" w:space="0" w:color="auto"/>
            <w:right w:val="none" w:sz="0" w:space="0" w:color="auto"/>
          </w:divBdr>
        </w:div>
      </w:divsChild>
    </w:div>
    <w:div w:id="1585337835">
      <w:bodyDiv w:val="1"/>
      <w:marLeft w:val="0"/>
      <w:marRight w:val="0"/>
      <w:marTop w:val="0"/>
      <w:marBottom w:val="0"/>
      <w:divBdr>
        <w:top w:val="none" w:sz="0" w:space="0" w:color="auto"/>
        <w:left w:val="none" w:sz="0" w:space="0" w:color="auto"/>
        <w:bottom w:val="none" w:sz="0" w:space="0" w:color="auto"/>
        <w:right w:val="none" w:sz="0" w:space="0" w:color="auto"/>
      </w:divBdr>
      <w:divsChild>
        <w:div w:id="1570338906">
          <w:marLeft w:val="0"/>
          <w:marRight w:val="0"/>
          <w:marTop w:val="0"/>
          <w:marBottom w:val="0"/>
          <w:divBdr>
            <w:top w:val="none" w:sz="0" w:space="0" w:color="auto"/>
            <w:left w:val="none" w:sz="0" w:space="0" w:color="auto"/>
            <w:bottom w:val="none" w:sz="0" w:space="0" w:color="auto"/>
            <w:right w:val="none" w:sz="0" w:space="0" w:color="auto"/>
          </w:divBdr>
          <w:divsChild>
            <w:div w:id="773791842">
              <w:marLeft w:val="0"/>
              <w:marRight w:val="0"/>
              <w:marTop w:val="0"/>
              <w:marBottom w:val="0"/>
              <w:divBdr>
                <w:top w:val="none" w:sz="0" w:space="0" w:color="auto"/>
                <w:left w:val="none" w:sz="0" w:space="0" w:color="auto"/>
                <w:bottom w:val="none" w:sz="0" w:space="0" w:color="auto"/>
                <w:right w:val="none" w:sz="0" w:space="0" w:color="auto"/>
              </w:divBdr>
            </w:div>
            <w:div w:id="1779831061">
              <w:marLeft w:val="0"/>
              <w:marRight w:val="0"/>
              <w:marTop w:val="0"/>
              <w:marBottom w:val="0"/>
              <w:divBdr>
                <w:top w:val="none" w:sz="0" w:space="0" w:color="auto"/>
                <w:left w:val="none" w:sz="0" w:space="0" w:color="auto"/>
                <w:bottom w:val="none" w:sz="0" w:space="0" w:color="auto"/>
                <w:right w:val="none" w:sz="0" w:space="0" w:color="auto"/>
              </w:divBdr>
            </w:div>
          </w:divsChild>
        </w:div>
        <w:div w:id="829062716">
          <w:marLeft w:val="0"/>
          <w:marRight w:val="0"/>
          <w:marTop w:val="0"/>
          <w:marBottom w:val="0"/>
          <w:divBdr>
            <w:top w:val="none" w:sz="0" w:space="0" w:color="auto"/>
            <w:left w:val="none" w:sz="0" w:space="0" w:color="auto"/>
            <w:bottom w:val="none" w:sz="0" w:space="0" w:color="auto"/>
            <w:right w:val="none" w:sz="0" w:space="0" w:color="auto"/>
          </w:divBdr>
        </w:div>
        <w:div w:id="1776709174">
          <w:marLeft w:val="0"/>
          <w:marRight w:val="0"/>
          <w:marTop w:val="0"/>
          <w:marBottom w:val="0"/>
          <w:divBdr>
            <w:top w:val="none" w:sz="0" w:space="0" w:color="auto"/>
            <w:left w:val="none" w:sz="0" w:space="0" w:color="auto"/>
            <w:bottom w:val="none" w:sz="0" w:space="0" w:color="auto"/>
            <w:right w:val="none" w:sz="0" w:space="0" w:color="auto"/>
          </w:divBdr>
        </w:div>
        <w:div w:id="966011507">
          <w:marLeft w:val="0"/>
          <w:marRight w:val="0"/>
          <w:marTop w:val="0"/>
          <w:marBottom w:val="0"/>
          <w:divBdr>
            <w:top w:val="none" w:sz="0" w:space="0" w:color="auto"/>
            <w:left w:val="none" w:sz="0" w:space="0" w:color="auto"/>
            <w:bottom w:val="none" w:sz="0" w:space="0" w:color="auto"/>
            <w:right w:val="none" w:sz="0" w:space="0" w:color="auto"/>
          </w:divBdr>
        </w:div>
        <w:div w:id="28267868">
          <w:marLeft w:val="0"/>
          <w:marRight w:val="0"/>
          <w:marTop w:val="0"/>
          <w:marBottom w:val="0"/>
          <w:divBdr>
            <w:top w:val="none" w:sz="0" w:space="0" w:color="auto"/>
            <w:left w:val="none" w:sz="0" w:space="0" w:color="auto"/>
            <w:bottom w:val="none" w:sz="0" w:space="0" w:color="auto"/>
            <w:right w:val="none" w:sz="0" w:space="0" w:color="auto"/>
          </w:divBdr>
        </w:div>
      </w:divsChild>
    </w:div>
    <w:div w:id="1587222785">
      <w:bodyDiv w:val="1"/>
      <w:marLeft w:val="0"/>
      <w:marRight w:val="0"/>
      <w:marTop w:val="0"/>
      <w:marBottom w:val="0"/>
      <w:divBdr>
        <w:top w:val="none" w:sz="0" w:space="0" w:color="auto"/>
        <w:left w:val="none" w:sz="0" w:space="0" w:color="auto"/>
        <w:bottom w:val="none" w:sz="0" w:space="0" w:color="auto"/>
        <w:right w:val="none" w:sz="0" w:space="0" w:color="auto"/>
      </w:divBdr>
      <w:divsChild>
        <w:div w:id="1017999971">
          <w:marLeft w:val="0"/>
          <w:marRight w:val="0"/>
          <w:marTop w:val="0"/>
          <w:marBottom w:val="0"/>
          <w:divBdr>
            <w:top w:val="none" w:sz="0" w:space="0" w:color="auto"/>
            <w:left w:val="none" w:sz="0" w:space="0" w:color="auto"/>
            <w:bottom w:val="none" w:sz="0" w:space="0" w:color="auto"/>
            <w:right w:val="none" w:sz="0" w:space="0" w:color="auto"/>
          </w:divBdr>
        </w:div>
      </w:divsChild>
    </w:div>
    <w:div w:id="1589269918">
      <w:bodyDiv w:val="1"/>
      <w:marLeft w:val="0"/>
      <w:marRight w:val="0"/>
      <w:marTop w:val="0"/>
      <w:marBottom w:val="0"/>
      <w:divBdr>
        <w:top w:val="none" w:sz="0" w:space="0" w:color="auto"/>
        <w:left w:val="none" w:sz="0" w:space="0" w:color="auto"/>
        <w:bottom w:val="none" w:sz="0" w:space="0" w:color="auto"/>
        <w:right w:val="none" w:sz="0" w:space="0" w:color="auto"/>
      </w:divBdr>
      <w:divsChild>
        <w:div w:id="1344744329">
          <w:marLeft w:val="0"/>
          <w:marRight w:val="0"/>
          <w:marTop w:val="0"/>
          <w:marBottom w:val="0"/>
          <w:divBdr>
            <w:top w:val="none" w:sz="0" w:space="0" w:color="auto"/>
            <w:left w:val="none" w:sz="0" w:space="0" w:color="auto"/>
            <w:bottom w:val="none" w:sz="0" w:space="0" w:color="auto"/>
            <w:right w:val="none" w:sz="0" w:space="0" w:color="auto"/>
          </w:divBdr>
        </w:div>
        <w:div w:id="1281258770">
          <w:marLeft w:val="0"/>
          <w:marRight w:val="0"/>
          <w:marTop w:val="0"/>
          <w:marBottom w:val="0"/>
          <w:divBdr>
            <w:top w:val="none" w:sz="0" w:space="0" w:color="auto"/>
            <w:left w:val="none" w:sz="0" w:space="0" w:color="auto"/>
            <w:bottom w:val="none" w:sz="0" w:space="0" w:color="auto"/>
            <w:right w:val="none" w:sz="0" w:space="0" w:color="auto"/>
          </w:divBdr>
          <w:divsChild>
            <w:div w:id="11452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6126">
      <w:bodyDiv w:val="1"/>
      <w:marLeft w:val="0"/>
      <w:marRight w:val="0"/>
      <w:marTop w:val="0"/>
      <w:marBottom w:val="0"/>
      <w:divBdr>
        <w:top w:val="none" w:sz="0" w:space="0" w:color="auto"/>
        <w:left w:val="none" w:sz="0" w:space="0" w:color="auto"/>
        <w:bottom w:val="none" w:sz="0" w:space="0" w:color="auto"/>
        <w:right w:val="none" w:sz="0" w:space="0" w:color="auto"/>
      </w:divBdr>
      <w:divsChild>
        <w:div w:id="1075013471">
          <w:marLeft w:val="0"/>
          <w:marRight w:val="0"/>
          <w:marTop w:val="0"/>
          <w:marBottom w:val="0"/>
          <w:divBdr>
            <w:top w:val="none" w:sz="0" w:space="0" w:color="auto"/>
            <w:left w:val="none" w:sz="0" w:space="0" w:color="auto"/>
            <w:bottom w:val="none" w:sz="0" w:space="0" w:color="auto"/>
            <w:right w:val="none" w:sz="0" w:space="0" w:color="auto"/>
          </w:divBdr>
        </w:div>
        <w:div w:id="1148354220">
          <w:marLeft w:val="0"/>
          <w:marRight w:val="0"/>
          <w:marTop w:val="0"/>
          <w:marBottom w:val="0"/>
          <w:divBdr>
            <w:top w:val="none" w:sz="0" w:space="0" w:color="auto"/>
            <w:left w:val="none" w:sz="0" w:space="0" w:color="auto"/>
            <w:bottom w:val="none" w:sz="0" w:space="0" w:color="auto"/>
            <w:right w:val="none" w:sz="0" w:space="0" w:color="auto"/>
          </w:divBdr>
          <w:divsChild>
            <w:div w:id="1480271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070398">
          <w:marLeft w:val="0"/>
          <w:marRight w:val="0"/>
          <w:marTop w:val="0"/>
          <w:marBottom w:val="0"/>
          <w:divBdr>
            <w:top w:val="none" w:sz="0" w:space="0" w:color="auto"/>
            <w:left w:val="none" w:sz="0" w:space="0" w:color="auto"/>
            <w:bottom w:val="none" w:sz="0" w:space="0" w:color="auto"/>
            <w:right w:val="none" w:sz="0" w:space="0" w:color="auto"/>
          </w:divBdr>
          <w:divsChild>
            <w:div w:id="657419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2879597">
          <w:marLeft w:val="0"/>
          <w:marRight w:val="0"/>
          <w:marTop w:val="0"/>
          <w:marBottom w:val="0"/>
          <w:divBdr>
            <w:top w:val="none" w:sz="0" w:space="0" w:color="auto"/>
            <w:left w:val="none" w:sz="0" w:space="0" w:color="auto"/>
            <w:bottom w:val="none" w:sz="0" w:space="0" w:color="auto"/>
            <w:right w:val="none" w:sz="0" w:space="0" w:color="auto"/>
          </w:divBdr>
          <w:divsChild>
            <w:div w:id="871652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9656770">
      <w:bodyDiv w:val="1"/>
      <w:marLeft w:val="0"/>
      <w:marRight w:val="0"/>
      <w:marTop w:val="0"/>
      <w:marBottom w:val="0"/>
      <w:divBdr>
        <w:top w:val="none" w:sz="0" w:space="0" w:color="auto"/>
        <w:left w:val="none" w:sz="0" w:space="0" w:color="auto"/>
        <w:bottom w:val="none" w:sz="0" w:space="0" w:color="auto"/>
        <w:right w:val="none" w:sz="0" w:space="0" w:color="auto"/>
      </w:divBdr>
      <w:divsChild>
        <w:div w:id="2068137664">
          <w:marLeft w:val="0"/>
          <w:marRight w:val="0"/>
          <w:marTop w:val="0"/>
          <w:marBottom w:val="0"/>
          <w:divBdr>
            <w:top w:val="none" w:sz="0" w:space="0" w:color="auto"/>
            <w:left w:val="none" w:sz="0" w:space="0" w:color="auto"/>
            <w:bottom w:val="none" w:sz="0" w:space="0" w:color="auto"/>
            <w:right w:val="none" w:sz="0" w:space="0" w:color="auto"/>
          </w:divBdr>
          <w:divsChild>
            <w:div w:id="8985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4586">
      <w:bodyDiv w:val="1"/>
      <w:marLeft w:val="0"/>
      <w:marRight w:val="0"/>
      <w:marTop w:val="0"/>
      <w:marBottom w:val="0"/>
      <w:divBdr>
        <w:top w:val="none" w:sz="0" w:space="0" w:color="auto"/>
        <w:left w:val="none" w:sz="0" w:space="0" w:color="auto"/>
        <w:bottom w:val="none" w:sz="0" w:space="0" w:color="auto"/>
        <w:right w:val="none" w:sz="0" w:space="0" w:color="auto"/>
      </w:divBdr>
      <w:divsChild>
        <w:div w:id="276564410">
          <w:marLeft w:val="0"/>
          <w:marRight w:val="0"/>
          <w:marTop w:val="0"/>
          <w:marBottom w:val="0"/>
          <w:divBdr>
            <w:top w:val="none" w:sz="0" w:space="0" w:color="auto"/>
            <w:left w:val="none" w:sz="0" w:space="0" w:color="auto"/>
            <w:bottom w:val="none" w:sz="0" w:space="0" w:color="auto"/>
            <w:right w:val="none" w:sz="0" w:space="0" w:color="auto"/>
          </w:divBdr>
        </w:div>
      </w:divsChild>
    </w:div>
    <w:div w:id="1589920262">
      <w:bodyDiv w:val="1"/>
      <w:marLeft w:val="0"/>
      <w:marRight w:val="0"/>
      <w:marTop w:val="0"/>
      <w:marBottom w:val="0"/>
      <w:divBdr>
        <w:top w:val="none" w:sz="0" w:space="0" w:color="auto"/>
        <w:left w:val="none" w:sz="0" w:space="0" w:color="auto"/>
        <w:bottom w:val="none" w:sz="0" w:space="0" w:color="auto"/>
        <w:right w:val="none" w:sz="0" w:space="0" w:color="auto"/>
      </w:divBdr>
      <w:divsChild>
        <w:div w:id="2019960728">
          <w:marLeft w:val="0"/>
          <w:marRight w:val="0"/>
          <w:marTop w:val="0"/>
          <w:marBottom w:val="0"/>
          <w:divBdr>
            <w:top w:val="none" w:sz="0" w:space="0" w:color="auto"/>
            <w:left w:val="none" w:sz="0" w:space="0" w:color="auto"/>
            <w:bottom w:val="none" w:sz="0" w:space="0" w:color="auto"/>
            <w:right w:val="none" w:sz="0" w:space="0" w:color="auto"/>
          </w:divBdr>
        </w:div>
        <w:div w:id="61106116">
          <w:marLeft w:val="0"/>
          <w:marRight w:val="0"/>
          <w:marTop w:val="0"/>
          <w:marBottom w:val="0"/>
          <w:divBdr>
            <w:top w:val="none" w:sz="0" w:space="0" w:color="auto"/>
            <w:left w:val="none" w:sz="0" w:space="0" w:color="auto"/>
            <w:bottom w:val="none" w:sz="0" w:space="0" w:color="auto"/>
            <w:right w:val="none" w:sz="0" w:space="0" w:color="auto"/>
          </w:divBdr>
          <w:divsChild>
            <w:div w:id="308099923">
              <w:marLeft w:val="0"/>
              <w:marRight w:val="0"/>
              <w:marTop w:val="0"/>
              <w:marBottom w:val="0"/>
              <w:divBdr>
                <w:top w:val="none" w:sz="0" w:space="0" w:color="auto"/>
                <w:left w:val="none" w:sz="0" w:space="0" w:color="auto"/>
                <w:bottom w:val="none" w:sz="0" w:space="0" w:color="auto"/>
                <w:right w:val="none" w:sz="0" w:space="0" w:color="auto"/>
              </w:divBdr>
            </w:div>
            <w:div w:id="20713550">
              <w:marLeft w:val="0"/>
              <w:marRight w:val="0"/>
              <w:marTop w:val="0"/>
              <w:marBottom w:val="0"/>
              <w:divBdr>
                <w:top w:val="none" w:sz="0" w:space="0" w:color="auto"/>
                <w:left w:val="none" w:sz="0" w:space="0" w:color="auto"/>
                <w:bottom w:val="none" w:sz="0" w:space="0" w:color="auto"/>
                <w:right w:val="none" w:sz="0" w:space="0" w:color="auto"/>
              </w:divBdr>
            </w:div>
          </w:divsChild>
        </w:div>
        <w:div w:id="1337151773">
          <w:marLeft w:val="0"/>
          <w:marRight w:val="0"/>
          <w:marTop w:val="0"/>
          <w:marBottom w:val="0"/>
          <w:divBdr>
            <w:top w:val="none" w:sz="0" w:space="0" w:color="auto"/>
            <w:left w:val="none" w:sz="0" w:space="0" w:color="auto"/>
            <w:bottom w:val="none" w:sz="0" w:space="0" w:color="auto"/>
            <w:right w:val="none" w:sz="0" w:space="0" w:color="auto"/>
          </w:divBdr>
          <w:divsChild>
            <w:div w:id="1372072718">
              <w:marLeft w:val="0"/>
              <w:marRight w:val="0"/>
              <w:marTop w:val="0"/>
              <w:marBottom w:val="0"/>
              <w:divBdr>
                <w:top w:val="none" w:sz="0" w:space="0" w:color="auto"/>
                <w:left w:val="none" w:sz="0" w:space="0" w:color="auto"/>
                <w:bottom w:val="none" w:sz="0" w:space="0" w:color="auto"/>
                <w:right w:val="none" w:sz="0" w:space="0" w:color="auto"/>
              </w:divBdr>
              <w:divsChild>
                <w:div w:id="1339312192">
                  <w:marLeft w:val="0"/>
                  <w:marRight w:val="0"/>
                  <w:marTop w:val="0"/>
                  <w:marBottom w:val="0"/>
                  <w:divBdr>
                    <w:top w:val="none" w:sz="0" w:space="0" w:color="auto"/>
                    <w:left w:val="none" w:sz="0" w:space="0" w:color="auto"/>
                    <w:bottom w:val="none" w:sz="0" w:space="0" w:color="auto"/>
                    <w:right w:val="none" w:sz="0" w:space="0" w:color="auto"/>
                  </w:divBdr>
                </w:div>
                <w:div w:id="16177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28825">
      <w:bodyDiv w:val="1"/>
      <w:marLeft w:val="0"/>
      <w:marRight w:val="0"/>
      <w:marTop w:val="0"/>
      <w:marBottom w:val="0"/>
      <w:divBdr>
        <w:top w:val="none" w:sz="0" w:space="0" w:color="auto"/>
        <w:left w:val="none" w:sz="0" w:space="0" w:color="auto"/>
        <w:bottom w:val="none" w:sz="0" w:space="0" w:color="auto"/>
        <w:right w:val="none" w:sz="0" w:space="0" w:color="auto"/>
      </w:divBdr>
      <w:divsChild>
        <w:div w:id="1653288575">
          <w:marLeft w:val="0"/>
          <w:marRight w:val="0"/>
          <w:marTop w:val="0"/>
          <w:marBottom w:val="0"/>
          <w:divBdr>
            <w:top w:val="none" w:sz="0" w:space="0" w:color="auto"/>
            <w:left w:val="none" w:sz="0" w:space="0" w:color="auto"/>
            <w:bottom w:val="none" w:sz="0" w:space="0" w:color="auto"/>
            <w:right w:val="none" w:sz="0" w:space="0" w:color="auto"/>
          </w:divBdr>
          <w:divsChild>
            <w:div w:id="1029910294">
              <w:marLeft w:val="0"/>
              <w:marRight w:val="0"/>
              <w:marTop w:val="0"/>
              <w:marBottom w:val="0"/>
              <w:divBdr>
                <w:top w:val="none" w:sz="0" w:space="0" w:color="auto"/>
                <w:left w:val="none" w:sz="0" w:space="0" w:color="auto"/>
                <w:bottom w:val="none" w:sz="0" w:space="0" w:color="auto"/>
                <w:right w:val="none" w:sz="0" w:space="0" w:color="auto"/>
              </w:divBdr>
            </w:div>
            <w:div w:id="2135901188">
              <w:marLeft w:val="0"/>
              <w:marRight w:val="0"/>
              <w:marTop w:val="0"/>
              <w:marBottom w:val="0"/>
              <w:divBdr>
                <w:top w:val="none" w:sz="0" w:space="0" w:color="auto"/>
                <w:left w:val="none" w:sz="0" w:space="0" w:color="auto"/>
                <w:bottom w:val="none" w:sz="0" w:space="0" w:color="auto"/>
                <w:right w:val="none" w:sz="0" w:space="0" w:color="auto"/>
              </w:divBdr>
            </w:div>
          </w:divsChild>
        </w:div>
        <w:div w:id="1701778592">
          <w:marLeft w:val="0"/>
          <w:marRight w:val="0"/>
          <w:marTop w:val="0"/>
          <w:marBottom w:val="0"/>
          <w:divBdr>
            <w:top w:val="none" w:sz="0" w:space="0" w:color="auto"/>
            <w:left w:val="none" w:sz="0" w:space="0" w:color="auto"/>
            <w:bottom w:val="none" w:sz="0" w:space="0" w:color="auto"/>
            <w:right w:val="none" w:sz="0" w:space="0" w:color="auto"/>
          </w:divBdr>
        </w:div>
      </w:divsChild>
    </w:div>
    <w:div w:id="1590574204">
      <w:bodyDiv w:val="1"/>
      <w:marLeft w:val="0"/>
      <w:marRight w:val="0"/>
      <w:marTop w:val="0"/>
      <w:marBottom w:val="0"/>
      <w:divBdr>
        <w:top w:val="none" w:sz="0" w:space="0" w:color="auto"/>
        <w:left w:val="none" w:sz="0" w:space="0" w:color="auto"/>
        <w:bottom w:val="none" w:sz="0" w:space="0" w:color="auto"/>
        <w:right w:val="none" w:sz="0" w:space="0" w:color="auto"/>
      </w:divBdr>
      <w:divsChild>
        <w:div w:id="970092520">
          <w:marLeft w:val="0"/>
          <w:marRight w:val="0"/>
          <w:marTop w:val="0"/>
          <w:marBottom w:val="0"/>
          <w:divBdr>
            <w:top w:val="none" w:sz="0" w:space="0" w:color="auto"/>
            <w:left w:val="none" w:sz="0" w:space="0" w:color="auto"/>
            <w:bottom w:val="none" w:sz="0" w:space="0" w:color="auto"/>
            <w:right w:val="none" w:sz="0" w:space="0" w:color="auto"/>
          </w:divBdr>
          <w:divsChild>
            <w:div w:id="528030793">
              <w:marLeft w:val="0"/>
              <w:marRight w:val="0"/>
              <w:marTop w:val="0"/>
              <w:marBottom w:val="0"/>
              <w:divBdr>
                <w:top w:val="none" w:sz="0" w:space="0" w:color="auto"/>
                <w:left w:val="none" w:sz="0" w:space="0" w:color="auto"/>
                <w:bottom w:val="none" w:sz="0" w:space="0" w:color="auto"/>
                <w:right w:val="none" w:sz="0" w:space="0" w:color="auto"/>
              </w:divBdr>
              <w:divsChild>
                <w:div w:id="145270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14210">
          <w:marLeft w:val="0"/>
          <w:marRight w:val="0"/>
          <w:marTop w:val="0"/>
          <w:marBottom w:val="0"/>
          <w:divBdr>
            <w:top w:val="none" w:sz="0" w:space="0" w:color="auto"/>
            <w:left w:val="none" w:sz="0" w:space="0" w:color="auto"/>
            <w:bottom w:val="none" w:sz="0" w:space="0" w:color="auto"/>
            <w:right w:val="none" w:sz="0" w:space="0" w:color="auto"/>
          </w:divBdr>
        </w:div>
      </w:divsChild>
    </w:div>
    <w:div w:id="1591547101">
      <w:bodyDiv w:val="1"/>
      <w:marLeft w:val="0"/>
      <w:marRight w:val="0"/>
      <w:marTop w:val="0"/>
      <w:marBottom w:val="0"/>
      <w:divBdr>
        <w:top w:val="none" w:sz="0" w:space="0" w:color="auto"/>
        <w:left w:val="none" w:sz="0" w:space="0" w:color="auto"/>
        <w:bottom w:val="none" w:sz="0" w:space="0" w:color="auto"/>
        <w:right w:val="none" w:sz="0" w:space="0" w:color="auto"/>
      </w:divBdr>
      <w:divsChild>
        <w:div w:id="1701583532">
          <w:marLeft w:val="0"/>
          <w:marRight w:val="0"/>
          <w:marTop w:val="0"/>
          <w:marBottom w:val="0"/>
          <w:divBdr>
            <w:top w:val="none" w:sz="0" w:space="0" w:color="auto"/>
            <w:left w:val="none" w:sz="0" w:space="0" w:color="auto"/>
            <w:bottom w:val="none" w:sz="0" w:space="0" w:color="auto"/>
            <w:right w:val="none" w:sz="0" w:space="0" w:color="auto"/>
          </w:divBdr>
        </w:div>
        <w:div w:id="1041051366">
          <w:marLeft w:val="0"/>
          <w:marRight w:val="0"/>
          <w:marTop w:val="0"/>
          <w:marBottom w:val="0"/>
          <w:divBdr>
            <w:top w:val="none" w:sz="0" w:space="0" w:color="auto"/>
            <w:left w:val="none" w:sz="0" w:space="0" w:color="auto"/>
            <w:bottom w:val="none" w:sz="0" w:space="0" w:color="auto"/>
            <w:right w:val="none" w:sz="0" w:space="0" w:color="auto"/>
          </w:divBdr>
        </w:div>
        <w:div w:id="891035305">
          <w:marLeft w:val="0"/>
          <w:marRight w:val="0"/>
          <w:marTop w:val="0"/>
          <w:marBottom w:val="0"/>
          <w:divBdr>
            <w:top w:val="none" w:sz="0" w:space="0" w:color="auto"/>
            <w:left w:val="none" w:sz="0" w:space="0" w:color="auto"/>
            <w:bottom w:val="none" w:sz="0" w:space="0" w:color="auto"/>
            <w:right w:val="none" w:sz="0" w:space="0" w:color="auto"/>
          </w:divBdr>
        </w:div>
        <w:div w:id="1539586800">
          <w:marLeft w:val="0"/>
          <w:marRight w:val="0"/>
          <w:marTop w:val="0"/>
          <w:marBottom w:val="0"/>
          <w:divBdr>
            <w:top w:val="none" w:sz="0" w:space="0" w:color="auto"/>
            <w:left w:val="none" w:sz="0" w:space="0" w:color="auto"/>
            <w:bottom w:val="none" w:sz="0" w:space="0" w:color="auto"/>
            <w:right w:val="none" w:sz="0" w:space="0" w:color="auto"/>
          </w:divBdr>
        </w:div>
        <w:div w:id="1821461372">
          <w:marLeft w:val="0"/>
          <w:marRight w:val="0"/>
          <w:marTop w:val="0"/>
          <w:marBottom w:val="0"/>
          <w:divBdr>
            <w:top w:val="none" w:sz="0" w:space="0" w:color="auto"/>
            <w:left w:val="none" w:sz="0" w:space="0" w:color="auto"/>
            <w:bottom w:val="none" w:sz="0" w:space="0" w:color="auto"/>
            <w:right w:val="none" w:sz="0" w:space="0" w:color="auto"/>
          </w:divBdr>
        </w:div>
      </w:divsChild>
    </w:div>
    <w:div w:id="1591618291">
      <w:bodyDiv w:val="1"/>
      <w:marLeft w:val="0"/>
      <w:marRight w:val="0"/>
      <w:marTop w:val="0"/>
      <w:marBottom w:val="0"/>
      <w:divBdr>
        <w:top w:val="none" w:sz="0" w:space="0" w:color="auto"/>
        <w:left w:val="none" w:sz="0" w:space="0" w:color="auto"/>
        <w:bottom w:val="none" w:sz="0" w:space="0" w:color="auto"/>
        <w:right w:val="none" w:sz="0" w:space="0" w:color="auto"/>
      </w:divBdr>
      <w:divsChild>
        <w:div w:id="626544673">
          <w:marLeft w:val="0"/>
          <w:marRight w:val="0"/>
          <w:marTop w:val="0"/>
          <w:marBottom w:val="0"/>
          <w:divBdr>
            <w:top w:val="none" w:sz="0" w:space="0" w:color="auto"/>
            <w:left w:val="none" w:sz="0" w:space="0" w:color="auto"/>
            <w:bottom w:val="none" w:sz="0" w:space="0" w:color="auto"/>
            <w:right w:val="none" w:sz="0" w:space="0" w:color="auto"/>
          </w:divBdr>
          <w:divsChild>
            <w:div w:id="462112856">
              <w:marLeft w:val="0"/>
              <w:marRight w:val="0"/>
              <w:marTop w:val="0"/>
              <w:marBottom w:val="0"/>
              <w:divBdr>
                <w:top w:val="none" w:sz="0" w:space="0" w:color="auto"/>
                <w:left w:val="none" w:sz="0" w:space="0" w:color="auto"/>
                <w:bottom w:val="none" w:sz="0" w:space="0" w:color="auto"/>
                <w:right w:val="none" w:sz="0" w:space="0" w:color="auto"/>
              </w:divBdr>
            </w:div>
            <w:div w:id="1939216296">
              <w:marLeft w:val="0"/>
              <w:marRight w:val="0"/>
              <w:marTop w:val="0"/>
              <w:marBottom w:val="0"/>
              <w:divBdr>
                <w:top w:val="none" w:sz="0" w:space="0" w:color="auto"/>
                <w:left w:val="none" w:sz="0" w:space="0" w:color="auto"/>
                <w:bottom w:val="none" w:sz="0" w:space="0" w:color="auto"/>
                <w:right w:val="none" w:sz="0" w:space="0" w:color="auto"/>
              </w:divBdr>
            </w:div>
          </w:divsChild>
        </w:div>
        <w:div w:id="716784697">
          <w:marLeft w:val="0"/>
          <w:marRight w:val="0"/>
          <w:marTop w:val="0"/>
          <w:marBottom w:val="0"/>
          <w:divBdr>
            <w:top w:val="none" w:sz="0" w:space="0" w:color="auto"/>
            <w:left w:val="none" w:sz="0" w:space="0" w:color="auto"/>
            <w:bottom w:val="none" w:sz="0" w:space="0" w:color="auto"/>
            <w:right w:val="none" w:sz="0" w:space="0" w:color="auto"/>
          </w:divBdr>
        </w:div>
      </w:divsChild>
    </w:div>
    <w:div w:id="1592399015">
      <w:bodyDiv w:val="1"/>
      <w:marLeft w:val="0"/>
      <w:marRight w:val="0"/>
      <w:marTop w:val="0"/>
      <w:marBottom w:val="0"/>
      <w:divBdr>
        <w:top w:val="none" w:sz="0" w:space="0" w:color="auto"/>
        <w:left w:val="none" w:sz="0" w:space="0" w:color="auto"/>
        <w:bottom w:val="none" w:sz="0" w:space="0" w:color="auto"/>
        <w:right w:val="none" w:sz="0" w:space="0" w:color="auto"/>
      </w:divBdr>
      <w:divsChild>
        <w:div w:id="1678117995">
          <w:marLeft w:val="0"/>
          <w:marRight w:val="0"/>
          <w:marTop w:val="0"/>
          <w:marBottom w:val="0"/>
          <w:divBdr>
            <w:top w:val="none" w:sz="0" w:space="0" w:color="auto"/>
            <w:left w:val="none" w:sz="0" w:space="0" w:color="auto"/>
            <w:bottom w:val="none" w:sz="0" w:space="0" w:color="auto"/>
            <w:right w:val="none" w:sz="0" w:space="0" w:color="auto"/>
          </w:divBdr>
          <w:divsChild>
            <w:div w:id="162550709">
              <w:marLeft w:val="0"/>
              <w:marRight w:val="0"/>
              <w:marTop w:val="0"/>
              <w:marBottom w:val="0"/>
              <w:divBdr>
                <w:top w:val="none" w:sz="0" w:space="0" w:color="auto"/>
                <w:left w:val="none" w:sz="0" w:space="0" w:color="auto"/>
                <w:bottom w:val="none" w:sz="0" w:space="0" w:color="auto"/>
                <w:right w:val="none" w:sz="0" w:space="0" w:color="auto"/>
              </w:divBdr>
              <w:divsChild>
                <w:div w:id="2113548830">
                  <w:marLeft w:val="0"/>
                  <w:marRight w:val="0"/>
                  <w:marTop w:val="0"/>
                  <w:marBottom w:val="0"/>
                  <w:divBdr>
                    <w:top w:val="none" w:sz="0" w:space="0" w:color="auto"/>
                    <w:left w:val="none" w:sz="0" w:space="0" w:color="auto"/>
                    <w:bottom w:val="none" w:sz="0" w:space="0" w:color="auto"/>
                    <w:right w:val="none" w:sz="0" w:space="0" w:color="auto"/>
                  </w:divBdr>
                  <w:divsChild>
                    <w:div w:id="612253893">
                      <w:marLeft w:val="0"/>
                      <w:marRight w:val="0"/>
                      <w:marTop w:val="0"/>
                      <w:marBottom w:val="0"/>
                      <w:divBdr>
                        <w:top w:val="none" w:sz="0" w:space="0" w:color="auto"/>
                        <w:left w:val="none" w:sz="0" w:space="0" w:color="auto"/>
                        <w:bottom w:val="none" w:sz="0" w:space="0" w:color="auto"/>
                        <w:right w:val="none" w:sz="0" w:space="0" w:color="auto"/>
                      </w:divBdr>
                    </w:div>
                  </w:divsChild>
                </w:div>
                <w:div w:id="1065180814">
                  <w:marLeft w:val="0"/>
                  <w:marRight w:val="300"/>
                  <w:marTop w:val="0"/>
                  <w:marBottom w:val="0"/>
                  <w:divBdr>
                    <w:top w:val="none" w:sz="0" w:space="0" w:color="auto"/>
                    <w:left w:val="none" w:sz="0" w:space="0" w:color="auto"/>
                    <w:bottom w:val="none" w:sz="0" w:space="0" w:color="auto"/>
                    <w:right w:val="none" w:sz="0" w:space="0" w:color="auto"/>
                  </w:divBdr>
                  <w:divsChild>
                    <w:div w:id="1311903796">
                      <w:marLeft w:val="0"/>
                      <w:marRight w:val="0"/>
                      <w:marTop w:val="0"/>
                      <w:marBottom w:val="0"/>
                      <w:divBdr>
                        <w:top w:val="none" w:sz="0" w:space="0" w:color="auto"/>
                        <w:left w:val="none" w:sz="0" w:space="0" w:color="auto"/>
                        <w:bottom w:val="none" w:sz="0" w:space="0" w:color="auto"/>
                        <w:right w:val="none" w:sz="0" w:space="0" w:color="auto"/>
                      </w:divBdr>
                      <w:divsChild>
                        <w:div w:id="1284455422">
                          <w:marLeft w:val="0"/>
                          <w:marRight w:val="0"/>
                          <w:marTop w:val="0"/>
                          <w:marBottom w:val="0"/>
                          <w:divBdr>
                            <w:top w:val="none" w:sz="0" w:space="0" w:color="auto"/>
                            <w:left w:val="none" w:sz="0" w:space="0" w:color="auto"/>
                            <w:bottom w:val="none" w:sz="0" w:space="0" w:color="auto"/>
                            <w:right w:val="none" w:sz="0" w:space="0" w:color="auto"/>
                          </w:divBdr>
                        </w:div>
                        <w:div w:id="110058045">
                          <w:marLeft w:val="0"/>
                          <w:marRight w:val="0"/>
                          <w:marTop w:val="0"/>
                          <w:marBottom w:val="0"/>
                          <w:divBdr>
                            <w:top w:val="none" w:sz="0" w:space="0" w:color="auto"/>
                            <w:left w:val="none" w:sz="0" w:space="0" w:color="auto"/>
                            <w:bottom w:val="none" w:sz="0" w:space="0" w:color="auto"/>
                            <w:right w:val="none" w:sz="0" w:space="0" w:color="auto"/>
                          </w:divBdr>
                        </w:div>
                        <w:div w:id="2101247550">
                          <w:marLeft w:val="0"/>
                          <w:marRight w:val="0"/>
                          <w:marTop w:val="0"/>
                          <w:marBottom w:val="0"/>
                          <w:divBdr>
                            <w:top w:val="none" w:sz="0" w:space="0" w:color="auto"/>
                            <w:left w:val="none" w:sz="0" w:space="0" w:color="auto"/>
                            <w:bottom w:val="none" w:sz="0" w:space="0" w:color="auto"/>
                            <w:right w:val="none" w:sz="0" w:space="0" w:color="auto"/>
                          </w:divBdr>
                        </w:div>
                      </w:divsChild>
                    </w:div>
                    <w:div w:id="6684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24617">
      <w:bodyDiv w:val="1"/>
      <w:marLeft w:val="0"/>
      <w:marRight w:val="0"/>
      <w:marTop w:val="0"/>
      <w:marBottom w:val="0"/>
      <w:divBdr>
        <w:top w:val="none" w:sz="0" w:space="0" w:color="auto"/>
        <w:left w:val="none" w:sz="0" w:space="0" w:color="auto"/>
        <w:bottom w:val="none" w:sz="0" w:space="0" w:color="auto"/>
        <w:right w:val="none" w:sz="0" w:space="0" w:color="auto"/>
      </w:divBdr>
      <w:divsChild>
        <w:div w:id="312411124">
          <w:marLeft w:val="0"/>
          <w:marRight w:val="0"/>
          <w:marTop w:val="0"/>
          <w:marBottom w:val="0"/>
          <w:divBdr>
            <w:top w:val="none" w:sz="0" w:space="0" w:color="auto"/>
            <w:left w:val="none" w:sz="0" w:space="0" w:color="auto"/>
            <w:bottom w:val="none" w:sz="0" w:space="0" w:color="auto"/>
            <w:right w:val="none" w:sz="0" w:space="0" w:color="auto"/>
          </w:divBdr>
          <w:divsChild>
            <w:div w:id="2113279148">
              <w:marLeft w:val="0"/>
              <w:marRight w:val="0"/>
              <w:marTop w:val="0"/>
              <w:marBottom w:val="0"/>
              <w:divBdr>
                <w:top w:val="none" w:sz="0" w:space="0" w:color="auto"/>
                <w:left w:val="none" w:sz="0" w:space="0" w:color="auto"/>
                <w:bottom w:val="none" w:sz="0" w:space="0" w:color="auto"/>
                <w:right w:val="none" w:sz="0" w:space="0" w:color="auto"/>
              </w:divBdr>
            </w:div>
            <w:div w:id="185025581">
              <w:marLeft w:val="0"/>
              <w:marRight w:val="0"/>
              <w:marTop w:val="0"/>
              <w:marBottom w:val="0"/>
              <w:divBdr>
                <w:top w:val="none" w:sz="0" w:space="0" w:color="auto"/>
                <w:left w:val="none" w:sz="0" w:space="0" w:color="auto"/>
                <w:bottom w:val="none" w:sz="0" w:space="0" w:color="auto"/>
                <w:right w:val="none" w:sz="0" w:space="0" w:color="auto"/>
              </w:divBdr>
            </w:div>
          </w:divsChild>
        </w:div>
        <w:div w:id="1226910131">
          <w:marLeft w:val="0"/>
          <w:marRight w:val="0"/>
          <w:marTop w:val="0"/>
          <w:marBottom w:val="0"/>
          <w:divBdr>
            <w:top w:val="none" w:sz="0" w:space="0" w:color="auto"/>
            <w:left w:val="none" w:sz="0" w:space="0" w:color="auto"/>
            <w:bottom w:val="none" w:sz="0" w:space="0" w:color="auto"/>
            <w:right w:val="none" w:sz="0" w:space="0" w:color="auto"/>
          </w:divBdr>
        </w:div>
      </w:divsChild>
    </w:div>
    <w:div w:id="1594120344">
      <w:bodyDiv w:val="1"/>
      <w:marLeft w:val="0"/>
      <w:marRight w:val="0"/>
      <w:marTop w:val="0"/>
      <w:marBottom w:val="0"/>
      <w:divBdr>
        <w:top w:val="none" w:sz="0" w:space="0" w:color="auto"/>
        <w:left w:val="none" w:sz="0" w:space="0" w:color="auto"/>
        <w:bottom w:val="none" w:sz="0" w:space="0" w:color="auto"/>
        <w:right w:val="none" w:sz="0" w:space="0" w:color="auto"/>
      </w:divBdr>
      <w:divsChild>
        <w:div w:id="588395463">
          <w:marLeft w:val="0"/>
          <w:marRight w:val="0"/>
          <w:marTop w:val="0"/>
          <w:marBottom w:val="0"/>
          <w:divBdr>
            <w:top w:val="single" w:sz="36" w:space="2" w:color="FF6600"/>
            <w:left w:val="none" w:sz="0" w:space="0" w:color="auto"/>
            <w:bottom w:val="none" w:sz="0" w:space="0" w:color="auto"/>
            <w:right w:val="none" w:sz="0" w:space="0" w:color="auto"/>
          </w:divBdr>
          <w:divsChild>
            <w:div w:id="1314679045">
              <w:marLeft w:val="0"/>
              <w:marRight w:val="0"/>
              <w:marTop w:val="0"/>
              <w:marBottom w:val="0"/>
              <w:divBdr>
                <w:top w:val="none" w:sz="0" w:space="0" w:color="auto"/>
                <w:left w:val="none" w:sz="0" w:space="0" w:color="auto"/>
                <w:bottom w:val="none" w:sz="0" w:space="0" w:color="auto"/>
                <w:right w:val="none" w:sz="0" w:space="0" w:color="auto"/>
              </w:divBdr>
            </w:div>
            <w:div w:id="2117094193">
              <w:marLeft w:val="0"/>
              <w:marRight w:val="0"/>
              <w:marTop w:val="0"/>
              <w:marBottom w:val="0"/>
              <w:divBdr>
                <w:top w:val="none" w:sz="0" w:space="0" w:color="auto"/>
                <w:left w:val="none" w:sz="0" w:space="0" w:color="auto"/>
                <w:bottom w:val="none" w:sz="0" w:space="0" w:color="auto"/>
                <w:right w:val="none" w:sz="0" w:space="0" w:color="auto"/>
              </w:divBdr>
            </w:div>
          </w:divsChild>
        </w:div>
        <w:div w:id="215435515">
          <w:marLeft w:val="0"/>
          <w:marRight w:val="0"/>
          <w:marTop w:val="90"/>
          <w:marBottom w:val="0"/>
          <w:divBdr>
            <w:top w:val="single" w:sz="12" w:space="4" w:color="000000"/>
            <w:left w:val="none" w:sz="0" w:space="0" w:color="auto"/>
            <w:bottom w:val="none" w:sz="0" w:space="0" w:color="auto"/>
            <w:right w:val="none" w:sz="0" w:space="0" w:color="auto"/>
          </w:divBdr>
          <w:divsChild>
            <w:div w:id="1561164587">
              <w:marLeft w:val="75"/>
              <w:marRight w:val="0"/>
              <w:marTop w:val="0"/>
              <w:marBottom w:val="0"/>
              <w:divBdr>
                <w:top w:val="none" w:sz="0" w:space="0" w:color="auto"/>
                <w:left w:val="none" w:sz="0" w:space="0" w:color="auto"/>
                <w:bottom w:val="none" w:sz="0" w:space="0" w:color="auto"/>
                <w:right w:val="none" w:sz="0" w:space="0" w:color="auto"/>
              </w:divBdr>
              <w:divsChild>
                <w:div w:id="1684283346">
                  <w:marLeft w:val="0"/>
                  <w:marRight w:val="0"/>
                  <w:marTop w:val="0"/>
                  <w:marBottom w:val="0"/>
                  <w:divBdr>
                    <w:top w:val="none" w:sz="0" w:space="0" w:color="auto"/>
                    <w:left w:val="none" w:sz="0" w:space="0" w:color="auto"/>
                    <w:bottom w:val="none" w:sz="0" w:space="0" w:color="auto"/>
                    <w:right w:val="none" w:sz="0" w:space="0" w:color="auto"/>
                  </w:divBdr>
                  <w:divsChild>
                    <w:div w:id="1960992647">
                      <w:marLeft w:val="0"/>
                      <w:marRight w:val="0"/>
                      <w:marTop w:val="0"/>
                      <w:marBottom w:val="0"/>
                      <w:divBdr>
                        <w:top w:val="none" w:sz="0" w:space="0" w:color="auto"/>
                        <w:left w:val="none" w:sz="0" w:space="0" w:color="auto"/>
                        <w:bottom w:val="none" w:sz="0" w:space="0" w:color="auto"/>
                        <w:right w:val="none" w:sz="0" w:space="0" w:color="auto"/>
                      </w:divBdr>
                      <w:divsChild>
                        <w:div w:id="202055985">
                          <w:marLeft w:val="0"/>
                          <w:marRight w:val="0"/>
                          <w:marTop w:val="0"/>
                          <w:marBottom w:val="0"/>
                          <w:divBdr>
                            <w:top w:val="none" w:sz="0" w:space="0" w:color="auto"/>
                            <w:left w:val="none" w:sz="0" w:space="0" w:color="auto"/>
                            <w:bottom w:val="none" w:sz="0" w:space="0" w:color="auto"/>
                            <w:right w:val="none" w:sz="0" w:space="0" w:color="auto"/>
                          </w:divBdr>
                          <w:divsChild>
                            <w:div w:id="2032604502">
                              <w:marLeft w:val="0"/>
                              <w:marRight w:val="0"/>
                              <w:marTop w:val="0"/>
                              <w:marBottom w:val="0"/>
                              <w:divBdr>
                                <w:top w:val="none" w:sz="0" w:space="0" w:color="auto"/>
                                <w:left w:val="none" w:sz="0" w:space="0" w:color="auto"/>
                                <w:bottom w:val="none" w:sz="0" w:space="0" w:color="auto"/>
                                <w:right w:val="none" w:sz="0" w:space="0" w:color="auto"/>
                              </w:divBdr>
                              <w:divsChild>
                                <w:div w:id="1730641205">
                                  <w:marLeft w:val="0"/>
                                  <w:marRight w:val="0"/>
                                  <w:marTop w:val="0"/>
                                  <w:marBottom w:val="0"/>
                                  <w:divBdr>
                                    <w:top w:val="none" w:sz="0" w:space="0" w:color="auto"/>
                                    <w:left w:val="none" w:sz="0" w:space="0" w:color="auto"/>
                                    <w:bottom w:val="none" w:sz="0" w:space="0" w:color="auto"/>
                                    <w:right w:val="none" w:sz="0" w:space="0" w:color="auto"/>
                                  </w:divBdr>
                                </w:div>
                                <w:div w:id="241988834">
                                  <w:marLeft w:val="0"/>
                                  <w:marRight w:val="0"/>
                                  <w:marTop w:val="0"/>
                                  <w:marBottom w:val="0"/>
                                  <w:divBdr>
                                    <w:top w:val="none" w:sz="0" w:space="0" w:color="auto"/>
                                    <w:left w:val="none" w:sz="0" w:space="0" w:color="auto"/>
                                    <w:bottom w:val="none" w:sz="0" w:space="0" w:color="auto"/>
                                    <w:right w:val="none" w:sz="0" w:space="0" w:color="auto"/>
                                  </w:divBdr>
                                </w:div>
                                <w:div w:id="512644884">
                                  <w:marLeft w:val="0"/>
                                  <w:marRight w:val="0"/>
                                  <w:marTop w:val="0"/>
                                  <w:marBottom w:val="0"/>
                                  <w:divBdr>
                                    <w:top w:val="none" w:sz="0" w:space="0" w:color="auto"/>
                                    <w:left w:val="none" w:sz="0" w:space="0" w:color="auto"/>
                                    <w:bottom w:val="none" w:sz="0" w:space="0" w:color="auto"/>
                                    <w:right w:val="none" w:sz="0" w:space="0" w:color="auto"/>
                                  </w:divBdr>
                                </w:div>
                                <w:div w:id="866411271">
                                  <w:marLeft w:val="0"/>
                                  <w:marRight w:val="0"/>
                                  <w:marTop w:val="0"/>
                                  <w:marBottom w:val="0"/>
                                  <w:divBdr>
                                    <w:top w:val="none" w:sz="0" w:space="0" w:color="auto"/>
                                    <w:left w:val="none" w:sz="0" w:space="0" w:color="auto"/>
                                    <w:bottom w:val="none" w:sz="0" w:space="0" w:color="auto"/>
                                    <w:right w:val="none" w:sz="0" w:space="0" w:color="auto"/>
                                  </w:divBdr>
                                </w:div>
                                <w:div w:id="608052078">
                                  <w:marLeft w:val="0"/>
                                  <w:marRight w:val="0"/>
                                  <w:marTop w:val="0"/>
                                  <w:marBottom w:val="0"/>
                                  <w:divBdr>
                                    <w:top w:val="none" w:sz="0" w:space="0" w:color="auto"/>
                                    <w:left w:val="none" w:sz="0" w:space="0" w:color="auto"/>
                                    <w:bottom w:val="none" w:sz="0" w:space="0" w:color="auto"/>
                                    <w:right w:val="none" w:sz="0" w:space="0" w:color="auto"/>
                                  </w:divBdr>
                                </w:div>
                                <w:div w:id="1190099986">
                                  <w:marLeft w:val="0"/>
                                  <w:marRight w:val="0"/>
                                  <w:marTop w:val="0"/>
                                  <w:marBottom w:val="0"/>
                                  <w:divBdr>
                                    <w:top w:val="none" w:sz="0" w:space="0" w:color="auto"/>
                                    <w:left w:val="none" w:sz="0" w:space="0" w:color="auto"/>
                                    <w:bottom w:val="none" w:sz="0" w:space="0" w:color="auto"/>
                                    <w:right w:val="none" w:sz="0" w:space="0" w:color="auto"/>
                                  </w:divBdr>
                                </w:div>
                                <w:div w:id="1633561981">
                                  <w:marLeft w:val="0"/>
                                  <w:marRight w:val="0"/>
                                  <w:marTop w:val="0"/>
                                  <w:marBottom w:val="0"/>
                                  <w:divBdr>
                                    <w:top w:val="none" w:sz="0" w:space="0" w:color="auto"/>
                                    <w:left w:val="none" w:sz="0" w:space="0" w:color="auto"/>
                                    <w:bottom w:val="none" w:sz="0" w:space="0" w:color="auto"/>
                                    <w:right w:val="none" w:sz="0" w:space="0" w:color="auto"/>
                                  </w:divBdr>
                                </w:div>
                                <w:div w:id="592712216">
                                  <w:marLeft w:val="0"/>
                                  <w:marRight w:val="0"/>
                                  <w:marTop w:val="0"/>
                                  <w:marBottom w:val="0"/>
                                  <w:divBdr>
                                    <w:top w:val="none" w:sz="0" w:space="0" w:color="auto"/>
                                    <w:left w:val="none" w:sz="0" w:space="0" w:color="auto"/>
                                    <w:bottom w:val="none" w:sz="0" w:space="0" w:color="auto"/>
                                    <w:right w:val="none" w:sz="0" w:space="0" w:color="auto"/>
                                  </w:divBdr>
                                </w:div>
                                <w:div w:id="914631799">
                                  <w:marLeft w:val="0"/>
                                  <w:marRight w:val="0"/>
                                  <w:marTop w:val="0"/>
                                  <w:marBottom w:val="0"/>
                                  <w:divBdr>
                                    <w:top w:val="none" w:sz="0" w:space="0" w:color="auto"/>
                                    <w:left w:val="none" w:sz="0" w:space="0" w:color="auto"/>
                                    <w:bottom w:val="none" w:sz="0" w:space="0" w:color="auto"/>
                                    <w:right w:val="none" w:sz="0" w:space="0" w:color="auto"/>
                                  </w:divBdr>
                                </w:div>
                                <w:div w:id="1627278441">
                                  <w:marLeft w:val="0"/>
                                  <w:marRight w:val="0"/>
                                  <w:marTop w:val="0"/>
                                  <w:marBottom w:val="0"/>
                                  <w:divBdr>
                                    <w:top w:val="none" w:sz="0" w:space="0" w:color="auto"/>
                                    <w:left w:val="none" w:sz="0" w:space="0" w:color="auto"/>
                                    <w:bottom w:val="none" w:sz="0" w:space="0" w:color="auto"/>
                                    <w:right w:val="none" w:sz="0" w:space="0" w:color="auto"/>
                                  </w:divBdr>
                                </w:div>
                                <w:div w:id="65802935">
                                  <w:marLeft w:val="0"/>
                                  <w:marRight w:val="0"/>
                                  <w:marTop w:val="0"/>
                                  <w:marBottom w:val="0"/>
                                  <w:divBdr>
                                    <w:top w:val="none" w:sz="0" w:space="0" w:color="auto"/>
                                    <w:left w:val="none" w:sz="0" w:space="0" w:color="auto"/>
                                    <w:bottom w:val="none" w:sz="0" w:space="0" w:color="auto"/>
                                    <w:right w:val="none" w:sz="0" w:space="0" w:color="auto"/>
                                  </w:divBdr>
                                </w:div>
                                <w:div w:id="386876315">
                                  <w:marLeft w:val="0"/>
                                  <w:marRight w:val="0"/>
                                  <w:marTop w:val="0"/>
                                  <w:marBottom w:val="0"/>
                                  <w:divBdr>
                                    <w:top w:val="none" w:sz="0" w:space="0" w:color="auto"/>
                                    <w:left w:val="none" w:sz="0" w:space="0" w:color="auto"/>
                                    <w:bottom w:val="none" w:sz="0" w:space="0" w:color="auto"/>
                                    <w:right w:val="none" w:sz="0" w:space="0" w:color="auto"/>
                                  </w:divBdr>
                                </w:div>
                                <w:div w:id="628317957">
                                  <w:marLeft w:val="0"/>
                                  <w:marRight w:val="0"/>
                                  <w:marTop w:val="0"/>
                                  <w:marBottom w:val="0"/>
                                  <w:divBdr>
                                    <w:top w:val="none" w:sz="0" w:space="0" w:color="auto"/>
                                    <w:left w:val="none" w:sz="0" w:space="0" w:color="auto"/>
                                    <w:bottom w:val="none" w:sz="0" w:space="0" w:color="auto"/>
                                    <w:right w:val="none" w:sz="0" w:space="0" w:color="auto"/>
                                  </w:divBdr>
                                </w:div>
                                <w:div w:id="2044667386">
                                  <w:marLeft w:val="0"/>
                                  <w:marRight w:val="0"/>
                                  <w:marTop w:val="0"/>
                                  <w:marBottom w:val="0"/>
                                  <w:divBdr>
                                    <w:top w:val="none" w:sz="0" w:space="0" w:color="auto"/>
                                    <w:left w:val="none" w:sz="0" w:space="0" w:color="auto"/>
                                    <w:bottom w:val="none" w:sz="0" w:space="0" w:color="auto"/>
                                    <w:right w:val="none" w:sz="0" w:space="0" w:color="auto"/>
                                  </w:divBdr>
                                </w:div>
                                <w:div w:id="1968270608">
                                  <w:marLeft w:val="0"/>
                                  <w:marRight w:val="0"/>
                                  <w:marTop w:val="0"/>
                                  <w:marBottom w:val="0"/>
                                  <w:divBdr>
                                    <w:top w:val="none" w:sz="0" w:space="0" w:color="auto"/>
                                    <w:left w:val="none" w:sz="0" w:space="0" w:color="auto"/>
                                    <w:bottom w:val="none" w:sz="0" w:space="0" w:color="auto"/>
                                    <w:right w:val="none" w:sz="0" w:space="0" w:color="auto"/>
                                  </w:divBdr>
                                </w:div>
                                <w:div w:id="443966961">
                                  <w:marLeft w:val="0"/>
                                  <w:marRight w:val="0"/>
                                  <w:marTop w:val="0"/>
                                  <w:marBottom w:val="0"/>
                                  <w:divBdr>
                                    <w:top w:val="none" w:sz="0" w:space="0" w:color="auto"/>
                                    <w:left w:val="none" w:sz="0" w:space="0" w:color="auto"/>
                                    <w:bottom w:val="none" w:sz="0" w:space="0" w:color="auto"/>
                                    <w:right w:val="none" w:sz="0" w:space="0" w:color="auto"/>
                                  </w:divBdr>
                                </w:div>
                                <w:div w:id="39405527">
                                  <w:marLeft w:val="0"/>
                                  <w:marRight w:val="0"/>
                                  <w:marTop w:val="0"/>
                                  <w:marBottom w:val="0"/>
                                  <w:divBdr>
                                    <w:top w:val="none" w:sz="0" w:space="0" w:color="auto"/>
                                    <w:left w:val="none" w:sz="0" w:space="0" w:color="auto"/>
                                    <w:bottom w:val="none" w:sz="0" w:space="0" w:color="auto"/>
                                    <w:right w:val="none" w:sz="0" w:space="0" w:color="auto"/>
                                  </w:divBdr>
                                </w:div>
                                <w:div w:id="684358641">
                                  <w:marLeft w:val="0"/>
                                  <w:marRight w:val="0"/>
                                  <w:marTop w:val="0"/>
                                  <w:marBottom w:val="0"/>
                                  <w:divBdr>
                                    <w:top w:val="none" w:sz="0" w:space="0" w:color="auto"/>
                                    <w:left w:val="none" w:sz="0" w:space="0" w:color="auto"/>
                                    <w:bottom w:val="none" w:sz="0" w:space="0" w:color="auto"/>
                                    <w:right w:val="none" w:sz="0" w:space="0" w:color="auto"/>
                                  </w:divBdr>
                                </w:div>
                                <w:div w:id="2086105410">
                                  <w:marLeft w:val="0"/>
                                  <w:marRight w:val="0"/>
                                  <w:marTop w:val="0"/>
                                  <w:marBottom w:val="0"/>
                                  <w:divBdr>
                                    <w:top w:val="none" w:sz="0" w:space="0" w:color="auto"/>
                                    <w:left w:val="none" w:sz="0" w:space="0" w:color="auto"/>
                                    <w:bottom w:val="none" w:sz="0" w:space="0" w:color="auto"/>
                                    <w:right w:val="none" w:sz="0" w:space="0" w:color="auto"/>
                                  </w:divBdr>
                                </w:div>
                                <w:div w:id="29669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485637">
              <w:marLeft w:val="0"/>
              <w:marRight w:val="225"/>
              <w:marTop w:val="0"/>
              <w:marBottom w:val="75"/>
              <w:divBdr>
                <w:top w:val="none" w:sz="0" w:space="0" w:color="auto"/>
                <w:left w:val="none" w:sz="0" w:space="0" w:color="auto"/>
                <w:bottom w:val="none" w:sz="0" w:space="0" w:color="auto"/>
                <w:right w:val="none" w:sz="0" w:space="0" w:color="auto"/>
              </w:divBdr>
              <w:divsChild>
                <w:div w:id="1037269028">
                  <w:marLeft w:val="0"/>
                  <w:marRight w:val="0"/>
                  <w:marTop w:val="0"/>
                  <w:marBottom w:val="0"/>
                  <w:divBdr>
                    <w:top w:val="none" w:sz="0" w:space="0" w:color="auto"/>
                    <w:left w:val="none" w:sz="0" w:space="0" w:color="auto"/>
                    <w:bottom w:val="none" w:sz="0" w:space="0" w:color="auto"/>
                    <w:right w:val="none" w:sz="0" w:space="0" w:color="auto"/>
                  </w:divBdr>
                  <w:divsChild>
                    <w:div w:id="9788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894221">
      <w:bodyDiv w:val="1"/>
      <w:marLeft w:val="0"/>
      <w:marRight w:val="0"/>
      <w:marTop w:val="0"/>
      <w:marBottom w:val="0"/>
      <w:divBdr>
        <w:top w:val="none" w:sz="0" w:space="0" w:color="auto"/>
        <w:left w:val="none" w:sz="0" w:space="0" w:color="auto"/>
        <w:bottom w:val="none" w:sz="0" w:space="0" w:color="auto"/>
        <w:right w:val="none" w:sz="0" w:space="0" w:color="auto"/>
      </w:divBdr>
      <w:divsChild>
        <w:div w:id="2052071820">
          <w:marLeft w:val="0"/>
          <w:marRight w:val="0"/>
          <w:marTop w:val="0"/>
          <w:marBottom w:val="0"/>
          <w:divBdr>
            <w:top w:val="none" w:sz="0" w:space="0" w:color="auto"/>
            <w:left w:val="none" w:sz="0" w:space="0" w:color="auto"/>
            <w:bottom w:val="none" w:sz="0" w:space="0" w:color="auto"/>
            <w:right w:val="none" w:sz="0" w:space="0" w:color="auto"/>
          </w:divBdr>
          <w:divsChild>
            <w:div w:id="880021585">
              <w:marLeft w:val="0"/>
              <w:marRight w:val="0"/>
              <w:marTop w:val="0"/>
              <w:marBottom w:val="0"/>
              <w:divBdr>
                <w:top w:val="none" w:sz="0" w:space="0" w:color="auto"/>
                <w:left w:val="none" w:sz="0" w:space="0" w:color="auto"/>
                <w:bottom w:val="none" w:sz="0" w:space="0" w:color="auto"/>
                <w:right w:val="none" w:sz="0" w:space="0" w:color="auto"/>
              </w:divBdr>
            </w:div>
            <w:div w:id="1965307067">
              <w:marLeft w:val="0"/>
              <w:marRight w:val="0"/>
              <w:marTop w:val="0"/>
              <w:marBottom w:val="0"/>
              <w:divBdr>
                <w:top w:val="none" w:sz="0" w:space="0" w:color="auto"/>
                <w:left w:val="none" w:sz="0" w:space="0" w:color="auto"/>
                <w:bottom w:val="none" w:sz="0" w:space="0" w:color="auto"/>
                <w:right w:val="none" w:sz="0" w:space="0" w:color="auto"/>
              </w:divBdr>
            </w:div>
          </w:divsChild>
        </w:div>
        <w:div w:id="180895604">
          <w:marLeft w:val="0"/>
          <w:marRight w:val="0"/>
          <w:marTop w:val="0"/>
          <w:marBottom w:val="0"/>
          <w:divBdr>
            <w:top w:val="none" w:sz="0" w:space="0" w:color="auto"/>
            <w:left w:val="none" w:sz="0" w:space="0" w:color="auto"/>
            <w:bottom w:val="none" w:sz="0" w:space="0" w:color="auto"/>
            <w:right w:val="none" w:sz="0" w:space="0" w:color="auto"/>
          </w:divBdr>
        </w:div>
      </w:divsChild>
    </w:div>
    <w:div w:id="1595553236">
      <w:bodyDiv w:val="1"/>
      <w:marLeft w:val="0"/>
      <w:marRight w:val="0"/>
      <w:marTop w:val="0"/>
      <w:marBottom w:val="0"/>
      <w:divBdr>
        <w:top w:val="none" w:sz="0" w:space="0" w:color="auto"/>
        <w:left w:val="none" w:sz="0" w:space="0" w:color="auto"/>
        <w:bottom w:val="none" w:sz="0" w:space="0" w:color="auto"/>
        <w:right w:val="none" w:sz="0" w:space="0" w:color="auto"/>
      </w:divBdr>
      <w:divsChild>
        <w:div w:id="1017804843">
          <w:marLeft w:val="0"/>
          <w:marRight w:val="0"/>
          <w:marTop w:val="0"/>
          <w:marBottom w:val="0"/>
          <w:divBdr>
            <w:top w:val="none" w:sz="0" w:space="0" w:color="auto"/>
            <w:left w:val="none" w:sz="0" w:space="0" w:color="auto"/>
            <w:bottom w:val="none" w:sz="0" w:space="0" w:color="auto"/>
            <w:right w:val="none" w:sz="0" w:space="0" w:color="auto"/>
          </w:divBdr>
          <w:divsChild>
            <w:div w:id="1216504491">
              <w:marLeft w:val="0"/>
              <w:marRight w:val="0"/>
              <w:marTop w:val="0"/>
              <w:marBottom w:val="0"/>
              <w:divBdr>
                <w:top w:val="none" w:sz="0" w:space="0" w:color="auto"/>
                <w:left w:val="none" w:sz="0" w:space="0" w:color="auto"/>
                <w:bottom w:val="none" w:sz="0" w:space="0" w:color="auto"/>
                <w:right w:val="none" w:sz="0" w:space="0" w:color="auto"/>
              </w:divBdr>
            </w:div>
            <w:div w:id="1512138257">
              <w:marLeft w:val="0"/>
              <w:marRight w:val="0"/>
              <w:marTop w:val="0"/>
              <w:marBottom w:val="0"/>
              <w:divBdr>
                <w:top w:val="none" w:sz="0" w:space="0" w:color="auto"/>
                <w:left w:val="none" w:sz="0" w:space="0" w:color="auto"/>
                <w:bottom w:val="none" w:sz="0" w:space="0" w:color="auto"/>
                <w:right w:val="none" w:sz="0" w:space="0" w:color="auto"/>
              </w:divBdr>
            </w:div>
          </w:divsChild>
        </w:div>
        <w:div w:id="1028288552">
          <w:marLeft w:val="0"/>
          <w:marRight w:val="0"/>
          <w:marTop w:val="0"/>
          <w:marBottom w:val="0"/>
          <w:divBdr>
            <w:top w:val="none" w:sz="0" w:space="0" w:color="auto"/>
            <w:left w:val="none" w:sz="0" w:space="0" w:color="auto"/>
            <w:bottom w:val="none" w:sz="0" w:space="0" w:color="auto"/>
            <w:right w:val="none" w:sz="0" w:space="0" w:color="auto"/>
          </w:divBdr>
        </w:div>
      </w:divsChild>
    </w:div>
    <w:div w:id="1596552486">
      <w:bodyDiv w:val="1"/>
      <w:marLeft w:val="0"/>
      <w:marRight w:val="0"/>
      <w:marTop w:val="0"/>
      <w:marBottom w:val="0"/>
      <w:divBdr>
        <w:top w:val="none" w:sz="0" w:space="0" w:color="auto"/>
        <w:left w:val="none" w:sz="0" w:space="0" w:color="auto"/>
        <w:bottom w:val="none" w:sz="0" w:space="0" w:color="auto"/>
        <w:right w:val="none" w:sz="0" w:space="0" w:color="auto"/>
      </w:divBdr>
      <w:divsChild>
        <w:div w:id="949778957">
          <w:marLeft w:val="0"/>
          <w:marRight w:val="0"/>
          <w:marTop w:val="0"/>
          <w:marBottom w:val="0"/>
          <w:divBdr>
            <w:top w:val="none" w:sz="0" w:space="0" w:color="auto"/>
            <w:left w:val="none" w:sz="0" w:space="0" w:color="auto"/>
            <w:bottom w:val="none" w:sz="0" w:space="0" w:color="auto"/>
            <w:right w:val="none" w:sz="0" w:space="0" w:color="auto"/>
          </w:divBdr>
        </w:div>
        <w:div w:id="1748577467">
          <w:marLeft w:val="0"/>
          <w:marRight w:val="0"/>
          <w:marTop w:val="0"/>
          <w:marBottom w:val="0"/>
          <w:divBdr>
            <w:top w:val="none" w:sz="0" w:space="0" w:color="auto"/>
            <w:left w:val="none" w:sz="0" w:space="0" w:color="auto"/>
            <w:bottom w:val="none" w:sz="0" w:space="0" w:color="auto"/>
            <w:right w:val="none" w:sz="0" w:space="0" w:color="auto"/>
          </w:divBdr>
        </w:div>
        <w:div w:id="133716784">
          <w:marLeft w:val="0"/>
          <w:marRight w:val="0"/>
          <w:marTop w:val="0"/>
          <w:marBottom w:val="0"/>
          <w:divBdr>
            <w:top w:val="none" w:sz="0" w:space="0" w:color="auto"/>
            <w:left w:val="none" w:sz="0" w:space="0" w:color="auto"/>
            <w:bottom w:val="none" w:sz="0" w:space="0" w:color="auto"/>
            <w:right w:val="none" w:sz="0" w:space="0" w:color="auto"/>
          </w:divBdr>
        </w:div>
      </w:divsChild>
    </w:div>
    <w:div w:id="1597051823">
      <w:bodyDiv w:val="1"/>
      <w:marLeft w:val="0"/>
      <w:marRight w:val="0"/>
      <w:marTop w:val="0"/>
      <w:marBottom w:val="0"/>
      <w:divBdr>
        <w:top w:val="none" w:sz="0" w:space="0" w:color="auto"/>
        <w:left w:val="none" w:sz="0" w:space="0" w:color="auto"/>
        <w:bottom w:val="none" w:sz="0" w:space="0" w:color="auto"/>
        <w:right w:val="none" w:sz="0" w:space="0" w:color="auto"/>
      </w:divBdr>
      <w:divsChild>
        <w:div w:id="1831561759">
          <w:marLeft w:val="0"/>
          <w:marRight w:val="0"/>
          <w:marTop w:val="0"/>
          <w:marBottom w:val="0"/>
          <w:divBdr>
            <w:top w:val="none" w:sz="0" w:space="0" w:color="auto"/>
            <w:left w:val="none" w:sz="0" w:space="0" w:color="auto"/>
            <w:bottom w:val="none" w:sz="0" w:space="0" w:color="auto"/>
            <w:right w:val="none" w:sz="0" w:space="0" w:color="auto"/>
          </w:divBdr>
          <w:divsChild>
            <w:div w:id="404230767">
              <w:marLeft w:val="0"/>
              <w:marRight w:val="0"/>
              <w:marTop w:val="0"/>
              <w:marBottom w:val="0"/>
              <w:divBdr>
                <w:top w:val="none" w:sz="0" w:space="0" w:color="auto"/>
                <w:left w:val="none" w:sz="0" w:space="0" w:color="auto"/>
                <w:bottom w:val="none" w:sz="0" w:space="0" w:color="auto"/>
                <w:right w:val="none" w:sz="0" w:space="0" w:color="auto"/>
              </w:divBdr>
            </w:div>
            <w:div w:id="734087873">
              <w:marLeft w:val="0"/>
              <w:marRight w:val="0"/>
              <w:marTop w:val="0"/>
              <w:marBottom w:val="0"/>
              <w:divBdr>
                <w:top w:val="none" w:sz="0" w:space="0" w:color="auto"/>
                <w:left w:val="none" w:sz="0" w:space="0" w:color="auto"/>
                <w:bottom w:val="none" w:sz="0" w:space="0" w:color="auto"/>
                <w:right w:val="none" w:sz="0" w:space="0" w:color="auto"/>
              </w:divBdr>
            </w:div>
          </w:divsChild>
        </w:div>
        <w:div w:id="1603565849">
          <w:marLeft w:val="0"/>
          <w:marRight w:val="0"/>
          <w:marTop w:val="0"/>
          <w:marBottom w:val="0"/>
          <w:divBdr>
            <w:top w:val="none" w:sz="0" w:space="0" w:color="auto"/>
            <w:left w:val="none" w:sz="0" w:space="0" w:color="auto"/>
            <w:bottom w:val="none" w:sz="0" w:space="0" w:color="auto"/>
            <w:right w:val="none" w:sz="0" w:space="0" w:color="auto"/>
          </w:divBdr>
        </w:div>
      </w:divsChild>
    </w:div>
    <w:div w:id="1597133606">
      <w:bodyDiv w:val="1"/>
      <w:marLeft w:val="0"/>
      <w:marRight w:val="0"/>
      <w:marTop w:val="0"/>
      <w:marBottom w:val="0"/>
      <w:divBdr>
        <w:top w:val="none" w:sz="0" w:space="0" w:color="auto"/>
        <w:left w:val="none" w:sz="0" w:space="0" w:color="auto"/>
        <w:bottom w:val="none" w:sz="0" w:space="0" w:color="auto"/>
        <w:right w:val="none" w:sz="0" w:space="0" w:color="auto"/>
      </w:divBdr>
      <w:divsChild>
        <w:div w:id="1120995698">
          <w:marLeft w:val="0"/>
          <w:marRight w:val="0"/>
          <w:marTop w:val="0"/>
          <w:marBottom w:val="0"/>
          <w:divBdr>
            <w:top w:val="none" w:sz="0" w:space="0" w:color="auto"/>
            <w:left w:val="none" w:sz="0" w:space="0" w:color="auto"/>
            <w:bottom w:val="none" w:sz="0" w:space="0" w:color="auto"/>
            <w:right w:val="none" w:sz="0" w:space="0" w:color="auto"/>
          </w:divBdr>
        </w:div>
      </w:divsChild>
    </w:div>
    <w:div w:id="1598053011">
      <w:bodyDiv w:val="1"/>
      <w:marLeft w:val="0"/>
      <w:marRight w:val="0"/>
      <w:marTop w:val="0"/>
      <w:marBottom w:val="0"/>
      <w:divBdr>
        <w:top w:val="none" w:sz="0" w:space="0" w:color="auto"/>
        <w:left w:val="none" w:sz="0" w:space="0" w:color="auto"/>
        <w:bottom w:val="none" w:sz="0" w:space="0" w:color="auto"/>
        <w:right w:val="none" w:sz="0" w:space="0" w:color="auto"/>
      </w:divBdr>
      <w:divsChild>
        <w:div w:id="51197177">
          <w:marLeft w:val="0"/>
          <w:marRight w:val="0"/>
          <w:marTop w:val="0"/>
          <w:marBottom w:val="0"/>
          <w:divBdr>
            <w:top w:val="none" w:sz="0" w:space="0" w:color="auto"/>
            <w:left w:val="none" w:sz="0" w:space="0" w:color="auto"/>
            <w:bottom w:val="none" w:sz="0" w:space="0" w:color="auto"/>
            <w:right w:val="none" w:sz="0" w:space="0" w:color="auto"/>
          </w:divBdr>
        </w:div>
        <w:div w:id="1359695440">
          <w:marLeft w:val="0"/>
          <w:marRight w:val="0"/>
          <w:marTop w:val="0"/>
          <w:marBottom w:val="0"/>
          <w:divBdr>
            <w:top w:val="none" w:sz="0" w:space="0" w:color="auto"/>
            <w:left w:val="none" w:sz="0" w:space="0" w:color="auto"/>
            <w:bottom w:val="none" w:sz="0" w:space="0" w:color="auto"/>
            <w:right w:val="none" w:sz="0" w:space="0" w:color="auto"/>
          </w:divBdr>
        </w:div>
        <w:div w:id="60251757">
          <w:marLeft w:val="0"/>
          <w:marRight w:val="0"/>
          <w:marTop w:val="0"/>
          <w:marBottom w:val="0"/>
          <w:divBdr>
            <w:top w:val="none" w:sz="0" w:space="0" w:color="auto"/>
            <w:left w:val="none" w:sz="0" w:space="0" w:color="auto"/>
            <w:bottom w:val="none" w:sz="0" w:space="0" w:color="auto"/>
            <w:right w:val="none" w:sz="0" w:space="0" w:color="auto"/>
          </w:divBdr>
        </w:div>
        <w:div w:id="1816991085">
          <w:marLeft w:val="0"/>
          <w:marRight w:val="0"/>
          <w:marTop w:val="0"/>
          <w:marBottom w:val="0"/>
          <w:divBdr>
            <w:top w:val="none" w:sz="0" w:space="0" w:color="auto"/>
            <w:left w:val="none" w:sz="0" w:space="0" w:color="auto"/>
            <w:bottom w:val="none" w:sz="0" w:space="0" w:color="auto"/>
            <w:right w:val="none" w:sz="0" w:space="0" w:color="auto"/>
          </w:divBdr>
        </w:div>
      </w:divsChild>
    </w:div>
    <w:div w:id="1599171145">
      <w:bodyDiv w:val="1"/>
      <w:marLeft w:val="0"/>
      <w:marRight w:val="0"/>
      <w:marTop w:val="0"/>
      <w:marBottom w:val="0"/>
      <w:divBdr>
        <w:top w:val="none" w:sz="0" w:space="0" w:color="auto"/>
        <w:left w:val="none" w:sz="0" w:space="0" w:color="auto"/>
        <w:bottom w:val="none" w:sz="0" w:space="0" w:color="auto"/>
        <w:right w:val="none" w:sz="0" w:space="0" w:color="auto"/>
      </w:divBdr>
      <w:divsChild>
        <w:div w:id="376012665">
          <w:marLeft w:val="0"/>
          <w:marRight w:val="0"/>
          <w:marTop w:val="0"/>
          <w:marBottom w:val="0"/>
          <w:divBdr>
            <w:top w:val="none" w:sz="0" w:space="0" w:color="auto"/>
            <w:left w:val="none" w:sz="0" w:space="0" w:color="auto"/>
            <w:bottom w:val="none" w:sz="0" w:space="0" w:color="auto"/>
            <w:right w:val="none" w:sz="0" w:space="0" w:color="auto"/>
          </w:divBdr>
        </w:div>
      </w:divsChild>
    </w:div>
    <w:div w:id="1601720945">
      <w:bodyDiv w:val="1"/>
      <w:marLeft w:val="0"/>
      <w:marRight w:val="0"/>
      <w:marTop w:val="0"/>
      <w:marBottom w:val="0"/>
      <w:divBdr>
        <w:top w:val="none" w:sz="0" w:space="0" w:color="auto"/>
        <w:left w:val="none" w:sz="0" w:space="0" w:color="auto"/>
        <w:bottom w:val="none" w:sz="0" w:space="0" w:color="auto"/>
        <w:right w:val="none" w:sz="0" w:space="0" w:color="auto"/>
      </w:divBdr>
    </w:div>
    <w:div w:id="1601832544">
      <w:bodyDiv w:val="1"/>
      <w:marLeft w:val="0"/>
      <w:marRight w:val="0"/>
      <w:marTop w:val="0"/>
      <w:marBottom w:val="0"/>
      <w:divBdr>
        <w:top w:val="none" w:sz="0" w:space="0" w:color="auto"/>
        <w:left w:val="none" w:sz="0" w:space="0" w:color="auto"/>
        <w:bottom w:val="none" w:sz="0" w:space="0" w:color="auto"/>
        <w:right w:val="none" w:sz="0" w:space="0" w:color="auto"/>
      </w:divBdr>
      <w:divsChild>
        <w:div w:id="508494410">
          <w:marLeft w:val="0"/>
          <w:marRight w:val="0"/>
          <w:marTop w:val="0"/>
          <w:marBottom w:val="0"/>
          <w:divBdr>
            <w:top w:val="none" w:sz="0" w:space="0" w:color="auto"/>
            <w:left w:val="none" w:sz="0" w:space="0" w:color="auto"/>
            <w:bottom w:val="none" w:sz="0" w:space="0" w:color="auto"/>
            <w:right w:val="none" w:sz="0" w:space="0" w:color="auto"/>
          </w:divBdr>
          <w:divsChild>
            <w:div w:id="783379197">
              <w:marLeft w:val="0"/>
              <w:marRight w:val="0"/>
              <w:marTop w:val="0"/>
              <w:marBottom w:val="0"/>
              <w:divBdr>
                <w:top w:val="none" w:sz="0" w:space="0" w:color="auto"/>
                <w:left w:val="none" w:sz="0" w:space="0" w:color="auto"/>
                <w:bottom w:val="none" w:sz="0" w:space="0" w:color="auto"/>
                <w:right w:val="none" w:sz="0" w:space="0" w:color="auto"/>
              </w:divBdr>
              <w:divsChild>
                <w:div w:id="2135248389">
                  <w:marLeft w:val="0"/>
                  <w:marRight w:val="0"/>
                  <w:marTop w:val="0"/>
                  <w:marBottom w:val="0"/>
                  <w:divBdr>
                    <w:top w:val="none" w:sz="0" w:space="0" w:color="auto"/>
                    <w:left w:val="none" w:sz="0" w:space="0" w:color="auto"/>
                    <w:bottom w:val="none" w:sz="0" w:space="0" w:color="auto"/>
                    <w:right w:val="none" w:sz="0" w:space="0" w:color="auto"/>
                  </w:divBdr>
                  <w:divsChild>
                    <w:div w:id="1024012345">
                      <w:marLeft w:val="0"/>
                      <w:marRight w:val="0"/>
                      <w:marTop w:val="0"/>
                      <w:marBottom w:val="0"/>
                      <w:divBdr>
                        <w:top w:val="none" w:sz="0" w:space="0" w:color="auto"/>
                        <w:left w:val="none" w:sz="0" w:space="0" w:color="auto"/>
                        <w:bottom w:val="none" w:sz="0" w:space="0" w:color="auto"/>
                        <w:right w:val="none" w:sz="0" w:space="0" w:color="auto"/>
                      </w:divBdr>
                      <w:divsChild>
                        <w:div w:id="1688098451">
                          <w:marLeft w:val="0"/>
                          <w:marRight w:val="0"/>
                          <w:marTop w:val="0"/>
                          <w:marBottom w:val="0"/>
                          <w:divBdr>
                            <w:top w:val="none" w:sz="0" w:space="0" w:color="auto"/>
                            <w:left w:val="none" w:sz="0" w:space="0" w:color="auto"/>
                            <w:bottom w:val="none" w:sz="0" w:space="0" w:color="auto"/>
                            <w:right w:val="none" w:sz="0" w:space="0" w:color="auto"/>
                          </w:divBdr>
                          <w:divsChild>
                            <w:div w:id="1711343285">
                              <w:marLeft w:val="0"/>
                              <w:marRight w:val="0"/>
                              <w:marTop w:val="0"/>
                              <w:marBottom w:val="0"/>
                              <w:divBdr>
                                <w:top w:val="none" w:sz="0" w:space="0" w:color="auto"/>
                                <w:left w:val="none" w:sz="0" w:space="0" w:color="auto"/>
                                <w:bottom w:val="none" w:sz="0" w:space="0" w:color="auto"/>
                                <w:right w:val="none" w:sz="0" w:space="0" w:color="auto"/>
                              </w:divBdr>
                            </w:div>
                            <w:div w:id="1211111201">
                              <w:marLeft w:val="0"/>
                              <w:marRight w:val="0"/>
                              <w:marTop w:val="0"/>
                              <w:marBottom w:val="0"/>
                              <w:divBdr>
                                <w:top w:val="none" w:sz="0" w:space="0" w:color="auto"/>
                                <w:left w:val="none" w:sz="0" w:space="0" w:color="auto"/>
                                <w:bottom w:val="none" w:sz="0" w:space="0" w:color="auto"/>
                                <w:right w:val="none" w:sz="0" w:space="0" w:color="auto"/>
                              </w:divBdr>
                              <w:divsChild>
                                <w:div w:id="886644937">
                                  <w:marLeft w:val="0"/>
                                  <w:marRight w:val="0"/>
                                  <w:marTop w:val="0"/>
                                  <w:marBottom w:val="0"/>
                                  <w:divBdr>
                                    <w:top w:val="none" w:sz="0" w:space="0" w:color="auto"/>
                                    <w:left w:val="none" w:sz="0" w:space="0" w:color="auto"/>
                                    <w:bottom w:val="none" w:sz="0" w:space="0" w:color="auto"/>
                                    <w:right w:val="none" w:sz="0" w:space="0" w:color="auto"/>
                                  </w:divBdr>
                                  <w:divsChild>
                                    <w:div w:id="20640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3558">
                          <w:marLeft w:val="0"/>
                          <w:marRight w:val="0"/>
                          <w:marTop w:val="0"/>
                          <w:marBottom w:val="0"/>
                          <w:divBdr>
                            <w:top w:val="none" w:sz="0" w:space="0" w:color="auto"/>
                            <w:left w:val="none" w:sz="0" w:space="0" w:color="auto"/>
                            <w:bottom w:val="none" w:sz="0" w:space="0" w:color="auto"/>
                            <w:right w:val="none" w:sz="0" w:space="0" w:color="auto"/>
                          </w:divBdr>
                        </w:div>
                      </w:divsChild>
                    </w:div>
                    <w:div w:id="1783499079">
                      <w:marLeft w:val="0"/>
                      <w:marRight w:val="0"/>
                      <w:marTop w:val="0"/>
                      <w:marBottom w:val="0"/>
                      <w:divBdr>
                        <w:top w:val="none" w:sz="0" w:space="0" w:color="auto"/>
                        <w:left w:val="none" w:sz="0" w:space="0" w:color="auto"/>
                        <w:bottom w:val="none" w:sz="0" w:space="0" w:color="auto"/>
                        <w:right w:val="none" w:sz="0" w:space="0" w:color="auto"/>
                      </w:divBdr>
                      <w:divsChild>
                        <w:div w:id="480390660">
                          <w:marLeft w:val="0"/>
                          <w:marRight w:val="0"/>
                          <w:marTop w:val="0"/>
                          <w:marBottom w:val="0"/>
                          <w:divBdr>
                            <w:top w:val="none" w:sz="0" w:space="0" w:color="auto"/>
                            <w:left w:val="none" w:sz="0" w:space="0" w:color="auto"/>
                            <w:bottom w:val="none" w:sz="0" w:space="0" w:color="auto"/>
                            <w:right w:val="none" w:sz="0" w:space="0" w:color="auto"/>
                          </w:divBdr>
                        </w:div>
                        <w:div w:id="1893807208">
                          <w:marLeft w:val="0"/>
                          <w:marRight w:val="0"/>
                          <w:marTop w:val="0"/>
                          <w:marBottom w:val="0"/>
                          <w:divBdr>
                            <w:top w:val="none" w:sz="0" w:space="0" w:color="auto"/>
                            <w:left w:val="none" w:sz="0" w:space="0" w:color="auto"/>
                            <w:bottom w:val="none" w:sz="0" w:space="0" w:color="auto"/>
                            <w:right w:val="none" w:sz="0" w:space="0" w:color="auto"/>
                          </w:divBdr>
                        </w:div>
                        <w:div w:id="385615063">
                          <w:marLeft w:val="0"/>
                          <w:marRight w:val="0"/>
                          <w:marTop w:val="0"/>
                          <w:marBottom w:val="0"/>
                          <w:divBdr>
                            <w:top w:val="none" w:sz="0" w:space="0" w:color="auto"/>
                            <w:left w:val="none" w:sz="0" w:space="0" w:color="auto"/>
                            <w:bottom w:val="none" w:sz="0" w:space="0" w:color="auto"/>
                            <w:right w:val="none" w:sz="0" w:space="0" w:color="auto"/>
                          </w:divBdr>
                        </w:div>
                        <w:div w:id="331639946">
                          <w:marLeft w:val="0"/>
                          <w:marRight w:val="0"/>
                          <w:marTop w:val="0"/>
                          <w:marBottom w:val="0"/>
                          <w:divBdr>
                            <w:top w:val="none" w:sz="0" w:space="0" w:color="auto"/>
                            <w:left w:val="none" w:sz="0" w:space="0" w:color="auto"/>
                            <w:bottom w:val="none" w:sz="0" w:space="0" w:color="auto"/>
                            <w:right w:val="none" w:sz="0" w:space="0" w:color="auto"/>
                          </w:divBdr>
                          <w:divsChild>
                            <w:div w:id="1051467224">
                              <w:marLeft w:val="0"/>
                              <w:marRight w:val="0"/>
                              <w:marTop w:val="0"/>
                              <w:marBottom w:val="0"/>
                              <w:divBdr>
                                <w:top w:val="none" w:sz="0" w:space="0" w:color="auto"/>
                                <w:left w:val="none" w:sz="0" w:space="0" w:color="auto"/>
                                <w:bottom w:val="none" w:sz="0" w:space="0" w:color="auto"/>
                                <w:right w:val="none" w:sz="0" w:space="0" w:color="auto"/>
                              </w:divBdr>
                            </w:div>
                            <w:div w:id="2048950205">
                              <w:marLeft w:val="0"/>
                              <w:marRight w:val="0"/>
                              <w:marTop w:val="0"/>
                              <w:marBottom w:val="0"/>
                              <w:divBdr>
                                <w:top w:val="none" w:sz="0" w:space="0" w:color="auto"/>
                                <w:left w:val="none" w:sz="0" w:space="0" w:color="auto"/>
                                <w:bottom w:val="none" w:sz="0" w:space="0" w:color="auto"/>
                                <w:right w:val="none" w:sz="0" w:space="0" w:color="auto"/>
                              </w:divBdr>
                            </w:div>
                          </w:divsChild>
                        </w:div>
                        <w:div w:id="329606328">
                          <w:marLeft w:val="0"/>
                          <w:marRight w:val="0"/>
                          <w:marTop w:val="0"/>
                          <w:marBottom w:val="0"/>
                          <w:divBdr>
                            <w:top w:val="none" w:sz="0" w:space="0" w:color="auto"/>
                            <w:left w:val="none" w:sz="0" w:space="0" w:color="auto"/>
                            <w:bottom w:val="none" w:sz="0" w:space="0" w:color="auto"/>
                            <w:right w:val="none" w:sz="0" w:space="0" w:color="auto"/>
                          </w:divBdr>
                        </w:div>
                        <w:div w:id="206457491">
                          <w:marLeft w:val="0"/>
                          <w:marRight w:val="0"/>
                          <w:marTop w:val="0"/>
                          <w:marBottom w:val="0"/>
                          <w:divBdr>
                            <w:top w:val="none" w:sz="0" w:space="0" w:color="auto"/>
                            <w:left w:val="none" w:sz="0" w:space="0" w:color="auto"/>
                            <w:bottom w:val="none" w:sz="0" w:space="0" w:color="auto"/>
                            <w:right w:val="none" w:sz="0" w:space="0" w:color="auto"/>
                          </w:divBdr>
                        </w:div>
                        <w:div w:id="214311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sChild>
        <w:div w:id="1207597936">
          <w:marLeft w:val="0"/>
          <w:marRight w:val="0"/>
          <w:marTop w:val="0"/>
          <w:marBottom w:val="0"/>
          <w:divBdr>
            <w:top w:val="none" w:sz="0" w:space="0" w:color="auto"/>
            <w:left w:val="none" w:sz="0" w:space="0" w:color="auto"/>
            <w:bottom w:val="none" w:sz="0" w:space="0" w:color="auto"/>
            <w:right w:val="none" w:sz="0" w:space="0" w:color="auto"/>
          </w:divBdr>
          <w:divsChild>
            <w:div w:id="1139802266">
              <w:marLeft w:val="0"/>
              <w:marRight w:val="0"/>
              <w:marTop w:val="0"/>
              <w:marBottom w:val="0"/>
              <w:divBdr>
                <w:top w:val="none" w:sz="0" w:space="0" w:color="auto"/>
                <w:left w:val="none" w:sz="0" w:space="0" w:color="auto"/>
                <w:bottom w:val="none" w:sz="0" w:space="0" w:color="auto"/>
                <w:right w:val="none" w:sz="0" w:space="0" w:color="auto"/>
              </w:divBdr>
            </w:div>
            <w:div w:id="364915423">
              <w:marLeft w:val="0"/>
              <w:marRight w:val="0"/>
              <w:marTop w:val="0"/>
              <w:marBottom w:val="0"/>
              <w:divBdr>
                <w:top w:val="none" w:sz="0" w:space="0" w:color="auto"/>
                <w:left w:val="none" w:sz="0" w:space="0" w:color="auto"/>
                <w:bottom w:val="none" w:sz="0" w:space="0" w:color="auto"/>
                <w:right w:val="none" w:sz="0" w:space="0" w:color="auto"/>
              </w:divBdr>
            </w:div>
          </w:divsChild>
        </w:div>
        <w:div w:id="569853209">
          <w:marLeft w:val="0"/>
          <w:marRight w:val="0"/>
          <w:marTop w:val="0"/>
          <w:marBottom w:val="0"/>
          <w:divBdr>
            <w:top w:val="none" w:sz="0" w:space="0" w:color="auto"/>
            <w:left w:val="none" w:sz="0" w:space="0" w:color="auto"/>
            <w:bottom w:val="none" w:sz="0" w:space="0" w:color="auto"/>
            <w:right w:val="none" w:sz="0" w:space="0" w:color="auto"/>
          </w:divBdr>
        </w:div>
      </w:divsChild>
    </w:div>
    <w:div w:id="1604456462">
      <w:bodyDiv w:val="1"/>
      <w:marLeft w:val="0"/>
      <w:marRight w:val="0"/>
      <w:marTop w:val="0"/>
      <w:marBottom w:val="0"/>
      <w:divBdr>
        <w:top w:val="none" w:sz="0" w:space="0" w:color="auto"/>
        <w:left w:val="none" w:sz="0" w:space="0" w:color="auto"/>
        <w:bottom w:val="none" w:sz="0" w:space="0" w:color="auto"/>
        <w:right w:val="none" w:sz="0" w:space="0" w:color="auto"/>
      </w:divBdr>
      <w:divsChild>
        <w:div w:id="1944071620">
          <w:marLeft w:val="0"/>
          <w:marRight w:val="0"/>
          <w:marTop w:val="0"/>
          <w:marBottom w:val="0"/>
          <w:divBdr>
            <w:top w:val="none" w:sz="0" w:space="0" w:color="auto"/>
            <w:left w:val="none" w:sz="0" w:space="0" w:color="auto"/>
            <w:bottom w:val="none" w:sz="0" w:space="0" w:color="auto"/>
            <w:right w:val="none" w:sz="0" w:space="0" w:color="auto"/>
          </w:divBdr>
        </w:div>
        <w:div w:id="555777892">
          <w:marLeft w:val="0"/>
          <w:marRight w:val="0"/>
          <w:marTop w:val="0"/>
          <w:marBottom w:val="0"/>
          <w:divBdr>
            <w:top w:val="none" w:sz="0" w:space="0" w:color="auto"/>
            <w:left w:val="none" w:sz="0" w:space="0" w:color="auto"/>
            <w:bottom w:val="none" w:sz="0" w:space="0" w:color="auto"/>
            <w:right w:val="none" w:sz="0" w:space="0" w:color="auto"/>
          </w:divBdr>
          <w:divsChild>
            <w:div w:id="1828281408">
              <w:marLeft w:val="0"/>
              <w:marRight w:val="0"/>
              <w:marTop w:val="0"/>
              <w:marBottom w:val="0"/>
              <w:divBdr>
                <w:top w:val="none" w:sz="0" w:space="0" w:color="auto"/>
                <w:left w:val="none" w:sz="0" w:space="0" w:color="auto"/>
                <w:bottom w:val="none" w:sz="0" w:space="0" w:color="auto"/>
                <w:right w:val="none" w:sz="0" w:space="0" w:color="auto"/>
              </w:divBdr>
              <w:divsChild>
                <w:div w:id="2013029158">
                  <w:marLeft w:val="0"/>
                  <w:marRight w:val="0"/>
                  <w:marTop w:val="0"/>
                  <w:marBottom w:val="0"/>
                  <w:divBdr>
                    <w:top w:val="none" w:sz="0" w:space="0" w:color="auto"/>
                    <w:left w:val="none" w:sz="0" w:space="0" w:color="auto"/>
                    <w:bottom w:val="none" w:sz="0" w:space="0" w:color="auto"/>
                    <w:right w:val="none" w:sz="0" w:space="0" w:color="auto"/>
                  </w:divBdr>
                  <w:divsChild>
                    <w:div w:id="1604797438">
                      <w:marLeft w:val="0"/>
                      <w:marRight w:val="0"/>
                      <w:marTop w:val="0"/>
                      <w:marBottom w:val="0"/>
                      <w:divBdr>
                        <w:top w:val="none" w:sz="0" w:space="0" w:color="auto"/>
                        <w:left w:val="none" w:sz="0" w:space="0" w:color="auto"/>
                        <w:bottom w:val="none" w:sz="0" w:space="0" w:color="auto"/>
                        <w:right w:val="none" w:sz="0" w:space="0" w:color="auto"/>
                      </w:divBdr>
                    </w:div>
                    <w:div w:id="1479345365">
                      <w:marLeft w:val="0"/>
                      <w:marRight w:val="0"/>
                      <w:marTop w:val="0"/>
                      <w:marBottom w:val="0"/>
                      <w:divBdr>
                        <w:top w:val="none" w:sz="0" w:space="0" w:color="auto"/>
                        <w:left w:val="none" w:sz="0" w:space="0" w:color="auto"/>
                        <w:bottom w:val="none" w:sz="0" w:space="0" w:color="auto"/>
                        <w:right w:val="none" w:sz="0" w:space="0" w:color="auto"/>
                      </w:divBdr>
                    </w:div>
                  </w:divsChild>
                </w:div>
                <w:div w:id="1990672178">
                  <w:marLeft w:val="0"/>
                  <w:marRight w:val="0"/>
                  <w:marTop w:val="0"/>
                  <w:marBottom w:val="0"/>
                  <w:divBdr>
                    <w:top w:val="none" w:sz="0" w:space="0" w:color="auto"/>
                    <w:left w:val="none" w:sz="0" w:space="0" w:color="auto"/>
                    <w:bottom w:val="none" w:sz="0" w:space="0" w:color="auto"/>
                    <w:right w:val="none" w:sz="0" w:space="0" w:color="auto"/>
                  </w:divBdr>
                  <w:divsChild>
                    <w:div w:id="379016224">
                      <w:marLeft w:val="0"/>
                      <w:marRight w:val="0"/>
                      <w:marTop w:val="0"/>
                      <w:marBottom w:val="0"/>
                      <w:divBdr>
                        <w:top w:val="none" w:sz="0" w:space="0" w:color="auto"/>
                        <w:left w:val="none" w:sz="0" w:space="0" w:color="auto"/>
                        <w:bottom w:val="none" w:sz="0" w:space="0" w:color="auto"/>
                        <w:right w:val="none" w:sz="0" w:space="0" w:color="auto"/>
                      </w:divBdr>
                      <w:divsChild>
                        <w:div w:id="1316496895">
                          <w:marLeft w:val="0"/>
                          <w:marRight w:val="0"/>
                          <w:marTop w:val="0"/>
                          <w:marBottom w:val="0"/>
                          <w:divBdr>
                            <w:top w:val="none" w:sz="0" w:space="0" w:color="auto"/>
                            <w:left w:val="none" w:sz="0" w:space="0" w:color="auto"/>
                            <w:bottom w:val="none" w:sz="0" w:space="0" w:color="auto"/>
                            <w:right w:val="none" w:sz="0" w:space="0" w:color="auto"/>
                          </w:divBdr>
                        </w:div>
                        <w:div w:id="1393505074">
                          <w:marLeft w:val="0"/>
                          <w:marRight w:val="0"/>
                          <w:marTop w:val="0"/>
                          <w:marBottom w:val="0"/>
                          <w:divBdr>
                            <w:top w:val="none" w:sz="0" w:space="0" w:color="auto"/>
                            <w:left w:val="none" w:sz="0" w:space="0" w:color="auto"/>
                            <w:bottom w:val="none" w:sz="0" w:space="0" w:color="auto"/>
                            <w:right w:val="none" w:sz="0" w:space="0" w:color="auto"/>
                          </w:divBdr>
                          <w:divsChild>
                            <w:div w:id="1765032496">
                              <w:marLeft w:val="0"/>
                              <w:marRight w:val="0"/>
                              <w:marTop w:val="0"/>
                              <w:marBottom w:val="0"/>
                              <w:divBdr>
                                <w:top w:val="none" w:sz="0" w:space="0" w:color="auto"/>
                                <w:left w:val="none" w:sz="0" w:space="0" w:color="auto"/>
                                <w:bottom w:val="none" w:sz="0" w:space="0" w:color="auto"/>
                                <w:right w:val="none" w:sz="0" w:space="0" w:color="auto"/>
                              </w:divBdr>
                              <w:divsChild>
                                <w:div w:id="141821948">
                                  <w:marLeft w:val="0"/>
                                  <w:marRight w:val="0"/>
                                  <w:marTop w:val="0"/>
                                  <w:marBottom w:val="0"/>
                                  <w:divBdr>
                                    <w:top w:val="none" w:sz="0" w:space="0" w:color="auto"/>
                                    <w:left w:val="none" w:sz="0" w:space="0" w:color="auto"/>
                                    <w:bottom w:val="none" w:sz="0" w:space="0" w:color="auto"/>
                                    <w:right w:val="none" w:sz="0" w:space="0" w:color="auto"/>
                                  </w:divBdr>
                                  <w:divsChild>
                                    <w:div w:id="1320619853">
                                      <w:marLeft w:val="0"/>
                                      <w:marRight w:val="0"/>
                                      <w:marTop w:val="0"/>
                                      <w:marBottom w:val="0"/>
                                      <w:divBdr>
                                        <w:top w:val="none" w:sz="0" w:space="0" w:color="auto"/>
                                        <w:left w:val="none" w:sz="0" w:space="0" w:color="auto"/>
                                        <w:bottom w:val="none" w:sz="0" w:space="0" w:color="auto"/>
                                        <w:right w:val="none" w:sz="0" w:space="0" w:color="auto"/>
                                      </w:divBdr>
                                      <w:divsChild>
                                        <w:div w:id="97079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378897">
                      <w:marLeft w:val="0"/>
                      <w:marRight w:val="0"/>
                      <w:marTop w:val="0"/>
                      <w:marBottom w:val="0"/>
                      <w:divBdr>
                        <w:top w:val="none" w:sz="0" w:space="0" w:color="auto"/>
                        <w:left w:val="none" w:sz="0" w:space="0" w:color="auto"/>
                        <w:bottom w:val="none" w:sz="0" w:space="0" w:color="auto"/>
                        <w:right w:val="none" w:sz="0" w:space="0" w:color="auto"/>
                      </w:divBdr>
                    </w:div>
                    <w:div w:id="941645177">
                      <w:marLeft w:val="0"/>
                      <w:marRight w:val="0"/>
                      <w:marTop w:val="0"/>
                      <w:marBottom w:val="0"/>
                      <w:divBdr>
                        <w:top w:val="none" w:sz="0" w:space="0" w:color="auto"/>
                        <w:left w:val="none" w:sz="0" w:space="0" w:color="auto"/>
                        <w:bottom w:val="none" w:sz="0" w:space="0" w:color="auto"/>
                        <w:right w:val="none" w:sz="0" w:space="0" w:color="auto"/>
                      </w:divBdr>
                    </w:div>
                    <w:div w:id="3595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68243">
      <w:bodyDiv w:val="1"/>
      <w:marLeft w:val="0"/>
      <w:marRight w:val="0"/>
      <w:marTop w:val="0"/>
      <w:marBottom w:val="0"/>
      <w:divBdr>
        <w:top w:val="none" w:sz="0" w:space="0" w:color="auto"/>
        <w:left w:val="none" w:sz="0" w:space="0" w:color="auto"/>
        <w:bottom w:val="none" w:sz="0" w:space="0" w:color="auto"/>
        <w:right w:val="none" w:sz="0" w:space="0" w:color="auto"/>
      </w:divBdr>
      <w:divsChild>
        <w:div w:id="1751803653">
          <w:marLeft w:val="0"/>
          <w:marRight w:val="0"/>
          <w:marTop w:val="0"/>
          <w:marBottom w:val="0"/>
          <w:divBdr>
            <w:top w:val="none" w:sz="0" w:space="0" w:color="auto"/>
            <w:left w:val="none" w:sz="0" w:space="0" w:color="auto"/>
            <w:bottom w:val="none" w:sz="0" w:space="0" w:color="auto"/>
            <w:right w:val="none" w:sz="0" w:space="0" w:color="auto"/>
          </w:divBdr>
          <w:divsChild>
            <w:div w:id="1839035665">
              <w:marLeft w:val="0"/>
              <w:marRight w:val="0"/>
              <w:marTop w:val="0"/>
              <w:marBottom w:val="0"/>
              <w:divBdr>
                <w:top w:val="none" w:sz="0" w:space="0" w:color="auto"/>
                <w:left w:val="none" w:sz="0" w:space="0" w:color="auto"/>
                <w:bottom w:val="none" w:sz="0" w:space="0" w:color="auto"/>
                <w:right w:val="none" w:sz="0" w:space="0" w:color="auto"/>
              </w:divBdr>
            </w:div>
            <w:div w:id="767309093">
              <w:marLeft w:val="0"/>
              <w:marRight w:val="0"/>
              <w:marTop w:val="0"/>
              <w:marBottom w:val="0"/>
              <w:divBdr>
                <w:top w:val="none" w:sz="0" w:space="0" w:color="auto"/>
                <w:left w:val="none" w:sz="0" w:space="0" w:color="auto"/>
                <w:bottom w:val="none" w:sz="0" w:space="0" w:color="auto"/>
                <w:right w:val="none" w:sz="0" w:space="0" w:color="auto"/>
              </w:divBdr>
            </w:div>
          </w:divsChild>
        </w:div>
        <w:div w:id="1106195846">
          <w:marLeft w:val="0"/>
          <w:marRight w:val="0"/>
          <w:marTop w:val="0"/>
          <w:marBottom w:val="0"/>
          <w:divBdr>
            <w:top w:val="none" w:sz="0" w:space="0" w:color="auto"/>
            <w:left w:val="none" w:sz="0" w:space="0" w:color="auto"/>
            <w:bottom w:val="none" w:sz="0" w:space="0" w:color="auto"/>
            <w:right w:val="none" w:sz="0" w:space="0" w:color="auto"/>
          </w:divBdr>
        </w:div>
      </w:divsChild>
    </w:div>
    <w:div w:id="1607302713">
      <w:bodyDiv w:val="1"/>
      <w:marLeft w:val="0"/>
      <w:marRight w:val="0"/>
      <w:marTop w:val="0"/>
      <w:marBottom w:val="0"/>
      <w:divBdr>
        <w:top w:val="none" w:sz="0" w:space="0" w:color="auto"/>
        <w:left w:val="none" w:sz="0" w:space="0" w:color="auto"/>
        <w:bottom w:val="none" w:sz="0" w:space="0" w:color="auto"/>
        <w:right w:val="none" w:sz="0" w:space="0" w:color="auto"/>
      </w:divBdr>
      <w:divsChild>
        <w:div w:id="555898725">
          <w:marLeft w:val="0"/>
          <w:marRight w:val="0"/>
          <w:marTop w:val="0"/>
          <w:marBottom w:val="0"/>
          <w:divBdr>
            <w:top w:val="none" w:sz="0" w:space="0" w:color="auto"/>
            <w:left w:val="none" w:sz="0" w:space="0" w:color="auto"/>
            <w:bottom w:val="none" w:sz="0" w:space="0" w:color="auto"/>
            <w:right w:val="none" w:sz="0" w:space="0" w:color="auto"/>
          </w:divBdr>
        </w:div>
      </w:divsChild>
    </w:div>
    <w:div w:id="1609849259">
      <w:bodyDiv w:val="1"/>
      <w:marLeft w:val="0"/>
      <w:marRight w:val="0"/>
      <w:marTop w:val="0"/>
      <w:marBottom w:val="0"/>
      <w:divBdr>
        <w:top w:val="none" w:sz="0" w:space="0" w:color="auto"/>
        <w:left w:val="none" w:sz="0" w:space="0" w:color="auto"/>
        <w:bottom w:val="none" w:sz="0" w:space="0" w:color="auto"/>
        <w:right w:val="none" w:sz="0" w:space="0" w:color="auto"/>
      </w:divBdr>
    </w:div>
    <w:div w:id="1612663241">
      <w:bodyDiv w:val="1"/>
      <w:marLeft w:val="0"/>
      <w:marRight w:val="0"/>
      <w:marTop w:val="0"/>
      <w:marBottom w:val="0"/>
      <w:divBdr>
        <w:top w:val="none" w:sz="0" w:space="0" w:color="auto"/>
        <w:left w:val="none" w:sz="0" w:space="0" w:color="auto"/>
        <w:bottom w:val="none" w:sz="0" w:space="0" w:color="auto"/>
        <w:right w:val="none" w:sz="0" w:space="0" w:color="auto"/>
      </w:divBdr>
      <w:divsChild>
        <w:div w:id="1897475054">
          <w:marLeft w:val="0"/>
          <w:marRight w:val="0"/>
          <w:marTop w:val="0"/>
          <w:marBottom w:val="0"/>
          <w:divBdr>
            <w:top w:val="none" w:sz="0" w:space="0" w:color="auto"/>
            <w:left w:val="none" w:sz="0" w:space="0" w:color="auto"/>
            <w:bottom w:val="none" w:sz="0" w:space="0" w:color="auto"/>
            <w:right w:val="none" w:sz="0" w:space="0" w:color="auto"/>
          </w:divBdr>
        </w:div>
      </w:divsChild>
    </w:div>
    <w:div w:id="1612935331">
      <w:bodyDiv w:val="1"/>
      <w:marLeft w:val="0"/>
      <w:marRight w:val="0"/>
      <w:marTop w:val="0"/>
      <w:marBottom w:val="0"/>
      <w:divBdr>
        <w:top w:val="none" w:sz="0" w:space="0" w:color="auto"/>
        <w:left w:val="none" w:sz="0" w:space="0" w:color="auto"/>
        <w:bottom w:val="none" w:sz="0" w:space="0" w:color="auto"/>
        <w:right w:val="none" w:sz="0" w:space="0" w:color="auto"/>
      </w:divBdr>
      <w:divsChild>
        <w:div w:id="1255744327">
          <w:marLeft w:val="0"/>
          <w:marRight w:val="0"/>
          <w:marTop w:val="0"/>
          <w:marBottom w:val="0"/>
          <w:divBdr>
            <w:top w:val="none" w:sz="0" w:space="0" w:color="auto"/>
            <w:left w:val="none" w:sz="0" w:space="0" w:color="auto"/>
            <w:bottom w:val="none" w:sz="0" w:space="0" w:color="auto"/>
            <w:right w:val="none" w:sz="0" w:space="0" w:color="auto"/>
          </w:divBdr>
          <w:divsChild>
            <w:div w:id="13058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1013">
      <w:bodyDiv w:val="1"/>
      <w:marLeft w:val="0"/>
      <w:marRight w:val="0"/>
      <w:marTop w:val="0"/>
      <w:marBottom w:val="0"/>
      <w:divBdr>
        <w:top w:val="none" w:sz="0" w:space="0" w:color="auto"/>
        <w:left w:val="none" w:sz="0" w:space="0" w:color="auto"/>
        <w:bottom w:val="none" w:sz="0" w:space="0" w:color="auto"/>
        <w:right w:val="none" w:sz="0" w:space="0" w:color="auto"/>
      </w:divBdr>
      <w:divsChild>
        <w:div w:id="1831409484">
          <w:marLeft w:val="0"/>
          <w:marRight w:val="0"/>
          <w:marTop w:val="0"/>
          <w:marBottom w:val="0"/>
          <w:divBdr>
            <w:top w:val="none" w:sz="0" w:space="0" w:color="auto"/>
            <w:left w:val="none" w:sz="0" w:space="0" w:color="auto"/>
            <w:bottom w:val="none" w:sz="0" w:space="0" w:color="auto"/>
            <w:right w:val="none" w:sz="0" w:space="0" w:color="auto"/>
          </w:divBdr>
          <w:divsChild>
            <w:div w:id="2114860357">
              <w:marLeft w:val="0"/>
              <w:marRight w:val="0"/>
              <w:marTop w:val="0"/>
              <w:marBottom w:val="0"/>
              <w:divBdr>
                <w:top w:val="none" w:sz="0" w:space="0" w:color="auto"/>
                <w:left w:val="none" w:sz="0" w:space="0" w:color="auto"/>
                <w:bottom w:val="none" w:sz="0" w:space="0" w:color="auto"/>
                <w:right w:val="none" w:sz="0" w:space="0" w:color="auto"/>
              </w:divBdr>
            </w:div>
            <w:div w:id="900602531">
              <w:marLeft w:val="0"/>
              <w:marRight w:val="0"/>
              <w:marTop w:val="0"/>
              <w:marBottom w:val="0"/>
              <w:divBdr>
                <w:top w:val="none" w:sz="0" w:space="0" w:color="auto"/>
                <w:left w:val="none" w:sz="0" w:space="0" w:color="auto"/>
                <w:bottom w:val="none" w:sz="0" w:space="0" w:color="auto"/>
                <w:right w:val="none" w:sz="0" w:space="0" w:color="auto"/>
              </w:divBdr>
            </w:div>
          </w:divsChild>
        </w:div>
        <w:div w:id="1196575662">
          <w:marLeft w:val="0"/>
          <w:marRight w:val="0"/>
          <w:marTop w:val="0"/>
          <w:marBottom w:val="0"/>
          <w:divBdr>
            <w:top w:val="none" w:sz="0" w:space="0" w:color="auto"/>
            <w:left w:val="none" w:sz="0" w:space="0" w:color="auto"/>
            <w:bottom w:val="none" w:sz="0" w:space="0" w:color="auto"/>
            <w:right w:val="none" w:sz="0" w:space="0" w:color="auto"/>
          </w:divBdr>
        </w:div>
      </w:divsChild>
    </w:div>
    <w:div w:id="1614240357">
      <w:bodyDiv w:val="1"/>
      <w:marLeft w:val="0"/>
      <w:marRight w:val="0"/>
      <w:marTop w:val="0"/>
      <w:marBottom w:val="0"/>
      <w:divBdr>
        <w:top w:val="none" w:sz="0" w:space="0" w:color="auto"/>
        <w:left w:val="none" w:sz="0" w:space="0" w:color="auto"/>
        <w:bottom w:val="none" w:sz="0" w:space="0" w:color="auto"/>
        <w:right w:val="none" w:sz="0" w:space="0" w:color="auto"/>
      </w:divBdr>
      <w:divsChild>
        <w:div w:id="9333968">
          <w:marLeft w:val="0"/>
          <w:marRight w:val="0"/>
          <w:marTop w:val="0"/>
          <w:marBottom w:val="0"/>
          <w:divBdr>
            <w:top w:val="none" w:sz="0" w:space="0" w:color="auto"/>
            <w:left w:val="none" w:sz="0" w:space="0" w:color="auto"/>
            <w:bottom w:val="none" w:sz="0" w:space="0" w:color="auto"/>
            <w:right w:val="none" w:sz="0" w:space="0" w:color="auto"/>
          </w:divBdr>
          <w:divsChild>
            <w:div w:id="1576863508">
              <w:marLeft w:val="0"/>
              <w:marRight w:val="0"/>
              <w:marTop w:val="0"/>
              <w:marBottom w:val="0"/>
              <w:divBdr>
                <w:top w:val="none" w:sz="0" w:space="0" w:color="auto"/>
                <w:left w:val="none" w:sz="0" w:space="0" w:color="auto"/>
                <w:bottom w:val="none" w:sz="0" w:space="0" w:color="auto"/>
                <w:right w:val="none" w:sz="0" w:space="0" w:color="auto"/>
              </w:divBdr>
            </w:div>
            <w:div w:id="591084254">
              <w:marLeft w:val="0"/>
              <w:marRight w:val="0"/>
              <w:marTop w:val="0"/>
              <w:marBottom w:val="0"/>
              <w:divBdr>
                <w:top w:val="none" w:sz="0" w:space="0" w:color="auto"/>
                <w:left w:val="none" w:sz="0" w:space="0" w:color="auto"/>
                <w:bottom w:val="none" w:sz="0" w:space="0" w:color="auto"/>
                <w:right w:val="none" w:sz="0" w:space="0" w:color="auto"/>
              </w:divBdr>
            </w:div>
          </w:divsChild>
        </w:div>
        <w:div w:id="571428995">
          <w:marLeft w:val="0"/>
          <w:marRight w:val="0"/>
          <w:marTop w:val="0"/>
          <w:marBottom w:val="0"/>
          <w:divBdr>
            <w:top w:val="none" w:sz="0" w:space="0" w:color="auto"/>
            <w:left w:val="none" w:sz="0" w:space="0" w:color="auto"/>
            <w:bottom w:val="none" w:sz="0" w:space="0" w:color="auto"/>
            <w:right w:val="none" w:sz="0" w:space="0" w:color="auto"/>
          </w:divBdr>
        </w:div>
      </w:divsChild>
    </w:div>
    <w:div w:id="1614743779">
      <w:bodyDiv w:val="1"/>
      <w:marLeft w:val="0"/>
      <w:marRight w:val="0"/>
      <w:marTop w:val="0"/>
      <w:marBottom w:val="0"/>
      <w:divBdr>
        <w:top w:val="none" w:sz="0" w:space="0" w:color="auto"/>
        <w:left w:val="none" w:sz="0" w:space="0" w:color="auto"/>
        <w:bottom w:val="none" w:sz="0" w:space="0" w:color="auto"/>
        <w:right w:val="none" w:sz="0" w:space="0" w:color="auto"/>
      </w:divBdr>
      <w:divsChild>
        <w:div w:id="673730815">
          <w:marLeft w:val="0"/>
          <w:marRight w:val="0"/>
          <w:marTop w:val="0"/>
          <w:marBottom w:val="0"/>
          <w:divBdr>
            <w:top w:val="none" w:sz="0" w:space="0" w:color="auto"/>
            <w:left w:val="none" w:sz="0" w:space="0" w:color="auto"/>
            <w:bottom w:val="none" w:sz="0" w:space="0" w:color="auto"/>
            <w:right w:val="none" w:sz="0" w:space="0" w:color="auto"/>
          </w:divBdr>
        </w:div>
        <w:div w:id="1603535744">
          <w:marLeft w:val="0"/>
          <w:marRight w:val="0"/>
          <w:marTop w:val="0"/>
          <w:marBottom w:val="0"/>
          <w:divBdr>
            <w:top w:val="none" w:sz="0" w:space="0" w:color="auto"/>
            <w:left w:val="none" w:sz="0" w:space="0" w:color="auto"/>
            <w:bottom w:val="none" w:sz="0" w:space="0" w:color="auto"/>
            <w:right w:val="none" w:sz="0" w:space="0" w:color="auto"/>
          </w:divBdr>
        </w:div>
        <w:div w:id="1069689206">
          <w:marLeft w:val="0"/>
          <w:marRight w:val="0"/>
          <w:marTop w:val="0"/>
          <w:marBottom w:val="0"/>
          <w:divBdr>
            <w:top w:val="none" w:sz="0" w:space="0" w:color="auto"/>
            <w:left w:val="none" w:sz="0" w:space="0" w:color="auto"/>
            <w:bottom w:val="none" w:sz="0" w:space="0" w:color="auto"/>
            <w:right w:val="none" w:sz="0" w:space="0" w:color="auto"/>
          </w:divBdr>
        </w:div>
        <w:div w:id="661472060">
          <w:marLeft w:val="0"/>
          <w:marRight w:val="0"/>
          <w:marTop w:val="0"/>
          <w:marBottom w:val="0"/>
          <w:divBdr>
            <w:top w:val="none" w:sz="0" w:space="0" w:color="auto"/>
            <w:left w:val="none" w:sz="0" w:space="0" w:color="auto"/>
            <w:bottom w:val="none" w:sz="0" w:space="0" w:color="auto"/>
            <w:right w:val="none" w:sz="0" w:space="0" w:color="auto"/>
          </w:divBdr>
          <w:divsChild>
            <w:div w:id="768935455">
              <w:marLeft w:val="0"/>
              <w:marRight w:val="0"/>
              <w:marTop w:val="0"/>
              <w:marBottom w:val="0"/>
              <w:divBdr>
                <w:top w:val="none" w:sz="0" w:space="0" w:color="auto"/>
                <w:left w:val="none" w:sz="0" w:space="0" w:color="auto"/>
                <w:bottom w:val="none" w:sz="0" w:space="0" w:color="auto"/>
                <w:right w:val="none" w:sz="0" w:space="0" w:color="auto"/>
              </w:divBdr>
            </w:div>
          </w:divsChild>
        </w:div>
        <w:div w:id="265428673">
          <w:marLeft w:val="0"/>
          <w:marRight w:val="0"/>
          <w:marTop w:val="0"/>
          <w:marBottom w:val="0"/>
          <w:divBdr>
            <w:top w:val="none" w:sz="0" w:space="0" w:color="auto"/>
            <w:left w:val="none" w:sz="0" w:space="0" w:color="auto"/>
            <w:bottom w:val="none" w:sz="0" w:space="0" w:color="auto"/>
            <w:right w:val="none" w:sz="0" w:space="0" w:color="auto"/>
          </w:divBdr>
          <w:divsChild>
            <w:div w:id="1571961153">
              <w:marLeft w:val="0"/>
              <w:marRight w:val="0"/>
              <w:marTop w:val="0"/>
              <w:marBottom w:val="0"/>
              <w:divBdr>
                <w:top w:val="none" w:sz="0" w:space="0" w:color="auto"/>
                <w:left w:val="none" w:sz="0" w:space="0" w:color="auto"/>
                <w:bottom w:val="none" w:sz="0" w:space="0" w:color="auto"/>
                <w:right w:val="none" w:sz="0" w:space="0" w:color="auto"/>
              </w:divBdr>
              <w:divsChild>
                <w:div w:id="16803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8164">
          <w:marLeft w:val="0"/>
          <w:marRight w:val="0"/>
          <w:marTop w:val="0"/>
          <w:marBottom w:val="0"/>
          <w:divBdr>
            <w:top w:val="none" w:sz="0" w:space="0" w:color="auto"/>
            <w:left w:val="none" w:sz="0" w:space="0" w:color="auto"/>
            <w:bottom w:val="none" w:sz="0" w:space="0" w:color="auto"/>
            <w:right w:val="none" w:sz="0" w:space="0" w:color="auto"/>
          </w:divBdr>
          <w:divsChild>
            <w:div w:id="17606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94378">
      <w:bodyDiv w:val="1"/>
      <w:marLeft w:val="0"/>
      <w:marRight w:val="0"/>
      <w:marTop w:val="0"/>
      <w:marBottom w:val="0"/>
      <w:divBdr>
        <w:top w:val="none" w:sz="0" w:space="0" w:color="auto"/>
        <w:left w:val="none" w:sz="0" w:space="0" w:color="auto"/>
        <w:bottom w:val="none" w:sz="0" w:space="0" w:color="auto"/>
        <w:right w:val="none" w:sz="0" w:space="0" w:color="auto"/>
      </w:divBdr>
      <w:divsChild>
        <w:div w:id="1607494916">
          <w:marLeft w:val="0"/>
          <w:marRight w:val="0"/>
          <w:marTop w:val="0"/>
          <w:marBottom w:val="0"/>
          <w:divBdr>
            <w:top w:val="none" w:sz="0" w:space="0" w:color="auto"/>
            <w:left w:val="none" w:sz="0" w:space="0" w:color="auto"/>
            <w:bottom w:val="none" w:sz="0" w:space="0" w:color="auto"/>
            <w:right w:val="none" w:sz="0" w:space="0" w:color="auto"/>
          </w:divBdr>
          <w:divsChild>
            <w:div w:id="1972401029">
              <w:marLeft w:val="0"/>
              <w:marRight w:val="0"/>
              <w:marTop w:val="0"/>
              <w:marBottom w:val="0"/>
              <w:divBdr>
                <w:top w:val="none" w:sz="0" w:space="0" w:color="auto"/>
                <w:left w:val="none" w:sz="0" w:space="0" w:color="auto"/>
                <w:bottom w:val="none" w:sz="0" w:space="0" w:color="auto"/>
                <w:right w:val="none" w:sz="0" w:space="0" w:color="auto"/>
              </w:divBdr>
            </w:div>
            <w:div w:id="1394156739">
              <w:marLeft w:val="0"/>
              <w:marRight w:val="0"/>
              <w:marTop w:val="0"/>
              <w:marBottom w:val="0"/>
              <w:divBdr>
                <w:top w:val="none" w:sz="0" w:space="0" w:color="auto"/>
                <w:left w:val="none" w:sz="0" w:space="0" w:color="auto"/>
                <w:bottom w:val="none" w:sz="0" w:space="0" w:color="auto"/>
                <w:right w:val="none" w:sz="0" w:space="0" w:color="auto"/>
              </w:divBdr>
            </w:div>
          </w:divsChild>
        </w:div>
        <w:div w:id="1785073911">
          <w:marLeft w:val="0"/>
          <w:marRight w:val="0"/>
          <w:marTop w:val="0"/>
          <w:marBottom w:val="0"/>
          <w:divBdr>
            <w:top w:val="none" w:sz="0" w:space="0" w:color="auto"/>
            <w:left w:val="none" w:sz="0" w:space="0" w:color="auto"/>
            <w:bottom w:val="none" w:sz="0" w:space="0" w:color="auto"/>
            <w:right w:val="none" w:sz="0" w:space="0" w:color="auto"/>
          </w:divBdr>
        </w:div>
      </w:divsChild>
    </w:div>
    <w:div w:id="1615940168">
      <w:bodyDiv w:val="1"/>
      <w:marLeft w:val="0"/>
      <w:marRight w:val="0"/>
      <w:marTop w:val="0"/>
      <w:marBottom w:val="0"/>
      <w:divBdr>
        <w:top w:val="none" w:sz="0" w:space="0" w:color="auto"/>
        <w:left w:val="none" w:sz="0" w:space="0" w:color="auto"/>
        <w:bottom w:val="none" w:sz="0" w:space="0" w:color="auto"/>
        <w:right w:val="none" w:sz="0" w:space="0" w:color="auto"/>
      </w:divBdr>
    </w:div>
    <w:div w:id="1616251613">
      <w:bodyDiv w:val="1"/>
      <w:marLeft w:val="0"/>
      <w:marRight w:val="0"/>
      <w:marTop w:val="0"/>
      <w:marBottom w:val="0"/>
      <w:divBdr>
        <w:top w:val="none" w:sz="0" w:space="0" w:color="auto"/>
        <w:left w:val="none" w:sz="0" w:space="0" w:color="auto"/>
        <w:bottom w:val="none" w:sz="0" w:space="0" w:color="auto"/>
        <w:right w:val="none" w:sz="0" w:space="0" w:color="auto"/>
      </w:divBdr>
      <w:divsChild>
        <w:div w:id="1672293666">
          <w:marLeft w:val="0"/>
          <w:marRight w:val="0"/>
          <w:marTop w:val="0"/>
          <w:marBottom w:val="0"/>
          <w:divBdr>
            <w:top w:val="none" w:sz="0" w:space="0" w:color="auto"/>
            <w:left w:val="none" w:sz="0" w:space="0" w:color="auto"/>
            <w:bottom w:val="none" w:sz="0" w:space="0" w:color="auto"/>
            <w:right w:val="none" w:sz="0" w:space="0" w:color="auto"/>
          </w:divBdr>
          <w:divsChild>
            <w:div w:id="1550386058">
              <w:marLeft w:val="0"/>
              <w:marRight w:val="0"/>
              <w:marTop w:val="0"/>
              <w:marBottom w:val="0"/>
              <w:divBdr>
                <w:top w:val="none" w:sz="0" w:space="0" w:color="auto"/>
                <w:left w:val="none" w:sz="0" w:space="0" w:color="auto"/>
                <w:bottom w:val="none" w:sz="0" w:space="0" w:color="auto"/>
                <w:right w:val="none" w:sz="0" w:space="0" w:color="auto"/>
              </w:divBdr>
            </w:div>
            <w:div w:id="1092513088">
              <w:marLeft w:val="0"/>
              <w:marRight w:val="0"/>
              <w:marTop w:val="0"/>
              <w:marBottom w:val="0"/>
              <w:divBdr>
                <w:top w:val="none" w:sz="0" w:space="0" w:color="auto"/>
                <w:left w:val="none" w:sz="0" w:space="0" w:color="auto"/>
                <w:bottom w:val="none" w:sz="0" w:space="0" w:color="auto"/>
                <w:right w:val="none" w:sz="0" w:space="0" w:color="auto"/>
              </w:divBdr>
            </w:div>
          </w:divsChild>
        </w:div>
        <w:div w:id="13044305">
          <w:marLeft w:val="0"/>
          <w:marRight w:val="0"/>
          <w:marTop w:val="0"/>
          <w:marBottom w:val="0"/>
          <w:divBdr>
            <w:top w:val="none" w:sz="0" w:space="0" w:color="auto"/>
            <w:left w:val="none" w:sz="0" w:space="0" w:color="auto"/>
            <w:bottom w:val="none" w:sz="0" w:space="0" w:color="auto"/>
            <w:right w:val="none" w:sz="0" w:space="0" w:color="auto"/>
          </w:divBdr>
        </w:div>
      </w:divsChild>
    </w:div>
    <w:div w:id="1616595604">
      <w:bodyDiv w:val="1"/>
      <w:marLeft w:val="0"/>
      <w:marRight w:val="0"/>
      <w:marTop w:val="0"/>
      <w:marBottom w:val="0"/>
      <w:divBdr>
        <w:top w:val="none" w:sz="0" w:space="0" w:color="auto"/>
        <w:left w:val="none" w:sz="0" w:space="0" w:color="auto"/>
        <w:bottom w:val="none" w:sz="0" w:space="0" w:color="auto"/>
        <w:right w:val="none" w:sz="0" w:space="0" w:color="auto"/>
      </w:divBdr>
      <w:divsChild>
        <w:div w:id="187957521">
          <w:marLeft w:val="0"/>
          <w:marRight w:val="0"/>
          <w:marTop w:val="0"/>
          <w:marBottom w:val="0"/>
          <w:divBdr>
            <w:top w:val="none" w:sz="0" w:space="0" w:color="auto"/>
            <w:left w:val="none" w:sz="0" w:space="0" w:color="auto"/>
            <w:bottom w:val="none" w:sz="0" w:space="0" w:color="auto"/>
            <w:right w:val="none" w:sz="0" w:space="0" w:color="auto"/>
          </w:divBdr>
          <w:divsChild>
            <w:div w:id="386414822">
              <w:marLeft w:val="0"/>
              <w:marRight w:val="0"/>
              <w:marTop w:val="0"/>
              <w:marBottom w:val="0"/>
              <w:divBdr>
                <w:top w:val="none" w:sz="0" w:space="0" w:color="auto"/>
                <w:left w:val="none" w:sz="0" w:space="0" w:color="auto"/>
                <w:bottom w:val="none" w:sz="0" w:space="0" w:color="auto"/>
                <w:right w:val="none" w:sz="0" w:space="0" w:color="auto"/>
              </w:divBdr>
            </w:div>
            <w:div w:id="1563515574">
              <w:marLeft w:val="0"/>
              <w:marRight w:val="0"/>
              <w:marTop w:val="0"/>
              <w:marBottom w:val="0"/>
              <w:divBdr>
                <w:top w:val="none" w:sz="0" w:space="0" w:color="auto"/>
                <w:left w:val="none" w:sz="0" w:space="0" w:color="auto"/>
                <w:bottom w:val="none" w:sz="0" w:space="0" w:color="auto"/>
                <w:right w:val="none" w:sz="0" w:space="0" w:color="auto"/>
              </w:divBdr>
            </w:div>
          </w:divsChild>
        </w:div>
        <w:div w:id="7799580">
          <w:marLeft w:val="0"/>
          <w:marRight w:val="0"/>
          <w:marTop w:val="0"/>
          <w:marBottom w:val="0"/>
          <w:divBdr>
            <w:top w:val="none" w:sz="0" w:space="0" w:color="auto"/>
            <w:left w:val="none" w:sz="0" w:space="0" w:color="auto"/>
            <w:bottom w:val="none" w:sz="0" w:space="0" w:color="auto"/>
            <w:right w:val="none" w:sz="0" w:space="0" w:color="auto"/>
          </w:divBdr>
        </w:div>
      </w:divsChild>
    </w:div>
    <w:div w:id="1617713110">
      <w:bodyDiv w:val="1"/>
      <w:marLeft w:val="0"/>
      <w:marRight w:val="0"/>
      <w:marTop w:val="0"/>
      <w:marBottom w:val="0"/>
      <w:divBdr>
        <w:top w:val="none" w:sz="0" w:space="0" w:color="auto"/>
        <w:left w:val="none" w:sz="0" w:space="0" w:color="auto"/>
        <w:bottom w:val="none" w:sz="0" w:space="0" w:color="auto"/>
        <w:right w:val="none" w:sz="0" w:space="0" w:color="auto"/>
      </w:divBdr>
      <w:divsChild>
        <w:div w:id="2084787938">
          <w:marLeft w:val="0"/>
          <w:marRight w:val="0"/>
          <w:marTop w:val="0"/>
          <w:marBottom w:val="0"/>
          <w:divBdr>
            <w:top w:val="none" w:sz="0" w:space="0" w:color="auto"/>
            <w:left w:val="none" w:sz="0" w:space="0" w:color="auto"/>
            <w:bottom w:val="none" w:sz="0" w:space="0" w:color="auto"/>
            <w:right w:val="none" w:sz="0" w:space="0" w:color="auto"/>
          </w:divBdr>
          <w:divsChild>
            <w:div w:id="679088206">
              <w:marLeft w:val="0"/>
              <w:marRight w:val="0"/>
              <w:marTop w:val="0"/>
              <w:marBottom w:val="0"/>
              <w:divBdr>
                <w:top w:val="none" w:sz="0" w:space="0" w:color="auto"/>
                <w:left w:val="none" w:sz="0" w:space="0" w:color="auto"/>
                <w:bottom w:val="none" w:sz="0" w:space="0" w:color="auto"/>
                <w:right w:val="none" w:sz="0" w:space="0" w:color="auto"/>
              </w:divBdr>
            </w:div>
          </w:divsChild>
        </w:div>
        <w:div w:id="1083575473">
          <w:marLeft w:val="0"/>
          <w:marRight w:val="0"/>
          <w:marTop w:val="0"/>
          <w:marBottom w:val="0"/>
          <w:divBdr>
            <w:top w:val="none" w:sz="0" w:space="0" w:color="auto"/>
            <w:left w:val="none" w:sz="0" w:space="0" w:color="auto"/>
            <w:bottom w:val="none" w:sz="0" w:space="0" w:color="auto"/>
            <w:right w:val="none" w:sz="0" w:space="0" w:color="auto"/>
          </w:divBdr>
          <w:divsChild>
            <w:div w:id="680007293">
              <w:marLeft w:val="0"/>
              <w:marRight w:val="0"/>
              <w:marTop w:val="0"/>
              <w:marBottom w:val="0"/>
              <w:divBdr>
                <w:top w:val="none" w:sz="0" w:space="0" w:color="auto"/>
                <w:left w:val="none" w:sz="0" w:space="0" w:color="auto"/>
                <w:bottom w:val="none" w:sz="0" w:space="0" w:color="auto"/>
                <w:right w:val="none" w:sz="0" w:space="0" w:color="auto"/>
              </w:divBdr>
              <w:divsChild>
                <w:div w:id="1839078667">
                  <w:marLeft w:val="0"/>
                  <w:marRight w:val="0"/>
                  <w:marTop w:val="0"/>
                  <w:marBottom w:val="0"/>
                  <w:divBdr>
                    <w:top w:val="none" w:sz="0" w:space="0" w:color="auto"/>
                    <w:left w:val="none" w:sz="0" w:space="0" w:color="auto"/>
                    <w:bottom w:val="none" w:sz="0" w:space="0" w:color="auto"/>
                    <w:right w:val="none" w:sz="0" w:space="0" w:color="auto"/>
                  </w:divBdr>
                  <w:divsChild>
                    <w:div w:id="15429356">
                      <w:marLeft w:val="0"/>
                      <w:marRight w:val="0"/>
                      <w:marTop w:val="0"/>
                      <w:marBottom w:val="0"/>
                      <w:divBdr>
                        <w:top w:val="none" w:sz="0" w:space="0" w:color="auto"/>
                        <w:left w:val="none" w:sz="0" w:space="0" w:color="auto"/>
                        <w:bottom w:val="none" w:sz="0" w:space="0" w:color="auto"/>
                        <w:right w:val="none" w:sz="0" w:space="0" w:color="auto"/>
                      </w:divBdr>
                      <w:divsChild>
                        <w:div w:id="12674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5607">
                  <w:marLeft w:val="0"/>
                  <w:marRight w:val="0"/>
                  <w:marTop w:val="0"/>
                  <w:marBottom w:val="0"/>
                  <w:divBdr>
                    <w:top w:val="none" w:sz="0" w:space="0" w:color="auto"/>
                    <w:left w:val="none" w:sz="0" w:space="0" w:color="auto"/>
                    <w:bottom w:val="none" w:sz="0" w:space="0" w:color="auto"/>
                    <w:right w:val="none" w:sz="0" w:space="0" w:color="auto"/>
                  </w:divBdr>
                </w:div>
                <w:div w:id="614287305">
                  <w:marLeft w:val="0"/>
                  <w:marRight w:val="0"/>
                  <w:marTop w:val="0"/>
                  <w:marBottom w:val="0"/>
                  <w:divBdr>
                    <w:top w:val="none" w:sz="0" w:space="0" w:color="auto"/>
                    <w:left w:val="none" w:sz="0" w:space="0" w:color="auto"/>
                    <w:bottom w:val="none" w:sz="0" w:space="0" w:color="auto"/>
                    <w:right w:val="none" w:sz="0" w:space="0" w:color="auto"/>
                  </w:divBdr>
                </w:div>
                <w:div w:id="4475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0208">
      <w:bodyDiv w:val="1"/>
      <w:marLeft w:val="0"/>
      <w:marRight w:val="0"/>
      <w:marTop w:val="0"/>
      <w:marBottom w:val="0"/>
      <w:divBdr>
        <w:top w:val="none" w:sz="0" w:space="0" w:color="auto"/>
        <w:left w:val="none" w:sz="0" w:space="0" w:color="auto"/>
        <w:bottom w:val="none" w:sz="0" w:space="0" w:color="auto"/>
        <w:right w:val="none" w:sz="0" w:space="0" w:color="auto"/>
      </w:divBdr>
      <w:divsChild>
        <w:div w:id="322707403">
          <w:marLeft w:val="0"/>
          <w:marRight w:val="0"/>
          <w:marTop w:val="0"/>
          <w:marBottom w:val="0"/>
          <w:divBdr>
            <w:top w:val="none" w:sz="0" w:space="0" w:color="auto"/>
            <w:left w:val="none" w:sz="0" w:space="0" w:color="auto"/>
            <w:bottom w:val="none" w:sz="0" w:space="0" w:color="auto"/>
            <w:right w:val="none" w:sz="0" w:space="0" w:color="auto"/>
          </w:divBdr>
        </w:div>
        <w:div w:id="931551871">
          <w:marLeft w:val="0"/>
          <w:marRight w:val="0"/>
          <w:marTop w:val="0"/>
          <w:marBottom w:val="0"/>
          <w:divBdr>
            <w:top w:val="none" w:sz="0" w:space="0" w:color="auto"/>
            <w:left w:val="none" w:sz="0" w:space="0" w:color="auto"/>
            <w:bottom w:val="none" w:sz="0" w:space="0" w:color="auto"/>
            <w:right w:val="none" w:sz="0" w:space="0" w:color="auto"/>
          </w:divBdr>
        </w:div>
      </w:divsChild>
    </w:div>
    <w:div w:id="1620263678">
      <w:bodyDiv w:val="1"/>
      <w:marLeft w:val="0"/>
      <w:marRight w:val="0"/>
      <w:marTop w:val="0"/>
      <w:marBottom w:val="0"/>
      <w:divBdr>
        <w:top w:val="none" w:sz="0" w:space="0" w:color="auto"/>
        <w:left w:val="none" w:sz="0" w:space="0" w:color="auto"/>
        <w:bottom w:val="none" w:sz="0" w:space="0" w:color="auto"/>
        <w:right w:val="none" w:sz="0" w:space="0" w:color="auto"/>
      </w:divBdr>
    </w:div>
    <w:div w:id="1620338713">
      <w:bodyDiv w:val="1"/>
      <w:marLeft w:val="0"/>
      <w:marRight w:val="0"/>
      <w:marTop w:val="0"/>
      <w:marBottom w:val="0"/>
      <w:divBdr>
        <w:top w:val="none" w:sz="0" w:space="0" w:color="auto"/>
        <w:left w:val="none" w:sz="0" w:space="0" w:color="auto"/>
        <w:bottom w:val="none" w:sz="0" w:space="0" w:color="auto"/>
        <w:right w:val="none" w:sz="0" w:space="0" w:color="auto"/>
      </w:divBdr>
      <w:divsChild>
        <w:div w:id="583224809">
          <w:marLeft w:val="0"/>
          <w:marRight w:val="0"/>
          <w:marTop w:val="0"/>
          <w:marBottom w:val="0"/>
          <w:divBdr>
            <w:top w:val="none" w:sz="0" w:space="0" w:color="auto"/>
            <w:left w:val="none" w:sz="0" w:space="0" w:color="auto"/>
            <w:bottom w:val="none" w:sz="0" w:space="0" w:color="auto"/>
            <w:right w:val="none" w:sz="0" w:space="0" w:color="auto"/>
          </w:divBdr>
          <w:divsChild>
            <w:div w:id="629556793">
              <w:marLeft w:val="0"/>
              <w:marRight w:val="0"/>
              <w:marTop w:val="0"/>
              <w:marBottom w:val="0"/>
              <w:divBdr>
                <w:top w:val="none" w:sz="0" w:space="0" w:color="auto"/>
                <w:left w:val="none" w:sz="0" w:space="0" w:color="auto"/>
                <w:bottom w:val="none" w:sz="0" w:space="0" w:color="auto"/>
                <w:right w:val="none" w:sz="0" w:space="0" w:color="auto"/>
              </w:divBdr>
            </w:div>
          </w:divsChild>
        </w:div>
        <w:div w:id="1524780348">
          <w:marLeft w:val="0"/>
          <w:marRight w:val="0"/>
          <w:marTop w:val="0"/>
          <w:marBottom w:val="0"/>
          <w:divBdr>
            <w:top w:val="none" w:sz="0" w:space="0" w:color="auto"/>
            <w:left w:val="none" w:sz="0" w:space="0" w:color="auto"/>
            <w:bottom w:val="none" w:sz="0" w:space="0" w:color="auto"/>
            <w:right w:val="none" w:sz="0" w:space="0" w:color="auto"/>
          </w:divBdr>
          <w:divsChild>
            <w:div w:id="516501237">
              <w:marLeft w:val="0"/>
              <w:marRight w:val="0"/>
              <w:marTop w:val="0"/>
              <w:marBottom w:val="0"/>
              <w:divBdr>
                <w:top w:val="none" w:sz="0" w:space="0" w:color="auto"/>
                <w:left w:val="none" w:sz="0" w:space="0" w:color="auto"/>
                <w:bottom w:val="none" w:sz="0" w:space="0" w:color="auto"/>
                <w:right w:val="none" w:sz="0" w:space="0" w:color="auto"/>
              </w:divBdr>
              <w:divsChild>
                <w:div w:id="138503443">
                  <w:marLeft w:val="0"/>
                  <w:marRight w:val="0"/>
                  <w:marTop w:val="0"/>
                  <w:marBottom w:val="0"/>
                  <w:divBdr>
                    <w:top w:val="none" w:sz="0" w:space="0" w:color="auto"/>
                    <w:left w:val="none" w:sz="0" w:space="0" w:color="auto"/>
                    <w:bottom w:val="none" w:sz="0" w:space="0" w:color="auto"/>
                    <w:right w:val="none" w:sz="0" w:space="0" w:color="auto"/>
                  </w:divBdr>
                </w:div>
              </w:divsChild>
            </w:div>
            <w:div w:id="1966765171">
              <w:marLeft w:val="0"/>
              <w:marRight w:val="0"/>
              <w:marTop w:val="0"/>
              <w:marBottom w:val="0"/>
              <w:divBdr>
                <w:top w:val="none" w:sz="0" w:space="0" w:color="auto"/>
                <w:left w:val="none" w:sz="0" w:space="0" w:color="auto"/>
                <w:bottom w:val="none" w:sz="0" w:space="0" w:color="auto"/>
                <w:right w:val="none" w:sz="0" w:space="0" w:color="auto"/>
              </w:divBdr>
              <w:divsChild>
                <w:div w:id="190187208">
                  <w:marLeft w:val="0"/>
                  <w:marRight w:val="0"/>
                  <w:marTop w:val="0"/>
                  <w:marBottom w:val="0"/>
                  <w:divBdr>
                    <w:top w:val="none" w:sz="0" w:space="0" w:color="auto"/>
                    <w:left w:val="none" w:sz="0" w:space="0" w:color="auto"/>
                    <w:bottom w:val="none" w:sz="0" w:space="0" w:color="auto"/>
                    <w:right w:val="none" w:sz="0" w:space="0" w:color="auto"/>
                  </w:divBdr>
                  <w:divsChild>
                    <w:div w:id="1905944160">
                      <w:marLeft w:val="0"/>
                      <w:marRight w:val="0"/>
                      <w:marTop w:val="0"/>
                      <w:marBottom w:val="0"/>
                      <w:divBdr>
                        <w:top w:val="none" w:sz="0" w:space="0" w:color="auto"/>
                        <w:left w:val="none" w:sz="0" w:space="0" w:color="auto"/>
                        <w:bottom w:val="none" w:sz="0" w:space="0" w:color="auto"/>
                        <w:right w:val="none" w:sz="0" w:space="0" w:color="auto"/>
                      </w:divBdr>
                    </w:div>
                  </w:divsChild>
                </w:div>
                <w:div w:id="646521504">
                  <w:marLeft w:val="0"/>
                  <w:marRight w:val="0"/>
                  <w:marTop w:val="0"/>
                  <w:marBottom w:val="0"/>
                  <w:divBdr>
                    <w:top w:val="none" w:sz="0" w:space="0" w:color="auto"/>
                    <w:left w:val="none" w:sz="0" w:space="0" w:color="auto"/>
                    <w:bottom w:val="none" w:sz="0" w:space="0" w:color="auto"/>
                    <w:right w:val="none" w:sz="0" w:space="0" w:color="auto"/>
                  </w:divBdr>
                  <w:divsChild>
                    <w:div w:id="10517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1691">
              <w:marLeft w:val="0"/>
              <w:marRight w:val="0"/>
              <w:marTop w:val="0"/>
              <w:marBottom w:val="0"/>
              <w:divBdr>
                <w:top w:val="none" w:sz="0" w:space="0" w:color="auto"/>
                <w:left w:val="none" w:sz="0" w:space="0" w:color="auto"/>
                <w:bottom w:val="none" w:sz="0" w:space="0" w:color="auto"/>
                <w:right w:val="none" w:sz="0" w:space="0" w:color="auto"/>
              </w:divBdr>
            </w:div>
          </w:divsChild>
        </w:div>
        <w:div w:id="381289842">
          <w:marLeft w:val="0"/>
          <w:marRight w:val="0"/>
          <w:marTop w:val="150"/>
          <w:marBottom w:val="150"/>
          <w:divBdr>
            <w:top w:val="none" w:sz="0" w:space="0" w:color="auto"/>
            <w:left w:val="none" w:sz="0" w:space="0" w:color="auto"/>
            <w:bottom w:val="none" w:sz="0" w:space="0" w:color="auto"/>
            <w:right w:val="none" w:sz="0" w:space="0" w:color="auto"/>
          </w:divBdr>
        </w:div>
      </w:divsChild>
    </w:div>
    <w:div w:id="1621496536">
      <w:bodyDiv w:val="1"/>
      <w:marLeft w:val="0"/>
      <w:marRight w:val="0"/>
      <w:marTop w:val="0"/>
      <w:marBottom w:val="0"/>
      <w:divBdr>
        <w:top w:val="none" w:sz="0" w:space="0" w:color="auto"/>
        <w:left w:val="none" w:sz="0" w:space="0" w:color="auto"/>
        <w:bottom w:val="none" w:sz="0" w:space="0" w:color="auto"/>
        <w:right w:val="none" w:sz="0" w:space="0" w:color="auto"/>
      </w:divBdr>
      <w:divsChild>
        <w:div w:id="1809593116">
          <w:marLeft w:val="0"/>
          <w:marRight w:val="0"/>
          <w:marTop w:val="0"/>
          <w:marBottom w:val="0"/>
          <w:divBdr>
            <w:top w:val="none" w:sz="0" w:space="0" w:color="auto"/>
            <w:left w:val="none" w:sz="0" w:space="0" w:color="auto"/>
            <w:bottom w:val="none" w:sz="0" w:space="0" w:color="auto"/>
            <w:right w:val="none" w:sz="0" w:space="0" w:color="auto"/>
          </w:divBdr>
          <w:divsChild>
            <w:div w:id="1352876336">
              <w:marLeft w:val="0"/>
              <w:marRight w:val="0"/>
              <w:marTop w:val="0"/>
              <w:marBottom w:val="0"/>
              <w:divBdr>
                <w:top w:val="none" w:sz="0" w:space="0" w:color="auto"/>
                <w:left w:val="none" w:sz="0" w:space="0" w:color="auto"/>
                <w:bottom w:val="none" w:sz="0" w:space="0" w:color="auto"/>
                <w:right w:val="none" w:sz="0" w:space="0" w:color="auto"/>
              </w:divBdr>
              <w:divsChild>
                <w:div w:id="2066105771">
                  <w:marLeft w:val="0"/>
                  <w:marRight w:val="0"/>
                  <w:marTop w:val="0"/>
                  <w:marBottom w:val="0"/>
                  <w:divBdr>
                    <w:top w:val="none" w:sz="0" w:space="0" w:color="auto"/>
                    <w:left w:val="none" w:sz="0" w:space="0" w:color="auto"/>
                    <w:bottom w:val="none" w:sz="0" w:space="0" w:color="auto"/>
                    <w:right w:val="none" w:sz="0" w:space="0" w:color="auto"/>
                  </w:divBdr>
                </w:div>
              </w:divsChild>
            </w:div>
            <w:div w:id="2086567318">
              <w:marLeft w:val="0"/>
              <w:marRight w:val="0"/>
              <w:marTop w:val="0"/>
              <w:marBottom w:val="0"/>
              <w:divBdr>
                <w:top w:val="none" w:sz="0" w:space="0" w:color="auto"/>
                <w:left w:val="none" w:sz="0" w:space="0" w:color="auto"/>
                <w:bottom w:val="none" w:sz="0" w:space="0" w:color="auto"/>
                <w:right w:val="none" w:sz="0" w:space="0" w:color="auto"/>
              </w:divBdr>
              <w:divsChild>
                <w:div w:id="339888900">
                  <w:marLeft w:val="0"/>
                  <w:marRight w:val="0"/>
                  <w:marTop w:val="0"/>
                  <w:marBottom w:val="0"/>
                  <w:divBdr>
                    <w:top w:val="none" w:sz="0" w:space="0" w:color="auto"/>
                    <w:left w:val="none" w:sz="0" w:space="0" w:color="auto"/>
                    <w:bottom w:val="none" w:sz="0" w:space="0" w:color="auto"/>
                    <w:right w:val="none" w:sz="0" w:space="0" w:color="auto"/>
                  </w:divBdr>
                  <w:divsChild>
                    <w:div w:id="17434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2998">
              <w:marLeft w:val="0"/>
              <w:marRight w:val="0"/>
              <w:marTop w:val="0"/>
              <w:marBottom w:val="0"/>
              <w:divBdr>
                <w:top w:val="none" w:sz="0" w:space="0" w:color="auto"/>
                <w:left w:val="none" w:sz="0" w:space="0" w:color="auto"/>
                <w:bottom w:val="none" w:sz="0" w:space="0" w:color="auto"/>
                <w:right w:val="none" w:sz="0" w:space="0" w:color="auto"/>
              </w:divBdr>
            </w:div>
          </w:divsChild>
        </w:div>
        <w:div w:id="79839346">
          <w:marLeft w:val="0"/>
          <w:marRight w:val="0"/>
          <w:marTop w:val="0"/>
          <w:marBottom w:val="0"/>
          <w:divBdr>
            <w:top w:val="none" w:sz="0" w:space="0" w:color="auto"/>
            <w:left w:val="none" w:sz="0" w:space="0" w:color="auto"/>
            <w:bottom w:val="none" w:sz="0" w:space="0" w:color="auto"/>
            <w:right w:val="none" w:sz="0" w:space="0" w:color="auto"/>
          </w:divBdr>
          <w:divsChild>
            <w:div w:id="961421715">
              <w:marLeft w:val="0"/>
              <w:marRight w:val="0"/>
              <w:marTop w:val="0"/>
              <w:marBottom w:val="0"/>
              <w:divBdr>
                <w:top w:val="none" w:sz="0" w:space="0" w:color="auto"/>
                <w:left w:val="none" w:sz="0" w:space="0" w:color="auto"/>
                <w:bottom w:val="none" w:sz="0" w:space="0" w:color="auto"/>
                <w:right w:val="none" w:sz="0" w:space="0" w:color="auto"/>
              </w:divBdr>
            </w:div>
            <w:div w:id="1347370856">
              <w:marLeft w:val="0"/>
              <w:marRight w:val="0"/>
              <w:marTop w:val="0"/>
              <w:marBottom w:val="0"/>
              <w:divBdr>
                <w:top w:val="none" w:sz="0" w:space="0" w:color="auto"/>
                <w:left w:val="none" w:sz="0" w:space="0" w:color="auto"/>
                <w:bottom w:val="none" w:sz="0" w:space="0" w:color="auto"/>
                <w:right w:val="none" w:sz="0" w:space="0" w:color="auto"/>
              </w:divBdr>
              <w:divsChild>
                <w:div w:id="2049138703">
                  <w:marLeft w:val="0"/>
                  <w:marRight w:val="0"/>
                  <w:marTop w:val="0"/>
                  <w:marBottom w:val="0"/>
                  <w:divBdr>
                    <w:top w:val="none" w:sz="0" w:space="0" w:color="auto"/>
                    <w:left w:val="none" w:sz="0" w:space="0" w:color="auto"/>
                    <w:bottom w:val="none" w:sz="0" w:space="0" w:color="auto"/>
                    <w:right w:val="none" w:sz="0" w:space="0" w:color="auto"/>
                  </w:divBdr>
                  <w:divsChild>
                    <w:div w:id="962492287">
                      <w:marLeft w:val="0"/>
                      <w:marRight w:val="0"/>
                      <w:marTop w:val="0"/>
                      <w:marBottom w:val="0"/>
                      <w:divBdr>
                        <w:top w:val="none" w:sz="0" w:space="0" w:color="auto"/>
                        <w:left w:val="none" w:sz="0" w:space="0" w:color="auto"/>
                        <w:bottom w:val="none" w:sz="0" w:space="0" w:color="auto"/>
                        <w:right w:val="none" w:sz="0" w:space="0" w:color="auto"/>
                      </w:divBdr>
                      <w:divsChild>
                        <w:div w:id="1492603594">
                          <w:marLeft w:val="0"/>
                          <w:marRight w:val="0"/>
                          <w:marTop w:val="0"/>
                          <w:marBottom w:val="0"/>
                          <w:divBdr>
                            <w:top w:val="none" w:sz="0" w:space="0" w:color="auto"/>
                            <w:left w:val="none" w:sz="0" w:space="0" w:color="auto"/>
                            <w:bottom w:val="none" w:sz="0" w:space="0" w:color="auto"/>
                            <w:right w:val="none" w:sz="0" w:space="0" w:color="auto"/>
                          </w:divBdr>
                          <w:divsChild>
                            <w:div w:id="45988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24672">
                      <w:marLeft w:val="0"/>
                      <w:marRight w:val="0"/>
                      <w:marTop w:val="0"/>
                      <w:marBottom w:val="0"/>
                      <w:divBdr>
                        <w:top w:val="none" w:sz="0" w:space="0" w:color="auto"/>
                        <w:left w:val="none" w:sz="0" w:space="0" w:color="auto"/>
                        <w:bottom w:val="none" w:sz="0" w:space="0" w:color="auto"/>
                        <w:right w:val="none" w:sz="0" w:space="0" w:color="auto"/>
                      </w:divBdr>
                      <w:divsChild>
                        <w:div w:id="762840180">
                          <w:marLeft w:val="0"/>
                          <w:marRight w:val="0"/>
                          <w:marTop w:val="0"/>
                          <w:marBottom w:val="0"/>
                          <w:divBdr>
                            <w:top w:val="none" w:sz="0" w:space="0" w:color="auto"/>
                            <w:left w:val="none" w:sz="0" w:space="0" w:color="auto"/>
                            <w:bottom w:val="none" w:sz="0" w:space="0" w:color="auto"/>
                            <w:right w:val="none" w:sz="0" w:space="0" w:color="auto"/>
                          </w:divBdr>
                          <w:divsChild>
                            <w:div w:id="391004564">
                              <w:marLeft w:val="0"/>
                              <w:marRight w:val="0"/>
                              <w:marTop w:val="0"/>
                              <w:marBottom w:val="0"/>
                              <w:divBdr>
                                <w:top w:val="none" w:sz="0" w:space="0" w:color="auto"/>
                                <w:left w:val="none" w:sz="0" w:space="0" w:color="auto"/>
                                <w:bottom w:val="none" w:sz="0" w:space="0" w:color="auto"/>
                                <w:right w:val="none" w:sz="0" w:space="0" w:color="auto"/>
                              </w:divBdr>
                            </w:div>
                            <w:div w:id="166212982">
                              <w:marLeft w:val="0"/>
                              <w:marRight w:val="0"/>
                              <w:marTop w:val="0"/>
                              <w:marBottom w:val="0"/>
                              <w:divBdr>
                                <w:top w:val="none" w:sz="0" w:space="0" w:color="auto"/>
                                <w:left w:val="none" w:sz="0" w:space="0" w:color="auto"/>
                                <w:bottom w:val="none" w:sz="0" w:space="0" w:color="auto"/>
                                <w:right w:val="none" w:sz="0" w:space="0" w:color="auto"/>
                              </w:divBdr>
                              <w:divsChild>
                                <w:div w:id="1401176065">
                                  <w:marLeft w:val="0"/>
                                  <w:marRight w:val="0"/>
                                  <w:marTop w:val="0"/>
                                  <w:marBottom w:val="0"/>
                                  <w:divBdr>
                                    <w:top w:val="none" w:sz="0" w:space="0" w:color="auto"/>
                                    <w:left w:val="none" w:sz="0" w:space="0" w:color="auto"/>
                                    <w:bottom w:val="none" w:sz="0" w:space="0" w:color="auto"/>
                                    <w:right w:val="none" w:sz="0" w:space="0" w:color="auto"/>
                                  </w:divBdr>
                                </w:div>
                              </w:divsChild>
                            </w:div>
                            <w:div w:id="201476973">
                              <w:marLeft w:val="0"/>
                              <w:marRight w:val="0"/>
                              <w:marTop w:val="0"/>
                              <w:marBottom w:val="0"/>
                              <w:divBdr>
                                <w:top w:val="none" w:sz="0" w:space="0" w:color="auto"/>
                                <w:left w:val="none" w:sz="0" w:space="0" w:color="auto"/>
                                <w:bottom w:val="none" w:sz="0" w:space="0" w:color="auto"/>
                                <w:right w:val="none" w:sz="0" w:space="0" w:color="auto"/>
                              </w:divBdr>
                            </w:div>
                            <w:div w:id="2085686217">
                              <w:marLeft w:val="0"/>
                              <w:marRight w:val="0"/>
                              <w:marTop w:val="0"/>
                              <w:marBottom w:val="0"/>
                              <w:divBdr>
                                <w:top w:val="none" w:sz="0" w:space="0" w:color="auto"/>
                                <w:left w:val="none" w:sz="0" w:space="0" w:color="auto"/>
                                <w:bottom w:val="none" w:sz="0" w:space="0" w:color="auto"/>
                                <w:right w:val="none" w:sz="0" w:space="0" w:color="auto"/>
                              </w:divBdr>
                              <w:divsChild>
                                <w:div w:id="777529653">
                                  <w:marLeft w:val="0"/>
                                  <w:marRight w:val="0"/>
                                  <w:marTop w:val="0"/>
                                  <w:marBottom w:val="0"/>
                                  <w:divBdr>
                                    <w:top w:val="none" w:sz="0" w:space="0" w:color="auto"/>
                                    <w:left w:val="none" w:sz="0" w:space="0" w:color="auto"/>
                                    <w:bottom w:val="none" w:sz="0" w:space="0" w:color="auto"/>
                                    <w:right w:val="none" w:sz="0" w:space="0" w:color="auto"/>
                                  </w:divBdr>
                                </w:div>
                              </w:divsChild>
                            </w:div>
                            <w:div w:id="856895085">
                              <w:marLeft w:val="0"/>
                              <w:marRight w:val="0"/>
                              <w:marTop w:val="0"/>
                              <w:marBottom w:val="0"/>
                              <w:divBdr>
                                <w:top w:val="none" w:sz="0" w:space="0" w:color="auto"/>
                                <w:left w:val="none" w:sz="0" w:space="0" w:color="auto"/>
                                <w:bottom w:val="none" w:sz="0" w:space="0" w:color="auto"/>
                                <w:right w:val="none" w:sz="0" w:space="0" w:color="auto"/>
                              </w:divBdr>
                            </w:div>
                            <w:div w:id="1365254244">
                              <w:marLeft w:val="0"/>
                              <w:marRight w:val="0"/>
                              <w:marTop w:val="0"/>
                              <w:marBottom w:val="0"/>
                              <w:divBdr>
                                <w:top w:val="none" w:sz="0" w:space="0" w:color="auto"/>
                                <w:left w:val="none" w:sz="0" w:space="0" w:color="auto"/>
                                <w:bottom w:val="none" w:sz="0" w:space="0" w:color="auto"/>
                                <w:right w:val="none" w:sz="0" w:space="0" w:color="auto"/>
                              </w:divBdr>
                              <w:divsChild>
                                <w:div w:id="777024168">
                                  <w:marLeft w:val="0"/>
                                  <w:marRight w:val="0"/>
                                  <w:marTop w:val="0"/>
                                  <w:marBottom w:val="0"/>
                                  <w:divBdr>
                                    <w:top w:val="none" w:sz="0" w:space="0" w:color="auto"/>
                                    <w:left w:val="none" w:sz="0" w:space="0" w:color="auto"/>
                                    <w:bottom w:val="none" w:sz="0" w:space="0" w:color="auto"/>
                                    <w:right w:val="none" w:sz="0" w:space="0" w:color="auto"/>
                                  </w:divBdr>
                                </w:div>
                              </w:divsChild>
                            </w:div>
                            <w:div w:id="4524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688672">
      <w:bodyDiv w:val="1"/>
      <w:marLeft w:val="0"/>
      <w:marRight w:val="0"/>
      <w:marTop w:val="0"/>
      <w:marBottom w:val="0"/>
      <w:divBdr>
        <w:top w:val="none" w:sz="0" w:space="0" w:color="auto"/>
        <w:left w:val="none" w:sz="0" w:space="0" w:color="auto"/>
        <w:bottom w:val="none" w:sz="0" w:space="0" w:color="auto"/>
        <w:right w:val="none" w:sz="0" w:space="0" w:color="auto"/>
      </w:divBdr>
      <w:divsChild>
        <w:div w:id="1877811913">
          <w:marLeft w:val="0"/>
          <w:marRight w:val="0"/>
          <w:marTop w:val="0"/>
          <w:marBottom w:val="0"/>
          <w:divBdr>
            <w:top w:val="none" w:sz="0" w:space="0" w:color="auto"/>
            <w:left w:val="none" w:sz="0" w:space="0" w:color="auto"/>
            <w:bottom w:val="none" w:sz="0" w:space="0" w:color="auto"/>
            <w:right w:val="none" w:sz="0" w:space="0" w:color="auto"/>
          </w:divBdr>
          <w:divsChild>
            <w:div w:id="593713077">
              <w:marLeft w:val="0"/>
              <w:marRight w:val="0"/>
              <w:marTop w:val="0"/>
              <w:marBottom w:val="0"/>
              <w:divBdr>
                <w:top w:val="none" w:sz="0" w:space="0" w:color="auto"/>
                <w:left w:val="none" w:sz="0" w:space="0" w:color="auto"/>
                <w:bottom w:val="none" w:sz="0" w:space="0" w:color="auto"/>
                <w:right w:val="none" w:sz="0" w:space="0" w:color="auto"/>
              </w:divBdr>
            </w:div>
            <w:div w:id="1355305032">
              <w:marLeft w:val="0"/>
              <w:marRight w:val="0"/>
              <w:marTop w:val="0"/>
              <w:marBottom w:val="0"/>
              <w:divBdr>
                <w:top w:val="none" w:sz="0" w:space="0" w:color="auto"/>
                <w:left w:val="none" w:sz="0" w:space="0" w:color="auto"/>
                <w:bottom w:val="none" w:sz="0" w:space="0" w:color="auto"/>
                <w:right w:val="none" w:sz="0" w:space="0" w:color="auto"/>
              </w:divBdr>
            </w:div>
          </w:divsChild>
        </w:div>
        <w:div w:id="2062828961">
          <w:marLeft w:val="0"/>
          <w:marRight w:val="0"/>
          <w:marTop w:val="0"/>
          <w:marBottom w:val="0"/>
          <w:divBdr>
            <w:top w:val="none" w:sz="0" w:space="0" w:color="auto"/>
            <w:left w:val="none" w:sz="0" w:space="0" w:color="auto"/>
            <w:bottom w:val="none" w:sz="0" w:space="0" w:color="auto"/>
            <w:right w:val="none" w:sz="0" w:space="0" w:color="auto"/>
          </w:divBdr>
        </w:div>
      </w:divsChild>
    </w:div>
    <w:div w:id="1624191062">
      <w:bodyDiv w:val="1"/>
      <w:marLeft w:val="0"/>
      <w:marRight w:val="0"/>
      <w:marTop w:val="0"/>
      <w:marBottom w:val="0"/>
      <w:divBdr>
        <w:top w:val="none" w:sz="0" w:space="0" w:color="auto"/>
        <w:left w:val="none" w:sz="0" w:space="0" w:color="auto"/>
        <w:bottom w:val="none" w:sz="0" w:space="0" w:color="auto"/>
        <w:right w:val="none" w:sz="0" w:space="0" w:color="auto"/>
      </w:divBdr>
      <w:divsChild>
        <w:div w:id="2048797895">
          <w:marLeft w:val="0"/>
          <w:marRight w:val="0"/>
          <w:marTop w:val="0"/>
          <w:marBottom w:val="0"/>
          <w:divBdr>
            <w:top w:val="none" w:sz="0" w:space="0" w:color="auto"/>
            <w:left w:val="none" w:sz="0" w:space="0" w:color="auto"/>
            <w:bottom w:val="none" w:sz="0" w:space="0" w:color="auto"/>
            <w:right w:val="none" w:sz="0" w:space="0" w:color="auto"/>
          </w:divBdr>
          <w:divsChild>
            <w:div w:id="1641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1552">
      <w:bodyDiv w:val="1"/>
      <w:marLeft w:val="0"/>
      <w:marRight w:val="0"/>
      <w:marTop w:val="0"/>
      <w:marBottom w:val="0"/>
      <w:divBdr>
        <w:top w:val="none" w:sz="0" w:space="0" w:color="auto"/>
        <w:left w:val="none" w:sz="0" w:space="0" w:color="auto"/>
        <w:bottom w:val="none" w:sz="0" w:space="0" w:color="auto"/>
        <w:right w:val="none" w:sz="0" w:space="0" w:color="auto"/>
      </w:divBdr>
      <w:divsChild>
        <w:div w:id="1699545786">
          <w:marLeft w:val="0"/>
          <w:marRight w:val="0"/>
          <w:marTop w:val="0"/>
          <w:marBottom w:val="0"/>
          <w:divBdr>
            <w:top w:val="none" w:sz="0" w:space="0" w:color="auto"/>
            <w:left w:val="none" w:sz="0" w:space="0" w:color="auto"/>
            <w:bottom w:val="none" w:sz="0" w:space="0" w:color="auto"/>
            <w:right w:val="none" w:sz="0" w:space="0" w:color="auto"/>
          </w:divBdr>
          <w:divsChild>
            <w:div w:id="1980915846">
              <w:marLeft w:val="0"/>
              <w:marRight w:val="0"/>
              <w:marTop w:val="0"/>
              <w:marBottom w:val="0"/>
              <w:divBdr>
                <w:top w:val="none" w:sz="0" w:space="0" w:color="auto"/>
                <w:left w:val="none" w:sz="0" w:space="0" w:color="auto"/>
                <w:bottom w:val="none" w:sz="0" w:space="0" w:color="auto"/>
                <w:right w:val="none" w:sz="0" w:space="0" w:color="auto"/>
              </w:divBdr>
            </w:div>
            <w:div w:id="475270131">
              <w:marLeft w:val="0"/>
              <w:marRight w:val="0"/>
              <w:marTop w:val="0"/>
              <w:marBottom w:val="0"/>
              <w:divBdr>
                <w:top w:val="none" w:sz="0" w:space="0" w:color="auto"/>
                <w:left w:val="none" w:sz="0" w:space="0" w:color="auto"/>
                <w:bottom w:val="none" w:sz="0" w:space="0" w:color="auto"/>
                <w:right w:val="none" w:sz="0" w:space="0" w:color="auto"/>
              </w:divBdr>
            </w:div>
          </w:divsChild>
        </w:div>
        <w:div w:id="839348434">
          <w:marLeft w:val="0"/>
          <w:marRight w:val="0"/>
          <w:marTop w:val="0"/>
          <w:marBottom w:val="0"/>
          <w:divBdr>
            <w:top w:val="none" w:sz="0" w:space="0" w:color="auto"/>
            <w:left w:val="none" w:sz="0" w:space="0" w:color="auto"/>
            <w:bottom w:val="none" w:sz="0" w:space="0" w:color="auto"/>
            <w:right w:val="none" w:sz="0" w:space="0" w:color="auto"/>
          </w:divBdr>
        </w:div>
      </w:divsChild>
    </w:div>
    <w:div w:id="1625845262">
      <w:bodyDiv w:val="1"/>
      <w:marLeft w:val="0"/>
      <w:marRight w:val="0"/>
      <w:marTop w:val="0"/>
      <w:marBottom w:val="0"/>
      <w:divBdr>
        <w:top w:val="none" w:sz="0" w:space="0" w:color="auto"/>
        <w:left w:val="none" w:sz="0" w:space="0" w:color="auto"/>
        <w:bottom w:val="none" w:sz="0" w:space="0" w:color="auto"/>
        <w:right w:val="none" w:sz="0" w:space="0" w:color="auto"/>
      </w:divBdr>
    </w:div>
    <w:div w:id="1626158215">
      <w:bodyDiv w:val="1"/>
      <w:marLeft w:val="0"/>
      <w:marRight w:val="0"/>
      <w:marTop w:val="0"/>
      <w:marBottom w:val="0"/>
      <w:divBdr>
        <w:top w:val="none" w:sz="0" w:space="0" w:color="auto"/>
        <w:left w:val="none" w:sz="0" w:space="0" w:color="auto"/>
        <w:bottom w:val="none" w:sz="0" w:space="0" w:color="auto"/>
        <w:right w:val="none" w:sz="0" w:space="0" w:color="auto"/>
      </w:divBdr>
      <w:divsChild>
        <w:div w:id="1191646038">
          <w:marLeft w:val="0"/>
          <w:marRight w:val="0"/>
          <w:marTop w:val="0"/>
          <w:marBottom w:val="0"/>
          <w:divBdr>
            <w:top w:val="none" w:sz="0" w:space="0" w:color="auto"/>
            <w:left w:val="none" w:sz="0" w:space="0" w:color="auto"/>
            <w:bottom w:val="none" w:sz="0" w:space="0" w:color="auto"/>
            <w:right w:val="none" w:sz="0" w:space="0" w:color="auto"/>
          </w:divBdr>
        </w:div>
      </w:divsChild>
    </w:div>
    <w:div w:id="1627081405">
      <w:bodyDiv w:val="1"/>
      <w:marLeft w:val="0"/>
      <w:marRight w:val="0"/>
      <w:marTop w:val="0"/>
      <w:marBottom w:val="0"/>
      <w:divBdr>
        <w:top w:val="none" w:sz="0" w:space="0" w:color="auto"/>
        <w:left w:val="none" w:sz="0" w:space="0" w:color="auto"/>
        <w:bottom w:val="none" w:sz="0" w:space="0" w:color="auto"/>
        <w:right w:val="none" w:sz="0" w:space="0" w:color="auto"/>
      </w:divBdr>
      <w:divsChild>
        <w:div w:id="1319073741">
          <w:marLeft w:val="0"/>
          <w:marRight w:val="0"/>
          <w:marTop w:val="0"/>
          <w:marBottom w:val="0"/>
          <w:divBdr>
            <w:top w:val="none" w:sz="0" w:space="0" w:color="auto"/>
            <w:left w:val="none" w:sz="0" w:space="0" w:color="auto"/>
            <w:bottom w:val="none" w:sz="0" w:space="0" w:color="auto"/>
            <w:right w:val="none" w:sz="0" w:space="0" w:color="auto"/>
          </w:divBdr>
          <w:divsChild>
            <w:div w:id="1168133701">
              <w:marLeft w:val="0"/>
              <w:marRight w:val="0"/>
              <w:marTop w:val="0"/>
              <w:marBottom w:val="0"/>
              <w:divBdr>
                <w:top w:val="none" w:sz="0" w:space="0" w:color="auto"/>
                <w:left w:val="none" w:sz="0" w:space="0" w:color="auto"/>
                <w:bottom w:val="none" w:sz="0" w:space="0" w:color="auto"/>
                <w:right w:val="none" w:sz="0" w:space="0" w:color="auto"/>
              </w:divBdr>
            </w:div>
          </w:divsChild>
        </w:div>
        <w:div w:id="428089676">
          <w:marLeft w:val="0"/>
          <w:marRight w:val="0"/>
          <w:marTop w:val="0"/>
          <w:marBottom w:val="0"/>
          <w:divBdr>
            <w:top w:val="none" w:sz="0" w:space="0" w:color="auto"/>
            <w:left w:val="none" w:sz="0" w:space="0" w:color="auto"/>
            <w:bottom w:val="none" w:sz="0" w:space="0" w:color="auto"/>
            <w:right w:val="none" w:sz="0" w:space="0" w:color="auto"/>
          </w:divBdr>
        </w:div>
      </w:divsChild>
    </w:div>
    <w:div w:id="1628775479">
      <w:bodyDiv w:val="1"/>
      <w:marLeft w:val="0"/>
      <w:marRight w:val="0"/>
      <w:marTop w:val="0"/>
      <w:marBottom w:val="0"/>
      <w:divBdr>
        <w:top w:val="none" w:sz="0" w:space="0" w:color="auto"/>
        <w:left w:val="none" w:sz="0" w:space="0" w:color="auto"/>
        <w:bottom w:val="none" w:sz="0" w:space="0" w:color="auto"/>
        <w:right w:val="none" w:sz="0" w:space="0" w:color="auto"/>
      </w:divBdr>
      <w:divsChild>
        <w:div w:id="1393969026">
          <w:marLeft w:val="0"/>
          <w:marRight w:val="0"/>
          <w:marTop w:val="0"/>
          <w:marBottom w:val="0"/>
          <w:divBdr>
            <w:top w:val="none" w:sz="0" w:space="0" w:color="auto"/>
            <w:left w:val="none" w:sz="0" w:space="0" w:color="auto"/>
            <w:bottom w:val="none" w:sz="0" w:space="0" w:color="auto"/>
            <w:right w:val="none" w:sz="0" w:space="0" w:color="auto"/>
          </w:divBdr>
          <w:divsChild>
            <w:div w:id="1682274338">
              <w:marLeft w:val="0"/>
              <w:marRight w:val="0"/>
              <w:marTop w:val="0"/>
              <w:marBottom w:val="0"/>
              <w:divBdr>
                <w:top w:val="none" w:sz="0" w:space="0" w:color="auto"/>
                <w:left w:val="none" w:sz="0" w:space="0" w:color="auto"/>
                <w:bottom w:val="none" w:sz="0" w:space="0" w:color="auto"/>
                <w:right w:val="none" w:sz="0" w:space="0" w:color="auto"/>
              </w:divBdr>
              <w:divsChild>
                <w:div w:id="17385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66019">
      <w:bodyDiv w:val="1"/>
      <w:marLeft w:val="0"/>
      <w:marRight w:val="0"/>
      <w:marTop w:val="0"/>
      <w:marBottom w:val="0"/>
      <w:divBdr>
        <w:top w:val="none" w:sz="0" w:space="0" w:color="auto"/>
        <w:left w:val="none" w:sz="0" w:space="0" w:color="auto"/>
        <w:bottom w:val="none" w:sz="0" w:space="0" w:color="auto"/>
        <w:right w:val="none" w:sz="0" w:space="0" w:color="auto"/>
      </w:divBdr>
      <w:divsChild>
        <w:div w:id="317341389">
          <w:marLeft w:val="0"/>
          <w:marRight w:val="0"/>
          <w:marTop w:val="0"/>
          <w:marBottom w:val="0"/>
          <w:divBdr>
            <w:top w:val="none" w:sz="0" w:space="0" w:color="auto"/>
            <w:left w:val="none" w:sz="0" w:space="0" w:color="auto"/>
            <w:bottom w:val="none" w:sz="0" w:space="0" w:color="auto"/>
            <w:right w:val="none" w:sz="0" w:space="0" w:color="auto"/>
          </w:divBdr>
        </w:div>
        <w:div w:id="440800006">
          <w:marLeft w:val="0"/>
          <w:marRight w:val="0"/>
          <w:marTop w:val="0"/>
          <w:marBottom w:val="0"/>
          <w:divBdr>
            <w:top w:val="none" w:sz="0" w:space="0" w:color="auto"/>
            <w:left w:val="none" w:sz="0" w:space="0" w:color="auto"/>
            <w:bottom w:val="none" w:sz="0" w:space="0" w:color="auto"/>
            <w:right w:val="none" w:sz="0" w:space="0" w:color="auto"/>
          </w:divBdr>
          <w:divsChild>
            <w:div w:id="1596284058">
              <w:marLeft w:val="0"/>
              <w:marRight w:val="0"/>
              <w:marTop w:val="0"/>
              <w:marBottom w:val="0"/>
              <w:divBdr>
                <w:top w:val="none" w:sz="0" w:space="0" w:color="auto"/>
                <w:left w:val="none" w:sz="0" w:space="0" w:color="auto"/>
                <w:bottom w:val="none" w:sz="0" w:space="0" w:color="auto"/>
                <w:right w:val="none" w:sz="0" w:space="0" w:color="auto"/>
              </w:divBdr>
            </w:div>
          </w:divsChild>
        </w:div>
        <w:div w:id="1531534215">
          <w:marLeft w:val="0"/>
          <w:marRight w:val="0"/>
          <w:marTop w:val="0"/>
          <w:marBottom w:val="0"/>
          <w:divBdr>
            <w:top w:val="none" w:sz="0" w:space="0" w:color="auto"/>
            <w:left w:val="none" w:sz="0" w:space="0" w:color="auto"/>
            <w:bottom w:val="none" w:sz="0" w:space="0" w:color="auto"/>
            <w:right w:val="none" w:sz="0" w:space="0" w:color="auto"/>
          </w:divBdr>
        </w:div>
        <w:div w:id="2055812135">
          <w:marLeft w:val="0"/>
          <w:marRight w:val="0"/>
          <w:marTop w:val="0"/>
          <w:marBottom w:val="0"/>
          <w:divBdr>
            <w:top w:val="none" w:sz="0" w:space="0" w:color="auto"/>
            <w:left w:val="none" w:sz="0" w:space="0" w:color="auto"/>
            <w:bottom w:val="none" w:sz="0" w:space="0" w:color="auto"/>
            <w:right w:val="none" w:sz="0" w:space="0" w:color="auto"/>
          </w:divBdr>
        </w:div>
      </w:divsChild>
    </w:div>
    <w:div w:id="1631278164">
      <w:bodyDiv w:val="1"/>
      <w:marLeft w:val="0"/>
      <w:marRight w:val="0"/>
      <w:marTop w:val="0"/>
      <w:marBottom w:val="0"/>
      <w:divBdr>
        <w:top w:val="none" w:sz="0" w:space="0" w:color="auto"/>
        <w:left w:val="none" w:sz="0" w:space="0" w:color="auto"/>
        <w:bottom w:val="none" w:sz="0" w:space="0" w:color="auto"/>
        <w:right w:val="none" w:sz="0" w:space="0" w:color="auto"/>
      </w:divBdr>
      <w:divsChild>
        <w:div w:id="849366891">
          <w:marLeft w:val="0"/>
          <w:marRight w:val="0"/>
          <w:marTop w:val="0"/>
          <w:marBottom w:val="0"/>
          <w:divBdr>
            <w:top w:val="none" w:sz="0" w:space="0" w:color="auto"/>
            <w:left w:val="none" w:sz="0" w:space="0" w:color="auto"/>
            <w:bottom w:val="none" w:sz="0" w:space="0" w:color="auto"/>
            <w:right w:val="none" w:sz="0" w:space="0" w:color="auto"/>
          </w:divBdr>
          <w:divsChild>
            <w:div w:id="12242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476">
      <w:bodyDiv w:val="1"/>
      <w:marLeft w:val="0"/>
      <w:marRight w:val="0"/>
      <w:marTop w:val="0"/>
      <w:marBottom w:val="0"/>
      <w:divBdr>
        <w:top w:val="none" w:sz="0" w:space="0" w:color="auto"/>
        <w:left w:val="none" w:sz="0" w:space="0" w:color="auto"/>
        <w:bottom w:val="none" w:sz="0" w:space="0" w:color="auto"/>
        <w:right w:val="none" w:sz="0" w:space="0" w:color="auto"/>
      </w:divBdr>
      <w:divsChild>
        <w:div w:id="280770958">
          <w:marLeft w:val="0"/>
          <w:marRight w:val="0"/>
          <w:marTop w:val="0"/>
          <w:marBottom w:val="0"/>
          <w:divBdr>
            <w:top w:val="none" w:sz="0" w:space="0" w:color="auto"/>
            <w:left w:val="none" w:sz="0" w:space="0" w:color="auto"/>
            <w:bottom w:val="none" w:sz="0" w:space="0" w:color="auto"/>
            <w:right w:val="none" w:sz="0" w:space="0" w:color="auto"/>
          </w:divBdr>
          <w:divsChild>
            <w:div w:id="1737128175">
              <w:marLeft w:val="0"/>
              <w:marRight w:val="0"/>
              <w:marTop w:val="0"/>
              <w:marBottom w:val="0"/>
              <w:divBdr>
                <w:top w:val="none" w:sz="0" w:space="0" w:color="auto"/>
                <w:left w:val="none" w:sz="0" w:space="0" w:color="auto"/>
                <w:bottom w:val="none" w:sz="0" w:space="0" w:color="auto"/>
                <w:right w:val="none" w:sz="0" w:space="0" w:color="auto"/>
              </w:divBdr>
              <w:divsChild>
                <w:div w:id="395397905">
                  <w:marLeft w:val="0"/>
                  <w:marRight w:val="0"/>
                  <w:marTop w:val="0"/>
                  <w:marBottom w:val="0"/>
                  <w:divBdr>
                    <w:top w:val="none" w:sz="0" w:space="0" w:color="auto"/>
                    <w:left w:val="none" w:sz="0" w:space="0" w:color="auto"/>
                    <w:bottom w:val="none" w:sz="0" w:space="0" w:color="auto"/>
                    <w:right w:val="none" w:sz="0" w:space="0" w:color="auto"/>
                  </w:divBdr>
                  <w:divsChild>
                    <w:div w:id="1029575382">
                      <w:marLeft w:val="0"/>
                      <w:marRight w:val="0"/>
                      <w:marTop w:val="0"/>
                      <w:marBottom w:val="0"/>
                      <w:divBdr>
                        <w:top w:val="none" w:sz="0" w:space="0" w:color="auto"/>
                        <w:left w:val="none" w:sz="0" w:space="0" w:color="auto"/>
                        <w:bottom w:val="none" w:sz="0" w:space="0" w:color="auto"/>
                        <w:right w:val="none" w:sz="0" w:space="0" w:color="auto"/>
                      </w:divBdr>
                      <w:divsChild>
                        <w:div w:id="468519881">
                          <w:marLeft w:val="0"/>
                          <w:marRight w:val="0"/>
                          <w:marTop w:val="0"/>
                          <w:marBottom w:val="0"/>
                          <w:divBdr>
                            <w:top w:val="none" w:sz="0" w:space="0" w:color="auto"/>
                            <w:left w:val="none" w:sz="0" w:space="0" w:color="auto"/>
                            <w:bottom w:val="none" w:sz="0" w:space="0" w:color="auto"/>
                            <w:right w:val="none" w:sz="0" w:space="0" w:color="auto"/>
                          </w:divBdr>
                        </w:div>
                        <w:div w:id="37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17246">
          <w:marLeft w:val="0"/>
          <w:marRight w:val="0"/>
          <w:marTop w:val="0"/>
          <w:marBottom w:val="0"/>
          <w:divBdr>
            <w:top w:val="none" w:sz="0" w:space="0" w:color="auto"/>
            <w:left w:val="none" w:sz="0" w:space="0" w:color="auto"/>
            <w:bottom w:val="none" w:sz="0" w:space="0" w:color="auto"/>
            <w:right w:val="none" w:sz="0" w:space="0" w:color="auto"/>
          </w:divBdr>
          <w:divsChild>
            <w:div w:id="187742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4096">
      <w:bodyDiv w:val="1"/>
      <w:marLeft w:val="0"/>
      <w:marRight w:val="0"/>
      <w:marTop w:val="0"/>
      <w:marBottom w:val="0"/>
      <w:divBdr>
        <w:top w:val="none" w:sz="0" w:space="0" w:color="auto"/>
        <w:left w:val="none" w:sz="0" w:space="0" w:color="auto"/>
        <w:bottom w:val="none" w:sz="0" w:space="0" w:color="auto"/>
        <w:right w:val="none" w:sz="0" w:space="0" w:color="auto"/>
      </w:divBdr>
      <w:divsChild>
        <w:div w:id="243270638">
          <w:marLeft w:val="0"/>
          <w:marRight w:val="0"/>
          <w:marTop w:val="0"/>
          <w:marBottom w:val="0"/>
          <w:divBdr>
            <w:top w:val="none" w:sz="0" w:space="0" w:color="auto"/>
            <w:left w:val="none" w:sz="0" w:space="0" w:color="auto"/>
            <w:bottom w:val="none" w:sz="0" w:space="0" w:color="auto"/>
            <w:right w:val="none" w:sz="0" w:space="0" w:color="auto"/>
          </w:divBdr>
        </w:div>
        <w:div w:id="1392383934">
          <w:marLeft w:val="0"/>
          <w:marRight w:val="0"/>
          <w:marTop w:val="0"/>
          <w:marBottom w:val="0"/>
          <w:divBdr>
            <w:top w:val="none" w:sz="0" w:space="0" w:color="auto"/>
            <w:left w:val="none" w:sz="0" w:space="0" w:color="auto"/>
            <w:bottom w:val="none" w:sz="0" w:space="0" w:color="auto"/>
            <w:right w:val="none" w:sz="0" w:space="0" w:color="auto"/>
          </w:divBdr>
          <w:divsChild>
            <w:div w:id="100355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4990">
      <w:bodyDiv w:val="1"/>
      <w:marLeft w:val="0"/>
      <w:marRight w:val="0"/>
      <w:marTop w:val="0"/>
      <w:marBottom w:val="0"/>
      <w:divBdr>
        <w:top w:val="none" w:sz="0" w:space="0" w:color="auto"/>
        <w:left w:val="none" w:sz="0" w:space="0" w:color="auto"/>
        <w:bottom w:val="none" w:sz="0" w:space="0" w:color="auto"/>
        <w:right w:val="none" w:sz="0" w:space="0" w:color="auto"/>
      </w:divBdr>
      <w:divsChild>
        <w:div w:id="901915055">
          <w:marLeft w:val="0"/>
          <w:marRight w:val="0"/>
          <w:marTop w:val="0"/>
          <w:marBottom w:val="0"/>
          <w:divBdr>
            <w:top w:val="none" w:sz="0" w:space="0" w:color="auto"/>
            <w:left w:val="none" w:sz="0" w:space="0" w:color="auto"/>
            <w:bottom w:val="none" w:sz="0" w:space="0" w:color="auto"/>
            <w:right w:val="none" w:sz="0" w:space="0" w:color="auto"/>
          </w:divBdr>
          <w:divsChild>
            <w:div w:id="17316237">
              <w:marLeft w:val="0"/>
              <w:marRight w:val="0"/>
              <w:marTop w:val="0"/>
              <w:marBottom w:val="0"/>
              <w:divBdr>
                <w:top w:val="none" w:sz="0" w:space="0" w:color="auto"/>
                <w:left w:val="none" w:sz="0" w:space="0" w:color="auto"/>
                <w:bottom w:val="none" w:sz="0" w:space="0" w:color="auto"/>
                <w:right w:val="none" w:sz="0" w:space="0" w:color="auto"/>
              </w:divBdr>
            </w:div>
            <w:div w:id="1820002623">
              <w:marLeft w:val="0"/>
              <w:marRight w:val="0"/>
              <w:marTop w:val="0"/>
              <w:marBottom w:val="0"/>
              <w:divBdr>
                <w:top w:val="none" w:sz="0" w:space="0" w:color="auto"/>
                <w:left w:val="none" w:sz="0" w:space="0" w:color="auto"/>
                <w:bottom w:val="none" w:sz="0" w:space="0" w:color="auto"/>
                <w:right w:val="none" w:sz="0" w:space="0" w:color="auto"/>
              </w:divBdr>
            </w:div>
          </w:divsChild>
        </w:div>
        <w:div w:id="1232155741">
          <w:marLeft w:val="0"/>
          <w:marRight w:val="0"/>
          <w:marTop w:val="0"/>
          <w:marBottom w:val="0"/>
          <w:divBdr>
            <w:top w:val="none" w:sz="0" w:space="0" w:color="auto"/>
            <w:left w:val="none" w:sz="0" w:space="0" w:color="auto"/>
            <w:bottom w:val="none" w:sz="0" w:space="0" w:color="auto"/>
            <w:right w:val="none" w:sz="0" w:space="0" w:color="auto"/>
          </w:divBdr>
        </w:div>
      </w:divsChild>
    </w:div>
    <w:div w:id="1633636837">
      <w:bodyDiv w:val="1"/>
      <w:marLeft w:val="0"/>
      <w:marRight w:val="0"/>
      <w:marTop w:val="0"/>
      <w:marBottom w:val="0"/>
      <w:divBdr>
        <w:top w:val="none" w:sz="0" w:space="0" w:color="auto"/>
        <w:left w:val="none" w:sz="0" w:space="0" w:color="auto"/>
        <w:bottom w:val="none" w:sz="0" w:space="0" w:color="auto"/>
        <w:right w:val="none" w:sz="0" w:space="0" w:color="auto"/>
      </w:divBdr>
      <w:divsChild>
        <w:div w:id="1320889241">
          <w:marLeft w:val="0"/>
          <w:marRight w:val="0"/>
          <w:marTop w:val="0"/>
          <w:marBottom w:val="0"/>
          <w:divBdr>
            <w:top w:val="none" w:sz="0" w:space="0" w:color="auto"/>
            <w:left w:val="none" w:sz="0" w:space="0" w:color="auto"/>
            <w:bottom w:val="none" w:sz="0" w:space="0" w:color="auto"/>
            <w:right w:val="none" w:sz="0" w:space="0" w:color="auto"/>
          </w:divBdr>
          <w:divsChild>
            <w:div w:id="495071459">
              <w:marLeft w:val="0"/>
              <w:marRight w:val="0"/>
              <w:marTop w:val="0"/>
              <w:marBottom w:val="0"/>
              <w:divBdr>
                <w:top w:val="none" w:sz="0" w:space="0" w:color="auto"/>
                <w:left w:val="none" w:sz="0" w:space="0" w:color="auto"/>
                <w:bottom w:val="none" w:sz="0" w:space="0" w:color="auto"/>
                <w:right w:val="none" w:sz="0" w:space="0" w:color="auto"/>
              </w:divBdr>
            </w:div>
            <w:div w:id="2076585509">
              <w:marLeft w:val="0"/>
              <w:marRight w:val="0"/>
              <w:marTop w:val="0"/>
              <w:marBottom w:val="0"/>
              <w:divBdr>
                <w:top w:val="none" w:sz="0" w:space="0" w:color="auto"/>
                <w:left w:val="none" w:sz="0" w:space="0" w:color="auto"/>
                <w:bottom w:val="none" w:sz="0" w:space="0" w:color="auto"/>
                <w:right w:val="none" w:sz="0" w:space="0" w:color="auto"/>
              </w:divBdr>
            </w:div>
          </w:divsChild>
        </w:div>
        <w:div w:id="618072814">
          <w:marLeft w:val="0"/>
          <w:marRight w:val="0"/>
          <w:marTop w:val="0"/>
          <w:marBottom w:val="0"/>
          <w:divBdr>
            <w:top w:val="none" w:sz="0" w:space="0" w:color="auto"/>
            <w:left w:val="none" w:sz="0" w:space="0" w:color="auto"/>
            <w:bottom w:val="none" w:sz="0" w:space="0" w:color="auto"/>
            <w:right w:val="none" w:sz="0" w:space="0" w:color="auto"/>
          </w:divBdr>
        </w:div>
      </w:divsChild>
    </w:div>
    <w:div w:id="1634603164">
      <w:bodyDiv w:val="1"/>
      <w:marLeft w:val="0"/>
      <w:marRight w:val="0"/>
      <w:marTop w:val="0"/>
      <w:marBottom w:val="0"/>
      <w:divBdr>
        <w:top w:val="none" w:sz="0" w:space="0" w:color="auto"/>
        <w:left w:val="none" w:sz="0" w:space="0" w:color="auto"/>
        <w:bottom w:val="none" w:sz="0" w:space="0" w:color="auto"/>
        <w:right w:val="none" w:sz="0" w:space="0" w:color="auto"/>
      </w:divBdr>
    </w:div>
    <w:div w:id="1639413505">
      <w:bodyDiv w:val="1"/>
      <w:marLeft w:val="0"/>
      <w:marRight w:val="0"/>
      <w:marTop w:val="0"/>
      <w:marBottom w:val="0"/>
      <w:divBdr>
        <w:top w:val="none" w:sz="0" w:space="0" w:color="auto"/>
        <w:left w:val="none" w:sz="0" w:space="0" w:color="auto"/>
        <w:bottom w:val="none" w:sz="0" w:space="0" w:color="auto"/>
        <w:right w:val="none" w:sz="0" w:space="0" w:color="auto"/>
      </w:divBdr>
      <w:divsChild>
        <w:div w:id="1337148305">
          <w:marLeft w:val="0"/>
          <w:marRight w:val="0"/>
          <w:marTop w:val="0"/>
          <w:marBottom w:val="0"/>
          <w:divBdr>
            <w:top w:val="none" w:sz="0" w:space="0" w:color="auto"/>
            <w:left w:val="none" w:sz="0" w:space="0" w:color="auto"/>
            <w:bottom w:val="none" w:sz="0" w:space="0" w:color="auto"/>
            <w:right w:val="none" w:sz="0" w:space="0" w:color="auto"/>
          </w:divBdr>
          <w:divsChild>
            <w:div w:id="296254259">
              <w:marLeft w:val="0"/>
              <w:marRight w:val="0"/>
              <w:marTop w:val="0"/>
              <w:marBottom w:val="0"/>
              <w:divBdr>
                <w:top w:val="none" w:sz="0" w:space="0" w:color="auto"/>
                <w:left w:val="none" w:sz="0" w:space="0" w:color="auto"/>
                <w:bottom w:val="none" w:sz="0" w:space="0" w:color="auto"/>
                <w:right w:val="none" w:sz="0" w:space="0" w:color="auto"/>
              </w:divBdr>
            </w:div>
            <w:div w:id="58526399">
              <w:marLeft w:val="0"/>
              <w:marRight w:val="0"/>
              <w:marTop w:val="0"/>
              <w:marBottom w:val="0"/>
              <w:divBdr>
                <w:top w:val="none" w:sz="0" w:space="0" w:color="auto"/>
                <w:left w:val="none" w:sz="0" w:space="0" w:color="auto"/>
                <w:bottom w:val="none" w:sz="0" w:space="0" w:color="auto"/>
                <w:right w:val="none" w:sz="0" w:space="0" w:color="auto"/>
              </w:divBdr>
            </w:div>
          </w:divsChild>
        </w:div>
        <w:div w:id="529609053">
          <w:marLeft w:val="0"/>
          <w:marRight w:val="0"/>
          <w:marTop w:val="0"/>
          <w:marBottom w:val="0"/>
          <w:divBdr>
            <w:top w:val="none" w:sz="0" w:space="0" w:color="auto"/>
            <w:left w:val="none" w:sz="0" w:space="0" w:color="auto"/>
            <w:bottom w:val="none" w:sz="0" w:space="0" w:color="auto"/>
            <w:right w:val="none" w:sz="0" w:space="0" w:color="auto"/>
          </w:divBdr>
        </w:div>
      </w:divsChild>
    </w:div>
    <w:div w:id="1639609275">
      <w:bodyDiv w:val="1"/>
      <w:marLeft w:val="0"/>
      <w:marRight w:val="0"/>
      <w:marTop w:val="0"/>
      <w:marBottom w:val="0"/>
      <w:divBdr>
        <w:top w:val="none" w:sz="0" w:space="0" w:color="auto"/>
        <w:left w:val="none" w:sz="0" w:space="0" w:color="auto"/>
        <w:bottom w:val="none" w:sz="0" w:space="0" w:color="auto"/>
        <w:right w:val="none" w:sz="0" w:space="0" w:color="auto"/>
      </w:divBdr>
      <w:divsChild>
        <w:div w:id="1369330089">
          <w:marLeft w:val="0"/>
          <w:marRight w:val="0"/>
          <w:marTop w:val="0"/>
          <w:marBottom w:val="0"/>
          <w:divBdr>
            <w:top w:val="none" w:sz="0" w:space="0" w:color="auto"/>
            <w:left w:val="none" w:sz="0" w:space="0" w:color="auto"/>
            <w:bottom w:val="none" w:sz="0" w:space="0" w:color="auto"/>
            <w:right w:val="none" w:sz="0" w:space="0" w:color="auto"/>
          </w:divBdr>
          <w:divsChild>
            <w:div w:id="122503491">
              <w:marLeft w:val="0"/>
              <w:marRight w:val="0"/>
              <w:marTop w:val="0"/>
              <w:marBottom w:val="0"/>
              <w:divBdr>
                <w:top w:val="none" w:sz="0" w:space="0" w:color="auto"/>
                <w:left w:val="none" w:sz="0" w:space="0" w:color="auto"/>
                <w:bottom w:val="none" w:sz="0" w:space="0" w:color="auto"/>
                <w:right w:val="none" w:sz="0" w:space="0" w:color="auto"/>
              </w:divBdr>
              <w:divsChild>
                <w:div w:id="2651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958745">
      <w:bodyDiv w:val="1"/>
      <w:marLeft w:val="0"/>
      <w:marRight w:val="0"/>
      <w:marTop w:val="0"/>
      <w:marBottom w:val="0"/>
      <w:divBdr>
        <w:top w:val="none" w:sz="0" w:space="0" w:color="auto"/>
        <w:left w:val="none" w:sz="0" w:space="0" w:color="auto"/>
        <w:bottom w:val="none" w:sz="0" w:space="0" w:color="auto"/>
        <w:right w:val="none" w:sz="0" w:space="0" w:color="auto"/>
      </w:divBdr>
      <w:divsChild>
        <w:div w:id="1314530548">
          <w:marLeft w:val="0"/>
          <w:marRight w:val="0"/>
          <w:marTop w:val="0"/>
          <w:marBottom w:val="0"/>
          <w:divBdr>
            <w:top w:val="none" w:sz="0" w:space="0" w:color="auto"/>
            <w:left w:val="none" w:sz="0" w:space="0" w:color="auto"/>
            <w:bottom w:val="none" w:sz="0" w:space="0" w:color="auto"/>
            <w:right w:val="none" w:sz="0" w:space="0" w:color="auto"/>
          </w:divBdr>
          <w:divsChild>
            <w:div w:id="161169063">
              <w:marLeft w:val="0"/>
              <w:marRight w:val="0"/>
              <w:marTop w:val="0"/>
              <w:marBottom w:val="0"/>
              <w:divBdr>
                <w:top w:val="none" w:sz="0" w:space="0" w:color="auto"/>
                <w:left w:val="none" w:sz="0" w:space="0" w:color="auto"/>
                <w:bottom w:val="none" w:sz="0" w:space="0" w:color="auto"/>
                <w:right w:val="none" w:sz="0" w:space="0" w:color="auto"/>
              </w:divBdr>
            </w:div>
            <w:div w:id="790247243">
              <w:marLeft w:val="0"/>
              <w:marRight w:val="0"/>
              <w:marTop w:val="0"/>
              <w:marBottom w:val="0"/>
              <w:divBdr>
                <w:top w:val="none" w:sz="0" w:space="0" w:color="auto"/>
                <w:left w:val="none" w:sz="0" w:space="0" w:color="auto"/>
                <w:bottom w:val="none" w:sz="0" w:space="0" w:color="auto"/>
                <w:right w:val="none" w:sz="0" w:space="0" w:color="auto"/>
              </w:divBdr>
            </w:div>
          </w:divsChild>
        </w:div>
        <w:div w:id="1061556027">
          <w:marLeft w:val="0"/>
          <w:marRight w:val="0"/>
          <w:marTop w:val="0"/>
          <w:marBottom w:val="0"/>
          <w:divBdr>
            <w:top w:val="none" w:sz="0" w:space="0" w:color="auto"/>
            <w:left w:val="none" w:sz="0" w:space="0" w:color="auto"/>
            <w:bottom w:val="none" w:sz="0" w:space="0" w:color="auto"/>
            <w:right w:val="none" w:sz="0" w:space="0" w:color="auto"/>
          </w:divBdr>
        </w:div>
      </w:divsChild>
    </w:div>
    <w:div w:id="1642340909">
      <w:bodyDiv w:val="1"/>
      <w:marLeft w:val="0"/>
      <w:marRight w:val="0"/>
      <w:marTop w:val="0"/>
      <w:marBottom w:val="0"/>
      <w:divBdr>
        <w:top w:val="none" w:sz="0" w:space="0" w:color="auto"/>
        <w:left w:val="none" w:sz="0" w:space="0" w:color="auto"/>
        <w:bottom w:val="none" w:sz="0" w:space="0" w:color="auto"/>
        <w:right w:val="none" w:sz="0" w:space="0" w:color="auto"/>
      </w:divBdr>
      <w:divsChild>
        <w:div w:id="1558130013">
          <w:marLeft w:val="0"/>
          <w:marRight w:val="0"/>
          <w:marTop w:val="0"/>
          <w:marBottom w:val="0"/>
          <w:divBdr>
            <w:top w:val="none" w:sz="0" w:space="0" w:color="auto"/>
            <w:left w:val="none" w:sz="0" w:space="0" w:color="auto"/>
            <w:bottom w:val="none" w:sz="0" w:space="0" w:color="auto"/>
            <w:right w:val="none" w:sz="0" w:space="0" w:color="auto"/>
          </w:divBdr>
          <w:divsChild>
            <w:div w:id="633411448">
              <w:marLeft w:val="0"/>
              <w:marRight w:val="0"/>
              <w:marTop w:val="0"/>
              <w:marBottom w:val="0"/>
              <w:divBdr>
                <w:top w:val="none" w:sz="0" w:space="0" w:color="auto"/>
                <w:left w:val="none" w:sz="0" w:space="0" w:color="auto"/>
                <w:bottom w:val="none" w:sz="0" w:space="0" w:color="auto"/>
                <w:right w:val="none" w:sz="0" w:space="0" w:color="auto"/>
              </w:divBdr>
              <w:divsChild>
                <w:div w:id="18320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3216">
          <w:marLeft w:val="0"/>
          <w:marRight w:val="0"/>
          <w:marTop w:val="0"/>
          <w:marBottom w:val="0"/>
          <w:divBdr>
            <w:top w:val="none" w:sz="0" w:space="0" w:color="auto"/>
            <w:left w:val="none" w:sz="0" w:space="0" w:color="auto"/>
            <w:bottom w:val="none" w:sz="0" w:space="0" w:color="auto"/>
            <w:right w:val="none" w:sz="0" w:space="0" w:color="auto"/>
          </w:divBdr>
          <w:divsChild>
            <w:div w:id="1893999446">
              <w:marLeft w:val="0"/>
              <w:marRight w:val="0"/>
              <w:marTop w:val="0"/>
              <w:marBottom w:val="0"/>
              <w:divBdr>
                <w:top w:val="none" w:sz="0" w:space="0" w:color="auto"/>
                <w:left w:val="none" w:sz="0" w:space="0" w:color="auto"/>
                <w:bottom w:val="none" w:sz="0" w:space="0" w:color="auto"/>
                <w:right w:val="none" w:sz="0" w:space="0" w:color="auto"/>
              </w:divBdr>
              <w:divsChild>
                <w:div w:id="16993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0836">
          <w:marLeft w:val="0"/>
          <w:marRight w:val="0"/>
          <w:marTop w:val="0"/>
          <w:marBottom w:val="0"/>
          <w:divBdr>
            <w:top w:val="none" w:sz="0" w:space="0" w:color="auto"/>
            <w:left w:val="none" w:sz="0" w:space="0" w:color="auto"/>
            <w:bottom w:val="none" w:sz="0" w:space="0" w:color="auto"/>
            <w:right w:val="none" w:sz="0" w:space="0" w:color="auto"/>
          </w:divBdr>
          <w:divsChild>
            <w:div w:id="108862414">
              <w:marLeft w:val="0"/>
              <w:marRight w:val="0"/>
              <w:marTop w:val="0"/>
              <w:marBottom w:val="0"/>
              <w:divBdr>
                <w:top w:val="none" w:sz="0" w:space="0" w:color="auto"/>
                <w:left w:val="none" w:sz="0" w:space="0" w:color="auto"/>
                <w:bottom w:val="none" w:sz="0" w:space="0" w:color="auto"/>
                <w:right w:val="none" w:sz="0" w:space="0" w:color="auto"/>
              </w:divBdr>
              <w:divsChild>
                <w:div w:id="8277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8625">
      <w:bodyDiv w:val="1"/>
      <w:marLeft w:val="0"/>
      <w:marRight w:val="0"/>
      <w:marTop w:val="0"/>
      <w:marBottom w:val="0"/>
      <w:divBdr>
        <w:top w:val="none" w:sz="0" w:space="0" w:color="auto"/>
        <w:left w:val="none" w:sz="0" w:space="0" w:color="auto"/>
        <w:bottom w:val="none" w:sz="0" w:space="0" w:color="auto"/>
        <w:right w:val="none" w:sz="0" w:space="0" w:color="auto"/>
      </w:divBdr>
      <w:divsChild>
        <w:div w:id="1427192984">
          <w:marLeft w:val="0"/>
          <w:marRight w:val="0"/>
          <w:marTop w:val="0"/>
          <w:marBottom w:val="0"/>
          <w:divBdr>
            <w:top w:val="none" w:sz="0" w:space="0" w:color="auto"/>
            <w:left w:val="none" w:sz="0" w:space="0" w:color="auto"/>
            <w:bottom w:val="none" w:sz="0" w:space="0" w:color="auto"/>
            <w:right w:val="none" w:sz="0" w:space="0" w:color="auto"/>
          </w:divBdr>
          <w:divsChild>
            <w:div w:id="1872497079">
              <w:marLeft w:val="0"/>
              <w:marRight w:val="0"/>
              <w:marTop w:val="0"/>
              <w:marBottom w:val="0"/>
              <w:divBdr>
                <w:top w:val="none" w:sz="0" w:space="0" w:color="auto"/>
                <w:left w:val="none" w:sz="0" w:space="0" w:color="auto"/>
                <w:bottom w:val="none" w:sz="0" w:space="0" w:color="auto"/>
                <w:right w:val="none" w:sz="0" w:space="0" w:color="auto"/>
              </w:divBdr>
            </w:div>
            <w:div w:id="1133061732">
              <w:marLeft w:val="0"/>
              <w:marRight w:val="0"/>
              <w:marTop w:val="0"/>
              <w:marBottom w:val="0"/>
              <w:divBdr>
                <w:top w:val="none" w:sz="0" w:space="0" w:color="auto"/>
                <w:left w:val="none" w:sz="0" w:space="0" w:color="auto"/>
                <w:bottom w:val="none" w:sz="0" w:space="0" w:color="auto"/>
                <w:right w:val="none" w:sz="0" w:space="0" w:color="auto"/>
              </w:divBdr>
            </w:div>
          </w:divsChild>
        </w:div>
        <w:div w:id="623925367">
          <w:marLeft w:val="0"/>
          <w:marRight w:val="0"/>
          <w:marTop w:val="0"/>
          <w:marBottom w:val="0"/>
          <w:divBdr>
            <w:top w:val="none" w:sz="0" w:space="0" w:color="auto"/>
            <w:left w:val="none" w:sz="0" w:space="0" w:color="auto"/>
            <w:bottom w:val="none" w:sz="0" w:space="0" w:color="auto"/>
            <w:right w:val="none" w:sz="0" w:space="0" w:color="auto"/>
          </w:divBdr>
        </w:div>
      </w:divsChild>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sChild>
        <w:div w:id="1027370162">
          <w:marLeft w:val="0"/>
          <w:marRight w:val="0"/>
          <w:marTop w:val="0"/>
          <w:marBottom w:val="0"/>
          <w:divBdr>
            <w:top w:val="none" w:sz="0" w:space="0" w:color="auto"/>
            <w:left w:val="none" w:sz="0" w:space="0" w:color="auto"/>
            <w:bottom w:val="none" w:sz="0" w:space="0" w:color="auto"/>
            <w:right w:val="none" w:sz="0" w:space="0" w:color="auto"/>
          </w:divBdr>
        </w:div>
        <w:div w:id="293877825">
          <w:marLeft w:val="0"/>
          <w:marRight w:val="0"/>
          <w:marTop w:val="0"/>
          <w:marBottom w:val="0"/>
          <w:divBdr>
            <w:top w:val="none" w:sz="0" w:space="0" w:color="auto"/>
            <w:left w:val="none" w:sz="0" w:space="0" w:color="auto"/>
            <w:bottom w:val="none" w:sz="0" w:space="0" w:color="auto"/>
            <w:right w:val="none" w:sz="0" w:space="0" w:color="auto"/>
          </w:divBdr>
        </w:div>
        <w:div w:id="807477933">
          <w:marLeft w:val="0"/>
          <w:marRight w:val="0"/>
          <w:marTop w:val="0"/>
          <w:marBottom w:val="0"/>
          <w:divBdr>
            <w:top w:val="none" w:sz="0" w:space="0" w:color="auto"/>
            <w:left w:val="none" w:sz="0" w:space="0" w:color="auto"/>
            <w:bottom w:val="none" w:sz="0" w:space="0" w:color="auto"/>
            <w:right w:val="none" w:sz="0" w:space="0" w:color="auto"/>
          </w:divBdr>
        </w:div>
      </w:divsChild>
    </w:div>
    <w:div w:id="1646885856">
      <w:bodyDiv w:val="1"/>
      <w:marLeft w:val="0"/>
      <w:marRight w:val="0"/>
      <w:marTop w:val="0"/>
      <w:marBottom w:val="0"/>
      <w:divBdr>
        <w:top w:val="none" w:sz="0" w:space="0" w:color="auto"/>
        <w:left w:val="none" w:sz="0" w:space="0" w:color="auto"/>
        <w:bottom w:val="none" w:sz="0" w:space="0" w:color="auto"/>
        <w:right w:val="none" w:sz="0" w:space="0" w:color="auto"/>
      </w:divBdr>
      <w:divsChild>
        <w:div w:id="1026372027">
          <w:marLeft w:val="0"/>
          <w:marRight w:val="0"/>
          <w:marTop w:val="0"/>
          <w:marBottom w:val="0"/>
          <w:divBdr>
            <w:top w:val="none" w:sz="0" w:space="0" w:color="auto"/>
            <w:left w:val="none" w:sz="0" w:space="0" w:color="auto"/>
            <w:bottom w:val="none" w:sz="0" w:space="0" w:color="auto"/>
            <w:right w:val="none" w:sz="0" w:space="0" w:color="auto"/>
          </w:divBdr>
          <w:divsChild>
            <w:div w:id="1394043072">
              <w:marLeft w:val="0"/>
              <w:marRight w:val="0"/>
              <w:marTop w:val="0"/>
              <w:marBottom w:val="0"/>
              <w:divBdr>
                <w:top w:val="none" w:sz="0" w:space="0" w:color="auto"/>
                <w:left w:val="none" w:sz="0" w:space="0" w:color="auto"/>
                <w:bottom w:val="none" w:sz="0" w:space="0" w:color="auto"/>
                <w:right w:val="none" w:sz="0" w:space="0" w:color="auto"/>
              </w:divBdr>
              <w:divsChild>
                <w:div w:id="14227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0813">
      <w:bodyDiv w:val="1"/>
      <w:marLeft w:val="0"/>
      <w:marRight w:val="0"/>
      <w:marTop w:val="0"/>
      <w:marBottom w:val="0"/>
      <w:divBdr>
        <w:top w:val="none" w:sz="0" w:space="0" w:color="auto"/>
        <w:left w:val="none" w:sz="0" w:space="0" w:color="auto"/>
        <w:bottom w:val="none" w:sz="0" w:space="0" w:color="auto"/>
        <w:right w:val="none" w:sz="0" w:space="0" w:color="auto"/>
      </w:divBdr>
      <w:divsChild>
        <w:div w:id="874346224">
          <w:marLeft w:val="0"/>
          <w:marRight w:val="0"/>
          <w:marTop w:val="0"/>
          <w:marBottom w:val="0"/>
          <w:divBdr>
            <w:top w:val="none" w:sz="0" w:space="0" w:color="auto"/>
            <w:left w:val="none" w:sz="0" w:space="0" w:color="auto"/>
            <w:bottom w:val="none" w:sz="0" w:space="0" w:color="auto"/>
            <w:right w:val="none" w:sz="0" w:space="0" w:color="auto"/>
          </w:divBdr>
          <w:divsChild>
            <w:div w:id="1649702007">
              <w:marLeft w:val="0"/>
              <w:marRight w:val="0"/>
              <w:marTop w:val="0"/>
              <w:marBottom w:val="0"/>
              <w:divBdr>
                <w:top w:val="none" w:sz="0" w:space="0" w:color="auto"/>
                <w:left w:val="none" w:sz="0" w:space="0" w:color="auto"/>
                <w:bottom w:val="none" w:sz="0" w:space="0" w:color="auto"/>
                <w:right w:val="none" w:sz="0" w:space="0" w:color="auto"/>
              </w:divBdr>
            </w:div>
            <w:div w:id="336882386">
              <w:marLeft w:val="0"/>
              <w:marRight w:val="0"/>
              <w:marTop w:val="0"/>
              <w:marBottom w:val="0"/>
              <w:divBdr>
                <w:top w:val="none" w:sz="0" w:space="0" w:color="auto"/>
                <w:left w:val="none" w:sz="0" w:space="0" w:color="auto"/>
                <w:bottom w:val="none" w:sz="0" w:space="0" w:color="auto"/>
                <w:right w:val="none" w:sz="0" w:space="0" w:color="auto"/>
              </w:divBdr>
            </w:div>
          </w:divsChild>
        </w:div>
        <w:div w:id="1842348418">
          <w:marLeft w:val="0"/>
          <w:marRight w:val="0"/>
          <w:marTop w:val="0"/>
          <w:marBottom w:val="0"/>
          <w:divBdr>
            <w:top w:val="none" w:sz="0" w:space="0" w:color="auto"/>
            <w:left w:val="none" w:sz="0" w:space="0" w:color="auto"/>
            <w:bottom w:val="none" w:sz="0" w:space="0" w:color="auto"/>
            <w:right w:val="none" w:sz="0" w:space="0" w:color="auto"/>
          </w:divBdr>
        </w:div>
      </w:divsChild>
    </w:div>
    <w:div w:id="1649549450">
      <w:bodyDiv w:val="1"/>
      <w:marLeft w:val="0"/>
      <w:marRight w:val="0"/>
      <w:marTop w:val="0"/>
      <w:marBottom w:val="0"/>
      <w:divBdr>
        <w:top w:val="none" w:sz="0" w:space="0" w:color="auto"/>
        <w:left w:val="none" w:sz="0" w:space="0" w:color="auto"/>
        <w:bottom w:val="none" w:sz="0" w:space="0" w:color="auto"/>
        <w:right w:val="none" w:sz="0" w:space="0" w:color="auto"/>
      </w:divBdr>
    </w:div>
    <w:div w:id="1649937517">
      <w:bodyDiv w:val="1"/>
      <w:marLeft w:val="0"/>
      <w:marRight w:val="0"/>
      <w:marTop w:val="0"/>
      <w:marBottom w:val="0"/>
      <w:divBdr>
        <w:top w:val="none" w:sz="0" w:space="0" w:color="auto"/>
        <w:left w:val="none" w:sz="0" w:space="0" w:color="auto"/>
        <w:bottom w:val="none" w:sz="0" w:space="0" w:color="auto"/>
        <w:right w:val="none" w:sz="0" w:space="0" w:color="auto"/>
      </w:divBdr>
      <w:divsChild>
        <w:div w:id="263155769">
          <w:marLeft w:val="0"/>
          <w:marRight w:val="0"/>
          <w:marTop w:val="0"/>
          <w:marBottom w:val="0"/>
          <w:divBdr>
            <w:top w:val="none" w:sz="0" w:space="0" w:color="auto"/>
            <w:left w:val="none" w:sz="0" w:space="0" w:color="auto"/>
            <w:bottom w:val="none" w:sz="0" w:space="0" w:color="auto"/>
            <w:right w:val="none" w:sz="0" w:space="0" w:color="auto"/>
          </w:divBdr>
          <w:divsChild>
            <w:div w:id="8652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4724">
      <w:bodyDiv w:val="1"/>
      <w:marLeft w:val="0"/>
      <w:marRight w:val="0"/>
      <w:marTop w:val="0"/>
      <w:marBottom w:val="0"/>
      <w:divBdr>
        <w:top w:val="none" w:sz="0" w:space="0" w:color="auto"/>
        <w:left w:val="none" w:sz="0" w:space="0" w:color="auto"/>
        <w:bottom w:val="none" w:sz="0" w:space="0" w:color="auto"/>
        <w:right w:val="none" w:sz="0" w:space="0" w:color="auto"/>
      </w:divBdr>
      <w:divsChild>
        <w:div w:id="1082720999">
          <w:marLeft w:val="0"/>
          <w:marRight w:val="0"/>
          <w:marTop w:val="0"/>
          <w:marBottom w:val="0"/>
          <w:divBdr>
            <w:top w:val="none" w:sz="0" w:space="0" w:color="auto"/>
            <w:left w:val="none" w:sz="0" w:space="0" w:color="auto"/>
            <w:bottom w:val="none" w:sz="0" w:space="0" w:color="auto"/>
            <w:right w:val="none" w:sz="0" w:space="0" w:color="auto"/>
          </w:divBdr>
          <w:divsChild>
            <w:div w:id="261962427">
              <w:marLeft w:val="0"/>
              <w:marRight w:val="0"/>
              <w:marTop w:val="0"/>
              <w:marBottom w:val="0"/>
              <w:divBdr>
                <w:top w:val="none" w:sz="0" w:space="0" w:color="auto"/>
                <w:left w:val="none" w:sz="0" w:space="0" w:color="auto"/>
                <w:bottom w:val="none" w:sz="0" w:space="0" w:color="auto"/>
                <w:right w:val="none" w:sz="0" w:space="0" w:color="auto"/>
              </w:divBdr>
              <w:divsChild>
                <w:div w:id="1721779165">
                  <w:marLeft w:val="0"/>
                  <w:marRight w:val="0"/>
                  <w:marTop w:val="0"/>
                  <w:marBottom w:val="0"/>
                  <w:divBdr>
                    <w:top w:val="none" w:sz="0" w:space="0" w:color="auto"/>
                    <w:left w:val="none" w:sz="0" w:space="0" w:color="auto"/>
                    <w:bottom w:val="none" w:sz="0" w:space="0" w:color="auto"/>
                    <w:right w:val="none" w:sz="0" w:space="0" w:color="auto"/>
                  </w:divBdr>
                  <w:divsChild>
                    <w:div w:id="1927348750">
                      <w:marLeft w:val="0"/>
                      <w:marRight w:val="0"/>
                      <w:marTop w:val="0"/>
                      <w:marBottom w:val="0"/>
                      <w:divBdr>
                        <w:top w:val="none" w:sz="0" w:space="0" w:color="auto"/>
                        <w:left w:val="none" w:sz="0" w:space="0" w:color="auto"/>
                        <w:bottom w:val="none" w:sz="0" w:space="0" w:color="auto"/>
                        <w:right w:val="none" w:sz="0" w:space="0" w:color="auto"/>
                      </w:divBdr>
                      <w:divsChild>
                        <w:div w:id="13827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5601">
      <w:bodyDiv w:val="1"/>
      <w:marLeft w:val="0"/>
      <w:marRight w:val="0"/>
      <w:marTop w:val="0"/>
      <w:marBottom w:val="0"/>
      <w:divBdr>
        <w:top w:val="none" w:sz="0" w:space="0" w:color="auto"/>
        <w:left w:val="none" w:sz="0" w:space="0" w:color="auto"/>
        <w:bottom w:val="none" w:sz="0" w:space="0" w:color="auto"/>
        <w:right w:val="none" w:sz="0" w:space="0" w:color="auto"/>
      </w:divBdr>
      <w:divsChild>
        <w:div w:id="820315235">
          <w:marLeft w:val="0"/>
          <w:marRight w:val="0"/>
          <w:marTop w:val="0"/>
          <w:marBottom w:val="0"/>
          <w:divBdr>
            <w:top w:val="none" w:sz="0" w:space="0" w:color="auto"/>
            <w:left w:val="none" w:sz="0" w:space="0" w:color="auto"/>
            <w:bottom w:val="none" w:sz="0" w:space="0" w:color="auto"/>
            <w:right w:val="none" w:sz="0" w:space="0" w:color="auto"/>
          </w:divBdr>
          <w:divsChild>
            <w:div w:id="222067007">
              <w:marLeft w:val="0"/>
              <w:marRight w:val="0"/>
              <w:marTop w:val="0"/>
              <w:marBottom w:val="0"/>
              <w:divBdr>
                <w:top w:val="none" w:sz="0" w:space="0" w:color="auto"/>
                <w:left w:val="none" w:sz="0" w:space="0" w:color="auto"/>
                <w:bottom w:val="none" w:sz="0" w:space="0" w:color="auto"/>
                <w:right w:val="none" w:sz="0" w:space="0" w:color="auto"/>
              </w:divBdr>
              <w:divsChild>
                <w:div w:id="634913792">
                  <w:marLeft w:val="0"/>
                  <w:marRight w:val="0"/>
                  <w:marTop w:val="0"/>
                  <w:marBottom w:val="0"/>
                  <w:divBdr>
                    <w:top w:val="none" w:sz="0" w:space="0" w:color="auto"/>
                    <w:left w:val="none" w:sz="0" w:space="0" w:color="auto"/>
                    <w:bottom w:val="none" w:sz="0" w:space="0" w:color="auto"/>
                    <w:right w:val="none" w:sz="0" w:space="0" w:color="auto"/>
                  </w:divBdr>
                </w:div>
              </w:divsChild>
            </w:div>
            <w:div w:id="118111282">
              <w:marLeft w:val="0"/>
              <w:marRight w:val="0"/>
              <w:marTop w:val="0"/>
              <w:marBottom w:val="0"/>
              <w:divBdr>
                <w:top w:val="none" w:sz="0" w:space="0" w:color="auto"/>
                <w:left w:val="none" w:sz="0" w:space="0" w:color="auto"/>
                <w:bottom w:val="none" w:sz="0" w:space="0" w:color="auto"/>
                <w:right w:val="none" w:sz="0" w:space="0" w:color="auto"/>
              </w:divBdr>
              <w:divsChild>
                <w:div w:id="938835256">
                  <w:marLeft w:val="0"/>
                  <w:marRight w:val="0"/>
                  <w:marTop w:val="0"/>
                  <w:marBottom w:val="0"/>
                  <w:divBdr>
                    <w:top w:val="none" w:sz="0" w:space="0" w:color="auto"/>
                    <w:left w:val="none" w:sz="0" w:space="0" w:color="auto"/>
                    <w:bottom w:val="none" w:sz="0" w:space="0" w:color="auto"/>
                    <w:right w:val="none" w:sz="0" w:space="0" w:color="auto"/>
                  </w:divBdr>
                  <w:divsChild>
                    <w:div w:id="498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1227">
              <w:marLeft w:val="0"/>
              <w:marRight w:val="0"/>
              <w:marTop w:val="0"/>
              <w:marBottom w:val="0"/>
              <w:divBdr>
                <w:top w:val="none" w:sz="0" w:space="0" w:color="auto"/>
                <w:left w:val="none" w:sz="0" w:space="0" w:color="auto"/>
                <w:bottom w:val="none" w:sz="0" w:space="0" w:color="auto"/>
                <w:right w:val="none" w:sz="0" w:space="0" w:color="auto"/>
              </w:divBdr>
            </w:div>
          </w:divsChild>
        </w:div>
        <w:div w:id="1097015961">
          <w:marLeft w:val="0"/>
          <w:marRight w:val="0"/>
          <w:marTop w:val="0"/>
          <w:marBottom w:val="0"/>
          <w:divBdr>
            <w:top w:val="none" w:sz="0" w:space="0" w:color="auto"/>
            <w:left w:val="none" w:sz="0" w:space="0" w:color="auto"/>
            <w:bottom w:val="none" w:sz="0" w:space="0" w:color="auto"/>
            <w:right w:val="none" w:sz="0" w:space="0" w:color="auto"/>
          </w:divBdr>
          <w:divsChild>
            <w:div w:id="1294557635">
              <w:marLeft w:val="0"/>
              <w:marRight w:val="0"/>
              <w:marTop w:val="0"/>
              <w:marBottom w:val="0"/>
              <w:divBdr>
                <w:top w:val="none" w:sz="0" w:space="0" w:color="auto"/>
                <w:left w:val="none" w:sz="0" w:space="0" w:color="auto"/>
                <w:bottom w:val="none" w:sz="0" w:space="0" w:color="auto"/>
                <w:right w:val="none" w:sz="0" w:space="0" w:color="auto"/>
              </w:divBdr>
            </w:div>
            <w:div w:id="1045833876">
              <w:marLeft w:val="0"/>
              <w:marRight w:val="0"/>
              <w:marTop w:val="0"/>
              <w:marBottom w:val="0"/>
              <w:divBdr>
                <w:top w:val="none" w:sz="0" w:space="0" w:color="auto"/>
                <w:left w:val="none" w:sz="0" w:space="0" w:color="auto"/>
                <w:bottom w:val="none" w:sz="0" w:space="0" w:color="auto"/>
                <w:right w:val="none" w:sz="0" w:space="0" w:color="auto"/>
              </w:divBdr>
              <w:divsChild>
                <w:div w:id="428232157">
                  <w:marLeft w:val="0"/>
                  <w:marRight w:val="0"/>
                  <w:marTop w:val="0"/>
                  <w:marBottom w:val="0"/>
                  <w:divBdr>
                    <w:top w:val="none" w:sz="0" w:space="0" w:color="auto"/>
                    <w:left w:val="none" w:sz="0" w:space="0" w:color="auto"/>
                    <w:bottom w:val="none" w:sz="0" w:space="0" w:color="auto"/>
                    <w:right w:val="none" w:sz="0" w:space="0" w:color="auto"/>
                  </w:divBdr>
                  <w:divsChild>
                    <w:div w:id="1155297098">
                      <w:marLeft w:val="0"/>
                      <w:marRight w:val="0"/>
                      <w:marTop w:val="0"/>
                      <w:marBottom w:val="0"/>
                      <w:divBdr>
                        <w:top w:val="none" w:sz="0" w:space="0" w:color="auto"/>
                        <w:left w:val="none" w:sz="0" w:space="0" w:color="auto"/>
                        <w:bottom w:val="none" w:sz="0" w:space="0" w:color="auto"/>
                        <w:right w:val="none" w:sz="0" w:space="0" w:color="auto"/>
                      </w:divBdr>
                      <w:divsChild>
                        <w:div w:id="2053071047">
                          <w:marLeft w:val="0"/>
                          <w:marRight w:val="0"/>
                          <w:marTop w:val="0"/>
                          <w:marBottom w:val="0"/>
                          <w:divBdr>
                            <w:top w:val="none" w:sz="0" w:space="0" w:color="auto"/>
                            <w:left w:val="none" w:sz="0" w:space="0" w:color="auto"/>
                            <w:bottom w:val="none" w:sz="0" w:space="0" w:color="auto"/>
                            <w:right w:val="none" w:sz="0" w:space="0" w:color="auto"/>
                          </w:divBdr>
                          <w:divsChild>
                            <w:div w:id="72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411">
                      <w:marLeft w:val="0"/>
                      <w:marRight w:val="0"/>
                      <w:marTop w:val="0"/>
                      <w:marBottom w:val="0"/>
                      <w:divBdr>
                        <w:top w:val="none" w:sz="0" w:space="0" w:color="auto"/>
                        <w:left w:val="none" w:sz="0" w:space="0" w:color="auto"/>
                        <w:bottom w:val="none" w:sz="0" w:space="0" w:color="auto"/>
                        <w:right w:val="none" w:sz="0" w:space="0" w:color="auto"/>
                      </w:divBdr>
                      <w:divsChild>
                        <w:div w:id="1799763671">
                          <w:marLeft w:val="0"/>
                          <w:marRight w:val="0"/>
                          <w:marTop w:val="0"/>
                          <w:marBottom w:val="0"/>
                          <w:divBdr>
                            <w:top w:val="none" w:sz="0" w:space="0" w:color="auto"/>
                            <w:left w:val="none" w:sz="0" w:space="0" w:color="auto"/>
                            <w:bottom w:val="none" w:sz="0" w:space="0" w:color="auto"/>
                            <w:right w:val="none" w:sz="0" w:space="0" w:color="auto"/>
                          </w:divBdr>
                          <w:divsChild>
                            <w:div w:id="1175613982">
                              <w:marLeft w:val="0"/>
                              <w:marRight w:val="0"/>
                              <w:marTop w:val="0"/>
                              <w:marBottom w:val="0"/>
                              <w:divBdr>
                                <w:top w:val="none" w:sz="0" w:space="0" w:color="auto"/>
                                <w:left w:val="none" w:sz="0" w:space="0" w:color="auto"/>
                                <w:bottom w:val="none" w:sz="0" w:space="0" w:color="auto"/>
                                <w:right w:val="none" w:sz="0" w:space="0" w:color="auto"/>
                              </w:divBdr>
                            </w:div>
                            <w:div w:id="1510486104">
                              <w:marLeft w:val="0"/>
                              <w:marRight w:val="0"/>
                              <w:marTop w:val="0"/>
                              <w:marBottom w:val="0"/>
                              <w:divBdr>
                                <w:top w:val="none" w:sz="0" w:space="0" w:color="auto"/>
                                <w:left w:val="none" w:sz="0" w:space="0" w:color="auto"/>
                                <w:bottom w:val="none" w:sz="0" w:space="0" w:color="auto"/>
                                <w:right w:val="none" w:sz="0" w:space="0" w:color="auto"/>
                              </w:divBdr>
                              <w:divsChild>
                                <w:div w:id="338701277">
                                  <w:marLeft w:val="0"/>
                                  <w:marRight w:val="0"/>
                                  <w:marTop w:val="0"/>
                                  <w:marBottom w:val="0"/>
                                  <w:divBdr>
                                    <w:top w:val="none" w:sz="0" w:space="0" w:color="auto"/>
                                    <w:left w:val="none" w:sz="0" w:space="0" w:color="auto"/>
                                    <w:bottom w:val="none" w:sz="0" w:space="0" w:color="auto"/>
                                    <w:right w:val="none" w:sz="0" w:space="0" w:color="auto"/>
                                  </w:divBdr>
                                </w:div>
                              </w:divsChild>
                            </w:div>
                            <w:div w:id="654842336">
                              <w:marLeft w:val="0"/>
                              <w:marRight w:val="0"/>
                              <w:marTop w:val="0"/>
                              <w:marBottom w:val="0"/>
                              <w:divBdr>
                                <w:top w:val="none" w:sz="0" w:space="0" w:color="auto"/>
                                <w:left w:val="none" w:sz="0" w:space="0" w:color="auto"/>
                                <w:bottom w:val="none" w:sz="0" w:space="0" w:color="auto"/>
                                <w:right w:val="none" w:sz="0" w:space="0" w:color="auto"/>
                              </w:divBdr>
                            </w:div>
                            <w:div w:id="1899516250">
                              <w:marLeft w:val="0"/>
                              <w:marRight w:val="0"/>
                              <w:marTop w:val="0"/>
                              <w:marBottom w:val="0"/>
                              <w:divBdr>
                                <w:top w:val="none" w:sz="0" w:space="0" w:color="auto"/>
                                <w:left w:val="none" w:sz="0" w:space="0" w:color="auto"/>
                                <w:bottom w:val="none" w:sz="0" w:space="0" w:color="auto"/>
                                <w:right w:val="none" w:sz="0" w:space="0" w:color="auto"/>
                              </w:divBdr>
                              <w:divsChild>
                                <w:div w:id="1049301880">
                                  <w:marLeft w:val="0"/>
                                  <w:marRight w:val="0"/>
                                  <w:marTop w:val="0"/>
                                  <w:marBottom w:val="0"/>
                                  <w:divBdr>
                                    <w:top w:val="none" w:sz="0" w:space="0" w:color="auto"/>
                                    <w:left w:val="none" w:sz="0" w:space="0" w:color="auto"/>
                                    <w:bottom w:val="none" w:sz="0" w:space="0" w:color="auto"/>
                                    <w:right w:val="none" w:sz="0" w:space="0" w:color="auto"/>
                                  </w:divBdr>
                                </w:div>
                              </w:divsChild>
                            </w:div>
                            <w:div w:id="257565523">
                              <w:marLeft w:val="0"/>
                              <w:marRight w:val="0"/>
                              <w:marTop w:val="0"/>
                              <w:marBottom w:val="0"/>
                              <w:divBdr>
                                <w:top w:val="none" w:sz="0" w:space="0" w:color="auto"/>
                                <w:left w:val="none" w:sz="0" w:space="0" w:color="auto"/>
                                <w:bottom w:val="none" w:sz="0" w:space="0" w:color="auto"/>
                                <w:right w:val="none" w:sz="0" w:space="0" w:color="auto"/>
                              </w:divBdr>
                            </w:div>
                            <w:div w:id="313721620">
                              <w:marLeft w:val="0"/>
                              <w:marRight w:val="0"/>
                              <w:marTop w:val="0"/>
                              <w:marBottom w:val="0"/>
                              <w:divBdr>
                                <w:top w:val="none" w:sz="0" w:space="0" w:color="auto"/>
                                <w:left w:val="none" w:sz="0" w:space="0" w:color="auto"/>
                                <w:bottom w:val="none" w:sz="0" w:space="0" w:color="auto"/>
                                <w:right w:val="none" w:sz="0" w:space="0" w:color="auto"/>
                              </w:divBdr>
                              <w:divsChild>
                                <w:div w:id="743726561">
                                  <w:marLeft w:val="0"/>
                                  <w:marRight w:val="0"/>
                                  <w:marTop w:val="0"/>
                                  <w:marBottom w:val="0"/>
                                  <w:divBdr>
                                    <w:top w:val="none" w:sz="0" w:space="0" w:color="auto"/>
                                    <w:left w:val="none" w:sz="0" w:space="0" w:color="auto"/>
                                    <w:bottom w:val="none" w:sz="0" w:space="0" w:color="auto"/>
                                    <w:right w:val="none" w:sz="0" w:space="0" w:color="auto"/>
                                  </w:divBdr>
                                </w:div>
                              </w:divsChild>
                            </w:div>
                            <w:div w:id="8331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059359">
      <w:bodyDiv w:val="1"/>
      <w:marLeft w:val="0"/>
      <w:marRight w:val="0"/>
      <w:marTop w:val="0"/>
      <w:marBottom w:val="0"/>
      <w:divBdr>
        <w:top w:val="none" w:sz="0" w:space="0" w:color="auto"/>
        <w:left w:val="none" w:sz="0" w:space="0" w:color="auto"/>
        <w:bottom w:val="none" w:sz="0" w:space="0" w:color="auto"/>
        <w:right w:val="none" w:sz="0" w:space="0" w:color="auto"/>
      </w:divBdr>
      <w:divsChild>
        <w:div w:id="1618172863">
          <w:marLeft w:val="0"/>
          <w:marRight w:val="0"/>
          <w:marTop w:val="0"/>
          <w:marBottom w:val="0"/>
          <w:divBdr>
            <w:top w:val="none" w:sz="0" w:space="0" w:color="auto"/>
            <w:left w:val="none" w:sz="0" w:space="0" w:color="auto"/>
            <w:bottom w:val="none" w:sz="0" w:space="0" w:color="auto"/>
            <w:right w:val="none" w:sz="0" w:space="0" w:color="auto"/>
          </w:divBdr>
          <w:divsChild>
            <w:div w:id="1403528814">
              <w:marLeft w:val="0"/>
              <w:marRight w:val="0"/>
              <w:marTop w:val="0"/>
              <w:marBottom w:val="0"/>
              <w:divBdr>
                <w:top w:val="none" w:sz="0" w:space="0" w:color="auto"/>
                <w:left w:val="none" w:sz="0" w:space="0" w:color="auto"/>
                <w:bottom w:val="none" w:sz="0" w:space="0" w:color="auto"/>
                <w:right w:val="none" w:sz="0" w:space="0" w:color="auto"/>
              </w:divBdr>
            </w:div>
            <w:div w:id="1514800194">
              <w:marLeft w:val="0"/>
              <w:marRight w:val="0"/>
              <w:marTop w:val="0"/>
              <w:marBottom w:val="0"/>
              <w:divBdr>
                <w:top w:val="none" w:sz="0" w:space="0" w:color="auto"/>
                <w:left w:val="none" w:sz="0" w:space="0" w:color="auto"/>
                <w:bottom w:val="none" w:sz="0" w:space="0" w:color="auto"/>
                <w:right w:val="none" w:sz="0" w:space="0" w:color="auto"/>
              </w:divBdr>
            </w:div>
          </w:divsChild>
        </w:div>
        <w:div w:id="1254972825">
          <w:marLeft w:val="0"/>
          <w:marRight w:val="0"/>
          <w:marTop w:val="0"/>
          <w:marBottom w:val="0"/>
          <w:divBdr>
            <w:top w:val="none" w:sz="0" w:space="0" w:color="auto"/>
            <w:left w:val="none" w:sz="0" w:space="0" w:color="auto"/>
            <w:bottom w:val="none" w:sz="0" w:space="0" w:color="auto"/>
            <w:right w:val="none" w:sz="0" w:space="0" w:color="auto"/>
          </w:divBdr>
        </w:div>
      </w:divsChild>
    </w:div>
    <w:div w:id="1654142445">
      <w:bodyDiv w:val="1"/>
      <w:marLeft w:val="0"/>
      <w:marRight w:val="0"/>
      <w:marTop w:val="0"/>
      <w:marBottom w:val="0"/>
      <w:divBdr>
        <w:top w:val="none" w:sz="0" w:space="0" w:color="auto"/>
        <w:left w:val="none" w:sz="0" w:space="0" w:color="auto"/>
        <w:bottom w:val="none" w:sz="0" w:space="0" w:color="auto"/>
        <w:right w:val="none" w:sz="0" w:space="0" w:color="auto"/>
      </w:divBdr>
      <w:divsChild>
        <w:div w:id="1117331942">
          <w:marLeft w:val="0"/>
          <w:marRight w:val="0"/>
          <w:marTop w:val="0"/>
          <w:marBottom w:val="0"/>
          <w:divBdr>
            <w:top w:val="none" w:sz="0" w:space="0" w:color="auto"/>
            <w:left w:val="none" w:sz="0" w:space="0" w:color="auto"/>
            <w:bottom w:val="none" w:sz="0" w:space="0" w:color="auto"/>
            <w:right w:val="none" w:sz="0" w:space="0" w:color="auto"/>
          </w:divBdr>
        </w:div>
        <w:div w:id="2129546882">
          <w:marLeft w:val="0"/>
          <w:marRight w:val="0"/>
          <w:marTop w:val="0"/>
          <w:marBottom w:val="0"/>
          <w:divBdr>
            <w:top w:val="none" w:sz="0" w:space="0" w:color="auto"/>
            <w:left w:val="none" w:sz="0" w:space="0" w:color="auto"/>
            <w:bottom w:val="none" w:sz="0" w:space="0" w:color="auto"/>
            <w:right w:val="none" w:sz="0" w:space="0" w:color="auto"/>
          </w:divBdr>
        </w:div>
      </w:divsChild>
    </w:div>
    <w:div w:id="1658534006">
      <w:bodyDiv w:val="1"/>
      <w:marLeft w:val="0"/>
      <w:marRight w:val="0"/>
      <w:marTop w:val="0"/>
      <w:marBottom w:val="0"/>
      <w:divBdr>
        <w:top w:val="none" w:sz="0" w:space="0" w:color="auto"/>
        <w:left w:val="none" w:sz="0" w:space="0" w:color="auto"/>
        <w:bottom w:val="none" w:sz="0" w:space="0" w:color="auto"/>
        <w:right w:val="none" w:sz="0" w:space="0" w:color="auto"/>
      </w:divBdr>
      <w:divsChild>
        <w:div w:id="363482473">
          <w:marLeft w:val="0"/>
          <w:marRight w:val="0"/>
          <w:marTop w:val="0"/>
          <w:marBottom w:val="0"/>
          <w:divBdr>
            <w:top w:val="none" w:sz="0" w:space="0" w:color="auto"/>
            <w:left w:val="none" w:sz="0" w:space="0" w:color="auto"/>
            <w:bottom w:val="none" w:sz="0" w:space="0" w:color="auto"/>
            <w:right w:val="none" w:sz="0" w:space="0" w:color="auto"/>
          </w:divBdr>
          <w:divsChild>
            <w:div w:id="236866011">
              <w:marLeft w:val="0"/>
              <w:marRight w:val="0"/>
              <w:marTop w:val="0"/>
              <w:marBottom w:val="0"/>
              <w:divBdr>
                <w:top w:val="none" w:sz="0" w:space="0" w:color="auto"/>
                <w:left w:val="none" w:sz="0" w:space="0" w:color="auto"/>
                <w:bottom w:val="none" w:sz="0" w:space="0" w:color="auto"/>
                <w:right w:val="none" w:sz="0" w:space="0" w:color="auto"/>
              </w:divBdr>
            </w:div>
            <w:div w:id="1640957052">
              <w:marLeft w:val="0"/>
              <w:marRight w:val="0"/>
              <w:marTop w:val="0"/>
              <w:marBottom w:val="0"/>
              <w:divBdr>
                <w:top w:val="none" w:sz="0" w:space="0" w:color="auto"/>
                <w:left w:val="none" w:sz="0" w:space="0" w:color="auto"/>
                <w:bottom w:val="none" w:sz="0" w:space="0" w:color="auto"/>
                <w:right w:val="none" w:sz="0" w:space="0" w:color="auto"/>
              </w:divBdr>
            </w:div>
          </w:divsChild>
        </w:div>
        <w:div w:id="1331715691">
          <w:marLeft w:val="0"/>
          <w:marRight w:val="0"/>
          <w:marTop w:val="0"/>
          <w:marBottom w:val="0"/>
          <w:divBdr>
            <w:top w:val="none" w:sz="0" w:space="0" w:color="auto"/>
            <w:left w:val="none" w:sz="0" w:space="0" w:color="auto"/>
            <w:bottom w:val="none" w:sz="0" w:space="0" w:color="auto"/>
            <w:right w:val="none" w:sz="0" w:space="0" w:color="auto"/>
          </w:divBdr>
        </w:div>
      </w:divsChild>
    </w:div>
    <w:div w:id="1659118427">
      <w:bodyDiv w:val="1"/>
      <w:marLeft w:val="0"/>
      <w:marRight w:val="0"/>
      <w:marTop w:val="0"/>
      <w:marBottom w:val="0"/>
      <w:divBdr>
        <w:top w:val="none" w:sz="0" w:space="0" w:color="auto"/>
        <w:left w:val="none" w:sz="0" w:space="0" w:color="auto"/>
        <w:bottom w:val="none" w:sz="0" w:space="0" w:color="auto"/>
        <w:right w:val="none" w:sz="0" w:space="0" w:color="auto"/>
      </w:divBdr>
      <w:divsChild>
        <w:div w:id="1626156578">
          <w:marLeft w:val="0"/>
          <w:marRight w:val="0"/>
          <w:marTop w:val="0"/>
          <w:marBottom w:val="0"/>
          <w:divBdr>
            <w:top w:val="none" w:sz="0" w:space="0" w:color="auto"/>
            <w:left w:val="none" w:sz="0" w:space="0" w:color="auto"/>
            <w:bottom w:val="none" w:sz="0" w:space="0" w:color="auto"/>
            <w:right w:val="none" w:sz="0" w:space="0" w:color="auto"/>
          </w:divBdr>
        </w:div>
      </w:divsChild>
    </w:div>
    <w:div w:id="1659767734">
      <w:bodyDiv w:val="1"/>
      <w:marLeft w:val="0"/>
      <w:marRight w:val="0"/>
      <w:marTop w:val="0"/>
      <w:marBottom w:val="0"/>
      <w:divBdr>
        <w:top w:val="none" w:sz="0" w:space="0" w:color="auto"/>
        <w:left w:val="none" w:sz="0" w:space="0" w:color="auto"/>
        <w:bottom w:val="none" w:sz="0" w:space="0" w:color="auto"/>
        <w:right w:val="none" w:sz="0" w:space="0" w:color="auto"/>
      </w:divBdr>
      <w:divsChild>
        <w:div w:id="1852143433">
          <w:marLeft w:val="0"/>
          <w:marRight w:val="0"/>
          <w:marTop w:val="0"/>
          <w:marBottom w:val="0"/>
          <w:divBdr>
            <w:top w:val="none" w:sz="0" w:space="0" w:color="auto"/>
            <w:left w:val="none" w:sz="0" w:space="0" w:color="auto"/>
            <w:bottom w:val="none" w:sz="0" w:space="0" w:color="auto"/>
            <w:right w:val="none" w:sz="0" w:space="0" w:color="auto"/>
          </w:divBdr>
        </w:div>
      </w:divsChild>
    </w:div>
    <w:div w:id="1659990847">
      <w:bodyDiv w:val="1"/>
      <w:marLeft w:val="0"/>
      <w:marRight w:val="0"/>
      <w:marTop w:val="0"/>
      <w:marBottom w:val="0"/>
      <w:divBdr>
        <w:top w:val="none" w:sz="0" w:space="0" w:color="auto"/>
        <w:left w:val="none" w:sz="0" w:space="0" w:color="auto"/>
        <w:bottom w:val="none" w:sz="0" w:space="0" w:color="auto"/>
        <w:right w:val="none" w:sz="0" w:space="0" w:color="auto"/>
      </w:divBdr>
      <w:divsChild>
        <w:div w:id="1329676770">
          <w:marLeft w:val="0"/>
          <w:marRight w:val="0"/>
          <w:marTop w:val="0"/>
          <w:marBottom w:val="0"/>
          <w:divBdr>
            <w:top w:val="none" w:sz="0" w:space="0" w:color="auto"/>
            <w:left w:val="none" w:sz="0" w:space="0" w:color="auto"/>
            <w:bottom w:val="none" w:sz="0" w:space="0" w:color="auto"/>
            <w:right w:val="none" w:sz="0" w:space="0" w:color="auto"/>
          </w:divBdr>
        </w:div>
        <w:div w:id="168175314">
          <w:marLeft w:val="0"/>
          <w:marRight w:val="0"/>
          <w:marTop w:val="0"/>
          <w:marBottom w:val="0"/>
          <w:divBdr>
            <w:top w:val="none" w:sz="0" w:space="0" w:color="auto"/>
            <w:left w:val="none" w:sz="0" w:space="0" w:color="auto"/>
            <w:bottom w:val="none" w:sz="0" w:space="0" w:color="auto"/>
            <w:right w:val="none" w:sz="0" w:space="0" w:color="auto"/>
          </w:divBdr>
        </w:div>
      </w:divsChild>
    </w:div>
    <w:div w:id="1660502197">
      <w:bodyDiv w:val="1"/>
      <w:marLeft w:val="0"/>
      <w:marRight w:val="0"/>
      <w:marTop w:val="0"/>
      <w:marBottom w:val="0"/>
      <w:divBdr>
        <w:top w:val="none" w:sz="0" w:space="0" w:color="auto"/>
        <w:left w:val="none" w:sz="0" w:space="0" w:color="auto"/>
        <w:bottom w:val="none" w:sz="0" w:space="0" w:color="auto"/>
        <w:right w:val="none" w:sz="0" w:space="0" w:color="auto"/>
      </w:divBdr>
      <w:divsChild>
        <w:div w:id="2117821982">
          <w:marLeft w:val="0"/>
          <w:marRight w:val="0"/>
          <w:marTop w:val="0"/>
          <w:marBottom w:val="0"/>
          <w:divBdr>
            <w:top w:val="none" w:sz="0" w:space="0" w:color="auto"/>
            <w:left w:val="none" w:sz="0" w:space="0" w:color="auto"/>
            <w:bottom w:val="none" w:sz="0" w:space="0" w:color="auto"/>
            <w:right w:val="none" w:sz="0" w:space="0" w:color="auto"/>
          </w:divBdr>
        </w:div>
        <w:div w:id="1352561970">
          <w:marLeft w:val="0"/>
          <w:marRight w:val="0"/>
          <w:marTop w:val="0"/>
          <w:marBottom w:val="0"/>
          <w:divBdr>
            <w:top w:val="none" w:sz="0" w:space="0" w:color="auto"/>
            <w:left w:val="none" w:sz="0" w:space="0" w:color="auto"/>
            <w:bottom w:val="none" w:sz="0" w:space="0" w:color="auto"/>
            <w:right w:val="none" w:sz="0" w:space="0" w:color="auto"/>
          </w:divBdr>
          <w:divsChild>
            <w:div w:id="870916042">
              <w:marLeft w:val="0"/>
              <w:marRight w:val="0"/>
              <w:marTop w:val="0"/>
              <w:marBottom w:val="0"/>
              <w:divBdr>
                <w:top w:val="none" w:sz="0" w:space="0" w:color="auto"/>
                <w:left w:val="none" w:sz="0" w:space="0" w:color="auto"/>
                <w:bottom w:val="none" w:sz="0" w:space="0" w:color="auto"/>
                <w:right w:val="none" w:sz="0" w:space="0" w:color="auto"/>
              </w:divBdr>
            </w:div>
            <w:div w:id="437531247">
              <w:marLeft w:val="0"/>
              <w:marRight w:val="0"/>
              <w:marTop w:val="0"/>
              <w:marBottom w:val="0"/>
              <w:divBdr>
                <w:top w:val="none" w:sz="0" w:space="0" w:color="auto"/>
                <w:left w:val="none" w:sz="0" w:space="0" w:color="auto"/>
                <w:bottom w:val="none" w:sz="0" w:space="0" w:color="auto"/>
                <w:right w:val="none" w:sz="0" w:space="0" w:color="auto"/>
              </w:divBdr>
            </w:div>
          </w:divsChild>
        </w:div>
        <w:div w:id="710879667">
          <w:marLeft w:val="0"/>
          <w:marRight w:val="0"/>
          <w:marTop w:val="0"/>
          <w:marBottom w:val="0"/>
          <w:divBdr>
            <w:top w:val="none" w:sz="0" w:space="0" w:color="auto"/>
            <w:left w:val="none" w:sz="0" w:space="0" w:color="auto"/>
            <w:bottom w:val="none" w:sz="0" w:space="0" w:color="auto"/>
            <w:right w:val="none" w:sz="0" w:space="0" w:color="auto"/>
          </w:divBdr>
          <w:divsChild>
            <w:div w:id="1379433291">
              <w:marLeft w:val="0"/>
              <w:marRight w:val="0"/>
              <w:marTop w:val="0"/>
              <w:marBottom w:val="0"/>
              <w:divBdr>
                <w:top w:val="none" w:sz="0" w:space="0" w:color="auto"/>
                <w:left w:val="none" w:sz="0" w:space="0" w:color="auto"/>
                <w:bottom w:val="none" w:sz="0" w:space="0" w:color="auto"/>
                <w:right w:val="none" w:sz="0" w:space="0" w:color="auto"/>
              </w:divBdr>
              <w:divsChild>
                <w:div w:id="1645234080">
                  <w:marLeft w:val="0"/>
                  <w:marRight w:val="0"/>
                  <w:marTop w:val="0"/>
                  <w:marBottom w:val="0"/>
                  <w:divBdr>
                    <w:top w:val="none" w:sz="0" w:space="0" w:color="auto"/>
                    <w:left w:val="none" w:sz="0" w:space="0" w:color="auto"/>
                    <w:bottom w:val="none" w:sz="0" w:space="0" w:color="auto"/>
                    <w:right w:val="none" w:sz="0" w:space="0" w:color="auto"/>
                  </w:divBdr>
                </w:div>
                <w:div w:id="155708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11645">
          <w:marLeft w:val="0"/>
          <w:marRight w:val="0"/>
          <w:marTop w:val="0"/>
          <w:marBottom w:val="0"/>
          <w:divBdr>
            <w:top w:val="none" w:sz="0" w:space="0" w:color="auto"/>
            <w:left w:val="none" w:sz="0" w:space="0" w:color="auto"/>
            <w:bottom w:val="none" w:sz="0" w:space="0" w:color="auto"/>
            <w:right w:val="none" w:sz="0" w:space="0" w:color="auto"/>
          </w:divBdr>
        </w:div>
      </w:divsChild>
    </w:div>
    <w:div w:id="1664239321">
      <w:bodyDiv w:val="1"/>
      <w:marLeft w:val="0"/>
      <w:marRight w:val="0"/>
      <w:marTop w:val="0"/>
      <w:marBottom w:val="0"/>
      <w:divBdr>
        <w:top w:val="none" w:sz="0" w:space="0" w:color="auto"/>
        <w:left w:val="none" w:sz="0" w:space="0" w:color="auto"/>
        <w:bottom w:val="none" w:sz="0" w:space="0" w:color="auto"/>
        <w:right w:val="none" w:sz="0" w:space="0" w:color="auto"/>
      </w:divBdr>
      <w:divsChild>
        <w:div w:id="408502523">
          <w:marLeft w:val="0"/>
          <w:marRight w:val="0"/>
          <w:marTop w:val="0"/>
          <w:marBottom w:val="0"/>
          <w:divBdr>
            <w:top w:val="none" w:sz="0" w:space="0" w:color="auto"/>
            <w:left w:val="none" w:sz="0" w:space="0" w:color="auto"/>
            <w:bottom w:val="none" w:sz="0" w:space="0" w:color="auto"/>
            <w:right w:val="none" w:sz="0" w:space="0" w:color="auto"/>
          </w:divBdr>
          <w:divsChild>
            <w:div w:id="2000189506">
              <w:marLeft w:val="0"/>
              <w:marRight w:val="0"/>
              <w:marTop w:val="0"/>
              <w:marBottom w:val="672"/>
              <w:divBdr>
                <w:top w:val="none" w:sz="0" w:space="0" w:color="auto"/>
                <w:left w:val="none" w:sz="0" w:space="0" w:color="auto"/>
                <w:bottom w:val="none" w:sz="0" w:space="0" w:color="auto"/>
                <w:right w:val="none" w:sz="0" w:space="0" w:color="auto"/>
              </w:divBdr>
              <w:divsChild>
                <w:div w:id="236937045">
                  <w:marLeft w:val="0"/>
                  <w:marRight w:val="0"/>
                  <w:marTop w:val="0"/>
                  <w:marBottom w:val="0"/>
                  <w:divBdr>
                    <w:top w:val="none" w:sz="0" w:space="0" w:color="auto"/>
                    <w:left w:val="none" w:sz="0" w:space="0" w:color="auto"/>
                    <w:bottom w:val="none" w:sz="0" w:space="0" w:color="auto"/>
                    <w:right w:val="none" w:sz="0" w:space="0" w:color="auto"/>
                  </w:divBdr>
                  <w:divsChild>
                    <w:div w:id="723025607">
                      <w:marLeft w:val="0"/>
                      <w:marRight w:val="0"/>
                      <w:marTop w:val="0"/>
                      <w:marBottom w:val="0"/>
                      <w:divBdr>
                        <w:top w:val="none" w:sz="0" w:space="0" w:color="auto"/>
                        <w:left w:val="none" w:sz="0" w:space="0" w:color="auto"/>
                        <w:bottom w:val="none" w:sz="0" w:space="0" w:color="auto"/>
                        <w:right w:val="none" w:sz="0" w:space="0" w:color="auto"/>
                      </w:divBdr>
                    </w:div>
                    <w:div w:id="1067267313">
                      <w:marLeft w:val="0"/>
                      <w:marRight w:val="0"/>
                      <w:marTop w:val="0"/>
                      <w:marBottom w:val="0"/>
                      <w:divBdr>
                        <w:top w:val="none" w:sz="0" w:space="0" w:color="auto"/>
                        <w:left w:val="none" w:sz="0" w:space="0" w:color="auto"/>
                        <w:bottom w:val="none" w:sz="0" w:space="0" w:color="auto"/>
                        <w:right w:val="none" w:sz="0" w:space="0" w:color="auto"/>
                      </w:divBdr>
                    </w:div>
                    <w:div w:id="469247559">
                      <w:marLeft w:val="0"/>
                      <w:marRight w:val="0"/>
                      <w:marTop w:val="0"/>
                      <w:marBottom w:val="0"/>
                      <w:divBdr>
                        <w:top w:val="none" w:sz="0" w:space="0" w:color="auto"/>
                        <w:left w:val="none" w:sz="0" w:space="0" w:color="auto"/>
                        <w:bottom w:val="none" w:sz="0" w:space="0" w:color="auto"/>
                        <w:right w:val="none" w:sz="0" w:space="0" w:color="auto"/>
                      </w:divBdr>
                    </w:div>
                  </w:divsChild>
                </w:div>
                <w:div w:id="1032220393">
                  <w:marLeft w:val="0"/>
                  <w:marRight w:val="0"/>
                  <w:marTop w:val="0"/>
                  <w:marBottom w:val="0"/>
                  <w:divBdr>
                    <w:top w:val="none" w:sz="0" w:space="0" w:color="auto"/>
                    <w:left w:val="none" w:sz="0" w:space="0" w:color="auto"/>
                    <w:bottom w:val="none" w:sz="0" w:space="0" w:color="auto"/>
                    <w:right w:val="none" w:sz="0" w:space="0" w:color="auto"/>
                  </w:divBdr>
                  <w:divsChild>
                    <w:div w:id="1642347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2804641">
              <w:marLeft w:val="0"/>
              <w:marRight w:val="0"/>
              <w:marTop w:val="0"/>
              <w:marBottom w:val="0"/>
              <w:divBdr>
                <w:top w:val="none" w:sz="0" w:space="0" w:color="auto"/>
                <w:left w:val="none" w:sz="0" w:space="0" w:color="auto"/>
                <w:bottom w:val="none" w:sz="0" w:space="0" w:color="auto"/>
                <w:right w:val="none" w:sz="0" w:space="0" w:color="auto"/>
              </w:divBdr>
            </w:div>
          </w:divsChild>
        </w:div>
        <w:div w:id="2120908184">
          <w:marLeft w:val="0"/>
          <w:marRight w:val="0"/>
          <w:marTop w:val="0"/>
          <w:marBottom w:val="0"/>
          <w:divBdr>
            <w:top w:val="none" w:sz="0" w:space="0" w:color="auto"/>
            <w:left w:val="none" w:sz="0" w:space="0" w:color="auto"/>
            <w:bottom w:val="none" w:sz="0" w:space="0" w:color="auto"/>
            <w:right w:val="none" w:sz="0" w:space="0" w:color="auto"/>
          </w:divBdr>
          <w:divsChild>
            <w:div w:id="1341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4530">
      <w:bodyDiv w:val="1"/>
      <w:marLeft w:val="0"/>
      <w:marRight w:val="0"/>
      <w:marTop w:val="0"/>
      <w:marBottom w:val="0"/>
      <w:divBdr>
        <w:top w:val="none" w:sz="0" w:space="0" w:color="auto"/>
        <w:left w:val="none" w:sz="0" w:space="0" w:color="auto"/>
        <w:bottom w:val="none" w:sz="0" w:space="0" w:color="auto"/>
        <w:right w:val="none" w:sz="0" w:space="0" w:color="auto"/>
      </w:divBdr>
      <w:divsChild>
        <w:div w:id="252931586">
          <w:marLeft w:val="0"/>
          <w:marRight w:val="0"/>
          <w:marTop w:val="0"/>
          <w:marBottom w:val="0"/>
          <w:divBdr>
            <w:top w:val="none" w:sz="0" w:space="0" w:color="auto"/>
            <w:left w:val="none" w:sz="0" w:space="0" w:color="auto"/>
            <w:bottom w:val="none" w:sz="0" w:space="0" w:color="auto"/>
            <w:right w:val="none" w:sz="0" w:space="0" w:color="auto"/>
          </w:divBdr>
          <w:divsChild>
            <w:div w:id="732314510">
              <w:marLeft w:val="0"/>
              <w:marRight w:val="0"/>
              <w:marTop w:val="0"/>
              <w:marBottom w:val="0"/>
              <w:divBdr>
                <w:top w:val="none" w:sz="0" w:space="0" w:color="auto"/>
                <w:left w:val="none" w:sz="0" w:space="0" w:color="auto"/>
                <w:bottom w:val="none" w:sz="0" w:space="0" w:color="auto"/>
                <w:right w:val="none" w:sz="0" w:space="0" w:color="auto"/>
              </w:divBdr>
            </w:div>
            <w:div w:id="1198008934">
              <w:marLeft w:val="0"/>
              <w:marRight w:val="0"/>
              <w:marTop w:val="0"/>
              <w:marBottom w:val="0"/>
              <w:divBdr>
                <w:top w:val="none" w:sz="0" w:space="0" w:color="auto"/>
                <w:left w:val="none" w:sz="0" w:space="0" w:color="auto"/>
                <w:bottom w:val="none" w:sz="0" w:space="0" w:color="auto"/>
                <w:right w:val="none" w:sz="0" w:space="0" w:color="auto"/>
              </w:divBdr>
            </w:div>
          </w:divsChild>
        </w:div>
        <w:div w:id="1582179300">
          <w:marLeft w:val="0"/>
          <w:marRight w:val="0"/>
          <w:marTop w:val="0"/>
          <w:marBottom w:val="0"/>
          <w:divBdr>
            <w:top w:val="none" w:sz="0" w:space="0" w:color="auto"/>
            <w:left w:val="none" w:sz="0" w:space="0" w:color="auto"/>
            <w:bottom w:val="none" w:sz="0" w:space="0" w:color="auto"/>
            <w:right w:val="none" w:sz="0" w:space="0" w:color="auto"/>
          </w:divBdr>
        </w:div>
      </w:divsChild>
    </w:div>
    <w:div w:id="1665161839">
      <w:bodyDiv w:val="1"/>
      <w:marLeft w:val="0"/>
      <w:marRight w:val="0"/>
      <w:marTop w:val="0"/>
      <w:marBottom w:val="0"/>
      <w:divBdr>
        <w:top w:val="none" w:sz="0" w:space="0" w:color="auto"/>
        <w:left w:val="none" w:sz="0" w:space="0" w:color="auto"/>
        <w:bottom w:val="none" w:sz="0" w:space="0" w:color="auto"/>
        <w:right w:val="none" w:sz="0" w:space="0" w:color="auto"/>
      </w:divBdr>
      <w:divsChild>
        <w:div w:id="1002508244">
          <w:marLeft w:val="0"/>
          <w:marRight w:val="0"/>
          <w:marTop w:val="0"/>
          <w:marBottom w:val="0"/>
          <w:divBdr>
            <w:top w:val="none" w:sz="0" w:space="0" w:color="auto"/>
            <w:left w:val="none" w:sz="0" w:space="0" w:color="auto"/>
            <w:bottom w:val="none" w:sz="0" w:space="0" w:color="auto"/>
            <w:right w:val="none" w:sz="0" w:space="0" w:color="auto"/>
          </w:divBdr>
        </w:div>
        <w:div w:id="1210340808">
          <w:marLeft w:val="0"/>
          <w:marRight w:val="0"/>
          <w:marTop w:val="0"/>
          <w:marBottom w:val="0"/>
          <w:divBdr>
            <w:top w:val="none" w:sz="0" w:space="0" w:color="auto"/>
            <w:left w:val="none" w:sz="0" w:space="0" w:color="auto"/>
            <w:bottom w:val="none" w:sz="0" w:space="0" w:color="auto"/>
            <w:right w:val="none" w:sz="0" w:space="0" w:color="auto"/>
          </w:divBdr>
        </w:div>
        <w:div w:id="13191613">
          <w:marLeft w:val="0"/>
          <w:marRight w:val="0"/>
          <w:marTop w:val="0"/>
          <w:marBottom w:val="0"/>
          <w:divBdr>
            <w:top w:val="none" w:sz="0" w:space="0" w:color="auto"/>
            <w:left w:val="none" w:sz="0" w:space="0" w:color="auto"/>
            <w:bottom w:val="none" w:sz="0" w:space="0" w:color="auto"/>
            <w:right w:val="none" w:sz="0" w:space="0" w:color="auto"/>
          </w:divBdr>
          <w:divsChild>
            <w:div w:id="206598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1134">
      <w:bodyDiv w:val="1"/>
      <w:marLeft w:val="0"/>
      <w:marRight w:val="0"/>
      <w:marTop w:val="0"/>
      <w:marBottom w:val="0"/>
      <w:divBdr>
        <w:top w:val="none" w:sz="0" w:space="0" w:color="auto"/>
        <w:left w:val="none" w:sz="0" w:space="0" w:color="auto"/>
        <w:bottom w:val="none" w:sz="0" w:space="0" w:color="auto"/>
        <w:right w:val="none" w:sz="0" w:space="0" w:color="auto"/>
      </w:divBdr>
      <w:divsChild>
        <w:div w:id="305741875">
          <w:marLeft w:val="0"/>
          <w:marRight w:val="0"/>
          <w:marTop w:val="0"/>
          <w:marBottom w:val="0"/>
          <w:divBdr>
            <w:top w:val="none" w:sz="0" w:space="0" w:color="auto"/>
            <w:left w:val="none" w:sz="0" w:space="0" w:color="auto"/>
            <w:bottom w:val="none" w:sz="0" w:space="0" w:color="auto"/>
            <w:right w:val="none" w:sz="0" w:space="0" w:color="auto"/>
          </w:divBdr>
          <w:divsChild>
            <w:div w:id="1723170538">
              <w:marLeft w:val="0"/>
              <w:marRight w:val="0"/>
              <w:marTop w:val="0"/>
              <w:marBottom w:val="0"/>
              <w:divBdr>
                <w:top w:val="none" w:sz="0" w:space="0" w:color="auto"/>
                <w:left w:val="none" w:sz="0" w:space="0" w:color="auto"/>
                <w:bottom w:val="none" w:sz="0" w:space="0" w:color="auto"/>
                <w:right w:val="none" w:sz="0" w:space="0" w:color="auto"/>
              </w:divBdr>
            </w:div>
          </w:divsChild>
        </w:div>
        <w:div w:id="939676343">
          <w:marLeft w:val="0"/>
          <w:marRight w:val="0"/>
          <w:marTop w:val="0"/>
          <w:marBottom w:val="0"/>
          <w:divBdr>
            <w:top w:val="none" w:sz="0" w:space="0" w:color="auto"/>
            <w:left w:val="none" w:sz="0" w:space="0" w:color="auto"/>
            <w:bottom w:val="none" w:sz="0" w:space="0" w:color="auto"/>
            <w:right w:val="none" w:sz="0" w:space="0" w:color="auto"/>
          </w:divBdr>
          <w:divsChild>
            <w:div w:id="375467883">
              <w:marLeft w:val="0"/>
              <w:marRight w:val="0"/>
              <w:marTop w:val="0"/>
              <w:marBottom w:val="0"/>
              <w:divBdr>
                <w:top w:val="none" w:sz="0" w:space="0" w:color="auto"/>
                <w:left w:val="none" w:sz="0" w:space="0" w:color="auto"/>
                <w:bottom w:val="none" w:sz="0" w:space="0" w:color="auto"/>
                <w:right w:val="none" w:sz="0" w:space="0" w:color="auto"/>
              </w:divBdr>
              <w:divsChild>
                <w:div w:id="25205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10243">
          <w:marLeft w:val="0"/>
          <w:marRight w:val="0"/>
          <w:marTop w:val="0"/>
          <w:marBottom w:val="0"/>
          <w:divBdr>
            <w:top w:val="none" w:sz="0" w:space="0" w:color="auto"/>
            <w:left w:val="none" w:sz="0" w:space="0" w:color="auto"/>
            <w:bottom w:val="none" w:sz="0" w:space="0" w:color="auto"/>
            <w:right w:val="none" w:sz="0" w:space="0" w:color="auto"/>
          </w:divBdr>
        </w:div>
      </w:divsChild>
    </w:div>
    <w:div w:id="1667857745">
      <w:bodyDiv w:val="1"/>
      <w:marLeft w:val="0"/>
      <w:marRight w:val="0"/>
      <w:marTop w:val="0"/>
      <w:marBottom w:val="0"/>
      <w:divBdr>
        <w:top w:val="none" w:sz="0" w:space="0" w:color="auto"/>
        <w:left w:val="none" w:sz="0" w:space="0" w:color="auto"/>
        <w:bottom w:val="none" w:sz="0" w:space="0" w:color="auto"/>
        <w:right w:val="none" w:sz="0" w:space="0" w:color="auto"/>
      </w:divBdr>
    </w:div>
    <w:div w:id="1669289527">
      <w:bodyDiv w:val="1"/>
      <w:marLeft w:val="0"/>
      <w:marRight w:val="0"/>
      <w:marTop w:val="0"/>
      <w:marBottom w:val="0"/>
      <w:divBdr>
        <w:top w:val="none" w:sz="0" w:space="0" w:color="auto"/>
        <w:left w:val="none" w:sz="0" w:space="0" w:color="auto"/>
        <w:bottom w:val="none" w:sz="0" w:space="0" w:color="auto"/>
        <w:right w:val="none" w:sz="0" w:space="0" w:color="auto"/>
      </w:divBdr>
      <w:divsChild>
        <w:div w:id="1156191872">
          <w:marLeft w:val="0"/>
          <w:marRight w:val="0"/>
          <w:marTop w:val="0"/>
          <w:marBottom w:val="0"/>
          <w:divBdr>
            <w:top w:val="none" w:sz="0" w:space="0" w:color="auto"/>
            <w:left w:val="none" w:sz="0" w:space="0" w:color="auto"/>
            <w:bottom w:val="none" w:sz="0" w:space="0" w:color="auto"/>
            <w:right w:val="none" w:sz="0" w:space="0" w:color="auto"/>
          </w:divBdr>
          <w:divsChild>
            <w:div w:id="1224752398">
              <w:marLeft w:val="0"/>
              <w:marRight w:val="0"/>
              <w:marTop w:val="0"/>
              <w:marBottom w:val="0"/>
              <w:divBdr>
                <w:top w:val="none" w:sz="0" w:space="0" w:color="auto"/>
                <w:left w:val="none" w:sz="0" w:space="0" w:color="auto"/>
                <w:bottom w:val="none" w:sz="0" w:space="0" w:color="auto"/>
                <w:right w:val="none" w:sz="0" w:space="0" w:color="auto"/>
              </w:divBdr>
            </w:div>
            <w:div w:id="1793284671">
              <w:marLeft w:val="0"/>
              <w:marRight w:val="0"/>
              <w:marTop w:val="0"/>
              <w:marBottom w:val="0"/>
              <w:divBdr>
                <w:top w:val="none" w:sz="0" w:space="0" w:color="auto"/>
                <w:left w:val="none" w:sz="0" w:space="0" w:color="auto"/>
                <w:bottom w:val="none" w:sz="0" w:space="0" w:color="auto"/>
                <w:right w:val="none" w:sz="0" w:space="0" w:color="auto"/>
              </w:divBdr>
            </w:div>
          </w:divsChild>
        </w:div>
        <w:div w:id="1062632099">
          <w:marLeft w:val="0"/>
          <w:marRight w:val="0"/>
          <w:marTop w:val="0"/>
          <w:marBottom w:val="0"/>
          <w:divBdr>
            <w:top w:val="none" w:sz="0" w:space="0" w:color="auto"/>
            <w:left w:val="none" w:sz="0" w:space="0" w:color="auto"/>
            <w:bottom w:val="none" w:sz="0" w:space="0" w:color="auto"/>
            <w:right w:val="none" w:sz="0" w:space="0" w:color="auto"/>
          </w:divBdr>
        </w:div>
      </w:divsChild>
    </w:div>
    <w:div w:id="1669406081">
      <w:bodyDiv w:val="1"/>
      <w:marLeft w:val="0"/>
      <w:marRight w:val="0"/>
      <w:marTop w:val="0"/>
      <w:marBottom w:val="0"/>
      <w:divBdr>
        <w:top w:val="none" w:sz="0" w:space="0" w:color="auto"/>
        <w:left w:val="none" w:sz="0" w:space="0" w:color="auto"/>
        <w:bottom w:val="none" w:sz="0" w:space="0" w:color="auto"/>
        <w:right w:val="none" w:sz="0" w:space="0" w:color="auto"/>
      </w:divBdr>
      <w:divsChild>
        <w:div w:id="1749762074">
          <w:marLeft w:val="0"/>
          <w:marRight w:val="0"/>
          <w:marTop w:val="0"/>
          <w:marBottom w:val="0"/>
          <w:divBdr>
            <w:top w:val="single" w:sz="36" w:space="2" w:color="FF6600"/>
            <w:left w:val="none" w:sz="0" w:space="0" w:color="auto"/>
            <w:bottom w:val="none" w:sz="0" w:space="0" w:color="auto"/>
            <w:right w:val="none" w:sz="0" w:space="0" w:color="auto"/>
          </w:divBdr>
          <w:divsChild>
            <w:div w:id="1593783177">
              <w:marLeft w:val="0"/>
              <w:marRight w:val="0"/>
              <w:marTop w:val="0"/>
              <w:marBottom w:val="0"/>
              <w:divBdr>
                <w:top w:val="none" w:sz="0" w:space="0" w:color="auto"/>
                <w:left w:val="none" w:sz="0" w:space="0" w:color="auto"/>
                <w:bottom w:val="none" w:sz="0" w:space="0" w:color="auto"/>
                <w:right w:val="none" w:sz="0" w:space="0" w:color="auto"/>
              </w:divBdr>
            </w:div>
            <w:div w:id="689649861">
              <w:marLeft w:val="0"/>
              <w:marRight w:val="0"/>
              <w:marTop w:val="0"/>
              <w:marBottom w:val="0"/>
              <w:divBdr>
                <w:top w:val="none" w:sz="0" w:space="0" w:color="auto"/>
                <w:left w:val="none" w:sz="0" w:space="0" w:color="auto"/>
                <w:bottom w:val="none" w:sz="0" w:space="0" w:color="auto"/>
                <w:right w:val="none" w:sz="0" w:space="0" w:color="auto"/>
              </w:divBdr>
            </w:div>
          </w:divsChild>
        </w:div>
        <w:div w:id="1186751638">
          <w:marLeft w:val="0"/>
          <w:marRight w:val="0"/>
          <w:marTop w:val="90"/>
          <w:marBottom w:val="0"/>
          <w:divBdr>
            <w:top w:val="single" w:sz="12" w:space="4" w:color="000000"/>
            <w:left w:val="none" w:sz="0" w:space="0" w:color="auto"/>
            <w:bottom w:val="none" w:sz="0" w:space="0" w:color="auto"/>
            <w:right w:val="none" w:sz="0" w:space="0" w:color="auto"/>
          </w:divBdr>
          <w:divsChild>
            <w:div w:id="1953516771">
              <w:marLeft w:val="75"/>
              <w:marRight w:val="0"/>
              <w:marTop w:val="0"/>
              <w:marBottom w:val="0"/>
              <w:divBdr>
                <w:top w:val="none" w:sz="0" w:space="0" w:color="auto"/>
                <w:left w:val="none" w:sz="0" w:space="0" w:color="auto"/>
                <w:bottom w:val="none" w:sz="0" w:space="0" w:color="auto"/>
                <w:right w:val="none" w:sz="0" w:space="0" w:color="auto"/>
              </w:divBdr>
              <w:divsChild>
                <w:div w:id="1656763312">
                  <w:marLeft w:val="0"/>
                  <w:marRight w:val="0"/>
                  <w:marTop w:val="0"/>
                  <w:marBottom w:val="0"/>
                  <w:divBdr>
                    <w:top w:val="none" w:sz="0" w:space="0" w:color="auto"/>
                    <w:left w:val="none" w:sz="0" w:space="0" w:color="auto"/>
                    <w:bottom w:val="none" w:sz="0" w:space="0" w:color="auto"/>
                    <w:right w:val="none" w:sz="0" w:space="0" w:color="auto"/>
                  </w:divBdr>
                  <w:divsChild>
                    <w:div w:id="1186627565">
                      <w:marLeft w:val="0"/>
                      <w:marRight w:val="0"/>
                      <w:marTop w:val="0"/>
                      <w:marBottom w:val="0"/>
                      <w:divBdr>
                        <w:top w:val="none" w:sz="0" w:space="0" w:color="auto"/>
                        <w:left w:val="none" w:sz="0" w:space="0" w:color="auto"/>
                        <w:bottom w:val="none" w:sz="0" w:space="0" w:color="auto"/>
                        <w:right w:val="none" w:sz="0" w:space="0" w:color="auto"/>
                      </w:divBdr>
                      <w:divsChild>
                        <w:div w:id="795368556">
                          <w:marLeft w:val="0"/>
                          <w:marRight w:val="0"/>
                          <w:marTop w:val="0"/>
                          <w:marBottom w:val="0"/>
                          <w:divBdr>
                            <w:top w:val="none" w:sz="0" w:space="0" w:color="auto"/>
                            <w:left w:val="none" w:sz="0" w:space="0" w:color="auto"/>
                            <w:bottom w:val="none" w:sz="0" w:space="0" w:color="auto"/>
                            <w:right w:val="none" w:sz="0" w:space="0" w:color="auto"/>
                          </w:divBdr>
                          <w:divsChild>
                            <w:div w:id="869805320">
                              <w:marLeft w:val="0"/>
                              <w:marRight w:val="0"/>
                              <w:marTop w:val="0"/>
                              <w:marBottom w:val="0"/>
                              <w:divBdr>
                                <w:top w:val="none" w:sz="0" w:space="0" w:color="auto"/>
                                <w:left w:val="none" w:sz="0" w:space="0" w:color="auto"/>
                                <w:bottom w:val="none" w:sz="0" w:space="0" w:color="auto"/>
                                <w:right w:val="none" w:sz="0" w:space="0" w:color="auto"/>
                              </w:divBdr>
                              <w:divsChild>
                                <w:div w:id="1076509779">
                                  <w:marLeft w:val="0"/>
                                  <w:marRight w:val="0"/>
                                  <w:marTop w:val="0"/>
                                  <w:marBottom w:val="0"/>
                                  <w:divBdr>
                                    <w:top w:val="none" w:sz="0" w:space="0" w:color="auto"/>
                                    <w:left w:val="none" w:sz="0" w:space="0" w:color="auto"/>
                                    <w:bottom w:val="none" w:sz="0" w:space="0" w:color="auto"/>
                                    <w:right w:val="none" w:sz="0" w:space="0" w:color="auto"/>
                                  </w:divBdr>
                                </w:div>
                                <w:div w:id="1435318575">
                                  <w:marLeft w:val="0"/>
                                  <w:marRight w:val="0"/>
                                  <w:marTop w:val="0"/>
                                  <w:marBottom w:val="0"/>
                                  <w:divBdr>
                                    <w:top w:val="none" w:sz="0" w:space="0" w:color="auto"/>
                                    <w:left w:val="none" w:sz="0" w:space="0" w:color="auto"/>
                                    <w:bottom w:val="none" w:sz="0" w:space="0" w:color="auto"/>
                                    <w:right w:val="none" w:sz="0" w:space="0" w:color="auto"/>
                                  </w:divBdr>
                                </w:div>
                                <w:div w:id="1418210675">
                                  <w:marLeft w:val="0"/>
                                  <w:marRight w:val="0"/>
                                  <w:marTop w:val="0"/>
                                  <w:marBottom w:val="0"/>
                                  <w:divBdr>
                                    <w:top w:val="none" w:sz="0" w:space="0" w:color="auto"/>
                                    <w:left w:val="none" w:sz="0" w:space="0" w:color="auto"/>
                                    <w:bottom w:val="none" w:sz="0" w:space="0" w:color="auto"/>
                                    <w:right w:val="none" w:sz="0" w:space="0" w:color="auto"/>
                                  </w:divBdr>
                                </w:div>
                                <w:div w:id="927075780">
                                  <w:marLeft w:val="0"/>
                                  <w:marRight w:val="0"/>
                                  <w:marTop w:val="0"/>
                                  <w:marBottom w:val="0"/>
                                  <w:divBdr>
                                    <w:top w:val="none" w:sz="0" w:space="0" w:color="auto"/>
                                    <w:left w:val="none" w:sz="0" w:space="0" w:color="auto"/>
                                    <w:bottom w:val="none" w:sz="0" w:space="0" w:color="auto"/>
                                    <w:right w:val="none" w:sz="0" w:space="0" w:color="auto"/>
                                  </w:divBdr>
                                </w:div>
                                <w:div w:id="703362040">
                                  <w:marLeft w:val="0"/>
                                  <w:marRight w:val="0"/>
                                  <w:marTop w:val="0"/>
                                  <w:marBottom w:val="0"/>
                                  <w:divBdr>
                                    <w:top w:val="none" w:sz="0" w:space="0" w:color="auto"/>
                                    <w:left w:val="none" w:sz="0" w:space="0" w:color="auto"/>
                                    <w:bottom w:val="none" w:sz="0" w:space="0" w:color="auto"/>
                                    <w:right w:val="none" w:sz="0" w:space="0" w:color="auto"/>
                                  </w:divBdr>
                                </w:div>
                                <w:div w:id="617293651">
                                  <w:marLeft w:val="0"/>
                                  <w:marRight w:val="0"/>
                                  <w:marTop w:val="0"/>
                                  <w:marBottom w:val="0"/>
                                  <w:divBdr>
                                    <w:top w:val="none" w:sz="0" w:space="0" w:color="auto"/>
                                    <w:left w:val="none" w:sz="0" w:space="0" w:color="auto"/>
                                    <w:bottom w:val="none" w:sz="0" w:space="0" w:color="auto"/>
                                    <w:right w:val="none" w:sz="0" w:space="0" w:color="auto"/>
                                  </w:divBdr>
                                </w:div>
                                <w:div w:id="519245196">
                                  <w:marLeft w:val="0"/>
                                  <w:marRight w:val="0"/>
                                  <w:marTop w:val="0"/>
                                  <w:marBottom w:val="0"/>
                                  <w:divBdr>
                                    <w:top w:val="none" w:sz="0" w:space="0" w:color="auto"/>
                                    <w:left w:val="none" w:sz="0" w:space="0" w:color="auto"/>
                                    <w:bottom w:val="none" w:sz="0" w:space="0" w:color="auto"/>
                                    <w:right w:val="none" w:sz="0" w:space="0" w:color="auto"/>
                                  </w:divBdr>
                                </w:div>
                                <w:div w:id="1355035374">
                                  <w:marLeft w:val="0"/>
                                  <w:marRight w:val="0"/>
                                  <w:marTop w:val="0"/>
                                  <w:marBottom w:val="0"/>
                                  <w:divBdr>
                                    <w:top w:val="none" w:sz="0" w:space="0" w:color="auto"/>
                                    <w:left w:val="none" w:sz="0" w:space="0" w:color="auto"/>
                                    <w:bottom w:val="none" w:sz="0" w:space="0" w:color="auto"/>
                                    <w:right w:val="none" w:sz="0" w:space="0" w:color="auto"/>
                                  </w:divBdr>
                                </w:div>
                                <w:div w:id="1748572654">
                                  <w:marLeft w:val="0"/>
                                  <w:marRight w:val="0"/>
                                  <w:marTop w:val="0"/>
                                  <w:marBottom w:val="0"/>
                                  <w:divBdr>
                                    <w:top w:val="none" w:sz="0" w:space="0" w:color="auto"/>
                                    <w:left w:val="none" w:sz="0" w:space="0" w:color="auto"/>
                                    <w:bottom w:val="none" w:sz="0" w:space="0" w:color="auto"/>
                                    <w:right w:val="none" w:sz="0" w:space="0" w:color="auto"/>
                                  </w:divBdr>
                                </w:div>
                                <w:div w:id="1491361706">
                                  <w:marLeft w:val="0"/>
                                  <w:marRight w:val="0"/>
                                  <w:marTop w:val="0"/>
                                  <w:marBottom w:val="0"/>
                                  <w:divBdr>
                                    <w:top w:val="none" w:sz="0" w:space="0" w:color="auto"/>
                                    <w:left w:val="none" w:sz="0" w:space="0" w:color="auto"/>
                                    <w:bottom w:val="none" w:sz="0" w:space="0" w:color="auto"/>
                                    <w:right w:val="none" w:sz="0" w:space="0" w:color="auto"/>
                                  </w:divBdr>
                                </w:div>
                                <w:div w:id="242374101">
                                  <w:marLeft w:val="0"/>
                                  <w:marRight w:val="0"/>
                                  <w:marTop w:val="0"/>
                                  <w:marBottom w:val="0"/>
                                  <w:divBdr>
                                    <w:top w:val="none" w:sz="0" w:space="0" w:color="auto"/>
                                    <w:left w:val="none" w:sz="0" w:space="0" w:color="auto"/>
                                    <w:bottom w:val="none" w:sz="0" w:space="0" w:color="auto"/>
                                    <w:right w:val="none" w:sz="0" w:space="0" w:color="auto"/>
                                  </w:divBdr>
                                </w:div>
                                <w:div w:id="1900747063">
                                  <w:marLeft w:val="0"/>
                                  <w:marRight w:val="0"/>
                                  <w:marTop w:val="0"/>
                                  <w:marBottom w:val="0"/>
                                  <w:divBdr>
                                    <w:top w:val="none" w:sz="0" w:space="0" w:color="auto"/>
                                    <w:left w:val="none" w:sz="0" w:space="0" w:color="auto"/>
                                    <w:bottom w:val="none" w:sz="0" w:space="0" w:color="auto"/>
                                    <w:right w:val="none" w:sz="0" w:space="0" w:color="auto"/>
                                  </w:divBdr>
                                </w:div>
                                <w:div w:id="1854878759">
                                  <w:marLeft w:val="0"/>
                                  <w:marRight w:val="0"/>
                                  <w:marTop w:val="0"/>
                                  <w:marBottom w:val="0"/>
                                  <w:divBdr>
                                    <w:top w:val="none" w:sz="0" w:space="0" w:color="auto"/>
                                    <w:left w:val="none" w:sz="0" w:space="0" w:color="auto"/>
                                    <w:bottom w:val="none" w:sz="0" w:space="0" w:color="auto"/>
                                    <w:right w:val="none" w:sz="0" w:space="0" w:color="auto"/>
                                  </w:divBdr>
                                </w:div>
                                <w:div w:id="1278020881">
                                  <w:marLeft w:val="0"/>
                                  <w:marRight w:val="0"/>
                                  <w:marTop w:val="0"/>
                                  <w:marBottom w:val="0"/>
                                  <w:divBdr>
                                    <w:top w:val="none" w:sz="0" w:space="0" w:color="auto"/>
                                    <w:left w:val="none" w:sz="0" w:space="0" w:color="auto"/>
                                    <w:bottom w:val="none" w:sz="0" w:space="0" w:color="auto"/>
                                    <w:right w:val="none" w:sz="0" w:space="0" w:color="auto"/>
                                  </w:divBdr>
                                </w:div>
                                <w:div w:id="1573663050">
                                  <w:marLeft w:val="0"/>
                                  <w:marRight w:val="0"/>
                                  <w:marTop w:val="0"/>
                                  <w:marBottom w:val="0"/>
                                  <w:divBdr>
                                    <w:top w:val="none" w:sz="0" w:space="0" w:color="auto"/>
                                    <w:left w:val="none" w:sz="0" w:space="0" w:color="auto"/>
                                    <w:bottom w:val="none" w:sz="0" w:space="0" w:color="auto"/>
                                    <w:right w:val="none" w:sz="0" w:space="0" w:color="auto"/>
                                  </w:divBdr>
                                </w:div>
                                <w:div w:id="156960772">
                                  <w:marLeft w:val="0"/>
                                  <w:marRight w:val="0"/>
                                  <w:marTop w:val="0"/>
                                  <w:marBottom w:val="0"/>
                                  <w:divBdr>
                                    <w:top w:val="none" w:sz="0" w:space="0" w:color="auto"/>
                                    <w:left w:val="none" w:sz="0" w:space="0" w:color="auto"/>
                                    <w:bottom w:val="none" w:sz="0" w:space="0" w:color="auto"/>
                                    <w:right w:val="none" w:sz="0" w:space="0" w:color="auto"/>
                                  </w:divBdr>
                                </w:div>
                                <w:div w:id="437413335">
                                  <w:marLeft w:val="0"/>
                                  <w:marRight w:val="0"/>
                                  <w:marTop w:val="0"/>
                                  <w:marBottom w:val="0"/>
                                  <w:divBdr>
                                    <w:top w:val="none" w:sz="0" w:space="0" w:color="auto"/>
                                    <w:left w:val="none" w:sz="0" w:space="0" w:color="auto"/>
                                    <w:bottom w:val="none" w:sz="0" w:space="0" w:color="auto"/>
                                    <w:right w:val="none" w:sz="0" w:space="0" w:color="auto"/>
                                  </w:divBdr>
                                </w:div>
                                <w:div w:id="350958754">
                                  <w:marLeft w:val="0"/>
                                  <w:marRight w:val="0"/>
                                  <w:marTop w:val="0"/>
                                  <w:marBottom w:val="0"/>
                                  <w:divBdr>
                                    <w:top w:val="none" w:sz="0" w:space="0" w:color="auto"/>
                                    <w:left w:val="none" w:sz="0" w:space="0" w:color="auto"/>
                                    <w:bottom w:val="none" w:sz="0" w:space="0" w:color="auto"/>
                                    <w:right w:val="none" w:sz="0" w:space="0" w:color="auto"/>
                                  </w:divBdr>
                                </w:div>
                                <w:div w:id="1177697288">
                                  <w:marLeft w:val="0"/>
                                  <w:marRight w:val="0"/>
                                  <w:marTop w:val="0"/>
                                  <w:marBottom w:val="0"/>
                                  <w:divBdr>
                                    <w:top w:val="none" w:sz="0" w:space="0" w:color="auto"/>
                                    <w:left w:val="none" w:sz="0" w:space="0" w:color="auto"/>
                                    <w:bottom w:val="none" w:sz="0" w:space="0" w:color="auto"/>
                                    <w:right w:val="none" w:sz="0" w:space="0" w:color="auto"/>
                                  </w:divBdr>
                                </w:div>
                                <w:div w:id="1375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205087">
              <w:marLeft w:val="0"/>
              <w:marRight w:val="0"/>
              <w:marTop w:val="0"/>
              <w:marBottom w:val="0"/>
              <w:divBdr>
                <w:top w:val="none" w:sz="0" w:space="0" w:color="auto"/>
                <w:left w:val="none" w:sz="0" w:space="0" w:color="auto"/>
                <w:bottom w:val="none" w:sz="0" w:space="0" w:color="auto"/>
                <w:right w:val="none" w:sz="0" w:space="0" w:color="auto"/>
              </w:divBdr>
              <w:divsChild>
                <w:div w:id="354043558">
                  <w:marLeft w:val="0"/>
                  <w:marRight w:val="0"/>
                  <w:marTop w:val="0"/>
                  <w:marBottom w:val="0"/>
                  <w:divBdr>
                    <w:top w:val="none" w:sz="0" w:space="0" w:color="auto"/>
                    <w:left w:val="none" w:sz="0" w:space="0" w:color="auto"/>
                    <w:bottom w:val="none" w:sz="0" w:space="0" w:color="auto"/>
                    <w:right w:val="none" w:sz="0" w:space="0" w:color="auto"/>
                  </w:divBdr>
                  <w:divsChild>
                    <w:div w:id="9048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07840">
      <w:bodyDiv w:val="1"/>
      <w:marLeft w:val="0"/>
      <w:marRight w:val="0"/>
      <w:marTop w:val="0"/>
      <w:marBottom w:val="0"/>
      <w:divBdr>
        <w:top w:val="none" w:sz="0" w:space="0" w:color="auto"/>
        <w:left w:val="none" w:sz="0" w:space="0" w:color="auto"/>
        <w:bottom w:val="none" w:sz="0" w:space="0" w:color="auto"/>
        <w:right w:val="none" w:sz="0" w:space="0" w:color="auto"/>
      </w:divBdr>
      <w:divsChild>
        <w:div w:id="203951508">
          <w:marLeft w:val="0"/>
          <w:marRight w:val="0"/>
          <w:marTop w:val="0"/>
          <w:marBottom w:val="0"/>
          <w:divBdr>
            <w:top w:val="none" w:sz="0" w:space="0" w:color="auto"/>
            <w:left w:val="none" w:sz="0" w:space="0" w:color="auto"/>
            <w:bottom w:val="none" w:sz="0" w:space="0" w:color="auto"/>
            <w:right w:val="none" w:sz="0" w:space="0" w:color="auto"/>
          </w:divBdr>
          <w:divsChild>
            <w:div w:id="559512608">
              <w:marLeft w:val="0"/>
              <w:marRight w:val="0"/>
              <w:marTop w:val="0"/>
              <w:marBottom w:val="0"/>
              <w:divBdr>
                <w:top w:val="none" w:sz="0" w:space="0" w:color="auto"/>
                <w:left w:val="none" w:sz="0" w:space="0" w:color="auto"/>
                <w:bottom w:val="none" w:sz="0" w:space="0" w:color="auto"/>
                <w:right w:val="none" w:sz="0" w:space="0" w:color="auto"/>
              </w:divBdr>
            </w:div>
            <w:div w:id="1909684856">
              <w:marLeft w:val="0"/>
              <w:marRight w:val="0"/>
              <w:marTop w:val="0"/>
              <w:marBottom w:val="0"/>
              <w:divBdr>
                <w:top w:val="none" w:sz="0" w:space="0" w:color="auto"/>
                <w:left w:val="none" w:sz="0" w:space="0" w:color="auto"/>
                <w:bottom w:val="none" w:sz="0" w:space="0" w:color="auto"/>
                <w:right w:val="none" w:sz="0" w:space="0" w:color="auto"/>
              </w:divBdr>
            </w:div>
          </w:divsChild>
        </w:div>
        <w:div w:id="1862664468">
          <w:marLeft w:val="0"/>
          <w:marRight w:val="0"/>
          <w:marTop w:val="0"/>
          <w:marBottom w:val="0"/>
          <w:divBdr>
            <w:top w:val="none" w:sz="0" w:space="0" w:color="auto"/>
            <w:left w:val="none" w:sz="0" w:space="0" w:color="auto"/>
            <w:bottom w:val="none" w:sz="0" w:space="0" w:color="auto"/>
            <w:right w:val="none" w:sz="0" w:space="0" w:color="auto"/>
          </w:divBdr>
        </w:div>
      </w:divsChild>
    </w:div>
    <w:div w:id="1670715862">
      <w:bodyDiv w:val="1"/>
      <w:marLeft w:val="0"/>
      <w:marRight w:val="0"/>
      <w:marTop w:val="0"/>
      <w:marBottom w:val="0"/>
      <w:divBdr>
        <w:top w:val="none" w:sz="0" w:space="0" w:color="auto"/>
        <w:left w:val="none" w:sz="0" w:space="0" w:color="auto"/>
        <w:bottom w:val="none" w:sz="0" w:space="0" w:color="auto"/>
        <w:right w:val="none" w:sz="0" w:space="0" w:color="auto"/>
      </w:divBdr>
      <w:divsChild>
        <w:div w:id="939071645">
          <w:marLeft w:val="0"/>
          <w:marRight w:val="0"/>
          <w:marTop w:val="0"/>
          <w:marBottom w:val="0"/>
          <w:divBdr>
            <w:top w:val="none" w:sz="0" w:space="0" w:color="auto"/>
            <w:left w:val="none" w:sz="0" w:space="0" w:color="auto"/>
            <w:bottom w:val="none" w:sz="0" w:space="0" w:color="auto"/>
            <w:right w:val="none" w:sz="0" w:space="0" w:color="auto"/>
          </w:divBdr>
          <w:divsChild>
            <w:div w:id="2038962035">
              <w:marLeft w:val="0"/>
              <w:marRight w:val="0"/>
              <w:marTop w:val="0"/>
              <w:marBottom w:val="0"/>
              <w:divBdr>
                <w:top w:val="none" w:sz="0" w:space="0" w:color="auto"/>
                <w:left w:val="none" w:sz="0" w:space="0" w:color="auto"/>
                <w:bottom w:val="none" w:sz="0" w:space="0" w:color="auto"/>
                <w:right w:val="none" w:sz="0" w:space="0" w:color="auto"/>
              </w:divBdr>
            </w:div>
          </w:divsChild>
        </w:div>
        <w:div w:id="1426346956">
          <w:marLeft w:val="0"/>
          <w:marRight w:val="0"/>
          <w:marTop w:val="0"/>
          <w:marBottom w:val="0"/>
          <w:divBdr>
            <w:top w:val="none" w:sz="0" w:space="0" w:color="auto"/>
            <w:left w:val="none" w:sz="0" w:space="0" w:color="auto"/>
            <w:bottom w:val="none" w:sz="0" w:space="0" w:color="auto"/>
            <w:right w:val="none" w:sz="0" w:space="0" w:color="auto"/>
          </w:divBdr>
        </w:div>
      </w:divsChild>
    </w:div>
    <w:div w:id="1672559555">
      <w:bodyDiv w:val="1"/>
      <w:marLeft w:val="0"/>
      <w:marRight w:val="0"/>
      <w:marTop w:val="0"/>
      <w:marBottom w:val="0"/>
      <w:divBdr>
        <w:top w:val="none" w:sz="0" w:space="0" w:color="auto"/>
        <w:left w:val="none" w:sz="0" w:space="0" w:color="auto"/>
        <w:bottom w:val="none" w:sz="0" w:space="0" w:color="auto"/>
        <w:right w:val="none" w:sz="0" w:space="0" w:color="auto"/>
      </w:divBdr>
      <w:divsChild>
        <w:div w:id="998774028">
          <w:marLeft w:val="0"/>
          <w:marRight w:val="0"/>
          <w:marTop w:val="0"/>
          <w:marBottom w:val="0"/>
          <w:divBdr>
            <w:top w:val="none" w:sz="0" w:space="0" w:color="auto"/>
            <w:left w:val="none" w:sz="0" w:space="0" w:color="auto"/>
            <w:bottom w:val="none" w:sz="0" w:space="0" w:color="auto"/>
            <w:right w:val="none" w:sz="0" w:space="0" w:color="auto"/>
          </w:divBdr>
          <w:divsChild>
            <w:div w:id="2044405256">
              <w:marLeft w:val="0"/>
              <w:marRight w:val="0"/>
              <w:marTop w:val="0"/>
              <w:marBottom w:val="0"/>
              <w:divBdr>
                <w:top w:val="none" w:sz="0" w:space="0" w:color="auto"/>
                <w:left w:val="none" w:sz="0" w:space="0" w:color="auto"/>
                <w:bottom w:val="none" w:sz="0" w:space="0" w:color="auto"/>
                <w:right w:val="none" w:sz="0" w:space="0" w:color="auto"/>
              </w:divBdr>
            </w:div>
            <w:div w:id="627275349">
              <w:marLeft w:val="0"/>
              <w:marRight w:val="0"/>
              <w:marTop w:val="0"/>
              <w:marBottom w:val="0"/>
              <w:divBdr>
                <w:top w:val="none" w:sz="0" w:space="0" w:color="auto"/>
                <w:left w:val="none" w:sz="0" w:space="0" w:color="auto"/>
                <w:bottom w:val="none" w:sz="0" w:space="0" w:color="auto"/>
                <w:right w:val="none" w:sz="0" w:space="0" w:color="auto"/>
              </w:divBdr>
            </w:div>
          </w:divsChild>
        </w:div>
        <w:div w:id="1911885087">
          <w:marLeft w:val="0"/>
          <w:marRight w:val="0"/>
          <w:marTop w:val="0"/>
          <w:marBottom w:val="0"/>
          <w:divBdr>
            <w:top w:val="none" w:sz="0" w:space="0" w:color="auto"/>
            <w:left w:val="none" w:sz="0" w:space="0" w:color="auto"/>
            <w:bottom w:val="none" w:sz="0" w:space="0" w:color="auto"/>
            <w:right w:val="none" w:sz="0" w:space="0" w:color="auto"/>
          </w:divBdr>
        </w:div>
      </w:divsChild>
    </w:div>
    <w:div w:id="1674458079">
      <w:bodyDiv w:val="1"/>
      <w:marLeft w:val="0"/>
      <w:marRight w:val="0"/>
      <w:marTop w:val="0"/>
      <w:marBottom w:val="0"/>
      <w:divBdr>
        <w:top w:val="none" w:sz="0" w:space="0" w:color="auto"/>
        <w:left w:val="none" w:sz="0" w:space="0" w:color="auto"/>
        <w:bottom w:val="none" w:sz="0" w:space="0" w:color="auto"/>
        <w:right w:val="none" w:sz="0" w:space="0" w:color="auto"/>
      </w:divBdr>
      <w:divsChild>
        <w:div w:id="1970361322">
          <w:marLeft w:val="0"/>
          <w:marRight w:val="0"/>
          <w:marTop w:val="0"/>
          <w:marBottom w:val="0"/>
          <w:divBdr>
            <w:top w:val="none" w:sz="0" w:space="0" w:color="auto"/>
            <w:left w:val="none" w:sz="0" w:space="0" w:color="auto"/>
            <w:bottom w:val="none" w:sz="0" w:space="0" w:color="auto"/>
            <w:right w:val="none" w:sz="0" w:space="0" w:color="auto"/>
          </w:divBdr>
        </w:div>
        <w:div w:id="1591305432">
          <w:marLeft w:val="0"/>
          <w:marRight w:val="0"/>
          <w:marTop w:val="0"/>
          <w:marBottom w:val="0"/>
          <w:divBdr>
            <w:top w:val="none" w:sz="0" w:space="0" w:color="auto"/>
            <w:left w:val="none" w:sz="0" w:space="0" w:color="auto"/>
            <w:bottom w:val="none" w:sz="0" w:space="0" w:color="auto"/>
            <w:right w:val="none" w:sz="0" w:space="0" w:color="auto"/>
          </w:divBdr>
          <w:divsChild>
            <w:div w:id="14733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50578">
      <w:bodyDiv w:val="1"/>
      <w:marLeft w:val="0"/>
      <w:marRight w:val="0"/>
      <w:marTop w:val="0"/>
      <w:marBottom w:val="0"/>
      <w:divBdr>
        <w:top w:val="none" w:sz="0" w:space="0" w:color="auto"/>
        <w:left w:val="none" w:sz="0" w:space="0" w:color="auto"/>
        <w:bottom w:val="none" w:sz="0" w:space="0" w:color="auto"/>
        <w:right w:val="none" w:sz="0" w:space="0" w:color="auto"/>
      </w:divBdr>
      <w:divsChild>
        <w:div w:id="1884252593">
          <w:marLeft w:val="0"/>
          <w:marRight w:val="0"/>
          <w:marTop w:val="0"/>
          <w:marBottom w:val="0"/>
          <w:divBdr>
            <w:top w:val="none" w:sz="0" w:space="0" w:color="auto"/>
            <w:left w:val="none" w:sz="0" w:space="0" w:color="auto"/>
            <w:bottom w:val="none" w:sz="0" w:space="0" w:color="auto"/>
            <w:right w:val="none" w:sz="0" w:space="0" w:color="auto"/>
          </w:divBdr>
        </w:div>
        <w:div w:id="1459641105">
          <w:marLeft w:val="0"/>
          <w:marRight w:val="0"/>
          <w:marTop w:val="0"/>
          <w:marBottom w:val="0"/>
          <w:divBdr>
            <w:top w:val="none" w:sz="0" w:space="0" w:color="auto"/>
            <w:left w:val="none" w:sz="0" w:space="0" w:color="auto"/>
            <w:bottom w:val="none" w:sz="0" w:space="0" w:color="auto"/>
            <w:right w:val="none" w:sz="0" w:space="0" w:color="auto"/>
          </w:divBdr>
          <w:divsChild>
            <w:div w:id="1343316164">
              <w:marLeft w:val="0"/>
              <w:marRight w:val="0"/>
              <w:marTop w:val="0"/>
              <w:marBottom w:val="0"/>
              <w:divBdr>
                <w:top w:val="none" w:sz="0" w:space="0" w:color="auto"/>
                <w:left w:val="none" w:sz="0" w:space="0" w:color="auto"/>
                <w:bottom w:val="none" w:sz="0" w:space="0" w:color="auto"/>
                <w:right w:val="none" w:sz="0" w:space="0" w:color="auto"/>
              </w:divBdr>
            </w:div>
            <w:div w:id="1799644119">
              <w:marLeft w:val="0"/>
              <w:marRight w:val="0"/>
              <w:marTop w:val="0"/>
              <w:marBottom w:val="0"/>
              <w:divBdr>
                <w:top w:val="none" w:sz="0" w:space="0" w:color="auto"/>
                <w:left w:val="none" w:sz="0" w:space="0" w:color="auto"/>
                <w:bottom w:val="none" w:sz="0" w:space="0" w:color="auto"/>
                <w:right w:val="none" w:sz="0" w:space="0" w:color="auto"/>
              </w:divBdr>
            </w:div>
          </w:divsChild>
        </w:div>
        <w:div w:id="506602734">
          <w:marLeft w:val="0"/>
          <w:marRight w:val="0"/>
          <w:marTop w:val="0"/>
          <w:marBottom w:val="0"/>
          <w:divBdr>
            <w:top w:val="none" w:sz="0" w:space="0" w:color="auto"/>
            <w:left w:val="none" w:sz="0" w:space="0" w:color="auto"/>
            <w:bottom w:val="none" w:sz="0" w:space="0" w:color="auto"/>
            <w:right w:val="none" w:sz="0" w:space="0" w:color="auto"/>
          </w:divBdr>
          <w:divsChild>
            <w:div w:id="623079549">
              <w:marLeft w:val="0"/>
              <w:marRight w:val="0"/>
              <w:marTop w:val="0"/>
              <w:marBottom w:val="0"/>
              <w:divBdr>
                <w:top w:val="none" w:sz="0" w:space="0" w:color="auto"/>
                <w:left w:val="none" w:sz="0" w:space="0" w:color="auto"/>
                <w:bottom w:val="none" w:sz="0" w:space="0" w:color="auto"/>
                <w:right w:val="none" w:sz="0" w:space="0" w:color="auto"/>
              </w:divBdr>
              <w:divsChild>
                <w:div w:id="516964386">
                  <w:marLeft w:val="0"/>
                  <w:marRight w:val="0"/>
                  <w:marTop w:val="0"/>
                  <w:marBottom w:val="0"/>
                  <w:divBdr>
                    <w:top w:val="none" w:sz="0" w:space="0" w:color="auto"/>
                    <w:left w:val="none" w:sz="0" w:space="0" w:color="auto"/>
                    <w:bottom w:val="none" w:sz="0" w:space="0" w:color="auto"/>
                    <w:right w:val="none" w:sz="0" w:space="0" w:color="auto"/>
                  </w:divBdr>
                </w:div>
                <w:div w:id="20227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14550">
      <w:bodyDiv w:val="1"/>
      <w:marLeft w:val="0"/>
      <w:marRight w:val="0"/>
      <w:marTop w:val="0"/>
      <w:marBottom w:val="0"/>
      <w:divBdr>
        <w:top w:val="none" w:sz="0" w:space="0" w:color="auto"/>
        <w:left w:val="none" w:sz="0" w:space="0" w:color="auto"/>
        <w:bottom w:val="none" w:sz="0" w:space="0" w:color="auto"/>
        <w:right w:val="none" w:sz="0" w:space="0" w:color="auto"/>
      </w:divBdr>
      <w:divsChild>
        <w:div w:id="145514420">
          <w:marLeft w:val="0"/>
          <w:marRight w:val="0"/>
          <w:marTop w:val="0"/>
          <w:marBottom w:val="0"/>
          <w:divBdr>
            <w:top w:val="none" w:sz="0" w:space="0" w:color="auto"/>
            <w:left w:val="none" w:sz="0" w:space="0" w:color="auto"/>
            <w:bottom w:val="none" w:sz="0" w:space="0" w:color="auto"/>
            <w:right w:val="none" w:sz="0" w:space="0" w:color="auto"/>
          </w:divBdr>
        </w:div>
        <w:div w:id="1294214247">
          <w:marLeft w:val="0"/>
          <w:marRight w:val="0"/>
          <w:marTop w:val="0"/>
          <w:marBottom w:val="0"/>
          <w:divBdr>
            <w:top w:val="none" w:sz="0" w:space="0" w:color="auto"/>
            <w:left w:val="none" w:sz="0" w:space="0" w:color="auto"/>
            <w:bottom w:val="none" w:sz="0" w:space="0" w:color="auto"/>
            <w:right w:val="none" w:sz="0" w:space="0" w:color="auto"/>
          </w:divBdr>
        </w:div>
        <w:div w:id="2049378574">
          <w:marLeft w:val="0"/>
          <w:marRight w:val="0"/>
          <w:marTop w:val="0"/>
          <w:marBottom w:val="0"/>
          <w:divBdr>
            <w:top w:val="none" w:sz="0" w:space="0" w:color="auto"/>
            <w:left w:val="none" w:sz="0" w:space="0" w:color="auto"/>
            <w:bottom w:val="none" w:sz="0" w:space="0" w:color="auto"/>
            <w:right w:val="none" w:sz="0" w:space="0" w:color="auto"/>
          </w:divBdr>
          <w:divsChild>
            <w:div w:id="59140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03862">
      <w:bodyDiv w:val="1"/>
      <w:marLeft w:val="0"/>
      <w:marRight w:val="0"/>
      <w:marTop w:val="0"/>
      <w:marBottom w:val="0"/>
      <w:divBdr>
        <w:top w:val="none" w:sz="0" w:space="0" w:color="auto"/>
        <w:left w:val="none" w:sz="0" w:space="0" w:color="auto"/>
        <w:bottom w:val="none" w:sz="0" w:space="0" w:color="auto"/>
        <w:right w:val="none" w:sz="0" w:space="0" w:color="auto"/>
      </w:divBdr>
      <w:divsChild>
        <w:div w:id="116725612">
          <w:marLeft w:val="0"/>
          <w:marRight w:val="0"/>
          <w:marTop w:val="0"/>
          <w:marBottom w:val="0"/>
          <w:divBdr>
            <w:top w:val="none" w:sz="0" w:space="0" w:color="auto"/>
            <w:left w:val="none" w:sz="0" w:space="0" w:color="auto"/>
            <w:bottom w:val="none" w:sz="0" w:space="0" w:color="auto"/>
            <w:right w:val="none" w:sz="0" w:space="0" w:color="auto"/>
          </w:divBdr>
          <w:divsChild>
            <w:div w:id="355734796">
              <w:marLeft w:val="0"/>
              <w:marRight w:val="0"/>
              <w:marTop w:val="0"/>
              <w:marBottom w:val="0"/>
              <w:divBdr>
                <w:top w:val="none" w:sz="0" w:space="0" w:color="auto"/>
                <w:left w:val="none" w:sz="0" w:space="0" w:color="auto"/>
                <w:bottom w:val="none" w:sz="0" w:space="0" w:color="auto"/>
                <w:right w:val="none" w:sz="0" w:space="0" w:color="auto"/>
              </w:divBdr>
              <w:divsChild>
                <w:div w:id="2081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18867">
          <w:marLeft w:val="0"/>
          <w:marRight w:val="0"/>
          <w:marTop w:val="0"/>
          <w:marBottom w:val="0"/>
          <w:divBdr>
            <w:top w:val="none" w:sz="0" w:space="0" w:color="auto"/>
            <w:left w:val="none" w:sz="0" w:space="0" w:color="auto"/>
            <w:bottom w:val="none" w:sz="0" w:space="0" w:color="auto"/>
            <w:right w:val="none" w:sz="0" w:space="0" w:color="auto"/>
          </w:divBdr>
          <w:divsChild>
            <w:div w:id="1225874043">
              <w:marLeft w:val="0"/>
              <w:marRight w:val="0"/>
              <w:marTop w:val="0"/>
              <w:marBottom w:val="0"/>
              <w:divBdr>
                <w:top w:val="none" w:sz="0" w:space="0" w:color="auto"/>
                <w:left w:val="none" w:sz="0" w:space="0" w:color="auto"/>
                <w:bottom w:val="none" w:sz="0" w:space="0" w:color="auto"/>
                <w:right w:val="none" w:sz="0" w:space="0" w:color="auto"/>
              </w:divBdr>
              <w:divsChild>
                <w:div w:id="46905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7540">
          <w:marLeft w:val="0"/>
          <w:marRight w:val="0"/>
          <w:marTop w:val="0"/>
          <w:marBottom w:val="0"/>
          <w:divBdr>
            <w:top w:val="none" w:sz="0" w:space="0" w:color="auto"/>
            <w:left w:val="none" w:sz="0" w:space="0" w:color="auto"/>
            <w:bottom w:val="none" w:sz="0" w:space="0" w:color="auto"/>
            <w:right w:val="none" w:sz="0" w:space="0" w:color="auto"/>
          </w:divBdr>
          <w:divsChild>
            <w:div w:id="257981754">
              <w:marLeft w:val="0"/>
              <w:marRight w:val="0"/>
              <w:marTop w:val="0"/>
              <w:marBottom w:val="0"/>
              <w:divBdr>
                <w:top w:val="none" w:sz="0" w:space="0" w:color="auto"/>
                <w:left w:val="none" w:sz="0" w:space="0" w:color="auto"/>
                <w:bottom w:val="none" w:sz="0" w:space="0" w:color="auto"/>
                <w:right w:val="none" w:sz="0" w:space="0" w:color="auto"/>
              </w:divBdr>
              <w:divsChild>
                <w:div w:id="179779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573298">
      <w:bodyDiv w:val="1"/>
      <w:marLeft w:val="0"/>
      <w:marRight w:val="0"/>
      <w:marTop w:val="0"/>
      <w:marBottom w:val="0"/>
      <w:divBdr>
        <w:top w:val="none" w:sz="0" w:space="0" w:color="auto"/>
        <w:left w:val="none" w:sz="0" w:space="0" w:color="auto"/>
        <w:bottom w:val="none" w:sz="0" w:space="0" w:color="auto"/>
        <w:right w:val="none" w:sz="0" w:space="0" w:color="auto"/>
      </w:divBdr>
      <w:divsChild>
        <w:div w:id="286473253">
          <w:marLeft w:val="0"/>
          <w:marRight w:val="0"/>
          <w:marTop w:val="0"/>
          <w:marBottom w:val="0"/>
          <w:divBdr>
            <w:top w:val="none" w:sz="0" w:space="0" w:color="auto"/>
            <w:left w:val="none" w:sz="0" w:space="0" w:color="auto"/>
            <w:bottom w:val="none" w:sz="0" w:space="0" w:color="auto"/>
            <w:right w:val="none" w:sz="0" w:space="0" w:color="auto"/>
          </w:divBdr>
          <w:divsChild>
            <w:div w:id="1217814686">
              <w:marLeft w:val="0"/>
              <w:marRight w:val="0"/>
              <w:marTop w:val="0"/>
              <w:marBottom w:val="0"/>
              <w:divBdr>
                <w:top w:val="none" w:sz="0" w:space="0" w:color="auto"/>
                <w:left w:val="none" w:sz="0" w:space="0" w:color="auto"/>
                <w:bottom w:val="none" w:sz="0" w:space="0" w:color="auto"/>
                <w:right w:val="none" w:sz="0" w:space="0" w:color="auto"/>
              </w:divBdr>
            </w:div>
            <w:div w:id="1063259102">
              <w:marLeft w:val="0"/>
              <w:marRight w:val="0"/>
              <w:marTop w:val="0"/>
              <w:marBottom w:val="0"/>
              <w:divBdr>
                <w:top w:val="none" w:sz="0" w:space="0" w:color="auto"/>
                <w:left w:val="none" w:sz="0" w:space="0" w:color="auto"/>
                <w:bottom w:val="none" w:sz="0" w:space="0" w:color="auto"/>
                <w:right w:val="none" w:sz="0" w:space="0" w:color="auto"/>
              </w:divBdr>
            </w:div>
            <w:div w:id="1348172005">
              <w:marLeft w:val="0"/>
              <w:marRight w:val="0"/>
              <w:marTop w:val="0"/>
              <w:marBottom w:val="0"/>
              <w:divBdr>
                <w:top w:val="none" w:sz="0" w:space="0" w:color="auto"/>
                <w:left w:val="none" w:sz="0" w:space="0" w:color="auto"/>
                <w:bottom w:val="none" w:sz="0" w:space="0" w:color="auto"/>
                <w:right w:val="none" w:sz="0" w:space="0" w:color="auto"/>
              </w:divBdr>
              <w:divsChild>
                <w:div w:id="138884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64301">
      <w:bodyDiv w:val="1"/>
      <w:marLeft w:val="0"/>
      <w:marRight w:val="0"/>
      <w:marTop w:val="0"/>
      <w:marBottom w:val="0"/>
      <w:divBdr>
        <w:top w:val="none" w:sz="0" w:space="0" w:color="auto"/>
        <w:left w:val="none" w:sz="0" w:space="0" w:color="auto"/>
        <w:bottom w:val="none" w:sz="0" w:space="0" w:color="auto"/>
        <w:right w:val="none" w:sz="0" w:space="0" w:color="auto"/>
      </w:divBdr>
      <w:divsChild>
        <w:div w:id="394284415">
          <w:marLeft w:val="0"/>
          <w:marRight w:val="0"/>
          <w:marTop w:val="0"/>
          <w:marBottom w:val="0"/>
          <w:divBdr>
            <w:top w:val="none" w:sz="0" w:space="0" w:color="auto"/>
            <w:left w:val="none" w:sz="0" w:space="0" w:color="auto"/>
            <w:bottom w:val="none" w:sz="0" w:space="0" w:color="auto"/>
            <w:right w:val="none" w:sz="0" w:space="0" w:color="auto"/>
          </w:divBdr>
          <w:divsChild>
            <w:div w:id="313029964">
              <w:marLeft w:val="0"/>
              <w:marRight w:val="0"/>
              <w:marTop w:val="0"/>
              <w:marBottom w:val="0"/>
              <w:divBdr>
                <w:top w:val="none" w:sz="0" w:space="0" w:color="auto"/>
                <w:left w:val="none" w:sz="0" w:space="0" w:color="auto"/>
                <w:bottom w:val="none" w:sz="0" w:space="0" w:color="auto"/>
                <w:right w:val="none" w:sz="0" w:space="0" w:color="auto"/>
              </w:divBdr>
            </w:div>
          </w:divsChild>
        </w:div>
        <w:div w:id="808518320">
          <w:marLeft w:val="0"/>
          <w:marRight w:val="0"/>
          <w:marTop w:val="0"/>
          <w:marBottom w:val="0"/>
          <w:divBdr>
            <w:top w:val="none" w:sz="0" w:space="0" w:color="auto"/>
            <w:left w:val="none" w:sz="0" w:space="0" w:color="auto"/>
            <w:bottom w:val="none" w:sz="0" w:space="0" w:color="auto"/>
            <w:right w:val="none" w:sz="0" w:space="0" w:color="auto"/>
          </w:divBdr>
        </w:div>
        <w:div w:id="1546990732">
          <w:marLeft w:val="0"/>
          <w:marRight w:val="0"/>
          <w:marTop w:val="0"/>
          <w:marBottom w:val="0"/>
          <w:divBdr>
            <w:top w:val="none" w:sz="0" w:space="0" w:color="auto"/>
            <w:left w:val="none" w:sz="0" w:space="0" w:color="auto"/>
            <w:bottom w:val="none" w:sz="0" w:space="0" w:color="auto"/>
            <w:right w:val="none" w:sz="0" w:space="0" w:color="auto"/>
          </w:divBdr>
          <w:divsChild>
            <w:div w:id="8783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465">
      <w:bodyDiv w:val="1"/>
      <w:marLeft w:val="0"/>
      <w:marRight w:val="0"/>
      <w:marTop w:val="0"/>
      <w:marBottom w:val="0"/>
      <w:divBdr>
        <w:top w:val="none" w:sz="0" w:space="0" w:color="auto"/>
        <w:left w:val="none" w:sz="0" w:space="0" w:color="auto"/>
        <w:bottom w:val="none" w:sz="0" w:space="0" w:color="auto"/>
        <w:right w:val="none" w:sz="0" w:space="0" w:color="auto"/>
      </w:divBdr>
      <w:divsChild>
        <w:div w:id="449933589">
          <w:marLeft w:val="0"/>
          <w:marRight w:val="0"/>
          <w:marTop w:val="0"/>
          <w:marBottom w:val="0"/>
          <w:divBdr>
            <w:top w:val="none" w:sz="0" w:space="0" w:color="auto"/>
            <w:left w:val="none" w:sz="0" w:space="0" w:color="auto"/>
            <w:bottom w:val="none" w:sz="0" w:space="0" w:color="auto"/>
            <w:right w:val="none" w:sz="0" w:space="0" w:color="auto"/>
          </w:divBdr>
          <w:divsChild>
            <w:div w:id="2138446316">
              <w:marLeft w:val="0"/>
              <w:marRight w:val="0"/>
              <w:marTop w:val="0"/>
              <w:marBottom w:val="0"/>
              <w:divBdr>
                <w:top w:val="none" w:sz="0" w:space="0" w:color="auto"/>
                <w:left w:val="none" w:sz="0" w:space="0" w:color="auto"/>
                <w:bottom w:val="none" w:sz="0" w:space="0" w:color="auto"/>
                <w:right w:val="none" w:sz="0" w:space="0" w:color="auto"/>
              </w:divBdr>
            </w:div>
            <w:div w:id="220748347">
              <w:marLeft w:val="0"/>
              <w:marRight w:val="0"/>
              <w:marTop w:val="0"/>
              <w:marBottom w:val="0"/>
              <w:divBdr>
                <w:top w:val="none" w:sz="0" w:space="0" w:color="auto"/>
                <w:left w:val="none" w:sz="0" w:space="0" w:color="auto"/>
                <w:bottom w:val="none" w:sz="0" w:space="0" w:color="auto"/>
                <w:right w:val="none" w:sz="0" w:space="0" w:color="auto"/>
              </w:divBdr>
            </w:div>
            <w:div w:id="1163936206">
              <w:marLeft w:val="0"/>
              <w:marRight w:val="0"/>
              <w:marTop w:val="0"/>
              <w:marBottom w:val="0"/>
              <w:divBdr>
                <w:top w:val="none" w:sz="0" w:space="0" w:color="auto"/>
                <w:left w:val="none" w:sz="0" w:space="0" w:color="auto"/>
                <w:bottom w:val="none" w:sz="0" w:space="0" w:color="auto"/>
                <w:right w:val="none" w:sz="0" w:space="0" w:color="auto"/>
              </w:divBdr>
            </w:div>
          </w:divsChild>
        </w:div>
        <w:div w:id="1468427498">
          <w:marLeft w:val="0"/>
          <w:marRight w:val="0"/>
          <w:marTop w:val="0"/>
          <w:marBottom w:val="0"/>
          <w:divBdr>
            <w:top w:val="none" w:sz="0" w:space="0" w:color="auto"/>
            <w:left w:val="none" w:sz="0" w:space="0" w:color="auto"/>
            <w:bottom w:val="none" w:sz="0" w:space="0" w:color="auto"/>
            <w:right w:val="none" w:sz="0" w:space="0" w:color="auto"/>
          </w:divBdr>
        </w:div>
      </w:divsChild>
    </w:div>
    <w:div w:id="1681852657">
      <w:bodyDiv w:val="1"/>
      <w:marLeft w:val="0"/>
      <w:marRight w:val="0"/>
      <w:marTop w:val="0"/>
      <w:marBottom w:val="0"/>
      <w:divBdr>
        <w:top w:val="none" w:sz="0" w:space="0" w:color="auto"/>
        <w:left w:val="none" w:sz="0" w:space="0" w:color="auto"/>
        <w:bottom w:val="none" w:sz="0" w:space="0" w:color="auto"/>
        <w:right w:val="none" w:sz="0" w:space="0" w:color="auto"/>
      </w:divBdr>
      <w:divsChild>
        <w:div w:id="1459760218">
          <w:marLeft w:val="0"/>
          <w:marRight w:val="0"/>
          <w:marTop w:val="0"/>
          <w:marBottom w:val="0"/>
          <w:divBdr>
            <w:top w:val="none" w:sz="0" w:space="0" w:color="auto"/>
            <w:left w:val="none" w:sz="0" w:space="0" w:color="auto"/>
            <w:bottom w:val="none" w:sz="0" w:space="0" w:color="auto"/>
            <w:right w:val="none" w:sz="0" w:space="0" w:color="auto"/>
          </w:divBdr>
          <w:divsChild>
            <w:div w:id="1799296099">
              <w:marLeft w:val="0"/>
              <w:marRight w:val="0"/>
              <w:marTop w:val="0"/>
              <w:marBottom w:val="0"/>
              <w:divBdr>
                <w:top w:val="none" w:sz="0" w:space="0" w:color="auto"/>
                <w:left w:val="none" w:sz="0" w:space="0" w:color="auto"/>
                <w:bottom w:val="none" w:sz="0" w:space="0" w:color="auto"/>
                <w:right w:val="none" w:sz="0" w:space="0" w:color="auto"/>
              </w:divBdr>
            </w:div>
            <w:div w:id="374500048">
              <w:marLeft w:val="0"/>
              <w:marRight w:val="0"/>
              <w:marTop w:val="0"/>
              <w:marBottom w:val="0"/>
              <w:divBdr>
                <w:top w:val="none" w:sz="0" w:space="0" w:color="auto"/>
                <w:left w:val="none" w:sz="0" w:space="0" w:color="auto"/>
                <w:bottom w:val="none" w:sz="0" w:space="0" w:color="auto"/>
                <w:right w:val="none" w:sz="0" w:space="0" w:color="auto"/>
              </w:divBdr>
            </w:div>
          </w:divsChild>
        </w:div>
        <w:div w:id="2124762273">
          <w:marLeft w:val="0"/>
          <w:marRight w:val="0"/>
          <w:marTop w:val="0"/>
          <w:marBottom w:val="0"/>
          <w:divBdr>
            <w:top w:val="none" w:sz="0" w:space="0" w:color="auto"/>
            <w:left w:val="none" w:sz="0" w:space="0" w:color="auto"/>
            <w:bottom w:val="none" w:sz="0" w:space="0" w:color="auto"/>
            <w:right w:val="none" w:sz="0" w:space="0" w:color="auto"/>
          </w:divBdr>
        </w:div>
      </w:divsChild>
    </w:div>
    <w:div w:id="1682078947">
      <w:bodyDiv w:val="1"/>
      <w:marLeft w:val="0"/>
      <w:marRight w:val="0"/>
      <w:marTop w:val="0"/>
      <w:marBottom w:val="0"/>
      <w:divBdr>
        <w:top w:val="none" w:sz="0" w:space="0" w:color="auto"/>
        <w:left w:val="none" w:sz="0" w:space="0" w:color="auto"/>
        <w:bottom w:val="none" w:sz="0" w:space="0" w:color="auto"/>
        <w:right w:val="none" w:sz="0" w:space="0" w:color="auto"/>
      </w:divBdr>
      <w:divsChild>
        <w:div w:id="364214206">
          <w:marLeft w:val="0"/>
          <w:marRight w:val="0"/>
          <w:marTop w:val="0"/>
          <w:marBottom w:val="0"/>
          <w:divBdr>
            <w:top w:val="none" w:sz="0" w:space="0" w:color="auto"/>
            <w:left w:val="none" w:sz="0" w:space="0" w:color="auto"/>
            <w:bottom w:val="none" w:sz="0" w:space="0" w:color="auto"/>
            <w:right w:val="none" w:sz="0" w:space="0" w:color="auto"/>
          </w:divBdr>
        </w:div>
      </w:divsChild>
    </w:div>
    <w:div w:id="1683555061">
      <w:bodyDiv w:val="1"/>
      <w:marLeft w:val="0"/>
      <w:marRight w:val="0"/>
      <w:marTop w:val="0"/>
      <w:marBottom w:val="0"/>
      <w:divBdr>
        <w:top w:val="none" w:sz="0" w:space="0" w:color="auto"/>
        <w:left w:val="none" w:sz="0" w:space="0" w:color="auto"/>
        <w:bottom w:val="none" w:sz="0" w:space="0" w:color="auto"/>
        <w:right w:val="none" w:sz="0" w:space="0" w:color="auto"/>
      </w:divBdr>
      <w:divsChild>
        <w:div w:id="803888317">
          <w:marLeft w:val="0"/>
          <w:marRight w:val="0"/>
          <w:marTop w:val="0"/>
          <w:marBottom w:val="0"/>
          <w:divBdr>
            <w:top w:val="none" w:sz="0" w:space="0" w:color="auto"/>
            <w:left w:val="none" w:sz="0" w:space="0" w:color="auto"/>
            <w:bottom w:val="none" w:sz="0" w:space="0" w:color="auto"/>
            <w:right w:val="none" w:sz="0" w:space="0" w:color="auto"/>
          </w:divBdr>
          <w:divsChild>
            <w:div w:id="1068306097">
              <w:marLeft w:val="0"/>
              <w:marRight w:val="0"/>
              <w:marTop w:val="0"/>
              <w:marBottom w:val="0"/>
              <w:divBdr>
                <w:top w:val="none" w:sz="0" w:space="0" w:color="auto"/>
                <w:left w:val="none" w:sz="0" w:space="0" w:color="auto"/>
                <w:bottom w:val="none" w:sz="0" w:space="0" w:color="auto"/>
                <w:right w:val="none" w:sz="0" w:space="0" w:color="auto"/>
              </w:divBdr>
            </w:div>
            <w:div w:id="703601300">
              <w:marLeft w:val="0"/>
              <w:marRight w:val="0"/>
              <w:marTop w:val="0"/>
              <w:marBottom w:val="0"/>
              <w:divBdr>
                <w:top w:val="none" w:sz="0" w:space="0" w:color="auto"/>
                <w:left w:val="none" w:sz="0" w:space="0" w:color="auto"/>
                <w:bottom w:val="none" w:sz="0" w:space="0" w:color="auto"/>
                <w:right w:val="none" w:sz="0" w:space="0" w:color="auto"/>
              </w:divBdr>
            </w:div>
          </w:divsChild>
        </w:div>
        <w:div w:id="1444227921">
          <w:marLeft w:val="0"/>
          <w:marRight w:val="0"/>
          <w:marTop w:val="0"/>
          <w:marBottom w:val="0"/>
          <w:divBdr>
            <w:top w:val="none" w:sz="0" w:space="0" w:color="auto"/>
            <w:left w:val="none" w:sz="0" w:space="0" w:color="auto"/>
            <w:bottom w:val="none" w:sz="0" w:space="0" w:color="auto"/>
            <w:right w:val="none" w:sz="0" w:space="0" w:color="auto"/>
          </w:divBdr>
        </w:div>
      </w:divsChild>
    </w:div>
    <w:div w:id="1683778156">
      <w:bodyDiv w:val="1"/>
      <w:marLeft w:val="0"/>
      <w:marRight w:val="0"/>
      <w:marTop w:val="0"/>
      <w:marBottom w:val="0"/>
      <w:divBdr>
        <w:top w:val="none" w:sz="0" w:space="0" w:color="auto"/>
        <w:left w:val="none" w:sz="0" w:space="0" w:color="auto"/>
        <w:bottom w:val="none" w:sz="0" w:space="0" w:color="auto"/>
        <w:right w:val="none" w:sz="0" w:space="0" w:color="auto"/>
      </w:divBdr>
      <w:divsChild>
        <w:div w:id="2040036915">
          <w:marLeft w:val="0"/>
          <w:marRight w:val="0"/>
          <w:marTop w:val="0"/>
          <w:marBottom w:val="0"/>
          <w:divBdr>
            <w:top w:val="none" w:sz="0" w:space="0" w:color="auto"/>
            <w:left w:val="none" w:sz="0" w:space="0" w:color="auto"/>
            <w:bottom w:val="none" w:sz="0" w:space="0" w:color="auto"/>
            <w:right w:val="none" w:sz="0" w:space="0" w:color="auto"/>
          </w:divBdr>
          <w:divsChild>
            <w:div w:id="1927493512">
              <w:marLeft w:val="0"/>
              <w:marRight w:val="0"/>
              <w:marTop w:val="0"/>
              <w:marBottom w:val="0"/>
              <w:divBdr>
                <w:top w:val="none" w:sz="0" w:space="0" w:color="auto"/>
                <w:left w:val="none" w:sz="0" w:space="0" w:color="auto"/>
                <w:bottom w:val="none" w:sz="0" w:space="0" w:color="auto"/>
                <w:right w:val="none" w:sz="0" w:space="0" w:color="auto"/>
              </w:divBdr>
            </w:div>
            <w:div w:id="2013219481">
              <w:marLeft w:val="0"/>
              <w:marRight w:val="0"/>
              <w:marTop w:val="0"/>
              <w:marBottom w:val="0"/>
              <w:divBdr>
                <w:top w:val="none" w:sz="0" w:space="0" w:color="auto"/>
                <w:left w:val="none" w:sz="0" w:space="0" w:color="auto"/>
                <w:bottom w:val="none" w:sz="0" w:space="0" w:color="auto"/>
                <w:right w:val="none" w:sz="0" w:space="0" w:color="auto"/>
              </w:divBdr>
            </w:div>
          </w:divsChild>
        </w:div>
        <w:div w:id="607934119">
          <w:marLeft w:val="0"/>
          <w:marRight w:val="0"/>
          <w:marTop w:val="0"/>
          <w:marBottom w:val="0"/>
          <w:divBdr>
            <w:top w:val="none" w:sz="0" w:space="0" w:color="auto"/>
            <w:left w:val="none" w:sz="0" w:space="0" w:color="auto"/>
            <w:bottom w:val="none" w:sz="0" w:space="0" w:color="auto"/>
            <w:right w:val="none" w:sz="0" w:space="0" w:color="auto"/>
          </w:divBdr>
        </w:div>
      </w:divsChild>
    </w:div>
    <w:div w:id="1684018592">
      <w:bodyDiv w:val="1"/>
      <w:marLeft w:val="0"/>
      <w:marRight w:val="0"/>
      <w:marTop w:val="0"/>
      <w:marBottom w:val="0"/>
      <w:divBdr>
        <w:top w:val="none" w:sz="0" w:space="0" w:color="auto"/>
        <w:left w:val="none" w:sz="0" w:space="0" w:color="auto"/>
        <w:bottom w:val="none" w:sz="0" w:space="0" w:color="auto"/>
        <w:right w:val="none" w:sz="0" w:space="0" w:color="auto"/>
      </w:divBdr>
      <w:divsChild>
        <w:div w:id="413819466">
          <w:marLeft w:val="0"/>
          <w:marRight w:val="0"/>
          <w:marTop w:val="0"/>
          <w:marBottom w:val="0"/>
          <w:divBdr>
            <w:top w:val="none" w:sz="0" w:space="0" w:color="auto"/>
            <w:left w:val="none" w:sz="0" w:space="0" w:color="auto"/>
            <w:bottom w:val="none" w:sz="0" w:space="0" w:color="auto"/>
            <w:right w:val="none" w:sz="0" w:space="0" w:color="auto"/>
          </w:divBdr>
          <w:divsChild>
            <w:div w:id="19066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5648">
      <w:bodyDiv w:val="1"/>
      <w:marLeft w:val="0"/>
      <w:marRight w:val="0"/>
      <w:marTop w:val="0"/>
      <w:marBottom w:val="0"/>
      <w:divBdr>
        <w:top w:val="none" w:sz="0" w:space="0" w:color="auto"/>
        <w:left w:val="none" w:sz="0" w:space="0" w:color="auto"/>
        <w:bottom w:val="none" w:sz="0" w:space="0" w:color="auto"/>
        <w:right w:val="none" w:sz="0" w:space="0" w:color="auto"/>
      </w:divBdr>
      <w:divsChild>
        <w:div w:id="1825270738">
          <w:marLeft w:val="0"/>
          <w:marRight w:val="0"/>
          <w:marTop w:val="0"/>
          <w:marBottom w:val="0"/>
          <w:divBdr>
            <w:top w:val="none" w:sz="0" w:space="0" w:color="auto"/>
            <w:left w:val="none" w:sz="0" w:space="0" w:color="auto"/>
            <w:bottom w:val="none" w:sz="0" w:space="0" w:color="auto"/>
            <w:right w:val="none" w:sz="0" w:space="0" w:color="auto"/>
          </w:divBdr>
          <w:divsChild>
            <w:div w:id="1443107922">
              <w:marLeft w:val="0"/>
              <w:marRight w:val="0"/>
              <w:marTop w:val="0"/>
              <w:marBottom w:val="0"/>
              <w:divBdr>
                <w:top w:val="none" w:sz="0" w:space="0" w:color="auto"/>
                <w:left w:val="none" w:sz="0" w:space="0" w:color="auto"/>
                <w:bottom w:val="none" w:sz="0" w:space="0" w:color="auto"/>
                <w:right w:val="none" w:sz="0" w:space="0" w:color="auto"/>
              </w:divBdr>
            </w:div>
            <w:div w:id="752121991">
              <w:marLeft w:val="0"/>
              <w:marRight w:val="0"/>
              <w:marTop w:val="0"/>
              <w:marBottom w:val="0"/>
              <w:divBdr>
                <w:top w:val="none" w:sz="0" w:space="0" w:color="auto"/>
                <w:left w:val="none" w:sz="0" w:space="0" w:color="auto"/>
                <w:bottom w:val="none" w:sz="0" w:space="0" w:color="auto"/>
                <w:right w:val="none" w:sz="0" w:space="0" w:color="auto"/>
              </w:divBdr>
            </w:div>
          </w:divsChild>
        </w:div>
        <w:div w:id="2014259772">
          <w:marLeft w:val="0"/>
          <w:marRight w:val="0"/>
          <w:marTop w:val="0"/>
          <w:marBottom w:val="0"/>
          <w:divBdr>
            <w:top w:val="none" w:sz="0" w:space="0" w:color="auto"/>
            <w:left w:val="none" w:sz="0" w:space="0" w:color="auto"/>
            <w:bottom w:val="none" w:sz="0" w:space="0" w:color="auto"/>
            <w:right w:val="none" w:sz="0" w:space="0" w:color="auto"/>
          </w:divBdr>
        </w:div>
      </w:divsChild>
    </w:div>
    <w:div w:id="1685091201">
      <w:bodyDiv w:val="1"/>
      <w:marLeft w:val="0"/>
      <w:marRight w:val="0"/>
      <w:marTop w:val="0"/>
      <w:marBottom w:val="0"/>
      <w:divBdr>
        <w:top w:val="none" w:sz="0" w:space="0" w:color="auto"/>
        <w:left w:val="none" w:sz="0" w:space="0" w:color="auto"/>
        <w:bottom w:val="none" w:sz="0" w:space="0" w:color="auto"/>
        <w:right w:val="none" w:sz="0" w:space="0" w:color="auto"/>
      </w:divBdr>
      <w:divsChild>
        <w:div w:id="237710178">
          <w:marLeft w:val="0"/>
          <w:marRight w:val="0"/>
          <w:marTop w:val="0"/>
          <w:marBottom w:val="0"/>
          <w:divBdr>
            <w:top w:val="none" w:sz="0" w:space="0" w:color="auto"/>
            <w:left w:val="none" w:sz="0" w:space="0" w:color="auto"/>
            <w:bottom w:val="none" w:sz="0" w:space="0" w:color="auto"/>
            <w:right w:val="none" w:sz="0" w:space="0" w:color="auto"/>
          </w:divBdr>
        </w:div>
        <w:div w:id="1773939517">
          <w:marLeft w:val="0"/>
          <w:marRight w:val="0"/>
          <w:marTop w:val="0"/>
          <w:marBottom w:val="0"/>
          <w:divBdr>
            <w:top w:val="none" w:sz="0" w:space="0" w:color="auto"/>
            <w:left w:val="none" w:sz="0" w:space="0" w:color="auto"/>
            <w:bottom w:val="none" w:sz="0" w:space="0" w:color="auto"/>
            <w:right w:val="none" w:sz="0" w:space="0" w:color="auto"/>
          </w:divBdr>
        </w:div>
      </w:divsChild>
    </w:div>
    <w:div w:id="1685128813">
      <w:bodyDiv w:val="1"/>
      <w:marLeft w:val="0"/>
      <w:marRight w:val="0"/>
      <w:marTop w:val="0"/>
      <w:marBottom w:val="0"/>
      <w:divBdr>
        <w:top w:val="none" w:sz="0" w:space="0" w:color="auto"/>
        <w:left w:val="none" w:sz="0" w:space="0" w:color="auto"/>
        <w:bottom w:val="none" w:sz="0" w:space="0" w:color="auto"/>
        <w:right w:val="none" w:sz="0" w:space="0" w:color="auto"/>
      </w:divBdr>
      <w:divsChild>
        <w:div w:id="778332954">
          <w:marLeft w:val="0"/>
          <w:marRight w:val="0"/>
          <w:marTop w:val="0"/>
          <w:marBottom w:val="0"/>
          <w:divBdr>
            <w:top w:val="none" w:sz="0" w:space="0" w:color="auto"/>
            <w:left w:val="none" w:sz="0" w:space="0" w:color="auto"/>
            <w:bottom w:val="none" w:sz="0" w:space="0" w:color="auto"/>
            <w:right w:val="none" w:sz="0" w:space="0" w:color="auto"/>
          </w:divBdr>
        </w:div>
      </w:divsChild>
    </w:div>
    <w:div w:id="1685593281">
      <w:bodyDiv w:val="1"/>
      <w:marLeft w:val="0"/>
      <w:marRight w:val="0"/>
      <w:marTop w:val="0"/>
      <w:marBottom w:val="0"/>
      <w:divBdr>
        <w:top w:val="none" w:sz="0" w:space="0" w:color="auto"/>
        <w:left w:val="none" w:sz="0" w:space="0" w:color="auto"/>
        <w:bottom w:val="none" w:sz="0" w:space="0" w:color="auto"/>
        <w:right w:val="none" w:sz="0" w:space="0" w:color="auto"/>
      </w:divBdr>
      <w:divsChild>
        <w:div w:id="1830518325">
          <w:marLeft w:val="0"/>
          <w:marRight w:val="0"/>
          <w:marTop w:val="0"/>
          <w:marBottom w:val="300"/>
          <w:divBdr>
            <w:top w:val="none" w:sz="0" w:space="0" w:color="auto"/>
            <w:left w:val="none" w:sz="0" w:space="0" w:color="auto"/>
            <w:bottom w:val="none" w:sz="0" w:space="0" w:color="auto"/>
            <w:right w:val="none" w:sz="0" w:space="0" w:color="auto"/>
          </w:divBdr>
        </w:div>
        <w:div w:id="1488788708">
          <w:marLeft w:val="0"/>
          <w:marRight w:val="0"/>
          <w:marTop w:val="0"/>
          <w:marBottom w:val="300"/>
          <w:divBdr>
            <w:top w:val="none" w:sz="0" w:space="0" w:color="auto"/>
            <w:left w:val="none" w:sz="0" w:space="0" w:color="auto"/>
            <w:bottom w:val="none" w:sz="0" w:space="0" w:color="auto"/>
            <w:right w:val="none" w:sz="0" w:space="0" w:color="auto"/>
          </w:divBdr>
          <w:divsChild>
            <w:div w:id="355499289">
              <w:marLeft w:val="0"/>
              <w:marRight w:val="0"/>
              <w:marTop w:val="0"/>
              <w:marBottom w:val="0"/>
              <w:divBdr>
                <w:top w:val="none" w:sz="0" w:space="0" w:color="auto"/>
                <w:left w:val="none" w:sz="0" w:space="0" w:color="auto"/>
                <w:bottom w:val="none" w:sz="0" w:space="0" w:color="auto"/>
                <w:right w:val="none" w:sz="0" w:space="0" w:color="auto"/>
              </w:divBdr>
              <w:divsChild>
                <w:div w:id="1632713915">
                  <w:marLeft w:val="0"/>
                  <w:marRight w:val="0"/>
                  <w:marTop w:val="0"/>
                  <w:marBottom w:val="0"/>
                  <w:divBdr>
                    <w:top w:val="none" w:sz="0" w:space="0" w:color="auto"/>
                    <w:left w:val="none" w:sz="0" w:space="0" w:color="auto"/>
                    <w:bottom w:val="none" w:sz="0" w:space="0" w:color="auto"/>
                    <w:right w:val="none" w:sz="0" w:space="0" w:color="auto"/>
                  </w:divBdr>
                </w:div>
                <w:div w:id="19424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4237">
      <w:bodyDiv w:val="1"/>
      <w:marLeft w:val="0"/>
      <w:marRight w:val="0"/>
      <w:marTop w:val="0"/>
      <w:marBottom w:val="0"/>
      <w:divBdr>
        <w:top w:val="none" w:sz="0" w:space="0" w:color="auto"/>
        <w:left w:val="none" w:sz="0" w:space="0" w:color="auto"/>
        <w:bottom w:val="none" w:sz="0" w:space="0" w:color="auto"/>
        <w:right w:val="none" w:sz="0" w:space="0" w:color="auto"/>
      </w:divBdr>
      <w:divsChild>
        <w:div w:id="637300636">
          <w:marLeft w:val="0"/>
          <w:marRight w:val="0"/>
          <w:marTop w:val="0"/>
          <w:marBottom w:val="0"/>
          <w:divBdr>
            <w:top w:val="none" w:sz="0" w:space="0" w:color="auto"/>
            <w:left w:val="none" w:sz="0" w:space="0" w:color="auto"/>
            <w:bottom w:val="none" w:sz="0" w:space="0" w:color="auto"/>
            <w:right w:val="none" w:sz="0" w:space="0" w:color="auto"/>
          </w:divBdr>
        </w:div>
        <w:div w:id="1473984844">
          <w:marLeft w:val="0"/>
          <w:marRight w:val="0"/>
          <w:marTop w:val="0"/>
          <w:marBottom w:val="0"/>
          <w:divBdr>
            <w:top w:val="none" w:sz="0" w:space="0" w:color="auto"/>
            <w:left w:val="none" w:sz="0" w:space="0" w:color="auto"/>
            <w:bottom w:val="none" w:sz="0" w:space="0" w:color="auto"/>
            <w:right w:val="none" w:sz="0" w:space="0" w:color="auto"/>
          </w:divBdr>
        </w:div>
        <w:div w:id="706219532">
          <w:marLeft w:val="0"/>
          <w:marRight w:val="0"/>
          <w:marTop w:val="0"/>
          <w:marBottom w:val="0"/>
          <w:divBdr>
            <w:top w:val="none" w:sz="0" w:space="0" w:color="auto"/>
            <w:left w:val="none" w:sz="0" w:space="0" w:color="auto"/>
            <w:bottom w:val="none" w:sz="0" w:space="0" w:color="auto"/>
            <w:right w:val="none" w:sz="0" w:space="0" w:color="auto"/>
          </w:divBdr>
        </w:div>
      </w:divsChild>
    </w:div>
    <w:div w:id="1691373552">
      <w:bodyDiv w:val="1"/>
      <w:marLeft w:val="0"/>
      <w:marRight w:val="0"/>
      <w:marTop w:val="0"/>
      <w:marBottom w:val="0"/>
      <w:divBdr>
        <w:top w:val="none" w:sz="0" w:space="0" w:color="auto"/>
        <w:left w:val="none" w:sz="0" w:space="0" w:color="auto"/>
        <w:bottom w:val="none" w:sz="0" w:space="0" w:color="auto"/>
        <w:right w:val="none" w:sz="0" w:space="0" w:color="auto"/>
      </w:divBdr>
    </w:div>
    <w:div w:id="1692027514">
      <w:bodyDiv w:val="1"/>
      <w:marLeft w:val="0"/>
      <w:marRight w:val="0"/>
      <w:marTop w:val="0"/>
      <w:marBottom w:val="0"/>
      <w:divBdr>
        <w:top w:val="none" w:sz="0" w:space="0" w:color="auto"/>
        <w:left w:val="none" w:sz="0" w:space="0" w:color="auto"/>
        <w:bottom w:val="none" w:sz="0" w:space="0" w:color="auto"/>
        <w:right w:val="none" w:sz="0" w:space="0" w:color="auto"/>
      </w:divBdr>
      <w:divsChild>
        <w:div w:id="1363361095">
          <w:marLeft w:val="0"/>
          <w:marRight w:val="0"/>
          <w:marTop w:val="0"/>
          <w:marBottom w:val="0"/>
          <w:divBdr>
            <w:top w:val="none" w:sz="0" w:space="0" w:color="auto"/>
            <w:left w:val="none" w:sz="0" w:space="0" w:color="auto"/>
            <w:bottom w:val="none" w:sz="0" w:space="0" w:color="auto"/>
            <w:right w:val="none" w:sz="0" w:space="0" w:color="auto"/>
          </w:divBdr>
          <w:divsChild>
            <w:div w:id="1743289675">
              <w:marLeft w:val="0"/>
              <w:marRight w:val="0"/>
              <w:marTop w:val="0"/>
              <w:marBottom w:val="0"/>
              <w:divBdr>
                <w:top w:val="none" w:sz="0" w:space="0" w:color="auto"/>
                <w:left w:val="none" w:sz="0" w:space="0" w:color="auto"/>
                <w:bottom w:val="none" w:sz="0" w:space="0" w:color="auto"/>
                <w:right w:val="none" w:sz="0" w:space="0" w:color="auto"/>
              </w:divBdr>
            </w:div>
            <w:div w:id="1397512494">
              <w:marLeft w:val="0"/>
              <w:marRight w:val="0"/>
              <w:marTop w:val="0"/>
              <w:marBottom w:val="0"/>
              <w:divBdr>
                <w:top w:val="none" w:sz="0" w:space="0" w:color="auto"/>
                <w:left w:val="none" w:sz="0" w:space="0" w:color="auto"/>
                <w:bottom w:val="none" w:sz="0" w:space="0" w:color="auto"/>
                <w:right w:val="none" w:sz="0" w:space="0" w:color="auto"/>
              </w:divBdr>
            </w:div>
          </w:divsChild>
        </w:div>
        <w:div w:id="1935285696">
          <w:marLeft w:val="0"/>
          <w:marRight w:val="0"/>
          <w:marTop w:val="0"/>
          <w:marBottom w:val="0"/>
          <w:divBdr>
            <w:top w:val="none" w:sz="0" w:space="0" w:color="auto"/>
            <w:left w:val="none" w:sz="0" w:space="0" w:color="auto"/>
            <w:bottom w:val="none" w:sz="0" w:space="0" w:color="auto"/>
            <w:right w:val="none" w:sz="0" w:space="0" w:color="auto"/>
          </w:divBdr>
        </w:div>
      </w:divsChild>
    </w:div>
    <w:div w:id="1692803148">
      <w:bodyDiv w:val="1"/>
      <w:marLeft w:val="0"/>
      <w:marRight w:val="0"/>
      <w:marTop w:val="0"/>
      <w:marBottom w:val="0"/>
      <w:divBdr>
        <w:top w:val="none" w:sz="0" w:space="0" w:color="auto"/>
        <w:left w:val="none" w:sz="0" w:space="0" w:color="auto"/>
        <w:bottom w:val="none" w:sz="0" w:space="0" w:color="auto"/>
        <w:right w:val="none" w:sz="0" w:space="0" w:color="auto"/>
      </w:divBdr>
      <w:divsChild>
        <w:div w:id="38628947">
          <w:marLeft w:val="0"/>
          <w:marRight w:val="0"/>
          <w:marTop w:val="0"/>
          <w:marBottom w:val="0"/>
          <w:divBdr>
            <w:top w:val="none" w:sz="0" w:space="0" w:color="auto"/>
            <w:left w:val="none" w:sz="0" w:space="0" w:color="auto"/>
            <w:bottom w:val="none" w:sz="0" w:space="0" w:color="auto"/>
            <w:right w:val="none" w:sz="0" w:space="0" w:color="auto"/>
          </w:divBdr>
        </w:div>
        <w:div w:id="1164516066">
          <w:marLeft w:val="0"/>
          <w:marRight w:val="0"/>
          <w:marTop w:val="0"/>
          <w:marBottom w:val="0"/>
          <w:divBdr>
            <w:top w:val="none" w:sz="0" w:space="0" w:color="auto"/>
            <w:left w:val="none" w:sz="0" w:space="0" w:color="auto"/>
            <w:bottom w:val="none" w:sz="0" w:space="0" w:color="auto"/>
            <w:right w:val="none" w:sz="0" w:space="0" w:color="auto"/>
          </w:divBdr>
          <w:divsChild>
            <w:div w:id="2039502128">
              <w:marLeft w:val="0"/>
              <w:marRight w:val="0"/>
              <w:marTop w:val="0"/>
              <w:marBottom w:val="0"/>
              <w:divBdr>
                <w:top w:val="none" w:sz="0" w:space="0" w:color="auto"/>
                <w:left w:val="none" w:sz="0" w:space="0" w:color="auto"/>
                <w:bottom w:val="none" w:sz="0" w:space="0" w:color="auto"/>
                <w:right w:val="none" w:sz="0" w:space="0" w:color="auto"/>
              </w:divBdr>
              <w:divsChild>
                <w:div w:id="631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8675">
      <w:bodyDiv w:val="1"/>
      <w:marLeft w:val="0"/>
      <w:marRight w:val="0"/>
      <w:marTop w:val="0"/>
      <w:marBottom w:val="0"/>
      <w:divBdr>
        <w:top w:val="none" w:sz="0" w:space="0" w:color="auto"/>
        <w:left w:val="none" w:sz="0" w:space="0" w:color="auto"/>
        <w:bottom w:val="none" w:sz="0" w:space="0" w:color="auto"/>
        <w:right w:val="none" w:sz="0" w:space="0" w:color="auto"/>
      </w:divBdr>
      <w:divsChild>
        <w:div w:id="1016810942">
          <w:marLeft w:val="0"/>
          <w:marRight w:val="0"/>
          <w:marTop w:val="0"/>
          <w:marBottom w:val="0"/>
          <w:divBdr>
            <w:top w:val="none" w:sz="0" w:space="0" w:color="auto"/>
            <w:left w:val="none" w:sz="0" w:space="0" w:color="auto"/>
            <w:bottom w:val="none" w:sz="0" w:space="0" w:color="auto"/>
            <w:right w:val="none" w:sz="0" w:space="0" w:color="auto"/>
          </w:divBdr>
          <w:divsChild>
            <w:div w:id="1343703557">
              <w:marLeft w:val="0"/>
              <w:marRight w:val="0"/>
              <w:marTop w:val="0"/>
              <w:marBottom w:val="0"/>
              <w:divBdr>
                <w:top w:val="none" w:sz="0" w:space="0" w:color="auto"/>
                <w:left w:val="none" w:sz="0" w:space="0" w:color="auto"/>
                <w:bottom w:val="none" w:sz="0" w:space="0" w:color="auto"/>
                <w:right w:val="none" w:sz="0" w:space="0" w:color="auto"/>
              </w:divBdr>
              <w:divsChild>
                <w:div w:id="80427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7027">
          <w:marLeft w:val="0"/>
          <w:marRight w:val="0"/>
          <w:marTop w:val="0"/>
          <w:marBottom w:val="0"/>
          <w:divBdr>
            <w:top w:val="none" w:sz="0" w:space="0" w:color="auto"/>
            <w:left w:val="none" w:sz="0" w:space="0" w:color="auto"/>
            <w:bottom w:val="none" w:sz="0" w:space="0" w:color="auto"/>
            <w:right w:val="none" w:sz="0" w:space="0" w:color="auto"/>
          </w:divBdr>
          <w:divsChild>
            <w:div w:id="2073919337">
              <w:marLeft w:val="0"/>
              <w:marRight w:val="0"/>
              <w:marTop w:val="0"/>
              <w:marBottom w:val="0"/>
              <w:divBdr>
                <w:top w:val="none" w:sz="0" w:space="0" w:color="auto"/>
                <w:left w:val="none" w:sz="0" w:space="0" w:color="auto"/>
                <w:bottom w:val="none" w:sz="0" w:space="0" w:color="auto"/>
                <w:right w:val="none" w:sz="0" w:space="0" w:color="auto"/>
              </w:divBdr>
              <w:divsChild>
                <w:div w:id="5460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24307">
          <w:marLeft w:val="0"/>
          <w:marRight w:val="0"/>
          <w:marTop w:val="0"/>
          <w:marBottom w:val="0"/>
          <w:divBdr>
            <w:top w:val="none" w:sz="0" w:space="0" w:color="auto"/>
            <w:left w:val="none" w:sz="0" w:space="0" w:color="auto"/>
            <w:bottom w:val="none" w:sz="0" w:space="0" w:color="auto"/>
            <w:right w:val="none" w:sz="0" w:space="0" w:color="auto"/>
          </w:divBdr>
          <w:divsChild>
            <w:div w:id="199360526">
              <w:marLeft w:val="0"/>
              <w:marRight w:val="0"/>
              <w:marTop w:val="0"/>
              <w:marBottom w:val="0"/>
              <w:divBdr>
                <w:top w:val="none" w:sz="0" w:space="0" w:color="auto"/>
                <w:left w:val="none" w:sz="0" w:space="0" w:color="auto"/>
                <w:bottom w:val="none" w:sz="0" w:space="0" w:color="auto"/>
                <w:right w:val="none" w:sz="0" w:space="0" w:color="auto"/>
              </w:divBdr>
              <w:divsChild>
                <w:div w:id="136540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959573">
      <w:bodyDiv w:val="1"/>
      <w:marLeft w:val="0"/>
      <w:marRight w:val="0"/>
      <w:marTop w:val="0"/>
      <w:marBottom w:val="0"/>
      <w:divBdr>
        <w:top w:val="none" w:sz="0" w:space="0" w:color="auto"/>
        <w:left w:val="none" w:sz="0" w:space="0" w:color="auto"/>
        <w:bottom w:val="none" w:sz="0" w:space="0" w:color="auto"/>
        <w:right w:val="none" w:sz="0" w:space="0" w:color="auto"/>
      </w:divBdr>
      <w:divsChild>
        <w:div w:id="1398743618">
          <w:marLeft w:val="0"/>
          <w:marRight w:val="0"/>
          <w:marTop w:val="0"/>
          <w:marBottom w:val="0"/>
          <w:divBdr>
            <w:top w:val="none" w:sz="0" w:space="0" w:color="auto"/>
            <w:left w:val="none" w:sz="0" w:space="0" w:color="auto"/>
            <w:bottom w:val="none" w:sz="0" w:space="0" w:color="auto"/>
            <w:right w:val="none" w:sz="0" w:space="0" w:color="auto"/>
          </w:divBdr>
        </w:div>
        <w:div w:id="916596213">
          <w:marLeft w:val="0"/>
          <w:marRight w:val="0"/>
          <w:marTop w:val="0"/>
          <w:marBottom w:val="0"/>
          <w:divBdr>
            <w:top w:val="none" w:sz="0" w:space="0" w:color="auto"/>
            <w:left w:val="none" w:sz="0" w:space="0" w:color="auto"/>
            <w:bottom w:val="none" w:sz="0" w:space="0" w:color="auto"/>
            <w:right w:val="none" w:sz="0" w:space="0" w:color="auto"/>
          </w:divBdr>
          <w:divsChild>
            <w:div w:id="1089428941">
              <w:marLeft w:val="0"/>
              <w:marRight w:val="0"/>
              <w:marTop w:val="0"/>
              <w:marBottom w:val="0"/>
              <w:divBdr>
                <w:top w:val="none" w:sz="0" w:space="0" w:color="auto"/>
                <w:left w:val="none" w:sz="0" w:space="0" w:color="auto"/>
                <w:bottom w:val="none" w:sz="0" w:space="0" w:color="auto"/>
                <w:right w:val="none" w:sz="0" w:space="0" w:color="auto"/>
              </w:divBdr>
            </w:div>
          </w:divsChild>
        </w:div>
        <w:div w:id="785855577">
          <w:marLeft w:val="0"/>
          <w:marRight w:val="0"/>
          <w:marTop w:val="0"/>
          <w:marBottom w:val="0"/>
          <w:divBdr>
            <w:top w:val="none" w:sz="0" w:space="0" w:color="auto"/>
            <w:left w:val="none" w:sz="0" w:space="0" w:color="auto"/>
            <w:bottom w:val="none" w:sz="0" w:space="0" w:color="auto"/>
            <w:right w:val="none" w:sz="0" w:space="0" w:color="auto"/>
          </w:divBdr>
        </w:div>
        <w:div w:id="357512165">
          <w:marLeft w:val="0"/>
          <w:marRight w:val="0"/>
          <w:marTop w:val="0"/>
          <w:marBottom w:val="0"/>
          <w:divBdr>
            <w:top w:val="none" w:sz="0" w:space="0" w:color="auto"/>
            <w:left w:val="none" w:sz="0" w:space="0" w:color="auto"/>
            <w:bottom w:val="none" w:sz="0" w:space="0" w:color="auto"/>
            <w:right w:val="none" w:sz="0" w:space="0" w:color="auto"/>
          </w:divBdr>
        </w:div>
      </w:divsChild>
    </w:div>
    <w:div w:id="1699549905">
      <w:bodyDiv w:val="1"/>
      <w:marLeft w:val="0"/>
      <w:marRight w:val="0"/>
      <w:marTop w:val="0"/>
      <w:marBottom w:val="0"/>
      <w:divBdr>
        <w:top w:val="none" w:sz="0" w:space="0" w:color="auto"/>
        <w:left w:val="none" w:sz="0" w:space="0" w:color="auto"/>
        <w:bottom w:val="none" w:sz="0" w:space="0" w:color="auto"/>
        <w:right w:val="none" w:sz="0" w:space="0" w:color="auto"/>
      </w:divBdr>
      <w:divsChild>
        <w:div w:id="1459714729">
          <w:marLeft w:val="0"/>
          <w:marRight w:val="0"/>
          <w:marTop w:val="0"/>
          <w:marBottom w:val="0"/>
          <w:divBdr>
            <w:top w:val="none" w:sz="0" w:space="0" w:color="auto"/>
            <w:left w:val="none" w:sz="0" w:space="0" w:color="auto"/>
            <w:bottom w:val="none" w:sz="0" w:space="0" w:color="auto"/>
            <w:right w:val="none" w:sz="0" w:space="0" w:color="auto"/>
          </w:divBdr>
          <w:divsChild>
            <w:div w:id="41055713">
              <w:marLeft w:val="0"/>
              <w:marRight w:val="0"/>
              <w:marTop w:val="0"/>
              <w:marBottom w:val="0"/>
              <w:divBdr>
                <w:top w:val="none" w:sz="0" w:space="0" w:color="auto"/>
                <w:left w:val="none" w:sz="0" w:space="0" w:color="auto"/>
                <w:bottom w:val="none" w:sz="0" w:space="0" w:color="auto"/>
                <w:right w:val="none" w:sz="0" w:space="0" w:color="auto"/>
              </w:divBdr>
            </w:div>
            <w:div w:id="1909461773">
              <w:marLeft w:val="0"/>
              <w:marRight w:val="0"/>
              <w:marTop w:val="0"/>
              <w:marBottom w:val="0"/>
              <w:divBdr>
                <w:top w:val="none" w:sz="0" w:space="0" w:color="auto"/>
                <w:left w:val="none" w:sz="0" w:space="0" w:color="auto"/>
                <w:bottom w:val="none" w:sz="0" w:space="0" w:color="auto"/>
                <w:right w:val="none" w:sz="0" w:space="0" w:color="auto"/>
              </w:divBdr>
            </w:div>
          </w:divsChild>
        </w:div>
        <w:div w:id="1443037517">
          <w:marLeft w:val="0"/>
          <w:marRight w:val="0"/>
          <w:marTop w:val="0"/>
          <w:marBottom w:val="0"/>
          <w:divBdr>
            <w:top w:val="none" w:sz="0" w:space="0" w:color="auto"/>
            <w:left w:val="none" w:sz="0" w:space="0" w:color="auto"/>
            <w:bottom w:val="none" w:sz="0" w:space="0" w:color="auto"/>
            <w:right w:val="none" w:sz="0" w:space="0" w:color="auto"/>
          </w:divBdr>
        </w:div>
      </w:divsChild>
    </w:div>
    <w:div w:id="1699812273">
      <w:bodyDiv w:val="1"/>
      <w:marLeft w:val="0"/>
      <w:marRight w:val="0"/>
      <w:marTop w:val="0"/>
      <w:marBottom w:val="0"/>
      <w:divBdr>
        <w:top w:val="none" w:sz="0" w:space="0" w:color="auto"/>
        <w:left w:val="none" w:sz="0" w:space="0" w:color="auto"/>
        <w:bottom w:val="none" w:sz="0" w:space="0" w:color="auto"/>
        <w:right w:val="none" w:sz="0" w:space="0" w:color="auto"/>
      </w:divBdr>
    </w:div>
    <w:div w:id="1700541546">
      <w:bodyDiv w:val="1"/>
      <w:marLeft w:val="0"/>
      <w:marRight w:val="0"/>
      <w:marTop w:val="0"/>
      <w:marBottom w:val="0"/>
      <w:divBdr>
        <w:top w:val="none" w:sz="0" w:space="0" w:color="auto"/>
        <w:left w:val="none" w:sz="0" w:space="0" w:color="auto"/>
        <w:bottom w:val="none" w:sz="0" w:space="0" w:color="auto"/>
        <w:right w:val="none" w:sz="0" w:space="0" w:color="auto"/>
      </w:divBdr>
      <w:divsChild>
        <w:div w:id="1041056154">
          <w:marLeft w:val="0"/>
          <w:marRight w:val="0"/>
          <w:marTop w:val="0"/>
          <w:marBottom w:val="0"/>
          <w:divBdr>
            <w:top w:val="none" w:sz="0" w:space="0" w:color="auto"/>
            <w:left w:val="none" w:sz="0" w:space="0" w:color="auto"/>
            <w:bottom w:val="none" w:sz="0" w:space="0" w:color="auto"/>
            <w:right w:val="none" w:sz="0" w:space="0" w:color="auto"/>
          </w:divBdr>
          <w:divsChild>
            <w:div w:id="1538279271">
              <w:marLeft w:val="0"/>
              <w:marRight w:val="0"/>
              <w:marTop w:val="0"/>
              <w:marBottom w:val="0"/>
              <w:divBdr>
                <w:top w:val="none" w:sz="0" w:space="0" w:color="auto"/>
                <w:left w:val="none" w:sz="0" w:space="0" w:color="auto"/>
                <w:bottom w:val="none" w:sz="0" w:space="0" w:color="auto"/>
                <w:right w:val="none" w:sz="0" w:space="0" w:color="auto"/>
              </w:divBdr>
            </w:div>
            <w:div w:id="1737898019">
              <w:marLeft w:val="0"/>
              <w:marRight w:val="0"/>
              <w:marTop w:val="0"/>
              <w:marBottom w:val="0"/>
              <w:divBdr>
                <w:top w:val="none" w:sz="0" w:space="0" w:color="auto"/>
                <w:left w:val="none" w:sz="0" w:space="0" w:color="auto"/>
                <w:bottom w:val="none" w:sz="0" w:space="0" w:color="auto"/>
                <w:right w:val="none" w:sz="0" w:space="0" w:color="auto"/>
              </w:divBdr>
            </w:div>
          </w:divsChild>
        </w:div>
        <w:div w:id="1545747596">
          <w:marLeft w:val="0"/>
          <w:marRight w:val="0"/>
          <w:marTop w:val="0"/>
          <w:marBottom w:val="0"/>
          <w:divBdr>
            <w:top w:val="none" w:sz="0" w:space="0" w:color="auto"/>
            <w:left w:val="none" w:sz="0" w:space="0" w:color="auto"/>
            <w:bottom w:val="none" w:sz="0" w:space="0" w:color="auto"/>
            <w:right w:val="none" w:sz="0" w:space="0" w:color="auto"/>
          </w:divBdr>
        </w:div>
      </w:divsChild>
    </w:div>
    <w:div w:id="1700736872">
      <w:bodyDiv w:val="1"/>
      <w:marLeft w:val="0"/>
      <w:marRight w:val="0"/>
      <w:marTop w:val="0"/>
      <w:marBottom w:val="0"/>
      <w:divBdr>
        <w:top w:val="none" w:sz="0" w:space="0" w:color="auto"/>
        <w:left w:val="none" w:sz="0" w:space="0" w:color="auto"/>
        <w:bottom w:val="none" w:sz="0" w:space="0" w:color="auto"/>
        <w:right w:val="none" w:sz="0" w:space="0" w:color="auto"/>
      </w:divBdr>
      <w:divsChild>
        <w:div w:id="741487175">
          <w:marLeft w:val="0"/>
          <w:marRight w:val="0"/>
          <w:marTop w:val="0"/>
          <w:marBottom w:val="0"/>
          <w:divBdr>
            <w:top w:val="none" w:sz="0" w:space="0" w:color="auto"/>
            <w:left w:val="none" w:sz="0" w:space="0" w:color="auto"/>
            <w:bottom w:val="none" w:sz="0" w:space="0" w:color="auto"/>
            <w:right w:val="none" w:sz="0" w:space="0" w:color="auto"/>
          </w:divBdr>
        </w:div>
        <w:div w:id="1376924590">
          <w:marLeft w:val="0"/>
          <w:marRight w:val="0"/>
          <w:marTop w:val="0"/>
          <w:marBottom w:val="0"/>
          <w:divBdr>
            <w:top w:val="none" w:sz="0" w:space="0" w:color="auto"/>
            <w:left w:val="none" w:sz="0" w:space="0" w:color="auto"/>
            <w:bottom w:val="none" w:sz="0" w:space="0" w:color="auto"/>
            <w:right w:val="none" w:sz="0" w:space="0" w:color="auto"/>
          </w:divBdr>
        </w:div>
        <w:div w:id="1029918331">
          <w:marLeft w:val="0"/>
          <w:marRight w:val="0"/>
          <w:marTop w:val="0"/>
          <w:marBottom w:val="0"/>
          <w:divBdr>
            <w:top w:val="none" w:sz="0" w:space="0" w:color="auto"/>
            <w:left w:val="none" w:sz="0" w:space="0" w:color="auto"/>
            <w:bottom w:val="none" w:sz="0" w:space="0" w:color="auto"/>
            <w:right w:val="none" w:sz="0" w:space="0" w:color="auto"/>
          </w:divBdr>
          <w:divsChild>
            <w:div w:id="863590962">
              <w:marLeft w:val="0"/>
              <w:marRight w:val="0"/>
              <w:marTop w:val="0"/>
              <w:marBottom w:val="0"/>
              <w:divBdr>
                <w:top w:val="none" w:sz="0" w:space="0" w:color="auto"/>
                <w:left w:val="none" w:sz="0" w:space="0" w:color="auto"/>
                <w:bottom w:val="none" w:sz="0" w:space="0" w:color="auto"/>
                <w:right w:val="none" w:sz="0" w:space="0" w:color="auto"/>
              </w:divBdr>
              <w:divsChild>
                <w:div w:id="1043944982">
                  <w:marLeft w:val="0"/>
                  <w:marRight w:val="0"/>
                  <w:marTop w:val="0"/>
                  <w:marBottom w:val="0"/>
                  <w:divBdr>
                    <w:top w:val="none" w:sz="0" w:space="0" w:color="auto"/>
                    <w:left w:val="none" w:sz="0" w:space="0" w:color="auto"/>
                    <w:bottom w:val="none" w:sz="0" w:space="0" w:color="auto"/>
                    <w:right w:val="none" w:sz="0" w:space="0" w:color="auto"/>
                  </w:divBdr>
                </w:div>
              </w:divsChild>
            </w:div>
            <w:div w:id="1205798202">
              <w:marLeft w:val="0"/>
              <w:marRight w:val="0"/>
              <w:marTop w:val="0"/>
              <w:marBottom w:val="0"/>
              <w:divBdr>
                <w:top w:val="none" w:sz="0" w:space="0" w:color="auto"/>
                <w:left w:val="none" w:sz="0" w:space="0" w:color="auto"/>
                <w:bottom w:val="none" w:sz="0" w:space="0" w:color="auto"/>
                <w:right w:val="none" w:sz="0" w:space="0" w:color="auto"/>
              </w:divBdr>
            </w:div>
            <w:div w:id="1570578596">
              <w:marLeft w:val="0"/>
              <w:marRight w:val="0"/>
              <w:marTop w:val="0"/>
              <w:marBottom w:val="0"/>
              <w:divBdr>
                <w:top w:val="none" w:sz="0" w:space="0" w:color="auto"/>
                <w:left w:val="none" w:sz="0" w:space="0" w:color="auto"/>
                <w:bottom w:val="none" w:sz="0" w:space="0" w:color="auto"/>
                <w:right w:val="none" w:sz="0" w:space="0" w:color="auto"/>
              </w:divBdr>
            </w:div>
          </w:divsChild>
        </w:div>
        <w:div w:id="1796409360">
          <w:marLeft w:val="0"/>
          <w:marRight w:val="0"/>
          <w:marTop w:val="0"/>
          <w:marBottom w:val="0"/>
          <w:divBdr>
            <w:top w:val="none" w:sz="0" w:space="0" w:color="auto"/>
            <w:left w:val="none" w:sz="0" w:space="0" w:color="auto"/>
            <w:bottom w:val="none" w:sz="0" w:space="0" w:color="auto"/>
            <w:right w:val="none" w:sz="0" w:space="0" w:color="auto"/>
          </w:divBdr>
        </w:div>
      </w:divsChild>
    </w:div>
    <w:div w:id="1701977408">
      <w:bodyDiv w:val="1"/>
      <w:marLeft w:val="0"/>
      <w:marRight w:val="0"/>
      <w:marTop w:val="0"/>
      <w:marBottom w:val="0"/>
      <w:divBdr>
        <w:top w:val="none" w:sz="0" w:space="0" w:color="auto"/>
        <w:left w:val="none" w:sz="0" w:space="0" w:color="auto"/>
        <w:bottom w:val="none" w:sz="0" w:space="0" w:color="auto"/>
        <w:right w:val="none" w:sz="0" w:space="0" w:color="auto"/>
      </w:divBdr>
      <w:divsChild>
        <w:div w:id="2079551197">
          <w:marLeft w:val="0"/>
          <w:marRight w:val="0"/>
          <w:marTop w:val="0"/>
          <w:marBottom w:val="0"/>
          <w:divBdr>
            <w:top w:val="none" w:sz="0" w:space="0" w:color="auto"/>
            <w:left w:val="none" w:sz="0" w:space="0" w:color="auto"/>
            <w:bottom w:val="none" w:sz="0" w:space="0" w:color="auto"/>
            <w:right w:val="none" w:sz="0" w:space="0" w:color="auto"/>
          </w:divBdr>
          <w:divsChild>
            <w:div w:id="297028532">
              <w:marLeft w:val="0"/>
              <w:marRight w:val="0"/>
              <w:marTop w:val="0"/>
              <w:marBottom w:val="0"/>
              <w:divBdr>
                <w:top w:val="none" w:sz="0" w:space="0" w:color="auto"/>
                <w:left w:val="none" w:sz="0" w:space="0" w:color="auto"/>
                <w:bottom w:val="none" w:sz="0" w:space="0" w:color="auto"/>
                <w:right w:val="none" w:sz="0" w:space="0" w:color="auto"/>
              </w:divBdr>
            </w:div>
            <w:div w:id="1268849933">
              <w:marLeft w:val="0"/>
              <w:marRight w:val="0"/>
              <w:marTop w:val="0"/>
              <w:marBottom w:val="0"/>
              <w:divBdr>
                <w:top w:val="none" w:sz="0" w:space="0" w:color="auto"/>
                <w:left w:val="none" w:sz="0" w:space="0" w:color="auto"/>
                <w:bottom w:val="none" w:sz="0" w:space="0" w:color="auto"/>
                <w:right w:val="none" w:sz="0" w:space="0" w:color="auto"/>
              </w:divBdr>
            </w:div>
          </w:divsChild>
        </w:div>
        <w:div w:id="1044594588">
          <w:marLeft w:val="0"/>
          <w:marRight w:val="0"/>
          <w:marTop w:val="0"/>
          <w:marBottom w:val="0"/>
          <w:divBdr>
            <w:top w:val="none" w:sz="0" w:space="0" w:color="auto"/>
            <w:left w:val="none" w:sz="0" w:space="0" w:color="auto"/>
            <w:bottom w:val="none" w:sz="0" w:space="0" w:color="auto"/>
            <w:right w:val="none" w:sz="0" w:space="0" w:color="auto"/>
          </w:divBdr>
        </w:div>
      </w:divsChild>
    </w:div>
    <w:div w:id="1703050457">
      <w:bodyDiv w:val="1"/>
      <w:marLeft w:val="0"/>
      <w:marRight w:val="0"/>
      <w:marTop w:val="0"/>
      <w:marBottom w:val="0"/>
      <w:divBdr>
        <w:top w:val="none" w:sz="0" w:space="0" w:color="auto"/>
        <w:left w:val="none" w:sz="0" w:space="0" w:color="auto"/>
        <w:bottom w:val="none" w:sz="0" w:space="0" w:color="auto"/>
        <w:right w:val="none" w:sz="0" w:space="0" w:color="auto"/>
      </w:divBdr>
      <w:divsChild>
        <w:div w:id="1077897092">
          <w:marLeft w:val="0"/>
          <w:marRight w:val="0"/>
          <w:marTop w:val="0"/>
          <w:marBottom w:val="0"/>
          <w:divBdr>
            <w:top w:val="none" w:sz="0" w:space="0" w:color="auto"/>
            <w:left w:val="none" w:sz="0" w:space="0" w:color="auto"/>
            <w:bottom w:val="none" w:sz="0" w:space="0" w:color="auto"/>
            <w:right w:val="none" w:sz="0" w:space="0" w:color="auto"/>
          </w:divBdr>
          <w:divsChild>
            <w:div w:id="1230772537">
              <w:marLeft w:val="0"/>
              <w:marRight w:val="0"/>
              <w:marTop w:val="0"/>
              <w:marBottom w:val="0"/>
              <w:divBdr>
                <w:top w:val="none" w:sz="0" w:space="0" w:color="auto"/>
                <w:left w:val="none" w:sz="0" w:space="0" w:color="auto"/>
                <w:bottom w:val="none" w:sz="0" w:space="0" w:color="auto"/>
                <w:right w:val="none" w:sz="0" w:space="0" w:color="auto"/>
              </w:divBdr>
              <w:divsChild>
                <w:div w:id="16971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7868">
          <w:marLeft w:val="0"/>
          <w:marRight w:val="0"/>
          <w:marTop w:val="0"/>
          <w:marBottom w:val="0"/>
          <w:divBdr>
            <w:top w:val="none" w:sz="0" w:space="0" w:color="auto"/>
            <w:left w:val="none" w:sz="0" w:space="0" w:color="auto"/>
            <w:bottom w:val="none" w:sz="0" w:space="0" w:color="auto"/>
            <w:right w:val="none" w:sz="0" w:space="0" w:color="auto"/>
          </w:divBdr>
          <w:divsChild>
            <w:div w:id="1814251552">
              <w:marLeft w:val="0"/>
              <w:marRight w:val="0"/>
              <w:marTop w:val="0"/>
              <w:marBottom w:val="0"/>
              <w:divBdr>
                <w:top w:val="none" w:sz="0" w:space="0" w:color="auto"/>
                <w:left w:val="none" w:sz="0" w:space="0" w:color="auto"/>
                <w:bottom w:val="none" w:sz="0" w:space="0" w:color="auto"/>
                <w:right w:val="none" w:sz="0" w:space="0" w:color="auto"/>
              </w:divBdr>
              <w:divsChild>
                <w:div w:id="14526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4731">
          <w:marLeft w:val="0"/>
          <w:marRight w:val="0"/>
          <w:marTop w:val="0"/>
          <w:marBottom w:val="0"/>
          <w:divBdr>
            <w:top w:val="none" w:sz="0" w:space="0" w:color="auto"/>
            <w:left w:val="none" w:sz="0" w:space="0" w:color="auto"/>
            <w:bottom w:val="none" w:sz="0" w:space="0" w:color="auto"/>
            <w:right w:val="none" w:sz="0" w:space="0" w:color="auto"/>
          </w:divBdr>
          <w:divsChild>
            <w:div w:id="2062049516">
              <w:marLeft w:val="0"/>
              <w:marRight w:val="0"/>
              <w:marTop w:val="0"/>
              <w:marBottom w:val="0"/>
              <w:divBdr>
                <w:top w:val="none" w:sz="0" w:space="0" w:color="auto"/>
                <w:left w:val="none" w:sz="0" w:space="0" w:color="auto"/>
                <w:bottom w:val="none" w:sz="0" w:space="0" w:color="auto"/>
                <w:right w:val="none" w:sz="0" w:space="0" w:color="auto"/>
              </w:divBdr>
              <w:divsChild>
                <w:div w:id="7581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37880">
      <w:bodyDiv w:val="1"/>
      <w:marLeft w:val="0"/>
      <w:marRight w:val="0"/>
      <w:marTop w:val="0"/>
      <w:marBottom w:val="0"/>
      <w:divBdr>
        <w:top w:val="none" w:sz="0" w:space="0" w:color="auto"/>
        <w:left w:val="none" w:sz="0" w:space="0" w:color="auto"/>
        <w:bottom w:val="none" w:sz="0" w:space="0" w:color="auto"/>
        <w:right w:val="none" w:sz="0" w:space="0" w:color="auto"/>
      </w:divBdr>
      <w:divsChild>
        <w:div w:id="1852835481">
          <w:marLeft w:val="0"/>
          <w:marRight w:val="0"/>
          <w:marTop w:val="0"/>
          <w:marBottom w:val="0"/>
          <w:divBdr>
            <w:top w:val="none" w:sz="0" w:space="0" w:color="auto"/>
            <w:left w:val="none" w:sz="0" w:space="0" w:color="auto"/>
            <w:bottom w:val="none" w:sz="0" w:space="0" w:color="auto"/>
            <w:right w:val="none" w:sz="0" w:space="0" w:color="auto"/>
          </w:divBdr>
        </w:div>
        <w:div w:id="1624580451">
          <w:marLeft w:val="0"/>
          <w:marRight w:val="0"/>
          <w:marTop w:val="0"/>
          <w:marBottom w:val="0"/>
          <w:divBdr>
            <w:top w:val="none" w:sz="0" w:space="0" w:color="auto"/>
            <w:left w:val="none" w:sz="0" w:space="0" w:color="auto"/>
            <w:bottom w:val="none" w:sz="0" w:space="0" w:color="auto"/>
            <w:right w:val="none" w:sz="0" w:space="0" w:color="auto"/>
          </w:divBdr>
          <w:divsChild>
            <w:div w:id="876553131">
              <w:marLeft w:val="0"/>
              <w:marRight w:val="0"/>
              <w:marTop w:val="0"/>
              <w:marBottom w:val="0"/>
              <w:divBdr>
                <w:top w:val="none" w:sz="0" w:space="0" w:color="auto"/>
                <w:left w:val="none" w:sz="0" w:space="0" w:color="auto"/>
                <w:bottom w:val="none" w:sz="0" w:space="0" w:color="auto"/>
                <w:right w:val="none" w:sz="0" w:space="0" w:color="auto"/>
              </w:divBdr>
              <w:divsChild>
                <w:div w:id="597326261">
                  <w:marLeft w:val="0"/>
                  <w:marRight w:val="0"/>
                  <w:marTop w:val="0"/>
                  <w:marBottom w:val="0"/>
                  <w:divBdr>
                    <w:top w:val="none" w:sz="0" w:space="0" w:color="auto"/>
                    <w:left w:val="none" w:sz="0" w:space="0" w:color="auto"/>
                    <w:bottom w:val="none" w:sz="0" w:space="0" w:color="auto"/>
                    <w:right w:val="none" w:sz="0" w:space="0" w:color="auto"/>
                  </w:divBdr>
                </w:div>
                <w:div w:id="9791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81350">
      <w:bodyDiv w:val="1"/>
      <w:marLeft w:val="0"/>
      <w:marRight w:val="0"/>
      <w:marTop w:val="0"/>
      <w:marBottom w:val="0"/>
      <w:divBdr>
        <w:top w:val="none" w:sz="0" w:space="0" w:color="auto"/>
        <w:left w:val="none" w:sz="0" w:space="0" w:color="auto"/>
        <w:bottom w:val="none" w:sz="0" w:space="0" w:color="auto"/>
        <w:right w:val="none" w:sz="0" w:space="0" w:color="auto"/>
      </w:divBdr>
      <w:divsChild>
        <w:div w:id="1246569477">
          <w:marLeft w:val="0"/>
          <w:marRight w:val="0"/>
          <w:marTop w:val="0"/>
          <w:marBottom w:val="0"/>
          <w:divBdr>
            <w:top w:val="none" w:sz="0" w:space="0" w:color="auto"/>
            <w:left w:val="none" w:sz="0" w:space="0" w:color="auto"/>
            <w:bottom w:val="none" w:sz="0" w:space="0" w:color="auto"/>
            <w:right w:val="none" w:sz="0" w:space="0" w:color="auto"/>
          </w:divBdr>
          <w:divsChild>
            <w:div w:id="1796169616">
              <w:marLeft w:val="0"/>
              <w:marRight w:val="0"/>
              <w:marTop w:val="0"/>
              <w:marBottom w:val="0"/>
              <w:divBdr>
                <w:top w:val="none" w:sz="0" w:space="0" w:color="auto"/>
                <w:left w:val="none" w:sz="0" w:space="0" w:color="auto"/>
                <w:bottom w:val="none" w:sz="0" w:space="0" w:color="auto"/>
                <w:right w:val="none" w:sz="0" w:space="0" w:color="auto"/>
              </w:divBdr>
            </w:div>
            <w:div w:id="869953946">
              <w:marLeft w:val="0"/>
              <w:marRight w:val="0"/>
              <w:marTop w:val="0"/>
              <w:marBottom w:val="0"/>
              <w:divBdr>
                <w:top w:val="none" w:sz="0" w:space="0" w:color="auto"/>
                <w:left w:val="none" w:sz="0" w:space="0" w:color="auto"/>
                <w:bottom w:val="none" w:sz="0" w:space="0" w:color="auto"/>
                <w:right w:val="none" w:sz="0" w:space="0" w:color="auto"/>
              </w:divBdr>
            </w:div>
          </w:divsChild>
        </w:div>
        <w:div w:id="1514949753">
          <w:marLeft w:val="0"/>
          <w:marRight w:val="0"/>
          <w:marTop w:val="0"/>
          <w:marBottom w:val="0"/>
          <w:divBdr>
            <w:top w:val="none" w:sz="0" w:space="0" w:color="auto"/>
            <w:left w:val="none" w:sz="0" w:space="0" w:color="auto"/>
            <w:bottom w:val="none" w:sz="0" w:space="0" w:color="auto"/>
            <w:right w:val="none" w:sz="0" w:space="0" w:color="auto"/>
          </w:divBdr>
        </w:div>
      </w:divsChild>
    </w:div>
    <w:div w:id="1705446365">
      <w:bodyDiv w:val="1"/>
      <w:marLeft w:val="0"/>
      <w:marRight w:val="0"/>
      <w:marTop w:val="0"/>
      <w:marBottom w:val="0"/>
      <w:divBdr>
        <w:top w:val="none" w:sz="0" w:space="0" w:color="auto"/>
        <w:left w:val="none" w:sz="0" w:space="0" w:color="auto"/>
        <w:bottom w:val="none" w:sz="0" w:space="0" w:color="auto"/>
        <w:right w:val="none" w:sz="0" w:space="0" w:color="auto"/>
      </w:divBdr>
      <w:divsChild>
        <w:div w:id="1368720134">
          <w:marLeft w:val="0"/>
          <w:marRight w:val="0"/>
          <w:marTop w:val="0"/>
          <w:marBottom w:val="0"/>
          <w:divBdr>
            <w:top w:val="none" w:sz="0" w:space="0" w:color="auto"/>
            <w:left w:val="none" w:sz="0" w:space="0" w:color="auto"/>
            <w:bottom w:val="none" w:sz="0" w:space="0" w:color="auto"/>
            <w:right w:val="none" w:sz="0" w:space="0" w:color="auto"/>
          </w:divBdr>
          <w:divsChild>
            <w:div w:id="169687989">
              <w:marLeft w:val="0"/>
              <w:marRight w:val="0"/>
              <w:marTop w:val="0"/>
              <w:marBottom w:val="0"/>
              <w:divBdr>
                <w:top w:val="none" w:sz="0" w:space="0" w:color="auto"/>
                <w:left w:val="none" w:sz="0" w:space="0" w:color="auto"/>
                <w:bottom w:val="none" w:sz="0" w:space="0" w:color="auto"/>
                <w:right w:val="none" w:sz="0" w:space="0" w:color="auto"/>
              </w:divBdr>
            </w:div>
            <w:div w:id="700328221">
              <w:marLeft w:val="0"/>
              <w:marRight w:val="0"/>
              <w:marTop w:val="0"/>
              <w:marBottom w:val="0"/>
              <w:divBdr>
                <w:top w:val="none" w:sz="0" w:space="0" w:color="auto"/>
                <w:left w:val="none" w:sz="0" w:space="0" w:color="auto"/>
                <w:bottom w:val="none" w:sz="0" w:space="0" w:color="auto"/>
                <w:right w:val="none" w:sz="0" w:space="0" w:color="auto"/>
              </w:divBdr>
            </w:div>
          </w:divsChild>
        </w:div>
        <w:div w:id="1958633434">
          <w:marLeft w:val="0"/>
          <w:marRight w:val="0"/>
          <w:marTop w:val="0"/>
          <w:marBottom w:val="0"/>
          <w:divBdr>
            <w:top w:val="none" w:sz="0" w:space="0" w:color="auto"/>
            <w:left w:val="none" w:sz="0" w:space="0" w:color="auto"/>
            <w:bottom w:val="none" w:sz="0" w:space="0" w:color="auto"/>
            <w:right w:val="none" w:sz="0" w:space="0" w:color="auto"/>
          </w:divBdr>
        </w:div>
      </w:divsChild>
    </w:div>
    <w:div w:id="1705600001">
      <w:bodyDiv w:val="1"/>
      <w:marLeft w:val="0"/>
      <w:marRight w:val="0"/>
      <w:marTop w:val="0"/>
      <w:marBottom w:val="0"/>
      <w:divBdr>
        <w:top w:val="none" w:sz="0" w:space="0" w:color="auto"/>
        <w:left w:val="none" w:sz="0" w:space="0" w:color="auto"/>
        <w:bottom w:val="none" w:sz="0" w:space="0" w:color="auto"/>
        <w:right w:val="none" w:sz="0" w:space="0" w:color="auto"/>
      </w:divBdr>
      <w:divsChild>
        <w:div w:id="1779904504">
          <w:marLeft w:val="0"/>
          <w:marRight w:val="0"/>
          <w:marTop w:val="0"/>
          <w:marBottom w:val="0"/>
          <w:divBdr>
            <w:top w:val="none" w:sz="0" w:space="0" w:color="auto"/>
            <w:left w:val="none" w:sz="0" w:space="0" w:color="auto"/>
            <w:bottom w:val="none" w:sz="0" w:space="0" w:color="auto"/>
            <w:right w:val="none" w:sz="0" w:space="0" w:color="auto"/>
          </w:divBdr>
        </w:div>
        <w:div w:id="1461072514">
          <w:marLeft w:val="0"/>
          <w:marRight w:val="0"/>
          <w:marTop w:val="0"/>
          <w:marBottom w:val="0"/>
          <w:divBdr>
            <w:top w:val="none" w:sz="0" w:space="0" w:color="auto"/>
            <w:left w:val="none" w:sz="0" w:space="0" w:color="auto"/>
            <w:bottom w:val="none" w:sz="0" w:space="0" w:color="auto"/>
            <w:right w:val="none" w:sz="0" w:space="0" w:color="auto"/>
          </w:divBdr>
        </w:div>
        <w:div w:id="2077311674">
          <w:marLeft w:val="0"/>
          <w:marRight w:val="0"/>
          <w:marTop w:val="180"/>
          <w:marBottom w:val="0"/>
          <w:divBdr>
            <w:top w:val="none" w:sz="0" w:space="0" w:color="auto"/>
            <w:left w:val="none" w:sz="0" w:space="0" w:color="auto"/>
            <w:bottom w:val="none" w:sz="0" w:space="0" w:color="auto"/>
            <w:right w:val="none" w:sz="0" w:space="0" w:color="auto"/>
          </w:divBdr>
          <w:divsChild>
            <w:div w:id="67265960">
              <w:marLeft w:val="0"/>
              <w:marRight w:val="0"/>
              <w:marTop w:val="0"/>
              <w:marBottom w:val="0"/>
              <w:divBdr>
                <w:top w:val="none" w:sz="0" w:space="0" w:color="auto"/>
                <w:left w:val="none" w:sz="0" w:space="0" w:color="auto"/>
                <w:bottom w:val="none" w:sz="0" w:space="0" w:color="auto"/>
                <w:right w:val="none" w:sz="0" w:space="0" w:color="auto"/>
              </w:divBdr>
              <w:divsChild>
                <w:div w:id="149564474">
                  <w:marLeft w:val="0"/>
                  <w:marRight w:val="0"/>
                  <w:marTop w:val="0"/>
                  <w:marBottom w:val="0"/>
                  <w:divBdr>
                    <w:top w:val="none" w:sz="0" w:space="0" w:color="auto"/>
                    <w:left w:val="none" w:sz="0" w:space="0" w:color="auto"/>
                    <w:bottom w:val="none" w:sz="0" w:space="0" w:color="auto"/>
                    <w:right w:val="none" w:sz="0" w:space="0" w:color="auto"/>
                  </w:divBdr>
                </w:div>
                <w:div w:id="641543538">
                  <w:marLeft w:val="0"/>
                  <w:marRight w:val="0"/>
                  <w:marTop w:val="0"/>
                  <w:marBottom w:val="0"/>
                  <w:divBdr>
                    <w:top w:val="none" w:sz="0" w:space="0" w:color="auto"/>
                    <w:left w:val="none" w:sz="0" w:space="0" w:color="auto"/>
                    <w:bottom w:val="none" w:sz="0" w:space="0" w:color="auto"/>
                    <w:right w:val="none" w:sz="0" w:space="0" w:color="auto"/>
                  </w:divBdr>
                  <w:divsChild>
                    <w:div w:id="24714236">
                      <w:marLeft w:val="0"/>
                      <w:marRight w:val="0"/>
                      <w:marTop w:val="0"/>
                      <w:marBottom w:val="0"/>
                      <w:divBdr>
                        <w:top w:val="none" w:sz="0" w:space="0" w:color="auto"/>
                        <w:left w:val="none" w:sz="0" w:space="0" w:color="auto"/>
                        <w:bottom w:val="none" w:sz="0" w:space="0" w:color="auto"/>
                        <w:right w:val="none" w:sz="0" w:space="0" w:color="auto"/>
                      </w:divBdr>
                      <w:divsChild>
                        <w:div w:id="12525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52292">
      <w:bodyDiv w:val="1"/>
      <w:marLeft w:val="0"/>
      <w:marRight w:val="0"/>
      <w:marTop w:val="0"/>
      <w:marBottom w:val="0"/>
      <w:divBdr>
        <w:top w:val="none" w:sz="0" w:space="0" w:color="auto"/>
        <w:left w:val="none" w:sz="0" w:space="0" w:color="auto"/>
        <w:bottom w:val="none" w:sz="0" w:space="0" w:color="auto"/>
        <w:right w:val="none" w:sz="0" w:space="0" w:color="auto"/>
      </w:divBdr>
    </w:div>
    <w:div w:id="1706439941">
      <w:bodyDiv w:val="1"/>
      <w:marLeft w:val="0"/>
      <w:marRight w:val="0"/>
      <w:marTop w:val="0"/>
      <w:marBottom w:val="0"/>
      <w:divBdr>
        <w:top w:val="none" w:sz="0" w:space="0" w:color="auto"/>
        <w:left w:val="none" w:sz="0" w:space="0" w:color="auto"/>
        <w:bottom w:val="none" w:sz="0" w:space="0" w:color="auto"/>
        <w:right w:val="none" w:sz="0" w:space="0" w:color="auto"/>
      </w:divBdr>
      <w:divsChild>
        <w:div w:id="152452596">
          <w:marLeft w:val="0"/>
          <w:marRight w:val="0"/>
          <w:marTop w:val="0"/>
          <w:marBottom w:val="0"/>
          <w:divBdr>
            <w:top w:val="none" w:sz="0" w:space="0" w:color="auto"/>
            <w:left w:val="none" w:sz="0" w:space="0" w:color="auto"/>
            <w:bottom w:val="none" w:sz="0" w:space="0" w:color="auto"/>
            <w:right w:val="none" w:sz="0" w:space="0" w:color="auto"/>
          </w:divBdr>
        </w:div>
      </w:divsChild>
    </w:div>
    <w:div w:id="1707169925">
      <w:bodyDiv w:val="1"/>
      <w:marLeft w:val="0"/>
      <w:marRight w:val="0"/>
      <w:marTop w:val="0"/>
      <w:marBottom w:val="0"/>
      <w:divBdr>
        <w:top w:val="none" w:sz="0" w:space="0" w:color="auto"/>
        <w:left w:val="none" w:sz="0" w:space="0" w:color="auto"/>
        <w:bottom w:val="none" w:sz="0" w:space="0" w:color="auto"/>
        <w:right w:val="none" w:sz="0" w:space="0" w:color="auto"/>
      </w:divBdr>
      <w:divsChild>
        <w:div w:id="871650128">
          <w:marLeft w:val="0"/>
          <w:marRight w:val="0"/>
          <w:marTop w:val="0"/>
          <w:marBottom w:val="0"/>
          <w:divBdr>
            <w:top w:val="none" w:sz="0" w:space="0" w:color="auto"/>
            <w:left w:val="none" w:sz="0" w:space="0" w:color="auto"/>
            <w:bottom w:val="none" w:sz="0" w:space="0" w:color="auto"/>
            <w:right w:val="none" w:sz="0" w:space="0" w:color="auto"/>
          </w:divBdr>
          <w:divsChild>
            <w:div w:id="1752851576">
              <w:marLeft w:val="0"/>
              <w:marRight w:val="0"/>
              <w:marTop w:val="0"/>
              <w:marBottom w:val="0"/>
              <w:divBdr>
                <w:top w:val="none" w:sz="0" w:space="0" w:color="auto"/>
                <w:left w:val="none" w:sz="0" w:space="0" w:color="auto"/>
                <w:bottom w:val="none" w:sz="0" w:space="0" w:color="auto"/>
                <w:right w:val="none" w:sz="0" w:space="0" w:color="auto"/>
              </w:divBdr>
            </w:div>
            <w:div w:id="124812024">
              <w:marLeft w:val="0"/>
              <w:marRight w:val="0"/>
              <w:marTop w:val="0"/>
              <w:marBottom w:val="0"/>
              <w:divBdr>
                <w:top w:val="none" w:sz="0" w:space="0" w:color="auto"/>
                <w:left w:val="none" w:sz="0" w:space="0" w:color="auto"/>
                <w:bottom w:val="none" w:sz="0" w:space="0" w:color="auto"/>
                <w:right w:val="none" w:sz="0" w:space="0" w:color="auto"/>
              </w:divBdr>
            </w:div>
          </w:divsChild>
        </w:div>
        <w:div w:id="852956481">
          <w:marLeft w:val="0"/>
          <w:marRight w:val="0"/>
          <w:marTop w:val="0"/>
          <w:marBottom w:val="0"/>
          <w:divBdr>
            <w:top w:val="none" w:sz="0" w:space="0" w:color="auto"/>
            <w:left w:val="none" w:sz="0" w:space="0" w:color="auto"/>
            <w:bottom w:val="none" w:sz="0" w:space="0" w:color="auto"/>
            <w:right w:val="none" w:sz="0" w:space="0" w:color="auto"/>
          </w:divBdr>
        </w:div>
      </w:divsChild>
    </w:div>
    <w:div w:id="1707484570">
      <w:bodyDiv w:val="1"/>
      <w:marLeft w:val="0"/>
      <w:marRight w:val="0"/>
      <w:marTop w:val="0"/>
      <w:marBottom w:val="0"/>
      <w:divBdr>
        <w:top w:val="none" w:sz="0" w:space="0" w:color="auto"/>
        <w:left w:val="none" w:sz="0" w:space="0" w:color="auto"/>
        <w:bottom w:val="none" w:sz="0" w:space="0" w:color="auto"/>
        <w:right w:val="none" w:sz="0" w:space="0" w:color="auto"/>
      </w:divBdr>
      <w:divsChild>
        <w:div w:id="1208762665">
          <w:marLeft w:val="0"/>
          <w:marRight w:val="0"/>
          <w:marTop w:val="0"/>
          <w:marBottom w:val="0"/>
          <w:divBdr>
            <w:top w:val="none" w:sz="0" w:space="0" w:color="auto"/>
            <w:left w:val="none" w:sz="0" w:space="0" w:color="auto"/>
            <w:bottom w:val="none" w:sz="0" w:space="0" w:color="auto"/>
            <w:right w:val="none" w:sz="0" w:space="0" w:color="auto"/>
          </w:divBdr>
          <w:divsChild>
            <w:div w:id="161883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9752">
      <w:bodyDiv w:val="1"/>
      <w:marLeft w:val="0"/>
      <w:marRight w:val="0"/>
      <w:marTop w:val="0"/>
      <w:marBottom w:val="0"/>
      <w:divBdr>
        <w:top w:val="none" w:sz="0" w:space="0" w:color="auto"/>
        <w:left w:val="none" w:sz="0" w:space="0" w:color="auto"/>
        <w:bottom w:val="none" w:sz="0" w:space="0" w:color="auto"/>
        <w:right w:val="none" w:sz="0" w:space="0" w:color="auto"/>
      </w:divBdr>
      <w:divsChild>
        <w:div w:id="703095937">
          <w:marLeft w:val="0"/>
          <w:marRight w:val="0"/>
          <w:marTop w:val="0"/>
          <w:marBottom w:val="0"/>
          <w:divBdr>
            <w:top w:val="none" w:sz="0" w:space="0" w:color="auto"/>
            <w:left w:val="none" w:sz="0" w:space="0" w:color="auto"/>
            <w:bottom w:val="none" w:sz="0" w:space="0" w:color="auto"/>
            <w:right w:val="none" w:sz="0" w:space="0" w:color="auto"/>
          </w:divBdr>
          <w:divsChild>
            <w:div w:id="1394087718">
              <w:marLeft w:val="0"/>
              <w:marRight w:val="0"/>
              <w:marTop w:val="0"/>
              <w:marBottom w:val="0"/>
              <w:divBdr>
                <w:top w:val="none" w:sz="0" w:space="0" w:color="auto"/>
                <w:left w:val="none" w:sz="0" w:space="0" w:color="auto"/>
                <w:bottom w:val="none" w:sz="0" w:space="0" w:color="auto"/>
                <w:right w:val="none" w:sz="0" w:space="0" w:color="auto"/>
              </w:divBdr>
            </w:div>
            <w:div w:id="249315844">
              <w:marLeft w:val="0"/>
              <w:marRight w:val="0"/>
              <w:marTop w:val="0"/>
              <w:marBottom w:val="0"/>
              <w:divBdr>
                <w:top w:val="none" w:sz="0" w:space="0" w:color="auto"/>
                <w:left w:val="none" w:sz="0" w:space="0" w:color="auto"/>
                <w:bottom w:val="none" w:sz="0" w:space="0" w:color="auto"/>
                <w:right w:val="none" w:sz="0" w:space="0" w:color="auto"/>
              </w:divBdr>
            </w:div>
          </w:divsChild>
        </w:div>
        <w:div w:id="1241283649">
          <w:marLeft w:val="0"/>
          <w:marRight w:val="0"/>
          <w:marTop w:val="0"/>
          <w:marBottom w:val="0"/>
          <w:divBdr>
            <w:top w:val="none" w:sz="0" w:space="0" w:color="auto"/>
            <w:left w:val="none" w:sz="0" w:space="0" w:color="auto"/>
            <w:bottom w:val="none" w:sz="0" w:space="0" w:color="auto"/>
            <w:right w:val="none" w:sz="0" w:space="0" w:color="auto"/>
          </w:divBdr>
        </w:div>
      </w:divsChild>
    </w:div>
    <w:div w:id="1710109768">
      <w:bodyDiv w:val="1"/>
      <w:marLeft w:val="0"/>
      <w:marRight w:val="0"/>
      <w:marTop w:val="0"/>
      <w:marBottom w:val="0"/>
      <w:divBdr>
        <w:top w:val="none" w:sz="0" w:space="0" w:color="auto"/>
        <w:left w:val="none" w:sz="0" w:space="0" w:color="auto"/>
        <w:bottom w:val="none" w:sz="0" w:space="0" w:color="auto"/>
        <w:right w:val="none" w:sz="0" w:space="0" w:color="auto"/>
      </w:divBdr>
      <w:divsChild>
        <w:div w:id="98068934">
          <w:marLeft w:val="0"/>
          <w:marRight w:val="0"/>
          <w:marTop w:val="0"/>
          <w:marBottom w:val="0"/>
          <w:divBdr>
            <w:top w:val="none" w:sz="0" w:space="0" w:color="auto"/>
            <w:left w:val="none" w:sz="0" w:space="0" w:color="auto"/>
            <w:bottom w:val="none" w:sz="0" w:space="0" w:color="auto"/>
            <w:right w:val="none" w:sz="0" w:space="0" w:color="auto"/>
          </w:divBdr>
          <w:divsChild>
            <w:div w:id="1843855974">
              <w:marLeft w:val="0"/>
              <w:marRight w:val="0"/>
              <w:marTop w:val="0"/>
              <w:marBottom w:val="0"/>
              <w:divBdr>
                <w:top w:val="none" w:sz="0" w:space="0" w:color="auto"/>
                <w:left w:val="none" w:sz="0" w:space="0" w:color="auto"/>
                <w:bottom w:val="none" w:sz="0" w:space="0" w:color="auto"/>
                <w:right w:val="none" w:sz="0" w:space="0" w:color="auto"/>
              </w:divBdr>
              <w:divsChild>
                <w:div w:id="10670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5450">
          <w:marLeft w:val="0"/>
          <w:marRight w:val="0"/>
          <w:marTop w:val="0"/>
          <w:marBottom w:val="0"/>
          <w:divBdr>
            <w:top w:val="none" w:sz="0" w:space="0" w:color="auto"/>
            <w:left w:val="none" w:sz="0" w:space="0" w:color="auto"/>
            <w:bottom w:val="none" w:sz="0" w:space="0" w:color="auto"/>
            <w:right w:val="none" w:sz="0" w:space="0" w:color="auto"/>
          </w:divBdr>
        </w:div>
      </w:divsChild>
    </w:div>
    <w:div w:id="1713266649">
      <w:bodyDiv w:val="1"/>
      <w:marLeft w:val="0"/>
      <w:marRight w:val="0"/>
      <w:marTop w:val="0"/>
      <w:marBottom w:val="0"/>
      <w:divBdr>
        <w:top w:val="none" w:sz="0" w:space="0" w:color="auto"/>
        <w:left w:val="none" w:sz="0" w:space="0" w:color="auto"/>
        <w:bottom w:val="none" w:sz="0" w:space="0" w:color="auto"/>
        <w:right w:val="none" w:sz="0" w:space="0" w:color="auto"/>
      </w:divBdr>
      <w:divsChild>
        <w:div w:id="2130540311">
          <w:marLeft w:val="0"/>
          <w:marRight w:val="0"/>
          <w:marTop w:val="0"/>
          <w:marBottom w:val="0"/>
          <w:divBdr>
            <w:top w:val="none" w:sz="0" w:space="0" w:color="auto"/>
            <w:left w:val="none" w:sz="0" w:space="0" w:color="auto"/>
            <w:bottom w:val="none" w:sz="0" w:space="0" w:color="auto"/>
            <w:right w:val="none" w:sz="0" w:space="0" w:color="auto"/>
          </w:divBdr>
          <w:divsChild>
            <w:div w:id="1773625319">
              <w:marLeft w:val="0"/>
              <w:marRight w:val="0"/>
              <w:marTop w:val="0"/>
              <w:marBottom w:val="0"/>
              <w:divBdr>
                <w:top w:val="none" w:sz="0" w:space="0" w:color="auto"/>
                <w:left w:val="none" w:sz="0" w:space="0" w:color="auto"/>
                <w:bottom w:val="none" w:sz="0" w:space="0" w:color="auto"/>
                <w:right w:val="none" w:sz="0" w:space="0" w:color="auto"/>
              </w:divBdr>
              <w:divsChild>
                <w:div w:id="1006789876">
                  <w:marLeft w:val="0"/>
                  <w:marRight w:val="0"/>
                  <w:marTop w:val="0"/>
                  <w:marBottom w:val="0"/>
                  <w:divBdr>
                    <w:top w:val="none" w:sz="0" w:space="0" w:color="auto"/>
                    <w:left w:val="none" w:sz="0" w:space="0" w:color="auto"/>
                    <w:bottom w:val="none" w:sz="0" w:space="0" w:color="auto"/>
                    <w:right w:val="none" w:sz="0" w:space="0" w:color="auto"/>
                  </w:divBdr>
                </w:div>
                <w:div w:id="115880716">
                  <w:marLeft w:val="0"/>
                  <w:marRight w:val="0"/>
                  <w:marTop w:val="0"/>
                  <w:marBottom w:val="0"/>
                  <w:divBdr>
                    <w:top w:val="none" w:sz="0" w:space="0" w:color="auto"/>
                    <w:left w:val="none" w:sz="0" w:space="0" w:color="auto"/>
                    <w:bottom w:val="none" w:sz="0" w:space="0" w:color="auto"/>
                    <w:right w:val="none" w:sz="0" w:space="0" w:color="auto"/>
                  </w:divBdr>
                </w:div>
              </w:divsChild>
            </w:div>
            <w:div w:id="1374841606">
              <w:marLeft w:val="0"/>
              <w:marRight w:val="0"/>
              <w:marTop w:val="0"/>
              <w:marBottom w:val="0"/>
              <w:divBdr>
                <w:top w:val="none" w:sz="0" w:space="0" w:color="auto"/>
                <w:left w:val="none" w:sz="0" w:space="0" w:color="auto"/>
                <w:bottom w:val="none" w:sz="0" w:space="0" w:color="auto"/>
                <w:right w:val="none" w:sz="0" w:space="0" w:color="auto"/>
              </w:divBdr>
            </w:div>
            <w:div w:id="697775218">
              <w:marLeft w:val="0"/>
              <w:marRight w:val="0"/>
              <w:marTop w:val="0"/>
              <w:marBottom w:val="0"/>
              <w:divBdr>
                <w:top w:val="none" w:sz="0" w:space="0" w:color="auto"/>
                <w:left w:val="none" w:sz="0" w:space="0" w:color="auto"/>
                <w:bottom w:val="none" w:sz="0" w:space="0" w:color="auto"/>
                <w:right w:val="none" w:sz="0" w:space="0" w:color="auto"/>
              </w:divBdr>
              <w:divsChild>
                <w:div w:id="17050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79540">
      <w:bodyDiv w:val="1"/>
      <w:marLeft w:val="0"/>
      <w:marRight w:val="0"/>
      <w:marTop w:val="0"/>
      <w:marBottom w:val="0"/>
      <w:divBdr>
        <w:top w:val="none" w:sz="0" w:space="0" w:color="auto"/>
        <w:left w:val="none" w:sz="0" w:space="0" w:color="auto"/>
        <w:bottom w:val="none" w:sz="0" w:space="0" w:color="auto"/>
        <w:right w:val="none" w:sz="0" w:space="0" w:color="auto"/>
      </w:divBdr>
      <w:divsChild>
        <w:div w:id="1070689226">
          <w:marLeft w:val="0"/>
          <w:marRight w:val="0"/>
          <w:marTop w:val="0"/>
          <w:marBottom w:val="0"/>
          <w:divBdr>
            <w:top w:val="none" w:sz="0" w:space="0" w:color="auto"/>
            <w:left w:val="none" w:sz="0" w:space="0" w:color="auto"/>
            <w:bottom w:val="none" w:sz="0" w:space="0" w:color="auto"/>
            <w:right w:val="none" w:sz="0" w:space="0" w:color="auto"/>
          </w:divBdr>
          <w:divsChild>
            <w:div w:id="766000850">
              <w:marLeft w:val="0"/>
              <w:marRight w:val="0"/>
              <w:marTop w:val="0"/>
              <w:marBottom w:val="0"/>
              <w:divBdr>
                <w:top w:val="none" w:sz="0" w:space="0" w:color="auto"/>
                <w:left w:val="none" w:sz="0" w:space="0" w:color="auto"/>
                <w:bottom w:val="none" w:sz="0" w:space="0" w:color="auto"/>
                <w:right w:val="none" w:sz="0" w:space="0" w:color="auto"/>
              </w:divBdr>
            </w:div>
            <w:div w:id="415521036">
              <w:marLeft w:val="0"/>
              <w:marRight w:val="0"/>
              <w:marTop w:val="0"/>
              <w:marBottom w:val="0"/>
              <w:divBdr>
                <w:top w:val="none" w:sz="0" w:space="0" w:color="auto"/>
                <w:left w:val="none" w:sz="0" w:space="0" w:color="auto"/>
                <w:bottom w:val="none" w:sz="0" w:space="0" w:color="auto"/>
                <w:right w:val="none" w:sz="0" w:space="0" w:color="auto"/>
              </w:divBdr>
            </w:div>
          </w:divsChild>
        </w:div>
        <w:div w:id="1414013270">
          <w:marLeft w:val="0"/>
          <w:marRight w:val="0"/>
          <w:marTop w:val="0"/>
          <w:marBottom w:val="0"/>
          <w:divBdr>
            <w:top w:val="none" w:sz="0" w:space="0" w:color="auto"/>
            <w:left w:val="none" w:sz="0" w:space="0" w:color="auto"/>
            <w:bottom w:val="none" w:sz="0" w:space="0" w:color="auto"/>
            <w:right w:val="none" w:sz="0" w:space="0" w:color="auto"/>
          </w:divBdr>
        </w:div>
      </w:divsChild>
    </w:div>
    <w:div w:id="1715081714">
      <w:bodyDiv w:val="1"/>
      <w:marLeft w:val="0"/>
      <w:marRight w:val="0"/>
      <w:marTop w:val="0"/>
      <w:marBottom w:val="0"/>
      <w:divBdr>
        <w:top w:val="none" w:sz="0" w:space="0" w:color="auto"/>
        <w:left w:val="none" w:sz="0" w:space="0" w:color="auto"/>
        <w:bottom w:val="none" w:sz="0" w:space="0" w:color="auto"/>
        <w:right w:val="none" w:sz="0" w:space="0" w:color="auto"/>
      </w:divBdr>
      <w:divsChild>
        <w:div w:id="996568643">
          <w:marLeft w:val="0"/>
          <w:marRight w:val="0"/>
          <w:marTop w:val="0"/>
          <w:marBottom w:val="0"/>
          <w:divBdr>
            <w:top w:val="none" w:sz="0" w:space="0" w:color="auto"/>
            <w:left w:val="none" w:sz="0" w:space="0" w:color="auto"/>
            <w:bottom w:val="none" w:sz="0" w:space="0" w:color="auto"/>
            <w:right w:val="none" w:sz="0" w:space="0" w:color="auto"/>
          </w:divBdr>
        </w:div>
        <w:div w:id="907302585">
          <w:marLeft w:val="0"/>
          <w:marRight w:val="0"/>
          <w:marTop w:val="0"/>
          <w:marBottom w:val="0"/>
          <w:divBdr>
            <w:top w:val="none" w:sz="0" w:space="0" w:color="auto"/>
            <w:left w:val="none" w:sz="0" w:space="0" w:color="auto"/>
            <w:bottom w:val="none" w:sz="0" w:space="0" w:color="auto"/>
            <w:right w:val="none" w:sz="0" w:space="0" w:color="auto"/>
          </w:divBdr>
        </w:div>
        <w:div w:id="544681976">
          <w:marLeft w:val="0"/>
          <w:marRight w:val="0"/>
          <w:marTop w:val="0"/>
          <w:marBottom w:val="0"/>
          <w:divBdr>
            <w:top w:val="none" w:sz="0" w:space="0" w:color="auto"/>
            <w:left w:val="none" w:sz="0" w:space="0" w:color="auto"/>
            <w:bottom w:val="none" w:sz="0" w:space="0" w:color="auto"/>
            <w:right w:val="none" w:sz="0" w:space="0" w:color="auto"/>
          </w:divBdr>
        </w:div>
      </w:divsChild>
    </w:div>
    <w:div w:id="1715808738">
      <w:bodyDiv w:val="1"/>
      <w:marLeft w:val="0"/>
      <w:marRight w:val="0"/>
      <w:marTop w:val="0"/>
      <w:marBottom w:val="0"/>
      <w:divBdr>
        <w:top w:val="none" w:sz="0" w:space="0" w:color="auto"/>
        <w:left w:val="none" w:sz="0" w:space="0" w:color="auto"/>
        <w:bottom w:val="none" w:sz="0" w:space="0" w:color="auto"/>
        <w:right w:val="none" w:sz="0" w:space="0" w:color="auto"/>
      </w:divBdr>
      <w:divsChild>
        <w:div w:id="1780026815">
          <w:marLeft w:val="0"/>
          <w:marRight w:val="0"/>
          <w:marTop w:val="0"/>
          <w:marBottom w:val="0"/>
          <w:divBdr>
            <w:top w:val="none" w:sz="0" w:space="0" w:color="auto"/>
            <w:left w:val="none" w:sz="0" w:space="0" w:color="auto"/>
            <w:bottom w:val="none" w:sz="0" w:space="0" w:color="auto"/>
            <w:right w:val="none" w:sz="0" w:space="0" w:color="auto"/>
          </w:divBdr>
          <w:divsChild>
            <w:div w:id="2160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9056">
      <w:bodyDiv w:val="1"/>
      <w:marLeft w:val="0"/>
      <w:marRight w:val="0"/>
      <w:marTop w:val="0"/>
      <w:marBottom w:val="0"/>
      <w:divBdr>
        <w:top w:val="none" w:sz="0" w:space="0" w:color="auto"/>
        <w:left w:val="none" w:sz="0" w:space="0" w:color="auto"/>
        <w:bottom w:val="none" w:sz="0" w:space="0" w:color="auto"/>
        <w:right w:val="none" w:sz="0" w:space="0" w:color="auto"/>
      </w:divBdr>
      <w:divsChild>
        <w:div w:id="447435605">
          <w:marLeft w:val="0"/>
          <w:marRight w:val="0"/>
          <w:marTop w:val="0"/>
          <w:marBottom w:val="0"/>
          <w:divBdr>
            <w:top w:val="none" w:sz="0" w:space="0" w:color="auto"/>
            <w:left w:val="none" w:sz="0" w:space="0" w:color="auto"/>
            <w:bottom w:val="none" w:sz="0" w:space="0" w:color="auto"/>
            <w:right w:val="none" w:sz="0" w:space="0" w:color="auto"/>
          </w:divBdr>
          <w:divsChild>
            <w:div w:id="873886225">
              <w:marLeft w:val="0"/>
              <w:marRight w:val="0"/>
              <w:marTop w:val="0"/>
              <w:marBottom w:val="0"/>
              <w:divBdr>
                <w:top w:val="none" w:sz="0" w:space="0" w:color="auto"/>
                <w:left w:val="none" w:sz="0" w:space="0" w:color="auto"/>
                <w:bottom w:val="none" w:sz="0" w:space="0" w:color="auto"/>
                <w:right w:val="none" w:sz="0" w:space="0" w:color="auto"/>
              </w:divBdr>
              <w:divsChild>
                <w:div w:id="7738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080">
          <w:marLeft w:val="0"/>
          <w:marRight w:val="0"/>
          <w:marTop w:val="0"/>
          <w:marBottom w:val="0"/>
          <w:divBdr>
            <w:top w:val="none" w:sz="0" w:space="0" w:color="auto"/>
            <w:left w:val="none" w:sz="0" w:space="0" w:color="auto"/>
            <w:bottom w:val="none" w:sz="0" w:space="0" w:color="auto"/>
            <w:right w:val="none" w:sz="0" w:space="0" w:color="auto"/>
          </w:divBdr>
          <w:divsChild>
            <w:div w:id="2031879958">
              <w:marLeft w:val="0"/>
              <w:marRight w:val="0"/>
              <w:marTop w:val="0"/>
              <w:marBottom w:val="0"/>
              <w:divBdr>
                <w:top w:val="none" w:sz="0" w:space="0" w:color="auto"/>
                <w:left w:val="none" w:sz="0" w:space="0" w:color="auto"/>
                <w:bottom w:val="none" w:sz="0" w:space="0" w:color="auto"/>
                <w:right w:val="none" w:sz="0" w:space="0" w:color="auto"/>
              </w:divBdr>
              <w:divsChild>
                <w:div w:id="54355408">
                  <w:marLeft w:val="0"/>
                  <w:marRight w:val="0"/>
                  <w:marTop w:val="0"/>
                  <w:marBottom w:val="0"/>
                  <w:divBdr>
                    <w:top w:val="none" w:sz="0" w:space="0" w:color="auto"/>
                    <w:left w:val="none" w:sz="0" w:space="0" w:color="auto"/>
                    <w:bottom w:val="none" w:sz="0" w:space="0" w:color="auto"/>
                    <w:right w:val="none" w:sz="0" w:space="0" w:color="auto"/>
                  </w:divBdr>
                  <w:divsChild>
                    <w:div w:id="2104102122">
                      <w:marLeft w:val="0"/>
                      <w:marRight w:val="0"/>
                      <w:marTop w:val="0"/>
                      <w:marBottom w:val="0"/>
                      <w:divBdr>
                        <w:top w:val="none" w:sz="0" w:space="0" w:color="auto"/>
                        <w:left w:val="none" w:sz="0" w:space="0" w:color="auto"/>
                        <w:bottom w:val="none" w:sz="0" w:space="0" w:color="auto"/>
                        <w:right w:val="none" w:sz="0" w:space="0" w:color="auto"/>
                      </w:divBdr>
                      <w:divsChild>
                        <w:div w:id="16722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272409">
      <w:bodyDiv w:val="1"/>
      <w:marLeft w:val="0"/>
      <w:marRight w:val="0"/>
      <w:marTop w:val="0"/>
      <w:marBottom w:val="0"/>
      <w:divBdr>
        <w:top w:val="none" w:sz="0" w:space="0" w:color="auto"/>
        <w:left w:val="none" w:sz="0" w:space="0" w:color="auto"/>
        <w:bottom w:val="none" w:sz="0" w:space="0" w:color="auto"/>
        <w:right w:val="none" w:sz="0" w:space="0" w:color="auto"/>
      </w:divBdr>
      <w:divsChild>
        <w:div w:id="945044538">
          <w:marLeft w:val="0"/>
          <w:marRight w:val="0"/>
          <w:marTop w:val="0"/>
          <w:marBottom w:val="0"/>
          <w:divBdr>
            <w:top w:val="none" w:sz="0" w:space="0" w:color="auto"/>
            <w:left w:val="none" w:sz="0" w:space="0" w:color="auto"/>
            <w:bottom w:val="none" w:sz="0" w:space="0" w:color="auto"/>
            <w:right w:val="none" w:sz="0" w:space="0" w:color="auto"/>
          </w:divBdr>
          <w:divsChild>
            <w:div w:id="357896309">
              <w:marLeft w:val="0"/>
              <w:marRight w:val="0"/>
              <w:marTop w:val="0"/>
              <w:marBottom w:val="0"/>
              <w:divBdr>
                <w:top w:val="none" w:sz="0" w:space="0" w:color="auto"/>
                <w:left w:val="none" w:sz="0" w:space="0" w:color="auto"/>
                <w:bottom w:val="none" w:sz="0" w:space="0" w:color="auto"/>
                <w:right w:val="none" w:sz="0" w:space="0" w:color="auto"/>
              </w:divBdr>
            </w:div>
            <w:div w:id="1583101557">
              <w:marLeft w:val="0"/>
              <w:marRight w:val="0"/>
              <w:marTop w:val="0"/>
              <w:marBottom w:val="0"/>
              <w:divBdr>
                <w:top w:val="none" w:sz="0" w:space="0" w:color="auto"/>
                <w:left w:val="none" w:sz="0" w:space="0" w:color="auto"/>
                <w:bottom w:val="none" w:sz="0" w:space="0" w:color="auto"/>
                <w:right w:val="none" w:sz="0" w:space="0" w:color="auto"/>
              </w:divBdr>
            </w:div>
          </w:divsChild>
        </w:div>
        <w:div w:id="249968083">
          <w:marLeft w:val="0"/>
          <w:marRight w:val="0"/>
          <w:marTop w:val="0"/>
          <w:marBottom w:val="0"/>
          <w:divBdr>
            <w:top w:val="none" w:sz="0" w:space="0" w:color="auto"/>
            <w:left w:val="none" w:sz="0" w:space="0" w:color="auto"/>
            <w:bottom w:val="none" w:sz="0" w:space="0" w:color="auto"/>
            <w:right w:val="none" w:sz="0" w:space="0" w:color="auto"/>
          </w:divBdr>
        </w:div>
      </w:divsChild>
    </w:div>
    <w:div w:id="1716274287">
      <w:bodyDiv w:val="1"/>
      <w:marLeft w:val="0"/>
      <w:marRight w:val="0"/>
      <w:marTop w:val="0"/>
      <w:marBottom w:val="0"/>
      <w:divBdr>
        <w:top w:val="none" w:sz="0" w:space="0" w:color="auto"/>
        <w:left w:val="none" w:sz="0" w:space="0" w:color="auto"/>
        <w:bottom w:val="none" w:sz="0" w:space="0" w:color="auto"/>
        <w:right w:val="none" w:sz="0" w:space="0" w:color="auto"/>
      </w:divBdr>
      <w:divsChild>
        <w:div w:id="167913123">
          <w:marLeft w:val="0"/>
          <w:marRight w:val="0"/>
          <w:marTop w:val="0"/>
          <w:marBottom w:val="0"/>
          <w:divBdr>
            <w:top w:val="none" w:sz="0" w:space="0" w:color="auto"/>
            <w:left w:val="none" w:sz="0" w:space="0" w:color="auto"/>
            <w:bottom w:val="none" w:sz="0" w:space="0" w:color="auto"/>
            <w:right w:val="none" w:sz="0" w:space="0" w:color="auto"/>
          </w:divBdr>
          <w:divsChild>
            <w:div w:id="1633320641">
              <w:marLeft w:val="0"/>
              <w:marRight w:val="0"/>
              <w:marTop w:val="0"/>
              <w:marBottom w:val="0"/>
              <w:divBdr>
                <w:top w:val="none" w:sz="0" w:space="0" w:color="auto"/>
                <w:left w:val="none" w:sz="0" w:space="0" w:color="auto"/>
                <w:bottom w:val="none" w:sz="0" w:space="0" w:color="auto"/>
                <w:right w:val="none" w:sz="0" w:space="0" w:color="auto"/>
              </w:divBdr>
            </w:div>
            <w:div w:id="1473406009">
              <w:marLeft w:val="0"/>
              <w:marRight w:val="0"/>
              <w:marTop w:val="0"/>
              <w:marBottom w:val="0"/>
              <w:divBdr>
                <w:top w:val="none" w:sz="0" w:space="0" w:color="auto"/>
                <w:left w:val="none" w:sz="0" w:space="0" w:color="auto"/>
                <w:bottom w:val="none" w:sz="0" w:space="0" w:color="auto"/>
                <w:right w:val="none" w:sz="0" w:space="0" w:color="auto"/>
              </w:divBdr>
            </w:div>
          </w:divsChild>
        </w:div>
        <w:div w:id="1478760883">
          <w:marLeft w:val="0"/>
          <w:marRight w:val="0"/>
          <w:marTop w:val="0"/>
          <w:marBottom w:val="0"/>
          <w:divBdr>
            <w:top w:val="none" w:sz="0" w:space="0" w:color="auto"/>
            <w:left w:val="none" w:sz="0" w:space="0" w:color="auto"/>
            <w:bottom w:val="none" w:sz="0" w:space="0" w:color="auto"/>
            <w:right w:val="none" w:sz="0" w:space="0" w:color="auto"/>
          </w:divBdr>
        </w:div>
      </w:divsChild>
    </w:div>
    <w:div w:id="1717923321">
      <w:bodyDiv w:val="1"/>
      <w:marLeft w:val="0"/>
      <w:marRight w:val="0"/>
      <w:marTop w:val="0"/>
      <w:marBottom w:val="0"/>
      <w:divBdr>
        <w:top w:val="none" w:sz="0" w:space="0" w:color="auto"/>
        <w:left w:val="none" w:sz="0" w:space="0" w:color="auto"/>
        <w:bottom w:val="none" w:sz="0" w:space="0" w:color="auto"/>
        <w:right w:val="none" w:sz="0" w:space="0" w:color="auto"/>
      </w:divBdr>
      <w:divsChild>
        <w:div w:id="1506819648">
          <w:marLeft w:val="0"/>
          <w:marRight w:val="0"/>
          <w:marTop w:val="150"/>
          <w:marBottom w:val="0"/>
          <w:divBdr>
            <w:top w:val="none" w:sz="0" w:space="0" w:color="auto"/>
            <w:left w:val="none" w:sz="0" w:space="0" w:color="auto"/>
            <w:bottom w:val="none" w:sz="0" w:space="0" w:color="auto"/>
            <w:right w:val="none" w:sz="0" w:space="0" w:color="auto"/>
          </w:divBdr>
        </w:div>
        <w:div w:id="766389399">
          <w:marLeft w:val="0"/>
          <w:marRight w:val="0"/>
          <w:marTop w:val="0"/>
          <w:marBottom w:val="0"/>
          <w:divBdr>
            <w:top w:val="none" w:sz="0" w:space="0" w:color="auto"/>
            <w:left w:val="none" w:sz="0" w:space="0" w:color="auto"/>
            <w:bottom w:val="none" w:sz="0" w:space="0" w:color="auto"/>
            <w:right w:val="none" w:sz="0" w:space="0" w:color="auto"/>
          </w:divBdr>
        </w:div>
        <w:div w:id="1564829699">
          <w:marLeft w:val="0"/>
          <w:marRight w:val="0"/>
          <w:marTop w:val="0"/>
          <w:marBottom w:val="0"/>
          <w:divBdr>
            <w:top w:val="none" w:sz="0" w:space="0" w:color="auto"/>
            <w:left w:val="none" w:sz="0" w:space="0" w:color="auto"/>
            <w:bottom w:val="none" w:sz="0" w:space="0" w:color="auto"/>
            <w:right w:val="none" w:sz="0" w:space="0" w:color="auto"/>
          </w:divBdr>
        </w:div>
      </w:divsChild>
    </w:div>
    <w:div w:id="1720662219">
      <w:bodyDiv w:val="1"/>
      <w:marLeft w:val="0"/>
      <w:marRight w:val="0"/>
      <w:marTop w:val="0"/>
      <w:marBottom w:val="0"/>
      <w:divBdr>
        <w:top w:val="none" w:sz="0" w:space="0" w:color="auto"/>
        <w:left w:val="none" w:sz="0" w:space="0" w:color="auto"/>
        <w:bottom w:val="none" w:sz="0" w:space="0" w:color="auto"/>
        <w:right w:val="none" w:sz="0" w:space="0" w:color="auto"/>
      </w:divBdr>
    </w:div>
    <w:div w:id="1721324960">
      <w:bodyDiv w:val="1"/>
      <w:marLeft w:val="0"/>
      <w:marRight w:val="0"/>
      <w:marTop w:val="0"/>
      <w:marBottom w:val="0"/>
      <w:divBdr>
        <w:top w:val="none" w:sz="0" w:space="0" w:color="auto"/>
        <w:left w:val="none" w:sz="0" w:space="0" w:color="auto"/>
        <w:bottom w:val="none" w:sz="0" w:space="0" w:color="auto"/>
        <w:right w:val="none" w:sz="0" w:space="0" w:color="auto"/>
      </w:divBdr>
      <w:divsChild>
        <w:div w:id="882979436">
          <w:marLeft w:val="0"/>
          <w:marRight w:val="0"/>
          <w:marTop w:val="0"/>
          <w:marBottom w:val="0"/>
          <w:divBdr>
            <w:top w:val="none" w:sz="0" w:space="0" w:color="auto"/>
            <w:left w:val="none" w:sz="0" w:space="0" w:color="auto"/>
            <w:bottom w:val="none" w:sz="0" w:space="0" w:color="auto"/>
            <w:right w:val="none" w:sz="0" w:space="0" w:color="auto"/>
          </w:divBdr>
          <w:divsChild>
            <w:div w:id="18251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1390">
      <w:bodyDiv w:val="1"/>
      <w:marLeft w:val="0"/>
      <w:marRight w:val="0"/>
      <w:marTop w:val="0"/>
      <w:marBottom w:val="0"/>
      <w:divBdr>
        <w:top w:val="none" w:sz="0" w:space="0" w:color="auto"/>
        <w:left w:val="none" w:sz="0" w:space="0" w:color="auto"/>
        <w:bottom w:val="none" w:sz="0" w:space="0" w:color="auto"/>
        <w:right w:val="none" w:sz="0" w:space="0" w:color="auto"/>
      </w:divBdr>
      <w:divsChild>
        <w:div w:id="290525754">
          <w:marLeft w:val="0"/>
          <w:marRight w:val="0"/>
          <w:marTop w:val="0"/>
          <w:marBottom w:val="0"/>
          <w:divBdr>
            <w:top w:val="none" w:sz="0" w:space="0" w:color="auto"/>
            <w:left w:val="none" w:sz="0" w:space="0" w:color="auto"/>
            <w:bottom w:val="none" w:sz="0" w:space="0" w:color="auto"/>
            <w:right w:val="none" w:sz="0" w:space="0" w:color="auto"/>
          </w:divBdr>
        </w:div>
        <w:div w:id="1423140938">
          <w:marLeft w:val="0"/>
          <w:marRight w:val="0"/>
          <w:marTop w:val="0"/>
          <w:marBottom w:val="0"/>
          <w:divBdr>
            <w:top w:val="none" w:sz="0" w:space="0" w:color="auto"/>
            <w:left w:val="none" w:sz="0" w:space="0" w:color="auto"/>
            <w:bottom w:val="none" w:sz="0" w:space="0" w:color="auto"/>
            <w:right w:val="none" w:sz="0" w:space="0" w:color="auto"/>
          </w:divBdr>
          <w:divsChild>
            <w:div w:id="916090829">
              <w:marLeft w:val="0"/>
              <w:marRight w:val="0"/>
              <w:marTop w:val="0"/>
              <w:marBottom w:val="0"/>
              <w:divBdr>
                <w:top w:val="none" w:sz="0" w:space="0" w:color="auto"/>
                <w:left w:val="none" w:sz="0" w:space="0" w:color="auto"/>
                <w:bottom w:val="none" w:sz="0" w:space="0" w:color="auto"/>
                <w:right w:val="none" w:sz="0" w:space="0" w:color="auto"/>
              </w:divBdr>
            </w:div>
            <w:div w:id="954018564">
              <w:marLeft w:val="0"/>
              <w:marRight w:val="0"/>
              <w:marTop w:val="0"/>
              <w:marBottom w:val="0"/>
              <w:divBdr>
                <w:top w:val="none" w:sz="0" w:space="0" w:color="auto"/>
                <w:left w:val="none" w:sz="0" w:space="0" w:color="auto"/>
                <w:bottom w:val="none" w:sz="0" w:space="0" w:color="auto"/>
                <w:right w:val="none" w:sz="0" w:space="0" w:color="auto"/>
              </w:divBdr>
            </w:div>
          </w:divsChild>
        </w:div>
        <w:div w:id="1665820271">
          <w:marLeft w:val="0"/>
          <w:marRight w:val="0"/>
          <w:marTop w:val="0"/>
          <w:marBottom w:val="0"/>
          <w:divBdr>
            <w:top w:val="none" w:sz="0" w:space="0" w:color="auto"/>
            <w:left w:val="none" w:sz="0" w:space="0" w:color="auto"/>
            <w:bottom w:val="none" w:sz="0" w:space="0" w:color="auto"/>
            <w:right w:val="none" w:sz="0" w:space="0" w:color="auto"/>
          </w:divBdr>
          <w:divsChild>
            <w:div w:id="1262374036">
              <w:marLeft w:val="0"/>
              <w:marRight w:val="0"/>
              <w:marTop w:val="0"/>
              <w:marBottom w:val="0"/>
              <w:divBdr>
                <w:top w:val="none" w:sz="0" w:space="0" w:color="auto"/>
                <w:left w:val="none" w:sz="0" w:space="0" w:color="auto"/>
                <w:bottom w:val="none" w:sz="0" w:space="0" w:color="auto"/>
                <w:right w:val="none" w:sz="0" w:space="0" w:color="auto"/>
              </w:divBdr>
              <w:divsChild>
                <w:div w:id="1464231764">
                  <w:marLeft w:val="0"/>
                  <w:marRight w:val="0"/>
                  <w:marTop w:val="0"/>
                  <w:marBottom w:val="0"/>
                  <w:divBdr>
                    <w:top w:val="none" w:sz="0" w:space="0" w:color="auto"/>
                    <w:left w:val="none" w:sz="0" w:space="0" w:color="auto"/>
                    <w:bottom w:val="none" w:sz="0" w:space="0" w:color="auto"/>
                    <w:right w:val="none" w:sz="0" w:space="0" w:color="auto"/>
                  </w:divBdr>
                </w:div>
                <w:div w:id="742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74251">
      <w:bodyDiv w:val="1"/>
      <w:marLeft w:val="0"/>
      <w:marRight w:val="0"/>
      <w:marTop w:val="0"/>
      <w:marBottom w:val="0"/>
      <w:divBdr>
        <w:top w:val="none" w:sz="0" w:space="0" w:color="auto"/>
        <w:left w:val="none" w:sz="0" w:space="0" w:color="auto"/>
        <w:bottom w:val="none" w:sz="0" w:space="0" w:color="auto"/>
        <w:right w:val="none" w:sz="0" w:space="0" w:color="auto"/>
      </w:divBdr>
      <w:divsChild>
        <w:div w:id="1927373719">
          <w:marLeft w:val="0"/>
          <w:marRight w:val="0"/>
          <w:marTop w:val="0"/>
          <w:marBottom w:val="0"/>
          <w:divBdr>
            <w:top w:val="none" w:sz="0" w:space="0" w:color="auto"/>
            <w:left w:val="none" w:sz="0" w:space="0" w:color="auto"/>
            <w:bottom w:val="none" w:sz="0" w:space="0" w:color="auto"/>
            <w:right w:val="none" w:sz="0" w:space="0" w:color="auto"/>
          </w:divBdr>
          <w:divsChild>
            <w:div w:id="64185999">
              <w:marLeft w:val="0"/>
              <w:marRight w:val="0"/>
              <w:marTop w:val="0"/>
              <w:marBottom w:val="0"/>
              <w:divBdr>
                <w:top w:val="none" w:sz="0" w:space="0" w:color="auto"/>
                <w:left w:val="none" w:sz="0" w:space="0" w:color="auto"/>
                <w:bottom w:val="none" w:sz="0" w:space="0" w:color="auto"/>
                <w:right w:val="none" w:sz="0" w:space="0" w:color="auto"/>
              </w:divBdr>
            </w:div>
            <w:div w:id="739401844">
              <w:marLeft w:val="0"/>
              <w:marRight w:val="0"/>
              <w:marTop w:val="0"/>
              <w:marBottom w:val="0"/>
              <w:divBdr>
                <w:top w:val="none" w:sz="0" w:space="0" w:color="auto"/>
                <w:left w:val="none" w:sz="0" w:space="0" w:color="auto"/>
                <w:bottom w:val="none" w:sz="0" w:space="0" w:color="auto"/>
                <w:right w:val="none" w:sz="0" w:space="0" w:color="auto"/>
              </w:divBdr>
            </w:div>
          </w:divsChild>
        </w:div>
        <w:div w:id="784037922">
          <w:marLeft w:val="0"/>
          <w:marRight w:val="0"/>
          <w:marTop w:val="0"/>
          <w:marBottom w:val="0"/>
          <w:divBdr>
            <w:top w:val="none" w:sz="0" w:space="0" w:color="auto"/>
            <w:left w:val="none" w:sz="0" w:space="0" w:color="auto"/>
            <w:bottom w:val="none" w:sz="0" w:space="0" w:color="auto"/>
            <w:right w:val="none" w:sz="0" w:space="0" w:color="auto"/>
          </w:divBdr>
        </w:div>
      </w:divsChild>
    </w:div>
    <w:div w:id="1723409969">
      <w:bodyDiv w:val="1"/>
      <w:marLeft w:val="0"/>
      <w:marRight w:val="0"/>
      <w:marTop w:val="0"/>
      <w:marBottom w:val="0"/>
      <w:divBdr>
        <w:top w:val="none" w:sz="0" w:space="0" w:color="auto"/>
        <w:left w:val="none" w:sz="0" w:space="0" w:color="auto"/>
        <w:bottom w:val="none" w:sz="0" w:space="0" w:color="auto"/>
        <w:right w:val="none" w:sz="0" w:space="0" w:color="auto"/>
      </w:divBdr>
      <w:divsChild>
        <w:div w:id="293368524">
          <w:marLeft w:val="0"/>
          <w:marRight w:val="0"/>
          <w:marTop w:val="0"/>
          <w:marBottom w:val="0"/>
          <w:divBdr>
            <w:top w:val="none" w:sz="0" w:space="0" w:color="auto"/>
            <w:left w:val="none" w:sz="0" w:space="0" w:color="auto"/>
            <w:bottom w:val="none" w:sz="0" w:space="0" w:color="auto"/>
            <w:right w:val="none" w:sz="0" w:space="0" w:color="auto"/>
          </w:divBdr>
        </w:div>
        <w:div w:id="2076969805">
          <w:marLeft w:val="0"/>
          <w:marRight w:val="0"/>
          <w:marTop w:val="0"/>
          <w:marBottom w:val="0"/>
          <w:divBdr>
            <w:top w:val="none" w:sz="0" w:space="0" w:color="auto"/>
            <w:left w:val="none" w:sz="0" w:space="0" w:color="auto"/>
            <w:bottom w:val="none" w:sz="0" w:space="0" w:color="auto"/>
            <w:right w:val="none" w:sz="0" w:space="0" w:color="auto"/>
          </w:divBdr>
          <w:divsChild>
            <w:div w:id="620956677">
              <w:marLeft w:val="0"/>
              <w:marRight w:val="0"/>
              <w:marTop w:val="0"/>
              <w:marBottom w:val="0"/>
              <w:divBdr>
                <w:top w:val="none" w:sz="0" w:space="0" w:color="auto"/>
                <w:left w:val="none" w:sz="0" w:space="0" w:color="auto"/>
                <w:bottom w:val="none" w:sz="0" w:space="0" w:color="auto"/>
                <w:right w:val="none" w:sz="0" w:space="0" w:color="auto"/>
              </w:divBdr>
            </w:div>
            <w:div w:id="617416434">
              <w:marLeft w:val="0"/>
              <w:marRight w:val="0"/>
              <w:marTop w:val="0"/>
              <w:marBottom w:val="0"/>
              <w:divBdr>
                <w:top w:val="none" w:sz="0" w:space="0" w:color="auto"/>
                <w:left w:val="none" w:sz="0" w:space="0" w:color="auto"/>
                <w:bottom w:val="none" w:sz="0" w:space="0" w:color="auto"/>
                <w:right w:val="none" w:sz="0" w:space="0" w:color="auto"/>
              </w:divBdr>
            </w:div>
          </w:divsChild>
        </w:div>
        <w:div w:id="58486387">
          <w:marLeft w:val="0"/>
          <w:marRight w:val="0"/>
          <w:marTop w:val="0"/>
          <w:marBottom w:val="0"/>
          <w:divBdr>
            <w:top w:val="none" w:sz="0" w:space="0" w:color="auto"/>
            <w:left w:val="none" w:sz="0" w:space="0" w:color="auto"/>
            <w:bottom w:val="none" w:sz="0" w:space="0" w:color="auto"/>
            <w:right w:val="none" w:sz="0" w:space="0" w:color="auto"/>
          </w:divBdr>
          <w:divsChild>
            <w:div w:id="1545173527">
              <w:marLeft w:val="0"/>
              <w:marRight w:val="0"/>
              <w:marTop w:val="0"/>
              <w:marBottom w:val="0"/>
              <w:divBdr>
                <w:top w:val="none" w:sz="0" w:space="0" w:color="auto"/>
                <w:left w:val="none" w:sz="0" w:space="0" w:color="auto"/>
                <w:bottom w:val="none" w:sz="0" w:space="0" w:color="auto"/>
                <w:right w:val="none" w:sz="0" w:space="0" w:color="auto"/>
              </w:divBdr>
              <w:divsChild>
                <w:div w:id="612978498">
                  <w:marLeft w:val="0"/>
                  <w:marRight w:val="0"/>
                  <w:marTop w:val="0"/>
                  <w:marBottom w:val="0"/>
                  <w:divBdr>
                    <w:top w:val="none" w:sz="0" w:space="0" w:color="auto"/>
                    <w:left w:val="none" w:sz="0" w:space="0" w:color="auto"/>
                    <w:bottom w:val="none" w:sz="0" w:space="0" w:color="auto"/>
                    <w:right w:val="none" w:sz="0" w:space="0" w:color="auto"/>
                  </w:divBdr>
                </w:div>
                <w:div w:id="14528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15713">
      <w:bodyDiv w:val="1"/>
      <w:marLeft w:val="0"/>
      <w:marRight w:val="0"/>
      <w:marTop w:val="0"/>
      <w:marBottom w:val="0"/>
      <w:divBdr>
        <w:top w:val="none" w:sz="0" w:space="0" w:color="auto"/>
        <w:left w:val="none" w:sz="0" w:space="0" w:color="auto"/>
        <w:bottom w:val="none" w:sz="0" w:space="0" w:color="auto"/>
        <w:right w:val="none" w:sz="0" w:space="0" w:color="auto"/>
      </w:divBdr>
      <w:divsChild>
        <w:div w:id="1761674963">
          <w:marLeft w:val="0"/>
          <w:marRight w:val="0"/>
          <w:marTop w:val="0"/>
          <w:marBottom w:val="0"/>
          <w:divBdr>
            <w:top w:val="none" w:sz="0" w:space="0" w:color="auto"/>
            <w:left w:val="none" w:sz="0" w:space="0" w:color="auto"/>
            <w:bottom w:val="none" w:sz="0" w:space="0" w:color="auto"/>
            <w:right w:val="none" w:sz="0" w:space="0" w:color="auto"/>
          </w:divBdr>
          <w:divsChild>
            <w:div w:id="697196750">
              <w:marLeft w:val="0"/>
              <w:marRight w:val="0"/>
              <w:marTop w:val="0"/>
              <w:marBottom w:val="0"/>
              <w:divBdr>
                <w:top w:val="none" w:sz="0" w:space="0" w:color="auto"/>
                <w:left w:val="none" w:sz="0" w:space="0" w:color="auto"/>
                <w:bottom w:val="none" w:sz="0" w:space="0" w:color="auto"/>
                <w:right w:val="none" w:sz="0" w:space="0" w:color="auto"/>
              </w:divBdr>
              <w:divsChild>
                <w:div w:id="81271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3584">
          <w:marLeft w:val="0"/>
          <w:marRight w:val="0"/>
          <w:marTop w:val="0"/>
          <w:marBottom w:val="0"/>
          <w:divBdr>
            <w:top w:val="none" w:sz="0" w:space="0" w:color="auto"/>
            <w:left w:val="none" w:sz="0" w:space="0" w:color="auto"/>
            <w:bottom w:val="none" w:sz="0" w:space="0" w:color="auto"/>
            <w:right w:val="none" w:sz="0" w:space="0" w:color="auto"/>
          </w:divBdr>
          <w:divsChild>
            <w:div w:id="1878155321">
              <w:marLeft w:val="0"/>
              <w:marRight w:val="0"/>
              <w:marTop w:val="0"/>
              <w:marBottom w:val="0"/>
              <w:divBdr>
                <w:top w:val="none" w:sz="0" w:space="0" w:color="auto"/>
                <w:left w:val="none" w:sz="0" w:space="0" w:color="auto"/>
                <w:bottom w:val="none" w:sz="0" w:space="0" w:color="auto"/>
                <w:right w:val="none" w:sz="0" w:space="0" w:color="auto"/>
              </w:divBdr>
              <w:divsChild>
                <w:div w:id="15325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40096">
          <w:marLeft w:val="0"/>
          <w:marRight w:val="0"/>
          <w:marTop w:val="0"/>
          <w:marBottom w:val="0"/>
          <w:divBdr>
            <w:top w:val="none" w:sz="0" w:space="0" w:color="auto"/>
            <w:left w:val="none" w:sz="0" w:space="0" w:color="auto"/>
            <w:bottom w:val="none" w:sz="0" w:space="0" w:color="auto"/>
            <w:right w:val="none" w:sz="0" w:space="0" w:color="auto"/>
          </w:divBdr>
          <w:divsChild>
            <w:div w:id="1977908766">
              <w:marLeft w:val="0"/>
              <w:marRight w:val="0"/>
              <w:marTop w:val="0"/>
              <w:marBottom w:val="0"/>
              <w:divBdr>
                <w:top w:val="none" w:sz="0" w:space="0" w:color="auto"/>
                <w:left w:val="none" w:sz="0" w:space="0" w:color="auto"/>
                <w:bottom w:val="none" w:sz="0" w:space="0" w:color="auto"/>
                <w:right w:val="none" w:sz="0" w:space="0" w:color="auto"/>
              </w:divBdr>
              <w:divsChild>
                <w:div w:id="7047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84792">
      <w:bodyDiv w:val="1"/>
      <w:marLeft w:val="0"/>
      <w:marRight w:val="0"/>
      <w:marTop w:val="0"/>
      <w:marBottom w:val="0"/>
      <w:divBdr>
        <w:top w:val="none" w:sz="0" w:space="0" w:color="auto"/>
        <w:left w:val="none" w:sz="0" w:space="0" w:color="auto"/>
        <w:bottom w:val="none" w:sz="0" w:space="0" w:color="auto"/>
        <w:right w:val="none" w:sz="0" w:space="0" w:color="auto"/>
      </w:divBdr>
      <w:divsChild>
        <w:div w:id="943801147">
          <w:marLeft w:val="0"/>
          <w:marRight w:val="0"/>
          <w:marTop w:val="0"/>
          <w:marBottom w:val="0"/>
          <w:divBdr>
            <w:top w:val="none" w:sz="0" w:space="0" w:color="auto"/>
            <w:left w:val="none" w:sz="0" w:space="0" w:color="auto"/>
            <w:bottom w:val="none" w:sz="0" w:space="0" w:color="auto"/>
            <w:right w:val="none" w:sz="0" w:space="0" w:color="auto"/>
          </w:divBdr>
          <w:divsChild>
            <w:div w:id="814761269">
              <w:marLeft w:val="0"/>
              <w:marRight w:val="0"/>
              <w:marTop w:val="0"/>
              <w:marBottom w:val="0"/>
              <w:divBdr>
                <w:top w:val="none" w:sz="0" w:space="0" w:color="auto"/>
                <w:left w:val="none" w:sz="0" w:space="0" w:color="auto"/>
                <w:bottom w:val="none" w:sz="0" w:space="0" w:color="auto"/>
                <w:right w:val="none" w:sz="0" w:space="0" w:color="auto"/>
              </w:divBdr>
            </w:div>
            <w:div w:id="679702877">
              <w:marLeft w:val="0"/>
              <w:marRight w:val="0"/>
              <w:marTop w:val="0"/>
              <w:marBottom w:val="0"/>
              <w:divBdr>
                <w:top w:val="none" w:sz="0" w:space="0" w:color="auto"/>
                <w:left w:val="none" w:sz="0" w:space="0" w:color="auto"/>
                <w:bottom w:val="none" w:sz="0" w:space="0" w:color="auto"/>
                <w:right w:val="none" w:sz="0" w:space="0" w:color="auto"/>
              </w:divBdr>
            </w:div>
          </w:divsChild>
        </w:div>
        <w:div w:id="986663407">
          <w:marLeft w:val="0"/>
          <w:marRight w:val="0"/>
          <w:marTop w:val="0"/>
          <w:marBottom w:val="0"/>
          <w:divBdr>
            <w:top w:val="none" w:sz="0" w:space="0" w:color="auto"/>
            <w:left w:val="none" w:sz="0" w:space="0" w:color="auto"/>
            <w:bottom w:val="none" w:sz="0" w:space="0" w:color="auto"/>
            <w:right w:val="none" w:sz="0" w:space="0" w:color="auto"/>
          </w:divBdr>
        </w:div>
      </w:divsChild>
    </w:div>
    <w:div w:id="1725443919">
      <w:bodyDiv w:val="1"/>
      <w:marLeft w:val="0"/>
      <w:marRight w:val="0"/>
      <w:marTop w:val="0"/>
      <w:marBottom w:val="0"/>
      <w:divBdr>
        <w:top w:val="none" w:sz="0" w:space="0" w:color="auto"/>
        <w:left w:val="none" w:sz="0" w:space="0" w:color="auto"/>
        <w:bottom w:val="none" w:sz="0" w:space="0" w:color="auto"/>
        <w:right w:val="none" w:sz="0" w:space="0" w:color="auto"/>
      </w:divBdr>
      <w:divsChild>
        <w:div w:id="746994544">
          <w:marLeft w:val="0"/>
          <w:marRight w:val="0"/>
          <w:marTop w:val="0"/>
          <w:marBottom w:val="0"/>
          <w:divBdr>
            <w:top w:val="none" w:sz="0" w:space="0" w:color="auto"/>
            <w:left w:val="none" w:sz="0" w:space="0" w:color="auto"/>
            <w:bottom w:val="none" w:sz="0" w:space="0" w:color="auto"/>
            <w:right w:val="none" w:sz="0" w:space="0" w:color="auto"/>
          </w:divBdr>
          <w:divsChild>
            <w:div w:id="1491868685">
              <w:marLeft w:val="0"/>
              <w:marRight w:val="0"/>
              <w:marTop w:val="0"/>
              <w:marBottom w:val="0"/>
              <w:divBdr>
                <w:top w:val="none" w:sz="0" w:space="0" w:color="auto"/>
                <w:left w:val="none" w:sz="0" w:space="0" w:color="auto"/>
                <w:bottom w:val="none" w:sz="0" w:space="0" w:color="auto"/>
                <w:right w:val="none" w:sz="0" w:space="0" w:color="auto"/>
              </w:divBdr>
            </w:div>
            <w:div w:id="620065171">
              <w:marLeft w:val="0"/>
              <w:marRight w:val="0"/>
              <w:marTop w:val="0"/>
              <w:marBottom w:val="0"/>
              <w:divBdr>
                <w:top w:val="none" w:sz="0" w:space="0" w:color="auto"/>
                <w:left w:val="none" w:sz="0" w:space="0" w:color="auto"/>
                <w:bottom w:val="none" w:sz="0" w:space="0" w:color="auto"/>
                <w:right w:val="none" w:sz="0" w:space="0" w:color="auto"/>
              </w:divBdr>
            </w:div>
          </w:divsChild>
        </w:div>
        <w:div w:id="1486511006">
          <w:marLeft w:val="0"/>
          <w:marRight w:val="0"/>
          <w:marTop w:val="0"/>
          <w:marBottom w:val="0"/>
          <w:divBdr>
            <w:top w:val="none" w:sz="0" w:space="0" w:color="auto"/>
            <w:left w:val="none" w:sz="0" w:space="0" w:color="auto"/>
            <w:bottom w:val="none" w:sz="0" w:space="0" w:color="auto"/>
            <w:right w:val="none" w:sz="0" w:space="0" w:color="auto"/>
          </w:divBdr>
        </w:div>
      </w:divsChild>
    </w:div>
    <w:div w:id="1725828539">
      <w:bodyDiv w:val="1"/>
      <w:marLeft w:val="0"/>
      <w:marRight w:val="0"/>
      <w:marTop w:val="0"/>
      <w:marBottom w:val="0"/>
      <w:divBdr>
        <w:top w:val="none" w:sz="0" w:space="0" w:color="auto"/>
        <w:left w:val="none" w:sz="0" w:space="0" w:color="auto"/>
        <w:bottom w:val="none" w:sz="0" w:space="0" w:color="auto"/>
        <w:right w:val="none" w:sz="0" w:space="0" w:color="auto"/>
      </w:divBdr>
      <w:divsChild>
        <w:div w:id="226648841">
          <w:marLeft w:val="0"/>
          <w:marRight w:val="0"/>
          <w:marTop w:val="0"/>
          <w:marBottom w:val="0"/>
          <w:divBdr>
            <w:top w:val="none" w:sz="0" w:space="0" w:color="auto"/>
            <w:left w:val="none" w:sz="0" w:space="0" w:color="auto"/>
            <w:bottom w:val="none" w:sz="0" w:space="0" w:color="auto"/>
            <w:right w:val="none" w:sz="0" w:space="0" w:color="auto"/>
          </w:divBdr>
          <w:divsChild>
            <w:div w:id="1939946285">
              <w:marLeft w:val="0"/>
              <w:marRight w:val="0"/>
              <w:marTop w:val="0"/>
              <w:marBottom w:val="0"/>
              <w:divBdr>
                <w:top w:val="none" w:sz="0" w:space="0" w:color="auto"/>
                <w:left w:val="none" w:sz="0" w:space="0" w:color="auto"/>
                <w:bottom w:val="none" w:sz="0" w:space="0" w:color="auto"/>
                <w:right w:val="none" w:sz="0" w:space="0" w:color="auto"/>
              </w:divBdr>
            </w:div>
            <w:div w:id="981617423">
              <w:marLeft w:val="0"/>
              <w:marRight w:val="0"/>
              <w:marTop w:val="0"/>
              <w:marBottom w:val="0"/>
              <w:divBdr>
                <w:top w:val="none" w:sz="0" w:space="0" w:color="auto"/>
                <w:left w:val="none" w:sz="0" w:space="0" w:color="auto"/>
                <w:bottom w:val="none" w:sz="0" w:space="0" w:color="auto"/>
                <w:right w:val="none" w:sz="0" w:space="0" w:color="auto"/>
              </w:divBdr>
            </w:div>
          </w:divsChild>
        </w:div>
        <w:div w:id="1980378932">
          <w:marLeft w:val="0"/>
          <w:marRight w:val="0"/>
          <w:marTop w:val="0"/>
          <w:marBottom w:val="0"/>
          <w:divBdr>
            <w:top w:val="none" w:sz="0" w:space="0" w:color="auto"/>
            <w:left w:val="none" w:sz="0" w:space="0" w:color="auto"/>
            <w:bottom w:val="none" w:sz="0" w:space="0" w:color="auto"/>
            <w:right w:val="none" w:sz="0" w:space="0" w:color="auto"/>
          </w:divBdr>
        </w:div>
      </w:divsChild>
    </w:div>
    <w:div w:id="1726367709">
      <w:bodyDiv w:val="1"/>
      <w:marLeft w:val="0"/>
      <w:marRight w:val="0"/>
      <w:marTop w:val="0"/>
      <w:marBottom w:val="0"/>
      <w:divBdr>
        <w:top w:val="none" w:sz="0" w:space="0" w:color="auto"/>
        <w:left w:val="none" w:sz="0" w:space="0" w:color="auto"/>
        <w:bottom w:val="none" w:sz="0" w:space="0" w:color="auto"/>
        <w:right w:val="none" w:sz="0" w:space="0" w:color="auto"/>
      </w:divBdr>
      <w:divsChild>
        <w:div w:id="1971589457">
          <w:marLeft w:val="0"/>
          <w:marRight w:val="0"/>
          <w:marTop w:val="0"/>
          <w:marBottom w:val="0"/>
          <w:divBdr>
            <w:top w:val="none" w:sz="0" w:space="0" w:color="auto"/>
            <w:left w:val="none" w:sz="0" w:space="0" w:color="auto"/>
            <w:bottom w:val="none" w:sz="0" w:space="0" w:color="auto"/>
            <w:right w:val="none" w:sz="0" w:space="0" w:color="auto"/>
          </w:divBdr>
          <w:divsChild>
            <w:div w:id="1053652268">
              <w:marLeft w:val="0"/>
              <w:marRight w:val="0"/>
              <w:marTop w:val="0"/>
              <w:marBottom w:val="0"/>
              <w:divBdr>
                <w:top w:val="none" w:sz="0" w:space="0" w:color="auto"/>
                <w:left w:val="none" w:sz="0" w:space="0" w:color="auto"/>
                <w:bottom w:val="none" w:sz="0" w:space="0" w:color="auto"/>
                <w:right w:val="none" w:sz="0" w:space="0" w:color="auto"/>
              </w:divBdr>
            </w:div>
            <w:div w:id="919145870">
              <w:marLeft w:val="0"/>
              <w:marRight w:val="0"/>
              <w:marTop w:val="0"/>
              <w:marBottom w:val="0"/>
              <w:divBdr>
                <w:top w:val="none" w:sz="0" w:space="0" w:color="auto"/>
                <w:left w:val="none" w:sz="0" w:space="0" w:color="auto"/>
                <w:bottom w:val="none" w:sz="0" w:space="0" w:color="auto"/>
                <w:right w:val="none" w:sz="0" w:space="0" w:color="auto"/>
              </w:divBdr>
            </w:div>
            <w:div w:id="213077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09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49826">
      <w:bodyDiv w:val="1"/>
      <w:marLeft w:val="0"/>
      <w:marRight w:val="0"/>
      <w:marTop w:val="0"/>
      <w:marBottom w:val="0"/>
      <w:divBdr>
        <w:top w:val="none" w:sz="0" w:space="0" w:color="auto"/>
        <w:left w:val="none" w:sz="0" w:space="0" w:color="auto"/>
        <w:bottom w:val="none" w:sz="0" w:space="0" w:color="auto"/>
        <w:right w:val="none" w:sz="0" w:space="0" w:color="auto"/>
      </w:divBdr>
      <w:divsChild>
        <w:div w:id="834421675">
          <w:marLeft w:val="0"/>
          <w:marRight w:val="0"/>
          <w:marTop w:val="0"/>
          <w:marBottom w:val="0"/>
          <w:divBdr>
            <w:top w:val="none" w:sz="0" w:space="0" w:color="auto"/>
            <w:left w:val="none" w:sz="0" w:space="0" w:color="auto"/>
            <w:bottom w:val="none" w:sz="0" w:space="0" w:color="auto"/>
            <w:right w:val="none" w:sz="0" w:space="0" w:color="auto"/>
          </w:divBdr>
        </w:div>
        <w:div w:id="291136622">
          <w:marLeft w:val="0"/>
          <w:marRight w:val="0"/>
          <w:marTop w:val="0"/>
          <w:marBottom w:val="0"/>
          <w:divBdr>
            <w:top w:val="none" w:sz="0" w:space="0" w:color="auto"/>
            <w:left w:val="none" w:sz="0" w:space="0" w:color="auto"/>
            <w:bottom w:val="none" w:sz="0" w:space="0" w:color="auto"/>
            <w:right w:val="none" w:sz="0" w:space="0" w:color="auto"/>
          </w:divBdr>
          <w:divsChild>
            <w:div w:id="10697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05722">
      <w:bodyDiv w:val="1"/>
      <w:marLeft w:val="0"/>
      <w:marRight w:val="0"/>
      <w:marTop w:val="0"/>
      <w:marBottom w:val="0"/>
      <w:divBdr>
        <w:top w:val="none" w:sz="0" w:space="0" w:color="auto"/>
        <w:left w:val="none" w:sz="0" w:space="0" w:color="auto"/>
        <w:bottom w:val="none" w:sz="0" w:space="0" w:color="auto"/>
        <w:right w:val="none" w:sz="0" w:space="0" w:color="auto"/>
      </w:divBdr>
    </w:div>
    <w:div w:id="1728727784">
      <w:bodyDiv w:val="1"/>
      <w:marLeft w:val="0"/>
      <w:marRight w:val="0"/>
      <w:marTop w:val="0"/>
      <w:marBottom w:val="0"/>
      <w:divBdr>
        <w:top w:val="none" w:sz="0" w:space="0" w:color="auto"/>
        <w:left w:val="none" w:sz="0" w:space="0" w:color="auto"/>
        <w:bottom w:val="none" w:sz="0" w:space="0" w:color="auto"/>
        <w:right w:val="none" w:sz="0" w:space="0" w:color="auto"/>
      </w:divBdr>
      <w:divsChild>
        <w:div w:id="2027827710">
          <w:marLeft w:val="0"/>
          <w:marRight w:val="0"/>
          <w:marTop w:val="0"/>
          <w:marBottom w:val="0"/>
          <w:divBdr>
            <w:top w:val="none" w:sz="0" w:space="0" w:color="auto"/>
            <w:left w:val="none" w:sz="0" w:space="0" w:color="auto"/>
            <w:bottom w:val="none" w:sz="0" w:space="0" w:color="auto"/>
            <w:right w:val="none" w:sz="0" w:space="0" w:color="auto"/>
          </w:divBdr>
          <w:divsChild>
            <w:div w:id="1132093426">
              <w:marLeft w:val="0"/>
              <w:marRight w:val="0"/>
              <w:marTop w:val="0"/>
              <w:marBottom w:val="0"/>
              <w:divBdr>
                <w:top w:val="none" w:sz="0" w:space="0" w:color="auto"/>
                <w:left w:val="none" w:sz="0" w:space="0" w:color="auto"/>
                <w:bottom w:val="none" w:sz="0" w:space="0" w:color="auto"/>
                <w:right w:val="none" w:sz="0" w:space="0" w:color="auto"/>
              </w:divBdr>
            </w:div>
            <w:div w:id="1536501375">
              <w:marLeft w:val="0"/>
              <w:marRight w:val="0"/>
              <w:marTop w:val="0"/>
              <w:marBottom w:val="0"/>
              <w:divBdr>
                <w:top w:val="none" w:sz="0" w:space="0" w:color="auto"/>
                <w:left w:val="none" w:sz="0" w:space="0" w:color="auto"/>
                <w:bottom w:val="none" w:sz="0" w:space="0" w:color="auto"/>
                <w:right w:val="none" w:sz="0" w:space="0" w:color="auto"/>
              </w:divBdr>
            </w:div>
          </w:divsChild>
        </w:div>
        <w:div w:id="1734502740">
          <w:marLeft w:val="0"/>
          <w:marRight w:val="0"/>
          <w:marTop w:val="0"/>
          <w:marBottom w:val="0"/>
          <w:divBdr>
            <w:top w:val="none" w:sz="0" w:space="0" w:color="auto"/>
            <w:left w:val="none" w:sz="0" w:space="0" w:color="auto"/>
            <w:bottom w:val="none" w:sz="0" w:space="0" w:color="auto"/>
            <w:right w:val="none" w:sz="0" w:space="0" w:color="auto"/>
          </w:divBdr>
        </w:div>
      </w:divsChild>
    </w:div>
    <w:div w:id="1729185712">
      <w:bodyDiv w:val="1"/>
      <w:marLeft w:val="0"/>
      <w:marRight w:val="0"/>
      <w:marTop w:val="0"/>
      <w:marBottom w:val="0"/>
      <w:divBdr>
        <w:top w:val="none" w:sz="0" w:space="0" w:color="auto"/>
        <w:left w:val="none" w:sz="0" w:space="0" w:color="auto"/>
        <w:bottom w:val="none" w:sz="0" w:space="0" w:color="auto"/>
        <w:right w:val="none" w:sz="0" w:space="0" w:color="auto"/>
      </w:divBdr>
      <w:divsChild>
        <w:div w:id="1346129938">
          <w:marLeft w:val="0"/>
          <w:marRight w:val="0"/>
          <w:marTop w:val="0"/>
          <w:marBottom w:val="0"/>
          <w:divBdr>
            <w:top w:val="none" w:sz="0" w:space="0" w:color="auto"/>
            <w:left w:val="none" w:sz="0" w:space="0" w:color="auto"/>
            <w:bottom w:val="none" w:sz="0" w:space="0" w:color="auto"/>
            <w:right w:val="none" w:sz="0" w:space="0" w:color="auto"/>
          </w:divBdr>
        </w:div>
        <w:div w:id="1702823322">
          <w:marLeft w:val="0"/>
          <w:marRight w:val="0"/>
          <w:marTop w:val="0"/>
          <w:marBottom w:val="0"/>
          <w:divBdr>
            <w:top w:val="none" w:sz="0" w:space="0" w:color="auto"/>
            <w:left w:val="none" w:sz="0" w:space="0" w:color="auto"/>
            <w:bottom w:val="none" w:sz="0" w:space="0" w:color="auto"/>
            <w:right w:val="none" w:sz="0" w:space="0" w:color="auto"/>
          </w:divBdr>
        </w:div>
      </w:divsChild>
    </w:div>
    <w:div w:id="1729720927">
      <w:bodyDiv w:val="1"/>
      <w:marLeft w:val="0"/>
      <w:marRight w:val="0"/>
      <w:marTop w:val="0"/>
      <w:marBottom w:val="0"/>
      <w:divBdr>
        <w:top w:val="none" w:sz="0" w:space="0" w:color="auto"/>
        <w:left w:val="none" w:sz="0" w:space="0" w:color="auto"/>
        <w:bottom w:val="none" w:sz="0" w:space="0" w:color="auto"/>
        <w:right w:val="none" w:sz="0" w:space="0" w:color="auto"/>
      </w:divBdr>
      <w:divsChild>
        <w:div w:id="318193445">
          <w:marLeft w:val="0"/>
          <w:marRight w:val="0"/>
          <w:marTop w:val="0"/>
          <w:marBottom w:val="0"/>
          <w:divBdr>
            <w:top w:val="none" w:sz="0" w:space="0" w:color="auto"/>
            <w:left w:val="none" w:sz="0" w:space="0" w:color="auto"/>
            <w:bottom w:val="none" w:sz="0" w:space="0" w:color="auto"/>
            <w:right w:val="none" w:sz="0" w:space="0" w:color="auto"/>
          </w:divBdr>
          <w:divsChild>
            <w:div w:id="1063724547">
              <w:marLeft w:val="0"/>
              <w:marRight w:val="0"/>
              <w:marTop w:val="0"/>
              <w:marBottom w:val="0"/>
              <w:divBdr>
                <w:top w:val="none" w:sz="0" w:space="0" w:color="auto"/>
                <w:left w:val="none" w:sz="0" w:space="0" w:color="auto"/>
                <w:bottom w:val="none" w:sz="0" w:space="0" w:color="auto"/>
                <w:right w:val="none" w:sz="0" w:space="0" w:color="auto"/>
              </w:divBdr>
            </w:div>
            <w:div w:id="1450204831">
              <w:marLeft w:val="0"/>
              <w:marRight w:val="0"/>
              <w:marTop w:val="0"/>
              <w:marBottom w:val="0"/>
              <w:divBdr>
                <w:top w:val="none" w:sz="0" w:space="0" w:color="auto"/>
                <w:left w:val="none" w:sz="0" w:space="0" w:color="auto"/>
                <w:bottom w:val="none" w:sz="0" w:space="0" w:color="auto"/>
                <w:right w:val="none" w:sz="0" w:space="0" w:color="auto"/>
              </w:divBdr>
            </w:div>
          </w:divsChild>
        </w:div>
        <w:div w:id="80416261">
          <w:marLeft w:val="0"/>
          <w:marRight w:val="0"/>
          <w:marTop w:val="0"/>
          <w:marBottom w:val="0"/>
          <w:divBdr>
            <w:top w:val="none" w:sz="0" w:space="0" w:color="auto"/>
            <w:left w:val="none" w:sz="0" w:space="0" w:color="auto"/>
            <w:bottom w:val="none" w:sz="0" w:space="0" w:color="auto"/>
            <w:right w:val="none" w:sz="0" w:space="0" w:color="auto"/>
          </w:divBdr>
        </w:div>
      </w:divsChild>
    </w:div>
    <w:div w:id="1730105649">
      <w:bodyDiv w:val="1"/>
      <w:marLeft w:val="0"/>
      <w:marRight w:val="0"/>
      <w:marTop w:val="0"/>
      <w:marBottom w:val="0"/>
      <w:divBdr>
        <w:top w:val="none" w:sz="0" w:space="0" w:color="auto"/>
        <w:left w:val="none" w:sz="0" w:space="0" w:color="auto"/>
        <w:bottom w:val="none" w:sz="0" w:space="0" w:color="auto"/>
        <w:right w:val="none" w:sz="0" w:space="0" w:color="auto"/>
      </w:divBdr>
      <w:divsChild>
        <w:div w:id="532302363">
          <w:marLeft w:val="0"/>
          <w:marRight w:val="0"/>
          <w:marTop w:val="0"/>
          <w:marBottom w:val="0"/>
          <w:divBdr>
            <w:top w:val="none" w:sz="0" w:space="0" w:color="auto"/>
            <w:left w:val="none" w:sz="0" w:space="0" w:color="auto"/>
            <w:bottom w:val="none" w:sz="0" w:space="0" w:color="auto"/>
            <w:right w:val="none" w:sz="0" w:space="0" w:color="auto"/>
          </w:divBdr>
          <w:divsChild>
            <w:div w:id="1041827548">
              <w:marLeft w:val="0"/>
              <w:marRight w:val="0"/>
              <w:marTop w:val="0"/>
              <w:marBottom w:val="0"/>
              <w:divBdr>
                <w:top w:val="none" w:sz="0" w:space="0" w:color="auto"/>
                <w:left w:val="none" w:sz="0" w:space="0" w:color="auto"/>
                <w:bottom w:val="none" w:sz="0" w:space="0" w:color="auto"/>
                <w:right w:val="none" w:sz="0" w:space="0" w:color="auto"/>
              </w:divBdr>
            </w:div>
            <w:div w:id="729038897">
              <w:marLeft w:val="0"/>
              <w:marRight w:val="0"/>
              <w:marTop w:val="0"/>
              <w:marBottom w:val="0"/>
              <w:divBdr>
                <w:top w:val="none" w:sz="0" w:space="0" w:color="auto"/>
                <w:left w:val="none" w:sz="0" w:space="0" w:color="auto"/>
                <w:bottom w:val="none" w:sz="0" w:space="0" w:color="auto"/>
                <w:right w:val="none" w:sz="0" w:space="0" w:color="auto"/>
              </w:divBdr>
            </w:div>
          </w:divsChild>
        </w:div>
        <w:div w:id="325129280">
          <w:marLeft w:val="0"/>
          <w:marRight w:val="0"/>
          <w:marTop w:val="0"/>
          <w:marBottom w:val="0"/>
          <w:divBdr>
            <w:top w:val="none" w:sz="0" w:space="0" w:color="auto"/>
            <w:left w:val="none" w:sz="0" w:space="0" w:color="auto"/>
            <w:bottom w:val="none" w:sz="0" w:space="0" w:color="auto"/>
            <w:right w:val="none" w:sz="0" w:space="0" w:color="auto"/>
          </w:divBdr>
        </w:div>
      </w:divsChild>
    </w:div>
    <w:div w:id="1730304959">
      <w:bodyDiv w:val="1"/>
      <w:marLeft w:val="0"/>
      <w:marRight w:val="0"/>
      <w:marTop w:val="0"/>
      <w:marBottom w:val="0"/>
      <w:divBdr>
        <w:top w:val="none" w:sz="0" w:space="0" w:color="auto"/>
        <w:left w:val="none" w:sz="0" w:space="0" w:color="auto"/>
        <w:bottom w:val="none" w:sz="0" w:space="0" w:color="auto"/>
        <w:right w:val="none" w:sz="0" w:space="0" w:color="auto"/>
      </w:divBdr>
      <w:divsChild>
        <w:div w:id="518351571">
          <w:marLeft w:val="0"/>
          <w:marRight w:val="0"/>
          <w:marTop w:val="0"/>
          <w:marBottom w:val="0"/>
          <w:divBdr>
            <w:top w:val="none" w:sz="0" w:space="0" w:color="auto"/>
            <w:left w:val="none" w:sz="0" w:space="0" w:color="auto"/>
            <w:bottom w:val="none" w:sz="0" w:space="0" w:color="auto"/>
            <w:right w:val="none" w:sz="0" w:space="0" w:color="auto"/>
          </w:divBdr>
          <w:divsChild>
            <w:div w:id="556356286">
              <w:marLeft w:val="0"/>
              <w:marRight w:val="0"/>
              <w:marTop w:val="0"/>
              <w:marBottom w:val="0"/>
              <w:divBdr>
                <w:top w:val="none" w:sz="0" w:space="0" w:color="auto"/>
                <w:left w:val="none" w:sz="0" w:space="0" w:color="auto"/>
                <w:bottom w:val="none" w:sz="0" w:space="0" w:color="auto"/>
                <w:right w:val="none" w:sz="0" w:space="0" w:color="auto"/>
              </w:divBdr>
            </w:div>
            <w:div w:id="1776362499">
              <w:marLeft w:val="0"/>
              <w:marRight w:val="0"/>
              <w:marTop w:val="0"/>
              <w:marBottom w:val="0"/>
              <w:divBdr>
                <w:top w:val="none" w:sz="0" w:space="0" w:color="auto"/>
                <w:left w:val="none" w:sz="0" w:space="0" w:color="auto"/>
                <w:bottom w:val="none" w:sz="0" w:space="0" w:color="auto"/>
                <w:right w:val="none" w:sz="0" w:space="0" w:color="auto"/>
              </w:divBdr>
            </w:div>
          </w:divsChild>
        </w:div>
        <w:div w:id="1522237241">
          <w:marLeft w:val="0"/>
          <w:marRight w:val="0"/>
          <w:marTop w:val="0"/>
          <w:marBottom w:val="0"/>
          <w:divBdr>
            <w:top w:val="none" w:sz="0" w:space="0" w:color="auto"/>
            <w:left w:val="none" w:sz="0" w:space="0" w:color="auto"/>
            <w:bottom w:val="none" w:sz="0" w:space="0" w:color="auto"/>
            <w:right w:val="none" w:sz="0" w:space="0" w:color="auto"/>
          </w:divBdr>
        </w:div>
      </w:divsChild>
    </w:div>
    <w:div w:id="1730959954">
      <w:bodyDiv w:val="1"/>
      <w:marLeft w:val="0"/>
      <w:marRight w:val="0"/>
      <w:marTop w:val="0"/>
      <w:marBottom w:val="0"/>
      <w:divBdr>
        <w:top w:val="none" w:sz="0" w:space="0" w:color="auto"/>
        <w:left w:val="none" w:sz="0" w:space="0" w:color="auto"/>
        <w:bottom w:val="none" w:sz="0" w:space="0" w:color="auto"/>
        <w:right w:val="none" w:sz="0" w:space="0" w:color="auto"/>
      </w:divBdr>
      <w:divsChild>
        <w:div w:id="535042559">
          <w:marLeft w:val="0"/>
          <w:marRight w:val="0"/>
          <w:marTop w:val="0"/>
          <w:marBottom w:val="0"/>
          <w:divBdr>
            <w:top w:val="none" w:sz="0" w:space="0" w:color="auto"/>
            <w:left w:val="none" w:sz="0" w:space="0" w:color="auto"/>
            <w:bottom w:val="none" w:sz="0" w:space="0" w:color="auto"/>
            <w:right w:val="none" w:sz="0" w:space="0" w:color="auto"/>
          </w:divBdr>
          <w:divsChild>
            <w:div w:id="2101370753">
              <w:marLeft w:val="0"/>
              <w:marRight w:val="0"/>
              <w:marTop w:val="0"/>
              <w:marBottom w:val="0"/>
              <w:divBdr>
                <w:top w:val="none" w:sz="0" w:space="0" w:color="auto"/>
                <w:left w:val="none" w:sz="0" w:space="0" w:color="auto"/>
                <w:bottom w:val="none" w:sz="0" w:space="0" w:color="auto"/>
                <w:right w:val="none" w:sz="0" w:space="0" w:color="auto"/>
              </w:divBdr>
            </w:div>
            <w:div w:id="40904891">
              <w:marLeft w:val="0"/>
              <w:marRight w:val="0"/>
              <w:marTop w:val="0"/>
              <w:marBottom w:val="0"/>
              <w:divBdr>
                <w:top w:val="none" w:sz="0" w:space="0" w:color="auto"/>
                <w:left w:val="none" w:sz="0" w:space="0" w:color="auto"/>
                <w:bottom w:val="none" w:sz="0" w:space="0" w:color="auto"/>
                <w:right w:val="none" w:sz="0" w:space="0" w:color="auto"/>
              </w:divBdr>
            </w:div>
          </w:divsChild>
        </w:div>
        <w:div w:id="1433042518">
          <w:marLeft w:val="0"/>
          <w:marRight w:val="0"/>
          <w:marTop w:val="0"/>
          <w:marBottom w:val="0"/>
          <w:divBdr>
            <w:top w:val="none" w:sz="0" w:space="0" w:color="auto"/>
            <w:left w:val="none" w:sz="0" w:space="0" w:color="auto"/>
            <w:bottom w:val="none" w:sz="0" w:space="0" w:color="auto"/>
            <w:right w:val="none" w:sz="0" w:space="0" w:color="auto"/>
          </w:divBdr>
        </w:div>
      </w:divsChild>
    </w:div>
    <w:div w:id="1731002671">
      <w:bodyDiv w:val="1"/>
      <w:marLeft w:val="0"/>
      <w:marRight w:val="0"/>
      <w:marTop w:val="0"/>
      <w:marBottom w:val="0"/>
      <w:divBdr>
        <w:top w:val="none" w:sz="0" w:space="0" w:color="auto"/>
        <w:left w:val="none" w:sz="0" w:space="0" w:color="auto"/>
        <w:bottom w:val="none" w:sz="0" w:space="0" w:color="auto"/>
        <w:right w:val="none" w:sz="0" w:space="0" w:color="auto"/>
      </w:divBdr>
      <w:divsChild>
        <w:div w:id="1374697552">
          <w:marLeft w:val="0"/>
          <w:marRight w:val="0"/>
          <w:marTop w:val="0"/>
          <w:marBottom w:val="0"/>
          <w:divBdr>
            <w:top w:val="none" w:sz="0" w:space="0" w:color="auto"/>
            <w:left w:val="none" w:sz="0" w:space="0" w:color="auto"/>
            <w:bottom w:val="none" w:sz="0" w:space="0" w:color="auto"/>
            <w:right w:val="none" w:sz="0" w:space="0" w:color="auto"/>
          </w:divBdr>
        </w:div>
        <w:div w:id="1933079715">
          <w:marLeft w:val="0"/>
          <w:marRight w:val="0"/>
          <w:marTop w:val="0"/>
          <w:marBottom w:val="0"/>
          <w:divBdr>
            <w:top w:val="none" w:sz="0" w:space="0" w:color="auto"/>
            <w:left w:val="none" w:sz="0" w:space="0" w:color="auto"/>
            <w:bottom w:val="none" w:sz="0" w:space="0" w:color="auto"/>
            <w:right w:val="none" w:sz="0" w:space="0" w:color="auto"/>
          </w:divBdr>
        </w:div>
        <w:div w:id="897785550">
          <w:marLeft w:val="0"/>
          <w:marRight w:val="0"/>
          <w:marTop w:val="0"/>
          <w:marBottom w:val="0"/>
          <w:divBdr>
            <w:top w:val="none" w:sz="0" w:space="0" w:color="auto"/>
            <w:left w:val="none" w:sz="0" w:space="0" w:color="auto"/>
            <w:bottom w:val="none" w:sz="0" w:space="0" w:color="auto"/>
            <w:right w:val="none" w:sz="0" w:space="0" w:color="auto"/>
          </w:divBdr>
        </w:div>
      </w:divsChild>
    </w:div>
    <w:div w:id="1732269640">
      <w:bodyDiv w:val="1"/>
      <w:marLeft w:val="0"/>
      <w:marRight w:val="0"/>
      <w:marTop w:val="0"/>
      <w:marBottom w:val="0"/>
      <w:divBdr>
        <w:top w:val="none" w:sz="0" w:space="0" w:color="auto"/>
        <w:left w:val="none" w:sz="0" w:space="0" w:color="auto"/>
        <w:bottom w:val="none" w:sz="0" w:space="0" w:color="auto"/>
        <w:right w:val="none" w:sz="0" w:space="0" w:color="auto"/>
      </w:divBdr>
      <w:divsChild>
        <w:div w:id="1889563338">
          <w:marLeft w:val="0"/>
          <w:marRight w:val="0"/>
          <w:marTop w:val="0"/>
          <w:marBottom w:val="0"/>
          <w:divBdr>
            <w:top w:val="none" w:sz="0" w:space="0" w:color="auto"/>
            <w:left w:val="none" w:sz="0" w:space="0" w:color="auto"/>
            <w:bottom w:val="none" w:sz="0" w:space="0" w:color="auto"/>
            <w:right w:val="none" w:sz="0" w:space="0" w:color="auto"/>
          </w:divBdr>
          <w:divsChild>
            <w:div w:id="1374769053">
              <w:marLeft w:val="0"/>
              <w:marRight w:val="0"/>
              <w:marTop w:val="0"/>
              <w:marBottom w:val="0"/>
              <w:divBdr>
                <w:top w:val="none" w:sz="0" w:space="0" w:color="auto"/>
                <w:left w:val="none" w:sz="0" w:space="0" w:color="auto"/>
                <w:bottom w:val="none" w:sz="0" w:space="0" w:color="auto"/>
                <w:right w:val="none" w:sz="0" w:space="0" w:color="auto"/>
              </w:divBdr>
            </w:div>
            <w:div w:id="1185364041">
              <w:marLeft w:val="0"/>
              <w:marRight w:val="0"/>
              <w:marTop w:val="0"/>
              <w:marBottom w:val="0"/>
              <w:divBdr>
                <w:top w:val="none" w:sz="0" w:space="0" w:color="auto"/>
                <w:left w:val="none" w:sz="0" w:space="0" w:color="auto"/>
                <w:bottom w:val="none" w:sz="0" w:space="0" w:color="auto"/>
                <w:right w:val="none" w:sz="0" w:space="0" w:color="auto"/>
              </w:divBdr>
            </w:div>
          </w:divsChild>
        </w:div>
        <w:div w:id="1270821444">
          <w:marLeft w:val="0"/>
          <w:marRight w:val="0"/>
          <w:marTop w:val="0"/>
          <w:marBottom w:val="0"/>
          <w:divBdr>
            <w:top w:val="none" w:sz="0" w:space="0" w:color="auto"/>
            <w:left w:val="none" w:sz="0" w:space="0" w:color="auto"/>
            <w:bottom w:val="none" w:sz="0" w:space="0" w:color="auto"/>
            <w:right w:val="none" w:sz="0" w:space="0" w:color="auto"/>
          </w:divBdr>
        </w:div>
      </w:divsChild>
    </w:div>
    <w:div w:id="1732385224">
      <w:bodyDiv w:val="1"/>
      <w:marLeft w:val="0"/>
      <w:marRight w:val="0"/>
      <w:marTop w:val="0"/>
      <w:marBottom w:val="0"/>
      <w:divBdr>
        <w:top w:val="none" w:sz="0" w:space="0" w:color="auto"/>
        <w:left w:val="none" w:sz="0" w:space="0" w:color="auto"/>
        <w:bottom w:val="none" w:sz="0" w:space="0" w:color="auto"/>
        <w:right w:val="none" w:sz="0" w:space="0" w:color="auto"/>
      </w:divBdr>
      <w:divsChild>
        <w:div w:id="653800494">
          <w:marLeft w:val="0"/>
          <w:marRight w:val="0"/>
          <w:marTop w:val="0"/>
          <w:marBottom w:val="0"/>
          <w:divBdr>
            <w:top w:val="none" w:sz="0" w:space="0" w:color="auto"/>
            <w:left w:val="none" w:sz="0" w:space="0" w:color="auto"/>
            <w:bottom w:val="none" w:sz="0" w:space="0" w:color="auto"/>
            <w:right w:val="none" w:sz="0" w:space="0" w:color="auto"/>
          </w:divBdr>
          <w:divsChild>
            <w:div w:id="492189186">
              <w:marLeft w:val="0"/>
              <w:marRight w:val="0"/>
              <w:marTop w:val="0"/>
              <w:marBottom w:val="0"/>
              <w:divBdr>
                <w:top w:val="none" w:sz="0" w:space="0" w:color="auto"/>
                <w:left w:val="none" w:sz="0" w:space="0" w:color="auto"/>
                <w:bottom w:val="none" w:sz="0" w:space="0" w:color="auto"/>
                <w:right w:val="none" w:sz="0" w:space="0" w:color="auto"/>
              </w:divBdr>
            </w:div>
            <w:div w:id="28343836">
              <w:marLeft w:val="0"/>
              <w:marRight w:val="0"/>
              <w:marTop w:val="0"/>
              <w:marBottom w:val="0"/>
              <w:divBdr>
                <w:top w:val="none" w:sz="0" w:space="0" w:color="auto"/>
                <w:left w:val="none" w:sz="0" w:space="0" w:color="auto"/>
                <w:bottom w:val="none" w:sz="0" w:space="0" w:color="auto"/>
                <w:right w:val="none" w:sz="0" w:space="0" w:color="auto"/>
              </w:divBdr>
            </w:div>
          </w:divsChild>
        </w:div>
        <w:div w:id="1390613721">
          <w:marLeft w:val="0"/>
          <w:marRight w:val="0"/>
          <w:marTop w:val="0"/>
          <w:marBottom w:val="0"/>
          <w:divBdr>
            <w:top w:val="none" w:sz="0" w:space="0" w:color="auto"/>
            <w:left w:val="none" w:sz="0" w:space="0" w:color="auto"/>
            <w:bottom w:val="none" w:sz="0" w:space="0" w:color="auto"/>
            <w:right w:val="none" w:sz="0" w:space="0" w:color="auto"/>
          </w:divBdr>
        </w:div>
      </w:divsChild>
    </w:div>
    <w:div w:id="1732461517">
      <w:bodyDiv w:val="1"/>
      <w:marLeft w:val="0"/>
      <w:marRight w:val="0"/>
      <w:marTop w:val="0"/>
      <w:marBottom w:val="0"/>
      <w:divBdr>
        <w:top w:val="none" w:sz="0" w:space="0" w:color="auto"/>
        <w:left w:val="none" w:sz="0" w:space="0" w:color="auto"/>
        <w:bottom w:val="none" w:sz="0" w:space="0" w:color="auto"/>
        <w:right w:val="none" w:sz="0" w:space="0" w:color="auto"/>
      </w:divBdr>
      <w:divsChild>
        <w:div w:id="2085181892">
          <w:marLeft w:val="0"/>
          <w:marRight w:val="0"/>
          <w:marTop w:val="0"/>
          <w:marBottom w:val="0"/>
          <w:divBdr>
            <w:top w:val="none" w:sz="0" w:space="0" w:color="auto"/>
            <w:left w:val="none" w:sz="0" w:space="0" w:color="auto"/>
            <w:bottom w:val="none" w:sz="0" w:space="0" w:color="auto"/>
            <w:right w:val="none" w:sz="0" w:space="0" w:color="auto"/>
          </w:divBdr>
          <w:divsChild>
            <w:div w:id="326173125">
              <w:marLeft w:val="0"/>
              <w:marRight w:val="0"/>
              <w:marTop w:val="0"/>
              <w:marBottom w:val="0"/>
              <w:divBdr>
                <w:top w:val="none" w:sz="0" w:space="0" w:color="auto"/>
                <w:left w:val="none" w:sz="0" w:space="0" w:color="auto"/>
                <w:bottom w:val="none" w:sz="0" w:space="0" w:color="auto"/>
                <w:right w:val="none" w:sz="0" w:space="0" w:color="auto"/>
              </w:divBdr>
              <w:divsChild>
                <w:div w:id="18643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4187">
          <w:marLeft w:val="0"/>
          <w:marRight w:val="0"/>
          <w:marTop w:val="0"/>
          <w:marBottom w:val="0"/>
          <w:divBdr>
            <w:top w:val="none" w:sz="0" w:space="0" w:color="auto"/>
            <w:left w:val="none" w:sz="0" w:space="0" w:color="auto"/>
            <w:bottom w:val="none" w:sz="0" w:space="0" w:color="auto"/>
            <w:right w:val="none" w:sz="0" w:space="0" w:color="auto"/>
          </w:divBdr>
          <w:divsChild>
            <w:div w:id="205996168">
              <w:marLeft w:val="0"/>
              <w:marRight w:val="0"/>
              <w:marTop w:val="0"/>
              <w:marBottom w:val="0"/>
              <w:divBdr>
                <w:top w:val="none" w:sz="0" w:space="0" w:color="auto"/>
                <w:left w:val="none" w:sz="0" w:space="0" w:color="auto"/>
                <w:bottom w:val="none" w:sz="0" w:space="0" w:color="auto"/>
                <w:right w:val="none" w:sz="0" w:space="0" w:color="auto"/>
              </w:divBdr>
              <w:divsChild>
                <w:div w:id="14577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75406">
          <w:marLeft w:val="0"/>
          <w:marRight w:val="0"/>
          <w:marTop w:val="0"/>
          <w:marBottom w:val="0"/>
          <w:divBdr>
            <w:top w:val="none" w:sz="0" w:space="0" w:color="auto"/>
            <w:left w:val="none" w:sz="0" w:space="0" w:color="auto"/>
            <w:bottom w:val="none" w:sz="0" w:space="0" w:color="auto"/>
            <w:right w:val="none" w:sz="0" w:space="0" w:color="auto"/>
          </w:divBdr>
          <w:divsChild>
            <w:div w:id="1090127775">
              <w:marLeft w:val="0"/>
              <w:marRight w:val="0"/>
              <w:marTop w:val="0"/>
              <w:marBottom w:val="0"/>
              <w:divBdr>
                <w:top w:val="none" w:sz="0" w:space="0" w:color="auto"/>
                <w:left w:val="none" w:sz="0" w:space="0" w:color="auto"/>
                <w:bottom w:val="none" w:sz="0" w:space="0" w:color="auto"/>
                <w:right w:val="none" w:sz="0" w:space="0" w:color="auto"/>
              </w:divBdr>
              <w:divsChild>
                <w:div w:id="2864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020">
      <w:bodyDiv w:val="1"/>
      <w:marLeft w:val="0"/>
      <w:marRight w:val="0"/>
      <w:marTop w:val="0"/>
      <w:marBottom w:val="0"/>
      <w:divBdr>
        <w:top w:val="none" w:sz="0" w:space="0" w:color="auto"/>
        <w:left w:val="none" w:sz="0" w:space="0" w:color="auto"/>
        <w:bottom w:val="none" w:sz="0" w:space="0" w:color="auto"/>
        <w:right w:val="none" w:sz="0" w:space="0" w:color="auto"/>
      </w:divBdr>
      <w:divsChild>
        <w:div w:id="1018581094">
          <w:marLeft w:val="0"/>
          <w:marRight w:val="0"/>
          <w:marTop w:val="0"/>
          <w:marBottom w:val="0"/>
          <w:divBdr>
            <w:top w:val="none" w:sz="0" w:space="0" w:color="auto"/>
            <w:left w:val="none" w:sz="0" w:space="0" w:color="auto"/>
            <w:bottom w:val="none" w:sz="0" w:space="0" w:color="auto"/>
            <w:right w:val="none" w:sz="0" w:space="0" w:color="auto"/>
          </w:divBdr>
        </w:div>
        <w:div w:id="939875103">
          <w:marLeft w:val="0"/>
          <w:marRight w:val="0"/>
          <w:marTop w:val="0"/>
          <w:marBottom w:val="0"/>
          <w:divBdr>
            <w:top w:val="none" w:sz="0" w:space="0" w:color="auto"/>
            <w:left w:val="none" w:sz="0" w:space="0" w:color="auto"/>
            <w:bottom w:val="none" w:sz="0" w:space="0" w:color="auto"/>
            <w:right w:val="none" w:sz="0" w:space="0" w:color="auto"/>
          </w:divBdr>
          <w:divsChild>
            <w:div w:id="475413453">
              <w:marLeft w:val="0"/>
              <w:marRight w:val="0"/>
              <w:marTop w:val="0"/>
              <w:marBottom w:val="0"/>
              <w:divBdr>
                <w:top w:val="none" w:sz="0" w:space="0" w:color="auto"/>
                <w:left w:val="none" w:sz="0" w:space="0" w:color="auto"/>
                <w:bottom w:val="none" w:sz="0" w:space="0" w:color="auto"/>
                <w:right w:val="none" w:sz="0" w:space="0" w:color="auto"/>
              </w:divBdr>
              <w:divsChild>
                <w:div w:id="297079105">
                  <w:marLeft w:val="0"/>
                  <w:marRight w:val="0"/>
                  <w:marTop w:val="0"/>
                  <w:marBottom w:val="0"/>
                  <w:divBdr>
                    <w:top w:val="none" w:sz="0" w:space="0" w:color="auto"/>
                    <w:left w:val="none" w:sz="0" w:space="0" w:color="auto"/>
                    <w:bottom w:val="none" w:sz="0" w:space="0" w:color="auto"/>
                    <w:right w:val="none" w:sz="0" w:space="0" w:color="auto"/>
                  </w:divBdr>
                  <w:divsChild>
                    <w:div w:id="1943564386">
                      <w:marLeft w:val="0"/>
                      <w:marRight w:val="0"/>
                      <w:marTop w:val="0"/>
                      <w:marBottom w:val="0"/>
                      <w:divBdr>
                        <w:top w:val="none" w:sz="0" w:space="0" w:color="auto"/>
                        <w:left w:val="none" w:sz="0" w:space="0" w:color="auto"/>
                        <w:bottom w:val="none" w:sz="0" w:space="0" w:color="auto"/>
                        <w:right w:val="none" w:sz="0" w:space="0" w:color="auto"/>
                      </w:divBdr>
                    </w:div>
                  </w:divsChild>
                </w:div>
                <w:div w:id="680622764">
                  <w:marLeft w:val="0"/>
                  <w:marRight w:val="0"/>
                  <w:marTop w:val="0"/>
                  <w:marBottom w:val="0"/>
                  <w:divBdr>
                    <w:top w:val="none" w:sz="0" w:space="0" w:color="auto"/>
                    <w:left w:val="none" w:sz="0" w:space="0" w:color="auto"/>
                    <w:bottom w:val="none" w:sz="0" w:space="0" w:color="auto"/>
                    <w:right w:val="none" w:sz="0" w:space="0" w:color="auto"/>
                  </w:divBdr>
                  <w:divsChild>
                    <w:div w:id="46075799">
                      <w:marLeft w:val="0"/>
                      <w:marRight w:val="0"/>
                      <w:marTop w:val="0"/>
                      <w:marBottom w:val="0"/>
                      <w:divBdr>
                        <w:top w:val="none" w:sz="0" w:space="0" w:color="auto"/>
                        <w:left w:val="none" w:sz="0" w:space="0" w:color="auto"/>
                        <w:bottom w:val="none" w:sz="0" w:space="0" w:color="auto"/>
                        <w:right w:val="none" w:sz="0" w:space="0" w:color="auto"/>
                      </w:divBdr>
                    </w:div>
                  </w:divsChild>
                </w:div>
                <w:div w:id="1663433">
                  <w:marLeft w:val="0"/>
                  <w:marRight w:val="0"/>
                  <w:marTop w:val="0"/>
                  <w:marBottom w:val="0"/>
                  <w:divBdr>
                    <w:top w:val="none" w:sz="0" w:space="0" w:color="auto"/>
                    <w:left w:val="none" w:sz="0" w:space="0" w:color="auto"/>
                    <w:bottom w:val="none" w:sz="0" w:space="0" w:color="auto"/>
                    <w:right w:val="none" w:sz="0" w:space="0" w:color="auto"/>
                  </w:divBdr>
                  <w:divsChild>
                    <w:div w:id="1228758172">
                      <w:marLeft w:val="0"/>
                      <w:marRight w:val="0"/>
                      <w:marTop w:val="0"/>
                      <w:marBottom w:val="0"/>
                      <w:divBdr>
                        <w:top w:val="none" w:sz="0" w:space="0" w:color="auto"/>
                        <w:left w:val="none" w:sz="0" w:space="0" w:color="auto"/>
                        <w:bottom w:val="none" w:sz="0" w:space="0" w:color="auto"/>
                        <w:right w:val="none" w:sz="0" w:space="0" w:color="auto"/>
                      </w:divBdr>
                    </w:div>
                  </w:divsChild>
                </w:div>
                <w:div w:id="331568225">
                  <w:marLeft w:val="0"/>
                  <w:marRight w:val="0"/>
                  <w:marTop w:val="0"/>
                  <w:marBottom w:val="0"/>
                  <w:divBdr>
                    <w:top w:val="none" w:sz="0" w:space="0" w:color="auto"/>
                    <w:left w:val="none" w:sz="0" w:space="0" w:color="auto"/>
                    <w:bottom w:val="none" w:sz="0" w:space="0" w:color="auto"/>
                    <w:right w:val="none" w:sz="0" w:space="0" w:color="auto"/>
                  </w:divBdr>
                  <w:divsChild>
                    <w:div w:id="1954362409">
                      <w:marLeft w:val="0"/>
                      <w:marRight w:val="0"/>
                      <w:marTop w:val="0"/>
                      <w:marBottom w:val="0"/>
                      <w:divBdr>
                        <w:top w:val="none" w:sz="0" w:space="0" w:color="auto"/>
                        <w:left w:val="none" w:sz="0" w:space="0" w:color="auto"/>
                        <w:bottom w:val="none" w:sz="0" w:space="0" w:color="auto"/>
                        <w:right w:val="none" w:sz="0" w:space="0" w:color="auto"/>
                      </w:divBdr>
                    </w:div>
                  </w:divsChild>
                </w:div>
                <w:div w:id="257714595">
                  <w:marLeft w:val="0"/>
                  <w:marRight w:val="0"/>
                  <w:marTop w:val="0"/>
                  <w:marBottom w:val="0"/>
                  <w:divBdr>
                    <w:top w:val="none" w:sz="0" w:space="0" w:color="auto"/>
                    <w:left w:val="none" w:sz="0" w:space="0" w:color="auto"/>
                    <w:bottom w:val="none" w:sz="0" w:space="0" w:color="auto"/>
                    <w:right w:val="none" w:sz="0" w:space="0" w:color="auto"/>
                  </w:divBdr>
                  <w:divsChild>
                    <w:div w:id="524488625">
                      <w:marLeft w:val="0"/>
                      <w:marRight w:val="0"/>
                      <w:marTop w:val="0"/>
                      <w:marBottom w:val="0"/>
                      <w:divBdr>
                        <w:top w:val="none" w:sz="0" w:space="0" w:color="auto"/>
                        <w:left w:val="none" w:sz="0" w:space="0" w:color="auto"/>
                        <w:bottom w:val="none" w:sz="0" w:space="0" w:color="auto"/>
                        <w:right w:val="none" w:sz="0" w:space="0" w:color="auto"/>
                      </w:divBdr>
                    </w:div>
                  </w:divsChild>
                </w:div>
                <w:div w:id="746151961">
                  <w:marLeft w:val="0"/>
                  <w:marRight w:val="0"/>
                  <w:marTop w:val="0"/>
                  <w:marBottom w:val="0"/>
                  <w:divBdr>
                    <w:top w:val="none" w:sz="0" w:space="0" w:color="auto"/>
                    <w:left w:val="none" w:sz="0" w:space="0" w:color="auto"/>
                    <w:bottom w:val="none" w:sz="0" w:space="0" w:color="auto"/>
                    <w:right w:val="none" w:sz="0" w:space="0" w:color="auto"/>
                  </w:divBdr>
                  <w:divsChild>
                    <w:div w:id="1156845907">
                      <w:marLeft w:val="0"/>
                      <w:marRight w:val="0"/>
                      <w:marTop w:val="0"/>
                      <w:marBottom w:val="0"/>
                      <w:divBdr>
                        <w:top w:val="none" w:sz="0" w:space="0" w:color="auto"/>
                        <w:left w:val="none" w:sz="0" w:space="0" w:color="auto"/>
                        <w:bottom w:val="none" w:sz="0" w:space="0" w:color="auto"/>
                        <w:right w:val="none" w:sz="0" w:space="0" w:color="auto"/>
                      </w:divBdr>
                    </w:div>
                  </w:divsChild>
                </w:div>
                <w:div w:id="1744722697">
                  <w:marLeft w:val="0"/>
                  <w:marRight w:val="0"/>
                  <w:marTop w:val="0"/>
                  <w:marBottom w:val="0"/>
                  <w:divBdr>
                    <w:top w:val="none" w:sz="0" w:space="0" w:color="auto"/>
                    <w:left w:val="none" w:sz="0" w:space="0" w:color="auto"/>
                    <w:bottom w:val="none" w:sz="0" w:space="0" w:color="auto"/>
                    <w:right w:val="none" w:sz="0" w:space="0" w:color="auto"/>
                  </w:divBdr>
                  <w:divsChild>
                    <w:div w:id="1308702319">
                      <w:marLeft w:val="0"/>
                      <w:marRight w:val="0"/>
                      <w:marTop w:val="0"/>
                      <w:marBottom w:val="0"/>
                      <w:divBdr>
                        <w:top w:val="none" w:sz="0" w:space="0" w:color="auto"/>
                        <w:left w:val="none" w:sz="0" w:space="0" w:color="auto"/>
                        <w:bottom w:val="none" w:sz="0" w:space="0" w:color="auto"/>
                        <w:right w:val="none" w:sz="0" w:space="0" w:color="auto"/>
                      </w:divBdr>
                    </w:div>
                  </w:divsChild>
                </w:div>
                <w:div w:id="627664652">
                  <w:marLeft w:val="0"/>
                  <w:marRight w:val="0"/>
                  <w:marTop w:val="0"/>
                  <w:marBottom w:val="0"/>
                  <w:divBdr>
                    <w:top w:val="none" w:sz="0" w:space="0" w:color="auto"/>
                    <w:left w:val="none" w:sz="0" w:space="0" w:color="auto"/>
                    <w:bottom w:val="none" w:sz="0" w:space="0" w:color="auto"/>
                    <w:right w:val="none" w:sz="0" w:space="0" w:color="auto"/>
                  </w:divBdr>
                  <w:divsChild>
                    <w:div w:id="413866570">
                      <w:marLeft w:val="0"/>
                      <w:marRight w:val="0"/>
                      <w:marTop w:val="0"/>
                      <w:marBottom w:val="0"/>
                      <w:divBdr>
                        <w:top w:val="none" w:sz="0" w:space="0" w:color="auto"/>
                        <w:left w:val="none" w:sz="0" w:space="0" w:color="auto"/>
                        <w:bottom w:val="none" w:sz="0" w:space="0" w:color="auto"/>
                        <w:right w:val="none" w:sz="0" w:space="0" w:color="auto"/>
                      </w:divBdr>
                    </w:div>
                  </w:divsChild>
                </w:div>
                <w:div w:id="1018124334">
                  <w:marLeft w:val="0"/>
                  <w:marRight w:val="0"/>
                  <w:marTop w:val="0"/>
                  <w:marBottom w:val="0"/>
                  <w:divBdr>
                    <w:top w:val="none" w:sz="0" w:space="0" w:color="auto"/>
                    <w:left w:val="none" w:sz="0" w:space="0" w:color="auto"/>
                    <w:bottom w:val="none" w:sz="0" w:space="0" w:color="auto"/>
                    <w:right w:val="none" w:sz="0" w:space="0" w:color="auto"/>
                  </w:divBdr>
                  <w:divsChild>
                    <w:div w:id="1574702666">
                      <w:marLeft w:val="0"/>
                      <w:marRight w:val="0"/>
                      <w:marTop w:val="0"/>
                      <w:marBottom w:val="0"/>
                      <w:divBdr>
                        <w:top w:val="none" w:sz="0" w:space="0" w:color="auto"/>
                        <w:left w:val="none" w:sz="0" w:space="0" w:color="auto"/>
                        <w:bottom w:val="none" w:sz="0" w:space="0" w:color="auto"/>
                        <w:right w:val="none" w:sz="0" w:space="0" w:color="auto"/>
                      </w:divBdr>
                    </w:div>
                  </w:divsChild>
                </w:div>
                <w:div w:id="1040328184">
                  <w:marLeft w:val="0"/>
                  <w:marRight w:val="0"/>
                  <w:marTop w:val="0"/>
                  <w:marBottom w:val="0"/>
                  <w:divBdr>
                    <w:top w:val="none" w:sz="0" w:space="0" w:color="auto"/>
                    <w:left w:val="none" w:sz="0" w:space="0" w:color="auto"/>
                    <w:bottom w:val="none" w:sz="0" w:space="0" w:color="auto"/>
                    <w:right w:val="none" w:sz="0" w:space="0" w:color="auto"/>
                  </w:divBdr>
                  <w:divsChild>
                    <w:div w:id="1996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78914">
          <w:marLeft w:val="0"/>
          <w:marRight w:val="0"/>
          <w:marTop w:val="0"/>
          <w:marBottom w:val="0"/>
          <w:divBdr>
            <w:top w:val="none" w:sz="0" w:space="0" w:color="auto"/>
            <w:left w:val="none" w:sz="0" w:space="0" w:color="auto"/>
            <w:bottom w:val="none" w:sz="0" w:space="0" w:color="auto"/>
            <w:right w:val="none" w:sz="0" w:space="0" w:color="auto"/>
          </w:divBdr>
        </w:div>
        <w:div w:id="236207668">
          <w:marLeft w:val="0"/>
          <w:marRight w:val="0"/>
          <w:marTop w:val="0"/>
          <w:marBottom w:val="0"/>
          <w:divBdr>
            <w:top w:val="none" w:sz="0" w:space="0" w:color="auto"/>
            <w:left w:val="none" w:sz="0" w:space="0" w:color="auto"/>
            <w:bottom w:val="none" w:sz="0" w:space="0" w:color="auto"/>
            <w:right w:val="none" w:sz="0" w:space="0" w:color="auto"/>
          </w:divBdr>
          <w:divsChild>
            <w:div w:id="2102749765">
              <w:marLeft w:val="0"/>
              <w:marRight w:val="0"/>
              <w:marTop w:val="0"/>
              <w:marBottom w:val="0"/>
              <w:divBdr>
                <w:top w:val="none" w:sz="0" w:space="0" w:color="auto"/>
                <w:left w:val="none" w:sz="0" w:space="0" w:color="auto"/>
                <w:bottom w:val="none" w:sz="0" w:space="0" w:color="auto"/>
                <w:right w:val="none" w:sz="0" w:space="0" w:color="auto"/>
              </w:divBdr>
            </w:div>
          </w:divsChild>
        </w:div>
        <w:div w:id="719594048">
          <w:marLeft w:val="0"/>
          <w:marRight w:val="0"/>
          <w:marTop w:val="0"/>
          <w:marBottom w:val="0"/>
          <w:divBdr>
            <w:top w:val="none" w:sz="0" w:space="0" w:color="auto"/>
            <w:left w:val="none" w:sz="0" w:space="0" w:color="auto"/>
            <w:bottom w:val="none" w:sz="0" w:space="0" w:color="auto"/>
            <w:right w:val="none" w:sz="0" w:space="0" w:color="auto"/>
          </w:divBdr>
          <w:divsChild>
            <w:div w:id="1825852759">
              <w:marLeft w:val="0"/>
              <w:marRight w:val="0"/>
              <w:marTop w:val="0"/>
              <w:marBottom w:val="0"/>
              <w:divBdr>
                <w:top w:val="none" w:sz="0" w:space="0" w:color="auto"/>
                <w:left w:val="none" w:sz="0" w:space="0" w:color="auto"/>
                <w:bottom w:val="none" w:sz="0" w:space="0" w:color="auto"/>
                <w:right w:val="none" w:sz="0" w:space="0" w:color="auto"/>
              </w:divBdr>
            </w:div>
          </w:divsChild>
        </w:div>
        <w:div w:id="1303341546">
          <w:marLeft w:val="0"/>
          <w:marRight w:val="0"/>
          <w:marTop w:val="0"/>
          <w:marBottom w:val="150"/>
          <w:divBdr>
            <w:top w:val="none" w:sz="0" w:space="0" w:color="auto"/>
            <w:left w:val="none" w:sz="0" w:space="0" w:color="auto"/>
            <w:bottom w:val="none" w:sz="0" w:space="0" w:color="auto"/>
            <w:right w:val="none" w:sz="0" w:space="0" w:color="auto"/>
          </w:divBdr>
        </w:div>
      </w:divsChild>
    </w:div>
    <w:div w:id="1733190712">
      <w:bodyDiv w:val="1"/>
      <w:marLeft w:val="0"/>
      <w:marRight w:val="0"/>
      <w:marTop w:val="0"/>
      <w:marBottom w:val="0"/>
      <w:divBdr>
        <w:top w:val="none" w:sz="0" w:space="0" w:color="auto"/>
        <w:left w:val="none" w:sz="0" w:space="0" w:color="auto"/>
        <w:bottom w:val="none" w:sz="0" w:space="0" w:color="auto"/>
        <w:right w:val="none" w:sz="0" w:space="0" w:color="auto"/>
      </w:divBdr>
      <w:divsChild>
        <w:div w:id="1721663138">
          <w:marLeft w:val="0"/>
          <w:marRight w:val="0"/>
          <w:marTop w:val="0"/>
          <w:marBottom w:val="0"/>
          <w:divBdr>
            <w:top w:val="none" w:sz="0" w:space="0" w:color="auto"/>
            <w:left w:val="none" w:sz="0" w:space="0" w:color="auto"/>
            <w:bottom w:val="none" w:sz="0" w:space="0" w:color="auto"/>
            <w:right w:val="none" w:sz="0" w:space="0" w:color="auto"/>
          </w:divBdr>
          <w:divsChild>
            <w:div w:id="1967807082">
              <w:marLeft w:val="0"/>
              <w:marRight w:val="0"/>
              <w:marTop w:val="0"/>
              <w:marBottom w:val="0"/>
              <w:divBdr>
                <w:top w:val="none" w:sz="0" w:space="0" w:color="auto"/>
                <w:left w:val="none" w:sz="0" w:space="0" w:color="auto"/>
                <w:bottom w:val="none" w:sz="0" w:space="0" w:color="auto"/>
                <w:right w:val="none" w:sz="0" w:space="0" w:color="auto"/>
              </w:divBdr>
            </w:div>
            <w:div w:id="1135412037">
              <w:marLeft w:val="0"/>
              <w:marRight w:val="0"/>
              <w:marTop w:val="0"/>
              <w:marBottom w:val="0"/>
              <w:divBdr>
                <w:top w:val="none" w:sz="0" w:space="0" w:color="auto"/>
                <w:left w:val="none" w:sz="0" w:space="0" w:color="auto"/>
                <w:bottom w:val="none" w:sz="0" w:space="0" w:color="auto"/>
                <w:right w:val="none" w:sz="0" w:space="0" w:color="auto"/>
              </w:divBdr>
            </w:div>
          </w:divsChild>
        </w:div>
        <w:div w:id="1020545949">
          <w:marLeft w:val="0"/>
          <w:marRight w:val="0"/>
          <w:marTop w:val="0"/>
          <w:marBottom w:val="0"/>
          <w:divBdr>
            <w:top w:val="none" w:sz="0" w:space="0" w:color="auto"/>
            <w:left w:val="none" w:sz="0" w:space="0" w:color="auto"/>
            <w:bottom w:val="none" w:sz="0" w:space="0" w:color="auto"/>
            <w:right w:val="none" w:sz="0" w:space="0" w:color="auto"/>
          </w:divBdr>
        </w:div>
      </w:divsChild>
    </w:div>
    <w:div w:id="1733457640">
      <w:bodyDiv w:val="1"/>
      <w:marLeft w:val="0"/>
      <w:marRight w:val="0"/>
      <w:marTop w:val="0"/>
      <w:marBottom w:val="0"/>
      <w:divBdr>
        <w:top w:val="none" w:sz="0" w:space="0" w:color="auto"/>
        <w:left w:val="none" w:sz="0" w:space="0" w:color="auto"/>
        <w:bottom w:val="none" w:sz="0" w:space="0" w:color="auto"/>
        <w:right w:val="none" w:sz="0" w:space="0" w:color="auto"/>
      </w:divBdr>
      <w:divsChild>
        <w:div w:id="1995907311">
          <w:marLeft w:val="0"/>
          <w:marRight w:val="0"/>
          <w:marTop w:val="0"/>
          <w:marBottom w:val="0"/>
          <w:divBdr>
            <w:top w:val="none" w:sz="0" w:space="0" w:color="auto"/>
            <w:left w:val="none" w:sz="0" w:space="0" w:color="auto"/>
            <w:bottom w:val="none" w:sz="0" w:space="0" w:color="auto"/>
            <w:right w:val="none" w:sz="0" w:space="0" w:color="auto"/>
          </w:divBdr>
        </w:div>
        <w:div w:id="162360954">
          <w:marLeft w:val="0"/>
          <w:marRight w:val="0"/>
          <w:marTop w:val="0"/>
          <w:marBottom w:val="0"/>
          <w:divBdr>
            <w:top w:val="none" w:sz="0" w:space="0" w:color="auto"/>
            <w:left w:val="none" w:sz="0" w:space="0" w:color="auto"/>
            <w:bottom w:val="none" w:sz="0" w:space="0" w:color="auto"/>
            <w:right w:val="none" w:sz="0" w:space="0" w:color="auto"/>
          </w:divBdr>
        </w:div>
        <w:div w:id="1877425802">
          <w:marLeft w:val="0"/>
          <w:marRight w:val="0"/>
          <w:marTop w:val="0"/>
          <w:marBottom w:val="0"/>
          <w:divBdr>
            <w:top w:val="none" w:sz="0" w:space="0" w:color="auto"/>
            <w:left w:val="none" w:sz="0" w:space="0" w:color="auto"/>
            <w:bottom w:val="none" w:sz="0" w:space="0" w:color="auto"/>
            <w:right w:val="none" w:sz="0" w:space="0" w:color="auto"/>
          </w:divBdr>
        </w:div>
        <w:div w:id="1519542903">
          <w:marLeft w:val="0"/>
          <w:marRight w:val="0"/>
          <w:marTop w:val="0"/>
          <w:marBottom w:val="0"/>
          <w:divBdr>
            <w:top w:val="none" w:sz="0" w:space="0" w:color="auto"/>
            <w:left w:val="none" w:sz="0" w:space="0" w:color="auto"/>
            <w:bottom w:val="none" w:sz="0" w:space="0" w:color="auto"/>
            <w:right w:val="none" w:sz="0" w:space="0" w:color="auto"/>
          </w:divBdr>
        </w:div>
        <w:div w:id="481431816">
          <w:marLeft w:val="0"/>
          <w:marRight w:val="0"/>
          <w:marTop w:val="0"/>
          <w:marBottom w:val="0"/>
          <w:divBdr>
            <w:top w:val="none" w:sz="0" w:space="0" w:color="auto"/>
            <w:left w:val="none" w:sz="0" w:space="0" w:color="auto"/>
            <w:bottom w:val="none" w:sz="0" w:space="0" w:color="auto"/>
            <w:right w:val="none" w:sz="0" w:space="0" w:color="auto"/>
          </w:divBdr>
        </w:div>
        <w:div w:id="1549297599">
          <w:marLeft w:val="0"/>
          <w:marRight w:val="0"/>
          <w:marTop w:val="0"/>
          <w:marBottom w:val="0"/>
          <w:divBdr>
            <w:top w:val="none" w:sz="0" w:space="0" w:color="auto"/>
            <w:left w:val="none" w:sz="0" w:space="0" w:color="auto"/>
            <w:bottom w:val="none" w:sz="0" w:space="0" w:color="auto"/>
            <w:right w:val="none" w:sz="0" w:space="0" w:color="auto"/>
          </w:divBdr>
        </w:div>
        <w:div w:id="657616421">
          <w:marLeft w:val="0"/>
          <w:marRight w:val="0"/>
          <w:marTop w:val="0"/>
          <w:marBottom w:val="0"/>
          <w:divBdr>
            <w:top w:val="none" w:sz="0" w:space="0" w:color="auto"/>
            <w:left w:val="none" w:sz="0" w:space="0" w:color="auto"/>
            <w:bottom w:val="none" w:sz="0" w:space="0" w:color="auto"/>
            <w:right w:val="none" w:sz="0" w:space="0" w:color="auto"/>
          </w:divBdr>
        </w:div>
        <w:div w:id="978995416">
          <w:marLeft w:val="0"/>
          <w:marRight w:val="0"/>
          <w:marTop w:val="0"/>
          <w:marBottom w:val="0"/>
          <w:divBdr>
            <w:top w:val="none" w:sz="0" w:space="0" w:color="auto"/>
            <w:left w:val="none" w:sz="0" w:space="0" w:color="auto"/>
            <w:bottom w:val="none" w:sz="0" w:space="0" w:color="auto"/>
            <w:right w:val="none" w:sz="0" w:space="0" w:color="auto"/>
          </w:divBdr>
        </w:div>
        <w:div w:id="694843882">
          <w:marLeft w:val="0"/>
          <w:marRight w:val="0"/>
          <w:marTop w:val="0"/>
          <w:marBottom w:val="0"/>
          <w:divBdr>
            <w:top w:val="none" w:sz="0" w:space="0" w:color="auto"/>
            <w:left w:val="none" w:sz="0" w:space="0" w:color="auto"/>
            <w:bottom w:val="none" w:sz="0" w:space="0" w:color="auto"/>
            <w:right w:val="none" w:sz="0" w:space="0" w:color="auto"/>
          </w:divBdr>
        </w:div>
        <w:div w:id="1166285372">
          <w:marLeft w:val="0"/>
          <w:marRight w:val="0"/>
          <w:marTop w:val="0"/>
          <w:marBottom w:val="0"/>
          <w:divBdr>
            <w:top w:val="none" w:sz="0" w:space="0" w:color="auto"/>
            <w:left w:val="none" w:sz="0" w:space="0" w:color="auto"/>
            <w:bottom w:val="none" w:sz="0" w:space="0" w:color="auto"/>
            <w:right w:val="none" w:sz="0" w:space="0" w:color="auto"/>
          </w:divBdr>
        </w:div>
        <w:div w:id="2042126083">
          <w:marLeft w:val="0"/>
          <w:marRight w:val="0"/>
          <w:marTop w:val="0"/>
          <w:marBottom w:val="0"/>
          <w:divBdr>
            <w:top w:val="none" w:sz="0" w:space="0" w:color="auto"/>
            <w:left w:val="none" w:sz="0" w:space="0" w:color="auto"/>
            <w:bottom w:val="none" w:sz="0" w:space="0" w:color="auto"/>
            <w:right w:val="none" w:sz="0" w:space="0" w:color="auto"/>
          </w:divBdr>
        </w:div>
        <w:div w:id="623851878">
          <w:marLeft w:val="0"/>
          <w:marRight w:val="0"/>
          <w:marTop w:val="0"/>
          <w:marBottom w:val="0"/>
          <w:divBdr>
            <w:top w:val="none" w:sz="0" w:space="0" w:color="auto"/>
            <w:left w:val="none" w:sz="0" w:space="0" w:color="auto"/>
            <w:bottom w:val="none" w:sz="0" w:space="0" w:color="auto"/>
            <w:right w:val="none" w:sz="0" w:space="0" w:color="auto"/>
          </w:divBdr>
        </w:div>
        <w:div w:id="253171128">
          <w:marLeft w:val="0"/>
          <w:marRight w:val="0"/>
          <w:marTop w:val="0"/>
          <w:marBottom w:val="0"/>
          <w:divBdr>
            <w:top w:val="none" w:sz="0" w:space="0" w:color="auto"/>
            <w:left w:val="none" w:sz="0" w:space="0" w:color="auto"/>
            <w:bottom w:val="none" w:sz="0" w:space="0" w:color="auto"/>
            <w:right w:val="none" w:sz="0" w:space="0" w:color="auto"/>
          </w:divBdr>
        </w:div>
        <w:div w:id="1070007698">
          <w:marLeft w:val="0"/>
          <w:marRight w:val="0"/>
          <w:marTop w:val="0"/>
          <w:marBottom w:val="0"/>
          <w:divBdr>
            <w:top w:val="none" w:sz="0" w:space="0" w:color="auto"/>
            <w:left w:val="none" w:sz="0" w:space="0" w:color="auto"/>
            <w:bottom w:val="none" w:sz="0" w:space="0" w:color="auto"/>
            <w:right w:val="none" w:sz="0" w:space="0" w:color="auto"/>
          </w:divBdr>
        </w:div>
        <w:div w:id="694887175">
          <w:marLeft w:val="0"/>
          <w:marRight w:val="0"/>
          <w:marTop w:val="0"/>
          <w:marBottom w:val="0"/>
          <w:divBdr>
            <w:top w:val="none" w:sz="0" w:space="0" w:color="auto"/>
            <w:left w:val="none" w:sz="0" w:space="0" w:color="auto"/>
            <w:bottom w:val="none" w:sz="0" w:space="0" w:color="auto"/>
            <w:right w:val="none" w:sz="0" w:space="0" w:color="auto"/>
          </w:divBdr>
        </w:div>
      </w:divsChild>
    </w:div>
    <w:div w:id="1736124851">
      <w:bodyDiv w:val="1"/>
      <w:marLeft w:val="0"/>
      <w:marRight w:val="0"/>
      <w:marTop w:val="0"/>
      <w:marBottom w:val="0"/>
      <w:divBdr>
        <w:top w:val="none" w:sz="0" w:space="0" w:color="auto"/>
        <w:left w:val="none" w:sz="0" w:space="0" w:color="auto"/>
        <w:bottom w:val="none" w:sz="0" w:space="0" w:color="auto"/>
        <w:right w:val="none" w:sz="0" w:space="0" w:color="auto"/>
      </w:divBdr>
      <w:divsChild>
        <w:div w:id="1255825341">
          <w:marLeft w:val="0"/>
          <w:marRight w:val="0"/>
          <w:marTop w:val="0"/>
          <w:marBottom w:val="0"/>
          <w:divBdr>
            <w:top w:val="none" w:sz="0" w:space="0" w:color="auto"/>
            <w:left w:val="none" w:sz="0" w:space="0" w:color="auto"/>
            <w:bottom w:val="none" w:sz="0" w:space="0" w:color="auto"/>
            <w:right w:val="none" w:sz="0" w:space="0" w:color="auto"/>
          </w:divBdr>
          <w:divsChild>
            <w:div w:id="1800799235">
              <w:marLeft w:val="0"/>
              <w:marRight w:val="0"/>
              <w:marTop w:val="0"/>
              <w:marBottom w:val="0"/>
              <w:divBdr>
                <w:top w:val="none" w:sz="0" w:space="0" w:color="auto"/>
                <w:left w:val="none" w:sz="0" w:space="0" w:color="auto"/>
                <w:bottom w:val="none" w:sz="0" w:space="0" w:color="auto"/>
                <w:right w:val="none" w:sz="0" w:space="0" w:color="auto"/>
              </w:divBdr>
            </w:div>
            <w:div w:id="15545920">
              <w:marLeft w:val="0"/>
              <w:marRight w:val="0"/>
              <w:marTop w:val="0"/>
              <w:marBottom w:val="0"/>
              <w:divBdr>
                <w:top w:val="none" w:sz="0" w:space="0" w:color="auto"/>
                <w:left w:val="none" w:sz="0" w:space="0" w:color="auto"/>
                <w:bottom w:val="none" w:sz="0" w:space="0" w:color="auto"/>
                <w:right w:val="none" w:sz="0" w:space="0" w:color="auto"/>
              </w:divBdr>
            </w:div>
          </w:divsChild>
        </w:div>
        <w:div w:id="2003196780">
          <w:marLeft w:val="0"/>
          <w:marRight w:val="0"/>
          <w:marTop w:val="0"/>
          <w:marBottom w:val="0"/>
          <w:divBdr>
            <w:top w:val="none" w:sz="0" w:space="0" w:color="auto"/>
            <w:left w:val="none" w:sz="0" w:space="0" w:color="auto"/>
            <w:bottom w:val="none" w:sz="0" w:space="0" w:color="auto"/>
            <w:right w:val="none" w:sz="0" w:space="0" w:color="auto"/>
          </w:divBdr>
        </w:div>
      </w:divsChild>
    </w:div>
    <w:div w:id="1736390577">
      <w:bodyDiv w:val="1"/>
      <w:marLeft w:val="0"/>
      <w:marRight w:val="0"/>
      <w:marTop w:val="0"/>
      <w:marBottom w:val="0"/>
      <w:divBdr>
        <w:top w:val="none" w:sz="0" w:space="0" w:color="auto"/>
        <w:left w:val="none" w:sz="0" w:space="0" w:color="auto"/>
        <w:bottom w:val="none" w:sz="0" w:space="0" w:color="auto"/>
        <w:right w:val="none" w:sz="0" w:space="0" w:color="auto"/>
      </w:divBdr>
      <w:divsChild>
        <w:div w:id="873037753">
          <w:marLeft w:val="0"/>
          <w:marRight w:val="0"/>
          <w:marTop w:val="0"/>
          <w:marBottom w:val="0"/>
          <w:divBdr>
            <w:top w:val="none" w:sz="0" w:space="0" w:color="auto"/>
            <w:left w:val="none" w:sz="0" w:space="0" w:color="auto"/>
            <w:bottom w:val="none" w:sz="0" w:space="0" w:color="auto"/>
            <w:right w:val="none" w:sz="0" w:space="0" w:color="auto"/>
          </w:divBdr>
          <w:divsChild>
            <w:div w:id="575241848">
              <w:marLeft w:val="0"/>
              <w:marRight w:val="0"/>
              <w:marTop w:val="0"/>
              <w:marBottom w:val="0"/>
              <w:divBdr>
                <w:top w:val="none" w:sz="0" w:space="0" w:color="auto"/>
                <w:left w:val="none" w:sz="0" w:space="0" w:color="auto"/>
                <w:bottom w:val="none" w:sz="0" w:space="0" w:color="auto"/>
                <w:right w:val="none" w:sz="0" w:space="0" w:color="auto"/>
              </w:divBdr>
            </w:div>
            <w:div w:id="1847331208">
              <w:marLeft w:val="0"/>
              <w:marRight w:val="0"/>
              <w:marTop w:val="0"/>
              <w:marBottom w:val="0"/>
              <w:divBdr>
                <w:top w:val="none" w:sz="0" w:space="0" w:color="auto"/>
                <w:left w:val="none" w:sz="0" w:space="0" w:color="auto"/>
                <w:bottom w:val="none" w:sz="0" w:space="0" w:color="auto"/>
                <w:right w:val="none" w:sz="0" w:space="0" w:color="auto"/>
              </w:divBdr>
            </w:div>
          </w:divsChild>
        </w:div>
        <w:div w:id="406735173">
          <w:marLeft w:val="0"/>
          <w:marRight w:val="0"/>
          <w:marTop w:val="0"/>
          <w:marBottom w:val="0"/>
          <w:divBdr>
            <w:top w:val="none" w:sz="0" w:space="0" w:color="auto"/>
            <w:left w:val="none" w:sz="0" w:space="0" w:color="auto"/>
            <w:bottom w:val="none" w:sz="0" w:space="0" w:color="auto"/>
            <w:right w:val="none" w:sz="0" w:space="0" w:color="auto"/>
          </w:divBdr>
        </w:div>
      </w:divsChild>
    </w:div>
    <w:div w:id="1736661101">
      <w:bodyDiv w:val="1"/>
      <w:marLeft w:val="0"/>
      <w:marRight w:val="0"/>
      <w:marTop w:val="0"/>
      <w:marBottom w:val="0"/>
      <w:divBdr>
        <w:top w:val="none" w:sz="0" w:space="0" w:color="auto"/>
        <w:left w:val="none" w:sz="0" w:space="0" w:color="auto"/>
        <w:bottom w:val="none" w:sz="0" w:space="0" w:color="auto"/>
        <w:right w:val="none" w:sz="0" w:space="0" w:color="auto"/>
      </w:divBdr>
      <w:divsChild>
        <w:div w:id="730735541">
          <w:marLeft w:val="0"/>
          <w:marRight w:val="0"/>
          <w:marTop w:val="0"/>
          <w:marBottom w:val="0"/>
          <w:divBdr>
            <w:top w:val="none" w:sz="0" w:space="0" w:color="auto"/>
            <w:left w:val="none" w:sz="0" w:space="0" w:color="auto"/>
            <w:bottom w:val="none" w:sz="0" w:space="0" w:color="auto"/>
            <w:right w:val="none" w:sz="0" w:space="0" w:color="auto"/>
          </w:divBdr>
          <w:divsChild>
            <w:div w:id="448428222">
              <w:marLeft w:val="0"/>
              <w:marRight w:val="0"/>
              <w:marTop w:val="0"/>
              <w:marBottom w:val="0"/>
              <w:divBdr>
                <w:top w:val="none" w:sz="0" w:space="0" w:color="auto"/>
                <w:left w:val="none" w:sz="0" w:space="0" w:color="auto"/>
                <w:bottom w:val="none" w:sz="0" w:space="0" w:color="auto"/>
                <w:right w:val="none" w:sz="0" w:space="0" w:color="auto"/>
              </w:divBdr>
            </w:div>
            <w:div w:id="1141188528">
              <w:marLeft w:val="0"/>
              <w:marRight w:val="0"/>
              <w:marTop w:val="0"/>
              <w:marBottom w:val="0"/>
              <w:divBdr>
                <w:top w:val="none" w:sz="0" w:space="0" w:color="auto"/>
                <w:left w:val="none" w:sz="0" w:space="0" w:color="auto"/>
                <w:bottom w:val="none" w:sz="0" w:space="0" w:color="auto"/>
                <w:right w:val="none" w:sz="0" w:space="0" w:color="auto"/>
              </w:divBdr>
            </w:div>
          </w:divsChild>
        </w:div>
        <w:div w:id="1691566124">
          <w:marLeft w:val="0"/>
          <w:marRight w:val="0"/>
          <w:marTop w:val="0"/>
          <w:marBottom w:val="0"/>
          <w:divBdr>
            <w:top w:val="none" w:sz="0" w:space="0" w:color="auto"/>
            <w:left w:val="none" w:sz="0" w:space="0" w:color="auto"/>
            <w:bottom w:val="none" w:sz="0" w:space="0" w:color="auto"/>
            <w:right w:val="none" w:sz="0" w:space="0" w:color="auto"/>
          </w:divBdr>
        </w:div>
      </w:divsChild>
    </w:div>
    <w:div w:id="1737781535">
      <w:bodyDiv w:val="1"/>
      <w:marLeft w:val="0"/>
      <w:marRight w:val="0"/>
      <w:marTop w:val="0"/>
      <w:marBottom w:val="0"/>
      <w:divBdr>
        <w:top w:val="none" w:sz="0" w:space="0" w:color="auto"/>
        <w:left w:val="none" w:sz="0" w:space="0" w:color="auto"/>
        <w:bottom w:val="none" w:sz="0" w:space="0" w:color="auto"/>
        <w:right w:val="none" w:sz="0" w:space="0" w:color="auto"/>
      </w:divBdr>
      <w:divsChild>
        <w:div w:id="2124416567">
          <w:marLeft w:val="0"/>
          <w:marRight w:val="0"/>
          <w:marTop w:val="0"/>
          <w:marBottom w:val="0"/>
          <w:divBdr>
            <w:top w:val="none" w:sz="0" w:space="0" w:color="auto"/>
            <w:left w:val="none" w:sz="0" w:space="0" w:color="auto"/>
            <w:bottom w:val="none" w:sz="0" w:space="0" w:color="auto"/>
            <w:right w:val="none" w:sz="0" w:space="0" w:color="auto"/>
          </w:divBdr>
          <w:divsChild>
            <w:div w:id="75984172">
              <w:marLeft w:val="0"/>
              <w:marRight w:val="0"/>
              <w:marTop w:val="0"/>
              <w:marBottom w:val="0"/>
              <w:divBdr>
                <w:top w:val="none" w:sz="0" w:space="0" w:color="auto"/>
                <w:left w:val="none" w:sz="0" w:space="0" w:color="auto"/>
                <w:bottom w:val="none" w:sz="0" w:space="0" w:color="auto"/>
                <w:right w:val="none" w:sz="0" w:space="0" w:color="auto"/>
              </w:divBdr>
            </w:div>
            <w:div w:id="1632320114">
              <w:marLeft w:val="0"/>
              <w:marRight w:val="0"/>
              <w:marTop w:val="0"/>
              <w:marBottom w:val="0"/>
              <w:divBdr>
                <w:top w:val="none" w:sz="0" w:space="0" w:color="auto"/>
                <w:left w:val="none" w:sz="0" w:space="0" w:color="auto"/>
                <w:bottom w:val="none" w:sz="0" w:space="0" w:color="auto"/>
                <w:right w:val="none" w:sz="0" w:space="0" w:color="auto"/>
              </w:divBdr>
            </w:div>
            <w:div w:id="1337924279">
              <w:marLeft w:val="0"/>
              <w:marRight w:val="0"/>
              <w:marTop w:val="0"/>
              <w:marBottom w:val="0"/>
              <w:divBdr>
                <w:top w:val="none" w:sz="0" w:space="0" w:color="auto"/>
                <w:left w:val="none" w:sz="0" w:space="0" w:color="auto"/>
                <w:bottom w:val="none" w:sz="0" w:space="0" w:color="auto"/>
                <w:right w:val="none" w:sz="0" w:space="0" w:color="auto"/>
              </w:divBdr>
            </w:div>
          </w:divsChild>
        </w:div>
        <w:div w:id="841703040">
          <w:marLeft w:val="0"/>
          <w:marRight w:val="0"/>
          <w:marTop w:val="0"/>
          <w:marBottom w:val="0"/>
          <w:divBdr>
            <w:top w:val="none" w:sz="0" w:space="0" w:color="auto"/>
            <w:left w:val="none" w:sz="0" w:space="0" w:color="auto"/>
            <w:bottom w:val="none" w:sz="0" w:space="0" w:color="auto"/>
            <w:right w:val="none" w:sz="0" w:space="0" w:color="auto"/>
          </w:divBdr>
        </w:div>
      </w:divsChild>
    </w:div>
    <w:div w:id="1738699424">
      <w:bodyDiv w:val="1"/>
      <w:marLeft w:val="0"/>
      <w:marRight w:val="0"/>
      <w:marTop w:val="0"/>
      <w:marBottom w:val="0"/>
      <w:divBdr>
        <w:top w:val="none" w:sz="0" w:space="0" w:color="auto"/>
        <w:left w:val="none" w:sz="0" w:space="0" w:color="auto"/>
        <w:bottom w:val="none" w:sz="0" w:space="0" w:color="auto"/>
        <w:right w:val="none" w:sz="0" w:space="0" w:color="auto"/>
      </w:divBdr>
      <w:divsChild>
        <w:div w:id="1270120381">
          <w:marLeft w:val="0"/>
          <w:marRight w:val="0"/>
          <w:marTop w:val="0"/>
          <w:marBottom w:val="0"/>
          <w:divBdr>
            <w:top w:val="none" w:sz="0" w:space="0" w:color="auto"/>
            <w:left w:val="none" w:sz="0" w:space="0" w:color="auto"/>
            <w:bottom w:val="none" w:sz="0" w:space="0" w:color="auto"/>
            <w:right w:val="none" w:sz="0" w:space="0" w:color="auto"/>
          </w:divBdr>
          <w:divsChild>
            <w:div w:id="367218072">
              <w:marLeft w:val="0"/>
              <w:marRight w:val="0"/>
              <w:marTop w:val="0"/>
              <w:marBottom w:val="0"/>
              <w:divBdr>
                <w:top w:val="none" w:sz="0" w:space="0" w:color="auto"/>
                <w:left w:val="none" w:sz="0" w:space="0" w:color="auto"/>
                <w:bottom w:val="none" w:sz="0" w:space="0" w:color="auto"/>
                <w:right w:val="none" w:sz="0" w:space="0" w:color="auto"/>
              </w:divBdr>
            </w:div>
            <w:div w:id="1296568927">
              <w:marLeft w:val="0"/>
              <w:marRight w:val="0"/>
              <w:marTop w:val="0"/>
              <w:marBottom w:val="0"/>
              <w:divBdr>
                <w:top w:val="none" w:sz="0" w:space="0" w:color="auto"/>
                <w:left w:val="none" w:sz="0" w:space="0" w:color="auto"/>
                <w:bottom w:val="none" w:sz="0" w:space="0" w:color="auto"/>
                <w:right w:val="none" w:sz="0" w:space="0" w:color="auto"/>
              </w:divBdr>
            </w:div>
          </w:divsChild>
        </w:div>
        <w:div w:id="547255877">
          <w:marLeft w:val="0"/>
          <w:marRight w:val="0"/>
          <w:marTop w:val="0"/>
          <w:marBottom w:val="0"/>
          <w:divBdr>
            <w:top w:val="none" w:sz="0" w:space="0" w:color="auto"/>
            <w:left w:val="none" w:sz="0" w:space="0" w:color="auto"/>
            <w:bottom w:val="none" w:sz="0" w:space="0" w:color="auto"/>
            <w:right w:val="none" w:sz="0" w:space="0" w:color="auto"/>
          </w:divBdr>
        </w:div>
      </w:divsChild>
    </w:div>
    <w:div w:id="1739815217">
      <w:bodyDiv w:val="1"/>
      <w:marLeft w:val="0"/>
      <w:marRight w:val="0"/>
      <w:marTop w:val="0"/>
      <w:marBottom w:val="0"/>
      <w:divBdr>
        <w:top w:val="none" w:sz="0" w:space="0" w:color="auto"/>
        <w:left w:val="none" w:sz="0" w:space="0" w:color="auto"/>
        <w:bottom w:val="none" w:sz="0" w:space="0" w:color="auto"/>
        <w:right w:val="none" w:sz="0" w:space="0" w:color="auto"/>
      </w:divBdr>
      <w:divsChild>
        <w:div w:id="14163863">
          <w:marLeft w:val="0"/>
          <w:marRight w:val="0"/>
          <w:marTop w:val="0"/>
          <w:marBottom w:val="0"/>
          <w:divBdr>
            <w:top w:val="none" w:sz="0" w:space="0" w:color="auto"/>
            <w:left w:val="none" w:sz="0" w:space="0" w:color="auto"/>
            <w:bottom w:val="none" w:sz="0" w:space="0" w:color="auto"/>
            <w:right w:val="none" w:sz="0" w:space="0" w:color="auto"/>
          </w:divBdr>
          <w:divsChild>
            <w:div w:id="618295063">
              <w:marLeft w:val="0"/>
              <w:marRight w:val="0"/>
              <w:marTop w:val="0"/>
              <w:marBottom w:val="0"/>
              <w:divBdr>
                <w:top w:val="none" w:sz="0" w:space="0" w:color="auto"/>
                <w:left w:val="none" w:sz="0" w:space="0" w:color="auto"/>
                <w:bottom w:val="none" w:sz="0" w:space="0" w:color="auto"/>
                <w:right w:val="none" w:sz="0" w:space="0" w:color="auto"/>
              </w:divBdr>
              <w:divsChild>
                <w:div w:id="71859617">
                  <w:marLeft w:val="0"/>
                  <w:marRight w:val="0"/>
                  <w:marTop w:val="0"/>
                  <w:marBottom w:val="0"/>
                  <w:divBdr>
                    <w:top w:val="none" w:sz="0" w:space="0" w:color="auto"/>
                    <w:left w:val="none" w:sz="0" w:space="0" w:color="auto"/>
                    <w:bottom w:val="none" w:sz="0" w:space="0" w:color="auto"/>
                    <w:right w:val="none" w:sz="0" w:space="0" w:color="auto"/>
                  </w:divBdr>
                  <w:divsChild>
                    <w:div w:id="812792429">
                      <w:marLeft w:val="0"/>
                      <w:marRight w:val="0"/>
                      <w:marTop w:val="0"/>
                      <w:marBottom w:val="0"/>
                      <w:divBdr>
                        <w:top w:val="none" w:sz="0" w:space="0" w:color="auto"/>
                        <w:left w:val="none" w:sz="0" w:space="0" w:color="auto"/>
                        <w:bottom w:val="none" w:sz="0" w:space="0" w:color="auto"/>
                        <w:right w:val="none" w:sz="0" w:space="0" w:color="auto"/>
                      </w:divBdr>
                      <w:divsChild>
                        <w:div w:id="20264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08233">
          <w:marLeft w:val="0"/>
          <w:marRight w:val="0"/>
          <w:marTop w:val="0"/>
          <w:marBottom w:val="0"/>
          <w:divBdr>
            <w:top w:val="none" w:sz="0" w:space="0" w:color="auto"/>
            <w:left w:val="none" w:sz="0" w:space="0" w:color="auto"/>
            <w:bottom w:val="none" w:sz="0" w:space="0" w:color="auto"/>
            <w:right w:val="none" w:sz="0" w:space="0" w:color="auto"/>
          </w:divBdr>
          <w:divsChild>
            <w:div w:id="18780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5718">
      <w:bodyDiv w:val="1"/>
      <w:marLeft w:val="0"/>
      <w:marRight w:val="0"/>
      <w:marTop w:val="0"/>
      <w:marBottom w:val="0"/>
      <w:divBdr>
        <w:top w:val="none" w:sz="0" w:space="0" w:color="auto"/>
        <w:left w:val="none" w:sz="0" w:space="0" w:color="auto"/>
        <w:bottom w:val="none" w:sz="0" w:space="0" w:color="auto"/>
        <w:right w:val="none" w:sz="0" w:space="0" w:color="auto"/>
      </w:divBdr>
      <w:divsChild>
        <w:div w:id="1420100866">
          <w:marLeft w:val="0"/>
          <w:marRight w:val="0"/>
          <w:marTop w:val="0"/>
          <w:marBottom w:val="0"/>
          <w:divBdr>
            <w:top w:val="none" w:sz="0" w:space="0" w:color="auto"/>
            <w:left w:val="none" w:sz="0" w:space="0" w:color="auto"/>
            <w:bottom w:val="none" w:sz="0" w:space="0" w:color="auto"/>
            <w:right w:val="none" w:sz="0" w:space="0" w:color="auto"/>
          </w:divBdr>
          <w:divsChild>
            <w:div w:id="1293092490">
              <w:marLeft w:val="0"/>
              <w:marRight w:val="0"/>
              <w:marTop w:val="0"/>
              <w:marBottom w:val="0"/>
              <w:divBdr>
                <w:top w:val="none" w:sz="0" w:space="0" w:color="auto"/>
                <w:left w:val="none" w:sz="0" w:space="0" w:color="auto"/>
                <w:bottom w:val="none" w:sz="0" w:space="0" w:color="auto"/>
                <w:right w:val="none" w:sz="0" w:space="0" w:color="auto"/>
              </w:divBdr>
            </w:div>
          </w:divsChild>
        </w:div>
        <w:div w:id="796946510">
          <w:marLeft w:val="0"/>
          <w:marRight w:val="0"/>
          <w:marTop w:val="0"/>
          <w:marBottom w:val="0"/>
          <w:divBdr>
            <w:top w:val="none" w:sz="0" w:space="0" w:color="auto"/>
            <w:left w:val="none" w:sz="0" w:space="0" w:color="auto"/>
            <w:bottom w:val="none" w:sz="0" w:space="0" w:color="auto"/>
            <w:right w:val="none" w:sz="0" w:space="0" w:color="auto"/>
          </w:divBdr>
        </w:div>
        <w:div w:id="300967222">
          <w:marLeft w:val="0"/>
          <w:marRight w:val="0"/>
          <w:marTop w:val="0"/>
          <w:marBottom w:val="0"/>
          <w:divBdr>
            <w:top w:val="none" w:sz="0" w:space="0" w:color="auto"/>
            <w:left w:val="none" w:sz="0" w:space="0" w:color="auto"/>
            <w:bottom w:val="none" w:sz="0" w:space="0" w:color="auto"/>
            <w:right w:val="none" w:sz="0" w:space="0" w:color="auto"/>
          </w:divBdr>
        </w:div>
      </w:divsChild>
    </w:div>
    <w:div w:id="1742092492">
      <w:bodyDiv w:val="1"/>
      <w:marLeft w:val="0"/>
      <w:marRight w:val="0"/>
      <w:marTop w:val="0"/>
      <w:marBottom w:val="0"/>
      <w:divBdr>
        <w:top w:val="none" w:sz="0" w:space="0" w:color="auto"/>
        <w:left w:val="none" w:sz="0" w:space="0" w:color="auto"/>
        <w:bottom w:val="none" w:sz="0" w:space="0" w:color="auto"/>
        <w:right w:val="none" w:sz="0" w:space="0" w:color="auto"/>
      </w:divBdr>
      <w:divsChild>
        <w:div w:id="1429472659">
          <w:marLeft w:val="0"/>
          <w:marRight w:val="0"/>
          <w:marTop w:val="0"/>
          <w:marBottom w:val="0"/>
          <w:divBdr>
            <w:top w:val="none" w:sz="0" w:space="0" w:color="auto"/>
            <w:left w:val="none" w:sz="0" w:space="0" w:color="auto"/>
            <w:bottom w:val="none" w:sz="0" w:space="0" w:color="auto"/>
            <w:right w:val="none" w:sz="0" w:space="0" w:color="auto"/>
          </w:divBdr>
          <w:divsChild>
            <w:div w:id="1804083569">
              <w:marLeft w:val="0"/>
              <w:marRight w:val="0"/>
              <w:marTop w:val="0"/>
              <w:marBottom w:val="0"/>
              <w:divBdr>
                <w:top w:val="none" w:sz="0" w:space="0" w:color="auto"/>
                <w:left w:val="none" w:sz="0" w:space="0" w:color="auto"/>
                <w:bottom w:val="none" w:sz="0" w:space="0" w:color="auto"/>
                <w:right w:val="none" w:sz="0" w:space="0" w:color="auto"/>
              </w:divBdr>
            </w:div>
            <w:div w:id="7759337">
              <w:marLeft w:val="0"/>
              <w:marRight w:val="0"/>
              <w:marTop w:val="0"/>
              <w:marBottom w:val="0"/>
              <w:divBdr>
                <w:top w:val="none" w:sz="0" w:space="0" w:color="auto"/>
                <w:left w:val="none" w:sz="0" w:space="0" w:color="auto"/>
                <w:bottom w:val="none" w:sz="0" w:space="0" w:color="auto"/>
                <w:right w:val="none" w:sz="0" w:space="0" w:color="auto"/>
              </w:divBdr>
            </w:div>
          </w:divsChild>
        </w:div>
        <w:div w:id="1818692691">
          <w:marLeft w:val="0"/>
          <w:marRight w:val="0"/>
          <w:marTop w:val="0"/>
          <w:marBottom w:val="0"/>
          <w:divBdr>
            <w:top w:val="none" w:sz="0" w:space="0" w:color="auto"/>
            <w:left w:val="none" w:sz="0" w:space="0" w:color="auto"/>
            <w:bottom w:val="none" w:sz="0" w:space="0" w:color="auto"/>
            <w:right w:val="none" w:sz="0" w:space="0" w:color="auto"/>
          </w:divBdr>
        </w:div>
      </w:divsChild>
    </w:div>
    <w:div w:id="1744570504">
      <w:bodyDiv w:val="1"/>
      <w:marLeft w:val="0"/>
      <w:marRight w:val="0"/>
      <w:marTop w:val="0"/>
      <w:marBottom w:val="0"/>
      <w:divBdr>
        <w:top w:val="none" w:sz="0" w:space="0" w:color="auto"/>
        <w:left w:val="none" w:sz="0" w:space="0" w:color="auto"/>
        <w:bottom w:val="none" w:sz="0" w:space="0" w:color="auto"/>
        <w:right w:val="none" w:sz="0" w:space="0" w:color="auto"/>
      </w:divBdr>
      <w:divsChild>
        <w:div w:id="1096902235">
          <w:marLeft w:val="0"/>
          <w:marRight w:val="0"/>
          <w:marTop w:val="0"/>
          <w:marBottom w:val="0"/>
          <w:divBdr>
            <w:top w:val="none" w:sz="0" w:space="0" w:color="auto"/>
            <w:left w:val="none" w:sz="0" w:space="0" w:color="auto"/>
            <w:bottom w:val="none" w:sz="0" w:space="0" w:color="auto"/>
            <w:right w:val="none" w:sz="0" w:space="0" w:color="auto"/>
          </w:divBdr>
          <w:divsChild>
            <w:div w:id="563176283">
              <w:marLeft w:val="0"/>
              <w:marRight w:val="0"/>
              <w:marTop w:val="0"/>
              <w:marBottom w:val="0"/>
              <w:divBdr>
                <w:top w:val="none" w:sz="0" w:space="0" w:color="auto"/>
                <w:left w:val="none" w:sz="0" w:space="0" w:color="auto"/>
                <w:bottom w:val="none" w:sz="0" w:space="0" w:color="auto"/>
                <w:right w:val="none" w:sz="0" w:space="0" w:color="auto"/>
              </w:divBdr>
            </w:div>
            <w:div w:id="937104580">
              <w:marLeft w:val="0"/>
              <w:marRight w:val="0"/>
              <w:marTop w:val="0"/>
              <w:marBottom w:val="0"/>
              <w:divBdr>
                <w:top w:val="none" w:sz="0" w:space="0" w:color="auto"/>
                <w:left w:val="none" w:sz="0" w:space="0" w:color="auto"/>
                <w:bottom w:val="none" w:sz="0" w:space="0" w:color="auto"/>
                <w:right w:val="none" w:sz="0" w:space="0" w:color="auto"/>
              </w:divBdr>
            </w:div>
          </w:divsChild>
        </w:div>
        <w:div w:id="1774933087">
          <w:marLeft w:val="0"/>
          <w:marRight w:val="0"/>
          <w:marTop w:val="0"/>
          <w:marBottom w:val="0"/>
          <w:divBdr>
            <w:top w:val="none" w:sz="0" w:space="0" w:color="auto"/>
            <w:left w:val="none" w:sz="0" w:space="0" w:color="auto"/>
            <w:bottom w:val="none" w:sz="0" w:space="0" w:color="auto"/>
            <w:right w:val="none" w:sz="0" w:space="0" w:color="auto"/>
          </w:divBdr>
        </w:div>
      </w:divsChild>
    </w:div>
    <w:div w:id="1745254452">
      <w:bodyDiv w:val="1"/>
      <w:marLeft w:val="0"/>
      <w:marRight w:val="0"/>
      <w:marTop w:val="0"/>
      <w:marBottom w:val="0"/>
      <w:divBdr>
        <w:top w:val="none" w:sz="0" w:space="0" w:color="auto"/>
        <w:left w:val="none" w:sz="0" w:space="0" w:color="auto"/>
        <w:bottom w:val="none" w:sz="0" w:space="0" w:color="auto"/>
        <w:right w:val="none" w:sz="0" w:space="0" w:color="auto"/>
      </w:divBdr>
      <w:divsChild>
        <w:div w:id="1778599358">
          <w:marLeft w:val="0"/>
          <w:marRight w:val="0"/>
          <w:marTop w:val="0"/>
          <w:marBottom w:val="0"/>
          <w:divBdr>
            <w:top w:val="none" w:sz="0" w:space="0" w:color="auto"/>
            <w:left w:val="none" w:sz="0" w:space="0" w:color="auto"/>
            <w:bottom w:val="none" w:sz="0" w:space="0" w:color="auto"/>
            <w:right w:val="none" w:sz="0" w:space="0" w:color="auto"/>
          </w:divBdr>
          <w:divsChild>
            <w:div w:id="250361485">
              <w:marLeft w:val="0"/>
              <w:marRight w:val="0"/>
              <w:marTop w:val="0"/>
              <w:marBottom w:val="0"/>
              <w:divBdr>
                <w:top w:val="none" w:sz="0" w:space="0" w:color="auto"/>
                <w:left w:val="none" w:sz="0" w:space="0" w:color="auto"/>
                <w:bottom w:val="none" w:sz="0" w:space="0" w:color="auto"/>
                <w:right w:val="none" w:sz="0" w:space="0" w:color="auto"/>
              </w:divBdr>
              <w:divsChild>
                <w:div w:id="21057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4891">
          <w:marLeft w:val="0"/>
          <w:marRight w:val="0"/>
          <w:marTop w:val="0"/>
          <w:marBottom w:val="0"/>
          <w:divBdr>
            <w:top w:val="none" w:sz="0" w:space="0" w:color="auto"/>
            <w:left w:val="none" w:sz="0" w:space="0" w:color="auto"/>
            <w:bottom w:val="none" w:sz="0" w:space="0" w:color="auto"/>
            <w:right w:val="none" w:sz="0" w:space="0" w:color="auto"/>
          </w:divBdr>
          <w:divsChild>
            <w:div w:id="1290893703">
              <w:marLeft w:val="0"/>
              <w:marRight w:val="0"/>
              <w:marTop w:val="0"/>
              <w:marBottom w:val="0"/>
              <w:divBdr>
                <w:top w:val="none" w:sz="0" w:space="0" w:color="auto"/>
                <w:left w:val="none" w:sz="0" w:space="0" w:color="auto"/>
                <w:bottom w:val="none" w:sz="0" w:space="0" w:color="auto"/>
                <w:right w:val="none" w:sz="0" w:space="0" w:color="auto"/>
              </w:divBdr>
              <w:divsChild>
                <w:div w:id="837620920">
                  <w:marLeft w:val="0"/>
                  <w:marRight w:val="0"/>
                  <w:marTop w:val="0"/>
                  <w:marBottom w:val="0"/>
                  <w:divBdr>
                    <w:top w:val="none" w:sz="0" w:space="0" w:color="auto"/>
                    <w:left w:val="none" w:sz="0" w:space="0" w:color="auto"/>
                    <w:bottom w:val="none" w:sz="0" w:space="0" w:color="auto"/>
                    <w:right w:val="none" w:sz="0" w:space="0" w:color="auto"/>
                  </w:divBdr>
                  <w:divsChild>
                    <w:div w:id="889802423">
                      <w:marLeft w:val="0"/>
                      <w:marRight w:val="0"/>
                      <w:marTop w:val="0"/>
                      <w:marBottom w:val="0"/>
                      <w:divBdr>
                        <w:top w:val="none" w:sz="0" w:space="0" w:color="auto"/>
                        <w:left w:val="none" w:sz="0" w:space="0" w:color="auto"/>
                        <w:bottom w:val="none" w:sz="0" w:space="0" w:color="auto"/>
                        <w:right w:val="none" w:sz="0" w:space="0" w:color="auto"/>
                      </w:divBdr>
                    </w:div>
                    <w:div w:id="1603535730">
                      <w:marLeft w:val="0"/>
                      <w:marRight w:val="0"/>
                      <w:marTop w:val="0"/>
                      <w:marBottom w:val="0"/>
                      <w:divBdr>
                        <w:top w:val="none" w:sz="0" w:space="0" w:color="auto"/>
                        <w:left w:val="none" w:sz="0" w:space="0" w:color="auto"/>
                        <w:bottom w:val="none" w:sz="0" w:space="0" w:color="auto"/>
                        <w:right w:val="none" w:sz="0" w:space="0" w:color="auto"/>
                      </w:divBdr>
                    </w:div>
                  </w:divsChild>
                </w:div>
                <w:div w:id="15412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62741">
          <w:marLeft w:val="0"/>
          <w:marRight w:val="0"/>
          <w:marTop w:val="0"/>
          <w:marBottom w:val="0"/>
          <w:divBdr>
            <w:top w:val="none" w:sz="0" w:space="0" w:color="auto"/>
            <w:left w:val="none" w:sz="0" w:space="0" w:color="auto"/>
            <w:bottom w:val="none" w:sz="0" w:space="0" w:color="auto"/>
            <w:right w:val="none" w:sz="0" w:space="0" w:color="auto"/>
          </w:divBdr>
        </w:div>
        <w:div w:id="356084636">
          <w:marLeft w:val="0"/>
          <w:marRight w:val="0"/>
          <w:marTop w:val="0"/>
          <w:marBottom w:val="0"/>
          <w:divBdr>
            <w:top w:val="none" w:sz="0" w:space="0" w:color="auto"/>
            <w:left w:val="none" w:sz="0" w:space="0" w:color="auto"/>
            <w:bottom w:val="none" w:sz="0" w:space="0" w:color="auto"/>
            <w:right w:val="none" w:sz="0" w:space="0" w:color="auto"/>
          </w:divBdr>
          <w:divsChild>
            <w:div w:id="779838765">
              <w:marLeft w:val="0"/>
              <w:marRight w:val="0"/>
              <w:marTop w:val="0"/>
              <w:marBottom w:val="0"/>
              <w:divBdr>
                <w:top w:val="none" w:sz="0" w:space="0" w:color="auto"/>
                <w:left w:val="none" w:sz="0" w:space="0" w:color="auto"/>
                <w:bottom w:val="none" w:sz="0" w:space="0" w:color="auto"/>
                <w:right w:val="none" w:sz="0" w:space="0" w:color="auto"/>
              </w:divBdr>
              <w:divsChild>
                <w:div w:id="16315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27100">
      <w:bodyDiv w:val="1"/>
      <w:marLeft w:val="0"/>
      <w:marRight w:val="0"/>
      <w:marTop w:val="0"/>
      <w:marBottom w:val="0"/>
      <w:divBdr>
        <w:top w:val="none" w:sz="0" w:space="0" w:color="auto"/>
        <w:left w:val="none" w:sz="0" w:space="0" w:color="auto"/>
        <w:bottom w:val="none" w:sz="0" w:space="0" w:color="auto"/>
        <w:right w:val="none" w:sz="0" w:space="0" w:color="auto"/>
      </w:divBdr>
    </w:div>
    <w:div w:id="1746293888">
      <w:bodyDiv w:val="1"/>
      <w:marLeft w:val="0"/>
      <w:marRight w:val="0"/>
      <w:marTop w:val="0"/>
      <w:marBottom w:val="0"/>
      <w:divBdr>
        <w:top w:val="none" w:sz="0" w:space="0" w:color="auto"/>
        <w:left w:val="none" w:sz="0" w:space="0" w:color="auto"/>
        <w:bottom w:val="none" w:sz="0" w:space="0" w:color="auto"/>
        <w:right w:val="none" w:sz="0" w:space="0" w:color="auto"/>
      </w:divBdr>
      <w:divsChild>
        <w:div w:id="387147285">
          <w:marLeft w:val="0"/>
          <w:marRight w:val="0"/>
          <w:marTop w:val="0"/>
          <w:marBottom w:val="0"/>
          <w:divBdr>
            <w:top w:val="none" w:sz="0" w:space="0" w:color="auto"/>
            <w:left w:val="none" w:sz="0" w:space="0" w:color="auto"/>
            <w:bottom w:val="none" w:sz="0" w:space="0" w:color="auto"/>
            <w:right w:val="none" w:sz="0" w:space="0" w:color="auto"/>
          </w:divBdr>
          <w:divsChild>
            <w:div w:id="1606184029">
              <w:marLeft w:val="0"/>
              <w:marRight w:val="0"/>
              <w:marTop w:val="0"/>
              <w:marBottom w:val="0"/>
              <w:divBdr>
                <w:top w:val="none" w:sz="0" w:space="0" w:color="auto"/>
                <w:left w:val="none" w:sz="0" w:space="0" w:color="auto"/>
                <w:bottom w:val="none" w:sz="0" w:space="0" w:color="auto"/>
                <w:right w:val="none" w:sz="0" w:space="0" w:color="auto"/>
              </w:divBdr>
            </w:div>
            <w:div w:id="1272710050">
              <w:marLeft w:val="0"/>
              <w:marRight w:val="0"/>
              <w:marTop w:val="0"/>
              <w:marBottom w:val="0"/>
              <w:divBdr>
                <w:top w:val="none" w:sz="0" w:space="0" w:color="auto"/>
                <w:left w:val="none" w:sz="0" w:space="0" w:color="auto"/>
                <w:bottom w:val="none" w:sz="0" w:space="0" w:color="auto"/>
                <w:right w:val="none" w:sz="0" w:space="0" w:color="auto"/>
              </w:divBdr>
            </w:div>
            <w:div w:id="1333529808">
              <w:marLeft w:val="0"/>
              <w:marRight w:val="0"/>
              <w:marTop w:val="0"/>
              <w:marBottom w:val="0"/>
              <w:divBdr>
                <w:top w:val="none" w:sz="0" w:space="0" w:color="auto"/>
                <w:left w:val="none" w:sz="0" w:space="0" w:color="auto"/>
                <w:bottom w:val="none" w:sz="0" w:space="0" w:color="auto"/>
                <w:right w:val="none" w:sz="0" w:space="0" w:color="auto"/>
              </w:divBdr>
              <w:divsChild>
                <w:div w:id="186682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97780">
      <w:bodyDiv w:val="1"/>
      <w:marLeft w:val="0"/>
      <w:marRight w:val="0"/>
      <w:marTop w:val="0"/>
      <w:marBottom w:val="0"/>
      <w:divBdr>
        <w:top w:val="none" w:sz="0" w:space="0" w:color="auto"/>
        <w:left w:val="none" w:sz="0" w:space="0" w:color="auto"/>
        <w:bottom w:val="none" w:sz="0" w:space="0" w:color="auto"/>
        <w:right w:val="none" w:sz="0" w:space="0" w:color="auto"/>
      </w:divBdr>
      <w:divsChild>
        <w:div w:id="1460876782">
          <w:marLeft w:val="0"/>
          <w:marRight w:val="0"/>
          <w:marTop w:val="0"/>
          <w:marBottom w:val="0"/>
          <w:divBdr>
            <w:top w:val="none" w:sz="0" w:space="0" w:color="auto"/>
            <w:left w:val="none" w:sz="0" w:space="0" w:color="auto"/>
            <w:bottom w:val="none" w:sz="0" w:space="0" w:color="auto"/>
            <w:right w:val="none" w:sz="0" w:space="0" w:color="auto"/>
          </w:divBdr>
          <w:divsChild>
            <w:div w:id="1063604597">
              <w:marLeft w:val="0"/>
              <w:marRight w:val="0"/>
              <w:marTop w:val="0"/>
              <w:marBottom w:val="0"/>
              <w:divBdr>
                <w:top w:val="none" w:sz="0" w:space="0" w:color="auto"/>
                <w:left w:val="none" w:sz="0" w:space="0" w:color="auto"/>
                <w:bottom w:val="none" w:sz="0" w:space="0" w:color="auto"/>
                <w:right w:val="none" w:sz="0" w:space="0" w:color="auto"/>
              </w:divBdr>
            </w:div>
            <w:div w:id="205878816">
              <w:marLeft w:val="0"/>
              <w:marRight w:val="0"/>
              <w:marTop w:val="0"/>
              <w:marBottom w:val="0"/>
              <w:divBdr>
                <w:top w:val="none" w:sz="0" w:space="0" w:color="auto"/>
                <w:left w:val="none" w:sz="0" w:space="0" w:color="auto"/>
                <w:bottom w:val="none" w:sz="0" w:space="0" w:color="auto"/>
                <w:right w:val="none" w:sz="0" w:space="0" w:color="auto"/>
              </w:divBdr>
            </w:div>
          </w:divsChild>
        </w:div>
        <w:div w:id="1884513930">
          <w:marLeft w:val="0"/>
          <w:marRight w:val="0"/>
          <w:marTop w:val="0"/>
          <w:marBottom w:val="0"/>
          <w:divBdr>
            <w:top w:val="none" w:sz="0" w:space="0" w:color="auto"/>
            <w:left w:val="none" w:sz="0" w:space="0" w:color="auto"/>
            <w:bottom w:val="none" w:sz="0" w:space="0" w:color="auto"/>
            <w:right w:val="none" w:sz="0" w:space="0" w:color="auto"/>
          </w:divBdr>
        </w:div>
      </w:divsChild>
    </w:div>
    <w:div w:id="1747343733">
      <w:bodyDiv w:val="1"/>
      <w:marLeft w:val="0"/>
      <w:marRight w:val="0"/>
      <w:marTop w:val="0"/>
      <w:marBottom w:val="0"/>
      <w:divBdr>
        <w:top w:val="none" w:sz="0" w:space="0" w:color="auto"/>
        <w:left w:val="none" w:sz="0" w:space="0" w:color="auto"/>
        <w:bottom w:val="none" w:sz="0" w:space="0" w:color="auto"/>
        <w:right w:val="none" w:sz="0" w:space="0" w:color="auto"/>
      </w:divBdr>
      <w:divsChild>
        <w:div w:id="1472400882">
          <w:marLeft w:val="0"/>
          <w:marRight w:val="0"/>
          <w:marTop w:val="0"/>
          <w:marBottom w:val="0"/>
          <w:divBdr>
            <w:top w:val="none" w:sz="0" w:space="0" w:color="auto"/>
            <w:left w:val="none" w:sz="0" w:space="0" w:color="auto"/>
            <w:bottom w:val="none" w:sz="0" w:space="0" w:color="auto"/>
            <w:right w:val="none" w:sz="0" w:space="0" w:color="auto"/>
          </w:divBdr>
        </w:div>
        <w:div w:id="1393310393">
          <w:marLeft w:val="0"/>
          <w:marRight w:val="0"/>
          <w:marTop w:val="0"/>
          <w:marBottom w:val="0"/>
          <w:divBdr>
            <w:top w:val="none" w:sz="0" w:space="0" w:color="auto"/>
            <w:left w:val="none" w:sz="0" w:space="0" w:color="auto"/>
            <w:bottom w:val="none" w:sz="0" w:space="0" w:color="auto"/>
            <w:right w:val="none" w:sz="0" w:space="0" w:color="auto"/>
          </w:divBdr>
          <w:divsChild>
            <w:div w:id="2040815522">
              <w:marLeft w:val="0"/>
              <w:marRight w:val="0"/>
              <w:marTop w:val="0"/>
              <w:marBottom w:val="0"/>
              <w:divBdr>
                <w:top w:val="none" w:sz="0" w:space="0" w:color="auto"/>
                <w:left w:val="none" w:sz="0" w:space="0" w:color="auto"/>
                <w:bottom w:val="none" w:sz="0" w:space="0" w:color="auto"/>
                <w:right w:val="none" w:sz="0" w:space="0" w:color="auto"/>
              </w:divBdr>
            </w:div>
            <w:div w:id="2136751491">
              <w:marLeft w:val="0"/>
              <w:marRight w:val="0"/>
              <w:marTop w:val="0"/>
              <w:marBottom w:val="0"/>
              <w:divBdr>
                <w:top w:val="none" w:sz="0" w:space="0" w:color="auto"/>
                <w:left w:val="none" w:sz="0" w:space="0" w:color="auto"/>
                <w:bottom w:val="none" w:sz="0" w:space="0" w:color="auto"/>
                <w:right w:val="none" w:sz="0" w:space="0" w:color="auto"/>
              </w:divBdr>
            </w:div>
          </w:divsChild>
        </w:div>
        <w:div w:id="1007253188">
          <w:marLeft w:val="0"/>
          <w:marRight w:val="0"/>
          <w:marTop w:val="0"/>
          <w:marBottom w:val="0"/>
          <w:divBdr>
            <w:top w:val="none" w:sz="0" w:space="0" w:color="auto"/>
            <w:left w:val="none" w:sz="0" w:space="0" w:color="auto"/>
            <w:bottom w:val="none" w:sz="0" w:space="0" w:color="auto"/>
            <w:right w:val="none" w:sz="0" w:space="0" w:color="auto"/>
          </w:divBdr>
          <w:divsChild>
            <w:div w:id="843936931">
              <w:marLeft w:val="0"/>
              <w:marRight w:val="0"/>
              <w:marTop w:val="0"/>
              <w:marBottom w:val="0"/>
              <w:divBdr>
                <w:top w:val="none" w:sz="0" w:space="0" w:color="auto"/>
                <w:left w:val="none" w:sz="0" w:space="0" w:color="auto"/>
                <w:bottom w:val="none" w:sz="0" w:space="0" w:color="auto"/>
                <w:right w:val="none" w:sz="0" w:space="0" w:color="auto"/>
              </w:divBdr>
              <w:divsChild>
                <w:div w:id="754864856">
                  <w:marLeft w:val="0"/>
                  <w:marRight w:val="0"/>
                  <w:marTop w:val="0"/>
                  <w:marBottom w:val="0"/>
                  <w:divBdr>
                    <w:top w:val="none" w:sz="0" w:space="0" w:color="auto"/>
                    <w:left w:val="none" w:sz="0" w:space="0" w:color="auto"/>
                    <w:bottom w:val="none" w:sz="0" w:space="0" w:color="auto"/>
                    <w:right w:val="none" w:sz="0" w:space="0" w:color="auto"/>
                  </w:divBdr>
                </w:div>
                <w:div w:id="19421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8736">
          <w:marLeft w:val="0"/>
          <w:marRight w:val="0"/>
          <w:marTop w:val="0"/>
          <w:marBottom w:val="0"/>
          <w:divBdr>
            <w:top w:val="none" w:sz="0" w:space="0" w:color="auto"/>
            <w:left w:val="none" w:sz="0" w:space="0" w:color="auto"/>
            <w:bottom w:val="none" w:sz="0" w:space="0" w:color="auto"/>
            <w:right w:val="none" w:sz="0" w:space="0" w:color="auto"/>
          </w:divBdr>
        </w:div>
      </w:divsChild>
    </w:div>
    <w:div w:id="1747410518">
      <w:bodyDiv w:val="1"/>
      <w:marLeft w:val="0"/>
      <w:marRight w:val="0"/>
      <w:marTop w:val="0"/>
      <w:marBottom w:val="0"/>
      <w:divBdr>
        <w:top w:val="none" w:sz="0" w:space="0" w:color="auto"/>
        <w:left w:val="none" w:sz="0" w:space="0" w:color="auto"/>
        <w:bottom w:val="none" w:sz="0" w:space="0" w:color="auto"/>
        <w:right w:val="none" w:sz="0" w:space="0" w:color="auto"/>
      </w:divBdr>
      <w:divsChild>
        <w:div w:id="1109617536">
          <w:marLeft w:val="0"/>
          <w:marRight w:val="0"/>
          <w:marTop w:val="0"/>
          <w:marBottom w:val="0"/>
          <w:divBdr>
            <w:top w:val="none" w:sz="0" w:space="0" w:color="auto"/>
            <w:left w:val="none" w:sz="0" w:space="0" w:color="auto"/>
            <w:bottom w:val="none" w:sz="0" w:space="0" w:color="auto"/>
            <w:right w:val="none" w:sz="0" w:space="0" w:color="auto"/>
          </w:divBdr>
          <w:divsChild>
            <w:div w:id="1111363989">
              <w:marLeft w:val="0"/>
              <w:marRight w:val="0"/>
              <w:marTop w:val="0"/>
              <w:marBottom w:val="0"/>
              <w:divBdr>
                <w:top w:val="none" w:sz="0" w:space="0" w:color="auto"/>
                <w:left w:val="none" w:sz="0" w:space="0" w:color="auto"/>
                <w:bottom w:val="none" w:sz="0" w:space="0" w:color="auto"/>
                <w:right w:val="none" w:sz="0" w:space="0" w:color="auto"/>
              </w:divBdr>
            </w:div>
            <w:div w:id="236327509">
              <w:marLeft w:val="0"/>
              <w:marRight w:val="0"/>
              <w:marTop w:val="0"/>
              <w:marBottom w:val="0"/>
              <w:divBdr>
                <w:top w:val="none" w:sz="0" w:space="0" w:color="auto"/>
                <w:left w:val="none" w:sz="0" w:space="0" w:color="auto"/>
                <w:bottom w:val="none" w:sz="0" w:space="0" w:color="auto"/>
                <w:right w:val="none" w:sz="0" w:space="0" w:color="auto"/>
              </w:divBdr>
            </w:div>
          </w:divsChild>
        </w:div>
        <w:div w:id="870727227">
          <w:marLeft w:val="0"/>
          <w:marRight w:val="0"/>
          <w:marTop w:val="0"/>
          <w:marBottom w:val="0"/>
          <w:divBdr>
            <w:top w:val="none" w:sz="0" w:space="0" w:color="auto"/>
            <w:left w:val="none" w:sz="0" w:space="0" w:color="auto"/>
            <w:bottom w:val="none" w:sz="0" w:space="0" w:color="auto"/>
            <w:right w:val="none" w:sz="0" w:space="0" w:color="auto"/>
          </w:divBdr>
        </w:div>
      </w:divsChild>
    </w:div>
    <w:div w:id="1749692289">
      <w:bodyDiv w:val="1"/>
      <w:marLeft w:val="0"/>
      <w:marRight w:val="0"/>
      <w:marTop w:val="0"/>
      <w:marBottom w:val="0"/>
      <w:divBdr>
        <w:top w:val="none" w:sz="0" w:space="0" w:color="auto"/>
        <w:left w:val="none" w:sz="0" w:space="0" w:color="auto"/>
        <w:bottom w:val="none" w:sz="0" w:space="0" w:color="auto"/>
        <w:right w:val="none" w:sz="0" w:space="0" w:color="auto"/>
      </w:divBdr>
      <w:divsChild>
        <w:div w:id="156656549">
          <w:marLeft w:val="0"/>
          <w:marRight w:val="0"/>
          <w:marTop w:val="0"/>
          <w:marBottom w:val="0"/>
          <w:divBdr>
            <w:top w:val="none" w:sz="0" w:space="0" w:color="auto"/>
            <w:left w:val="none" w:sz="0" w:space="0" w:color="auto"/>
            <w:bottom w:val="none" w:sz="0" w:space="0" w:color="auto"/>
            <w:right w:val="none" w:sz="0" w:space="0" w:color="auto"/>
          </w:divBdr>
          <w:divsChild>
            <w:div w:id="1414009891">
              <w:marLeft w:val="0"/>
              <w:marRight w:val="0"/>
              <w:marTop w:val="0"/>
              <w:marBottom w:val="0"/>
              <w:divBdr>
                <w:top w:val="none" w:sz="0" w:space="0" w:color="auto"/>
                <w:left w:val="none" w:sz="0" w:space="0" w:color="auto"/>
                <w:bottom w:val="none" w:sz="0" w:space="0" w:color="auto"/>
                <w:right w:val="none" w:sz="0" w:space="0" w:color="auto"/>
              </w:divBdr>
              <w:divsChild>
                <w:div w:id="2021197041">
                  <w:marLeft w:val="0"/>
                  <w:marRight w:val="0"/>
                  <w:marTop w:val="0"/>
                  <w:marBottom w:val="0"/>
                  <w:divBdr>
                    <w:top w:val="none" w:sz="0" w:space="0" w:color="auto"/>
                    <w:left w:val="none" w:sz="0" w:space="0" w:color="auto"/>
                    <w:bottom w:val="none" w:sz="0" w:space="0" w:color="auto"/>
                    <w:right w:val="none" w:sz="0" w:space="0" w:color="auto"/>
                  </w:divBdr>
                </w:div>
                <w:div w:id="730470163">
                  <w:marLeft w:val="0"/>
                  <w:marRight w:val="0"/>
                  <w:marTop w:val="0"/>
                  <w:marBottom w:val="0"/>
                  <w:divBdr>
                    <w:top w:val="none" w:sz="0" w:space="0" w:color="auto"/>
                    <w:left w:val="none" w:sz="0" w:space="0" w:color="auto"/>
                    <w:bottom w:val="none" w:sz="0" w:space="0" w:color="auto"/>
                    <w:right w:val="none" w:sz="0" w:space="0" w:color="auto"/>
                  </w:divBdr>
                </w:div>
                <w:div w:id="1146967676">
                  <w:marLeft w:val="0"/>
                  <w:marRight w:val="0"/>
                  <w:marTop w:val="0"/>
                  <w:marBottom w:val="0"/>
                  <w:divBdr>
                    <w:top w:val="none" w:sz="0" w:space="0" w:color="auto"/>
                    <w:left w:val="none" w:sz="0" w:space="0" w:color="auto"/>
                    <w:bottom w:val="none" w:sz="0" w:space="0" w:color="auto"/>
                    <w:right w:val="none" w:sz="0" w:space="0" w:color="auto"/>
                  </w:divBdr>
                </w:div>
                <w:div w:id="1925413892">
                  <w:marLeft w:val="0"/>
                  <w:marRight w:val="0"/>
                  <w:marTop w:val="0"/>
                  <w:marBottom w:val="0"/>
                  <w:divBdr>
                    <w:top w:val="none" w:sz="0" w:space="0" w:color="auto"/>
                    <w:left w:val="none" w:sz="0" w:space="0" w:color="auto"/>
                    <w:bottom w:val="none" w:sz="0" w:space="0" w:color="auto"/>
                    <w:right w:val="none" w:sz="0" w:space="0" w:color="auto"/>
                  </w:divBdr>
                  <w:divsChild>
                    <w:div w:id="19900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343837">
      <w:bodyDiv w:val="1"/>
      <w:marLeft w:val="0"/>
      <w:marRight w:val="0"/>
      <w:marTop w:val="0"/>
      <w:marBottom w:val="0"/>
      <w:divBdr>
        <w:top w:val="none" w:sz="0" w:space="0" w:color="auto"/>
        <w:left w:val="none" w:sz="0" w:space="0" w:color="auto"/>
        <w:bottom w:val="none" w:sz="0" w:space="0" w:color="auto"/>
        <w:right w:val="none" w:sz="0" w:space="0" w:color="auto"/>
      </w:divBdr>
      <w:divsChild>
        <w:div w:id="775171786">
          <w:marLeft w:val="0"/>
          <w:marRight w:val="0"/>
          <w:marTop w:val="0"/>
          <w:marBottom w:val="0"/>
          <w:divBdr>
            <w:top w:val="none" w:sz="0" w:space="0" w:color="auto"/>
            <w:left w:val="none" w:sz="0" w:space="0" w:color="auto"/>
            <w:bottom w:val="none" w:sz="0" w:space="0" w:color="auto"/>
            <w:right w:val="none" w:sz="0" w:space="0" w:color="auto"/>
          </w:divBdr>
          <w:divsChild>
            <w:div w:id="1616525574">
              <w:marLeft w:val="0"/>
              <w:marRight w:val="0"/>
              <w:marTop w:val="0"/>
              <w:marBottom w:val="0"/>
              <w:divBdr>
                <w:top w:val="none" w:sz="0" w:space="0" w:color="auto"/>
                <w:left w:val="none" w:sz="0" w:space="0" w:color="auto"/>
                <w:bottom w:val="none" w:sz="0" w:space="0" w:color="auto"/>
                <w:right w:val="none" w:sz="0" w:space="0" w:color="auto"/>
              </w:divBdr>
              <w:divsChild>
                <w:div w:id="2121875734">
                  <w:marLeft w:val="0"/>
                  <w:marRight w:val="0"/>
                  <w:marTop w:val="0"/>
                  <w:marBottom w:val="0"/>
                  <w:divBdr>
                    <w:top w:val="none" w:sz="0" w:space="0" w:color="auto"/>
                    <w:left w:val="none" w:sz="0" w:space="0" w:color="auto"/>
                    <w:bottom w:val="none" w:sz="0" w:space="0" w:color="auto"/>
                    <w:right w:val="none" w:sz="0" w:space="0" w:color="auto"/>
                  </w:divBdr>
                </w:div>
                <w:div w:id="38435895">
                  <w:marLeft w:val="0"/>
                  <w:marRight w:val="0"/>
                  <w:marTop w:val="0"/>
                  <w:marBottom w:val="0"/>
                  <w:divBdr>
                    <w:top w:val="none" w:sz="0" w:space="0" w:color="auto"/>
                    <w:left w:val="none" w:sz="0" w:space="0" w:color="auto"/>
                    <w:bottom w:val="none" w:sz="0" w:space="0" w:color="auto"/>
                    <w:right w:val="none" w:sz="0" w:space="0" w:color="auto"/>
                  </w:divBdr>
                </w:div>
                <w:div w:id="117989665">
                  <w:marLeft w:val="0"/>
                  <w:marRight w:val="0"/>
                  <w:marTop w:val="0"/>
                  <w:marBottom w:val="0"/>
                  <w:divBdr>
                    <w:top w:val="none" w:sz="0" w:space="0" w:color="auto"/>
                    <w:left w:val="none" w:sz="0" w:space="0" w:color="auto"/>
                    <w:bottom w:val="none" w:sz="0" w:space="0" w:color="auto"/>
                    <w:right w:val="none" w:sz="0" w:space="0" w:color="auto"/>
                  </w:divBdr>
                  <w:divsChild>
                    <w:div w:id="2082553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99505125">
          <w:marLeft w:val="0"/>
          <w:marRight w:val="0"/>
          <w:marTop w:val="0"/>
          <w:marBottom w:val="0"/>
          <w:divBdr>
            <w:top w:val="none" w:sz="0" w:space="0" w:color="auto"/>
            <w:left w:val="none" w:sz="0" w:space="0" w:color="auto"/>
            <w:bottom w:val="none" w:sz="0" w:space="0" w:color="auto"/>
            <w:right w:val="none" w:sz="0" w:space="0" w:color="auto"/>
          </w:divBdr>
          <w:divsChild>
            <w:div w:id="2026783759">
              <w:marLeft w:val="0"/>
              <w:marRight w:val="0"/>
              <w:marTop w:val="0"/>
              <w:marBottom w:val="0"/>
              <w:divBdr>
                <w:top w:val="none" w:sz="0" w:space="0" w:color="auto"/>
                <w:left w:val="none" w:sz="0" w:space="0" w:color="auto"/>
                <w:bottom w:val="none" w:sz="0" w:space="0" w:color="auto"/>
                <w:right w:val="none" w:sz="0" w:space="0" w:color="auto"/>
              </w:divBdr>
              <w:divsChild>
                <w:div w:id="663701484">
                  <w:marLeft w:val="0"/>
                  <w:marRight w:val="0"/>
                  <w:marTop w:val="0"/>
                  <w:marBottom w:val="0"/>
                  <w:divBdr>
                    <w:top w:val="none" w:sz="0" w:space="0" w:color="auto"/>
                    <w:left w:val="none" w:sz="0" w:space="0" w:color="auto"/>
                    <w:bottom w:val="none" w:sz="0" w:space="0" w:color="auto"/>
                    <w:right w:val="none" w:sz="0" w:space="0" w:color="auto"/>
                  </w:divBdr>
                  <w:divsChild>
                    <w:div w:id="12994643">
                      <w:marLeft w:val="0"/>
                      <w:marRight w:val="0"/>
                      <w:marTop w:val="0"/>
                      <w:marBottom w:val="0"/>
                      <w:divBdr>
                        <w:top w:val="none" w:sz="0" w:space="0" w:color="auto"/>
                        <w:left w:val="none" w:sz="0" w:space="0" w:color="auto"/>
                        <w:bottom w:val="none" w:sz="0" w:space="0" w:color="auto"/>
                        <w:right w:val="none" w:sz="0" w:space="0" w:color="auto"/>
                      </w:divBdr>
                    </w:div>
                  </w:divsChild>
                </w:div>
                <w:div w:id="724833478">
                  <w:marLeft w:val="0"/>
                  <w:marRight w:val="0"/>
                  <w:marTop w:val="0"/>
                  <w:marBottom w:val="0"/>
                  <w:divBdr>
                    <w:top w:val="none" w:sz="0" w:space="0" w:color="auto"/>
                    <w:left w:val="none" w:sz="0" w:space="0" w:color="auto"/>
                    <w:bottom w:val="none" w:sz="0" w:space="0" w:color="auto"/>
                    <w:right w:val="none" w:sz="0" w:space="0" w:color="auto"/>
                  </w:divBdr>
                  <w:divsChild>
                    <w:div w:id="1268081986">
                      <w:marLeft w:val="0"/>
                      <w:marRight w:val="0"/>
                      <w:marTop w:val="0"/>
                      <w:marBottom w:val="0"/>
                      <w:divBdr>
                        <w:top w:val="none" w:sz="0" w:space="0" w:color="auto"/>
                        <w:left w:val="none" w:sz="0" w:space="0" w:color="auto"/>
                        <w:bottom w:val="none" w:sz="0" w:space="0" w:color="auto"/>
                        <w:right w:val="none" w:sz="0" w:space="0" w:color="auto"/>
                      </w:divBdr>
                    </w:div>
                    <w:div w:id="1078091669">
                      <w:marLeft w:val="0"/>
                      <w:marRight w:val="0"/>
                      <w:marTop w:val="0"/>
                      <w:marBottom w:val="0"/>
                      <w:divBdr>
                        <w:top w:val="none" w:sz="0" w:space="0" w:color="auto"/>
                        <w:left w:val="none" w:sz="0" w:space="0" w:color="auto"/>
                        <w:bottom w:val="none" w:sz="0" w:space="0" w:color="auto"/>
                        <w:right w:val="none" w:sz="0" w:space="0" w:color="auto"/>
                      </w:divBdr>
                    </w:div>
                    <w:div w:id="1762867378">
                      <w:marLeft w:val="0"/>
                      <w:marRight w:val="0"/>
                      <w:marTop w:val="0"/>
                      <w:marBottom w:val="0"/>
                      <w:divBdr>
                        <w:top w:val="none" w:sz="0" w:space="0" w:color="auto"/>
                        <w:left w:val="none" w:sz="0" w:space="0" w:color="auto"/>
                        <w:bottom w:val="none" w:sz="0" w:space="0" w:color="auto"/>
                        <w:right w:val="none" w:sz="0" w:space="0" w:color="auto"/>
                      </w:divBdr>
                    </w:div>
                    <w:div w:id="760445384">
                      <w:marLeft w:val="0"/>
                      <w:marRight w:val="0"/>
                      <w:marTop w:val="0"/>
                      <w:marBottom w:val="0"/>
                      <w:divBdr>
                        <w:top w:val="none" w:sz="0" w:space="0" w:color="auto"/>
                        <w:left w:val="none" w:sz="0" w:space="0" w:color="auto"/>
                        <w:bottom w:val="none" w:sz="0" w:space="0" w:color="auto"/>
                        <w:right w:val="none" w:sz="0" w:space="0" w:color="auto"/>
                      </w:divBdr>
                    </w:div>
                  </w:divsChild>
                </w:div>
                <w:div w:id="380910914">
                  <w:marLeft w:val="0"/>
                  <w:marRight w:val="0"/>
                  <w:marTop w:val="0"/>
                  <w:marBottom w:val="0"/>
                  <w:divBdr>
                    <w:top w:val="none" w:sz="0" w:space="0" w:color="auto"/>
                    <w:left w:val="none" w:sz="0" w:space="0" w:color="auto"/>
                    <w:bottom w:val="none" w:sz="0" w:space="0" w:color="auto"/>
                    <w:right w:val="none" w:sz="0" w:space="0" w:color="auto"/>
                  </w:divBdr>
                  <w:divsChild>
                    <w:div w:id="499348695">
                      <w:marLeft w:val="0"/>
                      <w:marRight w:val="0"/>
                      <w:marTop w:val="0"/>
                      <w:marBottom w:val="0"/>
                      <w:divBdr>
                        <w:top w:val="none" w:sz="0" w:space="0" w:color="auto"/>
                        <w:left w:val="none" w:sz="0" w:space="0" w:color="auto"/>
                        <w:bottom w:val="none" w:sz="0" w:space="0" w:color="auto"/>
                        <w:right w:val="none" w:sz="0" w:space="0" w:color="auto"/>
                      </w:divBdr>
                      <w:divsChild>
                        <w:div w:id="1912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82446">
                  <w:marLeft w:val="0"/>
                  <w:marRight w:val="0"/>
                  <w:marTop w:val="0"/>
                  <w:marBottom w:val="0"/>
                  <w:divBdr>
                    <w:top w:val="none" w:sz="0" w:space="0" w:color="auto"/>
                    <w:left w:val="none" w:sz="0" w:space="0" w:color="auto"/>
                    <w:bottom w:val="none" w:sz="0" w:space="0" w:color="auto"/>
                    <w:right w:val="none" w:sz="0" w:space="0" w:color="auto"/>
                  </w:divBdr>
                  <w:divsChild>
                    <w:div w:id="783109723">
                      <w:marLeft w:val="0"/>
                      <w:marRight w:val="0"/>
                      <w:marTop w:val="0"/>
                      <w:marBottom w:val="0"/>
                      <w:divBdr>
                        <w:top w:val="none" w:sz="0" w:space="0" w:color="auto"/>
                        <w:left w:val="none" w:sz="0" w:space="0" w:color="auto"/>
                        <w:bottom w:val="none" w:sz="0" w:space="0" w:color="auto"/>
                        <w:right w:val="none" w:sz="0" w:space="0" w:color="auto"/>
                      </w:divBdr>
                    </w:div>
                  </w:divsChild>
                </w:div>
                <w:div w:id="2036691649">
                  <w:marLeft w:val="0"/>
                  <w:marRight w:val="0"/>
                  <w:marTop w:val="0"/>
                  <w:marBottom w:val="0"/>
                  <w:divBdr>
                    <w:top w:val="none" w:sz="0" w:space="0" w:color="auto"/>
                    <w:left w:val="none" w:sz="0" w:space="0" w:color="auto"/>
                    <w:bottom w:val="none" w:sz="0" w:space="0" w:color="auto"/>
                    <w:right w:val="none" w:sz="0" w:space="0" w:color="auto"/>
                  </w:divBdr>
                  <w:divsChild>
                    <w:div w:id="1667518457">
                      <w:marLeft w:val="0"/>
                      <w:marRight w:val="0"/>
                      <w:marTop w:val="0"/>
                      <w:marBottom w:val="0"/>
                      <w:divBdr>
                        <w:top w:val="none" w:sz="0" w:space="0" w:color="auto"/>
                        <w:left w:val="none" w:sz="0" w:space="0" w:color="auto"/>
                        <w:bottom w:val="none" w:sz="0" w:space="0" w:color="auto"/>
                        <w:right w:val="none" w:sz="0" w:space="0" w:color="auto"/>
                      </w:divBdr>
                    </w:div>
                    <w:div w:id="610086800">
                      <w:marLeft w:val="0"/>
                      <w:marRight w:val="0"/>
                      <w:marTop w:val="0"/>
                      <w:marBottom w:val="0"/>
                      <w:divBdr>
                        <w:top w:val="none" w:sz="0" w:space="0" w:color="auto"/>
                        <w:left w:val="none" w:sz="0" w:space="0" w:color="auto"/>
                        <w:bottom w:val="none" w:sz="0" w:space="0" w:color="auto"/>
                        <w:right w:val="none" w:sz="0" w:space="0" w:color="auto"/>
                      </w:divBdr>
                    </w:div>
                    <w:div w:id="1253857850">
                      <w:marLeft w:val="0"/>
                      <w:marRight w:val="0"/>
                      <w:marTop w:val="0"/>
                      <w:marBottom w:val="0"/>
                      <w:divBdr>
                        <w:top w:val="none" w:sz="0" w:space="0" w:color="auto"/>
                        <w:left w:val="none" w:sz="0" w:space="0" w:color="auto"/>
                        <w:bottom w:val="none" w:sz="0" w:space="0" w:color="auto"/>
                        <w:right w:val="none" w:sz="0" w:space="0" w:color="auto"/>
                      </w:divBdr>
                    </w:div>
                    <w:div w:id="2103529743">
                      <w:marLeft w:val="0"/>
                      <w:marRight w:val="0"/>
                      <w:marTop w:val="0"/>
                      <w:marBottom w:val="0"/>
                      <w:divBdr>
                        <w:top w:val="none" w:sz="0" w:space="0" w:color="auto"/>
                        <w:left w:val="none" w:sz="0" w:space="0" w:color="auto"/>
                        <w:bottom w:val="none" w:sz="0" w:space="0" w:color="auto"/>
                        <w:right w:val="none" w:sz="0" w:space="0" w:color="auto"/>
                      </w:divBdr>
                    </w:div>
                    <w:div w:id="1603611447">
                      <w:marLeft w:val="0"/>
                      <w:marRight w:val="0"/>
                      <w:marTop w:val="0"/>
                      <w:marBottom w:val="0"/>
                      <w:divBdr>
                        <w:top w:val="none" w:sz="0" w:space="0" w:color="auto"/>
                        <w:left w:val="none" w:sz="0" w:space="0" w:color="auto"/>
                        <w:bottom w:val="none" w:sz="0" w:space="0" w:color="auto"/>
                        <w:right w:val="none" w:sz="0" w:space="0" w:color="auto"/>
                      </w:divBdr>
                    </w:div>
                  </w:divsChild>
                </w:div>
                <w:div w:id="1840265047">
                  <w:marLeft w:val="0"/>
                  <w:marRight w:val="0"/>
                  <w:marTop w:val="0"/>
                  <w:marBottom w:val="0"/>
                  <w:divBdr>
                    <w:top w:val="none" w:sz="0" w:space="0" w:color="auto"/>
                    <w:left w:val="none" w:sz="0" w:space="0" w:color="auto"/>
                    <w:bottom w:val="none" w:sz="0" w:space="0" w:color="auto"/>
                    <w:right w:val="none" w:sz="0" w:space="0" w:color="auto"/>
                  </w:divBdr>
                  <w:divsChild>
                    <w:div w:id="1209994824">
                      <w:marLeft w:val="0"/>
                      <w:marRight w:val="0"/>
                      <w:marTop w:val="0"/>
                      <w:marBottom w:val="0"/>
                      <w:divBdr>
                        <w:top w:val="single" w:sz="6" w:space="4" w:color="CCCCCC"/>
                        <w:left w:val="single" w:sz="6" w:space="4" w:color="CCCCCC"/>
                        <w:bottom w:val="single" w:sz="6" w:space="4" w:color="CCCCCC"/>
                        <w:right w:val="single" w:sz="6" w:space="4" w:color="CCCCCC"/>
                      </w:divBdr>
                      <w:divsChild>
                        <w:div w:id="5843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32994">
                  <w:marLeft w:val="0"/>
                  <w:marRight w:val="0"/>
                  <w:marTop w:val="0"/>
                  <w:marBottom w:val="0"/>
                  <w:divBdr>
                    <w:top w:val="none" w:sz="0" w:space="0" w:color="auto"/>
                    <w:left w:val="none" w:sz="0" w:space="0" w:color="auto"/>
                    <w:bottom w:val="none" w:sz="0" w:space="0" w:color="auto"/>
                    <w:right w:val="none" w:sz="0" w:space="0" w:color="auto"/>
                  </w:divBdr>
                  <w:divsChild>
                    <w:div w:id="654727243">
                      <w:marLeft w:val="0"/>
                      <w:marRight w:val="0"/>
                      <w:marTop w:val="0"/>
                      <w:marBottom w:val="0"/>
                      <w:divBdr>
                        <w:top w:val="none" w:sz="0" w:space="0" w:color="auto"/>
                        <w:left w:val="none" w:sz="0" w:space="0" w:color="auto"/>
                        <w:bottom w:val="none" w:sz="0" w:space="0" w:color="auto"/>
                        <w:right w:val="none" w:sz="0" w:space="0" w:color="auto"/>
                      </w:divBdr>
                    </w:div>
                    <w:div w:id="1767532601">
                      <w:marLeft w:val="0"/>
                      <w:marRight w:val="0"/>
                      <w:marTop w:val="0"/>
                      <w:marBottom w:val="0"/>
                      <w:divBdr>
                        <w:top w:val="none" w:sz="0" w:space="0" w:color="auto"/>
                        <w:left w:val="none" w:sz="0" w:space="0" w:color="auto"/>
                        <w:bottom w:val="none" w:sz="0" w:space="0" w:color="auto"/>
                        <w:right w:val="none" w:sz="0" w:space="0" w:color="auto"/>
                      </w:divBdr>
                    </w:div>
                    <w:div w:id="1920408428">
                      <w:marLeft w:val="0"/>
                      <w:marRight w:val="0"/>
                      <w:marTop w:val="0"/>
                      <w:marBottom w:val="0"/>
                      <w:divBdr>
                        <w:top w:val="none" w:sz="0" w:space="0" w:color="auto"/>
                        <w:left w:val="none" w:sz="0" w:space="0" w:color="auto"/>
                        <w:bottom w:val="none" w:sz="0" w:space="0" w:color="auto"/>
                        <w:right w:val="none" w:sz="0" w:space="0" w:color="auto"/>
                      </w:divBdr>
                    </w:div>
                    <w:div w:id="171771469">
                      <w:marLeft w:val="0"/>
                      <w:marRight w:val="0"/>
                      <w:marTop w:val="0"/>
                      <w:marBottom w:val="0"/>
                      <w:divBdr>
                        <w:top w:val="none" w:sz="0" w:space="0" w:color="auto"/>
                        <w:left w:val="none" w:sz="0" w:space="0" w:color="auto"/>
                        <w:bottom w:val="none" w:sz="0" w:space="0" w:color="auto"/>
                        <w:right w:val="none" w:sz="0" w:space="0" w:color="auto"/>
                      </w:divBdr>
                    </w:div>
                    <w:div w:id="1378746725">
                      <w:marLeft w:val="0"/>
                      <w:marRight w:val="0"/>
                      <w:marTop w:val="0"/>
                      <w:marBottom w:val="0"/>
                      <w:divBdr>
                        <w:top w:val="none" w:sz="0" w:space="0" w:color="auto"/>
                        <w:left w:val="none" w:sz="0" w:space="0" w:color="auto"/>
                        <w:bottom w:val="none" w:sz="0" w:space="0" w:color="auto"/>
                        <w:right w:val="none" w:sz="0" w:space="0" w:color="auto"/>
                      </w:divBdr>
                    </w:div>
                  </w:divsChild>
                </w:div>
                <w:div w:id="108398689">
                  <w:marLeft w:val="0"/>
                  <w:marRight w:val="0"/>
                  <w:marTop w:val="0"/>
                  <w:marBottom w:val="0"/>
                  <w:divBdr>
                    <w:top w:val="none" w:sz="0" w:space="0" w:color="auto"/>
                    <w:left w:val="none" w:sz="0" w:space="0" w:color="auto"/>
                    <w:bottom w:val="none" w:sz="0" w:space="0" w:color="auto"/>
                    <w:right w:val="none" w:sz="0" w:space="0" w:color="auto"/>
                  </w:divBdr>
                  <w:divsChild>
                    <w:div w:id="482623516">
                      <w:marLeft w:val="0"/>
                      <w:marRight w:val="0"/>
                      <w:marTop w:val="0"/>
                      <w:marBottom w:val="0"/>
                      <w:divBdr>
                        <w:top w:val="single" w:sz="6" w:space="4" w:color="CCCCCC"/>
                        <w:left w:val="single" w:sz="6" w:space="4" w:color="CCCCCC"/>
                        <w:bottom w:val="single" w:sz="6" w:space="4" w:color="CCCCCC"/>
                        <w:right w:val="single" w:sz="6" w:space="4" w:color="CCCCCC"/>
                      </w:divBdr>
                      <w:divsChild>
                        <w:div w:id="201792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4100">
          <w:marLeft w:val="0"/>
          <w:marRight w:val="0"/>
          <w:marTop w:val="0"/>
          <w:marBottom w:val="0"/>
          <w:divBdr>
            <w:top w:val="none" w:sz="0" w:space="0" w:color="auto"/>
            <w:left w:val="none" w:sz="0" w:space="0" w:color="auto"/>
            <w:bottom w:val="none" w:sz="0" w:space="0" w:color="auto"/>
            <w:right w:val="none" w:sz="0" w:space="0" w:color="auto"/>
          </w:divBdr>
          <w:divsChild>
            <w:div w:id="1875654943">
              <w:marLeft w:val="0"/>
              <w:marRight w:val="0"/>
              <w:marTop w:val="0"/>
              <w:marBottom w:val="0"/>
              <w:divBdr>
                <w:top w:val="none" w:sz="0" w:space="0" w:color="auto"/>
                <w:left w:val="none" w:sz="0" w:space="0" w:color="auto"/>
                <w:bottom w:val="none" w:sz="0" w:space="0" w:color="auto"/>
                <w:right w:val="none" w:sz="0" w:space="0" w:color="auto"/>
              </w:divBdr>
              <w:divsChild>
                <w:div w:id="1400982122">
                  <w:marLeft w:val="0"/>
                  <w:marRight w:val="0"/>
                  <w:marTop w:val="0"/>
                  <w:marBottom w:val="0"/>
                  <w:divBdr>
                    <w:top w:val="none" w:sz="0" w:space="0" w:color="auto"/>
                    <w:left w:val="none" w:sz="0" w:space="0" w:color="auto"/>
                    <w:bottom w:val="none" w:sz="0" w:space="0" w:color="auto"/>
                    <w:right w:val="none" w:sz="0" w:space="0" w:color="auto"/>
                  </w:divBdr>
                  <w:divsChild>
                    <w:div w:id="1976372851">
                      <w:marLeft w:val="0"/>
                      <w:marRight w:val="0"/>
                      <w:marTop w:val="0"/>
                      <w:marBottom w:val="0"/>
                      <w:divBdr>
                        <w:top w:val="none" w:sz="0" w:space="0" w:color="auto"/>
                        <w:left w:val="none" w:sz="0" w:space="0" w:color="auto"/>
                        <w:bottom w:val="none" w:sz="0" w:space="0" w:color="auto"/>
                        <w:right w:val="none" w:sz="0" w:space="0" w:color="auto"/>
                      </w:divBdr>
                      <w:divsChild>
                        <w:div w:id="1983532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0734465">
      <w:bodyDiv w:val="1"/>
      <w:marLeft w:val="0"/>
      <w:marRight w:val="0"/>
      <w:marTop w:val="0"/>
      <w:marBottom w:val="0"/>
      <w:divBdr>
        <w:top w:val="none" w:sz="0" w:space="0" w:color="auto"/>
        <w:left w:val="none" w:sz="0" w:space="0" w:color="auto"/>
        <w:bottom w:val="none" w:sz="0" w:space="0" w:color="auto"/>
        <w:right w:val="none" w:sz="0" w:space="0" w:color="auto"/>
      </w:divBdr>
      <w:divsChild>
        <w:div w:id="1444380668">
          <w:marLeft w:val="0"/>
          <w:marRight w:val="0"/>
          <w:marTop w:val="0"/>
          <w:marBottom w:val="0"/>
          <w:divBdr>
            <w:top w:val="none" w:sz="0" w:space="0" w:color="auto"/>
            <w:left w:val="none" w:sz="0" w:space="0" w:color="auto"/>
            <w:bottom w:val="none" w:sz="0" w:space="0" w:color="auto"/>
            <w:right w:val="none" w:sz="0" w:space="0" w:color="auto"/>
          </w:divBdr>
          <w:divsChild>
            <w:div w:id="554971488">
              <w:marLeft w:val="0"/>
              <w:marRight w:val="0"/>
              <w:marTop w:val="0"/>
              <w:marBottom w:val="0"/>
              <w:divBdr>
                <w:top w:val="none" w:sz="0" w:space="0" w:color="auto"/>
                <w:left w:val="none" w:sz="0" w:space="0" w:color="auto"/>
                <w:bottom w:val="none" w:sz="0" w:space="0" w:color="auto"/>
                <w:right w:val="none" w:sz="0" w:space="0" w:color="auto"/>
              </w:divBdr>
              <w:divsChild>
                <w:div w:id="146742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2184">
          <w:marLeft w:val="0"/>
          <w:marRight w:val="0"/>
          <w:marTop w:val="0"/>
          <w:marBottom w:val="0"/>
          <w:divBdr>
            <w:top w:val="none" w:sz="0" w:space="0" w:color="auto"/>
            <w:left w:val="none" w:sz="0" w:space="0" w:color="auto"/>
            <w:bottom w:val="none" w:sz="0" w:space="0" w:color="auto"/>
            <w:right w:val="none" w:sz="0" w:space="0" w:color="auto"/>
          </w:divBdr>
          <w:divsChild>
            <w:div w:id="2072728367">
              <w:marLeft w:val="0"/>
              <w:marRight w:val="0"/>
              <w:marTop w:val="0"/>
              <w:marBottom w:val="0"/>
              <w:divBdr>
                <w:top w:val="none" w:sz="0" w:space="0" w:color="auto"/>
                <w:left w:val="none" w:sz="0" w:space="0" w:color="auto"/>
                <w:bottom w:val="none" w:sz="0" w:space="0" w:color="auto"/>
                <w:right w:val="none" w:sz="0" w:space="0" w:color="auto"/>
              </w:divBdr>
              <w:divsChild>
                <w:div w:id="5755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0092">
          <w:marLeft w:val="0"/>
          <w:marRight w:val="0"/>
          <w:marTop w:val="0"/>
          <w:marBottom w:val="0"/>
          <w:divBdr>
            <w:top w:val="none" w:sz="0" w:space="0" w:color="auto"/>
            <w:left w:val="none" w:sz="0" w:space="0" w:color="auto"/>
            <w:bottom w:val="none" w:sz="0" w:space="0" w:color="auto"/>
            <w:right w:val="none" w:sz="0" w:space="0" w:color="auto"/>
          </w:divBdr>
          <w:divsChild>
            <w:div w:id="1813593684">
              <w:marLeft w:val="0"/>
              <w:marRight w:val="0"/>
              <w:marTop w:val="0"/>
              <w:marBottom w:val="0"/>
              <w:divBdr>
                <w:top w:val="none" w:sz="0" w:space="0" w:color="auto"/>
                <w:left w:val="none" w:sz="0" w:space="0" w:color="auto"/>
                <w:bottom w:val="none" w:sz="0" w:space="0" w:color="auto"/>
                <w:right w:val="none" w:sz="0" w:space="0" w:color="auto"/>
              </w:divBdr>
              <w:divsChild>
                <w:div w:id="12807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22659">
      <w:bodyDiv w:val="1"/>
      <w:marLeft w:val="0"/>
      <w:marRight w:val="0"/>
      <w:marTop w:val="0"/>
      <w:marBottom w:val="0"/>
      <w:divBdr>
        <w:top w:val="none" w:sz="0" w:space="0" w:color="auto"/>
        <w:left w:val="none" w:sz="0" w:space="0" w:color="auto"/>
        <w:bottom w:val="none" w:sz="0" w:space="0" w:color="auto"/>
        <w:right w:val="none" w:sz="0" w:space="0" w:color="auto"/>
      </w:divBdr>
      <w:divsChild>
        <w:div w:id="194314706">
          <w:marLeft w:val="0"/>
          <w:marRight w:val="0"/>
          <w:marTop w:val="0"/>
          <w:marBottom w:val="0"/>
          <w:divBdr>
            <w:top w:val="none" w:sz="0" w:space="0" w:color="auto"/>
            <w:left w:val="none" w:sz="0" w:space="0" w:color="auto"/>
            <w:bottom w:val="none" w:sz="0" w:space="0" w:color="auto"/>
            <w:right w:val="none" w:sz="0" w:space="0" w:color="auto"/>
          </w:divBdr>
        </w:div>
        <w:div w:id="1332564046">
          <w:marLeft w:val="0"/>
          <w:marRight w:val="0"/>
          <w:marTop w:val="0"/>
          <w:marBottom w:val="0"/>
          <w:divBdr>
            <w:top w:val="none" w:sz="0" w:space="0" w:color="auto"/>
            <w:left w:val="none" w:sz="0" w:space="0" w:color="auto"/>
            <w:bottom w:val="none" w:sz="0" w:space="0" w:color="auto"/>
            <w:right w:val="none" w:sz="0" w:space="0" w:color="auto"/>
          </w:divBdr>
        </w:div>
      </w:divsChild>
    </w:div>
    <w:div w:id="1752465155">
      <w:bodyDiv w:val="1"/>
      <w:marLeft w:val="0"/>
      <w:marRight w:val="0"/>
      <w:marTop w:val="0"/>
      <w:marBottom w:val="0"/>
      <w:divBdr>
        <w:top w:val="none" w:sz="0" w:space="0" w:color="auto"/>
        <w:left w:val="none" w:sz="0" w:space="0" w:color="auto"/>
        <w:bottom w:val="none" w:sz="0" w:space="0" w:color="auto"/>
        <w:right w:val="none" w:sz="0" w:space="0" w:color="auto"/>
      </w:divBdr>
      <w:divsChild>
        <w:div w:id="39520900">
          <w:marLeft w:val="0"/>
          <w:marRight w:val="150"/>
          <w:marTop w:val="0"/>
          <w:marBottom w:val="75"/>
          <w:divBdr>
            <w:top w:val="none" w:sz="0" w:space="0" w:color="auto"/>
            <w:left w:val="none" w:sz="0" w:space="0" w:color="auto"/>
            <w:bottom w:val="none" w:sz="0" w:space="0" w:color="auto"/>
            <w:right w:val="none" w:sz="0" w:space="0" w:color="auto"/>
          </w:divBdr>
          <w:divsChild>
            <w:div w:id="473453077">
              <w:marLeft w:val="75"/>
              <w:marRight w:val="0"/>
              <w:marTop w:val="150"/>
              <w:marBottom w:val="0"/>
              <w:divBdr>
                <w:top w:val="none" w:sz="0" w:space="0" w:color="auto"/>
                <w:left w:val="none" w:sz="0" w:space="0" w:color="auto"/>
                <w:bottom w:val="none" w:sz="0" w:space="0" w:color="auto"/>
                <w:right w:val="none" w:sz="0" w:space="0" w:color="auto"/>
              </w:divBdr>
              <w:divsChild>
                <w:div w:id="93227884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91290">
      <w:bodyDiv w:val="1"/>
      <w:marLeft w:val="0"/>
      <w:marRight w:val="0"/>
      <w:marTop w:val="0"/>
      <w:marBottom w:val="0"/>
      <w:divBdr>
        <w:top w:val="none" w:sz="0" w:space="0" w:color="auto"/>
        <w:left w:val="none" w:sz="0" w:space="0" w:color="auto"/>
        <w:bottom w:val="none" w:sz="0" w:space="0" w:color="auto"/>
        <w:right w:val="none" w:sz="0" w:space="0" w:color="auto"/>
      </w:divBdr>
      <w:divsChild>
        <w:div w:id="244219169">
          <w:marLeft w:val="0"/>
          <w:marRight w:val="0"/>
          <w:marTop w:val="0"/>
          <w:marBottom w:val="0"/>
          <w:divBdr>
            <w:top w:val="none" w:sz="0" w:space="0" w:color="auto"/>
            <w:left w:val="none" w:sz="0" w:space="0" w:color="auto"/>
            <w:bottom w:val="none" w:sz="0" w:space="0" w:color="auto"/>
            <w:right w:val="none" w:sz="0" w:space="0" w:color="auto"/>
          </w:divBdr>
          <w:divsChild>
            <w:div w:id="377749718">
              <w:marLeft w:val="0"/>
              <w:marRight w:val="0"/>
              <w:marTop w:val="0"/>
              <w:marBottom w:val="672"/>
              <w:divBdr>
                <w:top w:val="none" w:sz="0" w:space="0" w:color="auto"/>
                <w:left w:val="none" w:sz="0" w:space="0" w:color="auto"/>
                <w:bottom w:val="none" w:sz="0" w:space="0" w:color="auto"/>
                <w:right w:val="none" w:sz="0" w:space="0" w:color="auto"/>
              </w:divBdr>
              <w:divsChild>
                <w:div w:id="1068066844">
                  <w:marLeft w:val="0"/>
                  <w:marRight w:val="0"/>
                  <w:marTop w:val="0"/>
                  <w:marBottom w:val="0"/>
                  <w:divBdr>
                    <w:top w:val="none" w:sz="0" w:space="0" w:color="auto"/>
                    <w:left w:val="none" w:sz="0" w:space="0" w:color="auto"/>
                    <w:bottom w:val="none" w:sz="0" w:space="0" w:color="auto"/>
                    <w:right w:val="none" w:sz="0" w:space="0" w:color="auto"/>
                  </w:divBdr>
                  <w:divsChild>
                    <w:div w:id="700477924">
                      <w:marLeft w:val="0"/>
                      <w:marRight w:val="0"/>
                      <w:marTop w:val="0"/>
                      <w:marBottom w:val="0"/>
                      <w:divBdr>
                        <w:top w:val="none" w:sz="0" w:space="0" w:color="auto"/>
                        <w:left w:val="none" w:sz="0" w:space="0" w:color="auto"/>
                        <w:bottom w:val="none" w:sz="0" w:space="0" w:color="auto"/>
                        <w:right w:val="none" w:sz="0" w:space="0" w:color="auto"/>
                      </w:divBdr>
                    </w:div>
                    <w:div w:id="1459838363">
                      <w:marLeft w:val="0"/>
                      <w:marRight w:val="0"/>
                      <w:marTop w:val="0"/>
                      <w:marBottom w:val="0"/>
                      <w:divBdr>
                        <w:top w:val="none" w:sz="0" w:space="0" w:color="auto"/>
                        <w:left w:val="none" w:sz="0" w:space="0" w:color="auto"/>
                        <w:bottom w:val="none" w:sz="0" w:space="0" w:color="auto"/>
                        <w:right w:val="none" w:sz="0" w:space="0" w:color="auto"/>
                      </w:divBdr>
                    </w:div>
                    <w:div w:id="5250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5126">
              <w:marLeft w:val="0"/>
              <w:marRight w:val="0"/>
              <w:marTop w:val="0"/>
              <w:marBottom w:val="0"/>
              <w:divBdr>
                <w:top w:val="none" w:sz="0" w:space="0" w:color="auto"/>
                <w:left w:val="none" w:sz="0" w:space="0" w:color="auto"/>
                <w:bottom w:val="none" w:sz="0" w:space="0" w:color="auto"/>
                <w:right w:val="none" w:sz="0" w:space="0" w:color="auto"/>
              </w:divBdr>
            </w:div>
          </w:divsChild>
        </w:div>
        <w:div w:id="1890920253">
          <w:marLeft w:val="0"/>
          <w:marRight w:val="0"/>
          <w:marTop w:val="0"/>
          <w:marBottom w:val="0"/>
          <w:divBdr>
            <w:top w:val="none" w:sz="0" w:space="0" w:color="auto"/>
            <w:left w:val="none" w:sz="0" w:space="0" w:color="auto"/>
            <w:bottom w:val="none" w:sz="0" w:space="0" w:color="auto"/>
            <w:right w:val="none" w:sz="0" w:space="0" w:color="auto"/>
          </w:divBdr>
          <w:divsChild>
            <w:div w:id="37508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46933">
      <w:bodyDiv w:val="1"/>
      <w:marLeft w:val="0"/>
      <w:marRight w:val="0"/>
      <w:marTop w:val="0"/>
      <w:marBottom w:val="0"/>
      <w:divBdr>
        <w:top w:val="none" w:sz="0" w:space="0" w:color="auto"/>
        <w:left w:val="none" w:sz="0" w:space="0" w:color="auto"/>
        <w:bottom w:val="none" w:sz="0" w:space="0" w:color="auto"/>
        <w:right w:val="none" w:sz="0" w:space="0" w:color="auto"/>
      </w:divBdr>
      <w:divsChild>
        <w:div w:id="704452577">
          <w:marLeft w:val="0"/>
          <w:marRight w:val="0"/>
          <w:marTop w:val="0"/>
          <w:marBottom w:val="0"/>
          <w:divBdr>
            <w:top w:val="none" w:sz="0" w:space="0" w:color="auto"/>
            <w:left w:val="none" w:sz="0" w:space="0" w:color="auto"/>
            <w:bottom w:val="none" w:sz="0" w:space="0" w:color="auto"/>
            <w:right w:val="none" w:sz="0" w:space="0" w:color="auto"/>
          </w:divBdr>
          <w:divsChild>
            <w:div w:id="469503">
              <w:marLeft w:val="0"/>
              <w:marRight w:val="0"/>
              <w:marTop w:val="0"/>
              <w:marBottom w:val="0"/>
              <w:divBdr>
                <w:top w:val="none" w:sz="0" w:space="0" w:color="auto"/>
                <w:left w:val="none" w:sz="0" w:space="0" w:color="auto"/>
                <w:bottom w:val="none" w:sz="0" w:space="0" w:color="auto"/>
                <w:right w:val="none" w:sz="0" w:space="0" w:color="auto"/>
              </w:divBdr>
            </w:div>
          </w:divsChild>
        </w:div>
        <w:div w:id="935134019">
          <w:marLeft w:val="0"/>
          <w:marRight w:val="0"/>
          <w:marTop w:val="0"/>
          <w:marBottom w:val="0"/>
          <w:divBdr>
            <w:top w:val="none" w:sz="0" w:space="0" w:color="auto"/>
            <w:left w:val="none" w:sz="0" w:space="0" w:color="auto"/>
            <w:bottom w:val="none" w:sz="0" w:space="0" w:color="auto"/>
            <w:right w:val="none" w:sz="0" w:space="0" w:color="auto"/>
          </w:divBdr>
          <w:divsChild>
            <w:div w:id="2140102087">
              <w:marLeft w:val="0"/>
              <w:marRight w:val="0"/>
              <w:marTop w:val="0"/>
              <w:marBottom w:val="0"/>
              <w:divBdr>
                <w:top w:val="none" w:sz="0" w:space="0" w:color="auto"/>
                <w:left w:val="none" w:sz="0" w:space="0" w:color="auto"/>
                <w:bottom w:val="none" w:sz="0" w:space="0" w:color="auto"/>
                <w:right w:val="none" w:sz="0" w:space="0" w:color="auto"/>
              </w:divBdr>
              <w:divsChild>
                <w:div w:id="1556116028">
                  <w:marLeft w:val="0"/>
                  <w:marRight w:val="0"/>
                  <w:marTop w:val="0"/>
                  <w:marBottom w:val="0"/>
                  <w:divBdr>
                    <w:top w:val="none" w:sz="0" w:space="0" w:color="auto"/>
                    <w:left w:val="none" w:sz="0" w:space="0" w:color="auto"/>
                    <w:bottom w:val="none" w:sz="0" w:space="0" w:color="auto"/>
                    <w:right w:val="none" w:sz="0" w:space="0" w:color="auto"/>
                  </w:divBdr>
                  <w:divsChild>
                    <w:div w:id="567812391">
                      <w:marLeft w:val="0"/>
                      <w:marRight w:val="0"/>
                      <w:marTop w:val="0"/>
                      <w:marBottom w:val="0"/>
                      <w:divBdr>
                        <w:top w:val="none" w:sz="0" w:space="0" w:color="auto"/>
                        <w:left w:val="none" w:sz="0" w:space="0" w:color="auto"/>
                        <w:bottom w:val="none" w:sz="0" w:space="0" w:color="auto"/>
                        <w:right w:val="none" w:sz="0" w:space="0" w:color="auto"/>
                      </w:divBdr>
                      <w:divsChild>
                        <w:div w:id="7269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49625">
          <w:marLeft w:val="0"/>
          <w:marRight w:val="0"/>
          <w:marTop w:val="0"/>
          <w:marBottom w:val="0"/>
          <w:divBdr>
            <w:top w:val="none" w:sz="0" w:space="0" w:color="auto"/>
            <w:left w:val="none" w:sz="0" w:space="0" w:color="auto"/>
            <w:bottom w:val="none" w:sz="0" w:space="0" w:color="auto"/>
            <w:right w:val="none" w:sz="0" w:space="0" w:color="auto"/>
          </w:divBdr>
          <w:divsChild>
            <w:div w:id="522790881">
              <w:marLeft w:val="0"/>
              <w:marRight w:val="0"/>
              <w:marTop w:val="0"/>
              <w:marBottom w:val="0"/>
              <w:divBdr>
                <w:top w:val="none" w:sz="0" w:space="0" w:color="auto"/>
                <w:left w:val="none" w:sz="0" w:space="0" w:color="auto"/>
                <w:bottom w:val="none" w:sz="0" w:space="0" w:color="auto"/>
                <w:right w:val="none" w:sz="0" w:space="0" w:color="auto"/>
              </w:divBdr>
            </w:div>
          </w:divsChild>
        </w:div>
        <w:div w:id="1916236043">
          <w:marLeft w:val="0"/>
          <w:marRight w:val="0"/>
          <w:marTop w:val="0"/>
          <w:marBottom w:val="0"/>
          <w:divBdr>
            <w:top w:val="none" w:sz="0" w:space="0" w:color="auto"/>
            <w:left w:val="none" w:sz="0" w:space="0" w:color="auto"/>
            <w:bottom w:val="none" w:sz="0" w:space="0" w:color="auto"/>
            <w:right w:val="none" w:sz="0" w:space="0" w:color="auto"/>
          </w:divBdr>
          <w:divsChild>
            <w:div w:id="277954968">
              <w:marLeft w:val="0"/>
              <w:marRight w:val="0"/>
              <w:marTop w:val="0"/>
              <w:marBottom w:val="0"/>
              <w:divBdr>
                <w:top w:val="none" w:sz="0" w:space="0" w:color="auto"/>
                <w:left w:val="none" w:sz="0" w:space="0" w:color="auto"/>
                <w:bottom w:val="none" w:sz="0" w:space="0" w:color="auto"/>
                <w:right w:val="none" w:sz="0" w:space="0" w:color="auto"/>
              </w:divBdr>
              <w:divsChild>
                <w:div w:id="239490465">
                  <w:marLeft w:val="0"/>
                  <w:marRight w:val="0"/>
                  <w:marTop w:val="0"/>
                  <w:marBottom w:val="0"/>
                  <w:divBdr>
                    <w:top w:val="none" w:sz="0" w:space="0" w:color="auto"/>
                    <w:left w:val="none" w:sz="0" w:space="0" w:color="auto"/>
                    <w:bottom w:val="none" w:sz="0" w:space="0" w:color="auto"/>
                    <w:right w:val="none" w:sz="0" w:space="0" w:color="auto"/>
                  </w:divBdr>
                  <w:divsChild>
                    <w:div w:id="1032918565">
                      <w:marLeft w:val="0"/>
                      <w:marRight w:val="0"/>
                      <w:marTop w:val="0"/>
                      <w:marBottom w:val="0"/>
                      <w:divBdr>
                        <w:top w:val="none" w:sz="0" w:space="0" w:color="auto"/>
                        <w:left w:val="none" w:sz="0" w:space="0" w:color="auto"/>
                        <w:bottom w:val="none" w:sz="0" w:space="0" w:color="auto"/>
                        <w:right w:val="none" w:sz="0" w:space="0" w:color="auto"/>
                      </w:divBdr>
                      <w:divsChild>
                        <w:div w:id="13233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08028">
      <w:bodyDiv w:val="1"/>
      <w:marLeft w:val="0"/>
      <w:marRight w:val="0"/>
      <w:marTop w:val="0"/>
      <w:marBottom w:val="0"/>
      <w:divBdr>
        <w:top w:val="none" w:sz="0" w:space="0" w:color="auto"/>
        <w:left w:val="none" w:sz="0" w:space="0" w:color="auto"/>
        <w:bottom w:val="none" w:sz="0" w:space="0" w:color="auto"/>
        <w:right w:val="none" w:sz="0" w:space="0" w:color="auto"/>
      </w:divBdr>
      <w:divsChild>
        <w:div w:id="526483330">
          <w:marLeft w:val="0"/>
          <w:marRight w:val="0"/>
          <w:marTop w:val="0"/>
          <w:marBottom w:val="0"/>
          <w:divBdr>
            <w:top w:val="none" w:sz="0" w:space="0" w:color="auto"/>
            <w:left w:val="none" w:sz="0" w:space="0" w:color="auto"/>
            <w:bottom w:val="none" w:sz="0" w:space="0" w:color="auto"/>
            <w:right w:val="none" w:sz="0" w:space="0" w:color="auto"/>
          </w:divBdr>
          <w:divsChild>
            <w:div w:id="75248925">
              <w:marLeft w:val="0"/>
              <w:marRight w:val="0"/>
              <w:marTop w:val="0"/>
              <w:marBottom w:val="0"/>
              <w:divBdr>
                <w:top w:val="none" w:sz="0" w:space="0" w:color="auto"/>
                <w:left w:val="none" w:sz="0" w:space="0" w:color="auto"/>
                <w:bottom w:val="none" w:sz="0" w:space="0" w:color="auto"/>
                <w:right w:val="none" w:sz="0" w:space="0" w:color="auto"/>
              </w:divBdr>
              <w:divsChild>
                <w:div w:id="61757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0360">
          <w:marLeft w:val="0"/>
          <w:marRight w:val="0"/>
          <w:marTop w:val="0"/>
          <w:marBottom w:val="0"/>
          <w:divBdr>
            <w:top w:val="none" w:sz="0" w:space="0" w:color="auto"/>
            <w:left w:val="none" w:sz="0" w:space="0" w:color="auto"/>
            <w:bottom w:val="none" w:sz="0" w:space="0" w:color="auto"/>
            <w:right w:val="none" w:sz="0" w:space="0" w:color="auto"/>
          </w:divBdr>
        </w:div>
      </w:divsChild>
    </w:div>
    <w:div w:id="1758598177">
      <w:bodyDiv w:val="1"/>
      <w:marLeft w:val="0"/>
      <w:marRight w:val="0"/>
      <w:marTop w:val="0"/>
      <w:marBottom w:val="0"/>
      <w:divBdr>
        <w:top w:val="none" w:sz="0" w:space="0" w:color="auto"/>
        <w:left w:val="none" w:sz="0" w:space="0" w:color="auto"/>
        <w:bottom w:val="none" w:sz="0" w:space="0" w:color="auto"/>
        <w:right w:val="none" w:sz="0" w:space="0" w:color="auto"/>
      </w:divBdr>
      <w:divsChild>
        <w:div w:id="208811465">
          <w:marLeft w:val="0"/>
          <w:marRight w:val="0"/>
          <w:marTop w:val="0"/>
          <w:marBottom w:val="0"/>
          <w:divBdr>
            <w:top w:val="none" w:sz="0" w:space="0" w:color="auto"/>
            <w:left w:val="none" w:sz="0" w:space="0" w:color="auto"/>
            <w:bottom w:val="none" w:sz="0" w:space="0" w:color="auto"/>
            <w:right w:val="none" w:sz="0" w:space="0" w:color="auto"/>
          </w:divBdr>
        </w:div>
      </w:divsChild>
    </w:div>
    <w:div w:id="1759060802">
      <w:bodyDiv w:val="1"/>
      <w:marLeft w:val="0"/>
      <w:marRight w:val="0"/>
      <w:marTop w:val="0"/>
      <w:marBottom w:val="0"/>
      <w:divBdr>
        <w:top w:val="none" w:sz="0" w:space="0" w:color="auto"/>
        <w:left w:val="none" w:sz="0" w:space="0" w:color="auto"/>
        <w:bottom w:val="none" w:sz="0" w:space="0" w:color="auto"/>
        <w:right w:val="none" w:sz="0" w:space="0" w:color="auto"/>
      </w:divBdr>
      <w:divsChild>
        <w:div w:id="49617766">
          <w:marLeft w:val="0"/>
          <w:marRight w:val="0"/>
          <w:marTop w:val="0"/>
          <w:marBottom w:val="0"/>
          <w:divBdr>
            <w:top w:val="none" w:sz="0" w:space="0" w:color="auto"/>
            <w:left w:val="none" w:sz="0" w:space="0" w:color="auto"/>
            <w:bottom w:val="none" w:sz="0" w:space="0" w:color="auto"/>
            <w:right w:val="none" w:sz="0" w:space="0" w:color="auto"/>
          </w:divBdr>
          <w:divsChild>
            <w:div w:id="1510606928">
              <w:marLeft w:val="0"/>
              <w:marRight w:val="0"/>
              <w:marTop w:val="0"/>
              <w:marBottom w:val="0"/>
              <w:divBdr>
                <w:top w:val="none" w:sz="0" w:space="0" w:color="auto"/>
                <w:left w:val="none" w:sz="0" w:space="0" w:color="auto"/>
                <w:bottom w:val="none" w:sz="0" w:space="0" w:color="auto"/>
                <w:right w:val="none" w:sz="0" w:space="0" w:color="auto"/>
              </w:divBdr>
            </w:div>
            <w:div w:id="1986204019">
              <w:marLeft w:val="0"/>
              <w:marRight w:val="0"/>
              <w:marTop w:val="0"/>
              <w:marBottom w:val="0"/>
              <w:divBdr>
                <w:top w:val="none" w:sz="0" w:space="0" w:color="auto"/>
                <w:left w:val="none" w:sz="0" w:space="0" w:color="auto"/>
                <w:bottom w:val="none" w:sz="0" w:space="0" w:color="auto"/>
                <w:right w:val="none" w:sz="0" w:space="0" w:color="auto"/>
              </w:divBdr>
            </w:div>
          </w:divsChild>
        </w:div>
        <w:div w:id="902134495">
          <w:marLeft w:val="0"/>
          <w:marRight w:val="0"/>
          <w:marTop w:val="0"/>
          <w:marBottom w:val="0"/>
          <w:divBdr>
            <w:top w:val="none" w:sz="0" w:space="0" w:color="auto"/>
            <w:left w:val="none" w:sz="0" w:space="0" w:color="auto"/>
            <w:bottom w:val="none" w:sz="0" w:space="0" w:color="auto"/>
            <w:right w:val="none" w:sz="0" w:space="0" w:color="auto"/>
          </w:divBdr>
        </w:div>
      </w:divsChild>
    </w:div>
    <w:div w:id="1759905168">
      <w:bodyDiv w:val="1"/>
      <w:marLeft w:val="0"/>
      <w:marRight w:val="0"/>
      <w:marTop w:val="0"/>
      <w:marBottom w:val="0"/>
      <w:divBdr>
        <w:top w:val="none" w:sz="0" w:space="0" w:color="auto"/>
        <w:left w:val="none" w:sz="0" w:space="0" w:color="auto"/>
        <w:bottom w:val="none" w:sz="0" w:space="0" w:color="auto"/>
        <w:right w:val="none" w:sz="0" w:space="0" w:color="auto"/>
      </w:divBdr>
      <w:divsChild>
        <w:div w:id="1148133955">
          <w:marLeft w:val="0"/>
          <w:marRight w:val="0"/>
          <w:marTop w:val="0"/>
          <w:marBottom w:val="0"/>
          <w:divBdr>
            <w:top w:val="none" w:sz="0" w:space="0" w:color="auto"/>
            <w:left w:val="none" w:sz="0" w:space="0" w:color="auto"/>
            <w:bottom w:val="none" w:sz="0" w:space="0" w:color="auto"/>
            <w:right w:val="none" w:sz="0" w:space="0" w:color="auto"/>
          </w:divBdr>
          <w:divsChild>
            <w:div w:id="453642442">
              <w:marLeft w:val="0"/>
              <w:marRight w:val="0"/>
              <w:marTop w:val="0"/>
              <w:marBottom w:val="0"/>
              <w:divBdr>
                <w:top w:val="none" w:sz="0" w:space="0" w:color="auto"/>
                <w:left w:val="none" w:sz="0" w:space="0" w:color="auto"/>
                <w:bottom w:val="none" w:sz="0" w:space="0" w:color="auto"/>
                <w:right w:val="none" w:sz="0" w:space="0" w:color="auto"/>
              </w:divBdr>
            </w:div>
            <w:div w:id="1226524655">
              <w:marLeft w:val="0"/>
              <w:marRight w:val="0"/>
              <w:marTop w:val="0"/>
              <w:marBottom w:val="0"/>
              <w:divBdr>
                <w:top w:val="none" w:sz="0" w:space="0" w:color="auto"/>
                <w:left w:val="none" w:sz="0" w:space="0" w:color="auto"/>
                <w:bottom w:val="none" w:sz="0" w:space="0" w:color="auto"/>
                <w:right w:val="none" w:sz="0" w:space="0" w:color="auto"/>
              </w:divBdr>
            </w:div>
          </w:divsChild>
        </w:div>
        <w:div w:id="59714866">
          <w:marLeft w:val="0"/>
          <w:marRight w:val="0"/>
          <w:marTop w:val="0"/>
          <w:marBottom w:val="0"/>
          <w:divBdr>
            <w:top w:val="none" w:sz="0" w:space="0" w:color="auto"/>
            <w:left w:val="none" w:sz="0" w:space="0" w:color="auto"/>
            <w:bottom w:val="none" w:sz="0" w:space="0" w:color="auto"/>
            <w:right w:val="none" w:sz="0" w:space="0" w:color="auto"/>
          </w:divBdr>
        </w:div>
      </w:divsChild>
    </w:div>
    <w:div w:id="1760256028">
      <w:bodyDiv w:val="1"/>
      <w:marLeft w:val="0"/>
      <w:marRight w:val="0"/>
      <w:marTop w:val="0"/>
      <w:marBottom w:val="0"/>
      <w:divBdr>
        <w:top w:val="none" w:sz="0" w:space="0" w:color="auto"/>
        <w:left w:val="none" w:sz="0" w:space="0" w:color="auto"/>
        <w:bottom w:val="none" w:sz="0" w:space="0" w:color="auto"/>
        <w:right w:val="none" w:sz="0" w:space="0" w:color="auto"/>
      </w:divBdr>
      <w:divsChild>
        <w:div w:id="210270838">
          <w:marLeft w:val="0"/>
          <w:marRight w:val="0"/>
          <w:marTop w:val="0"/>
          <w:marBottom w:val="0"/>
          <w:divBdr>
            <w:top w:val="none" w:sz="0" w:space="0" w:color="auto"/>
            <w:left w:val="none" w:sz="0" w:space="0" w:color="auto"/>
            <w:bottom w:val="none" w:sz="0" w:space="0" w:color="auto"/>
            <w:right w:val="none" w:sz="0" w:space="0" w:color="auto"/>
          </w:divBdr>
          <w:divsChild>
            <w:div w:id="1178889679">
              <w:marLeft w:val="0"/>
              <w:marRight w:val="0"/>
              <w:marTop w:val="0"/>
              <w:marBottom w:val="0"/>
              <w:divBdr>
                <w:top w:val="none" w:sz="0" w:space="0" w:color="auto"/>
                <w:left w:val="none" w:sz="0" w:space="0" w:color="auto"/>
                <w:bottom w:val="none" w:sz="0" w:space="0" w:color="auto"/>
                <w:right w:val="none" w:sz="0" w:space="0" w:color="auto"/>
              </w:divBdr>
            </w:div>
            <w:div w:id="1437869109">
              <w:marLeft w:val="0"/>
              <w:marRight w:val="0"/>
              <w:marTop w:val="0"/>
              <w:marBottom w:val="0"/>
              <w:divBdr>
                <w:top w:val="none" w:sz="0" w:space="0" w:color="auto"/>
                <w:left w:val="none" w:sz="0" w:space="0" w:color="auto"/>
                <w:bottom w:val="none" w:sz="0" w:space="0" w:color="auto"/>
                <w:right w:val="none" w:sz="0" w:space="0" w:color="auto"/>
              </w:divBdr>
            </w:div>
          </w:divsChild>
        </w:div>
        <w:div w:id="916406643">
          <w:marLeft w:val="0"/>
          <w:marRight w:val="0"/>
          <w:marTop w:val="0"/>
          <w:marBottom w:val="0"/>
          <w:divBdr>
            <w:top w:val="none" w:sz="0" w:space="0" w:color="auto"/>
            <w:left w:val="none" w:sz="0" w:space="0" w:color="auto"/>
            <w:bottom w:val="none" w:sz="0" w:space="0" w:color="auto"/>
            <w:right w:val="none" w:sz="0" w:space="0" w:color="auto"/>
          </w:divBdr>
        </w:div>
      </w:divsChild>
    </w:div>
    <w:div w:id="1760446420">
      <w:bodyDiv w:val="1"/>
      <w:marLeft w:val="0"/>
      <w:marRight w:val="0"/>
      <w:marTop w:val="0"/>
      <w:marBottom w:val="0"/>
      <w:divBdr>
        <w:top w:val="none" w:sz="0" w:space="0" w:color="auto"/>
        <w:left w:val="none" w:sz="0" w:space="0" w:color="auto"/>
        <w:bottom w:val="none" w:sz="0" w:space="0" w:color="auto"/>
        <w:right w:val="none" w:sz="0" w:space="0" w:color="auto"/>
      </w:divBdr>
    </w:div>
    <w:div w:id="1761443570">
      <w:bodyDiv w:val="1"/>
      <w:marLeft w:val="0"/>
      <w:marRight w:val="0"/>
      <w:marTop w:val="0"/>
      <w:marBottom w:val="0"/>
      <w:divBdr>
        <w:top w:val="none" w:sz="0" w:space="0" w:color="auto"/>
        <w:left w:val="none" w:sz="0" w:space="0" w:color="auto"/>
        <w:bottom w:val="none" w:sz="0" w:space="0" w:color="auto"/>
        <w:right w:val="none" w:sz="0" w:space="0" w:color="auto"/>
      </w:divBdr>
    </w:div>
    <w:div w:id="1761832134">
      <w:bodyDiv w:val="1"/>
      <w:marLeft w:val="0"/>
      <w:marRight w:val="0"/>
      <w:marTop w:val="0"/>
      <w:marBottom w:val="0"/>
      <w:divBdr>
        <w:top w:val="none" w:sz="0" w:space="0" w:color="auto"/>
        <w:left w:val="none" w:sz="0" w:space="0" w:color="auto"/>
        <w:bottom w:val="none" w:sz="0" w:space="0" w:color="auto"/>
        <w:right w:val="none" w:sz="0" w:space="0" w:color="auto"/>
      </w:divBdr>
      <w:divsChild>
        <w:div w:id="946083367">
          <w:marLeft w:val="0"/>
          <w:marRight w:val="0"/>
          <w:marTop w:val="0"/>
          <w:marBottom w:val="0"/>
          <w:divBdr>
            <w:top w:val="none" w:sz="0" w:space="0" w:color="auto"/>
            <w:left w:val="none" w:sz="0" w:space="0" w:color="auto"/>
            <w:bottom w:val="none" w:sz="0" w:space="0" w:color="auto"/>
            <w:right w:val="none" w:sz="0" w:space="0" w:color="auto"/>
          </w:divBdr>
          <w:divsChild>
            <w:div w:id="5870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66955">
      <w:bodyDiv w:val="1"/>
      <w:marLeft w:val="0"/>
      <w:marRight w:val="0"/>
      <w:marTop w:val="0"/>
      <w:marBottom w:val="0"/>
      <w:divBdr>
        <w:top w:val="none" w:sz="0" w:space="0" w:color="auto"/>
        <w:left w:val="none" w:sz="0" w:space="0" w:color="auto"/>
        <w:bottom w:val="none" w:sz="0" w:space="0" w:color="auto"/>
        <w:right w:val="none" w:sz="0" w:space="0" w:color="auto"/>
      </w:divBdr>
      <w:divsChild>
        <w:div w:id="1565994114">
          <w:marLeft w:val="0"/>
          <w:marRight w:val="0"/>
          <w:marTop w:val="0"/>
          <w:marBottom w:val="0"/>
          <w:divBdr>
            <w:top w:val="none" w:sz="0" w:space="0" w:color="auto"/>
            <w:left w:val="none" w:sz="0" w:space="0" w:color="auto"/>
            <w:bottom w:val="none" w:sz="0" w:space="0" w:color="auto"/>
            <w:right w:val="none" w:sz="0" w:space="0" w:color="auto"/>
          </w:divBdr>
          <w:divsChild>
            <w:div w:id="2052459670">
              <w:marLeft w:val="0"/>
              <w:marRight w:val="0"/>
              <w:marTop w:val="0"/>
              <w:marBottom w:val="0"/>
              <w:divBdr>
                <w:top w:val="none" w:sz="0" w:space="0" w:color="auto"/>
                <w:left w:val="none" w:sz="0" w:space="0" w:color="auto"/>
                <w:bottom w:val="none" w:sz="0" w:space="0" w:color="auto"/>
                <w:right w:val="none" w:sz="0" w:space="0" w:color="auto"/>
              </w:divBdr>
            </w:div>
            <w:div w:id="1867984952">
              <w:marLeft w:val="0"/>
              <w:marRight w:val="0"/>
              <w:marTop w:val="0"/>
              <w:marBottom w:val="0"/>
              <w:divBdr>
                <w:top w:val="none" w:sz="0" w:space="0" w:color="auto"/>
                <w:left w:val="none" w:sz="0" w:space="0" w:color="auto"/>
                <w:bottom w:val="none" w:sz="0" w:space="0" w:color="auto"/>
                <w:right w:val="none" w:sz="0" w:space="0" w:color="auto"/>
              </w:divBdr>
            </w:div>
          </w:divsChild>
        </w:div>
        <w:div w:id="200751828">
          <w:marLeft w:val="0"/>
          <w:marRight w:val="0"/>
          <w:marTop w:val="0"/>
          <w:marBottom w:val="0"/>
          <w:divBdr>
            <w:top w:val="none" w:sz="0" w:space="0" w:color="auto"/>
            <w:left w:val="none" w:sz="0" w:space="0" w:color="auto"/>
            <w:bottom w:val="none" w:sz="0" w:space="0" w:color="auto"/>
            <w:right w:val="none" w:sz="0" w:space="0" w:color="auto"/>
          </w:divBdr>
        </w:div>
      </w:divsChild>
    </w:div>
    <w:div w:id="17637172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033">
          <w:marLeft w:val="0"/>
          <w:marRight w:val="0"/>
          <w:marTop w:val="0"/>
          <w:marBottom w:val="0"/>
          <w:divBdr>
            <w:top w:val="none" w:sz="0" w:space="0" w:color="auto"/>
            <w:left w:val="none" w:sz="0" w:space="0" w:color="auto"/>
            <w:bottom w:val="none" w:sz="0" w:space="0" w:color="auto"/>
            <w:right w:val="none" w:sz="0" w:space="0" w:color="auto"/>
          </w:divBdr>
          <w:divsChild>
            <w:div w:id="192617040">
              <w:marLeft w:val="0"/>
              <w:marRight w:val="0"/>
              <w:marTop w:val="0"/>
              <w:marBottom w:val="0"/>
              <w:divBdr>
                <w:top w:val="none" w:sz="0" w:space="0" w:color="auto"/>
                <w:left w:val="none" w:sz="0" w:space="0" w:color="auto"/>
                <w:bottom w:val="none" w:sz="0" w:space="0" w:color="auto"/>
                <w:right w:val="none" w:sz="0" w:space="0" w:color="auto"/>
              </w:divBdr>
            </w:div>
            <w:div w:id="1858929303">
              <w:marLeft w:val="0"/>
              <w:marRight w:val="0"/>
              <w:marTop w:val="0"/>
              <w:marBottom w:val="0"/>
              <w:divBdr>
                <w:top w:val="none" w:sz="0" w:space="0" w:color="auto"/>
                <w:left w:val="none" w:sz="0" w:space="0" w:color="auto"/>
                <w:bottom w:val="none" w:sz="0" w:space="0" w:color="auto"/>
                <w:right w:val="none" w:sz="0" w:space="0" w:color="auto"/>
              </w:divBdr>
            </w:div>
          </w:divsChild>
        </w:div>
        <w:div w:id="406850650">
          <w:marLeft w:val="0"/>
          <w:marRight w:val="0"/>
          <w:marTop w:val="0"/>
          <w:marBottom w:val="0"/>
          <w:divBdr>
            <w:top w:val="none" w:sz="0" w:space="0" w:color="auto"/>
            <w:left w:val="none" w:sz="0" w:space="0" w:color="auto"/>
            <w:bottom w:val="none" w:sz="0" w:space="0" w:color="auto"/>
            <w:right w:val="none" w:sz="0" w:space="0" w:color="auto"/>
          </w:divBdr>
        </w:div>
      </w:divsChild>
    </w:div>
    <w:div w:id="1765149061">
      <w:bodyDiv w:val="1"/>
      <w:marLeft w:val="0"/>
      <w:marRight w:val="0"/>
      <w:marTop w:val="0"/>
      <w:marBottom w:val="0"/>
      <w:divBdr>
        <w:top w:val="none" w:sz="0" w:space="0" w:color="auto"/>
        <w:left w:val="none" w:sz="0" w:space="0" w:color="auto"/>
        <w:bottom w:val="none" w:sz="0" w:space="0" w:color="auto"/>
        <w:right w:val="none" w:sz="0" w:space="0" w:color="auto"/>
      </w:divBdr>
      <w:divsChild>
        <w:div w:id="1654991419">
          <w:marLeft w:val="0"/>
          <w:marRight w:val="0"/>
          <w:marTop w:val="0"/>
          <w:marBottom w:val="0"/>
          <w:divBdr>
            <w:top w:val="none" w:sz="0" w:space="0" w:color="auto"/>
            <w:left w:val="none" w:sz="0" w:space="0" w:color="auto"/>
            <w:bottom w:val="none" w:sz="0" w:space="0" w:color="auto"/>
            <w:right w:val="none" w:sz="0" w:space="0" w:color="auto"/>
          </w:divBdr>
        </w:div>
        <w:div w:id="809133439">
          <w:marLeft w:val="0"/>
          <w:marRight w:val="0"/>
          <w:marTop w:val="0"/>
          <w:marBottom w:val="0"/>
          <w:divBdr>
            <w:top w:val="none" w:sz="0" w:space="0" w:color="auto"/>
            <w:left w:val="none" w:sz="0" w:space="0" w:color="auto"/>
            <w:bottom w:val="none" w:sz="0" w:space="0" w:color="auto"/>
            <w:right w:val="none" w:sz="0" w:space="0" w:color="auto"/>
          </w:divBdr>
          <w:divsChild>
            <w:div w:id="2105882954">
              <w:marLeft w:val="0"/>
              <w:marRight w:val="0"/>
              <w:marTop w:val="0"/>
              <w:marBottom w:val="0"/>
              <w:divBdr>
                <w:top w:val="none" w:sz="0" w:space="0" w:color="auto"/>
                <w:left w:val="none" w:sz="0" w:space="0" w:color="auto"/>
                <w:bottom w:val="none" w:sz="0" w:space="0" w:color="auto"/>
                <w:right w:val="none" w:sz="0" w:space="0" w:color="auto"/>
              </w:divBdr>
              <w:divsChild>
                <w:div w:id="218830570">
                  <w:marLeft w:val="0"/>
                  <w:marRight w:val="0"/>
                  <w:marTop w:val="0"/>
                  <w:marBottom w:val="0"/>
                  <w:divBdr>
                    <w:top w:val="none" w:sz="0" w:space="0" w:color="auto"/>
                    <w:left w:val="none" w:sz="0" w:space="0" w:color="auto"/>
                    <w:bottom w:val="none" w:sz="0" w:space="0" w:color="auto"/>
                    <w:right w:val="none" w:sz="0" w:space="0" w:color="auto"/>
                  </w:divBdr>
                  <w:divsChild>
                    <w:div w:id="1036544952">
                      <w:marLeft w:val="0"/>
                      <w:marRight w:val="0"/>
                      <w:marTop w:val="0"/>
                      <w:marBottom w:val="0"/>
                      <w:divBdr>
                        <w:top w:val="none" w:sz="0" w:space="0" w:color="auto"/>
                        <w:left w:val="none" w:sz="0" w:space="0" w:color="auto"/>
                        <w:bottom w:val="none" w:sz="0" w:space="0" w:color="auto"/>
                        <w:right w:val="none" w:sz="0" w:space="0" w:color="auto"/>
                      </w:divBdr>
                    </w:div>
                  </w:divsChild>
                </w:div>
                <w:div w:id="1542401538">
                  <w:marLeft w:val="0"/>
                  <w:marRight w:val="0"/>
                  <w:marTop w:val="0"/>
                  <w:marBottom w:val="0"/>
                  <w:divBdr>
                    <w:top w:val="none" w:sz="0" w:space="0" w:color="auto"/>
                    <w:left w:val="none" w:sz="0" w:space="0" w:color="auto"/>
                    <w:bottom w:val="none" w:sz="0" w:space="0" w:color="auto"/>
                    <w:right w:val="none" w:sz="0" w:space="0" w:color="auto"/>
                  </w:divBdr>
                  <w:divsChild>
                    <w:div w:id="610283315">
                      <w:marLeft w:val="0"/>
                      <w:marRight w:val="0"/>
                      <w:marTop w:val="0"/>
                      <w:marBottom w:val="0"/>
                      <w:divBdr>
                        <w:top w:val="none" w:sz="0" w:space="0" w:color="auto"/>
                        <w:left w:val="none" w:sz="0" w:space="0" w:color="auto"/>
                        <w:bottom w:val="none" w:sz="0" w:space="0" w:color="auto"/>
                        <w:right w:val="none" w:sz="0" w:space="0" w:color="auto"/>
                      </w:divBdr>
                    </w:div>
                  </w:divsChild>
                </w:div>
                <w:div w:id="1267882320">
                  <w:marLeft w:val="0"/>
                  <w:marRight w:val="0"/>
                  <w:marTop w:val="0"/>
                  <w:marBottom w:val="0"/>
                  <w:divBdr>
                    <w:top w:val="none" w:sz="0" w:space="0" w:color="auto"/>
                    <w:left w:val="none" w:sz="0" w:space="0" w:color="auto"/>
                    <w:bottom w:val="none" w:sz="0" w:space="0" w:color="auto"/>
                    <w:right w:val="none" w:sz="0" w:space="0" w:color="auto"/>
                  </w:divBdr>
                  <w:divsChild>
                    <w:div w:id="45360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1689">
              <w:marLeft w:val="0"/>
              <w:marRight w:val="0"/>
              <w:marTop w:val="0"/>
              <w:marBottom w:val="0"/>
              <w:divBdr>
                <w:top w:val="none" w:sz="0" w:space="0" w:color="auto"/>
                <w:left w:val="none" w:sz="0" w:space="0" w:color="auto"/>
                <w:bottom w:val="none" w:sz="0" w:space="0" w:color="auto"/>
                <w:right w:val="none" w:sz="0" w:space="0" w:color="auto"/>
              </w:divBdr>
            </w:div>
            <w:div w:id="34467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3079">
      <w:bodyDiv w:val="1"/>
      <w:marLeft w:val="0"/>
      <w:marRight w:val="0"/>
      <w:marTop w:val="0"/>
      <w:marBottom w:val="0"/>
      <w:divBdr>
        <w:top w:val="none" w:sz="0" w:space="0" w:color="auto"/>
        <w:left w:val="none" w:sz="0" w:space="0" w:color="auto"/>
        <w:bottom w:val="none" w:sz="0" w:space="0" w:color="auto"/>
        <w:right w:val="none" w:sz="0" w:space="0" w:color="auto"/>
      </w:divBdr>
      <w:divsChild>
        <w:div w:id="781340270">
          <w:marLeft w:val="0"/>
          <w:marRight w:val="0"/>
          <w:marTop w:val="0"/>
          <w:marBottom w:val="0"/>
          <w:divBdr>
            <w:top w:val="none" w:sz="0" w:space="0" w:color="auto"/>
            <w:left w:val="none" w:sz="0" w:space="0" w:color="auto"/>
            <w:bottom w:val="none" w:sz="0" w:space="0" w:color="auto"/>
            <w:right w:val="none" w:sz="0" w:space="0" w:color="auto"/>
          </w:divBdr>
          <w:divsChild>
            <w:div w:id="129521394">
              <w:marLeft w:val="0"/>
              <w:marRight w:val="0"/>
              <w:marTop w:val="0"/>
              <w:marBottom w:val="0"/>
              <w:divBdr>
                <w:top w:val="none" w:sz="0" w:space="0" w:color="auto"/>
                <w:left w:val="none" w:sz="0" w:space="0" w:color="auto"/>
                <w:bottom w:val="none" w:sz="0" w:space="0" w:color="auto"/>
                <w:right w:val="none" w:sz="0" w:space="0" w:color="auto"/>
              </w:divBdr>
              <w:divsChild>
                <w:div w:id="7636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2495">
      <w:bodyDiv w:val="1"/>
      <w:marLeft w:val="0"/>
      <w:marRight w:val="0"/>
      <w:marTop w:val="0"/>
      <w:marBottom w:val="0"/>
      <w:divBdr>
        <w:top w:val="none" w:sz="0" w:space="0" w:color="auto"/>
        <w:left w:val="none" w:sz="0" w:space="0" w:color="auto"/>
        <w:bottom w:val="none" w:sz="0" w:space="0" w:color="auto"/>
        <w:right w:val="none" w:sz="0" w:space="0" w:color="auto"/>
      </w:divBdr>
      <w:divsChild>
        <w:div w:id="753628204">
          <w:marLeft w:val="0"/>
          <w:marRight w:val="0"/>
          <w:marTop w:val="0"/>
          <w:marBottom w:val="0"/>
          <w:divBdr>
            <w:top w:val="none" w:sz="0" w:space="0" w:color="auto"/>
            <w:left w:val="none" w:sz="0" w:space="0" w:color="auto"/>
            <w:bottom w:val="none" w:sz="0" w:space="0" w:color="auto"/>
            <w:right w:val="none" w:sz="0" w:space="0" w:color="auto"/>
          </w:divBdr>
        </w:div>
      </w:divsChild>
    </w:div>
    <w:div w:id="1766879465">
      <w:bodyDiv w:val="1"/>
      <w:marLeft w:val="0"/>
      <w:marRight w:val="0"/>
      <w:marTop w:val="0"/>
      <w:marBottom w:val="0"/>
      <w:divBdr>
        <w:top w:val="none" w:sz="0" w:space="0" w:color="auto"/>
        <w:left w:val="none" w:sz="0" w:space="0" w:color="auto"/>
        <w:bottom w:val="none" w:sz="0" w:space="0" w:color="auto"/>
        <w:right w:val="none" w:sz="0" w:space="0" w:color="auto"/>
      </w:divBdr>
      <w:divsChild>
        <w:div w:id="1822960003">
          <w:marLeft w:val="0"/>
          <w:marRight w:val="0"/>
          <w:marTop w:val="0"/>
          <w:marBottom w:val="0"/>
          <w:divBdr>
            <w:top w:val="none" w:sz="0" w:space="0" w:color="auto"/>
            <w:left w:val="none" w:sz="0" w:space="0" w:color="auto"/>
            <w:bottom w:val="none" w:sz="0" w:space="0" w:color="auto"/>
            <w:right w:val="none" w:sz="0" w:space="0" w:color="auto"/>
          </w:divBdr>
        </w:div>
        <w:div w:id="551354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692947">
      <w:bodyDiv w:val="1"/>
      <w:marLeft w:val="0"/>
      <w:marRight w:val="0"/>
      <w:marTop w:val="0"/>
      <w:marBottom w:val="0"/>
      <w:divBdr>
        <w:top w:val="none" w:sz="0" w:space="0" w:color="auto"/>
        <w:left w:val="none" w:sz="0" w:space="0" w:color="auto"/>
        <w:bottom w:val="none" w:sz="0" w:space="0" w:color="auto"/>
        <w:right w:val="none" w:sz="0" w:space="0" w:color="auto"/>
      </w:divBdr>
      <w:divsChild>
        <w:div w:id="1767268173">
          <w:marLeft w:val="0"/>
          <w:marRight w:val="0"/>
          <w:marTop w:val="0"/>
          <w:marBottom w:val="0"/>
          <w:divBdr>
            <w:top w:val="none" w:sz="0" w:space="0" w:color="auto"/>
            <w:left w:val="none" w:sz="0" w:space="0" w:color="auto"/>
            <w:bottom w:val="none" w:sz="0" w:space="0" w:color="auto"/>
            <w:right w:val="none" w:sz="0" w:space="0" w:color="auto"/>
          </w:divBdr>
          <w:divsChild>
            <w:div w:id="1356619632">
              <w:marLeft w:val="0"/>
              <w:marRight w:val="0"/>
              <w:marTop w:val="0"/>
              <w:marBottom w:val="0"/>
              <w:divBdr>
                <w:top w:val="none" w:sz="0" w:space="0" w:color="auto"/>
                <w:left w:val="none" w:sz="0" w:space="0" w:color="auto"/>
                <w:bottom w:val="none" w:sz="0" w:space="0" w:color="auto"/>
                <w:right w:val="none" w:sz="0" w:space="0" w:color="auto"/>
              </w:divBdr>
            </w:div>
          </w:divsChild>
        </w:div>
        <w:div w:id="993988205">
          <w:marLeft w:val="0"/>
          <w:marRight w:val="0"/>
          <w:marTop w:val="0"/>
          <w:marBottom w:val="0"/>
          <w:divBdr>
            <w:top w:val="none" w:sz="0" w:space="0" w:color="auto"/>
            <w:left w:val="none" w:sz="0" w:space="0" w:color="auto"/>
            <w:bottom w:val="none" w:sz="0" w:space="0" w:color="auto"/>
            <w:right w:val="none" w:sz="0" w:space="0" w:color="auto"/>
          </w:divBdr>
        </w:div>
      </w:divsChild>
    </w:div>
    <w:div w:id="1769541540">
      <w:bodyDiv w:val="1"/>
      <w:marLeft w:val="0"/>
      <w:marRight w:val="0"/>
      <w:marTop w:val="0"/>
      <w:marBottom w:val="0"/>
      <w:divBdr>
        <w:top w:val="none" w:sz="0" w:space="0" w:color="auto"/>
        <w:left w:val="none" w:sz="0" w:space="0" w:color="auto"/>
        <w:bottom w:val="none" w:sz="0" w:space="0" w:color="auto"/>
        <w:right w:val="none" w:sz="0" w:space="0" w:color="auto"/>
      </w:divBdr>
    </w:div>
    <w:div w:id="1771050745">
      <w:bodyDiv w:val="1"/>
      <w:marLeft w:val="0"/>
      <w:marRight w:val="0"/>
      <w:marTop w:val="0"/>
      <w:marBottom w:val="0"/>
      <w:divBdr>
        <w:top w:val="none" w:sz="0" w:space="0" w:color="auto"/>
        <w:left w:val="none" w:sz="0" w:space="0" w:color="auto"/>
        <w:bottom w:val="none" w:sz="0" w:space="0" w:color="auto"/>
        <w:right w:val="none" w:sz="0" w:space="0" w:color="auto"/>
      </w:divBdr>
      <w:divsChild>
        <w:div w:id="808130054">
          <w:marLeft w:val="0"/>
          <w:marRight w:val="0"/>
          <w:marTop w:val="0"/>
          <w:marBottom w:val="0"/>
          <w:divBdr>
            <w:top w:val="none" w:sz="0" w:space="0" w:color="auto"/>
            <w:left w:val="none" w:sz="0" w:space="0" w:color="auto"/>
            <w:bottom w:val="none" w:sz="0" w:space="0" w:color="auto"/>
            <w:right w:val="none" w:sz="0" w:space="0" w:color="auto"/>
          </w:divBdr>
          <w:divsChild>
            <w:div w:id="2056083559">
              <w:marLeft w:val="0"/>
              <w:marRight w:val="0"/>
              <w:marTop w:val="0"/>
              <w:marBottom w:val="0"/>
              <w:divBdr>
                <w:top w:val="none" w:sz="0" w:space="0" w:color="auto"/>
                <w:left w:val="none" w:sz="0" w:space="0" w:color="auto"/>
                <w:bottom w:val="none" w:sz="0" w:space="0" w:color="auto"/>
                <w:right w:val="none" w:sz="0" w:space="0" w:color="auto"/>
              </w:divBdr>
            </w:div>
            <w:div w:id="367070413">
              <w:marLeft w:val="0"/>
              <w:marRight w:val="0"/>
              <w:marTop w:val="0"/>
              <w:marBottom w:val="0"/>
              <w:divBdr>
                <w:top w:val="none" w:sz="0" w:space="0" w:color="auto"/>
                <w:left w:val="none" w:sz="0" w:space="0" w:color="auto"/>
                <w:bottom w:val="none" w:sz="0" w:space="0" w:color="auto"/>
                <w:right w:val="none" w:sz="0" w:space="0" w:color="auto"/>
              </w:divBdr>
            </w:div>
          </w:divsChild>
        </w:div>
        <w:div w:id="1769692913">
          <w:marLeft w:val="0"/>
          <w:marRight w:val="0"/>
          <w:marTop w:val="0"/>
          <w:marBottom w:val="0"/>
          <w:divBdr>
            <w:top w:val="none" w:sz="0" w:space="0" w:color="auto"/>
            <w:left w:val="none" w:sz="0" w:space="0" w:color="auto"/>
            <w:bottom w:val="none" w:sz="0" w:space="0" w:color="auto"/>
            <w:right w:val="none" w:sz="0" w:space="0" w:color="auto"/>
          </w:divBdr>
        </w:div>
      </w:divsChild>
    </w:div>
    <w:div w:id="1771583493">
      <w:bodyDiv w:val="1"/>
      <w:marLeft w:val="0"/>
      <w:marRight w:val="0"/>
      <w:marTop w:val="0"/>
      <w:marBottom w:val="0"/>
      <w:divBdr>
        <w:top w:val="none" w:sz="0" w:space="0" w:color="auto"/>
        <w:left w:val="none" w:sz="0" w:space="0" w:color="auto"/>
        <w:bottom w:val="none" w:sz="0" w:space="0" w:color="auto"/>
        <w:right w:val="none" w:sz="0" w:space="0" w:color="auto"/>
      </w:divBdr>
      <w:divsChild>
        <w:div w:id="609700389">
          <w:marLeft w:val="0"/>
          <w:marRight w:val="0"/>
          <w:marTop w:val="0"/>
          <w:marBottom w:val="0"/>
          <w:divBdr>
            <w:top w:val="none" w:sz="0" w:space="0" w:color="auto"/>
            <w:left w:val="none" w:sz="0" w:space="0" w:color="auto"/>
            <w:bottom w:val="none" w:sz="0" w:space="0" w:color="auto"/>
            <w:right w:val="none" w:sz="0" w:space="0" w:color="auto"/>
          </w:divBdr>
          <w:divsChild>
            <w:div w:id="1357467047">
              <w:marLeft w:val="0"/>
              <w:marRight w:val="0"/>
              <w:marTop w:val="0"/>
              <w:marBottom w:val="0"/>
              <w:divBdr>
                <w:top w:val="none" w:sz="0" w:space="0" w:color="auto"/>
                <w:left w:val="none" w:sz="0" w:space="0" w:color="auto"/>
                <w:bottom w:val="none" w:sz="0" w:space="0" w:color="auto"/>
                <w:right w:val="none" w:sz="0" w:space="0" w:color="auto"/>
              </w:divBdr>
            </w:div>
            <w:div w:id="600987298">
              <w:marLeft w:val="0"/>
              <w:marRight w:val="0"/>
              <w:marTop w:val="0"/>
              <w:marBottom w:val="0"/>
              <w:divBdr>
                <w:top w:val="none" w:sz="0" w:space="0" w:color="auto"/>
                <w:left w:val="none" w:sz="0" w:space="0" w:color="auto"/>
                <w:bottom w:val="none" w:sz="0" w:space="0" w:color="auto"/>
                <w:right w:val="none" w:sz="0" w:space="0" w:color="auto"/>
              </w:divBdr>
            </w:div>
          </w:divsChild>
        </w:div>
        <w:div w:id="445126040">
          <w:marLeft w:val="0"/>
          <w:marRight w:val="0"/>
          <w:marTop w:val="0"/>
          <w:marBottom w:val="0"/>
          <w:divBdr>
            <w:top w:val="none" w:sz="0" w:space="0" w:color="auto"/>
            <w:left w:val="none" w:sz="0" w:space="0" w:color="auto"/>
            <w:bottom w:val="none" w:sz="0" w:space="0" w:color="auto"/>
            <w:right w:val="none" w:sz="0" w:space="0" w:color="auto"/>
          </w:divBdr>
        </w:div>
      </w:divsChild>
    </w:div>
    <w:div w:id="1771656939">
      <w:bodyDiv w:val="1"/>
      <w:marLeft w:val="0"/>
      <w:marRight w:val="0"/>
      <w:marTop w:val="0"/>
      <w:marBottom w:val="0"/>
      <w:divBdr>
        <w:top w:val="none" w:sz="0" w:space="0" w:color="auto"/>
        <w:left w:val="none" w:sz="0" w:space="0" w:color="auto"/>
        <w:bottom w:val="none" w:sz="0" w:space="0" w:color="auto"/>
        <w:right w:val="none" w:sz="0" w:space="0" w:color="auto"/>
      </w:divBdr>
      <w:divsChild>
        <w:div w:id="1838572721">
          <w:marLeft w:val="0"/>
          <w:marRight w:val="0"/>
          <w:marTop w:val="0"/>
          <w:marBottom w:val="0"/>
          <w:divBdr>
            <w:top w:val="none" w:sz="0" w:space="0" w:color="auto"/>
            <w:left w:val="none" w:sz="0" w:space="0" w:color="auto"/>
            <w:bottom w:val="none" w:sz="0" w:space="0" w:color="auto"/>
            <w:right w:val="none" w:sz="0" w:space="0" w:color="auto"/>
          </w:divBdr>
          <w:divsChild>
            <w:div w:id="2112628391">
              <w:marLeft w:val="0"/>
              <w:marRight w:val="0"/>
              <w:marTop w:val="0"/>
              <w:marBottom w:val="0"/>
              <w:divBdr>
                <w:top w:val="none" w:sz="0" w:space="0" w:color="auto"/>
                <w:left w:val="none" w:sz="0" w:space="0" w:color="auto"/>
                <w:bottom w:val="none" w:sz="0" w:space="0" w:color="auto"/>
                <w:right w:val="none" w:sz="0" w:space="0" w:color="auto"/>
              </w:divBdr>
            </w:div>
          </w:divsChild>
        </w:div>
        <w:div w:id="2013877266">
          <w:marLeft w:val="0"/>
          <w:marRight w:val="0"/>
          <w:marTop w:val="0"/>
          <w:marBottom w:val="0"/>
          <w:divBdr>
            <w:top w:val="none" w:sz="0" w:space="0" w:color="auto"/>
            <w:left w:val="none" w:sz="0" w:space="0" w:color="auto"/>
            <w:bottom w:val="none" w:sz="0" w:space="0" w:color="auto"/>
            <w:right w:val="none" w:sz="0" w:space="0" w:color="auto"/>
          </w:divBdr>
        </w:div>
      </w:divsChild>
    </w:div>
    <w:div w:id="1772437237">
      <w:bodyDiv w:val="1"/>
      <w:marLeft w:val="0"/>
      <w:marRight w:val="0"/>
      <w:marTop w:val="0"/>
      <w:marBottom w:val="0"/>
      <w:divBdr>
        <w:top w:val="none" w:sz="0" w:space="0" w:color="auto"/>
        <w:left w:val="none" w:sz="0" w:space="0" w:color="auto"/>
        <w:bottom w:val="none" w:sz="0" w:space="0" w:color="auto"/>
        <w:right w:val="none" w:sz="0" w:space="0" w:color="auto"/>
      </w:divBdr>
      <w:divsChild>
        <w:div w:id="1399982983">
          <w:marLeft w:val="0"/>
          <w:marRight w:val="0"/>
          <w:marTop w:val="0"/>
          <w:marBottom w:val="0"/>
          <w:divBdr>
            <w:top w:val="none" w:sz="0" w:space="0" w:color="auto"/>
            <w:left w:val="none" w:sz="0" w:space="0" w:color="auto"/>
            <w:bottom w:val="none" w:sz="0" w:space="0" w:color="auto"/>
            <w:right w:val="none" w:sz="0" w:space="0" w:color="auto"/>
          </w:divBdr>
        </w:div>
        <w:div w:id="857163827">
          <w:marLeft w:val="0"/>
          <w:marRight w:val="0"/>
          <w:marTop w:val="0"/>
          <w:marBottom w:val="0"/>
          <w:divBdr>
            <w:top w:val="none" w:sz="0" w:space="0" w:color="auto"/>
            <w:left w:val="none" w:sz="0" w:space="0" w:color="auto"/>
            <w:bottom w:val="none" w:sz="0" w:space="0" w:color="auto"/>
            <w:right w:val="none" w:sz="0" w:space="0" w:color="auto"/>
          </w:divBdr>
          <w:divsChild>
            <w:div w:id="1758210696">
              <w:marLeft w:val="0"/>
              <w:marRight w:val="0"/>
              <w:marTop w:val="0"/>
              <w:marBottom w:val="0"/>
              <w:divBdr>
                <w:top w:val="none" w:sz="0" w:space="0" w:color="auto"/>
                <w:left w:val="none" w:sz="0" w:space="0" w:color="auto"/>
                <w:bottom w:val="none" w:sz="0" w:space="0" w:color="auto"/>
                <w:right w:val="none" w:sz="0" w:space="0" w:color="auto"/>
              </w:divBdr>
              <w:divsChild>
                <w:div w:id="2603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629463">
      <w:bodyDiv w:val="1"/>
      <w:marLeft w:val="0"/>
      <w:marRight w:val="0"/>
      <w:marTop w:val="0"/>
      <w:marBottom w:val="0"/>
      <w:divBdr>
        <w:top w:val="none" w:sz="0" w:space="0" w:color="auto"/>
        <w:left w:val="none" w:sz="0" w:space="0" w:color="auto"/>
        <w:bottom w:val="none" w:sz="0" w:space="0" w:color="auto"/>
        <w:right w:val="none" w:sz="0" w:space="0" w:color="auto"/>
      </w:divBdr>
      <w:divsChild>
        <w:div w:id="1953704822">
          <w:marLeft w:val="0"/>
          <w:marRight w:val="0"/>
          <w:marTop w:val="0"/>
          <w:marBottom w:val="0"/>
          <w:divBdr>
            <w:top w:val="none" w:sz="0" w:space="0" w:color="auto"/>
            <w:left w:val="none" w:sz="0" w:space="0" w:color="auto"/>
            <w:bottom w:val="none" w:sz="0" w:space="0" w:color="auto"/>
            <w:right w:val="none" w:sz="0" w:space="0" w:color="auto"/>
          </w:divBdr>
        </w:div>
      </w:divsChild>
    </w:div>
    <w:div w:id="1774746697">
      <w:bodyDiv w:val="1"/>
      <w:marLeft w:val="0"/>
      <w:marRight w:val="0"/>
      <w:marTop w:val="0"/>
      <w:marBottom w:val="0"/>
      <w:divBdr>
        <w:top w:val="none" w:sz="0" w:space="0" w:color="auto"/>
        <w:left w:val="none" w:sz="0" w:space="0" w:color="auto"/>
        <w:bottom w:val="none" w:sz="0" w:space="0" w:color="auto"/>
        <w:right w:val="none" w:sz="0" w:space="0" w:color="auto"/>
      </w:divBdr>
      <w:divsChild>
        <w:div w:id="251863394">
          <w:marLeft w:val="0"/>
          <w:marRight w:val="0"/>
          <w:marTop w:val="0"/>
          <w:marBottom w:val="0"/>
          <w:divBdr>
            <w:top w:val="none" w:sz="0" w:space="0" w:color="auto"/>
            <w:left w:val="none" w:sz="0" w:space="0" w:color="auto"/>
            <w:bottom w:val="none" w:sz="0" w:space="0" w:color="auto"/>
            <w:right w:val="none" w:sz="0" w:space="0" w:color="auto"/>
          </w:divBdr>
          <w:divsChild>
            <w:div w:id="679940131">
              <w:marLeft w:val="0"/>
              <w:marRight w:val="0"/>
              <w:marTop w:val="0"/>
              <w:marBottom w:val="0"/>
              <w:divBdr>
                <w:top w:val="none" w:sz="0" w:space="0" w:color="auto"/>
                <w:left w:val="none" w:sz="0" w:space="0" w:color="auto"/>
                <w:bottom w:val="none" w:sz="0" w:space="0" w:color="auto"/>
                <w:right w:val="none" w:sz="0" w:space="0" w:color="auto"/>
              </w:divBdr>
            </w:div>
          </w:divsChild>
        </w:div>
        <w:div w:id="1124347950">
          <w:marLeft w:val="0"/>
          <w:marRight w:val="0"/>
          <w:marTop w:val="0"/>
          <w:marBottom w:val="0"/>
          <w:divBdr>
            <w:top w:val="none" w:sz="0" w:space="0" w:color="auto"/>
            <w:left w:val="none" w:sz="0" w:space="0" w:color="auto"/>
            <w:bottom w:val="none" w:sz="0" w:space="0" w:color="auto"/>
            <w:right w:val="none" w:sz="0" w:space="0" w:color="auto"/>
          </w:divBdr>
        </w:div>
      </w:divsChild>
    </w:div>
    <w:div w:id="1778133220">
      <w:bodyDiv w:val="1"/>
      <w:marLeft w:val="0"/>
      <w:marRight w:val="0"/>
      <w:marTop w:val="0"/>
      <w:marBottom w:val="0"/>
      <w:divBdr>
        <w:top w:val="none" w:sz="0" w:space="0" w:color="auto"/>
        <w:left w:val="none" w:sz="0" w:space="0" w:color="auto"/>
        <w:bottom w:val="none" w:sz="0" w:space="0" w:color="auto"/>
        <w:right w:val="none" w:sz="0" w:space="0" w:color="auto"/>
      </w:divBdr>
      <w:divsChild>
        <w:div w:id="1960645948">
          <w:marLeft w:val="0"/>
          <w:marRight w:val="0"/>
          <w:marTop w:val="0"/>
          <w:marBottom w:val="0"/>
          <w:divBdr>
            <w:top w:val="none" w:sz="0" w:space="0" w:color="auto"/>
            <w:left w:val="none" w:sz="0" w:space="0" w:color="auto"/>
            <w:bottom w:val="none" w:sz="0" w:space="0" w:color="auto"/>
            <w:right w:val="none" w:sz="0" w:space="0" w:color="auto"/>
          </w:divBdr>
          <w:divsChild>
            <w:div w:id="2073654603">
              <w:marLeft w:val="0"/>
              <w:marRight w:val="0"/>
              <w:marTop w:val="0"/>
              <w:marBottom w:val="0"/>
              <w:divBdr>
                <w:top w:val="none" w:sz="0" w:space="0" w:color="auto"/>
                <w:left w:val="none" w:sz="0" w:space="0" w:color="auto"/>
                <w:bottom w:val="none" w:sz="0" w:space="0" w:color="auto"/>
                <w:right w:val="none" w:sz="0" w:space="0" w:color="auto"/>
              </w:divBdr>
            </w:div>
            <w:div w:id="1472165355">
              <w:marLeft w:val="0"/>
              <w:marRight w:val="0"/>
              <w:marTop w:val="0"/>
              <w:marBottom w:val="0"/>
              <w:divBdr>
                <w:top w:val="none" w:sz="0" w:space="0" w:color="auto"/>
                <w:left w:val="none" w:sz="0" w:space="0" w:color="auto"/>
                <w:bottom w:val="none" w:sz="0" w:space="0" w:color="auto"/>
                <w:right w:val="none" w:sz="0" w:space="0" w:color="auto"/>
              </w:divBdr>
            </w:div>
          </w:divsChild>
        </w:div>
        <w:div w:id="634337393">
          <w:marLeft w:val="0"/>
          <w:marRight w:val="0"/>
          <w:marTop w:val="0"/>
          <w:marBottom w:val="0"/>
          <w:divBdr>
            <w:top w:val="none" w:sz="0" w:space="0" w:color="auto"/>
            <w:left w:val="none" w:sz="0" w:space="0" w:color="auto"/>
            <w:bottom w:val="none" w:sz="0" w:space="0" w:color="auto"/>
            <w:right w:val="none" w:sz="0" w:space="0" w:color="auto"/>
          </w:divBdr>
        </w:div>
      </w:divsChild>
    </w:div>
    <w:div w:id="1779252761">
      <w:bodyDiv w:val="1"/>
      <w:marLeft w:val="0"/>
      <w:marRight w:val="0"/>
      <w:marTop w:val="0"/>
      <w:marBottom w:val="0"/>
      <w:divBdr>
        <w:top w:val="none" w:sz="0" w:space="0" w:color="auto"/>
        <w:left w:val="none" w:sz="0" w:space="0" w:color="auto"/>
        <w:bottom w:val="none" w:sz="0" w:space="0" w:color="auto"/>
        <w:right w:val="none" w:sz="0" w:space="0" w:color="auto"/>
      </w:divBdr>
      <w:divsChild>
        <w:div w:id="1927152884">
          <w:marLeft w:val="0"/>
          <w:marRight w:val="0"/>
          <w:marTop w:val="0"/>
          <w:marBottom w:val="0"/>
          <w:divBdr>
            <w:top w:val="none" w:sz="0" w:space="0" w:color="auto"/>
            <w:left w:val="none" w:sz="0" w:space="0" w:color="auto"/>
            <w:bottom w:val="none" w:sz="0" w:space="0" w:color="auto"/>
            <w:right w:val="none" w:sz="0" w:space="0" w:color="auto"/>
          </w:divBdr>
          <w:divsChild>
            <w:div w:id="531457130">
              <w:marLeft w:val="0"/>
              <w:marRight w:val="0"/>
              <w:marTop w:val="0"/>
              <w:marBottom w:val="0"/>
              <w:divBdr>
                <w:top w:val="none" w:sz="0" w:space="0" w:color="auto"/>
                <w:left w:val="none" w:sz="0" w:space="0" w:color="auto"/>
                <w:bottom w:val="none" w:sz="0" w:space="0" w:color="auto"/>
                <w:right w:val="none" w:sz="0" w:space="0" w:color="auto"/>
              </w:divBdr>
            </w:div>
            <w:div w:id="1529754701">
              <w:marLeft w:val="0"/>
              <w:marRight w:val="0"/>
              <w:marTop w:val="0"/>
              <w:marBottom w:val="0"/>
              <w:divBdr>
                <w:top w:val="none" w:sz="0" w:space="0" w:color="auto"/>
                <w:left w:val="none" w:sz="0" w:space="0" w:color="auto"/>
                <w:bottom w:val="none" w:sz="0" w:space="0" w:color="auto"/>
                <w:right w:val="none" w:sz="0" w:space="0" w:color="auto"/>
              </w:divBdr>
            </w:div>
          </w:divsChild>
        </w:div>
        <w:div w:id="2143309242">
          <w:marLeft w:val="0"/>
          <w:marRight w:val="0"/>
          <w:marTop w:val="0"/>
          <w:marBottom w:val="0"/>
          <w:divBdr>
            <w:top w:val="none" w:sz="0" w:space="0" w:color="auto"/>
            <w:left w:val="none" w:sz="0" w:space="0" w:color="auto"/>
            <w:bottom w:val="none" w:sz="0" w:space="0" w:color="auto"/>
            <w:right w:val="none" w:sz="0" w:space="0" w:color="auto"/>
          </w:divBdr>
        </w:div>
      </w:divsChild>
    </w:div>
    <w:div w:id="1780030840">
      <w:bodyDiv w:val="1"/>
      <w:marLeft w:val="0"/>
      <w:marRight w:val="0"/>
      <w:marTop w:val="0"/>
      <w:marBottom w:val="0"/>
      <w:divBdr>
        <w:top w:val="none" w:sz="0" w:space="0" w:color="auto"/>
        <w:left w:val="none" w:sz="0" w:space="0" w:color="auto"/>
        <w:bottom w:val="none" w:sz="0" w:space="0" w:color="auto"/>
        <w:right w:val="none" w:sz="0" w:space="0" w:color="auto"/>
      </w:divBdr>
      <w:divsChild>
        <w:div w:id="105272695">
          <w:marLeft w:val="0"/>
          <w:marRight w:val="0"/>
          <w:marTop w:val="0"/>
          <w:marBottom w:val="0"/>
          <w:divBdr>
            <w:top w:val="none" w:sz="0" w:space="0" w:color="auto"/>
            <w:left w:val="none" w:sz="0" w:space="0" w:color="auto"/>
            <w:bottom w:val="none" w:sz="0" w:space="0" w:color="auto"/>
            <w:right w:val="none" w:sz="0" w:space="0" w:color="auto"/>
          </w:divBdr>
        </w:div>
      </w:divsChild>
    </w:div>
    <w:div w:id="1780681989">
      <w:bodyDiv w:val="1"/>
      <w:marLeft w:val="0"/>
      <w:marRight w:val="0"/>
      <w:marTop w:val="0"/>
      <w:marBottom w:val="0"/>
      <w:divBdr>
        <w:top w:val="none" w:sz="0" w:space="0" w:color="auto"/>
        <w:left w:val="none" w:sz="0" w:space="0" w:color="auto"/>
        <w:bottom w:val="none" w:sz="0" w:space="0" w:color="auto"/>
        <w:right w:val="none" w:sz="0" w:space="0" w:color="auto"/>
      </w:divBdr>
      <w:divsChild>
        <w:div w:id="268900408">
          <w:marLeft w:val="0"/>
          <w:marRight w:val="0"/>
          <w:marTop w:val="0"/>
          <w:marBottom w:val="0"/>
          <w:divBdr>
            <w:top w:val="none" w:sz="0" w:space="0" w:color="auto"/>
            <w:left w:val="none" w:sz="0" w:space="0" w:color="auto"/>
            <w:bottom w:val="none" w:sz="0" w:space="0" w:color="auto"/>
            <w:right w:val="none" w:sz="0" w:space="0" w:color="auto"/>
          </w:divBdr>
        </w:div>
        <w:div w:id="1031883710">
          <w:marLeft w:val="0"/>
          <w:marRight w:val="0"/>
          <w:marTop w:val="0"/>
          <w:marBottom w:val="0"/>
          <w:divBdr>
            <w:top w:val="none" w:sz="0" w:space="0" w:color="auto"/>
            <w:left w:val="none" w:sz="0" w:space="0" w:color="auto"/>
            <w:bottom w:val="none" w:sz="0" w:space="0" w:color="auto"/>
            <w:right w:val="none" w:sz="0" w:space="0" w:color="auto"/>
          </w:divBdr>
        </w:div>
        <w:div w:id="1390110072">
          <w:marLeft w:val="0"/>
          <w:marRight w:val="0"/>
          <w:marTop w:val="0"/>
          <w:marBottom w:val="0"/>
          <w:divBdr>
            <w:top w:val="none" w:sz="0" w:space="0" w:color="auto"/>
            <w:left w:val="none" w:sz="0" w:space="0" w:color="auto"/>
            <w:bottom w:val="none" w:sz="0" w:space="0" w:color="auto"/>
            <w:right w:val="none" w:sz="0" w:space="0" w:color="auto"/>
          </w:divBdr>
        </w:div>
        <w:div w:id="1951233120">
          <w:marLeft w:val="0"/>
          <w:marRight w:val="0"/>
          <w:marTop w:val="0"/>
          <w:marBottom w:val="0"/>
          <w:divBdr>
            <w:top w:val="none" w:sz="0" w:space="0" w:color="auto"/>
            <w:left w:val="none" w:sz="0" w:space="0" w:color="auto"/>
            <w:bottom w:val="none" w:sz="0" w:space="0" w:color="auto"/>
            <w:right w:val="none" w:sz="0" w:space="0" w:color="auto"/>
          </w:divBdr>
        </w:div>
      </w:divsChild>
    </w:div>
    <w:div w:id="1782798999">
      <w:bodyDiv w:val="1"/>
      <w:marLeft w:val="0"/>
      <w:marRight w:val="0"/>
      <w:marTop w:val="0"/>
      <w:marBottom w:val="0"/>
      <w:divBdr>
        <w:top w:val="none" w:sz="0" w:space="0" w:color="auto"/>
        <w:left w:val="none" w:sz="0" w:space="0" w:color="auto"/>
        <w:bottom w:val="none" w:sz="0" w:space="0" w:color="auto"/>
        <w:right w:val="none" w:sz="0" w:space="0" w:color="auto"/>
      </w:divBdr>
      <w:divsChild>
        <w:div w:id="88434444">
          <w:marLeft w:val="0"/>
          <w:marRight w:val="0"/>
          <w:marTop w:val="0"/>
          <w:marBottom w:val="0"/>
          <w:divBdr>
            <w:top w:val="none" w:sz="0" w:space="0" w:color="auto"/>
            <w:left w:val="none" w:sz="0" w:space="0" w:color="auto"/>
            <w:bottom w:val="none" w:sz="0" w:space="0" w:color="auto"/>
            <w:right w:val="none" w:sz="0" w:space="0" w:color="auto"/>
          </w:divBdr>
          <w:divsChild>
            <w:div w:id="452021116">
              <w:marLeft w:val="0"/>
              <w:marRight w:val="0"/>
              <w:marTop w:val="0"/>
              <w:marBottom w:val="0"/>
              <w:divBdr>
                <w:top w:val="none" w:sz="0" w:space="0" w:color="auto"/>
                <w:left w:val="none" w:sz="0" w:space="0" w:color="auto"/>
                <w:bottom w:val="none" w:sz="0" w:space="0" w:color="auto"/>
                <w:right w:val="none" w:sz="0" w:space="0" w:color="auto"/>
              </w:divBdr>
              <w:divsChild>
                <w:div w:id="1442454681">
                  <w:marLeft w:val="0"/>
                  <w:marRight w:val="0"/>
                  <w:marTop w:val="0"/>
                  <w:marBottom w:val="0"/>
                  <w:divBdr>
                    <w:top w:val="none" w:sz="0" w:space="0" w:color="auto"/>
                    <w:left w:val="none" w:sz="0" w:space="0" w:color="auto"/>
                    <w:bottom w:val="none" w:sz="0" w:space="0" w:color="auto"/>
                    <w:right w:val="none" w:sz="0" w:space="0" w:color="auto"/>
                  </w:divBdr>
                </w:div>
                <w:div w:id="987127917">
                  <w:marLeft w:val="0"/>
                  <w:marRight w:val="0"/>
                  <w:marTop w:val="0"/>
                  <w:marBottom w:val="0"/>
                  <w:divBdr>
                    <w:top w:val="none" w:sz="0" w:space="0" w:color="auto"/>
                    <w:left w:val="none" w:sz="0" w:space="0" w:color="auto"/>
                    <w:bottom w:val="none" w:sz="0" w:space="0" w:color="auto"/>
                    <w:right w:val="none" w:sz="0" w:space="0" w:color="auto"/>
                  </w:divBdr>
                </w:div>
                <w:div w:id="1333144519">
                  <w:marLeft w:val="0"/>
                  <w:marRight w:val="0"/>
                  <w:marTop w:val="0"/>
                  <w:marBottom w:val="0"/>
                  <w:divBdr>
                    <w:top w:val="none" w:sz="0" w:space="0" w:color="auto"/>
                    <w:left w:val="none" w:sz="0" w:space="0" w:color="auto"/>
                    <w:bottom w:val="none" w:sz="0" w:space="0" w:color="auto"/>
                    <w:right w:val="none" w:sz="0" w:space="0" w:color="auto"/>
                  </w:divBdr>
                </w:div>
                <w:div w:id="18700387">
                  <w:marLeft w:val="0"/>
                  <w:marRight w:val="0"/>
                  <w:marTop w:val="0"/>
                  <w:marBottom w:val="0"/>
                  <w:divBdr>
                    <w:top w:val="none" w:sz="0" w:space="0" w:color="auto"/>
                    <w:left w:val="none" w:sz="0" w:space="0" w:color="auto"/>
                    <w:bottom w:val="none" w:sz="0" w:space="0" w:color="auto"/>
                    <w:right w:val="none" w:sz="0" w:space="0" w:color="auto"/>
                  </w:divBdr>
                </w:div>
                <w:div w:id="1599944805">
                  <w:marLeft w:val="0"/>
                  <w:marRight w:val="0"/>
                  <w:marTop w:val="0"/>
                  <w:marBottom w:val="0"/>
                  <w:divBdr>
                    <w:top w:val="none" w:sz="0" w:space="0" w:color="auto"/>
                    <w:left w:val="none" w:sz="0" w:space="0" w:color="auto"/>
                    <w:bottom w:val="none" w:sz="0" w:space="0" w:color="auto"/>
                    <w:right w:val="none" w:sz="0" w:space="0" w:color="auto"/>
                  </w:divBdr>
                </w:div>
                <w:div w:id="157119566">
                  <w:marLeft w:val="0"/>
                  <w:marRight w:val="0"/>
                  <w:marTop w:val="0"/>
                  <w:marBottom w:val="0"/>
                  <w:divBdr>
                    <w:top w:val="none" w:sz="0" w:space="0" w:color="auto"/>
                    <w:left w:val="none" w:sz="0" w:space="0" w:color="auto"/>
                    <w:bottom w:val="none" w:sz="0" w:space="0" w:color="auto"/>
                    <w:right w:val="none" w:sz="0" w:space="0" w:color="auto"/>
                  </w:divBdr>
                </w:div>
                <w:div w:id="2207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89985">
      <w:bodyDiv w:val="1"/>
      <w:marLeft w:val="0"/>
      <w:marRight w:val="0"/>
      <w:marTop w:val="0"/>
      <w:marBottom w:val="0"/>
      <w:divBdr>
        <w:top w:val="none" w:sz="0" w:space="0" w:color="auto"/>
        <w:left w:val="none" w:sz="0" w:space="0" w:color="auto"/>
        <w:bottom w:val="none" w:sz="0" w:space="0" w:color="auto"/>
        <w:right w:val="none" w:sz="0" w:space="0" w:color="auto"/>
      </w:divBdr>
      <w:divsChild>
        <w:div w:id="1749377683">
          <w:marLeft w:val="0"/>
          <w:marRight w:val="0"/>
          <w:marTop w:val="0"/>
          <w:marBottom w:val="0"/>
          <w:divBdr>
            <w:top w:val="none" w:sz="0" w:space="0" w:color="auto"/>
            <w:left w:val="none" w:sz="0" w:space="0" w:color="auto"/>
            <w:bottom w:val="none" w:sz="0" w:space="0" w:color="auto"/>
            <w:right w:val="none" w:sz="0" w:space="0" w:color="auto"/>
          </w:divBdr>
        </w:div>
        <w:div w:id="1503204321">
          <w:marLeft w:val="0"/>
          <w:marRight w:val="0"/>
          <w:marTop w:val="0"/>
          <w:marBottom w:val="0"/>
          <w:divBdr>
            <w:top w:val="none" w:sz="0" w:space="0" w:color="auto"/>
            <w:left w:val="none" w:sz="0" w:space="0" w:color="auto"/>
            <w:bottom w:val="none" w:sz="0" w:space="0" w:color="auto"/>
            <w:right w:val="none" w:sz="0" w:space="0" w:color="auto"/>
          </w:divBdr>
          <w:divsChild>
            <w:div w:id="1331372341">
              <w:marLeft w:val="0"/>
              <w:marRight w:val="0"/>
              <w:marTop w:val="0"/>
              <w:marBottom w:val="0"/>
              <w:divBdr>
                <w:top w:val="none" w:sz="0" w:space="0" w:color="auto"/>
                <w:left w:val="none" w:sz="0" w:space="0" w:color="auto"/>
                <w:bottom w:val="none" w:sz="0" w:space="0" w:color="auto"/>
                <w:right w:val="none" w:sz="0" w:space="0" w:color="auto"/>
              </w:divBdr>
            </w:div>
            <w:div w:id="225339358">
              <w:marLeft w:val="0"/>
              <w:marRight w:val="0"/>
              <w:marTop w:val="0"/>
              <w:marBottom w:val="0"/>
              <w:divBdr>
                <w:top w:val="none" w:sz="0" w:space="0" w:color="auto"/>
                <w:left w:val="none" w:sz="0" w:space="0" w:color="auto"/>
                <w:bottom w:val="none" w:sz="0" w:space="0" w:color="auto"/>
                <w:right w:val="none" w:sz="0" w:space="0" w:color="auto"/>
              </w:divBdr>
            </w:div>
          </w:divsChild>
        </w:div>
        <w:div w:id="764156487">
          <w:marLeft w:val="0"/>
          <w:marRight w:val="0"/>
          <w:marTop w:val="0"/>
          <w:marBottom w:val="0"/>
          <w:divBdr>
            <w:top w:val="none" w:sz="0" w:space="0" w:color="auto"/>
            <w:left w:val="none" w:sz="0" w:space="0" w:color="auto"/>
            <w:bottom w:val="none" w:sz="0" w:space="0" w:color="auto"/>
            <w:right w:val="none" w:sz="0" w:space="0" w:color="auto"/>
          </w:divBdr>
          <w:divsChild>
            <w:div w:id="2032685860">
              <w:marLeft w:val="0"/>
              <w:marRight w:val="0"/>
              <w:marTop w:val="0"/>
              <w:marBottom w:val="0"/>
              <w:divBdr>
                <w:top w:val="none" w:sz="0" w:space="0" w:color="auto"/>
                <w:left w:val="none" w:sz="0" w:space="0" w:color="auto"/>
                <w:bottom w:val="none" w:sz="0" w:space="0" w:color="auto"/>
                <w:right w:val="none" w:sz="0" w:space="0" w:color="auto"/>
              </w:divBdr>
              <w:divsChild>
                <w:div w:id="1269970884">
                  <w:marLeft w:val="0"/>
                  <w:marRight w:val="0"/>
                  <w:marTop w:val="0"/>
                  <w:marBottom w:val="0"/>
                  <w:divBdr>
                    <w:top w:val="none" w:sz="0" w:space="0" w:color="auto"/>
                    <w:left w:val="none" w:sz="0" w:space="0" w:color="auto"/>
                    <w:bottom w:val="none" w:sz="0" w:space="0" w:color="auto"/>
                    <w:right w:val="none" w:sz="0" w:space="0" w:color="auto"/>
                  </w:divBdr>
                </w:div>
                <w:div w:id="4851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2801">
          <w:marLeft w:val="0"/>
          <w:marRight w:val="0"/>
          <w:marTop w:val="0"/>
          <w:marBottom w:val="0"/>
          <w:divBdr>
            <w:top w:val="none" w:sz="0" w:space="0" w:color="auto"/>
            <w:left w:val="none" w:sz="0" w:space="0" w:color="auto"/>
            <w:bottom w:val="none" w:sz="0" w:space="0" w:color="auto"/>
            <w:right w:val="none" w:sz="0" w:space="0" w:color="auto"/>
          </w:divBdr>
        </w:div>
      </w:divsChild>
    </w:div>
    <w:div w:id="1783458184">
      <w:bodyDiv w:val="1"/>
      <w:marLeft w:val="0"/>
      <w:marRight w:val="0"/>
      <w:marTop w:val="0"/>
      <w:marBottom w:val="0"/>
      <w:divBdr>
        <w:top w:val="none" w:sz="0" w:space="0" w:color="auto"/>
        <w:left w:val="none" w:sz="0" w:space="0" w:color="auto"/>
        <w:bottom w:val="none" w:sz="0" w:space="0" w:color="auto"/>
        <w:right w:val="none" w:sz="0" w:space="0" w:color="auto"/>
      </w:divBdr>
      <w:divsChild>
        <w:div w:id="616060328">
          <w:marLeft w:val="0"/>
          <w:marRight w:val="0"/>
          <w:marTop w:val="0"/>
          <w:marBottom w:val="0"/>
          <w:divBdr>
            <w:top w:val="none" w:sz="0" w:space="0" w:color="auto"/>
            <w:left w:val="none" w:sz="0" w:space="0" w:color="auto"/>
            <w:bottom w:val="none" w:sz="0" w:space="0" w:color="auto"/>
            <w:right w:val="none" w:sz="0" w:space="0" w:color="auto"/>
          </w:divBdr>
          <w:divsChild>
            <w:div w:id="1779059595">
              <w:marLeft w:val="0"/>
              <w:marRight w:val="0"/>
              <w:marTop w:val="0"/>
              <w:marBottom w:val="0"/>
              <w:divBdr>
                <w:top w:val="none" w:sz="0" w:space="0" w:color="auto"/>
                <w:left w:val="none" w:sz="0" w:space="0" w:color="auto"/>
                <w:bottom w:val="none" w:sz="0" w:space="0" w:color="auto"/>
                <w:right w:val="none" w:sz="0" w:space="0" w:color="auto"/>
              </w:divBdr>
              <w:divsChild>
                <w:div w:id="5939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73510">
          <w:marLeft w:val="0"/>
          <w:marRight w:val="0"/>
          <w:marTop w:val="0"/>
          <w:marBottom w:val="0"/>
          <w:divBdr>
            <w:top w:val="none" w:sz="0" w:space="0" w:color="auto"/>
            <w:left w:val="none" w:sz="0" w:space="0" w:color="auto"/>
            <w:bottom w:val="none" w:sz="0" w:space="0" w:color="auto"/>
            <w:right w:val="none" w:sz="0" w:space="0" w:color="auto"/>
          </w:divBdr>
          <w:divsChild>
            <w:div w:id="980697074">
              <w:marLeft w:val="0"/>
              <w:marRight w:val="0"/>
              <w:marTop w:val="0"/>
              <w:marBottom w:val="0"/>
              <w:divBdr>
                <w:top w:val="none" w:sz="0" w:space="0" w:color="auto"/>
                <w:left w:val="none" w:sz="0" w:space="0" w:color="auto"/>
                <w:bottom w:val="none" w:sz="0" w:space="0" w:color="auto"/>
                <w:right w:val="none" w:sz="0" w:space="0" w:color="auto"/>
              </w:divBdr>
            </w:div>
            <w:div w:id="973635455">
              <w:marLeft w:val="0"/>
              <w:marRight w:val="0"/>
              <w:marTop w:val="0"/>
              <w:marBottom w:val="0"/>
              <w:divBdr>
                <w:top w:val="none" w:sz="0" w:space="0" w:color="auto"/>
                <w:left w:val="none" w:sz="0" w:space="0" w:color="auto"/>
                <w:bottom w:val="none" w:sz="0" w:space="0" w:color="auto"/>
                <w:right w:val="none" w:sz="0" w:space="0" w:color="auto"/>
              </w:divBdr>
            </w:div>
          </w:divsChild>
        </w:div>
        <w:div w:id="987394956">
          <w:marLeft w:val="0"/>
          <w:marRight w:val="0"/>
          <w:marTop w:val="0"/>
          <w:marBottom w:val="0"/>
          <w:divBdr>
            <w:top w:val="none" w:sz="0" w:space="0" w:color="auto"/>
            <w:left w:val="none" w:sz="0" w:space="0" w:color="auto"/>
            <w:bottom w:val="none" w:sz="0" w:space="0" w:color="auto"/>
            <w:right w:val="none" w:sz="0" w:space="0" w:color="auto"/>
          </w:divBdr>
        </w:div>
        <w:div w:id="522980562">
          <w:marLeft w:val="0"/>
          <w:marRight w:val="0"/>
          <w:marTop w:val="0"/>
          <w:marBottom w:val="0"/>
          <w:divBdr>
            <w:top w:val="none" w:sz="0" w:space="0" w:color="auto"/>
            <w:left w:val="none" w:sz="0" w:space="0" w:color="auto"/>
            <w:bottom w:val="none" w:sz="0" w:space="0" w:color="auto"/>
            <w:right w:val="none" w:sz="0" w:space="0" w:color="auto"/>
          </w:divBdr>
          <w:divsChild>
            <w:div w:id="95329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180">
      <w:bodyDiv w:val="1"/>
      <w:marLeft w:val="0"/>
      <w:marRight w:val="0"/>
      <w:marTop w:val="0"/>
      <w:marBottom w:val="0"/>
      <w:divBdr>
        <w:top w:val="none" w:sz="0" w:space="0" w:color="auto"/>
        <w:left w:val="none" w:sz="0" w:space="0" w:color="auto"/>
        <w:bottom w:val="none" w:sz="0" w:space="0" w:color="auto"/>
        <w:right w:val="none" w:sz="0" w:space="0" w:color="auto"/>
      </w:divBdr>
      <w:divsChild>
        <w:div w:id="1199973070">
          <w:marLeft w:val="0"/>
          <w:marRight w:val="0"/>
          <w:marTop w:val="0"/>
          <w:marBottom w:val="0"/>
          <w:divBdr>
            <w:top w:val="none" w:sz="0" w:space="0" w:color="auto"/>
            <w:left w:val="none" w:sz="0" w:space="0" w:color="auto"/>
            <w:bottom w:val="none" w:sz="0" w:space="0" w:color="auto"/>
            <w:right w:val="none" w:sz="0" w:space="0" w:color="auto"/>
          </w:divBdr>
        </w:div>
        <w:div w:id="1447964785">
          <w:marLeft w:val="0"/>
          <w:marRight w:val="0"/>
          <w:marTop w:val="0"/>
          <w:marBottom w:val="0"/>
          <w:divBdr>
            <w:top w:val="none" w:sz="0" w:space="0" w:color="auto"/>
            <w:left w:val="none" w:sz="0" w:space="0" w:color="auto"/>
            <w:bottom w:val="none" w:sz="0" w:space="0" w:color="auto"/>
            <w:right w:val="none" w:sz="0" w:space="0" w:color="auto"/>
          </w:divBdr>
        </w:div>
      </w:divsChild>
    </w:div>
    <w:div w:id="1784808300">
      <w:bodyDiv w:val="1"/>
      <w:marLeft w:val="0"/>
      <w:marRight w:val="0"/>
      <w:marTop w:val="0"/>
      <w:marBottom w:val="0"/>
      <w:divBdr>
        <w:top w:val="none" w:sz="0" w:space="0" w:color="auto"/>
        <w:left w:val="none" w:sz="0" w:space="0" w:color="auto"/>
        <w:bottom w:val="none" w:sz="0" w:space="0" w:color="auto"/>
        <w:right w:val="none" w:sz="0" w:space="0" w:color="auto"/>
      </w:divBdr>
      <w:divsChild>
        <w:div w:id="2095667833">
          <w:marLeft w:val="0"/>
          <w:marRight w:val="0"/>
          <w:marTop w:val="0"/>
          <w:marBottom w:val="0"/>
          <w:divBdr>
            <w:top w:val="none" w:sz="0" w:space="0" w:color="auto"/>
            <w:left w:val="none" w:sz="0" w:space="0" w:color="auto"/>
            <w:bottom w:val="none" w:sz="0" w:space="0" w:color="auto"/>
            <w:right w:val="none" w:sz="0" w:space="0" w:color="auto"/>
          </w:divBdr>
          <w:divsChild>
            <w:div w:id="1042556119">
              <w:marLeft w:val="0"/>
              <w:marRight w:val="0"/>
              <w:marTop w:val="0"/>
              <w:marBottom w:val="0"/>
              <w:divBdr>
                <w:top w:val="none" w:sz="0" w:space="0" w:color="auto"/>
                <w:left w:val="none" w:sz="0" w:space="0" w:color="auto"/>
                <w:bottom w:val="none" w:sz="0" w:space="0" w:color="auto"/>
                <w:right w:val="none" w:sz="0" w:space="0" w:color="auto"/>
              </w:divBdr>
            </w:div>
            <w:div w:id="1851679038">
              <w:marLeft w:val="0"/>
              <w:marRight w:val="0"/>
              <w:marTop w:val="0"/>
              <w:marBottom w:val="0"/>
              <w:divBdr>
                <w:top w:val="none" w:sz="0" w:space="0" w:color="auto"/>
                <w:left w:val="none" w:sz="0" w:space="0" w:color="auto"/>
                <w:bottom w:val="none" w:sz="0" w:space="0" w:color="auto"/>
                <w:right w:val="none" w:sz="0" w:space="0" w:color="auto"/>
              </w:divBdr>
            </w:div>
            <w:div w:id="862596222">
              <w:marLeft w:val="0"/>
              <w:marRight w:val="0"/>
              <w:marTop w:val="0"/>
              <w:marBottom w:val="0"/>
              <w:divBdr>
                <w:top w:val="none" w:sz="0" w:space="0" w:color="auto"/>
                <w:left w:val="none" w:sz="0" w:space="0" w:color="auto"/>
                <w:bottom w:val="none" w:sz="0" w:space="0" w:color="auto"/>
                <w:right w:val="none" w:sz="0" w:space="0" w:color="auto"/>
              </w:divBdr>
            </w:div>
            <w:div w:id="72968693">
              <w:marLeft w:val="0"/>
              <w:marRight w:val="0"/>
              <w:marTop w:val="0"/>
              <w:marBottom w:val="0"/>
              <w:divBdr>
                <w:top w:val="none" w:sz="0" w:space="0" w:color="auto"/>
                <w:left w:val="none" w:sz="0" w:space="0" w:color="auto"/>
                <w:bottom w:val="none" w:sz="0" w:space="0" w:color="auto"/>
                <w:right w:val="none" w:sz="0" w:space="0" w:color="auto"/>
              </w:divBdr>
            </w:div>
            <w:div w:id="313802541">
              <w:marLeft w:val="0"/>
              <w:marRight w:val="0"/>
              <w:marTop w:val="0"/>
              <w:marBottom w:val="0"/>
              <w:divBdr>
                <w:top w:val="none" w:sz="0" w:space="0" w:color="auto"/>
                <w:left w:val="none" w:sz="0" w:space="0" w:color="auto"/>
                <w:bottom w:val="none" w:sz="0" w:space="0" w:color="auto"/>
                <w:right w:val="none" w:sz="0" w:space="0" w:color="auto"/>
              </w:divBdr>
            </w:div>
            <w:div w:id="1203320759">
              <w:marLeft w:val="0"/>
              <w:marRight w:val="0"/>
              <w:marTop w:val="0"/>
              <w:marBottom w:val="0"/>
              <w:divBdr>
                <w:top w:val="none" w:sz="0" w:space="0" w:color="auto"/>
                <w:left w:val="none" w:sz="0" w:space="0" w:color="auto"/>
                <w:bottom w:val="none" w:sz="0" w:space="0" w:color="auto"/>
                <w:right w:val="none" w:sz="0" w:space="0" w:color="auto"/>
              </w:divBdr>
            </w:div>
            <w:div w:id="269049385">
              <w:marLeft w:val="0"/>
              <w:marRight w:val="0"/>
              <w:marTop w:val="0"/>
              <w:marBottom w:val="0"/>
              <w:divBdr>
                <w:top w:val="none" w:sz="0" w:space="0" w:color="auto"/>
                <w:left w:val="none" w:sz="0" w:space="0" w:color="auto"/>
                <w:bottom w:val="none" w:sz="0" w:space="0" w:color="auto"/>
                <w:right w:val="none" w:sz="0" w:space="0" w:color="auto"/>
              </w:divBdr>
            </w:div>
            <w:div w:id="1668168145">
              <w:marLeft w:val="0"/>
              <w:marRight w:val="0"/>
              <w:marTop w:val="0"/>
              <w:marBottom w:val="0"/>
              <w:divBdr>
                <w:top w:val="none" w:sz="0" w:space="0" w:color="auto"/>
                <w:left w:val="none" w:sz="0" w:space="0" w:color="auto"/>
                <w:bottom w:val="none" w:sz="0" w:space="0" w:color="auto"/>
                <w:right w:val="none" w:sz="0" w:space="0" w:color="auto"/>
              </w:divBdr>
            </w:div>
            <w:div w:id="687829275">
              <w:marLeft w:val="0"/>
              <w:marRight w:val="0"/>
              <w:marTop w:val="0"/>
              <w:marBottom w:val="0"/>
              <w:divBdr>
                <w:top w:val="none" w:sz="0" w:space="0" w:color="auto"/>
                <w:left w:val="none" w:sz="0" w:space="0" w:color="auto"/>
                <w:bottom w:val="none" w:sz="0" w:space="0" w:color="auto"/>
                <w:right w:val="none" w:sz="0" w:space="0" w:color="auto"/>
              </w:divBdr>
            </w:div>
            <w:div w:id="1317688994">
              <w:marLeft w:val="0"/>
              <w:marRight w:val="0"/>
              <w:marTop w:val="0"/>
              <w:marBottom w:val="0"/>
              <w:divBdr>
                <w:top w:val="none" w:sz="0" w:space="0" w:color="auto"/>
                <w:left w:val="none" w:sz="0" w:space="0" w:color="auto"/>
                <w:bottom w:val="none" w:sz="0" w:space="0" w:color="auto"/>
                <w:right w:val="none" w:sz="0" w:space="0" w:color="auto"/>
              </w:divBdr>
            </w:div>
            <w:div w:id="580529892">
              <w:marLeft w:val="0"/>
              <w:marRight w:val="0"/>
              <w:marTop w:val="0"/>
              <w:marBottom w:val="0"/>
              <w:divBdr>
                <w:top w:val="none" w:sz="0" w:space="0" w:color="auto"/>
                <w:left w:val="none" w:sz="0" w:space="0" w:color="auto"/>
                <w:bottom w:val="none" w:sz="0" w:space="0" w:color="auto"/>
                <w:right w:val="none" w:sz="0" w:space="0" w:color="auto"/>
              </w:divBdr>
            </w:div>
            <w:div w:id="199472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15751">
      <w:bodyDiv w:val="1"/>
      <w:marLeft w:val="0"/>
      <w:marRight w:val="0"/>
      <w:marTop w:val="0"/>
      <w:marBottom w:val="0"/>
      <w:divBdr>
        <w:top w:val="none" w:sz="0" w:space="0" w:color="auto"/>
        <w:left w:val="none" w:sz="0" w:space="0" w:color="auto"/>
        <w:bottom w:val="none" w:sz="0" w:space="0" w:color="auto"/>
        <w:right w:val="none" w:sz="0" w:space="0" w:color="auto"/>
      </w:divBdr>
      <w:divsChild>
        <w:div w:id="1637025695">
          <w:marLeft w:val="0"/>
          <w:marRight w:val="0"/>
          <w:marTop w:val="0"/>
          <w:marBottom w:val="0"/>
          <w:divBdr>
            <w:top w:val="none" w:sz="0" w:space="0" w:color="auto"/>
            <w:left w:val="none" w:sz="0" w:space="0" w:color="auto"/>
            <w:bottom w:val="none" w:sz="0" w:space="0" w:color="auto"/>
            <w:right w:val="none" w:sz="0" w:space="0" w:color="auto"/>
          </w:divBdr>
          <w:divsChild>
            <w:div w:id="1128204923">
              <w:marLeft w:val="0"/>
              <w:marRight w:val="0"/>
              <w:marTop w:val="0"/>
              <w:marBottom w:val="0"/>
              <w:divBdr>
                <w:top w:val="none" w:sz="0" w:space="0" w:color="auto"/>
                <w:left w:val="none" w:sz="0" w:space="0" w:color="auto"/>
                <w:bottom w:val="none" w:sz="0" w:space="0" w:color="auto"/>
                <w:right w:val="none" w:sz="0" w:space="0" w:color="auto"/>
              </w:divBdr>
            </w:div>
            <w:div w:id="4204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06483">
      <w:bodyDiv w:val="1"/>
      <w:marLeft w:val="0"/>
      <w:marRight w:val="0"/>
      <w:marTop w:val="0"/>
      <w:marBottom w:val="0"/>
      <w:divBdr>
        <w:top w:val="none" w:sz="0" w:space="0" w:color="auto"/>
        <w:left w:val="none" w:sz="0" w:space="0" w:color="auto"/>
        <w:bottom w:val="none" w:sz="0" w:space="0" w:color="auto"/>
        <w:right w:val="none" w:sz="0" w:space="0" w:color="auto"/>
      </w:divBdr>
      <w:divsChild>
        <w:div w:id="1957323953">
          <w:marLeft w:val="0"/>
          <w:marRight w:val="0"/>
          <w:marTop w:val="0"/>
          <w:marBottom w:val="0"/>
          <w:divBdr>
            <w:top w:val="none" w:sz="0" w:space="0" w:color="auto"/>
            <w:left w:val="none" w:sz="0" w:space="0" w:color="auto"/>
            <w:bottom w:val="none" w:sz="0" w:space="0" w:color="auto"/>
            <w:right w:val="none" w:sz="0" w:space="0" w:color="auto"/>
          </w:divBdr>
        </w:div>
        <w:div w:id="1851262042">
          <w:marLeft w:val="0"/>
          <w:marRight w:val="0"/>
          <w:marTop w:val="0"/>
          <w:marBottom w:val="0"/>
          <w:divBdr>
            <w:top w:val="none" w:sz="0" w:space="0" w:color="auto"/>
            <w:left w:val="none" w:sz="0" w:space="0" w:color="auto"/>
            <w:bottom w:val="none" w:sz="0" w:space="0" w:color="auto"/>
            <w:right w:val="none" w:sz="0" w:space="0" w:color="auto"/>
          </w:divBdr>
          <w:divsChild>
            <w:div w:id="630743904">
              <w:marLeft w:val="0"/>
              <w:marRight w:val="0"/>
              <w:marTop w:val="0"/>
              <w:marBottom w:val="0"/>
              <w:divBdr>
                <w:top w:val="none" w:sz="0" w:space="0" w:color="auto"/>
                <w:left w:val="none" w:sz="0" w:space="0" w:color="auto"/>
                <w:bottom w:val="none" w:sz="0" w:space="0" w:color="auto"/>
                <w:right w:val="none" w:sz="0" w:space="0" w:color="auto"/>
              </w:divBdr>
              <w:divsChild>
                <w:div w:id="419256564">
                  <w:marLeft w:val="0"/>
                  <w:marRight w:val="0"/>
                  <w:marTop w:val="0"/>
                  <w:marBottom w:val="0"/>
                  <w:divBdr>
                    <w:top w:val="none" w:sz="0" w:space="0" w:color="auto"/>
                    <w:left w:val="none" w:sz="0" w:space="0" w:color="auto"/>
                    <w:bottom w:val="none" w:sz="0" w:space="0" w:color="auto"/>
                    <w:right w:val="none" w:sz="0" w:space="0" w:color="auto"/>
                  </w:divBdr>
                  <w:divsChild>
                    <w:div w:id="779960244">
                      <w:marLeft w:val="0"/>
                      <w:marRight w:val="0"/>
                      <w:marTop w:val="0"/>
                      <w:marBottom w:val="0"/>
                      <w:divBdr>
                        <w:top w:val="none" w:sz="0" w:space="0" w:color="auto"/>
                        <w:left w:val="none" w:sz="0" w:space="0" w:color="auto"/>
                        <w:bottom w:val="none" w:sz="0" w:space="0" w:color="auto"/>
                        <w:right w:val="none" w:sz="0" w:space="0" w:color="auto"/>
                      </w:divBdr>
                      <w:divsChild>
                        <w:div w:id="1858425636">
                          <w:marLeft w:val="0"/>
                          <w:marRight w:val="0"/>
                          <w:marTop w:val="0"/>
                          <w:marBottom w:val="0"/>
                          <w:divBdr>
                            <w:top w:val="none" w:sz="0" w:space="0" w:color="auto"/>
                            <w:left w:val="none" w:sz="0" w:space="0" w:color="auto"/>
                            <w:bottom w:val="none" w:sz="0" w:space="0" w:color="auto"/>
                            <w:right w:val="none" w:sz="0" w:space="0" w:color="auto"/>
                          </w:divBdr>
                        </w:div>
                      </w:divsChild>
                    </w:div>
                    <w:div w:id="2024622378">
                      <w:marLeft w:val="0"/>
                      <w:marRight w:val="0"/>
                      <w:marTop w:val="0"/>
                      <w:marBottom w:val="0"/>
                      <w:divBdr>
                        <w:top w:val="none" w:sz="0" w:space="0" w:color="auto"/>
                        <w:left w:val="none" w:sz="0" w:space="0" w:color="auto"/>
                        <w:bottom w:val="none" w:sz="0" w:space="0" w:color="auto"/>
                        <w:right w:val="none" w:sz="0" w:space="0" w:color="auto"/>
                      </w:divBdr>
                    </w:div>
                    <w:div w:id="15376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171116">
      <w:bodyDiv w:val="1"/>
      <w:marLeft w:val="0"/>
      <w:marRight w:val="0"/>
      <w:marTop w:val="0"/>
      <w:marBottom w:val="0"/>
      <w:divBdr>
        <w:top w:val="none" w:sz="0" w:space="0" w:color="auto"/>
        <w:left w:val="none" w:sz="0" w:space="0" w:color="auto"/>
        <w:bottom w:val="none" w:sz="0" w:space="0" w:color="auto"/>
        <w:right w:val="none" w:sz="0" w:space="0" w:color="auto"/>
      </w:divBdr>
      <w:divsChild>
        <w:div w:id="1466579206">
          <w:marLeft w:val="0"/>
          <w:marRight w:val="0"/>
          <w:marTop w:val="0"/>
          <w:marBottom w:val="0"/>
          <w:divBdr>
            <w:top w:val="none" w:sz="0" w:space="0" w:color="auto"/>
            <w:left w:val="none" w:sz="0" w:space="0" w:color="auto"/>
            <w:bottom w:val="none" w:sz="0" w:space="0" w:color="auto"/>
            <w:right w:val="none" w:sz="0" w:space="0" w:color="auto"/>
          </w:divBdr>
        </w:div>
        <w:div w:id="1176190012">
          <w:marLeft w:val="0"/>
          <w:marRight w:val="0"/>
          <w:marTop w:val="0"/>
          <w:marBottom w:val="0"/>
          <w:divBdr>
            <w:top w:val="none" w:sz="0" w:space="0" w:color="auto"/>
            <w:left w:val="none" w:sz="0" w:space="0" w:color="auto"/>
            <w:bottom w:val="none" w:sz="0" w:space="0" w:color="auto"/>
            <w:right w:val="none" w:sz="0" w:space="0" w:color="auto"/>
          </w:divBdr>
        </w:div>
        <w:div w:id="1946961347">
          <w:marLeft w:val="0"/>
          <w:marRight w:val="0"/>
          <w:marTop w:val="0"/>
          <w:marBottom w:val="0"/>
          <w:divBdr>
            <w:top w:val="none" w:sz="0" w:space="0" w:color="auto"/>
            <w:left w:val="none" w:sz="0" w:space="0" w:color="auto"/>
            <w:bottom w:val="none" w:sz="0" w:space="0" w:color="auto"/>
            <w:right w:val="none" w:sz="0" w:space="0" w:color="auto"/>
          </w:divBdr>
        </w:div>
        <w:div w:id="1621720776">
          <w:marLeft w:val="0"/>
          <w:marRight w:val="0"/>
          <w:marTop w:val="0"/>
          <w:marBottom w:val="0"/>
          <w:divBdr>
            <w:top w:val="none" w:sz="0" w:space="0" w:color="auto"/>
            <w:left w:val="none" w:sz="0" w:space="0" w:color="auto"/>
            <w:bottom w:val="none" w:sz="0" w:space="0" w:color="auto"/>
            <w:right w:val="none" w:sz="0" w:space="0" w:color="auto"/>
          </w:divBdr>
        </w:div>
        <w:div w:id="1761873253">
          <w:marLeft w:val="0"/>
          <w:marRight w:val="0"/>
          <w:marTop w:val="0"/>
          <w:marBottom w:val="0"/>
          <w:divBdr>
            <w:top w:val="none" w:sz="0" w:space="0" w:color="auto"/>
            <w:left w:val="none" w:sz="0" w:space="0" w:color="auto"/>
            <w:bottom w:val="none" w:sz="0" w:space="0" w:color="auto"/>
            <w:right w:val="none" w:sz="0" w:space="0" w:color="auto"/>
          </w:divBdr>
          <w:divsChild>
            <w:div w:id="801653292">
              <w:marLeft w:val="0"/>
              <w:marRight w:val="0"/>
              <w:marTop w:val="0"/>
              <w:marBottom w:val="0"/>
              <w:divBdr>
                <w:top w:val="none" w:sz="0" w:space="0" w:color="auto"/>
                <w:left w:val="none" w:sz="0" w:space="0" w:color="auto"/>
                <w:bottom w:val="none" w:sz="0" w:space="0" w:color="auto"/>
                <w:right w:val="none" w:sz="0" w:space="0" w:color="auto"/>
              </w:divBdr>
              <w:divsChild>
                <w:div w:id="1628001653">
                  <w:marLeft w:val="0"/>
                  <w:marRight w:val="0"/>
                  <w:marTop w:val="0"/>
                  <w:marBottom w:val="0"/>
                  <w:divBdr>
                    <w:top w:val="none" w:sz="0" w:space="0" w:color="auto"/>
                    <w:left w:val="none" w:sz="0" w:space="0" w:color="auto"/>
                    <w:bottom w:val="none" w:sz="0" w:space="0" w:color="auto"/>
                    <w:right w:val="none" w:sz="0" w:space="0" w:color="auto"/>
                  </w:divBdr>
                </w:div>
                <w:div w:id="250240371">
                  <w:marLeft w:val="0"/>
                  <w:marRight w:val="0"/>
                  <w:marTop w:val="0"/>
                  <w:marBottom w:val="0"/>
                  <w:divBdr>
                    <w:top w:val="none" w:sz="0" w:space="0" w:color="auto"/>
                    <w:left w:val="none" w:sz="0" w:space="0" w:color="auto"/>
                    <w:bottom w:val="none" w:sz="0" w:space="0" w:color="auto"/>
                    <w:right w:val="none" w:sz="0" w:space="0" w:color="auto"/>
                  </w:divBdr>
                </w:div>
              </w:divsChild>
            </w:div>
            <w:div w:id="4577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00907">
      <w:bodyDiv w:val="1"/>
      <w:marLeft w:val="0"/>
      <w:marRight w:val="0"/>
      <w:marTop w:val="0"/>
      <w:marBottom w:val="0"/>
      <w:divBdr>
        <w:top w:val="none" w:sz="0" w:space="0" w:color="auto"/>
        <w:left w:val="none" w:sz="0" w:space="0" w:color="auto"/>
        <w:bottom w:val="none" w:sz="0" w:space="0" w:color="auto"/>
        <w:right w:val="none" w:sz="0" w:space="0" w:color="auto"/>
      </w:divBdr>
      <w:divsChild>
        <w:div w:id="1864784269">
          <w:marLeft w:val="0"/>
          <w:marRight w:val="0"/>
          <w:marTop w:val="0"/>
          <w:marBottom w:val="0"/>
          <w:divBdr>
            <w:top w:val="none" w:sz="0" w:space="0" w:color="auto"/>
            <w:left w:val="none" w:sz="0" w:space="0" w:color="auto"/>
            <w:bottom w:val="none" w:sz="0" w:space="0" w:color="auto"/>
            <w:right w:val="none" w:sz="0" w:space="0" w:color="auto"/>
          </w:divBdr>
        </w:div>
        <w:div w:id="429278202">
          <w:marLeft w:val="0"/>
          <w:marRight w:val="0"/>
          <w:marTop w:val="0"/>
          <w:marBottom w:val="0"/>
          <w:divBdr>
            <w:top w:val="none" w:sz="0" w:space="0" w:color="auto"/>
            <w:left w:val="none" w:sz="0" w:space="0" w:color="auto"/>
            <w:bottom w:val="none" w:sz="0" w:space="0" w:color="auto"/>
            <w:right w:val="none" w:sz="0" w:space="0" w:color="auto"/>
          </w:divBdr>
        </w:div>
      </w:divsChild>
    </w:div>
    <w:div w:id="1793135272">
      <w:bodyDiv w:val="1"/>
      <w:marLeft w:val="0"/>
      <w:marRight w:val="0"/>
      <w:marTop w:val="0"/>
      <w:marBottom w:val="0"/>
      <w:divBdr>
        <w:top w:val="none" w:sz="0" w:space="0" w:color="auto"/>
        <w:left w:val="none" w:sz="0" w:space="0" w:color="auto"/>
        <w:bottom w:val="none" w:sz="0" w:space="0" w:color="auto"/>
        <w:right w:val="none" w:sz="0" w:space="0" w:color="auto"/>
      </w:divBdr>
      <w:divsChild>
        <w:div w:id="350303739">
          <w:marLeft w:val="0"/>
          <w:marRight w:val="0"/>
          <w:marTop w:val="0"/>
          <w:marBottom w:val="0"/>
          <w:divBdr>
            <w:top w:val="none" w:sz="0" w:space="0" w:color="auto"/>
            <w:left w:val="none" w:sz="0" w:space="0" w:color="auto"/>
            <w:bottom w:val="none" w:sz="0" w:space="0" w:color="auto"/>
            <w:right w:val="none" w:sz="0" w:space="0" w:color="auto"/>
          </w:divBdr>
          <w:divsChild>
            <w:div w:id="1892571699">
              <w:marLeft w:val="0"/>
              <w:marRight w:val="0"/>
              <w:marTop w:val="0"/>
              <w:marBottom w:val="0"/>
              <w:divBdr>
                <w:top w:val="none" w:sz="0" w:space="0" w:color="auto"/>
                <w:left w:val="none" w:sz="0" w:space="0" w:color="auto"/>
                <w:bottom w:val="none" w:sz="0" w:space="0" w:color="auto"/>
                <w:right w:val="none" w:sz="0" w:space="0" w:color="auto"/>
              </w:divBdr>
            </w:div>
            <w:div w:id="1751463747">
              <w:marLeft w:val="0"/>
              <w:marRight w:val="0"/>
              <w:marTop w:val="0"/>
              <w:marBottom w:val="0"/>
              <w:divBdr>
                <w:top w:val="none" w:sz="0" w:space="0" w:color="auto"/>
                <w:left w:val="none" w:sz="0" w:space="0" w:color="auto"/>
                <w:bottom w:val="none" w:sz="0" w:space="0" w:color="auto"/>
                <w:right w:val="none" w:sz="0" w:space="0" w:color="auto"/>
              </w:divBdr>
            </w:div>
          </w:divsChild>
        </w:div>
        <w:div w:id="2013142721">
          <w:marLeft w:val="0"/>
          <w:marRight w:val="0"/>
          <w:marTop w:val="0"/>
          <w:marBottom w:val="0"/>
          <w:divBdr>
            <w:top w:val="none" w:sz="0" w:space="0" w:color="auto"/>
            <w:left w:val="none" w:sz="0" w:space="0" w:color="auto"/>
            <w:bottom w:val="none" w:sz="0" w:space="0" w:color="auto"/>
            <w:right w:val="none" w:sz="0" w:space="0" w:color="auto"/>
          </w:divBdr>
        </w:div>
      </w:divsChild>
    </w:div>
    <w:div w:id="1793136622">
      <w:bodyDiv w:val="1"/>
      <w:marLeft w:val="0"/>
      <w:marRight w:val="0"/>
      <w:marTop w:val="0"/>
      <w:marBottom w:val="0"/>
      <w:divBdr>
        <w:top w:val="none" w:sz="0" w:space="0" w:color="auto"/>
        <w:left w:val="none" w:sz="0" w:space="0" w:color="auto"/>
        <w:bottom w:val="none" w:sz="0" w:space="0" w:color="auto"/>
        <w:right w:val="none" w:sz="0" w:space="0" w:color="auto"/>
      </w:divBdr>
      <w:divsChild>
        <w:div w:id="2028752443">
          <w:marLeft w:val="0"/>
          <w:marRight w:val="0"/>
          <w:marTop w:val="0"/>
          <w:marBottom w:val="0"/>
          <w:divBdr>
            <w:top w:val="none" w:sz="0" w:space="0" w:color="auto"/>
            <w:left w:val="none" w:sz="0" w:space="0" w:color="auto"/>
            <w:bottom w:val="none" w:sz="0" w:space="0" w:color="auto"/>
            <w:right w:val="none" w:sz="0" w:space="0" w:color="auto"/>
          </w:divBdr>
          <w:divsChild>
            <w:div w:id="249461401">
              <w:marLeft w:val="0"/>
              <w:marRight w:val="0"/>
              <w:marTop w:val="0"/>
              <w:marBottom w:val="0"/>
              <w:divBdr>
                <w:top w:val="none" w:sz="0" w:space="0" w:color="auto"/>
                <w:left w:val="none" w:sz="0" w:space="0" w:color="auto"/>
                <w:bottom w:val="none" w:sz="0" w:space="0" w:color="auto"/>
                <w:right w:val="none" w:sz="0" w:space="0" w:color="auto"/>
              </w:divBdr>
            </w:div>
            <w:div w:id="2009289507">
              <w:marLeft w:val="0"/>
              <w:marRight w:val="0"/>
              <w:marTop w:val="0"/>
              <w:marBottom w:val="0"/>
              <w:divBdr>
                <w:top w:val="none" w:sz="0" w:space="0" w:color="auto"/>
                <w:left w:val="none" w:sz="0" w:space="0" w:color="auto"/>
                <w:bottom w:val="none" w:sz="0" w:space="0" w:color="auto"/>
                <w:right w:val="none" w:sz="0" w:space="0" w:color="auto"/>
              </w:divBdr>
            </w:div>
          </w:divsChild>
        </w:div>
        <w:div w:id="988901046">
          <w:marLeft w:val="0"/>
          <w:marRight w:val="0"/>
          <w:marTop w:val="0"/>
          <w:marBottom w:val="0"/>
          <w:divBdr>
            <w:top w:val="none" w:sz="0" w:space="0" w:color="auto"/>
            <w:left w:val="none" w:sz="0" w:space="0" w:color="auto"/>
            <w:bottom w:val="none" w:sz="0" w:space="0" w:color="auto"/>
            <w:right w:val="none" w:sz="0" w:space="0" w:color="auto"/>
          </w:divBdr>
        </w:div>
      </w:divsChild>
    </w:div>
    <w:div w:id="1794320688">
      <w:bodyDiv w:val="1"/>
      <w:marLeft w:val="0"/>
      <w:marRight w:val="0"/>
      <w:marTop w:val="0"/>
      <w:marBottom w:val="0"/>
      <w:divBdr>
        <w:top w:val="none" w:sz="0" w:space="0" w:color="auto"/>
        <w:left w:val="none" w:sz="0" w:space="0" w:color="auto"/>
        <w:bottom w:val="none" w:sz="0" w:space="0" w:color="auto"/>
        <w:right w:val="none" w:sz="0" w:space="0" w:color="auto"/>
      </w:divBdr>
      <w:divsChild>
        <w:div w:id="775557742">
          <w:marLeft w:val="0"/>
          <w:marRight w:val="0"/>
          <w:marTop w:val="0"/>
          <w:marBottom w:val="0"/>
          <w:divBdr>
            <w:top w:val="none" w:sz="0" w:space="0" w:color="auto"/>
            <w:left w:val="none" w:sz="0" w:space="0" w:color="auto"/>
            <w:bottom w:val="none" w:sz="0" w:space="0" w:color="auto"/>
            <w:right w:val="none" w:sz="0" w:space="0" w:color="auto"/>
          </w:divBdr>
          <w:divsChild>
            <w:div w:id="1704477169">
              <w:marLeft w:val="0"/>
              <w:marRight w:val="0"/>
              <w:marTop w:val="0"/>
              <w:marBottom w:val="0"/>
              <w:divBdr>
                <w:top w:val="none" w:sz="0" w:space="0" w:color="auto"/>
                <w:left w:val="none" w:sz="0" w:space="0" w:color="auto"/>
                <w:bottom w:val="none" w:sz="0" w:space="0" w:color="auto"/>
                <w:right w:val="none" w:sz="0" w:space="0" w:color="auto"/>
              </w:divBdr>
            </w:div>
            <w:div w:id="1456947385">
              <w:marLeft w:val="0"/>
              <w:marRight w:val="0"/>
              <w:marTop w:val="0"/>
              <w:marBottom w:val="0"/>
              <w:divBdr>
                <w:top w:val="none" w:sz="0" w:space="0" w:color="auto"/>
                <w:left w:val="none" w:sz="0" w:space="0" w:color="auto"/>
                <w:bottom w:val="none" w:sz="0" w:space="0" w:color="auto"/>
                <w:right w:val="none" w:sz="0" w:space="0" w:color="auto"/>
              </w:divBdr>
            </w:div>
            <w:div w:id="940189016">
              <w:marLeft w:val="0"/>
              <w:marRight w:val="0"/>
              <w:marTop w:val="0"/>
              <w:marBottom w:val="0"/>
              <w:divBdr>
                <w:top w:val="none" w:sz="0" w:space="0" w:color="auto"/>
                <w:left w:val="none" w:sz="0" w:space="0" w:color="auto"/>
                <w:bottom w:val="none" w:sz="0" w:space="0" w:color="auto"/>
                <w:right w:val="none" w:sz="0" w:space="0" w:color="auto"/>
              </w:divBdr>
            </w:div>
          </w:divsChild>
        </w:div>
        <w:div w:id="1915162594">
          <w:marLeft w:val="0"/>
          <w:marRight w:val="0"/>
          <w:marTop w:val="0"/>
          <w:marBottom w:val="0"/>
          <w:divBdr>
            <w:top w:val="none" w:sz="0" w:space="0" w:color="auto"/>
            <w:left w:val="none" w:sz="0" w:space="0" w:color="auto"/>
            <w:bottom w:val="none" w:sz="0" w:space="0" w:color="auto"/>
            <w:right w:val="none" w:sz="0" w:space="0" w:color="auto"/>
          </w:divBdr>
        </w:div>
      </w:divsChild>
    </w:div>
    <w:div w:id="1797602036">
      <w:bodyDiv w:val="1"/>
      <w:marLeft w:val="0"/>
      <w:marRight w:val="0"/>
      <w:marTop w:val="0"/>
      <w:marBottom w:val="0"/>
      <w:divBdr>
        <w:top w:val="none" w:sz="0" w:space="0" w:color="auto"/>
        <w:left w:val="none" w:sz="0" w:space="0" w:color="auto"/>
        <w:bottom w:val="none" w:sz="0" w:space="0" w:color="auto"/>
        <w:right w:val="none" w:sz="0" w:space="0" w:color="auto"/>
      </w:divBdr>
      <w:divsChild>
        <w:div w:id="1401900819">
          <w:marLeft w:val="0"/>
          <w:marRight w:val="0"/>
          <w:marTop w:val="0"/>
          <w:marBottom w:val="0"/>
          <w:divBdr>
            <w:top w:val="none" w:sz="0" w:space="0" w:color="auto"/>
            <w:left w:val="none" w:sz="0" w:space="0" w:color="auto"/>
            <w:bottom w:val="none" w:sz="0" w:space="0" w:color="auto"/>
            <w:right w:val="none" w:sz="0" w:space="0" w:color="auto"/>
          </w:divBdr>
          <w:divsChild>
            <w:div w:id="1413089403">
              <w:marLeft w:val="0"/>
              <w:marRight w:val="0"/>
              <w:marTop w:val="0"/>
              <w:marBottom w:val="0"/>
              <w:divBdr>
                <w:top w:val="none" w:sz="0" w:space="0" w:color="auto"/>
                <w:left w:val="none" w:sz="0" w:space="0" w:color="auto"/>
                <w:bottom w:val="none" w:sz="0" w:space="0" w:color="auto"/>
                <w:right w:val="none" w:sz="0" w:space="0" w:color="auto"/>
              </w:divBdr>
              <w:divsChild>
                <w:div w:id="16726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809">
          <w:marLeft w:val="0"/>
          <w:marRight w:val="0"/>
          <w:marTop w:val="0"/>
          <w:marBottom w:val="0"/>
          <w:divBdr>
            <w:top w:val="none" w:sz="0" w:space="0" w:color="auto"/>
            <w:left w:val="none" w:sz="0" w:space="0" w:color="auto"/>
            <w:bottom w:val="none" w:sz="0" w:space="0" w:color="auto"/>
            <w:right w:val="none" w:sz="0" w:space="0" w:color="auto"/>
          </w:divBdr>
          <w:divsChild>
            <w:div w:id="1166819196">
              <w:marLeft w:val="0"/>
              <w:marRight w:val="0"/>
              <w:marTop w:val="0"/>
              <w:marBottom w:val="0"/>
              <w:divBdr>
                <w:top w:val="none" w:sz="0" w:space="0" w:color="auto"/>
                <w:left w:val="none" w:sz="0" w:space="0" w:color="auto"/>
                <w:bottom w:val="none" w:sz="0" w:space="0" w:color="auto"/>
                <w:right w:val="none" w:sz="0" w:space="0" w:color="auto"/>
              </w:divBdr>
              <w:divsChild>
                <w:div w:id="4305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2693">
          <w:marLeft w:val="0"/>
          <w:marRight w:val="0"/>
          <w:marTop w:val="0"/>
          <w:marBottom w:val="0"/>
          <w:divBdr>
            <w:top w:val="none" w:sz="0" w:space="0" w:color="auto"/>
            <w:left w:val="none" w:sz="0" w:space="0" w:color="auto"/>
            <w:bottom w:val="none" w:sz="0" w:space="0" w:color="auto"/>
            <w:right w:val="none" w:sz="0" w:space="0" w:color="auto"/>
          </w:divBdr>
          <w:divsChild>
            <w:div w:id="1992561870">
              <w:marLeft w:val="0"/>
              <w:marRight w:val="0"/>
              <w:marTop w:val="0"/>
              <w:marBottom w:val="0"/>
              <w:divBdr>
                <w:top w:val="none" w:sz="0" w:space="0" w:color="auto"/>
                <w:left w:val="none" w:sz="0" w:space="0" w:color="auto"/>
                <w:bottom w:val="none" w:sz="0" w:space="0" w:color="auto"/>
                <w:right w:val="none" w:sz="0" w:space="0" w:color="auto"/>
              </w:divBdr>
            </w:div>
            <w:div w:id="501892182">
              <w:marLeft w:val="0"/>
              <w:marRight w:val="0"/>
              <w:marTop w:val="0"/>
              <w:marBottom w:val="0"/>
              <w:divBdr>
                <w:top w:val="none" w:sz="0" w:space="0" w:color="auto"/>
                <w:left w:val="none" w:sz="0" w:space="0" w:color="auto"/>
                <w:bottom w:val="none" w:sz="0" w:space="0" w:color="auto"/>
                <w:right w:val="none" w:sz="0" w:space="0" w:color="auto"/>
              </w:divBdr>
            </w:div>
          </w:divsChild>
        </w:div>
        <w:div w:id="1326546516">
          <w:marLeft w:val="0"/>
          <w:marRight w:val="0"/>
          <w:marTop w:val="0"/>
          <w:marBottom w:val="0"/>
          <w:divBdr>
            <w:top w:val="none" w:sz="0" w:space="0" w:color="auto"/>
            <w:left w:val="none" w:sz="0" w:space="0" w:color="auto"/>
            <w:bottom w:val="none" w:sz="0" w:space="0" w:color="auto"/>
            <w:right w:val="none" w:sz="0" w:space="0" w:color="auto"/>
          </w:divBdr>
        </w:div>
        <w:div w:id="847450349">
          <w:marLeft w:val="0"/>
          <w:marRight w:val="0"/>
          <w:marTop w:val="0"/>
          <w:marBottom w:val="0"/>
          <w:divBdr>
            <w:top w:val="none" w:sz="0" w:space="0" w:color="auto"/>
            <w:left w:val="none" w:sz="0" w:space="0" w:color="auto"/>
            <w:bottom w:val="none" w:sz="0" w:space="0" w:color="auto"/>
            <w:right w:val="none" w:sz="0" w:space="0" w:color="auto"/>
          </w:divBdr>
          <w:divsChild>
            <w:div w:id="23871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1780">
      <w:bodyDiv w:val="1"/>
      <w:marLeft w:val="0"/>
      <w:marRight w:val="0"/>
      <w:marTop w:val="0"/>
      <w:marBottom w:val="0"/>
      <w:divBdr>
        <w:top w:val="none" w:sz="0" w:space="0" w:color="auto"/>
        <w:left w:val="none" w:sz="0" w:space="0" w:color="auto"/>
        <w:bottom w:val="none" w:sz="0" w:space="0" w:color="auto"/>
        <w:right w:val="none" w:sz="0" w:space="0" w:color="auto"/>
      </w:divBdr>
    </w:div>
    <w:div w:id="1801070133">
      <w:bodyDiv w:val="1"/>
      <w:marLeft w:val="0"/>
      <w:marRight w:val="0"/>
      <w:marTop w:val="0"/>
      <w:marBottom w:val="0"/>
      <w:divBdr>
        <w:top w:val="none" w:sz="0" w:space="0" w:color="auto"/>
        <w:left w:val="none" w:sz="0" w:space="0" w:color="auto"/>
        <w:bottom w:val="none" w:sz="0" w:space="0" w:color="auto"/>
        <w:right w:val="none" w:sz="0" w:space="0" w:color="auto"/>
      </w:divBdr>
      <w:divsChild>
        <w:div w:id="463158480">
          <w:marLeft w:val="0"/>
          <w:marRight w:val="0"/>
          <w:marTop w:val="0"/>
          <w:marBottom w:val="0"/>
          <w:divBdr>
            <w:top w:val="none" w:sz="0" w:space="0" w:color="auto"/>
            <w:left w:val="none" w:sz="0" w:space="0" w:color="auto"/>
            <w:bottom w:val="none" w:sz="0" w:space="0" w:color="auto"/>
            <w:right w:val="none" w:sz="0" w:space="0" w:color="auto"/>
          </w:divBdr>
          <w:divsChild>
            <w:div w:id="1844974051">
              <w:marLeft w:val="0"/>
              <w:marRight w:val="0"/>
              <w:marTop w:val="0"/>
              <w:marBottom w:val="0"/>
              <w:divBdr>
                <w:top w:val="none" w:sz="0" w:space="0" w:color="auto"/>
                <w:left w:val="none" w:sz="0" w:space="0" w:color="auto"/>
                <w:bottom w:val="none" w:sz="0" w:space="0" w:color="auto"/>
                <w:right w:val="none" w:sz="0" w:space="0" w:color="auto"/>
              </w:divBdr>
            </w:div>
            <w:div w:id="768769534">
              <w:marLeft w:val="0"/>
              <w:marRight w:val="0"/>
              <w:marTop w:val="0"/>
              <w:marBottom w:val="0"/>
              <w:divBdr>
                <w:top w:val="none" w:sz="0" w:space="0" w:color="auto"/>
                <w:left w:val="none" w:sz="0" w:space="0" w:color="auto"/>
                <w:bottom w:val="none" w:sz="0" w:space="0" w:color="auto"/>
                <w:right w:val="none" w:sz="0" w:space="0" w:color="auto"/>
              </w:divBdr>
            </w:div>
          </w:divsChild>
        </w:div>
        <w:div w:id="2142918262">
          <w:marLeft w:val="0"/>
          <w:marRight w:val="0"/>
          <w:marTop w:val="0"/>
          <w:marBottom w:val="0"/>
          <w:divBdr>
            <w:top w:val="none" w:sz="0" w:space="0" w:color="auto"/>
            <w:left w:val="none" w:sz="0" w:space="0" w:color="auto"/>
            <w:bottom w:val="none" w:sz="0" w:space="0" w:color="auto"/>
            <w:right w:val="none" w:sz="0" w:space="0" w:color="auto"/>
          </w:divBdr>
        </w:div>
        <w:div w:id="530462009">
          <w:marLeft w:val="0"/>
          <w:marRight w:val="0"/>
          <w:marTop w:val="0"/>
          <w:marBottom w:val="0"/>
          <w:divBdr>
            <w:top w:val="none" w:sz="0" w:space="0" w:color="auto"/>
            <w:left w:val="none" w:sz="0" w:space="0" w:color="auto"/>
            <w:bottom w:val="none" w:sz="0" w:space="0" w:color="auto"/>
            <w:right w:val="none" w:sz="0" w:space="0" w:color="auto"/>
          </w:divBdr>
        </w:div>
      </w:divsChild>
    </w:div>
    <w:div w:id="1802454745">
      <w:bodyDiv w:val="1"/>
      <w:marLeft w:val="0"/>
      <w:marRight w:val="0"/>
      <w:marTop w:val="0"/>
      <w:marBottom w:val="0"/>
      <w:divBdr>
        <w:top w:val="none" w:sz="0" w:space="0" w:color="auto"/>
        <w:left w:val="none" w:sz="0" w:space="0" w:color="auto"/>
        <w:bottom w:val="none" w:sz="0" w:space="0" w:color="auto"/>
        <w:right w:val="none" w:sz="0" w:space="0" w:color="auto"/>
      </w:divBdr>
      <w:divsChild>
        <w:div w:id="1013804259">
          <w:marLeft w:val="0"/>
          <w:marRight w:val="0"/>
          <w:marTop w:val="0"/>
          <w:marBottom w:val="0"/>
          <w:divBdr>
            <w:top w:val="none" w:sz="0" w:space="0" w:color="auto"/>
            <w:left w:val="none" w:sz="0" w:space="0" w:color="auto"/>
            <w:bottom w:val="none" w:sz="0" w:space="0" w:color="auto"/>
            <w:right w:val="none" w:sz="0" w:space="0" w:color="auto"/>
          </w:divBdr>
          <w:divsChild>
            <w:div w:id="683166703">
              <w:marLeft w:val="0"/>
              <w:marRight w:val="0"/>
              <w:marTop w:val="0"/>
              <w:marBottom w:val="0"/>
              <w:divBdr>
                <w:top w:val="none" w:sz="0" w:space="0" w:color="auto"/>
                <w:left w:val="none" w:sz="0" w:space="0" w:color="auto"/>
                <w:bottom w:val="none" w:sz="0" w:space="0" w:color="auto"/>
                <w:right w:val="none" w:sz="0" w:space="0" w:color="auto"/>
              </w:divBdr>
            </w:div>
          </w:divsChild>
        </w:div>
        <w:div w:id="1525361423">
          <w:marLeft w:val="0"/>
          <w:marRight w:val="0"/>
          <w:marTop w:val="0"/>
          <w:marBottom w:val="0"/>
          <w:divBdr>
            <w:top w:val="none" w:sz="0" w:space="0" w:color="auto"/>
            <w:left w:val="none" w:sz="0" w:space="0" w:color="auto"/>
            <w:bottom w:val="none" w:sz="0" w:space="0" w:color="auto"/>
            <w:right w:val="none" w:sz="0" w:space="0" w:color="auto"/>
          </w:divBdr>
          <w:divsChild>
            <w:div w:id="1966886694">
              <w:marLeft w:val="0"/>
              <w:marRight w:val="0"/>
              <w:marTop w:val="0"/>
              <w:marBottom w:val="0"/>
              <w:divBdr>
                <w:top w:val="none" w:sz="0" w:space="0" w:color="auto"/>
                <w:left w:val="none" w:sz="0" w:space="0" w:color="auto"/>
                <w:bottom w:val="none" w:sz="0" w:space="0" w:color="auto"/>
                <w:right w:val="none" w:sz="0" w:space="0" w:color="auto"/>
              </w:divBdr>
            </w:div>
            <w:div w:id="1333264436">
              <w:marLeft w:val="0"/>
              <w:marRight w:val="0"/>
              <w:marTop w:val="0"/>
              <w:marBottom w:val="0"/>
              <w:divBdr>
                <w:top w:val="none" w:sz="0" w:space="0" w:color="auto"/>
                <w:left w:val="none" w:sz="0" w:space="0" w:color="auto"/>
                <w:bottom w:val="none" w:sz="0" w:space="0" w:color="auto"/>
                <w:right w:val="none" w:sz="0" w:space="0" w:color="auto"/>
              </w:divBdr>
              <w:divsChild>
                <w:div w:id="8553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63927">
      <w:bodyDiv w:val="1"/>
      <w:marLeft w:val="0"/>
      <w:marRight w:val="0"/>
      <w:marTop w:val="0"/>
      <w:marBottom w:val="0"/>
      <w:divBdr>
        <w:top w:val="none" w:sz="0" w:space="0" w:color="auto"/>
        <w:left w:val="none" w:sz="0" w:space="0" w:color="auto"/>
        <w:bottom w:val="none" w:sz="0" w:space="0" w:color="auto"/>
        <w:right w:val="none" w:sz="0" w:space="0" w:color="auto"/>
      </w:divBdr>
    </w:div>
    <w:div w:id="1803765012">
      <w:bodyDiv w:val="1"/>
      <w:marLeft w:val="0"/>
      <w:marRight w:val="0"/>
      <w:marTop w:val="0"/>
      <w:marBottom w:val="0"/>
      <w:divBdr>
        <w:top w:val="none" w:sz="0" w:space="0" w:color="auto"/>
        <w:left w:val="none" w:sz="0" w:space="0" w:color="auto"/>
        <w:bottom w:val="none" w:sz="0" w:space="0" w:color="auto"/>
        <w:right w:val="none" w:sz="0" w:space="0" w:color="auto"/>
      </w:divBdr>
      <w:divsChild>
        <w:div w:id="1531381183">
          <w:marLeft w:val="0"/>
          <w:marRight w:val="0"/>
          <w:marTop w:val="0"/>
          <w:marBottom w:val="0"/>
          <w:divBdr>
            <w:top w:val="none" w:sz="0" w:space="0" w:color="auto"/>
            <w:left w:val="none" w:sz="0" w:space="0" w:color="auto"/>
            <w:bottom w:val="none" w:sz="0" w:space="0" w:color="auto"/>
            <w:right w:val="none" w:sz="0" w:space="0" w:color="auto"/>
          </w:divBdr>
        </w:div>
      </w:divsChild>
    </w:div>
    <w:div w:id="1804300732">
      <w:bodyDiv w:val="1"/>
      <w:marLeft w:val="0"/>
      <w:marRight w:val="0"/>
      <w:marTop w:val="0"/>
      <w:marBottom w:val="0"/>
      <w:divBdr>
        <w:top w:val="none" w:sz="0" w:space="0" w:color="auto"/>
        <w:left w:val="none" w:sz="0" w:space="0" w:color="auto"/>
        <w:bottom w:val="none" w:sz="0" w:space="0" w:color="auto"/>
        <w:right w:val="none" w:sz="0" w:space="0" w:color="auto"/>
      </w:divBdr>
    </w:div>
    <w:div w:id="1804544349">
      <w:bodyDiv w:val="1"/>
      <w:marLeft w:val="0"/>
      <w:marRight w:val="0"/>
      <w:marTop w:val="0"/>
      <w:marBottom w:val="0"/>
      <w:divBdr>
        <w:top w:val="none" w:sz="0" w:space="0" w:color="auto"/>
        <w:left w:val="none" w:sz="0" w:space="0" w:color="auto"/>
        <w:bottom w:val="none" w:sz="0" w:space="0" w:color="auto"/>
        <w:right w:val="none" w:sz="0" w:space="0" w:color="auto"/>
      </w:divBdr>
      <w:divsChild>
        <w:div w:id="911239722">
          <w:marLeft w:val="0"/>
          <w:marRight w:val="0"/>
          <w:marTop w:val="0"/>
          <w:marBottom w:val="0"/>
          <w:divBdr>
            <w:top w:val="none" w:sz="0" w:space="0" w:color="auto"/>
            <w:left w:val="none" w:sz="0" w:space="0" w:color="auto"/>
            <w:bottom w:val="none" w:sz="0" w:space="0" w:color="auto"/>
            <w:right w:val="none" w:sz="0" w:space="0" w:color="auto"/>
          </w:divBdr>
        </w:div>
      </w:divsChild>
    </w:div>
    <w:div w:id="1806970526">
      <w:bodyDiv w:val="1"/>
      <w:marLeft w:val="0"/>
      <w:marRight w:val="0"/>
      <w:marTop w:val="0"/>
      <w:marBottom w:val="0"/>
      <w:divBdr>
        <w:top w:val="none" w:sz="0" w:space="0" w:color="auto"/>
        <w:left w:val="none" w:sz="0" w:space="0" w:color="auto"/>
        <w:bottom w:val="none" w:sz="0" w:space="0" w:color="auto"/>
        <w:right w:val="none" w:sz="0" w:space="0" w:color="auto"/>
      </w:divBdr>
      <w:divsChild>
        <w:div w:id="1374695804">
          <w:marLeft w:val="0"/>
          <w:marRight w:val="0"/>
          <w:marTop w:val="0"/>
          <w:marBottom w:val="0"/>
          <w:divBdr>
            <w:top w:val="none" w:sz="0" w:space="0" w:color="auto"/>
            <w:left w:val="none" w:sz="0" w:space="0" w:color="auto"/>
            <w:bottom w:val="none" w:sz="0" w:space="0" w:color="auto"/>
            <w:right w:val="none" w:sz="0" w:space="0" w:color="auto"/>
          </w:divBdr>
          <w:divsChild>
            <w:div w:id="165394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38385">
      <w:bodyDiv w:val="1"/>
      <w:marLeft w:val="0"/>
      <w:marRight w:val="0"/>
      <w:marTop w:val="0"/>
      <w:marBottom w:val="0"/>
      <w:divBdr>
        <w:top w:val="none" w:sz="0" w:space="0" w:color="auto"/>
        <w:left w:val="none" w:sz="0" w:space="0" w:color="auto"/>
        <w:bottom w:val="none" w:sz="0" w:space="0" w:color="auto"/>
        <w:right w:val="none" w:sz="0" w:space="0" w:color="auto"/>
      </w:divBdr>
      <w:divsChild>
        <w:div w:id="991637680">
          <w:marLeft w:val="0"/>
          <w:marRight w:val="0"/>
          <w:marTop w:val="0"/>
          <w:marBottom w:val="0"/>
          <w:divBdr>
            <w:top w:val="none" w:sz="0" w:space="0" w:color="auto"/>
            <w:left w:val="none" w:sz="0" w:space="0" w:color="auto"/>
            <w:bottom w:val="none" w:sz="0" w:space="0" w:color="auto"/>
            <w:right w:val="none" w:sz="0" w:space="0" w:color="auto"/>
          </w:divBdr>
          <w:divsChild>
            <w:div w:id="917641689">
              <w:marLeft w:val="0"/>
              <w:marRight w:val="0"/>
              <w:marTop w:val="0"/>
              <w:marBottom w:val="0"/>
              <w:divBdr>
                <w:top w:val="none" w:sz="0" w:space="0" w:color="auto"/>
                <w:left w:val="none" w:sz="0" w:space="0" w:color="auto"/>
                <w:bottom w:val="none" w:sz="0" w:space="0" w:color="auto"/>
                <w:right w:val="none" w:sz="0" w:space="0" w:color="auto"/>
              </w:divBdr>
            </w:div>
          </w:divsChild>
        </w:div>
        <w:div w:id="981081893">
          <w:marLeft w:val="0"/>
          <w:marRight w:val="0"/>
          <w:marTop w:val="0"/>
          <w:marBottom w:val="0"/>
          <w:divBdr>
            <w:top w:val="none" w:sz="0" w:space="0" w:color="auto"/>
            <w:left w:val="none" w:sz="0" w:space="0" w:color="auto"/>
            <w:bottom w:val="none" w:sz="0" w:space="0" w:color="auto"/>
            <w:right w:val="none" w:sz="0" w:space="0" w:color="auto"/>
          </w:divBdr>
          <w:divsChild>
            <w:div w:id="1807971276">
              <w:marLeft w:val="0"/>
              <w:marRight w:val="0"/>
              <w:marTop w:val="0"/>
              <w:marBottom w:val="0"/>
              <w:divBdr>
                <w:top w:val="none" w:sz="0" w:space="0" w:color="auto"/>
                <w:left w:val="none" w:sz="0" w:space="0" w:color="auto"/>
                <w:bottom w:val="none" w:sz="0" w:space="0" w:color="auto"/>
                <w:right w:val="none" w:sz="0" w:space="0" w:color="auto"/>
              </w:divBdr>
            </w:div>
            <w:div w:id="329412998">
              <w:marLeft w:val="0"/>
              <w:marRight w:val="0"/>
              <w:marTop w:val="0"/>
              <w:marBottom w:val="0"/>
              <w:divBdr>
                <w:top w:val="none" w:sz="0" w:space="0" w:color="auto"/>
                <w:left w:val="none" w:sz="0" w:space="0" w:color="auto"/>
                <w:bottom w:val="none" w:sz="0" w:space="0" w:color="auto"/>
                <w:right w:val="none" w:sz="0" w:space="0" w:color="auto"/>
              </w:divBdr>
            </w:div>
          </w:divsChild>
        </w:div>
        <w:div w:id="1292521733">
          <w:marLeft w:val="0"/>
          <w:marRight w:val="0"/>
          <w:marTop w:val="0"/>
          <w:marBottom w:val="0"/>
          <w:divBdr>
            <w:top w:val="none" w:sz="0" w:space="0" w:color="auto"/>
            <w:left w:val="none" w:sz="0" w:space="0" w:color="auto"/>
            <w:bottom w:val="none" w:sz="0" w:space="0" w:color="auto"/>
            <w:right w:val="none" w:sz="0" w:space="0" w:color="auto"/>
          </w:divBdr>
        </w:div>
        <w:div w:id="1447384233">
          <w:marLeft w:val="0"/>
          <w:marRight w:val="0"/>
          <w:marTop w:val="0"/>
          <w:marBottom w:val="0"/>
          <w:divBdr>
            <w:top w:val="none" w:sz="0" w:space="0" w:color="auto"/>
            <w:left w:val="none" w:sz="0" w:space="0" w:color="auto"/>
            <w:bottom w:val="none" w:sz="0" w:space="0" w:color="auto"/>
            <w:right w:val="none" w:sz="0" w:space="0" w:color="auto"/>
          </w:divBdr>
          <w:divsChild>
            <w:div w:id="20193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1691">
      <w:bodyDiv w:val="1"/>
      <w:marLeft w:val="0"/>
      <w:marRight w:val="0"/>
      <w:marTop w:val="0"/>
      <w:marBottom w:val="0"/>
      <w:divBdr>
        <w:top w:val="none" w:sz="0" w:space="0" w:color="auto"/>
        <w:left w:val="none" w:sz="0" w:space="0" w:color="auto"/>
        <w:bottom w:val="none" w:sz="0" w:space="0" w:color="auto"/>
        <w:right w:val="none" w:sz="0" w:space="0" w:color="auto"/>
      </w:divBdr>
      <w:divsChild>
        <w:div w:id="1201670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8861403">
      <w:bodyDiv w:val="1"/>
      <w:marLeft w:val="0"/>
      <w:marRight w:val="0"/>
      <w:marTop w:val="0"/>
      <w:marBottom w:val="0"/>
      <w:divBdr>
        <w:top w:val="none" w:sz="0" w:space="0" w:color="auto"/>
        <w:left w:val="none" w:sz="0" w:space="0" w:color="auto"/>
        <w:bottom w:val="none" w:sz="0" w:space="0" w:color="auto"/>
        <w:right w:val="none" w:sz="0" w:space="0" w:color="auto"/>
      </w:divBdr>
    </w:div>
    <w:div w:id="1809281960">
      <w:bodyDiv w:val="1"/>
      <w:marLeft w:val="0"/>
      <w:marRight w:val="0"/>
      <w:marTop w:val="0"/>
      <w:marBottom w:val="0"/>
      <w:divBdr>
        <w:top w:val="none" w:sz="0" w:space="0" w:color="auto"/>
        <w:left w:val="none" w:sz="0" w:space="0" w:color="auto"/>
        <w:bottom w:val="none" w:sz="0" w:space="0" w:color="auto"/>
        <w:right w:val="none" w:sz="0" w:space="0" w:color="auto"/>
      </w:divBdr>
    </w:div>
    <w:div w:id="1810704359">
      <w:bodyDiv w:val="1"/>
      <w:marLeft w:val="0"/>
      <w:marRight w:val="0"/>
      <w:marTop w:val="0"/>
      <w:marBottom w:val="0"/>
      <w:divBdr>
        <w:top w:val="none" w:sz="0" w:space="0" w:color="auto"/>
        <w:left w:val="none" w:sz="0" w:space="0" w:color="auto"/>
        <w:bottom w:val="none" w:sz="0" w:space="0" w:color="auto"/>
        <w:right w:val="none" w:sz="0" w:space="0" w:color="auto"/>
      </w:divBdr>
      <w:divsChild>
        <w:div w:id="654185543">
          <w:marLeft w:val="0"/>
          <w:marRight w:val="0"/>
          <w:marTop w:val="0"/>
          <w:marBottom w:val="0"/>
          <w:divBdr>
            <w:top w:val="none" w:sz="0" w:space="0" w:color="auto"/>
            <w:left w:val="none" w:sz="0" w:space="0" w:color="auto"/>
            <w:bottom w:val="none" w:sz="0" w:space="0" w:color="auto"/>
            <w:right w:val="none" w:sz="0" w:space="0" w:color="auto"/>
          </w:divBdr>
          <w:divsChild>
            <w:div w:id="845483223">
              <w:marLeft w:val="0"/>
              <w:marRight w:val="0"/>
              <w:marTop w:val="0"/>
              <w:marBottom w:val="0"/>
              <w:divBdr>
                <w:top w:val="none" w:sz="0" w:space="0" w:color="auto"/>
                <w:left w:val="none" w:sz="0" w:space="0" w:color="auto"/>
                <w:bottom w:val="none" w:sz="0" w:space="0" w:color="auto"/>
                <w:right w:val="none" w:sz="0" w:space="0" w:color="auto"/>
              </w:divBdr>
            </w:div>
          </w:divsChild>
        </w:div>
        <w:div w:id="2102068283">
          <w:marLeft w:val="0"/>
          <w:marRight w:val="0"/>
          <w:marTop w:val="0"/>
          <w:marBottom w:val="0"/>
          <w:divBdr>
            <w:top w:val="none" w:sz="0" w:space="0" w:color="auto"/>
            <w:left w:val="none" w:sz="0" w:space="0" w:color="auto"/>
            <w:bottom w:val="none" w:sz="0" w:space="0" w:color="auto"/>
            <w:right w:val="none" w:sz="0" w:space="0" w:color="auto"/>
          </w:divBdr>
        </w:div>
        <w:div w:id="1150367774">
          <w:marLeft w:val="0"/>
          <w:marRight w:val="0"/>
          <w:marTop w:val="0"/>
          <w:marBottom w:val="0"/>
          <w:divBdr>
            <w:top w:val="none" w:sz="0" w:space="0" w:color="auto"/>
            <w:left w:val="none" w:sz="0" w:space="0" w:color="auto"/>
            <w:bottom w:val="none" w:sz="0" w:space="0" w:color="auto"/>
            <w:right w:val="none" w:sz="0" w:space="0" w:color="auto"/>
          </w:divBdr>
        </w:div>
      </w:divsChild>
    </w:div>
    <w:div w:id="1811826947">
      <w:bodyDiv w:val="1"/>
      <w:marLeft w:val="0"/>
      <w:marRight w:val="0"/>
      <w:marTop w:val="0"/>
      <w:marBottom w:val="0"/>
      <w:divBdr>
        <w:top w:val="none" w:sz="0" w:space="0" w:color="auto"/>
        <w:left w:val="none" w:sz="0" w:space="0" w:color="auto"/>
        <w:bottom w:val="none" w:sz="0" w:space="0" w:color="auto"/>
        <w:right w:val="none" w:sz="0" w:space="0" w:color="auto"/>
      </w:divBdr>
      <w:divsChild>
        <w:div w:id="536551032">
          <w:marLeft w:val="0"/>
          <w:marRight w:val="0"/>
          <w:marTop w:val="0"/>
          <w:marBottom w:val="0"/>
          <w:divBdr>
            <w:top w:val="none" w:sz="0" w:space="0" w:color="auto"/>
            <w:left w:val="none" w:sz="0" w:space="0" w:color="auto"/>
            <w:bottom w:val="none" w:sz="0" w:space="0" w:color="auto"/>
            <w:right w:val="none" w:sz="0" w:space="0" w:color="auto"/>
          </w:divBdr>
          <w:divsChild>
            <w:div w:id="1110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9813">
      <w:bodyDiv w:val="1"/>
      <w:marLeft w:val="0"/>
      <w:marRight w:val="0"/>
      <w:marTop w:val="0"/>
      <w:marBottom w:val="0"/>
      <w:divBdr>
        <w:top w:val="none" w:sz="0" w:space="0" w:color="auto"/>
        <w:left w:val="none" w:sz="0" w:space="0" w:color="auto"/>
        <w:bottom w:val="none" w:sz="0" w:space="0" w:color="auto"/>
        <w:right w:val="none" w:sz="0" w:space="0" w:color="auto"/>
      </w:divBdr>
    </w:div>
    <w:div w:id="1813670672">
      <w:bodyDiv w:val="1"/>
      <w:marLeft w:val="0"/>
      <w:marRight w:val="0"/>
      <w:marTop w:val="0"/>
      <w:marBottom w:val="0"/>
      <w:divBdr>
        <w:top w:val="none" w:sz="0" w:space="0" w:color="auto"/>
        <w:left w:val="none" w:sz="0" w:space="0" w:color="auto"/>
        <w:bottom w:val="none" w:sz="0" w:space="0" w:color="auto"/>
        <w:right w:val="none" w:sz="0" w:space="0" w:color="auto"/>
      </w:divBdr>
      <w:divsChild>
        <w:div w:id="935485081">
          <w:marLeft w:val="0"/>
          <w:marRight w:val="0"/>
          <w:marTop w:val="0"/>
          <w:marBottom w:val="0"/>
          <w:divBdr>
            <w:top w:val="none" w:sz="0" w:space="0" w:color="auto"/>
            <w:left w:val="none" w:sz="0" w:space="0" w:color="auto"/>
            <w:bottom w:val="none" w:sz="0" w:space="0" w:color="auto"/>
            <w:right w:val="none" w:sz="0" w:space="0" w:color="auto"/>
          </w:divBdr>
        </w:div>
        <w:div w:id="987977297">
          <w:marLeft w:val="0"/>
          <w:marRight w:val="0"/>
          <w:marTop w:val="0"/>
          <w:marBottom w:val="0"/>
          <w:divBdr>
            <w:top w:val="none" w:sz="0" w:space="0" w:color="auto"/>
            <w:left w:val="none" w:sz="0" w:space="0" w:color="auto"/>
            <w:bottom w:val="none" w:sz="0" w:space="0" w:color="auto"/>
            <w:right w:val="none" w:sz="0" w:space="0" w:color="auto"/>
          </w:divBdr>
        </w:div>
        <w:div w:id="612591206">
          <w:marLeft w:val="0"/>
          <w:marRight w:val="0"/>
          <w:marTop w:val="0"/>
          <w:marBottom w:val="0"/>
          <w:divBdr>
            <w:top w:val="none" w:sz="0" w:space="0" w:color="auto"/>
            <w:left w:val="none" w:sz="0" w:space="0" w:color="auto"/>
            <w:bottom w:val="none" w:sz="0" w:space="0" w:color="auto"/>
            <w:right w:val="none" w:sz="0" w:space="0" w:color="auto"/>
          </w:divBdr>
          <w:divsChild>
            <w:div w:id="193377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32983">
      <w:bodyDiv w:val="1"/>
      <w:marLeft w:val="0"/>
      <w:marRight w:val="0"/>
      <w:marTop w:val="0"/>
      <w:marBottom w:val="0"/>
      <w:divBdr>
        <w:top w:val="none" w:sz="0" w:space="0" w:color="auto"/>
        <w:left w:val="none" w:sz="0" w:space="0" w:color="auto"/>
        <w:bottom w:val="none" w:sz="0" w:space="0" w:color="auto"/>
        <w:right w:val="none" w:sz="0" w:space="0" w:color="auto"/>
      </w:divBdr>
      <w:divsChild>
        <w:div w:id="2027441297">
          <w:marLeft w:val="0"/>
          <w:marRight w:val="0"/>
          <w:marTop w:val="0"/>
          <w:marBottom w:val="0"/>
          <w:divBdr>
            <w:top w:val="none" w:sz="0" w:space="0" w:color="auto"/>
            <w:left w:val="none" w:sz="0" w:space="0" w:color="auto"/>
            <w:bottom w:val="none" w:sz="0" w:space="0" w:color="auto"/>
            <w:right w:val="none" w:sz="0" w:space="0" w:color="auto"/>
          </w:divBdr>
        </w:div>
      </w:divsChild>
    </w:div>
    <w:div w:id="1815366769">
      <w:bodyDiv w:val="1"/>
      <w:marLeft w:val="0"/>
      <w:marRight w:val="0"/>
      <w:marTop w:val="0"/>
      <w:marBottom w:val="0"/>
      <w:divBdr>
        <w:top w:val="none" w:sz="0" w:space="0" w:color="auto"/>
        <w:left w:val="none" w:sz="0" w:space="0" w:color="auto"/>
        <w:bottom w:val="none" w:sz="0" w:space="0" w:color="auto"/>
        <w:right w:val="none" w:sz="0" w:space="0" w:color="auto"/>
      </w:divBdr>
      <w:divsChild>
        <w:div w:id="1411735840">
          <w:marLeft w:val="0"/>
          <w:marRight w:val="0"/>
          <w:marTop w:val="0"/>
          <w:marBottom w:val="0"/>
          <w:divBdr>
            <w:top w:val="none" w:sz="0" w:space="0" w:color="auto"/>
            <w:left w:val="none" w:sz="0" w:space="0" w:color="auto"/>
            <w:bottom w:val="none" w:sz="0" w:space="0" w:color="auto"/>
            <w:right w:val="none" w:sz="0" w:space="0" w:color="auto"/>
          </w:divBdr>
        </w:div>
        <w:div w:id="149909541">
          <w:marLeft w:val="0"/>
          <w:marRight w:val="0"/>
          <w:marTop w:val="0"/>
          <w:marBottom w:val="0"/>
          <w:divBdr>
            <w:top w:val="none" w:sz="0" w:space="0" w:color="auto"/>
            <w:left w:val="none" w:sz="0" w:space="0" w:color="auto"/>
            <w:bottom w:val="none" w:sz="0" w:space="0" w:color="auto"/>
            <w:right w:val="none" w:sz="0" w:space="0" w:color="auto"/>
          </w:divBdr>
          <w:divsChild>
            <w:div w:id="813259045">
              <w:marLeft w:val="0"/>
              <w:marRight w:val="0"/>
              <w:marTop w:val="0"/>
              <w:marBottom w:val="0"/>
              <w:divBdr>
                <w:top w:val="none" w:sz="0" w:space="0" w:color="auto"/>
                <w:left w:val="none" w:sz="0" w:space="0" w:color="auto"/>
                <w:bottom w:val="none" w:sz="0" w:space="0" w:color="auto"/>
                <w:right w:val="none" w:sz="0" w:space="0" w:color="auto"/>
              </w:divBdr>
              <w:divsChild>
                <w:div w:id="681786162">
                  <w:marLeft w:val="0"/>
                  <w:marRight w:val="0"/>
                  <w:marTop w:val="0"/>
                  <w:marBottom w:val="0"/>
                  <w:divBdr>
                    <w:top w:val="none" w:sz="0" w:space="0" w:color="auto"/>
                    <w:left w:val="none" w:sz="0" w:space="0" w:color="auto"/>
                    <w:bottom w:val="none" w:sz="0" w:space="0" w:color="auto"/>
                    <w:right w:val="none" w:sz="0" w:space="0" w:color="auto"/>
                  </w:divBdr>
                </w:div>
                <w:div w:id="42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5436">
      <w:bodyDiv w:val="1"/>
      <w:marLeft w:val="0"/>
      <w:marRight w:val="0"/>
      <w:marTop w:val="0"/>
      <w:marBottom w:val="0"/>
      <w:divBdr>
        <w:top w:val="none" w:sz="0" w:space="0" w:color="auto"/>
        <w:left w:val="none" w:sz="0" w:space="0" w:color="auto"/>
        <w:bottom w:val="none" w:sz="0" w:space="0" w:color="auto"/>
        <w:right w:val="none" w:sz="0" w:space="0" w:color="auto"/>
      </w:divBdr>
    </w:div>
    <w:div w:id="1817333081">
      <w:bodyDiv w:val="1"/>
      <w:marLeft w:val="0"/>
      <w:marRight w:val="0"/>
      <w:marTop w:val="0"/>
      <w:marBottom w:val="0"/>
      <w:divBdr>
        <w:top w:val="none" w:sz="0" w:space="0" w:color="auto"/>
        <w:left w:val="none" w:sz="0" w:space="0" w:color="auto"/>
        <w:bottom w:val="none" w:sz="0" w:space="0" w:color="auto"/>
        <w:right w:val="none" w:sz="0" w:space="0" w:color="auto"/>
      </w:divBdr>
      <w:divsChild>
        <w:div w:id="174345690">
          <w:marLeft w:val="0"/>
          <w:marRight w:val="0"/>
          <w:marTop w:val="0"/>
          <w:marBottom w:val="0"/>
          <w:divBdr>
            <w:top w:val="none" w:sz="0" w:space="0" w:color="auto"/>
            <w:left w:val="none" w:sz="0" w:space="0" w:color="auto"/>
            <w:bottom w:val="none" w:sz="0" w:space="0" w:color="auto"/>
            <w:right w:val="none" w:sz="0" w:space="0" w:color="auto"/>
          </w:divBdr>
          <w:divsChild>
            <w:div w:id="228007401">
              <w:marLeft w:val="0"/>
              <w:marRight w:val="0"/>
              <w:marTop w:val="0"/>
              <w:marBottom w:val="0"/>
              <w:divBdr>
                <w:top w:val="none" w:sz="0" w:space="0" w:color="auto"/>
                <w:left w:val="none" w:sz="0" w:space="0" w:color="auto"/>
                <w:bottom w:val="none" w:sz="0" w:space="0" w:color="auto"/>
                <w:right w:val="none" w:sz="0" w:space="0" w:color="auto"/>
              </w:divBdr>
              <w:divsChild>
                <w:div w:id="160334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5568">
          <w:marLeft w:val="0"/>
          <w:marRight w:val="0"/>
          <w:marTop w:val="0"/>
          <w:marBottom w:val="0"/>
          <w:divBdr>
            <w:top w:val="none" w:sz="0" w:space="0" w:color="auto"/>
            <w:left w:val="none" w:sz="0" w:space="0" w:color="auto"/>
            <w:bottom w:val="none" w:sz="0" w:space="0" w:color="auto"/>
            <w:right w:val="none" w:sz="0" w:space="0" w:color="auto"/>
          </w:divBdr>
          <w:divsChild>
            <w:div w:id="192501910">
              <w:marLeft w:val="0"/>
              <w:marRight w:val="0"/>
              <w:marTop w:val="0"/>
              <w:marBottom w:val="0"/>
              <w:divBdr>
                <w:top w:val="none" w:sz="0" w:space="0" w:color="auto"/>
                <w:left w:val="none" w:sz="0" w:space="0" w:color="auto"/>
                <w:bottom w:val="none" w:sz="0" w:space="0" w:color="auto"/>
                <w:right w:val="none" w:sz="0" w:space="0" w:color="auto"/>
              </w:divBdr>
              <w:divsChild>
                <w:div w:id="9732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06086">
      <w:bodyDiv w:val="1"/>
      <w:marLeft w:val="0"/>
      <w:marRight w:val="0"/>
      <w:marTop w:val="0"/>
      <w:marBottom w:val="0"/>
      <w:divBdr>
        <w:top w:val="none" w:sz="0" w:space="0" w:color="auto"/>
        <w:left w:val="none" w:sz="0" w:space="0" w:color="auto"/>
        <w:bottom w:val="none" w:sz="0" w:space="0" w:color="auto"/>
        <w:right w:val="none" w:sz="0" w:space="0" w:color="auto"/>
      </w:divBdr>
      <w:divsChild>
        <w:div w:id="637297850">
          <w:marLeft w:val="0"/>
          <w:marRight w:val="0"/>
          <w:marTop w:val="0"/>
          <w:marBottom w:val="0"/>
          <w:divBdr>
            <w:top w:val="none" w:sz="0" w:space="0" w:color="auto"/>
            <w:left w:val="none" w:sz="0" w:space="0" w:color="auto"/>
            <w:bottom w:val="none" w:sz="0" w:space="0" w:color="auto"/>
            <w:right w:val="none" w:sz="0" w:space="0" w:color="auto"/>
          </w:divBdr>
          <w:divsChild>
            <w:div w:id="4594707">
              <w:marLeft w:val="0"/>
              <w:marRight w:val="0"/>
              <w:marTop w:val="0"/>
              <w:marBottom w:val="0"/>
              <w:divBdr>
                <w:top w:val="none" w:sz="0" w:space="0" w:color="auto"/>
                <w:left w:val="none" w:sz="0" w:space="0" w:color="auto"/>
                <w:bottom w:val="none" w:sz="0" w:space="0" w:color="auto"/>
                <w:right w:val="none" w:sz="0" w:space="0" w:color="auto"/>
              </w:divBdr>
            </w:div>
          </w:divsChild>
        </w:div>
        <w:div w:id="1880781913">
          <w:marLeft w:val="0"/>
          <w:marRight w:val="0"/>
          <w:marTop w:val="0"/>
          <w:marBottom w:val="0"/>
          <w:divBdr>
            <w:top w:val="none" w:sz="0" w:space="0" w:color="auto"/>
            <w:left w:val="none" w:sz="0" w:space="0" w:color="auto"/>
            <w:bottom w:val="none" w:sz="0" w:space="0" w:color="auto"/>
            <w:right w:val="none" w:sz="0" w:space="0" w:color="auto"/>
          </w:divBdr>
          <w:divsChild>
            <w:div w:id="1339388906">
              <w:marLeft w:val="0"/>
              <w:marRight w:val="0"/>
              <w:marTop w:val="0"/>
              <w:marBottom w:val="0"/>
              <w:divBdr>
                <w:top w:val="none" w:sz="0" w:space="0" w:color="auto"/>
                <w:left w:val="none" w:sz="0" w:space="0" w:color="auto"/>
                <w:bottom w:val="none" w:sz="0" w:space="0" w:color="auto"/>
                <w:right w:val="none" w:sz="0" w:space="0" w:color="auto"/>
              </w:divBdr>
            </w:div>
          </w:divsChild>
        </w:div>
        <w:div w:id="1915818477">
          <w:marLeft w:val="0"/>
          <w:marRight w:val="0"/>
          <w:marTop w:val="0"/>
          <w:marBottom w:val="0"/>
          <w:divBdr>
            <w:top w:val="none" w:sz="0" w:space="0" w:color="auto"/>
            <w:left w:val="none" w:sz="0" w:space="0" w:color="auto"/>
            <w:bottom w:val="none" w:sz="0" w:space="0" w:color="auto"/>
            <w:right w:val="none" w:sz="0" w:space="0" w:color="auto"/>
          </w:divBdr>
          <w:divsChild>
            <w:div w:id="930774194">
              <w:marLeft w:val="0"/>
              <w:marRight w:val="0"/>
              <w:marTop w:val="0"/>
              <w:marBottom w:val="0"/>
              <w:divBdr>
                <w:top w:val="none" w:sz="0" w:space="0" w:color="auto"/>
                <w:left w:val="none" w:sz="0" w:space="0" w:color="auto"/>
                <w:bottom w:val="none" w:sz="0" w:space="0" w:color="auto"/>
                <w:right w:val="none" w:sz="0" w:space="0" w:color="auto"/>
              </w:divBdr>
            </w:div>
            <w:div w:id="1733769476">
              <w:marLeft w:val="0"/>
              <w:marRight w:val="0"/>
              <w:marTop w:val="0"/>
              <w:marBottom w:val="0"/>
              <w:divBdr>
                <w:top w:val="none" w:sz="0" w:space="0" w:color="auto"/>
                <w:left w:val="none" w:sz="0" w:space="0" w:color="auto"/>
                <w:bottom w:val="none" w:sz="0" w:space="0" w:color="auto"/>
                <w:right w:val="none" w:sz="0" w:space="0" w:color="auto"/>
              </w:divBdr>
            </w:div>
          </w:divsChild>
        </w:div>
        <w:div w:id="1336882162">
          <w:marLeft w:val="0"/>
          <w:marRight w:val="0"/>
          <w:marTop w:val="0"/>
          <w:marBottom w:val="0"/>
          <w:divBdr>
            <w:top w:val="none" w:sz="0" w:space="0" w:color="auto"/>
            <w:left w:val="none" w:sz="0" w:space="0" w:color="auto"/>
            <w:bottom w:val="none" w:sz="0" w:space="0" w:color="auto"/>
            <w:right w:val="none" w:sz="0" w:space="0" w:color="auto"/>
          </w:divBdr>
          <w:divsChild>
            <w:div w:id="78619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9391">
      <w:bodyDiv w:val="1"/>
      <w:marLeft w:val="0"/>
      <w:marRight w:val="0"/>
      <w:marTop w:val="0"/>
      <w:marBottom w:val="0"/>
      <w:divBdr>
        <w:top w:val="none" w:sz="0" w:space="0" w:color="auto"/>
        <w:left w:val="none" w:sz="0" w:space="0" w:color="auto"/>
        <w:bottom w:val="none" w:sz="0" w:space="0" w:color="auto"/>
        <w:right w:val="none" w:sz="0" w:space="0" w:color="auto"/>
      </w:divBdr>
      <w:divsChild>
        <w:div w:id="207374999">
          <w:marLeft w:val="0"/>
          <w:marRight w:val="0"/>
          <w:marTop w:val="0"/>
          <w:marBottom w:val="0"/>
          <w:divBdr>
            <w:top w:val="none" w:sz="0" w:space="0" w:color="auto"/>
            <w:left w:val="none" w:sz="0" w:space="0" w:color="auto"/>
            <w:bottom w:val="none" w:sz="0" w:space="0" w:color="auto"/>
            <w:right w:val="none" w:sz="0" w:space="0" w:color="auto"/>
          </w:divBdr>
          <w:divsChild>
            <w:div w:id="971062479">
              <w:marLeft w:val="0"/>
              <w:marRight w:val="0"/>
              <w:marTop w:val="0"/>
              <w:marBottom w:val="0"/>
              <w:divBdr>
                <w:top w:val="none" w:sz="0" w:space="0" w:color="auto"/>
                <w:left w:val="none" w:sz="0" w:space="0" w:color="auto"/>
                <w:bottom w:val="none" w:sz="0" w:space="0" w:color="auto"/>
                <w:right w:val="none" w:sz="0" w:space="0" w:color="auto"/>
              </w:divBdr>
            </w:div>
            <w:div w:id="1808164655">
              <w:marLeft w:val="0"/>
              <w:marRight w:val="0"/>
              <w:marTop w:val="0"/>
              <w:marBottom w:val="0"/>
              <w:divBdr>
                <w:top w:val="none" w:sz="0" w:space="0" w:color="auto"/>
                <w:left w:val="none" w:sz="0" w:space="0" w:color="auto"/>
                <w:bottom w:val="none" w:sz="0" w:space="0" w:color="auto"/>
                <w:right w:val="none" w:sz="0" w:space="0" w:color="auto"/>
              </w:divBdr>
            </w:div>
          </w:divsChild>
        </w:div>
        <w:div w:id="580218267">
          <w:marLeft w:val="0"/>
          <w:marRight w:val="0"/>
          <w:marTop w:val="0"/>
          <w:marBottom w:val="0"/>
          <w:divBdr>
            <w:top w:val="none" w:sz="0" w:space="0" w:color="auto"/>
            <w:left w:val="none" w:sz="0" w:space="0" w:color="auto"/>
            <w:bottom w:val="none" w:sz="0" w:space="0" w:color="auto"/>
            <w:right w:val="none" w:sz="0" w:space="0" w:color="auto"/>
          </w:divBdr>
        </w:div>
      </w:divsChild>
    </w:div>
    <w:div w:id="1825664388">
      <w:bodyDiv w:val="1"/>
      <w:marLeft w:val="0"/>
      <w:marRight w:val="0"/>
      <w:marTop w:val="0"/>
      <w:marBottom w:val="0"/>
      <w:divBdr>
        <w:top w:val="none" w:sz="0" w:space="0" w:color="auto"/>
        <w:left w:val="none" w:sz="0" w:space="0" w:color="auto"/>
        <w:bottom w:val="none" w:sz="0" w:space="0" w:color="auto"/>
        <w:right w:val="none" w:sz="0" w:space="0" w:color="auto"/>
      </w:divBdr>
      <w:divsChild>
        <w:div w:id="1506699990">
          <w:marLeft w:val="0"/>
          <w:marRight w:val="0"/>
          <w:marTop w:val="0"/>
          <w:marBottom w:val="0"/>
          <w:divBdr>
            <w:top w:val="none" w:sz="0" w:space="0" w:color="auto"/>
            <w:left w:val="none" w:sz="0" w:space="0" w:color="auto"/>
            <w:bottom w:val="none" w:sz="0" w:space="0" w:color="auto"/>
            <w:right w:val="none" w:sz="0" w:space="0" w:color="auto"/>
          </w:divBdr>
          <w:divsChild>
            <w:div w:id="1994524322">
              <w:marLeft w:val="0"/>
              <w:marRight w:val="0"/>
              <w:marTop w:val="0"/>
              <w:marBottom w:val="0"/>
              <w:divBdr>
                <w:top w:val="none" w:sz="0" w:space="0" w:color="auto"/>
                <w:left w:val="none" w:sz="0" w:space="0" w:color="auto"/>
                <w:bottom w:val="none" w:sz="0" w:space="0" w:color="auto"/>
                <w:right w:val="none" w:sz="0" w:space="0" w:color="auto"/>
              </w:divBdr>
            </w:div>
            <w:div w:id="249126561">
              <w:marLeft w:val="0"/>
              <w:marRight w:val="0"/>
              <w:marTop w:val="0"/>
              <w:marBottom w:val="0"/>
              <w:divBdr>
                <w:top w:val="none" w:sz="0" w:space="0" w:color="auto"/>
                <w:left w:val="none" w:sz="0" w:space="0" w:color="auto"/>
                <w:bottom w:val="none" w:sz="0" w:space="0" w:color="auto"/>
                <w:right w:val="none" w:sz="0" w:space="0" w:color="auto"/>
              </w:divBdr>
            </w:div>
          </w:divsChild>
        </w:div>
        <w:div w:id="1155730676">
          <w:marLeft w:val="0"/>
          <w:marRight w:val="0"/>
          <w:marTop w:val="0"/>
          <w:marBottom w:val="0"/>
          <w:divBdr>
            <w:top w:val="none" w:sz="0" w:space="0" w:color="auto"/>
            <w:left w:val="none" w:sz="0" w:space="0" w:color="auto"/>
            <w:bottom w:val="none" w:sz="0" w:space="0" w:color="auto"/>
            <w:right w:val="none" w:sz="0" w:space="0" w:color="auto"/>
          </w:divBdr>
        </w:div>
      </w:divsChild>
    </w:div>
    <w:div w:id="1829513263">
      <w:bodyDiv w:val="1"/>
      <w:marLeft w:val="0"/>
      <w:marRight w:val="0"/>
      <w:marTop w:val="0"/>
      <w:marBottom w:val="0"/>
      <w:divBdr>
        <w:top w:val="none" w:sz="0" w:space="0" w:color="auto"/>
        <w:left w:val="none" w:sz="0" w:space="0" w:color="auto"/>
        <w:bottom w:val="none" w:sz="0" w:space="0" w:color="auto"/>
        <w:right w:val="none" w:sz="0" w:space="0" w:color="auto"/>
      </w:divBdr>
      <w:divsChild>
        <w:div w:id="145173600">
          <w:marLeft w:val="0"/>
          <w:marRight w:val="0"/>
          <w:marTop w:val="0"/>
          <w:marBottom w:val="0"/>
          <w:divBdr>
            <w:top w:val="none" w:sz="0" w:space="0" w:color="auto"/>
            <w:left w:val="none" w:sz="0" w:space="0" w:color="auto"/>
            <w:bottom w:val="none" w:sz="0" w:space="0" w:color="auto"/>
            <w:right w:val="none" w:sz="0" w:space="0" w:color="auto"/>
          </w:divBdr>
        </w:div>
      </w:divsChild>
    </w:div>
    <w:div w:id="1833524716">
      <w:bodyDiv w:val="1"/>
      <w:marLeft w:val="0"/>
      <w:marRight w:val="0"/>
      <w:marTop w:val="0"/>
      <w:marBottom w:val="0"/>
      <w:divBdr>
        <w:top w:val="none" w:sz="0" w:space="0" w:color="auto"/>
        <w:left w:val="none" w:sz="0" w:space="0" w:color="auto"/>
        <w:bottom w:val="none" w:sz="0" w:space="0" w:color="auto"/>
        <w:right w:val="none" w:sz="0" w:space="0" w:color="auto"/>
      </w:divBdr>
      <w:divsChild>
        <w:div w:id="804859176">
          <w:marLeft w:val="0"/>
          <w:marRight w:val="0"/>
          <w:marTop w:val="0"/>
          <w:marBottom w:val="0"/>
          <w:divBdr>
            <w:top w:val="none" w:sz="0" w:space="0" w:color="auto"/>
            <w:left w:val="none" w:sz="0" w:space="0" w:color="auto"/>
            <w:bottom w:val="none" w:sz="0" w:space="0" w:color="auto"/>
            <w:right w:val="none" w:sz="0" w:space="0" w:color="auto"/>
          </w:divBdr>
        </w:div>
        <w:div w:id="1901407038">
          <w:marLeft w:val="0"/>
          <w:marRight w:val="0"/>
          <w:marTop w:val="0"/>
          <w:marBottom w:val="0"/>
          <w:divBdr>
            <w:top w:val="none" w:sz="0" w:space="0" w:color="auto"/>
            <w:left w:val="none" w:sz="0" w:space="0" w:color="auto"/>
            <w:bottom w:val="none" w:sz="0" w:space="0" w:color="auto"/>
            <w:right w:val="none" w:sz="0" w:space="0" w:color="auto"/>
          </w:divBdr>
        </w:div>
      </w:divsChild>
    </w:div>
    <w:div w:id="1833569921">
      <w:bodyDiv w:val="1"/>
      <w:marLeft w:val="0"/>
      <w:marRight w:val="0"/>
      <w:marTop w:val="0"/>
      <w:marBottom w:val="0"/>
      <w:divBdr>
        <w:top w:val="none" w:sz="0" w:space="0" w:color="auto"/>
        <w:left w:val="none" w:sz="0" w:space="0" w:color="auto"/>
        <w:bottom w:val="none" w:sz="0" w:space="0" w:color="auto"/>
        <w:right w:val="none" w:sz="0" w:space="0" w:color="auto"/>
      </w:divBdr>
      <w:divsChild>
        <w:div w:id="939096899">
          <w:marLeft w:val="0"/>
          <w:marRight w:val="0"/>
          <w:marTop w:val="0"/>
          <w:marBottom w:val="0"/>
          <w:divBdr>
            <w:top w:val="none" w:sz="0" w:space="0" w:color="auto"/>
            <w:left w:val="none" w:sz="0" w:space="0" w:color="auto"/>
            <w:bottom w:val="none" w:sz="0" w:space="0" w:color="auto"/>
            <w:right w:val="none" w:sz="0" w:space="0" w:color="auto"/>
          </w:divBdr>
        </w:div>
        <w:div w:id="1667055424">
          <w:marLeft w:val="0"/>
          <w:marRight w:val="0"/>
          <w:marTop w:val="0"/>
          <w:marBottom w:val="0"/>
          <w:divBdr>
            <w:top w:val="none" w:sz="0" w:space="0" w:color="auto"/>
            <w:left w:val="none" w:sz="0" w:space="0" w:color="auto"/>
            <w:bottom w:val="none" w:sz="0" w:space="0" w:color="auto"/>
            <w:right w:val="none" w:sz="0" w:space="0" w:color="auto"/>
          </w:divBdr>
        </w:div>
        <w:div w:id="428162560">
          <w:marLeft w:val="0"/>
          <w:marRight w:val="0"/>
          <w:marTop w:val="0"/>
          <w:marBottom w:val="0"/>
          <w:divBdr>
            <w:top w:val="none" w:sz="0" w:space="0" w:color="auto"/>
            <w:left w:val="none" w:sz="0" w:space="0" w:color="auto"/>
            <w:bottom w:val="none" w:sz="0" w:space="0" w:color="auto"/>
            <w:right w:val="none" w:sz="0" w:space="0" w:color="auto"/>
          </w:divBdr>
        </w:div>
        <w:div w:id="773093258">
          <w:marLeft w:val="0"/>
          <w:marRight w:val="0"/>
          <w:marTop w:val="0"/>
          <w:marBottom w:val="0"/>
          <w:divBdr>
            <w:top w:val="none" w:sz="0" w:space="0" w:color="auto"/>
            <w:left w:val="none" w:sz="0" w:space="0" w:color="auto"/>
            <w:bottom w:val="none" w:sz="0" w:space="0" w:color="auto"/>
            <w:right w:val="none" w:sz="0" w:space="0" w:color="auto"/>
          </w:divBdr>
          <w:divsChild>
            <w:div w:id="1294603053">
              <w:marLeft w:val="0"/>
              <w:marRight w:val="0"/>
              <w:marTop w:val="0"/>
              <w:marBottom w:val="0"/>
              <w:divBdr>
                <w:top w:val="none" w:sz="0" w:space="0" w:color="auto"/>
                <w:left w:val="none" w:sz="0" w:space="0" w:color="auto"/>
                <w:bottom w:val="none" w:sz="0" w:space="0" w:color="auto"/>
                <w:right w:val="none" w:sz="0" w:space="0" w:color="auto"/>
              </w:divBdr>
              <w:divsChild>
                <w:div w:id="1272393063">
                  <w:marLeft w:val="0"/>
                  <w:marRight w:val="0"/>
                  <w:marTop w:val="0"/>
                  <w:marBottom w:val="0"/>
                  <w:divBdr>
                    <w:top w:val="single" w:sz="6" w:space="0" w:color="3B6798"/>
                    <w:left w:val="single" w:sz="2" w:space="0" w:color="3B6798"/>
                    <w:bottom w:val="single" w:sz="6" w:space="0" w:color="3B6798"/>
                    <w:right w:val="single" w:sz="6" w:space="0" w:color="3B6798"/>
                  </w:divBdr>
                  <w:divsChild>
                    <w:div w:id="2058820335">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150099859">
              <w:marLeft w:val="0"/>
              <w:marRight w:val="0"/>
              <w:marTop w:val="0"/>
              <w:marBottom w:val="0"/>
              <w:divBdr>
                <w:top w:val="none" w:sz="0" w:space="0" w:color="auto"/>
                <w:left w:val="none" w:sz="0" w:space="0" w:color="auto"/>
                <w:bottom w:val="none" w:sz="0" w:space="0" w:color="auto"/>
                <w:right w:val="none" w:sz="0" w:space="0" w:color="auto"/>
              </w:divBdr>
            </w:div>
            <w:div w:id="149173803">
              <w:marLeft w:val="0"/>
              <w:marRight w:val="0"/>
              <w:marTop w:val="0"/>
              <w:marBottom w:val="0"/>
              <w:divBdr>
                <w:top w:val="none" w:sz="0" w:space="0" w:color="auto"/>
                <w:left w:val="none" w:sz="0" w:space="0" w:color="auto"/>
                <w:bottom w:val="none" w:sz="0" w:space="0" w:color="auto"/>
                <w:right w:val="none" w:sz="0" w:space="0" w:color="auto"/>
              </w:divBdr>
            </w:div>
          </w:divsChild>
        </w:div>
        <w:div w:id="89667459">
          <w:marLeft w:val="0"/>
          <w:marRight w:val="0"/>
          <w:marTop w:val="0"/>
          <w:marBottom w:val="0"/>
          <w:divBdr>
            <w:top w:val="none" w:sz="0" w:space="0" w:color="auto"/>
            <w:left w:val="none" w:sz="0" w:space="0" w:color="auto"/>
            <w:bottom w:val="none" w:sz="0" w:space="0" w:color="auto"/>
            <w:right w:val="none" w:sz="0" w:space="0" w:color="auto"/>
          </w:divBdr>
        </w:div>
      </w:divsChild>
    </w:div>
    <w:div w:id="1834176729">
      <w:bodyDiv w:val="1"/>
      <w:marLeft w:val="0"/>
      <w:marRight w:val="0"/>
      <w:marTop w:val="0"/>
      <w:marBottom w:val="0"/>
      <w:divBdr>
        <w:top w:val="none" w:sz="0" w:space="0" w:color="auto"/>
        <w:left w:val="none" w:sz="0" w:space="0" w:color="auto"/>
        <w:bottom w:val="none" w:sz="0" w:space="0" w:color="auto"/>
        <w:right w:val="none" w:sz="0" w:space="0" w:color="auto"/>
      </w:divBdr>
      <w:divsChild>
        <w:div w:id="446390949">
          <w:marLeft w:val="0"/>
          <w:marRight w:val="0"/>
          <w:marTop w:val="0"/>
          <w:marBottom w:val="0"/>
          <w:divBdr>
            <w:top w:val="none" w:sz="0" w:space="0" w:color="auto"/>
            <w:left w:val="none" w:sz="0" w:space="0" w:color="auto"/>
            <w:bottom w:val="none" w:sz="0" w:space="0" w:color="auto"/>
            <w:right w:val="none" w:sz="0" w:space="0" w:color="auto"/>
          </w:divBdr>
          <w:divsChild>
            <w:div w:id="1704865431">
              <w:marLeft w:val="0"/>
              <w:marRight w:val="0"/>
              <w:marTop w:val="0"/>
              <w:marBottom w:val="0"/>
              <w:divBdr>
                <w:top w:val="none" w:sz="0" w:space="0" w:color="auto"/>
                <w:left w:val="none" w:sz="0" w:space="0" w:color="auto"/>
                <w:bottom w:val="none" w:sz="0" w:space="0" w:color="auto"/>
                <w:right w:val="none" w:sz="0" w:space="0" w:color="auto"/>
              </w:divBdr>
            </w:div>
            <w:div w:id="1782987944">
              <w:marLeft w:val="0"/>
              <w:marRight w:val="0"/>
              <w:marTop w:val="0"/>
              <w:marBottom w:val="0"/>
              <w:divBdr>
                <w:top w:val="none" w:sz="0" w:space="0" w:color="auto"/>
                <w:left w:val="none" w:sz="0" w:space="0" w:color="auto"/>
                <w:bottom w:val="none" w:sz="0" w:space="0" w:color="auto"/>
                <w:right w:val="none" w:sz="0" w:space="0" w:color="auto"/>
              </w:divBdr>
            </w:div>
          </w:divsChild>
        </w:div>
        <w:div w:id="2005694528">
          <w:marLeft w:val="0"/>
          <w:marRight w:val="0"/>
          <w:marTop w:val="0"/>
          <w:marBottom w:val="0"/>
          <w:divBdr>
            <w:top w:val="none" w:sz="0" w:space="0" w:color="auto"/>
            <w:left w:val="none" w:sz="0" w:space="0" w:color="auto"/>
            <w:bottom w:val="none" w:sz="0" w:space="0" w:color="auto"/>
            <w:right w:val="none" w:sz="0" w:space="0" w:color="auto"/>
          </w:divBdr>
        </w:div>
      </w:divsChild>
    </w:div>
    <w:div w:id="1836414117">
      <w:bodyDiv w:val="1"/>
      <w:marLeft w:val="0"/>
      <w:marRight w:val="0"/>
      <w:marTop w:val="0"/>
      <w:marBottom w:val="0"/>
      <w:divBdr>
        <w:top w:val="none" w:sz="0" w:space="0" w:color="auto"/>
        <w:left w:val="none" w:sz="0" w:space="0" w:color="auto"/>
        <w:bottom w:val="none" w:sz="0" w:space="0" w:color="auto"/>
        <w:right w:val="none" w:sz="0" w:space="0" w:color="auto"/>
      </w:divBdr>
      <w:divsChild>
        <w:div w:id="1328243542">
          <w:marLeft w:val="0"/>
          <w:marRight w:val="0"/>
          <w:marTop w:val="0"/>
          <w:marBottom w:val="0"/>
          <w:divBdr>
            <w:top w:val="none" w:sz="0" w:space="0" w:color="auto"/>
            <w:left w:val="none" w:sz="0" w:space="0" w:color="auto"/>
            <w:bottom w:val="none" w:sz="0" w:space="0" w:color="auto"/>
            <w:right w:val="none" w:sz="0" w:space="0" w:color="auto"/>
          </w:divBdr>
          <w:divsChild>
            <w:div w:id="904027350">
              <w:marLeft w:val="0"/>
              <w:marRight w:val="0"/>
              <w:marTop w:val="0"/>
              <w:marBottom w:val="0"/>
              <w:divBdr>
                <w:top w:val="none" w:sz="0" w:space="0" w:color="auto"/>
                <w:left w:val="none" w:sz="0" w:space="0" w:color="auto"/>
                <w:bottom w:val="none" w:sz="0" w:space="0" w:color="auto"/>
                <w:right w:val="none" w:sz="0" w:space="0" w:color="auto"/>
              </w:divBdr>
            </w:div>
            <w:div w:id="506018168">
              <w:marLeft w:val="0"/>
              <w:marRight w:val="0"/>
              <w:marTop w:val="0"/>
              <w:marBottom w:val="0"/>
              <w:divBdr>
                <w:top w:val="none" w:sz="0" w:space="0" w:color="auto"/>
                <w:left w:val="none" w:sz="0" w:space="0" w:color="auto"/>
                <w:bottom w:val="none" w:sz="0" w:space="0" w:color="auto"/>
                <w:right w:val="none" w:sz="0" w:space="0" w:color="auto"/>
              </w:divBdr>
            </w:div>
          </w:divsChild>
        </w:div>
        <w:div w:id="1829785448">
          <w:marLeft w:val="0"/>
          <w:marRight w:val="0"/>
          <w:marTop w:val="0"/>
          <w:marBottom w:val="0"/>
          <w:divBdr>
            <w:top w:val="none" w:sz="0" w:space="0" w:color="auto"/>
            <w:left w:val="none" w:sz="0" w:space="0" w:color="auto"/>
            <w:bottom w:val="none" w:sz="0" w:space="0" w:color="auto"/>
            <w:right w:val="none" w:sz="0" w:space="0" w:color="auto"/>
          </w:divBdr>
        </w:div>
      </w:divsChild>
    </w:div>
    <w:div w:id="1837916726">
      <w:bodyDiv w:val="1"/>
      <w:marLeft w:val="0"/>
      <w:marRight w:val="0"/>
      <w:marTop w:val="0"/>
      <w:marBottom w:val="0"/>
      <w:divBdr>
        <w:top w:val="none" w:sz="0" w:space="0" w:color="auto"/>
        <w:left w:val="none" w:sz="0" w:space="0" w:color="auto"/>
        <w:bottom w:val="none" w:sz="0" w:space="0" w:color="auto"/>
        <w:right w:val="none" w:sz="0" w:space="0" w:color="auto"/>
      </w:divBdr>
      <w:divsChild>
        <w:div w:id="1631088973">
          <w:marLeft w:val="0"/>
          <w:marRight w:val="0"/>
          <w:marTop w:val="0"/>
          <w:marBottom w:val="0"/>
          <w:divBdr>
            <w:top w:val="none" w:sz="0" w:space="0" w:color="auto"/>
            <w:left w:val="none" w:sz="0" w:space="0" w:color="auto"/>
            <w:bottom w:val="none" w:sz="0" w:space="0" w:color="auto"/>
            <w:right w:val="none" w:sz="0" w:space="0" w:color="auto"/>
          </w:divBdr>
          <w:divsChild>
            <w:div w:id="202644341">
              <w:marLeft w:val="0"/>
              <w:marRight w:val="0"/>
              <w:marTop w:val="0"/>
              <w:marBottom w:val="0"/>
              <w:divBdr>
                <w:top w:val="none" w:sz="0" w:space="0" w:color="auto"/>
                <w:left w:val="none" w:sz="0" w:space="0" w:color="auto"/>
                <w:bottom w:val="none" w:sz="0" w:space="0" w:color="auto"/>
                <w:right w:val="none" w:sz="0" w:space="0" w:color="auto"/>
              </w:divBdr>
              <w:divsChild>
                <w:div w:id="1711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69035">
          <w:marLeft w:val="0"/>
          <w:marRight w:val="0"/>
          <w:marTop w:val="0"/>
          <w:marBottom w:val="0"/>
          <w:divBdr>
            <w:top w:val="none" w:sz="0" w:space="0" w:color="auto"/>
            <w:left w:val="none" w:sz="0" w:space="0" w:color="auto"/>
            <w:bottom w:val="none" w:sz="0" w:space="0" w:color="auto"/>
            <w:right w:val="none" w:sz="0" w:space="0" w:color="auto"/>
          </w:divBdr>
          <w:divsChild>
            <w:div w:id="1031498551">
              <w:marLeft w:val="0"/>
              <w:marRight w:val="0"/>
              <w:marTop w:val="0"/>
              <w:marBottom w:val="0"/>
              <w:divBdr>
                <w:top w:val="none" w:sz="0" w:space="0" w:color="auto"/>
                <w:left w:val="none" w:sz="0" w:space="0" w:color="auto"/>
                <w:bottom w:val="none" w:sz="0" w:space="0" w:color="auto"/>
                <w:right w:val="none" w:sz="0" w:space="0" w:color="auto"/>
              </w:divBdr>
              <w:divsChild>
                <w:div w:id="681127567">
                  <w:marLeft w:val="0"/>
                  <w:marRight w:val="0"/>
                  <w:marTop w:val="0"/>
                  <w:marBottom w:val="0"/>
                  <w:divBdr>
                    <w:top w:val="none" w:sz="0" w:space="0" w:color="auto"/>
                    <w:left w:val="none" w:sz="0" w:space="0" w:color="auto"/>
                    <w:bottom w:val="none" w:sz="0" w:space="0" w:color="auto"/>
                    <w:right w:val="none" w:sz="0" w:space="0" w:color="auto"/>
                  </w:divBdr>
                  <w:divsChild>
                    <w:div w:id="1209106127">
                      <w:marLeft w:val="0"/>
                      <w:marRight w:val="0"/>
                      <w:marTop w:val="0"/>
                      <w:marBottom w:val="0"/>
                      <w:divBdr>
                        <w:top w:val="none" w:sz="0" w:space="0" w:color="auto"/>
                        <w:left w:val="none" w:sz="0" w:space="0" w:color="auto"/>
                        <w:bottom w:val="none" w:sz="0" w:space="0" w:color="auto"/>
                        <w:right w:val="none" w:sz="0" w:space="0" w:color="auto"/>
                      </w:divBdr>
                    </w:div>
                    <w:div w:id="86736679">
                      <w:marLeft w:val="0"/>
                      <w:marRight w:val="0"/>
                      <w:marTop w:val="0"/>
                      <w:marBottom w:val="0"/>
                      <w:divBdr>
                        <w:top w:val="none" w:sz="0" w:space="0" w:color="auto"/>
                        <w:left w:val="none" w:sz="0" w:space="0" w:color="auto"/>
                        <w:bottom w:val="none" w:sz="0" w:space="0" w:color="auto"/>
                        <w:right w:val="none" w:sz="0" w:space="0" w:color="auto"/>
                      </w:divBdr>
                    </w:div>
                  </w:divsChild>
                </w:div>
                <w:div w:id="78931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15033">
          <w:marLeft w:val="0"/>
          <w:marRight w:val="0"/>
          <w:marTop w:val="0"/>
          <w:marBottom w:val="0"/>
          <w:divBdr>
            <w:top w:val="none" w:sz="0" w:space="0" w:color="auto"/>
            <w:left w:val="none" w:sz="0" w:space="0" w:color="auto"/>
            <w:bottom w:val="none" w:sz="0" w:space="0" w:color="auto"/>
            <w:right w:val="none" w:sz="0" w:space="0" w:color="auto"/>
          </w:divBdr>
        </w:div>
        <w:div w:id="258489628">
          <w:marLeft w:val="0"/>
          <w:marRight w:val="0"/>
          <w:marTop w:val="0"/>
          <w:marBottom w:val="0"/>
          <w:divBdr>
            <w:top w:val="none" w:sz="0" w:space="0" w:color="auto"/>
            <w:left w:val="none" w:sz="0" w:space="0" w:color="auto"/>
            <w:bottom w:val="none" w:sz="0" w:space="0" w:color="auto"/>
            <w:right w:val="none" w:sz="0" w:space="0" w:color="auto"/>
          </w:divBdr>
          <w:divsChild>
            <w:div w:id="1040283270">
              <w:marLeft w:val="0"/>
              <w:marRight w:val="0"/>
              <w:marTop w:val="0"/>
              <w:marBottom w:val="0"/>
              <w:divBdr>
                <w:top w:val="none" w:sz="0" w:space="0" w:color="auto"/>
                <w:left w:val="none" w:sz="0" w:space="0" w:color="auto"/>
                <w:bottom w:val="none" w:sz="0" w:space="0" w:color="auto"/>
                <w:right w:val="none" w:sz="0" w:space="0" w:color="auto"/>
              </w:divBdr>
              <w:divsChild>
                <w:div w:id="17184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13641">
      <w:bodyDiv w:val="1"/>
      <w:marLeft w:val="0"/>
      <w:marRight w:val="0"/>
      <w:marTop w:val="0"/>
      <w:marBottom w:val="0"/>
      <w:divBdr>
        <w:top w:val="none" w:sz="0" w:space="0" w:color="auto"/>
        <w:left w:val="none" w:sz="0" w:space="0" w:color="auto"/>
        <w:bottom w:val="none" w:sz="0" w:space="0" w:color="auto"/>
        <w:right w:val="none" w:sz="0" w:space="0" w:color="auto"/>
      </w:divBdr>
      <w:divsChild>
        <w:div w:id="1875845478">
          <w:marLeft w:val="0"/>
          <w:marRight w:val="0"/>
          <w:marTop w:val="0"/>
          <w:marBottom w:val="0"/>
          <w:divBdr>
            <w:top w:val="none" w:sz="0" w:space="0" w:color="auto"/>
            <w:left w:val="none" w:sz="0" w:space="0" w:color="auto"/>
            <w:bottom w:val="none" w:sz="0" w:space="0" w:color="auto"/>
            <w:right w:val="none" w:sz="0" w:space="0" w:color="auto"/>
          </w:divBdr>
          <w:divsChild>
            <w:div w:id="1777751117">
              <w:marLeft w:val="0"/>
              <w:marRight w:val="0"/>
              <w:marTop w:val="0"/>
              <w:marBottom w:val="0"/>
              <w:divBdr>
                <w:top w:val="none" w:sz="0" w:space="0" w:color="auto"/>
                <w:left w:val="none" w:sz="0" w:space="0" w:color="auto"/>
                <w:bottom w:val="none" w:sz="0" w:space="0" w:color="auto"/>
                <w:right w:val="none" w:sz="0" w:space="0" w:color="auto"/>
              </w:divBdr>
            </w:div>
            <w:div w:id="1063412302">
              <w:marLeft w:val="0"/>
              <w:marRight w:val="0"/>
              <w:marTop w:val="0"/>
              <w:marBottom w:val="0"/>
              <w:divBdr>
                <w:top w:val="none" w:sz="0" w:space="0" w:color="auto"/>
                <w:left w:val="none" w:sz="0" w:space="0" w:color="auto"/>
                <w:bottom w:val="none" w:sz="0" w:space="0" w:color="auto"/>
                <w:right w:val="none" w:sz="0" w:space="0" w:color="auto"/>
              </w:divBdr>
            </w:div>
          </w:divsChild>
        </w:div>
        <w:div w:id="1600870409">
          <w:marLeft w:val="0"/>
          <w:marRight w:val="0"/>
          <w:marTop w:val="0"/>
          <w:marBottom w:val="0"/>
          <w:divBdr>
            <w:top w:val="none" w:sz="0" w:space="0" w:color="auto"/>
            <w:left w:val="none" w:sz="0" w:space="0" w:color="auto"/>
            <w:bottom w:val="none" w:sz="0" w:space="0" w:color="auto"/>
            <w:right w:val="none" w:sz="0" w:space="0" w:color="auto"/>
          </w:divBdr>
        </w:div>
      </w:divsChild>
    </w:div>
    <w:div w:id="1841044223">
      <w:bodyDiv w:val="1"/>
      <w:marLeft w:val="0"/>
      <w:marRight w:val="0"/>
      <w:marTop w:val="0"/>
      <w:marBottom w:val="0"/>
      <w:divBdr>
        <w:top w:val="none" w:sz="0" w:space="0" w:color="auto"/>
        <w:left w:val="none" w:sz="0" w:space="0" w:color="auto"/>
        <w:bottom w:val="none" w:sz="0" w:space="0" w:color="auto"/>
        <w:right w:val="none" w:sz="0" w:space="0" w:color="auto"/>
      </w:divBdr>
    </w:div>
    <w:div w:id="1841919785">
      <w:bodyDiv w:val="1"/>
      <w:marLeft w:val="0"/>
      <w:marRight w:val="0"/>
      <w:marTop w:val="0"/>
      <w:marBottom w:val="0"/>
      <w:divBdr>
        <w:top w:val="none" w:sz="0" w:space="0" w:color="auto"/>
        <w:left w:val="none" w:sz="0" w:space="0" w:color="auto"/>
        <w:bottom w:val="none" w:sz="0" w:space="0" w:color="auto"/>
        <w:right w:val="none" w:sz="0" w:space="0" w:color="auto"/>
      </w:divBdr>
      <w:divsChild>
        <w:div w:id="971129969">
          <w:marLeft w:val="0"/>
          <w:marRight w:val="0"/>
          <w:marTop w:val="0"/>
          <w:marBottom w:val="0"/>
          <w:divBdr>
            <w:top w:val="none" w:sz="0" w:space="0" w:color="auto"/>
            <w:left w:val="none" w:sz="0" w:space="0" w:color="auto"/>
            <w:bottom w:val="none" w:sz="0" w:space="0" w:color="auto"/>
            <w:right w:val="none" w:sz="0" w:space="0" w:color="auto"/>
          </w:divBdr>
          <w:divsChild>
            <w:div w:id="2041661173">
              <w:marLeft w:val="0"/>
              <w:marRight w:val="0"/>
              <w:marTop w:val="0"/>
              <w:marBottom w:val="0"/>
              <w:divBdr>
                <w:top w:val="none" w:sz="0" w:space="0" w:color="auto"/>
                <w:left w:val="none" w:sz="0" w:space="0" w:color="auto"/>
                <w:bottom w:val="none" w:sz="0" w:space="0" w:color="auto"/>
                <w:right w:val="none" w:sz="0" w:space="0" w:color="auto"/>
              </w:divBdr>
              <w:divsChild>
                <w:div w:id="14295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27192">
          <w:marLeft w:val="0"/>
          <w:marRight w:val="0"/>
          <w:marTop w:val="0"/>
          <w:marBottom w:val="0"/>
          <w:divBdr>
            <w:top w:val="none" w:sz="0" w:space="0" w:color="auto"/>
            <w:left w:val="none" w:sz="0" w:space="0" w:color="auto"/>
            <w:bottom w:val="none" w:sz="0" w:space="0" w:color="auto"/>
            <w:right w:val="none" w:sz="0" w:space="0" w:color="auto"/>
          </w:divBdr>
          <w:divsChild>
            <w:div w:id="530070515">
              <w:marLeft w:val="0"/>
              <w:marRight w:val="0"/>
              <w:marTop w:val="0"/>
              <w:marBottom w:val="0"/>
              <w:divBdr>
                <w:top w:val="none" w:sz="0" w:space="0" w:color="auto"/>
                <w:left w:val="none" w:sz="0" w:space="0" w:color="auto"/>
                <w:bottom w:val="none" w:sz="0" w:space="0" w:color="auto"/>
                <w:right w:val="none" w:sz="0" w:space="0" w:color="auto"/>
              </w:divBdr>
              <w:divsChild>
                <w:div w:id="1460756981">
                  <w:marLeft w:val="0"/>
                  <w:marRight w:val="0"/>
                  <w:marTop w:val="0"/>
                  <w:marBottom w:val="0"/>
                  <w:divBdr>
                    <w:top w:val="none" w:sz="0" w:space="0" w:color="auto"/>
                    <w:left w:val="none" w:sz="0" w:space="0" w:color="auto"/>
                    <w:bottom w:val="none" w:sz="0" w:space="0" w:color="auto"/>
                    <w:right w:val="none" w:sz="0" w:space="0" w:color="auto"/>
                  </w:divBdr>
                  <w:divsChild>
                    <w:div w:id="1320302855">
                      <w:marLeft w:val="0"/>
                      <w:marRight w:val="0"/>
                      <w:marTop w:val="0"/>
                      <w:marBottom w:val="0"/>
                      <w:divBdr>
                        <w:top w:val="none" w:sz="0" w:space="0" w:color="auto"/>
                        <w:left w:val="none" w:sz="0" w:space="0" w:color="auto"/>
                        <w:bottom w:val="none" w:sz="0" w:space="0" w:color="auto"/>
                        <w:right w:val="none" w:sz="0" w:space="0" w:color="auto"/>
                      </w:divBdr>
                    </w:div>
                  </w:divsChild>
                </w:div>
                <w:div w:id="7150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09605">
          <w:marLeft w:val="0"/>
          <w:marRight w:val="0"/>
          <w:marTop w:val="0"/>
          <w:marBottom w:val="0"/>
          <w:divBdr>
            <w:top w:val="none" w:sz="0" w:space="0" w:color="auto"/>
            <w:left w:val="none" w:sz="0" w:space="0" w:color="auto"/>
            <w:bottom w:val="none" w:sz="0" w:space="0" w:color="auto"/>
            <w:right w:val="none" w:sz="0" w:space="0" w:color="auto"/>
          </w:divBdr>
        </w:div>
        <w:div w:id="1671060072">
          <w:marLeft w:val="0"/>
          <w:marRight w:val="0"/>
          <w:marTop w:val="0"/>
          <w:marBottom w:val="0"/>
          <w:divBdr>
            <w:top w:val="none" w:sz="0" w:space="0" w:color="auto"/>
            <w:left w:val="none" w:sz="0" w:space="0" w:color="auto"/>
            <w:bottom w:val="none" w:sz="0" w:space="0" w:color="auto"/>
            <w:right w:val="none" w:sz="0" w:space="0" w:color="auto"/>
          </w:divBdr>
          <w:divsChild>
            <w:div w:id="846361797">
              <w:marLeft w:val="0"/>
              <w:marRight w:val="0"/>
              <w:marTop w:val="0"/>
              <w:marBottom w:val="0"/>
              <w:divBdr>
                <w:top w:val="none" w:sz="0" w:space="0" w:color="auto"/>
                <w:left w:val="none" w:sz="0" w:space="0" w:color="auto"/>
                <w:bottom w:val="none" w:sz="0" w:space="0" w:color="auto"/>
                <w:right w:val="none" w:sz="0" w:space="0" w:color="auto"/>
              </w:divBdr>
              <w:divsChild>
                <w:div w:id="596331346">
                  <w:marLeft w:val="0"/>
                  <w:marRight w:val="0"/>
                  <w:marTop w:val="0"/>
                  <w:marBottom w:val="0"/>
                  <w:divBdr>
                    <w:top w:val="none" w:sz="0" w:space="0" w:color="auto"/>
                    <w:left w:val="none" w:sz="0" w:space="0" w:color="auto"/>
                    <w:bottom w:val="none" w:sz="0" w:space="0" w:color="auto"/>
                    <w:right w:val="none" w:sz="0" w:space="0" w:color="auto"/>
                  </w:divBdr>
                  <w:divsChild>
                    <w:div w:id="7312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158760">
      <w:bodyDiv w:val="1"/>
      <w:marLeft w:val="0"/>
      <w:marRight w:val="0"/>
      <w:marTop w:val="0"/>
      <w:marBottom w:val="0"/>
      <w:divBdr>
        <w:top w:val="none" w:sz="0" w:space="0" w:color="auto"/>
        <w:left w:val="none" w:sz="0" w:space="0" w:color="auto"/>
        <w:bottom w:val="none" w:sz="0" w:space="0" w:color="auto"/>
        <w:right w:val="none" w:sz="0" w:space="0" w:color="auto"/>
      </w:divBdr>
      <w:divsChild>
        <w:div w:id="875894454">
          <w:marLeft w:val="0"/>
          <w:marRight w:val="0"/>
          <w:marTop w:val="0"/>
          <w:marBottom w:val="0"/>
          <w:divBdr>
            <w:top w:val="none" w:sz="0" w:space="0" w:color="auto"/>
            <w:left w:val="none" w:sz="0" w:space="0" w:color="auto"/>
            <w:bottom w:val="none" w:sz="0" w:space="0" w:color="auto"/>
            <w:right w:val="none" w:sz="0" w:space="0" w:color="auto"/>
          </w:divBdr>
        </w:div>
        <w:div w:id="1769033833">
          <w:marLeft w:val="0"/>
          <w:marRight w:val="0"/>
          <w:marTop w:val="0"/>
          <w:marBottom w:val="0"/>
          <w:divBdr>
            <w:top w:val="none" w:sz="0" w:space="0" w:color="auto"/>
            <w:left w:val="none" w:sz="0" w:space="0" w:color="auto"/>
            <w:bottom w:val="none" w:sz="0" w:space="0" w:color="auto"/>
            <w:right w:val="none" w:sz="0" w:space="0" w:color="auto"/>
          </w:divBdr>
          <w:divsChild>
            <w:div w:id="1230069266">
              <w:marLeft w:val="0"/>
              <w:marRight w:val="0"/>
              <w:marTop w:val="0"/>
              <w:marBottom w:val="0"/>
              <w:divBdr>
                <w:top w:val="none" w:sz="0" w:space="0" w:color="auto"/>
                <w:left w:val="none" w:sz="0" w:space="0" w:color="auto"/>
                <w:bottom w:val="none" w:sz="0" w:space="0" w:color="auto"/>
                <w:right w:val="none" w:sz="0" w:space="0" w:color="auto"/>
              </w:divBdr>
              <w:divsChild>
                <w:div w:id="20783379">
                  <w:marLeft w:val="0"/>
                  <w:marRight w:val="0"/>
                  <w:marTop w:val="0"/>
                  <w:marBottom w:val="0"/>
                  <w:divBdr>
                    <w:top w:val="none" w:sz="0" w:space="0" w:color="auto"/>
                    <w:left w:val="none" w:sz="0" w:space="0" w:color="auto"/>
                    <w:bottom w:val="none" w:sz="0" w:space="0" w:color="auto"/>
                    <w:right w:val="none" w:sz="0" w:space="0" w:color="auto"/>
                  </w:divBdr>
                  <w:divsChild>
                    <w:div w:id="1492409968">
                      <w:marLeft w:val="0"/>
                      <w:marRight w:val="0"/>
                      <w:marTop w:val="0"/>
                      <w:marBottom w:val="0"/>
                      <w:divBdr>
                        <w:top w:val="none" w:sz="0" w:space="0" w:color="auto"/>
                        <w:left w:val="none" w:sz="0" w:space="0" w:color="auto"/>
                        <w:bottom w:val="none" w:sz="0" w:space="0" w:color="auto"/>
                        <w:right w:val="none" w:sz="0" w:space="0" w:color="auto"/>
                      </w:divBdr>
                    </w:div>
                  </w:divsChild>
                </w:div>
                <w:div w:id="117455225">
                  <w:marLeft w:val="0"/>
                  <w:marRight w:val="0"/>
                  <w:marTop w:val="0"/>
                  <w:marBottom w:val="0"/>
                  <w:divBdr>
                    <w:top w:val="none" w:sz="0" w:space="0" w:color="auto"/>
                    <w:left w:val="none" w:sz="0" w:space="0" w:color="auto"/>
                    <w:bottom w:val="none" w:sz="0" w:space="0" w:color="auto"/>
                    <w:right w:val="none" w:sz="0" w:space="0" w:color="auto"/>
                  </w:divBdr>
                  <w:divsChild>
                    <w:div w:id="1676109825">
                      <w:marLeft w:val="0"/>
                      <w:marRight w:val="0"/>
                      <w:marTop w:val="0"/>
                      <w:marBottom w:val="0"/>
                      <w:divBdr>
                        <w:top w:val="none" w:sz="0" w:space="0" w:color="auto"/>
                        <w:left w:val="none" w:sz="0" w:space="0" w:color="auto"/>
                        <w:bottom w:val="none" w:sz="0" w:space="0" w:color="auto"/>
                        <w:right w:val="none" w:sz="0" w:space="0" w:color="auto"/>
                      </w:divBdr>
                    </w:div>
                  </w:divsChild>
                </w:div>
                <w:div w:id="1389110731">
                  <w:marLeft w:val="0"/>
                  <w:marRight w:val="0"/>
                  <w:marTop w:val="0"/>
                  <w:marBottom w:val="0"/>
                  <w:divBdr>
                    <w:top w:val="none" w:sz="0" w:space="0" w:color="auto"/>
                    <w:left w:val="none" w:sz="0" w:space="0" w:color="auto"/>
                    <w:bottom w:val="none" w:sz="0" w:space="0" w:color="auto"/>
                    <w:right w:val="none" w:sz="0" w:space="0" w:color="auto"/>
                  </w:divBdr>
                  <w:divsChild>
                    <w:div w:id="1851021233">
                      <w:marLeft w:val="0"/>
                      <w:marRight w:val="0"/>
                      <w:marTop w:val="0"/>
                      <w:marBottom w:val="0"/>
                      <w:divBdr>
                        <w:top w:val="none" w:sz="0" w:space="0" w:color="auto"/>
                        <w:left w:val="none" w:sz="0" w:space="0" w:color="auto"/>
                        <w:bottom w:val="none" w:sz="0" w:space="0" w:color="auto"/>
                        <w:right w:val="none" w:sz="0" w:space="0" w:color="auto"/>
                      </w:divBdr>
                    </w:div>
                  </w:divsChild>
                </w:div>
                <w:div w:id="962611193">
                  <w:marLeft w:val="0"/>
                  <w:marRight w:val="0"/>
                  <w:marTop w:val="0"/>
                  <w:marBottom w:val="0"/>
                  <w:divBdr>
                    <w:top w:val="none" w:sz="0" w:space="0" w:color="auto"/>
                    <w:left w:val="none" w:sz="0" w:space="0" w:color="auto"/>
                    <w:bottom w:val="none" w:sz="0" w:space="0" w:color="auto"/>
                    <w:right w:val="none" w:sz="0" w:space="0" w:color="auto"/>
                  </w:divBdr>
                  <w:divsChild>
                    <w:div w:id="1974867931">
                      <w:marLeft w:val="0"/>
                      <w:marRight w:val="0"/>
                      <w:marTop w:val="0"/>
                      <w:marBottom w:val="0"/>
                      <w:divBdr>
                        <w:top w:val="none" w:sz="0" w:space="0" w:color="auto"/>
                        <w:left w:val="none" w:sz="0" w:space="0" w:color="auto"/>
                        <w:bottom w:val="none" w:sz="0" w:space="0" w:color="auto"/>
                        <w:right w:val="none" w:sz="0" w:space="0" w:color="auto"/>
                      </w:divBdr>
                    </w:div>
                  </w:divsChild>
                </w:div>
                <w:div w:id="1032728087">
                  <w:marLeft w:val="0"/>
                  <w:marRight w:val="0"/>
                  <w:marTop w:val="0"/>
                  <w:marBottom w:val="0"/>
                  <w:divBdr>
                    <w:top w:val="none" w:sz="0" w:space="0" w:color="auto"/>
                    <w:left w:val="none" w:sz="0" w:space="0" w:color="auto"/>
                    <w:bottom w:val="none" w:sz="0" w:space="0" w:color="auto"/>
                    <w:right w:val="none" w:sz="0" w:space="0" w:color="auto"/>
                  </w:divBdr>
                  <w:divsChild>
                    <w:div w:id="7168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62722">
          <w:marLeft w:val="0"/>
          <w:marRight w:val="0"/>
          <w:marTop w:val="0"/>
          <w:marBottom w:val="0"/>
          <w:divBdr>
            <w:top w:val="none" w:sz="0" w:space="0" w:color="auto"/>
            <w:left w:val="none" w:sz="0" w:space="0" w:color="auto"/>
            <w:bottom w:val="none" w:sz="0" w:space="0" w:color="auto"/>
            <w:right w:val="none" w:sz="0" w:space="0" w:color="auto"/>
          </w:divBdr>
        </w:div>
        <w:div w:id="68622204">
          <w:marLeft w:val="0"/>
          <w:marRight w:val="0"/>
          <w:marTop w:val="0"/>
          <w:marBottom w:val="0"/>
          <w:divBdr>
            <w:top w:val="none" w:sz="0" w:space="0" w:color="auto"/>
            <w:left w:val="none" w:sz="0" w:space="0" w:color="auto"/>
            <w:bottom w:val="none" w:sz="0" w:space="0" w:color="auto"/>
            <w:right w:val="none" w:sz="0" w:space="0" w:color="auto"/>
          </w:divBdr>
          <w:divsChild>
            <w:div w:id="1667899331">
              <w:marLeft w:val="0"/>
              <w:marRight w:val="0"/>
              <w:marTop w:val="0"/>
              <w:marBottom w:val="0"/>
              <w:divBdr>
                <w:top w:val="none" w:sz="0" w:space="0" w:color="auto"/>
                <w:left w:val="none" w:sz="0" w:space="0" w:color="auto"/>
                <w:bottom w:val="none" w:sz="0" w:space="0" w:color="auto"/>
                <w:right w:val="none" w:sz="0" w:space="0" w:color="auto"/>
              </w:divBdr>
            </w:div>
          </w:divsChild>
        </w:div>
        <w:div w:id="167909685">
          <w:marLeft w:val="0"/>
          <w:marRight w:val="0"/>
          <w:marTop w:val="0"/>
          <w:marBottom w:val="0"/>
          <w:divBdr>
            <w:top w:val="none" w:sz="0" w:space="0" w:color="auto"/>
            <w:left w:val="none" w:sz="0" w:space="0" w:color="auto"/>
            <w:bottom w:val="none" w:sz="0" w:space="0" w:color="auto"/>
            <w:right w:val="none" w:sz="0" w:space="0" w:color="auto"/>
          </w:divBdr>
          <w:divsChild>
            <w:div w:id="2066562376">
              <w:marLeft w:val="0"/>
              <w:marRight w:val="0"/>
              <w:marTop w:val="0"/>
              <w:marBottom w:val="0"/>
              <w:divBdr>
                <w:top w:val="none" w:sz="0" w:space="0" w:color="auto"/>
                <w:left w:val="none" w:sz="0" w:space="0" w:color="auto"/>
                <w:bottom w:val="none" w:sz="0" w:space="0" w:color="auto"/>
                <w:right w:val="none" w:sz="0" w:space="0" w:color="auto"/>
              </w:divBdr>
            </w:div>
          </w:divsChild>
        </w:div>
        <w:div w:id="626621024">
          <w:marLeft w:val="0"/>
          <w:marRight w:val="0"/>
          <w:marTop w:val="0"/>
          <w:marBottom w:val="0"/>
          <w:divBdr>
            <w:top w:val="none" w:sz="0" w:space="0" w:color="auto"/>
            <w:left w:val="none" w:sz="0" w:space="0" w:color="auto"/>
            <w:bottom w:val="none" w:sz="0" w:space="0" w:color="auto"/>
            <w:right w:val="none" w:sz="0" w:space="0" w:color="auto"/>
          </w:divBdr>
        </w:div>
      </w:divsChild>
    </w:div>
    <w:div w:id="1845166684">
      <w:bodyDiv w:val="1"/>
      <w:marLeft w:val="0"/>
      <w:marRight w:val="0"/>
      <w:marTop w:val="0"/>
      <w:marBottom w:val="0"/>
      <w:divBdr>
        <w:top w:val="none" w:sz="0" w:space="0" w:color="auto"/>
        <w:left w:val="none" w:sz="0" w:space="0" w:color="auto"/>
        <w:bottom w:val="none" w:sz="0" w:space="0" w:color="auto"/>
        <w:right w:val="none" w:sz="0" w:space="0" w:color="auto"/>
      </w:divBdr>
      <w:divsChild>
        <w:div w:id="105001851">
          <w:marLeft w:val="0"/>
          <w:marRight w:val="0"/>
          <w:marTop w:val="0"/>
          <w:marBottom w:val="0"/>
          <w:divBdr>
            <w:top w:val="none" w:sz="0" w:space="0" w:color="auto"/>
            <w:left w:val="none" w:sz="0" w:space="0" w:color="auto"/>
            <w:bottom w:val="none" w:sz="0" w:space="0" w:color="auto"/>
            <w:right w:val="none" w:sz="0" w:space="0" w:color="auto"/>
          </w:divBdr>
          <w:divsChild>
            <w:div w:id="732891140">
              <w:marLeft w:val="0"/>
              <w:marRight w:val="0"/>
              <w:marTop w:val="0"/>
              <w:marBottom w:val="0"/>
              <w:divBdr>
                <w:top w:val="none" w:sz="0" w:space="0" w:color="auto"/>
                <w:left w:val="none" w:sz="0" w:space="0" w:color="auto"/>
                <w:bottom w:val="none" w:sz="0" w:space="0" w:color="auto"/>
                <w:right w:val="none" w:sz="0" w:space="0" w:color="auto"/>
              </w:divBdr>
              <w:divsChild>
                <w:div w:id="5928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91443">
          <w:marLeft w:val="0"/>
          <w:marRight w:val="0"/>
          <w:marTop w:val="0"/>
          <w:marBottom w:val="0"/>
          <w:divBdr>
            <w:top w:val="none" w:sz="0" w:space="0" w:color="auto"/>
            <w:left w:val="none" w:sz="0" w:space="0" w:color="auto"/>
            <w:bottom w:val="none" w:sz="0" w:space="0" w:color="auto"/>
            <w:right w:val="none" w:sz="0" w:space="0" w:color="auto"/>
          </w:divBdr>
          <w:divsChild>
            <w:div w:id="33620776">
              <w:marLeft w:val="0"/>
              <w:marRight w:val="0"/>
              <w:marTop w:val="0"/>
              <w:marBottom w:val="0"/>
              <w:divBdr>
                <w:top w:val="none" w:sz="0" w:space="0" w:color="auto"/>
                <w:left w:val="none" w:sz="0" w:space="0" w:color="auto"/>
                <w:bottom w:val="none" w:sz="0" w:space="0" w:color="auto"/>
                <w:right w:val="none" w:sz="0" w:space="0" w:color="auto"/>
              </w:divBdr>
              <w:divsChild>
                <w:div w:id="1139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6977">
          <w:marLeft w:val="0"/>
          <w:marRight w:val="0"/>
          <w:marTop w:val="0"/>
          <w:marBottom w:val="0"/>
          <w:divBdr>
            <w:top w:val="none" w:sz="0" w:space="0" w:color="auto"/>
            <w:left w:val="none" w:sz="0" w:space="0" w:color="auto"/>
            <w:bottom w:val="none" w:sz="0" w:space="0" w:color="auto"/>
            <w:right w:val="none" w:sz="0" w:space="0" w:color="auto"/>
          </w:divBdr>
          <w:divsChild>
            <w:div w:id="1948737123">
              <w:marLeft w:val="0"/>
              <w:marRight w:val="0"/>
              <w:marTop w:val="0"/>
              <w:marBottom w:val="0"/>
              <w:divBdr>
                <w:top w:val="none" w:sz="0" w:space="0" w:color="auto"/>
                <w:left w:val="none" w:sz="0" w:space="0" w:color="auto"/>
                <w:bottom w:val="none" w:sz="0" w:space="0" w:color="auto"/>
                <w:right w:val="none" w:sz="0" w:space="0" w:color="auto"/>
              </w:divBdr>
              <w:divsChild>
                <w:div w:id="280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6081">
      <w:bodyDiv w:val="1"/>
      <w:marLeft w:val="0"/>
      <w:marRight w:val="0"/>
      <w:marTop w:val="0"/>
      <w:marBottom w:val="0"/>
      <w:divBdr>
        <w:top w:val="none" w:sz="0" w:space="0" w:color="auto"/>
        <w:left w:val="none" w:sz="0" w:space="0" w:color="auto"/>
        <w:bottom w:val="none" w:sz="0" w:space="0" w:color="auto"/>
        <w:right w:val="none" w:sz="0" w:space="0" w:color="auto"/>
      </w:divBdr>
      <w:divsChild>
        <w:div w:id="2048413339">
          <w:marLeft w:val="0"/>
          <w:marRight w:val="0"/>
          <w:marTop w:val="0"/>
          <w:marBottom w:val="0"/>
          <w:divBdr>
            <w:top w:val="none" w:sz="0" w:space="0" w:color="auto"/>
            <w:left w:val="none" w:sz="0" w:space="0" w:color="auto"/>
            <w:bottom w:val="none" w:sz="0" w:space="0" w:color="auto"/>
            <w:right w:val="none" w:sz="0" w:space="0" w:color="auto"/>
          </w:divBdr>
        </w:div>
        <w:div w:id="605111825">
          <w:marLeft w:val="0"/>
          <w:marRight w:val="0"/>
          <w:marTop w:val="0"/>
          <w:marBottom w:val="0"/>
          <w:divBdr>
            <w:top w:val="none" w:sz="0" w:space="0" w:color="auto"/>
            <w:left w:val="none" w:sz="0" w:space="0" w:color="auto"/>
            <w:bottom w:val="none" w:sz="0" w:space="0" w:color="auto"/>
            <w:right w:val="none" w:sz="0" w:space="0" w:color="auto"/>
          </w:divBdr>
        </w:div>
        <w:div w:id="554586250">
          <w:marLeft w:val="0"/>
          <w:marRight w:val="0"/>
          <w:marTop w:val="0"/>
          <w:marBottom w:val="75"/>
          <w:divBdr>
            <w:top w:val="none" w:sz="0" w:space="0" w:color="auto"/>
            <w:left w:val="none" w:sz="0" w:space="0" w:color="auto"/>
            <w:bottom w:val="none" w:sz="0" w:space="0" w:color="auto"/>
            <w:right w:val="none" w:sz="0" w:space="0" w:color="auto"/>
          </w:divBdr>
        </w:div>
        <w:div w:id="2053652042">
          <w:marLeft w:val="0"/>
          <w:marRight w:val="0"/>
          <w:marTop w:val="225"/>
          <w:marBottom w:val="225"/>
          <w:divBdr>
            <w:top w:val="none" w:sz="0" w:space="0" w:color="auto"/>
            <w:left w:val="none" w:sz="0" w:space="0" w:color="auto"/>
            <w:bottom w:val="none" w:sz="0" w:space="0" w:color="auto"/>
            <w:right w:val="none" w:sz="0" w:space="0" w:color="auto"/>
          </w:divBdr>
          <w:divsChild>
            <w:div w:id="1063794685">
              <w:marLeft w:val="0"/>
              <w:marRight w:val="0"/>
              <w:marTop w:val="0"/>
              <w:marBottom w:val="0"/>
              <w:divBdr>
                <w:top w:val="none" w:sz="0" w:space="0" w:color="auto"/>
                <w:left w:val="none" w:sz="0" w:space="0" w:color="auto"/>
                <w:bottom w:val="none" w:sz="0" w:space="0" w:color="auto"/>
                <w:right w:val="none" w:sz="0" w:space="0" w:color="auto"/>
              </w:divBdr>
              <w:divsChild>
                <w:div w:id="1744722735">
                  <w:marLeft w:val="0"/>
                  <w:marRight w:val="0"/>
                  <w:marTop w:val="0"/>
                  <w:marBottom w:val="0"/>
                  <w:divBdr>
                    <w:top w:val="none" w:sz="0" w:space="0" w:color="auto"/>
                    <w:left w:val="none" w:sz="0" w:space="0" w:color="auto"/>
                    <w:bottom w:val="none" w:sz="0" w:space="0" w:color="auto"/>
                    <w:right w:val="none" w:sz="0" w:space="0" w:color="auto"/>
                  </w:divBdr>
                </w:div>
                <w:div w:id="1223710476">
                  <w:marLeft w:val="0"/>
                  <w:marRight w:val="0"/>
                  <w:marTop w:val="0"/>
                  <w:marBottom w:val="0"/>
                  <w:divBdr>
                    <w:top w:val="none" w:sz="0" w:space="0" w:color="auto"/>
                    <w:left w:val="none" w:sz="0" w:space="0" w:color="auto"/>
                    <w:bottom w:val="none" w:sz="0" w:space="0" w:color="auto"/>
                    <w:right w:val="none" w:sz="0" w:space="0" w:color="auto"/>
                  </w:divBdr>
                </w:div>
                <w:div w:id="605770359">
                  <w:marLeft w:val="0"/>
                  <w:marRight w:val="0"/>
                  <w:marTop w:val="0"/>
                  <w:marBottom w:val="0"/>
                  <w:divBdr>
                    <w:top w:val="none" w:sz="0" w:space="0" w:color="auto"/>
                    <w:left w:val="none" w:sz="0" w:space="0" w:color="auto"/>
                    <w:bottom w:val="none" w:sz="0" w:space="0" w:color="auto"/>
                    <w:right w:val="none" w:sz="0" w:space="0" w:color="auto"/>
                  </w:divBdr>
                  <w:divsChild>
                    <w:div w:id="758647015">
                      <w:marLeft w:val="0"/>
                      <w:marRight w:val="0"/>
                      <w:marTop w:val="0"/>
                      <w:marBottom w:val="0"/>
                      <w:divBdr>
                        <w:top w:val="none" w:sz="0" w:space="0" w:color="auto"/>
                        <w:left w:val="none" w:sz="0" w:space="0" w:color="auto"/>
                        <w:bottom w:val="none" w:sz="0" w:space="0" w:color="auto"/>
                        <w:right w:val="none" w:sz="0" w:space="0" w:color="auto"/>
                      </w:divBdr>
                      <w:divsChild>
                        <w:div w:id="84502530">
                          <w:marLeft w:val="0"/>
                          <w:marRight w:val="0"/>
                          <w:marTop w:val="0"/>
                          <w:marBottom w:val="0"/>
                          <w:divBdr>
                            <w:top w:val="none" w:sz="0" w:space="0" w:color="auto"/>
                            <w:left w:val="none" w:sz="0" w:space="0" w:color="auto"/>
                            <w:bottom w:val="none" w:sz="0" w:space="0" w:color="auto"/>
                            <w:right w:val="none" w:sz="0" w:space="0" w:color="auto"/>
                          </w:divBdr>
                        </w:div>
                      </w:divsChild>
                    </w:div>
                    <w:div w:id="181288794">
                      <w:marLeft w:val="0"/>
                      <w:marRight w:val="0"/>
                      <w:marTop w:val="0"/>
                      <w:marBottom w:val="0"/>
                      <w:divBdr>
                        <w:top w:val="none" w:sz="0" w:space="0" w:color="auto"/>
                        <w:left w:val="none" w:sz="0" w:space="0" w:color="auto"/>
                        <w:bottom w:val="none" w:sz="0" w:space="0" w:color="auto"/>
                        <w:right w:val="none" w:sz="0" w:space="0" w:color="auto"/>
                      </w:divBdr>
                      <w:divsChild>
                        <w:div w:id="203980729">
                          <w:marLeft w:val="0"/>
                          <w:marRight w:val="0"/>
                          <w:marTop w:val="0"/>
                          <w:marBottom w:val="0"/>
                          <w:divBdr>
                            <w:top w:val="none" w:sz="0" w:space="0" w:color="auto"/>
                            <w:left w:val="none" w:sz="0" w:space="0" w:color="auto"/>
                            <w:bottom w:val="none" w:sz="0" w:space="0" w:color="auto"/>
                            <w:right w:val="none" w:sz="0" w:space="0" w:color="auto"/>
                          </w:divBdr>
                        </w:div>
                      </w:divsChild>
                    </w:div>
                    <w:div w:id="1337616412">
                      <w:marLeft w:val="0"/>
                      <w:marRight w:val="0"/>
                      <w:marTop w:val="0"/>
                      <w:marBottom w:val="0"/>
                      <w:divBdr>
                        <w:top w:val="none" w:sz="0" w:space="0" w:color="auto"/>
                        <w:left w:val="none" w:sz="0" w:space="0" w:color="auto"/>
                        <w:bottom w:val="none" w:sz="0" w:space="0" w:color="auto"/>
                        <w:right w:val="none" w:sz="0" w:space="0" w:color="auto"/>
                      </w:divBdr>
                      <w:divsChild>
                        <w:div w:id="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924061">
          <w:marLeft w:val="0"/>
          <w:marRight w:val="0"/>
          <w:marTop w:val="0"/>
          <w:marBottom w:val="0"/>
          <w:divBdr>
            <w:top w:val="none" w:sz="0" w:space="0" w:color="auto"/>
            <w:left w:val="none" w:sz="0" w:space="0" w:color="auto"/>
            <w:bottom w:val="none" w:sz="0" w:space="0" w:color="auto"/>
            <w:right w:val="none" w:sz="0" w:space="0" w:color="auto"/>
          </w:divBdr>
        </w:div>
        <w:div w:id="1453865610">
          <w:marLeft w:val="0"/>
          <w:marRight w:val="0"/>
          <w:marTop w:val="0"/>
          <w:marBottom w:val="0"/>
          <w:divBdr>
            <w:top w:val="none" w:sz="0" w:space="0" w:color="auto"/>
            <w:left w:val="none" w:sz="0" w:space="0" w:color="auto"/>
            <w:bottom w:val="none" w:sz="0" w:space="0" w:color="auto"/>
            <w:right w:val="none" w:sz="0" w:space="0" w:color="auto"/>
          </w:divBdr>
          <w:divsChild>
            <w:div w:id="1925256726">
              <w:marLeft w:val="0"/>
              <w:marRight w:val="0"/>
              <w:marTop w:val="0"/>
              <w:marBottom w:val="0"/>
              <w:divBdr>
                <w:top w:val="none" w:sz="0" w:space="0" w:color="auto"/>
                <w:left w:val="none" w:sz="0" w:space="0" w:color="auto"/>
                <w:bottom w:val="none" w:sz="0" w:space="0" w:color="auto"/>
                <w:right w:val="none" w:sz="0" w:space="0" w:color="auto"/>
              </w:divBdr>
            </w:div>
          </w:divsChild>
        </w:div>
        <w:div w:id="1287928932">
          <w:marLeft w:val="0"/>
          <w:marRight w:val="0"/>
          <w:marTop w:val="0"/>
          <w:marBottom w:val="0"/>
          <w:divBdr>
            <w:top w:val="none" w:sz="0" w:space="0" w:color="auto"/>
            <w:left w:val="none" w:sz="0" w:space="0" w:color="auto"/>
            <w:bottom w:val="none" w:sz="0" w:space="0" w:color="auto"/>
            <w:right w:val="none" w:sz="0" w:space="0" w:color="auto"/>
          </w:divBdr>
          <w:divsChild>
            <w:div w:id="1698894557">
              <w:marLeft w:val="0"/>
              <w:marRight w:val="0"/>
              <w:marTop w:val="0"/>
              <w:marBottom w:val="0"/>
              <w:divBdr>
                <w:top w:val="none" w:sz="0" w:space="0" w:color="auto"/>
                <w:left w:val="none" w:sz="0" w:space="0" w:color="auto"/>
                <w:bottom w:val="none" w:sz="0" w:space="0" w:color="auto"/>
                <w:right w:val="none" w:sz="0" w:space="0" w:color="auto"/>
              </w:divBdr>
              <w:divsChild>
                <w:div w:id="1429078532">
                  <w:marLeft w:val="0"/>
                  <w:marRight w:val="0"/>
                  <w:marTop w:val="0"/>
                  <w:marBottom w:val="0"/>
                  <w:divBdr>
                    <w:top w:val="none" w:sz="0" w:space="0" w:color="auto"/>
                    <w:left w:val="none" w:sz="0" w:space="0" w:color="auto"/>
                    <w:bottom w:val="none" w:sz="0" w:space="0" w:color="auto"/>
                    <w:right w:val="none" w:sz="0" w:space="0" w:color="auto"/>
                  </w:divBdr>
                </w:div>
                <w:div w:id="1513837696">
                  <w:marLeft w:val="0"/>
                  <w:marRight w:val="0"/>
                  <w:marTop w:val="0"/>
                  <w:marBottom w:val="0"/>
                  <w:divBdr>
                    <w:top w:val="none" w:sz="0" w:space="0" w:color="auto"/>
                    <w:left w:val="none" w:sz="0" w:space="0" w:color="auto"/>
                    <w:bottom w:val="none" w:sz="0" w:space="0" w:color="auto"/>
                    <w:right w:val="none" w:sz="0" w:space="0" w:color="auto"/>
                  </w:divBdr>
                </w:div>
              </w:divsChild>
            </w:div>
            <w:div w:id="9530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9897">
      <w:bodyDiv w:val="1"/>
      <w:marLeft w:val="0"/>
      <w:marRight w:val="0"/>
      <w:marTop w:val="0"/>
      <w:marBottom w:val="0"/>
      <w:divBdr>
        <w:top w:val="none" w:sz="0" w:space="0" w:color="auto"/>
        <w:left w:val="none" w:sz="0" w:space="0" w:color="auto"/>
        <w:bottom w:val="none" w:sz="0" w:space="0" w:color="auto"/>
        <w:right w:val="none" w:sz="0" w:space="0" w:color="auto"/>
      </w:divBdr>
      <w:divsChild>
        <w:div w:id="1421950968">
          <w:marLeft w:val="0"/>
          <w:marRight w:val="0"/>
          <w:marTop w:val="0"/>
          <w:marBottom w:val="0"/>
          <w:divBdr>
            <w:top w:val="none" w:sz="0" w:space="0" w:color="auto"/>
            <w:left w:val="none" w:sz="0" w:space="0" w:color="auto"/>
            <w:bottom w:val="none" w:sz="0" w:space="0" w:color="auto"/>
            <w:right w:val="none" w:sz="0" w:space="0" w:color="auto"/>
          </w:divBdr>
        </w:div>
        <w:div w:id="985745323">
          <w:marLeft w:val="0"/>
          <w:marRight w:val="0"/>
          <w:marTop w:val="0"/>
          <w:marBottom w:val="0"/>
          <w:divBdr>
            <w:top w:val="none" w:sz="0" w:space="0" w:color="auto"/>
            <w:left w:val="none" w:sz="0" w:space="0" w:color="auto"/>
            <w:bottom w:val="none" w:sz="0" w:space="0" w:color="auto"/>
            <w:right w:val="none" w:sz="0" w:space="0" w:color="auto"/>
          </w:divBdr>
          <w:divsChild>
            <w:div w:id="804271082">
              <w:marLeft w:val="0"/>
              <w:marRight w:val="0"/>
              <w:marTop w:val="0"/>
              <w:marBottom w:val="0"/>
              <w:divBdr>
                <w:top w:val="none" w:sz="0" w:space="0" w:color="auto"/>
                <w:left w:val="none" w:sz="0" w:space="0" w:color="auto"/>
                <w:bottom w:val="none" w:sz="0" w:space="0" w:color="auto"/>
                <w:right w:val="none" w:sz="0" w:space="0" w:color="auto"/>
              </w:divBdr>
            </w:div>
            <w:div w:id="754865463">
              <w:marLeft w:val="0"/>
              <w:marRight w:val="0"/>
              <w:marTop w:val="0"/>
              <w:marBottom w:val="0"/>
              <w:divBdr>
                <w:top w:val="none" w:sz="0" w:space="0" w:color="auto"/>
                <w:left w:val="none" w:sz="0" w:space="0" w:color="auto"/>
                <w:bottom w:val="none" w:sz="0" w:space="0" w:color="auto"/>
                <w:right w:val="none" w:sz="0" w:space="0" w:color="auto"/>
              </w:divBdr>
            </w:div>
          </w:divsChild>
        </w:div>
        <w:div w:id="603995563">
          <w:marLeft w:val="0"/>
          <w:marRight w:val="0"/>
          <w:marTop w:val="0"/>
          <w:marBottom w:val="0"/>
          <w:divBdr>
            <w:top w:val="none" w:sz="0" w:space="0" w:color="auto"/>
            <w:left w:val="none" w:sz="0" w:space="0" w:color="auto"/>
            <w:bottom w:val="none" w:sz="0" w:space="0" w:color="auto"/>
            <w:right w:val="none" w:sz="0" w:space="0" w:color="auto"/>
          </w:divBdr>
          <w:divsChild>
            <w:div w:id="1332877746">
              <w:marLeft w:val="0"/>
              <w:marRight w:val="0"/>
              <w:marTop w:val="0"/>
              <w:marBottom w:val="0"/>
              <w:divBdr>
                <w:top w:val="none" w:sz="0" w:space="0" w:color="auto"/>
                <w:left w:val="none" w:sz="0" w:space="0" w:color="auto"/>
                <w:bottom w:val="none" w:sz="0" w:space="0" w:color="auto"/>
                <w:right w:val="none" w:sz="0" w:space="0" w:color="auto"/>
              </w:divBdr>
              <w:divsChild>
                <w:div w:id="78790345">
                  <w:marLeft w:val="0"/>
                  <w:marRight w:val="0"/>
                  <w:marTop w:val="0"/>
                  <w:marBottom w:val="0"/>
                  <w:divBdr>
                    <w:top w:val="none" w:sz="0" w:space="0" w:color="auto"/>
                    <w:left w:val="none" w:sz="0" w:space="0" w:color="auto"/>
                    <w:bottom w:val="none" w:sz="0" w:space="0" w:color="auto"/>
                    <w:right w:val="none" w:sz="0" w:space="0" w:color="auto"/>
                  </w:divBdr>
                </w:div>
              </w:divsChild>
            </w:div>
            <w:div w:id="270473769">
              <w:marLeft w:val="0"/>
              <w:marRight w:val="0"/>
              <w:marTop w:val="0"/>
              <w:marBottom w:val="0"/>
              <w:divBdr>
                <w:top w:val="none" w:sz="0" w:space="0" w:color="auto"/>
                <w:left w:val="none" w:sz="0" w:space="0" w:color="auto"/>
                <w:bottom w:val="none" w:sz="0" w:space="0" w:color="auto"/>
                <w:right w:val="none" w:sz="0" w:space="0" w:color="auto"/>
              </w:divBdr>
              <w:divsChild>
                <w:div w:id="14945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79069">
      <w:bodyDiv w:val="1"/>
      <w:marLeft w:val="0"/>
      <w:marRight w:val="0"/>
      <w:marTop w:val="0"/>
      <w:marBottom w:val="0"/>
      <w:divBdr>
        <w:top w:val="none" w:sz="0" w:space="0" w:color="auto"/>
        <w:left w:val="none" w:sz="0" w:space="0" w:color="auto"/>
        <w:bottom w:val="none" w:sz="0" w:space="0" w:color="auto"/>
        <w:right w:val="none" w:sz="0" w:space="0" w:color="auto"/>
      </w:divBdr>
      <w:divsChild>
        <w:div w:id="1584218835">
          <w:marLeft w:val="0"/>
          <w:marRight w:val="0"/>
          <w:marTop w:val="0"/>
          <w:marBottom w:val="0"/>
          <w:divBdr>
            <w:top w:val="none" w:sz="0" w:space="0" w:color="auto"/>
            <w:left w:val="none" w:sz="0" w:space="0" w:color="auto"/>
            <w:bottom w:val="none" w:sz="0" w:space="0" w:color="auto"/>
            <w:right w:val="none" w:sz="0" w:space="0" w:color="auto"/>
          </w:divBdr>
          <w:divsChild>
            <w:div w:id="1432698383">
              <w:marLeft w:val="0"/>
              <w:marRight w:val="0"/>
              <w:marTop w:val="0"/>
              <w:marBottom w:val="0"/>
              <w:divBdr>
                <w:top w:val="none" w:sz="0" w:space="0" w:color="auto"/>
                <w:left w:val="none" w:sz="0" w:space="0" w:color="auto"/>
                <w:bottom w:val="none" w:sz="0" w:space="0" w:color="auto"/>
                <w:right w:val="none" w:sz="0" w:space="0" w:color="auto"/>
              </w:divBdr>
              <w:divsChild>
                <w:div w:id="17171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7107">
          <w:marLeft w:val="0"/>
          <w:marRight w:val="0"/>
          <w:marTop w:val="0"/>
          <w:marBottom w:val="0"/>
          <w:divBdr>
            <w:top w:val="none" w:sz="0" w:space="0" w:color="auto"/>
            <w:left w:val="none" w:sz="0" w:space="0" w:color="auto"/>
            <w:bottom w:val="none" w:sz="0" w:space="0" w:color="auto"/>
            <w:right w:val="none" w:sz="0" w:space="0" w:color="auto"/>
          </w:divBdr>
        </w:div>
        <w:div w:id="565607569">
          <w:marLeft w:val="0"/>
          <w:marRight w:val="0"/>
          <w:marTop w:val="0"/>
          <w:marBottom w:val="0"/>
          <w:divBdr>
            <w:top w:val="none" w:sz="0" w:space="0" w:color="auto"/>
            <w:left w:val="none" w:sz="0" w:space="0" w:color="auto"/>
            <w:bottom w:val="none" w:sz="0" w:space="0" w:color="auto"/>
            <w:right w:val="none" w:sz="0" w:space="0" w:color="auto"/>
          </w:divBdr>
          <w:divsChild>
            <w:div w:id="589896310">
              <w:marLeft w:val="0"/>
              <w:marRight w:val="0"/>
              <w:marTop w:val="0"/>
              <w:marBottom w:val="0"/>
              <w:divBdr>
                <w:top w:val="none" w:sz="0" w:space="0" w:color="auto"/>
                <w:left w:val="none" w:sz="0" w:space="0" w:color="auto"/>
                <w:bottom w:val="none" w:sz="0" w:space="0" w:color="auto"/>
                <w:right w:val="none" w:sz="0" w:space="0" w:color="auto"/>
              </w:divBdr>
              <w:divsChild>
                <w:div w:id="3069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2291">
      <w:bodyDiv w:val="1"/>
      <w:marLeft w:val="0"/>
      <w:marRight w:val="0"/>
      <w:marTop w:val="0"/>
      <w:marBottom w:val="0"/>
      <w:divBdr>
        <w:top w:val="none" w:sz="0" w:space="0" w:color="auto"/>
        <w:left w:val="none" w:sz="0" w:space="0" w:color="auto"/>
        <w:bottom w:val="none" w:sz="0" w:space="0" w:color="auto"/>
        <w:right w:val="none" w:sz="0" w:space="0" w:color="auto"/>
      </w:divBdr>
    </w:div>
    <w:div w:id="1848397271">
      <w:bodyDiv w:val="1"/>
      <w:marLeft w:val="0"/>
      <w:marRight w:val="0"/>
      <w:marTop w:val="0"/>
      <w:marBottom w:val="0"/>
      <w:divBdr>
        <w:top w:val="none" w:sz="0" w:space="0" w:color="auto"/>
        <w:left w:val="none" w:sz="0" w:space="0" w:color="auto"/>
        <w:bottom w:val="none" w:sz="0" w:space="0" w:color="auto"/>
        <w:right w:val="none" w:sz="0" w:space="0" w:color="auto"/>
      </w:divBdr>
    </w:div>
    <w:div w:id="1851483040">
      <w:bodyDiv w:val="1"/>
      <w:marLeft w:val="0"/>
      <w:marRight w:val="0"/>
      <w:marTop w:val="0"/>
      <w:marBottom w:val="0"/>
      <w:divBdr>
        <w:top w:val="none" w:sz="0" w:space="0" w:color="auto"/>
        <w:left w:val="none" w:sz="0" w:space="0" w:color="auto"/>
        <w:bottom w:val="none" w:sz="0" w:space="0" w:color="auto"/>
        <w:right w:val="none" w:sz="0" w:space="0" w:color="auto"/>
      </w:divBdr>
      <w:divsChild>
        <w:div w:id="1106004332">
          <w:marLeft w:val="0"/>
          <w:marRight w:val="0"/>
          <w:marTop w:val="0"/>
          <w:marBottom w:val="0"/>
          <w:divBdr>
            <w:top w:val="none" w:sz="0" w:space="0" w:color="auto"/>
            <w:left w:val="none" w:sz="0" w:space="0" w:color="auto"/>
            <w:bottom w:val="none" w:sz="0" w:space="0" w:color="auto"/>
            <w:right w:val="none" w:sz="0" w:space="0" w:color="auto"/>
          </w:divBdr>
          <w:divsChild>
            <w:div w:id="269581618">
              <w:marLeft w:val="0"/>
              <w:marRight w:val="0"/>
              <w:marTop w:val="0"/>
              <w:marBottom w:val="0"/>
              <w:divBdr>
                <w:top w:val="none" w:sz="0" w:space="0" w:color="auto"/>
                <w:left w:val="none" w:sz="0" w:space="0" w:color="auto"/>
                <w:bottom w:val="none" w:sz="0" w:space="0" w:color="auto"/>
                <w:right w:val="none" w:sz="0" w:space="0" w:color="auto"/>
              </w:divBdr>
            </w:div>
            <w:div w:id="528875545">
              <w:marLeft w:val="0"/>
              <w:marRight w:val="0"/>
              <w:marTop w:val="0"/>
              <w:marBottom w:val="0"/>
              <w:divBdr>
                <w:top w:val="none" w:sz="0" w:space="0" w:color="auto"/>
                <w:left w:val="none" w:sz="0" w:space="0" w:color="auto"/>
                <w:bottom w:val="none" w:sz="0" w:space="0" w:color="auto"/>
                <w:right w:val="none" w:sz="0" w:space="0" w:color="auto"/>
              </w:divBdr>
            </w:div>
          </w:divsChild>
        </w:div>
        <w:div w:id="1094400590">
          <w:marLeft w:val="0"/>
          <w:marRight w:val="0"/>
          <w:marTop w:val="0"/>
          <w:marBottom w:val="0"/>
          <w:divBdr>
            <w:top w:val="none" w:sz="0" w:space="0" w:color="auto"/>
            <w:left w:val="none" w:sz="0" w:space="0" w:color="auto"/>
            <w:bottom w:val="none" w:sz="0" w:space="0" w:color="auto"/>
            <w:right w:val="none" w:sz="0" w:space="0" w:color="auto"/>
          </w:divBdr>
        </w:div>
      </w:divsChild>
    </w:div>
    <w:div w:id="1851555184">
      <w:bodyDiv w:val="1"/>
      <w:marLeft w:val="0"/>
      <w:marRight w:val="0"/>
      <w:marTop w:val="0"/>
      <w:marBottom w:val="0"/>
      <w:divBdr>
        <w:top w:val="none" w:sz="0" w:space="0" w:color="auto"/>
        <w:left w:val="none" w:sz="0" w:space="0" w:color="auto"/>
        <w:bottom w:val="none" w:sz="0" w:space="0" w:color="auto"/>
        <w:right w:val="none" w:sz="0" w:space="0" w:color="auto"/>
      </w:divBdr>
      <w:divsChild>
        <w:div w:id="1137525121">
          <w:marLeft w:val="0"/>
          <w:marRight w:val="0"/>
          <w:marTop w:val="0"/>
          <w:marBottom w:val="0"/>
          <w:divBdr>
            <w:top w:val="none" w:sz="0" w:space="0" w:color="auto"/>
            <w:left w:val="none" w:sz="0" w:space="0" w:color="auto"/>
            <w:bottom w:val="none" w:sz="0" w:space="0" w:color="auto"/>
            <w:right w:val="none" w:sz="0" w:space="0" w:color="auto"/>
          </w:divBdr>
          <w:divsChild>
            <w:div w:id="1356224093">
              <w:marLeft w:val="0"/>
              <w:marRight w:val="0"/>
              <w:marTop w:val="0"/>
              <w:marBottom w:val="0"/>
              <w:divBdr>
                <w:top w:val="none" w:sz="0" w:space="0" w:color="auto"/>
                <w:left w:val="none" w:sz="0" w:space="0" w:color="auto"/>
                <w:bottom w:val="none" w:sz="0" w:space="0" w:color="auto"/>
                <w:right w:val="none" w:sz="0" w:space="0" w:color="auto"/>
              </w:divBdr>
            </w:div>
          </w:divsChild>
        </w:div>
        <w:div w:id="2130464303">
          <w:marLeft w:val="0"/>
          <w:marRight w:val="0"/>
          <w:marTop w:val="0"/>
          <w:marBottom w:val="0"/>
          <w:divBdr>
            <w:top w:val="none" w:sz="0" w:space="0" w:color="auto"/>
            <w:left w:val="none" w:sz="0" w:space="0" w:color="auto"/>
            <w:bottom w:val="none" w:sz="0" w:space="0" w:color="auto"/>
            <w:right w:val="none" w:sz="0" w:space="0" w:color="auto"/>
          </w:divBdr>
        </w:div>
      </w:divsChild>
    </w:div>
    <w:div w:id="1851794487">
      <w:bodyDiv w:val="1"/>
      <w:marLeft w:val="0"/>
      <w:marRight w:val="0"/>
      <w:marTop w:val="0"/>
      <w:marBottom w:val="0"/>
      <w:divBdr>
        <w:top w:val="none" w:sz="0" w:space="0" w:color="auto"/>
        <w:left w:val="none" w:sz="0" w:space="0" w:color="auto"/>
        <w:bottom w:val="none" w:sz="0" w:space="0" w:color="auto"/>
        <w:right w:val="none" w:sz="0" w:space="0" w:color="auto"/>
      </w:divBdr>
      <w:divsChild>
        <w:div w:id="1089502026">
          <w:marLeft w:val="0"/>
          <w:marRight w:val="0"/>
          <w:marTop w:val="0"/>
          <w:marBottom w:val="0"/>
          <w:divBdr>
            <w:top w:val="none" w:sz="0" w:space="0" w:color="auto"/>
            <w:left w:val="none" w:sz="0" w:space="0" w:color="auto"/>
            <w:bottom w:val="none" w:sz="0" w:space="0" w:color="auto"/>
            <w:right w:val="none" w:sz="0" w:space="0" w:color="auto"/>
          </w:divBdr>
          <w:divsChild>
            <w:div w:id="702555991">
              <w:marLeft w:val="0"/>
              <w:marRight w:val="0"/>
              <w:marTop w:val="0"/>
              <w:marBottom w:val="0"/>
              <w:divBdr>
                <w:top w:val="none" w:sz="0" w:space="0" w:color="auto"/>
                <w:left w:val="none" w:sz="0" w:space="0" w:color="auto"/>
                <w:bottom w:val="none" w:sz="0" w:space="0" w:color="auto"/>
                <w:right w:val="none" w:sz="0" w:space="0" w:color="auto"/>
              </w:divBdr>
            </w:div>
            <w:div w:id="1503616739">
              <w:marLeft w:val="0"/>
              <w:marRight w:val="0"/>
              <w:marTop w:val="0"/>
              <w:marBottom w:val="0"/>
              <w:divBdr>
                <w:top w:val="none" w:sz="0" w:space="0" w:color="auto"/>
                <w:left w:val="none" w:sz="0" w:space="0" w:color="auto"/>
                <w:bottom w:val="none" w:sz="0" w:space="0" w:color="auto"/>
                <w:right w:val="none" w:sz="0" w:space="0" w:color="auto"/>
              </w:divBdr>
            </w:div>
          </w:divsChild>
        </w:div>
        <w:div w:id="46686241">
          <w:marLeft w:val="0"/>
          <w:marRight w:val="0"/>
          <w:marTop w:val="0"/>
          <w:marBottom w:val="0"/>
          <w:divBdr>
            <w:top w:val="none" w:sz="0" w:space="0" w:color="auto"/>
            <w:left w:val="none" w:sz="0" w:space="0" w:color="auto"/>
            <w:bottom w:val="none" w:sz="0" w:space="0" w:color="auto"/>
            <w:right w:val="none" w:sz="0" w:space="0" w:color="auto"/>
          </w:divBdr>
        </w:div>
      </w:divsChild>
    </w:div>
    <w:div w:id="1851866114">
      <w:bodyDiv w:val="1"/>
      <w:marLeft w:val="0"/>
      <w:marRight w:val="0"/>
      <w:marTop w:val="0"/>
      <w:marBottom w:val="0"/>
      <w:divBdr>
        <w:top w:val="none" w:sz="0" w:space="0" w:color="auto"/>
        <w:left w:val="none" w:sz="0" w:space="0" w:color="auto"/>
        <w:bottom w:val="none" w:sz="0" w:space="0" w:color="auto"/>
        <w:right w:val="none" w:sz="0" w:space="0" w:color="auto"/>
      </w:divBdr>
    </w:div>
    <w:div w:id="1852527256">
      <w:bodyDiv w:val="1"/>
      <w:marLeft w:val="0"/>
      <w:marRight w:val="0"/>
      <w:marTop w:val="0"/>
      <w:marBottom w:val="0"/>
      <w:divBdr>
        <w:top w:val="none" w:sz="0" w:space="0" w:color="auto"/>
        <w:left w:val="none" w:sz="0" w:space="0" w:color="auto"/>
        <w:bottom w:val="none" w:sz="0" w:space="0" w:color="auto"/>
        <w:right w:val="none" w:sz="0" w:space="0" w:color="auto"/>
      </w:divBdr>
      <w:divsChild>
        <w:div w:id="940840197">
          <w:marLeft w:val="0"/>
          <w:marRight w:val="0"/>
          <w:marTop w:val="0"/>
          <w:marBottom w:val="0"/>
          <w:divBdr>
            <w:top w:val="none" w:sz="0" w:space="0" w:color="auto"/>
            <w:left w:val="none" w:sz="0" w:space="0" w:color="auto"/>
            <w:bottom w:val="none" w:sz="0" w:space="0" w:color="auto"/>
            <w:right w:val="none" w:sz="0" w:space="0" w:color="auto"/>
          </w:divBdr>
          <w:divsChild>
            <w:div w:id="841772406">
              <w:marLeft w:val="0"/>
              <w:marRight w:val="0"/>
              <w:marTop w:val="0"/>
              <w:marBottom w:val="0"/>
              <w:divBdr>
                <w:top w:val="none" w:sz="0" w:space="0" w:color="auto"/>
                <w:left w:val="none" w:sz="0" w:space="0" w:color="auto"/>
                <w:bottom w:val="none" w:sz="0" w:space="0" w:color="auto"/>
                <w:right w:val="none" w:sz="0" w:space="0" w:color="auto"/>
              </w:divBdr>
            </w:div>
            <w:div w:id="2055276930">
              <w:marLeft w:val="0"/>
              <w:marRight w:val="0"/>
              <w:marTop w:val="0"/>
              <w:marBottom w:val="0"/>
              <w:divBdr>
                <w:top w:val="none" w:sz="0" w:space="0" w:color="auto"/>
                <w:left w:val="none" w:sz="0" w:space="0" w:color="auto"/>
                <w:bottom w:val="none" w:sz="0" w:space="0" w:color="auto"/>
                <w:right w:val="none" w:sz="0" w:space="0" w:color="auto"/>
              </w:divBdr>
            </w:div>
          </w:divsChild>
        </w:div>
        <w:div w:id="1592467614">
          <w:marLeft w:val="0"/>
          <w:marRight w:val="0"/>
          <w:marTop w:val="0"/>
          <w:marBottom w:val="0"/>
          <w:divBdr>
            <w:top w:val="none" w:sz="0" w:space="0" w:color="auto"/>
            <w:left w:val="none" w:sz="0" w:space="0" w:color="auto"/>
            <w:bottom w:val="none" w:sz="0" w:space="0" w:color="auto"/>
            <w:right w:val="none" w:sz="0" w:space="0" w:color="auto"/>
          </w:divBdr>
        </w:div>
      </w:divsChild>
    </w:div>
    <w:div w:id="1854343842">
      <w:bodyDiv w:val="1"/>
      <w:marLeft w:val="0"/>
      <w:marRight w:val="0"/>
      <w:marTop w:val="0"/>
      <w:marBottom w:val="0"/>
      <w:divBdr>
        <w:top w:val="none" w:sz="0" w:space="0" w:color="auto"/>
        <w:left w:val="none" w:sz="0" w:space="0" w:color="auto"/>
        <w:bottom w:val="none" w:sz="0" w:space="0" w:color="auto"/>
        <w:right w:val="none" w:sz="0" w:space="0" w:color="auto"/>
      </w:divBdr>
      <w:divsChild>
        <w:div w:id="1485858110">
          <w:marLeft w:val="0"/>
          <w:marRight w:val="0"/>
          <w:marTop w:val="0"/>
          <w:marBottom w:val="0"/>
          <w:divBdr>
            <w:top w:val="none" w:sz="0" w:space="0" w:color="auto"/>
            <w:left w:val="none" w:sz="0" w:space="0" w:color="auto"/>
            <w:bottom w:val="none" w:sz="0" w:space="0" w:color="auto"/>
            <w:right w:val="none" w:sz="0" w:space="0" w:color="auto"/>
          </w:divBdr>
          <w:divsChild>
            <w:div w:id="551424190">
              <w:marLeft w:val="0"/>
              <w:marRight w:val="0"/>
              <w:marTop w:val="0"/>
              <w:marBottom w:val="0"/>
              <w:divBdr>
                <w:top w:val="none" w:sz="0" w:space="0" w:color="auto"/>
                <w:left w:val="none" w:sz="0" w:space="0" w:color="auto"/>
                <w:bottom w:val="none" w:sz="0" w:space="0" w:color="auto"/>
                <w:right w:val="none" w:sz="0" w:space="0" w:color="auto"/>
              </w:divBdr>
            </w:div>
          </w:divsChild>
        </w:div>
        <w:div w:id="1490824030">
          <w:marLeft w:val="0"/>
          <w:marRight w:val="0"/>
          <w:marTop w:val="0"/>
          <w:marBottom w:val="0"/>
          <w:divBdr>
            <w:top w:val="none" w:sz="0" w:space="0" w:color="auto"/>
            <w:left w:val="none" w:sz="0" w:space="0" w:color="auto"/>
            <w:bottom w:val="none" w:sz="0" w:space="0" w:color="auto"/>
            <w:right w:val="none" w:sz="0" w:space="0" w:color="auto"/>
          </w:divBdr>
          <w:divsChild>
            <w:div w:id="354311904">
              <w:marLeft w:val="0"/>
              <w:marRight w:val="0"/>
              <w:marTop w:val="0"/>
              <w:marBottom w:val="0"/>
              <w:divBdr>
                <w:top w:val="none" w:sz="0" w:space="0" w:color="auto"/>
                <w:left w:val="none" w:sz="0" w:space="0" w:color="auto"/>
                <w:bottom w:val="none" w:sz="0" w:space="0" w:color="auto"/>
                <w:right w:val="none" w:sz="0" w:space="0" w:color="auto"/>
              </w:divBdr>
            </w:div>
          </w:divsChild>
        </w:div>
        <w:div w:id="296492663">
          <w:marLeft w:val="0"/>
          <w:marRight w:val="0"/>
          <w:marTop w:val="0"/>
          <w:marBottom w:val="0"/>
          <w:divBdr>
            <w:top w:val="none" w:sz="0" w:space="0" w:color="auto"/>
            <w:left w:val="none" w:sz="0" w:space="0" w:color="auto"/>
            <w:bottom w:val="none" w:sz="0" w:space="0" w:color="auto"/>
            <w:right w:val="none" w:sz="0" w:space="0" w:color="auto"/>
          </w:divBdr>
          <w:divsChild>
            <w:div w:id="1066297704">
              <w:marLeft w:val="0"/>
              <w:marRight w:val="0"/>
              <w:marTop w:val="0"/>
              <w:marBottom w:val="0"/>
              <w:divBdr>
                <w:top w:val="none" w:sz="0" w:space="0" w:color="auto"/>
                <w:left w:val="none" w:sz="0" w:space="0" w:color="auto"/>
                <w:bottom w:val="none" w:sz="0" w:space="0" w:color="auto"/>
                <w:right w:val="none" w:sz="0" w:space="0" w:color="auto"/>
              </w:divBdr>
            </w:div>
            <w:div w:id="1661732815">
              <w:marLeft w:val="0"/>
              <w:marRight w:val="0"/>
              <w:marTop w:val="0"/>
              <w:marBottom w:val="0"/>
              <w:divBdr>
                <w:top w:val="none" w:sz="0" w:space="0" w:color="auto"/>
                <w:left w:val="none" w:sz="0" w:space="0" w:color="auto"/>
                <w:bottom w:val="none" w:sz="0" w:space="0" w:color="auto"/>
                <w:right w:val="none" w:sz="0" w:space="0" w:color="auto"/>
              </w:divBdr>
            </w:div>
          </w:divsChild>
        </w:div>
        <w:div w:id="1241865746">
          <w:marLeft w:val="0"/>
          <w:marRight w:val="0"/>
          <w:marTop w:val="0"/>
          <w:marBottom w:val="0"/>
          <w:divBdr>
            <w:top w:val="none" w:sz="0" w:space="0" w:color="auto"/>
            <w:left w:val="none" w:sz="0" w:space="0" w:color="auto"/>
            <w:bottom w:val="none" w:sz="0" w:space="0" w:color="auto"/>
            <w:right w:val="none" w:sz="0" w:space="0" w:color="auto"/>
          </w:divBdr>
          <w:divsChild>
            <w:div w:id="1658149249">
              <w:marLeft w:val="0"/>
              <w:marRight w:val="0"/>
              <w:marTop w:val="0"/>
              <w:marBottom w:val="0"/>
              <w:divBdr>
                <w:top w:val="none" w:sz="0" w:space="0" w:color="auto"/>
                <w:left w:val="none" w:sz="0" w:space="0" w:color="auto"/>
                <w:bottom w:val="none" w:sz="0" w:space="0" w:color="auto"/>
                <w:right w:val="none" w:sz="0" w:space="0" w:color="auto"/>
              </w:divBdr>
              <w:divsChild>
                <w:div w:id="15044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4829">
      <w:bodyDiv w:val="1"/>
      <w:marLeft w:val="0"/>
      <w:marRight w:val="0"/>
      <w:marTop w:val="0"/>
      <w:marBottom w:val="0"/>
      <w:divBdr>
        <w:top w:val="none" w:sz="0" w:space="0" w:color="auto"/>
        <w:left w:val="none" w:sz="0" w:space="0" w:color="auto"/>
        <w:bottom w:val="none" w:sz="0" w:space="0" w:color="auto"/>
        <w:right w:val="none" w:sz="0" w:space="0" w:color="auto"/>
      </w:divBdr>
      <w:divsChild>
        <w:div w:id="435097220">
          <w:marLeft w:val="0"/>
          <w:marRight w:val="0"/>
          <w:marTop w:val="0"/>
          <w:marBottom w:val="0"/>
          <w:divBdr>
            <w:top w:val="none" w:sz="0" w:space="0" w:color="auto"/>
            <w:left w:val="none" w:sz="0" w:space="0" w:color="auto"/>
            <w:bottom w:val="none" w:sz="0" w:space="0" w:color="auto"/>
            <w:right w:val="none" w:sz="0" w:space="0" w:color="auto"/>
          </w:divBdr>
        </w:div>
      </w:divsChild>
    </w:div>
    <w:div w:id="1854761915">
      <w:bodyDiv w:val="1"/>
      <w:marLeft w:val="0"/>
      <w:marRight w:val="0"/>
      <w:marTop w:val="0"/>
      <w:marBottom w:val="0"/>
      <w:divBdr>
        <w:top w:val="none" w:sz="0" w:space="0" w:color="auto"/>
        <w:left w:val="none" w:sz="0" w:space="0" w:color="auto"/>
        <w:bottom w:val="none" w:sz="0" w:space="0" w:color="auto"/>
        <w:right w:val="none" w:sz="0" w:space="0" w:color="auto"/>
      </w:divBdr>
      <w:divsChild>
        <w:div w:id="1892417694">
          <w:marLeft w:val="0"/>
          <w:marRight w:val="0"/>
          <w:marTop w:val="0"/>
          <w:marBottom w:val="0"/>
          <w:divBdr>
            <w:top w:val="none" w:sz="0" w:space="0" w:color="auto"/>
            <w:left w:val="none" w:sz="0" w:space="0" w:color="auto"/>
            <w:bottom w:val="none" w:sz="0" w:space="0" w:color="auto"/>
            <w:right w:val="none" w:sz="0" w:space="0" w:color="auto"/>
          </w:divBdr>
        </w:div>
        <w:div w:id="1194226547">
          <w:marLeft w:val="0"/>
          <w:marRight w:val="0"/>
          <w:marTop w:val="0"/>
          <w:marBottom w:val="0"/>
          <w:divBdr>
            <w:top w:val="none" w:sz="0" w:space="0" w:color="auto"/>
            <w:left w:val="none" w:sz="0" w:space="0" w:color="auto"/>
            <w:bottom w:val="none" w:sz="0" w:space="0" w:color="auto"/>
            <w:right w:val="none" w:sz="0" w:space="0" w:color="auto"/>
          </w:divBdr>
        </w:div>
        <w:div w:id="809790249">
          <w:marLeft w:val="0"/>
          <w:marRight w:val="0"/>
          <w:marTop w:val="0"/>
          <w:marBottom w:val="0"/>
          <w:divBdr>
            <w:top w:val="none" w:sz="0" w:space="0" w:color="auto"/>
            <w:left w:val="none" w:sz="0" w:space="0" w:color="auto"/>
            <w:bottom w:val="none" w:sz="0" w:space="0" w:color="auto"/>
            <w:right w:val="none" w:sz="0" w:space="0" w:color="auto"/>
          </w:divBdr>
        </w:div>
        <w:div w:id="620234175">
          <w:marLeft w:val="0"/>
          <w:marRight w:val="0"/>
          <w:marTop w:val="0"/>
          <w:marBottom w:val="0"/>
          <w:divBdr>
            <w:top w:val="none" w:sz="0" w:space="0" w:color="auto"/>
            <w:left w:val="none" w:sz="0" w:space="0" w:color="auto"/>
            <w:bottom w:val="none" w:sz="0" w:space="0" w:color="auto"/>
            <w:right w:val="none" w:sz="0" w:space="0" w:color="auto"/>
          </w:divBdr>
        </w:div>
      </w:divsChild>
    </w:div>
    <w:div w:id="1856141669">
      <w:bodyDiv w:val="1"/>
      <w:marLeft w:val="0"/>
      <w:marRight w:val="0"/>
      <w:marTop w:val="0"/>
      <w:marBottom w:val="0"/>
      <w:divBdr>
        <w:top w:val="none" w:sz="0" w:space="0" w:color="auto"/>
        <w:left w:val="none" w:sz="0" w:space="0" w:color="auto"/>
        <w:bottom w:val="none" w:sz="0" w:space="0" w:color="auto"/>
        <w:right w:val="none" w:sz="0" w:space="0" w:color="auto"/>
      </w:divBdr>
      <w:divsChild>
        <w:div w:id="1185898963">
          <w:marLeft w:val="0"/>
          <w:marRight w:val="0"/>
          <w:marTop w:val="0"/>
          <w:marBottom w:val="0"/>
          <w:divBdr>
            <w:top w:val="none" w:sz="0" w:space="0" w:color="auto"/>
            <w:left w:val="none" w:sz="0" w:space="0" w:color="auto"/>
            <w:bottom w:val="none" w:sz="0" w:space="0" w:color="auto"/>
            <w:right w:val="none" w:sz="0" w:space="0" w:color="auto"/>
          </w:divBdr>
          <w:divsChild>
            <w:div w:id="103962590">
              <w:marLeft w:val="0"/>
              <w:marRight w:val="0"/>
              <w:marTop w:val="0"/>
              <w:marBottom w:val="0"/>
              <w:divBdr>
                <w:top w:val="none" w:sz="0" w:space="0" w:color="auto"/>
                <w:left w:val="none" w:sz="0" w:space="0" w:color="auto"/>
                <w:bottom w:val="none" w:sz="0" w:space="0" w:color="auto"/>
                <w:right w:val="none" w:sz="0" w:space="0" w:color="auto"/>
              </w:divBdr>
            </w:div>
            <w:div w:id="1863202274">
              <w:marLeft w:val="0"/>
              <w:marRight w:val="0"/>
              <w:marTop w:val="0"/>
              <w:marBottom w:val="0"/>
              <w:divBdr>
                <w:top w:val="none" w:sz="0" w:space="0" w:color="auto"/>
                <w:left w:val="none" w:sz="0" w:space="0" w:color="auto"/>
                <w:bottom w:val="none" w:sz="0" w:space="0" w:color="auto"/>
                <w:right w:val="none" w:sz="0" w:space="0" w:color="auto"/>
              </w:divBdr>
            </w:div>
          </w:divsChild>
        </w:div>
        <w:div w:id="144049058">
          <w:marLeft w:val="0"/>
          <w:marRight w:val="0"/>
          <w:marTop w:val="0"/>
          <w:marBottom w:val="0"/>
          <w:divBdr>
            <w:top w:val="none" w:sz="0" w:space="0" w:color="auto"/>
            <w:left w:val="none" w:sz="0" w:space="0" w:color="auto"/>
            <w:bottom w:val="none" w:sz="0" w:space="0" w:color="auto"/>
            <w:right w:val="none" w:sz="0" w:space="0" w:color="auto"/>
          </w:divBdr>
        </w:div>
      </w:divsChild>
    </w:div>
    <w:div w:id="1859654808">
      <w:bodyDiv w:val="1"/>
      <w:marLeft w:val="0"/>
      <w:marRight w:val="0"/>
      <w:marTop w:val="0"/>
      <w:marBottom w:val="0"/>
      <w:divBdr>
        <w:top w:val="none" w:sz="0" w:space="0" w:color="auto"/>
        <w:left w:val="none" w:sz="0" w:space="0" w:color="auto"/>
        <w:bottom w:val="none" w:sz="0" w:space="0" w:color="auto"/>
        <w:right w:val="none" w:sz="0" w:space="0" w:color="auto"/>
      </w:divBdr>
      <w:divsChild>
        <w:div w:id="1492058462">
          <w:marLeft w:val="0"/>
          <w:marRight w:val="0"/>
          <w:marTop w:val="0"/>
          <w:marBottom w:val="0"/>
          <w:divBdr>
            <w:top w:val="none" w:sz="0" w:space="0" w:color="auto"/>
            <w:left w:val="none" w:sz="0" w:space="0" w:color="auto"/>
            <w:bottom w:val="none" w:sz="0" w:space="0" w:color="auto"/>
            <w:right w:val="none" w:sz="0" w:space="0" w:color="auto"/>
          </w:divBdr>
        </w:div>
        <w:div w:id="1067611384">
          <w:marLeft w:val="0"/>
          <w:marRight w:val="0"/>
          <w:marTop w:val="0"/>
          <w:marBottom w:val="0"/>
          <w:divBdr>
            <w:top w:val="none" w:sz="0" w:space="0" w:color="auto"/>
            <w:left w:val="none" w:sz="0" w:space="0" w:color="auto"/>
            <w:bottom w:val="none" w:sz="0" w:space="0" w:color="auto"/>
            <w:right w:val="none" w:sz="0" w:space="0" w:color="auto"/>
          </w:divBdr>
          <w:divsChild>
            <w:div w:id="323551490">
              <w:marLeft w:val="0"/>
              <w:marRight w:val="0"/>
              <w:marTop w:val="0"/>
              <w:marBottom w:val="0"/>
              <w:divBdr>
                <w:top w:val="none" w:sz="0" w:space="0" w:color="auto"/>
                <w:left w:val="none" w:sz="0" w:space="0" w:color="auto"/>
                <w:bottom w:val="none" w:sz="0" w:space="0" w:color="auto"/>
                <w:right w:val="none" w:sz="0" w:space="0" w:color="auto"/>
              </w:divBdr>
              <w:divsChild>
                <w:div w:id="2210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69633">
      <w:bodyDiv w:val="1"/>
      <w:marLeft w:val="0"/>
      <w:marRight w:val="0"/>
      <w:marTop w:val="0"/>
      <w:marBottom w:val="0"/>
      <w:divBdr>
        <w:top w:val="none" w:sz="0" w:space="0" w:color="auto"/>
        <w:left w:val="none" w:sz="0" w:space="0" w:color="auto"/>
        <w:bottom w:val="none" w:sz="0" w:space="0" w:color="auto"/>
        <w:right w:val="none" w:sz="0" w:space="0" w:color="auto"/>
      </w:divBdr>
      <w:divsChild>
        <w:div w:id="2046637284">
          <w:marLeft w:val="0"/>
          <w:marRight w:val="0"/>
          <w:marTop w:val="0"/>
          <w:marBottom w:val="300"/>
          <w:divBdr>
            <w:top w:val="none" w:sz="0" w:space="0" w:color="auto"/>
            <w:left w:val="none" w:sz="0" w:space="0" w:color="auto"/>
            <w:bottom w:val="none" w:sz="0" w:space="0" w:color="auto"/>
            <w:right w:val="none" w:sz="0" w:space="0" w:color="auto"/>
          </w:divBdr>
        </w:div>
        <w:div w:id="98451874">
          <w:marLeft w:val="0"/>
          <w:marRight w:val="0"/>
          <w:marTop w:val="0"/>
          <w:marBottom w:val="300"/>
          <w:divBdr>
            <w:top w:val="none" w:sz="0" w:space="0" w:color="auto"/>
            <w:left w:val="none" w:sz="0" w:space="0" w:color="auto"/>
            <w:bottom w:val="none" w:sz="0" w:space="0" w:color="auto"/>
            <w:right w:val="none" w:sz="0" w:space="0" w:color="auto"/>
          </w:divBdr>
          <w:divsChild>
            <w:div w:id="1457984306">
              <w:marLeft w:val="0"/>
              <w:marRight w:val="0"/>
              <w:marTop w:val="0"/>
              <w:marBottom w:val="0"/>
              <w:divBdr>
                <w:top w:val="none" w:sz="0" w:space="0" w:color="auto"/>
                <w:left w:val="none" w:sz="0" w:space="0" w:color="auto"/>
                <w:bottom w:val="none" w:sz="0" w:space="0" w:color="auto"/>
                <w:right w:val="none" w:sz="0" w:space="0" w:color="auto"/>
              </w:divBdr>
              <w:divsChild>
                <w:div w:id="330523471">
                  <w:marLeft w:val="0"/>
                  <w:marRight w:val="0"/>
                  <w:marTop w:val="0"/>
                  <w:marBottom w:val="0"/>
                  <w:divBdr>
                    <w:top w:val="none" w:sz="0" w:space="0" w:color="auto"/>
                    <w:left w:val="none" w:sz="0" w:space="0" w:color="auto"/>
                    <w:bottom w:val="none" w:sz="0" w:space="0" w:color="auto"/>
                    <w:right w:val="none" w:sz="0" w:space="0" w:color="auto"/>
                  </w:divBdr>
                </w:div>
                <w:div w:id="186936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243198">
      <w:bodyDiv w:val="1"/>
      <w:marLeft w:val="0"/>
      <w:marRight w:val="0"/>
      <w:marTop w:val="0"/>
      <w:marBottom w:val="0"/>
      <w:divBdr>
        <w:top w:val="none" w:sz="0" w:space="0" w:color="auto"/>
        <w:left w:val="none" w:sz="0" w:space="0" w:color="auto"/>
        <w:bottom w:val="none" w:sz="0" w:space="0" w:color="auto"/>
        <w:right w:val="none" w:sz="0" w:space="0" w:color="auto"/>
      </w:divBdr>
      <w:divsChild>
        <w:div w:id="1617712960">
          <w:marLeft w:val="0"/>
          <w:marRight w:val="0"/>
          <w:marTop w:val="0"/>
          <w:marBottom w:val="0"/>
          <w:divBdr>
            <w:top w:val="none" w:sz="0" w:space="0" w:color="auto"/>
            <w:left w:val="none" w:sz="0" w:space="0" w:color="auto"/>
            <w:bottom w:val="none" w:sz="0" w:space="0" w:color="auto"/>
            <w:right w:val="none" w:sz="0" w:space="0" w:color="auto"/>
          </w:divBdr>
          <w:divsChild>
            <w:div w:id="1375350319">
              <w:marLeft w:val="0"/>
              <w:marRight w:val="0"/>
              <w:marTop w:val="0"/>
              <w:marBottom w:val="0"/>
              <w:divBdr>
                <w:top w:val="none" w:sz="0" w:space="0" w:color="auto"/>
                <w:left w:val="none" w:sz="0" w:space="0" w:color="auto"/>
                <w:bottom w:val="none" w:sz="0" w:space="0" w:color="auto"/>
                <w:right w:val="none" w:sz="0" w:space="0" w:color="auto"/>
              </w:divBdr>
            </w:div>
            <w:div w:id="1348365515">
              <w:marLeft w:val="0"/>
              <w:marRight w:val="0"/>
              <w:marTop w:val="0"/>
              <w:marBottom w:val="0"/>
              <w:divBdr>
                <w:top w:val="none" w:sz="0" w:space="0" w:color="auto"/>
                <w:left w:val="none" w:sz="0" w:space="0" w:color="auto"/>
                <w:bottom w:val="none" w:sz="0" w:space="0" w:color="auto"/>
                <w:right w:val="none" w:sz="0" w:space="0" w:color="auto"/>
              </w:divBdr>
            </w:div>
          </w:divsChild>
        </w:div>
        <w:div w:id="1726756147">
          <w:marLeft w:val="0"/>
          <w:marRight w:val="0"/>
          <w:marTop w:val="0"/>
          <w:marBottom w:val="0"/>
          <w:divBdr>
            <w:top w:val="none" w:sz="0" w:space="0" w:color="auto"/>
            <w:left w:val="none" w:sz="0" w:space="0" w:color="auto"/>
            <w:bottom w:val="none" w:sz="0" w:space="0" w:color="auto"/>
            <w:right w:val="none" w:sz="0" w:space="0" w:color="auto"/>
          </w:divBdr>
        </w:div>
      </w:divsChild>
    </w:div>
    <w:div w:id="1866404689">
      <w:bodyDiv w:val="1"/>
      <w:marLeft w:val="0"/>
      <w:marRight w:val="0"/>
      <w:marTop w:val="0"/>
      <w:marBottom w:val="0"/>
      <w:divBdr>
        <w:top w:val="none" w:sz="0" w:space="0" w:color="auto"/>
        <w:left w:val="none" w:sz="0" w:space="0" w:color="auto"/>
        <w:bottom w:val="none" w:sz="0" w:space="0" w:color="auto"/>
        <w:right w:val="none" w:sz="0" w:space="0" w:color="auto"/>
      </w:divBdr>
      <w:divsChild>
        <w:div w:id="684869947">
          <w:marLeft w:val="0"/>
          <w:marRight w:val="0"/>
          <w:marTop w:val="0"/>
          <w:marBottom w:val="0"/>
          <w:divBdr>
            <w:top w:val="none" w:sz="0" w:space="0" w:color="auto"/>
            <w:left w:val="none" w:sz="0" w:space="0" w:color="auto"/>
            <w:bottom w:val="none" w:sz="0" w:space="0" w:color="auto"/>
            <w:right w:val="none" w:sz="0" w:space="0" w:color="auto"/>
          </w:divBdr>
          <w:divsChild>
            <w:div w:id="90784144">
              <w:marLeft w:val="0"/>
              <w:marRight w:val="0"/>
              <w:marTop w:val="0"/>
              <w:marBottom w:val="0"/>
              <w:divBdr>
                <w:top w:val="none" w:sz="0" w:space="0" w:color="auto"/>
                <w:left w:val="none" w:sz="0" w:space="0" w:color="auto"/>
                <w:bottom w:val="none" w:sz="0" w:space="0" w:color="auto"/>
                <w:right w:val="none" w:sz="0" w:space="0" w:color="auto"/>
              </w:divBdr>
              <w:divsChild>
                <w:div w:id="740980754">
                  <w:marLeft w:val="0"/>
                  <w:marRight w:val="0"/>
                  <w:marTop w:val="0"/>
                  <w:marBottom w:val="0"/>
                  <w:divBdr>
                    <w:top w:val="none" w:sz="0" w:space="0" w:color="auto"/>
                    <w:left w:val="none" w:sz="0" w:space="0" w:color="auto"/>
                    <w:bottom w:val="none" w:sz="0" w:space="0" w:color="auto"/>
                    <w:right w:val="none" w:sz="0" w:space="0" w:color="auto"/>
                  </w:divBdr>
                </w:div>
              </w:divsChild>
            </w:div>
            <w:div w:id="2108038417">
              <w:marLeft w:val="0"/>
              <w:marRight w:val="0"/>
              <w:marTop w:val="0"/>
              <w:marBottom w:val="0"/>
              <w:divBdr>
                <w:top w:val="none" w:sz="0" w:space="0" w:color="auto"/>
                <w:left w:val="none" w:sz="0" w:space="0" w:color="auto"/>
                <w:bottom w:val="none" w:sz="0" w:space="0" w:color="auto"/>
                <w:right w:val="none" w:sz="0" w:space="0" w:color="auto"/>
              </w:divBdr>
              <w:divsChild>
                <w:div w:id="424696214">
                  <w:marLeft w:val="0"/>
                  <w:marRight w:val="0"/>
                  <w:marTop w:val="0"/>
                  <w:marBottom w:val="0"/>
                  <w:divBdr>
                    <w:top w:val="none" w:sz="0" w:space="0" w:color="auto"/>
                    <w:left w:val="none" w:sz="0" w:space="0" w:color="auto"/>
                    <w:bottom w:val="none" w:sz="0" w:space="0" w:color="auto"/>
                    <w:right w:val="none" w:sz="0" w:space="0" w:color="auto"/>
                  </w:divBdr>
                  <w:divsChild>
                    <w:div w:id="1370763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8332046">
                  <w:marLeft w:val="0"/>
                  <w:marRight w:val="0"/>
                  <w:marTop w:val="0"/>
                  <w:marBottom w:val="0"/>
                  <w:divBdr>
                    <w:top w:val="none" w:sz="0" w:space="0" w:color="auto"/>
                    <w:left w:val="none" w:sz="0" w:space="0" w:color="auto"/>
                    <w:bottom w:val="none" w:sz="0" w:space="0" w:color="auto"/>
                    <w:right w:val="none" w:sz="0" w:space="0" w:color="auto"/>
                  </w:divBdr>
                  <w:divsChild>
                    <w:div w:id="1624581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66794411">
      <w:bodyDiv w:val="1"/>
      <w:marLeft w:val="0"/>
      <w:marRight w:val="0"/>
      <w:marTop w:val="0"/>
      <w:marBottom w:val="0"/>
      <w:divBdr>
        <w:top w:val="none" w:sz="0" w:space="0" w:color="auto"/>
        <w:left w:val="none" w:sz="0" w:space="0" w:color="auto"/>
        <w:bottom w:val="none" w:sz="0" w:space="0" w:color="auto"/>
        <w:right w:val="none" w:sz="0" w:space="0" w:color="auto"/>
      </w:divBdr>
      <w:divsChild>
        <w:div w:id="679084677">
          <w:marLeft w:val="0"/>
          <w:marRight w:val="0"/>
          <w:marTop w:val="0"/>
          <w:marBottom w:val="0"/>
          <w:divBdr>
            <w:top w:val="none" w:sz="0" w:space="0" w:color="auto"/>
            <w:left w:val="none" w:sz="0" w:space="0" w:color="auto"/>
            <w:bottom w:val="none" w:sz="0" w:space="0" w:color="auto"/>
            <w:right w:val="none" w:sz="0" w:space="0" w:color="auto"/>
          </w:divBdr>
          <w:divsChild>
            <w:div w:id="1083650123">
              <w:marLeft w:val="0"/>
              <w:marRight w:val="0"/>
              <w:marTop w:val="0"/>
              <w:marBottom w:val="0"/>
              <w:divBdr>
                <w:top w:val="none" w:sz="0" w:space="0" w:color="auto"/>
                <w:left w:val="none" w:sz="0" w:space="0" w:color="auto"/>
                <w:bottom w:val="none" w:sz="0" w:space="0" w:color="auto"/>
                <w:right w:val="none" w:sz="0" w:space="0" w:color="auto"/>
              </w:divBdr>
            </w:div>
            <w:div w:id="1082412729">
              <w:marLeft w:val="0"/>
              <w:marRight w:val="0"/>
              <w:marTop w:val="0"/>
              <w:marBottom w:val="0"/>
              <w:divBdr>
                <w:top w:val="none" w:sz="0" w:space="0" w:color="auto"/>
                <w:left w:val="none" w:sz="0" w:space="0" w:color="auto"/>
                <w:bottom w:val="none" w:sz="0" w:space="0" w:color="auto"/>
                <w:right w:val="none" w:sz="0" w:space="0" w:color="auto"/>
              </w:divBdr>
            </w:div>
          </w:divsChild>
        </w:div>
        <w:div w:id="808597577">
          <w:marLeft w:val="0"/>
          <w:marRight w:val="0"/>
          <w:marTop w:val="0"/>
          <w:marBottom w:val="0"/>
          <w:divBdr>
            <w:top w:val="none" w:sz="0" w:space="0" w:color="auto"/>
            <w:left w:val="none" w:sz="0" w:space="0" w:color="auto"/>
            <w:bottom w:val="none" w:sz="0" w:space="0" w:color="auto"/>
            <w:right w:val="none" w:sz="0" w:space="0" w:color="auto"/>
          </w:divBdr>
        </w:div>
      </w:divsChild>
    </w:div>
    <w:div w:id="1867795172">
      <w:bodyDiv w:val="1"/>
      <w:marLeft w:val="0"/>
      <w:marRight w:val="0"/>
      <w:marTop w:val="0"/>
      <w:marBottom w:val="0"/>
      <w:divBdr>
        <w:top w:val="none" w:sz="0" w:space="0" w:color="auto"/>
        <w:left w:val="none" w:sz="0" w:space="0" w:color="auto"/>
        <w:bottom w:val="none" w:sz="0" w:space="0" w:color="auto"/>
        <w:right w:val="none" w:sz="0" w:space="0" w:color="auto"/>
      </w:divBdr>
      <w:divsChild>
        <w:div w:id="108866066">
          <w:marLeft w:val="0"/>
          <w:marRight w:val="0"/>
          <w:marTop w:val="0"/>
          <w:marBottom w:val="0"/>
          <w:divBdr>
            <w:top w:val="none" w:sz="0" w:space="0" w:color="auto"/>
            <w:left w:val="none" w:sz="0" w:space="0" w:color="auto"/>
            <w:bottom w:val="none" w:sz="0" w:space="0" w:color="auto"/>
            <w:right w:val="none" w:sz="0" w:space="0" w:color="auto"/>
          </w:divBdr>
        </w:div>
        <w:div w:id="36320950">
          <w:marLeft w:val="0"/>
          <w:marRight w:val="0"/>
          <w:marTop w:val="0"/>
          <w:marBottom w:val="150"/>
          <w:divBdr>
            <w:top w:val="none" w:sz="0" w:space="0" w:color="auto"/>
            <w:left w:val="none" w:sz="0" w:space="0" w:color="auto"/>
            <w:bottom w:val="none" w:sz="0" w:space="0" w:color="auto"/>
            <w:right w:val="none" w:sz="0" w:space="0" w:color="auto"/>
          </w:divBdr>
        </w:div>
        <w:div w:id="1957058818">
          <w:marLeft w:val="0"/>
          <w:marRight w:val="0"/>
          <w:marTop w:val="0"/>
          <w:marBottom w:val="0"/>
          <w:divBdr>
            <w:top w:val="none" w:sz="0" w:space="0" w:color="auto"/>
            <w:left w:val="none" w:sz="0" w:space="0" w:color="auto"/>
            <w:bottom w:val="none" w:sz="0" w:space="0" w:color="auto"/>
            <w:right w:val="none" w:sz="0" w:space="0" w:color="auto"/>
          </w:divBdr>
        </w:div>
        <w:div w:id="916212635">
          <w:marLeft w:val="0"/>
          <w:marRight w:val="0"/>
          <w:marTop w:val="0"/>
          <w:marBottom w:val="0"/>
          <w:divBdr>
            <w:top w:val="none" w:sz="0" w:space="0" w:color="auto"/>
            <w:left w:val="none" w:sz="0" w:space="0" w:color="auto"/>
            <w:bottom w:val="none" w:sz="0" w:space="0" w:color="auto"/>
            <w:right w:val="none" w:sz="0" w:space="0" w:color="auto"/>
          </w:divBdr>
        </w:div>
        <w:div w:id="1101612283">
          <w:marLeft w:val="0"/>
          <w:marRight w:val="0"/>
          <w:marTop w:val="0"/>
          <w:marBottom w:val="0"/>
          <w:divBdr>
            <w:top w:val="none" w:sz="0" w:space="0" w:color="auto"/>
            <w:left w:val="none" w:sz="0" w:space="0" w:color="auto"/>
            <w:bottom w:val="none" w:sz="0" w:space="0" w:color="auto"/>
            <w:right w:val="none" w:sz="0" w:space="0" w:color="auto"/>
          </w:divBdr>
          <w:divsChild>
            <w:div w:id="730083816">
              <w:marLeft w:val="0"/>
              <w:marRight w:val="75"/>
              <w:marTop w:val="150"/>
              <w:marBottom w:val="0"/>
              <w:divBdr>
                <w:top w:val="none" w:sz="0" w:space="0" w:color="auto"/>
                <w:left w:val="none" w:sz="0" w:space="0" w:color="auto"/>
                <w:bottom w:val="none" w:sz="0" w:space="0" w:color="auto"/>
                <w:right w:val="none" w:sz="0" w:space="0" w:color="auto"/>
              </w:divBdr>
              <w:divsChild>
                <w:div w:id="799567782">
                  <w:marLeft w:val="0"/>
                  <w:marRight w:val="0"/>
                  <w:marTop w:val="0"/>
                  <w:marBottom w:val="0"/>
                  <w:divBdr>
                    <w:top w:val="none" w:sz="0" w:space="0" w:color="auto"/>
                    <w:left w:val="none" w:sz="0" w:space="0" w:color="auto"/>
                    <w:bottom w:val="none" w:sz="0" w:space="0" w:color="auto"/>
                    <w:right w:val="none" w:sz="0" w:space="0" w:color="auto"/>
                  </w:divBdr>
                </w:div>
                <w:div w:id="1255166002">
                  <w:marLeft w:val="0"/>
                  <w:marRight w:val="0"/>
                  <w:marTop w:val="0"/>
                  <w:marBottom w:val="0"/>
                  <w:divBdr>
                    <w:top w:val="none" w:sz="0" w:space="0" w:color="auto"/>
                    <w:left w:val="none" w:sz="0" w:space="0" w:color="auto"/>
                    <w:bottom w:val="none" w:sz="0" w:space="0" w:color="auto"/>
                    <w:right w:val="none" w:sz="0" w:space="0" w:color="auto"/>
                  </w:divBdr>
                </w:div>
              </w:divsChild>
            </w:div>
            <w:div w:id="564461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70485265">
      <w:bodyDiv w:val="1"/>
      <w:marLeft w:val="0"/>
      <w:marRight w:val="0"/>
      <w:marTop w:val="0"/>
      <w:marBottom w:val="0"/>
      <w:divBdr>
        <w:top w:val="none" w:sz="0" w:space="0" w:color="auto"/>
        <w:left w:val="none" w:sz="0" w:space="0" w:color="auto"/>
        <w:bottom w:val="none" w:sz="0" w:space="0" w:color="auto"/>
        <w:right w:val="none" w:sz="0" w:space="0" w:color="auto"/>
      </w:divBdr>
      <w:divsChild>
        <w:div w:id="1057969721">
          <w:marLeft w:val="0"/>
          <w:marRight w:val="0"/>
          <w:marTop w:val="0"/>
          <w:marBottom w:val="0"/>
          <w:divBdr>
            <w:top w:val="none" w:sz="0" w:space="0" w:color="auto"/>
            <w:left w:val="none" w:sz="0" w:space="0" w:color="auto"/>
            <w:bottom w:val="none" w:sz="0" w:space="0" w:color="auto"/>
            <w:right w:val="none" w:sz="0" w:space="0" w:color="auto"/>
          </w:divBdr>
        </w:div>
        <w:div w:id="2126579518">
          <w:marLeft w:val="0"/>
          <w:marRight w:val="0"/>
          <w:marTop w:val="0"/>
          <w:marBottom w:val="0"/>
          <w:divBdr>
            <w:top w:val="none" w:sz="0" w:space="0" w:color="auto"/>
            <w:left w:val="none" w:sz="0" w:space="0" w:color="auto"/>
            <w:bottom w:val="none" w:sz="0" w:space="0" w:color="auto"/>
            <w:right w:val="none" w:sz="0" w:space="0" w:color="auto"/>
          </w:divBdr>
          <w:divsChild>
            <w:div w:id="2125805005">
              <w:marLeft w:val="0"/>
              <w:marRight w:val="0"/>
              <w:marTop w:val="0"/>
              <w:marBottom w:val="0"/>
              <w:divBdr>
                <w:top w:val="none" w:sz="0" w:space="0" w:color="auto"/>
                <w:left w:val="none" w:sz="0" w:space="0" w:color="auto"/>
                <w:bottom w:val="none" w:sz="0" w:space="0" w:color="auto"/>
                <w:right w:val="none" w:sz="0" w:space="0" w:color="auto"/>
              </w:divBdr>
              <w:divsChild>
                <w:div w:id="1770270746">
                  <w:marLeft w:val="0"/>
                  <w:marRight w:val="0"/>
                  <w:marTop w:val="0"/>
                  <w:marBottom w:val="0"/>
                  <w:divBdr>
                    <w:top w:val="none" w:sz="0" w:space="0" w:color="auto"/>
                    <w:left w:val="none" w:sz="0" w:space="0" w:color="auto"/>
                    <w:bottom w:val="none" w:sz="0" w:space="0" w:color="auto"/>
                    <w:right w:val="none" w:sz="0" w:space="0" w:color="auto"/>
                  </w:divBdr>
                  <w:divsChild>
                    <w:div w:id="1944876768">
                      <w:marLeft w:val="0"/>
                      <w:marRight w:val="0"/>
                      <w:marTop w:val="0"/>
                      <w:marBottom w:val="0"/>
                      <w:divBdr>
                        <w:top w:val="none" w:sz="0" w:space="0" w:color="auto"/>
                        <w:left w:val="none" w:sz="0" w:space="0" w:color="auto"/>
                        <w:bottom w:val="none" w:sz="0" w:space="0" w:color="auto"/>
                        <w:right w:val="none" w:sz="0" w:space="0" w:color="auto"/>
                      </w:divBdr>
                    </w:div>
                    <w:div w:id="474637947">
                      <w:marLeft w:val="0"/>
                      <w:marRight w:val="0"/>
                      <w:marTop w:val="0"/>
                      <w:marBottom w:val="0"/>
                      <w:divBdr>
                        <w:top w:val="none" w:sz="0" w:space="0" w:color="auto"/>
                        <w:left w:val="none" w:sz="0" w:space="0" w:color="auto"/>
                        <w:bottom w:val="none" w:sz="0" w:space="0" w:color="auto"/>
                        <w:right w:val="none" w:sz="0" w:space="0" w:color="auto"/>
                      </w:divBdr>
                    </w:div>
                    <w:div w:id="560336678">
                      <w:marLeft w:val="0"/>
                      <w:marRight w:val="0"/>
                      <w:marTop w:val="0"/>
                      <w:marBottom w:val="0"/>
                      <w:divBdr>
                        <w:top w:val="none" w:sz="0" w:space="0" w:color="auto"/>
                        <w:left w:val="none" w:sz="0" w:space="0" w:color="auto"/>
                        <w:bottom w:val="none" w:sz="0" w:space="0" w:color="auto"/>
                        <w:right w:val="none" w:sz="0" w:space="0" w:color="auto"/>
                      </w:divBdr>
                    </w:div>
                    <w:div w:id="1272979951">
                      <w:marLeft w:val="0"/>
                      <w:marRight w:val="0"/>
                      <w:marTop w:val="0"/>
                      <w:marBottom w:val="0"/>
                      <w:divBdr>
                        <w:top w:val="none" w:sz="0" w:space="0" w:color="auto"/>
                        <w:left w:val="none" w:sz="0" w:space="0" w:color="auto"/>
                        <w:bottom w:val="none" w:sz="0" w:space="0" w:color="auto"/>
                        <w:right w:val="none" w:sz="0" w:space="0" w:color="auto"/>
                      </w:divBdr>
                      <w:divsChild>
                        <w:div w:id="904680362">
                          <w:marLeft w:val="0"/>
                          <w:marRight w:val="0"/>
                          <w:marTop w:val="0"/>
                          <w:marBottom w:val="0"/>
                          <w:divBdr>
                            <w:top w:val="none" w:sz="0" w:space="0" w:color="auto"/>
                            <w:left w:val="none" w:sz="0" w:space="0" w:color="auto"/>
                            <w:bottom w:val="none" w:sz="0" w:space="0" w:color="auto"/>
                            <w:right w:val="none" w:sz="0" w:space="0" w:color="auto"/>
                          </w:divBdr>
                          <w:divsChild>
                            <w:div w:id="368919708">
                              <w:marLeft w:val="0"/>
                              <w:marRight w:val="0"/>
                              <w:marTop w:val="0"/>
                              <w:marBottom w:val="0"/>
                              <w:divBdr>
                                <w:top w:val="none" w:sz="0" w:space="0" w:color="auto"/>
                                <w:left w:val="none" w:sz="0" w:space="0" w:color="auto"/>
                                <w:bottom w:val="none" w:sz="0" w:space="0" w:color="auto"/>
                                <w:right w:val="none" w:sz="0" w:space="0" w:color="auto"/>
                              </w:divBdr>
                              <w:divsChild>
                                <w:div w:id="7842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869433">
      <w:bodyDiv w:val="1"/>
      <w:marLeft w:val="0"/>
      <w:marRight w:val="0"/>
      <w:marTop w:val="0"/>
      <w:marBottom w:val="0"/>
      <w:divBdr>
        <w:top w:val="none" w:sz="0" w:space="0" w:color="auto"/>
        <w:left w:val="none" w:sz="0" w:space="0" w:color="auto"/>
        <w:bottom w:val="none" w:sz="0" w:space="0" w:color="auto"/>
        <w:right w:val="none" w:sz="0" w:space="0" w:color="auto"/>
      </w:divBdr>
      <w:divsChild>
        <w:div w:id="191504312">
          <w:marLeft w:val="0"/>
          <w:marRight w:val="0"/>
          <w:marTop w:val="0"/>
          <w:marBottom w:val="0"/>
          <w:divBdr>
            <w:top w:val="none" w:sz="0" w:space="0" w:color="auto"/>
            <w:left w:val="none" w:sz="0" w:space="0" w:color="auto"/>
            <w:bottom w:val="none" w:sz="0" w:space="0" w:color="auto"/>
            <w:right w:val="none" w:sz="0" w:space="0" w:color="auto"/>
          </w:divBdr>
          <w:divsChild>
            <w:div w:id="1884437769">
              <w:marLeft w:val="0"/>
              <w:marRight w:val="0"/>
              <w:marTop w:val="0"/>
              <w:marBottom w:val="0"/>
              <w:divBdr>
                <w:top w:val="none" w:sz="0" w:space="0" w:color="auto"/>
                <w:left w:val="none" w:sz="0" w:space="0" w:color="auto"/>
                <w:bottom w:val="none" w:sz="0" w:space="0" w:color="auto"/>
                <w:right w:val="none" w:sz="0" w:space="0" w:color="auto"/>
              </w:divBdr>
            </w:div>
            <w:div w:id="631834024">
              <w:marLeft w:val="0"/>
              <w:marRight w:val="0"/>
              <w:marTop w:val="0"/>
              <w:marBottom w:val="0"/>
              <w:divBdr>
                <w:top w:val="none" w:sz="0" w:space="0" w:color="auto"/>
                <w:left w:val="none" w:sz="0" w:space="0" w:color="auto"/>
                <w:bottom w:val="none" w:sz="0" w:space="0" w:color="auto"/>
                <w:right w:val="none" w:sz="0" w:space="0" w:color="auto"/>
              </w:divBdr>
            </w:div>
          </w:divsChild>
        </w:div>
        <w:div w:id="1757942308">
          <w:marLeft w:val="0"/>
          <w:marRight w:val="0"/>
          <w:marTop w:val="0"/>
          <w:marBottom w:val="0"/>
          <w:divBdr>
            <w:top w:val="none" w:sz="0" w:space="0" w:color="auto"/>
            <w:left w:val="none" w:sz="0" w:space="0" w:color="auto"/>
            <w:bottom w:val="none" w:sz="0" w:space="0" w:color="auto"/>
            <w:right w:val="none" w:sz="0" w:space="0" w:color="auto"/>
          </w:divBdr>
        </w:div>
      </w:divsChild>
    </w:div>
    <w:div w:id="1873034281">
      <w:bodyDiv w:val="1"/>
      <w:marLeft w:val="0"/>
      <w:marRight w:val="0"/>
      <w:marTop w:val="0"/>
      <w:marBottom w:val="0"/>
      <w:divBdr>
        <w:top w:val="none" w:sz="0" w:space="0" w:color="auto"/>
        <w:left w:val="none" w:sz="0" w:space="0" w:color="auto"/>
        <w:bottom w:val="none" w:sz="0" w:space="0" w:color="auto"/>
        <w:right w:val="none" w:sz="0" w:space="0" w:color="auto"/>
      </w:divBdr>
      <w:divsChild>
        <w:div w:id="520554745">
          <w:marLeft w:val="0"/>
          <w:marRight w:val="0"/>
          <w:marTop w:val="0"/>
          <w:marBottom w:val="0"/>
          <w:divBdr>
            <w:top w:val="none" w:sz="0" w:space="0" w:color="auto"/>
            <w:left w:val="none" w:sz="0" w:space="0" w:color="auto"/>
            <w:bottom w:val="none" w:sz="0" w:space="0" w:color="auto"/>
            <w:right w:val="none" w:sz="0" w:space="0" w:color="auto"/>
          </w:divBdr>
        </w:div>
        <w:div w:id="1643541650">
          <w:marLeft w:val="0"/>
          <w:marRight w:val="0"/>
          <w:marTop w:val="0"/>
          <w:marBottom w:val="0"/>
          <w:divBdr>
            <w:top w:val="none" w:sz="0" w:space="0" w:color="auto"/>
            <w:left w:val="none" w:sz="0" w:space="0" w:color="auto"/>
            <w:bottom w:val="none" w:sz="0" w:space="0" w:color="auto"/>
            <w:right w:val="none" w:sz="0" w:space="0" w:color="auto"/>
          </w:divBdr>
          <w:divsChild>
            <w:div w:id="1195580037">
              <w:marLeft w:val="0"/>
              <w:marRight w:val="0"/>
              <w:marTop w:val="0"/>
              <w:marBottom w:val="0"/>
              <w:divBdr>
                <w:top w:val="none" w:sz="0" w:space="0" w:color="auto"/>
                <w:left w:val="none" w:sz="0" w:space="0" w:color="auto"/>
                <w:bottom w:val="none" w:sz="0" w:space="0" w:color="auto"/>
                <w:right w:val="none" w:sz="0" w:space="0" w:color="auto"/>
              </w:divBdr>
            </w:div>
          </w:divsChild>
        </w:div>
        <w:div w:id="551310836">
          <w:marLeft w:val="0"/>
          <w:marRight w:val="0"/>
          <w:marTop w:val="0"/>
          <w:marBottom w:val="0"/>
          <w:divBdr>
            <w:top w:val="none" w:sz="0" w:space="0" w:color="auto"/>
            <w:left w:val="none" w:sz="0" w:space="0" w:color="auto"/>
            <w:bottom w:val="none" w:sz="0" w:space="0" w:color="auto"/>
            <w:right w:val="none" w:sz="0" w:space="0" w:color="auto"/>
          </w:divBdr>
        </w:div>
        <w:div w:id="590242082">
          <w:marLeft w:val="0"/>
          <w:marRight w:val="0"/>
          <w:marTop w:val="0"/>
          <w:marBottom w:val="0"/>
          <w:divBdr>
            <w:top w:val="none" w:sz="0" w:space="0" w:color="auto"/>
            <w:left w:val="none" w:sz="0" w:space="0" w:color="auto"/>
            <w:bottom w:val="none" w:sz="0" w:space="0" w:color="auto"/>
            <w:right w:val="none" w:sz="0" w:space="0" w:color="auto"/>
          </w:divBdr>
        </w:div>
      </w:divsChild>
    </w:div>
    <w:div w:id="1873221530">
      <w:bodyDiv w:val="1"/>
      <w:marLeft w:val="0"/>
      <w:marRight w:val="0"/>
      <w:marTop w:val="0"/>
      <w:marBottom w:val="0"/>
      <w:divBdr>
        <w:top w:val="none" w:sz="0" w:space="0" w:color="auto"/>
        <w:left w:val="none" w:sz="0" w:space="0" w:color="auto"/>
        <w:bottom w:val="none" w:sz="0" w:space="0" w:color="auto"/>
        <w:right w:val="none" w:sz="0" w:space="0" w:color="auto"/>
      </w:divBdr>
      <w:divsChild>
        <w:div w:id="1888644827">
          <w:marLeft w:val="0"/>
          <w:marRight w:val="0"/>
          <w:marTop w:val="0"/>
          <w:marBottom w:val="0"/>
          <w:divBdr>
            <w:top w:val="none" w:sz="0" w:space="0" w:color="auto"/>
            <w:left w:val="none" w:sz="0" w:space="0" w:color="auto"/>
            <w:bottom w:val="none" w:sz="0" w:space="0" w:color="auto"/>
            <w:right w:val="none" w:sz="0" w:space="0" w:color="auto"/>
          </w:divBdr>
          <w:divsChild>
            <w:div w:id="772243107">
              <w:marLeft w:val="0"/>
              <w:marRight w:val="0"/>
              <w:marTop w:val="0"/>
              <w:marBottom w:val="0"/>
              <w:divBdr>
                <w:top w:val="none" w:sz="0" w:space="0" w:color="auto"/>
                <w:left w:val="none" w:sz="0" w:space="0" w:color="auto"/>
                <w:bottom w:val="none" w:sz="0" w:space="0" w:color="auto"/>
                <w:right w:val="none" w:sz="0" w:space="0" w:color="auto"/>
              </w:divBdr>
            </w:div>
            <w:div w:id="1807966605">
              <w:marLeft w:val="0"/>
              <w:marRight w:val="0"/>
              <w:marTop w:val="0"/>
              <w:marBottom w:val="0"/>
              <w:divBdr>
                <w:top w:val="none" w:sz="0" w:space="0" w:color="auto"/>
                <w:left w:val="none" w:sz="0" w:space="0" w:color="auto"/>
                <w:bottom w:val="none" w:sz="0" w:space="0" w:color="auto"/>
                <w:right w:val="none" w:sz="0" w:space="0" w:color="auto"/>
              </w:divBdr>
            </w:div>
          </w:divsChild>
        </w:div>
        <w:div w:id="1896695289">
          <w:marLeft w:val="0"/>
          <w:marRight w:val="0"/>
          <w:marTop w:val="0"/>
          <w:marBottom w:val="0"/>
          <w:divBdr>
            <w:top w:val="none" w:sz="0" w:space="0" w:color="auto"/>
            <w:left w:val="none" w:sz="0" w:space="0" w:color="auto"/>
            <w:bottom w:val="none" w:sz="0" w:space="0" w:color="auto"/>
            <w:right w:val="none" w:sz="0" w:space="0" w:color="auto"/>
          </w:divBdr>
        </w:div>
      </w:divsChild>
    </w:div>
    <w:div w:id="1873296678">
      <w:bodyDiv w:val="1"/>
      <w:marLeft w:val="0"/>
      <w:marRight w:val="0"/>
      <w:marTop w:val="0"/>
      <w:marBottom w:val="0"/>
      <w:divBdr>
        <w:top w:val="none" w:sz="0" w:space="0" w:color="auto"/>
        <w:left w:val="none" w:sz="0" w:space="0" w:color="auto"/>
        <w:bottom w:val="none" w:sz="0" w:space="0" w:color="auto"/>
        <w:right w:val="none" w:sz="0" w:space="0" w:color="auto"/>
      </w:divBdr>
      <w:divsChild>
        <w:div w:id="1164125121">
          <w:marLeft w:val="0"/>
          <w:marRight w:val="0"/>
          <w:marTop w:val="0"/>
          <w:marBottom w:val="0"/>
          <w:divBdr>
            <w:top w:val="none" w:sz="0" w:space="0" w:color="auto"/>
            <w:left w:val="none" w:sz="0" w:space="0" w:color="auto"/>
            <w:bottom w:val="none" w:sz="0" w:space="0" w:color="auto"/>
            <w:right w:val="none" w:sz="0" w:space="0" w:color="auto"/>
          </w:divBdr>
          <w:divsChild>
            <w:div w:id="862203555">
              <w:marLeft w:val="0"/>
              <w:marRight w:val="0"/>
              <w:marTop w:val="0"/>
              <w:marBottom w:val="0"/>
              <w:divBdr>
                <w:top w:val="none" w:sz="0" w:space="0" w:color="auto"/>
                <w:left w:val="none" w:sz="0" w:space="0" w:color="auto"/>
                <w:bottom w:val="none" w:sz="0" w:space="0" w:color="auto"/>
                <w:right w:val="none" w:sz="0" w:space="0" w:color="auto"/>
              </w:divBdr>
            </w:div>
            <w:div w:id="837160372">
              <w:marLeft w:val="0"/>
              <w:marRight w:val="0"/>
              <w:marTop w:val="0"/>
              <w:marBottom w:val="0"/>
              <w:divBdr>
                <w:top w:val="none" w:sz="0" w:space="0" w:color="auto"/>
                <w:left w:val="none" w:sz="0" w:space="0" w:color="auto"/>
                <w:bottom w:val="none" w:sz="0" w:space="0" w:color="auto"/>
                <w:right w:val="none" w:sz="0" w:space="0" w:color="auto"/>
              </w:divBdr>
            </w:div>
          </w:divsChild>
        </w:div>
        <w:div w:id="783770707">
          <w:marLeft w:val="0"/>
          <w:marRight w:val="0"/>
          <w:marTop w:val="0"/>
          <w:marBottom w:val="0"/>
          <w:divBdr>
            <w:top w:val="none" w:sz="0" w:space="0" w:color="auto"/>
            <w:left w:val="none" w:sz="0" w:space="0" w:color="auto"/>
            <w:bottom w:val="none" w:sz="0" w:space="0" w:color="auto"/>
            <w:right w:val="none" w:sz="0" w:space="0" w:color="auto"/>
          </w:divBdr>
        </w:div>
      </w:divsChild>
    </w:div>
    <w:div w:id="1873687831">
      <w:bodyDiv w:val="1"/>
      <w:marLeft w:val="0"/>
      <w:marRight w:val="0"/>
      <w:marTop w:val="0"/>
      <w:marBottom w:val="0"/>
      <w:divBdr>
        <w:top w:val="none" w:sz="0" w:space="0" w:color="auto"/>
        <w:left w:val="none" w:sz="0" w:space="0" w:color="auto"/>
        <w:bottom w:val="none" w:sz="0" w:space="0" w:color="auto"/>
        <w:right w:val="none" w:sz="0" w:space="0" w:color="auto"/>
      </w:divBdr>
      <w:divsChild>
        <w:div w:id="527571796">
          <w:marLeft w:val="0"/>
          <w:marRight w:val="0"/>
          <w:marTop w:val="0"/>
          <w:marBottom w:val="0"/>
          <w:divBdr>
            <w:top w:val="none" w:sz="0" w:space="0" w:color="auto"/>
            <w:left w:val="none" w:sz="0" w:space="0" w:color="auto"/>
            <w:bottom w:val="none" w:sz="0" w:space="0" w:color="auto"/>
            <w:right w:val="none" w:sz="0" w:space="0" w:color="auto"/>
          </w:divBdr>
        </w:div>
        <w:div w:id="133836786">
          <w:marLeft w:val="0"/>
          <w:marRight w:val="0"/>
          <w:marTop w:val="0"/>
          <w:marBottom w:val="0"/>
          <w:divBdr>
            <w:top w:val="none" w:sz="0" w:space="0" w:color="auto"/>
            <w:left w:val="none" w:sz="0" w:space="0" w:color="auto"/>
            <w:bottom w:val="none" w:sz="0" w:space="0" w:color="auto"/>
            <w:right w:val="none" w:sz="0" w:space="0" w:color="auto"/>
          </w:divBdr>
        </w:div>
        <w:div w:id="2019186599">
          <w:marLeft w:val="0"/>
          <w:marRight w:val="0"/>
          <w:marTop w:val="0"/>
          <w:marBottom w:val="0"/>
          <w:divBdr>
            <w:top w:val="none" w:sz="0" w:space="0" w:color="auto"/>
            <w:left w:val="none" w:sz="0" w:space="0" w:color="auto"/>
            <w:bottom w:val="none" w:sz="0" w:space="0" w:color="auto"/>
            <w:right w:val="none" w:sz="0" w:space="0" w:color="auto"/>
          </w:divBdr>
        </w:div>
        <w:div w:id="931085662">
          <w:marLeft w:val="0"/>
          <w:marRight w:val="0"/>
          <w:marTop w:val="0"/>
          <w:marBottom w:val="0"/>
          <w:divBdr>
            <w:top w:val="none" w:sz="0" w:space="0" w:color="auto"/>
            <w:left w:val="none" w:sz="0" w:space="0" w:color="auto"/>
            <w:bottom w:val="none" w:sz="0" w:space="0" w:color="auto"/>
            <w:right w:val="none" w:sz="0" w:space="0" w:color="auto"/>
          </w:divBdr>
          <w:divsChild>
            <w:div w:id="1448700493">
              <w:marLeft w:val="0"/>
              <w:marRight w:val="0"/>
              <w:marTop w:val="0"/>
              <w:marBottom w:val="0"/>
              <w:divBdr>
                <w:top w:val="none" w:sz="0" w:space="0" w:color="auto"/>
                <w:left w:val="none" w:sz="0" w:space="0" w:color="auto"/>
                <w:bottom w:val="none" w:sz="0" w:space="0" w:color="auto"/>
                <w:right w:val="none" w:sz="0" w:space="0" w:color="auto"/>
              </w:divBdr>
              <w:divsChild>
                <w:div w:id="915091500">
                  <w:marLeft w:val="0"/>
                  <w:marRight w:val="0"/>
                  <w:marTop w:val="0"/>
                  <w:marBottom w:val="0"/>
                  <w:divBdr>
                    <w:top w:val="single" w:sz="6" w:space="0" w:color="3B6798"/>
                    <w:left w:val="single" w:sz="2" w:space="0" w:color="3B6798"/>
                    <w:bottom w:val="single" w:sz="6" w:space="0" w:color="3B6798"/>
                    <w:right w:val="single" w:sz="6" w:space="0" w:color="3B6798"/>
                  </w:divBdr>
                  <w:divsChild>
                    <w:div w:id="654844458">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799107068">
              <w:marLeft w:val="0"/>
              <w:marRight w:val="0"/>
              <w:marTop w:val="0"/>
              <w:marBottom w:val="0"/>
              <w:divBdr>
                <w:top w:val="none" w:sz="0" w:space="0" w:color="auto"/>
                <w:left w:val="none" w:sz="0" w:space="0" w:color="auto"/>
                <w:bottom w:val="none" w:sz="0" w:space="0" w:color="auto"/>
                <w:right w:val="none" w:sz="0" w:space="0" w:color="auto"/>
              </w:divBdr>
            </w:div>
            <w:div w:id="1138454090">
              <w:marLeft w:val="0"/>
              <w:marRight w:val="0"/>
              <w:marTop w:val="0"/>
              <w:marBottom w:val="0"/>
              <w:divBdr>
                <w:top w:val="none" w:sz="0" w:space="0" w:color="auto"/>
                <w:left w:val="none" w:sz="0" w:space="0" w:color="auto"/>
                <w:bottom w:val="none" w:sz="0" w:space="0" w:color="auto"/>
                <w:right w:val="none" w:sz="0" w:space="0" w:color="auto"/>
              </w:divBdr>
            </w:div>
          </w:divsChild>
        </w:div>
        <w:div w:id="1574391345">
          <w:marLeft w:val="0"/>
          <w:marRight w:val="0"/>
          <w:marTop w:val="0"/>
          <w:marBottom w:val="0"/>
          <w:divBdr>
            <w:top w:val="none" w:sz="0" w:space="0" w:color="auto"/>
            <w:left w:val="none" w:sz="0" w:space="0" w:color="auto"/>
            <w:bottom w:val="none" w:sz="0" w:space="0" w:color="auto"/>
            <w:right w:val="none" w:sz="0" w:space="0" w:color="auto"/>
          </w:divBdr>
        </w:div>
      </w:divsChild>
    </w:div>
    <w:div w:id="1875070559">
      <w:bodyDiv w:val="1"/>
      <w:marLeft w:val="0"/>
      <w:marRight w:val="0"/>
      <w:marTop w:val="0"/>
      <w:marBottom w:val="0"/>
      <w:divBdr>
        <w:top w:val="none" w:sz="0" w:space="0" w:color="auto"/>
        <w:left w:val="none" w:sz="0" w:space="0" w:color="auto"/>
        <w:bottom w:val="none" w:sz="0" w:space="0" w:color="auto"/>
        <w:right w:val="none" w:sz="0" w:space="0" w:color="auto"/>
      </w:divBdr>
      <w:divsChild>
        <w:div w:id="1459253543">
          <w:marLeft w:val="0"/>
          <w:marRight w:val="0"/>
          <w:marTop w:val="0"/>
          <w:marBottom w:val="0"/>
          <w:divBdr>
            <w:top w:val="none" w:sz="0" w:space="0" w:color="auto"/>
            <w:left w:val="none" w:sz="0" w:space="0" w:color="auto"/>
            <w:bottom w:val="none" w:sz="0" w:space="0" w:color="auto"/>
            <w:right w:val="none" w:sz="0" w:space="0" w:color="auto"/>
          </w:divBdr>
          <w:divsChild>
            <w:div w:id="4089776">
              <w:marLeft w:val="0"/>
              <w:marRight w:val="0"/>
              <w:marTop w:val="0"/>
              <w:marBottom w:val="0"/>
              <w:divBdr>
                <w:top w:val="none" w:sz="0" w:space="0" w:color="auto"/>
                <w:left w:val="none" w:sz="0" w:space="0" w:color="auto"/>
                <w:bottom w:val="none" w:sz="0" w:space="0" w:color="auto"/>
                <w:right w:val="none" w:sz="0" w:space="0" w:color="auto"/>
              </w:divBdr>
              <w:divsChild>
                <w:div w:id="1327129606">
                  <w:marLeft w:val="0"/>
                  <w:marRight w:val="0"/>
                  <w:marTop w:val="0"/>
                  <w:marBottom w:val="0"/>
                  <w:divBdr>
                    <w:top w:val="none" w:sz="0" w:space="0" w:color="auto"/>
                    <w:left w:val="none" w:sz="0" w:space="0" w:color="auto"/>
                    <w:bottom w:val="none" w:sz="0" w:space="0" w:color="auto"/>
                    <w:right w:val="none" w:sz="0" w:space="0" w:color="auto"/>
                  </w:divBdr>
                </w:div>
              </w:divsChild>
            </w:div>
            <w:div w:id="2097165941">
              <w:marLeft w:val="0"/>
              <w:marRight w:val="0"/>
              <w:marTop w:val="0"/>
              <w:marBottom w:val="0"/>
              <w:divBdr>
                <w:top w:val="none" w:sz="0" w:space="0" w:color="auto"/>
                <w:left w:val="none" w:sz="0" w:space="0" w:color="auto"/>
                <w:bottom w:val="none" w:sz="0" w:space="0" w:color="auto"/>
                <w:right w:val="none" w:sz="0" w:space="0" w:color="auto"/>
              </w:divBdr>
            </w:div>
            <w:div w:id="1540775885">
              <w:marLeft w:val="0"/>
              <w:marRight w:val="0"/>
              <w:marTop w:val="0"/>
              <w:marBottom w:val="0"/>
              <w:divBdr>
                <w:top w:val="none" w:sz="0" w:space="0" w:color="auto"/>
                <w:left w:val="none" w:sz="0" w:space="0" w:color="auto"/>
                <w:bottom w:val="none" w:sz="0" w:space="0" w:color="auto"/>
                <w:right w:val="none" w:sz="0" w:space="0" w:color="auto"/>
              </w:divBdr>
              <w:divsChild>
                <w:div w:id="12165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953">
          <w:marLeft w:val="0"/>
          <w:marRight w:val="0"/>
          <w:marTop w:val="0"/>
          <w:marBottom w:val="0"/>
          <w:divBdr>
            <w:top w:val="none" w:sz="0" w:space="0" w:color="auto"/>
            <w:left w:val="none" w:sz="0" w:space="0" w:color="auto"/>
            <w:bottom w:val="none" w:sz="0" w:space="0" w:color="auto"/>
            <w:right w:val="none" w:sz="0" w:space="0" w:color="auto"/>
          </w:divBdr>
        </w:div>
        <w:div w:id="1792555381">
          <w:marLeft w:val="0"/>
          <w:marRight w:val="0"/>
          <w:marTop w:val="0"/>
          <w:marBottom w:val="0"/>
          <w:divBdr>
            <w:top w:val="none" w:sz="0" w:space="0" w:color="auto"/>
            <w:left w:val="none" w:sz="0" w:space="0" w:color="auto"/>
            <w:bottom w:val="none" w:sz="0" w:space="0" w:color="auto"/>
            <w:right w:val="none" w:sz="0" w:space="0" w:color="auto"/>
          </w:divBdr>
        </w:div>
        <w:div w:id="1418014913">
          <w:marLeft w:val="0"/>
          <w:marRight w:val="0"/>
          <w:marTop w:val="0"/>
          <w:marBottom w:val="0"/>
          <w:divBdr>
            <w:top w:val="none" w:sz="0" w:space="0" w:color="auto"/>
            <w:left w:val="none" w:sz="0" w:space="0" w:color="auto"/>
            <w:bottom w:val="none" w:sz="0" w:space="0" w:color="auto"/>
            <w:right w:val="none" w:sz="0" w:space="0" w:color="auto"/>
          </w:divBdr>
          <w:divsChild>
            <w:div w:id="1694653792">
              <w:marLeft w:val="0"/>
              <w:marRight w:val="0"/>
              <w:marTop w:val="0"/>
              <w:marBottom w:val="0"/>
              <w:divBdr>
                <w:top w:val="none" w:sz="0" w:space="0" w:color="auto"/>
                <w:left w:val="none" w:sz="0" w:space="0" w:color="auto"/>
                <w:bottom w:val="none" w:sz="0" w:space="0" w:color="auto"/>
                <w:right w:val="none" w:sz="0" w:space="0" w:color="auto"/>
              </w:divBdr>
              <w:divsChild>
                <w:div w:id="17084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38095">
      <w:bodyDiv w:val="1"/>
      <w:marLeft w:val="0"/>
      <w:marRight w:val="0"/>
      <w:marTop w:val="0"/>
      <w:marBottom w:val="0"/>
      <w:divBdr>
        <w:top w:val="none" w:sz="0" w:space="0" w:color="auto"/>
        <w:left w:val="none" w:sz="0" w:space="0" w:color="auto"/>
        <w:bottom w:val="none" w:sz="0" w:space="0" w:color="auto"/>
        <w:right w:val="none" w:sz="0" w:space="0" w:color="auto"/>
      </w:divBdr>
      <w:divsChild>
        <w:div w:id="1951428502">
          <w:marLeft w:val="0"/>
          <w:marRight w:val="0"/>
          <w:marTop w:val="0"/>
          <w:marBottom w:val="0"/>
          <w:divBdr>
            <w:top w:val="none" w:sz="0" w:space="0" w:color="auto"/>
            <w:left w:val="none" w:sz="0" w:space="0" w:color="auto"/>
            <w:bottom w:val="none" w:sz="0" w:space="0" w:color="auto"/>
            <w:right w:val="none" w:sz="0" w:space="0" w:color="auto"/>
          </w:divBdr>
          <w:divsChild>
            <w:div w:id="1893731553">
              <w:marLeft w:val="0"/>
              <w:marRight w:val="0"/>
              <w:marTop w:val="0"/>
              <w:marBottom w:val="0"/>
              <w:divBdr>
                <w:top w:val="none" w:sz="0" w:space="0" w:color="auto"/>
                <w:left w:val="none" w:sz="0" w:space="0" w:color="auto"/>
                <w:bottom w:val="none" w:sz="0" w:space="0" w:color="auto"/>
                <w:right w:val="none" w:sz="0" w:space="0" w:color="auto"/>
              </w:divBdr>
            </w:div>
            <w:div w:id="699016171">
              <w:marLeft w:val="0"/>
              <w:marRight w:val="0"/>
              <w:marTop w:val="0"/>
              <w:marBottom w:val="0"/>
              <w:divBdr>
                <w:top w:val="none" w:sz="0" w:space="0" w:color="auto"/>
                <w:left w:val="none" w:sz="0" w:space="0" w:color="auto"/>
                <w:bottom w:val="none" w:sz="0" w:space="0" w:color="auto"/>
                <w:right w:val="none" w:sz="0" w:space="0" w:color="auto"/>
              </w:divBdr>
            </w:div>
            <w:div w:id="302349493">
              <w:marLeft w:val="0"/>
              <w:marRight w:val="0"/>
              <w:marTop w:val="0"/>
              <w:marBottom w:val="0"/>
              <w:divBdr>
                <w:top w:val="none" w:sz="0" w:space="0" w:color="auto"/>
                <w:left w:val="none" w:sz="0" w:space="0" w:color="auto"/>
                <w:bottom w:val="none" w:sz="0" w:space="0" w:color="auto"/>
                <w:right w:val="none" w:sz="0" w:space="0" w:color="auto"/>
              </w:divBdr>
            </w:div>
            <w:div w:id="130289434">
              <w:marLeft w:val="0"/>
              <w:marRight w:val="0"/>
              <w:marTop w:val="0"/>
              <w:marBottom w:val="0"/>
              <w:divBdr>
                <w:top w:val="none" w:sz="0" w:space="0" w:color="auto"/>
                <w:left w:val="none" w:sz="0" w:space="0" w:color="auto"/>
                <w:bottom w:val="none" w:sz="0" w:space="0" w:color="auto"/>
                <w:right w:val="none" w:sz="0" w:space="0" w:color="auto"/>
              </w:divBdr>
              <w:divsChild>
                <w:div w:id="1232234403">
                  <w:marLeft w:val="0"/>
                  <w:marRight w:val="0"/>
                  <w:marTop w:val="0"/>
                  <w:marBottom w:val="0"/>
                  <w:divBdr>
                    <w:top w:val="none" w:sz="0" w:space="0" w:color="auto"/>
                    <w:left w:val="none" w:sz="0" w:space="0" w:color="auto"/>
                    <w:bottom w:val="none" w:sz="0" w:space="0" w:color="auto"/>
                    <w:right w:val="none" w:sz="0" w:space="0" w:color="auto"/>
                  </w:divBdr>
                  <w:divsChild>
                    <w:div w:id="7171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651692">
      <w:bodyDiv w:val="1"/>
      <w:marLeft w:val="0"/>
      <w:marRight w:val="0"/>
      <w:marTop w:val="0"/>
      <w:marBottom w:val="0"/>
      <w:divBdr>
        <w:top w:val="none" w:sz="0" w:space="0" w:color="auto"/>
        <w:left w:val="none" w:sz="0" w:space="0" w:color="auto"/>
        <w:bottom w:val="none" w:sz="0" w:space="0" w:color="auto"/>
        <w:right w:val="none" w:sz="0" w:space="0" w:color="auto"/>
      </w:divBdr>
    </w:div>
    <w:div w:id="1876696124">
      <w:bodyDiv w:val="1"/>
      <w:marLeft w:val="0"/>
      <w:marRight w:val="0"/>
      <w:marTop w:val="0"/>
      <w:marBottom w:val="0"/>
      <w:divBdr>
        <w:top w:val="none" w:sz="0" w:space="0" w:color="auto"/>
        <w:left w:val="none" w:sz="0" w:space="0" w:color="auto"/>
        <w:bottom w:val="none" w:sz="0" w:space="0" w:color="auto"/>
        <w:right w:val="none" w:sz="0" w:space="0" w:color="auto"/>
      </w:divBdr>
      <w:divsChild>
        <w:div w:id="312025880">
          <w:marLeft w:val="0"/>
          <w:marRight w:val="0"/>
          <w:marTop w:val="0"/>
          <w:marBottom w:val="0"/>
          <w:divBdr>
            <w:top w:val="none" w:sz="0" w:space="0" w:color="auto"/>
            <w:left w:val="none" w:sz="0" w:space="0" w:color="auto"/>
            <w:bottom w:val="none" w:sz="0" w:space="0" w:color="auto"/>
            <w:right w:val="none" w:sz="0" w:space="0" w:color="auto"/>
          </w:divBdr>
          <w:divsChild>
            <w:div w:id="2128087179">
              <w:marLeft w:val="0"/>
              <w:marRight w:val="0"/>
              <w:marTop w:val="0"/>
              <w:marBottom w:val="0"/>
              <w:divBdr>
                <w:top w:val="none" w:sz="0" w:space="0" w:color="auto"/>
                <w:left w:val="none" w:sz="0" w:space="0" w:color="auto"/>
                <w:bottom w:val="none" w:sz="0" w:space="0" w:color="auto"/>
                <w:right w:val="none" w:sz="0" w:space="0" w:color="auto"/>
              </w:divBdr>
            </w:div>
            <w:div w:id="9517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69104">
      <w:bodyDiv w:val="1"/>
      <w:marLeft w:val="0"/>
      <w:marRight w:val="0"/>
      <w:marTop w:val="0"/>
      <w:marBottom w:val="0"/>
      <w:divBdr>
        <w:top w:val="none" w:sz="0" w:space="0" w:color="auto"/>
        <w:left w:val="none" w:sz="0" w:space="0" w:color="auto"/>
        <w:bottom w:val="none" w:sz="0" w:space="0" w:color="auto"/>
        <w:right w:val="none" w:sz="0" w:space="0" w:color="auto"/>
      </w:divBdr>
      <w:divsChild>
        <w:div w:id="388236150">
          <w:marLeft w:val="0"/>
          <w:marRight w:val="0"/>
          <w:marTop w:val="0"/>
          <w:marBottom w:val="0"/>
          <w:divBdr>
            <w:top w:val="none" w:sz="0" w:space="0" w:color="auto"/>
            <w:left w:val="none" w:sz="0" w:space="0" w:color="auto"/>
            <w:bottom w:val="none" w:sz="0" w:space="0" w:color="auto"/>
            <w:right w:val="none" w:sz="0" w:space="0" w:color="auto"/>
          </w:divBdr>
          <w:divsChild>
            <w:div w:id="837647336">
              <w:marLeft w:val="0"/>
              <w:marRight w:val="0"/>
              <w:marTop w:val="0"/>
              <w:marBottom w:val="0"/>
              <w:divBdr>
                <w:top w:val="none" w:sz="0" w:space="0" w:color="auto"/>
                <w:left w:val="none" w:sz="0" w:space="0" w:color="auto"/>
                <w:bottom w:val="none" w:sz="0" w:space="0" w:color="auto"/>
                <w:right w:val="none" w:sz="0" w:space="0" w:color="auto"/>
              </w:divBdr>
              <w:divsChild>
                <w:div w:id="3506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3994">
          <w:marLeft w:val="0"/>
          <w:marRight w:val="0"/>
          <w:marTop w:val="0"/>
          <w:marBottom w:val="0"/>
          <w:divBdr>
            <w:top w:val="none" w:sz="0" w:space="0" w:color="auto"/>
            <w:left w:val="none" w:sz="0" w:space="0" w:color="auto"/>
            <w:bottom w:val="none" w:sz="0" w:space="0" w:color="auto"/>
            <w:right w:val="none" w:sz="0" w:space="0" w:color="auto"/>
          </w:divBdr>
          <w:divsChild>
            <w:div w:id="14997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1992">
      <w:bodyDiv w:val="1"/>
      <w:marLeft w:val="0"/>
      <w:marRight w:val="0"/>
      <w:marTop w:val="0"/>
      <w:marBottom w:val="0"/>
      <w:divBdr>
        <w:top w:val="none" w:sz="0" w:space="0" w:color="auto"/>
        <w:left w:val="none" w:sz="0" w:space="0" w:color="auto"/>
        <w:bottom w:val="none" w:sz="0" w:space="0" w:color="auto"/>
        <w:right w:val="none" w:sz="0" w:space="0" w:color="auto"/>
      </w:divBdr>
      <w:divsChild>
        <w:div w:id="209339874">
          <w:marLeft w:val="0"/>
          <w:marRight w:val="0"/>
          <w:marTop w:val="0"/>
          <w:marBottom w:val="0"/>
          <w:divBdr>
            <w:top w:val="none" w:sz="0" w:space="0" w:color="auto"/>
            <w:left w:val="none" w:sz="0" w:space="0" w:color="auto"/>
            <w:bottom w:val="none" w:sz="0" w:space="0" w:color="auto"/>
            <w:right w:val="none" w:sz="0" w:space="0" w:color="auto"/>
          </w:divBdr>
          <w:divsChild>
            <w:div w:id="1576281643">
              <w:marLeft w:val="0"/>
              <w:marRight w:val="0"/>
              <w:marTop w:val="0"/>
              <w:marBottom w:val="0"/>
              <w:divBdr>
                <w:top w:val="none" w:sz="0" w:space="0" w:color="auto"/>
                <w:left w:val="none" w:sz="0" w:space="0" w:color="auto"/>
                <w:bottom w:val="none" w:sz="0" w:space="0" w:color="auto"/>
                <w:right w:val="none" w:sz="0" w:space="0" w:color="auto"/>
              </w:divBdr>
            </w:div>
            <w:div w:id="1141727339">
              <w:marLeft w:val="0"/>
              <w:marRight w:val="0"/>
              <w:marTop w:val="0"/>
              <w:marBottom w:val="0"/>
              <w:divBdr>
                <w:top w:val="none" w:sz="0" w:space="0" w:color="auto"/>
                <w:left w:val="none" w:sz="0" w:space="0" w:color="auto"/>
                <w:bottom w:val="none" w:sz="0" w:space="0" w:color="auto"/>
                <w:right w:val="none" w:sz="0" w:space="0" w:color="auto"/>
              </w:divBdr>
            </w:div>
          </w:divsChild>
        </w:div>
        <w:div w:id="99646933">
          <w:marLeft w:val="0"/>
          <w:marRight w:val="0"/>
          <w:marTop w:val="0"/>
          <w:marBottom w:val="0"/>
          <w:divBdr>
            <w:top w:val="none" w:sz="0" w:space="0" w:color="auto"/>
            <w:left w:val="none" w:sz="0" w:space="0" w:color="auto"/>
            <w:bottom w:val="none" w:sz="0" w:space="0" w:color="auto"/>
            <w:right w:val="none" w:sz="0" w:space="0" w:color="auto"/>
          </w:divBdr>
        </w:div>
      </w:divsChild>
    </w:div>
    <w:div w:id="1881017232">
      <w:bodyDiv w:val="1"/>
      <w:marLeft w:val="0"/>
      <w:marRight w:val="0"/>
      <w:marTop w:val="0"/>
      <w:marBottom w:val="0"/>
      <w:divBdr>
        <w:top w:val="none" w:sz="0" w:space="0" w:color="auto"/>
        <w:left w:val="none" w:sz="0" w:space="0" w:color="auto"/>
        <w:bottom w:val="none" w:sz="0" w:space="0" w:color="auto"/>
        <w:right w:val="none" w:sz="0" w:space="0" w:color="auto"/>
      </w:divBdr>
      <w:divsChild>
        <w:div w:id="1975061348">
          <w:marLeft w:val="0"/>
          <w:marRight w:val="0"/>
          <w:marTop w:val="0"/>
          <w:marBottom w:val="0"/>
          <w:divBdr>
            <w:top w:val="none" w:sz="0" w:space="0" w:color="auto"/>
            <w:left w:val="none" w:sz="0" w:space="0" w:color="auto"/>
            <w:bottom w:val="none" w:sz="0" w:space="0" w:color="auto"/>
            <w:right w:val="none" w:sz="0" w:space="0" w:color="auto"/>
          </w:divBdr>
        </w:div>
        <w:div w:id="748305545">
          <w:marLeft w:val="0"/>
          <w:marRight w:val="0"/>
          <w:marTop w:val="0"/>
          <w:marBottom w:val="0"/>
          <w:divBdr>
            <w:top w:val="none" w:sz="0" w:space="0" w:color="auto"/>
            <w:left w:val="none" w:sz="0" w:space="0" w:color="auto"/>
            <w:bottom w:val="none" w:sz="0" w:space="0" w:color="auto"/>
            <w:right w:val="none" w:sz="0" w:space="0" w:color="auto"/>
          </w:divBdr>
          <w:divsChild>
            <w:div w:id="1007367493">
              <w:marLeft w:val="0"/>
              <w:marRight w:val="0"/>
              <w:marTop w:val="0"/>
              <w:marBottom w:val="0"/>
              <w:divBdr>
                <w:top w:val="none" w:sz="0" w:space="0" w:color="auto"/>
                <w:left w:val="none" w:sz="0" w:space="0" w:color="auto"/>
                <w:bottom w:val="none" w:sz="0" w:space="0" w:color="auto"/>
                <w:right w:val="none" w:sz="0" w:space="0" w:color="auto"/>
              </w:divBdr>
              <w:divsChild>
                <w:div w:id="20440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79385">
      <w:bodyDiv w:val="1"/>
      <w:marLeft w:val="0"/>
      <w:marRight w:val="0"/>
      <w:marTop w:val="0"/>
      <w:marBottom w:val="0"/>
      <w:divBdr>
        <w:top w:val="none" w:sz="0" w:space="0" w:color="auto"/>
        <w:left w:val="none" w:sz="0" w:space="0" w:color="auto"/>
        <w:bottom w:val="none" w:sz="0" w:space="0" w:color="auto"/>
        <w:right w:val="none" w:sz="0" w:space="0" w:color="auto"/>
      </w:divBdr>
      <w:divsChild>
        <w:div w:id="826552211">
          <w:marLeft w:val="0"/>
          <w:marRight w:val="0"/>
          <w:marTop w:val="0"/>
          <w:marBottom w:val="0"/>
          <w:divBdr>
            <w:top w:val="none" w:sz="0" w:space="0" w:color="auto"/>
            <w:left w:val="none" w:sz="0" w:space="0" w:color="auto"/>
            <w:bottom w:val="none" w:sz="0" w:space="0" w:color="auto"/>
            <w:right w:val="none" w:sz="0" w:space="0" w:color="auto"/>
          </w:divBdr>
          <w:divsChild>
            <w:div w:id="1578245243">
              <w:marLeft w:val="0"/>
              <w:marRight w:val="0"/>
              <w:marTop w:val="0"/>
              <w:marBottom w:val="0"/>
              <w:divBdr>
                <w:top w:val="none" w:sz="0" w:space="0" w:color="auto"/>
                <w:left w:val="none" w:sz="0" w:space="0" w:color="auto"/>
                <w:bottom w:val="none" w:sz="0" w:space="0" w:color="auto"/>
                <w:right w:val="none" w:sz="0" w:space="0" w:color="auto"/>
              </w:divBdr>
              <w:divsChild>
                <w:div w:id="183097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25673">
          <w:marLeft w:val="0"/>
          <w:marRight w:val="0"/>
          <w:marTop w:val="0"/>
          <w:marBottom w:val="0"/>
          <w:divBdr>
            <w:top w:val="none" w:sz="0" w:space="0" w:color="auto"/>
            <w:left w:val="none" w:sz="0" w:space="0" w:color="auto"/>
            <w:bottom w:val="none" w:sz="0" w:space="0" w:color="auto"/>
            <w:right w:val="none" w:sz="0" w:space="0" w:color="auto"/>
          </w:divBdr>
          <w:divsChild>
            <w:div w:id="1057512891">
              <w:marLeft w:val="0"/>
              <w:marRight w:val="0"/>
              <w:marTop w:val="0"/>
              <w:marBottom w:val="0"/>
              <w:divBdr>
                <w:top w:val="none" w:sz="0" w:space="0" w:color="auto"/>
                <w:left w:val="none" w:sz="0" w:space="0" w:color="auto"/>
                <w:bottom w:val="none" w:sz="0" w:space="0" w:color="auto"/>
                <w:right w:val="none" w:sz="0" w:space="0" w:color="auto"/>
              </w:divBdr>
            </w:div>
            <w:div w:id="1992326975">
              <w:marLeft w:val="0"/>
              <w:marRight w:val="0"/>
              <w:marTop w:val="0"/>
              <w:marBottom w:val="0"/>
              <w:divBdr>
                <w:top w:val="none" w:sz="0" w:space="0" w:color="auto"/>
                <w:left w:val="none" w:sz="0" w:space="0" w:color="auto"/>
                <w:bottom w:val="none" w:sz="0" w:space="0" w:color="auto"/>
                <w:right w:val="none" w:sz="0" w:space="0" w:color="auto"/>
              </w:divBdr>
            </w:div>
          </w:divsChild>
        </w:div>
        <w:div w:id="2069300566">
          <w:marLeft w:val="0"/>
          <w:marRight w:val="0"/>
          <w:marTop w:val="0"/>
          <w:marBottom w:val="0"/>
          <w:divBdr>
            <w:top w:val="none" w:sz="0" w:space="0" w:color="auto"/>
            <w:left w:val="none" w:sz="0" w:space="0" w:color="auto"/>
            <w:bottom w:val="none" w:sz="0" w:space="0" w:color="auto"/>
            <w:right w:val="none" w:sz="0" w:space="0" w:color="auto"/>
          </w:divBdr>
        </w:div>
        <w:div w:id="1726878260">
          <w:marLeft w:val="0"/>
          <w:marRight w:val="0"/>
          <w:marTop w:val="0"/>
          <w:marBottom w:val="0"/>
          <w:divBdr>
            <w:top w:val="none" w:sz="0" w:space="0" w:color="auto"/>
            <w:left w:val="none" w:sz="0" w:space="0" w:color="auto"/>
            <w:bottom w:val="none" w:sz="0" w:space="0" w:color="auto"/>
            <w:right w:val="none" w:sz="0" w:space="0" w:color="auto"/>
          </w:divBdr>
          <w:divsChild>
            <w:div w:id="177262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52873">
      <w:bodyDiv w:val="1"/>
      <w:marLeft w:val="0"/>
      <w:marRight w:val="0"/>
      <w:marTop w:val="0"/>
      <w:marBottom w:val="0"/>
      <w:divBdr>
        <w:top w:val="none" w:sz="0" w:space="0" w:color="auto"/>
        <w:left w:val="none" w:sz="0" w:space="0" w:color="auto"/>
        <w:bottom w:val="none" w:sz="0" w:space="0" w:color="auto"/>
        <w:right w:val="none" w:sz="0" w:space="0" w:color="auto"/>
      </w:divBdr>
      <w:divsChild>
        <w:div w:id="743986676">
          <w:marLeft w:val="0"/>
          <w:marRight w:val="0"/>
          <w:marTop w:val="0"/>
          <w:marBottom w:val="0"/>
          <w:divBdr>
            <w:top w:val="none" w:sz="0" w:space="0" w:color="auto"/>
            <w:left w:val="none" w:sz="0" w:space="0" w:color="auto"/>
            <w:bottom w:val="none" w:sz="0" w:space="0" w:color="auto"/>
            <w:right w:val="none" w:sz="0" w:space="0" w:color="auto"/>
          </w:divBdr>
          <w:divsChild>
            <w:div w:id="1049379344">
              <w:marLeft w:val="0"/>
              <w:marRight w:val="0"/>
              <w:marTop w:val="0"/>
              <w:marBottom w:val="0"/>
              <w:divBdr>
                <w:top w:val="none" w:sz="0" w:space="0" w:color="auto"/>
                <w:left w:val="none" w:sz="0" w:space="0" w:color="auto"/>
                <w:bottom w:val="none" w:sz="0" w:space="0" w:color="auto"/>
                <w:right w:val="none" w:sz="0" w:space="0" w:color="auto"/>
              </w:divBdr>
            </w:div>
            <w:div w:id="11608945">
              <w:marLeft w:val="0"/>
              <w:marRight w:val="0"/>
              <w:marTop w:val="0"/>
              <w:marBottom w:val="0"/>
              <w:divBdr>
                <w:top w:val="none" w:sz="0" w:space="0" w:color="auto"/>
                <w:left w:val="none" w:sz="0" w:space="0" w:color="auto"/>
                <w:bottom w:val="none" w:sz="0" w:space="0" w:color="auto"/>
                <w:right w:val="none" w:sz="0" w:space="0" w:color="auto"/>
              </w:divBdr>
            </w:div>
          </w:divsChild>
        </w:div>
        <w:div w:id="84232752">
          <w:marLeft w:val="0"/>
          <w:marRight w:val="0"/>
          <w:marTop w:val="0"/>
          <w:marBottom w:val="0"/>
          <w:divBdr>
            <w:top w:val="none" w:sz="0" w:space="0" w:color="auto"/>
            <w:left w:val="none" w:sz="0" w:space="0" w:color="auto"/>
            <w:bottom w:val="none" w:sz="0" w:space="0" w:color="auto"/>
            <w:right w:val="none" w:sz="0" w:space="0" w:color="auto"/>
          </w:divBdr>
        </w:div>
        <w:div w:id="645358001">
          <w:marLeft w:val="0"/>
          <w:marRight w:val="0"/>
          <w:marTop w:val="0"/>
          <w:marBottom w:val="0"/>
          <w:divBdr>
            <w:top w:val="none" w:sz="0" w:space="0" w:color="auto"/>
            <w:left w:val="none" w:sz="0" w:space="0" w:color="auto"/>
            <w:bottom w:val="none" w:sz="0" w:space="0" w:color="auto"/>
            <w:right w:val="none" w:sz="0" w:space="0" w:color="auto"/>
          </w:divBdr>
        </w:div>
      </w:divsChild>
    </w:div>
    <w:div w:id="1884633131">
      <w:bodyDiv w:val="1"/>
      <w:marLeft w:val="0"/>
      <w:marRight w:val="0"/>
      <w:marTop w:val="0"/>
      <w:marBottom w:val="0"/>
      <w:divBdr>
        <w:top w:val="none" w:sz="0" w:space="0" w:color="auto"/>
        <w:left w:val="none" w:sz="0" w:space="0" w:color="auto"/>
        <w:bottom w:val="none" w:sz="0" w:space="0" w:color="auto"/>
        <w:right w:val="none" w:sz="0" w:space="0" w:color="auto"/>
      </w:divBdr>
      <w:divsChild>
        <w:div w:id="1246185864">
          <w:marLeft w:val="0"/>
          <w:marRight w:val="0"/>
          <w:marTop w:val="0"/>
          <w:marBottom w:val="0"/>
          <w:divBdr>
            <w:top w:val="none" w:sz="0" w:space="0" w:color="auto"/>
            <w:left w:val="none" w:sz="0" w:space="0" w:color="auto"/>
            <w:bottom w:val="none" w:sz="0" w:space="0" w:color="auto"/>
            <w:right w:val="none" w:sz="0" w:space="0" w:color="auto"/>
          </w:divBdr>
          <w:divsChild>
            <w:div w:id="1747537143">
              <w:marLeft w:val="0"/>
              <w:marRight w:val="0"/>
              <w:marTop w:val="0"/>
              <w:marBottom w:val="0"/>
              <w:divBdr>
                <w:top w:val="none" w:sz="0" w:space="0" w:color="auto"/>
                <w:left w:val="none" w:sz="0" w:space="0" w:color="auto"/>
                <w:bottom w:val="none" w:sz="0" w:space="0" w:color="auto"/>
                <w:right w:val="none" w:sz="0" w:space="0" w:color="auto"/>
              </w:divBdr>
            </w:div>
            <w:div w:id="1203715031">
              <w:marLeft w:val="0"/>
              <w:marRight w:val="0"/>
              <w:marTop w:val="0"/>
              <w:marBottom w:val="0"/>
              <w:divBdr>
                <w:top w:val="none" w:sz="0" w:space="0" w:color="auto"/>
                <w:left w:val="none" w:sz="0" w:space="0" w:color="auto"/>
                <w:bottom w:val="none" w:sz="0" w:space="0" w:color="auto"/>
                <w:right w:val="none" w:sz="0" w:space="0" w:color="auto"/>
              </w:divBdr>
            </w:div>
          </w:divsChild>
        </w:div>
        <w:div w:id="2051567496">
          <w:marLeft w:val="0"/>
          <w:marRight w:val="0"/>
          <w:marTop w:val="0"/>
          <w:marBottom w:val="0"/>
          <w:divBdr>
            <w:top w:val="none" w:sz="0" w:space="0" w:color="auto"/>
            <w:left w:val="none" w:sz="0" w:space="0" w:color="auto"/>
            <w:bottom w:val="none" w:sz="0" w:space="0" w:color="auto"/>
            <w:right w:val="none" w:sz="0" w:space="0" w:color="auto"/>
          </w:divBdr>
        </w:div>
      </w:divsChild>
    </w:div>
    <w:div w:id="1885869446">
      <w:bodyDiv w:val="1"/>
      <w:marLeft w:val="0"/>
      <w:marRight w:val="0"/>
      <w:marTop w:val="0"/>
      <w:marBottom w:val="0"/>
      <w:divBdr>
        <w:top w:val="none" w:sz="0" w:space="0" w:color="auto"/>
        <w:left w:val="none" w:sz="0" w:space="0" w:color="auto"/>
        <w:bottom w:val="none" w:sz="0" w:space="0" w:color="auto"/>
        <w:right w:val="none" w:sz="0" w:space="0" w:color="auto"/>
      </w:divBdr>
      <w:divsChild>
        <w:div w:id="874655351">
          <w:marLeft w:val="0"/>
          <w:marRight w:val="0"/>
          <w:marTop w:val="0"/>
          <w:marBottom w:val="0"/>
          <w:divBdr>
            <w:top w:val="none" w:sz="0" w:space="0" w:color="auto"/>
            <w:left w:val="none" w:sz="0" w:space="0" w:color="auto"/>
            <w:bottom w:val="none" w:sz="0" w:space="0" w:color="auto"/>
            <w:right w:val="none" w:sz="0" w:space="0" w:color="auto"/>
          </w:divBdr>
          <w:divsChild>
            <w:div w:id="1423723425">
              <w:marLeft w:val="0"/>
              <w:marRight w:val="0"/>
              <w:marTop w:val="0"/>
              <w:marBottom w:val="0"/>
              <w:divBdr>
                <w:top w:val="none" w:sz="0" w:space="0" w:color="auto"/>
                <w:left w:val="none" w:sz="0" w:space="0" w:color="auto"/>
                <w:bottom w:val="none" w:sz="0" w:space="0" w:color="auto"/>
                <w:right w:val="none" w:sz="0" w:space="0" w:color="auto"/>
              </w:divBdr>
            </w:div>
            <w:div w:id="248931209">
              <w:marLeft w:val="0"/>
              <w:marRight w:val="0"/>
              <w:marTop w:val="0"/>
              <w:marBottom w:val="0"/>
              <w:divBdr>
                <w:top w:val="none" w:sz="0" w:space="0" w:color="auto"/>
                <w:left w:val="none" w:sz="0" w:space="0" w:color="auto"/>
                <w:bottom w:val="none" w:sz="0" w:space="0" w:color="auto"/>
                <w:right w:val="none" w:sz="0" w:space="0" w:color="auto"/>
              </w:divBdr>
            </w:div>
          </w:divsChild>
        </w:div>
        <w:div w:id="253440511">
          <w:marLeft w:val="0"/>
          <w:marRight w:val="0"/>
          <w:marTop w:val="0"/>
          <w:marBottom w:val="0"/>
          <w:divBdr>
            <w:top w:val="none" w:sz="0" w:space="0" w:color="auto"/>
            <w:left w:val="none" w:sz="0" w:space="0" w:color="auto"/>
            <w:bottom w:val="none" w:sz="0" w:space="0" w:color="auto"/>
            <w:right w:val="none" w:sz="0" w:space="0" w:color="auto"/>
          </w:divBdr>
        </w:div>
        <w:div w:id="342443856">
          <w:marLeft w:val="0"/>
          <w:marRight w:val="0"/>
          <w:marTop w:val="0"/>
          <w:marBottom w:val="0"/>
          <w:divBdr>
            <w:top w:val="none" w:sz="0" w:space="0" w:color="auto"/>
            <w:left w:val="none" w:sz="0" w:space="0" w:color="auto"/>
            <w:bottom w:val="none" w:sz="0" w:space="0" w:color="auto"/>
            <w:right w:val="none" w:sz="0" w:space="0" w:color="auto"/>
          </w:divBdr>
        </w:div>
      </w:divsChild>
    </w:div>
    <w:div w:id="1888834160">
      <w:bodyDiv w:val="1"/>
      <w:marLeft w:val="0"/>
      <w:marRight w:val="0"/>
      <w:marTop w:val="0"/>
      <w:marBottom w:val="0"/>
      <w:divBdr>
        <w:top w:val="none" w:sz="0" w:space="0" w:color="auto"/>
        <w:left w:val="none" w:sz="0" w:space="0" w:color="auto"/>
        <w:bottom w:val="none" w:sz="0" w:space="0" w:color="auto"/>
        <w:right w:val="none" w:sz="0" w:space="0" w:color="auto"/>
      </w:divBdr>
      <w:divsChild>
        <w:div w:id="1424185952">
          <w:marLeft w:val="0"/>
          <w:marRight w:val="0"/>
          <w:marTop w:val="0"/>
          <w:marBottom w:val="0"/>
          <w:divBdr>
            <w:top w:val="none" w:sz="0" w:space="0" w:color="auto"/>
            <w:left w:val="none" w:sz="0" w:space="0" w:color="auto"/>
            <w:bottom w:val="none" w:sz="0" w:space="0" w:color="auto"/>
            <w:right w:val="none" w:sz="0" w:space="0" w:color="auto"/>
          </w:divBdr>
          <w:divsChild>
            <w:div w:id="1561019394">
              <w:marLeft w:val="0"/>
              <w:marRight w:val="0"/>
              <w:marTop w:val="0"/>
              <w:marBottom w:val="0"/>
              <w:divBdr>
                <w:top w:val="none" w:sz="0" w:space="0" w:color="auto"/>
                <w:left w:val="none" w:sz="0" w:space="0" w:color="auto"/>
                <w:bottom w:val="none" w:sz="0" w:space="0" w:color="auto"/>
                <w:right w:val="none" w:sz="0" w:space="0" w:color="auto"/>
              </w:divBdr>
            </w:div>
            <w:div w:id="553127382">
              <w:marLeft w:val="0"/>
              <w:marRight w:val="0"/>
              <w:marTop w:val="0"/>
              <w:marBottom w:val="0"/>
              <w:divBdr>
                <w:top w:val="none" w:sz="0" w:space="0" w:color="auto"/>
                <w:left w:val="none" w:sz="0" w:space="0" w:color="auto"/>
                <w:bottom w:val="none" w:sz="0" w:space="0" w:color="auto"/>
                <w:right w:val="none" w:sz="0" w:space="0" w:color="auto"/>
              </w:divBdr>
            </w:div>
          </w:divsChild>
        </w:div>
        <w:div w:id="1207794726">
          <w:marLeft w:val="0"/>
          <w:marRight w:val="0"/>
          <w:marTop w:val="0"/>
          <w:marBottom w:val="0"/>
          <w:divBdr>
            <w:top w:val="none" w:sz="0" w:space="0" w:color="auto"/>
            <w:left w:val="none" w:sz="0" w:space="0" w:color="auto"/>
            <w:bottom w:val="none" w:sz="0" w:space="0" w:color="auto"/>
            <w:right w:val="none" w:sz="0" w:space="0" w:color="auto"/>
          </w:divBdr>
        </w:div>
      </w:divsChild>
    </w:div>
    <w:div w:id="1888879067">
      <w:bodyDiv w:val="1"/>
      <w:marLeft w:val="0"/>
      <w:marRight w:val="0"/>
      <w:marTop w:val="0"/>
      <w:marBottom w:val="0"/>
      <w:divBdr>
        <w:top w:val="none" w:sz="0" w:space="0" w:color="auto"/>
        <w:left w:val="none" w:sz="0" w:space="0" w:color="auto"/>
        <w:bottom w:val="none" w:sz="0" w:space="0" w:color="auto"/>
        <w:right w:val="none" w:sz="0" w:space="0" w:color="auto"/>
      </w:divBdr>
      <w:divsChild>
        <w:div w:id="1367412579">
          <w:marLeft w:val="0"/>
          <w:marRight w:val="0"/>
          <w:marTop w:val="0"/>
          <w:marBottom w:val="0"/>
          <w:divBdr>
            <w:top w:val="none" w:sz="0" w:space="0" w:color="auto"/>
            <w:left w:val="none" w:sz="0" w:space="0" w:color="auto"/>
            <w:bottom w:val="none" w:sz="0" w:space="0" w:color="auto"/>
            <w:right w:val="none" w:sz="0" w:space="0" w:color="auto"/>
          </w:divBdr>
        </w:div>
        <w:div w:id="1225337071">
          <w:marLeft w:val="0"/>
          <w:marRight w:val="0"/>
          <w:marTop w:val="0"/>
          <w:marBottom w:val="0"/>
          <w:divBdr>
            <w:top w:val="none" w:sz="0" w:space="0" w:color="auto"/>
            <w:left w:val="none" w:sz="0" w:space="0" w:color="auto"/>
            <w:bottom w:val="none" w:sz="0" w:space="0" w:color="auto"/>
            <w:right w:val="none" w:sz="0" w:space="0" w:color="auto"/>
          </w:divBdr>
        </w:div>
        <w:div w:id="2103337234">
          <w:marLeft w:val="0"/>
          <w:marRight w:val="0"/>
          <w:marTop w:val="0"/>
          <w:marBottom w:val="0"/>
          <w:divBdr>
            <w:top w:val="none" w:sz="0" w:space="0" w:color="auto"/>
            <w:left w:val="none" w:sz="0" w:space="0" w:color="auto"/>
            <w:bottom w:val="none" w:sz="0" w:space="0" w:color="auto"/>
            <w:right w:val="none" w:sz="0" w:space="0" w:color="auto"/>
          </w:divBdr>
        </w:div>
      </w:divsChild>
    </w:div>
    <w:div w:id="1891767969">
      <w:bodyDiv w:val="1"/>
      <w:marLeft w:val="0"/>
      <w:marRight w:val="0"/>
      <w:marTop w:val="0"/>
      <w:marBottom w:val="0"/>
      <w:divBdr>
        <w:top w:val="none" w:sz="0" w:space="0" w:color="auto"/>
        <w:left w:val="none" w:sz="0" w:space="0" w:color="auto"/>
        <w:bottom w:val="none" w:sz="0" w:space="0" w:color="auto"/>
        <w:right w:val="none" w:sz="0" w:space="0" w:color="auto"/>
      </w:divBdr>
      <w:divsChild>
        <w:div w:id="963922223">
          <w:marLeft w:val="0"/>
          <w:marRight w:val="0"/>
          <w:marTop w:val="0"/>
          <w:marBottom w:val="0"/>
          <w:divBdr>
            <w:top w:val="none" w:sz="0" w:space="0" w:color="auto"/>
            <w:left w:val="none" w:sz="0" w:space="0" w:color="auto"/>
            <w:bottom w:val="none" w:sz="0" w:space="0" w:color="auto"/>
            <w:right w:val="none" w:sz="0" w:space="0" w:color="auto"/>
          </w:divBdr>
          <w:divsChild>
            <w:div w:id="253131330">
              <w:marLeft w:val="0"/>
              <w:marRight w:val="0"/>
              <w:marTop w:val="0"/>
              <w:marBottom w:val="0"/>
              <w:divBdr>
                <w:top w:val="none" w:sz="0" w:space="0" w:color="auto"/>
                <w:left w:val="none" w:sz="0" w:space="0" w:color="auto"/>
                <w:bottom w:val="none" w:sz="0" w:space="0" w:color="auto"/>
                <w:right w:val="none" w:sz="0" w:space="0" w:color="auto"/>
              </w:divBdr>
            </w:div>
            <w:div w:id="1482305871">
              <w:marLeft w:val="0"/>
              <w:marRight w:val="0"/>
              <w:marTop w:val="0"/>
              <w:marBottom w:val="0"/>
              <w:divBdr>
                <w:top w:val="none" w:sz="0" w:space="0" w:color="auto"/>
                <w:left w:val="none" w:sz="0" w:space="0" w:color="auto"/>
                <w:bottom w:val="none" w:sz="0" w:space="0" w:color="auto"/>
                <w:right w:val="none" w:sz="0" w:space="0" w:color="auto"/>
              </w:divBdr>
            </w:div>
          </w:divsChild>
        </w:div>
        <w:div w:id="822038697">
          <w:marLeft w:val="0"/>
          <w:marRight w:val="0"/>
          <w:marTop w:val="0"/>
          <w:marBottom w:val="0"/>
          <w:divBdr>
            <w:top w:val="none" w:sz="0" w:space="0" w:color="auto"/>
            <w:left w:val="none" w:sz="0" w:space="0" w:color="auto"/>
            <w:bottom w:val="none" w:sz="0" w:space="0" w:color="auto"/>
            <w:right w:val="none" w:sz="0" w:space="0" w:color="auto"/>
          </w:divBdr>
        </w:div>
      </w:divsChild>
    </w:div>
    <w:div w:id="1892419533">
      <w:bodyDiv w:val="1"/>
      <w:marLeft w:val="0"/>
      <w:marRight w:val="0"/>
      <w:marTop w:val="0"/>
      <w:marBottom w:val="0"/>
      <w:divBdr>
        <w:top w:val="none" w:sz="0" w:space="0" w:color="auto"/>
        <w:left w:val="none" w:sz="0" w:space="0" w:color="auto"/>
        <w:bottom w:val="none" w:sz="0" w:space="0" w:color="auto"/>
        <w:right w:val="none" w:sz="0" w:space="0" w:color="auto"/>
      </w:divBdr>
      <w:divsChild>
        <w:div w:id="1738824481">
          <w:marLeft w:val="0"/>
          <w:marRight w:val="0"/>
          <w:marTop w:val="0"/>
          <w:marBottom w:val="0"/>
          <w:divBdr>
            <w:top w:val="none" w:sz="0" w:space="0" w:color="auto"/>
            <w:left w:val="none" w:sz="0" w:space="0" w:color="auto"/>
            <w:bottom w:val="none" w:sz="0" w:space="0" w:color="auto"/>
            <w:right w:val="none" w:sz="0" w:space="0" w:color="auto"/>
          </w:divBdr>
          <w:divsChild>
            <w:div w:id="718866549">
              <w:marLeft w:val="0"/>
              <w:marRight w:val="0"/>
              <w:marTop w:val="0"/>
              <w:marBottom w:val="0"/>
              <w:divBdr>
                <w:top w:val="none" w:sz="0" w:space="0" w:color="auto"/>
                <w:left w:val="none" w:sz="0" w:space="0" w:color="auto"/>
                <w:bottom w:val="none" w:sz="0" w:space="0" w:color="auto"/>
                <w:right w:val="none" w:sz="0" w:space="0" w:color="auto"/>
              </w:divBdr>
            </w:div>
            <w:div w:id="2125035304">
              <w:marLeft w:val="0"/>
              <w:marRight w:val="0"/>
              <w:marTop w:val="0"/>
              <w:marBottom w:val="0"/>
              <w:divBdr>
                <w:top w:val="none" w:sz="0" w:space="0" w:color="auto"/>
                <w:left w:val="none" w:sz="0" w:space="0" w:color="auto"/>
                <w:bottom w:val="none" w:sz="0" w:space="0" w:color="auto"/>
                <w:right w:val="none" w:sz="0" w:space="0" w:color="auto"/>
              </w:divBdr>
            </w:div>
          </w:divsChild>
        </w:div>
        <w:div w:id="814758455">
          <w:marLeft w:val="0"/>
          <w:marRight w:val="0"/>
          <w:marTop w:val="0"/>
          <w:marBottom w:val="0"/>
          <w:divBdr>
            <w:top w:val="none" w:sz="0" w:space="0" w:color="auto"/>
            <w:left w:val="none" w:sz="0" w:space="0" w:color="auto"/>
            <w:bottom w:val="none" w:sz="0" w:space="0" w:color="auto"/>
            <w:right w:val="none" w:sz="0" w:space="0" w:color="auto"/>
          </w:divBdr>
        </w:div>
      </w:divsChild>
    </w:div>
    <w:div w:id="1893930216">
      <w:bodyDiv w:val="1"/>
      <w:marLeft w:val="0"/>
      <w:marRight w:val="0"/>
      <w:marTop w:val="0"/>
      <w:marBottom w:val="0"/>
      <w:divBdr>
        <w:top w:val="none" w:sz="0" w:space="0" w:color="auto"/>
        <w:left w:val="none" w:sz="0" w:space="0" w:color="auto"/>
        <w:bottom w:val="none" w:sz="0" w:space="0" w:color="auto"/>
        <w:right w:val="none" w:sz="0" w:space="0" w:color="auto"/>
      </w:divBdr>
      <w:divsChild>
        <w:div w:id="885140060">
          <w:marLeft w:val="0"/>
          <w:marRight w:val="0"/>
          <w:marTop w:val="0"/>
          <w:marBottom w:val="0"/>
          <w:divBdr>
            <w:top w:val="none" w:sz="0" w:space="0" w:color="auto"/>
            <w:left w:val="none" w:sz="0" w:space="0" w:color="auto"/>
            <w:bottom w:val="none" w:sz="0" w:space="0" w:color="auto"/>
            <w:right w:val="none" w:sz="0" w:space="0" w:color="auto"/>
          </w:divBdr>
          <w:divsChild>
            <w:div w:id="1256130870">
              <w:marLeft w:val="0"/>
              <w:marRight w:val="0"/>
              <w:marTop w:val="0"/>
              <w:marBottom w:val="0"/>
              <w:divBdr>
                <w:top w:val="none" w:sz="0" w:space="0" w:color="auto"/>
                <w:left w:val="none" w:sz="0" w:space="0" w:color="auto"/>
                <w:bottom w:val="none" w:sz="0" w:space="0" w:color="auto"/>
                <w:right w:val="none" w:sz="0" w:space="0" w:color="auto"/>
              </w:divBdr>
            </w:div>
            <w:div w:id="1974097243">
              <w:marLeft w:val="0"/>
              <w:marRight w:val="0"/>
              <w:marTop w:val="0"/>
              <w:marBottom w:val="0"/>
              <w:divBdr>
                <w:top w:val="none" w:sz="0" w:space="0" w:color="auto"/>
                <w:left w:val="none" w:sz="0" w:space="0" w:color="auto"/>
                <w:bottom w:val="none" w:sz="0" w:space="0" w:color="auto"/>
                <w:right w:val="none" w:sz="0" w:space="0" w:color="auto"/>
              </w:divBdr>
            </w:div>
          </w:divsChild>
        </w:div>
        <w:div w:id="664479756">
          <w:marLeft w:val="0"/>
          <w:marRight w:val="0"/>
          <w:marTop w:val="0"/>
          <w:marBottom w:val="0"/>
          <w:divBdr>
            <w:top w:val="none" w:sz="0" w:space="0" w:color="auto"/>
            <w:left w:val="none" w:sz="0" w:space="0" w:color="auto"/>
            <w:bottom w:val="none" w:sz="0" w:space="0" w:color="auto"/>
            <w:right w:val="none" w:sz="0" w:space="0" w:color="auto"/>
          </w:divBdr>
        </w:div>
      </w:divsChild>
    </w:div>
    <w:div w:id="1893998337">
      <w:bodyDiv w:val="1"/>
      <w:marLeft w:val="0"/>
      <w:marRight w:val="0"/>
      <w:marTop w:val="0"/>
      <w:marBottom w:val="0"/>
      <w:divBdr>
        <w:top w:val="none" w:sz="0" w:space="0" w:color="auto"/>
        <w:left w:val="none" w:sz="0" w:space="0" w:color="auto"/>
        <w:bottom w:val="none" w:sz="0" w:space="0" w:color="auto"/>
        <w:right w:val="none" w:sz="0" w:space="0" w:color="auto"/>
      </w:divBdr>
      <w:divsChild>
        <w:div w:id="645278155">
          <w:marLeft w:val="0"/>
          <w:marRight w:val="0"/>
          <w:marTop w:val="0"/>
          <w:marBottom w:val="0"/>
          <w:divBdr>
            <w:top w:val="none" w:sz="0" w:space="0" w:color="auto"/>
            <w:left w:val="none" w:sz="0" w:space="0" w:color="auto"/>
            <w:bottom w:val="none" w:sz="0" w:space="0" w:color="auto"/>
            <w:right w:val="none" w:sz="0" w:space="0" w:color="auto"/>
          </w:divBdr>
        </w:div>
        <w:div w:id="1550649537">
          <w:marLeft w:val="0"/>
          <w:marRight w:val="0"/>
          <w:marTop w:val="0"/>
          <w:marBottom w:val="0"/>
          <w:divBdr>
            <w:top w:val="none" w:sz="0" w:space="0" w:color="auto"/>
            <w:left w:val="none" w:sz="0" w:space="0" w:color="auto"/>
            <w:bottom w:val="none" w:sz="0" w:space="0" w:color="auto"/>
            <w:right w:val="none" w:sz="0" w:space="0" w:color="auto"/>
          </w:divBdr>
        </w:div>
      </w:divsChild>
    </w:div>
    <w:div w:id="1894267948">
      <w:bodyDiv w:val="1"/>
      <w:marLeft w:val="0"/>
      <w:marRight w:val="0"/>
      <w:marTop w:val="0"/>
      <w:marBottom w:val="0"/>
      <w:divBdr>
        <w:top w:val="none" w:sz="0" w:space="0" w:color="auto"/>
        <w:left w:val="none" w:sz="0" w:space="0" w:color="auto"/>
        <w:bottom w:val="none" w:sz="0" w:space="0" w:color="auto"/>
        <w:right w:val="none" w:sz="0" w:space="0" w:color="auto"/>
      </w:divBdr>
      <w:divsChild>
        <w:div w:id="68698415">
          <w:marLeft w:val="0"/>
          <w:marRight w:val="0"/>
          <w:marTop w:val="0"/>
          <w:marBottom w:val="0"/>
          <w:divBdr>
            <w:top w:val="none" w:sz="0" w:space="0" w:color="auto"/>
            <w:left w:val="none" w:sz="0" w:space="0" w:color="auto"/>
            <w:bottom w:val="none" w:sz="0" w:space="0" w:color="auto"/>
            <w:right w:val="none" w:sz="0" w:space="0" w:color="auto"/>
          </w:divBdr>
          <w:divsChild>
            <w:div w:id="970357218">
              <w:marLeft w:val="0"/>
              <w:marRight w:val="0"/>
              <w:marTop w:val="0"/>
              <w:marBottom w:val="0"/>
              <w:divBdr>
                <w:top w:val="none" w:sz="0" w:space="0" w:color="auto"/>
                <w:left w:val="none" w:sz="0" w:space="0" w:color="auto"/>
                <w:bottom w:val="none" w:sz="0" w:space="0" w:color="auto"/>
                <w:right w:val="none" w:sz="0" w:space="0" w:color="auto"/>
              </w:divBdr>
            </w:div>
          </w:divsChild>
        </w:div>
        <w:div w:id="342048849">
          <w:marLeft w:val="0"/>
          <w:marRight w:val="0"/>
          <w:marTop w:val="0"/>
          <w:marBottom w:val="0"/>
          <w:divBdr>
            <w:top w:val="none" w:sz="0" w:space="0" w:color="auto"/>
            <w:left w:val="none" w:sz="0" w:space="0" w:color="auto"/>
            <w:bottom w:val="none" w:sz="0" w:space="0" w:color="auto"/>
            <w:right w:val="none" w:sz="0" w:space="0" w:color="auto"/>
          </w:divBdr>
          <w:divsChild>
            <w:div w:id="1402026007">
              <w:marLeft w:val="0"/>
              <w:marRight w:val="0"/>
              <w:marTop w:val="0"/>
              <w:marBottom w:val="0"/>
              <w:divBdr>
                <w:top w:val="none" w:sz="0" w:space="0" w:color="auto"/>
                <w:left w:val="none" w:sz="0" w:space="0" w:color="auto"/>
                <w:bottom w:val="none" w:sz="0" w:space="0" w:color="auto"/>
                <w:right w:val="none" w:sz="0" w:space="0" w:color="auto"/>
              </w:divBdr>
            </w:div>
            <w:div w:id="16065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41876">
      <w:bodyDiv w:val="1"/>
      <w:marLeft w:val="0"/>
      <w:marRight w:val="0"/>
      <w:marTop w:val="0"/>
      <w:marBottom w:val="0"/>
      <w:divBdr>
        <w:top w:val="none" w:sz="0" w:space="0" w:color="auto"/>
        <w:left w:val="none" w:sz="0" w:space="0" w:color="auto"/>
        <w:bottom w:val="none" w:sz="0" w:space="0" w:color="auto"/>
        <w:right w:val="none" w:sz="0" w:space="0" w:color="auto"/>
      </w:divBdr>
    </w:div>
    <w:div w:id="1894581080">
      <w:bodyDiv w:val="1"/>
      <w:marLeft w:val="0"/>
      <w:marRight w:val="0"/>
      <w:marTop w:val="0"/>
      <w:marBottom w:val="0"/>
      <w:divBdr>
        <w:top w:val="none" w:sz="0" w:space="0" w:color="auto"/>
        <w:left w:val="none" w:sz="0" w:space="0" w:color="auto"/>
        <w:bottom w:val="none" w:sz="0" w:space="0" w:color="auto"/>
        <w:right w:val="none" w:sz="0" w:space="0" w:color="auto"/>
      </w:divBdr>
      <w:divsChild>
        <w:div w:id="1111777324">
          <w:marLeft w:val="0"/>
          <w:marRight w:val="0"/>
          <w:marTop w:val="0"/>
          <w:marBottom w:val="0"/>
          <w:divBdr>
            <w:top w:val="none" w:sz="0" w:space="0" w:color="auto"/>
            <w:left w:val="none" w:sz="0" w:space="0" w:color="auto"/>
            <w:bottom w:val="none" w:sz="0" w:space="0" w:color="auto"/>
            <w:right w:val="none" w:sz="0" w:space="0" w:color="auto"/>
          </w:divBdr>
        </w:div>
        <w:div w:id="445272813">
          <w:marLeft w:val="0"/>
          <w:marRight w:val="0"/>
          <w:marTop w:val="0"/>
          <w:marBottom w:val="0"/>
          <w:divBdr>
            <w:top w:val="none" w:sz="0" w:space="0" w:color="auto"/>
            <w:left w:val="none" w:sz="0" w:space="0" w:color="auto"/>
            <w:bottom w:val="none" w:sz="0" w:space="0" w:color="auto"/>
            <w:right w:val="none" w:sz="0" w:space="0" w:color="auto"/>
          </w:divBdr>
        </w:div>
        <w:div w:id="1624192387">
          <w:marLeft w:val="0"/>
          <w:marRight w:val="0"/>
          <w:marTop w:val="0"/>
          <w:marBottom w:val="0"/>
          <w:divBdr>
            <w:top w:val="none" w:sz="0" w:space="0" w:color="auto"/>
            <w:left w:val="none" w:sz="0" w:space="0" w:color="auto"/>
            <w:bottom w:val="none" w:sz="0" w:space="0" w:color="auto"/>
            <w:right w:val="none" w:sz="0" w:space="0" w:color="auto"/>
          </w:divBdr>
        </w:div>
        <w:div w:id="2005861591">
          <w:marLeft w:val="0"/>
          <w:marRight w:val="0"/>
          <w:marTop w:val="0"/>
          <w:marBottom w:val="0"/>
          <w:divBdr>
            <w:top w:val="none" w:sz="0" w:space="0" w:color="auto"/>
            <w:left w:val="none" w:sz="0" w:space="0" w:color="auto"/>
            <w:bottom w:val="none" w:sz="0" w:space="0" w:color="auto"/>
            <w:right w:val="none" w:sz="0" w:space="0" w:color="auto"/>
          </w:divBdr>
        </w:div>
        <w:div w:id="836849834">
          <w:marLeft w:val="0"/>
          <w:marRight w:val="0"/>
          <w:marTop w:val="0"/>
          <w:marBottom w:val="0"/>
          <w:divBdr>
            <w:top w:val="none" w:sz="0" w:space="0" w:color="auto"/>
            <w:left w:val="none" w:sz="0" w:space="0" w:color="auto"/>
            <w:bottom w:val="none" w:sz="0" w:space="0" w:color="auto"/>
            <w:right w:val="none" w:sz="0" w:space="0" w:color="auto"/>
          </w:divBdr>
        </w:div>
        <w:div w:id="559902954">
          <w:marLeft w:val="0"/>
          <w:marRight w:val="0"/>
          <w:marTop w:val="0"/>
          <w:marBottom w:val="0"/>
          <w:divBdr>
            <w:top w:val="none" w:sz="0" w:space="0" w:color="auto"/>
            <w:left w:val="none" w:sz="0" w:space="0" w:color="auto"/>
            <w:bottom w:val="none" w:sz="0" w:space="0" w:color="auto"/>
            <w:right w:val="none" w:sz="0" w:space="0" w:color="auto"/>
          </w:divBdr>
        </w:div>
        <w:div w:id="1520772305">
          <w:marLeft w:val="0"/>
          <w:marRight w:val="0"/>
          <w:marTop w:val="0"/>
          <w:marBottom w:val="0"/>
          <w:divBdr>
            <w:top w:val="none" w:sz="0" w:space="0" w:color="auto"/>
            <w:left w:val="none" w:sz="0" w:space="0" w:color="auto"/>
            <w:bottom w:val="none" w:sz="0" w:space="0" w:color="auto"/>
            <w:right w:val="none" w:sz="0" w:space="0" w:color="auto"/>
          </w:divBdr>
        </w:div>
      </w:divsChild>
    </w:div>
    <w:div w:id="1899436354">
      <w:bodyDiv w:val="1"/>
      <w:marLeft w:val="0"/>
      <w:marRight w:val="0"/>
      <w:marTop w:val="0"/>
      <w:marBottom w:val="0"/>
      <w:divBdr>
        <w:top w:val="none" w:sz="0" w:space="0" w:color="auto"/>
        <w:left w:val="none" w:sz="0" w:space="0" w:color="auto"/>
        <w:bottom w:val="none" w:sz="0" w:space="0" w:color="auto"/>
        <w:right w:val="none" w:sz="0" w:space="0" w:color="auto"/>
      </w:divBdr>
      <w:divsChild>
        <w:div w:id="897130017">
          <w:marLeft w:val="0"/>
          <w:marRight w:val="0"/>
          <w:marTop w:val="0"/>
          <w:marBottom w:val="0"/>
          <w:divBdr>
            <w:top w:val="none" w:sz="0" w:space="0" w:color="auto"/>
            <w:left w:val="none" w:sz="0" w:space="0" w:color="auto"/>
            <w:bottom w:val="none" w:sz="0" w:space="0" w:color="auto"/>
            <w:right w:val="none" w:sz="0" w:space="0" w:color="auto"/>
          </w:divBdr>
          <w:divsChild>
            <w:div w:id="46932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7682">
      <w:bodyDiv w:val="1"/>
      <w:marLeft w:val="0"/>
      <w:marRight w:val="0"/>
      <w:marTop w:val="0"/>
      <w:marBottom w:val="0"/>
      <w:divBdr>
        <w:top w:val="none" w:sz="0" w:space="0" w:color="auto"/>
        <w:left w:val="none" w:sz="0" w:space="0" w:color="auto"/>
        <w:bottom w:val="none" w:sz="0" w:space="0" w:color="auto"/>
        <w:right w:val="none" w:sz="0" w:space="0" w:color="auto"/>
      </w:divBdr>
      <w:divsChild>
        <w:div w:id="928470173">
          <w:marLeft w:val="0"/>
          <w:marRight w:val="0"/>
          <w:marTop w:val="0"/>
          <w:marBottom w:val="0"/>
          <w:divBdr>
            <w:top w:val="none" w:sz="0" w:space="0" w:color="auto"/>
            <w:left w:val="none" w:sz="0" w:space="0" w:color="auto"/>
            <w:bottom w:val="none" w:sz="0" w:space="0" w:color="auto"/>
            <w:right w:val="none" w:sz="0" w:space="0" w:color="auto"/>
          </w:divBdr>
          <w:divsChild>
            <w:div w:id="39284054">
              <w:marLeft w:val="0"/>
              <w:marRight w:val="0"/>
              <w:marTop w:val="0"/>
              <w:marBottom w:val="0"/>
              <w:divBdr>
                <w:top w:val="none" w:sz="0" w:space="0" w:color="auto"/>
                <w:left w:val="none" w:sz="0" w:space="0" w:color="auto"/>
                <w:bottom w:val="none" w:sz="0" w:space="0" w:color="auto"/>
                <w:right w:val="none" w:sz="0" w:space="0" w:color="auto"/>
              </w:divBdr>
            </w:div>
          </w:divsChild>
        </w:div>
        <w:div w:id="511921248">
          <w:marLeft w:val="0"/>
          <w:marRight w:val="0"/>
          <w:marTop w:val="0"/>
          <w:marBottom w:val="0"/>
          <w:divBdr>
            <w:top w:val="none" w:sz="0" w:space="0" w:color="auto"/>
            <w:left w:val="none" w:sz="0" w:space="0" w:color="auto"/>
            <w:bottom w:val="none" w:sz="0" w:space="0" w:color="auto"/>
            <w:right w:val="none" w:sz="0" w:space="0" w:color="auto"/>
          </w:divBdr>
          <w:divsChild>
            <w:div w:id="1789810578">
              <w:marLeft w:val="0"/>
              <w:marRight w:val="0"/>
              <w:marTop w:val="0"/>
              <w:marBottom w:val="0"/>
              <w:divBdr>
                <w:top w:val="none" w:sz="0" w:space="0" w:color="auto"/>
                <w:left w:val="none" w:sz="0" w:space="0" w:color="auto"/>
                <w:bottom w:val="none" w:sz="0" w:space="0" w:color="auto"/>
                <w:right w:val="none" w:sz="0" w:space="0" w:color="auto"/>
              </w:divBdr>
              <w:divsChild>
                <w:div w:id="88305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2617">
          <w:marLeft w:val="0"/>
          <w:marRight w:val="0"/>
          <w:marTop w:val="0"/>
          <w:marBottom w:val="0"/>
          <w:divBdr>
            <w:top w:val="none" w:sz="0" w:space="0" w:color="auto"/>
            <w:left w:val="none" w:sz="0" w:space="0" w:color="auto"/>
            <w:bottom w:val="none" w:sz="0" w:space="0" w:color="auto"/>
            <w:right w:val="none" w:sz="0" w:space="0" w:color="auto"/>
          </w:divBdr>
        </w:div>
        <w:div w:id="1265310361">
          <w:marLeft w:val="0"/>
          <w:marRight w:val="0"/>
          <w:marTop w:val="0"/>
          <w:marBottom w:val="0"/>
          <w:divBdr>
            <w:top w:val="none" w:sz="0" w:space="0" w:color="auto"/>
            <w:left w:val="none" w:sz="0" w:space="0" w:color="auto"/>
            <w:bottom w:val="none" w:sz="0" w:space="0" w:color="auto"/>
            <w:right w:val="none" w:sz="0" w:space="0" w:color="auto"/>
          </w:divBdr>
          <w:divsChild>
            <w:div w:id="89293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8659">
      <w:bodyDiv w:val="1"/>
      <w:marLeft w:val="0"/>
      <w:marRight w:val="0"/>
      <w:marTop w:val="0"/>
      <w:marBottom w:val="0"/>
      <w:divBdr>
        <w:top w:val="none" w:sz="0" w:space="0" w:color="auto"/>
        <w:left w:val="none" w:sz="0" w:space="0" w:color="auto"/>
        <w:bottom w:val="none" w:sz="0" w:space="0" w:color="auto"/>
        <w:right w:val="none" w:sz="0" w:space="0" w:color="auto"/>
      </w:divBdr>
      <w:divsChild>
        <w:div w:id="238828354">
          <w:marLeft w:val="0"/>
          <w:marRight w:val="0"/>
          <w:marTop w:val="0"/>
          <w:marBottom w:val="0"/>
          <w:divBdr>
            <w:top w:val="none" w:sz="0" w:space="0" w:color="auto"/>
            <w:left w:val="none" w:sz="0" w:space="0" w:color="auto"/>
            <w:bottom w:val="none" w:sz="0" w:space="0" w:color="auto"/>
            <w:right w:val="none" w:sz="0" w:space="0" w:color="auto"/>
          </w:divBdr>
          <w:divsChild>
            <w:div w:id="713887562">
              <w:marLeft w:val="0"/>
              <w:marRight w:val="0"/>
              <w:marTop w:val="0"/>
              <w:marBottom w:val="0"/>
              <w:divBdr>
                <w:top w:val="none" w:sz="0" w:space="0" w:color="auto"/>
                <w:left w:val="none" w:sz="0" w:space="0" w:color="auto"/>
                <w:bottom w:val="none" w:sz="0" w:space="0" w:color="auto"/>
                <w:right w:val="none" w:sz="0" w:space="0" w:color="auto"/>
              </w:divBdr>
              <w:divsChild>
                <w:div w:id="21467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0132">
          <w:marLeft w:val="0"/>
          <w:marRight w:val="0"/>
          <w:marTop w:val="0"/>
          <w:marBottom w:val="0"/>
          <w:divBdr>
            <w:top w:val="none" w:sz="0" w:space="0" w:color="auto"/>
            <w:left w:val="none" w:sz="0" w:space="0" w:color="auto"/>
            <w:bottom w:val="none" w:sz="0" w:space="0" w:color="auto"/>
            <w:right w:val="none" w:sz="0" w:space="0" w:color="auto"/>
          </w:divBdr>
          <w:divsChild>
            <w:div w:id="1396582745">
              <w:marLeft w:val="0"/>
              <w:marRight w:val="0"/>
              <w:marTop w:val="0"/>
              <w:marBottom w:val="0"/>
              <w:divBdr>
                <w:top w:val="none" w:sz="0" w:space="0" w:color="auto"/>
                <w:left w:val="none" w:sz="0" w:space="0" w:color="auto"/>
                <w:bottom w:val="none" w:sz="0" w:space="0" w:color="auto"/>
                <w:right w:val="none" w:sz="0" w:space="0" w:color="auto"/>
              </w:divBdr>
              <w:divsChild>
                <w:div w:id="18866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85457">
          <w:marLeft w:val="0"/>
          <w:marRight w:val="0"/>
          <w:marTop w:val="0"/>
          <w:marBottom w:val="0"/>
          <w:divBdr>
            <w:top w:val="none" w:sz="0" w:space="0" w:color="auto"/>
            <w:left w:val="none" w:sz="0" w:space="0" w:color="auto"/>
            <w:bottom w:val="none" w:sz="0" w:space="0" w:color="auto"/>
            <w:right w:val="none" w:sz="0" w:space="0" w:color="auto"/>
          </w:divBdr>
          <w:divsChild>
            <w:div w:id="1069571368">
              <w:marLeft w:val="0"/>
              <w:marRight w:val="0"/>
              <w:marTop w:val="0"/>
              <w:marBottom w:val="0"/>
              <w:divBdr>
                <w:top w:val="none" w:sz="0" w:space="0" w:color="auto"/>
                <w:left w:val="none" w:sz="0" w:space="0" w:color="auto"/>
                <w:bottom w:val="none" w:sz="0" w:space="0" w:color="auto"/>
                <w:right w:val="none" w:sz="0" w:space="0" w:color="auto"/>
              </w:divBdr>
              <w:divsChild>
                <w:div w:id="147306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60487">
      <w:bodyDiv w:val="1"/>
      <w:marLeft w:val="0"/>
      <w:marRight w:val="0"/>
      <w:marTop w:val="0"/>
      <w:marBottom w:val="0"/>
      <w:divBdr>
        <w:top w:val="none" w:sz="0" w:space="0" w:color="auto"/>
        <w:left w:val="none" w:sz="0" w:space="0" w:color="auto"/>
        <w:bottom w:val="none" w:sz="0" w:space="0" w:color="auto"/>
        <w:right w:val="none" w:sz="0" w:space="0" w:color="auto"/>
      </w:divBdr>
      <w:divsChild>
        <w:div w:id="366374232">
          <w:marLeft w:val="0"/>
          <w:marRight w:val="0"/>
          <w:marTop w:val="0"/>
          <w:marBottom w:val="0"/>
          <w:divBdr>
            <w:top w:val="none" w:sz="0" w:space="0" w:color="auto"/>
            <w:left w:val="none" w:sz="0" w:space="0" w:color="auto"/>
            <w:bottom w:val="none" w:sz="0" w:space="0" w:color="auto"/>
            <w:right w:val="none" w:sz="0" w:space="0" w:color="auto"/>
          </w:divBdr>
          <w:divsChild>
            <w:div w:id="8785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60245">
      <w:bodyDiv w:val="1"/>
      <w:marLeft w:val="0"/>
      <w:marRight w:val="0"/>
      <w:marTop w:val="0"/>
      <w:marBottom w:val="0"/>
      <w:divBdr>
        <w:top w:val="none" w:sz="0" w:space="0" w:color="auto"/>
        <w:left w:val="none" w:sz="0" w:space="0" w:color="auto"/>
        <w:bottom w:val="none" w:sz="0" w:space="0" w:color="auto"/>
        <w:right w:val="none" w:sz="0" w:space="0" w:color="auto"/>
      </w:divBdr>
      <w:divsChild>
        <w:div w:id="2022471404">
          <w:marLeft w:val="0"/>
          <w:marRight w:val="0"/>
          <w:marTop w:val="0"/>
          <w:marBottom w:val="0"/>
          <w:divBdr>
            <w:top w:val="none" w:sz="0" w:space="0" w:color="auto"/>
            <w:left w:val="none" w:sz="0" w:space="0" w:color="auto"/>
            <w:bottom w:val="none" w:sz="0" w:space="0" w:color="auto"/>
            <w:right w:val="none" w:sz="0" w:space="0" w:color="auto"/>
          </w:divBdr>
        </w:div>
        <w:div w:id="2137794532">
          <w:marLeft w:val="0"/>
          <w:marRight w:val="0"/>
          <w:marTop w:val="0"/>
          <w:marBottom w:val="0"/>
          <w:divBdr>
            <w:top w:val="none" w:sz="0" w:space="0" w:color="auto"/>
            <w:left w:val="none" w:sz="0" w:space="0" w:color="auto"/>
            <w:bottom w:val="none" w:sz="0" w:space="0" w:color="auto"/>
            <w:right w:val="none" w:sz="0" w:space="0" w:color="auto"/>
          </w:divBdr>
          <w:divsChild>
            <w:div w:id="20311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5366">
      <w:bodyDiv w:val="1"/>
      <w:marLeft w:val="0"/>
      <w:marRight w:val="0"/>
      <w:marTop w:val="0"/>
      <w:marBottom w:val="0"/>
      <w:divBdr>
        <w:top w:val="none" w:sz="0" w:space="0" w:color="auto"/>
        <w:left w:val="none" w:sz="0" w:space="0" w:color="auto"/>
        <w:bottom w:val="none" w:sz="0" w:space="0" w:color="auto"/>
        <w:right w:val="none" w:sz="0" w:space="0" w:color="auto"/>
      </w:divBdr>
      <w:divsChild>
        <w:div w:id="1288702253">
          <w:marLeft w:val="0"/>
          <w:marRight w:val="0"/>
          <w:marTop w:val="0"/>
          <w:marBottom w:val="0"/>
          <w:divBdr>
            <w:top w:val="none" w:sz="0" w:space="0" w:color="auto"/>
            <w:left w:val="none" w:sz="0" w:space="0" w:color="auto"/>
            <w:bottom w:val="none" w:sz="0" w:space="0" w:color="auto"/>
            <w:right w:val="none" w:sz="0" w:space="0" w:color="auto"/>
          </w:divBdr>
          <w:divsChild>
            <w:div w:id="139419671">
              <w:marLeft w:val="0"/>
              <w:marRight w:val="0"/>
              <w:marTop w:val="0"/>
              <w:marBottom w:val="0"/>
              <w:divBdr>
                <w:top w:val="none" w:sz="0" w:space="0" w:color="auto"/>
                <w:left w:val="none" w:sz="0" w:space="0" w:color="auto"/>
                <w:bottom w:val="none" w:sz="0" w:space="0" w:color="auto"/>
                <w:right w:val="none" w:sz="0" w:space="0" w:color="auto"/>
              </w:divBdr>
            </w:div>
            <w:div w:id="2003192365">
              <w:marLeft w:val="0"/>
              <w:marRight w:val="0"/>
              <w:marTop w:val="0"/>
              <w:marBottom w:val="0"/>
              <w:divBdr>
                <w:top w:val="none" w:sz="0" w:space="0" w:color="auto"/>
                <w:left w:val="none" w:sz="0" w:space="0" w:color="auto"/>
                <w:bottom w:val="none" w:sz="0" w:space="0" w:color="auto"/>
                <w:right w:val="none" w:sz="0" w:space="0" w:color="auto"/>
              </w:divBdr>
            </w:div>
          </w:divsChild>
        </w:div>
        <w:div w:id="439689435">
          <w:marLeft w:val="0"/>
          <w:marRight w:val="0"/>
          <w:marTop w:val="0"/>
          <w:marBottom w:val="0"/>
          <w:divBdr>
            <w:top w:val="none" w:sz="0" w:space="0" w:color="auto"/>
            <w:left w:val="none" w:sz="0" w:space="0" w:color="auto"/>
            <w:bottom w:val="none" w:sz="0" w:space="0" w:color="auto"/>
            <w:right w:val="none" w:sz="0" w:space="0" w:color="auto"/>
          </w:divBdr>
        </w:div>
      </w:divsChild>
    </w:div>
    <w:div w:id="1911453919">
      <w:bodyDiv w:val="1"/>
      <w:marLeft w:val="0"/>
      <w:marRight w:val="0"/>
      <w:marTop w:val="0"/>
      <w:marBottom w:val="0"/>
      <w:divBdr>
        <w:top w:val="none" w:sz="0" w:space="0" w:color="auto"/>
        <w:left w:val="none" w:sz="0" w:space="0" w:color="auto"/>
        <w:bottom w:val="none" w:sz="0" w:space="0" w:color="auto"/>
        <w:right w:val="none" w:sz="0" w:space="0" w:color="auto"/>
      </w:divBdr>
      <w:divsChild>
        <w:div w:id="695810123">
          <w:marLeft w:val="0"/>
          <w:marRight w:val="0"/>
          <w:marTop w:val="0"/>
          <w:marBottom w:val="0"/>
          <w:divBdr>
            <w:top w:val="none" w:sz="0" w:space="0" w:color="auto"/>
            <w:left w:val="none" w:sz="0" w:space="0" w:color="auto"/>
            <w:bottom w:val="none" w:sz="0" w:space="0" w:color="auto"/>
            <w:right w:val="none" w:sz="0" w:space="0" w:color="auto"/>
          </w:divBdr>
          <w:divsChild>
            <w:div w:id="1655177261">
              <w:marLeft w:val="0"/>
              <w:marRight w:val="0"/>
              <w:marTop w:val="0"/>
              <w:marBottom w:val="0"/>
              <w:divBdr>
                <w:top w:val="none" w:sz="0" w:space="0" w:color="auto"/>
                <w:left w:val="none" w:sz="0" w:space="0" w:color="auto"/>
                <w:bottom w:val="none" w:sz="0" w:space="0" w:color="auto"/>
                <w:right w:val="none" w:sz="0" w:space="0" w:color="auto"/>
              </w:divBdr>
            </w:div>
            <w:div w:id="1488401876">
              <w:marLeft w:val="0"/>
              <w:marRight w:val="0"/>
              <w:marTop w:val="0"/>
              <w:marBottom w:val="0"/>
              <w:divBdr>
                <w:top w:val="none" w:sz="0" w:space="0" w:color="auto"/>
                <w:left w:val="none" w:sz="0" w:space="0" w:color="auto"/>
                <w:bottom w:val="none" w:sz="0" w:space="0" w:color="auto"/>
                <w:right w:val="none" w:sz="0" w:space="0" w:color="auto"/>
              </w:divBdr>
            </w:div>
          </w:divsChild>
        </w:div>
        <w:div w:id="822046187">
          <w:marLeft w:val="0"/>
          <w:marRight w:val="0"/>
          <w:marTop w:val="0"/>
          <w:marBottom w:val="0"/>
          <w:divBdr>
            <w:top w:val="none" w:sz="0" w:space="0" w:color="auto"/>
            <w:left w:val="none" w:sz="0" w:space="0" w:color="auto"/>
            <w:bottom w:val="none" w:sz="0" w:space="0" w:color="auto"/>
            <w:right w:val="none" w:sz="0" w:space="0" w:color="auto"/>
          </w:divBdr>
        </w:div>
      </w:divsChild>
    </w:div>
    <w:div w:id="1912737327">
      <w:bodyDiv w:val="1"/>
      <w:marLeft w:val="0"/>
      <w:marRight w:val="0"/>
      <w:marTop w:val="0"/>
      <w:marBottom w:val="0"/>
      <w:divBdr>
        <w:top w:val="none" w:sz="0" w:space="0" w:color="auto"/>
        <w:left w:val="none" w:sz="0" w:space="0" w:color="auto"/>
        <w:bottom w:val="none" w:sz="0" w:space="0" w:color="auto"/>
        <w:right w:val="none" w:sz="0" w:space="0" w:color="auto"/>
      </w:divBdr>
      <w:divsChild>
        <w:div w:id="1419444391">
          <w:marLeft w:val="0"/>
          <w:marRight w:val="0"/>
          <w:marTop w:val="0"/>
          <w:marBottom w:val="0"/>
          <w:divBdr>
            <w:top w:val="none" w:sz="0" w:space="0" w:color="auto"/>
            <w:left w:val="none" w:sz="0" w:space="0" w:color="auto"/>
            <w:bottom w:val="none" w:sz="0" w:space="0" w:color="auto"/>
            <w:right w:val="none" w:sz="0" w:space="0" w:color="auto"/>
          </w:divBdr>
        </w:div>
        <w:div w:id="141969523">
          <w:marLeft w:val="0"/>
          <w:marRight w:val="0"/>
          <w:marTop w:val="0"/>
          <w:marBottom w:val="0"/>
          <w:divBdr>
            <w:top w:val="none" w:sz="0" w:space="0" w:color="auto"/>
            <w:left w:val="none" w:sz="0" w:space="0" w:color="auto"/>
            <w:bottom w:val="none" w:sz="0" w:space="0" w:color="auto"/>
            <w:right w:val="none" w:sz="0" w:space="0" w:color="auto"/>
          </w:divBdr>
        </w:div>
        <w:div w:id="1892839009">
          <w:marLeft w:val="0"/>
          <w:marRight w:val="0"/>
          <w:marTop w:val="0"/>
          <w:marBottom w:val="0"/>
          <w:divBdr>
            <w:top w:val="none" w:sz="0" w:space="0" w:color="auto"/>
            <w:left w:val="none" w:sz="0" w:space="0" w:color="auto"/>
            <w:bottom w:val="none" w:sz="0" w:space="0" w:color="auto"/>
            <w:right w:val="none" w:sz="0" w:space="0" w:color="auto"/>
          </w:divBdr>
        </w:div>
        <w:div w:id="1431658572">
          <w:marLeft w:val="0"/>
          <w:marRight w:val="0"/>
          <w:marTop w:val="0"/>
          <w:marBottom w:val="0"/>
          <w:divBdr>
            <w:top w:val="none" w:sz="0" w:space="0" w:color="auto"/>
            <w:left w:val="none" w:sz="0" w:space="0" w:color="auto"/>
            <w:bottom w:val="none" w:sz="0" w:space="0" w:color="auto"/>
            <w:right w:val="none" w:sz="0" w:space="0" w:color="auto"/>
          </w:divBdr>
          <w:divsChild>
            <w:div w:id="382096273">
              <w:marLeft w:val="0"/>
              <w:marRight w:val="0"/>
              <w:marTop w:val="0"/>
              <w:marBottom w:val="0"/>
              <w:divBdr>
                <w:top w:val="none" w:sz="0" w:space="0" w:color="auto"/>
                <w:left w:val="none" w:sz="0" w:space="0" w:color="auto"/>
                <w:bottom w:val="none" w:sz="0" w:space="0" w:color="auto"/>
                <w:right w:val="none" w:sz="0" w:space="0" w:color="auto"/>
              </w:divBdr>
            </w:div>
          </w:divsChild>
        </w:div>
        <w:div w:id="2030831209">
          <w:marLeft w:val="0"/>
          <w:marRight w:val="0"/>
          <w:marTop w:val="0"/>
          <w:marBottom w:val="0"/>
          <w:divBdr>
            <w:top w:val="none" w:sz="0" w:space="0" w:color="auto"/>
            <w:left w:val="none" w:sz="0" w:space="0" w:color="auto"/>
            <w:bottom w:val="none" w:sz="0" w:space="0" w:color="auto"/>
            <w:right w:val="none" w:sz="0" w:space="0" w:color="auto"/>
          </w:divBdr>
        </w:div>
      </w:divsChild>
    </w:div>
    <w:div w:id="1912808112">
      <w:bodyDiv w:val="1"/>
      <w:marLeft w:val="0"/>
      <w:marRight w:val="0"/>
      <w:marTop w:val="0"/>
      <w:marBottom w:val="0"/>
      <w:divBdr>
        <w:top w:val="none" w:sz="0" w:space="0" w:color="auto"/>
        <w:left w:val="none" w:sz="0" w:space="0" w:color="auto"/>
        <w:bottom w:val="none" w:sz="0" w:space="0" w:color="auto"/>
        <w:right w:val="none" w:sz="0" w:space="0" w:color="auto"/>
      </w:divBdr>
    </w:div>
    <w:div w:id="1915552148">
      <w:bodyDiv w:val="1"/>
      <w:marLeft w:val="0"/>
      <w:marRight w:val="0"/>
      <w:marTop w:val="0"/>
      <w:marBottom w:val="0"/>
      <w:divBdr>
        <w:top w:val="none" w:sz="0" w:space="0" w:color="auto"/>
        <w:left w:val="none" w:sz="0" w:space="0" w:color="auto"/>
        <w:bottom w:val="none" w:sz="0" w:space="0" w:color="auto"/>
        <w:right w:val="none" w:sz="0" w:space="0" w:color="auto"/>
      </w:divBdr>
      <w:divsChild>
        <w:div w:id="1653875722">
          <w:marLeft w:val="0"/>
          <w:marRight w:val="0"/>
          <w:marTop w:val="0"/>
          <w:marBottom w:val="0"/>
          <w:divBdr>
            <w:top w:val="none" w:sz="0" w:space="0" w:color="auto"/>
            <w:left w:val="none" w:sz="0" w:space="0" w:color="auto"/>
            <w:bottom w:val="none" w:sz="0" w:space="0" w:color="auto"/>
            <w:right w:val="none" w:sz="0" w:space="0" w:color="auto"/>
          </w:divBdr>
          <w:divsChild>
            <w:div w:id="1040783633">
              <w:marLeft w:val="0"/>
              <w:marRight w:val="0"/>
              <w:marTop w:val="0"/>
              <w:marBottom w:val="0"/>
              <w:divBdr>
                <w:top w:val="none" w:sz="0" w:space="0" w:color="auto"/>
                <w:left w:val="none" w:sz="0" w:space="0" w:color="auto"/>
                <w:bottom w:val="none" w:sz="0" w:space="0" w:color="auto"/>
                <w:right w:val="none" w:sz="0" w:space="0" w:color="auto"/>
              </w:divBdr>
            </w:div>
            <w:div w:id="787620956">
              <w:marLeft w:val="0"/>
              <w:marRight w:val="0"/>
              <w:marTop w:val="0"/>
              <w:marBottom w:val="0"/>
              <w:divBdr>
                <w:top w:val="none" w:sz="0" w:space="0" w:color="auto"/>
                <w:left w:val="none" w:sz="0" w:space="0" w:color="auto"/>
                <w:bottom w:val="none" w:sz="0" w:space="0" w:color="auto"/>
                <w:right w:val="none" w:sz="0" w:space="0" w:color="auto"/>
              </w:divBdr>
            </w:div>
          </w:divsChild>
        </w:div>
        <w:div w:id="626936817">
          <w:marLeft w:val="0"/>
          <w:marRight w:val="0"/>
          <w:marTop w:val="0"/>
          <w:marBottom w:val="0"/>
          <w:divBdr>
            <w:top w:val="none" w:sz="0" w:space="0" w:color="auto"/>
            <w:left w:val="none" w:sz="0" w:space="0" w:color="auto"/>
            <w:bottom w:val="none" w:sz="0" w:space="0" w:color="auto"/>
            <w:right w:val="none" w:sz="0" w:space="0" w:color="auto"/>
          </w:divBdr>
        </w:div>
      </w:divsChild>
    </w:div>
    <w:div w:id="1919053437">
      <w:bodyDiv w:val="1"/>
      <w:marLeft w:val="0"/>
      <w:marRight w:val="0"/>
      <w:marTop w:val="0"/>
      <w:marBottom w:val="0"/>
      <w:divBdr>
        <w:top w:val="none" w:sz="0" w:space="0" w:color="auto"/>
        <w:left w:val="none" w:sz="0" w:space="0" w:color="auto"/>
        <w:bottom w:val="none" w:sz="0" w:space="0" w:color="auto"/>
        <w:right w:val="none" w:sz="0" w:space="0" w:color="auto"/>
      </w:divBdr>
      <w:divsChild>
        <w:div w:id="802190884">
          <w:marLeft w:val="0"/>
          <w:marRight w:val="0"/>
          <w:marTop w:val="0"/>
          <w:marBottom w:val="0"/>
          <w:divBdr>
            <w:top w:val="none" w:sz="0" w:space="0" w:color="auto"/>
            <w:left w:val="none" w:sz="0" w:space="0" w:color="auto"/>
            <w:bottom w:val="none" w:sz="0" w:space="0" w:color="auto"/>
            <w:right w:val="none" w:sz="0" w:space="0" w:color="auto"/>
          </w:divBdr>
        </w:div>
      </w:divsChild>
    </w:div>
    <w:div w:id="1921451146">
      <w:bodyDiv w:val="1"/>
      <w:marLeft w:val="0"/>
      <w:marRight w:val="0"/>
      <w:marTop w:val="0"/>
      <w:marBottom w:val="0"/>
      <w:divBdr>
        <w:top w:val="none" w:sz="0" w:space="0" w:color="auto"/>
        <w:left w:val="none" w:sz="0" w:space="0" w:color="auto"/>
        <w:bottom w:val="none" w:sz="0" w:space="0" w:color="auto"/>
        <w:right w:val="none" w:sz="0" w:space="0" w:color="auto"/>
      </w:divBdr>
      <w:divsChild>
        <w:div w:id="889731429">
          <w:marLeft w:val="0"/>
          <w:marRight w:val="0"/>
          <w:marTop w:val="0"/>
          <w:marBottom w:val="0"/>
          <w:divBdr>
            <w:top w:val="none" w:sz="0" w:space="0" w:color="auto"/>
            <w:left w:val="none" w:sz="0" w:space="0" w:color="auto"/>
            <w:bottom w:val="none" w:sz="0" w:space="0" w:color="auto"/>
            <w:right w:val="none" w:sz="0" w:space="0" w:color="auto"/>
          </w:divBdr>
        </w:div>
      </w:divsChild>
    </w:div>
    <w:div w:id="1922136560">
      <w:bodyDiv w:val="1"/>
      <w:marLeft w:val="0"/>
      <w:marRight w:val="0"/>
      <w:marTop w:val="0"/>
      <w:marBottom w:val="0"/>
      <w:divBdr>
        <w:top w:val="none" w:sz="0" w:space="0" w:color="auto"/>
        <w:left w:val="none" w:sz="0" w:space="0" w:color="auto"/>
        <w:bottom w:val="none" w:sz="0" w:space="0" w:color="auto"/>
        <w:right w:val="none" w:sz="0" w:space="0" w:color="auto"/>
      </w:divBdr>
      <w:divsChild>
        <w:div w:id="1325015817">
          <w:marLeft w:val="0"/>
          <w:marRight w:val="0"/>
          <w:marTop w:val="0"/>
          <w:marBottom w:val="0"/>
          <w:divBdr>
            <w:top w:val="none" w:sz="0" w:space="0" w:color="auto"/>
            <w:left w:val="none" w:sz="0" w:space="0" w:color="auto"/>
            <w:bottom w:val="none" w:sz="0" w:space="0" w:color="auto"/>
            <w:right w:val="none" w:sz="0" w:space="0" w:color="auto"/>
          </w:divBdr>
          <w:divsChild>
            <w:div w:id="1244729602">
              <w:marLeft w:val="0"/>
              <w:marRight w:val="0"/>
              <w:marTop w:val="0"/>
              <w:marBottom w:val="0"/>
              <w:divBdr>
                <w:top w:val="none" w:sz="0" w:space="0" w:color="auto"/>
                <w:left w:val="none" w:sz="0" w:space="0" w:color="auto"/>
                <w:bottom w:val="none" w:sz="0" w:space="0" w:color="auto"/>
                <w:right w:val="none" w:sz="0" w:space="0" w:color="auto"/>
              </w:divBdr>
            </w:div>
            <w:div w:id="423577016">
              <w:marLeft w:val="0"/>
              <w:marRight w:val="0"/>
              <w:marTop w:val="0"/>
              <w:marBottom w:val="0"/>
              <w:divBdr>
                <w:top w:val="none" w:sz="0" w:space="0" w:color="auto"/>
                <w:left w:val="none" w:sz="0" w:space="0" w:color="auto"/>
                <w:bottom w:val="none" w:sz="0" w:space="0" w:color="auto"/>
                <w:right w:val="none" w:sz="0" w:space="0" w:color="auto"/>
              </w:divBdr>
            </w:div>
          </w:divsChild>
        </w:div>
        <w:div w:id="584144912">
          <w:marLeft w:val="0"/>
          <w:marRight w:val="0"/>
          <w:marTop w:val="0"/>
          <w:marBottom w:val="0"/>
          <w:divBdr>
            <w:top w:val="none" w:sz="0" w:space="0" w:color="auto"/>
            <w:left w:val="none" w:sz="0" w:space="0" w:color="auto"/>
            <w:bottom w:val="none" w:sz="0" w:space="0" w:color="auto"/>
            <w:right w:val="none" w:sz="0" w:space="0" w:color="auto"/>
          </w:divBdr>
        </w:div>
      </w:divsChild>
    </w:div>
    <w:div w:id="1923638711">
      <w:bodyDiv w:val="1"/>
      <w:marLeft w:val="0"/>
      <w:marRight w:val="0"/>
      <w:marTop w:val="0"/>
      <w:marBottom w:val="0"/>
      <w:divBdr>
        <w:top w:val="none" w:sz="0" w:space="0" w:color="auto"/>
        <w:left w:val="none" w:sz="0" w:space="0" w:color="auto"/>
        <w:bottom w:val="none" w:sz="0" w:space="0" w:color="auto"/>
        <w:right w:val="none" w:sz="0" w:space="0" w:color="auto"/>
      </w:divBdr>
      <w:divsChild>
        <w:div w:id="2099792289">
          <w:marLeft w:val="0"/>
          <w:marRight w:val="0"/>
          <w:marTop w:val="0"/>
          <w:marBottom w:val="0"/>
          <w:divBdr>
            <w:top w:val="none" w:sz="0" w:space="0" w:color="auto"/>
            <w:left w:val="none" w:sz="0" w:space="0" w:color="auto"/>
            <w:bottom w:val="none" w:sz="0" w:space="0" w:color="auto"/>
            <w:right w:val="none" w:sz="0" w:space="0" w:color="auto"/>
          </w:divBdr>
          <w:divsChild>
            <w:div w:id="1051077573">
              <w:marLeft w:val="0"/>
              <w:marRight w:val="0"/>
              <w:marTop w:val="0"/>
              <w:marBottom w:val="0"/>
              <w:divBdr>
                <w:top w:val="none" w:sz="0" w:space="0" w:color="auto"/>
                <w:left w:val="none" w:sz="0" w:space="0" w:color="auto"/>
                <w:bottom w:val="none" w:sz="0" w:space="0" w:color="auto"/>
                <w:right w:val="none" w:sz="0" w:space="0" w:color="auto"/>
              </w:divBdr>
              <w:divsChild>
                <w:div w:id="1869902687">
                  <w:marLeft w:val="0"/>
                  <w:marRight w:val="0"/>
                  <w:marTop w:val="0"/>
                  <w:marBottom w:val="0"/>
                  <w:divBdr>
                    <w:top w:val="none" w:sz="0" w:space="0" w:color="auto"/>
                    <w:left w:val="none" w:sz="0" w:space="0" w:color="auto"/>
                    <w:bottom w:val="none" w:sz="0" w:space="0" w:color="auto"/>
                    <w:right w:val="none" w:sz="0" w:space="0" w:color="auto"/>
                  </w:divBdr>
                  <w:divsChild>
                    <w:div w:id="8348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6885">
              <w:marLeft w:val="0"/>
              <w:marRight w:val="0"/>
              <w:marTop w:val="0"/>
              <w:marBottom w:val="0"/>
              <w:divBdr>
                <w:top w:val="none" w:sz="0" w:space="0" w:color="auto"/>
                <w:left w:val="none" w:sz="0" w:space="0" w:color="auto"/>
                <w:bottom w:val="none" w:sz="0" w:space="0" w:color="auto"/>
                <w:right w:val="none" w:sz="0" w:space="0" w:color="auto"/>
              </w:divBdr>
            </w:div>
          </w:divsChild>
        </w:div>
        <w:div w:id="592855278">
          <w:marLeft w:val="0"/>
          <w:marRight w:val="0"/>
          <w:marTop w:val="0"/>
          <w:marBottom w:val="0"/>
          <w:divBdr>
            <w:top w:val="none" w:sz="0" w:space="0" w:color="auto"/>
            <w:left w:val="none" w:sz="0" w:space="0" w:color="auto"/>
            <w:bottom w:val="none" w:sz="0" w:space="0" w:color="auto"/>
            <w:right w:val="none" w:sz="0" w:space="0" w:color="auto"/>
          </w:divBdr>
          <w:divsChild>
            <w:div w:id="1927033288">
              <w:marLeft w:val="0"/>
              <w:marRight w:val="0"/>
              <w:marTop w:val="0"/>
              <w:marBottom w:val="0"/>
              <w:divBdr>
                <w:top w:val="none" w:sz="0" w:space="0" w:color="auto"/>
                <w:left w:val="none" w:sz="0" w:space="0" w:color="auto"/>
                <w:bottom w:val="none" w:sz="0" w:space="0" w:color="auto"/>
                <w:right w:val="none" w:sz="0" w:space="0" w:color="auto"/>
              </w:divBdr>
            </w:div>
            <w:div w:id="1283195925">
              <w:marLeft w:val="0"/>
              <w:marRight w:val="0"/>
              <w:marTop w:val="0"/>
              <w:marBottom w:val="0"/>
              <w:divBdr>
                <w:top w:val="none" w:sz="0" w:space="0" w:color="auto"/>
                <w:left w:val="none" w:sz="0" w:space="0" w:color="auto"/>
                <w:bottom w:val="none" w:sz="0" w:space="0" w:color="auto"/>
                <w:right w:val="none" w:sz="0" w:space="0" w:color="auto"/>
              </w:divBdr>
              <w:divsChild>
                <w:div w:id="1241015095">
                  <w:marLeft w:val="0"/>
                  <w:marRight w:val="0"/>
                  <w:marTop w:val="0"/>
                  <w:marBottom w:val="0"/>
                  <w:divBdr>
                    <w:top w:val="none" w:sz="0" w:space="0" w:color="auto"/>
                    <w:left w:val="none" w:sz="0" w:space="0" w:color="auto"/>
                    <w:bottom w:val="none" w:sz="0" w:space="0" w:color="auto"/>
                    <w:right w:val="none" w:sz="0" w:space="0" w:color="auto"/>
                  </w:divBdr>
                  <w:divsChild>
                    <w:div w:id="2004815858">
                      <w:marLeft w:val="0"/>
                      <w:marRight w:val="0"/>
                      <w:marTop w:val="0"/>
                      <w:marBottom w:val="0"/>
                      <w:divBdr>
                        <w:top w:val="none" w:sz="0" w:space="0" w:color="auto"/>
                        <w:left w:val="none" w:sz="0" w:space="0" w:color="auto"/>
                        <w:bottom w:val="none" w:sz="0" w:space="0" w:color="auto"/>
                        <w:right w:val="none" w:sz="0" w:space="0" w:color="auto"/>
                      </w:divBdr>
                      <w:divsChild>
                        <w:div w:id="160433092">
                          <w:marLeft w:val="0"/>
                          <w:marRight w:val="0"/>
                          <w:marTop w:val="0"/>
                          <w:marBottom w:val="0"/>
                          <w:divBdr>
                            <w:top w:val="none" w:sz="0" w:space="0" w:color="auto"/>
                            <w:left w:val="none" w:sz="0" w:space="0" w:color="auto"/>
                            <w:bottom w:val="none" w:sz="0" w:space="0" w:color="auto"/>
                            <w:right w:val="none" w:sz="0" w:space="0" w:color="auto"/>
                          </w:divBdr>
                          <w:divsChild>
                            <w:div w:id="1847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2928">
                      <w:marLeft w:val="0"/>
                      <w:marRight w:val="0"/>
                      <w:marTop w:val="0"/>
                      <w:marBottom w:val="0"/>
                      <w:divBdr>
                        <w:top w:val="none" w:sz="0" w:space="0" w:color="auto"/>
                        <w:left w:val="none" w:sz="0" w:space="0" w:color="auto"/>
                        <w:bottom w:val="none" w:sz="0" w:space="0" w:color="auto"/>
                        <w:right w:val="none" w:sz="0" w:space="0" w:color="auto"/>
                      </w:divBdr>
                      <w:divsChild>
                        <w:div w:id="396707197">
                          <w:marLeft w:val="0"/>
                          <w:marRight w:val="0"/>
                          <w:marTop w:val="0"/>
                          <w:marBottom w:val="0"/>
                          <w:divBdr>
                            <w:top w:val="none" w:sz="0" w:space="0" w:color="auto"/>
                            <w:left w:val="none" w:sz="0" w:space="0" w:color="auto"/>
                            <w:bottom w:val="none" w:sz="0" w:space="0" w:color="auto"/>
                            <w:right w:val="none" w:sz="0" w:space="0" w:color="auto"/>
                          </w:divBdr>
                          <w:divsChild>
                            <w:div w:id="68697888">
                              <w:marLeft w:val="0"/>
                              <w:marRight w:val="0"/>
                              <w:marTop w:val="0"/>
                              <w:marBottom w:val="0"/>
                              <w:divBdr>
                                <w:top w:val="none" w:sz="0" w:space="0" w:color="auto"/>
                                <w:left w:val="none" w:sz="0" w:space="0" w:color="auto"/>
                                <w:bottom w:val="none" w:sz="0" w:space="0" w:color="auto"/>
                                <w:right w:val="none" w:sz="0" w:space="0" w:color="auto"/>
                              </w:divBdr>
                              <w:divsChild>
                                <w:div w:id="1404109701">
                                  <w:marLeft w:val="0"/>
                                  <w:marRight w:val="0"/>
                                  <w:marTop w:val="0"/>
                                  <w:marBottom w:val="0"/>
                                  <w:divBdr>
                                    <w:top w:val="none" w:sz="0" w:space="0" w:color="auto"/>
                                    <w:left w:val="none" w:sz="0" w:space="0" w:color="auto"/>
                                    <w:bottom w:val="none" w:sz="0" w:space="0" w:color="auto"/>
                                    <w:right w:val="none" w:sz="0" w:space="0" w:color="auto"/>
                                  </w:divBdr>
                                </w:div>
                              </w:divsChild>
                            </w:div>
                            <w:div w:id="11177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339842">
      <w:bodyDiv w:val="1"/>
      <w:marLeft w:val="0"/>
      <w:marRight w:val="0"/>
      <w:marTop w:val="0"/>
      <w:marBottom w:val="0"/>
      <w:divBdr>
        <w:top w:val="none" w:sz="0" w:space="0" w:color="auto"/>
        <w:left w:val="none" w:sz="0" w:space="0" w:color="auto"/>
        <w:bottom w:val="none" w:sz="0" w:space="0" w:color="auto"/>
        <w:right w:val="none" w:sz="0" w:space="0" w:color="auto"/>
      </w:divBdr>
      <w:divsChild>
        <w:div w:id="549347180">
          <w:marLeft w:val="0"/>
          <w:marRight w:val="0"/>
          <w:marTop w:val="0"/>
          <w:marBottom w:val="0"/>
          <w:divBdr>
            <w:top w:val="none" w:sz="0" w:space="0" w:color="auto"/>
            <w:left w:val="none" w:sz="0" w:space="0" w:color="auto"/>
            <w:bottom w:val="none" w:sz="0" w:space="0" w:color="auto"/>
            <w:right w:val="none" w:sz="0" w:space="0" w:color="auto"/>
          </w:divBdr>
          <w:divsChild>
            <w:div w:id="1044213338">
              <w:marLeft w:val="0"/>
              <w:marRight w:val="0"/>
              <w:marTop w:val="0"/>
              <w:marBottom w:val="0"/>
              <w:divBdr>
                <w:top w:val="none" w:sz="0" w:space="0" w:color="auto"/>
                <w:left w:val="none" w:sz="0" w:space="0" w:color="auto"/>
                <w:bottom w:val="none" w:sz="0" w:space="0" w:color="auto"/>
                <w:right w:val="none" w:sz="0" w:space="0" w:color="auto"/>
              </w:divBdr>
            </w:div>
            <w:div w:id="204949549">
              <w:marLeft w:val="0"/>
              <w:marRight w:val="0"/>
              <w:marTop w:val="0"/>
              <w:marBottom w:val="0"/>
              <w:divBdr>
                <w:top w:val="none" w:sz="0" w:space="0" w:color="auto"/>
                <w:left w:val="none" w:sz="0" w:space="0" w:color="auto"/>
                <w:bottom w:val="none" w:sz="0" w:space="0" w:color="auto"/>
                <w:right w:val="none" w:sz="0" w:space="0" w:color="auto"/>
              </w:divBdr>
            </w:div>
            <w:div w:id="1682775283">
              <w:marLeft w:val="0"/>
              <w:marRight w:val="0"/>
              <w:marTop w:val="0"/>
              <w:marBottom w:val="0"/>
              <w:divBdr>
                <w:top w:val="none" w:sz="0" w:space="0" w:color="auto"/>
                <w:left w:val="none" w:sz="0" w:space="0" w:color="auto"/>
                <w:bottom w:val="none" w:sz="0" w:space="0" w:color="auto"/>
                <w:right w:val="none" w:sz="0" w:space="0" w:color="auto"/>
              </w:divBdr>
            </w:div>
          </w:divsChild>
        </w:div>
        <w:div w:id="197159806">
          <w:marLeft w:val="0"/>
          <w:marRight w:val="0"/>
          <w:marTop w:val="0"/>
          <w:marBottom w:val="0"/>
          <w:divBdr>
            <w:top w:val="none" w:sz="0" w:space="0" w:color="auto"/>
            <w:left w:val="none" w:sz="0" w:space="0" w:color="auto"/>
            <w:bottom w:val="none" w:sz="0" w:space="0" w:color="auto"/>
            <w:right w:val="none" w:sz="0" w:space="0" w:color="auto"/>
          </w:divBdr>
        </w:div>
      </w:divsChild>
    </w:div>
    <w:div w:id="1926451094">
      <w:bodyDiv w:val="1"/>
      <w:marLeft w:val="0"/>
      <w:marRight w:val="0"/>
      <w:marTop w:val="0"/>
      <w:marBottom w:val="0"/>
      <w:divBdr>
        <w:top w:val="none" w:sz="0" w:space="0" w:color="auto"/>
        <w:left w:val="none" w:sz="0" w:space="0" w:color="auto"/>
        <w:bottom w:val="none" w:sz="0" w:space="0" w:color="auto"/>
        <w:right w:val="none" w:sz="0" w:space="0" w:color="auto"/>
      </w:divBdr>
      <w:divsChild>
        <w:div w:id="328755689">
          <w:marLeft w:val="0"/>
          <w:marRight w:val="0"/>
          <w:marTop w:val="0"/>
          <w:marBottom w:val="0"/>
          <w:divBdr>
            <w:top w:val="none" w:sz="0" w:space="0" w:color="auto"/>
            <w:left w:val="none" w:sz="0" w:space="0" w:color="auto"/>
            <w:bottom w:val="none" w:sz="0" w:space="0" w:color="auto"/>
            <w:right w:val="none" w:sz="0" w:space="0" w:color="auto"/>
          </w:divBdr>
        </w:div>
        <w:div w:id="1680280113">
          <w:marLeft w:val="0"/>
          <w:marRight w:val="0"/>
          <w:marTop w:val="0"/>
          <w:marBottom w:val="0"/>
          <w:divBdr>
            <w:top w:val="none" w:sz="0" w:space="0" w:color="auto"/>
            <w:left w:val="none" w:sz="0" w:space="0" w:color="auto"/>
            <w:bottom w:val="none" w:sz="0" w:space="0" w:color="auto"/>
            <w:right w:val="none" w:sz="0" w:space="0" w:color="auto"/>
          </w:divBdr>
          <w:divsChild>
            <w:div w:id="1531604905">
              <w:marLeft w:val="0"/>
              <w:marRight w:val="0"/>
              <w:marTop w:val="0"/>
              <w:marBottom w:val="0"/>
              <w:divBdr>
                <w:top w:val="none" w:sz="0" w:space="0" w:color="auto"/>
                <w:left w:val="none" w:sz="0" w:space="0" w:color="auto"/>
                <w:bottom w:val="none" w:sz="0" w:space="0" w:color="auto"/>
                <w:right w:val="none" w:sz="0" w:space="0" w:color="auto"/>
              </w:divBdr>
              <w:divsChild>
                <w:div w:id="785461701">
                  <w:marLeft w:val="0"/>
                  <w:marRight w:val="0"/>
                  <w:marTop w:val="0"/>
                  <w:marBottom w:val="0"/>
                  <w:divBdr>
                    <w:top w:val="none" w:sz="0" w:space="0" w:color="auto"/>
                    <w:left w:val="none" w:sz="0" w:space="0" w:color="auto"/>
                    <w:bottom w:val="none" w:sz="0" w:space="0" w:color="auto"/>
                    <w:right w:val="none" w:sz="0" w:space="0" w:color="auto"/>
                  </w:divBdr>
                </w:div>
              </w:divsChild>
            </w:div>
            <w:div w:id="1182010872">
              <w:marLeft w:val="0"/>
              <w:marRight w:val="0"/>
              <w:marTop w:val="0"/>
              <w:marBottom w:val="0"/>
              <w:divBdr>
                <w:top w:val="none" w:sz="0" w:space="0" w:color="auto"/>
                <w:left w:val="none" w:sz="0" w:space="0" w:color="auto"/>
                <w:bottom w:val="none" w:sz="0" w:space="0" w:color="auto"/>
                <w:right w:val="none" w:sz="0" w:space="0" w:color="auto"/>
              </w:divBdr>
            </w:div>
          </w:divsChild>
        </w:div>
        <w:div w:id="26491531">
          <w:marLeft w:val="180"/>
          <w:marRight w:val="180"/>
          <w:marTop w:val="180"/>
          <w:marBottom w:val="180"/>
          <w:divBdr>
            <w:top w:val="none" w:sz="0" w:space="0" w:color="auto"/>
            <w:left w:val="none" w:sz="0" w:space="0" w:color="auto"/>
            <w:bottom w:val="none" w:sz="0" w:space="0" w:color="auto"/>
            <w:right w:val="none" w:sz="0" w:space="0" w:color="auto"/>
          </w:divBdr>
        </w:div>
      </w:divsChild>
    </w:div>
    <w:div w:id="1927613733">
      <w:bodyDiv w:val="1"/>
      <w:marLeft w:val="0"/>
      <w:marRight w:val="0"/>
      <w:marTop w:val="0"/>
      <w:marBottom w:val="0"/>
      <w:divBdr>
        <w:top w:val="none" w:sz="0" w:space="0" w:color="auto"/>
        <w:left w:val="none" w:sz="0" w:space="0" w:color="auto"/>
        <w:bottom w:val="none" w:sz="0" w:space="0" w:color="auto"/>
        <w:right w:val="none" w:sz="0" w:space="0" w:color="auto"/>
      </w:divBdr>
      <w:divsChild>
        <w:div w:id="1348369105">
          <w:marLeft w:val="0"/>
          <w:marRight w:val="0"/>
          <w:marTop w:val="0"/>
          <w:marBottom w:val="0"/>
          <w:divBdr>
            <w:top w:val="none" w:sz="0" w:space="0" w:color="auto"/>
            <w:left w:val="none" w:sz="0" w:space="0" w:color="auto"/>
            <w:bottom w:val="none" w:sz="0" w:space="0" w:color="auto"/>
            <w:right w:val="none" w:sz="0" w:space="0" w:color="auto"/>
          </w:divBdr>
          <w:divsChild>
            <w:div w:id="1528565568">
              <w:marLeft w:val="0"/>
              <w:marRight w:val="0"/>
              <w:marTop w:val="0"/>
              <w:marBottom w:val="0"/>
              <w:divBdr>
                <w:top w:val="none" w:sz="0" w:space="0" w:color="auto"/>
                <w:left w:val="none" w:sz="0" w:space="0" w:color="auto"/>
                <w:bottom w:val="none" w:sz="0" w:space="0" w:color="auto"/>
                <w:right w:val="none" w:sz="0" w:space="0" w:color="auto"/>
              </w:divBdr>
            </w:div>
            <w:div w:id="185600289">
              <w:marLeft w:val="0"/>
              <w:marRight w:val="0"/>
              <w:marTop w:val="0"/>
              <w:marBottom w:val="0"/>
              <w:divBdr>
                <w:top w:val="none" w:sz="0" w:space="0" w:color="auto"/>
                <w:left w:val="none" w:sz="0" w:space="0" w:color="auto"/>
                <w:bottom w:val="none" w:sz="0" w:space="0" w:color="auto"/>
                <w:right w:val="none" w:sz="0" w:space="0" w:color="auto"/>
              </w:divBdr>
            </w:div>
          </w:divsChild>
        </w:div>
        <w:div w:id="1536967930">
          <w:marLeft w:val="0"/>
          <w:marRight w:val="0"/>
          <w:marTop w:val="0"/>
          <w:marBottom w:val="0"/>
          <w:divBdr>
            <w:top w:val="none" w:sz="0" w:space="0" w:color="auto"/>
            <w:left w:val="none" w:sz="0" w:space="0" w:color="auto"/>
            <w:bottom w:val="none" w:sz="0" w:space="0" w:color="auto"/>
            <w:right w:val="none" w:sz="0" w:space="0" w:color="auto"/>
          </w:divBdr>
        </w:div>
        <w:div w:id="1298754861">
          <w:marLeft w:val="0"/>
          <w:marRight w:val="0"/>
          <w:marTop w:val="0"/>
          <w:marBottom w:val="0"/>
          <w:divBdr>
            <w:top w:val="none" w:sz="0" w:space="0" w:color="auto"/>
            <w:left w:val="none" w:sz="0" w:space="0" w:color="auto"/>
            <w:bottom w:val="none" w:sz="0" w:space="0" w:color="auto"/>
            <w:right w:val="none" w:sz="0" w:space="0" w:color="auto"/>
          </w:divBdr>
        </w:div>
      </w:divsChild>
    </w:div>
    <w:div w:id="1927879565">
      <w:bodyDiv w:val="1"/>
      <w:marLeft w:val="0"/>
      <w:marRight w:val="0"/>
      <w:marTop w:val="0"/>
      <w:marBottom w:val="0"/>
      <w:divBdr>
        <w:top w:val="none" w:sz="0" w:space="0" w:color="auto"/>
        <w:left w:val="none" w:sz="0" w:space="0" w:color="auto"/>
        <w:bottom w:val="none" w:sz="0" w:space="0" w:color="auto"/>
        <w:right w:val="none" w:sz="0" w:space="0" w:color="auto"/>
      </w:divBdr>
      <w:divsChild>
        <w:div w:id="1439527518">
          <w:marLeft w:val="0"/>
          <w:marRight w:val="0"/>
          <w:marTop w:val="0"/>
          <w:marBottom w:val="0"/>
          <w:divBdr>
            <w:top w:val="none" w:sz="0" w:space="0" w:color="auto"/>
            <w:left w:val="none" w:sz="0" w:space="0" w:color="auto"/>
            <w:bottom w:val="none" w:sz="0" w:space="0" w:color="auto"/>
            <w:right w:val="none" w:sz="0" w:space="0" w:color="auto"/>
          </w:divBdr>
          <w:divsChild>
            <w:div w:id="2040158599">
              <w:marLeft w:val="0"/>
              <w:marRight w:val="0"/>
              <w:marTop w:val="0"/>
              <w:marBottom w:val="0"/>
              <w:divBdr>
                <w:top w:val="none" w:sz="0" w:space="0" w:color="auto"/>
                <w:left w:val="none" w:sz="0" w:space="0" w:color="auto"/>
                <w:bottom w:val="none" w:sz="0" w:space="0" w:color="auto"/>
                <w:right w:val="none" w:sz="0" w:space="0" w:color="auto"/>
              </w:divBdr>
            </w:div>
            <w:div w:id="549923725">
              <w:marLeft w:val="0"/>
              <w:marRight w:val="0"/>
              <w:marTop w:val="0"/>
              <w:marBottom w:val="0"/>
              <w:divBdr>
                <w:top w:val="none" w:sz="0" w:space="0" w:color="auto"/>
                <w:left w:val="none" w:sz="0" w:space="0" w:color="auto"/>
                <w:bottom w:val="none" w:sz="0" w:space="0" w:color="auto"/>
                <w:right w:val="none" w:sz="0" w:space="0" w:color="auto"/>
              </w:divBdr>
            </w:div>
          </w:divsChild>
        </w:div>
        <w:div w:id="424108519">
          <w:marLeft w:val="0"/>
          <w:marRight w:val="0"/>
          <w:marTop w:val="0"/>
          <w:marBottom w:val="0"/>
          <w:divBdr>
            <w:top w:val="none" w:sz="0" w:space="0" w:color="auto"/>
            <w:left w:val="none" w:sz="0" w:space="0" w:color="auto"/>
            <w:bottom w:val="none" w:sz="0" w:space="0" w:color="auto"/>
            <w:right w:val="none" w:sz="0" w:space="0" w:color="auto"/>
          </w:divBdr>
        </w:div>
      </w:divsChild>
    </w:div>
    <w:div w:id="1929458652">
      <w:bodyDiv w:val="1"/>
      <w:marLeft w:val="0"/>
      <w:marRight w:val="0"/>
      <w:marTop w:val="0"/>
      <w:marBottom w:val="0"/>
      <w:divBdr>
        <w:top w:val="none" w:sz="0" w:space="0" w:color="auto"/>
        <w:left w:val="none" w:sz="0" w:space="0" w:color="auto"/>
        <w:bottom w:val="none" w:sz="0" w:space="0" w:color="auto"/>
        <w:right w:val="none" w:sz="0" w:space="0" w:color="auto"/>
      </w:divBdr>
      <w:divsChild>
        <w:div w:id="786895456">
          <w:marLeft w:val="0"/>
          <w:marRight w:val="0"/>
          <w:marTop w:val="0"/>
          <w:marBottom w:val="0"/>
          <w:divBdr>
            <w:top w:val="none" w:sz="0" w:space="0" w:color="auto"/>
            <w:left w:val="none" w:sz="0" w:space="0" w:color="auto"/>
            <w:bottom w:val="none" w:sz="0" w:space="0" w:color="auto"/>
            <w:right w:val="none" w:sz="0" w:space="0" w:color="auto"/>
          </w:divBdr>
          <w:divsChild>
            <w:div w:id="1012026562">
              <w:marLeft w:val="0"/>
              <w:marRight w:val="0"/>
              <w:marTop w:val="0"/>
              <w:marBottom w:val="0"/>
              <w:divBdr>
                <w:top w:val="none" w:sz="0" w:space="0" w:color="auto"/>
                <w:left w:val="none" w:sz="0" w:space="0" w:color="auto"/>
                <w:bottom w:val="none" w:sz="0" w:space="0" w:color="auto"/>
                <w:right w:val="none" w:sz="0" w:space="0" w:color="auto"/>
              </w:divBdr>
              <w:divsChild>
                <w:div w:id="1002783951">
                  <w:marLeft w:val="0"/>
                  <w:marRight w:val="0"/>
                  <w:marTop w:val="0"/>
                  <w:marBottom w:val="0"/>
                  <w:divBdr>
                    <w:top w:val="none" w:sz="0" w:space="0" w:color="auto"/>
                    <w:left w:val="none" w:sz="0" w:space="0" w:color="auto"/>
                    <w:bottom w:val="none" w:sz="0" w:space="0" w:color="auto"/>
                    <w:right w:val="none" w:sz="0" w:space="0" w:color="auto"/>
                  </w:divBdr>
                </w:div>
                <w:div w:id="1214734431">
                  <w:marLeft w:val="0"/>
                  <w:marRight w:val="0"/>
                  <w:marTop w:val="0"/>
                  <w:marBottom w:val="0"/>
                  <w:divBdr>
                    <w:top w:val="none" w:sz="0" w:space="0" w:color="auto"/>
                    <w:left w:val="none" w:sz="0" w:space="0" w:color="auto"/>
                    <w:bottom w:val="none" w:sz="0" w:space="0" w:color="auto"/>
                    <w:right w:val="none" w:sz="0" w:space="0" w:color="auto"/>
                  </w:divBdr>
                  <w:divsChild>
                    <w:div w:id="1180192878">
                      <w:marLeft w:val="0"/>
                      <w:marRight w:val="0"/>
                      <w:marTop w:val="0"/>
                      <w:marBottom w:val="0"/>
                      <w:divBdr>
                        <w:top w:val="none" w:sz="0" w:space="0" w:color="auto"/>
                        <w:left w:val="none" w:sz="0" w:space="0" w:color="auto"/>
                        <w:bottom w:val="none" w:sz="0" w:space="0" w:color="auto"/>
                        <w:right w:val="none" w:sz="0" w:space="0" w:color="auto"/>
                      </w:divBdr>
                    </w:div>
                    <w:div w:id="6403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81386">
              <w:marLeft w:val="0"/>
              <w:marRight w:val="0"/>
              <w:marTop w:val="0"/>
              <w:marBottom w:val="0"/>
              <w:divBdr>
                <w:top w:val="none" w:sz="0" w:space="0" w:color="auto"/>
                <w:left w:val="none" w:sz="0" w:space="0" w:color="auto"/>
                <w:bottom w:val="none" w:sz="0" w:space="0" w:color="auto"/>
                <w:right w:val="none" w:sz="0" w:space="0" w:color="auto"/>
              </w:divBdr>
              <w:divsChild>
                <w:div w:id="1388065118">
                  <w:marLeft w:val="0"/>
                  <w:marRight w:val="0"/>
                  <w:marTop w:val="0"/>
                  <w:marBottom w:val="0"/>
                  <w:divBdr>
                    <w:top w:val="none" w:sz="0" w:space="0" w:color="auto"/>
                    <w:left w:val="none" w:sz="0" w:space="0" w:color="auto"/>
                    <w:bottom w:val="none" w:sz="0" w:space="0" w:color="auto"/>
                    <w:right w:val="none" w:sz="0" w:space="0" w:color="auto"/>
                  </w:divBdr>
                </w:div>
                <w:div w:id="277952964">
                  <w:marLeft w:val="0"/>
                  <w:marRight w:val="0"/>
                  <w:marTop w:val="0"/>
                  <w:marBottom w:val="0"/>
                  <w:divBdr>
                    <w:top w:val="none" w:sz="0" w:space="0" w:color="auto"/>
                    <w:left w:val="none" w:sz="0" w:space="0" w:color="auto"/>
                    <w:bottom w:val="none" w:sz="0" w:space="0" w:color="auto"/>
                    <w:right w:val="none" w:sz="0" w:space="0" w:color="auto"/>
                  </w:divBdr>
                </w:div>
                <w:div w:id="1266763599">
                  <w:marLeft w:val="0"/>
                  <w:marRight w:val="0"/>
                  <w:marTop w:val="0"/>
                  <w:marBottom w:val="0"/>
                  <w:divBdr>
                    <w:top w:val="none" w:sz="0" w:space="0" w:color="auto"/>
                    <w:left w:val="none" w:sz="0" w:space="0" w:color="auto"/>
                    <w:bottom w:val="none" w:sz="0" w:space="0" w:color="auto"/>
                    <w:right w:val="none" w:sz="0" w:space="0" w:color="auto"/>
                  </w:divBdr>
                  <w:divsChild>
                    <w:div w:id="1451126493">
                      <w:marLeft w:val="0"/>
                      <w:marRight w:val="75"/>
                      <w:marTop w:val="0"/>
                      <w:marBottom w:val="75"/>
                      <w:divBdr>
                        <w:top w:val="none" w:sz="0" w:space="0" w:color="auto"/>
                        <w:left w:val="none" w:sz="0" w:space="0" w:color="auto"/>
                        <w:bottom w:val="none" w:sz="0" w:space="0" w:color="auto"/>
                        <w:right w:val="none" w:sz="0" w:space="0" w:color="auto"/>
                      </w:divBdr>
                      <w:divsChild>
                        <w:div w:id="80743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506580">
      <w:bodyDiv w:val="1"/>
      <w:marLeft w:val="0"/>
      <w:marRight w:val="0"/>
      <w:marTop w:val="0"/>
      <w:marBottom w:val="0"/>
      <w:divBdr>
        <w:top w:val="none" w:sz="0" w:space="0" w:color="auto"/>
        <w:left w:val="none" w:sz="0" w:space="0" w:color="auto"/>
        <w:bottom w:val="none" w:sz="0" w:space="0" w:color="auto"/>
        <w:right w:val="none" w:sz="0" w:space="0" w:color="auto"/>
      </w:divBdr>
      <w:divsChild>
        <w:div w:id="1699239046">
          <w:marLeft w:val="0"/>
          <w:marRight w:val="0"/>
          <w:marTop w:val="0"/>
          <w:marBottom w:val="0"/>
          <w:divBdr>
            <w:top w:val="none" w:sz="0" w:space="0" w:color="auto"/>
            <w:left w:val="none" w:sz="0" w:space="0" w:color="auto"/>
            <w:bottom w:val="none" w:sz="0" w:space="0" w:color="auto"/>
            <w:right w:val="none" w:sz="0" w:space="0" w:color="auto"/>
          </w:divBdr>
        </w:div>
        <w:div w:id="906500664">
          <w:marLeft w:val="0"/>
          <w:marRight w:val="0"/>
          <w:marTop w:val="0"/>
          <w:marBottom w:val="0"/>
          <w:divBdr>
            <w:top w:val="none" w:sz="0" w:space="0" w:color="auto"/>
            <w:left w:val="none" w:sz="0" w:space="0" w:color="auto"/>
            <w:bottom w:val="none" w:sz="0" w:space="0" w:color="auto"/>
            <w:right w:val="none" w:sz="0" w:space="0" w:color="auto"/>
          </w:divBdr>
        </w:div>
      </w:divsChild>
    </w:div>
    <w:div w:id="1931770533">
      <w:bodyDiv w:val="1"/>
      <w:marLeft w:val="0"/>
      <w:marRight w:val="0"/>
      <w:marTop w:val="0"/>
      <w:marBottom w:val="0"/>
      <w:divBdr>
        <w:top w:val="none" w:sz="0" w:space="0" w:color="auto"/>
        <w:left w:val="none" w:sz="0" w:space="0" w:color="auto"/>
        <w:bottom w:val="none" w:sz="0" w:space="0" w:color="auto"/>
        <w:right w:val="none" w:sz="0" w:space="0" w:color="auto"/>
      </w:divBdr>
      <w:divsChild>
        <w:div w:id="168764356">
          <w:marLeft w:val="0"/>
          <w:marRight w:val="0"/>
          <w:marTop w:val="0"/>
          <w:marBottom w:val="0"/>
          <w:divBdr>
            <w:top w:val="none" w:sz="0" w:space="0" w:color="auto"/>
            <w:left w:val="none" w:sz="0" w:space="0" w:color="auto"/>
            <w:bottom w:val="none" w:sz="0" w:space="0" w:color="auto"/>
            <w:right w:val="none" w:sz="0" w:space="0" w:color="auto"/>
          </w:divBdr>
          <w:divsChild>
            <w:div w:id="352923482">
              <w:marLeft w:val="0"/>
              <w:marRight w:val="0"/>
              <w:marTop w:val="0"/>
              <w:marBottom w:val="0"/>
              <w:divBdr>
                <w:top w:val="none" w:sz="0" w:space="0" w:color="auto"/>
                <w:left w:val="none" w:sz="0" w:space="0" w:color="auto"/>
                <w:bottom w:val="none" w:sz="0" w:space="0" w:color="auto"/>
                <w:right w:val="none" w:sz="0" w:space="0" w:color="auto"/>
              </w:divBdr>
            </w:div>
            <w:div w:id="660041876">
              <w:marLeft w:val="0"/>
              <w:marRight w:val="0"/>
              <w:marTop w:val="0"/>
              <w:marBottom w:val="0"/>
              <w:divBdr>
                <w:top w:val="none" w:sz="0" w:space="0" w:color="auto"/>
                <w:left w:val="none" w:sz="0" w:space="0" w:color="auto"/>
                <w:bottom w:val="none" w:sz="0" w:space="0" w:color="auto"/>
                <w:right w:val="none" w:sz="0" w:space="0" w:color="auto"/>
              </w:divBdr>
            </w:div>
          </w:divsChild>
        </w:div>
        <w:div w:id="377973634">
          <w:marLeft w:val="0"/>
          <w:marRight w:val="0"/>
          <w:marTop w:val="0"/>
          <w:marBottom w:val="0"/>
          <w:divBdr>
            <w:top w:val="none" w:sz="0" w:space="0" w:color="auto"/>
            <w:left w:val="none" w:sz="0" w:space="0" w:color="auto"/>
            <w:bottom w:val="none" w:sz="0" w:space="0" w:color="auto"/>
            <w:right w:val="none" w:sz="0" w:space="0" w:color="auto"/>
          </w:divBdr>
        </w:div>
      </w:divsChild>
    </w:div>
    <w:div w:id="1933582768">
      <w:bodyDiv w:val="1"/>
      <w:marLeft w:val="0"/>
      <w:marRight w:val="0"/>
      <w:marTop w:val="0"/>
      <w:marBottom w:val="0"/>
      <w:divBdr>
        <w:top w:val="none" w:sz="0" w:space="0" w:color="auto"/>
        <w:left w:val="none" w:sz="0" w:space="0" w:color="auto"/>
        <w:bottom w:val="none" w:sz="0" w:space="0" w:color="auto"/>
        <w:right w:val="none" w:sz="0" w:space="0" w:color="auto"/>
      </w:divBdr>
      <w:divsChild>
        <w:div w:id="117341559">
          <w:marLeft w:val="0"/>
          <w:marRight w:val="0"/>
          <w:marTop w:val="0"/>
          <w:marBottom w:val="0"/>
          <w:divBdr>
            <w:top w:val="none" w:sz="0" w:space="0" w:color="auto"/>
            <w:left w:val="none" w:sz="0" w:space="0" w:color="auto"/>
            <w:bottom w:val="none" w:sz="0" w:space="0" w:color="auto"/>
            <w:right w:val="none" w:sz="0" w:space="0" w:color="auto"/>
          </w:divBdr>
          <w:divsChild>
            <w:div w:id="1284654051">
              <w:marLeft w:val="0"/>
              <w:marRight w:val="0"/>
              <w:marTop w:val="0"/>
              <w:marBottom w:val="0"/>
              <w:divBdr>
                <w:top w:val="none" w:sz="0" w:space="0" w:color="auto"/>
                <w:left w:val="none" w:sz="0" w:space="0" w:color="auto"/>
                <w:bottom w:val="none" w:sz="0" w:space="0" w:color="auto"/>
                <w:right w:val="none" w:sz="0" w:space="0" w:color="auto"/>
              </w:divBdr>
            </w:div>
            <w:div w:id="2010056985">
              <w:marLeft w:val="0"/>
              <w:marRight w:val="0"/>
              <w:marTop w:val="0"/>
              <w:marBottom w:val="0"/>
              <w:divBdr>
                <w:top w:val="none" w:sz="0" w:space="0" w:color="auto"/>
                <w:left w:val="none" w:sz="0" w:space="0" w:color="auto"/>
                <w:bottom w:val="none" w:sz="0" w:space="0" w:color="auto"/>
                <w:right w:val="none" w:sz="0" w:space="0" w:color="auto"/>
              </w:divBdr>
            </w:div>
          </w:divsChild>
        </w:div>
        <w:div w:id="1747457962">
          <w:marLeft w:val="0"/>
          <w:marRight w:val="0"/>
          <w:marTop w:val="0"/>
          <w:marBottom w:val="0"/>
          <w:divBdr>
            <w:top w:val="none" w:sz="0" w:space="0" w:color="auto"/>
            <w:left w:val="none" w:sz="0" w:space="0" w:color="auto"/>
            <w:bottom w:val="none" w:sz="0" w:space="0" w:color="auto"/>
            <w:right w:val="none" w:sz="0" w:space="0" w:color="auto"/>
          </w:divBdr>
        </w:div>
      </w:divsChild>
    </w:div>
    <w:div w:id="1937209915">
      <w:bodyDiv w:val="1"/>
      <w:marLeft w:val="0"/>
      <w:marRight w:val="0"/>
      <w:marTop w:val="0"/>
      <w:marBottom w:val="0"/>
      <w:divBdr>
        <w:top w:val="none" w:sz="0" w:space="0" w:color="auto"/>
        <w:left w:val="none" w:sz="0" w:space="0" w:color="auto"/>
        <w:bottom w:val="none" w:sz="0" w:space="0" w:color="auto"/>
        <w:right w:val="none" w:sz="0" w:space="0" w:color="auto"/>
      </w:divBdr>
      <w:divsChild>
        <w:div w:id="2041198499">
          <w:marLeft w:val="0"/>
          <w:marRight w:val="0"/>
          <w:marTop w:val="0"/>
          <w:marBottom w:val="0"/>
          <w:divBdr>
            <w:top w:val="none" w:sz="0" w:space="0" w:color="auto"/>
            <w:left w:val="none" w:sz="0" w:space="0" w:color="auto"/>
            <w:bottom w:val="none" w:sz="0" w:space="0" w:color="auto"/>
            <w:right w:val="none" w:sz="0" w:space="0" w:color="auto"/>
          </w:divBdr>
        </w:div>
        <w:div w:id="1995060942">
          <w:marLeft w:val="0"/>
          <w:marRight w:val="0"/>
          <w:marTop w:val="0"/>
          <w:marBottom w:val="0"/>
          <w:divBdr>
            <w:top w:val="none" w:sz="0" w:space="0" w:color="auto"/>
            <w:left w:val="none" w:sz="0" w:space="0" w:color="auto"/>
            <w:bottom w:val="none" w:sz="0" w:space="0" w:color="auto"/>
            <w:right w:val="none" w:sz="0" w:space="0" w:color="auto"/>
          </w:divBdr>
        </w:div>
        <w:div w:id="241909605">
          <w:marLeft w:val="0"/>
          <w:marRight w:val="0"/>
          <w:marTop w:val="75"/>
          <w:marBottom w:val="0"/>
          <w:divBdr>
            <w:top w:val="none" w:sz="0" w:space="0" w:color="auto"/>
            <w:left w:val="none" w:sz="0" w:space="0" w:color="auto"/>
            <w:bottom w:val="none" w:sz="0" w:space="0" w:color="auto"/>
            <w:right w:val="none" w:sz="0" w:space="0" w:color="auto"/>
          </w:divBdr>
          <w:divsChild>
            <w:div w:id="1937713482">
              <w:marLeft w:val="0"/>
              <w:marRight w:val="0"/>
              <w:marTop w:val="0"/>
              <w:marBottom w:val="0"/>
              <w:divBdr>
                <w:top w:val="none" w:sz="0" w:space="0" w:color="auto"/>
                <w:left w:val="none" w:sz="0" w:space="0" w:color="auto"/>
                <w:bottom w:val="none" w:sz="0" w:space="0" w:color="auto"/>
                <w:right w:val="none" w:sz="0" w:space="0" w:color="auto"/>
              </w:divBdr>
              <w:divsChild>
                <w:div w:id="453714522">
                  <w:marLeft w:val="0"/>
                  <w:marRight w:val="0"/>
                  <w:marTop w:val="0"/>
                  <w:marBottom w:val="0"/>
                  <w:divBdr>
                    <w:top w:val="none" w:sz="0" w:space="0" w:color="auto"/>
                    <w:left w:val="none" w:sz="0" w:space="0" w:color="auto"/>
                    <w:bottom w:val="none" w:sz="0" w:space="0" w:color="auto"/>
                    <w:right w:val="none" w:sz="0" w:space="0" w:color="auto"/>
                  </w:divBdr>
                  <w:divsChild>
                    <w:div w:id="19111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42722">
          <w:marLeft w:val="0"/>
          <w:marRight w:val="0"/>
          <w:marTop w:val="75"/>
          <w:marBottom w:val="0"/>
          <w:divBdr>
            <w:top w:val="none" w:sz="0" w:space="0" w:color="auto"/>
            <w:left w:val="none" w:sz="0" w:space="0" w:color="auto"/>
            <w:bottom w:val="none" w:sz="0" w:space="0" w:color="auto"/>
            <w:right w:val="none" w:sz="0" w:space="0" w:color="auto"/>
          </w:divBdr>
        </w:div>
        <w:div w:id="2027711515">
          <w:marLeft w:val="0"/>
          <w:marRight w:val="0"/>
          <w:marTop w:val="75"/>
          <w:marBottom w:val="0"/>
          <w:divBdr>
            <w:top w:val="none" w:sz="0" w:space="0" w:color="auto"/>
            <w:left w:val="none" w:sz="0" w:space="0" w:color="auto"/>
            <w:bottom w:val="none" w:sz="0" w:space="0" w:color="auto"/>
            <w:right w:val="none" w:sz="0" w:space="0" w:color="auto"/>
          </w:divBdr>
        </w:div>
      </w:divsChild>
    </w:div>
    <w:div w:id="1937471159">
      <w:bodyDiv w:val="1"/>
      <w:marLeft w:val="0"/>
      <w:marRight w:val="0"/>
      <w:marTop w:val="0"/>
      <w:marBottom w:val="0"/>
      <w:divBdr>
        <w:top w:val="none" w:sz="0" w:space="0" w:color="auto"/>
        <w:left w:val="none" w:sz="0" w:space="0" w:color="auto"/>
        <w:bottom w:val="none" w:sz="0" w:space="0" w:color="auto"/>
        <w:right w:val="none" w:sz="0" w:space="0" w:color="auto"/>
      </w:divBdr>
      <w:divsChild>
        <w:div w:id="75369811">
          <w:marLeft w:val="0"/>
          <w:marRight w:val="0"/>
          <w:marTop w:val="0"/>
          <w:marBottom w:val="0"/>
          <w:divBdr>
            <w:top w:val="none" w:sz="0" w:space="0" w:color="auto"/>
            <w:left w:val="none" w:sz="0" w:space="0" w:color="auto"/>
            <w:bottom w:val="none" w:sz="0" w:space="0" w:color="auto"/>
            <w:right w:val="none" w:sz="0" w:space="0" w:color="auto"/>
          </w:divBdr>
          <w:divsChild>
            <w:div w:id="841165104">
              <w:marLeft w:val="0"/>
              <w:marRight w:val="0"/>
              <w:marTop w:val="0"/>
              <w:marBottom w:val="0"/>
              <w:divBdr>
                <w:top w:val="none" w:sz="0" w:space="0" w:color="auto"/>
                <w:left w:val="none" w:sz="0" w:space="0" w:color="auto"/>
                <w:bottom w:val="none" w:sz="0" w:space="0" w:color="auto"/>
                <w:right w:val="none" w:sz="0" w:space="0" w:color="auto"/>
              </w:divBdr>
            </w:div>
            <w:div w:id="860051319">
              <w:marLeft w:val="0"/>
              <w:marRight w:val="0"/>
              <w:marTop w:val="0"/>
              <w:marBottom w:val="0"/>
              <w:divBdr>
                <w:top w:val="none" w:sz="0" w:space="0" w:color="auto"/>
                <w:left w:val="none" w:sz="0" w:space="0" w:color="auto"/>
                <w:bottom w:val="none" w:sz="0" w:space="0" w:color="auto"/>
                <w:right w:val="none" w:sz="0" w:space="0" w:color="auto"/>
              </w:divBdr>
            </w:div>
          </w:divsChild>
        </w:div>
        <w:div w:id="893614955">
          <w:marLeft w:val="0"/>
          <w:marRight w:val="0"/>
          <w:marTop w:val="0"/>
          <w:marBottom w:val="0"/>
          <w:divBdr>
            <w:top w:val="none" w:sz="0" w:space="0" w:color="auto"/>
            <w:left w:val="none" w:sz="0" w:space="0" w:color="auto"/>
            <w:bottom w:val="none" w:sz="0" w:space="0" w:color="auto"/>
            <w:right w:val="none" w:sz="0" w:space="0" w:color="auto"/>
          </w:divBdr>
        </w:div>
      </w:divsChild>
    </w:div>
    <w:div w:id="1938784128">
      <w:bodyDiv w:val="1"/>
      <w:marLeft w:val="0"/>
      <w:marRight w:val="0"/>
      <w:marTop w:val="0"/>
      <w:marBottom w:val="0"/>
      <w:divBdr>
        <w:top w:val="none" w:sz="0" w:space="0" w:color="auto"/>
        <w:left w:val="none" w:sz="0" w:space="0" w:color="auto"/>
        <w:bottom w:val="none" w:sz="0" w:space="0" w:color="auto"/>
        <w:right w:val="none" w:sz="0" w:space="0" w:color="auto"/>
      </w:divBdr>
      <w:divsChild>
        <w:div w:id="1115247032">
          <w:marLeft w:val="0"/>
          <w:marRight w:val="0"/>
          <w:marTop w:val="0"/>
          <w:marBottom w:val="0"/>
          <w:divBdr>
            <w:top w:val="none" w:sz="0" w:space="0" w:color="auto"/>
            <w:left w:val="none" w:sz="0" w:space="0" w:color="auto"/>
            <w:bottom w:val="none" w:sz="0" w:space="0" w:color="auto"/>
            <w:right w:val="none" w:sz="0" w:space="0" w:color="auto"/>
          </w:divBdr>
          <w:divsChild>
            <w:div w:id="2087679892">
              <w:marLeft w:val="0"/>
              <w:marRight w:val="0"/>
              <w:marTop w:val="0"/>
              <w:marBottom w:val="0"/>
              <w:divBdr>
                <w:top w:val="none" w:sz="0" w:space="0" w:color="auto"/>
                <w:left w:val="none" w:sz="0" w:space="0" w:color="auto"/>
                <w:bottom w:val="none" w:sz="0" w:space="0" w:color="auto"/>
                <w:right w:val="none" w:sz="0" w:space="0" w:color="auto"/>
              </w:divBdr>
            </w:div>
            <w:div w:id="609093830">
              <w:marLeft w:val="0"/>
              <w:marRight w:val="0"/>
              <w:marTop w:val="0"/>
              <w:marBottom w:val="0"/>
              <w:divBdr>
                <w:top w:val="none" w:sz="0" w:space="0" w:color="auto"/>
                <w:left w:val="none" w:sz="0" w:space="0" w:color="auto"/>
                <w:bottom w:val="none" w:sz="0" w:space="0" w:color="auto"/>
                <w:right w:val="none" w:sz="0" w:space="0" w:color="auto"/>
              </w:divBdr>
            </w:div>
            <w:div w:id="1465854430">
              <w:marLeft w:val="0"/>
              <w:marRight w:val="0"/>
              <w:marTop w:val="0"/>
              <w:marBottom w:val="0"/>
              <w:divBdr>
                <w:top w:val="none" w:sz="0" w:space="0" w:color="auto"/>
                <w:left w:val="none" w:sz="0" w:space="0" w:color="auto"/>
                <w:bottom w:val="none" w:sz="0" w:space="0" w:color="auto"/>
                <w:right w:val="none" w:sz="0" w:space="0" w:color="auto"/>
              </w:divBdr>
            </w:div>
          </w:divsChild>
        </w:div>
        <w:div w:id="288898459">
          <w:marLeft w:val="0"/>
          <w:marRight w:val="0"/>
          <w:marTop w:val="0"/>
          <w:marBottom w:val="0"/>
          <w:divBdr>
            <w:top w:val="none" w:sz="0" w:space="0" w:color="auto"/>
            <w:left w:val="none" w:sz="0" w:space="0" w:color="auto"/>
            <w:bottom w:val="none" w:sz="0" w:space="0" w:color="auto"/>
            <w:right w:val="none" w:sz="0" w:space="0" w:color="auto"/>
          </w:divBdr>
        </w:div>
      </w:divsChild>
    </w:div>
    <w:div w:id="1939436579">
      <w:bodyDiv w:val="1"/>
      <w:marLeft w:val="0"/>
      <w:marRight w:val="0"/>
      <w:marTop w:val="0"/>
      <w:marBottom w:val="0"/>
      <w:divBdr>
        <w:top w:val="none" w:sz="0" w:space="0" w:color="auto"/>
        <w:left w:val="none" w:sz="0" w:space="0" w:color="auto"/>
        <w:bottom w:val="none" w:sz="0" w:space="0" w:color="auto"/>
        <w:right w:val="none" w:sz="0" w:space="0" w:color="auto"/>
      </w:divBdr>
      <w:divsChild>
        <w:div w:id="996887083">
          <w:marLeft w:val="0"/>
          <w:marRight w:val="0"/>
          <w:marTop w:val="0"/>
          <w:marBottom w:val="0"/>
          <w:divBdr>
            <w:top w:val="none" w:sz="0" w:space="0" w:color="auto"/>
            <w:left w:val="none" w:sz="0" w:space="0" w:color="auto"/>
            <w:bottom w:val="none" w:sz="0" w:space="0" w:color="auto"/>
            <w:right w:val="none" w:sz="0" w:space="0" w:color="auto"/>
          </w:divBdr>
          <w:divsChild>
            <w:div w:id="1309824597">
              <w:marLeft w:val="0"/>
              <w:marRight w:val="0"/>
              <w:marTop w:val="0"/>
              <w:marBottom w:val="0"/>
              <w:divBdr>
                <w:top w:val="none" w:sz="0" w:space="0" w:color="auto"/>
                <w:left w:val="none" w:sz="0" w:space="0" w:color="auto"/>
                <w:bottom w:val="none" w:sz="0" w:space="0" w:color="auto"/>
                <w:right w:val="none" w:sz="0" w:space="0" w:color="auto"/>
              </w:divBdr>
            </w:div>
            <w:div w:id="400105519">
              <w:marLeft w:val="0"/>
              <w:marRight w:val="0"/>
              <w:marTop w:val="0"/>
              <w:marBottom w:val="0"/>
              <w:divBdr>
                <w:top w:val="none" w:sz="0" w:space="0" w:color="auto"/>
                <w:left w:val="none" w:sz="0" w:space="0" w:color="auto"/>
                <w:bottom w:val="none" w:sz="0" w:space="0" w:color="auto"/>
                <w:right w:val="none" w:sz="0" w:space="0" w:color="auto"/>
              </w:divBdr>
            </w:div>
          </w:divsChild>
        </w:div>
        <w:div w:id="1908492249">
          <w:marLeft w:val="0"/>
          <w:marRight w:val="0"/>
          <w:marTop w:val="0"/>
          <w:marBottom w:val="0"/>
          <w:divBdr>
            <w:top w:val="none" w:sz="0" w:space="0" w:color="auto"/>
            <w:left w:val="none" w:sz="0" w:space="0" w:color="auto"/>
            <w:bottom w:val="none" w:sz="0" w:space="0" w:color="auto"/>
            <w:right w:val="none" w:sz="0" w:space="0" w:color="auto"/>
          </w:divBdr>
        </w:div>
      </w:divsChild>
    </w:div>
    <w:div w:id="1942105499">
      <w:bodyDiv w:val="1"/>
      <w:marLeft w:val="0"/>
      <w:marRight w:val="0"/>
      <w:marTop w:val="0"/>
      <w:marBottom w:val="0"/>
      <w:divBdr>
        <w:top w:val="none" w:sz="0" w:space="0" w:color="auto"/>
        <w:left w:val="none" w:sz="0" w:space="0" w:color="auto"/>
        <w:bottom w:val="none" w:sz="0" w:space="0" w:color="auto"/>
        <w:right w:val="none" w:sz="0" w:space="0" w:color="auto"/>
      </w:divBdr>
      <w:divsChild>
        <w:div w:id="1443576493">
          <w:marLeft w:val="0"/>
          <w:marRight w:val="0"/>
          <w:marTop w:val="0"/>
          <w:marBottom w:val="0"/>
          <w:divBdr>
            <w:top w:val="none" w:sz="0" w:space="0" w:color="auto"/>
            <w:left w:val="none" w:sz="0" w:space="0" w:color="auto"/>
            <w:bottom w:val="none" w:sz="0" w:space="0" w:color="auto"/>
            <w:right w:val="none" w:sz="0" w:space="0" w:color="auto"/>
          </w:divBdr>
          <w:divsChild>
            <w:div w:id="1779831851">
              <w:marLeft w:val="0"/>
              <w:marRight w:val="0"/>
              <w:marTop w:val="0"/>
              <w:marBottom w:val="0"/>
              <w:divBdr>
                <w:top w:val="none" w:sz="0" w:space="0" w:color="auto"/>
                <w:left w:val="none" w:sz="0" w:space="0" w:color="auto"/>
                <w:bottom w:val="none" w:sz="0" w:space="0" w:color="auto"/>
                <w:right w:val="none" w:sz="0" w:space="0" w:color="auto"/>
              </w:divBdr>
            </w:div>
            <w:div w:id="1272517208">
              <w:marLeft w:val="0"/>
              <w:marRight w:val="0"/>
              <w:marTop w:val="0"/>
              <w:marBottom w:val="0"/>
              <w:divBdr>
                <w:top w:val="none" w:sz="0" w:space="0" w:color="auto"/>
                <w:left w:val="none" w:sz="0" w:space="0" w:color="auto"/>
                <w:bottom w:val="none" w:sz="0" w:space="0" w:color="auto"/>
                <w:right w:val="none" w:sz="0" w:space="0" w:color="auto"/>
              </w:divBdr>
            </w:div>
          </w:divsChild>
        </w:div>
        <w:div w:id="173426289">
          <w:marLeft w:val="0"/>
          <w:marRight w:val="0"/>
          <w:marTop w:val="0"/>
          <w:marBottom w:val="0"/>
          <w:divBdr>
            <w:top w:val="none" w:sz="0" w:space="0" w:color="auto"/>
            <w:left w:val="none" w:sz="0" w:space="0" w:color="auto"/>
            <w:bottom w:val="none" w:sz="0" w:space="0" w:color="auto"/>
            <w:right w:val="none" w:sz="0" w:space="0" w:color="auto"/>
          </w:divBdr>
        </w:div>
      </w:divsChild>
    </w:div>
    <w:div w:id="1944414587">
      <w:bodyDiv w:val="1"/>
      <w:marLeft w:val="0"/>
      <w:marRight w:val="0"/>
      <w:marTop w:val="0"/>
      <w:marBottom w:val="0"/>
      <w:divBdr>
        <w:top w:val="none" w:sz="0" w:space="0" w:color="auto"/>
        <w:left w:val="none" w:sz="0" w:space="0" w:color="auto"/>
        <w:bottom w:val="none" w:sz="0" w:space="0" w:color="auto"/>
        <w:right w:val="none" w:sz="0" w:space="0" w:color="auto"/>
      </w:divBdr>
      <w:divsChild>
        <w:div w:id="855391091">
          <w:marLeft w:val="0"/>
          <w:marRight w:val="0"/>
          <w:marTop w:val="0"/>
          <w:marBottom w:val="0"/>
          <w:divBdr>
            <w:top w:val="none" w:sz="0" w:space="0" w:color="auto"/>
            <w:left w:val="none" w:sz="0" w:space="0" w:color="auto"/>
            <w:bottom w:val="none" w:sz="0" w:space="0" w:color="auto"/>
            <w:right w:val="none" w:sz="0" w:space="0" w:color="auto"/>
          </w:divBdr>
          <w:divsChild>
            <w:div w:id="1561087667">
              <w:marLeft w:val="0"/>
              <w:marRight w:val="0"/>
              <w:marTop w:val="0"/>
              <w:marBottom w:val="0"/>
              <w:divBdr>
                <w:top w:val="none" w:sz="0" w:space="0" w:color="auto"/>
                <w:left w:val="none" w:sz="0" w:space="0" w:color="auto"/>
                <w:bottom w:val="none" w:sz="0" w:space="0" w:color="auto"/>
                <w:right w:val="none" w:sz="0" w:space="0" w:color="auto"/>
              </w:divBdr>
            </w:div>
            <w:div w:id="1229998243">
              <w:marLeft w:val="0"/>
              <w:marRight w:val="0"/>
              <w:marTop w:val="0"/>
              <w:marBottom w:val="0"/>
              <w:divBdr>
                <w:top w:val="none" w:sz="0" w:space="0" w:color="auto"/>
                <w:left w:val="none" w:sz="0" w:space="0" w:color="auto"/>
                <w:bottom w:val="none" w:sz="0" w:space="0" w:color="auto"/>
                <w:right w:val="none" w:sz="0" w:space="0" w:color="auto"/>
              </w:divBdr>
            </w:div>
          </w:divsChild>
        </w:div>
        <w:div w:id="1192261873">
          <w:marLeft w:val="0"/>
          <w:marRight w:val="0"/>
          <w:marTop w:val="0"/>
          <w:marBottom w:val="0"/>
          <w:divBdr>
            <w:top w:val="none" w:sz="0" w:space="0" w:color="auto"/>
            <w:left w:val="none" w:sz="0" w:space="0" w:color="auto"/>
            <w:bottom w:val="none" w:sz="0" w:space="0" w:color="auto"/>
            <w:right w:val="none" w:sz="0" w:space="0" w:color="auto"/>
          </w:divBdr>
        </w:div>
      </w:divsChild>
    </w:div>
    <w:div w:id="1947232492">
      <w:bodyDiv w:val="1"/>
      <w:marLeft w:val="0"/>
      <w:marRight w:val="0"/>
      <w:marTop w:val="0"/>
      <w:marBottom w:val="0"/>
      <w:divBdr>
        <w:top w:val="none" w:sz="0" w:space="0" w:color="auto"/>
        <w:left w:val="none" w:sz="0" w:space="0" w:color="auto"/>
        <w:bottom w:val="none" w:sz="0" w:space="0" w:color="auto"/>
        <w:right w:val="none" w:sz="0" w:space="0" w:color="auto"/>
      </w:divBdr>
      <w:divsChild>
        <w:div w:id="1059941858">
          <w:marLeft w:val="0"/>
          <w:marRight w:val="0"/>
          <w:marTop w:val="0"/>
          <w:marBottom w:val="0"/>
          <w:divBdr>
            <w:top w:val="none" w:sz="0" w:space="0" w:color="auto"/>
            <w:left w:val="none" w:sz="0" w:space="0" w:color="auto"/>
            <w:bottom w:val="none" w:sz="0" w:space="0" w:color="auto"/>
            <w:right w:val="none" w:sz="0" w:space="0" w:color="auto"/>
          </w:divBdr>
          <w:divsChild>
            <w:div w:id="435098223">
              <w:marLeft w:val="0"/>
              <w:marRight w:val="0"/>
              <w:marTop w:val="0"/>
              <w:marBottom w:val="0"/>
              <w:divBdr>
                <w:top w:val="none" w:sz="0" w:space="0" w:color="auto"/>
                <w:left w:val="none" w:sz="0" w:space="0" w:color="auto"/>
                <w:bottom w:val="none" w:sz="0" w:space="0" w:color="auto"/>
                <w:right w:val="none" w:sz="0" w:space="0" w:color="auto"/>
              </w:divBdr>
            </w:div>
            <w:div w:id="993799096">
              <w:marLeft w:val="0"/>
              <w:marRight w:val="0"/>
              <w:marTop w:val="0"/>
              <w:marBottom w:val="0"/>
              <w:divBdr>
                <w:top w:val="none" w:sz="0" w:space="0" w:color="auto"/>
                <w:left w:val="none" w:sz="0" w:space="0" w:color="auto"/>
                <w:bottom w:val="none" w:sz="0" w:space="0" w:color="auto"/>
                <w:right w:val="none" w:sz="0" w:space="0" w:color="auto"/>
              </w:divBdr>
            </w:div>
          </w:divsChild>
        </w:div>
        <w:div w:id="357387576">
          <w:marLeft w:val="0"/>
          <w:marRight w:val="0"/>
          <w:marTop w:val="0"/>
          <w:marBottom w:val="0"/>
          <w:divBdr>
            <w:top w:val="none" w:sz="0" w:space="0" w:color="auto"/>
            <w:left w:val="none" w:sz="0" w:space="0" w:color="auto"/>
            <w:bottom w:val="none" w:sz="0" w:space="0" w:color="auto"/>
            <w:right w:val="none" w:sz="0" w:space="0" w:color="auto"/>
          </w:divBdr>
        </w:div>
      </w:divsChild>
    </w:div>
    <w:div w:id="1948656066">
      <w:bodyDiv w:val="1"/>
      <w:marLeft w:val="0"/>
      <w:marRight w:val="0"/>
      <w:marTop w:val="0"/>
      <w:marBottom w:val="0"/>
      <w:divBdr>
        <w:top w:val="none" w:sz="0" w:space="0" w:color="auto"/>
        <w:left w:val="none" w:sz="0" w:space="0" w:color="auto"/>
        <w:bottom w:val="none" w:sz="0" w:space="0" w:color="auto"/>
        <w:right w:val="none" w:sz="0" w:space="0" w:color="auto"/>
      </w:divBdr>
      <w:divsChild>
        <w:div w:id="1473979118">
          <w:marLeft w:val="0"/>
          <w:marRight w:val="0"/>
          <w:marTop w:val="0"/>
          <w:marBottom w:val="0"/>
          <w:divBdr>
            <w:top w:val="none" w:sz="0" w:space="0" w:color="auto"/>
            <w:left w:val="none" w:sz="0" w:space="0" w:color="auto"/>
            <w:bottom w:val="none" w:sz="0" w:space="0" w:color="auto"/>
            <w:right w:val="none" w:sz="0" w:space="0" w:color="auto"/>
          </w:divBdr>
          <w:divsChild>
            <w:div w:id="385030496">
              <w:marLeft w:val="0"/>
              <w:marRight w:val="0"/>
              <w:marTop w:val="0"/>
              <w:marBottom w:val="0"/>
              <w:divBdr>
                <w:top w:val="none" w:sz="0" w:space="0" w:color="auto"/>
                <w:left w:val="none" w:sz="0" w:space="0" w:color="auto"/>
                <w:bottom w:val="none" w:sz="0" w:space="0" w:color="auto"/>
                <w:right w:val="none" w:sz="0" w:space="0" w:color="auto"/>
              </w:divBdr>
              <w:divsChild>
                <w:div w:id="1382903613">
                  <w:marLeft w:val="0"/>
                  <w:marRight w:val="0"/>
                  <w:marTop w:val="45"/>
                  <w:marBottom w:val="0"/>
                  <w:divBdr>
                    <w:top w:val="none" w:sz="0" w:space="0" w:color="auto"/>
                    <w:left w:val="none" w:sz="0" w:space="0" w:color="auto"/>
                    <w:bottom w:val="none" w:sz="0" w:space="0" w:color="auto"/>
                    <w:right w:val="none" w:sz="0" w:space="0" w:color="auto"/>
                  </w:divBdr>
                </w:div>
              </w:divsChild>
            </w:div>
            <w:div w:id="343478799">
              <w:marLeft w:val="0"/>
              <w:marRight w:val="0"/>
              <w:marTop w:val="0"/>
              <w:marBottom w:val="0"/>
              <w:divBdr>
                <w:top w:val="none" w:sz="0" w:space="0" w:color="auto"/>
                <w:left w:val="none" w:sz="0" w:space="0" w:color="auto"/>
                <w:bottom w:val="none" w:sz="0" w:space="0" w:color="auto"/>
                <w:right w:val="none" w:sz="0" w:space="0" w:color="auto"/>
              </w:divBdr>
              <w:divsChild>
                <w:div w:id="2297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16063">
          <w:marLeft w:val="0"/>
          <w:marRight w:val="0"/>
          <w:marTop w:val="0"/>
          <w:marBottom w:val="0"/>
          <w:divBdr>
            <w:top w:val="none" w:sz="0" w:space="0" w:color="auto"/>
            <w:left w:val="none" w:sz="0" w:space="0" w:color="auto"/>
            <w:bottom w:val="none" w:sz="0" w:space="0" w:color="auto"/>
            <w:right w:val="none" w:sz="0" w:space="0" w:color="auto"/>
          </w:divBdr>
        </w:div>
      </w:divsChild>
    </w:div>
    <w:div w:id="1948846837">
      <w:bodyDiv w:val="1"/>
      <w:marLeft w:val="0"/>
      <w:marRight w:val="0"/>
      <w:marTop w:val="0"/>
      <w:marBottom w:val="0"/>
      <w:divBdr>
        <w:top w:val="none" w:sz="0" w:space="0" w:color="auto"/>
        <w:left w:val="none" w:sz="0" w:space="0" w:color="auto"/>
        <w:bottom w:val="none" w:sz="0" w:space="0" w:color="auto"/>
        <w:right w:val="none" w:sz="0" w:space="0" w:color="auto"/>
      </w:divBdr>
      <w:divsChild>
        <w:div w:id="1035154106">
          <w:marLeft w:val="0"/>
          <w:marRight w:val="0"/>
          <w:marTop w:val="0"/>
          <w:marBottom w:val="0"/>
          <w:divBdr>
            <w:top w:val="none" w:sz="0" w:space="0" w:color="auto"/>
            <w:left w:val="none" w:sz="0" w:space="0" w:color="auto"/>
            <w:bottom w:val="none" w:sz="0" w:space="0" w:color="auto"/>
            <w:right w:val="none" w:sz="0" w:space="0" w:color="auto"/>
          </w:divBdr>
        </w:div>
        <w:div w:id="1075083909">
          <w:marLeft w:val="0"/>
          <w:marRight w:val="0"/>
          <w:marTop w:val="0"/>
          <w:marBottom w:val="0"/>
          <w:divBdr>
            <w:top w:val="none" w:sz="0" w:space="0" w:color="auto"/>
            <w:left w:val="none" w:sz="0" w:space="0" w:color="auto"/>
            <w:bottom w:val="none" w:sz="0" w:space="0" w:color="auto"/>
            <w:right w:val="none" w:sz="0" w:space="0" w:color="auto"/>
          </w:divBdr>
          <w:divsChild>
            <w:div w:id="1114519374">
              <w:marLeft w:val="0"/>
              <w:marRight w:val="0"/>
              <w:marTop w:val="0"/>
              <w:marBottom w:val="0"/>
              <w:divBdr>
                <w:top w:val="none" w:sz="0" w:space="0" w:color="auto"/>
                <w:left w:val="none" w:sz="0" w:space="0" w:color="auto"/>
                <w:bottom w:val="none" w:sz="0" w:space="0" w:color="auto"/>
                <w:right w:val="none" w:sz="0" w:space="0" w:color="auto"/>
              </w:divBdr>
              <w:divsChild>
                <w:div w:id="61860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46871">
      <w:bodyDiv w:val="1"/>
      <w:marLeft w:val="0"/>
      <w:marRight w:val="0"/>
      <w:marTop w:val="0"/>
      <w:marBottom w:val="0"/>
      <w:divBdr>
        <w:top w:val="none" w:sz="0" w:space="0" w:color="auto"/>
        <w:left w:val="none" w:sz="0" w:space="0" w:color="auto"/>
        <w:bottom w:val="none" w:sz="0" w:space="0" w:color="auto"/>
        <w:right w:val="none" w:sz="0" w:space="0" w:color="auto"/>
      </w:divBdr>
      <w:divsChild>
        <w:div w:id="1266352743">
          <w:marLeft w:val="0"/>
          <w:marRight w:val="0"/>
          <w:marTop w:val="0"/>
          <w:marBottom w:val="0"/>
          <w:divBdr>
            <w:top w:val="none" w:sz="0" w:space="0" w:color="auto"/>
            <w:left w:val="none" w:sz="0" w:space="0" w:color="auto"/>
            <w:bottom w:val="none" w:sz="0" w:space="0" w:color="auto"/>
            <w:right w:val="none" w:sz="0" w:space="0" w:color="auto"/>
          </w:divBdr>
          <w:divsChild>
            <w:div w:id="2008052371">
              <w:marLeft w:val="0"/>
              <w:marRight w:val="0"/>
              <w:marTop w:val="0"/>
              <w:marBottom w:val="0"/>
              <w:divBdr>
                <w:top w:val="none" w:sz="0" w:space="0" w:color="auto"/>
                <w:left w:val="none" w:sz="0" w:space="0" w:color="auto"/>
                <w:bottom w:val="none" w:sz="0" w:space="0" w:color="auto"/>
                <w:right w:val="none" w:sz="0" w:space="0" w:color="auto"/>
              </w:divBdr>
            </w:div>
            <w:div w:id="744112982">
              <w:marLeft w:val="0"/>
              <w:marRight w:val="0"/>
              <w:marTop w:val="0"/>
              <w:marBottom w:val="0"/>
              <w:divBdr>
                <w:top w:val="none" w:sz="0" w:space="0" w:color="auto"/>
                <w:left w:val="none" w:sz="0" w:space="0" w:color="auto"/>
                <w:bottom w:val="none" w:sz="0" w:space="0" w:color="auto"/>
                <w:right w:val="none" w:sz="0" w:space="0" w:color="auto"/>
              </w:divBdr>
            </w:div>
          </w:divsChild>
        </w:div>
        <w:div w:id="887179232">
          <w:marLeft w:val="0"/>
          <w:marRight w:val="0"/>
          <w:marTop w:val="0"/>
          <w:marBottom w:val="0"/>
          <w:divBdr>
            <w:top w:val="none" w:sz="0" w:space="0" w:color="auto"/>
            <w:left w:val="none" w:sz="0" w:space="0" w:color="auto"/>
            <w:bottom w:val="none" w:sz="0" w:space="0" w:color="auto"/>
            <w:right w:val="none" w:sz="0" w:space="0" w:color="auto"/>
          </w:divBdr>
        </w:div>
      </w:divsChild>
    </w:div>
    <w:div w:id="1951086349">
      <w:bodyDiv w:val="1"/>
      <w:marLeft w:val="0"/>
      <w:marRight w:val="0"/>
      <w:marTop w:val="0"/>
      <w:marBottom w:val="0"/>
      <w:divBdr>
        <w:top w:val="none" w:sz="0" w:space="0" w:color="auto"/>
        <w:left w:val="none" w:sz="0" w:space="0" w:color="auto"/>
        <w:bottom w:val="none" w:sz="0" w:space="0" w:color="auto"/>
        <w:right w:val="none" w:sz="0" w:space="0" w:color="auto"/>
      </w:divBdr>
      <w:divsChild>
        <w:div w:id="2082437575">
          <w:marLeft w:val="0"/>
          <w:marRight w:val="0"/>
          <w:marTop w:val="0"/>
          <w:marBottom w:val="0"/>
          <w:divBdr>
            <w:top w:val="none" w:sz="0" w:space="0" w:color="auto"/>
            <w:left w:val="none" w:sz="0" w:space="0" w:color="auto"/>
            <w:bottom w:val="none" w:sz="0" w:space="0" w:color="auto"/>
            <w:right w:val="none" w:sz="0" w:space="0" w:color="auto"/>
          </w:divBdr>
          <w:divsChild>
            <w:div w:id="1563642383">
              <w:marLeft w:val="0"/>
              <w:marRight w:val="0"/>
              <w:marTop w:val="0"/>
              <w:marBottom w:val="0"/>
              <w:divBdr>
                <w:top w:val="none" w:sz="0" w:space="0" w:color="auto"/>
                <w:left w:val="none" w:sz="0" w:space="0" w:color="auto"/>
                <w:bottom w:val="none" w:sz="0" w:space="0" w:color="auto"/>
                <w:right w:val="none" w:sz="0" w:space="0" w:color="auto"/>
              </w:divBdr>
            </w:div>
            <w:div w:id="863904226">
              <w:marLeft w:val="0"/>
              <w:marRight w:val="0"/>
              <w:marTop w:val="0"/>
              <w:marBottom w:val="0"/>
              <w:divBdr>
                <w:top w:val="none" w:sz="0" w:space="0" w:color="auto"/>
                <w:left w:val="none" w:sz="0" w:space="0" w:color="auto"/>
                <w:bottom w:val="none" w:sz="0" w:space="0" w:color="auto"/>
                <w:right w:val="none" w:sz="0" w:space="0" w:color="auto"/>
              </w:divBdr>
            </w:div>
          </w:divsChild>
        </w:div>
        <w:div w:id="2130275976">
          <w:marLeft w:val="0"/>
          <w:marRight w:val="0"/>
          <w:marTop w:val="0"/>
          <w:marBottom w:val="0"/>
          <w:divBdr>
            <w:top w:val="none" w:sz="0" w:space="0" w:color="auto"/>
            <w:left w:val="none" w:sz="0" w:space="0" w:color="auto"/>
            <w:bottom w:val="none" w:sz="0" w:space="0" w:color="auto"/>
            <w:right w:val="none" w:sz="0" w:space="0" w:color="auto"/>
          </w:divBdr>
        </w:div>
      </w:divsChild>
    </w:div>
    <w:div w:id="1951087343">
      <w:bodyDiv w:val="1"/>
      <w:marLeft w:val="0"/>
      <w:marRight w:val="0"/>
      <w:marTop w:val="0"/>
      <w:marBottom w:val="0"/>
      <w:divBdr>
        <w:top w:val="none" w:sz="0" w:space="0" w:color="auto"/>
        <w:left w:val="none" w:sz="0" w:space="0" w:color="auto"/>
        <w:bottom w:val="none" w:sz="0" w:space="0" w:color="auto"/>
        <w:right w:val="none" w:sz="0" w:space="0" w:color="auto"/>
      </w:divBdr>
      <w:divsChild>
        <w:div w:id="1521626652">
          <w:marLeft w:val="0"/>
          <w:marRight w:val="0"/>
          <w:marTop w:val="0"/>
          <w:marBottom w:val="0"/>
          <w:divBdr>
            <w:top w:val="none" w:sz="0" w:space="0" w:color="auto"/>
            <w:left w:val="none" w:sz="0" w:space="0" w:color="auto"/>
            <w:bottom w:val="none" w:sz="0" w:space="0" w:color="auto"/>
            <w:right w:val="none" w:sz="0" w:space="0" w:color="auto"/>
          </w:divBdr>
        </w:div>
        <w:div w:id="114914852">
          <w:marLeft w:val="0"/>
          <w:marRight w:val="0"/>
          <w:marTop w:val="0"/>
          <w:marBottom w:val="0"/>
          <w:divBdr>
            <w:top w:val="none" w:sz="0" w:space="0" w:color="auto"/>
            <w:left w:val="none" w:sz="0" w:space="0" w:color="auto"/>
            <w:bottom w:val="none" w:sz="0" w:space="0" w:color="auto"/>
            <w:right w:val="none" w:sz="0" w:space="0" w:color="auto"/>
          </w:divBdr>
        </w:div>
      </w:divsChild>
    </w:div>
    <w:div w:id="1952585500">
      <w:bodyDiv w:val="1"/>
      <w:marLeft w:val="0"/>
      <w:marRight w:val="0"/>
      <w:marTop w:val="0"/>
      <w:marBottom w:val="0"/>
      <w:divBdr>
        <w:top w:val="none" w:sz="0" w:space="0" w:color="auto"/>
        <w:left w:val="none" w:sz="0" w:space="0" w:color="auto"/>
        <w:bottom w:val="none" w:sz="0" w:space="0" w:color="auto"/>
        <w:right w:val="none" w:sz="0" w:space="0" w:color="auto"/>
      </w:divBdr>
      <w:divsChild>
        <w:div w:id="955065382">
          <w:marLeft w:val="0"/>
          <w:marRight w:val="0"/>
          <w:marTop w:val="0"/>
          <w:marBottom w:val="0"/>
          <w:divBdr>
            <w:top w:val="none" w:sz="0" w:space="0" w:color="auto"/>
            <w:left w:val="none" w:sz="0" w:space="0" w:color="auto"/>
            <w:bottom w:val="none" w:sz="0" w:space="0" w:color="auto"/>
            <w:right w:val="none" w:sz="0" w:space="0" w:color="auto"/>
          </w:divBdr>
          <w:divsChild>
            <w:div w:id="1827355453">
              <w:marLeft w:val="0"/>
              <w:marRight w:val="0"/>
              <w:marTop w:val="0"/>
              <w:marBottom w:val="0"/>
              <w:divBdr>
                <w:top w:val="none" w:sz="0" w:space="0" w:color="auto"/>
                <w:left w:val="none" w:sz="0" w:space="0" w:color="auto"/>
                <w:bottom w:val="none" w:sz="0" w:space="0" w:color="auto"/>
                <w:right w:val="none" w:sz="0" w:space="0" w:color="auto"/>
              </w:divBdr>
            </w:div>
            <w:div w:id="741172025">
              <w:marLeft w:val="0"/>
              <w:marRight w:val="0"/>
              <w:marTop w:val="0"/>
              <w:marBottom w:val="0"/>
              <w:divBdr>
                <w:top w:val="none" w:sz="0" w:space="0" w:color="auto"/>
                <w:left w:val="none" w:sz="0" w:space="0" w:color="auto"/>
                <w:bottom w:val="none" w:sz="0" w:space="0" w:color="auto"/>
                <w:right w:val="none" w:sz="0" w:space="0" w:color="auto"/>
              </w:divBdr>
            </w:div>
          </w:divsChild>
        </w:div>
        <w:div w:id="1422876732">
          <w:marLeft w:val="0"/>
          <w:marRight w:val="0"/>
          <w:marTop w:val="0"/>
          <w:marBottom w:val="0"/>
          <w:divBdr>
            <w:top w:val="none" w:sz="0" w:space="0" w:color="auto"/>
            <w:left w:val="none" w:sz="0" w:space="0" w:color="auto"/>
            <w:bottom w:val="none" w:sz="0" w:space="0" w:color="auto"/>
            <w:right w:val="none" w:sz="0" w:space="0" w:color="auto"/>
          </w:divBdr>
        </w:div>
      </w:divsChild>
    </w:div>
    <w:div w:id="1953243530">
      <w:bodyDiv w:val="1"/>
      <w:marLeft w:val="0"/>
      <w:marRight w:val="0"/>
      <w:marTop w:val="0"/>
      <w:marBottom w:val="0"/>
      <w:divBdr>
        <w:top w:val="none" w:sz="0" w:space="0" w:color="auto"/>
        <w:left w:val="none" w:sz="0" w:space="0" w:color="auto"/>
        <w:bottom w:val="none" w:sz="0" w:space="0" w:color="auto"/>
        <w:right w:val="none" w:sz="0" w:space="0" w:color="auto"/>
      </w:divBdr>
      <w:divsChild>
        <w:div w:id="309528956">
          <w:marLeft w:val="0"/>
          <w:marRight w:val="0"/>
          <w:marTop w:val="0"/>
          <w:marBottom w:val="0"/>
          <w:divBdr>
            <w:top w:val="none" w:sz="0" w:space="0" w:color="auto"/>
            <w:left w:val="none" w:sz="0" w:space="0" w:color="auto"/>
            <w:bottom w:val="none" w:sz="0" w:space="0" w:color="auto"/>
            <w:right w:val="none" w:sz="0" w:space="0" w:color="auto"/>
          </w:divBdr>
          <w:divsChild>
            <w:div w:id="2111194637">
              <w:marLeft w:val="0"/>
              <w:marRight w:val="0"/>
              <w:marTop w:val="0"/>
              <w:marBottom w:val="0"/>
              <w:divBdr>
                <w:top w:val="none" w:sz="0" w:space="0" w:color="auto"/>
                <w:left w:val="none" w:sz="0" w:space="0" w:color="auto"/>
                <w:bottom w:val="none" w:sz="0" w:space="0" w:color="auto"/>
                <w:right w:val="none" w:sz="0" w:space="0" w:color="auto"/>
              </w:divBdr>
            </w:div>
            <w:div w:id="1870410212">
              <w:marLeft w:val="0"/>
              <w:marRight w:val="0"/>
              <w:marTop w:val="0"/>
              <w:marBottom w:val="0"/>
              <w:divBdr>
                <w:top w:val="none" w:sz="0" w:space="0" w:color="auto"/>
                <w:left w:val="none" w:sz="0" w:space="0" w:color="auto"/>
                <w:bottom w:val="none" w:sz="0" w:space="0" w:color="auto"/>
                <w:right w:val="none" w:sz="0" w:space="0" w:color="auto"/>
              </w:divBdr>
            </w:div>
          </w:divsChild>
        </w:div>
        <w:div w:id="1734892757">
          <w:marLeft w:val="0"/>
          <w:marRight w:val="0"/>
          <w:marTop w:val="0"/>
          <w:marBottom w:val="0"/>
          <w:divBdr>
            <w:top w:val="none" w:sz="0" w:space="0" w:color="auto"/>
            <w:left w:val="none" w:sz="0" w:space="0" w:color="auto"/>
            <w:bottom w:val="none" w:sz="0" w:space="0" w:color="auto"/>
            <w:right w:val="none" w:sz="0" w:space="0" w:color="auto"/>
          </w:divBdr>
        </w:div>
      </w:divsChild>
    </w:div>
    <w:div w:id="1953319664">
      <w:bodyDiv w:val="1"/>
      <w:marLeft w:val="0"/>
      <w:marRight w:val="0"/>
      <w:marTop w:val="0"/>
      <w:marBottom w:val="0"/>
      <w:divBdr>
        <w:top w:val="none" w:sz="0" w:space="0" w:color="auto"/>
        <w:left w:val="none" w:sz="0" w:space="0" w:color="auto"/>
        <w:bottom w:val="none" w:sz="0" w:space="0" w:color="auto"/>
        <w:right w:val="none" w:sz="0" w:space="0" w:color="auto"/>
      </w:divBdr>
      <w:divsChild>
        <w:div w:id="1074356070">
          <w:marLeft w:val="0"/>
          <w:marRight w:val="0"/>
          <w:marTop w:val="0"/>
          <w:marBottom w:val="0"/>
          <w:divBdr>
            <w:top w:val="none" w:sz="0" w:space="0" w:color="auto"/>
            <w:left w:val="none" w:sz="0" w:space="0" w:color="auto"/>
            <w:bottom w:val="none" w:sz="0" w:space="0" w:color="auto"/>
            <w:right w:val="none" w:sz="0" w:space="0" w:color="auto"/>
          </w:divBdr>
          <w:divsChild>
            <w:div w:id="1562862272">
              <w:marLeft w:val="0"/>
              <w:marRight w:val="0"/>
              <w:marTop w:val="0"/>
              <w:marBottom w:val="0"/>
              <w:divBdr>
                <w:top w:val="none" w:sz="0" w:space="0" w:color="auto"/>
                <w:left w:val="none" w:sz="0" w:space="0" w:color="auto"/>
                <w:bottom w:val="none" w:sz="0" w:space="0" w:color="auto"/>
                <w:right w:val="none" w:sz="0" w:space="0" w:color="auto"/>
              </w:divBdr>
            </w:div>
            <w:div w:id="1976713028">
              <w:marLeft w:val="0"/>
              <w:marRight w:val="0"/>
              <w:marTop w:val="0"/>
              <w:marBottom w:val="0"/>
              <w:divBdr>
                <w:top w:val="none" w:sz="0" w:space="0" w:color="auto"/>
                <w:left w:val="none" w:sz="0" w:space="0" w:color="auto"/>
                <w:bottom w:val="none" w:sz="0" w:space="0" w:color="auto"/>
                <w:right w:val="none" w:sz="0" w:space="0" w:color="auto"/>
              </w:divBdr>
            </w:div>
          </w:divsChild>
        </w:div>
        <w:div w:id="2129663774">
          <w:marLeft w:val="0"/>
          <w:marRight w:val="0"/>
          <w:marTop w:val="0"/>
          <w:marBottom w:val="0"/>
          <w:divBdr>
            <w:top w:val="none" w:sz="0" w:space="0" w:color="auto"/>
            <w:left w:val="none" w:sz="0" w:space="0" w:color="auto"/>
            <w:bottom w:val="none" w:sz="0" w:space="0" w:color="auto"/>
            <w:right w:val="none" w:sz="0" w:space="0" w:color="auto"/>
          </w:divBdr>
        </w:div>
      </w:divsChild>
    </w:div>
    <w:div w:id="1954090715">
      <w:bodyDiv w:val="1"/>
      <w:marLeft w:val="0"/>
      <w:marRight w:val="0"/>
      <w:marTop w:val="0"/>
      <w:marBottom w:val="0"/>
      <w:divBdr>
        <w:top w:val="none" w:sz="0" w:space="0" w:color="auto"/>
        <w:left w:val="none" w:sz="0" w:space="0" w:color="auto"/>
        <w:bottom w:val="none" w:sz="0" w:space="0" w:color="auto"/>
        <w:right w:val="none" w:sz="0" w:space="0" w:color="auto"/>
      </w:divBdr>
      <w:divsChild>
        <w:div w:id="834567557">
          <w:marLeft w:val="0"/>
          <w:marRight w:val="0"/>
          <w:marTop w:val="0"/>
          <w:marBottom w:val="0"/>
          <w:divBdr>
            <w:top w:val="none" w:sz="0" w:space="0" w:color="auto"/>
            <w:left w:val="none" w:sz="0" w:space="0" w:color="auto"/>
            <w:bottom w:val="none" w:sz="0" w:space="0" w:color="auto"/>
            <w:right w:val="none" w:sz="0" w:space="0" w:color="auto"/>
          </w:divBdr>
          <w:divsChild>
            <w:div w:id="1872255655">
              <w:marLeft w:val="0"/>
              <w:marRight w:val="0"/>
              <w:marTop w:val="0"/>
              <w:marBottom w:val="0"/>
              <w:divBdr>
                <w:top w:val="none" w:sz="0" w:space="0" w:color="auto"/>
                <w:left w:val="none" w:sz="0" w:space="0" w:color="auto"/>
                <w:bottom w:val="none" w:sz="0" w:space="0" w:color="auto"/>
                <w:right w:val="none" w:sz="0" w:space="0" w:color="auto"/>
              </w:divBdr>
            </w:div>
            <w:div w:id="12759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3641">
      <w:bodyDiv w:val="1"/>
      <w:marLeft w:val="0"/>
      <w:marRight w:val="0"/>
      <w:marTop w:val="0"/>
      <w:marBottom w:val="0"/>
      <w:divBdr>
        <w:top w:val="none" w:sz="0" w:space="0" w:color="auto"/>
        <w:left w:val="none" w:sz="0" w:space="0" w:color="auto"/>
        <w:bottom w:val="none" w:sz="0" w:space="0" w:color="auto"/>
        <w:right w:val="none" w:sz="0" w:space="0" w:color="auto"/>
      </w:divBdr>
      <w:divsChild>
        <w:div w:id="476999028">
          <w:marLeft w:val="0"/>
          <w:marRight w:val="0"/>
          <w:marTop w:val="0"/>
          <w:marBottom w:val="0"/>
          <w:divBdr>
            <w:top w:val="none" w:sz="0" w:space="0" w:color="auto"/>
            <w:left w:val="none" w:sz="0" w:space="0" w:color="auto"/>
            <w:bottom w:val="none" w:sz="0" w:space="0" w:color="auto"/>
            <w:right w:val="none" w:sz="0" w:space="0" w:color="auto"/>
          </w:divBdr>
          <w:divsChild>
            <w:div w:id="3554306">
              <w:marLeft w:val="0"/>
              <w:marRight w:val="0"/>
              <w:marTop w:val="0"/>
              <w:marBottom w:val="0"/>
              <w:divBdr>
                <w:top w:val="none" w:sz="0" w:space="0" w:color="auto"/>
                <w:left w:val="none" w:sz="0" w:space="0" w:color="auto"/>
                <w:bottom w:val="none" w:sz="0" w:space="0" w:color="auto"/>
                <w:right w:val="none" w:sz="0" w:space="0" w:color="auto"/>
              </w:divBdr>
            </w:div>
            <w:div w:id="577443685">
              <w:marLeft w:val="0"/>
              <w:marRight w:val="0"/>
              <w:marTop w:val="0"/>
              <w:marBottom w:val="0"/>
              <w:divBdr>
                <w:top w:val="none" w:sz="0" w:space="0" w:color="auto"/>
                <w:left w:val="none" w:sz="0" w:space="0" w:color="auto"/>
                <w:bottom w:val="none" w:sz="0" w:space="0" w:color="auto"/>
                <w:right w:val="none" w:sz="0" w:space="0" w:color="auto"/>
              </w:divBdr>
            </w:div>
          </w:divsChild>
        </w:div>
        <w:div w:id="606426171">
          <w:marLeft w:val="0"/>
          <w:marRight w:val="0"/>
          <w:marTop w:val="0"/>
          <w:marBottom w:val="0"/>
          <w:divBdr>
            <w:top w:val="none" w:sz="0" w:space="0" w:color="auto"/>
            <w:left w:val="none" w:sz="0" w:space="0" w:color="auto"/>
            <w:bottom w:val="none" w:sz="0" w:space="0" w:color="auto"/>
            <w:right w:val="none" w:sz="0" w:space="0" w:color="auto"/>
          </w:divBdr>
        </w:div>
      </w:divsChild>
    </w:div>
    <w:div w:id="1956446410">
      <w:bodyDiv w:val="1"/>
      <w:marLeft w:val="0"/>
      <w:marRight w:val="0"/>
      <w:marTop w:val="0"/>
      <w:marBottom w:val="0"/>
      <w:divBdr>
        <w:top w:val="none" w:sz="0" w:space="0" w:color="auto"/>
        <w:left w:val="none" w:sz="0" w:space="0" w:color="auto"/>
        <w:bottom w:val="none" w:sz="0" w:space="0" w:color="auto"/>
        <w:right w:val="none" w:sz="0" w:space="0" w:color="auto"/>
      </w:divBdr>
      <w:divsChild>
        <w:div w:id="757213567">
          <w:marLeft w:val="0"/>
          <w:marRight w:val="0"/>
          <w:marTop w:val="0"/>
          <w:marBottom w:val="0"/>
          <w:divBdr>
            <w:top w:val="none" w:sz="0" w:space="0" w:color="auto"/>
            <w:left w:val="none" w:sz="0" w:space="0" w:color="auto"/>
            <w:bottom w:val="none" w:sz="0" w:space="0" w:color="auto"/>
            <w:right w:val="none" w:sz="0" w:space="0" w:color="auto"/>
          </w:divBdr>
        </w:div>
      </w:divsChild>
    </w:div>
    <w:div w:id="1957829917">
      <w:bodyDiv w:val="1"/>
      <w:marLeft w:val="0"/>
      <w:marRight w:val="0"/>
      <w:marTop w:val="0"/>
      <w:marBottom w:val="0"/>
      <w:divBdr>
        <w:top w:val="none" w:sz="0" w:space="0" w:color="auto"/>
        <w:left w:val="none" w:sz="0" w:space="0" w:color="auto"/>
        <w:bottom w:val="none" w:sz="0" w:space="0" w:color="auto"/>
        <w:right w:val="none" w:sz="0" w:space="0" w:color="auto"/>
      </w:divBdr>
      <w:divsChild>
        <w:div w:id="29380558">
          <w:marLeft w:val="0"/>
          <w:marRight w:val="0"/>
          <w:marTop w:val="0"/>
          <w:marBottom w:val="0"/>
          <w:divBdr>
            <w:top w:val="none" w:sz="0" w:space="0" w:color="auto"/>
            <w:left w:val="none" w:sz="0" w:space="0" w:color="auto"/>
            <w:bottom w:val="none" w:sz="0" w:space="0" w:color="auto"/>
            <w:right w:val="none" w:sz="0" w:space="0" w:color="auto"/>
          </w:divBdr>
        </w:div>
        <w:div w:id="1268318706">
          <w:marLeft w:val="0"/>
          <w:marRight w:val="0"/>
          <w:marTop w:val="0"/>
          <w:marBottom w:val="0"/>
          <w:divBdr>
            <w:top w:val="none" w:sz="0" w:space="0" w:color="auto"/>
            <w:left w:val="none" w:sz="0" w:space="0" w:color="auto"/>
            <w:bottom w:val="none" w:sz="0" w:space="0" w:color="auto"/>
            <w:right w:val="none" w:sz="0" w:space="0" w:color="auto"/>
          </w:divBdr>
          <w:divsChild>
            <w:div w:id="924925517">
              <w:marLeft w:val="0"/>
              <w:marRight w:val="0"/>
              <w:marTop w:val="0"/>
              <w:marBottom w:val="0"/>
              <w:divBdr>
                <w:top w:val="none" w:sz="0" w:space="0" w:color="auto"/>
                <w:left w:val="none" w:sz="0" w:space="0" w:color="auto"/>
                <w:bottom w:val="none" w:sz="0" w:space="0" w:color="auto"/>
                <w:right w:val="none" w:sz="0" w:space="0" w:color="auto"/>
              </w:divBdr>
            </w:div>
            <w:div w:id="851576344">
              <w:marLeft w:val="0"/>
              <w:marRight w:val="0"/>
              <w:marTop w:val="0"/>
              <w:marBottom w:val="0"/>
              <w:divBdr>
                <w:top w:val="none" w:sz="0" w:space="0" w:color="auto"/>
                <w:left w:val="none" w:sz="0" w:space="0" w:color="auto"/>
                <w:bottom w:val="none" w:sz="0" w:space="0" w:color="auto"/>
                <w:right w:val="none" w:sz="0" w:space="0" w:color="auto"/>
              </w:divBdr>
            </w:div>
          </w:divsChild>
        </w:div>
        <w:div w:id="1951162831">
          <w:marLeft w:val="0"/>
          <w:marRight w:val="0"/>
          <w:marTop w:val="0"/>
          <w:marBottom w:val="0"/>
          <w:divBdr>
            <w:top w:val="none" w:sz="0" w:space="0" w:color="auto"/>
            <w:left w:val="none" w:sz="0" w:space="0" w:color="auto"/>
            <w:bottom w:val="none" w:sz="0" w:space="0" w:color="auto"/>
            <w:right w:val="none" w:sz="0" w:space="0" w:color="auto"/>
          </w:divBdr>
          <w:divsChild>
            <w:div w:id="2138833139">
              <w:marLeft w:val="0"/>
              <w:marRight w:val="0"/>
              <w:marTop w:val="0"/>
              <w:marBottom w:val="0"/>
              <w:divBdr>
                <w:top w:val="none" w:sz="0" w:space="0" w:color="auto"/>
                <w:left w:val="none" w:sz="0" w:space="0" w:color="auto"/>
                <w:bottom w:val="none" w:sz="0" w:space="0" w:color="auto"/>
                <w:right w:val="none" w:sz="0" w:space="0" w:color="auto"/>
              </w:divBdr>
              <w:divsChild>
                <w:div w:id="479544775">
                  <w:marLeft w:val="0"/>
                  <w:marRight w:val="0"/>
                  <w:marTop w:val="0"/>
                  <w:marBottom w:val="0"/>
                  <w:divBdr>
                    <w:top w:val="none" w:sz="0" w:space="0" w:color="auto"/>
                    <w:left w:val="none" w:sz="0" w:space="0" w:color="auto"/>
                    <w:bottom w:val="none" w:sz="0" w:space="0" w:color="auto"/>
                    <w:right w:val="none" w:sz="0" w:space="0" w:color="auto"/>
                  </w:divBdr>
                </w:div>
                <w:div w:id="2603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92568">
      <w:bodyDiv w:val="1"/>
      <w:marLeft w:val="0"/>
      <w:marRight w:val="0"/>
      <w:marTop w:val="0"/>
      <w:marBottom w:val="0"/>
      <w:divBdr>
        <w:top w:val="none" w:sz="0" w:space="0" w:color="auto"/>
        <w:left w:val="none" w:sz="0" w:space="0" w:color="auto"/>
        <w:bottom w:val="none" w:sz="0" w:space="0" w:color="auto"/>
        <w:right w:val="none" w:sz="0" w:space="0" w:color="auto"/>
      </w:divBdr>
      <w:divsChild>
        <w:div w:id="757823790">
          <w:marLeft w:val="0"/>
          <w:marRight w:val="0"/>
          <w:marTop w:val="0"/>
          <w:marBottom w:val="0"/>
          <w:divBdr>
            <w:top w:val="none" w:sz="0" w:space="0" w:color="auto"/>
            <w:left w:val="none" w:sz="0" w:space="0" w:color="auto"/>
            <w:bottom w:val="none" w:sz="0" w:space="0" w:color="auto"/>
            <w:right w:val="none" w:sz="0" w:space="0" w:color="auto"/>
          </w:divBdr>
          <w:divsChild>
            <w:div w:id="985473130">
              <w:marLeft w:val="0"/>
              <w:marRight w:val="0"/>
              <w:marTop w:val="0"/>
              <w:marBottom w:val="0"/>
              <w:divBdr>
                <w:top w:val="none" w:sz="0" w:space="0" w:color="auto"/>
                <w:left w:val="none" w:sz="0" w:space="0" w:color="auto"/>
                <w:bottom w:val="none" w:sz="0" w:space="0" w:color="auto"/>
                <w:right w:val="none" w:sz="0" w:space="0" w:color="auto"/>
              </w:divBdr>
            </w:div>
            <w:div w:id="298540634">
              <w:marLeft w:val="0"/>
              <w:marRight w:val="0"/>
              <w:marTop w:val="0"/>
              <w:marBottom w:val="0"/>
              <w:divBdr>
                <w:top w:val="none" w:sz="0" w:space="0" w:color="auto"/>
                <w:left w:val="none" w:sz="0" w:space="0" w:color="auto"/>
                <w:bottom w:val="none" w:sz="0" w:space="0" w:color="auto"/>
                <w:right w:val="none" w:sz="0" w:space="0" w:color="auto"/>
              </w:divBdr>
            </w:div>
            <w:div w:id="1478063303">
              <w:marLeft w:val="0"/>
              <w:marRight w:val="0"/>
              <w:marTop w:val="0"/>
              <w:marBottom w:val="0"/>
              <w:divBdr>
                <w:top w:val="none" w:sz="0" w:space="0" w:color="auto"/>
                <w:left w:val="none" w:sz="0" w:space="0" w:color="auto"/>
                <w:bottom w:val="none" w:sz="0" w:space="0" w:color="auto"/>
                <w:right w:val="none" w:sz="0" w:space="0" w:color="auto"/>
              </w:divBdr>
            </w:div>
          </w:divsChild>
        </w:div>
        <w:div w:id="326444454">
          <w:marLeft w:val="0"/>
          <w:marRight w:val="0"/>
          <w:marTop w:val="0"/>
          <w:marBottom w:val="0"/>
          <w:divBdr>
            <w:top w:val="none" w:sz="0" w:space="0" w:color="auto"/>
            <w:left w:val="none" w:sz="0" w:space="0" w:color="auto"/>
            <w:bottom w:val="none" w:sz="0" w:space="0" w:color="auto"/>
            <w:right w:val="none" w:sz="0" w:space="0" w:color="auto"/>
          </w:divBdr>
        </w:div>
      </w:divsChild>
    </w:div>
    <w:div w:id="1959287957">
      <w:bodyDiv w:val="1"/>
      <w:marLeft w:val="0"/>
      <w:marRight w:val="0"/>
      <w:marTop w:val="0"/>
      <w:marBottom w:val="0"/>
      <w:divBdr>
        <w:top w:val="none" w:sz="0" w:space="0" w:color="auto"/>
        <w:left w:val="none" w:sz="0" w:space="0" w:color="auto"/>
        <w:bottom w:val="none" w:sz="0" w:space="0" w:color="auto"/>
        <w:right w:val="none" w:sz="0" w:space="0" w:color="auto"/>
      </w:divBdr>
      <w:divsChild>
        <w:div w:id="846481184">
          <w:marLeft w:val="0"/>
          <w:marRight w:val="0"/>
          <w:marTop w:val="0"/>
          <w:marBottom w:val="0"/>
          <w:divBdr>
            <w:top w:val="none" w:sz="0" w:space="0" w:color="auto"/>
            <w:left w:val="none" w:sz="0" w:space="0" w:color="auto"/>
            <w:bottom w:val="none" w:sz="0" w:space="0" w:color="auto"/>
            <w:right w:val="none" w:sz="0" w:space="0" w:color="auto"/>
          </w:divBdr>
          <w:divsChild>
            <w:div w:id="1070082324">
              <w:marLeft w:val="0"/>
              <w:marRight w:val="0"/>
              <w:marTop w:val="0"/>
              <w:marBottom w:val="0"/>
              <w:divBdr>
                <w:top w:val="none" w:sz="0" w:space="0" w:color="auto"/>
                <w:left w:val="none" w:sz="0" w:space="0" w:color="auto"/>
                <w:bottom w:val="none" w:sz="0" w:space="0" w:color="auto"/>
                <w:right w:val="none" w:sz="0" w:space="0" w:color="auto"/>
              </w:divBdr>
            </w:div>
            <w:div w:id="2073040352">
              <w:marLeft w:val="0"/>
              <w:marRight w:val="0"/>
              <w:marTop w:val="0"/>
              <w:marBottom w:val="0"/>
              <w:divBdr>
                <w:top w:val="none" w:sz="0" w:space="0" w:color="auto"/>
                <w:left w:val="none" w:sz="0" w:space="0" w:color="auto"/>
                <w:bottom w:val="none" w:sz="0" w:space="0" w:color="auto"/>
                <w:right w:val="none" w:sz="0" w:space="0" w:color="auto"/>
              </w:divBdr>
            </w:div>
          </w:divsChild>
        </w:div>
        <w:div w:id="945233968">
          <w:marLeft w:val="0"/>
          <w:marRight w:val="0"/>
          <w:marTop w:val="0"/>
          <w:marBottom w:val="0"/>
          <w:divBdr>
            <w:top w:val="none" w:sz="0" w:space="0" w:color="auto"/>
            <w:left w:val="none" w:sz="0" w:space="0" w:color="auto"/>
            <w:bottom w:val="none" w:sz="0" w:space="0" w:color="auto"/>
            <w:right w:val="none" w:sz="0" w:space="0" w:color="auto"/>
          </w:divBdr>
        </w:div>
      </w:divsChild>
    </w:div>
    <w:div w:id="1959605145">
      <w:bodyDiv w:val="1"/>
      <w:marLeft w:val="0"/>
      <w:marRight w:val="0"/>
      <w:marTop w:val="0"/>
      <w:marBottom w:val="0"/>
      <w:divBdr>
        <w:top w:val="none" w:sz="0" w:space="0" w:color="auto"/>
        <w:left w:val="none" w:sz="0" w:space="0" w:color="auto"/>
        <w:bottom w:val="none" w:sz="0" w:space="0" w:color="auto"/>
        <w:right w:val="none" w:sz="0" w:space="0" w:color="auto"/>
      </w:divBdr>
      <w:divsChild>
        <w:div w:id="1457413497">
          <w:marLeft w:val="0"/>
          <w:marRight w:val="0"/>
          <w:marTop w:val="0"/>
          <w:marBottom w:val="0"/>
          <w:divBdr>
            <w:top w:val="none" w:sz="0" w:space="0" w:color="auto"/>
            <w:left w:val="none" w:sz="0" w:space="0" w:color="auto"/>
            <w:bottom w:val="none" w:sz="0" w:space="0" w:color="auto"/>
            <w:right w:val="none" w:sz="0" w:space="0" w:color="auto"/>
          </w:divBdr>
          <w:divsChild>
            <w:div w:id="1492020087">
              <w:marLeft w:val="0"/>
              <w:marRight w:val="0"/>
              <w:marTop w:val="0"/>
              <w:marBottom w:val="0"/>
              <w:divBdr>
                <w:top w:val="none" w:sz="0" w:space="0" w:color="auto"/>
                <w:left w:val="none" w:sz="0" w:space="0" w:color="auto"/>
                <w:bottom w:val="none" w:sz="0" w:space="0" w:color="auto"/>
                <w:right w:val="none" w:sz="0" w:space="0" w:color="auto"/>
              </w:divBdr>
              <w:divsChild>
                <w:div w:id="8651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96355">
          <w:marLeft w:val="0"/>
          <w:marRight w:val="0"/>
          <w:marTop w:val="0"/>
          <w:marBottom w:val="0"/>
          <w:divBdr>
            <w:top w:val="none" w:sz="0" w:space="0" w:color="auto"/>
            <w:left w:val="none" w:sz="0" w:space="0" w:color="auto"/>
            <w:bottom w:val="none" w:sz="0" w:space="0" w:color="auto"/>
            <w:right w:val="none" w:sz="0" w:space="0" w:color="auto"/>
          </w:divBdr>
          <w:divsChild>
            <w:div w:id="156774715">
              <w:marLeft w:val="0"/>
              <w:marRight w:val="0"/>
              <w:marTop w:val="0"/>
              <w:marBottom w:val="0"/>
              <w:divBdr>
                <w:top w:val="none" w:sz="0" w:space="0" w:color="auto"/>
                <w:left w:val="none" w:sz="0" w:space="0" w:color="auto"/>
                <w:bottom w:val="none" w:sz="0" w:space="0" w:color="auto"/>
                <w:right w:val="none" w:sz="0" w:space="0" w:color="auto"/>
              </w:divBdr>
              <w:divsChild>
                <w:div w:id="4137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5683">
          <w:marLeft w:val="0"/>
          <w:marRight w:val="0"/>
          <w:marTop w:val="0"/>
          <w:marBottom w:val="0"/>
          <w:divBdr>
            <w:top w:val="none" w:sz="0" w:space="0" w:color="auto"/>
            <w:left w:val="none" w:sz="0" w:space="0" w:color="auto"/>
            <w:bottom w:val="none" w:sz="0" w:space="0" w:color="auto"/>
            <w:right w:val="none" w:sz="0" w:space="0" w:color="auto"/>
          </w:divBdr>
          <w:divsChild>
            <w:div w:id="1053963542">
              <w:marLeft w:val="0"/>
              <w:marRight w:val="0"/>
              <w:marTop w:val="0"/>
              <w:marBottom w:val="0"/>
              <w:divBdr>
                <w:top w:val="none" w:sz="0" w:space="0" w:color="auto"/>
                <w:left w:val="none" w:sz="0" w:space="0" w:color="auto"/>
                <w:bottom w:val="none" w:sz="0" w:space="0" w:color="auto"/>
                <w:right w:val="none" w:sz="0" w:space="0" w:color="auto"/>
              </w:divBdr>
              <w:divsChild>
                <w:div w:id="11893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18607">
      <w:bodyDiv w:val="1"/>
      <w:marLeft w:val="0"/>
      <w:marRight w:val="0"/>
      <w:marTop w:val="0"/>
      <w:marBottom w:val="0"/>
      <w:divBdr>
        <w:top w:val="none" w:sz="0" w:space="0" w:color="auto"/>
        <w:left w:val="none" w:sz="0" w:space="0" w:color="auto"/>
        <w:bottom w:val="none" w:sz="0" w:space="0" w:color="auto"/>
        <w:right w:val="none" w:sz="0" w:space="0" w:color="auto"/>
      </w:divBdr>
      <w:divsChild>
        <w:div w:id="109008007">
          <w:marLeft w:val="0"/>
          <w:marRight w:val="0"/>
          <w:marTop w:val="0"/>
          <w:marBottom w:val="0"/>
          <w:divBdr>
            <w:top w:val="none" w:sz="0" w:space="0" w:color="auto"/>
            <w:left w:val="none" w:sz="0" w:space="0" w:color="auto"/>
            <w:bottom w:val="none" w:sz="0" w:space="0" w:color="auto"/>
            <w:right w:val="none" w:sz="0" w:space="0" w:color="auto"/>
          </w:divBdr>
        </w:div>
        <w:div w:id="217208848">
          <w:marLeft w:val="0"/>
          <w:marRight w:val="0"/>
          <w:marTop w:val="0"/>
          <w:marBottom w:val="0"/>
          <w:divBdr>
            <w:top w:val="none" w:sz="0" w:space="0" w:color="auto"/>
            <w:left w:val="none" w:sz="0" w:space="0" w:color="auto"/>
            <w:bottom w:val="none" w:sz="0" w:space="0" w:color="auto"/>
            <w:right w:val="none" w:sz="0" w:space="0" w:color="auto"/>
          </w:divBdr>
          <w:divsChild>
            <w:div w:id="13834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2644">
      <w:bodyDiv w:val="1"/>
      <w:marLeft w:val="0"/>
      <w:marRight w:val="0"/>
      <w:marTop w:val="0"/>
      <w:marBottom w:val="0"/>
      <w:divBdr>
        <w:top w:val="none" w:sz="0" w:space="0" w:color="auto"/>
        <w:left w:val="none" w:sz="0" w:space="0" w:color="auto"/>
        <w:bottom w:val="none" w:sz="0" w:space="0" w:color="auto"/>
        <w:right w:val="none" w:sz="0" w:space="0" w:color="auto"/>
      </w:divBdr>
      <w:divsChild>
        <w:div w:id="1332568158">
          <w:marLeft w:val="0"/>
          <w:marRight w:val="0"/>
          <w:marTop w:val="0"/>
          <w:marBottom w:val="0"/>
          <w:divBdr>
            <w:top w:val="none" w:sz="0" w:space="0" w:color="auto"/>
            <w:left w:val="none" w:sz="0" w:space="0" w:color="auto"/>
            <w:bottom w:val="none" w:sz="0" w:space="0" w:color="auto"/>
            <w:right w:val="none" w:sz="0" w:space="0" w:color="auto"/>
          </w:divBdr>
          <w:divsChild>
            <w:div w:id="283578674">
              <w:marLeft w:val="0"/>
              <w:marRight w:val="0"/>
              <w:marTop w:val="0"/>
              <w:marBottom w:val="0"/>
              <w:divBdr>
                <w:top w:val="none" w:sz="0" w:space="0" w:color="auto"/>
                <w:left w:val="none" w:sz="0" w:space="0" w:color="auto"/>
                <w:bottom w:val="none" w:sz="0" w:space="0" w:color="auto"/>
                <w:right w:val="none" w:sz="0" w:space="0" w:color="auto"/>
              </w:divBdr>
            </w:div>
            <w:div w:id="947272513">
              <w:marLeft w:val="0"/>
              <w:marRight w:val="0"/>
              <w:marTop w:val="0"/>
              <w:marBottom w:val="0"/>
              <w:divBdr>
                <w:top w:val="none" w:sz="0" w:space="0" w:color="auto"/>
                <w:left w:val="none" w:sz="0" w:space="0" w:color="auto"/>
                <w:bottom w:val="none" w:sz="0" w:space="0" w:color="auto"/>
                <w:right w:val="none" w:sz="0" w:space="0" w:color="auto"/>
              </w:divBdr>
            </w:div>
          </w:divsChild>
        </w:div>
        <w:div w:id="660737378">
          <w:marLeft w:val="0"/>
          <w:marRight w:val="0"/>
          <w:marTop w:val="0"/>
          <w:marBottom w:val="0"/>
          <w:divBdr>
            <w:top w:val="none" w:sz="0" w:space="0" w:color="auto"/>
            <w:left w:val="none" w:sz="0" w:space="0" w:color="auto"/>
            <w:bottom w:val="none" w:sz="0" w:space="0" w:color="auto"/>
            <w:right w:val="none" w:sz="0" w:space="0" w:color="auto"/>
          </w:divBdr>
        </w:div>
      </w:divsChild>
    </w:div>
    <w:div w:id="1964143724">
      <w:bodyDiv w:val="1"/>
      <w:marLeft w:val="0"/>
      <w:marRight w:val="0"/>
      <w:marTop w:val="0"/>
      <w:marBottom w:val="0"/>
      <w:divBdr>
        <w:top w:val="none" w:sz="0" w:space="0" w:color="auto"/>
        <w:left w:val="none" w:sz="0" w:space="0" w:color="auto"/>
        <w:bottom w:val="none" w:sz="0" w:space="0" w:color="auto"/>
        <w:right w:val="none" w:sz="0" w:space="0" w:color="auto"/>
      </w:divBdr>
      <w:divsChild>
        <w:div w:id="187573652">
          <w:marLeft w:val="0"/>
          <w:marRight w:val="0"/>
          <w:marTop w:val="0"/>
          <w:marBottom w:val="0"/>
          <w:divBdr>
            <w:top w:val="none" w:sz="0" w:space="0" w:color="auto"/>
            <w:left w:val="none" w:sz="0" w:space="0" w:color="auto"/>
            <w:bottom w:val="none" w:sz="0" w:space="0" w:color="auto"/>
            <w:right w:val="none" w:sz="0" w:space="0" w:color="auto"/>
          </w:divBdr>
        </w:div>
        <w:div w:id="718091543">
          <w:marLeft w:val="0"/>
          <w:marRight w:val="0"/>
          <w:marTop w:val="0"/>
          <w:marBottom w:val="0"/>
          <w:divBdr>
            <w:top w:val="none" w:sz="0" w:space="0" w:color="auto"/>
            <w:left w:val="none" w:sz="0" w:space="0" w:color="auto"/>
            <w:bottom w:val="none" w:sz="0" w:space="0" w:color="auto"/>
            <w:right w:val="none" w:sz="0" w:space="0" w:color="auto"/>
          </w:divBdr>
        </w:div>
        <w:div w:id="998996609">
          <w:marLeft w:val="0"/>
          <w:marRight w:val="0"/>
          <w:marTop w:val="0"/>
          <w:marBottom w:val="0"/>
          <w:divBdr>
            <w:top w:val="none" w:sz="0" w:space="0" w:color="auto"/>
            <w:left w:val="none" w:sz="0" w:space="0" w:color="auto"/>
            <w:bottom w:val="none" w:sz="0" w:space="0" w:color="auto"/>
            <w:right w:val="none" w:sz="0" w:space="0" w:color="auto"/>
          </w:divBdr>
          <w:divsChild>
            <w:div w:id="1504391249">
              <w:marLeft w:val="0"/>
              <w:marRight w:val="0"/>
              <w:marTop w:val="0"/>
              <w:marBottom w:val="0"/>
              <w:divBdr>
                <w:top w:val="none" w:sz="0" w:space="0" w:color="auto"/>
                <w:left w:val="none" w:sz="0" w:space="0" w:color="auto"/>
                <w:bottom w:val="none" w:sz="0" w:space="0" w:color="auto"/>
                <w:right w:val="none" w:sz="0" w:space="0" w:color="auto"/>
              </w:divBdr>
            </w:div>
            <w:div w:id="938759559">
              <w:marLeft w:val="0"/>
              <w:marRight w:val="0"/>
              <w:marTop w:val="0"/>
              <w:marBottom w:val="0"/>
              <w:divBdr>
                <w:top w:val="none" w:sz="0" w:space="0" w:color="auto"/>
                <w:left w:val="none" w:sz="0" w:space="0" w:color="auto"/>
                <w:bottom w:val="none" w:sz="0" w:space="0" w:color="auto"/>
                <w:right w:val="none" w:sz="0" w:space="0" w:color="auto"/>
              </w:divBdr>
            </w:div>
          </w:divsChild>
        </w:div>
        <w:div w:id="1151754467">
          <w:marLeft w:val="0"/>
          <w:marRight w:val="0"/>
          <w:marTop w:val="0"/>
          <w:marBottom w:val="0"/>
          <w:divBdr>
            <w:top w:val="none" w:sz="0" w:space="0" w:color="auto"/>
            <w:left w:val="none" w:sz="0" w:space="0" w:color="auto"/>
            <w:bottom w:val="none" w:sz="0" w:space="0" w:color="auto"/>
            <w:right w:val="none" w:sz="0" w:space="0" w:color="auto"/>
          </w:divBdr>
        </w:div>
        <w:div w:id="353963809">
          <w:marLeft w:val="0"/>
          <w:marRight w:val="0"/>
          <w:marTop w:val="0"/>
          <w:marBottom w:val="0"/>
          <w:divBdr>
            <w:top w:val="none" w:sz="0" w:space="0" w:color="auto"/>
            <w:left w:val="none" w:sz="0" w:space="0" w:color="auto"/>
            <w:bottom w:val="none" w:sz="0" w:space="0" w:color="auto"/>
            <w:right w:val="none" w:sz="0" w:space="0" w:color="auto"/>
          </w:divBdr>
        </w:div>
      </w:divsChild>
    </w:div>
    <w:div w:id="1965310571">
      <w:bodyDiv w:val="1"/>
      <w:marLeft w:val="0"/>
      <w:marRight w:val="0"/>
      <w:marTop w:val="0"/>
      <w:marBottom w:val="0"/>
      <w:divBdr>
        <w:top w:val="none" w:sz="0" w:space="0" w:color="auto"/>
        <w:left w:val="none" w:sz="0" w:space="0" w:color="auto"/>
        <w:bottom w:val="none" w:sz="0" w:space="0" w:color="auto"/>
        <w:right w:val="none" w:sz="0" w:space="0" w:color="auto"/>
      </w:divBdr>
      <w:divsChild>
        <w:div w:id="1405839646">
          <w:marLeft w:val="0"/>
          <w:marRight w:val="0"/>
          <w:marTop w:val="0"/>
          <w:marBottom w:val="0"/>
          <w:divBdr>
            <w:top w:val="none" w:sz="0" w:space="0" w:color="auto"/>
            <w:left w:val="none" w:sz="0" w:space="0" w:color="auto"/>
            <w:bottom w:val="none" w:sz="0" w:space="0" w:color="auto"/>
            <w:right w:val="none" w:sz="0" w:space="0" w:color="auto"/>
          </w:divBdr>
        </w:div>
        <w:div w:id="1242106500">
          <w:marLeft w:val="0"/>
          <w:marRight w:val="0"/>
          <w:marTop w:val="0"/>
          <w:marBottom w:val="0"/>
          <w:divBdr>
            <w:top w:val="none" w:sz="0" w:space="0" w:color="auto"/>
            <w:left w:val="none" w:sz="0" w:space="0" w:color="auto"/>
            <w:bottom w:val="none" w:sz="0" w:space="0" w:color="auto"/>
            <w:right w:val="none" w:sz="0" w:space="0" w:color="auto"/>
          </w:divBdr>
          <w:divsChild>
            <w:div w:id="144199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7379">
      <w:bodyDiv w:val="1"/>
      <w:marLeft w:val="0"/>
      <w:marRight w:val="0"/>
      <w:marTop w:val="0"/>
      <w:marBottom w:val="0"/>
      <w:divBdr>
        <w:top w:val="none" w:sz="0" w:space="0" w:color="auto"/>
        <w:left w:val="none" w:sz="0" w:space="0" w:color="auto"/>
        <w:bottom w:val="none" w:sz="0" w:space="0" w:color="auto"/>
        <w:right w:val="none" w:sz="0" w:space="0" w:color="auto"/>
      </w:divBdr>
      <w:divsChild>
        <w:div w:id="493688123">
          <w:marLeft w:val="0"/>
          <w:marRight w:val="0"/>
          <w:marTop w:val="0"/>
          <w:marBottom w:val="0"/>
          <w:divBdr>
            <w:top w:val="none" w:sz="0" w:space="0" w:color="auto"/>
            <w:left w:val="none" w:sz="0" w:space="0" w:color="auto"/>
            <w:bottom w:val="none" w:sz="0" w:space="0" w:color="auto"/>
            <w:right w:val="none" w:sz="0" w:space="0" w:color="auto"/>
          </w:divBdr>
        </w:div>
      </w:divsChild>
    </w:div>
    <w:div w:id="1965883450">
      <w:bodyDiv w:val="1"/>
      <w:marLeft w:val="0"/>
      <w:marRight w:val="0"/>
      <w:marTop w:val="0"/>
      <w:marBottom w:val="0"/>
      <w:divBdr>
        <w:top w:val="none" w:sz="0" w:space="0" w:color="auto"/>
        <w:left w:val="none" w:sz="0" w:space="0" w:color="auto"/>
        <w:bottom w:val="none" w:sz="0" w:space="0" w:color="auto"/>
        <w:right w:val="none" w:sz="0" w:space="0" w:color="auto"/>
      </w:divBdr>
      <w:divsChild>
        <w:div w:id="224142721">
          <w:marLeft w:val="0"/>
          <w:marRight w:val="0"/>
          <w:marTop w:val="0"/>
          <w:marBottom w:val="0"/>
          <w:divBdr>
            <w:top w:val="none" w:sz="0" w:space="0" w:color="auto"/>
            <w:left w:val="none" w:sz="0" w:space="0" w:color="auto"/>
            <w:bottom w:val="none" w:sz="0" w:space="0" w:color="auto"/>
            <w:right w:val="none" w:sz="0" w:space="0" w:color="auto"/>
          </w:divBdr>
          <w:divsChild>
            <w:div w:id="317350404">
              <w:marLeft w:val="0"/>
              <w:marRight w:val="0"/>
              <w:marTop w:val="0"/>
              <w:marBottom w:val="0"/>
              <w:divBdr>
                <w:top w:val="none" w:sz="0" w:space="0" w:color="auto"/>
                <w:left w:val="none" w:sz="0" w:space="0" w:color="auto"/>
                <w:bottom w:val="none" w:sz="0" w:space="0" w:color="auto"/>
                <w:right w:val="none" w:sz="0" w:space="0" w:color="auto"/>
              </w:divBdr>
            </w:div>
            <w:div w:id="1294948982">
              <w:marLeft w:val="0"/>
              <w:marRight w:val="0"/>
              <w:marTop w:val="0"/>
              <w:marBottom w:val="0"/>
              <w:divBdr>
                <w:top w:val="none" w:sz="0" w:space="0" w:color="auto"/>
                <w:left w:val="none" w:sz="0" w:space="0" w:color="auto"/>
                <w:bottom w:val="none" w:sz="0" w:space="0" w:color="auto"/>
                <w:right w:val="none" w:sz="0" w:space="0" w:color="auto"/>
              </w:divBdr>
            </w:div>
          </w:divsChild>
        </w:div>
        <w:div w:id="1341153600">
          <w:marLeft w:val="0"/>
          <w:marRight w:val="0"/>
          <w:marTop w:val="0"/>
          <w:marBottom w:val="0"/>
          <w:divBdr>
            <w:top w:val="none" w:sz="0" w:space="0" w:color="auto"/>
            <w:left w:val="none" w:sz="0" w:space="0" w:color="auto"/>
            <w:bottom w:val="none" w:sz="0" w:space="0" w:color="auto"/>
            <w:right w:val="none" w:sz="0" w:space="0" w:color="auto"/>
          </w:divBdr>
        </w:div>
      </w:divsChild>
    </w:div>
    <w:div w:id="1968126183">
      <w:bodyDiv w:val="1"/>
      <w:marLeft w:val="0"/>
      <w:marRight w:val="0"/>
      <w:marTop w:val="0"/>
      <w:marBottom w:val="0"/>
      <w:divBdr>
        <w:top w:val="none" w:sz="0" w:space="0" w:color="auto"/>
        <w:left w:val="none" w:sz="0" w:space="0" w:color="auto"/>
        <w:bottom w:val="none" w:sz="0" w:space="0" w:color="auto"/>
        <w:right w:val="none" w:sz="0" w:space="0" w:color="auto"/>
      </w:divBdr>
      <w:divsChild>
        <w:div w:id="6175228">
          <w:marLeft w:val="0"/>
          <w:marRight w:val="0"/>
          <w:marTop w:val="0"/>
          <w:marBottom w:val="0"/>
          <w:divBdr>
            <w:top w:val="none" w:sz="0" w:space="0" w:color="auto"/>
            <w:left w:val="none" w:sz="0" w:space="0" w:color="auto"/>
            <w:bottom w:val="none" w:sz="0" w:space="0" w:color="auto"/>
            <w:right w:val="none" w:sz="0" w:space="0" w:color="auto"/>
          </w:divBdr>
        </w:div>
        <w:div w:id="1747266257">
          <w:marLeft w:val="0"/>
          <w:marRight w:val="0"/>
          <w:marTop w:val="0"/>
          <w:marBottom w:val="0"/>
          <w:divBdr>
            <w:top w:val="none" w:sz="0" w:space="0" w:color="auto"/>
            <w:left w:val="none" w:sz="0" w:space="0" w:color="auto"/>
            <w:bottom w:val="none" w:sz="0" w:space="0" w:color="auto"/>
            <w:right w:val="none" w:sz="0" w:space="0" w:color="auto"/>
          </w:divBdr>
          <w:divsChild>
            <w:div w:id="61441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9467">
      <w:bodyDiv w:val="1"/>
      <w:marLeft w:val="0"/>
      <w:marRight w:val="0"/>
      <w:marTop w:val="0"/>
      <w:marBottom w:val="0"/>
      <w:divBdr>
        <w:top w:val="none" w:sz="0" w:space="0" w:color="auto"/>
        <w:left w:val="none" w:sz="0" w:space="0" w:color="auto"/>
        <w:bottom w:val="none" w:sz="0" w:space="0" w:color="auto"/>
        <w:right w:val="none" w:sz="0" w:space="0" w:color="auto"/>
      </w:divBdr>
      <w:divsChild>
        <w:div w:id="1962763979">
          <w:marLeft w:val="0"/>
          <w:marRight w:val="0"/>
          <w:marTop w:val="0"/>
          <w:marBottom w:val="0"/>
          <w:divBdr>
            <w:top w:val="none" w:sz="0" w:space="0" w:color="auto"/>
            <w:left w:val="none" w:sz="0" w:space="0" w:color="auto"/>
            <w:bottom w:val="none" w:sz="0" w:space="0" w:color="auto"/>
            <w:right w:val="none" w:sz="0" w:space="0" w:color="auto"/>
          </w:divBdr>
          <w:divsChild>
            <w:div w:id="1440686987">
              <w:marLeft w:val="0"/>
              <w:marRight w:val="0"/>
              <w:marTop w:val="0"/>
              <w:marBottom w:val="0"/>
              <w:divBdr>
                <w:top w:val="none" w:sz="0" w:space="0" w:color="auto"/>
                <w:left w:val="none" w:sz="0" w:space="0" w:color="auto"/>
                <w:bottom w:val="none" w:sz="0" w:space="0" w:color="auto"/>
                <w:right w:val="none" w:sz="0" w:space="0" w:color="auto"/>
              </w:divBdr>
            </w:div>
            <w:div w:id="593249174">
              <w:marLeft w:val="0"/>
              <w:marRight w:val="0"/>
              <w:marTop w:val="0"/>
              <w:marBottom w:val="0"/>
              <w:divBdr>
                <w:top w:val="none" w:sz="0" w:space="0" w:color="auto"/>
                <w:left w:val="none" w:sz="0" w:space="0" w:color="auto"/>
                <w:bottom w:val="none" w:sz="0" w:space="0" w:color="auto"/>
                <w:right w:val="none" w:sz="0" w:space="0" w:color="auto"/>
              </w:divBdr>
            </w:div>
          </w:divsChild>
        </w:div>
        <w:div w:id="335495693">
          <w:marLeft w:val="0"/>
          <w:marRight w:val="0"/>
          <w:marTop w:val="0"/>
          <w:marBottom w:val="0"/>
          <w:divBdr>
            <w:top w:val="none" w:sz="0" w:space="0" w:color="auto"/>
            <w:left w:val="none" w:sz="0" w:space="0" w:color="auto"/>
            <w:bottom w:val="none" w:sz="0" w:space="0" w:color="auto"/>
            <w:right w:val="none" w:sz="0" w:space="0" w:color="auto"/>
          </w:divBdr>
        </w:div>
      </w:divsChild>
    </w:div>
    <w:div w:id="1970434031">
      <w:bodyDiv w:val="1"/>
      <w:marLeft w:val="0"/>
      <w:marRight w:val="0"/>
      <w:marTop w:val="0"/>
      <w:marBottom w:val="0"/>
      <w:divBdr>
        <w:top w:val="none" w:sz="0" w:space="0" w:color="auto"/>
        <w:left w:val="none" w:sz="0" w:space="0" w:color="auto"/>
        <w:bottom w:val="none" w:sz="0" w:space="0" w:color="auto"/>
        <w:right w:val="none" w:sz="0" w:space="0" w:color="auto"/>
      </w:divBdr>
      <w:divsChild>
        <w:div w:id="283197699">
          <w:marLeft w:val="0"/>
          <w:marRight w:val="0"/>
          <w:marTop w:val="0"/>
          <w:marBottom w:val="0"/>
          <w:divBdr>
            <w:top w:val="single" w:sz="36" w:space="2" w:color="FF6600"/>
            <w:left w:val="none" w:sz="0" w:space="0" w:color="auto"/>
            <w:bottom w:val="none" w:sz="0" w:space="0" w:color="auto"/>
            <w:right w:val="none" w:sz="0" w:space="0" w:color="auto"/>
          </w:divBdr>
          <w:divsChild>
            <w:div w:id="1724256772">
              <w:marLeft w:val="0"/>
              <w:marRight w:val="0"/>
              <w:marTop w:val="0"/>
              <w:marBottom w:val="0"/>
              <w:divBdr>
                <w:top w:val="none" w:sz="0" w:space="0" w:color="auto"/>
                <w:left w:val="none" w:sz="0" w:space="0" w:color="auto"/>
                <w:bottom w:val="none" w:sz="0" w:space="0" w:color="auto"/>
                <w:right w:val="none" w:sz="0" w:space="0" w:color="auto"/>
              </w:divBdr>
            </w:div>
            <w:div w:id="1017000453">
              <w:marLeft w:val="0"/>
              <w:marRight w:val="0"/>
              <w:marTop w:val="0"/>
              <w:marBottom w:val="0"/>
              <w:divBdr>
                <w:top w:val="none" w:sz="0" w:space="0" w:color="auto"/>
                <w:left w:val="none" w:sz="0" w:space="0" w:color="auto"/>
                <w:bottom w:val="none" w:sz="0" w:space="0" w:color="auto"/>
                <w:right w:val="none" w:sz="0" w:space="0" w:color="auto"/>
              </w:divBdr>
            </w:div>
          </w:divsChild>
        </w:div>
        <w:div w:id="1001658189">
          <w:marLeft w:val="0"/>
          <w:marRight w:val="0"/>
          <w:marTop w:val="90"/>
          <w:marBottom w:val="0"/>
          <w:divBdr>
            <w:top w:val="single" w:sz="12" w:space="4" w:color="000000"/>
            <w:left w:val="none" w:sz="0" w:space="0" w:color="auto"/>
            <w:bottom w:val="none" w:sz="0" w:space="0" w:color="auto"/>
            <w:right w:val="none" w:sz="0" w:space="0" w:color="auto"/>
          </w:divBdr>
          <w:divsChild>
            <w:div w:id="449589441">
              <w:marLeft w:val="75"/>
              <w:marRight w:val="0"/>
              <w:marTop w:val="0"/>
              <w:marBottom w:val="0"/>
              <w:divBdr>
                <w:top w:val="none" w:sz="0" w:space="0" w:color="auto"/>
                <w:left w:val="none" w:sz="0" w:space="0" w:color="auto"/>
                <w:bottom w:val="none" w:sz="0" w:space="0" w:color="auto"/>
                <w:right w:val="none" w:sz="0" w:space="0" w:color="auto"/>
              </w:divBdr>
              <w:divsChild>
                <w:div w:id="2105033420">
                  <w:marLeft w:val="0"/>
                  <w:marRight w:val="0"/>
                  <w:marTop w:val="0"/>
                  <w:marBottom w:val="0"/>
                  <w:divBdr>
                    <w:top w:val="none" w:sz="0" w:space="0" w:color="auto"/>
                    <w:left w:val="none" w:sz="0" w:space="0" w:color="auto"/>
                    <w:bottom w:val="none" w:sz="0" w:space="0" w:color="auto"/>
                    <w:right w:val="none" w:sz="0" w:space="0" w:color="auto"/>
                  </w:divBdr>
                  <w:divsChild>
                    <w:div w:id="1583876053">
                      <w:marLeft w:val="0"/>
                      <w:marRight w:val="0"/>
                      <w:marTop w:val="0"/>
                      <w:marBottom w:val="0"/>
                      <w:divBdr>
                        <w:top w:val="none" w:sz="0" w:space="0" w:color="auto"/>
                        <w:left w:val="none" w:sz="0" w:space="0" w:color="auto"/>
                        <w:bottom w:val="none" w:sz="0" w:space="0" w:color="auto"/>
                        <w:right w:val="none" w:sz="0" w:space="0" w:color="auto"/>
                      </w:divBdr>
                      <w:divsChild>
                        <w:div w:id="1389768710">
                          <w:marLeft w:val="0"/>
                          <w:marRight w:val="0"/>
                          <w:marTop w:val="0"/>
                          <w:marBottom w:val="0"/>
                          <w:divBdr>
                            <w:top w:val="none" w:sz="0" w:space="0" w:color="auto"/>
                            <w:left w:val="none" w:sz="0" w:space="0" w:color="auto"/>
                            <w:bottom w:val="none" w:sz="0" w:space="0" w:color="auto"/>
                            <w:right w:val="none" w:sz="0" w:space="0" w:color="auto"/>
                          </w:divBdr>
                          <w:divsChild>
                            <w:div w:id="184172601">
                              <w:marLeft w:val="0"/>
                              <w:marRight w:val="0"/>
                              <w:marTop w:val="0"/>
                              <w:marBottom w:val="0"/>
                              <w:divBdr>
                                <w:top w:val="none" w:sz="0" w:space="0" w:color="auto"/>
                                <w:left w:val="none" w:sz="0" w:space="0" w:color="auto"/>
                                <w:bottom w:val="none" w:sz="0" w:space="0" w:color="auto"/>
                                <w:right w:val="none" w:sz="0" w:space="0" w:color="auto"/>
                              </w:divBdr>
                              <w:divsChild>
                                <w:div w:id="686757835">
                                  <w:marLeft w:val="0"/>
                                  <w:marRight w:val="0"/>
                                  <w:marTop w:val="0"/>
                                  <w:marBottom w:val="0"/>
                                  <w:divBdr>
                                    <w:top w:val="none" w:sz="0" w:space="0" w:color="auto"/>
                                    <w:left w:val="none" w:sz="0" w:space="0" w:color="auto"/>
                                    <w:bottom w:val="none" w:sz="0" w:space="0" w:color="auto"/>
                                    <w:right w:val="none" w:sz="0" w:space="0" w:color="auto"/>
                                  </w:divBdr>
                                </w:div>
                                <w:div w:id="1678844151">
                                  <w:marLeft w:val="0"/>
                                  <w:marRight w:val="0"/>
                                  <w:marTop w:val="0"/>
                                  <w:marBottom w:val="0"/>
                                  <w:divBdr>
                                    <w:top w:val="none" w:sz="0" w:space="0" w:color="auto"/>
                                    <w:left w:val="none" w:sz="0" w:space="0" w:color="auto"/>
                                    <w:bottom w:val="none" w:sz="0" w:space="0" w:color="auto"/>
                                    <w:right w:val="none" w:sz="0" w:space="0" w:color="auto"/>
                                  </w:divBdr>
                                </w:div>
                                <w:div w:id="883832761">
                                  <w:marLeft w:val="0"/>
                                  <w:marRight w:val="0"/>
                                  <w:marTop w:val="0"/>
                                  <w:marBottom w:val="0"/>
                                  <w:divBdr>
                                    <w:top w:val="none" w:sz="0" w:space="0" w:color="auto"/>
                                    <w:left w:val="none" w:sz="0" w:space="0" w:color="auto"/>
                                    <w:bottom w:val="none" w:sz="0" w:space="0" w:color="auto"/>
                                    <w:right w:val="none" w:sz="0" w:space="0" w:color="auto"/>
                                  </w:divBdr>
                                </w:div>
                                <w:div w:id="1153569540">
                                  <w:marLeft w:val="0"/>
                                  <w:marRight w:val="0"/>
                                  <w:marTop w:val="0"/>
                                  <w:marBottom w:val="0"/>
                                  <w:divBdr>
                                    <w:top w:val="none" w:sz="0" w:space="0" w:color="auto"/>
                                    <w:left w:val="none" w:sz="0" w:space="0" w:color="auto"/>
                                    <w:bottom w:val="none" w:sz="0" w:space="0" w:color="auto"/>
                                    <w:right w:val="none" w:sz="0" w:space="0" w:color="auto"/>
                                  </w:divBdr>
                                </w:div>
                                <w:div w:id="452939089">
                                  <w:marLeft w:val="0"/>
                                  <w:marRight w:val="0"/>
                                  <w:marTop w:val="0"/>
                                  <w:marBottom w:val="0"/>
                                  <w:divBdr>
                                    <w:top w:val="none" w:sz="0" w:space="0" w:color="auto"/>
                                    <w:left w:val="none" w:sz="0" w:space="0" w:color="auto"/>
                                    <w:bottom w:val="none" w:sz="0" w:space="0" w:color="auto"/>
                                    <w:right w:val="none" w:sz="0" w:space="0" w:color="auto"/>
                                  </w:divBdr>
                                </w:div>
                                <w:div w:id="1209997728">
                                  <w:marLeft w:val="0"/>
                                  <w:marRight w:val="0"/>
                                  <w:marTop w:val="0"/>
                                  <w:marBottom w:val="0"/>
                                  <w:divBdr>
                                    <w:top w:val="none" w:sz="0" w:space="0" w:color="auto"/>
                                    <w:left w:val="none" w:sz="0" w:space="0" w:color="auto"/>
                                    <w:bottom w:val="none" w:sz="0" w:space="0" w:color="auto"/>
                                    <w:right w:val="none" w:sz="0" w:space="0" w:color="auto"/>
                                  </w:divBdr>
                                </w:div>
                                <w:div w:id="420034091">
                                  <w:marLeft w:val="0"/>
                                  <w:marRight w:val="0"/>
                                  <w:marTop w:val="0"/>
                                  <w:marBottom w:val="0"/>
                                  <w:divBdr>
                                    <w:top w:val="none" w:sz="0" w:space="0" w:color="auto"/>
                                    <w:left w:val="none" w:sz="0" w:space="0" w:color="auto"/>
                                    <w:bottom w:val="none" w:sz="0" w:space="0" w:color="auto"/>
                                    <w:right w:val="none" w:sz="0" w:space="0" w:color="auto"/>
                                  </w:divBdr>
                                </w:div>
                                <w:div w:id="482698009">
                                  <w:marLeft w:val="0"/>
                                  <w:marRight w:val="0"/>
                                  <w:marTop w:val="0"/>
                                  <w:marBottom w:val="0"/>
                                  <w:divBdr>
                                    <w:top w:val="none" w:sz="0" w:space="0" w:color="auto"/>
                                    <w:left w:val="none" w:sz="0" w:space="0" w:color="auto"/>
                                    <w:bottom w:val="none" w:sz="0" w:space="0" w:color="auto"/>
                                    <w:right w:val="none" w:sz="0" w:space="0" w:color="auto"/>
                                  </w:divBdr>
                                </w:div>
                                <w:div w:id="1711101305">
                                  <w:marLeft w:val="0"/>
                                  <w:marRight w:val="0"/>
                                  <w:marTop w:val="0"/>
                                  <w:marBottom w:val="0"/>
                                  <w:divBdr>
                                    <w:top w:val="none" w:sz="0" w:space="0" w:color="auto"/>
                                    <w:left w:val="none" w:sz="0" w:space="0" w:color="auto"/>
                                    <w:bottom w:val="none" w:sz="0" w:space="0" w:color="auto"/>
                                    <w:right w:val="none" w:sz="0" w:space="0" w:color="auto"/>
                                  </w:divBdr>
                                </w:div>
                                <w:div w:id="491263527">
                                  <w:marLeft w:val="0"/>
                                  <w:marRight w:val="0"/>
                                  <w:marTop w:val="0"/>
                                  <w:marBottom w:val="0"/>
                                  <w:divBdr>
                                    <w:top w:val="none" w:sz="0" w:space="0" w:color="auto"/>
                                    <w:left w:val="none" w:sz="0" w:space="0" w:color="auto"/>
                                    <w:bottom w:val="none" w:sz="0" w:space="0" w:color="auto"/>
                                    <w:right w:val="none" w:sz="0" w:space="0" w:color="auto"/>
                                  </w:divBdr>
                                </w:div>
                                <w:div w:id="1562133956">
                                  <w:marLeft w:val="0"/>
                                  <w:marRight w:val="0"/>
                                  <w:marTop w:val="0"/>
                                  <w:marBottom w:val="0"/>
                                  <w:divBdr>
                                    <w:top w:val="none" w:sz="0" w:space="0" w:color="auto"/>
                                    <w:left w:val="none" w:sz="0" w:space="0" w:color="auto"/>
                                    <w:bottom w:val="none" w:sz="0" w:space="0" w:color="auto"/>
                                    <w:right w:val="none" w:sz="0" w:space="0" w:color="auto"/>
                                  </w:divBdr>
                                </w:div>
                                <w:div w:id="364330433">
                                  <w:marLeft w:val="0"/>
                                  <w:marRight w:val="0"/>
                                  <w:marTop w:val="0"/>
                                  <w:marBottom w:val="0"/>
                                  <w:divBdr>
                                    <w:top w:val="none" w:sz="0" w:space="0" w:color="auto"/>
                                    <w:left w:val="none" w:sz="0" w:space="0" w:color="auto"/>
                                    <w:bottom w:val="none" w:sz="0" w:space="0" w:color="auto"/>
                                    <w:right w:val="none" w:sz="0" w:space="0" w:color="auto"/>
                                  </w:divBdr>
                                </w:div>
                                <w:div w:id="529798765">
                                  <w:marLeft w:val="0"/>
                                  <w:marRight w:val="0"/>
                                  <w:marTop w:val="0"/>
                                  <w:marBottom w:val="0"/>
                                  <w:divBdr>
                                    <w:top w:val="none" w:sz="0" w:space="0" w:color="auto"/>
                                    <w:left w:val="none" w:sz="0" w:space="0" w:color="auto"/>
                                    <w:bottom w:val="none" w:sz="0" w:space="0" w:color="auto"/>
                                    <w:right w:val="none" w:sz="0" w:space="0" w:color="auto"/>
                                  </w:divBdr>
                                </w:div>
                                <w:div w:id="1590313179">
                                  <w:marLeft w:val="0"/>
                                  <w:marRight w:val="0"/>
                                  <w:marTop w:val="0"/>
                                  <w:marBottom w:val="0"/>
                                  <w:divBdr>
                                    <w:top w:val="none" w:sz="0" w:space="0" w:color="auto"/>
                                    <w:left w:val="none" w:sz="0" w:space="0" w:color="auto"/>
                                    <w:bottom w:val="none" w:sz="0" w:space="0" w:color="auto"/>
                                    <w:right w:val="none" w:sz="0" w:space="0" w:color="auto"/>
                                  </w:divBdr>
                                </w:div>
                                <w:div w:id="845173450">
                                  <w:marLeft w:val="0"/>
                                  <w:marRight w:val="0"/>
                                  <w:marTop w:val="0"/>
                                  <w:marBottom w:val="0"/>
                                  <w:divBdr>
                                    <w:top w:val="none" w:sz="0" w:space="0" w:color="auto"/>
                                    <w:left w:val="none" w:sz="0" w:space="0" w:color="auto"/>
                                    <w:bottom w:val="none" w:sz="0" w:space="0" w:color="auto"/>
                                    <w:right w:val="none" w:sz="0" w:space="0" w:color="auto"/>
                                  </w:divBdr>
                                </w:div>
                                <w:div w:id="1027410819">
                                  <w:marLeft w:val="0"/>
                                  <w:marRight w:val="0"/>
                                  <w:marTop w:val="0"/>
                                  <w:marBottom w:val="0"/>
                                  <w:divBdr>
                                    <w:top w:val="none" w:sz="0" w:space="0" w:color="auto"/>
                                    <w:left w:val="none" w:sz="0" w:space="0" w:color="auto"/>
                                    <w:bottom w:val="none" w:sz="0" w:space="0" w:color="auto"/>
                                    <w:right w:val="none" w:sz="0" w:space="0" w:color="auto"/>
                                  </w:divBdr>
                                </w:div>
                                <w:div w:id="491064021">
                                  <w:marLeft w:val="0"/>
                                  <w:marRight w:val="0"/>
                                  <w:marTop w:val="0"/>
                                  <w:marBottom w:val="0"/>
                                  <w:divBdr>
                                    <w:top w:val="none" w:sz="0" w:space="0" w:color="auto"/>
                                    <w:left w:val="none" w:sz="0" w:space="0" w:color="auto"/>
                                    <w:bottom w:val="none" w:sz="0" w:space="0" w:color="auto"/>
                                    <w:right w:val="none" w:sz="0" w:space="0" w:color="auto"/>
                                  </w:divBdr>
                                </w:div>
                                <w:div w:id="288559648">
                                  <w:marLeft w:val="0"/>
                                  <w:marRight w:val="0"/>
                                  <w:marTop w:val="0"/>
                                  <w:marBottom w:val="0"/>
                                  <w:divBdr>
                                    <w:top w:val="none" w:sz="0" w:space="0" w:color="auto"/>
                                    <w:left w:val="none" w:sz="0" w:space="0" w:color="auto"/>
                                    <w:bottom w:val="none" w:sz="0" w:space="0" w:color="auto"/>
                                    <w:right w:val="none" w:sz="0" w:space="0" w:color="auto"/>
                                  </w:divBdr>
                                </w:div>
                                <w:div w:id="1917856083">
                                  <w:marLeft w:val="0"/>
                                  <w:marRight w:val="0"/>
                                  <w:marTop w:val="0"/>
                                  <w:marBottom w:val="0"/>
                                  <w:divBdr>
                                    <w:top w:val="none" w:sz="0" w:space="0" w:color="auto"/>
                                    <w:left w:val="none" w:sz="0" w:space="0" w:color="auto"/>
                                    <w:bottom w:val="none" w:sz="0" w:space="0" w:color="auto"/>
                                    <w:right w:val="none" w:sz="0" w:space="0" w:color="auto"/>
                                  </w:divBdr>
                                </w:div>
                                <w:div w:id="19027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010610">
              <w:marLeft w:val="0"/>
              <w:marRight w:val="0"/>
              <w:marTop w:val="0"/>
              <w:marBottom w:val="0"/>
              <w:divBdr>
                <w:top w:val="none" w:sz="0" w:space="0" w:color="auto"/>
                <w:left w:val="none" w:sz="0" w:space="0" w:color="auto"/>
                <w:bottom w:val="none" w:sz="0" w:space="0" w:color="auto"/>
                <w:right w:val="none" w:sz="0" w:space="0" w:color="auto"/>
              </w:divBdr>
              <w:divsChild>
                <w:div w:id="810515213">
                  <w:marLeft w:val="0"/>
                  <w:marRight w:val="0"/>
                  <w:marTop w:val="0"/>
                  <w:marBottom w:val="0"/>
                  <w:divBdr>
                    <w:top w:val="none" w:sz="0" w:space="0" w:color="auto"/>
                    <w:left w:val="none" w:sz="0" w:space="0" w:color="auto"/>
                    <w:bottom w:val="none" w:sz="0" w:space="0" w:color="auto"/>
                    <w:right w:val="none" w:sz="0" w:space="0" w:color="auto"/>
                  </w:divBdr>
                  <w:divsChild>
                    <w:div w:id="17395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364409">
      <w:bodyDiv w:val="1"/>
      <w:marLeft w:val="0"/>
      <w:marRight w:val="0"/>
      <w:marTop w:val="0"/>
      <w:marBottom w:val="0"/>
      <w:divBdr>
        <w:top w:val="none" w:sz="0" w:space="0" w:color="auto"/>
        <w:left w:val="none" w:sz="0" w:space="0" w:color="auto"/>
        <w:bottom w:val="none" w:sz="0" w:space="0" w:color="auto"/>
        <w:right w:val="none" w:sz="0" w:space="0" w:color="auto"/>
      </w:divBdr>
      <w:divsChild>
        <w:div w:id="1988976102">
          <w:marLeft w:val="0"/>
          <w:marRight w:val="0"/>
          <w:marTop w:val="0"/>
          <w:marBottom w:val="0"/>
          <w:divBdr>
            <w:top w:val="none" w:sz="0" w:space="0" w:color="auto"/>
            <w:left w:val="none" w:sz="0" w:space="0" w:color="auto"/>
            <w:bottom w:val="none" w:sz="0" w:space="0" w:color="auto"/>
            <w:right w:val="none" w:sz="0" w:space="0" w:color="auto"/>
          </w:divBdr>
        </w:div>
        <w:div w:id="1706636371">
          <w:marLeft w:val="0"/>
          <w:marRight w:val="0"/>
          <w:marTop w:val="0"/>
          <w:marBottom w:val="0"/>
          <w:divBdr>
            <w:top w:val="none" w:sz="0" w:space="0" w:color="auto"/>
            <w:left w:val="none" w:sz="0" w:space="0" w:color="auto"/>
            <w:bottom w:val="none" w:sz="0" w:space="0" w:color="auto"/>
            <w:right w:val="none" w:sz="0" w:space="0" w:color="auto"/>
          </w:divBdr>
        </w:div>
      </w:divsChild>
    </w:div>
    <w:div w:id="1977832519">
      <w:bodyDiv w:val="1"/>
      <w:marLeft w:val="0"/>
      <w:marRight w:val="0"/>
      <w:marTop w:val="0"/>
      <w:marBottom w:val="0"/>
      <w:divBdr>
        <w:top w:val="none" w:sz="0" w:space="0" w:color="auto"/>
        <w:left w:val="none" w:sz="0" w:space="0" w:color="auto"/>
        <w:bottom w:val="none" w:sz="0" w:space="0" w:color="auto"/>
        <w:right w:val="none" w:sz="0" w:space="0" w:color="auto"/>
      </w:divBdr>
      <w:divsChild>
        <w:div w:id="1692879502">
          <w:marLeft w:val="0"/>
          <w:marRight w:val="0"/>
          <w:marTop w:val="0"/>
          <w:marBottom w:val="0"/>
          <w:divBdr>
            <w:top w:val="none" w:sz="0" w:space="0" w:color="auto"/>
            <w:left w:val="none" w:sz="0" w:space="0" w:color="auto"/>
            <w:bottom w:val="none" w:sz="0" w:space="0" w:color="auto"/>
            <w:right w:val="none" w:sz="0" w:space="0" w:color="auto"/>
          </w:divBdr>
        </w:div>
        <w:div w:id="2095474156">
          <w:marLeft w:val="0"/>
          <w:marRight w:val="0"/>
          <w:marTop w:val="0"/>
          <w:marBottom w:val="0"/>
          <w:divBdr>
            <w:top w:val="none" w:sz="0" w:space="0" w:color="auto"/>
            <w:left w:val="none" w:sz="0" w:space="0" w:color="auto"/>
            <w:bottom w:val="none" w:sz="0" w:space="0" w:color="auto"/>
            <w:right w:val="none" w:sz="0" w:space="0" w:color="auto"/>
          </w:divBdr>
          <w:divsChild>
            <w:div w:id="1519469693">
              <w:marLeft w:val="0"/>
              <w:marRight w:val="0"/>
              <w:marTop w:val="0"/>
              <w:marBottom w:val="0"/>
              <w:divBdr>
                <w:top w:val="none" w:sz="0" w:space="0" w:color="auto"/>
                <w:left w:val="none" w:sz="0" w:space="0" w:color="auto"/>
                <w:bottom w:val="none" w:sz="0" w:space="0" w:color="auto"/>
                <w:right w:val="none" w:sz="0" w:space="0" w:color="auto"/>
              </w:divBdr>
            </w:div>
            <w:div w:id="25184618">
              <w:marLeft w:val="0"/>
              <w:marRight w:val="0"/>
              <w:marTop w:val="0"/>
              <w:marBottom w:val="0"/>
              <w:divBdr>
                <w:top w:val="none" w:sz="0" w:space="0" w:color="auto"/>
                <w:left w:val="none" w:sz="0" w:space="0" w:color="auto"/>
                <w:bottom w:val="none" w:sz="0" w:space="0" w:color="auto"/>
                <w:right w:val="none" w:sz="0" w:space="0" w:color="auto"/>
              </w:divBdr>
            </w:div>
          </w:divsChild>
        </w:div>
        <w:div w:id="879245029">
          <w:marLeft w:val="0"/>
          <w:marRight w:val="0"/>
          <w:marTop w:val="0"/>
          <w:marBottom w:val="0"/>
          <w:divBdr>
            <w:top w:val="none" w:sz="0" w:space="0" w:color="auto"/>
            <w:left w:val="none" w:sz="0" w:space="0" w:color="auto"/>
            <w:bottom w:val="none" w:sz="0" w:space="0" w:color="auto"/>
            <w:right w:val="none" w:sz="0" w:space="0" w:color="auto"/>
          </w:divBdr>
          <w:divsChild>
            <w:div w:id="237793186">
              <w:marLeft w:val="0"/>
              <w:marRight w:val="0"/>
              <w:marTop w:val="0"/>
              <w:marBottom w:val="0"/>
              <w:divBdr>
                <w:top w:val="none" w:sz="0" w:space="0" w:color="auto"/>
                <w:left w:val="none" w:sz="0" w:space="0" w:color="auto"/>
                <w:bottom w:val="none" w:sz="0" w:space="0" w:color="auto"/>
                <w:right w:val="none" w:sz="0" w:space="0" w:color="auto"/>
              </w:divBdr>
              <w:divsChild>
                <w:div w:id="666396895">
                  <w:marLeft w:val="0"/>
                  <w:marRight w:val="0"/>
                  <w:marTop w:val="0"/>
                  <w:marBottom w:val="0"/>
                  <w:divBdr>
                    <w:top w:val="none" w:sz="0" w:space="0" w:color="auto"/>
                    <w:left w:val="none" w:sz="0" w:space="0" w:color="auto"/>
                    <w:bottom w:val="none" w:sz="0" w:space="0" w:color="auto"/>
                    <w:right w:val="none" w:sz="0" w:space="0" w:color="auto"/>
                  </w:divBdr>
                </w:div>
                <w:div w:id="180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13729">
      <w:bodyDiv w:val="1"/>
      <w:marLeft w:val="0"/>
      <w:marRight w:val="0"/>
      <w:marTop w:val="0"/>
      <w:marBottom w:val="0"/>
      <w:divBdr>
        <w:top w:val="none" w:sz="0" w:space="0" w:color="auto"/>
        <w:left w:val="none" w:sz="0" w:space="0" w:color="auto"/>
        <w:bottom w:val="none" w:sz="0" w:space="0" w:color="auto"/>
        <w:right w:val="none" w:sz="0" w:space="0" w:color="auto"/>
      </w:divBdr>
      <w:divsChild>
        <w:div w:id="172770927">
          <w:marLeft w:val="0"/>
          <w:marRight w:val="0"/>
          <w:marTop w:val="0"/>
          <w:marBottom w:val="0"/>
          <w:divBdr>
            <w:top w:val="none" w:sz="0" w:space="0" w:color="auto"/>
            <w:left w:val="none" w:sz="0" w:space="0" w:color="auto"/>
            <w:bottom w:val="none" w:sz="0" w:space="0" w:color="auto"/>
            <w:right w:val="none" w:sz="0" w:space="0" w:color="auto"/>
          </w:divBdr>
        </w:div>
        <w:div w:id="1042099993">
          <w:marLeft w:val="0"/>
          <w:marRight w:val="0"/>
          <w:marTop w:val="0"/>
          <w:marBottom w:val="0"/>
          <w:divBdr>
            <w:top w:val="none" w:sz="0" w:space="0" w:color="auto"/>
            <w:left w:val="none" w:sz="0" w:space="0" w:color="auto"/>
            <w:bottom w:val="none" w:sz="0" w:space="0" w:color="auto"/>
            <w:right w:val="none" w:sz="0" w:space="0" w:color="auto"/>
          </w:divBdr>
        </w:div>
      </w:divsChild>
    </w:div>
    <w:div w:id="1979988824">
      <w:bodyDiv w:val="1"/>
      <w:marLeft w:val="0"/>
      <w:marRight w:val="0"/>
      <w:marTop w:val="0"/>
      <w:marBottom w:val="0"/>
      <w:divBdr>
        <w:top w:val="none" w:sz="0" w:space="0" w:color="auto"/>
        <w:left w:val="none" w:sz="0" w:space="0" w:color="auto"/>
        <w:bottom w:val="none" w:sz="0" w:space="0" w:color="auto"/>
        <w:right w:val="none" w:sz="0" w:space="0" w:color="auto"/>
      </w:divBdr>
      <w:divsChild>
        <w:div w:id="570845294">
          <w:marLeft w:val="0"/>
          <w:marRight w:val="0"/>
          <w:marTop w:val="0"/>
          <w:marBottom w:val="0"/>
          <w:divBdr>
            <w:top w:val="none" w:sz="0" w:space="0" w:color="auto"/>
            <w:left w:val="none" w:sz="0" w:space="0" w:color="auto"/>
            <w:bottom w:val="none" w:sz="0" w:space="0" w:color="auto"/>
            <w:right w:val="none" w:sz="0" w:space="0" w:color="auto"/>
          </w:divBdr>
          <w:divsChild>
            <w:div w:id="19377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4334">
      <w:bodyDiv w:val="1"/>
      <w:marLeft w:val="0"/>
      <w:marRight w:val="0"/>
      <w:marTop w:val="0"/>
      <w:marBottom w:val="0"/>
      <w:divBdr>
        <w:top w:val="none" w:sz="0" w:space="0" w:color="auto"/>
        <w:left w:val="none" w:sz="0" w:space="0" w:color="auto"/>
        <w:bottom w:val="none" w:sz="0" w:space="0" w:color="auto"/>
        <w:right w:val="none" w:sz="0" w:space="0" w:color="auto"/>
      </w:divBdr>
      <w:divsChild>
        <w:div w:id="102581771">
          <w:marLeft w:val="0"/>
          <w:marRight w:val="0"/>
          <w:marTop w:val="0"/>
          <w:marBottom w:val="0"/>
          <w:divBdr>
            <w:top w:val="single" w:sz="36" w:space="2" w:color="FF6600"/>
            <w:left w:val="none" w:sz="0" w:space="0" w:color="auto"/>
            <w:bottom w:val="none" w:sz="0" w:space="0" w:color="auto"/>
            <w:right w:val="none" w:sz="0" w:space="0" w:color="auto"/>
          </w:divBdr>
          <w:divsChild>
            <w:div w:id="1507675852">
              <w:marLeft w:val="0"/>
              <w:marRight w:val="0"/>
              <w:marTop w:val="0"/>
              <w:marBottom w:val="0"/>
              <w:divBdr>
                <w:top w:val="none" w:sz="0" w:space="0" w:color="auto"/>
                <w:left w:val="none" w:sz="0" w:space="0" w:color="auto"/>
                <w:bottom w:val="none" w:sz="0" w:space="0" w:color="auto"/>
                <w:right w:val="none" w:sz="0" w:space="0" w:color="auto"/>
              </w:divBdr>
            </w:div>
            <w:div w:id="36904025">
              <w:marLeft w:val="0"/>
              <w:marRight w:val="0"/>
              <w:marTop w:val="0"/>
              <w:marBottom w:val="0"/>
              <w:divBdr>
                <w:top w:val="none" w:sz="0" w:space="0" w:color="auto"/>
                <w:left w:val="none" w:sz="0" w:space="0" w:color="auto"/>
                <w:bottom w:val="none" w:sz="0" w:space="0" w:color="auto"/>
                <w:right w:val="none" w:sz="0" w:space="0" w:color="auto"/>
              </w:divBdr>
            </w:div>
          </w:divsChild>
        </w:div>
        <w:div w:id="1229875277">
          <w:marLeft w:val="0"/>
          <w:marRight w:val="0"/>
          <w:marTop w:val="90"/>
          <w:marBottom w:val="0"/>
          <w:divBdr>
            <w:top w:val="single" w:sz="12" w:space="4" w:color="000000"/>
            <w:left w:val="none" w:sz="0" w:space="0" w:color="auto"/>
            <w:bottom w:val="none" w:sz="0" w:space="0" w:color="auto"/>
            <w:right w:val="none" w:sz="0" w:space="0" w:color="auto"/>
          </w:divBdr>
          <w:divsChild>
            <w:div w:id="802966847">
              <w:marLeft w:val="75"/>
              <w:marRight w:val="0"/>
              <w:marTop w:val="0"/>
              <w:marBottom w:val="0"/>
              <w:divBdr>
                <w:top w:val="none" w:sz="0" w:space="0" w:color="auto"/>
                <w:left w:val="none" w:sz="0" w:space="0" w:color="auto"/>
                <w:bottom w:val="none" w:sz="0" w:space="0" w:color="auto"/>
                <w:right w:val="none" w:sz="0" w:space="0" w:color="auto"/>
              </w:divBdr>
              <w:divsChild>
                <w:div w:id="354889632">
                  <w:marLeft w:val="0"/>
                  <w:marRight w:val="0"/>
                  <w:marTop w:val="0"/>
                  <w:marBottom w:val="0"/>
                  <w:divBdr>
                    <w:top w:val="none" w:sz="0" w:space="0" w:color="auto"/>
                    <w:left w:val="none" w:sz="0" w:space="0" w:color="auto"/>
                    <w:bottom w:val="none" w:sz="0" w:space="0" w:color="auto"/>
                    <w:right w:val="none" w:sz="0" w:space="0" w:color="auto"/>
                  </w:divBdr>
                  <w:divsChild>
                    <w:div w:id="1678574386">
                      <w:marLeft w:val="0"/>
                      <w:marRight w:val="0"/>
                      <w:marTop w:val="0"/>
                      <w:marBottom w:val="0"/>
                      <w:divBdr>
                        <w:top w:val="none" w:sz="0" w:space="0" w:color="auto"/>
                        <w:left w:val="none" w:sz="0" w:space="0" w:color="auto"/>
                        <w:bottom w:val="none" w:sz="0" w:space="0" w:color="auto"/>
                        <w:right w:val="none" w:sz="0" w:space="0" w:color="auto"/>
                      </w:divBdr>
                      <w:divsChild>
                        <w:div w:id="709839396">
                          <w:marLeft w:val="0"/>
                          <w:marRight w:val="0"/>
                          <w:marTop w:val="0"/>
                          <w:marBottom w:val="0"/>
                          <w:divBdr>
                            <w:top w:val="none" w:sz="0" w:space="0" w:color="auto"/>
                            <w:left w:val="none" w:sz="0" w:space="0" w:color="auto"/>
                            <w:bottom w:val="none" w:sz="0" w:space="0" w:color="auto"/>
                            <w:right w:val="none" w:sz="0" w:space="0" w:color="auto"/>
                          </w:divBdr>
                          <w:divsChild>
                            <w:div w:id="685525689">
                              <w:marLeft w:val="0"/>
                              <w:marRight w:val="0"/>
                              <w:marTop w:val="0"/>
                              <w:marBottom w:val="0"/>
                              <w:divBdr>
                                <w:top w:val="none" w:sz="0" w:space="0" w:color="auto"/>
                                <w:left w:val="none" w:sz="0" w:space="0" w:color="auto"/>
                                <w:bottom w:val="none" w:sz="0" w:space="0" w:color="auto"/>
                                <w:right w:val="none" w:sz="0" w:space="0" w:color="auto"/>
                              </w:divBdr>
                              <w:divsChild>
                                <w:div w:id="993027525">
                                  <w:marLeft w:val="0"/>
                                  <w:marRight w:val="0"/>
                                  <w:marTop w:val="0"/>
                                  <w:marBottom w:val="0"/>
                                  <w:divBdr>
                                    <w:top w:val="none" w:sz="0" w:space="0" w:color="auto"/>
                                    <w:left w:val="none" w:sz="0" w:space="0" w:color="auto"/>
                                    <w:bottom w:val="none" w:sz="0" w:space="0" w:color="auto"/>
                                    <w:right w:val="none" w:sz="0" w:space="0" w:color="auto"/>
                                  </w:divBdr>
                                </w:div>
                                <w:div w:id="1814642405">
                                  <w:marLeft w:val="0"/>
                                  <w:marRight w:val="0"/>
                                  <w:marTop w:val="0"/>
                                  <w:marBottom w:val="0"/>
                                  <w:divBdr>
                                    <w:top w:val="none" w:sz="0" w:space="0" w:color="auto"/>
                                    <w:left w:val="none" w:sz="0" w:space="0" w:color="auto"/>
                                    <w:bottom w:val="none" w:sz="0" w:space="0" w:color="auto"/>
                                    <w:right w:val="none" w:sz="0" w:space="0" w:color="auto"/>
                                  </w:divBdr>
                                </w:div>
                                <w:div w:id="1651179704">
                                  <w:marLeft w:val="0"/>
                                  <w:marRight w:val="0"/>
                                  <w:marTop w:val="0"/>
                                  <w:marBottom w:val="0"/>
                                  <w:divBdr>
                                    <w:top w:val="none" w:sz="0" w:space="0" w:color="auto"/>
                                    <w:left w:val="none" w:sz="0" w:space="0" w:color="auto"/>
                                    <w:bottom w:val="none" w:sz="0" w:space="0" w:color="auto"/>
                                    <w:right w:val="none" w:sz="0" w:space="0" w:color="auto"/>
                                  </w:divBdr>
                                </w:div>
                                <w:div w:id="361129569">
                                  <w:marLeft w:val="0"/>
                                  <w:marRight w:val="0"/>
                                  <w:marTop w:val="0"/>
                                  <w:marBottom w:val="0"/>
                                  <w:divBdr>
                                    <w:top w:val="none" w:sz="0" w:space="0" w:color="auto"/>
                                    <w:left w:val="none" w:sz="0" w:space="0" w:color="auto"/>
                                    <w:bottom w:val="none" w:sz="0" w:space="0" w:color="auto"/>
                                    <w:right w:val="none" w:sz="0" w:space="0" w:color="auto"/>
                                  </w:divBdr>
                                </w:div>
                                <w:div w:id="1244995045">
                                  <w:marLeft w:val="0"/>
                                  <w:marRight w:val="0"/>
                                  <w:marTop w:val="0"/>
                                  <w:marBottom w:val="0"/>
                                  <w:divBdr>
                                    <w:top w:val="none" w:sz="0" w:space="0" w:color="auto"/>
                                    <w:left w:val="none" w:sz="0" w:space="0" w:color="auto"/>
                                    <w:bottom w:val="none" w:sz="0" w:space="0" w:color="auto"/>
                                    <w:right w:val="none" w:sz="0" w:space="0" w:color="auto"/>
                                  </w:divBdr>
                                </w:div>
                                <w:div w:id="1815758133">
                                  <w:marLeft w:val="0"/>
                                  <w:marRight w:val="0"/>
                                  <w:marTop w:val="0"/>
                                  <w:marBottom w:val="0"/>
                                  <w:divBdr>
                                    <w:top w:val="none" w:sz="0" w:space="0" w:color="auto"/>
                                    <w:left w:val="none" w:sz="0" w:space="0" w:color="auto"/>
                                    <w:bottom w:val="none" w:sz="0" w:space="0" w:color="auto"/>
                                    <w:right w:val="none" w:sz="0" w:space="0" w:color="auto"/>
                                  </w:divBdr>
                                </w:div>
                                <w:div w:id="467015227">
                                  <w:marLeft w:val="0"/>
                                  <w:marRight w:val="0"/>
                                  <w:marTop w:val="0"/>
                                  <w:marBottom w:val="0"/>
                                  <w:divBdr>
                                    <w:top w:val="none" w:sz="0" w:space="0" w:color="auto"/>
                                    <w:left w:val="none" w:sz="0" w:space="0" w:color="auto"/>
                                    <w:bottom w:val="none" w:sz="0" w:space="0" w:color="auto"/>
                                    <w:right w:val="none" w:sz="0" w:space="0" w:color="auto"/>
                                  </w:divBdr>
                                </w:div>
                                <w:div w:id="1660384412">
                                  <w:marLeft w:val="0"/>
                                  <w:marRight w:val="0"/>
                                  <w:marTop w:val="0"/>
                                  <w:marBottom w:val="0"/>
                                  <w:divBdr>
                                    <w:top w:val="none" w:sz="0" w:space="0" w:color="auto"/>
                                    <w:left w:val="none" w:sz="0" w:space="0" w:color="auto"/>
                                    <w:bottom w:val="none" w:sz="0" w:space="0" w:color="auto"/>
                                    <w:right w:val="none" w:sz="0" w:space="0" w:color="auto"/>
                                  </w:divBdr>
                                </w:div>
                                <w:div w:id="912470154">
                                  <w:marLeft w:val="0"/>
                                  <w:marRight w:val="0"/>
                                  <w:marTop w:val="0"/>
                                  <w:marBottom w:val="0"/>
                                  <w:divBdr>
                                    <w:top w:val="none" w:sz="0" w:space="0" w:color="auto"/>
                                    <w:left w:val="none" w:sz="0" w:space="0" w:color="auto"/>
                                    <w:bottom w:val="none" w:sz="0" w:space="0" w:color="auto"/>
                                    <w:right w:val="none" w:sz="0" w:space="0" w:color="auto"/>
                                  </w:divBdr>
                                </w:div>
                                <w:div w:id="721294349">
                                  <w:marLeft w:val="0"/>
                                  <w:marRight w:val="0"/>
                                  <w:marTop w:val="0"/>
                                  <w:marBottom w:val="0"/>
                                  <w:divBdr>
                                    <w:top w:val="none" w:sz="0" w:space="0" w:color="auto"/>
                                    <w:left w:val="none" w:sz="0" w:space="0" w:color="auto"/>
                                    <w:bottom w:val="none" w:sz="0" w:space="0" w:color="auto"/>
                                    <w:right w:val="none" w:sz="0" w:space="0" w:color="auto"/>
                                  </w:divBdr>
                                </w:div>
                                <w:div w:id="912743260">
                                  <w:marLeft w:val="0"/>
                                  <w:marRight w:val="0"/>
                                  <w:marTop w:val="0"/>
                                  <w:marBottom w:val="0"/>
                                  <w:divBdr>
                                    <w:top w:val="none" w:sz="0" w:space="0" w:color="auto"/>
                                    <w:left w:val="none" w:sz="0" w:space="0" w:color="auto"/>
                                    <w:bottom w:val="none" w:sz="0" w:space="0" w:color="auto"/>
                                    <w:right w:val="none" w:sz="0" w:space="0" w:color="auto"/>
                                  </w:divBdr>
                                </w:div>
                                <w:div w:id="1935624390">
                                  <w:marLeft w:val="0"/>
                                  <w:marRight w:val="0"/>
                                  <w:marTop w:val="0"/>
                                  <w:marBottom w:val="0"/>
                                  <w:divBdr>
                                    <w:top w:val="none" w:sz="0" w:space="0" w:color="auto"/>
                                    <w:left w:val="none" w:sz="0" w:space="0" w:color="auto"/>
                                    <w:bottom w:val="none" w:sz="0" w:space="0" w:color="auto"/>
                                    <w:right w:val="none" w:sz="0" w:space="0" w:color="auto"/>
                                  </w:divBdr>
                                </w:div>
                                <w:div w:id="1839149265">
                                  <w:marLeft w:val="0"/>
                                  <w:marRight w:val="0"/>
                                  <w:marTop w:val="0"/>
                                  <w:marBottom w:val="0"/>
                                  <w:divBdr>
                                    <w:top w:val="none" w:sz="0" w:space="0" w:color="auto"/>
                                    <w:left w:val="none" w:sz="0" w:space="0" w:color="auto"/>
                                    <w:bottom w:val="none" w:sz="0" w:space="0" w:color="auto"/>
                                    <w:right w:val="none" w:sz="0" w:space="0" w:color="auto"/>
                                  </w:divBdr>
                                </w:div>
                                <w:div w:id="1183015743">
                                  <w:marLeft w:val="0"/>
                                  <w:marRight w:val="0"/>
                                  <w:marTop w:val="0"/>
                                  <w:marBottom w:val="0"/>
                                  <w:divBdr>
                                    <w:top w:val="none" w:sz="0" w:space="0" w:color="auto"/>
                                    <w:left w:val="none" w:sz="0" w:space="0" w:color="auto"/>
                                    <w:bottom w:val="none" w:sz="0" w:space="0" w:color="auto"/>
                                    <w:right w:val="none" w:sz="0" w:space="0" w:color="auto"/>
                                  </w:divBdr>
                                </w:div>
                                <w:div w:id="59061756">
                                  <w:marLeft w:val="0"/>
                                  <w:marRight w:val="0"/>
                                  <w:marTop w:val="0"/>
                                  <w:marBottom w:val="0"/>
                                  <w:divBdr>
                                    <w:top w:val="none" w:sz="0" w:space="0" w:color="auto"/>
                                    <w:left w:val="none" w:sz="0" w:space="0" w:color="auto"/>
                                    <w:bottom w:val="none" w:sz="0" w:space="0" w:color="auto"/>
                                    <w:right w:val="none" w:sz="0" w:space="0" w:color="auto"/>
                                  </w:divBdr>
                                </w:div>
                                <w:div w:id="508838701">
                                  <w:marLeft w:val="0"/>
                                  <w:marRight w:val="0"/>
                                  <w:marTop w:val="0"/>
                                  <w:marBottom w:val="0"/>
                                  <w:divBdr>
                                    <w:top w:val="none" w:sz="0" w:space="0" w:color="auto"/>
                                    <w:left w:val="none" w:sz="0" w:space="0" w:color="auto"/>
                                    <w:bottom w:val="none" w:sz="0" w:space="0" w:color="auto"/>
                                    <w:right w:val="none" w:sz="0" w:space="0" w:color="auto"/>
                                  </w:divBdr>
                                </w:div>
                                <w:div w:id="715007665">
                                  <w:marLeft w:val="0"/>
                                  <w:marRight w:val="0"/>
                                  <w:marTop w:val="0"/>
                                  <w:marBottom w:val="0"/>
                                  <w:divBdr>
                                    <w:top w:val="none" w:sz="0" w:space="0" w:color="auto"/>
                                    <w:left w:val="none" w:sz="0" w:space="0" w:color="auto"/>
                                    <w:bottom w:val="none" w:sz="0" w:space="0" w:color="auto"/>
                                    <w:right w:val="none" w:sz="0" w:space="0" w:color="auto"/>
                                  </w:divBdr>
                                </w:div>
                                <w:div w:id="1749232428">
                                  <w:marLeft w:val="0"/>
                                  <w:marRight w:val="0"/>
                                  <w:marTop w:val="0"/>
                                  <w:marBottom w:val="0"/>
                                  <w:divBdr>
                                    <w:top w:val="none" w:sz="0" w:space="0" w:color="auto"/>
                                    <w:left w:val="none" w:sz="0" w:space="0" w:color="auto"/>
                                    <w:bottom w:val="none" w:sz="0" w:space="0" w:color="auto"/>
                                    <w:right w:val="none" w:sz="0" w:space="0" w:color="auto"/>
                                  </w:divBdr>
                                </w:div>
                                <w:div w:id="1546675738">
                                  <w:marLeft w:val="0"/>
                                  <w:marRight w:val="0"/>
                                  <w:marTop w:val="0"/>
                                  <w:marBottom w:val="0"/>
                                  <w:divBdr>
                                    <w:top w:val="none" w:sz="0" w:space="0" w:color="auto"/>
                                    <w:left w:val="none" w:sz="0" w:space="0" w:color="auto"/>
                                    <w:bottom w:val="none" w:sz="0" w:space="0" w:color="auto"/>
                                    <w:right w:val="none" w:sz="0" w:space="0" w:color="auto"/>
                                  </w:divBdr>
                                </w:div>
                                <w:div w:id="37115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20884">
              <w:marLeft w:val="0"/>
              <w:marRight w:val="0"/>
              <w:marTop w:val="0"/>
              <w:marBottom w:val="0"/>
              <w:divBdr>
                <w:top w:val="none" w:sz="0" w:space="0" w:color="auto"/>
                <w:left w:val="none" w:sz="0" w:space="0" w:color="auto"/>
                <w:bottom w:val="none" w:sz="0" w:space="0" w:color="auto"/>
                <w:right w:val="none" w:sz="0" w:space="0" w:color="auto"/>
              </w:divBdr>
              <w:divsChild>
                <w:div w:id="1686058975">
                  <w:marLeft w:val="0"/>
                  <w:marRight w:val="0"/>
                  <w:marTop w:val="0"/>
                  <w:marBottom w:val="0"/>
                  <w:divBdr>
                    <w:top w:val="none" w:sz="0" w:space="0" w:color="auto"/>
                    <w:left w:val="none" w:sz="0" w:space="0" w:color="auto"/>
                    <w:bottom w:val="none" w:sz="0" w:space="0" w:color="auto"/>
                    <w:right w:val="none" w:sz="0" w:space="0" w:color="auto"/>
                  </w:divBdr>
                  <w:divsChild>
                    <w:div w:id="381707727">
                      <w:marLeft w:val="0"/>
                      <w:marRight w:val="0"/>
                      <w:marTop w:val="0"/>
                      <w:marBottom w:val="0"/>
                      <w:divBdr>
                        <w:top w:val="none" w:sz="0" w:space="0" w:color="auto"/>
                        <w:left w:val="none" w:sz="0" w:space="0" w:color="auto"/>
                        <w:bottom w:val="none" w:sz="0" w:space="0" w:color="auto"/>
                        <w:right w:val="none" w:sz="0" w:space="0" w:color="auto"/>
                      </w:divBdr>
                      <w:divsChild>
                        <w:div w:id="284317410">
                          <w:marLeft w:val="0"/>
                          <w:marRight w:val="0"/>
                          <w:marTop w:val="90"/>
                          <w:marBottom w:val="0"/>
                          <w:divBdr>
                            <w:top w:val="none" w:sz="0" w:space="0" w:color="auto"/>
                            <w:left w:val="none" w:sz="0" w:space="0" w:color="auto"/>
                            <w:bottom w:val="none" w:sz="0" w:space="0" w:color="auto"/>
                            <w:right w:val="none" w:sz="0" w:space="0" w:color="auto"/>
                          </w:divBdr>
                        </w:div>
                        <w:div w:id="11552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383052">
      <w:bodyDiv w:val="1"/>
      <w:marLeft w:val="0"/>
      <w:marRight w:val="0"/>
      <w:marTop w:val="0"/>
      <w:marBottom w:val="0"/>
      <w:divBdr>
        <w:top w:val="none" w:sz="0" w:space="0" w:color="auto"/>
        <w:left w:val="none" w:sz="0" w:space="0" w:color="auto"/>
        <w:bottom w:val="none" w:sz="0" w:space="0" w:color="auto"/>
        <w:right w:val="none" w:sz="0" w:space="0" w:color="auto"/>
      </w:divBdr>
      <w:divsChild>
        <w:div w:id="991980662">
          <w:marLeft w:val="0"/>
          <w:marRight w:val="0"/>
          <w:marTop w:val="0"/>
          <w:marBottom w:val="0"/>
          <w:divBdr>
            <w:top w:val="none" w:sz="0" w:space="0" w:color="auto"/>
            <w:left w:val="none" w:sz="0" w:space="0" w:color="auto"/>
            <w:bottom w:val="none" w:sz="0" w:space="0" w:color="auto"/>
            <w:right w:val="none" w:sz="0" w:space="0" w:color="auto"/>
          </w:divBdr>
          <w:divsChild>
            <w:div w:id="422649597">
              <w:marLeft w:val="0"/>
              <w:marRight w:val="0"/>
              <w:marTop w:val="0"/>
              <w:marBottom w:val="0"/>
              <w:divBdr>
                <w:top w:val="none" w:sz="0" w:space="0" w:color="auto"/>
                <w:left w:val="none" w:sz="0" w:space="0" w:color="auto"/>
                <w:bottom w:val="none" w:sz="0" w:space="0" w:color="auto"/>
                <w:right w:val="none" w:sz="0" w:space="0" w:color="auto"/>
              </w:divBdr>
            </w:div>
            <w:div w:id="1724327363">
              <w:marLeft w:val="0"/>
              <w:marRight w:val="0"/>
              <w:marTop w:val="0"/>
              <w:marBottom w:val="0"/>
              <w:divBdr>
                <w:top w:val="none" w:sz="0" w:space="0" w:color="auto"/>
                <w:left w:val="none" w:sz="0" w:space="0" w:color="auto"/>
                <w:bottom w:val="none" w:sz="0" w:space="0" w:color="auto"/>
                <w:right w:val="none" w:sz="0" w:space="0" w:color="auto"/>
              </w:divBdr>
            </w:div>
          </w:divsChild>
        </w:div>
        <w:div w:id="630860985">
          <w:marLeft w:val="0"/>
          <w:marRight w:val="0"/>
          <w:marTop w:val="0"/>
          <w:marBottom w:val="0"/>
          <w:divBdr>
            <w:top w:val="none" w:sz="0" w:space="0" w:color="auto"/>
            <w:left w:val="none" w:sz="0" w:space="0" w:color="auto"/>
            <w:bottom w:val="none" w:sz="0" w:space="0" w:color="auto"/>
            <w:right w:val="none" w:sz="0" w:space="0" w:color="auto"/>
          </w:divBdr>
        </w:div>
        <w:div w:id="1019964797">
          <w:marLeft w:val="0"/>
          <w:marRight w:val="0"/>
          <w:marTop w:val="0"/>
          <w:marBottom w:val="0"/>
          <w:divBdr>
            <w:top w:val="none" w:sz="0" w:space="0" w:color="auto"/>
            <w:left w:val="none" w:sz="0" w:space="0" w:color="auto"/>
            <w:bottom w:val="none" w:sz="0" w:space="0" w:color="auto"/>
            <w:right w:val="none" w:sz="0" w:space="0" w:color="auto"/>
          </w:divBdr>
        </w:div>
      </w:divsChild>
    </w:div>
    <w:div w:id="1981570685">
      <w:bodyDiv w:val="1"/>
      <w:marLeft w:val="0"/>
      <w:marRight w:val="0"/>
      <w:marTop w:val="0"/>
      <w:marBottom w:val="0"/>
      <w:divBdr>
        <w:top w:val="none" w:sz="0" w:space="0" w:color="auto"/>
        <w:left w:val="none" w:sz="0" w:space="0" w:color="auto"/>
        <w:bottom w:val="none" w:sz="0" w:space="0" w:color="auto"/>
        <w:right w:val="none" w:sz="0" w:space="0" w:color="auto"/>
      </w:divBdr>
    </w:div>
    <w:div w:id="1982612267">
      <w:bodyDiv w:val="1"/>
      <w:marLeft w:val="0"/>
      <w:marRight w:val="0"/>
      <w:marTop w:val="0"/>
      <w:marBottom w:val="0"/>
      <w:divBdr>
        <w:top w:val="none" w:sz="0" w:space="0" w:color="auto"/>
        <w:left w:val="none" w:sz="0" w:space="0" w:color="auto"/>
        <w:bottom w:val="none" w:sz="0" w:space="0" w:color="auto"/>
        <w:right w:val="none" w:sz="0" w:space="0" w:color="auto"/>
      </w:divBdr>
      <w:divsChild>
        <w:div w:id="419958171">
          <w:marLeft w:val="0"/>
          <w:marRight w:val="0"/>
          <w:marTop w:val="0"/>
          <w:marBottom w:val="0"/>
          <w:divBdr>
            <w:top w:val="none" w:sz="0" w:space="0" w:color="auto"/>
            <w:left w:val="none" w:sz="0" w:space="0" w:color="auto"/>
            <w:bottom w:val="none" w:sz="0" w:space="0" w:color="auto"/>
            <w:right w:val="none" w:sz="0" w:space="0" w:color="auto"/>
          </w:divBdr>
          <w:divsChild>
            <w:div w:id="874853541">
              <w:marLeft w:val="0"/>
              <w:marRight w:val="0"/>
              <w:marTop w:val="0"/>
              <w:marBottom w:val="0"/>
              <w:divBdr>
                <w:top w:val="none" w:sz="0" w:space="0" w:color="auto"/>
                <w:left w:val="none" w:sz="0" w:space="0" w:color="auto"/>
                <w:bottom w:val="none" w:sz="0" w:space="0" w:color="auto"/>
                <w:right w:val="none" w:sz="0" w:space="0" w:color="auto"/>
              </w:divBdr>
            </w:div>
            <w:div w:id="654990320">
              <w:marLeft w:val="0"/>
              <w:marRight w:val="0"/>
              <w:marTop w:val="0"/>
              <w:marBottom w:val="0"/>
              <w:divBdr>
                <w:top w:val="none" w:sz="0" w:space="0" w:color="auto"/>
                <w:left w:val="none" w:sz="0" w:space="0" w:color="auto"/>
                <w:bottom w:val="none" w:sz="0" w:space="0" w:color="auto"/>
                <w:right w:val="none" w:sz="0" w:space="0" w:color="auto"/>
              </w:divBdr>
            </w:div>
          </w:divsChild>
        </w:div>
        <w:div w:id="1912305902">
          <w:marLeft w:val="0"/>
          <w:marRight w:val="0"/>
          <w:marTop w:val="0"/>
          <w:marBottom w:val="0"/>
          <w:divBdr>
            <w:top w:val="none" w:sz="0" w:space="0" w:color="auto"/>
            <w:left w:val="none" w:sz="0" w:space="0" w:color="auto"/>
            <w:bottom w:val="none" w:sz="0" w:space="0" w:color="auto"/>
            <w:right w:val="none" w:sz="0" w:space="0" w:color="auto"/>
          </w:divBdr>
        </w:div>
      </w:divsChild>
    </w:div>
    <w:div w:id="1984041233">
      <w:bodyDiv w:val="1"/>
      <w:marLeft w:val="0"/>
      <w:marRight w:val="0"/>
      <w:marTop w:val="0"/>
      <w:marBottom w:val="0"/>
      <w:divBdr>
        <w:top w:val="none" w:sz="0" w:space="0" w:color="auto"/>
        <w:left w:val="none" w:sz="0" w:space="0" w:color="auto"/>
        <w:bottom w:val="none" w:sz="0" w:space="0" w:color="auto"/>
        <w:right w:val="none" w:sz="0" w:space="0" w:color="auto"/>
      </w:divBdr>
      <w:divsChild>
        <w:div w:id="1328091499">
          <w:marLeft w:val="0"/>
          <w:marRight w:val="0"/>
          <w:marTop w:val="0"/>
          <w:marBottom w:val="0"/>
          <w:divBdr>
            <w:top w:val="none" w:sz="0" w:space="0" w:color="auto"/>
            <w:left w:val="none" w:sz="0" w:space="0" w:color="auto"/>
            <w:bottom w:val="none" w:sz="0" w:space="0" w:color="auto"/>
            <w:right w:val="none" w:sz="0" w:space="0" w:color="auto"/>
          </w:divBdr>
          <w:divsChild>
            <w:div w:id="1413240822">
              <w:marLeft w:val="0"/>
              <w:marRight w:val="0"/>
              <w:marTop w:val="0"/>
              <w:marBottom w:val="0"/>
              <w:divBdr>
                <w:top w:val="none" w:sz="0" w:space="0" w:color="auto"/>
                <w:left w:val="none" w:sz="0" w:space="0" w:color="auto"/>
                <w:bottom w:val="none" w:sz="0" w:space="0" w:color="auto"/>
                <w:right w:val="none" w:sz="0" w:space="0" w:color="auto"/>
              </w:divBdr>
            </w:div>
            <w:div w:id="342823637">
              <w:marLeft w:val="0"/>
              <w:marRight w:val="0"/>
              <w:marTop w:val="0"/>
              <w:marBottom w:val="0"/>
              <w:divBdr>
                <w:top w:val="none" w:sz="0" w:space="0" w:color="auto"/>
                <w:left w:val="none" w:sz="0" w:space="0" w:color="auto"/>
                <w:bottom w:val="none" w:sz="0" w:space="0" w:color="auto"/>
                <w:right w:val="none" w:sz="0" w:space="0" w:color="auto"/>
              </w:divBdr>
            </w:div>
            <w:div w:id="310788476">
              <w:marLeft w:val="0"/>
              <w:marRight w:val="0"/>
              <w:marTop w:val="0"/>
              <w:marBottom w:val="0"/>
              <w:divBdr>
                <w:top w:val="none" w:sz="0" w:space="0" w:color="auto"/>
                <w:left w:val="none" w:sz="0" w:space="0" w:color="auto"/>
                <w:bottom w:val="none" w:sz="0" w:space="0" w:color="auto"/>
                <w:right w:val="none" w:sz="0" w:space="0" w:color="auto"/>
              </w:divBdr>
            </w:div>
          </w:divsChild>
        </w:div>
        <w:div w:id="520826092">
          <w:marLeft w:val="0"/>
          <w:marRight w:val="0"/>
          <w:marTop w:val="0"/>
          <w:marBottom w:val="0"/>
          <w:divBdr>
            <w:top w:val="none" w:sz="0" w:space="0" w:color="auto"/>
            <w:left w:val="none" w:sz="0" w:space="0" w:color="auto"/>
            <w:bottom w:val="none" w:sz="0" w:space="0" w:color="auto"/>
            <w:right w:val="none" w:sz="0" w:space="0" w:color="auto"/>
          </w:divBdr>
        </w:div>
      </w:divsChild>
    </w:div>
    <w:div w:id="1986542903">
      <w:bodyDiv w:val="1"/>
      <w:marLeft w:val="0"/>
      <w:marRight w:val="0"/>
      <w:marTop w:val="0"/>
      <w:marBottom w:val="0"/>
      <w:divBdr>
        <w:top w:val="none" w:sz="0" w:space="0" w:color="auto"/>
        <w:left w:val="none" w:sz="0" w:space="0" w:color="auto"/>
        <w:bottom w:val="none" w:sz="0" w:space="0" w:color="auto"/>
        <w:right w:val="none" w:sz="0" w:space="0" w:color="auto"/>
      </w:divBdr>
      <w:divsChild>
        <w:div w:id="517156046">
          <w:marLeft w:val="0"/>
          <w:marRight w:val="0"/>
          <w:marTop w:val="0"/>
          <w:marBottom w:val="0"/>
          <w:divBdr>
            <w:top w:val="none" w:sz="0" w:space="0" w:color="auto"/>
            <w:left w:val="none" w:sz="0" w:space="0" w:color="auto"/>
            <w:bottom w:val="none" w:sz="0" w:space="0" w:color="auto"/>
            <w:right w:val="none" w:sz="0" w:space="0" w:color="auto"/>
          </w:divBdr>
          <w:divsChild>
            <w:div w:id="1502812633">
              <w:marLeft w:val="0"/>
              <w:marRight w:val="0"/>
              <w:marTop w:val="0"/>
              <w:marBottom w:val="0"/>
              <w:divBdr>
                <w:top w:val="none" w:sz="0" w:space="0" w:color="auto"/>
                <w:left w:val="none" w:sz="0" w:space="0" w:color="auto"/>
                <w:bottom w:val="none" w:sz="0" w:space="0" w:color="auto"/>
                <w:right w:val="none" w:sz="0" w:space="0" w:color="auto"/>
              </w:divBdr>
              <w:divsChild>
                <w:div w:id="11211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57168">
          <w:marLeft w:val="0"/>
          <w:marRight w:val="0"/>
          <w:marTop w:val="0"/>
          <w:marBottom w:val="0"/>
          <w:divBdr>
            <w:top w:val="none" w:sz="0" w:space="0" w:color="auto"/>
            <w:left w:val="none" w:sz="0" w:space="0" w:color="auto"/>
            <w:bottom w:val="none" w:sz="0" w:space="0" w:color="auto"/>
            <w:right w:val="none" w:sz="0" w:space="0" w:color="auto"/>
          </w:divBdr>
        </w:div>
        <w:div w:id="607203561">
          <w:marLeft w:val="0"/>
          <w:marRight w:val="0"/>
          <w:marTop w:val="0"/>
          <w:marBottom w:val="0"/>
          <w:divBdr>
            <w:top w:val="none" w:sz="0" w:space="0" w:color="auto"/>
            <w:left w:val="none" w:sz="0" w:space="0" w:color="auto"/>
            <w:bottom w:val="none" w:sz="0" w:space="0" w:color="auto"/>
            <w:right w:val="none" w:sz="0" w:space="0" w:color="auto"/>
          </w:divBdr>
          <w:divsChild>
            <w:div w:id="410779976">
              <w:marLeft w:val="0"/>
              <w:marRight w:val="0"/>
              <w:marTop w:val="0"/>
              <w:marBottom w:val="0"/>
              <w:divBdr>
                <w:top w:val="none" w:sz="0" w:space="0" w:color="auto"/>
                <w:left w:val="none" w:sz="0" w:space="0" w:color="auto"/>
                <w:bottom w:val="none" w:sz="0" w:space="0" w:color="auto"/>
                <w:right w:val="none" w:sz="0" w:space="0" w:color="auto"/>
              </w:divBdr>
              <w:divsChild>
                <w:div w:id="1865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734837">
      <w:bodyDiv w:val="1"/>
      <w:marLeft w:val="0"/>
      <w:marRight w:val="0"/>
      <w:marTop w:val="0"/>
      <w:marBottom w:val="0"/>
      <w:divBdr>
        <w:top w:val="none" w:sz="0" w:space="0" w:color="auto"/>
        <w:left w:val="none" w:sz="0" w:space="0" w:color="auto"/>
        <w:bottom w:val="none" w:sz="0" w:space="0" w:color="auto"/>
        <w:right w:val="none" w:sz="0" w:space="0" w:color="auto"/>
      </w:divBdr>
      <w:divsChild>
        <w:div w:id="1373385552">
          <w:marLeft w:val="0"/>
          <w:marRight w:val="0"/>
          <w:marTop w:val="0"/>
          <w:marBottom w:val="0"/>
          <w:divBdr>
            <w:top w:val="none" w:sz="0" w:space="0" w:color="auto"/>
            <w:left w:val="none" w:sz="0" w:space="0" w:color="auto"/>
            <w:bottom w:val="none" w:sz="0" w:space="0" w:color="auto"/>
            <w:right w:val="none" w:sz="0" w:space="0" w:color="auto"/>
          </w:divBdr>
          <w:divsChild>
            <w:div w:id="393743183">
              <w:marLeft w:val="0"/>
              <w:marRight w:val="0"/>
              <w:marTop w:val="0"/>
              <w:marBottom w:val="0"/>
              <w:divBdr>
                <w:top w:val="none" w:sz="0" w:space="0" w:color="auto"/>
                <w:left w:val="none" w:sz="0" w:space="0" w:color="auto"/>
                <w:bottom w:val="none" w:sz="0" w:space="0" w:color="auto"/>
                <w:right w:val="none" w:sz="0" w:space="0" w:color="auto"/>
              </w:divBdr>
              <w:divsChild>
                <w:div w:id="1975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91423">
          <w:marLeft w:val="0"/>
          <w:marRight w:val="0"/>
          <w:marTop w:val="0"/>
          <w:marBottom w:val="0"/>
          <w:divBdr>
            <w:top w:val="none" w:sz="0" w:space="0" w:color="auto"/>
            <w:left w:val="none" w:sz="0" w:space="0" w:color="auto"/>
            <w:bottom w:val="none" w:sz="0" w:space="0" w:color="auto"/>
            <w:right w:val="none" w:sz="0" w:space="0" w:color="auto"/>
          </w:divBdr>
          <w:divsChild>
            <w:div w:id="1025402982">
              <w:marLeft w:val="0"/>
              <w:marRight w:val="0"/>
              <w:marTop w:val="0"/>
              <w:marBottom w:val="0"/>
              <w:divBdr>
                <w:top w:val="none" w:sz="0" w:space="0" w:color="auto"/>
                <w:left w:val="none" w:sz="0" w:space="0" w:color="auto"/>
                <w:bottom w:val="none" w:sz="0" w:space="0" w:color="auto"/>
                <w:right w:val="none" w:sz="0" w:space="0" w:color="auto"/>
              </w:divBdr>
              <w:divsChild>
                <w:div w:id="1860199366">
                  <w:marLeft w:val="0"/>
                  <w:marRight w:val="0"/>
                  <w:marTop w:val="0"/>
                  <w:marBottom w:val="0"/>
                  <w:divBdr>
                    <w:top w:val="none" w:sz="0" w:space="0" w:color="auto"/>
                    <w:left w:val="none" w:sz="0" w:space="0" w:color="auto"/>
                    <w:bottom w:val="none" w:sz="0" w:space="0" w:color="auto"/>
                    <w:right w:val="none" w:sz="0" w:space="0" w:color="auto"/>
                  </w:divBdr>
                  <w:divsChild>
                    <w:div w:id="344400400">
                      <w:marLeft w:val="0"/>
                      <w:marRight w:val="0"/>
                      <w:marTop w:val="0"/>
                      <w:marBottom w:val="0"/>
                      <w:divBdr>
                        <w:top w:val="none" w:sz="0" w:space="0" w:color="auto"/>
                        <w:left w:val="none" w:sz="0" w:space="0" w:color="auto"/>
                        <w:bottom w:val="none" w:sz="0" w:space="0" w:color="auto"/>
                        <w:right w:val="none" w:sz="0" w:space="0" w:color="auto"/>
                      </w:divBdr>
                    </w:div>
                    <w:div w:id="1332441761">
                      <w:marLeft w:val="0"/>
                      <w:marRight w:val="0"/>
                      <w:marTop w:val="0"/>
                      <w:marBottom w:val="0"/>
                      <w:divBdr>
                        <w:top w:val="none" w:sz="0" w:space="0" w:color="auto"/>
                        <w:left w:val="none" w:sz="0" w:space="0" w:color="auto"/>
                        <w:bottom w:val="none" w:sz="0" w:space="0" w:color="auto"/>
                        <w:right w:val="none" w:sz="0" w:space="0" w:color="auto"/>
                      </w:divBdr>
                    </w:div>
                    <w:div w:id="811603170">
                      <w:marLeft w:val="0"/>
                      <w:marRight w:val="0"/>
                      <w:marTop w:val="0"/>
                      <w:marBottom w:val="0"/>
                      <w:divBdr>
                        <w:top w:val="none" w:sz="0" w:space="0" w:color="auto"/>
                        <w:left w:val="none" w:sz="0" w:space="0" w:color="auto"/>
                        <w:bottom w:val="none" w:sz="0" w:space="0" w:color="auto"/>
                        <w:right w:val="none" w:sz="0" w:space="0" w:color="auto"/>
                      </w:divBdr>
                    </w:div>
                    <w:div w:id="6716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477411">
      <w:bodyDiv w:val="1"/>
      <w:marLeft w:val="0"/>
      <w:marRight w:val="0"/>
      <w:marTop w:val="0"/>
      <w:marBottom w:val="0"/>
      <w:divBdr>
        <w:top w:val="none" w:sz="0" w:space="0" w:color="auto"/>
        <w:left w:val="none" w:sz="0" w:space="0" w:color="auto"/>
        <w:bottom w:val="none" w:sz="0" w:space="0" w:color="auto"/>
        <w:right w:val="none" w:sz="0" w:space="0" w:color="auto"/>
      </w:divBdr>
      <w:divsChild>
        <w:div w:id="674922045">
          <w:marLeft w:val="0"/>
          <w:marRight w:val="0"/>
          <w:marTop w:val="0"/>
          <w:marBottom w:val="0"/>
          <w:divBdr>
            <w:top w:val="none" w:sz="0" w:space="0" w:color="auto"/>
            <w:left w:val="none" w:sz="0" w:space="0" w:color="auto"/>
            <w:bottom w:val="none" w:sz="0" w:space="0" w:color="auto"/>
            <w:right w:val="none" w:sz="0" w:space="0" w:color="auto"/>
          </w:divBdr>
          <w:divsChild>
            <w:div w:id="857423267">
              <w:marLeft w:val="0"/>
              <w:marRight w:val="0"/>
              <w:marTop w:val="0"/>
              <w:marBottom w:val="0"/>
              <w:divBdr>
                <w:top w:val="none" w:sz="0" w:space="0" w:color="auto"/>
                <w:left w:val="none" w:sz="0" w:space="0" w:color="auto"/>
                <w:bottom w:val="none" w:sz="0" w:space="0" w:color="auto"/>
                <w:right w:val="none" w:sz="0" w:space="0" w:color="auto"/>
              </w:divBdr>
            </w:div>
            <w:div w:id="502823842">
              <w:marLeft w:val="0"/>
              <w:marRight w:val="0"/>
              <w:marTop w:val="0"/>
              <w:marBottom w:val="0"/>
              <w:divBdr>
                <w:top w:val="none" w:sz="0" w:space="0" w:color="auto"/>
                <w:left w:val="none" w:sz="0" w:space="0" w:color="auto"/>
                <w:bottom w:val="none" w:sz="0" w:space="0" w:color="auto"/>
                <w:right w:val="none" w:sz="0" w:space="0" w:color="auto"/>
              </w:divBdr>
            </w:div>
          </w:divsChild>
        </w:div>
        <w:div w:id="200047808">
          <w:marLeft w:val="0"/>
          <w:marRight w:val="0"/>
          <w:marTop w:val="0"/>
          <w:marBottom w:val="0"/>
          <w:divBdr>
            <w:top w:val="none" w:sz="0" w:space="0" w:color="auto"/>
            <w:left w:val="none" w:sz="0" w:space="0" w:color="auto"/>
            <w:bottom w:val="none" w:sz="0" w:space="0" w:color="auto"/>
            <w:right w:val="none" w:sz="0" w:space="0" w:color="auto"/>
          </w:divBdr>
        </w:div>
      </w:divsChild>
    </w:div>
    <w:div w:id="1989892658">
      <w:bodyDiv w:val="1"/>
      <w:marLeft w:val="0"/>
      <w:marRight w:val="0"/>
      <w:marTop w:val="0"/>
      <w:marBottom w:val="0"/>
      <w:divBdr>
        <w:top w:val="none" w:sz="0" w:space="0" w:color="auto"/>
        <w:left w:val="none" w:sz="0" w:space="0" w:color="auto"/>
        <w:bottom w:val="none" w:sz="0" w:space="0" w:color="auto"/>
        <w:right w:val="none" w:sz="0" w:space="0" w:color="auto"/>
      </w:divBdr>
      <w:divsChild>
        <w:div w:id="924149981">
          <w:marLeft w:val="0"/>
          <w:marRight w:val="0"/>
          <w:marTop w:val="0"/>
          <w:marBottom w:val="0"/>
          <w:divBdr>
            <w:top w:val="none" w:sz="0" w:space="0" w:color="auto"/>
            <w:left w:val="none" w:sz="0" w:space="0" w:color="auto"/>
            <w:bottom w:val="none" w:sz="0" w:space="0" w:color="auto"/>
            <w:right w:val="none" w:sz="0" w:space="0" w:color="auto"/>
          </w:divBdr>
          <w:divsChild>
            <w:div w:id="230503219">
              <w:marLeft w:val="0"/>
              <w:marRight w:val="0"/>
              <w:marTop w:val="0"/>
              <w:marBottom w:val="0"/>
              <w:divBdr>
                <w:top w:val="none" w:sz="0" w:space="0" w:color="auto"/>
                <w:left w:val="none" w:sz="0" w:space="0" w:color="auto"/>
                <w:bottom w:val="none" w:sz="0" w:space="0" w:color="auto"/>
                <w:right w:val="none" w:sz="0" w:space="0" w:color="auto"/>
              </w:divBdr>
              <w:divsChild>
                <w:div w:id="9837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51295">
          <w:marLeft w:val="0"/>
          <w:marRight w:val="0"/>
          <w:marTop w:val="0"/>
          <w:marBottom w:val="0"/>
          <w:divBdr>
            <w:top w:val="none" w:sz="0" w:space="0" w:color="auto"/>
            <w:left w:val="none" w:sz="0" w:space="0" w:color="auto"/>
            <w:bottom w:val="none" w:sz="0" w:space="0" w:color="auto"/>
            <w:right w:val="none" w:sz="0" w:space="0" w:color="auto"/>
          </w:divBdr>
          <w:divsChild>
            <w:div w:id="872159590">
              <w:marLeft w:val="0"/>
              <w:marRight w:val="0"/>
              <w:marTop w:val="0"/>
              <w:marBottom w:val="0"/>
              <w:divBdr>
                <w:top w:val="none" w:sz="0" w:space="0" w:color="auto"/>
                <w:left w:val="none" w:sz="0" w:space="0" w:color="auto"/>
                <w:bottom w:val="none" w:sz="0" w:space="0" w:color="auto"/>
                <w:right w:val="none" w:sz="0" w:space="0" w:color="auto"/>
              </w:divBdr>
              <w:divsChild>
                <w:div w:id="41073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3019">
          <w:marLeft w:val="0"/>
          <w:marRight w:val="0"/>
          <w:marTop w:val="0"/>
          <w:marBottom w:val="0"/>
          <w:divBdr>
            <w:top w:val="none" w:sz="0" w:space="0" w:color="auto"/>
            <w:left w:val="none" w:sz="0" w:space="0" w:color="auto"/>
            <w:bottom w:val="none" w:sz="0" w:space="0" w:color="auto"/>
            <w:right w:val="none" w:sz="0" w:space="0" w:color="auto"/>
          </w:divBdr>
          <w:divsChild>
            <w:div w:id="663582538">
              <w:marLeft w:val="0"/>
              <w:marRight w:val="0"/>
              <w:marTop w:val="0"/>
              <w:marBottom w:val="0"/>
              <w:divBdr>
                <w:top w:val="none" w:sz="0" w:space="0" w:color="auto"/>
                <w:left w:val="none" w:sz="0" w:space="0" w:color="auto"/>
                <w:bottom w:val="none" w:sz="0" w:space="0" w:color="auto"/>
                <w:right w:val="none" w:sz="0" w:space="0" w:color="auto"/>
              </w:divBdr>
              <w:divsChild>
                <w:div w:id="16348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38223">
      <w:bodyDiv w:val="1"/>
      <w:marLeft w:val="0"/>
      <w:marRight w:val="0"/>
      <w:marTop w:val="0"/>
      <w:marBottom w:val="0"/>
      <w:divBdr>
        <w:top w:val="none" w:sz="0" w:space="0" w:color="auto"/>
        <w:left w:val="none" w:sz="0" w:space="0" w:color="auto"/>
        <w:bottom w:val="none" w:sz="0" w:space="0" w:color="auto"/>
        <w:right w:val="none" w:sz="0" w:space="0" w:color="auto"/>
      </w:divBdr>
      <w:divsChild>
        <w:div w:id="1968779422">
          <w:marLeft w:val="0"/>
          <w:marRight w:val="0"/>
          <w:marTop w:val="0"/>
          <w:marBottom w:val="0"/>
          <w:divBdr>
            <w:top w:val="none" w:sz="0" w:space="0" w:color="auto"/>
            <w:left w:val="none" w:sz="0" w:space="0" w:color="auto"/>
            <w:bottom w:val="none" w:sz="0" w:space="0" w:color="auto"/>
            <w:right w:val="none" w:sz="0" w:space="0" w:color="auto"/>
          </w:divBdr>
          <w:divsChild>
            <w:div w:id="1137995967">
              <w:marLeft w:val="0"/>
              <w:marRight w:val="0"/>
              <w:marTop w:val="0"/>
              <w:marBottom w:val="0"/>
              <w:divBdr>
                <w:top w:val="none" w:sz="0" w:space="0" w:color="auto"/>
                <w:left w:val="none" w:sz="0" w:space="0" w:color="auto"/>
                <w:bottom w:val="none" w:sz="0" w:space="0" w:color="auto"/>
                <w:right w:val="none" w:sz="0" w:space="0" w:color="auto"/>
              </w:divBdr>
            </w:div>
            <w:div w:id="164714869">
              <w:marLeft w:val="0"/>
              <w:marRight w:val="0"/>
              <w:marTop w:val="0"/>
              <w:marBottom w:val="0"/>
              <w:divBdr>
                <w:top w:val="none" w:sz="0" w:space="0" w:color="auto"/>
                <w:left w:val="none" w:sz="0" w:space="0" w:color="auto"/>
                <w:bottom w:val="none" w:sz="0" w:space="0" w:color="auto"/>
                <w:right w:val="none" w:sz="0" w:space="0" w:color="auto"/>
              </w:divBdr>
            </w:div>
          </w:divsChild>
        </w:div>
        <w:div w:id="934173869">
          <w:marLeft w:val="0"/>
          <w:marRight w:val="0"/>
          <w:marTop w:val="0"/>
          <w:marBottom w:val="0"/>
          <w:divBdr>
            <w:top w:val="none" w:sz="0" w:space="0" w:color="auto"/>
            <w:left w:val="none" w:sz="0" w:space="0" w:color="auto"/>
            <w:bottom w:val="none" w:sz="0" w:space="0" w:color="auto"/>
            <w:right w:val="none" w:sz="0" w:space="0" w:color="auto"/>
          </w:divBdr>
        </w:div>
      </w:divsChild>
    </w:div>
    <w:div w:id="1990015045">
      <w:bodyDiv w:val="1"/>
      <w:marLeft w:val="0"/>
      <w:marRight w:val="0"/>
      <w:marTop w:val="0"/>
      <w:marBottom w:val="0"/>
      <w:divBdr>
        <w:top w:val="none" w:sz="0" w:space="0" w:color="auto"/>
        <w:left w:val="none" w:sz="0" w:space="0" w:color="auto"/>
        <w:bottom w:val="none" w:sz="0" w:space="0" w:color="auto"/>
        <w:right w:val="none" w:sz="0" w:space="0" w:color="auto"/>
      </w:divBdr>
      <w:divsChild>
        <w:div w:id="1361660363">
          <w:marLeft w:val="0"/>
          <w:marRight w:val="0"/>
          <w:marTop w:val="0"/>
          <w:marBottom w:val="0"/>
          <w:divBdr>
            <w:top w:val="none" w:sz="0" w:space="0" w:color="auto"/>
            <w:left w:val="none" w:sz="0" w:space="0" w:color="auto"/>
            <w:bottom w:val="none" w:sz="0" w:space="0" w:color="auto"/>
            <w:right w:val="none" w:sz="0" w:space="0" w:color="auto"/>
          </w:divBdr>
          <w:divsChild>
            <w:div w:id="1913418758">
              <w:marLeft w:val="0"/>
              <w:marRight w:val="0"/>
              <w:marTop w:val="0"/>
              <w:marBottom w:val="0"/>
              <w:divBdr>
                <w:top w:val="none" w:sz="0" w:space="0" w:color="auto"/>
                <w:left w:val="none" w:sz="0" w:space="0" w:color="auto"/>
                <w:bottom w:val="none" w:sz="0" w:space="0" w:color="auto"/>
                <w:right w:val="none" w:sz="0" w:space="0" w:color="auto"/>
              </w:divBdr>
            </w:div>
            <w:div w:id="945579521">
              <w:marLeft w:val="0"/>
              <w:marRight w:val="0"/>
              <w:marTop w:val="0"/>
              <w:marBottom w:val="0"/>
              <w:divBdr>
                <w:top w:val="none" w:sz="0" w:space="0" w:color="auto"/>
                <w:left w:val="none" w:sz="0" w:space="0" w:color="auto"/>
                <w:bottom w:val="none" w:sz="0" w:space="0" w:color="auto"/>
                <w:right w:val="none" w:sz="0" w:space="0" w:color="auto"/>
              </w:divBdr>
            </w:div>
          </w:divsChild>
        </w:div>
        <w:div w:id="468212462">
          <w:marLeft w:val="0"/>
          <w:marRight w:val="0"/>
          <w:marTop w:val="0"/>
          <w:marBottom w:val="0"/>
          <w:divBdr>
            <w:top w:val="none" w:sz="0" w:space="0" w:color="auto"/>
            <w:left w:val="none" w:sz="0" w:space="0" w:color="auto"/>
            <w:bottom w:val="none" w:sz="0" w:space="0" w:color="auto"/>
            <w:right w:val="none" w:sz="0" w:space="0" w:color="auto"/>
          </w:divBdr>
        </w:div>
      </w:divsChild>
    </w:div>
    <w:div w:id="1991210143">
      <w:bodyDiv w:val="1"/>
      <w:marLeft w:val="0"/>
      <w:marRight w:val="0"/>
      <w:marTop w:val="0"/>
      <w:marBottom w:val="0"/>
      <w:divBdr>
        <w:top w:val="none" w:sz="0" w:space="0" w:color="auto"/>
        <w:left w:val="none" w:sz="0" w:space="0" w:color="auto"/>
        <w:bottom w:val="none" w:sz="0" w:space="0" w:color="auto"/>
        <w:right w:val="none" w:sz="0" w:space="0" w:color="auto"/>
      </w:divBdr>
      <w:divsChild>
        <w:div w:id="1137337973">
          <w:marLeft w:val="0"/>
          <w:marRight w:val="0"/>
          <w:marTop w:val="0"/>
          <w:marBottom w:val="0"/>
          <w:divBdr>
            <w:top w:val="none" w:sz="0" w:space="0" w:color="auto"/>
            <w:left w:val="none" w:sz="0" w:space="0" w:color="auto"/>
            <w:bottom w:val="none" w:sz="0" w:space="0" w:color="auto"/>
            <w:right w:val="none" w:sz="0" w:space="0" w:color="auto"/>
          </w:divBdr>
          <w:divsChild>
            <w:div w:id="468594086">
              <w:marLeft w:val="0"/>
              <w:marRight w:val="0"/>
              <w:marTop w:val="0"/>
              <w:marBottom w:val="0"/>
              <w:divBdr>
                <w:top w:val="none" w:sz="0" w:space="0" w:color="auto"/>
                <w:left w:val="none" w:sz="0" w:space="0" w:color="auto"/>
                <w:bottom w:val="none" w:sz="0" w:space="0" w:color="auto"/>
                <w:right w:val="none" w:sz="0" w:space="0" w:color="auto"/>
              </w:divBdr>
            </w:div>
            <w:div w:id="1143110910">
              <w:marLeft w:val="0"/>
              <w:marRight w:val="0"/>
              <w:marTop w:val="0"/>
              <w:marBottom w:val="0"/>
              <w:divBdr>
                <w:top w:val="none" w:sz="0" w:space="0" w:color="auto"/>
                <w:left w:val="none" w:sz="0" w:space="0" w:color="auto"/>
                <w:bottom w:val="none" w:sz="0" w:space="0" w:color="auto"/>
                <w:right w:val="none" w:sz="0" w:space="0" w:color="auto"/>
              </w:divBdr>
            </w:div>
          </w:divsChild>
        </w:div>
        <w:div w:id="973681751">
          <w:marLeft w:val="0"/>
          <w:marRight w:val="0"/>
          <w:marTop w:val="0"/>
          <w:marBottom w:val="0"/>
          <w:divBdr>
            <w:top w:val="none" w:sz="0" w:space="0" w:color="auto"/>
            <w:left w:val="none" w:sz="0" w:space="0" w:color="auto"/>
            <w:bottom w:val="none" w:sz="0" w:space="0" w:color="auto"/>
            <w:right w:val="none" w:sz="0" w:space="0" w:color="auto"/>
          </w:divBdr>
        </w:div>
      </w:divsChild>
    </w:div>
    <w:div w:id="1991669679">
      <w:bodyDiv w:val="1"/>
      <w:marLeft w:val="0"/>
      <w:marRight w:val="0"/>
      <w:marTop w:val="0"/>
      <w:marBottom w:val="0"/>
      <w:divBdr>
        <w:top w:val="none" w:sz="0" w:space="0" w:color="auto"/>
        <w:left w:val="none" w:sz="0" w:space="0" w:color="auto"/>
        <w:bottom w:val="none" w:sz="0" w:space="0" w:color="auto"/>
        <w:right w:val="none" w:sz="0" w:space="0" w:color="auto"/>
      </w:divBdr>
      <w:divsChild>
        <w:div w:id="1596279728">
          <w:marLeft w:val="0"/>
          <w:marRight w:val="0"/>
          <w:marTop w:val="0"/>
          <w:marBottom w:val="0"/>
          <w:divBdr>
            <w:top w:val="none" w:sz="0" w:space="0" w:color="auto"/>
            <w:left w:val="none" w:sz="0" w:space="0" w:color="auto"/>
            <w:bottom w:val="none" w:sz="0" w:space="0" w:color="auto"/>
            <w:right w:val="none" w:sz="0" w:space="0" w:color="auto"/>
          </w:divBdr>
          <w:divsChild>
            <w:div w:id="2140293067">
              <w:marLeft w:val="0"/>
              <w:marRight w:val="0"/>
              <w:marTop w:val="0"/>
              <w:marBottom w:val="0"/>
              <w:divBdr>
                <w:top w:val="none" w:sz="0" w:space="0" w:color="auto"/>
                <w:left w:val="none" w:sz="0" w:space="0" w:color="auto"/>
                <w:bottom w:val="none" w:sz="0" w:space="0" w:color="auto"/>
                <w:right w:val="none" w:sz="0" w:space="0" w:color="auto"/>
              </w:divBdr>
              <w:divsChild>
                <w:div w:id="8969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7107">
          <w:marLeft w:val="0"/>
          <w:marRight w:val="0"/>
          <w:marTop w:val="0"/>
          <w:marBottom w:val="0"/>
          <w:divBdr>
            <w:top w:val="none" w:sz="0" w:space="0" w:color="auto"/>
            <w:left w:val="none" w:sz="0" w:space="0" w:color="auto"/>
            <w:bottom w:val="none" w:sz="0" w:space="0" w:color="auto"/>
            <w:right w:val="none" w:sz="0" w:space="0" w:color="auto"/>
          </w:divBdr>
          <w:divsChild>
            <w:div w:id="714428558">
              <w:marLeft w:val="0"/>
              <w:marRight w:val="0"/>
              <w:marTop w:val="0"/>
              <w:marBottom w:val="0"/>
              <w:divBdr>
                <w:top w:val="none" w:sz="0" w:space="0" w:color="auto"/>
                <w:left w:val="none" w:sz="0" w:space="0" w:color="auto"/>
                <w:bottom w:val="none" w:sz="0" w:space="0" w:color="auto"/>
                <w:right w:val="none" w:sz="0" w:space="0" w:color="auto"/>
              </w:divBdr>
            </w:div>
            <w:div w:id="114830509">
              <w:marLeft w:val="0"/>
              <w:marRight w:val="0"/>
              <w:marTop w:val="0"/>
              <w:marBottom w:val="0"/>
              <w:divBdr>
                <w:top w:val="none" w:sz="0" w:space="0" w:color="auto"/>
                <w:left w:val="none" w:sz="0" w:space="0" w:color="auto"/>
                <w:bottom w:val="none" w:sz="0" w:space="0" w:color="auto"/>
                <w:right w:val="none" w:sz="0" w:space="0" w:color="auto"/>
              </w:divBdr>
            </w:div>
          </w:divsChild>
        </w:div>
        <w:div w:id="830679412">
          <w:marLeft w:val="0"/>
          <w:marRight w:val="0"/>
          <w:marTop w:val="0"/>
          <w:marBottom w:val="0"/>
          <w:divBdr>
            <w:top w:val="none" w:sz="0" w:space="0" w:color="auto"/>
            <w:left w:val="none" w:sz="0" w:space="0" w:color="auto"/>
            <w:bottom w:val="none" w:sz="0" w:space="0" w:color="auto"/>
            <w:right w:val="none" w:sz="0" w:space="0" w:color="auto"/>
          </w:divBdr>
        </w:div>
        <w:div w:id="43218615">
          <w:marLeft w:val="0"/>
          <w:marRight w:val="0"/>
          <w:marTop w:val="0"/>
          <w:marBottom w:val="0"/>
          <w:divBdr>
            <w:top w:val="none" w:sz="0" w:space="0" w:color="auto"/>
            <w:left w:val="none" w:sz="0" w:space="0" w:color="auto"/>
            <w:bottom w:val="none" w:sz="0" w:space="0" w:color="auto"/>
            <w:right w:val="none" w:sz="0" w:space="0" w:color="auto"/>
          </w:divBdr>
          <w:divsChild>
            <w:div w:id="15105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9703">
      <w:bodyDiv w:val="1"/>
      <w:marLeft w:val="0"/>
      <w:marRight w:val="0"/>
      <w:marTop w:val="0"/>
      <w:marBottom w:val="0"/>
      <w:divBdr>
        <w:top w:val="none" w:sz="0" w:space="0" w:color="auto"/>
        <w:left w:val="none" w:sz="0" w:space="0" w:color="auto"/>
        <w:bottom w:val="none" w:sz="0" w:space="0" w:color="auto"/>
        <w:right w:val="none" w:sz="0" w:space="0" w:color="auto"/>
      </w:divBdr>
      <w:divsChild>
        <w:div w:id="18046594">
          <w:marLeft w:val="0"/>
          <w:marRight w:val="0"/>
          <w:marTop w:val="0"/>
          <w:marBottom w:val="0"/>
          <w:divBdr>
            <w:top w:val="none" w:sz="0" w:space="0" w:color="auto"/>
            <w:left w:val="none" w:sz="0" w:space="0" w:color="auto"/>
            <w:bottom w:val="none" w:sz="0" w:space="0" w:color="auto"/>
            <w:right w:val="none" w:sz="0" w:space="0" w:color="auto"/>
          </w:divBdr>
          <w:divsChild>
            <w:div w:id="913585813">
              <w:marLeft w:val="0"/>
              <w:marRight w:val="0"/>
              <w:marTop w:val="0"/>
              <w:marBottom w:val="0"/>
              <w:divBdr>
                <w:top w:val="none" w:sz="0" w:space="0" w:color="auto"/>
                <w:left w:val="none" w:sz="0" w:space="0" w:color="auto"/>
                <w:bottom w:val="none" w:sz="0" w:space="0" w:color="auto"/>
                <w:right w:val="none" w:sz="0" w:space="0" w:color="auto"/>
              </w:divBdr>
            </w:div>
          </w:divsChild>
        </w:div>
        <w:div w:id="922765011">
          <w:marLeft w:val="0"/>
          <w:marRight w:val="0"/>
          <w:marTop w:val="0"/>
          <w:marBottom w:val="0"/>
          <w:divBdr>
            <w:top w:val="none" w:sz="0" w:space="0" w:color="auto"/>
            <w:left w:val="none" w:sz="0" w:space="0" w:color="auto"/>
            <w:bottom w:val="none" w:sz="0" w:space="0" w:color="auto"/>
            <w:right w:val="none" w:sz="0" w:space="0" w:color="auto"/>
          </w:divBdr>
        </w:div>
        <w:div w:id="687296060">
          <w:marLeft w:val="0"/>
          <w:marRight w:val="0"/>
          <w:marTop w:val="0"/>
          <w:marBottom w:val="0"/>
          <w:divBdr>
            <w:top w:val="none" w:sz="0" w:space="0" w:color="auto"/>
            <w:left w:val="none" w:sz="0" w:space="0" w:color="auto"/>
            <w:bottom w:val="none" w:sz="0" w:space="0" w:color="auto"/>
            <w:right w:val="none" w:sz="0" w:space="0" w:color="auto"/>
          </w:divBdr>
        </w:div>
      </w:divsChild>
    </w:div>
    <w:div w:id="1999456495">
      <w:bodyDiv w:val="1"/>
      <w:marLeft w:val="0"/>
      <w:marRight w:val="0"/>
      <w:marTop w:val="0"/>
      <w:marBottom w:val="0"/>
      <w:divBdr>
        <w:top w:val="none" w:sz="0" w:space="0" w:color="auto"/>
        <w:left w:val="none" w:sz="0" w:space="0" w:color="auto"/>
        <w:bottom w:val="none" w:sz="0" w:space="0" w:color="auto"/>
        <w:right w:val="none" w:sz="0" w:space="0" w:color="auto"/>
      </w:divBdr>
      <w:divsChild>
        <w:div w:id="169176907">
          <w:marLeft w:val="0"/>
          <w:marRight w:val="0"/>
          <w:marTop w:val="0"/>
          <w:marBottom w:val="0"/>
          <w:divBdr>
            <w:top w:val="none" w:sz="0" w:space="0" w:color="auto"/>
            <w:left w:val="none" w:sz="0" w:space="0" w:color="auto"/>
            <w:bottom w:val="none" w:sz="0" w:space="0" w:color="auto"/>
            <w:right w:val="none" w:sz="0" w:space="0" w:color="auto"/>
          </w:divBdr>
          <w:divsChild>
            <w:div w:id="61492329">
              <w:marLeft w:val="0"/>
              <w:marRight w:val="0"/>
              <w:marTop w:val="0"/>
              <w:marBottom w:val="0"/>
              <w:divBdr>
                <w:top w:val="none" w:sz="0" w:space="0" w:color="auto"/>
                <w:left w:val="none" w:sz="0" w:space="0" w:color="auto"/>
                <w:bottom w:val="none" w:sz="0" w:space="0" w:color="auto"/>
                <w:right w:val="none" w:sz="0" w:space="0" w:color="auto"/>
              </w:divBdr>
            </w:div>
            <w:div w:id="1879120791">
              <w:marLeft w:val="0"/>
              <w:marRight w:val="0"/>
              <w:marTop w:val="0"/>
              <w:marBottom w:val="0"/>
              <w:divBdr>
                <w:top w:val="none" w:sz="0" w:space="0" w:color="auto"/>
                <w:left w:val="none" w:sz="0" w:space="0" w:color="auto"/>
                <w:bottom w:val="none" w:sz="0" w:space="0" w:color="auto"/>
                <w:right w:val="none" w:sz="0" w:space="0" w:color="auto"/>
              </w:divBdr>
            </w:div>
          </w:divsChild>
        </w:div>
        <w:div w:id="713772948">
          <w:marLeft w:val="0"/>
          <w:marRight w:val="0"/>
          <w:marTop w:val="0"/>
          <w:marBottom w:val="0"/>
          <w:divBdr>
            <w:top w:val="none" w:sz="0" w:space="0" w:color="auto"/>
            <w:left w:val="none" w:sz="0" w:space="0" w:color="auto"/>
            <w:bottom w:val="none" w:sz="0" w:space="0" w:color="auto"/>
            <w:right w:val="none" w:sz="0" w:space="0" w:color="auto"/>
          </w:divBdr>
        </w:div>
      </w:divsChild>
    </w:div>
    <w:div w:id="1999459338">
      <w:bodyDiv w:val="1"/>
      <w:marLeft w:val="0"/>
      <w:marRight w:val="0"/>
      <w:marTop w:val="0"/>
      <w:marBottom w:val="0"/>
      <w:divBdr>
        <w:top w:val="none" w:sz="0" w:space="0" w:color="auto"/>
        <w:left w:val="none" w:sz="0" w:space="0" w:color="auto"/>
        <w:bottom w:val="none" w:sz="0" w:space="0" w:color="auto"/>
        <w:right w:val="none" w:sz="0" w:space="0" w:color="auto"/>
      </w:divBdr>
      <w:divsChild>
        <w:div w:id="821502907">
          <w:marLeft w:val="0"/>
          <w:marRight w:val="0"/>
          <w:marTop w:val="0"/>
          <w:marBottom w:val="0"/>
          <w:divBdr>
            <w:top w:val="none" w:sz="0" w:space="0" w:color="auto"/>
            <w:left w:val="none" w:sz="0" w:space="0" w:color="auto"/>
            <w:bottom w:val="none" w:sz="0" w:space="0" w:color="auto"/>
            <w:right w:val="none" w:sz="0" w:space="0" w:color="auto"/>
          </w:divBdr>
          <w:divsChild>
            <w:div w:id="1044644673">
              <w:marLeft w:val="0"/>
              <w:marRight w:val="0"/>
              <w:marTop w:val="0"/>
              <w:marBottom w:val="0"/>
              <w:divBdr>
                <w:top w:val="none" w:sz="0" w:space="0" w:color="auto"/>
                <w:left w:val="none" w:sz="0" w:space="0" w:color="auto"/>
                <w:bottom w:val="none" w:sz="0" w:space="0" w:color="auto"/>
                <w:right w:val="none" w:sz="0" w:space="0" w:color="auto"/>
              </w:divBdr>
            </w:div>
            <w:div w:id="1586263313">
              <w:marLeft w:val="0"/>
              <w:marRight w:val="0"/>
              <w:marTop w:val="0"/>
              <w:marBottom w:val="0"/>
              <w:divBdr>
                <w:top w:val="none" w:sz="0" w:space="0" w:color="auto"/>
                <w:left w:val="none" w:sz="0" w:space="0" w:color="auto"/>
                <w:bottom w:val="none" w:sz="0" w:space="0" w:color="auto"/>
                <w:right w:val="none" w:sz="0" w:space="0" w:color="auto"/>
              </w:divBdr>
            </w:div>
          </w:divsChild>
        </w:div>
        <w:div w:id="1391881136">
          <w:marLeft w:val="0"/>
          <w:marRight w:val="0"/>
          <w:marTop w:val="0"/>
          <w:marBottom w:val="0"/>
          <w:divBdr>
            <w:top w:val="none" w:sz="0" w:space="0" w:color="auto"/>
            <w:left w:val="none" w:sz="0" w:space="0" w:color="auto"/>
            <w:bottom w:val="none" w:sz="0" w:space="0" w:color="auto"/>
            <w:right w:val="none" w:sz="0" w:space="0" w:color="auto"/>
          </w:divBdr>
        </w:div>
      </w:divsChild>
    </w:div>
    <w:div w:id="2000378045">
      <w:bodyDiv w:val="1"/>
      <w:marLeft w:val="0"/>
      <w:marRight w:val="0"/>
      <w:marTop w:val="0"/>
      <w:marBottom w:val="0"/>
      <w:divBdr>
        <w:top w:val="none" w:sz="0" w:space="0" w:color="auto"/>
        <w:left w:val="none" w:sz="0" w:space="0" w:color="auto"/>
        <w:bottom w:val="none" w:sz="0" w:space="0" w:color="auto"/>
        <w:right w:val="none" w:sz="0" w:space="0" w:color="auto"/>
      </w:divBdr>
      <w:divsChild>
        <w:div w:id="358049511">
          <w:marLeft w:val="0"/>
          <w:marRight w:val="0"/>
          <w:marTop w:val="0"/>
          <w:marBottom w:val="0"/>
          <w:divBdr>
            <w:top w:val="none" w:sz="0" w:space="0" w:color="auto"/>
            <w:left w:val="none" w:sz="0" w:space="0" w:color="auto"/>
            <w:bottom w:val="none" w:sz="0" w:space="0" w:color="auto"/>
            <w:right w:val="none" w:sz="0" w:space="0" w:color="auto"/>
          </w:divBdr>
          <w:divsChild>
            <w:div w:id="746345829">
              <w:marLeft w:val="0"/>
              <w:marRight w:val="0"/>
              <w:marTop w:val="0"/>
              <w:marBottom w:val="0"/>
              <w:divBdr>
                <w:top w:val="none" w:sz="0" w:space="0" w:color="auto"/>
                <w:left w:val="none" w:sz="0" w:space="0" w:color="auto"/>
                <w:bottom w:val="none" w:sz="0" w:space="0" w:color="auto"/>
                <w:right w:val="none" w:sz="0" w:space="0" w:color="auto"/>
              </w:divBdr>
            </w:div>
            <w:div w:id="716126041">
              <w:marLeft w:val="0"/>
              <w:marRight w:val="0"/>
              <w:marTop w:val="0"/>
              <w:marBottom w:val="0"/>
              <w:divBdr>
                <w:top w:val="none" w:sz="0" w:space="0" w:color="auto"/>
                <w:left w:val="none" w:sz="0" w:space="0" w:color="auto"/>
                <w:bottom w:val="none" w:sz="0" w:space="0" w:color="auto"/>
                <w:right w:val="none" w:sz="0" w:space="0" w:color="auto"/>
              </w:divBdr>
            </w:div>
            <w:div w:id="251354706">
              <w:marLeft w:val="0"/>
              <w:marRight w:val="0"/>
              <w:marTop w:val="0"/>
              <w:marBottom w:val="0"/>
              <w:divBdr>
                <w:top w:val="none" w:sz="0" w:space="0" w:color="auto"/>
                <w:left w:val="none" w:sz="0" w:space="0" w:color="auto"/>
                <w:bottom w:val="none" w:sz="0" w:space="0" w:color="auto"/>
                <w:right w:val="none" w:sz="0" w:space="0" w:color="auto"/>
              </w:divBdr>
            </w:div>
          </w:divsChild>
        </w:div>
        <w:div w:id="992832112">
          <w:marLeft w:val="0"/>
          <w:marRight w:val="0"/>
          <w:marTop w:val="0"/>
          <w:marBottom w:val="0"/>
          <w:divBdr>
            <w:top w:val="none" w:sz="0" w:space="0" w:color="auto"/>
            <w:left w:val="none" w:sz="0" w:space="0" w:color="auto"/>
            <w:bottom w:val="none" w:sz="0" w:space="0" w:color="auto"/>
            <w:right w:val="none" w:sz="0" w:space="0" w:color="auto"/>
          </w:divBdr>
        </w:div>
      </w:divsChild>
    </w:div>
    <w:div w:id="2000838870">
      <w:bodyDiv w:val="1"/>
      <w:marLeft w:val="0"/>
      <w:marRight w:val="0"/>
      <w:marTop w:val="0"/>
      <w:marBottom w:val="0"/>
      <w:divBdr>
        <w:top w:val="none" w:sz="0" w:space="0" w:color="auto"/>
        <w:left w:val="none" w:sz="0" w:space="0" w:color="auto"/>
        <w:bottom w:val="none" w:sz="0" w:space="0" w:color="auto"/>
        <w:right w:val="none" w:sz="0" w:space="0" w:color="auto"/>
      </w:divBdr>
    </w:div>
    <w:div w:id="2001811716">
      <w:bodyDiv w:val="1"/>
      <w:marLeft w:val="0"/>
      <w:marRight w:val="0"/>
      <w:marTop w:val="0"/>
      <w:marBottom w:val="0"/>
      <w:divBdr>
        <w:top w:val="none" w:sz="0" w:space="0" w:color="auto"/>
        <w:left w:val="none" w:sz="0" w:space="0" w:color="auto"/>
        <w:bottom w:val="none" w:sz="0" w:space="0" w:color="auto"/>
        <w:right w:val="none" w:sz="0" w:space="0" w:color="auto"/>
      </w:divBdr>
      <w:divsChild>
        <w:div w:id="1544244280">
          <w:marLeft w:val="0"/>
          <w:marRight w:val="0"/>
          <w:marTop w:val="0"/>
          <w:marBottom w:val="0"/>
          <w:divBdr>
            <w:top w:val="none" w:sz="0" w:space="0" w:color="auto"/>
            <w:left w:val="none" w:sz="0" w:space="0" w:color="auto"/>
            <w:bottom w:val="none" w:sz="0" w:space="0" w:color="auto"/>
            <w:right w:val="none" w:sz="0" w:space="0" w:color="auto"/>
          </w:divBdr>
          <w:divsChild>
            <w:div w:id="1341393498">
              <w:marLeft w:val="0"/>
              <w:marRight w:val="0"/>
              <w:marTop w:val="0"/>
              <w:marBottom w:val="0"/>
              <w:divBdr>
                <w:top w:val="none" w:sz="0" w:space="0" w:color="auto"/>
                <w:left w:val="none" w:sz="0" w:space="0" w:color="auto"/>
                <w:bottom w:val="none" w:sz="0" w:space="0" w:color="auto"/>
                <w:right w:val="none" w:sz="0" w:space="0" w:color="auto"/>
              </w:divBdr>
            </w:div>
            <w:div w:id="862281614">
              <w:marLeft w:val="0"/>
              <w:marRight w:val="0"/>
              <w:marTop w:val="0"/>
              <w:marBottom w:val="0"/>
              <w:divBdr>
                <w:top w:val="none" w:sz="0" w:space="0" w:color="auto"/>
                <w:left w:val="none" w:sz="0" w:space="0" w:color="auto"/>
                <w:bottom w:val="none" w:sz="0" w:space="0" w:color="auto"/>
                <w:right w:val="none" w:sz="0" w:space="0" w:color="auto"/>
              </w:divBdr>
            </w:div>
          </w:divsChild>
        </w:div>
        <w:div w:id="382296914">
          <w:marLeft w:val="0"/>
          <w:marRight w:val="0"/>
          <w:marTop w:val="0"/>
          <w:marBottom w:val="0"/>
          <w:divBdr>
            <w:top w:val="none" w:sz="0" w:space="0" w:color="auto"/>
            <w:left w:val="none" w:sz="0" w:space="0" w:color="auto"/>
            <w:bottom w:val="none" w:sz="0" w:space="0" w:color="auto"/>
            <w:right w:val="none" w:sz="0" w:space="0" w:color="auto"/>
          </w:divBdr>
        </w:div>
      </w:divsChild>
    </w:div>
    <w:div w:id="2003774420">
      <w:bodyDiv w:val="1"/>
      <w:marLeft w:val="0"/>
      <w:marRight w:val="0"/>
      <w:marTop w:val="0"/>
      <w:marBottom w:val="0"/>
      <w:divBdr>
        <w:top w:val="none" w:sz="0" w:space="0" w:color="auto"/>
        <w:left w:val="none" w:sz="0" w:space="0" w:color="auto"/>
        <w:bottom w:val="none" w:sz="0" w:space="0" w:color="auto"/>
        <w:right w:val="none" w:sz="0" w:space="0" w:color="auto"/>
      </w:divBdr>
      <w:divsChild>
        <w:div w:id="930427201">
          <w:marLeft w:val="0"/>
          <w:marRight w:val="0"/>
          <w:marTop w:val="0"/>
          <w:marBottom w:val="0"/>
          <w:divBdr>
            <w:top w:val="none" w:sz="0" w:space="0" w:color="auto"/>
            <w:left w:val="none" w:sz="0" w:space="0" w:color="auto"/>
            <w:bottom w:val="none" w:sz="0" w:space="0" w:color="auto"/>
            <w:right w:val="none" w:sz="0" w:space="0" w:color="auto"/>
          </w:divBdr>
          <w:divsChild>
            <w:div w:id="52705068">
              <w:marLeft w:val="0"/>
              <w:marRight w:val="0"/>
              <w:marTop w:val="0"/>
              <w:marBottom w:val="0"/>
              <w:divBdr>
                <w:top w:val="none" w:sz="0" w:space="0" w:color="auto"/>
                <w:left w:val="none" w:sz="0" w:space="0" w:color="auto"/>
                <w:bottom w:val="none" w:sz="0" w:space="0" w:color="auto"/>
                <w:right w:val="none" w:sz="0" w:space="0" w:color="auto"/>
              </w:divBdr>
            </w:div>
            <w:div w:id="922034146">
              <w:marLeft w:val="0"/>
              <w:marRight w:val="0"/>
              <w:marTop w:val="0"/>
              <w:marBottom w:val="0"/>
              <w:divBdr>
                <w:top w:val="none" w:sz="0" w:space="0" w:color="auto"/>
                <w:left w:val="none" w:sz="0" w:space="0" w:color="auto"/>
                <w:bottom w:val="none" w:sz="0" w:space="0" w:color="auto"/>
                <w:right w:val="none" w:sz="0" w:space="0" w:color="auto"/>
              </w:divBdr>
            </w:div>
          </w:divsChild>
        </w:div>
        <w:div w:id="498623044">
          <w:marLeft w:val="0"/>
          <w:marRight w:val="0"/>
          <w:marTop w:val="0"/>
          <w:marBottom w:val="0"/>
          <w:divBdr>
            <w:top w:val="none" w:sz="0" w:space="0" w:color="auto"/>
            <w:left w:val="none" w:sz="0" w:space="0" w:color="auto"/>
            <w:bottom w:val="none" w:sz="0" w:space="0" w:color="auto"/>
            <w:right w:val="none" w:sz="0" w:space="0" w:color="auto"/>
          </w:divBdr>
        </w:div>
      </w:divsChild>
    </w:div>
    <w:div w:id="2005427502">
      <w:bodyDiv w:val="1"/>
      <w:marLeft w:val="0"/>
      <w:marRight w:val="0"/>
      <w:marTop w:val="0"/>
      <w:marBottom w:val="0"/>
      <w:divBdr>
        <w:top w:val="none" w:sz="0" w:space="0" w:color="auto"/>
        <w:left w:val="none" w:sz="0" w:space="0" w:color="auto"/>
        <w:bottom w:val="none" w:sz="0" w:space="0" w:color="auto"/>
        <w:right w:val="none" w:sz="0" w:space="0" w:color="auto"/>
      </w:divBdr>
      <w:divsChild>
        <w:div w:id="885264917">
          <w:marLeft w:val="0"/>
          <w:marRight w:val="0"/>
          <w:marTop w:val="0"/>
          <w:marBottom w:val="0"/>
          <w:divBdr>
            <w:top w:val="none" w:sz="0" w:space="0" w:color="auto"/>
            <w:left w:val="none" w:sz="0" w:space="0" w:color="auto"/>
            <w:bottom w:val="none" w:sz="0" w:space="0" w:color="auto"/>
            <w:right w:val="none" w:sz="0" w:space="0" w:color="auto"/>
          </w:divBdr>
          <w:divsChild>
            <w:div w:id="1773821712">
              <w:marLeft w:val="0"/>
              <w:marRight w:val="0"/>
              <w:marTop w:val="0"/>
              <w:marBottom w:val="0"/>
              <w:divBdr>
                <w:top w:val="none" w:sz="0" w:space="0" w:color="auto"/>
                <w:left w:val="none" w:sz="0" w:space="0" w:color="auto"/>
                <w:bottom w:val="none" w:sz="0" w:space="0" w:color="auto"/>
                <w:right w:val="none" w:sz="0" w:space="0" w:color="auto"/>
              </w:divBdr>
            </w:div>
            <w:div w:id="2140369452">
              <w:marLeft w:val="0"/>
              <w:marRight w:val="0"/>
              <w:marTop w:val="0"/>
              <w:marBottom w:val="0"/>
              <w:divBdr>
                <w:top w:val="none" w:sz="0" w:space="0" w:color="auto"/>
                <w:left w:val="none" w:sz="0" w:space="0" w:color="auto"/>
                <w:bottom w:val="none" w:sz="0" w:space="0" w:color="auto"/>
                <w:right w:val="none" w:sz="0" w:space="0" w:color="auto"/>
              </w:divBdr>
            </w:div>
          </w:divsChild>
        </w:div>
        <w:div w:id="840898765">
          <w:marLeft w:val="0"/>
          <w:marRight w:val="0"/>
          <w:marTop w:val="0"/>
          <w:marBottom w:val="0"/>
          <w:divBdr>
            <w:top w:val="none" w:sz="0" w:space="0" w:color="auto"/>
            <w:left w:val="none" w:sz="0" w:space="0" w:color="auto"/>
            <w:bottom w:val="none" w:sz="0" w:space="0" w:color="auto"/>
            <w:right w:val="none" w:sz="0" w:space="0" w:color="auto"/>
          </w:divBdr>
        </w:div>
      </w:divsChild>
    </w:div>
    <w:div w:id="2005694481">
      <w:bodyDiv w:val="1"/>
      <w:marLeft w:val="0"/>
      <w:marRight w:val="0"/>
      <w:marTop w:val="0"/>
      <w:marBottom w:val="0"/>
      <w:divBdr>
        <w:top w:val="none" w:sz="0" w:space="0" w:color="auto"/>
        <w:left w:val="none" w:sz="0" w:space="0" w:color="auto"/>
        <w:bottom w:val="none" w:sz="0" w:space="0" w:color="auto"/>
        <w:right w:val="none" w:sz="0" w:space="0" w:color="auto"/>
      </w:divBdr>
      <w:divsChild>
        <w:div w:id="2134591386">
          <w:marLeft w:val="0"/>
          <w:marRight w:val="0"/>
          <w:marTop w:val="0"/>
          <w:marBottom w:val="0"/>
          <w:divBdr>
            <w:top w:val="none" w:sz="0" w:space="0" w:color="auto"/>
            <w:left w:val="none" w:sz="0" w:space="0" w:color="auto"/>
            <w:bottom w:val="none" w:sz="0" w:space="0" w:color="auto"/>
            <w:right w:val="none" w:sz="0" w:space="0" w:color="auto"/>
          </w:divBdr>
          <w:divsChild>
            <w:div w:id="1913925993">
              <w:marLeft w:val="0"/>
              <w:marRight w:val="0"/>
              <w:marTop w:val="0"/>
              <w:marBottom w:val="0"/>
              <w:divBdr>
                <w:top w:val="none" w:sz="0" w:space="0" w:color="auto"/>
                <w:left w:val="none" w:sz="0" w:space="0" w:color="auto"/>
                <w:bottom w:val="none" w:sz="0" w:space="0" w:color="auto"/>
                <w:right w:val="none" w:sz="0" w:space="0" w:color="auto"/>
              </w:divBdr>
            </w:div>
            <w:div w:id="667366070">
              <w:marLeft w:val="0"/>
              <w:marRight w:val="0"/>
              <w:marTop w:val="0"/>
              <w:marBottom w:val="0"/>
              <w:divBdr>
                <w:top w:val="none" w:sz="0" w:space="0" w:color="auto"/>
                <w:left w:val="none" w:sz="0" w:space="0" w:color="auto"/>
                <w:bottom w:val="none" w:sz="0" w:space="0" w:color="auto"/>
                <w:right w:val="none" w:sz="0" w:space="0" w:color="auto"/>
              </w:divBdr>
            </w:div>
          </w:divsChild>
        </w:div>
        <w:div w:id="1885671491">
          <w:marLeft w:val="0"/>
          <w:marRight w:val="0"/>
          <w:marTop w:val="0"/>
          <w:marBottom w:val="0"/>
          <w:divBdr>
            <w:top w:val="none" w:sz="0" w:space="0" w:color="auto"/>
            <w:left w:val="none" w:sz="0" w:space="0" w:color="auto"/>
            <w:bottom w:val="none" w:sz="0" w:space="0" w:color="auto"/>
            <w:right w:val="none" w:sz="0" w:space="0" w:color="auto"/>
          </w:divBdr>
        </w:div>
      </w:divsChild>
    </w:div>
    <w:div w:id="2007710427">
      <w:bodyDiv w:val="1"/>
      <w:marLeft w:val="0"/>
      <w:marRight w:val="0"/>
      <w:marTop w:val="0"/>
      <w:marBottom w:val="0"/>
      <w:divBdr>
        <w:top w:val="none" w:sz="0" w:space="0" w:color="auto"/>
        <w:left w:val="none" w:sz="0" w:space="0" w:color="auto"/>
        <w:bottom w:val="none" w:sz="0" w:space="0" w:color="auto"/>
        <w:right w:val="none" w:sz="0" w:space="0" w:color="auto"/>
      </w:divBdr>
      <w:divsChild>
        <w:div w:id="376122761">
          <w:marLeft w:val="0"/>
          <w:marRight w:val="0"/>
          <w:marTop w:val="0"/>
          <w:marBottom w:val="0"/>
          <w:divBdr>
            <w:top w:val="none" w:sz="0" w:space="0" w:color="auto"/>
            <w:left w:val="none" w:sz="0" w:space="0" w:color="auto"/>
            <w:bottom w:val="none" w:sz="0" w:space="0" w:color="auto"/>
            <w:right w:val="none" w:sz="0" w:space="0" w:color="auto"/>
          </w:divBdr>
        </w:div>
      </w:divsChild>
    </w:div>
    <w:div w:id="2007854835">
      <w:bodyDiv w:val="1"/>
      <w:marLeft w:val="0"/>
      <w:marRight w:val="0"/>
      <w:marTop w:val="0"/>
      <w:marBottom w:val="0"/>
      <w:divBdr>
        <w:top w:val="none" w:sz="0" w:space="0" w:color="auto"/>
        <w:left w:val="none" w:sz="0" w:space="0" w:color="auto"/>
        <w:bottom w:val="none" w:sz="0" w:space="0" w:color="auto"/>
        <w:right w:val="none" w:sz="0" w:space="0" w:color="auto"/>
      </w:divBdr>
      <w:divsChild>
        <w:div w:id="1259824131">
          <w:marLeft w:val="0"/>
          <w:marRight w:val="0"/>
          <w:marTop w:val="0"/>
          <w:marBottom w:val="0"/>
          <w:divBdr>
            <w:top w:val="none" w:sz="0" w:space="0" w:color="auto"/>
            <w:left w:val="none" w:sz="0" w:space="0" w:color="auto"/>
            <w:bottom w:val="none" w:sz="0" w:space="0" w:color="auto"/>
            <w:right w:val="none" w:sz="0" w:space="0" w:color="auto"/>
          </w:divBdr>
          <w:divsChild>
            <w:div w:id="811674102">
              <w:marLeft w:val="0"/>
              <w:marRight w:val="0"/>
              <w:marTop w:val="0"/>
              <w:marBottom w:val="0"/>
              <w:divBdr>
                <w:top w:val="none" w:sz="0" w:space="0" w:color="auto"/>
                <w:left w:val="none" w:sz="0" w:space="0" w:color="auto"/>
                <w:bottom w:val="none" w:sz="0" w:space="0" w:color="auto"/>
                <w:right w:val="none" w:sz="0" w:space="0" w:color="auto"/>
              </w:divBdr>
            </w:div>
          </w:divsChild>
        </w:div>
        <w:div w:id="1440569914">
          <w:marLeft w:val="0"/>
          <w:marRight w:val="0"/>
          <w:marTop w:val="0"/>
          <w:marBottom w:val="0"/>
          <w:divBdr>
            <w:top w:val="none" w:sz="0" w:space="0" w:color="auto"/>
            <w:left w:val="none" w:sz="0" w:space="0" w:color="auto"/>
            <w:bottom w:val="none" w:sz="0" w:space="0" w:color="auto"/>
            <w:right w:val="none" w:sz="0" w:space="0" w:color="auto"/>
          </w:divBdr>
        </w:div>
      </w:divsChild>
    </w:div>
    <w:div w:id="2008439093">
      <w:bodyDiv w:val="1"/>
      <w:marLeft w:val="0"/>
      <w:marRight w:val="0"/>
      <w:marTop w:val="0"/>
      <w:marBottom w:val="0"/>
      <w:divBdr>
        <w:top w:val="none" w:sz="0" w:space="0" w:color="auto"/>
        <w:left w:val="none" w:sz="0" w:space="0" w:color="auto"/>
        <w:bottom w:val="none" w:sz="0" w:space="0" w:color="auto"/>
        <w:right w:val="none" w:sz="0" w:space="0" w:color="auto"/>
      </w:divBdr>
      <w:divsChild>
        <w:div w:id="1524515686">
          <w:marLeft w:val="0"/>
          <w:marRight w:val="0"/>
          <w:marTop w:val="0"/>
          <w:marBottom w:val="0"/>
          <w:divBdr>
            <w:top w:val="none" w:sz="0" w:space="0" w:color="auto"/>
            <w:left w:val="none" w:sz="0" w:space="0" w:color="auto"/>
            <w:bottom w:val="none" w:sz="0" w:space="0" w:color="auto"/>
            <w:right w:val="none" w:sz="0" w:space="0" w:color="auto"/>
          </w:divBdr>
          <w:divsChild>
            <w:div w:id="715549993">
              <w:marLeft w:val="0"/>
              <w:marRight w:val="0"/>
              <w:marTop w:val="0"/>
              <w:marBottom w:val="0"/>
              <w:divBdr>
                <w:top w:val="none" w:sz="0" w:space="0" w:color="auto"/>
                <w:left w:val="none" w:sz="0" w:space="0" w:color="auto"/>
                <w:bottom w:val="none" w:sz="0" w:space="0" w:color="auto"/>
                <w:right w:val="none" w:sz="0" w:space="0" w:color="auto"/>
              </w:divBdr>
              <w:divsChild>
                <w:div w:id="18777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69910">
          <w:marLeft w:val="0"/>
          <w:marRight w:val="0"/>
          <w:marTop w:val="0"/>
          <w:marBottom w:val="0"/>
          <w:divBdr>
            <w:top w:val="none" w:sz="0" w:space="0" w:color="auto"/>
            <w:left w:val="none" w:sz="0" w:space="0" w:color="auto"/>
            <w:bottom w:val="none" w:sz="0" w:space="0" w:color="auto"/>
            <w:right w:val="none" w:sz="0" w:space="0" w:color="auto"/>
          </w:divBdr>
          <w:divsChild>
            <w:div w:id="1192842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8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00855">
      <w:bodyDiv w:val="1"/>
      <w:marLeft w:val="0"/>
      <w:marRight w:val="0"/>
      <w:marTop w:val="0"/>
      <w:marBottom w:val="0"/>
      <w:divBdr>
        <w:top w:val="none" w:sz="0" w:space="0" w:color="auto"/>
        <w:left w:val="none" w:sz="0" w:space="0" w:color="auto"/>
        <w:bottom w:val="none" w:sz="0" w:space="0" w:color="auto"/>
        <w:right w:val="none" w:sz="0" w:space="0" w:color="auto"/>
      </w:divBdr>
      <w:divsChild>
        <w:div w:id="1148404570">
          <w:marLeft w:val="0"/>
          <w:marRight w:val="0"/>
          <w:marTop w:val="0"/>
          <w:marBottom w:val="0"/>
          <w:divBdr>
            <w:top w:val="none" w:sz="0" w:space="0" w:color="auto"/>
            <w:left w:val="none" w:sz="0" w:space="0" w:color="auto"/>
            <w:bottom w:val="none" w:sz="0" w:space="0" w:color="auto"/>
            <w:right w:val="none" w:sz="0" w:space="0" w:color="auto"/>
          </w:divBdr>
        </w:div>
      </w:divsChild>
    </w:div>
    <w:div w:id="2014255741">
      <w:bodyDiv w:val="1"/>
      <w:marLeft w:val="0"/>
      <w:marRight w:val="0"/>
      <w:marTop w:val="0"/>
      <w:marBottom w:val="0"/>
      <w:divBdr>
        <w:top w:val="none" w:sz="0" w:space="0" w:color="auto"/>
        <w:left w:val="none" w:sz="0" w:space="0" w:color="auto"/>
        <w:bottom w:val="none" w:sz="0" w:space="0" w:color="auto"/>
        <w:right w:val="none" w:sz="0" w:space="0" w:color="auto"/>
      </w:divBdr>
      <w:divsChild>
        <w:div w:id="1303119356">
          <w:marLeft w:val="0"/>
          <w:marRight w:val="0"/>
          <w:marTop w:val="0"/>
          <w:marBottom w:val="0"/>
          <w:divBdr>
            <w:top w:val="none" w:sz="0" w:space="0" w:color="auto"/>
            <w:left w:val="none" w:sz="0" w:space="0" w:color="auto"/>
            <w:bottom w:val="none" w:sz="0" w:space="0" w:color="auto"/>
            <w:right w:val="none" w:sz="0" w:space="0" w:color="auto"/>
          </w:divBdr>
          <w:divsChild>
            <w:div w:id="1735229022">
              <w:marLeft w:val="0"/>
              <w:marRight w:val="0"/>
              <w:marTop w:val="0"/>
              <w:marBottom w:val="0"/>
              <w:divBdr>
                <w:top w:val="none" w:sz="0" w:space="0" w:color="auto"/>
                <w:left w:val="none" w:sz="0" w:space="0" w:color="auto"/>
                <w:bottom w:val="none" w:sz="0" w:space="0" w:color="auto"/>
                <w:right w:val="none" w:sz="0" w:space="0" w:color="auto"/>
              </w:divBdr>
            </w:div>
            <w:div w:id="292908715">
              <w:marLeft w:val="0"/>
              <w:marRight w:val="0"/>
              <w:marTop w:val="0"/>
              <w:marBottom w:val="0"/>
              <w:divBdr>
                <w:top w:val="none" w:sz="0" w:space="0" w:color="auto"/>
                <w:left w:val="none" w:sz="0" w:space="0" w:color="auto"/>
                <w:bottom w:val="none" w:sz="0" w:space="0" w:color="auto"/>
                <w:right w:val="none" w:sz="0" w:space="0" w:color="auto"/>
              </w:divBdr>
            </w:div>
          </w:divsChild>
        </w:div>
        <w:div w:id="748230627">
          <w:marLeft w:val="0"/>
          <w:marRight w:val="0"/>
          <w:marTop w:val="0"/>
          <w:marBottom w:val="0"/>
          <w:divBdr>
            <w:top w:val="none" w:sz="0" w:space="0" w:color="auto"/>
            <w:left w:val="none" w:sz="0" w:space="0" w:color="auto"/>
            <w:bottom w:val="none" w:sz="0" w:space="0" w:color="auto"/>
            <w:right w:val="none" w:sz="0" w:space="0" w:color="auto"/>
          </w:divBdr>
        </w:div>
      </w:divsChild>
    </w:div>
    <w:div w:id="2014451439">
      <w:bodyDiv w:val="1"/>
      <w:marLeft w:val="0"/>
      <w:marRight w:val="0"/>
      <w:marTop w:val="0"/>
      <w:marBottom w:val="0"/>
      <w:divBdr>
        <w:top w:val="none" w:sz="0" w:space="0" w:color="auto"/>
        <w:left w:val="none" w:sz="0" w:space="0" w:color="auto"/>
        <w:bottom w:val="none" w:sz="0" w:space="0" w:color="auto"/>
        <w:right w:val="none" w:sz="0" w:space="0" w:color="auto"/>
      </w:divBdr>
      <w:divsChild>
        <w:div w:id="373164190">
          <w:marLeft w:val="0"/>
          <w:marRight w:val="0"/>
          <w:marTop w:val="0"/>
          <w:marBottom w:val="0"/>
          <w:divBdr>
            <w:top w:val="none" w:sz="0" w:space="0" w:color="auto"/>
            <w:left w:val="none" w:sz="0" w:space="0" w:color="auto"/>
            <w:bottom w:val="none" w:sz="0" w:space="0" w:color="auto"/>
            <w:right w:val="none" w:sz="0" w:space="0" w:color="auto"/>
          </w:divBdr>
          <w:divsChild>
            <w:div w:id="1772166823">
              <w:marLeft w:val="0"/>
              <w:marRight w:val="0"/>
              <w:marTop w:val="0"/>
              <w:marBottom w:val="0"/>
              <w:divBdr>
                <w:top w:val="none" w:sz="0" w:space="0" w:color="auto"/>
                <w:left w:val="none" w:sz="0" w:space="0" w:color="auto"/>
                <w:bottom w:val="none" w:sz="0" w:space="0" w:color="auto"/>
                <w:right w:val="none" w:sz="0" w:space="0" w:color="auto"/>
              </w:divBdr>
            </w:div>
            <w:div w:id="31393659">
              <w:marLeft w:val="0"/>
              <w:marRight w:val="0"/>
              <w:marTop w:val="0"/>
              <w:marBottom w:val="0"/>
              <w:divBdr>
                <w:top w:val="none" w:sz="0" w:space="0" w:color="auto"/>
                <w:left w:val="none" w:sz="0" w:space="0" w:color="auto"/>
                <w:bottom w:val="none" w:sz="0" w:space="0" w:color="auto"/>
                <w:right w:val="none" w:sz="0" w:space="0" w:color="auto"/>
              </w:divBdr>
            </w:div>
          </w:divsChild>
        </w:div>
        <w:div w:id="685332259">
          <w:marLeft w:val="0"/>
          <w:marRight w:val="0"/>
          <w:marTop w:val="0"/>
          <w:marBottom w:val="0"/>
          <w:divBdr>
            <w:top w:val="none" w:sz="0" w:space="0" w:color="auto"/>
            <w:left w:val="none" w:sz="0" w:space="0" w:color="auto"/>
            <w:bottom w:val="none" w:sz="0" w:space="0" w:color="auto"/>
            <w:right w:val="none" w:sz="0" w:space="0" w:color="auto"/>
          </w:divBdr>
        </w:div>
      </w:divsChild>
    </w:div>
    <w:div w:id="2014454839">
      <w:bodyDiv w:val="1"/>
      <w:marLeft w:val="0"/>
      <w:marRight w:val="0"/>
      <w:marTop w:val="0"/>
      <w:marBottom w:val="0"/>
      <w:divBdr>
        <w:top w:val="none" w:sz="0" w:space="0" w:color="auto"/>
        <w:left w:val="none" w:sz="0" w:space="0" w:color="auto"/>
        <w:bottom w:val="none" w:sz="0" w:space="0" w:color="auto"/>
        <w:right w:val="none" w:sz="0" w:space="0" w:color="auto"/>
      </w:divBdr>
      <w:divsChild>
        <w:div w:id="1549535537">
          <w:marLeft w:val="0"/>
          <w:marRight w:val="0"/>
          <w:marTop w:val="0"/>
          <w:marBottom w:val="0"/>
          <w:divBdr>
            <w:top w:val="none" w:sz="0" w:space="0" w:color="auto"/>
            <w:left w:val="none" w:sz="0" w:space="0" w:color="auto"/>
            <w:bottom w:val="none" w:sz="0" w:space="0" w:color="auto"/>
            <w:right w:val="none" w:sz="0" w:space="0" w:color="auto"/>
          </w:divBdr>
          <w:divsChild>
            <w:div w:id="1401172757">
              <w:marLeft w:val="0"/>
              <w:marRight w:val="0"/>
              <w:marTop w:val="0"/>
              <w:marBottom w:val="0"/>
              <w:divBdr>
                <w:top w:val="none" w:sz="0" w:space="0" w:color="auto"/>
                <w:left w:val="none" w:sz="0" w:space="0" w:color="auto"/>
                <w:bottom w:val="none" w:sz="0" w:space="0" w:color="auto"/>
                <w:right w:val="none" w:sz="0" w:space="0" w:color="auto"/>
              </w:divBdr>
            </w:div>
            <w:div w:id="1033458479">
              <w:marLeft w:val="0"/>
              <w:marRight w:val="0"/>
              <w:marTop w:val="0"/>
              <w:marBottom w:val="0"/>
              <w:divBdr>
                <w:top w:val="none" w:sz="0" w:space="0" w:color="auto"/>
                <w:left w:val="none" w:sz="0" w:space="0" w:color="auto"/>
                <w:bottom w:val="none" w:sz="0" w:space="0" w:color="auto"/>
                <w:right w:val="none" w:sz="0" w:space="0" w:color="auto"/>
              </w:divBdr>
            </w:div>
          </w:divsChild>
        </w:div>
        <w:div w:id="891504431">
          <w:marLeft w:val="0"/>
          <w:marRight w:val="0"/>
          <w:marTop w:val="0"/>
          <w:marBottom w:val="0"/>
          <w:divBdr>
            <w:top w:val="none" w:sz="0" w:space="0" w:color="auto"/>
            <w:left w:val="none" w:sz="0" w:space="0" w:color="auto"/>
            <w:bottom w:val="none" w:sz="0" w:space="0" w:color="auto"/>
            <w:right w:val="none" w:sz="0" w:space="0" w:color="auto"/>
          </w:divBdr>
        </w:div>
      </w:divsChild>
    </w:div>
    <w:div w:id="2015262708">
      <w:bodyDiv w:val="1"/>
      <w:marLeft w:val="0"/>
      <w:marRight w:val="0"/>
      <w:marTop w:val="0"/>
      <w:marBottom w:val="0"/>
      <w:divBdr>
        <w:top w:val="none" w:sz="0" w:space="0" w:color="auto"/>
        <w:left w:val="none" w:sz="0" w:space="0" w:color="auto"/>
        <w:bottom w:val="none" w:sz="0" w:space="0" w:color="auto"/>
        <w:right w:val="none" w:sz="0" w:space="0" w:color="auto"/>
      </w:divBdr>
      <w:divsChild>
        <w:div w:id="208299016">
          <w:marLeft w:val="0"/>
          <w:marRight w:val="0"/>
          <w:marTop w:val="0"/>
          <w:marBottom w:val="0"/>
          <w:divBdr>
            <w:top w:val="none" w:sz="0" w:space="0" w:color="auto"/>
            <w:left w:val="none" w:sz="0" w:space="0" w:color="auto"/>
            <w:bottom w:val="none" w:sz="0" w:space="0" w:color="auto"/>
            <w:right w:val="none" w:sz="0" w:space="0" w:color="auto"/>
          </w:divBdr>
          <w:divsChild>
            <w:div w:id="593168129">
              <w:marLeft w:val="0"/>
              <w:marRight w:val="0"/>
              <w:marTop w:val="0"/>
              <w:marBottom w:val="0"/>
              <w:divBdr>
                <w:top w:val="none" w:sz="0" w:space="0" w:color="auto"/>
                <w:left w:val="none" w:sz="0" w:space="0" w:color="auto"/>
                <w:bottom w:val="none" w:sz="0" w:space="0" w:color="auto"/>
                <w:right w:val="none" w:sz="0" w:space="0" w:color="auto"/>
              </w:divBdr>
            </w:div>
            <w:div w:id="752512341">
              <w:marLeft w:val="0"/>
              <w:marRight w:val="0"/>
              <w:marTop w:val="0"/>
              <w:marBottom w:val="0"/>
              <w:divBdr>
                <w:top w:val="none" w:sz="0" w:space="0" w:color="auto"/>
                <w:left w:val="none" w:sz="0" w:space="0" w:color="auto"/>
                <w:bottom w:val="none" w:sz="0" w:space="0" w:color="auto"/>
                <w:right w:val="none" w:sz="0" w:space="0" w:color="auto"/>
              </w:divBdr>
            </w:div>
          </w:divsChild>
        </w:div>
        <w:div w:id="433866740">
          <w:marLeft w:val="0"/>
          <w:marRight w:val="0"/>
          <w:marTop w:val="0"/>
          <w:marBottom w:val="0"/>
          <w:divBdr>
            <w:top w:val="none" w:sz="0" w:space="0" w:color="auto"/>
            <w:left w:val="none" w:sz="0" w:space="0" w:color="auto"/>
            <w:bottom w:val="none" w:sz="0" w:space="0" w:color="auto"/>
            <w:right w:val="none" w:sz="0" w:space="0" w:color="auto"/>
          </w:divBdr>
        </w:div>
      </w:divsChild>
    </w:div>
    <w:div w:id="2015571481">
      <w:bodyDiv w:val="1"/>
      <w:marLeft w:val="0"/>
      <w:marRight w:val="0"/>
      <w:marTop w:val="0"/>
      <w:marBottom w:val="0"/>
      <w:divBdr>
        <w:top w:val="none" w:sz="0" w:space="0" w:color="auto"/>
        <w:left w:val="none" w:sz="0" w:space="0" w:color="auto"/>
        <w:bottom w:val="none" w:sz="0" w:space="0" w:color="auto"/>
        <w:right w:val="none" w:sz="0" w:space="0" w:color="auto"/>
      </w:divBdr>
      <w:divsChild>
        <w:div w:id="646981822">
          <w:marLeft w:val="0"/>
          <w:marRight w:val="0"/>
          <w:marTop w:val="0"/>
          <w:marBottom w:val="0"/>
          <w:divBdr>
            <w:top w:val="none" w:sz="0" w:space="0" w:color="auto"/>
            <w:left w:val="none" w:sz="0" w:space="0" w:color="auto"/>
            <w:bottom w:val="none" w:sz="0" w:space="0" w:color="auto"/>
            <w:right w:val="none" w:sz="0" w:space="0" w:color="auto"/>
          </w:divBdr>
        </w:div>
        <w:div w:id="859128939">
          <w:marLeft w:val="0"/>
          <w:marRight w:val="0"/>
          <w:marTop w:val="0"/>
          <w:marBottom w:val="0"/>
          <w:divBdr>
            <w:top w:val="none" w:sz="0" w:space="0" w:color="auto"/>
            <w:left w:val="none" w:sz="0" w:space="0" w:color="auto"/>
            <w:bottom w:val="none" w:sz="0" w:space="0" w:color="auto"/>
            <w:right w:val="none" w:sz="0" w:space="0" w:color="auto"/>
          </w:divBdr>
          <w:divsChild>
            <w:div w:id="1312440739">
              <w:marLeft w:val="0"/>
              <w:marRight w:val="0"/>
              <w:marTop w:val="0"/>
              <w:marBottom w:val="0"/>
              <w:divBdr>
                <w:top w:val="none" w:sz="0" w:space="0" w:color="auto"/>
                <w:left w:val="none" w:sz="0" w:space="0" w:color="auto"/>
                <w:bottom w:val="none" w:sz="0" w:space="0" w:color="auto"/>
                <w:right w:val="none" w:sz="0" w:space="0" w:color="auto"/>
              </w:divBdr>
            </w:div>
          </w:divsChild>
        </w:div>
        <w:div w:id="1523932066">
          <w:marLeft w:val="0"/>
          <w:marRight w:val="0"/>
          <w:marTop w:val="0"/>
          <w:marBottom w:val="0"/>
          <w:divBdr>
            <w:top w:val="none" w:sz="0" w:space="0" w:color="auto"/>
            <w:left w:val="none" w:sz="0" w:space="0" w:color="auto"/>
            <w:bottom w:val="none" w:sz="0" w:space="0" w:color="auto"/>
            <w:right w:val="none" w:sz="0" w:space="0" w:color="auto"/>
          </w:divBdr>
        </w:div>
        <w:div w:id="173038998">
          <w:marLeft w:val="0"/>
          <w:marRight w:val="0"/>
          <w:marTop w:val="0"/>
          <w:marBottom w:val="0"/>
          <w:divBdr>
            <w:top w:val="none" w:sz="0" w:space="0" w:color="auto"/>
            <w:left w:val="none" w:sz="0" w:space="0" w:color="auto"/>
            <w:bottom w:val="none" w:sz="0" w:space="0" w:color="auto"/>
            <w:right w:val="none" w:sz="0" w:space="0" w:color="auto"/>
          </w:divBdr>
        </w:div>
      </w:divsChild>
    </w:div>
    <w:div w:id="2016305691">
      <w:bodyDiv w:val="1"/>
      <w:marLeft w:val="0"/>
      <w:marRight w:val="0"/>
      <w:marTop w:val="0"/>
      <w:marBottom w:val="0"/>
      <w:divBdr>
        <w:top w:val="none" w:sz="0" w:space="0" w:color="auto"/>
        <w:left w:val="none" w:sz="0" w:space="0" w:color="auto"/>
        <w:bottom w:val="none" w:sz="0" w:space="0" w:color="auto"/>
        <w:right w:val="none" w:sz="0" w:space="0" w:color="auto"/>
      </w:divBdr>
      <w:divsChild>
        <w:div w:id="1925450846">
          <w:marLeft w:val="0"/>
          <w:marRight w:val="0"/>
          <w:marTop w:val="0"/>
          <w:marBottom w:val="0"/>
          <w:divBdr>
            <w:top w:val="none" w:sz="0" w:space="0" w:color="auto"/>
            <w:left w:val="none" w:sz="0" w:space="0" w:color="auto"/>
            <w:bottom w:val="none" w:sz="0" w:space="0" w:color="auto"/>
            <w:right w:val="none" w:sz="0" w:space="0" w:color="auto"/>
          </w:divBdr>
          <w:divsChild>
            <w:div w:id="778376784">
              <w:marLeft w:val="0"/>
              <w:marRight w:val="0"/>
              <w:marTop w:val="0"/>
              <w:marBottom w:val="0"/>
              <w:divBdr>
                <w:top w:val="none" w:sz="0" w:space="0" w:color="auto"/>
                <w:left w:val="none" w:sz="0" w:space="0" w:color="auto"/>
                <w:bottom w:val="none" w:sz="0" w:space="0" w:color="auto"/>
                <w:right w:val="none" w:sz="0" w:space="0" w:color="auto"/>
              </w:divBdr>
            </w:div>
            <w:div w:id="374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5702">
      <w:bodyDiv w:val="1"/>
      <w:marLeft w:val="0"/>
      <w:marRight w:val="0"/>
      <w:marTop w:val="0"/>
      <w:marBottom w:val="0"/>
      <w:divBdr>
        <w:top w:val="none" w:sz="0" w:space="0" w:color="auto"/>
        <w:left w:val="none" w:sz="0" w:space="0" w:color="auto"/>
        <w:bottom w:val="none" w:sz="0" w:space="0" w:color="auto"/>
        <w:right w:val="none" w:sz="0" w:space="0" w:color="auto"/>
      </w:divBdr>
      <w:divsChild>
        <w:div w:id="1880121015">
          <w:marLeft w:val="0"/>
          <w:marRight w:val="0"/>
          <w:marTop w:val="0"/>
          <w:marBottom w:val="0"/>
          <w:divBdr>
            <w:top w:val="none" w:sz="0" w:space="0" w:color="auto"/>
            <w:left w:val="none" w:sz="0" w:space="0" w:color="auto"/>
            <w:bottom w:val="none" w:sz="0" w:space="0" w:color="auto"/>
            <w:right w:val="none" w:sz="0" w:space="0" w:color="auto"/>
          </w:divBdr>
          <w:divsChild>
            <w:div w:id="640354568">
              <w:marLeft w:val="0"/>
              <w:marRight w:val="0"/>
              <w:marTop w:val="0"/>
              <w:marBottom w:val="0"/>
              <w:divBdr>
                <w:top w:val="none" w:sz="0" w:space="0" w:color="auto"/>
                <w:left w:val="none" w:sz="0" w:space="0" w:color="auto"/>
                <w:bottom w:val="none" w:sz="0" w:space="0" w:color="auto"/>
                <w:right w:val="none" w:sz="0" w:space="0" w:color="auto"/>
              </w:divBdr>
              <w:divsChild>
                <w:div w:id="129625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7632">
          <w:marLeft w:val="0"/>
          <w:marRight w:val="0"/>
          <w:marTop w:val="0"/>
          <w:marBottom w:val="0"/>
          <w:divBdr>
            <w:top w:val="none" w:sz="0" w:space="0" w:color="auto"/>
            <w:left w:val="none" w:sz="0" w:space="0" w:color="auto"/>
            <w:bottom w:val="none" w:sz="0" w:space="0" w:color="auto"/>
            <w:right w:val="none" w:sz="0" w:space="0" w:color="auto"/>
          </w:divBdr>
          <w:divsChild>
            <w:div w:id="545458436">
              <w:marLeft w:val="0"/>
              <w:marRight w:val="0"/>
              <w:marTop w:val="0"/>
              <w:marBottom w:val="0"/>
              <w:divBdr>
                <w:top w:val="none" w:sz="0" w:space="0" w:color="auto"/>
                <w:left w:val="none" w:sz="0" w:space="0" w:color="auto"/>
                <w:bottom w:val="none" w:sz="0" w:space="0" w:color="auto"/>
                <w:right w:val="none" w:sz="0" w:space="0" w:color="auto"/>
              </w:divBdr>
              <w:divsChild>
                <w:div w:id="8386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75371">
          <w:marLeft w:val="0"/>
          <w:marRight w:val="0"/>
          <w:marTop w:val="0"/>
          <w:marBottom w:val="0"/>
          <w:divBdr>
            <w:top w:val="none" w:sz="0" w:space="0" w:color="auto"/>
            <w:left w:val="none" w:sz="0" w:space="0" w:color="auto"/>
            <w:bottom w:val="none" w:sz="0" w:space="0" w:color="auto"/>
            <w:right w:val="none" w:sz="0" w:space="0" w:color="auto"/>
          </w:divBdr>
          <w:divsChild>
            <w:div w:id="1895962994">
              <w:marLeft w:val="0"/>
              <w:marRight w:val="0"/>
              <w:marTop w:val="0"/>
              <w:marBottom w:val="0"/>
              <w:divBdr>
                <w:top w:val="none" w:sz="0" w:space="0" w:color="auto"/>
                <w:left w:val="none" w:sz="0" w:space="0" w:color="auto"/>
                <w:bottom w:val="none" w:sz="0" w:space="0" w:color="auto"/>
                <w:right w:val="none" w:sz="0" w:space="0" w:color="auto"/>
              </w:divBdr>
              <w:divsChild>
                <w:div w:id="1370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11235">
      <w:bodyDiv w:val="1"/>
      <w:marLeft w:val="0"/>
      <w:marRight w:val="0"/>
      <w:marTop w:val="0"/>
      <w:marBottom w:val="0"/>
      <w:divBdr>
        <w:top w:val="none" w:sz="0" w:space="0" w:color="auto"/>
        <w:left w:val="none" w:sz="0" w:space="0" w:color="auto"/>
        <w:bottom w:val="none" w:sz="0" w:space="0" w:color="auto"/>
        <w:right w:val="none" w:sz="0" w:space="0" w:color="auto"/>
      </w:divBdr>
    </w:div>
    <w:div w:id="2021353966">
      <w:bodyDiv w:val="1"/>
      <w:marLeft w:val="0"/>
      <w:marRight w:val="0"/>
      <w:marTop w:val="0"/>
      <w:marBottom w:val="0"/>
      <w:divBdr>
        <w:top w:val="none" w:sz="0" w:space="0" w:color="auto"/>
        <w:left w:val="none" w:sz="0" w:space="0" w:color="auto"/>
        <w:bottom w:val="none" w:sz="0" w:space="0" w:color="auto"/>
        <w:right w:val="none" w:sz="0" w:space="0" w:color="auto"/>
      </w:divBdr>
      <w:divsChild>
        <w:div w:id="893078735">
          <w:marLeft w:val="0"/>
          <w:marRight w:val="0"/>
          <w:marTop w:val="0"/>
          <w:marBottom w:val="0"/>
          <w:divBdr>
            <w:top w:val="none" w:sz="0" w:space="0" w:color="auto"/>
            <w:left w:val="none" w:sz="0" w:space="0" w:color="auto"/>
            <w:bottom w:val="none" w:sz="0" w:space="0" w:color="auto"/>
            <w:right w:val="none" w:sz="0" w:space="0" w:color="auto"/>
          </w:divBdr>
          <w:divsChild>
            <w:div w:id="1813518251">
              <w:marLeft w:val="0"/>
              <w:marRight w:val="0"/>
              <w:marTop w:val="0"/>
              <w:marBottom w:val="0"/>
              <w:divBdr>
                <w:top w:val="none" w:sz="0" w:space="0" w:color="auto"/>
                <w:left w:val="none" w:sz="0" w:space="0" w:color="auto"/>
                <w:bottom w:val="none" w:sz="0" w:space="0" w:color="auto"/>
                <w:right w:val="none" w:sz="0" w:space="0" w:color="auto"/>
              </w:divBdr>
            </w:div>
            <w:div w:id="484902477">
              <w:marLeft w:val="0"/>
              <w:marRight w:val="0"/>
              <w:marTop w:val="0"/>
              <w:marBottom w:val="0"/>
              <w:divBdr>
                <w:top w:val="none" w:sz="0" w:space="0" w:color="auto"/>
                <w:left w:val="none" w:sz="0" w:space="0" w:color="auto"/>
                <w:bottom w:val="none" w:sz="0" w:space="0" w:color="auto"/>
                <w:right w:val="none" w:sz="0" w:space="0" w:color="auto"/>
              </w:divBdr>
            </w:div>
          </w:divsChild>
        </w:div>
        <w:div w:id="1261639925">
          <w:marLeft w:val="0"/>
          <w:marRight w:val="0"/>
          <w:marTop w:val="0"/>
          <w:marBottom w:val="0"/>
          <w:divBdr>
            <w:top w:val="none" w:sz="0" w:space="0" w:color="auto"/>
            <w:left w:val="none" w:sz="0" w:space="0" w:color="auto"/>
            <w:bottom w:val="none" w:sz="0" w:space="0" w:color="auto"/>
            <w:right w:val="none" w:sz="0" w:space="0" w:color="auto"/>
          </w:divBdr>
        </w:div>
      </w:divsChild>
    </w:div>
    <w:div w:id="2021813449">
      <w:bodyDiv w:val="1"/>
      <w:marLeft w:val="0"/>
      <w:marRight w:val="0"/>
      <w:marTop w:val="0"/>
      <w:marBottom w:val="0"/>
      <w:divBdr>
        <w:top w:val="none" w:sz="0" w:space="0" w:color="auto"/>
        <w:left w:val="none" w:sz="0" w:space="0" w:color="auto"/>
        <w:bottom w:val="none" w:sz="0" w:space="0" w:color="auto"/>
        <w:right w:val="none" w:sz="0" w:space="0" w:color="auto"/>
      </w:divBdr>
      <w:divsChild>
        <w:div w:id="738747638">
          <w:marLeft w:val="0"/>
          <w:marRight w:val="0"/>
          <w:marTop w:val="0"/>
          <w:marBottom w:val="0"/>
          <w:divBdr>
            <w:top w:val="none" w:sz="0" w:space="0" w:color="auto"/>
            <w:left w:val="none" w:sz="0" w:space="0" w:color="auto"/>
            <w:bottom w:val="none" w:sz="0" w:space="0" w:color="auto"/>
            <w:right w:val="none" w:sz="0" w:space="0" w:color="auto"/>
          </w:divBdr>
          <w:divsChild>
            <w:div w:id="1238204132">
              <w:marLeft w:val="0"/>
              <w:marRight w:val="0"/>
              <w:marTop w:val="0"/>
              <w:marBottom w:val="0"/>
              <w:divBdr>
                <w:top w:val="none" w:sz="0" w:space="0" w:color="auto"/>
                <w:left w:val="none" w:sz="0" w:space="0" w:color="auto"/>
                <w:bottom w:val="none" w:sz="0" w:space="0" w:color="auto"/>
                <w:right w:val="none" w:sz="0" w:space="0" w:color="auto"/>
              </w:divBdr>
            </w:div>
            <w:div w:id="534005819">
              <w:marLeft w:val="0"/>
              <w:marRight w:val="0"/>
              <w:marTop w:val="0"/>
              <w:marBottom w:val="0"/>
              <w:divBdr>
                <w:top w:val="none" w:sz="0" w:space="0" w:color="auto"/>
                <w:left w:val="none" w:sz="0" w:space="0" w:color="auto"/>
                <w:bottom w:val="none" w:sz="0" w:space="0" w:color="auto"/>
                <w:right w:val="none" w:sz="0" w:space="0" w:color="auto"/>
              </w:divBdr>
              <w:divsChild>
                <w:div w:id="1943411460">
                  <w:marLeft w:val="0"/>
                  <w:marRight w:val="0"/>
                  <w:marTop w:val="0"/>
                  <w:marBottom w:val="0"/>
                  <w:divBdr>
                    <w:top w:val="none" w:sz="0" w:space="0" w:color="auto"/>
                    <w:left w:val="none" w:sz="0" w:space="0" w:color="auto"/>
                    <w:bottom w:val="none" w:sz="0" w:space="0" w:color="auto"/>
                    <w:right w:val="none" w:sz="0" w:space="0" w:color="auto"/>
                  </w:divBdr>
                  <w:divsChild>
                    <w:div w:id="560679213">
                      <w:marLeft w:val="0"/>
                      <w:marRight w:val="0"/>
                      <w:marTop w:val="0"/>
                      <w:marBottom w:val="0"/>
                      <w:divBdr>
                        <w:top w:val="single" w:sz="6" w:space="0" w:color="3B6798"/>
                        <w:left w:val="single" w:sz="2" w:space="0" w:color="3B6798"/>
                        <w:bottom w:val="single" w:sz="6" w:space="0" w:color="3B6798"/>
                        <w:right w:val="single" w:sz="6" w:space="0" w:color="3B6798"/>
                      </w:divBdr>
                      <w:divsChild>
                        <w:div w:id="1722513124">
                          <w:marLeft w:val="0"/>
                          <w:marRight w:val="0"/>
                          <w:marTop w:val="0"/>
                          <w:marBottom w:val="0"/>
                          <w:divBdr>
                            <w:top w:val="single" w:sz="6" w:space="2" w:color="7E9CBC"/>
                            <w:left w:val="single" w:sz="2" w:space="5" w:color="5C82AB"/>
                            <w:bottom w:val="single" w:sz="6" w:space="0" w:color="5C82AB"/>
                            <w:right w:val="single" w:sz="6" w:space="3" w:color="5C82AB"/>
                          </w:divBdr>
                        </w:div>
                      </w:divsChild>
                    </w:div>
                    <w:div w:id="1009723095">
                      <w:marLeft w:val="0"/>
                      <w:marRight w:val="0"/>
                      <w:marTop w:val="0"/>
                      <w:marBottom w:val="0"/>
                      <w:divBdr>
                        <w:top w:val="single" w:sz="6" w:space="2" w:color="A2B9D3"/>
                        <w:left w:val="single" w:sz="2" w:space="3" w:color="A2B9D3"/>
                        <w:bottom w:val="single" w:sz="6" w:space="0" w:color="A2B9D3"/>
                        <w:right w:val="single" w:sz="2" w:space="5" w:color="A2B9D3"/>
                      </w:divBdr>
                    </w:div>
                  </w:divsChild>
                </w:div>
              </w:divsChild>
            </w:div>
          </w:divsChild>
        </w:div>
        <w:div w:id="1186822883">
          <w:marLeft w:val="0"/>
          <w:marRight w:val="0"/>
          <w:marTop w:val="0"/>
          <w:marBottom w:val="0"/>
          <w:divBdr>
            <w:top w:val="none" w:sz="0" w:space="0" w:color="auto"/>
            <w:left w:val="none" w:sz="0" w:space="0" w:color="auto"/>
            <w:bottom w:val="none" w:sz="0" w:space="0" w:color="auto"/>
            <w:right w:val="none" w:sz="0" w:space="0" w:color="auto"/>
          </w:divBdr>
        </w:div>
      </w:divsChild>
    </w:div>
    <w:div w:id="2024669294">
      <w:bodyDiv w:val="1"/>
      <w:marLeft w:val="0"/>
      <w:marRight w:val="0"/>
      <w:marTop w:val="0"/>
      <w:marBottom w:val="0"/>
      <w:divBdr>
        <w:top w:val="none" w:sz="0" w:space="0" w:color="auto"/>
        <w:left w:val="none" w:sz="0" w:space="0" w:color="auto"/>
        <w:bottom w:val="none" w:sz="0" w:space="0" w:color="auto"/>
        <w:right w:val="none" w:sz="0" w:space="0" w:color="auto"/>
      </w:divBdr>
      <w:divsChild>
        <w:div w:id="1662389644">
          <w:marLeft w:val="0"/>
          <w:marRight w:val="0"/>
          <w:marTop w:val="0"/>
          <w:marBottom w:val="0"/>
          <w:divBdr>
            <w:top w:val="none" w:sz="0" w:space="0" w:color="auto"/>
            <w:left w:val="none" w:sz="0" w:space="0" w:color="auto"/>
            <w:bottom w:val="none" w:sz="0" w:space="0" w:color="auto"/>
            <w:right w:val="none" w:sz="0" w:space="0" w:color="auto"/>
          </w:divBdr>
          <w:divsChild>
            <w:div w:id="893809065">
              <w:marLeft w:val="0"/>
              <w:marRight w:val="0"/>
              <w:marTop w:val="0"/>
              <w:marBottom w:val="0"/>
              <w:divBdr>
                <w:top w:val="none" w:sz="0" w:space="0" w:color="auto"/>
                <w:left w:val="none" w:sz="0" w:space="0" w:color="auto"/>
                <w:bottom w:val="none" w:sz="0" w:space="0" w:color="auto"/>
                <w:right w:val="none" w:sz="0" w:space="0" w:color="auto"/>
              </w:divBdr>
            </w:div>
            <w:div w:id="413597842">
              <w:marLeft w:val="0"/>
              <w:marRight w:val="0"/>
              <w:marTop w:val="0"/>
              <w:marBottom w:val="0"/>
              <w:divBdr>
                <w:top w:val="none" w:sz="0" w:space="0" w:color="auto"/>
                <w:left w:val="none" w:sz="0" w:space="0" w:color="auto"/>
                <w:bottom w:val="none" w:sz="0" w:space="0" w:color="auto"/>
                <w:right w:val="none" w:sz="0" w:space="0" w:color="auto"/>
              </w:divBdr>
            </w:div>
          </w:divsChild>
        </w:div>
        <w:div w:id="967780271">
          <w:marLeft w:val="0"/>
          <w:marRight w:val="0"/>
          <w:marTop w:val="0"/>
          <w:marBottom w:val="0"/>
          <w:divBdr>
            <w:top w:val="none" w:sz="0" w:space="0" w:color="auto"/>
            <w:left w:val="none" w:sz="0" w:space="0" w:color="auto"/>
            <w:bottom w:val="none" w:sz="0" w:space="0" w:color="auto"/>
            <w:right w:val="none" w:sz="0" w:space="0" w:color="auto"/>
          </w:divBdr>
        </w:div>
      </w:divsChild>
    </w:div>
    <w:div w:id="2025083905">
      <w:bodyDiv w:val="1"/>
      <w:marLeft w:val="0"/>
      <w:marRight w:val="0"/>
      <w:marTop w:val="0"/>
      <w:marBottom w:val="0"/>
      <w:divBdr>
        <w:top w:val="none" w:sz="0" w:space="0" w:color="auto"/>
        <w:left w:val="none" w:sz="0" w:space="0" w:color="auto"/>
        <w:bottom w:val="none" w:sz="0" w:space="0" w:color="auto"/>
        <w:right w:val="none" w:sz="0" w:space="0" w:color="auto"/>
      </w:divBdr>
      <w:divsChild>
        <w:div w:id="1075978365">
          <w:marLeft w:val="0"/>
          <w:marRight w:val="0"/>
          <w:marTop w:val="0"/>
          <w:marBottom w:val="0"/>
          <w:divBdr>
            <w:top w:val="single" w:sz="36" w:space="2" w:color="FF6600"/>
            <w:left w:val="none" w:sz="0" w:space="0" w:color="auto"/>
            <w:bottom w:val="none" w:sz="0" w:space="0" w:color="auto"/>
            <w:right w:val="none" w:sz="0" w:space="0" w:color="auto"/>
          </w:divBdr>
          <w:divsChild>
            <w:div w:id="204679482">
              <w:marLeft w:val="0"/>
              <w:marRight w:val="0"/>
              <w:marTop w:val="0"/>
              <w:marBottom w:val="0"/>
              <w:divBdr>
                <w:top w:val="none" w:sz="0" w:space="0" w:color="auto"/>
                <w:left w:val="none" w:sz="0" w:space="0" w:color="auto"/>
                <w:bottom w:val="none" w:sz="0" w:space="0" w:color="auto"/>
                <w:right w:val="none" w:sz="0" w:space="0" w:color="auto"/>
              </w:divBdr>
            </w:div>
            <w:div w:id="541678396">
              <w:marLeft w:val="0"/>
              <w:marRight w:val="0"/>
              <w:marTop w:val="0"/>
              <w:marBottom w:val="0"/>
              <w:divBdr>
                <w:top w:val="none" w:sz="0" w:space="0" w:color="auto"/>
                <w:left w:val="none" w:sz="0" w:space="0" w:color="auto"/>
                <w:bottom w:val="none" w:sz="0" w:space="0" w:color="auto"/>
                <w:right w:val="none" w:sz="0" w:space="0" w:color="auto"/>
              </w:divBdr>
            </w:div>
          </w:divsChild>
        </w:div>
        <w:div w:id="1937857726">
          <w:marLeft w:val="0"/>
          <w:marRight w:val="0"/>
          <w:marTop w:val="90"/>
          <w:marBottom w:val="0"/>
          <w:divBdr>
            <w:top w:val="single" w:sz="12" w:space="4" w:color="000000"/>
            <w:left w:val="none" w:sz="0" w:space="0" w:color="auto"/>
            <w:bottom w:val="none" w:sz="0" w:space="0" w:color="auto"/>
            <w:right w:val="none" w:sz="0" w:space="0" w:color="auto"/>
          </w:divBdr>
          <w:divsChild>
            <w:div w:id="2043363989">
              <w:marLeft w:val="75"/>
              <w:marRight w:val="0"/>
              <w:marTop w:val="0"/>
              <w:marBottom w:val="0"/>
              <w:divBdr>
                <w:top w:val="none" w:sz="0" w:space="0" w:color="auto"/>
                <w:left w:val="none" w:sz="0" w:space="0" w:color="auto"/>
                <w:bottom w:val="none" w:sz="0" w:space="0" w:color="auto"/>
                <w:right w:val="none" w:sz="0" w:space="0" w:color="auto"/>
              </w:divBdr>
              <w:divsChild>
                <w:div w:id="1660423609">
                  <w:marLeft w:val="0"/>
                  <w:marRight w:val="0"/>
                  <w:marTop w:val="0"/>
                  <w:marBottom w:val="0"/>
                  <w:divBdr>
                    <w:top w:val="none" w:sz="0" w:space="0" w:color="auto"/>
                    <w:left w:val="none" w:sz="0" w:space="0" w:color="auto"/>
                    <w:bottom w:val="none" w:sz="0" w:space="0" w:color="auto"/>
                    <w:right w:val="none" w:sz="0" w:space="0" w:color="auto"/>
                  </w:divBdr>
                  <w:divsChild>
                    <w:div w:id="1079904192">
                      <w:marLeft w:val="0"/>
                      <w:marRight w:val="0"/>
                      <w:marTop w:val="0"/>
                      <w:marBottom w:val="0"/>
                      <w:divBdr>
                        <w:top w:val="none" w:sz="0" w:space="0" w:color="auto"/>
                        <w:left w:val="none" w:sz="0" w:space="0" w:color="auto"/>
                        <w:bottom w:val="none" w:sz="0" w:space="0" w:color="auto"/>
                        <w:right w:val="none" w:sz="0" w:space="0" w:color="auto"/>
                      </w:divBdr>
                      <w:divsChild>
                        <w:div w:id="129637366">
                          <w:marLeft w:val="0"/>
                          <w:marRight w:val="0"/>
                          <w:marTop w:val="0"/>
                          <w:marBottom w:val="0"/>
                          <w:divBdr>
                            <w:top w:val="none" w:sz="0" w:space="0" w:color="auto"/>
                            <w:left w:val="none" w:sz="0" w:space="0" w:color="auto"/>
                            <w:bottom w:val="none" w:sz="0" w:space="0" w:color="auto"/>
                            <w:right w:val="none" w:sz="0" w:space="0" w:color="auto"/>
                          </w:divBdr>
                          <w:divsChild>
                            <w:div w:id="1566139502">
                              <w:marLeft w:val="0"/>
                              <w:marRight w:val="0"/>
                              <w:marTop w:val="0"/>
                              <w:marBottom w:val="0"/>
                              <w:divBdr>
                                <w:top w:val="none" w:sz="0" w:space="0" w:color="auto"/>
                                <w:left w:val="none" w:sz="0" w:space="0" w:color="auto"/>
                                <w:bottom w:val="none" w:sz="0" w:space="0" w:color="auto"/>
                                <w:right w:val="none" w:sz="0" w:space="0" w:color="auto"/>
                              </w:divBdr>
                              <w:divsChild>
                                <w:div w:id="1952974194">
                                  <w:marLeft w:val="0"/>
                                  <w:marRight w:val="0"/>
                                  <w:marTop w:val="0"/>
                                  <w:marBottom w:val="0"/>
                                  <w:divBdr>
                                    <w:top w:val="none" w:sz="0" w:space="0" w:color="auto"/>
                                    <w:left w:val="none" w:sz="0" w:space="0" w:color="auto"/>
                                    <w:bottom w:val="none" w:sz="0" w:space="0" w:color="auto"/>
                                    <w:right w:val="none" w:sz="0" w:space="0" w:color="auto"/>
                                  </w:divBdr>
                                </w:div>
                                <w:div w:id="2123260287">
                                  <w:marLeft w:val="0"/>
                                  <w:marRight w:val="0"/>
                                  <w:marTop w:val="0"/>
                                  <w:marBottom w:val="0"/>
                                  <w:divBdr>
                                    <w:top w:val="none" w:sz="0" w:space="0" w:color="auto"/>
                                    <w:left w:val="none" w:sz="0" w:space="0" w:color="auto"/>
                                    <w:bottom w:val="none" w:sz="0" w:space="0" w:color="auto"/>
                                    <w:right w:val="none" w:sz="0" w:space="0" w:color="auto"/>
                                  </w:divBdr>
                                </w:div>
                                <w:div w:id="1723870299">
                                  <w:marLeft w:val="0"/>
                                  <w:marRight w:val="0"/>
                                  <w:marTop w:val="0"/>
                                  <w:marBottom w:val="0"/>
                                  <w:divBdr>
                                    <w:top w:val="none" w:sz="0" w:space="0" w:color="auto"/>
                                    <w:left w:val="none" w:sz="0" w:space="0" w:color="auto"/>
                                    <w:bottom w:val="none" w:sz="0" w:space="0" w:color="auto"/>
                                    <w:right w:val="none" w:sz="0" w:space="0" w:color="auto"/>
                                  </w:divBdr>
                                </w:div>
                                <w:div w:id="1085147500">
                                  <w:marLeft w:val="0"/>
                                  <w:marRight w:val="0"/>
                                  <w:marTop w:val="0"/>
                                  <w:marBottom w:val="0"/>
                                  <w:divBdr>
                                    <w:top w:val="none" w:sz="0" w:space="0" w:color="auto"/>
                                    <w:left w:val="none" w:sz="0" w:space="0" w:color="auto"/>
                                    <w:bottom w:val="none" w:sz="0" w:space="0" w:color="auto"/>
                                    <w:right w:val="none" w:sz="0" w:space="0" w:color="auto"/>
                                  </w:divBdr>
                                </w:div>
                                <w:div w:id="267205853">
                                  <w:marLeft w:val="0"/>
                                  <w:marRight w:val="0"/>
                                  <w:marTop w:val="0"/>
                                  <w:marBottom w:val="0"/>
                                  <w:divBdr>
                                    <w:top w:val="none" w:sz="0" w:space="0" w:color="auto"/>
                                    <w:left w:val="none" w:sz="0" w:space="0" w:color="auto"/>
                                    <w:bottom w:val="none" w:sz="0" w:space="0" w:color="auto"/>
                                    <w:right w:val="none" w:sz="0" w:space="0" w:color="auto"/>
                                  </w:divBdr>
                                </w:div>
                                <w:div w:id="171802190">
                                  <w:marLeft w:val="0"/>
                                  <w:marRight w:val="0"/>
                                  <w:marTop w:val="0"/>
                                  <w:marBottom w:val="0"/>
                                  <w:divBdr>
                                    <w:top w:val="none" w:sz="0" w:space="0" w:color="auto"/>
                                    <w:left w:val="none" w:sz="0" w:space="0" w:color="auto"/>
                                    <w:bottom w:val="none" w:sz="0" w:space="0" w:color="auto"/>
                                    <w:right w:val="none" w:sz="0" w:space="0" w:color="auto"/>
                                  </w:divBdr>
                                </w:div>
                                <w:div w:id="568268675">
                                  <w:marLeft w:val="0"/>
                                  <w:marRight w:val="0"/>
                                  <w:marTop w:val="0"/>
                                  <w:marBottom w:val="0"/>
                                  <w:divBdr>
                                    <w:top w:val="none" w:sz="0" w:space="0" w:color="auto"/>
                                    <w:left w:val="none" w:sz="0" w:space="0" w:color="auto"/>
                                    <w:bottom w:val="none" w:sz="0" w:space="0" w:color="auto"/>
                                    <w:right w:val="none" w:sz="0" w:space="0" w:color="auto"/>
                                  </w:divBdr>
                                </w:div>
                                <w:div w:id="392044775">
                                  <w:marLeft w:val="0"/>
                                  <w:marRight w:val="0"/>
                                  <w:marTop w:val="0"/>
                                  <w:marBottom w:val="0"/>
                                  <w:divBdr>
                                    <w:top w:val="none" w:sz="0" w:space="0" w:color="auto"/>
                                    <w:left w:val="none" w:sz="0" w:space="0" w:color="auto"/>
                                    <w:bottom w:val="none" w:sz="0" w:space="0" w:color="auto"/>
                                    <w:right w:val="none" w:sz="0" w:space="0" w:color="auto"/>
                                  </w:divBdr>
                                </w:div>
                                <w:div w:id="1252004683">
                                  <w:marLeft w:val="0"/>
                                  <w:marRight w:val="0"/>
                                  <w:marTop w:val="0"/>
                                  <w:marBottom w:val="0"/>
                                  <w:divBdr>
                                    <w:top w:val="none" w:sz="0" w:space="0" w:color="auto"/>
                                    <w:left w:val="none" w:sz="0" w:space="0" w:color="auto"/>
                                    <w:bottom w:val="none" w:sz="0" w:space="0" w:color="auto"/>
                                    <w:right w:val="none" w:sz="0" w:space="0" w:color="auto"/>
                                  </w:divBdr>
                                </w:div>
                                <w:div w:id="1111896016">
                                  <w:marLeft w:val="0"/>
                                  <w:marRight w:val="0"/>
                                  <w:marTop w:val="0"/>
                                  <w:marBottom w:val="0"/>
                                  <w:divBdr>
                                    <w:top w:val="none" w:sz="0" w:space="0" w:color="auto"/>
                                    <w:left w:val="none" w:sz="0" w:space="0" w:color="auto"/>
                                    <w:bottom w:val="none" w:sz="0" w:space="0" w:color="auto"/>
                                    <w:right w:val="none" w:sz="0" w:space="0" w:color="auto"/>
                                  </w:divBdr>
                                </w:div>
                                <w:div w:id="1316646331">
                                  <w:marLeft w:val="0"/>
                                  <w:marRight w:val="0"/>
                                  <w:marTop w:val="0"/>
                                  <w:marBottom w:val="0"/>
                                  <w:divBdr>
                                    <w:top w:val="none" w:sz="0" w:space="0" w:color="auto"/>
                                    <w:left w:val="none" w:sz="0" w:space="0" w:color="auto"/>
                                    <w:bottom w:val="none" w:sz="0" w:space="0" w:color="auto"/>
                                    <w:right w:val="none" w:sz="0" w:space="0" w:color="auto"/>
                                  </w:divBdr>
                                </w:div>
                                <w:div w:id="1259022951">
                                  <w:marLeft w:val="0"/>
                                  <w:marRight w:val="0"/>
                                  <w:marTop w:val="0"/>
                                  <w:marBottom w:val="0"/>
                                  <w:divBdr>
                                    <w:top w:val="none" w:sz="0" w:space="0" w:color="auto"/>
                                    <w:left w:val="none" w:sz="0" w:space="0" w:color="auto"/>
                                    <w:bottom w:val="none" w:sz="0" w:space="0" w:color="auto"/>
                                    <w:right w:val="none" w:sz="0" w:space="0" w:color="auto"/>
                                  </w:divBdr>
                                </w:div>
                                <w:div w:id="904100325">
                                  <w:marLeft w:val="0"/>
                                  <w:marRight w:val="0"/>
                                  <w:marTop w:val="0"/>
                                  <w:marBottom w:val="0"/>
                                  <w:divBdr>
                                    <w:top w:val="none" w:sz="0" w:space="0" w:color="auto"/>
                                    <w:left w:val="none" w:sz="0" w:space="0" w:color="auto"/>
                                    <w:bottom w:val="none" w:sz="0" w:space="0" w:color="auto"/>
                                    <w:right w:val="none" w:sz="0" w:space="0" w:color="auto"/>
                                  </w:divBdr>
                                </w:div>
                                <w:div w:id="1679654630">
                                  <w:marLeft w:val="0"/>
                                  <w:marRight w:val="0"/>
                                  <w:marTop w:val="0"/>
                                  <w:marBottom w:val="0"/>
                                  <w:divBdr>
                                    <w:top w:val="none" w:sz="0" w:space="0" w:color="auto"/>
                                    <w:left w:val="none" w:sz="0" w:space="0" w:color="auto"/>
                                    <w:bottom w:val="none" w:sz="0" w:space="0" w:color="auto"/>
                                    <w:right w:val="none" w:sz="0" w:space="0" w:color="auto"/>
                                  </w:divBdr>
                                </w:div>
                                <w:div w:id="2060977214">
                                  <w:marLeft w:val="0"/>
                                  <w:marRight w:val="0"/>
                                  <w:marTop w:val="0"/>
                                  <w:marBottom w:val="0"/>
                                  <w:divBdr>
                                    <w:top w:val="none" w:sz="0" w:space="0" w:color="auto"/>
                                    <w:left w:val="none" w:sz="0" w:space="0" w:color="auto"/>
                                    <w:bottom w:val="none" w:sz="0" w:space="0" w:color="auto"/>
                                    <w:right w:val="none" w:sz="0" w:space="0" w:color="auto"/>
                                  </w:divBdr>
                                </w:div>
                                <w:div w:id="1398236955">
                                  <w:marLeft w:val="0"/>
                                  <w:marRight w:val="0"/>
                                  <w:marTop w:val="0"/>
                                  <w:marBottom w:val="0"/>
                                  <w:divBdr>
                                    <w:top w:val="none" w:sz="0" w:space="0" w:color="auto"/>
                                    <w:left w:val="none" w:sz="0" w:space="0" w:color="auto"/>
                                    <w:bottom w:val="none" w:sz="0" w:space="0" w:color="auto"/>
                                    <w:right w:val="none" w:sz="0" w:space="0" w:color="auto"/>
                                  </w:divBdr>
                                </w:div>
                                <w:div w:id="664094689">
                                  <w:marLeft w:val="0"/>
                                  <w:marRight w:val="0"/>
                                  <w:marTop w:val="0"/>
                                  <w:marBottom w:val="0"/>
                                  <w:divBdr>
                                    <w:top w:val="none" w:sz="0" w:space="0" w:color="auto"/>
                                    <w:left w:val="none" w:sz="0" w:space="0" w:color="auto"/>
                                    <w:bottom w:val="none" w:sz="0" w:space="0" w:color="auto"/>
                                    <w:right w:val="none" w:sz="0" w:space="0" w:color="auto"/>
                                  </w:divBdr>
                                </w:div>
                                <w:div w:id="851650828">
                                  <w:marLeft w:val="0"/>
                                  <w:marRight w:val="0"/>
                                  <w:marTop w:val="0"/>
                                  <w:marBottom w:val="0"/>
                                  <w:divBdr>
                                    <w:top w:val="none" w:sz="0" w:space="0" w:color="auto"/>
                                    <w:left w:val="none" w:sz="0" w:space="0" w:color="auto"/>
                                    <w:bottom w:val="none" w:sz="0" w:space="0" w:color="auto"/>
                                    <w:right w:val="none" w:sz="0" w:space="0" w:color="auto"/>
                                  </w:divBdr>
                                </w:div>
                                <w:div w:id="1154757143">
                                  <w:marLeft w:val="0"/>
                                  <w:marRight w:val="0"/>
                                  <w:marTop w:val="0"/>
                                  <w:marBottom w:val="0"/>
                                  <w:divBdr>
                                    <w:top w:val="none" w:sz="0" w:space="0" w:color="auto"/>
                                    <w:left w:val="none" w:sz="0" w:space="0" w:color="auto"/>
                                    <w:bottom w:val="none" w:sz="0" w:space="0" w:color="auto"/>
                                    <w:right w:val="none" w:sz="0" w:space="0" w:color="auto"/>
                                  </w:divBdr>
                                </w:div>
                                <w:div w:id="1038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568918">
              <w:marLeft w:val="0"/>
              <w:marRight w:val="0"/>
              <w:marTop w:val="0"/>
              <w:marBottom w:val="0"/>
              <w:divBdr>
                <w:top w:val="none" w:sz="0" w:space="0" w:color="auto"/>
                <w:left w:val="none" w:sz="0" w:space="0" w:color="auto"/>
                <w:bottom w:val="none" w:sz="0" w:space="0" w:color="auto"/>
                <w:right w:val="none" w:sz="0" w:space="0" w:color="auto"/>
              </w:divBdr>
              <w:divsChild>
                <w:div w:id="1371802847">
                  <w:marLeft w:val="0"/>
                  <w:marRight w:val="0"/>
                  <w:marTop w:val="0"/>
                  <w:marBottom w:val="0"/>
                  <w:divBdr>
                    <w:top w:val="none" w:sz="0" w:space="0" w:color="auto"/>
                    <w:left w:val="none" w:sz="0" w:space="0" w:color="auto"/>
                    <w:bottom w:val="none" w:sz="0" w:space="0" w:color="auto"/>
                    <w:right w:val="none" w:sz="0" w:space="0" w:color="auto"/>
                  </w:divBdr>
                  <w:divsChild>
                    <w:div w:id="1965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285509">
      <w:bodyDiv w:val="1"/>
      <w:marLeft w:val="0"/>
      <w:marRight w:val="0"/>
      <w:marTop w:val="0"/>
      <w:marBottom w:val="0"/>
      <w:divBdr>
        <w:top w:val="none" w:sz="0" w:space="0" w:color="auto"/>
        <w:left w:val="none" w:sz="0" w:space="0" w:color="auto"/>
        <w:bottom w:val="none" w:sz="0" w:space="0" w:color="auto"/>
        <w:right w:val="none" w:sz="0" w:space="0" w:color="auto"/>
      </w:divBdr>
      <w:divsChild>
        <w:div w:id="749813934">
          <w:marLeft w:val="0"/>
          <w:marRight w:val="0"/>
          <w:marTop w:val="0"/>
          <w:marBottom w:val="0"/>
          <w:divBdr>
            <w:top w:val="none" w:sz="0" w:space="0" w:color="auto"/>
            <w:left w:val="none" w:sz="0" w:space="0" w:color="auto"/>
            <w:bottom w:val="none" w:sz="0" w:space="0" w:color="auto"/>
            <w:right w:val="none" w:sz="0" w:space="0" w:color="auto"/>
          </w:divBdr>
        </w:div>
        <w:div w:id="1581020617">
          <w:marLeft w:val="0"/>
          <w:marRight w:val="0"/>
          <w:marTop w:val="0"/>
          <w:marBottom w:val="0"/>
          <w:divBdr>
            <w:top w:val="none" w:sz="0" w:space="0" w:color="auto"/>
            <w:left w:val="none" w:sz="0" w:space="0" w:color="auto"/>
            <w:bottom w:val="none" w:sz="0" w:space="0" w:color="auto"/>
            <w:right w:val="none" w:sz="0" w:space="0" w:color="auto"/>
          </w:divBdr>
        </w:div>
        <w:div w:id="225183838">
          <w:marLeft w:val="0"/>
          <w:marRight w:val="0"/>
          <w:marTop w:val="0"/>
          <w:marBottom w:val="0"/>
          <w:divBdr>
            <w:top w:val="none" w:sz="0" w:space="0" w:color="auto"/>
            <w:left w:val="none" w:sz="0" w:space="0" w:color="auto"/>
            <w:bottom w:val="none" w:sz="0" w:space="0" w:color="auto"/>
            <w:right w:val="none" w:sz="0" w:space="0" w:color="auto"/>
          </w:divBdr>
          <w:divsChild>
            <w:div w:id="1328824719">
              <w:marLeft w:val="0"/>
              <w:marRight w:val="0"/>
              <w:marTop w:val="0"/>
              <w:marBottom w:val="0"/>
              <w:divBdr>
                <w:top w:val="none" w:sz="0" w:space="0" w:color="auto"/>
                <w:left w:val="none" w:sz="0" w:space="0" w:color="auto"/>
                <w:bottom w:val="none" w:sz="0" w:space="0" w:color="auto"/>
                <w:right w:val="none" w:sz="0" w:space="0" w:color="auto"/>
              </w:divBdr>
            </w:div>
            <w:div w:id="882442750">
              <w:marLeft w:val="0"/>
              <w:marRight w:val="0"/>
              <w:marTop w:val="0"/>
              <w:marBottom w:val="0"/>
              <w:divBdr>
                <w:top w:val="none" w:sz="0" w:space="0" w:color="auto"/>
                <w:left w:val="none" w:sz="0" w:space="0" w:color="auto"/>
                <w:bottom w:val="none" w:sz="0" w:space="0" w:color="auto"/>
                <w:right w:val="none" w:sz="0" w:space="0" w:color="auto"/>
              </w:divBdr>
            </w:div>
            <w:div w:id="2114860758">
              <w:marLeft w:val="0"/>
              <w:marRight w:val="0"/>
              <w:marTop w:val="0"/>
              <w:marBottom w:val="0"/>
              <w:divBdr>
                <w:top w:val="none" w:sz="0" w:space="0" w:color="auto"/>
                <w:left w:val="none" w:sz="0" w:space="0" w:color="auto"/>
                <w:bottom w:val="none" w:sz="0" w:space="0" w:color="auto"/>
                <w:right w:val="none" w:sz="0" w:space="0" w:color="auto"/>
              </w:divBdr>
            </w:div>
            <w:div w:id="151132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032">
      <w:bodyDiv w:val="1"/>
      <w:marLeft w:val="0"/>
      <w:marRight w:val="0"/>
      <w:marTop w:val="0"/>
      <w:marBottom w:val="0"/>
      <w:divBdr>
        <w:top w:val="none" w:sz="0" w:space="0" w:color="auto"/>
        <w:left w:val="none" w:sz="0" w:space="0" w:color="auto"/>
        <w:bottom w:val="none" w:sz="0" w:space="0" w:color="auto"/>
        <w:right w:val="none" w:sz="0" w:space="0" w:color="auto"/>
      </w:divBdr>
      <w:divsChild>
        <w:div w:id="1416052928">
          <w:marLeft w:val="0"/>
          <w:marRight w:val="0"/>
          <w:marTop w:val="0"/>
          <w:marBottom w:val="0"/>
          <w:divBdr>
            <w:top w:val="none" w:sz="0" w:space="0" w:color="auto"/>
            <w:left w:val="none" w:sz="0" w:space="0" w:color="auto"/>
            <w:bottom w:val="none" w:sz="0" w:space="0" w:color="auto"/>
            <w:right w:val="none" w:sz="0" w:space="0" w:color="auto"/>
          </w:divBdr>
          <w:divsChild>
            <w:div w:id="417555800">
              <w:marLeft w:val="0"/>
              <w:marRight w:val="0"/>
              <w:marTop w:val="0"/>
              <w:marBottom w:val="0"/>
              <w:divBdr>
                <w:top w:val="none" w:sz="0" w:space="0" w:color="auto"/>
                <w:left w:val="none" w:sz="0" w:space="0" w:color="auto"/>
                <w:bottom w:val="none" w:sz="0" w:space="0" w:color="auto"/>
                <w:right w:val="none" w:sz="0" w:space="0" w:color="auto"/>
              </w:divBdr>
            </w:div>
            <w:div w:id="1968462213">
              <w:marLeft w:val="0"/>
              <w:marRight w:val="0"/>
              <w:marTop w:val="0"/>
              <w:marBottom w:val="0"/>
              <w:divBdr>
                <w:top w:val="none" w:sz="0" w:space="0" w:color="auto"/>
                <w:left w:val="none" w:sz="0" w:space="0" w:color="auto"/>
                <w:bottom w:val="none" w:sz="0" w:space="0" w:color="auto"/>
                <w:right w:val="none" w:sz="0" w:space="0" w:color="auto"/>
              </w:divBdr>
            </w:div>
          </w:divsChild>
        </w:div>
        <w:div w:id="785001812">
          <w:marLeft w:val="0"/>
          <w:marRight w:val="0"/>
          <w:marTop w:val="0"/>
          <w:marBottom w:val="0"/>
          <w:divBdr>
            <w:top w:val="none" w:sz="0" w:space="0" w:color="auto"/>
            <w:left w:val="none" w:sz="0" w:space="0" w:color="auto"/>
            <w:bottom w:val="none" w:sz="0" w:space="0" w:color="auto"/>
            <w:right w:val="none" w:sz="0" w:space="0" w:color="auto"/>
          </w:divBdr>
        </w:div>
      </w:divsChild>
    </w:div>
    <w:div w:id="2031881252">
      <w:bodyDiv w:val="1"/>
      <w:marLeft w:val="0"/>
      <w:marRight w:val="0"/>
      <w:marTop w:val="0"/>
      <w:marBottom w:val="0"/>
      <w:divBdr>
        <w:top w:val="none" w:sz="0" w:space="0" w:color="auto"/>
        <w:left w:val="none" w:sz="0" w:space="0" w:color="auto"/>
        <w:bottom w:val="none" w:sz="0" w:space="0" w:color="auto"/>
        <w:right w:val="none" w:sz="0" w:space="0" w:color="auto"/>
      </w:divBdr>
      <w:divsChild>
        <w:div w:id="106698143">
          <w:marLeft w:val="0"/>
          <w:marRight w:val="0"/>
          <w:marTop w:val="0"/>
          <w:marBottom w:val="0"/>
          <w:divBdr>
            <w:top w:val="none" w:sz="0" w:space="0" w:color="auto"/>
            <w:left w:val="none" w:sz="0" w:space="0" w:color="auto"/>
            <w:bottom w:val="none" w:sz="0" w:space="0" w:color="auto"/>
            <w:right w:val="none" w:sz="0" w:space="0" w:color="auto"/>
          </w:divBdr>
          <w:divsChild>
            <w:div w:id="241530822">
              <w:marLeft w:val="0"/>
              <w:marRight w:val="0"/>
              <w:marTop w:val="0"/>
              <w:marBottom w:val="0"/>
              <w:divBdr>
                <w:top w:val="none" w:sz="0" w:space="0" w:color="auto"/>
                <w:left w:val="none" w:sz="0" w:space="0" w:color="auto"/>
                <w:bottom w:val="none" w:sz="0" w:space="0" w:color="auto"/>
                <w:right w:val="none" w:sz="0" w:space="0" w:color="auto"/>
              </w:divBdr>
            </w:div>
            <w:div w:id="42415805">
              <w:marLeft w:val="0"/>
              <w:marRight w:val="0"/>
              <w:marTop w:val="0"/>
              <w:marBottom w:val="0"/>
              <w:divBdr>
                <w:top w:val="none" w:sz="0" w:space="0" w:color="auto"/>
                <w:left w:val="none" w:sz="0" w:space="0" w:color="auto"/>
                <w:bottom w:val="none" w:sz="0" w:space="0" w:color="auto"/>
                <w:right w:val="none" w:sz="0" w:space="0" w:color="auto"/>
              </w:divBdr>
            </w:div>
          </w:divsChild>
        </w:div>
        <w:div w:id="1962032692">
          <w:marLeft w:val="0"/>
          <w:marRight w:val="0"/>
          <w:marTop w:val="0"/>
          <w:marBottom w:val="0"/>
          <w:divBdr>
            <w:top w:val="none" w:sz="0" w:space="0" w:color="auto"/>
            <w:left w:val="none" w:sz="0" w:space="0" w:color="auto"/>
            <w:bottom w:val="none" w:sz="0" w:space="0" w:color="auto"/>
            <w:right w:val="none" w:sz="0" w:space="0" w:color="auto"/>
          </w:divBdr>
        </w:div>
      </w:divsChild>
    </w:div>
    <w:div w:id="2032221784">
      <w:bodyDiv w:val="1"/>
      <w:marLeft w:val="0"/>
      <w:marRight w:val="0"/>
      <w:marTop w:val="0"/>
      <w:marBottom w:val="0"/>
      <w:divBdr>
        <w:top w:val="none" w:sz="0" w:space="0" w:color="auto"/>
        <w:left w:val="none" w:sz="0" w:space="0" w:color="auto"/>
        <w:bottom w:val="none" w:sz="0" w:space="0" w:color="auto"/>
        <w:right w:val="none" w:sz="0" w:space="0" w:color="auto"/>
      </w:divBdr>
      <w:divsChild>
        <w:div w:id="697589546">
          <w:marLeft w:val="0"/>
          <w:marRight w:val="0"/>
          <w:marTop w:val="0"/>
          <w:marBottom w:val="0"/>
          <w:divBdr>
            <w:top w:val="none" w:sz="0" w:space="0" w:color="auto"/>
            <w:left w:val="none" w:sz="0" w:space="0" w:color="auto"/>
            <w:bottom w:val="none" w:sz="0" w:space="0" w:color="auto"/>
            <w:right w:val="none" w:sz="0" w:space="0" w:color="auto"/>
          </w:divBdr>
        </w:div>
      </w:divsChild>
    </w:div>
    <w:div w:id="2033341668">
      <w:bodyDiv w:val="1"/>
      <w:marLeft w:val="0"/>
      <w:marRight w:val="0"/>
      <w:marTop w:val="0"/>
      <w:marBottom w:val="0"/>
      <w:divBdr>
        <w:top w:val="none" w:sz="0" w:space="0" w:color="auto"/>
        <w:left w:val="none" w:sz="0" w:space="0" w:color="auto"/>
        <w:bottom w:val="none" w:sz="0" w:space="0" w:color="auto"/>
        <w:right w:val="none" w:sz="0" w:space="0" w:color="auto"/>
      </w:divBdr>
      <w:divsChild>
        <w:div w:id="955911007">
          <w:marLeft w:val="0"/>
          <w:marRight w:val="0"/>
          <w:marTop w:val="0"/>
          <w:marBottom w:val="0"/>
          <w:divBdr>
            <w:top w:val="none" w:sz="0" w:space="0" w:color="auto"/>
            <w:left w:val="none" w:sz="0" w:space="0" w:color="auto"/>
            <w:bottom w:val="none" w:sz="0" w:space="0" w:color="auto"/>
            <w:right w:val="none" w:sz="0" w:space="0" w:color="auto"/>
          </w:divBdr>
          <w:divsChild>
            <w:div w:id="1790469238">
              <w:marLeft w:val="0"/>
              <w:marRight w:val="0"/>
              <w:marTop w:val="0"/>
              <w:marBottom w:val="0"/>
              <w:divBdr>
                <w:top w:val="none" w:sz="0" w:space="0" w:color="auto"/>
                <w:left w:val="none" w:sz="0" w:space="0" w:color="auto"/>
                <w:bottom w:val="none" w:sz="0" w:space="0" w:color="auto"/>
                <w:right w:val="none" w:sz="0" w:space="0" w:color="auto"/>
              </w:divBdr>
            </w:div>
            <w:div w:id="841093516">
              <w:marLeft w:val="0"/>
              <w:marRight w:val="0"/>
              <w:marTop w:val="0"/>
              <w:marBottom w:val="0"/>
              <w:divBdr>
                <w:top w:val="none" w:sz="0" w:space="0" w:color="auto"/>
                <w:left w:val="none" w:sz="0" w:space="0" w:color="auto"/>
                <w:bottom w:val="none" w:sz="0" w:space="0" w:color="auto"/>
                <w:right w:val="none" w:sz="0" w:space="0" w:color="auto"/>
              </w:divBdr>
            </w:div>
          </w:divsChild>
        </w:div>
        <w:div w:id="1170218066">
          <w:marLeft w:val="0"/>
          <w:marRight w:val="0"/>
          <w:marTop w:val="0"/>
          <w:marBottom w:val="0"/>
          <w:divBdr>
            <w:top w:val="none" w:sz="0" w:space="0" w:color="auto"/>
            <w:left w:val="none" w:sz="0" w:space="0" w:color="auto"/>
            <w:bottom w:val="none" w:sz="0" w:space="0" w:color="auto"/>
            <w:right w:val="none" w:sz="0" w:space="0" w:color="auto"/>
          </w:divBdr>
        </w:div>
      </w:divsChild>
    </w:div>
    <w:div w:id="2034107092">
      <w:bodyDiv w:val="1"/>
      <w:marLeft w:val="0"/>
      <w:marRight w:val="0"/>
      <w:marTop w:val="0"/>
      <w:marBottom w:val="0"/>
      <w:divBdr>
        <w:top w:val="none" w:sz="0" w:space="0" w:color="auto"/>
        <w:left w:val="none" w:sz="0" w:space="0" w:color="auto"/>
        <w:bottom w:val="none" w:sz="0" w:space="0" w:color="auto"/>
        <w:right w:val="none" w:sz="0" w:space="0" w:color="auto"/>
      </w:divBdr>
      <w:divsChild>
        <w:div w:id="714499225">
          <w:marLeft w:val="0"/>
          <w:marRight w:val="0"/>
          <w:marTop w:val="0"/>
          <w:marBottom w:val="0"/>
          <w:divBdr>
            <w:top w:val="none" w:sz="0" w:space="0" w:color="auto"/>
            <w:left w:val="none" w:sz="0" w:space="0" w:color="auto"/>
            <w:bottom w:val="none" w:sz="0" w:space="0" w:color="auto"/>
            <w:right w:val="none" w:sz="0" w:space="0" w:color="auto"/>
          </w:divBdr>
        </w:div>
      </w:divsChild>
    </w:div>
    <w:div w:id="2034381141">
      <w:bodyDiv w:val="1"/>
      <w:marLeft w:val="0"/>
      <w:marRight w:val="0"/>
      <w:marTop w:val="0"/>
      <w:marBottom w:val="0"/>
      <w:divBdr>
        <w:top w:val="none" w:sz="0" w:space="0" w:color="auto"/>
        <w:left w:val="none" w:sz="0" w:space="0" w:color="auto"/>
        <w:bottom w:val="none" w:sz="0" w:space="0" w:color="auto"/>
        <w:right w:val="none" w:sz="0" w:space="0" w:color="auto"/>
      </w:divBdr>
      <w:divsChild>
        <w:div w:id="404645384">
          <w:marLeft w:val="0"/>
          <w:marRight w:val="0"/>
          <w:marTop w:val="0"/>
          <w:marBottom w:val="0"/>
          <w:divBdr>
            <w:top w:val="none" w:sz="0" w:space="0" w:color="auto"/>
            <w:left w:val="none" w:sz="0" w:space="0" w:color="auto"/>
            <w:bottom w:val="none" w:sz="0" w:space="0" w:color="auto"/>
            <w:right w:val="none" w:sz="0" w:space="0" w:color="auto"/>
          </w:divBdr>
          <w:divsChild>
            <w:div w:id="1567649116">
              <w:marLeft w:val="0"/>
              <w:marRight w:val="0"/>
              <w:marTop w:val="0"/>
              <w:marBottom w:val="0"/>
              <w:divBdr>
                <w:top w:val="none" w:sz="0" w:space="0" w:color="auto"/>
                <w:left w:val="none" w:sz="0" w:space="0" w:color="auto"/>
                <w:bottom w:val="none" w:sz="0" w:space="0" w:color="auto"/>
                <w:right w:val="none" w:sz="0" w:space="0" w:color="auto"/>
              </w:divBdr>
              <w:divsChild>
                <w:div w:id="10065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5127">
          <w:marLeft w:val="0"/>
          <w:marRight w:val="0"/>
          <w:marTop w:val="0"/>
          <w:marBottom w:val="0"/>
          <w:divBdr>
            <w:top w:val="none" w:sz="0" w:space="0" w:color="auto"/>
            <w:left w:val="none" w:sz="0" w:space="0" w:color="auto"/>
            <w:bottom w:val="none" w:sz="0" w:space="0" w:color="auto"/>
            <w:right w:val="none" w:sz="0" w:space="0" w:color="auto"/>
          </w:divBdr>
          <w:divsChild>
            <w:div w:id="58751536">
              <w:marLeft w:val="0"/>
              <w:marRight w:val="0"/>
              <w:marTop w:val="0"/>
              <w:marBottom w:val="0"/>
              <w:divBdr>
                <w:top w:val="none" w:sz="0" w:space="0" w:color="auto"/>
                <w:left w:val="none" w:sz="0" w:space="0" w:color="auto"/>
                <w:bottom w:val="none" w:sz="0" w:space="0" w:color="auto"/>
                <w:right w:val="none" w:sz="0" w:space="0" w:color="auto"/>
              </w:divBdr>
              <w:divsChild>
                <w:div w:id="19097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51010">
          <w:marLeft w:val="0"/>
          <w:marRight w:val="0"/>
          <w:marTop w:val="0"/>
          <w:marBottom w:val="0"/>
          <w:divBdr>
            <w:top w:val="none" w:sz="0" w:space="0" w:color="auto"/>
            <w:left w:val="none" w:sz="0" w:space="0" w:color="auto"/>
            <w:bottom w:val="none" w:sz="0" w:space="0" w:color="auto"/>
            <w:right w:val="none" w:sz="0" w:space="0" w:color="auto"/>
          </w:divBdr>
          <w:divsChild>
            <w:div w:id="386681603">
              <w:marLeft w:val="0"/>
              <w:marRight w:val="0"/>
              <w:marTop w:val="0"/>
              <w:marBottom w:val="0"/>
              <w:divBdr>
                <w:top w:val="none" w:sz="0" w:space="0" w:color="auto"/>
                <w:left w:val="none" w:sz="0" w:space="0" w:color="auto"/>
                <w:bottom w:val="none" w:sz="0" w:space="0" w:color="auto"/>
                <w:right w:val="none" w:sz="0" w:space="0" w:color="auto"/>
              </w:divBdr>
              <w:divsChild>
                <w:div w:id="171307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19148">
      <w:bodyDiv w:val="1"/>
      <w:marLeft w:val="0"/>
      <w:marRight w:val="0"/>
      <w:marTop w:val="0"/>
      <w:marBottom w:val="0"/>
      <w:divBdr>
        <w:top w:val="none" w:sz="0" w:space="0" w:color="auto"/>
        <w:left w:val="none" w:sz="0" w:space="0" w:color="auto"/>
        <w:bottom w:val="none" w:sz="0" w:space="0" w:color="auto"/>
        <w:right w:val="none" w:sz="0" w:space="0" w:color="auto"/>
      </w:divBdr>
      <w:divsChild>
        <w:div w:id="391346681">
          <w:marLeft w:val="0"/>
          <w:marRight w:val="0"/>
          <w:marTop w:val="0"/>
          <w:marBottom w:val="0"/>
          <w:divBdr>
            <w:top w:val="none" w:sz="0" w:space="0" w:color="auto"/>
            <w:left w:val="none" w:sz="0" w:space="0" w:color="auto"/>
            <w:bottom w:val="none" w:sz="0" w:space="0" w:color="auto"/>
            <w:right w:val="none" w:sz="0" w:space="0" w:color="auto"/>
          </w:divBdr>
        </w:div>
      </w:divsChild>
    </w:div>
    <w:div w:id="2035615036">
      <w:bodyDiv w:val="1"/>
      <w:marLeft w:val="0"/>
      <w:marRight w:val="0"/>
      <w:marTop w:val="0"/>
      <w:marBottom w:val="0"/>
      <w:divBdr>
        <w:top w:val="none" w:sz="0" w:space="0" w:color="auto"/>
        <w:left w:val="none" w:sz="0" w:space="0" w:color="auto"/>
        <w:bottom w:val="none" w:sz="0" w:space="0" w:color="auto"/>
        <w:right w:val="none" w:sz="0" w:space="0" w:color="auto"/>
      </w:divBdr>
      <w:divsChild>
        <w:div w:id="1273510492">
          <w:marLeft w:val="0"/>
          <w:marRight w:val="0"/>
          <w:marTop w:val="0"/>
          <w:marBottom w:val="0"/>
          <w:divBdr>
            <w:top w:val="none" w:sz="0" w:space="0" w:color="auto"/>
            <w:left w:val="none" w:sz="0" w:space="0" w:color="auto"/>
            <w:bottom w:val="none" w:sz="0" w:space="0" w:color="auto"/>
            <w:right w:val="none" w:sz="0" w:space="0" w:color="auto"/>
          </w:divBdr>
        </w:div>
      </w:divsChild>
    </w:div>
    <w:div w:id="2035764689">
      <w:bodyDiv w:val="1"/>
      <w:marLeft w:val="0"/>
      <w:marRight w:val="0"/>
      <w:marTop w:val="0"/>
      <w:marBottom w:val="0"/>
      <w:divBdr>
        <w:top w:val="none" w:sz="0" w:space="0" w:color="auto"/>
        <w:left w:val="none" w:sz="0" w:space="0" w:color="auto"/>
        <w:bottom w:val="none" w:sz="0" w:space="0" w:color="auto"/>
        <w:right w:val="none" w:sz="0" w:space="0" w:color="auto"/>
      </w:divBdr>
      <w:divsChild>
        <w:div w:id="1905987568">
          <w:marLeft w:val="0"/>
          <w:marRight w:val="0"/>
          <w:marTop w:val="0"/>
          <w:marBottom w:val="0"/>
          <w:divBdr>
            <w:top w:val="none" w:sz="0" w:space="0" w:color="auto"/>
            <w:left w:val="none" w:sz="0" w:space="0" w:color="auto"/>
            <w:bottom w:val="none" w:sz="0" w:space="0" w:color="auto"/>
            <w:right w:val="none" w:sz="0" w:space="0" w:color="auto"/>
          </w:divBdr>
        </w:div>
      </w:divsChild>
    </w:div>
    <w:div w:id="2036496977">
      <w:bodyDiv w:val="1"/>
      <w:marLeft w:val="0"/>
      <w:marRight w:val="0"/>
      <w:marTop w:val="0"/>
      <w:marBottom w:val="0"/>
      <w:divBdr>
        <w:top w:val="none" w:sz="0" w:space="0" w:color="auto"/>
        <w:left w:val="none" w:sz="0" w:space="0" w:color="auto"/>
        <w:bottom w:val="none" w:sz="0" w:space="0" w:color="auto"/>
        <w:right w:val="none" w:sz="0" w:space="0" w:color="auto"/>
      </w:divBdr>
      <w:divsChild>
        <w:div w:id="1895116457">
          <w:marLeft w:val="0"/>
          <w:marRight w:val="0"/>
          <w:marTop w:val="0"/>
          <w:marBottom w:val="0"/>
          <w:divBdr>
            <w:top w:val="none" w:sz="0" w:space="0" w:color="auto"/>
            <w:left w:val="none" w:sz="0" w:space="0" w:color="auto"/>
            <w:bottom w:val="none" w:sz="0" w:space="0" w:color="auto"/>
            <w:right w:val="none" w:sz="0" w:space="0" w:color="auto"/>
          </w:divBdr>
        </w:div>
        <w:div w:id="604117057">
          <w:marLeft w:val="0"/>
          <w:marRight w:val="0"/>
          <w:marTop w:val="0"/>
          <w:marBottom w:val="0"/>
          <w:divBdr>
            <w:top w:val="none" w:sz="0" w:space="0" w:color="auto"/>
            <w:left w:val="none" w:sz="0" w:space="0" w:color="auto"/>
            <w:bottom w:val="none" w:sz="0" w:space="0" w:color="auto"/>
            <w:right w:val="none" w:sz="0" w:space="0" w:color="auto"/>
          </w:divBdr>
        </w:div>
      </w:divsChild>
    </w:div>
    <w:div w:id="2036611774">
      <w:bodyDiv w:val="1"/>
      <w:marLeft w:val="0"/>
      <w:marRight w:val="0"/>
      <w:marTop w:val="0"/>
      <w:marBottom w:val="0"/>
      <w:divBdr>
        <w:top w:val="none" w:sz="0" w:space="0" w:color="auto"/>
        <w:left w:val="none" w:sz="0" w:space="0" w:color="auto"/>
        <w:bottom w:val="none" w:sz="0" w:space="0" w:color="auto"/>
        <w:right w:val="none" w:sz="0" w:space="0" w:color="auto"/>
      </w:divBdr>
      <w:divsChild>
        <w:div w:id="2146307819">
          <w:marLeft w:val="0"/>
          <w:marRight w:val="0"/>
          <w:marTop w:val="0"/>
          <w:marBottom w:val="0"/>
          <w:divBdr>
            <w:top w:val="none" w:sz="0" w:space="0" w:color="auto"/>
            <w:left w:val="none" w:sz="0" w:space="0" w:color="auto"/>
            <w:bottom w:val="none" w:sz="0" w:space="0" w:color="auto"/>
            <w:right w:val="none" w:sz="0" w:space="0" w:color="auto"/>
          </w:divBdr>
          <w:divsChild>
            <w:div w:id="1226910056">
              <w:marLeft w:val="0"/>
              <w:marRight w:val="0"/>
              <w:marTop w:val="0"/>
              <w:marBottom w:val="0"/>
              <w:divBdr>
                <w:top w:val="none" w:sz="0" w:space="0" w:color="auto"/>
                <w:left w:val="none" w:sz="0" w:space="0" w:color="auto"/>
                <w:bottom w:val="none" w:sz="0" w:space="0" w:color="auto"/>
                <w:right w:val="none" w:sz="0" w:space="0" w:color="auto"/>
              </w:divBdr>
            </w:div>
            <w:div w:id="443575750">
              <w:marLeft w:val="0"/>
              <w:marRight w:val="0"/>
              <w:marTop w:val="0"/>
              <w:marBottom w:val="0"/>
              <w:divBdr>
                <w:top w:val="none" w:sz="0" w:space="0" w:color="auto"/>
                <w:left w:val="none" w:sz="0" w:space="0" w:color="auto"/>
                <w:bottom w:val="none" w:sz="0" w:space="0" w:color="auto"/>
                <w:right w:val="none" w:sz="0" w:space="0" w:color="auto"/>
              </w:divBdr>
            </w:div>
          </w:divsChild>
        </w:div>
        <w:div w:id="1732266639">
          <w:marLeft w:val="0"/>
          <w:marRight w:val="0"/>
          <w:marTop w:val="0"/>
          <w:marBottom w:val="0"/>
          <w:divBdr>
            <w:top w:val="none" w:sz="0" w:space="0" w:color="auto"/>
            <w:left w:val="none" w:sz="0" w:space="0" w:color="auto"/>
            <w:bottom w:val="none" w:sz="0" w:space="0" w:color="auto"/>
            <w:right w:val="none" w:sz="0" w:space="0" w:color="auto"/>
          </w:divBdr>
        </w:div>
      </w:divsChild>
    </w:div>
    <w:div w:id="2039089321">
      <w:bodyDiv w:val="1"/>
      <w:marLeft w:val="0"/>
      <w:marRight w:val="0"/>
      <w:marTop w:val="0"/>
      <w:marBottom w:val="0"/>
      <w:divBdr>
        <w:top w:val="none" w:sz="0" w:space="0" w:color="auto"/>
        <w:left w:val="none" w:sz="0" w:space="0" w:color="auto"/>
        <w:bottom w:val="none" w:sz="0" w:space="0" w:color="auto"/>
        <w:right w:val="none" w:sz="0" w:space="0" w:color="auto"/>
      </w:divBdr>
      <w:divsChild>
        <w:div w:id="1600720607">
          <w:marLeft w:val="0"/>
          <w:marRight w:val="0"/>
          <w:marTop w:val="0"/>
          <w:marBottom w:val="0"/>
          <w:divBdr>
            <w:top w:val="none" w:sz="0" w:space="0" w:color="auto"/>
            <w:left w:val="none" w:sz="0" w:space="0" w:color="auto"/>
            <w:bottom w:val="none" w:sz="0" w:space="0" w:color="auto"/>
            <w:right w:val="none" w:sz="0" w:space="0" w:color="auto"/>
          </w:divBdr>
        </w:div>
        <w:div w:id="2121097916">
          <w:marLeft w:val="0"/>
          <w:marRight w:val="0"/>
          <w:marTop w:val="0"/>
          <w:marBottom w:val="0"/>
          <w:divBdr>
            <w:top w:val="none" w:sz="0" w:space="0" w:color="auto"/>
            <w:left w:val="none" w:sz="0" w:space="0" w:color="auto"/>
            <w:bottom w:val="none" w:sz="0" w:space="0" w:color="auto"/>
            <w:right w:val="none" w:sz="0" w:space="0" w:color="auto"/>
          </w:divBdr>
        </w:div>
      </w:divsChild>
    </w:div>
    <w:div w:id="2039770260">
      <w:bodyDiv w:val="1"/>
      <w:marLeft w:val="0"/>
      <w:marRight w:val="0"/>
      <w:marTop w:val="0"/>
      <w:marBottom w:val="0"/>
      <w:divBdr>
        <w:top w:val="none" w:sz="0" w:space="0" w:color="auto"/>
        <w:left w:val="none" w:sz="0" w:space="0" w:color="auto"/>
        <w:bottom w:val="none" w:sz="0" w:space="0" w:color="auto"/>
        <w:right w:val="none" w:sz="0" w:space="0" w:color="auto"/>
      </w:divBdr>
    </w:div>
    <w:div w:id="2041123920">
      <w:bodyDiv w:val="1"/>
      <w:marLeft w:val="0"/>
      <w:marRight w:val="0"/>
      <w:marTop w:val="0"/>
      <w:marBottom w:val="0"/>
      <w:divBdr>
        <w:top w:val="none" w:sz="0" w:space="0" w:color="auto"/>
        <w:left w:val="none" w:sz="0" w:space="0" w:color="auto"/>
        <w:bottom w:val="none" w:sz="0" w:space="0" w:color="auto"/>
        <w:right w:val="none" w:sz="0" w:space="0" w:color="auto"/>
      </w:divBdr>
      <w:divsChild>
        <w:div w:id="506945402">
          <w:marLeft w:val="0"/>
          <w:marRight w:val="0"/>
          <w:marTop w:val="0"/>
          <w:marBottom w:val="0"/>
          <w:divBdr>
            <w:top w:val="none" w:sz="0" w:space="0" w:color="auto"/>
            <w:left w:val="none" w:sz="0" w:space="0" w:color="auto"/>
            <w:bottom w:val="none" w:sz="0" w:space="0" w:color="auto"/>
            <w:right w:val="none" w:sz="0" w:space="0" w:color="auto"/>
          </w:divBdr>
          <w:divsChild>
            <w:div w:id="1638140140">
              <w:marLeft w:val="0"/>
              <w:marRight w:val="0"/>
              <w:marTop w:val="0"/>
              <w:marBottom w:val="0"/>
              <w:divBdr>
                <w:top w:val="none" w:sz="0" w:space="0" w:color="auto"/>
                <w:left w:val="none" w:sz="0" w:space="0" w:color="auto"/>
                <w:bottom w:val="none" w:sz="0" w:space="0" w:color="auto"/>
                <w:right w:val="none" w:sz="0" w:space="0" w:color="auto"/>
              </w:divBdr>
            </w:div>
            <w:div w:id="1628003328">
              <w:marLeft w:val="0"/>
              <w:marRight w:val="0"/>
              <w:marTop w:val="0"/>
              <w:marBottom w:val="0"/>
              <w:divBdr>
                <w:top w:val="none" w:sz="0" w:space="0" w:color="auto"/>
                <w:left w:val="none" w:sz="0" w:space="0" w:color="auto"/>
                <w:bottom w:val="none" w:sz="0" w:space="0" w:color="auto"/>
                <w:right w:val="none" w:sz="0" w:space="0" w:color="auto"/>
              </w:divBdr>
            </w:div>
          </w:divsChild>
        </w:div>
        <w:div w:id="1798451930">
          <w:marLeft w:val="0"/>
          <w:marRight w:val="0"/>
          <w:marTop w:val="0"/>
          <w:marBottom w:val="0"/>
          <w:divBdr>
            <w:top w:val="none" w:sz="0" w:space="0" w:color="auto"/>
            <w:left w:val="none" w:sz="0" w:space="0" w:color="auto"/>
            <w:bottom w:val="none" w:sz="0" w:space="0" w:color="auto"/>
            <w:right w:val="none" w:sz="0" w:space="0" w:color="auto"/>
          </w:divBdr>
        </w:div>
      </w:divsChild>
    </w:div>
    <w:div w:id="2041391606">
      <w:bodyDiv w:val="1"/>
      <w:marLeft w:val="0"/>
      <w:marRight w:val="0"/>
      <w:marTop w:val="0"/>
      <w:marBottom w:val="0"/>
      <w:divBdr>
        <w:top w:val="none" w:sz="0" w:space="0" w:color="auto"/>
        <w:left w:val="none" w:sz="0" w:space="0" w:color="auto"/>
        <w:bottom w:val="none" w:sz="0" w:space="0" w:color="auto"/>
        <w:right w:val="none" w:sz="0" w:space="0" w:color="auto"/>
      </w:divBdr>
      <w:divsChild>
        <w:div w:id="787284198">
          <w:marLeft w:val="0"/>
          <w:marRight w:val="0"/>
          <w:marTop w:val="0"/>
          <w:marBottom w:val="0"/>
          <w:divBdr>
            <w:top w:val="none" w:sz="0" w:space="0" w:color="auto"/>
            <w:left w:val="none" w:sz="0" w:space="0" w:color="auto"/>
            <w:bottom w:val="none" w:sz="0" w:space="0" w:color="auto"/>
            <w:right w:val="none" w:sz="0" w:space="0" w:color="auto"/>
          </w:divBdr>
          <w:divsChild>
            <w:div w:id="1913158752">
              <w:marLeft w:val="0"/>
              <w:marRight w:val="0"/>
              <w:marTop w:val="0"/>
              <w:marBottom w:val="0"/>
              <w:divBdr>
                <w:top w:val="none" w:sz="0" w:space="0" w:color="auto"/>
                <w:left w:val="none" w:sz="0" w:space="0" w:color="auto"/>
                <w:bottom w:val="none" w:sz="0" w:space="0" w:color="auto"/>
                <w:right w:val="none" w:sz="0" w:space="0" w:color="auto"/>
              </w:divBdr>
            </w:div>
          </w:divsChild>
        </w:div>
        <w:div w:id="108010865">
          <w:marLeft w:val="0"/>
          <w:marRight w:val="0"/>
          <w:marTop w:val="0"/>
          <w:marBottom w:val="0"/>
          <w:divBdr>
            <w:top w:val="none" w:sz="0" w:space="0" w:color="auto"/>
            <w:left w:val="none" w:sz="0" w:space="0" w:color="auto"/>
            <w:bottom w:val="none" w:sz="0" w:space="0" w:color="auto"/>
            <w:right w:val="none" w:sz="0" w:space="0" w:color="auto"/>
          </w:divBdr>
          <w:divsChild>
            <w:div w:id="1471102">
              <w:marLeft w:val="0"/>
              <w:marRight w:val="0"/>
              <w:marTop w:val="0"/>
              <w:marBottom w:val="0"/>
              <w:divBdr>
                <w:top w:val="none" w:sz="0" w:space="0" w:color="auto"/>
                <w:left w:val="none" w:sz="0" w:space="0" w:color="auto"/>
                <w:bottom w:val="none" w:sz="0" w:space="0" w:color="auto"/>
                <w:right w:val="none" w:sz="0" w:space="0" w:color="auto"/>
              </w:divBdr>
            </w:div>
            <w:div w:id="656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2940">
      <w:bodyDiv w:val="1"/>
      <w:marLeft w:val="0"/>
      <w:marRight w:val="0"/>
      <w:marTop w:val="0"/>
      <w:marBottom w:val="0"/>
      <w:divBdr>
        <w:top w:val="none" w:sz="0" w:space="0" w:color="auto"/>
        <w:left w:val="none" w:sz="0" w:space="0" w:color="auto"/>
        <w:bottom w:val="none" w:sz="0" w:space="0" w:color="auto"/>
        <w:right w:val="none" w:sz="0" w:space="0" w:color="auto"/>
      </w:divBdr>
      <w:divsChild>
        <w:div w:id="1853033289">
          <w:marLeft w:val="0"/>
          <w:marRight w:val="0"/>
          <w:marTop w:val="0"/>
          <w:marBottom w:val="0"/>
          <w:divBdr>
            <w:top w:val="none" w:sz="0" w:space="0" w:color="auto"/>
            <w:left w:val="none" w:sz="0" w:space="0" w:color="auto"/>
            <w:bottom w:val="none" w:sz="0" w:space="0" w:color="auto"/>
            <w:right w:val="none" w:sz="0" w:space="0" w:color="auto"/>
          </w:divBdr>
          <w:divsChild>
            <w:div w:id="899023029">
              <w:marLeft w:val="0"/>
              <w:marRight w:val="0"/>
              <w:marTop w:val="0"/>
              <w:marBottom w:val="0"/>
              <w:divBdr>
                <w:top w:val="none" w:sz="0" w:space="0" w:color="auto"/>
                <w:left w:val="none" w:sz="0" w:space="0" w:color="auto"/>
                <w:bottom w:val="none" w:sz="0" w:space="0" w:color="auto"/>
                <w:right w:val="none" w:sz="0" w:space="0" w:color="auto"/>
              </w:divBdr>
            </w:div>
            <w:div w:id="680159933">
              <w:marLeft w:val="0"/>
              <w:marRight w:val="0"/>
              <w:marTop w:val="0"/>
              <w:marBottom w:val="0"/>
              <w:divBdr>
                <w:top w:val="none" w:sz="0" w:space="0" w:color="auto"/>
                <w:left w:val="none" w:sz="0" w:space="0" w:color="auto"/>
                <w:bottom w:val="none" w:sz="0" w:space="0" w:color="auto"/>
                <w:right w:val="none" w:sz="0" w:space="0" w:color="auto"/>
              </w:divBdr>
            </w:div>
          </w:divsChild>
        </w:div>
        <w:div w:id="1753382447">
          <w:marLeft w:val="0"/>
          <w:marRight w:val="0"/>
          <w:marTop w:val="0"/>
          <w:marBottom w:val="0"/>
          <w:divBdr>
            <w:top w:val="none" w:sz="0" w:space="0" w:color="auto"/>
            <w:left w:val="none" w:sz="0" w:space="0" w:color="auto"/>
            <w:bottom w:val="none" w:sz="0" w:space="0" w:color="auto"/>
            <w:right w:val="none" w:sz="0" w:space="0" w:color="auto"/>
          </w:divBdr>
        </w:div>
      </w:divsChild>
    </w:div>
    <w:div w:id="2043937024">
      <w:bodyDiv w:val="1"/>
      <w:marLeft w:val="0"/>
      <w:marRight w:val="0"/>
      <w:marTop w:val="0"/>
      <w:marBottom w:val="0"/>
      <w:divBdr>
        <w:top w:val="none" w:sz="0" w:space="0" w:color="auto"/>
        <w:left w:val="none" w:sz="0" w:space="0" w:color="auto"/>
        <w:bottom w:val="none" w:sz="0" w:space="0" w:color="auto"/>
        <w:right w:val="none" w:sz="0" w:space="0" w:color="auto"/>
      </w:divBdr>
    </w:div>
    <w:div w:id="2045397370">
      <w:bodyDiv w:val="1"/>
      <w:marLeft w:val="0"/>
      <w:marRight w:val="0"/>
      <w:marTop w:val="0"/>
      <w:marBottom w:val="0"/>
      <w:divBdr>
        <w:top w:val="none" w:sz="0" w:space="0" w:color="auto"/>
        <w:left w:val="none" w:sz="0" w:space="0" w:color="auto"/>
        <w:bottom w:val="none" w:sz="0" w:space="0" w:color="auto"/>
        <w:right w:val="none" w:sz="0" w:space="0" w:color="auto"/>
      </w:divBdr>
      <w:divsChild>
        <w:div w:id="1515454530">
          <w:marLeft w:val="0"/>
          <w:marRight w:val="0"/>
          <w:marTop w:val="0"/>
          <w:marBottom w:val="0"/>
          <w:divBdr>
            <w:top w:val="none" w:sz="0" w:space="0" w:color="auto"/>
            <w:left w:val="none" w:sz="0" w:space="0" w:color="auto"/>
            <w:bottom w:val="none" w:sz="0" w:space="0" w:color="auto"/>
            <w:right w:val="none" w:sz="0" w:space="0" w:color="auto"/>
          </w:divBdr>
        </w:div>
        <w:div w:id="1574505749">
          <w:marLeft w:val="0"/>
          <w:marRight w:val="0"/>
          <w:marTop w:val="0"/>
          <w:marBottom w:val="0"/>
          <w:divBdr>
            <w:top w:val="none" w:sz="0" w:space="0" w:color="auto"/>
            <w:left w:val="none" w:sz="0" w:space="0" w:color="auto"/>
            <w:bottom w:val="none" w:sz="0" w:space="0" w:color="auto"/>
            <w:right w:val="none" w:sz="0" w:space="0" w:color="auto"/>
          </w:divBdr>
          <w:divsChild>
            <w:div w:id="1544900153">
              <w:marLeft w:val="0"/>
              <w:marRight w:val="0"/>
              <w:marTop w:val="0"/>
              <w:marBottom w:val="0"/>
              <w:divBdr>
                <w:top w:val="none" w:sz="0" w:space="0" w:color="auto"/>
                <w:left w:val="none" w:sz="0" w:space="0" w:color="auto"/>
                <w:bottom w:val="none" w:sz="0" w:space="0" w:color="auto"/>
                <w:right w:val="none" w:sz="0" w:space="0" w:color="auto"/>
              </w:divBdr>
            </w:div>
            <w:div w:id="2145654862">
              <w:marLeft w:val="0"/>
              <w:marRight w:val="0"/>
              <w:marTop w:val="0"/>
              <w:marBottom w:val="0"/>
              <w:divBdr>
                <w:top w:val="none" w:sz="0" w:space="0" w:color="auto"/>
                <w:left w:val="none" w:sz="0" w:space="0" w:color="auto"/>
                <w:bottom w:val="none" w:sz="0" w:space="0" w:color="auto"/>
                <w:right w:val="none" w:sz="0" w:space="0" w:color="auto"/>
              </w:divBdr>
            </w:div>
            <w:div w:id="1802764995">
              <w:marLeft w:val="0"/>
              <w:marRight w:val="0"/>
              <w:marTop w:val="0"/>
              <w:marBottom w:val="0"/>
              <w:divBdr>
                <w:top w:val="none" w:sz="0" w:space="0" w:color="auto"/>
                <w:left w:val="none" w:sz="0" w:space="0" w:color="auto"/>
                <w:bottom w:val="none" w:sz="0" w:space="0" w:color="auto"/>
                <w:right w:val="none" w:sz="0" w:space="0" w:color="auto"/>
              </w:divBdr>
            </w:div>
            <w:div w:id="104857870">
              <w:marLeft w:val="0"/>
              <w:marRight w:val="0"/>
              <w:marTop w:val="0"/>
              <w:marBottom w:val="0"/>
              <w:divBdr>
                <w:top w:val="none" w:sz="0" w:space="0" w:color="auto"/>
                <w:left w:val="none" w:sz="0" w:space="0" w:color="auto"/>
                <w:bottom w:val="none" w:sz="0" w:space="0" w:color="auto"/>
                <w:right w:val="none" w:sz="0" w:space="0" w:color="auto"/>
              </w:divBdr>
            </w:div>
            <w:div w:id="85468991">
              <w:marLeft w:val="0"/>
              <w:marRight w:val="0"/>
              <w:marTop w:val="0"/>
              <w:marBottom w:val="0"/>
              <w:divBdr>
                <w:top w:val="none" w:sz="0" w:space="0" w:color="auto"/>
                <w:left w:val="none" w:sz="0" w:space="0" w:color="auto"/>
                <w:bottom w:val="none" w:sz="0" w:space="0" w:color="auto"/>
                <w:right w:val="none" w:sz="0" w:space="0" w:color="auto"/>
              </w:divBdr>
            </w:div>
            <w:div w:id="922034779">
              <w:marLeft w:val="0"/>
              <w:marRight w:val="0"/>
              <w:marTop w:val="0"/>
              <w:marBottom w:val="0"/>
              <w:divBdr>
                <w:top w:val="none" w:sz="0" w:space="0" w:color="auto"/>
                <w:left w:val="none" w:sz="0" w:space="0" w:color="auto"/>
                <w:bottom w:val="none" w:sz="0" w:space="0" w:color="auto"/>
                <w:right w:val="none" w:sz="0" w:space="0" w:color="auto"/>
              </w:divBdr>
            </w:div>
            <w:div w:id="108546562">
              <w:marLeft w:val="0"/>
              <w:marRight w:val="0"/>
              <w:marTop w:val="0"/>
              <w:marBottom w:val="0"/>
              <w:divBdr>
                <w:top w:val="none" w:sz="0" w:space="0" w:color="auto"/>
                <w:left w:val="none" w:sz="0" w:space="0" w:color="auto"/>
                <w:bottom w:val="none" w:sz="0" w:space="0" w:color="auto"/>
                <w:right w:val="none" w:sz="0" w:space="0" w:color="auto"/>
              </w:divBdr>
            </w:div>
            <w:div w:id="1537888152">
              <w:marLeft w:val="0"/>
              <w:marRight w:val="0"/>
              <w:marTop w:val="0"/>
              <w:marBottom w:val="0"/>
              <w:divBdr>
                <w:top w:val="none" w:sz="0" w:space="0" w:color="auto"/>
                <w:left w:val="none" w:sz="0" w:space="0" w:color="auto"/>
                <w:bottom w:val="none" w:sz="0" w:space="0" w:color="auto"/>
                <w:right w:val="none" w:sz="0" w:space="0" w:color="auto"/>
              </w:divBdr>
            </w:div>
            <w:div w:id="717436439">
              <w:marLeft w:val="0"/>
              <w:marRight w:val="0"/>
              <w:marTop w:val="0"/>
              <w:marBottom w:val="0"/>
              <w:divBdr>
                <w:top w:val="none" w:sz="0" w:space="0" w:color="auto"/>
                <w:left w:val="none" w:sz="0" w:space="0" w:color="auto"/>
                <w:bottom w:val="none" w:sz="0" w:space="0" w:color="auto"/>
                <w:right w:val="none" w:sz="0" w:space="0" w:color="auto"/>
              </w:divBdr>
            </w:div>
            <w:div w:id="559630087">
              <w:marLeft w:val="0"/>
              <w:marRight w:val="0"/>
              <w:marTop w:val="0"/>
              <w:marBottom w:val="0"/>
              <w:divBdr>
                <w:top w:val="none" w:sz="0" w:space="0" w:color="auto"/>
                <w:left w:val="none" w:sz="0" w:space="0" w:color="auto"/>
                <w:bottom w:val="none" w:sz="0" w:space="0" w:color="auto"/>
                <w:right w:val="none" w:sz="0" w:space="0" w:color="auto"/>
              </w:divBdr>
            </w:div>
            <w:div w:id="1801919315">
              <w:marLeft w:val="0"/>
              <w:marRight w:val="0"/>
              <w:marTop w:val="0"/>
              <w:marBottom w:val="0"/>
              <w:divBdr>
                <w:top w:val="none" w:sz="0" w:space="0" w:color="auto"/>
                <w:left w:val="none" w:sz="0" w:space="0" w:color="auto"/>
                <w:bottom w:val="none" w:sz="0" w:space="0" w:color="auto"/>
                <w:right w:val="none" w:sz="0" w:space="0" w:color="auto"/>
              </w:divBdr>
            </w:div>
            <w:div w:id="1144735493">
              <w:marLeft w:val="0"/>
              <w:marRight w:val="0"/>
              <w:marTop w:val="0"/>
              <w:marBottom w:val="0"/>
              <w:divBdr>
                <w:top w:val="none" w:sz="0" w:space="0" w:color="auto"/>
                <w:left w:val="none" w:sz="0" w:space="0" w:color="auto"/>
                <w:bottom w:val="none" w:sz="0" w:space="0" w:color="auto"/>
                <w:right w:val="none" w:sz="0" w:space="0" w:color="auto"/>
              </w:divBdr>
            </w:div>
            <w:div w:id="7143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260">
      <w:bodyDiv w:val="1"/>
      <w:marLeft w:val="0"/>
      <w:marRight w:val="0"/>
      <w:marTop w:val="0"/>
      <w:marBottom w:val="0"/>
      <w:divBdr>
        <w:top w:val="none" w:sz="0" w:space="0" w:color="auto"/>
        <w:left w:val="none" w:sz="0" w:space="0" w:color="auto"/>
        <w:bottom w:val="none" w:sz="0" w:space="0" w:color="auto"/>
        <w:right w:val="none" w:sz="0" w:space="0" w:color="auto"/>
      </w:divBdr>
      <w:divsChild>
        <w:div w:id="1070932043">
          <w:marLeft w:val="0"/>
          <w:marRight w:val="0"/>
          <w:marTop w:val="0"/>
          <w:marBottom w:val="0"/>
          <w:divBdr>
            <w:top w:val="none" w:sz="0" w:space="0" w:color="auto"/>
            <w:left w:val="none" w:sz="0" w:space="0" w:color="auto"/>
            <w:bottom w:val="none" w:sz="0" w:space="0" w:color="auto"/>
            <w:right w:val="none" w:sz="0" w:space="0" w:color="auto"/>
          </w:divBdr>
          <w:divsChild>
            <w:div w:id="1354456438">
              <w:marLeft w:val="0"/>
              <w:marRight w:val="0"/>
              <w:marTop w:val="0"/>
              <w:marBottom w:val="0"/>
              <w:divBdr>
                <w:top w:val="none" w:sz="0" w:space="0" w:color="auto"/>
                <w:left w:val="none" w:sz="0" w:space="0" w:color="auto"/>
                <w:bottom w:val="none" w:sz="0" w:space="0" w:color="auto"/>
                <w:right w:val="none" w:sz="0" w:space="0" w:color="auto"/>
              </w:divBdr>
            </w:div>
            <w:div w:id="337927196">
              <w:marLeft w:val="0"/>
              <w:marRight w:val="0"/>
              <w:marTop w:val="0"/>
              <w:marBottom w:val="0"/>
              <w:divBdr>
                <w:top w:val="none" w:sz="0" w:space="0" w:color="auto"/>
                <w:left w:val="none" w:sz="0" w:space="0" w:color="auto"/>
                <w:bottom w:val="none" w:sz="0" w:space="0" w:color="auto"/>
                <w:right w:val="none" w:sz="0" w:space="0" w:color="auto"/>
              </w:divBdr>
            </w:div>
          </w:divsChild>
        </w:div>
        <w:div w:id="1622758319">
          <w:marLeft w:val="0"/>
          <w:marRight w:val="0"/>
          <w:marTop w:val="0"/>
          <w:marBottom w:val="0"/>
          <w:divBdr>
            <w:top w:val="none" w:sz="0" w:space="0" w:color="auto"/>
            <w:left w:val="none" w:sz="0" w:space="0" w:color="auto"/>
            <w:bottom w:val="none" w:sz="0" w:space="0" w:color="auto"/>
            <w:right w:val="none" w:sz="0" w:space="0" w:color="auto"/>
          </w:divBdr>
        </w:div>
      </w:divsChild>
    </w:div>
    <w:div w:id="2045935277">
      <w:bodyDiv w:val="1"/>
      <w:marLeft w:val="0"/>
      <w:marRight w:val="0"/>
      <w:marTop w:val="0"/>
      <w:marBottom w:val="0"/>
      <w:divBdr>
        <w:top w:val="none" w:sz="0" w:space="0" w:color="auto"/>
        <w:left w:val="none" w:sz="0" w:space="0" w:color="auto"/>
        <w:bottom w:val="none" w:sz="0" w:space="0" w:color="auto"/>
        <w:right w:val="none" w:sz="0" w:space="0" w:color="auto"/>
      </w:divBdr>
      <w:divsChild>
        <w:div w:id="607470981">
          <w:marLeft w:val="0"/>
          <w:marRight w:val="0"/>
          <w:marTop w:val="0"/>
          <w:marBottom w:val="0"/>
          <w:divBdr>
            <w:top w:val="none" w:sz="0" w:space="0" w:color="auto"/>
            <w:left w:val="none" w:sz="0" w:space="0" w:color="auto"/>
            <w:bottom w:val="none" w:sz="0" w:space="0" w:color="auto"/>
            <w:right w:val="none" w:sz="0" w:space="0" w:color="auto"/>
          </w:divBdr>
          <w:divsChild>
            <w:div w:id="2137797029">
              <w:marLeft w:val="0"/>
              <w:marRight w:val="0"/>
              <w:marTop w:val="0"/>
              <w:marBottom w:val="0"/>
              <w:divBdr>
                <w:top w:val="none" w:sz="0" w:space="0" w:color="auto"/>
                <w:left w:val="none" w:sz="0" w:space="0" w:color="auto"/>
                <w:bottom w:val="none" w:sz="0" w:space="0" w:color="auto"/>
                <w:right w:val="none" w:sz="0" w:space="0" w:color="auto"/>
              </w:divBdr>
            </w:div>
          </w:divsChild>
        </w:div>
        <w:div w:id="313144071">
          <w:marLeft w:val="0"/>
          <w:marRight w:val="0"/>
          <w:marTop w:val="0"/>
          <w:marBottom w:val="0"/>
          <w:divBdr>
            <w:top w:val="none" w:sz="0" w:space="0" w:color="auto"/>
            <w:left w:val="none" w:sz="0" w:space="0" w:color="auto"/>
            <w:bottom w:val="none" w:sz="0" w:space="0" w:color="auto"/>
            <w:right w:val="none" w:sz="0" w:space="0" w:color="auto"/>
          </w:divBdr>
        </w:div>
        <w:div w:id="534580131">
          <w:marLeft w:val="0"/>
          <w:marRight w:val="0"/>
          <w:marTop w:val="0"/>
          <w:marBottom w:val="0"/>
          <w:divBdr>
            <w:top w:val="none" w:sz="0" w:space="0" w:color="auto"/>
            <w:left w:val="none" w:sz="0" w:space="0" w:color="auto"/>
            <w:bottom w:val="none" w:sz="0" w:space="0" w:color="auto"/>
            <w:right w:val="none" w:sz="0" w:space="0" w:color="auto"/>
          </w:divBdr>
        </w:div>
      </w:divsChild>
    </w:div>
    <w:div w:id="2046635439">
      <w:bodyDiv w:val="1"/>
      <w:marLeft w:val="0"/>
      <w:marRight w:val="0"/>
      <w:marTop w:val="0"/>
      <w:marBottom w:val="0"/>
      <w:divBdr>
        <w:top w:val="none" w:sz="0" w:space="0" w:color="auto"/>
        <w:left w:val="none" w:sz="0" w:space="0" w:color="auto"/>
        <w:bottom w:val="none" w:sz="0" w:space="0" w:color="auto"/>
        <w:right w:val="none" w:sz="0" w:space="0" w:color="auto"/>
      </w:divBdr>
      <w:divsChild>
        <w:div w:id="680355838">
          <w:marLeft w:val="0"/>
          <w:marRight w:val="0"/>
          <w:marTop w:val="0"/>
          <w:marBottom w:val="0"/>
          <w:divBdr>
            <w:top w:val="none" w:sz="0" w:space="0" w:color="auto"/>
            <w:left w:val="none" w:sz="0" w:space="0" w:color="auto"/>
            <w:bottom w:val="none" w:sz="0" w:space="0" w:color="auto"/>
            <w:right w:val="none" w:sz="0" w:space="0" w:color="auto"/>
          </w:divBdr>
          <w:divsChild>
            <w:div w:id="1098327167">
              <w:marLeft w:val="0"/>
              <w:marRight w:val="0"/>
              <w:marTop w:val="0"/>
              <w:marBottom w:val="0"/>
              <w:divBdr>
                <w:top w:val="none" w:sz="0" w:space="0" w:color="auto"/>
                <w:left w:val="none" w:sz="0" w:space="0" w:color="auto"/>
                <w:bottom w:val="none" w:sz="0" w:space="0" w:color="auto"/>
                <w:right w:val="none" w:sz="0" w:space="0" w:color="auto"/>
              </w:divBdr>
              <w:divsChild>
                <w:div w:id="872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4535">
          <w:marLeft w:val="0"/>
          <w:marRight w:val="0"/>
          <w:marTop w:val="0"/>
          <w:marBottom w:val="0"/>
          <w:divBdr>
            <w:top w:val="none" w:sz="0" w:space="0" w:color="auto"/>
            <w:left w:val="none" w:sz="0" w:space="0" w:color="auto"/>
            <w:bottom w:val="none" w:sz="0" w:space="0" w:color="auto"/>
            <w:right w:val="none" w:sz="0" w:space="0" w:color="auto"/>
          </w:divBdr>
          <w:divsChild>
            <w:div w:id="676691657">
              <w:marLeft w:val="0"/>
              <w:marRight w:val="0"/>
              <w:marTop w:val="0"/>
              <w:marBottom w:val="0"/>
              <w:divBdr>
                <w:top w:val="none" w:sz="0" w:space="0" w:color="auto"/>
                <w:left w:val="none" w:sz="0" w:space="0" w:color="auto"/>
                <w:bottom w:val="none" w:sz="0" w:space="0" w:color="auto"/>
                <w:right w:val="none" w:sz="0" w:space="0" w:color="auto"/>
              </w:divBdr>
              <w:divsChild>
                <w:div w:id="49376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82239">
          <w:marLeft w:val="0"/>
          <w:marRight w:val="0"/>
          <w:marTop w:val="0"/>
          <w:marBottom w:val="0"/>
          <w:divBdr>
            <w:top w:val="none" w:sz="0" w:space="0" w:color="auto"/>
            <w:left w:val="none" w:sz="0" w:space="0" w:color="auto"/>
            <w:bottom w:val="none" w:sz="0" w:space="0" w:color="auto"/>
            <w:right w:val="none" w:sz="0" w:space="0" w:color="auto"/>
          </w:divBdr>
          <w:divsChild>
            <w:div w:id="1141734209">
              <w:marLeft w:val="0"/>
              <w:marRight w:val="0"/>
              <w:marTop w:val="0"/>
              <w:marBottom w:val="0"/>
              <w:divBdr>
                <w:top w:val="none" w:sz="0" w:space="0" w:color="auto"/>
                <w:left w:val="none" w:sz="0" w:space="0" w:color="auto"/>
                <w:bottom w:val="none" w:sz="0" w:space="0" w:color="auto"/>
                <w:right w:val="none" w:sz="0" w:space="0" w:color="auto"/>
              </w:divBdr>
              <w:divsChild>
                <w:div w:id="191628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243">
      <w:bodyDiv w:val="1"/>
      <w:marLeft w:val="0"/>
      <w:marRight w:val="0"/>
      <w:marTop w:val="0"/>
      <w:marBottom w:val="0"/>
      <w:divBdr>
        <w:top w:val="none" w:sz="0" w:space="0" w:color="auto"/>
        <w:left w:val="none" w:sz="0" w:space="0" w:color="auto"/>
        <w:bottom w:val="none" w:sz="0" w:space="0" w:color="auto"/>
        <w:right w:val="none" w:sz="0" w:space="0" w:color="auto"/>
      </w:divBdr>
      <w:divsChild>
        <w:div w:id="1188258629">
          <w:marLeft w:val="0"/>
          <w:marRight w:val="0"/>
          <w:marTop w:val="0"/>
          <w:marBottom w:val="0"/>
          <w:divBdr>
            <w:top w:val="none" w:sz="0" w:space="0" w:color="auto"/>
            <w:left w:val="none" w:sz="0" w:space="0" w:color="auto"/>
            <w:bottom w:val="none" w:sz="0" w:space="0" w:color="auto"/>
            <w:right w:val="none" w:sz="0" w:space="0" w:color="auto"/>
          </w:divBdr>
          <w:divsChild>
            <w:div w:id="2044670117">
              <w:marLeft w:val="0"/>
              <w:marRight w:val="0"/>
              <w:marTop w:val="0"/>
              <w:marBottom w:val="0"/>
              <w:divBdr>
                <w:top w:val="none" w:sz="0" w:space="0" w:color="auto"/>
                <w:left w:val="none" w:sz="0" w:space="0" w:color="auto"/>
                <w:bottom w:val="none" w:sz="0" w:space="0" w:color="auto"/>
                <w:right w:val="none" w:sz="0" w:space="0" w:color="auto"/>
              </w:divBdr>
              <w:divsChild>
                <w:div w:id="1595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36671">
      <w:bodyDiv w:val="1"/>
      <w:marLeft w:val="0"/>
      <w:marRight w:val="0"/>
      <w:marTop w:val="0"/>
      <w:marBottom w:val="0"/>
      <w:divBdr>
        <w:top w:val="none" w:sz="0" w:space="0" w:color="auto"/>
        <w:left w:val="none" w:sz="0" w:space="0" w:color="auto"/>
        <w:bottom w:val="none" w:sz="0" w:space="0" w:color="auto"/>
        <w:right w:val="none" w:sz="0" w:space="0" w:color="auto"/>
      </w:divBdr>
      <w:divsChild>
        <w:div w:id="919482132">
          <w:marLeft w:val="0"/>
          <w:marRight w:val="0"/>
          <w:marTop w:val="0"/>
          <w:marBottom w:val="0"/>
          <w:divBdr>
            <w:top w:val="none" w:sz="0" w:space="0" w:color="auto"/>
            <w:left w:val="none" w:sz="0" w:space="0" w:color="auto"/>
            <w:bottom w:val="none" w:sz="0" w:space="0" w:color="auto"/>
            <w:right w:val="none" w:sz="0" w:space="0" w:color="auto"/>
          </w:divBdr>
          <w:divsChild>
            <w:div w:id="617420004">
              <w:marLeft w:val="0"/>
              <w:marRight w:val="0"/>
              <w:marTop w:val="0"/>
              <w:marBottom w:val="0"/>
              <w:divBdr>
                <w:top w:val="none" w:sz="0" w:space="0" w:color="auto"/>
                <w:left w:val="none" w:sz="0" w:space="0" w:color="auto"/>
                <w:bottom w:val="none" w:sz="0" w:space="0" w:color="auto"/>
                <w:right w:val="none" w:sz="0" w:space="0" w:color="auto"/>
              </w:divBdr>
            </w:div>
            <w:div w:id="1869753695">
              <w:marLeft w:val="0"/>
              <w:marRight w:val="0"/>
              <w:marTop w:val="0"/>
              <w:marBottom w:val="0"/>
              <w:divBdr>
                <w:top w:val="none" w:sz="0" w:space="0" w:color="auto"/>
                <w:left w:val="none" w:sz="0" w:space="0" w:color="auto"/>
                <w:bottom w:val="none" w:sz="0" w:space="0" w:color="auto"/>
                <w:right w:val="none" w:sz="0" w:space="0" w:color="auto"/>
              </w:divBdr>
            </w:div>
          </w:divsChild>
        </w:div>
        <w:div w:id="553662217">
          <w:marLeft w:val="0"/>
          <w:marRight w:val="0"/>
          <w:marTop w:val="0"/>
          <w:marBottom w:val="0"/>
          <w:divBdr>
            <w:top w:val="none" w:sz="0" w:space="0" w:color="auto"/>
            <w:left w:val="none" w:sz="0" w:space="0" w:color="auto"/>
            <w:bottom w:val="none" w:sz="0" w:space="0" w:color="auto"/>
            <w:right w:val="none" w:sz="0" w:space="0" w:color="auto"/>
          </w:divBdr>
        </w:div>
      </w:divsChild>
    </w:div>
    <w:div w:id="2049602140">
      <w:bodyDiv w:val="1"/>
      <w:marLeft w:val="0"/>
      <w:marRight w:val="0"/>
      <w:marTop w:val="0"/>
      <w:marBottom w:val="0"/>
      <w:divBdr>
        <w:top w:val="none" w:sz="0" w:space="0" w:color="auto"/>
        <w:left w:val="none" w:sz="0" w:space="0" w:color="auto"/>
        <w:bottom w:val="none" w:sz="0" w:space="0" w:color="auto"/>
        <w:right w:val="none" w:sz="0" w:space="0" w:color="auto"/>
      </w:divBdr>
      <w:divsChild>
        <w:div w:id="35549732">
          <w:marLeft w:val="0"/>
          <w:marRight w:val="0"/>
          <w:marTop w:val="0"/>
          <w:marBottom w:val="0"/>
          <w:divBdr>
            <w:top w:val="none" w:sz="0" w:space="0" w:color="auto"/>
            <w:left w:val="none" w:sz="0" w:space="0" w:color="auto"/>
            <w:bottom w:val="none" w:sz="0" w:space="0" w:color="auto"/>
            <w:right w:val="none" w:sz="0" w:space="0" w:color="auto"/>
          </w:divBdr>
        </w:div>
      </w:divsChild>
    </w:div>
    <w:div w:id="2049836432">
      <w:bodyDiv w:val="1"/>
      <w:marLeft w:val="0"/>
      <w:marRight w:val="0"/>
      <w:marTop w:val="0"/>
      <w:marBottom w:val="0"/>
      <w:divBdr>
        <w:top w:val="none" w:sz="0" w:space="0" w:color="auto"/>
        <w:left w:val="none" w:sz="0" w:space="0" w:color="auto"/>
        <w:bottom w:val="none" w:sz="0" w:space="0" w:color="auto"/>
        <w:right w:val="none" w:sz="0" w:space="0" w:color="auto"/>
      </w:divBdr>
      <w:divsChild>
        <w:div w:id="1985425193">
          <w:marLeft w:val="0"/>
          <w:marRight w:val="0"/>
          <w:marTop w:val="0"/>
          <w:marBottom w:val="0"/>
          <w:divBdr>
            <w:top w:val="none" w:sz="0" w:space="0" w:color="auto"/>
            <w:left w:val="none" w:sz="0" w:space="0" w:color="auto"/>
            <w:bottom w:val="none" w:sz="0" w:space="0" w:color="auto"/>
            <w:right w:val="none" w:sz="0" w:space="0" w:color="auto"/>
          </w:divBdr>
        </w:div>
        <w:div w:id="324282155">
          <w:marLeft w:val="0"/>
          <w:marRight w:val="0"/>
          <w:marTop w:val="0"/>
          <w:marBottom w:val="0"/>
          <w:divBdr>
            <w:top w:val="none" w:sz="0" w:space="0" w:color="auto"/>
            <w:left w:val="none" w:sz="0" w:space="0" w:color="auto"/>
            <w:bottom w:val="none" w:sz="0" w:space="0" w:color="auto"/>
            <w:right w:val="none" w:sz="0" w:space="0" w:color="auto"/>
          </w:divBdr>
          <w:divsChild>
            <w:div w:id="553780405">
              <w:marLeft w:val="0"/>
              <w:marRight w:val="0"/>
              <w:marTop w:val="0"/>
              <w:marBottom w:val="0"/>
              <w:divBdr>
                <w:top w:val="none" w:sz="0" w:space="0" w:color="auto"/>
                <w:left w:val="none" w:sz="0" w:space="0" w:color="auto"/>
                <w:bottom w:val="none" w:sz="0" w:space="0" w:color="auto"/>
                <w:right w:val="none" w:sz="0" w:space="0" w:color="auto"/>
              </w:divBdr>
              <w:divsChild>
                <w:div w:id="1250233366">
                  <w:marLeft w:val="0"/>
                  <w:marRight w:val="0"/>
                  <w:marTop w:val="0"/>
                  <w:marBottom w:val="0"/>
                  <w:divBdr>
                    <w:top w:val="none" w:sz="0" w:space="0" w:color="auto"/>
                    <w:left w:val="none" w:sz="0" w:space="0" w:color="auto"/>
                    <w:bottom w:val="none" w:sz="0" w:space="0" w:color="auto"/>
                    <w:right w:val="none" w:sz="0" w:space="0" w:color="auto"/>
                  </w:divBdr>
                </w:div>
              </w:divsChild>
            </w:div>
            <w:div w:id="1981224301">
              <w:marLeft w:val="0"/>
              <w:marRight w:val="0"/>
              <w:marTop w:val="0"/>
              <w:marBottom w:val="0"/>
              <w:divBdr>
                <w:top w:val="none" w:sz="0" w:space="0" w:color="auto"/>
                <w:left w:val="none" w:sz="0" w:space="0" w:color="auto"/>
                <w:bottom w:val="none" w:sz="0" w:space="0" w:color="auto"/>
                <w:right w:val="none" w:sz="0" w:space="0" w:color="auto"/>
              </w:divBdr>
              <w:divsChild>
                <w:div w:id="4786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7043">
          <w:marLeft w:val="0"/>
          <w:marRight w:val="0"/>
          <w:marTop w:val="0"/>
          <w:marBottom w:val="0"/>
          <w:divBdr>
            <w:top w:val="none" w:sz="0" w:space="0" w:color="auto"/>
            <w:left w:val="none" w:sz="0" w:space="0" w:color="auto"/>
            <w:bottom w:val="none" w:sz="0" w:space="0" w:color="auto"/>
            <w:right w:val="none" w:sz="0" w:space="0" w:color="auto"/>
          </w:divBdr>
        </w:div>
      </w:divsChild>
    </w:div>
    <w:div w:id="2050377102">
      <w:bodyDiv w:val="1"/>
      <w:marLeft w:val="0"/>
      <w:marRight w:val="0"/>
      <w:marTop w:val="0"/>
      <w:marBottom w:val="0"/>
      <w:divBdr>
        <w:top w:val="none" w:sz="0" w:space="0" w:color="auto"/>
        <w:left w:val="none" w:sz="0" w:space="0" w:color="auto"/>
        <w:bottom w:val="none" w:sz="0" w:space="0" w:color="auto"/>
        <w:right w:val="none" w:sz="0" w:space="0" w:color="auto"/>
      </w:divBdr>
    </w:div>
    <w:div w:id="2050572155">
      <w:bodyDiv w:val="1"/>
      <w:marLeft w:val="0"/>
      <w:marRight w:val="0"/>
      <w:marTop w:val="0"/>
      <w:marBottom w:val="0"/>
      <w:divBdr>
        <w:top w:val="none" w:sz="0" w:space="0" w:color="auto"/>
        <w:left w:val="none" w:sz="0" w:space="0" w:color="auto"/>
        <w:bottom w:val="none" w:sz="0" w:space="0" w:color="auto"/>
        <w:right w:val="none" w:sz="0" w:space="0" w:color="auto"/>
      </w:divBdr>
      <w:divsChild>
        <w:div w:id="909774739">
          <w:marLeft w:val="0"/>
          <w:marRight w:val="0"/>
          <w:marTop w:val="0"/>
          <w:marBottom w:val="0"/>
          <w:divBdr>
            <w:top w:val="none" w:sz="0" w:space="0" w:color="auto"/>
            <w:left w:val="none" w:sz="0" w:space="0" w:color="auto"/>
            <w:bottom w:val="none" w:sz="0" w:space="0" w:color="auto"/>
            <w:right w:val="none" w:sz="0" w:space="0" w:color="auto"/>
          </w:divBdr>
          <w:divsChild>
            <w:div w:id="23411820">
              <w:marLeft w:val="0"/>
              <w:marRight w:val="0"/>
              <w:marTop w:val="0"/>
              <w:marBottom w:val="0"/>
              <w:divBdr>
                <w:top w:val="none" w:sz="0" w:space="0" w:color="auto"/>
                <w:left w:val="none" w:sz="0" w:space="0" w:color="auto"/>
                <w:bottom w:val="none" w:sz="0" w:space="0" w:color="auto"/>
                <w:right w:val="none" w:sz="0" w:space="0" w:color="auto"/>
              </w:divBdr>
              <w:divsChild>
                <w:div w:id="2077627186">
                  <w:marLeft w:val="0"/>
                  <w:marRight w:val="300"/>
                  <w:marTop w:val="0"/>
                  <w:marBottom w:val="0"/>
                  <w:divBdr>
                    <w:top w:val="none" w:sz="0" w:space="0" w:color="auto"/>
                    <w:left w:val="none" w:sz="0" w:space="0" w:color="auto"/>
                    <w:bottom w:val="none" w:sz="0" w:space="0" w:color="auto"/>
                    <w:right w:val="none" w:sz="0" w:space="0" w:color="auto"/>
                  </w:divBdr>
                  <w:divsChild>
                    <w:div w:id="346373244">
                      <w:marLeft w:val="0"/>
                      <w:marRight w:val="0"/>
                      <w:marTop w:val="0"/>
                      <w:marBottom w:val="0"/>
                      <w:divBdr>
                        <w:top w:val="none" w:sz="0" w:space="0" w:color="auto"/>
                        <w:left w:val="none" w:sz="0" w:space="0" w:color="auto"/>
                        <w:bottom w:val="none" w:sz="0" w:space="0" w:color="auto"/>
                        <w:right w:val="none" w:sz="0" w:space="0" w:color="auto"/>
                      </w:divBdr>
                      <w:divsChild>
                        <w:div w:id="378359133">
                          <w:marLeft w:val="0"/>
                          <w:marRight w:val="0"/>
                          <w:marTop w:val="0"/>
                          <w:marBottom w:val="0"/>
                          <w:divBdr>
                            <w:top w:val="none" w:sz="0" w:space="0" w:color="auto"/>
                            <w:left w:val="none" w:sz="0" w:space="0" w:color="auto"/>
                            <w:bottom w:val="none" w:sz="0" w:space="0" w:color="auto"/>
                            <w:right w:val="none" w:sz="0" w:space="0" w:color="auto"/>
                          </w:divBdr>
                        </w:div>
                        <w:div w:id="282426657">
                          <w:marLeft w:val="0"/>
                          <w:marRight w:val="0"/>
                          <w:marTop w:val="0"/>
                          <w:marBottom w:val="0"/>
                          <w:divBdr>
                            <w:top w:val="none" w:sz="0" w:space="0" w:color="auto"/>
                            <w:left w:val="none" w:sz="0" w:space="0" w:color="auto"/>
                            <w:bottom w:val="none" w:sz="0" w:space="0" w:color="auto"/>
                            <w:right w:val="none" w:sz="0" w:space="0" w:color="auto"/>
                          </w:divBdr>
                        </w:div>
                      </w:divsChild>
                    </w:div>
                    <w:div w:id="2141804247">
                      <w:marLeft w:val="0"/>
                      <w:marRight w:val="0"/>
                      <w:marTop w:val="0"/>
                      <w:marBottom w:val="0"/>
                      <w:divBdr>
                        <w:top w:val="none" w:sz="0" w:space="0" w:color="auto"/>
                        <w:left w:val="none" w:sz="0" w:space="0" w:color="auto"/>
                        <w:bottom w:val="none" w:sz="0" w:space="0" w:color="auto"/>
                        <w:right w:val="none" w:sz="0" w:space="0" w:color="auto"/>
                      </w:divBdr>
                    </w:div>
                    <w:div w:id="132136964">
                      <w:marLeft w:val="0"/>
                      <w:marRight w:val="0"/>
                      <w:marTop w:val="0"/>
                      <w:marBottom w:val="0"/>
                      <w:divBdr>
                        <w:top w:val="none" w:sz="0" w:space="0" w:color="auto"/>
                        <w:left w:val="none" w:sz="0" w:space="0" w:color="auto"/>
                        <w:bottom w:val="none" w:sz="0" w:space="0" w:color="auto"/>
                        <w:right w:val="none" w:sz="0" w:space="0" w:color="auto"/>
                      </w:divBdr>
                    </w:div>
                  </w:divsChild>
                </w:div>
                <w:div w:id="1621455616">
                  <w:marLeft w:val="0"/>
                  <w:marRight w:val="0"/>
                  <w:marTop w:val="0"/>
                  <w:marBottom w:val="0"/>
                  <w:divBdr>
                    <w:top w:val="none" w:sz="0" w:space="0" w:color="auto"/>
                    <w:left w:val="none" w:sz="0" w:space="0" w:color="auto"/>
                    <w:bottom w:val="none" w:sz="0" w:space="0" w:color="auto"/>
                    <w:right w:val="none" w:sz="0" w:space="0" w:color="auto"/>
                  </w:divBdr>
                </w:div>
              </w:divsChild>
            </w:div>
            <w:div w:id="1117600607">
              <w:marLeft w:val="0"/>
              <w:marRight w:val="0"/>
              <w:marTop w:val="0"/>
              <w:marBottom w:val="0"/>
              <w:divBdr>
                <w:top w:val="none" w:sz="0" w:space="0" w:color="auto"/>
                <w:left w:val="none" w:sz="0" w:space="0" w:color="auto"/>
                <w:bottom w:val="none" w:sz="0" w:space="0" w:color="auto"/>
                <w:right w:val="none" w:sz="0" w:space="0" w:color="auto"/>
              </w:divBdr>
              <w:divsChild>
                <w:div w:id="717508592">
                  <w:marLeft w:val="0"/>
                  <w:marRight w:val="0"/>
                  <w:marTop w:val="0"/>
                  <w:marBottom w:val="0"/>
                  <w:divBdr>
                    <w:top w:val="none" w:sz="0" w:space="0" w:color="auto"/>
                    <w:left w:val="none" w:sz="0" w:space="0" w:color="auto"/>
                    <w:bottom w:val="none" w:sz="0" w:space="0" w:color="auto"/>
                    <w:right w:val="none" w:sz="0" w:space="0" w:color="auto"/>
                  </w:divBdr>
                  <w:divsChild>
                    <w:div w:id="1647201140">
                      <w:marLeft w:val="0"/>
                      <w:marRight w:val="0"/>
                      <w:marTop w:val="0"/>
                      <w:marBottom w:val="0"/>
                      <w:divBdr>
                        <w:top w:val="none" w:sz="0" w:space="0" w:color="auto"/>
                        <w:left w:val="none" w:sz="0" w:space="0" w:color="auto"/>
                        <w:bottom w:val="none" w:sz="0" w:space="0" w:color="auto"/>
                        <w:right w:val="none" w:sz="0" w:space="0" w:color="auto"/>
                      </w:divBdr>
                      <w:divsChild>
                        <w:div w:id="49500519">
                          <w:marLeft w:val="0"/>
                          <w:marRight w:val="0"/>
                          <w:marTop w:val="0"/>
                          <w:marBottom w:val="0"/>
                          <w:divBdr>
                            <w:top w:val="none" w:sz="0" w:space="0" w:color="auto"/>
                            <w:left w:val="none" w:sz="0" w:space="0" w:color="auto"/>
                            <w:bottom w:val="none" w:sz="0" w:space="0" w:color="auto"/>
                            <w:right w:val="none" w:sz="0" w:space="0" w:color="auto"/>
                          </w:divBdr>
                          <w:divsChild>
                            <w:div w:id="60060577">
                              <w:marLeft w:val="0"/>
                              <w:marRight w:val="0"/>
                              <w:marTop w:val="0"/>
                              <w:marBottom w:val="0"/>
                              <w:divBdr>
                                <w:top w:val="none" w:sz="0" w:space="0" w:color="auto"/>
                                <w:left w:val="none" w:sz="0" w:space="0" w:color="auto"/>
                                <w:bottom w:val="none" w:sz="0" w:space="0" w:color="auto"/>
                                <w:right w:val="none" w:sz="0" w:space="0" w:color="auto"/>
                              </w:divBdr>
                              <w:divsChild>
                                <w:div w:id="34906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8577">
                          <w:marLeft w:val="0"/>
                          <w:marRight w:val="0"/>
                          <w:marTop w:val="0"/>
                          <w:marBottom w:val="0"/>
                          <w:divBdr>
                            <w:top w:val="none" w:sz="0" w:space="0" w:color="auto"/>
                            <w:left w:val="none" w:sz="0" w:space="0" w:color="auto"/>
                            <w:bottom w:val="none" w:sz="0" w:space="0" w:color="auto"/>
                            <w:right w:val="none" w:sz="0" w:space="0" w:color="auto"/>
                          </w:divBdr>
                          <w:divsChild>
                            <w:div w:id="496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4470">
                      <w:marLeft w:val="0"/>
                      <w:marRight w:val="0"/>
                      <w:marTop w:val="0"/>
                      <w:marBottom w:val="0"/>
                      <w:divBdr>
                        <w:top w:val="none" w:sz="0" w:space="0" w:color="auto"/>
                        <w:left w:val="none" w:sz="0" w:space="0" w:color="auto"/>
                        <w:bottom w:val="none" w:sz="0" w:space="0" w:color="auto"/>
                        <w:right w:val="none" w:sz="0" w:space="0" w:color="auto"/>
                      </w:divBdr>
                      <w:divsChild>
                        <w:div w:id="1745835257">
                          <w:marLeft w:val="0"/>
                          <w:marRight w:val="0"/>
                          <w:marTop w:val="0"/>
                          <w:marBottom w:val="0"/>
                          <w:divBdr>
                            <w:top w:val="none" w:sz="0" w:space="0" w:color="auto"/>
                            <w:left w:val="none" w:sz="0" w:space="0" w:color="auto"/>
                            <w:bottom w:val="none" w:sz="0" w:space="0" w:color="auto"/>
                            <w:right w:val="none" w:sz="0" w:space="0" w:color="auto"/>
                          </w:divBdr>
                          <w:divsChild>
                            <w:div w:id="441534442">
                              <w:marLeft w:val="0"/>
                              <w:marRight w:val="0"/>
                              <w:marTop w:val="0"/>
                              <w:marBottom w:val="0"/>
                              <w:divBdr>
                                <w:top w:val="none" w:sz="0" w:space="0" w:color="auto"/>
                                <w:left w:val="none" w:sz="0" w:space="0" w:color="auto"/>
                                <w:bottom w:val="none" w:sz="0" w:space="0" w:color="auto"/>
                                <w:right w:val="none" w:sz="0" w:space="0" w:color="auto"/>
                              </w:divBdr>
                              <w:divsChild>
                                <w:div w:id="12495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35542">
                          <w:marLeft w:val="0"/>
                          <w:marRight w:val="0"/>
                          <w:marTop w:val="0"/>
                          <w:marBottom w:val="0"/>
                          <w:divBdr>
                            <w:top w:val="none" w:sz="0" w:space="0" w:color="auto"/>
                            <w:left w:val="none" w:sz="0" w:space="0" w:color="auto"/>
                            <w:bottom w:val="none" w:sz="0" w:space="0" w:color="auto"/>
                            <w:right w:val="none" w:sz="0" w:space="0" w:color="auto"/>
                          </w:divBdr>
                          <w:divsChild>
                            <w:div w:id="1631284213">
                              <w:marLeft w:val="0"/>
                              <w:marRight w:val="0"/>
                              <w:marTop w:val="0"/>
                              <w:marBottom w:val="0"/>
                              <w:divBdr>
                                <w:top w:val="none" w:sz="0" w:space="0" w:color="auto"/>
                                <w:left w:val="none" w:sz="0" w:space="0" w:color="auto"/>
                                <w:bottom w:val="none" w:sz="0" w:space="0" w:color="auto"/>
                                <w:right w:val="none" w:sz="0" w:space="0" w:color="auto"/>
                              </w:divBdr>
                              <w:divsChild>
                                <w:div w:id="1793013120">
                                  <w:marLeft w:val="0"/>
                                  <w:marRight w:val="0"/>
                                  <w:marTop w:val="0"/>
                                  <w:marBottom w:val="0"/>
                                  <w:divBdr>
                                    <w:top w:val="none" w:sz="0" w:space="0" w:color="auto"/>
                                    <w:left w:val="none" w:sz="0" w:space="0" w:color="auto"/>
                                    <w:bottom w:val="none" w:sz="0" w:space="0" w:color="auto"/>
                                    <w:right w:val="none" w:sz="0" w:space="0" w:color="auto"/>
                                  </w:divBdr>
                                  <w:divsChild>
                                    <w:div w:id="617832577">
                                      <w:marLeft w:val="0"/>
                                      <w:marRight w:val="0"/>
                                      <w:marTop w:val="0"/>
                                      <w:marBottom w:val="0"/>
                                      <w:divBdr>
                                        <w:top w:val="none" w:sz="0" w:space="0" w:color="auto"/>
                                        <w:left w:val="none" w:sz="0" w:space="0" w:color="auto"/>
                                        <w:bottom w:val="none" w:sz="0" w:space="0" w:color="auto"/>
                                        <w:right w:val="none" w:sz="0" w:space="0" w:color="auto"/>
                                      </w:divBdr>
                                    </w:div>
                                  </w:divsChild>
                                </w:div>
                                <w:div w:id="2413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1047">
                      <w:marLeft w:val="0"/>
                      <w:marRight w:val="0"/>
                      <w:marTop w:val="0"/>
                      <w:marBottom w:val="0"/>
                      <w:divBdr>
                        <w:top w:val="none" w:sz="0" w:space="0" w:color="auto"/>
                        <w:left w:val="none" w:sz="0" w:space="0" w:color="auto"/>
                        <w:bottom w:val="none" w:sz="0" w:space="0" w:color="auto"/>
                        <w:right w:val="none" w:sz="0" w:space="0" w:color="auto"/>
                      </w:divBdr>
                      <w:divsChild>
                        <w:div w:id="16665933">
                          <w:marLeft w:val="0"/>
                          <w:marRight w:val="0"/>
                          <w:marTop w:val="0"/>
                          <w:marBottom w:val="0"/>
                          <w:divBdr>
                            <w:top w:val="none" w:sz="0" w:space="0" w:color="auto"/>
                            <w:left w:val="none" w:sz="0" w:space="0" w:color="auto"/>
                            <w:bottom w:val="none" w:sz="0" w:space="0" w:color="auto"/>
                            <w:right w:val="none" w:sz="0" w:space="0" w:color="auto"/>
                          </w:divBdr>
                          <w:divsChild>
                            <w:div w:id="1380203791">
                              <w:marLeft w:val="0"/>
                              <w:marRight w:val="0"/>
                              <w:marTop w:val="0"/>
                              <w:marBottom w:val="0"/>
                              <w:divBdr>
                                <w:top w:val="none" w:sz="0" w:space="0" w:color="auto"/>
                                <w:left w:val="none" w:sz="0" w:space="0" w:color="auto"/>
                                <w:bottom w:val="none" w:sz="0" w:space="0" w:color="auto"/>
                                <w:right w:val="none" w:sz="0" w:space="0" w:color="auto"/>
                              </w:divBdr>
                              <w:divsChild>
                                <w:div w:id="18059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2051">
                          <w:marLeft w:val="0"/>
                          <w:marRight w:val="0"/>
                          <w:marTop w:val="0"/>
                          <w:marBottom w:val="0"/>
                          <w:divBdr>
                            <w:top w:val="none" w:sz="0" w:space="0" w:color="auto"/>
                            <w:left w:val="none" w:sz="0" w:space="0" w:color="auto"/>
                            <w:bottom w:val="none" w:sz="0" w:space="0" w:color="auto"/>
                            <w:right w:val="none" w:sz="0" w:space="0" w:color="auto"/>
                          </w:divBdr>
                          <w:divsChild>
                            <w:div w:id="901139799">
                              <w:marLeft w:val="0"/>
                              <w:marRight w:val="0"/>
                              <w:marTop w:val="0"/>
                              <w:marBottom w:val="0"/>
                              <w:divBdr>
                                <w:top w:val="none" w:sz="0" w:space="0" w:color="auto"/>
                                <w:left w:val="none" w:sz="0" w:space="0" w:color="auto"/>
                                <w:bottom w:val="none" w:sz="0" w:space="0" w:color="auto"/>
                                <w:right w:val="none" w:sz="0" w:space="0" w:color="auto"/>
                              </w:divBdr>
                              <w:divsChild>
                                <w:div w:id="554852424">
                                  <w:marLeft w:val="0"/>
                                  <w:marRight w:val="0"/>
                                  <w:marTop w:val="0"/>
                                  <w:marBottom w:val="0"/>
                                  <w:divBdr>
                                    <w:top w:val="none" w:sz="0" w:space="0" w:color="auto"/>
                                    <w:left w:val="none" w:sz="0" w:space="0" w:color="auto"/>
                                    <w:bottom w:val="none" w:sz="0" w:space="0" w:color="auto"/>
                                    <w:right w:val="none" w:sz="0" w:space="0" w:color="auto"/>
                                  </w:divBdr>
                                  <w:divsChild>
                                    <w:div w:id="1661035574">
                                      <w:marLeft w:val="0"/>
                                      <w:marRight w:val="0"/>
                                      <w:marTop w:val="0"/>
                                      <w:marBottom w:val="0"/>
                                      <w:divBdr>
                                        <w:top w:val="none" w:sz="0" w:space="0" w:color="auto"/>
                                        <w:left w:val="none" w:sz="0" w:space="0" w:color="auto"/>
                                        <w:bottom w:val="none" w:sz="0" w:space="0" w:color="auto"/>
                                        <w:right w:val="none" w:sz="0" w:space="0" w:color="auto"/>
                                      </w:divBdr>
                                    </w:div>
                                  </w:divsChild>
                                </w:div>
                                <w:div w:id="1328098065">
                                  <w:marLeft w:val="0"/>
                                  <w:marRight w:val="0"/>
                                  <w:marTop w:val="0"/>
                                  <w:marBottom w:val="0"/>
                                  <w:divBdr>
                                    <w:top w:val="none" w:sz="0" w:space="0" w:color="auto"/>
                                    <w:left w:val="none" w:sz="0" w:space="0" w:color="auto"/>
                                    <w:bottom w:val="none" w:sz="0" w:space="0" w:color="auto"/>
                                    <w:right w:val="none" w:sz="0" w:space="0" w:color="auto"/>
                                  </w:divBdr>
                                </w:div>
                              </w:divsChild>
                            </w:div>
                            <w:div w:id="1709717924">
                              <w:marLeft w:val="0"/>
                              <w:marRight w:val="0"/>
                              <w:marTop w:val="0"/>
                              <w:marBottom w:val="0"/>
                              <w:divBdr>
                                <w:top w:val="none" w:sz="0" w:space="0" w:color="auto"/>
                                <w:left w:val="none" w:sz="0" w:space="0" w:color="auto"/>
                                <w:bottom w:val="none" w:sz="0" w:space="0" w:color="auto"/>
                                <w:right w:val="none" w:sz="0" w:space="0" w:color="auto"/>
                              </w:divBdr>
                              <w:divsChild>
                                <w:div w:id="55013078">
                                  <w:marLeft w:val="0"/>
                                  <w:marRight w:val="0"/>
                                  <w:marTop w:val="0"/>
                                  <w:marBottom w:val="0"/>
                                  <w:divBdr>
                                    <w:top w:val="none" w:sz="0" w:space="0" w:color="auto"/>
                                    <w:left w:val="none" w:sz="0" w:space="0" w:color="auto"/>
                                    <w:bottom w:val="none" w:sz="0" w:space="0" w:color="auto"/>
                                    <w:right w:val="none" w:sz="0" w:space="0" w:color="auto"/>
                                  </w:divBdr>
                                  <w:divsChild>
                                    <w:div w:id="312293120">
                                      <w:marLeft w:val="0"/>
                                      <w:marRight w:val="0"/>
                                      <w:marTop w:val="0"/>
                                      <w:marBottom w:val="0"/>
                                      <w:divBdr>
                                        <w:top w:val="none" w:sz="0" w:space="0" w:color="auto"/>
                                        <w:left w:val="none" w:sz="0" w:space="0" w:color="auto"/>
                                        <w:bottom w:val="none" w:sz="0" w:space="0" w:color="auto"/>
                                        <w:right w:val="none" w:sz="0" w:space="0" w:color="auto"/>
                                      </w:divBdr>
                                    </w:div>
                                  </w:divsChild>
                                </w:div>
                                <w:div w:id="823080939">
                                  <w:marLeft w:val="0"/>
                                  <w:marRight w:val="0"/>
                                  <w:marTop w:val="0"/>
                                  <w:marBottom w:val="0"/>
                                  <w:divBdr>
                                    <w:top w:val="none" w:sz="0" w:space="0" w:color="auto"/>
                                    <w:left w:val="none" w:sz="0" w:space="0" w:color="auto"/>
                                    <w:bottom w:val="none" w:sz="0" w:space="0" w:color="auto"/>
                                    <w:right w:val="none" w:sz="0" w:space="0" w:color="auto"/>
                                  </w:divBdr>
                                </w:div>
                              </w:divsChild>
                            </w:div>
                            <w:div w:id="1545360617">
                              <w:marLeft w:val="0"/>
                              <w:marRight w:val="0"/>
                              <w:marTop w:val="0"/>
                              <w:marBottom w:val="0"/>
                              <w:divBdr>
                                <w:top w:val="none" w:sz="0" w:space="0" w:color="auto"/>
                                <w:left w:val="none" w:sz="0" w:space="0" w:color="auto"/>
                                <w:bottom w:val="none" w:sz="0" w:space="0" w:color="auto"/>
                                <w:right w:val="none" w:sz="0" w:space="0" w:color="auto"/>
                              </w:divBdr>
                              <w:divsChild>
                                <w:div w:id="1021590813">
                                  <w:marLeft w:val="0"/>
                                  <w:marRight w:val="0"/>
                                  <w:marTop w:val="0"/>
                                  <w:marBottom w:val="0"/>
                                  <w:divBdr>
                                    <w:top w:val="none" w:sz="0" w:space="0" w:color="auto"/>
                                    <w:left w:val="none" w:sz="0" w:space="0" w:color="auto"/>
                                    <w:bottom w:val="none" w:sz="0" w:space="0" w:color="auto"/>
                                    <w:right w:val="none" w:sz="0" w:space="0" w:color="auto"/>
                                  </w:divBdr>
                                  <w:divsChild>
                                    <w:div w:id="1826117866">
                                      <w:marLeft w:val="0"/>
                                      <w:marRight w:val="0"/>
                                      <w:marTop w:val="0"/>
                                      <w:marBottom w:val="0"/>
                                      <w:divBdr>
                                        <w:top w:val="none" w:sz="0" w:space="0" w:color="auto"/>
                                        <w:left w:val="none" w:sz="0" w:space="0" w:color="auto"/>
                                        <w:bottom w:val="none" w:sz="0" w:space="0" w:color="auto"/>
                                        <w:right w:val="none" w:sz="0" w:space="0" w:color="auto"/>
                                      </w:divBdr>
                                    </w:div>
                                  </w:divsChild>
                                </w:div>
                                <w:div w:id="167795231">
                                  <w:marLeft w:val="0"/>
                                  <w:marRight w:val="0"/>
                                  <w:marTop w:val="0"/>
                                  <w:marBottom w:val="0"/>
                                  <w:divBdr>
                                    <w:top w:val="none" w:sz="0" w:space="0" w:color="auto"/>
                                    <w:left w:val="none" w:sz="0" w:space="0" w:color="auto"/>
                                    <w:bottom w:val="none" w:sz="0" w:space="0" w:color="auto"/>
                                    <w:right w:val="none" w:sz="0" w:space="0" w:color="auto"/>
                                  </w:divBdr>
                                </w:div>
                              </w:divsChild>
                            </w:div>
                            <w:div w:id="1675960334">
                              <w:marLeft w:val="0"/>
                              <w:marRight w:val="0"/>
                              <w:marTop w:val="0"/>
                              <w:marBottom w:val="0"/>
                              <w:divBdr>
                                <w:top w:val="none" w:sz="0" w:space="0" w:color="auto"/>
                                <w:left w:val="none" w:sz="0" w:space="0" w:color="auto"/>
                                <w:bottom w:val="none" w:sz="0" w:space="0" w:color="auto"/>
                                <w:right w:val="none" w:sz="0" w:space="0" w:color="auto"/>
                              </w:divBdr>
                              <w:divsChild>
                                <w:div w:id="2029060837">
                                  <w:marLeft w:val="0"/>
                                  <w:marRight w:val="0"/>
                                  <w:marTop w:val="0"/>
                                  <w:marBottom w:val="0"/>
                                  <w:divBdr>
                                    <w:top w:val="none" w:sz="0" w:space="0" w:color="auto"/>
                                    <w:left w:val="none" w:sz="0" w:space="0" w:color="auto"/>
                                    <w:bottom w:val="none" w:sz="0" w:space="0" w:color="auto"/>
                                    <w:right w:val="none" w:sz="0" w:space="0" w:color="auto"/>
                                  </w:divBdr>
                                  <w:divsChild>
                                    <w:div w:id="122582935">
                                      <w:marLeft w:val="0"/>
                                      <w:marRight w:val="0"/>
                                      <w:marTop w:val="0"/>
                                      <w:marBottom w:val="0"/>
                                      <w:divBdr>
                                        <w:top w:val="none" w:sz="0" w:space="0" w:color="auto"/>
                                        <w:left w:val="none" w:sz="0" w:space="0" w:color="auto"/>
                                        <w:bottom w:val="none" w:sz="0" w:space="0" w:color="auto"/>
                                        <w:right w:val="none" w:sz="0" w:space="0" w:color="auto"/>
                                      </w:divBdr>
                                    </w:div>
                                  </w:divsChild>
                                </w:div>
                                <w:div w:id="307980158">
                                  <w:marLeft w:val="0"/>
                                  <w:marRight w:val="0"/>
                                  <w:marTop w:val="0"/>
                                  <w:marBottom w:val="0"/>
                                  <w:divBdr>
                                    <w:top w:val="none" w:sz="0" w:space="0" w:color="auto"/>
                                    <w:left w:val="none" w:sz="0" w:space="0" w:color="auto"/>
                                    <w:bottom w:val="none" w:sz="0" w:space="0" w:color="auto"/>
                                    <w:right w:val="none" w:sz="0" w:space="0" w:color="auto"/>
                                  </w:divBdr>
                                </w:div>
                              </w:divsChild>
                            </w:div>
                            <w:div w:id="226377140">
                              <w:marLeft w:val="0"/>
                              <w:marRight w:val="0"/>
                              <w:marTop w:val="0"/>
                              <w:marBottom w:val="0"/>
                              <w:divBdr>
                                <w:top w:val="none" w:sz="0" w:space="0" w:color="auto"/>
                                <w:left w:val="none" w:sz="0" w:space="0" w:color="auto"/>
                                <w:bottom w:val="none" w:sz="0" w:space="0" w:color="auto"/>
                                <w:right w:val="none" w:sz="0" w:space="0" w:color="auto"/>
                              </w:divBdr>
                              <w:divsChild>
                                <w:div w:id="1877690160">
                                  <w:marLeft w:val="0"/>
                                  <w:marRight w:val="0"/>
                                  <w:marTop w:val="0"/>
                                  <w:marBottom w:val="0"/>
                                  <w:divBdr>
                                    <w:top w:val="none" w:sz="0" w:space="0" w:color="auto"/>
                                    <w:left w:val="none" w:sz="0" w:space="0" w:color="auto"/>
                                    <w:bottom w:val="none" w:sz="0" w:space="0" w:color="auto"/>
                                    <w:right w:val="none" w:sz="0" w:space="0" w:color="auto"/>
                                  </w:divBdr>
                                  <w:divsChild>
                                    <w:div w:id="1134328687">
                                      <w:marLeft w:val="0"/>
                                      <w:marRight w:val="0"/>
                                      <w:marTop w:val="0"/>
                                      <w:marBottom w:val="0"/>
                                      <w:divBdr>
                                        <w:top w:val="none" w:sz="0" w:space="0" w:color="auto"/>
                                        <w:left w:val="none" w:sz="0" w:space="0" w:color="auto"/>
                                        <w:bottom w:val="none" w:sz="0" w:space="0" w:color="auto"/>
                                        <w:right w:val="none" w:sz="0" w:space="0" w:color="auto"/>
                                      </w:divBdr>
                                    </w:div>
                                  </w:divsChild>
                                </w:div>
                                <w:div w:id="388264733">
                                  <w:marLeft w:val="0"/>
                                  <w:marRight w:val="0"/>
                                  <w:marTop w:val="0"/>
                                  <w:marBottom w:val="0"/>
                                  <w:divBdr>
                                    <w:top w:val="none" w:sz="0" w:space="0" w:color="auto"/>
                                    <w:left w:val="none" w:sz="0" w:space="0" w:color="auto"/>
                                    <w:bottom w:val="none" w:sz="0" w:space="0" w:color="auto"/>
                                    <w:right w:val="none" w:sz="0" w:space="0" w:color="auto"/>
                                  </w:divBdr>
                                </w:div>
                              </w:divsChild>
                            </w:div>
                            <w:div w:id="1103763145">
                              <w:marLeft w:val="0"/>
                              <w:marRight w:val="0"/>
                              <w:marTop w:val="0"/>
                              <w:marBottom w:val="0"/>
                              <w:divBdr>
                                <w:top w:val="none" w:sz="0" w:space="0" w:color="auto"/>
                                <w:left w:val="none" w:sz="0" w:space="0" w:color="auto"/>
                                <w:bottom w:val="none" w:sz="0" w:space="0" w:color="auto"/>
                                <w:right w:val="none" w:sz="0" w:space="0" w:color="auto"/>
                              </w:divBdr>
                              <w:divsChild>
                                <w:div w:id="1847791727">
                                  <w:marLeft w:val="0"/>
                                  <w:marRight w:val="0"/>
                                  <w:marTop w:val="0"/>
                                  <w:marBottom w:val="0"/>
                                  <w:divBdr>
                                    <w:top w:val="none" w:sz="0" w:space="0" w:color="auto"/>
                                    <w:left w:val="none" w:sz="0" w:space="0" w:color="auto"/>
                                    <w:bottom w:val="none" w:sz="0" w:space="0" w:color="auto"/>
                                    <w:right w:val="none" w:sz="0" w:space="0" w:color="auto"/>
                                  </w:divBdr>
                                  <w:divsChild>
                                    <w:div w:id="1204245202">
                                      <w:marLeft w:val="0"/>
                                      <w:marRight w:val="0"/>
                                      <w:marTop w:val="0"/>
                                      <w:marBottom w:val="0"/>
                                      <w:divBdr>
                                        <w:top w:val="none" w:sz="0" w:space="0" w:color="auto"/>
                                        <w:left w:val="none" w:sz="0" w:space="0" w:color="auto"/>
                                        <w:bottom w:val="none" w:sz="0" w:space="0" w:color="auto"/>
                                        <w:right w:val="none" w:sz="0" w:space="0" w:color="auto"/>
                                      </w:divBdr>
                                    </w:div>
                                  </w:divsChild>
                                </w:div>
                                <w:div w:id="14311693">
                                  <w:marLeft w:val="0"/>
                                  <w:marRight w:val="0"/>
                                  <w:marTop w:val="0"/>
                                  <w:marBottom w:val="0"/>
                                  <w:divBdr>
                                    <w:top w:val="none" w:sz="0" w:space="0" w:color="auto"/>
                                    <w:left w:val="none" w:sz="0" w:space="0" w:color="auto"/>
                                    <w:bottom w:val="none" w:sz="0" w:space="0" w:color="auto"/>
                                    <w:right w:val="none" w:sz="0" w:space="0" w:color="auto"/>
                                  </w:divBdr>
                                </w:div>
                              </w:divsChild>
                            </w:div>
                            <w:div w:id="562060656">
                              <w:marLeft w:val="0"/>
                              <w:marRight w:val="0"/>
                              <w:marTop w:val="0"/>
                              <w:marBottom w:val="0"/>
                              <w:divBdr>
                                <w:top w:val="none" w:sz="0" w:space="0" w:color="auto"/>
                                <w:left w:val="none" w:sz="0" w:space="0" w:color="auto"/>
                                <w:bottom w:val="none" w:sz="0" w:space="0" w:color="auto"/>
                                <w:right w:val="none" w:sz="0" w:space="0" w:color="auto"/>
                              </w:divBdr>
                              <w:divsChild>
                                <w:div w:id="555625096">
                                  <w:marLeft w:val="0"/>
                                  <w:marRight w:val="0"/>
                                  <w:marTop w:val="0"/>
                                  <w:marBottom w:val="0"/>
                                  <w:divBdr>
                                    <w:top w:val="none" w:sz="0" w:space="0" w:color="auto"/>
                                    <w:left w:val="none" w:sz="0" w:space="0" w:color="auto"/>
                                    <w:bottom w:val="none" w:sz="0" w:space="0" w:color="auto"/>
                                    <w:right w:val="none" w:sz="0" w:space="0" w:color="auto"/>
                                  </w:divBdr>
                                  <w:divsChild>
                                    <w:div w:id="997807915">
                                      <w:marLeft w:val="0"/>
                                      <w:marRight w:val="0"/>
                                      <w:marTop w:val="0"/>
                                      <w:marBottom w:val="0"/>
                                      <w:divBdr>
                                        <w:top w:val="none" w:sz="0" w:space="0" w:color="auto"/>
                                        <w:left w:val="none" w:sz="0" w:space="0" w:color="auto"/>
                                        <w:bottom w:val="none" w:sz="0" w:space="0" w:color="auto"/>
                                        <w:right w:val="none" w:sz="0" w:space="0" w:color="auto"/>
                                      </w:divBdr>
                                    </w:div>
                                  </w:divsChild>
                                </w:div>
                                <w:div w:id="1177841598">
                                  <w:marLeft w:val="0"/>
                                  <w:marRight w:val="0"/>
                                  <w:marTop w:val="0"/>
                                  <w:marBottom w:val="0"/>
                                  <w:divBdr>
                                    <w:top w:val="none" w:sz="0" w:space="0" w:color="auto"/>
                                    <w:left w:val="none" w:sz="0" w:space="0" w:color="auto"/>
                                    <w:bottom w:val="none" w:sz="0" w:space="0" w:color="auto"/>
                                    <w:right w:val="none" w:sz="0" w:space="0" w:color="auto"/>
                                  </w:divBdr>
                                </w:div>
                              </w:divsChild>
                            </w:div>
                            <w:div w:id="1333486140">
                              <w:marLeft w:val="0"/>
                              <w:marRight w:val="0"/>
                              <w:marTop w:val="0"/>
                              <w:marBottom w:val="0"/>
                              <w:divBdr>
                                <w:top w:val="none" w:sz="0" w:space="0" w:color="auto"/>
                                <w:left w:val="none" w:sz="0" w:space="0" w:color="auto"/>
                                <w:bottom w:val="none" w:sz="0" w:space="0" w:color="auto"/>
                                <w:right w:val="none" w:sz="0" w:space="0" w:color="auto"/>
                              </w:divBdr>
                              <w:divsChild>
                                <w:div w:id="260575005">
                                  <w:marLeft w:val="0"/>
                                  <w:marRight w:val="0"/>
                                  <w:marTop w:val="0"/>
                                  <w:marBottom w:val="0"/>
                                  <w:divBdr>
                                    <w:top w:val="none" w:sz="0" w:space="0" w:color="auto"/>
                                    <w:left w:val="none" w:sz="0" w:space="0" w:color="auto"/>
                                    <w:bottom w:val="none" w:sz="0" w:space="0" w:color="auto"/>
                                    <w:right w:val="none" w:sz="0" w:space="0" w:color="auto"/>
                                  </w:divBdr>
                                  <w:divsChild>
                                    <w:div w:id="1200818881">
                                      <w:marLeft w:val="0"/>
                                      <w:marRight w:val="0"/>
                                      <w:marTop w:val="0"/>
                                      <w:marBottom w:val="0"/>
                                      <w:divBdr>
                                        <w:top w:val="none" w:sz="0" w:space="0" w:color="auto"/>
                                        <w:left w:val="none" w:sz="0" w:space="0" w:color="auto"/>
                                        <w:bottom w:val="none" w:sz="0" w:space="0" w:color="auto"/>
                                        <w:right w:val="none" w:sz="0" w:space="0" w:color="auto"/>
                                      </w:divBdr>
                                    </w:div>
                                  </w:divsChild>
                                </w:div>
                                <w:div w:id="14281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230">
                      <w:marLeft w:val="0"/>
                      <w:marRight w:val="0"/>
                      <w:marTop w:val="0"/>
                      <w:marBottom w:val="0"/>
                      <w:divBdr>
                        <w:top w:val="none" w:sz="0" w:space="0" w:color="auto"/>
                        <w:left w:val="none" w:sz="0" w:space="0" w:color="auto"/>
                        <w:bottom w:val="none" w:sz="0" w:space="0" w:color="auto"/>
                        <w:right w:val="none" w:sz="0" w:space="0" w:color="auto"/>
                      </w:divBdr>
                      <w:divsChild>
                        <w:div w:id="1917549794">
                          <w:marLeft w:val="0"/>
                          <w:marRight w:val="0"/>
                          <w:marTop w:val="0"/>
                          <w:marBottom w:val="0"/>
                          <w:divBdr>
                            <w:top w:val="none" w:sz="0" w:space="0" w:color="auto"/>
                            <w:left w:val="none" w:sz="0" w:space="0" w:color="auto"/>
                            <w:bottom w:val="none" w:sz="0" w:space="0" w:color="auto"/>
                            <w:right w:val="none" w:sz="0" w:space="0" w:color="auto"/>
                          </w:divBdr>
                          <w:divsChild>
                            <w:div w:id="1192064178">
                              <w:marLeft w:val="0"/>
                              <w:marRight w:val="0"/>
                              <w:marTop w:val="0"/>
                              <w:marBottom w:val="0"/>
                              <w:divBdr>
                                <w:top w:val="none" w:sz="0" w:space="0" w:color="auto"/>
                                <w:left w:val="none" w:sz="0" w:space="0" w:color="auto"/>
                                <w:bottom w:val="none" w:sz="0" w:space="0" w:color="auto"/>
                                <w:right w:val="none" w:sz="0" w:space="0" w:color="auto"/>
                              </w:divBdr>
                              <w:divsChild>
                                <w:div w:id="6679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40549">
                          <w:marLeft w:val="0"/>
                          <w:marRight w:val="0"/>
                          <w:marTop w:val="0"/>
                          <w:marBottom w:val="0"/>
                          <w:divBdr>
                            <w:top w:val="none" w:sz="0" w:space="0" w:color="auto"/>
                            <w:left w:val="none" w:sz="0" w:space="0" w:color="auto"/>
                            <w:bottom w:val="none" w:sz="0" w:space="0" w:color="auto"/>
                            <w:right w:val="none" w:sz="0" w:space="0" w:color="auto"/>
                          </w:divBdr>
                          <w:divsChild>
                            <w:div w:id="19817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52852">
                      <w:marLeft w:val="0"/>
                      <w:marRight w:val="0"/>
                      <w:marTop w:val="0"/>
                      <w:marBottom w:val="0"/>
                      <w:divBdr>
                        <w:top w:val="none" w:sz="0" w:space="0" w:color="auto"/>
                        <w:left w:val="none" w:sz="0" w:space="0" w:color="auto"/>
                        <w:bottom w:val="none" w:sz="0" w:space="0" w:color="auto"/>
                        <w:right w:val="none" w:sz="0" w:space="0" w:color="auto"/>
                      </w:divBdr>
                      <w:divsChild>
                        <w:div w:id="445271361">
                          <w:marLeft w:val="0"/>
                          <w:marRight w:val="0"/>
                          <w:marTop w:val="0"/>
                          <w:marBottom w:val="0"/>
                          <w:divBdr>
                            <w:top w:val="none" w:sz="0" w:space="0" w:color="auto"/>
                            <w:left w:val="none" w:sz="0" w:space="0" w:color="auto"/>
                            <w:bottom w:val="none" w:sz="0" w:space="0" w:color="auto"/>
                            <w:right w:val="none" w:sz="0" w:space="0" w:color="auto"/>
                          </w:divBdr>
                          <w:divsChild>
                            <w:div w:id="1021853714">
                              <w:marLeft w:val="0"/>
                              <w:marRight w:val="0"/>
                              <w:marTop w:val="0"/>
                              <w:marBottom w:val="0"/>
                              <w:divBdr>
                                <w:top w:val="none" w:sz="0" w:space="0" w:color="auto"/>
                                <w:left w:val="none" w:sz="0" w:space="0" w:color="auto"/>
                                <w:bottom w:val="none" w:sz="0" w:space="0" w:color="auto"/>
                                <w:right w:val="none" w:sz="0" w:space="0" w:color="auto"/>
                              </w:divBdr>
                              <w:divsChild>
                                <w:div w:id="5208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1041">
                          <w:marLeft w:val="0"/>
                          <w:marRight w:val="0"/>
                          <w:marTop w:val="0"/>
                          <w:marBottom w:val="0"/>
                          <w:divBdr>
                            <w:top w:val="none" w:sz="0" w:space="0" w:color="auto"/>
                            <w:left w:val="none" w:sz="0" w:space="0" w:color="auto"/>
                            <w:bottom w:val="none" w:sz="0" w:space="0" w:color="auto"/>
                            <w:right w:val="none" w:sz="0" w:space="0" w:color="auto"/>
                          </w:divBdr>
                          <w:divsChild>
                            <w:div w:id="1802530548">
                              <w:marLeft w:val="0"/>
                              <w:marRight w:val="0"/>
                              <w:marTop w:val="0"/>
                              <w:marBottom w:val="0"/>
                              <w:divBdr>
                                <w:top w:val="none" w:sz="0" w:space="0" w:color="auto"/>
                                <w:left w:val="none" w:sz="0" w:space="0" w:color="auto"/>
                                <w:bottom w:val="none" w:sz="0" w:space="0" w:color="auto"/>
                                <w:right w:val="none" w:sz="0" w:space="0" w:color="auto"/>
                              </w:divBdr>
                              <w:divsChild>
                                <w:div w:id="2055542577">
                                  <w:marLeft w:val="0"/>
                                  <w:marRight w:val="0"/>
                                  <w:marTop w:val="0"/>
                                  <w:marBottom w:val="0"/>
                                  <w:divBdr>
                                    <w:top w:val="none" w:sz="0" w:space="0" w:color="auto"/>
                                    <w:left w:val="none" w:sz="0" w:space="0" w:color="auto"/>
                                    <w:bottom w:val="none" w:sz="0" w:space="0" w:color="auto"/>
                                    <w:right w:val="none" w:sz="0" w:space="0" w:color="auto"/>
                                  </w:divBdr>
                                </w:div>
                              </w:divsChild>
                            </w:div>
                            <w:div w:id="855921119">
                              <w:marLeft w:val="0"/>
                              <w:marRight w:val="0"/>
                              <w:marTop w:val="0"/>
                              <w:marBottom w:val="0"/>
                              <w:divBdr>
                                <w:top w:val="none" w:sz="0" w:space="0" w:color="auto"/>
                                <w:left w:val="none" w:sz="0" w:space="0" w:color="auto"/>
                                <w:bottom w:val="none" w:sz="0" w:space="0" w:color="auto"/>
                                <w:right w:val="none" w:sz="0" w:space="0" w:color="auto"/>
                              </w:divBdr>
                              <w:divsChild>
                                <w:div w:id="1021738787">
                                  <w:marLeft w:val="0"/>
                                  <w:marRight w:val="0"/>
                                  <w:marTop w:val="0"/>
                                  <w:marBottom w:val="0"/>
                                  <w:divBdr>
                                    <w:top w:val="none" w:sz="0" w:space="0" w:color="auto"/>
                                    <w:left w:val="none" w:sz="0" w:space="0" w:color="auto"/>
                                    <w:bottom w:val="none" w:sz="0" w:space="0" w:color="auto"/>
                                    <w:right w:val="none" w:sz="0" w:space="0" w:color="auto"/>
                                  </w:divBdr>
                                </w:div>
                              </w:divsChild>
                            </w:div>
                            <w:div w:id="1010982882">
                              <w:marLeft w:val="0"/>
                              <w:marRight w:val="0"/>
                              <w:marTop w:val="0"/>
                              <w:marBottom w:val="0"/>
                              <w:divBdr>
                                <w:top w:val="none" w:sz="0" w:space="0" w:color="auto"/>
                                <w:left w:val="none" w:sz="0" w:space="0" w:color="auto"/>
                                <w:bottom w:val="none" w:sz="0" w:space="0" w:color="auto"/>
                                <w:right w:val="none" w:sz="0" w:space="0" w:color="auto"/>
                              </w:divBdr>
                              <w:divsChild>
                                <w:div w:id="163476701">
                                  <w:marLeft w:val="0"/>
                                  <w:marRight w:val="0"/>
                                  <w:marTop w:val="0"/>
                                  <w:marBottom w:val="0"/>
                                  <w:divBdr>
                                    <w:top w:val="none" w:sz="0" w:space="0" w:color="auto"/>
                                    <w:left w:val="none" w:sz="0" w:space="0" w:color="auto"/>
                                    <w:bottom w:val="none" w:sz="0" w:space="0" w:color="auto"/>
                                    <w:right w:val="none" w:sz="0" w:space="0" w:color="auto"/>
                                  </w:divBdr>
                                </w:div>
                              </w:divsChild>
                            </w:div>
                            <w:div w:id="1231187781">
                              <w:marLeft w:val="0"/>
                              <w:marRight w:val="0"/>
                              <w:marTop w:val="0"/>
                              <w:marBottom w:val="0"/>
                              <w:divBdr>
                                <w:top w:val="none" w:sz="0" w:space="0" w:color="auto"/>
                                <w:left w:val="none" w:sz="0" w:space="0" w:color="auto"/>
                                <w:bottom w:val="none" w:sz="0" w:space="0" w:color="auto"/>
                                <w:right w:val="none" w:sz="0" w:space="0" w:color="auto"/>
                              </w:divBdr>
                              <w:divsChild>
                                <w:div w:id="1976837743">
                                  <w:marLeft w:val="0"/>
                                  <w:marRight w:val="0"/>
                                  <w:marTop w:val="0"/>
                                  <w:marBottom w:val="0"/>
                                  <w:divBdr>
                                    <w:top w:val="none" w:sz="0" w:space="0" w:color="auto"/>
                                    <w:left w:val="none" w:sz="0" w:space="0" w:color="auto"/>
                                    <w:bottom w:val="none" w:sz="0" w:space="0" w:color="auto"/>
                                    <w:right w:val="none" w:sz="0" w:space="0" w:color="auto"/>
                                  </w:divBdr>
                                </w:div>
                              </w:divsChild>
                            </w:div>
                            <w:div w:id="55126947">
                              <w:marLeft w:val="0"/>
                              <w:marRight w:val="0"/>
                              <w:marTop w:val="0"/>
                              <w:marBottom w:val="0"/>
                              <w:divBdr>
                                <w:top w:val="none" w:sz="0" w:space="0" w:color="auto"/>
                                <w:left w:val="none" w:sz="0" w:space="0" w:color="auto"/>
                                <w:bottom w:val="none" w:sz="0" w:space="0" w:color="auto"/>
                                <w:right w:val="none" w:sz="0" w:space="0" w:color="auto"/>
                              </w:divBdr>
                              <w:divsChild>
                                <w:div w:id="12799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2555">
                      <w:marLeft w:val="0"/>
                      <w:marRight w:val="0"/>
                      <w:marTop w:val="0"/>
                      <w:marBottom w:val="0"/>
                      <w:divBdr>
                        <w:top w:val="none" w:sz="0" w:space="0" w:color="auto"/>
                        <w:left w:val="none" w:sz="0" w:space="0" w:color="auto"/>
                        <w:bottom w:val="none" w:sz="0" w:space="0" w:color="auto"/>
                        <w:right w:val="none" w:sz="0" w:space="0" w:color="auto"/>
                      </w:divBdr>
                      <w:divsChild>
                        <w:div w:id="78141407">
                          <w:marLeft w:val="0"/>
                          <w:marRight w:val="0"/>
                          <w:marTop w:val="0"/>
                          <w:marBottom w:val="0"/>
                          <w:divBdr>
                            <w:top w:val="none" w:sz="0" w:space="0" w:color="auto"/>
                            <w:left w:val="none" w:sz="0" w:space="0" w:color="auto"/>
                            <w:bottom w:val="none" w:sz="0" w:space="0" w:color="auto"/>
                            <w:right w:val="none" w:sz="0" w:space="0" w:color="auto"/>
                          </w:divBdr>
                          <w:divsChild>
                            <w:div w:id="1190947627">
                              <w:marLeft w:val="0"/>
                              <w:marRight w:val="0"/>
                              <w:marTop w:val="0"/>
                              <w:marBottom w:val="0"/>
                              <w:divBdr>
                                <w:top w:val="none" w:sz="0" w:space="0" w:color="auto"/>
                                <w:left w:val="none" w:sz="0" w:space="0" w:color="auto"/>
                                <w:bottom w:val="none" w:sz="0" w:space="0" w:color="auto"/>
                                <w:right w:val="none" w:sz="0" w:space="0" w:color="auto"/>
                              </w:divBdr>
                              <w:divsChild>
                                <w:div w:id="18574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7483">
                          <w:marLeft w:val="0"/>
                          <w:marRight w:val="0"/>
                          <w:marTop w:val="0"/>
                          <w:marBottom w:val="0"/>
                          <w:divBdr>
                            <w:top w:val="none" w:sz="0" w:space="0" w:color="auto"/>
                            <w:left w:val="none" w:sz="0" w:space="0" w:color="auto"/>
                            <w:bottom w:val="none" w:sz="0" w:space="0" w:color="auto"/>
                            <w:right w:val="none" w:sz="0" w:space="0" w:color="auto"/>
                          </w:divBdr>
                          <w:divsChild>
                            <w:div w:id="1647391325">
                              <w:marLeft w:val="0"/>
                              <w:marRight w:val="0"/>
                              <w:marTop w:val="0"/>
                              <w:marBottom w:val="0"/>
                              <w:divBdr>
                                <w:top w:val="none" w:sz="0" w:space="0" w:color="auto"/>
                                <w:left w:val="none" w:sz="0" w:space="0" w:color="auto"/>
                                <w:bottom w:val="none" w:sz="0" w:space="0" w:color="auto"/>
                                <w:right w:val="none" w:sz="0" w:space="0" w:color="auto"/>
                              </w:divBdr>
                              <w:divsChild>
                                <w:div w:id="12883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760313">
      <w:bodyDiv w:val="1"/>
      <w:marLeft w:val="0"/>
      <w:marRight w:val="0"/>
      <w:marTop w:val="0"/>
      <w:marBottom w:val="0"/>
      <w:divBdr>
        <w:top w:val="none" w:sz="0" w:space="0" w:color="auto"/>
        <w:left w:val="none" w:sz="0" w:space="0" w:color="auto"/>
        <w:bottom w:val="none" w:sz="0" w:space="0" w:color="auto"/>
        <w:right w:val="none" w:sz="0" w:space="0" w:color="auto"/>
      </w:divBdr>
      <w:divsChild>
        <w:div w:id="1554659652">
          <w:marLeft w:val="0"/>
          <w:marRight w:val="0"/>
          <w:marTop w:val="0"/>
          <w:marBottom w:val="0"/>
          <w:divBdr>
            <w:top w:val="none" w:sz="0" w:space="0" w:color="auto"/>
            <w:left w:val="none" w:sz="0" w:space="0" w:color="auto"/>
            <w:bottom w:val="none" w:sz="0" w:space="0" w:color="auto"/>
            <w:right w:val="none" w:sz="0" w:space="0" w:color="auto"/>
          </w:divBdr>
          <w:divsChild>
            <w:div w:id="1878814645">
              <w:marLeft w:val="0"/>
              <w:marRight w:val="0"/>
              <w:marTop w:val="0"/>
              <w:marBottom w:val="0"/>
              <w:divBdr>
                <w:top w:val="none" w:sz="0" w:space="0" w:color="auto"/>
                <w:left w:val="none" w:sz="0" w:space="0" w:color="auto"/>
                <w:bottom w:val="none" w:sz="0" w:space="0" w:color="auto"/>
                <w:right w:val="none" w:sz="0" w:space="0" w:color="auto"/>
              </w:divBdr>
              <w:divsChild>
                <w:div w:id="658341633">
                  <w:marLeft w:val="0"/>
                  <w:marRight w:val="0"/>
                  <w:marTop w:val="0"/>
                  <w:marBottom w:val="0"/>
                  <w:divBdr>
                    <w:top w:val="none" w:sz="0" w:space="0" w:color="auto"/>
                    <w:left w:val="none" w:sz="0" w:space="0" w:color="auto"/>
                    <w:bottom w:val="none" w:sz="0" w:space="0" w:color="auto"/>
                    <w:right w:val="none" w:sz="0" w:space="0" w:color="auto"/>
                  </w:divBdr>
                  <w:divsChild>
                    <w:div w:id="1370912517">
                      <w:marLeft w:val="0"/>
                      <w:marRight w:val="555"/>
                      <w:marTop w:val="0"/>
                      <w:marBottom w:val="210"/>
                      <w:divBdr>
                        <w:top w:val="none" w:sz="0" w:space="0" w:color="auto"/>
                        <w:left w:val="none" w:sz="0" w:space="0" w:color="auto"/>
                        <w:bottom w:val="none" w:sz="0" w:space="0" w:color="auto"/>
                        <w:right w:val="none" w:sz="0" w:space="0" w:color="auto"/>
                      </w:divBdr>
                      <w:divsChild>
                        <w:div w:id="8728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29208">
              <w:marLeft w:val="0"/>
              <w:marRight w:val="0"/>
              <w:marTop w:val="0"/>
              <w:marBottom w:val="0"/>
              <w:divBdr>
                <w:top w:val="none" w:sz="0" w:space="0" w:color="auto"/>
                <w:left w:val="none" w:sz="0" w:space="0" w:color="auto"/>
                <w:bottom w:val="none" w:sz="0" w:space="0" w:color="auto"/>
                <w:right w:val="none" w:sz="0" w:space="0" w:color="auto"/>
              </w:divBdr>
              <w:divsChild>
                <w:div w:id="261186534">
                  <w:marLeft w:val="0"/>
                  <w:marRight w:val="0"/>
                  <w:marTop w:val="0"/>
                  <w:marBottom w:val="0"/>
                  <w:divBdr>
                    <w:top w:val="none" w:sz="0" w:space="0" w:color="auto"/>
                    <w:left w:val="none" w:sz="0" w:space="0" w:color="auto"/>
                    <w:bottom w:val="none" w:sz="0" w:space="0" w:color="auto"/>
                    <w:right w:val="none" w:sz="0" w:space="0" w:color="auto"/>
                  </w:divBdr>
                </w:div>
                <w:div w:id="1530875985">
                  <w:marLeft w:val="0"/>
                  <w:marRight w:val="0"/>
                  <w:marTop w:val="0"/>
                  <w:marBottom w:val="0"/>
                  <w:divBdr>
                    <w:top w:val="none" w:sz="0" w:space="0" w:color="auto"/>
                    <w:left w:val="none" w:sz="0" w:space="0" w:color="auto"/>
                    <w:bottom w:val="none" w:sz="0" w:space="0" w:color="auto"/>
                    <w:right w:val="none" w:sz="0" w:space="0" w:color="auto"/>
                  </w:divBdr>
                  <w:divsChild>
                    <w:div w:id="397821051">
                      <w:marLeft w:val="0"/>
                      <w:marRight w:val="0"/>
                      <w:marTop w:val="0"/>
                      <w:marBottom w:val="0"/>
                      <w:divBdr>
                        <w:top w:val="none" w:sz="0" w:space="0" w:color="auto"/>
                        <w:left w:val="none" w:sz="0" w:space="0" w:color="auto"/>
                        <w:bottom w:val="none" w:sz="0" w:space="0" w:color="auto"/>
                        <w:right w:val="none" w:sz="0" w:space="0" w:color="auto"/>
                      </w:divBdr>
                      <w:divsChild>
                        <w:div w:id="1713797913">
                          <w:marLeft w:val="0"/>
                          <w:marRight w:val="0"/>
                          <w:marTop w:val="0"/>
                          <w:marBottom w:val="0"/>
                          <w:divBdr>
                            <w:top w:val="none" w:sz="0" w:space="0" w:color="auto"/>
                            <w:left w:val="none" w:sz="0" w:space="0" w:color="auto"/>
                            <w:bottom w:val="none" w:sz="0" w:space="0" w:color="auto"/>
                            <w:right w:val="none" w:sz="0" w:space="0" w:color="auto"/>
                          </w:divBdr>
                          <w:divsChild>
                            <w:div w:id="942568219">
                              <w:marLeft w:val="0"/>
                              <w:marRight w:val="0"/>
                              <w:marTop w:val="0"/>
                              <w:marBottom w:val="0"/>
                              <w:divBdr>
                                <w:top w:val="none" w:sz="0" w:space="0" w:color="auto"/>
                                <w:left w:val="none" w:sz="0" w:space="0" w:color="auto"/>
                                <w:bottom w:val="none" w:sz="0" w:space="0" w:color="auto"/>
                                <w:right w:val="none" w:sz="0" w:space="0" w:color="auto"/>
                              </w:divBdr>
                            </w:div>
                            <w:div w:id="20514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5565">
                      <w:marLeft w:val="0"/>
                      <w:marRight w:val="0"/>
                      <w:marTop w:val="0"/>
                      <w:marBottom w:val="0"/>
                      <w:divBdr>
                        <w:top w:val="none" w:sz="0" w:space="0" w:color="auto"/>
                        <w:left w:val="none" w:sz="0" w:space="0" w:color="auto"/>
                        <w:bottom w:val="none" w:sz="0" w:space="0" w:color="auto"/>
                        <w:right w:val="none" w:sz="0" w:space="0" w:color="auto"/>
                      </w:divBdr>
                      <w:divsChild>
                        <w:div w:id="1199583657">
                          <w:marLeft w:val="0"/>
                          <w:marRight w:val="0"/>
                          <w:marTop w:val="0"/>
                          <w:marBottom w:val="0"/>
                          <w:divBdr>
                            <w:top w:val="none" w:sz="0" w:space="0" w:color="auto"/>
                            <w:left w:val="none" w:sz="0" w:space="0" w:color="auto"/>
                            <w:bottom w:val="none" w:sz="0" w:space="0" w:color="auto"/>
                            <w:right w:val="none" w:sz="0" w:space="0" w:color="auto"/>
                          </w:divBdr>
                          <w:divsChild>
                            <w:div w:id="761992951">
                              <w:marLeft w:val="0"/>
                              <w:marRight w:val="0"/>
                              <w:marTop w:val="0"/>
                              <w:marBottom w:val="0"/>
                              <w:divBdr>
                                <w:top w:val="none" w:sz="0" w:space="0" w:color="auto"/>
                                <w:left w:val="none" w:sz="0" w:space="0" w:color="auto"/>
                                <w:bottom w:val="none" w:sz="0" w:space="0" w:color="auto"/>
                                <w:right w:val="none" w:sz="0" w:space="0" w:color="auto"/>
                              </w:divBdr>
                            </w:div>
                            <w:div w:id="353268197">
                              <w:marLeft w:val="0"/>
                              <w:marRight w:val="0"/>
                              <w:marTop w:val="0"/>
                              <w:marBottom w:val="0"/>
                              <w:divBdr>
                                <w:top w:val="none" w:sz="0" w:space="0" w:color="auto"/>
                                <w:left w:val="none" w:sz="0" w:space="0" w:color="auto"/>
                                <w:bottom w:val="none" w:sz="0" w:space="0" w:color="auto"/>
                                <w:right w:val="none" w:sz="0" w:space="0" w:color="auto"/>
                              </w:divBdr>
                            </w:div>
                            <w:div w:id="16577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2588">
                      <w:marLeft w:val="0"/>
                      <w:marRight w:val="0"/>
                      <w:marTop w:val="0"/>
                      <w:marBottom w:val="0"/>
                      <w:divBdr>
                        <w:top w:val="none" w:sz="0" w:space="0" w:color="auto"/>
                        <w:left w:val="none" w:sz="0" w:space="0" w:color="auto"/>
                        <w:bottom w:val="none" w:sz="0" w:space="0" w:color="auto"/>
                        <w:right w:val="none" w:sz="0" w:space="0" w:color="auto"/>
                      </w:divBdr>
                      <w:divsChild>
                        <w:div w:id="596409328">
                          <w:marLeft w:val="0"/>
                          <w:marRight w:val="0"/>
                          <w:marTop w:val="0"/>
                          <w:marBottom w:val="0"/>
                          <w:divBdr>
                            <w:top w:val="none" w:sz="0" w:space="0" w:color="auto"/>
                            <w:left w:val="none" w:sz="0" w:space="0" w:color="auto"/>
                            <w:bottom w:val="none" w:sz="0" w:space="0" w:color="auto"/>
                            <w:right w:val="none" w:sz="0" w:space="0" w:color="auto"/>
                          </w:divBdr>
                          <w:divsChild>
                            <w:div w:id="1536851205">
                              <w:marLeft w:val="0"/>
                              <w:marRight w:val="0"/>
                              <w:marTop w:val="0"/>
                              <w:marBottom w:val="0"/>
                              <w:divBdr>
                                <w:top w:val="none" w:sz="0" w:space="0" w:color="auto"/>
                                <w:left w:val="none" w:sz="0" w:space="0" w:color="auto"/>
                                <w:bottom w:val="none" w:sz="0" w:space="0" w:color="auto"/>
                                <w:right w:val="none" w:sz="0" w:space="0" w:color="auto"/>
                              </w:divBdr>
                            </w:div>
                            <w:div w:id="1498689376">
                              <w:marLeft w:val="0"/>
                              <w:marRight w:val="0"/>
                              <w:marTop w:val="0"/>
                              <w:marBottom w:val="0"/>
                              <w:divBdr>
                                <w:top w:val="none" w:sz="0" w:space="0" w:color="auto"/>
                                <w:left w:val="none" w:sz="0" w:space="0" w:color="auto"/>
                                <w:bottom w:val="none" w:sz="0" w:space="0" w:color="auto"/>
                                <w:right w:val="none" w:sz="0" w:space="0" w:color="auto"/>
                              </w:divBdr>
                            </w:div>
                            <w:div w:id="15805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1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29088">
      <w:bodyDiv w:val="1"/>
      <w:marLeft w:val="0"/>
      <w:marRight w:val="0"/>
      <w:marTop w:val="0"/>
      <w:marBottom w:val="0"/>
      <w:divBdr>
        <w:top w:val="none" w:sz="0" w:space="0" w:color="auto"/>
        <w:left w:val="none" w:sz="0" w:space="0" w:color="auto"/>
        <w:bottom w:val="none" w:sz="0" w:space="0" w:color="auto"/>
        <w:right w:val="none" w:sz="0" w:space="0" w:color="auto"/>
      </w:divBdr>
      <w:divsChild>
        <w:div w:id="2119829194">
          <w:marLeft w:val="0"/>
          <w:marRight w:val="0"/>
          <w:marTop w:val="0"/>
          <w:marBottom w:val="0"/>
          <w:divBdr>
            <w:top w:val="none" w:sz="0" w:space="0" w:color="auto"/>
            <w:left w:val="none" w:sz="0" w:space="0" w:color="auto"/>
            <w:bottom w:val="none" w:sz="0" w:space="0" w:color="auto"/>
            <w:right w:val="none" w:sz="0" w:space="0" w:color="auto"/>
          </w:divBdr>
          <w:divsChild>
            <w:div w:id="334378775">
              <w:marLeft w:val="0"/>
              <w:marRight w:val="0"/>
              <w:marTop w:val="0"/>
              <w:marBottom w:val="0"/>
              <w:divBdr>
                <w:top w:val="none" w:sz="0" w:space="0" w:color="auto"/>
                <w:left w:val="none" w:sz="0" w:space="0" w:color="auto"/>
                <w:bottom w:val="none" w:sz="0" w:space="0" w:color="auto"/>
                <w:right w:val="none" w:sz="0" w:space="0" w:color="auto"/>
              </w:divBdr>
              <w:divsChild>
                <w:div w:id="13441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0422">
          <w:marLeft w:val="0"/>
          <w:marRight w:val="0"/>
          <w:marTop w:val="0"/>
          <w:marBottom w:val="0"/>
          <w:divBdr>
            <w:top w:val="none" w:sz="0" w:space="0" w:color="auto"/>
            <w:left w:val="none" w:sz="0" w:space="0" w:color="auto"/>
            <w:bottom w:val="none" w:sz="0" w:space="0" w:color="auto"/>
            <w:right w:val="none" w:sz="0" w:space="0" w:color="auto"/>
          </w:divBdr>
          <w:divsChild>
            <w:div w:id="1349329553">
              <w:marLeft w:val="0"/>
              <w:marRight w:val="0"/>
              <w:marTop w:val="0"/>
              <w:marBottom w:val="0"/>
              <w:divBdr>
                <w:top w:val="none" w:sz="0" w:space="0" w:color="auto"/>
                <w:left w:val="none" w:sz="0" w:space="0" w:color="auto"/>
                <w:bottom w:val="none" w:sz="0" w:space="0" w:color="auto"/>
                <w:right w:val="none" w:sz="0" w:space="0" w:color="auto"/>
              </w:divBdr>
              <w:divsChild>
                <w:div w:id="18125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7207">
          <w:marLeft w:val="0"/>
          <w:marRight w:val="0"/>
          <w:marTop w:val="0"/>
          <w:marBottom w:val="0"/>
          <w:divBdr>
            <w:top w:val="none" w:sz="0" w:space="0" w:color="auto"/>
            <w:left w:val="none" w:sz="0" w:space="0" w:color="auto"/>
            <w:bottom w:val="none" w:sz="0" w:space="0" w:color="auto"/>
            <w:right w:val="none" w:sz="0" w:space="0" w:color="auto"/>
          </w:divBdr>
          <w:divsChild>
            <w:div w:id="825320385">
              <w:marLeft w:val="0"/>
              <w:marRight w:val="0"/>
              <w:marTop w:val="0"/>
              <w:marBottom w:val="0"/>
              <w:divBdr>
                <w:top w:val="none" w:sz="0" w:space="0" w:color="auto"/>
                <w:left w:val="none" w:sz="0" w:space="0" w:color="auto"/>
                <w:bottom w:val="none" w:sz="0" w:space="0" w:color="auto"/>
                <w:right w:val="none" w:sz="0" w:space="0" w:color="auto"/>
              </w:divBdr>
              <w:divsChild>
                <w:div w:id="5501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85999">
      <w:bodyDiv w:val="1"/>
      <w:marLeft w:val="0"/>
      <w:marRight w:val="0"/>
      <w:marTop w:val="0"/>
      <w:marBottom w:val="0"/>
      <w:divBdr>
        <w:top w:val="none" w:sz="0" w:space="0" w:color="auto"/>
        <w:left w:val="none" w:sz="0" w:space="0" w:color="auto"/>
        <w:bottom w:val="none" w:sz="0" w:space="0" w:color="auto"/>
        <w:right w:val="none" w:sz="0" w:space="0" w:color="auto"/>
      </w:divBdr>
      <w:divsChild>
        <w:div w:id="396515274">
          <w:marLeft w:val="0"/>
          <w:marRight w:val="0"/>
          <w:marTop w:val="0"/>
          <w:marBottom w:val="0"/>
          <w:divBdr>
            <w:top w:val="none" w:sz="0" w:space="0" w:color="auto"/>
            <w:left w:val="none" w:sz="0" w:space="0" w:color="auto"/>
            <w:bottom w:val="none" w:sz="0" w:space="0" w:color="auto"/>
            <w:right w:val="none" w:sz="0" w:space="0" w:color="auto"/>
          </w:divBdr>
        </w:div>
      </w:divsChild>
    </w:div>
    <w:div w:id="2053382748">
      <w:bodyDiv w:val="1"/>
      <w:marLeft w:val="0"/>
      <w:marRight w:val="0"/>
      <w:marTop w:val="0"/>
      <w:marBottom w:val="0"/>
      <w:divBdr>
        <w:top w:val="none" w:sz="0" w:space="0" w:color="auto"/>
        <w:left w:val="none" w:sz="0" w:space="0" w:color="auto"/>
        <w:bottom w:val="none" w:sz="0" w:space="0" w:color="auto"/>
        <w:right w:val="none" w:sz="0" w:space="0" w:color="auto"/>
      </w:divBdr>
      <w:divsChild>
        <w:div w:id="1709447751">
          <w:marLeft w:val="0"/>
          <w:marRight w:val="0"/>
          <w:marTop w:val="0"/>
          <w:marBottom w:val="0"/>
          <w:divBdr>
            <w:top w:val="none" w:sz="0" w:space="0" w:color="auto"/>
            <w:left w:val="none" w:sz="0" w:space="0" w:color="auto"/>
            <w:bottom w:val="none" w:sz="0" w:space="0" w:color="auto"/>
            <w:right w:val="none" w:sz="0" w:space="0" w:color="auto"/>
          </w:divBdr>
        </w:div>
        <w:div w:id="858278002">
          <w:marLeft w:val="0"/>
          <w:marRight w:val="0"/>
          <w:marTop w:val="0"/>
          <w:marBottom w:val="0"/>
          <w:divBdr>
            <w:top w:val="none" w:sz="0" w:space="0" w:color="auto"/>
            <w:left w:val="none" w:sz="0" w:space="0" w:color="auto"/>
            <w:bottom w:val="none" w:sz="0" w:space="0" w:color="auto"/>
            <w:right w:val="none" w:sz="0" w:space="0" w:color="auto"/>
          </w:divBdr>
        </w:div>
        <w:div w:id="1612778587">
          <w:marLeft w:val="0"/>
          <w:marRight w:val="0"/>
          <w:marTop w:val="0"/>
          <w:marBottom w:val="0"/>
          <w:divBdr>
            <w:top w:val="none" w:sz="0" w:space="0" w:color="auto"/>
            <w:left w:val="none" w:sz="0" w:space="0" w:color="auto"/>
            <w:bottom w:val="none" w:sz="0" w:space="0" w:color="auto"/>
            <w:right w:val="none" w:sz="0" w:space="0" w:color="auto"/>
          </w:divBdr>
          <w:divsChild>
            <w:div w:id="1184055770">
              <w:marLeft w:val="0"/>
              <w:marRight w:val="0"/>
              <w:marTop w:val="0"/>
              <w:marBottom w:val="0"/>
              <w:divBdr>
                <w:top w:val="none" w:sz="0" w:space="0" w:color="auto"/>
                <w:left w:val="none" w:sz="0" w:space="0" w:color="auto"/>
                <w:bottom w:val="none" w:sz="0" w:space="0" w:color="auto"/>
                <w:right w:val="none" w:sz="0" w:space="0" w:color="auto"/>
              </w:divBdr>
              <w:divsChild>
                <w:div w:id="1584022206">
                  <w:marLeft w:val="0"/>
                  <w:marRight w:val="0"/>
                  <w:marTop w:val="0"/>
                  <w:marBottom w:val="0"/>
                  <w:divBdr>
                    <w:top w:val="none" w:sz="0" w:space="0" w:color="auto"/>
                    <w:left w:val="none" w:sz="0" w:space="0" w:color="auto"/>
                    <w:bottom w:val="none" w:sz="0" w:space="0" w:color="auto"/>
                    <w:right w:val="none" w:sz="0" w:space="0" w:color="auto"/>
                  </w:divBdr>
                </w:div>
                <w:div w:id="2012247110">
                  <w:marLeft w:val="0"/>
                  <w:marRight w:val="0"/>
                  <w:marTop w:val="0"/>
                  <w:marBottom w:val="0"/>
                  <w:divBdr>
                    <w:top w:val="none" w:sz="0" w:space="0" w:color="auto"/>
                    <w:left w:val="none" w:sz="0" w:space="0" w:color="auto"/>
                    <w:bottom w:val="none" w:sz="0" w:space="0" w:color="auto"/>
                    <w:right w:val="none" w:sz="0" w:space="0" w:color="auto"/>
                  </w:divBdr>
                  <w:divsChild>
                    <w:div w:id="267351742">
                      <w:marLeft w:val="0"/>
                      <w:marRight w:val="0"/>
                      <w:marTop w:val="0"/>
                      <w:marBottom w:val="0"/>
                      <w:divBdr>
                        <w:top w:val="none" w:sz="0" w:space="0" w:color="auto"/>
                        <w:left w:val="none" w:sz="0" w:space="0" w:color="auto"/>
                        <w:bottom w:val="none" w:sz="0" w:space="0" w:color="auto"/>
                        <w:right w:val="none" w:sz="0" w:space="0" w:color="auto"/>
                      </w:divBdr>
                      <w:divsChild>
                        <w:div w:id="489709944">
                          <w:marLeft w:val="0"/>
                          <w:marRight w:val="0"/>
                          <w:marTop w:val="0"/>
                          <w:marBottom w:val="0"/>
                          <w:divBdr>
                            <w:top w:val="none" w:sz="0" w:space="0" w:color="auto"/>
                            <w:left w:val="none" w:sz="0" w:space="0" w:color="auto"/>
                            <w:bottom w:val="none" w:sz="0" w:space="0" w:color="auto"/>
                            <w:right w:val="none" w:sz="0" w:space="0" w:color="auto"/>
                          </w:divBdr>
                        </w:div>
                        <w:div w:id="1289357868">
                          <w:marLeft w:val="0"/>
                          <w:marRight w:val="0"/>
                          <w:marTop w:val="0"/>
                          <w:marBottom w:val="0"/>
                          <w:divBdr>
                            <w:top w:val="none" w:sz="0" w:space="0" w:color="auto"/>
                            <w:left w:val="none" w:sz="0" w:space="0" w:color="auto"/>
                            <w:bottom w:val="none" w:sz="0" w:space="0" w:color="auto"/>
                            <w:right w:val="none" w:sz="0" w:space="0" w:color="auto"/>
                          </w:divBdr>
                        </w:div>
                        <w:div w:id="1231889689">
                          <w:marLeft w:val="0"/>
                          <w:marRight w:val="0"/>
                          <w:marTop w:val="0"/>
                          <w:marBottom w:val="0"/>
                          <w:divBdr>
                            <w:top w:val="none" w:sz="0" w:space="0" w:color="auto"/>
                            <w:left w:val="none" w:sz="0" w:space="0" w:color="auto"/>
                            <w:bottom w:val="none" w:sz="0" w:space="0" w:color="auto"/>
                            <w:right w:val="none" w:sz="0" w:space="0" w:color="auto"/>
                          </w:divBdr>
                        </w:div>
                        <w:div w:id="1428572804">
                          <w:marLeft w:val="0"/>
                          <w:marRight w:val="0"/>
                          <w:marTop w:val="0"/>
                          <w:marBottom w:val="0"/>
                          <w:divBdr>
                            <w:top w:val="none" w:sz="0" w:space="0" w:color="auto"/>
                            <w:left w:val="none" w:sz="0" w:space="0" w:color="auto"/>
                            <w:bottom w:val="none" w:sz="0" w:space="0" w:color="auto"/>
                            <w:right w:val="none" w:sz="0" w:space="0" w:color="auto"/>
                          </w:divBdr>
                        </w:div>
                        <w:div w:id="9944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843438">
      <w:bodyDiv w:val="1"/>
      <w:marLeft w:val="0"/>
      <w:marRight w:val="0"/>
      <w:marTop w:val="0"/>
      <w:marBottom w:val="0"/>
      <w:divBdr>
        <w:top w:val="none" w:sz="0" w:space="0" w:color="auto"/>
        <w:left w:val="none" w:sz="0" w:space="0" w:color="auto"/>
        <w:bottom w:val="none" w:sz="0" w:space="0" w:color="auto"/>
        <w:right w:val="none" w:sz="0" w:space="0" w:color="auto"/>
      </w:divBdr>
      <w:divsChild>
        <w:div w:id="415395436">
          <w:marLeft w:val="0"/>
          <w:marRight w:val="0"/>
          <w:marTop w:val="0"/>
          <w:marBottom w:val="0"/>
          <w:divBdr>
            <w:top w:val="none" w:sz="0" w:space="0" w:color="auto"/>
            <w:left w:val="none" w:sz="0" w:space="0" w:color="auto"/>
            <w:bottom w:val="none" w:sz="0" w:space="0" w:color="auto"/>
            <w:right w:val="none" w:sz="0" w:space="0" w:color="auto"/>
          </w:divBdr>
          <w:divsChild>
            <w:div w:id="86661760">
              <w:marLeft w:val="0"/>
              <w:marRight w:val="0"/>
              <w:marTop w:val="0"/>
              <w:marBottom w:val="0"/>
              <w:divBdr>
                <w:top w:val="none" w:sz="0" w:space="0" w:color="auto"/>
                <w:left w:val="none" w:sz="0" w:space="0" w:color="auto"/>
                <w:bottom w:val="none" w:sz="0" w:space="0" w:color="auto"/>
                <w:right w:val="none" w:sz="0" w:space="0" w:color="auto"/>
              </w:divBdr>
            </w:div>
            <w:div w:id="2029990162">
              <w:marLeft w:val="0"/>
              <w:marRight w:val="0"/>
              <w:marTop w:val="0"/>
              <w:marBottom w:val="0"/>
              <w:divBdr>
                <w:top w:val="none" w:sz="0" w:space="0" w:color="auto"/>
                <w:left w:val="none" w:sz="0" w:space="0" w:color="auto"/>
                <w:bottom w:val="none" w:sz="0" w:space="0" w:color="auto"/>
                <w:right w:val="none" w:sz="0" w:space="0" w:color="auto"/>
              </w:divBdr>
            </w:div>
          </w:divsChild>
        </w:div>
        <w:div w:id="1210073166">
          <w:marLeft w:val="0"/>
          <w:marRight w:val="0"/>
          <w:marTop w:val="0"/>
          <w:marBottom w:val="0"/>
          <w:divBdr>
            <w:top w:val="none" w:sz="0" w:space="0" w:color="auto"/>
            <w:left w:val="none" w:sz="0" w:space="0" w:color="auto"/>
            <w:bottom w:val="none" w:sz="0" w:space="0" w:color="auto"/>
            <w:right w:val="none" w:sz="0" w:space="0" w:color="auto"/>
          </w:divBdr>
        </w:div>
      </w:divsChild>
    </w:div>
    <w:div w:id="2054498021">
      <w:bodyDiv w:val="1"/>
      <w:marLeft w:val="0"/>
      <w:marRight w:val="0"/>
      <w:marTop w:val="0"/>
      <w:marBottom w:val="0"/>
      <w:divBdr>
        <w:top w:val="none" w:sz="0" w:space="0" w:color="auto"/>
        <w:left w:val="none" w:sz="0" w:space="0" w:color="auto"/>
        <w:bottom w:val="none" w:sz="0" w:space="0" w:color="auto"/>
        <w:right w:val="none" w:sz="0" w:space="0" w:color="auto"/>
      </w:divBdr>
      <w:divsChild>
        <w:div w:id="611086239">
          <w:marLeft w:val="0"/>
          <w:marRight w:val="0"/>
          <w:marTop w:val="0"/>
          <w:marBottom w:val="0"/>
          <w:divBdr>
            <w:top w:val="none" w:sz="0" w:space="0" w:color="auto"/>
            <w:left w:val="none" w:sz="0" w:space="0" w:color="auto"/>
            <w:bottom w:val="none" w:sz="0" w:space="0" w:color="auto"/>
            <w:right w:val="none" w:sz="0" w:space="0" w:color="auto"/>
          </w:divBdr>
        </w:div>
        <w:div w:id="1074619593">
          <w:marLeft w:val="0"/>
          <w:marRight w:val="0"/>
          <w:marTop w:val="0"/>
          <w:marBottom w:val="0"/>
          <w:divBdr>
            <w:top w:val="none" w:sz="0" w:space="0" w:color="auto"/>
            <w:left w:val="none" w:sz="0" w:space="0" w:color="auto"/>
            <w:bottom w:val="none" w:sz="0" w:space="0" w:color="auto"/>
            <w:right w:val="none" w:sz="0" w:space="0" w:color="auto"/>
          </w:divBdr>
        </w:div>
      </w:divsChild>
    </w:div>
    <w:div w:id="2056806536">
      <w:bodyDiv w:val="1"/>
      <w:marLeft w:val="0"/>
      <w:marRight w:val="0"/>
      <w:marTop w:val="0"/>
      <w:marBottom w:val="0"/>
      <w:divBdr>
        <w:top w:val="none" w:sz="0" w:space="0" w:color="auto"/>
        <w:left w:val="none" w:sz="0" w:space="0" w:color="auto"/>
        <w:bottom w:val="none" w:sz="0" w:space="0" w:color="auto"/>
        <w:right w:val="none" w:sz="0" w:space="0" w:color="auto"/>
      </w:divBdr>
      <w:divsChild>
        <w:div w:id="711658987">
          <w:marLeft w:val="0"/>
          <w:marRight w:val="150"/>
          <w:marTop w:val="75"/>
          <w:marBottom w:val="150"/>
          <w:divBdr>
            <w:top w:val="none" w:sz="0" w:space="0" w:color="auto"/>
            <w:left w:val="none" w:sz="0" w:space="0" w:color="auto"/>
            <w:bottom w:val="none" w:sz="0" w:space="0" w:color="auto"/>
            <w:right w:val="none" w:sz="0" w:space="0" w:color="auto"/>
          </w:divBdr>
        </w:div>
      </w:divsChild>
    </w:div>
    <w:div w:id="2058041101">
      <w:bodyDiv w:val="1"/>
      <w:marLeft w:val="0"/>
      <w:marRight w:val="0"/>
      <w:marTop w:val="0"/>
      <w:marBottom w:val="0"/>
      <w:divBdr>
        <w:top w:val="none" w:sz="0" w:space="0" w:color="auto"/>
        <w:left w:val="none" w:sz="0" w:space="0" w:color="auto"/>
        <w:bottom w:val="none" w:sz="0" w:space="0" w:color="auto"/>
        <w:right w:val="none" w:sz="0" w:space="0" w:color="auto"/>
      </w:divBdr>
      <w:divsChild>
        <w:div w:id="202183024">
          <w:marLeft w:val="0"/>
          <w:marRight w:val="0"/>
          <w:marTop w:val="0"/>
          <w:marBottom w:val="0"/>
          <w:divBdr>
            <w:top w:val="none" w:sz="0" w:space="0" w:color="auto"/>
            <w:left w:val="none" w:sz="0" w:space="0" w:color="auto"/>
            <w:bottom w:val="none" w:sz="0" w:space="0" w:color="auto"/>
            <w:right w:val="none" w:sz="0" w:space="0" w:color="auto"/>
          </w:divBdr>
          <w:divsChild>
            <w:div w:id="1525902657">
              <w:marLeft w:val="0"/>
              <w:marRight w:val="0"/>
              <w:marTop w:val="0"/>
              <w:marBottom w:val="0"/>
              <w:divBdr>
                <w:top w:val="none" w:sz="0" w:space="0" w:color="auto"/>
                <w:left w:val="none" w:sz="0" w:space="0" w:color="auto"/>
                <w:bottom w:val="none" w:sz="0" w:space="0" w:color="auto"/>
                <w:right w:val="none" w:sz="0" w:space="0" w:color="auto"/>
              </w:divBdr>
            </w:div>
            <w:div w:id="2109159101">
              <w:marLeft w:val="0"/>
              <w:marRight w:val="0"/>
              <w:marTop w:val="0"/>
              <w:marBottom w:val="0"/>
              <w:divBdr>
                <w:top w:val="none" w:sz="0" w:space="0" w:color="auto"/>
                <w:left w:val="none" w:sz="0" w:space="0" w:color="auto"/>
                <w:bottom w:val="none" w:sz="0" w:space="0" w:color="auto"/>
                <w:right w:val="none" w:sz="0" w:space="0" w:color="auto"/>
              </w:divBdr>
            </w:div>
          </w:divsChild>
        </w:div>
        <w:div w:id="227232286">
          <w:marLeft w:val="0"/>
          <w:marRight w:val="0"/>
          <w:marTop w:val="0"/>
          <w:marBottom w:val="0"/>
          <w:divBdr>
            <w:top w:val="none" w:sz="0" w:space="0" w:color="auto"/>
            <w:left w:val="none" w:sz="0" w:space="0" w:color="auto"/>
            <w:bottom w:val="none" w:sz="0" w:space="0" w:color="auto"/>
            <w:right w:val="none" w:sz="0" w:space="0" w:color="auto"/>
          </w:divBdr>
        </w:div>
      </w:divsChild>
    </w:div>
    <w:div w:id="2058240730">
      <w:bodyDiv w:val="1"/>
      <w:marLeft w:val="0"/>
      <w:marRight w:val="0"/>
      <w:marTop w:val="0"/>
      <w:marBottom w:val="0"/>
      <w:divBdr>
        <w:top w:val="none" w:sz="0" w:space="0" w:color="auto"/>
        <w:left w:val="none" w:sz="0" w:space="0" w:color="auto"/>
        <w:bottom w:val="none" w:sz="0" w:space="0" w:color="auto"/>
        <w:right w:val="none" w:sz="0" w:space="0" w:color="auto"/>
      </w:divBdr>
      <w:divsChild>
        <w:div w:id="980231215">
          <w:marLeft w:val="0"/>
          <w:marRight w:val="0"/>
          <w:marTop w:val="0"/>
          <w:marBottom w:val="0"/>
          <w:divBdr>
            <w:top w:val="none" w:sz="0" w:space="0" w:color="auto"/>
            <w:left w:val="none" w:sz="0" w:space="0" w:color="auto"/>
            <w:bottom w:val="none" w:sz="0" w:space="0" w:color="auto"/>
            <w:right w:val="none" w:sz="0" w:space="0" w:color="auto"/>
          </w:divBdr>
        </w:div>
        <w:div w:id="954940800">
          <w:marLeft w:val="0"/>
          <w:marRight w:val="0"/>
          <w:marTop w:val="0"/>
          <w:marBottom w:val="0"/>
          <w:divBdr>
            <w:top w:val="none" w:sz="0" w:space="0" w:color="auto"/>
            <w:left w:val="none" w:sz="0" w:space="0" w:color="auto"/>
            <w:bottom w:val="none" w:sz="0" w:space="0" w:color="auto"/>
            <w:right w:val="none" w:sz="0" w:space="0" w:color="auto"/>
          </w:divBdr>
        </w:div>
      </w:divsChild>
    </w:div>
    <w:div w:id="2060857741">
      <w:bodyDiv w:val="1"/>
      <w:marLeft w:val="0"/>
      <w:marRight w:val="0"/>
      <w:marTop w:val="0"/>
      <w:marBottom w:val="0"/>
      <w:divBdr>
        <w:top w:val="none" w:sz="0" w:space="0" w:color="auto"/>
        <w:left w:val="none" w:sz="0" w:space="0" w:color="auto"/>
        <w:bottom w:val="none" w:sz="0" w:space="0" w:color="auto"/>
        <w:right w:val="none" w:sz="0" w:space="0" w:color="auto"/>
      </w:divBdr>
      <w:divsChild>
        <w:div w:id="794834972">
          <w:marLeft w:val="0"/>
          <w:marRight w:val="0"/>
          <w:marTop w:val="0"/>
          <w:marBottom w:val="0"/>
          <w:divBdr>
            <w:top w:val="none" w:sz="0" w:space="0" w:color="auto"/>
            <w:left w:val="none" w:sz="0" w:space="0" w:color="auto"/>
            <w:bottom w:val="none" w:sz="0" w:space="0" w:color="auto"/>
            <w:right w:val="none" w:sz="0" w:space="0" w:color="auto"/>
          </w:divBdr>
          <w:divsChild>
            <w:div w:id="522980259">
              <w:marLeft w:val="0"/>
              <w:marRight w:val="0"/>
              <w:marTop w:val="0"/>
              <w:marBottom w:val="0"/>
              <w:divBdr>
                <w:top w:val="none" w:sz="0" w:space="0" w:color="auto"/>
                <w:left w:val="none" w:sz="0" w:space="0" w:color="auto"/>
                <w:bottom w:val="none" w:sz="0" w:space="0" w:color="auto"/>
                <w:right w:val="none" w:sz="0" w:space="0" w:color="auto"/>
              </w:divBdr>
            </w:div>
            <w:div w:id="156531705">
              <w:marLeft w:val="0"/>
              <w:marRight w:val="0"/>
              <w:marTop w:val="0"/>
              <w:marBottom w:val="0"/>
              <w:divBdr>
                <w:top w:val="none" w:sz="0" w:space="0" w:color="auto"/>
                <w:left w:val="none" w:sz="0" w:space="0" w:color="auto"/>
                <w:bottom w:val="none" w:sz="0" w:space="0" w:color="auto"/>
                <w:right w:val="none" w:sz="0" w:space="0" w:color="auto"/>
              </w:divBdr>
            </w:div>
          </w:divsChild>
        </w:div>
        <w:div w:id="517164394">
          <w:marLeft w:val="0"/>
          <w:marRight w:val="0"/>
          <w:marTop w:val="0"/>
          <w:marBottom w:val="0"/>
          <w:divBdr>
            <w:top w:val="none" w:sz="0" w:space="0" w:color="auto"/>
            <w:left w:val="none" w:sz="0" w:space="0" w:color="auto"/>
            <w:bottom w:val="none" w:sz="0" w:space="0" w:color="auto"/>
            <w:right w:val="none" w:sz="0" w:space="0" w:color="auto"/>
          </w:divBdr>
        </w:div>
      </w:divsChild>
    </w:div>
    <w:div w:id="2061049336">
      <w:bodyDiv w:val="1"/>
      <w:marLeft w:val="0"/>
      <w:marRight w:val="0"/>
      <w:marTop w:val="0"/>
      <w:marBottom w:val="0"/>
      <w:divBdr>
        <w:top w:val="none" w:sz="0" w:space="0" w:color="auto"/>
        <w:left w:val="none" w:sz="0" w:space="0" w:color="auto"/>
        <w:bottom w:val="none" w:sz="0" w:space="0" w:color="auto"/>
        <w:right w:val="none" w:sz="0" w:space="0" w:color="auto"/>
      </w:divBdr>
      <w:divsChild>
        <w:div w:id="753740580">
          <w:marLeft w:val="0"/>
          <w:marRight w:val="0"/>
          <w:marTop w:val="0"/>
          <w:marBottom w:val="0"/>
          <w:divBdr>
            <w:top w:val="none" w:sz="0" w:space="0" w:color="auto"/>
            <w:left w:val="none" w:sz="0" w:space="0" w:color="auto"/>
            <w:bottom w:val="none" w:sz="0" w:space="0" w:color="auto"/>
            <w:right w:val="none" w:sz="0" w:space="0" w:color="auto"/>
          </w:divBdr>
          <w:divsChild>
            <w:div w:id="179711155">
              <w:marLeft w:val="0"/>
              <w:marRight w:val="0"/>
              <w:marTop w:val="0"/>
              <w:marBottom w:val="0"/>
              <w:divBdr>
                <w:top w:val="none" w:sz="0" w:space="0" w:color="auto"/>
                <w:left w:val="none" w:sz="0" w:space="0" w:color="auto"/>
                <w:bottom w:val="none" w:sz="0" w:space="0" w:color="auto"/>
                <w:right w:val="none" w:sz="0" w:space="0" w:color="auto"/>
              </w:divBdr>
            </w:div>
            <w:div w:id="1408653072">
              <w:marLeft w:val="0"/>
              <w:marRight w:val="0"/>
              <w:marTop w:val="0"/>
              <w:marBottom w:val="0"/>
              <w:divBdr>
                <w:top w:val="none" w:sz="0" w:space="0" w:color="auto"/>
                <w:left w:val="none" w:sz="0" w:space="0" w:color="auto"/>
                <w:bottom w:val="none" w:sz="0" w:space="0" w:color="auto"/>
                <w:right w:val="none" w:sz="0" w:space="0" w:color="auto"/>
              </w:divBdr>
            </w:div>
          </w:divsChild>
        </w:div>
        <w:div w:id="680399976">
          <w:marLeft w:val="0"/>
          <w:marRight w:val="0"/>
          <w:marTop w:val="0"/>
          <w:marBottom w:val="0"/>
          <w:divBdr>
            <w:top w:val="none" w:sz="0" w:space="0" w:color="auto"/>
            <w:left w:val="none" w:sz="0" w:space="0" w:color="auto"/>
            <w:bottom w:val="none" w:sz="0" w:space="0" w:color="auto"/>
            <w:right w:val="none" w:sz="0" w:space="0" w:color="auto"/>
          </w:divBdr>
        </w:div>
      </w:divsChild>
    </w:div>
    <w:div w:id="2063140804">
      <w:bodyDiv w:val="1"/>
      <w:marLeft w:val="0"/>
      <w:marRight w:val="0"/>
      <w:marTop w:val="0"/>
      <w:marBottom w:val="0"/>
      <w:divBdr>
        <w:top w:val="none" w:sz="0" w:space="0" w:color="auto"/>
        <w:left w:val="none" w:sz="0" w:space="0" w:color="auto"/>
        <w:bottom w:val="none" w:sz="0" w:space="0" w:color="auto"/>
        <w:right w:val="none" w:sz="0" w:space="0" w:color="auto"/>
      </w:divBdr>
      <w:divsChild>
        <w:div w:id="1615096491">
          <w:marLeft w:val="0"/>
          <w:marRight w:val="0"/>
          <w:marTop w:val="0"/>
          <w:marBottom w:val="0"/>
          <w:divBdr>
            <w:top w:val="none" w:sz="0" w:space="0" w:color="auto"/>
            <w:left w:val="none" w:sz="0" w:space="0" w:color="auto"/>
            <w:bottom w:val="none" w:sz="0" w:space="0" w:color="auto"/>
            <w:right w:val="none" w:sz="0" w:space="0" w:color="auto"/>
          </w:divBdr>
        </w:div>
        <w:div w:id="2001733734">
          <w:marLeft w:val="0"/>
          <w:marRight w:val="0"/>
          <w:marTop w:val="0"/>
          <w:marBottom w:val="0"/>
          <w:divBdr>
            <w:top w:val="none" w:sz="0" w:space="0" w:color="auto"/>
            <w:left w:val="none" w:sz="0" w:space="0" w:color="auto"/>
            <w:bottom w:val="none" w:sz="0" w:space="0" w:color="auto"/>
            <w:right w:val="none" w:sz="0" w:space="0" w:color="auto"/>
          </w:divBdr>
          <w:divsChild>
            <w:div w:id="610820078">
              <w:marLeft w:val="0"/>
              <w:marRight w:val="0"/>
              <w:marTop w:val="0"/>
              <w:marBottom w:val="0"/>
              <w:divBdr>
                <w:top w:val="none" w:sz="0" w:space="0" w:color="auto"/>
                <w:left w:val="none" w:sz="0" w:space="0" w:color="auto"/>
                <w:bottom w:val="none" w:sz="0" w:space="0" w:color="auto"/>
                <w:right w:val="none" w:sz="0" w:space="0" w:color="auto"/>
              </w:divBdr>
              <w:divsChild>
                <w:div w:id="1908956521">
                  <w:marLeft w:val="0"/>
                  <w:marRight w:val="0"/>
                  <w:marTop w:val="0"/>
                  <w:marBottom w:val="0"/>
                  <w:divBdr>
                    <w:top w:val="none" w:sz="0" w:space="0" w:color="auto"/>
                    <w:left w:val="none" w:sz="0" w:space="0" w:color="auto"/>
                    <w:bottom w:val="none" w:sz="0" w:space="0" w:color="auto"/>
                    <w:right w:val="none" w:sz="0" w:space="0" w:color="auto"/>
                  </w:divBdr>
                  <w:divsChild>
                    <w:div w:id="1618681117">
                      <w:marLeft w:val="0"/>
                      <w:marRight w:val="0"/>
                      <w:marTop w:val="0"/>
                      <w:marBottom w:val="0"/>
                      <w:divBdr>
                        <w:top w:val="none" w:sz="0" w:space="0" w:color="auto"/>
                        <w:left w:val="none" w:sz="0" w:space="0" w:color="auto"/>
                        <w:bottom w:val="none" w:sz="0" w:space="0" w:color="auto"/>
                        <w:right w:val="none" w:sz="0" w:space="0" w:color="auto"/>
                      </w:divBdr>
                      <w:divsChild>
                        <w:div w:id="100015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70843">
              <w:marLeft w:val="0"/>
              <w:marRight w:val="0"/>
              <w:marTop w:val="0"/>
              <w:marBottom w:val="0"/>
              <w:divBdr>
                <w:top w:val="none" w:sz="0" w:space="0" w:color="auto"/>
                <w:left w:val="none" w:sz="0" w:space="0" w:color="auto"/>
                <w:bottom w:val="none" w:sz="0" w:space="0" w:color="auto"/>
                <w:right w:val="none" w:sz="0" w:space="0" w:color="auto"/>
              </w:divBdr>
              <w:divsChild>
                <w:div w:id="628246541">
                  <w:marLeft w:val="0"/>
                  <w:marRight w:val="0"/>
                  <w:marTop w:val="0"/>
                  <w:marBottom w:val="0"/>
                  <w:divBdr>
                    <w:top w:val="none" w:sz="0" w:space="0" w:color="auto"/>
                    <w:left w:val="none" w:sz="0" w:space="0" w:color="auto"/>
                    <w:bottom w:val="none" w:sz="0" w:space="0" w:color="auto"/>
                    <w:right w:val="none" w:sz="0" w:space="0" w:color="auto"/>
                  </w:divBdr>
                  <w:divsChild>
                    <w:div w:id="16459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8932">
          <w:marLeft w:val="0"/>
          <w:marRight w:val="0"/>
          <w:marTop w:val="0"/>
          <w:marBottom w:val="0"/>
          <w:divBdr>
            <w:top w:val="none" w:sz="0" w:space="0" w:color="auto"/>
            <w:left w:val="none" w:sz="0" w:space="0" w:color="auto"/>
            <w:bottom w:val="none" w:sz="0" w:space="0" w:color="auto"/>
            <w:right w:val="none" w:sz="0" w:space="0" w:color="auto"/>
          </w:divBdr>
          <w:divsChild>
            <w:div w:id="562255743">
              <w:marLeft w:val="0"/>
              <w:marRight w:val="0"/>
              <w:marTop w:val="0"/>
              <w:marBottom w:val="0"/>
              <w:divBdr>
                <w:top w:val="none" w:sz="0" w:space="0" w:color="auto"/>
                <w:left w:val="none" w:sz="0" w:space="0" w:color="auto"/>
                <w:bottom w:val="none" w:sz="0" w:space="0" w:color="auto"/>
                <w:right w:val="none" w:sz="0" w:space="0" w:color="auto"/>
              </w:divBdr>
              <w:divsChild>
                <w:div w:id="1073233774">
                  <w:marLeft w:val="0"/>
                  <w:marRight w:val="0"/>
                  <w:marTop w:val="0"/>
                  <w:marBottom w:val="0"/>
                  <w:divBdr>
                    <w:top w:val="none" w:sz="0" w:space="0" w:color="auto"/>
                    <w:left w:val="none" w:sz="0" w:space="0" w:color="auto"/>
                    <w:bottom w:val="none" w:sz="0" w:space="0" w:color="auto"/>
                    <w:right w:val="none" w:sz="0" w:space="0" w:color="auto"/>
                  </w:divBdr>
                </w:div>
                <w:div w:id="210121209">
                  <w:marLeft w:val="0"/>
                  <w:marRight w:val="0"/>
                  <w:marTop w:val="0"/>
                  <w:marBottom w:val="0"/>
                  <w:divBdr>
                    <w:top w:val="none" w:sz="0" w:space="0" w:color="auto"/>
                    <w:left w:val="none" w:sz="0" w:space="0" w:color="auto"/>
                    <w:bottom w:val="none" w:sz="0" w:space="0" w:color="auto"/>
                    <w:right w:val="none" w:sz="0" w:space="0" w:color="auto"/>
                  </w:divBdr>
                </w:div>
              </w:divsChild>
            </w:div>
            <w:div w:id="361438471">
              <w:marLeft w:val="0"/>
              <w:marRight w:val="0"/>
              <w:marTop w:val="0"/>
              <w:marBottom w:val="0"/>
              <w:divBdr>
                <w:top w:val="none" w:sz="0" w:space="0" w:color="auto"/>
                <w:left w:val="none" w:sz="0" w:space="0" w:color="auto"/>
                <w:bottom w:val="none" w:sz="0" w:space="0" w:color="auto"/>
                <w:right w:val="none" w:sz="0" w:space="0" w:color="auto"/>
              </w:divBdr>
              <w:divsChild>
                <w:div w:id="10137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0030">
          <w:marLeft w:val="0"/>
          <w:marRight w:val="0"/>
          <w:marTop w:val="0"/>
          <w:marBottom w:val="0"/>
          <w:divBdr>
            <w:top w:val="none" w:sz="0" w:space="0" w:color="auto"/>
            <w:left w:val="none" w:sz="0" w:space="0" w:color="auto"/>
            <w:bottom w:val="none" w:sz="0" w:space="0" w:color="auto"/>
            <w:right w:val="none" w:sz="0" w:space="0" w:color="auto"/>
          </w:divBdr>
          <w:divsChild>
            <w:div w:id="1904949833">
              <w:marLeft w:val="0"/>
              <w:marRight w:val="0"/>
              <w:marTop w:val="0"/>
              <w:marBottom w:val="0"/>
              <w:divBdr>
                <w:top w:val="none" w:sz="0" w:space="0" w:color="auto"/>
                <w:left w:val="none" w:sz="0" w:space="0" w:color="auto"/>
                <w:bottom w:val="none" w:sz="0" w:space="0" w:color="auto"/>
                <w:right w:val="none" w:sz="0" w:space="0" w:color="auto"/>
              </w:divBdr>
              <w:divsChild>
                <w:div w:id="8161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784">
      <w:bodyDiv w:val="1"/>
      <w:marLeft w:val="0"/>
      <w:marRight w:val="0"/>
      <w:marTop w:val="0"/>
      <w:marBottom w:val="0"/>
      <w:divBdr>
        <w:top w:val="none" w:sz="0" w:space="0" w:color="auto"/>
        <w:left w:val="none" w:sz="0" w:space="0" w:color="auto"/>
        <w:bottom w:val="none" w:sz="0" w:space="0" w:color="auto"/>
        <w:right w:val="none" w:sz="0" w:space="0" w:color="auto"/>
      </w:divBdr>
    </w:div>
    <w:div w:id="2063558005">
      <w:bodyDiv w:val="1"/>
      <w:marLeft w:val="0"/>
      <w:marRight w:val="0"/>
      <w:marTop w:val="0"/>
      <w:marBottom w:val="0"/>
      <w:divBdr>
        <w:top w:val="none" w:sz="0" w:space="0" w:color="auto"/>
        <w:left w:val="none" w:sz="0" w:space="0" w:color="auto"/>
        <w:bottom w:val="none" w:sz="0" w:space="0" w:color="auto"/>
        <w:right w:val="none" w:sz="0" w:space="0" w:color="auto"/>
      </w:divBdr>
      <w:divsChild>
        <w:div w:id="1448622092">
          <w:marLeft w:val="0"/>
          <w:marRight w:val="0"/>
          <w:marTop w:val="0"/>
          <w:marBottom w:val="0"/>
          <w:divBdr>
            <w:top w:val="none" w:sz="0" w:space="0" w:color="auto"/>
            <w:left w:val="none" w:sz="0" w:space="0" w:color="auto"/>
            <w:bottom w:val="none" w:sz="0" w:space="0" w:color="auto"/>
            <w:right w:val="none" w:sz="0" w:space="0" w:color="auto"/>
          </w:divBdr>
        </w:div>
        <w:div w:id="772242700">
          <w:marLeft w:val="0"/>
          <w:marRight w:val="0"/>
          <w:marTop w:val="0"/>
          <w:marBottom w:val="0"/>
          <w:divBdr>
            <w:top w:val="none" w:sz="0" w:space="0" w:color="auto"/>
            <w:left w:val="none" w:sz="0" w:space="0" w:color="auto"/>
            <w:bottom w:val="none" w:sz="0" w:space="0" w:color="auto"/>
            <w:right w:val="none" w:sz="0" w:space="0" w:color="auto"/>
          </w:divBdr>
          <w:divsChild>
            <w:div w:id="868646418">
              <w:marLeft w:val="0"/>
              <w:marRight w:val="0"/>
              <w:marTop w:val="0"/>
              <w:marBottom w:val="0"/>
              <w:divBdr>
                <w:top w:val="none" w:sz="0" w:space="0" w:color="auto"/>
                <w:left w:val="none" w:sz="0" w:space="0" w:color="auto"/>
                <w:bottom w:val="none" w:sz="0" w:space="0" w:color="auto"/>
                <w:right w:val="none" w:sz="0" w:space="0" w:color="auto"/>
              </w:divBdr>
            </w:div>
          </w:divsChild>
        </w:div>
        <w:div w:id="1739206993">
          <w:marLeft w:val="0"/>
          <w:marRight w:val="0"/>
          <w:marTop w:val="0"/>
          <w:marBottom w:val="0"/>
          <w:divBdr>
            <w:top w:val="none" w:sz="0" w:space="0" w:color="auto"/>
            <w:left w:val="none" w:sz="0" w:space="0" w:color="auto"/>
            <w:bottom w:val="none" w:sz="0" w:space="0" w:color="auto"/>
            <w:right w:val="none" w:sz="0" w:space="0" w:color="auto"/>
          </w:divBdr>
          <w:divsChild>
            <w:div w:id="193574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399">
      <w:bodyDiv w:val="1"/>
      <w:marLeft w:val="0"/>
      <w:marRight w:val="0"/>
      <w:marTop w:val="0"/>
      <w:marBottom w:val="0"/>
      <w:divBdr>
        <w:top w:val="none" w:sz="0" w:space="0" w:color="auto"/>
        <w:left w:val="none" w:sz="0" w:space="0" w:color="auto"/>
        <w:bottom w:val="none" w:sz="0" w:space="0" w:color="auto"/>
        <w:right w:val="none" w:sz="0" w:space="0" w:color="auto"/>
      </w:divBdr>
      <w:divsChild>
        <w:div w:id="1330407707">
          <w:marLeft w:val="0"/>
          <w:marRight w:val="0"/>
          <w:marTop w:val="0"/>
          <w:marBottom w:val="0"/>
          <w:divBdr>
            <w:top w:val="none" w:sz="0" w:space="0" w:color="auto"/>
            <w:left w:val="none" w:sz="0" w:space="0" w:color="auto"/>
            <w:bottom w:val="none" w:sz="0" w:space="0" w:color="auto"/>
            <w:right w:val="none" w:sz="0" w:space="0" w:color="auto"/>
          </w:divBdr>
        </w:div>
        <w:div w:id="1234509709">
          <w:marLeft w:val="0"/>
          <w:marRight w:val="0"/>
          <w:marTop w:val="0"/>
          <w:marBottom w:val="0"/>
          <w:divBdr>
            <w:top w:val="none" w:sz="0" w:space="0" w:color="auto"/>
            <w:left w:val="none" w:sz="0" w:space="0" w:color="auto"/>
            <w:bottom w:val="none" w:sz="0" w:space="0" w:color="auto"/>
            <w:right w:val="none" w:sz="0" w:space="0" w:color="auto"/>
          </w:divBdr>
          <w:divsChild>
            <w:div w:id="527446475">
              <w:marLeft w:val="0"/>
              <w:marRight w:val="0"/>
              <w:marTop w:val="0"/>
              <w:marBottom w:val="0"/>
              <w:divBdr>
                <w:top w:val="none" w:sz="0" w:space="0" w:color="auto"/>
                <w:left w:val="none" w:sz="0" w:space="0" w:color="auto"/>
                <w:bottom w:val="none" w:sz="0" w:space="0" w:color="auto"/>
                <w:right w:val="none" w:sz="0" w:space="0" w:color="auto"/>
              </w:divBdr>
              <w:divsChild>
                <w:div w:id="12229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90354">
      <w:bodyDiv w:val="1"/>
      <w:marLeft w:val="0"/>
      <w:marRight w:val="0"/>
      <w:marTop w:val="0"/>
      <w:marBottom w:val="0"/>
      <w:divBdr>
        <w:top w:val="none" w:sz="0" w:space="0" w:color="auto"/>
        <w:left w:val="none" w:sz="0" w:space="0" w:color="auto"/>
        <w:bottom w:val="none" w:sz="0" w:space="0" w:color="auto"/>
        <w:right w:val="none" w:sz="0" w:space="0" w:color="auto"/>
      </w:divBdr>
      <w:divsChild>
        <w:div w:id="856650196">
          <w:marLeft w:val="0"/>
          <w:marRight w:val="0"/>
          <w:marTop w:val="0"/>
          <w:marBottom w:val="0"/>
          <w:divBdr>
            <w:top w:val="none" w:sz="0" w:space="0" w:color="auto"/>
            <w:left w:val="none" w:sz="0" w:space="0" w:color="auto"/>
            <w:bottom w:val="none" w:sz="0" w:space="0" w:color="auto"/>
            <w:right w:val="none" w:sz="0" w:space="0" w:color="auto"/>
          </w:divBdr>
          <w:divsChild>
            <w:div w:id="105539376">
              <w:marLeft w:val="0"/>
              <w:marRight w:val="0"/>
              <w:marTop w:val="0"/>
              <w:marBottom w:val="0"/>
              <w:divBdr>
                <w:top w:val="none" w:sz="0" w:space="0" w:color="auto"/>
                <w:left w:val="none" w:sz="0" w:space="0" w:color="auto"/>
                <w:bottom w:val="none" w:sz="0" w:space="0" w:color="auto"/>
                <w:right w:val="none" w:sz="0" w:space="0" w:color="auto"/>
              </w:divBdr>
            </w:div>
            <w:div w:id="1276138019">
              <w:marLeft w:val="0"/>
              <w:marRight w:val="0"/>
              <w:marTop w:val="0"/>
              <w:marBottom w:val="0"/>
              <w:divBdr>
                <w:top w:val="none" w:sz="0" w:space="0" w:color="auto"/>
                <w:left w:val="none" w:sz="0" w:space="0" w:color="auto"/>
                <w:bottom w:val="none" w:sz="0" w:space="0" w:color="auto"/>
                <w:right w:val="none" w:sz="0" w:space="0" w:color="auto"/>
              </w:divBdr>
            </w:div>
          </w:divsChild>
        </w:div>
        <w:div w:id="2059207013">
          <w:marLeft w:val="0"/>
          <w:marRight w:val="0"/>
          <w:marTop w:val="0"/>
          <w:marBottom w:val="0"/>
          <w:divBdr>
            <w:top w:val="none" w:sz="0" w:space="0" w:color="auto"/>
            <w:left w:val="none" w:sz="0" w:space="0" w:color="auto"/>
            <w:bottom w:val="none" w:sz="0" w:space="0" w:color="auto"/>
            <w:right w:val="none" w:sz="0" w:space="0" w:color="auto"/>
          </w:divBdr>
        </w:div>
      </w:divsChild>
    </w:div>
    <w:div w:id="2065133832">
      <w:bodyDiv w:val="1"/>
      <w:marLeft w:val="0"/>
      <w:marRight w:val="0"/>
      <w:marTop w:val="0"/>
      <w:marBottom w:val="0"/>
      <w:divBdr>
        <w:top w:val="none" w:sz="0" w:space="0" w:color="auto"/>
        <w:left w:val="none" w:sz="0" w:space="0" w:color="auto"/>
        <w:bottom w:val="none" w:sz="0" w:space="0" w:color="auto"/>
        <w:right w:val="none" w:sz="0" w:space="0" w:color="auto"/>
      </w:divBdr>
      <w:divsChild>
        <w:div w:id="343823160">
          <w:marLeft w:val="0"/>
          <w:marRight w:val="0"/>
          <w:marTop w:val="0"/>
          <w:marBottom w:val="0"/>
          <w:divBdr>
            <w:top w:val="none" w:sz="0" w:space="0" w:color="auto"/>
            <w:left w:val="none" w:sz="0" w:space="0" w:color="auto"/>
            <w:bottom w:val="none" w:sz="0" w:space="0" w:color="auto"/>
            <w:right w:val="none" w:sz="0" w:space="0" w:color="auto"/>
          </w:divBdr>
        </w:div>
        <w:div w:id="283276042">
          <w:marLeft w:val="0"/>
          <w:marRight w:val="0"/>
          <w:marTop w:val="0"/>
          <w:marBottom w:val="0"/>
          <w:divBdr>
            <w:top w:val="none" w:sz="0" w:space="0" w:color="auto"/>
            <w:left w:val="none" w:sz="0" w:space="0" w:color="auto"/>
            <w:bottom w:val="none" w:sz="0" w:space="0" w:color="auto"/>
            <w:right w:val="none" w:sz="0" w:space="0" w:color="auto"/>
          </w:divBdr>
          <w:divsChild>
            <w:div w:id="1465662972">
              <w:marLeft w:val="0"/>
              <w:marRight w:val="0"/>
              <w:marTop w:val="0"/>
              <w:marBottom w:val="0"/>
              <w:divBdr>
                <w:top w:val="none" w:sz="0" w:space="0" w:color="auto"/>
                <w:left w:val="none" w:sz="0" w:space="0" w:color="auto"/>
                <w:bottom w:val="none" w:sz="0" w:space="0" w:color="auto"/>
                <w:right w:val="none" w:sz="0" w:space="0" w:color="auto"/>
              </w:divBdr>
              <w:divsChild>
                <w:div w:id="7170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7855">
      <w:bodyDiv w:val="1"/>
      <w:marLeft w:val="0"/>
      <w:marRight w:val="0"/>
      <w:marTop w:val="0"/>
      <w:marBottom w:val="0"/>
      <w:divBdr>
        <w:top w:val="none" w:sz="0" w:space="0" w:color="auto"/>
        <w:left w:val="none" w:sz="0" w:space="0" w:color="auto"/>
        <w:bottom w:val="none" w:sz="0" w:space="0" w:color="auto"/>
        <w:right w:val="none" w:sz="0" w:space="0" w:color="auto"/>
      </w:divBdr>
      <w:divsChild>
        <w:div w:id="1208956272">
          <w:marLeft w:val="0"/>
          <w:marRight w:val="0"/>
          <w:marTop w:val="0"/>
          <w:marBottom w:val="0"/>
          <w:divBdr>
            <w:top w:val="none" w:sz="0" w:space="0" w:color="auto"/>
            <w:left w:val="none" w:sz="0" w:space="0" w:color="auto"/>
            <w:bottom w:val="none" w:sz="0" w:space="0" w:color="auto"/>
            <w:right w:val="none" w:sz="0" w:space="0" w:color="auto"/>
          </w:divBdr>
          <w:divsChild>
            <w:div w:id="1825513216">
              <w:marLeft w:val="0"/>
              <w:marRight w:val="0"/>
              <w:marTop w:val="0"/>
              <w:marBottom w:val="0"/>
              <w:divBdr>
                <w:top w:val="none" w:sz="0" w:space="0" w:color="auto"/>
                <w:left w:val="none" w:sz="0" w:space="0" w:color="auto"/>
                <w:bottom w:val="none" w:sz="0" w:space="0" w:color="auto"/>
                <w:right w:val="none" w:sz="0" w:space="0" w:color="auto"/>
              </w:divBdr>
            </w:div>
            <w:div w:id="1140421025">
              <w:marLeft w:val="0"/>
              <w:marRight w:val="0"/>
              <w:marTop w:val="0"/>
              <w:marBottom w:val="0"/>
              <w:divBdr>
                <w:top w:val="none" w:sz="0" w:space="0" w:color="auto"/>
                <w:left w:val="none" w:sz="0" w:space="0" w:color="auto"/>
                <w:bottom w:val="none" w:sz="0" w:space="0" w:color="auto"/>
                <w:right w:val="none" w:sz="0" w:space="0" w:color="auto"/>
              </w:divBdr>
            </w:div>
          </w:divsChild>
        </w:div>
        <w:div w:id="692876316">
          <w:marLeft w:val="0"/>
          <w:marRight w:val="0"/>
          <w:marTop w:val="0"/>
          <w:marBottom w:val="0"/>
          <w:divBdr>
            <w:top w:val="none" w:sz="0" w:space="0" w:color="auto"/>
            <w:left w:val="none" w:sz="0" w:space="0" w:color="auto"/>
            <w:bottom w:val="none" w:sz="0" w:space="0" w:color="auto"/>
            <w:right w:val="none" w:sz="0" w:space="0" w:color="auto"/>
          </w:divBdr>
        </w:div>
      </w:divsChild>
    </w:div>
    <w:div w:id="2070767339">
      <w:bodyDiv w:val="1"/>
      <w:marLeft w:val="0"/>
      <w:marRight w:val="0"/>
      <w:marTop w:val="0"/>
      <w:marBottom w:val="0"/>
      <w:divBdr>
        <w:top w:val="none" w:sz="0" w:space="0" w:color="auto"/>
        <w:left w:val="none" w:sz="0" w:space="0" w:color="auto"/>
        <w:bottom w:val="none" w:sz="0" w:space="0" w:color="auto"/>
        <w:right w:val="none" w:sz="0" w:space="0" w:color="auto"/>
      </w:divBdr>
      <w:divsChild>
        <w:div w:id="1453399201">
          <w:marLeft w:val="0"/>
          <w:marRight w:val="0"/>
          <w:marTop w:val="0"/>
          <w:marBottom w:val="0"/>
          <w:divBdr>
            <w:top w:val="none" w:sz="0" w:space="0" w:color="auto"/>
            <w:left w:val="none" w:sz="0" w:space="0" w:color="auto"/>
            <w:bottom w:val="none" w:sz="0" w:space="0" w:color="auto"/>
            <w:right w:val="none" w:sz="0" w:space="0" w:color="auto"/>
          </w:divBdr>
          <w:divsChild>
            <w:div w:id="1111170520">
              <w:marLeft w:val="0"/>
              <w:marRight w:val="0"/>
              <w:marTop w:val="0"/>
              <w:marBottom w:val="0"/>
              <w:divBdr>
                <w:top w:val="none" w:sz="0" w:space="0" w:color="auto"/>
                <w:left w:val="none" w:sz="0" w:space="0" w:color="auto"/>
                <w:bottom w:val="none" w:sz="0" w:space="0" w:color="auto"/>
                <w:right w:val="none" w:sz="0" w:space="0" w:color="auto"/>
              </w:divBdr>
            </w:div>
            <w:div w:id="1808159839">
              <w:marLeft w:val="0"/>
              <w:marRight w:val="0"/>
              <w:marTop w:val="0"/>
              <w:marBottom w:val="0"/>
              <w:divBdr>
                <w:top w:val="none" w:sz="0" w:space="0" w:color="auto"/>
                <w:left w:val="none" w:sz="0" w:space="0" w:color="auto"/>
                <w:bottom w:val="none" w:sz="0" w:space="0" w:color="auto"/>
                <w:right w:val="none" w:sz="0" w:space="0" w:color="auto"/>
              </w:divBdr>
            </w:div>
          </w:divsChild>
        </w:div>
        <w:div w:id="1393577953">
          <w:marLeft w:val="0"/>
          <w:marRight w:val="0"/>
          <w:marTop w:val="0"/>
          <w:marBottom w:val="0"/>
          <w:divBdr>
            <w:top w:val="none" w:sz="0" w:space="0" w:color="auto"/>
            <w:left w:val="none" w:sz="0" w:space="0" w:color="auto"/>
            <w:bottom w:val="none" w:sz="0" w:space="0" w:color="auto"/>
            <w:right w:val="none" w:sz="0" w:space="0" w:color="auto"/>
          </w:divBdr>
        </w:div>
      </w:divsChild>
    </w:div>
    <w:div w:id="2070835055">
      <w:bodyDiv w:val="1"/>
      <w:marLeft w:val="0"/>
      <w:marRight w:val="0"/>
      <w:marTop w:val="0"/>
      <w:marBottom w:val="0"/>
      <w:divBdr>
        <w:top w:val="none" w:sz="0" w:space="0" w:color="auto"/>
        <w:left w:val="none" w:sz="0" w:space="0" w:color="auto"/>
        <w:bottom w:val="none" w:sz="0" w:space="0" w:color="auto"/>
        <w:right w:val="none" w:sz="0" w:space="0" w:color="auto"/>
      </w:divBdr>
      <w:divsChild>
        <w:div w:id="960839077">
          <w:marLeft w:val="0"/>
          <w:marRight w:val="0"/>
          <w:marTop w:val="0"/>
          <w:marBottom w:val="0"/>
          <w:divBdr>
            <w:top w:val="none" w:sz="0" w:space="0" w:color="auto"/>
            <w:left w:val="none" w:sz="0" w:space="0" w:color="auto"/>
            <w:bottom w:val="none" w:sz="0" w:space="0" w:color="auto"/>
            <w:right w:val="none" w:sz="0" w:space="0" w:color="auto"/>
          </w:divBdr>
          <w:divsChild>
            <w:div w:id="1162815771">
              <w:marLeft w:val="0"/>
              <w:marRight w:val="0"/>
              <w:marTop w:val="0"/>
              <w:marBottom w:val="0"/>
              <w:divBdr>
                <w:top w:val="none" w:sz="0" w:space="0" w:color="auto"/>
                <w:left w:val="none" w:sz="0" w:space="0" w:color="auto"/>
                <w:bottom w:val="none" w:sz="0" w:space="0" w:color="auto"/>
                <w:right w:val="none" w:sz="0" w:space="0" w:color="auto"/>
              </w:divBdr>
            </w:div>
            <w:div w:id="336201676">
              <w:marLeft w:val="0"/>
              <w:marRight w:val="0"/>
              <w:marTop w:val="0"/>
              <w:marBottom w:val="0"/>
              <w:divBdr>
                <w:top w:val="none" w:sz="0" w:space="0" w:color="auto"/>
                <w:left w:val="none" w:sz="0" w:space="0" w:color="auto"/>
                <w:bottom w:val="none" w:sz="0" w:space="0" w:color="auto"/>
                <w:right w:val="none" w:sz="0" w:space="0" w:color="auto"/>
              </w:divBdr>
            </w:div>
          </w:divsChild>
        </w:div>
        <w:div w:id="1899242195">
          <w:marLeft w:val="0"/>
          <w:marRight w:val="0"/>
          <w:marTop w:val="0"/>
          <w:marBottom w:val="0"/>
          <w:divBdr>
            <w:top w:val="none" w:sz="0" w:space="0" w:color="auto"/>
            <w:left w:val="none" w:sz="0" w:space="0" w:color="auto"/>
            <w:bottom w:val="none" w:sz="0" w:space="0" w:color="auto"/>
            <w:right w:val="none" w:sz="0" w:space="0" w:color="auto"/>
          </w:divBdr>
        </w:div>
      </w:divsChild>
    </w:div>
    <w:div w:id="2073191437">
      <w:bodyDiv w:val="1"/>
      <w:marLeft w:val="0"/>
      <w:marRight w:val="0"/>
      <w:marTop w:val="0"/>
      <w:marBottom w:val="0"/>
      <w:divBdr>
        <w:top w:val="none" w:sz="0" w:space="0" w:color="auto"/>
        <w:left w:val="none" w:sz="0" w:space="0" w:color="auto"/>
        <w:bottom w:val="none" w:sz="0" w:space="0" w:color="auto"/>
        <w:right w:val="none" w:sz="0" w:space="0" w:color="auto"/>
      </w:divBdr>
      <w:divsChild>
        <w:div w:id="631905942">
          <w:marLeft w:val="0"/>
          <w:marRight w:val="0"/>
          <w:marTop w:val="0"/>
          <w:marBottom w:val="0"/>
          <w:divBdr>
            <w:top w:val="none" w:sz="0" w:space="0" w:color="auto"/>
            <w:left w:val="none" w:sz="0" w:space="0" w:color="auto"/>
            <w:bottom w:val="none" w:sz="0" w:space="0" w:color="auto"/>
            <w:right w:val="none" w:sz="0" w:space="0" w:color="auto"/>
          </w:divBdr>
          <w:divsChild>
            <w:div w:id="759370928">
              <w:marLeft w:val="0"/>
              <w:marRight w:val="0"/>
              <w:marTop w:val="0"/>
              <w:marBottom w:val="0"/>
              <w:divBdr>
                <w:top w:val="none" w:sz="0" w:space="0" w:color="auto"/>
                <w:left w:val="none" w:sz="0" w:space="0" w:color="auto"/>
                <w:bottom w:val="none" w:sz="0" w:space="0" w:color="auto"/>
                <w:right w:val="none" w:sz="0" w:space="0" w:color="auto"/>
              </w:divBdr>
            </w:div>
          </w:divsChild>
        </w:div>
        <w:div w:id="6173299">
          <w:marLeft w:val="0"/>
          <w:marRight w:val="0"/>
          <w:marTop w:val="0"/>
          <w:marBottom w:val="0"/>
          <w:divBdr>
            <w:top w:val="none" w:sz="0" w:space="0" w:color="auto"/>
            <w:left w:val="none" w:sz="0" w:space="0" w:color="auto"/>
            <w:bottom w:val="none" w:sz="0" w:space="0" w:color="auto"/>
            <w:right w:val="none" w:sz="0" w:space="0" w:color="auto"/>
          </w:divBdr>
        </w:div>
        <w:div w:id="1969816980">
          <w:marLeft w:val="0"/>
          <w:marRight w:val="0"/>
          <w:marTop w:val="0"/>
          <w:marBottom w:val="0"/>
          <w:divBdr>
            <w:top w:val="none" w:sz="0" w:space="0" w:color="auto"/>
            <w:left w:val="none" w:sz="0" w:space="0" w:color="auto"/>
            <w:bottom w:val="none" w:sz="0" w:space="0" w:color="auto"/>
            <w:right w:val="none" w:sz="0" w:space="0" w:color="auto"/>
          </w:divBdr>
        </w:div>
      </w:divsChild>
    </w:div>
    <w:div w:id="2074233120">
      <w:bodyDiv w:val="1"/>
      <w:marLeft w:val="0"/>
      <w:marRight w:val="0"/>
      <w:marTop w:val="0"/>
      <w:marBottom w:val="0"/>
      <w:divBdr>
        <w:top w:val="none" w:sz="0" w:space="0" w:color="auto"/>
        <w:left w:val="none" w:sz="0" w:space="0" w:color="auto"/>
        <w:bottom w:val="none" w:sz="0" w:space="0" w:color="auto"/>
        <w:right w:val="none" w:sz="0" w:space="0" w:color="auto"/>
      </w:divBdr>
      <w:divsChild>
        <w:div w:id="1102608407">
          <w:marLeft w:val="0"/>
          <w:marRight w:val="0"/>
          <w:marTop w:val="0"/>
          <w:marBottom w:val="0"/>
          <w:divBdr>
            <w:top w:val="none" w:sz="0" w:space="0" w:color="auto"/>
            <w:left w:val="none" w:sz="0" w:space="0" w:color="auto"/>
            <w:bottom w:val="none" w:sz="0" w:space="0" w:color="auto"/>
            <w:right w:val="none" w:sz="0" w:space="0" w:color="auto"/>
          </w:divBdr>
          <w:divsChild>
            <w:div w:id="506946475">
              <w:marLeft w:val="0"/>
              <w:marRight w:val="0"/>
              <w:marTop w:val="0"/>
              <w:marBottom w:val="0"/>
              <w:divBdr>
                <w:top w:val="none" w:sz="0" w:space="0" w:color="auto"/>
                <w:left w:val="none" w:sz="0" w:space="0" w:color="auto"/>
                <w:bottom w:val="none" w:sz="0" w:space="0" w:color="auto"/>
                <w:right w:val="none" w:sz="0" w:space="0" w:color="auto"/>
              </w:divBdr>
              <w:divsChild>
                <w:div w:id="26445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9906">
          <w:marLeft w:val="0"/>
          <w:marRight w:val="0"/>
          <w:marTop w:val="0"/>
          <w:marBottom w:val="0"/>
          <w:divBdr>
            <w:top w:val="none" w:sz="0" w:space="0" w:color="auto"/>
            <w:left w:val="none" w:sz="0" w:space="0" w:color="auto"/>
            <w:bottom w:val="none" w:sz="0" w:space="0" w:color="auto"/>
            <w:right w:val="none" w:sz="0" w:space="0" w:color="auto"/>
          </w:divBdr>
          <w:divsChild>
            <w:div w:id="712852460">
              <w:marLeft w:val="0"/>
              <w:marRight w:val="0"/>
              <w:marTop w:val="0"/>
              <w:marBottom w:val="0"/>
              <w:divBdr>
                <w:top w:val="none" w:sz="0" w:space="0" w:color="auto"/>
                <w:left w:val="none" w:sz="0" w:space="0" w:color="auto"/>
                <w:bottom w:val="none" w:sz="0" w:space="0" w:color="auto"/>
                <w:right w:val="none" w:sz="0" w:space="0" w:color="auto"/>
              </w:divBdr>
              <w:divsChild>
                <w:div w:id="10253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6139">
          <w:marLeft w:val="0"/>
          <w:marRight w:val="0"/>
          <w:marTop w:val="0"/>
          <w:marBottom w:val="0"/>
          <w:divBdr>
            <w:top w:val="none" w:sz="0" w:space="0" w:color="auto"/>
            <w:left w:val="none" w:sz="0" w:space="0" w:color="auto"/>
            <w:bottom w:val="none" w:sz="0" w:space="0" w:color="auto"/>
            <w:right w:val="none" w:sz="0" w:space="0" w:color="auto"/>
          </w:divBdr>
          <w:divsChild>
            <w:div w:id="1829443034">
              <w:marLeft w:val="0"/>
              <w:marRight w:val="0"/>
              <w:marTop w:val="0"/>
              <w:marBottom w:val="0"/>
              <w:divBdr>
                <w:top w:val="none" w:sz="0" w:space="0" w:color="auto"/>
                <w:left w:val="none" w:sz="0" w:space="0" w:color="auto"/>
                <w:bottom w:val="none" w:sz="0" w:space="0" w:color="auto"/>
                <w:right w:val="none" w:sz="0" w:space="0" w:color="auto"/>
              </w:divBdr>
            </w:div>
            <w:div w:id="1206794283">
              <w:marLeft w:val="0"/>
              <w:marRight w:val="0"/>
              <w:marTop w:val="0"/>
              <w:marBottom w:val="0"/>
              <w:divBdr>
                <w:top w:val="none" w:sz="0" w:space="0" w:color="auto"/>
                <w:left w:val="none" w:sz="0" w:space="0" w:color="auto"/>
                <w:bottom w:val="none" w:sz="0" w:space="0" w:color="auto"/>
                <w:right w:val="none" w:sz="0" w:space="0" w:color="auto"/>
              </w:divBdr>
            </w:div>
          </w:divsChild>
        </w:div>
        <w:div w:id="1620598902">
          <w:marLeft w:val="0"/>
          <w:marRight w:val="0"/>
          <w:marTop w:val="0"/>
          <w:marBottom w:val="0"/>
          <w:divBdr>
            <w:top w:val="none" w:sz="0" w:space="0" w:color="auto"/>
            <w:left w:val="none" w:sz="0" w:space="0" w:color="auto"/>
            <w:bottom w:val="none" w:sz="0" w:space="0" w:color="auto"/>
            <w:right w:val="none" w:sz="0" w:space="0" w:color="auto"/>
          </w:divBdr>
        </w:div>
        <w:div w:id="186598098">
          <w:marLeft w:val="0"/>
          <w:marRight w:val="0"/>
          <w:marTop w:val="0"/>
          <w:marBottom w:val="0"/>
          <w:divBdr>
            <w:top w:val="none" w:sz="0" w:space="0" w:color="auto"/>
            <w:left w:val="none" w:sz="0" w:space="0" w:color="auto"/>
            <w:bottom w:val="none" w:sz="0" w:space="0" w:color="auto"/>
            <w:right w:val="none" w:sz="0" w:space="0" w:color="auto"/>
          </w:divBdr>
          <w:divsChild>
            <w:div w:id="6381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6991">
      <w:bodyDiv w:val="1"/>
      <w:marLeft w:val="0"/>
      <w:marRight w:val="0"/>
      <w:marTop w:val="0"/>
      <w:marBottom w:val="0"/>
      <w:divBdr>
        <w:top w:val="none" w:sz="0" w:space="0" w:color="auto"/>
        <w:left w:val="none" w:sz="0" w:space="0" w:color="auto"/>
        <w:bottom w:val="none" w:sz="0" w:space="0" w:color="auto"/>
        <w:right w:val="none" w:sz="0" w:space="0" w:color="auto"/>
      </w:divBdr>
      <w:divsChild>
        <w:div w:id="1708795967">
          <w:marLeft w:val="0"/>
          <w:marRight w:val="0"/>
          <w:marTop w:val="0"/>
          <w:marBottom w:val="0"/>
          <w:divBdr>
            <w:top w:val="none" w:sz="0" w:space="0" w:color="auto"/>
            <w:left w:val="none" w:sz="0" w:space="0" w:color="auto"/>
            <w:bottom w:val="none" w:sz="0" w:space="0" w:color="auto"/>
            <w:right w:val="none" w:sz="0" w:space="0" w:color="auto"/>
          </w:divBdr>
        </w:div>
        <w:div w:id="8024836">
          <w:marLeft w:val="0"/>
          <w:marRight w:val="0"/>
          <w:marTop w:val="0"/>
          <w:marBottom w:val="0"/>
          <w:divBdr>
            <w:top w:val="none" w:sz="0" w:space="0" w:color="auto"/>
            <w:left w:val="none" w:sz="0" w:space="0" w:color="auto"/>
            <w:bottom w:val="none" w:sz="0" w:space="0" w:color="auto"/>
            <w:right w:val="none" w:sz="0" w:space="0" w:color="auto"/>
          </w:divBdr>
          <w:divsChild>
            <w:div w:id="337974046">
              <w:marLeft w:val="0"/>
              <w:marRight w:val="0"/>
              <w:marTop w:val="0"/>
              <w:marBottom w:val="0"/>
              <w:divBdr>
                <w:top w:val="none" w:sz="0" w:space="0" w:color="auto"/>
                <w:left w:val="none" w:sz="0" w:space="0" w:color="auto"/>
                <w:bottom w:val="none" w:sz="0" w:space="0" w:color="auto"/>
                <w:right w:val="none" w:sz="0" w:space="0" w:color="auto"/>
              </w:divBdr>
              <w:divsChild>
                <w:div w:id="907107438">
                  <w:marLeft w:val="0"/>
                  <w:marRight w:val="0"/>
                  <w:marTop w:val="0"/>
                  <w:marBottom w:val="0"/>
                  <w:divBdr>
                    <w:top w:val="none" w:sz="0" w:space="0" w:color="auto"/>
                    <w:left w:val="none" w:sz="0" w:space="0" w:color="auto"/>
                    <w:bottom w:val="none" w:sz="0" w:space="0" w:color="auto"/>
                    <w:right w:val="none" w:sz="0" w:space="0" w:color="auto"/>
                  </w:divBdr>
                  <w:divsChild>
                    <w:div w:id="382870395">
                      <w:marLeft w:val="0"/>
                      <w:marRight w:val="0"/>
                      <w:marTop w:val="0"/>
                      <w:marBottom w:val="0"/>
                      <w:divBdr>
                        <w:top w:val="none" w:sz="0" w:space="0" w:color="auto"/>
                        <w:left w:val="none" w:sz="0" w:space="0" w:color="auto"/>
                        <w:bottom w:val="none" w:sz="0" w:space="0" w:color="auto"/>
                        <w:right w:val="none" w:sz="0" w:space="0" w:color="auto"/>
                      </w:divBdr>
                    </w:div>
                    <w:div w:id="1349913909">
                      <w:marLeft w:val="0"/>
                      <w:marRight w:val="0"/>
                      <w:marTop w:val="0"/>
                      <w:marBottom w:val="0"/>
                      <w:divBdr>
                        <w:top w:val="none" w:sz="0" w:space="0" w:color="auto"/>
                        <w:left w:val="none" w:sz="0" w:space="0" w:color="auto"/>
                        <w:bottom w:val="none" w:sz="0" w:space="0" w:color="auto"/>
                        <w:right w:val="none" w:sz="0" w:space="0" w:color="auto"/>
                      </w:divBdr>
                    </w:div>
                  </w:divsChild>
                </w:div>
                <w:div w:id="1064909321">
                  <w:marLeft w:val="0"/>
                  <w:marRight w:val="0"/>
                  <w:marTop w:val="0"/>
                  <w:marBottom w:val="0"/>
                  <w:divBdr>
                    <w:top w:val="none" w:sz="0" w:space="0" w:color="auto"/>
                    <w:left w:val="none" w:sz="0" w:space="0" w:color="auto"/>
                    <w:bottom w:val="none" w:sz="0" w:space="0" w:color="auto"/>
                    <w:right w:val="none" w:sz="0" w:space="0" w:color="auto"/>
                  </w:divBdr>
                  <w:divsChild>
                    <w:div w:id="768157692">
                      <w:marLeft w:val="0"/>
                      <w:marRight w:val="0"/>
                      <w:marTop w:val="0"/>
                      <w:marBottom w:val="0"/>
                      <w:divBdr>
                        <w:top w:val="none" w:sz="0" w:space="0" w:color="auto"/>
                        <w:left w:val="none" w:sz="0" w:space="0" w:color="auto"/>
                        <w:bottom w:val="none" w:sz="0" w:space="0" w:color="auto"/>
                        <w:right w:val="none" w:sz="0" w:space="0" w:color="auto"/>
                      </w:divBdr>
                      <w:divsChild>
                        <w:div w:id="325059873">
                          <w:marLeft w:val="0"/>
                          <w:marRight w:val="0"/>
                          <w:marTop w:val="0"/>
                          <w:marBottom w:val="0"/>
                          <w:divBdr>
                            <w:top w:val="none" w:sz="0" w:space="0" w:color="auto"/>
                            <w:left w:val="none" w:sz="0" w:space="0" w:color="auto"/>
                            <w:bottom w:val="none" w:sz="0" w:space="0" w:color="auto"/>
                            <w:right w:val="none" w:sz="0" w:space="0" w:color="auto"/>
                          </w:divBdr>
                        </w:div>
                        <w:div w:id="1467233084">
                          <w:marLeft w:val="0"/>
                          <w:marRight w:val="0"/>
                          <w:marTop w:val="0"/>
                          <w:marBottom w:val="0"/>
                          <w:divBdr>
                            <w:top w:val="none" w:sz="0" w:space="0" w:color="auto"/>
                            <w:left w:val="none" w:sz="0" w:space="0" w:color="auto"/>
                            <w:bottom w:val="none" w:sz="0" w:space="0" w:color="auto"/>
                            <w:right w:val="none" w:sz="0" w:space="0" w:color="auto"/>
                          </w:divBdr>
                          <w:divsChild>
                            <w:div w:id="463472976">
                              <w:marLeft w:val="0"/>
                              <w:marRight w:val="0"/>
                              <w:marTop w:val="0"/>
                              <w:marBottom w:val="0"/>
                              <w:divBdr>
                                <w:top w:val="none" w:sz="0" w:space="0" w:color="auto"/>
                                <w:left w:val="none" w:sz="0" w:space="0" w:color="auto"/>
                                <w:bottom w:val="none" w:sz="0" w:space="0" w:color="auto"/>
                                <w:right w:val="none" w:sz="0" w:space="0" w:color="auto"/>
                              </w:divBdr>
                              <w:divsChild>
                                <w:div w:id="2130926299">
                                  <w:marLeft w:val="0"/>
                                  <w:marRight w:val="0"/>
                                  <w:marTop w:val="0"/>
                                  <w:marBottom w:val="0"/>
                                  <w:divBdr>
                                    <w:top w:val="none" w:sz="0" w:space="0" w:color="auto"/>
                                    <w:left w:val="none" w:sz="0" w:space="0" w:color="auto"/>
                                    <w:bottom w:val="none" w:sz="0" w:space="0" w:color="auto"/>
                                    <w:right w:val="none" w:sz="0" w:space="0" w:color="auto"/>
                                  </w:divBdr>
                                  <w:divsChild>
                                    <w:div w:id="1919360072">
                                      <w:marLeft w:val="0"/>
                                      <w:marRight w:val="0"/>
                                      <w:marTop w:val="0"/>
                                      <w:marBottom w:val="0"/>
                                      <w:divBdr>
                                        <w:top w:val="none" w:sz="0" w:space="0" w:color="auto"/>
                                        <w:left w:val="none" w:sz="0" w:space="0" w:color="auto"/>
                                        <w:bottom w:val="none" w:sz="0" w:space="0" w:color="auto"/>
                                        <w:right w:val="none" w:sz="0" w:space="0" w:color="auto"/>
                                      </w:divBdr>
                                      <w:divsChild>
                                        <w:div w:id="30554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57194">
                      <w:marLeft w:val="0"/>
                      <w:marRight w:val="0"/>
                      <w:marTop w:val="0"/>
                      <w:marBottom w:val="0"/>
                      <w:divBdr>
                        <w:top w:val="none" w:sz="0" w:space="0" w:color="auto"/>
                        <w:left w:val="none" w:sz="0" w:space="0" w:color="auto"/>
                        <w:bottom w:val="none" w:sz="0" w:space="0" w:color="auto"/>
                        <w:right w:val="none" w:sz="0" w:space="0" w:color="auto"/>
                      </w:divBdr>
                    </w:div>
                    <w:div w:id="343557514">
                      <w:marLeft w:val="0"/>
                      <w:marRight w:val="0"/>
                      <w:marTop w:val="0"/>
                      <w:marBottom w:val="0"/>
                      <w:divBdr>
                        <w:top w:val="none" w:sz="0" w:space="0" w:color="auto"/>
                        <w:left w:val="none" w:sz="0" w:space="0" w:color="auto"/>
                        <w:bottom w:val="none" w:sz="0" w:space="0" w:color="auto"/>
                        <w:right w:val="none" w:sz="0" w:space="0" w:color="auto"/>
                      </w:divBdr>
                    </w:div>
                    <w:div w:id="17479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08973">
      <w:bodyDiv w:val="1"/>
      <w:marLeft w:val="0"/>
      <w:marRight w:val="0"/>
      <w:marTop w:val="0"/>
      <w:marBottom w:val="0"/>
      <w:divBdr>
        <w:top w:val="none" w:sz="0" w:space="0" w:color="auto"/>
        <w:left w:val="none" w:sz="0" w:space="0" w:color="auto"/>
        <w:bottom w:val="none" w:sz="0" w:space="0" w:color="auto"/>
        <w:right w:val="none" w:sz="0" w:space="0" w:color="auto"/>
      </w:divBdr>
    </w:div>
    <w:div w:id="2075200124">
      <w:bodyDiv w:val="1"/>
      <w:marLeft w:val="0"/>
      <w:marRight w:val="0"/>
      <w:marTop w:val="0"/>
      <w:marBottom w:val="0"/>
      <w:divBdr>
        <w:top w:val="none" w:sz="0" w:space="0" w:color="auto"/>
        <w:left w:val="none" w:sz="0" w:space="0" w:color="auto"/>
        <w:bottom w:val="none" w:sz="0" w:space="0" w:color="auto"/>
        <w:right w:val="none" w:sz="0" w:space="0" w:color="auto"/>
      </w:divBdr>
      <w:divsChild>
        <w:div w:id="883367774">
          <w:marLeft w:val="0"/>
          <w:marRight w:val="0"/>
          <w:marTop w:val="0"/>
          <w:marBottom w:val="0"/>
          <w:divBdr>
            <w:top w:val="none" w:sz="0" w:space="0" w:color="auto"/>
            <w:left w:val="none" w:sz="0" w:space="0" w:color="auto"/>
            <w:bottom w:val="none" w:sz="0" w:space="0" w:color="auto"/>
            <w:right w:val="none" w:sz="0" w:space="0" w:color="auto"/>
          </w:divBdr>
          <w:divsChild>
            <w:div w:id="208956923">
              <w:marLeft w:val="0"/>
              <w:marRight w:val="0"/>
              <w:marTop w:val="0"/>
              <w:marBottom w:val="0"/>
              <w:divBdr>
                <w:top w:val="none" w:sz="0" w:space="0" w:color="auto"/>
                <w:left w:val="none" w:sz="0" w:space="0" w:color="auto"/>
                <w:bottom w:val="none" w:sz="0" w:space="0" w:color="auto"/>
                <w:right w:val="none" w:sz="0" w:space="0" w:color="auto"/>
              </w:divBdr>
            </w:div>
            <w:div w:id="1901356728">
              <w:marLeft w:val="0"/>
              <w:marRight w:val="0"/>
              <w:marTop w:val="0"/>
              <w:marBottom w:val="0"/>
              <w:divBdr>
                <w:top w:val="none" w:sz="0" w:space="0" w:color="auto"/>
                <w:left w:val="none" w:sz="0" w:space="0" w:color="auto"/>
                <w:bottom w:val="none" w:sz="0" w:space="0" w:color="auto"/>
                <w:right w:val="none" w:sz="0" w:space="0" w:color="auto"/>
              </w:divBdr>
            </w:div>
            <w:div w:id="15062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6173">
      <w:bodyDiv w:val="1"/>
      <w:marLeft w:val="0"/>
      <w:marRight w:val="0"/>
      <w:marTop w:val="0"/>
      <w:marBottom w:val="0"/>
      <w:divBdr>
        <w:top w:val="none" w:sz="0" w:space="0" w:color="auto"/>
        <w:left w:val="none" w:sz="0" w:space="0" w:color="auto"/>
        <w:bottom w:val="none" w:sz="0" w:space="0" w:color="auto"/>
        <w:right w:val="none" w:sz="0" w:space="0" w:color="auto"/>
      </w:divBdr>
      <w:divsChild>
        <w:div w:id="1179124713">
          <w:marLeft w:val="0"/>
          <w:marRight w:val="0"/>
          <w:marTop w:val="0"/>
          <w:marBottom w:val="0"/>
          <w:divBdr>
            <w:top w:val="none" w:sz="0" w:space="0" w:color="auto"/>
            <w:left w:val="none" w:sz="0" w:space="0" w:color="auto"/>
            <w:bottom w:val="none" w:sz="0" w:space="0" w:color="auto"/>
            <w:right w:val="none" w:sz="0" w:space="0" w:color="auto"/>
          </w:divBdr>
          <w:divsChild>
            <w:div w:id="751004798">
              <w:marLeft w:val="0"/>
              <w:marRight w:val="0"/>
              <w:marTop w:val="0"/>
              <w:marBottom w:val="0"/>
              <w:divBdr>
                <w:top w:val="none" w:sz="0" w:space="0" w:color="auto"/>
                <w:left w:val="none" w:sz="0" w:space="0" w:color="auto"/>
                <w:bottom w:val="none" w:sz="0" w:space="0" w:color="auto"/>
                <w:right w:val="none" w:sz="0" w:space="0" w:color="auto"/>
              </w:divBdr>
              <w:divsChild>
                <w:div w:id="9411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6935">
          <w:marLeft w:val="0"/>
          <w:marRight w:val="0"/>
          <w:marTop w:val="0"/>
          <w:marBottom w:val="0"/>
          <w:divBdr>
            <w:top w:val="none" w:sz="0" w:space="0" w:color="auto"/>
            <w:left w:val="none" w:sz="0" w:space="0" w:color="auto"/>
            <w:bottom w:val="none" w:sz="0" w:space="0" w:color="auto"/>
            <w:right w:val="none" w:sz="0" w:space="0" w:color="auto"/>
          </w:divBdr>
          <w:divsChild>
            <w:div w:id="1575432627">
              <w:marLeft w:val="0"/>
              <w:marRight w:val="0"/>
              <w:marTop w:val="0"/>
              <w:marBottom w:val="0"/>
              <w:divBdr>
                <w:top w:val="none" w:sz="0" w:space="0" w:color="auto"/>
                <w:left w:val="none" w:sz="0" w:space="0" w:color="auto"/>
                <w:bottom w:val="none" w:sz="0" w:space="0" w:color="auto"/>
                <w:right w:val="none" w:sz="0" w:space="0" w:color="auto"/>
              </w:divBdr>
              <w:divsChild>
                <w:div w:id="4771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9693">
          <w:marLeft w:val="0"/>
          <w:marRight w:val="0"/>
          <w:marTop w:val="0"/>
          <w:marBottom w:val="0"/>
          <w:divBdr>
            <w:top w:val="none" w:sz="0" w:space="0" w:color="auto"/>
            <w:left w:val="none" w:sz="0" w:space="0" w:color="auto"/>
            <w:bottom w:val="none" w:sz="0" w:space="0" w:color="auto"/>
            <w:right w:val="none" w:sz="0" w:space="0" w:color="auto"/>
          </w:divBdr>
          <w:divsChild>
            <w:div w:id="1694531300">
              <w:marLeft w:val="0"/>
              <w:marRight w:val="0"/>
              <w:marTop w:val="0"/>
              <w:marBottom w:val="0"/>
              <w:divBdr>
                <w:top w:val="none" w:sz="0" w:space="0" w:color="auto"/>
                <w:left w:val="none" w:sz="0" w:space="0" w:color="auto"/>
                <w:bottom w:val="none" w:sz="0" w:space="0" w:color="auto"/>
                <w:right w:val="none" w:sz="0" w:space="0" w:color="auto"/>
              </w:divBdr>
              <w:divsChild>
                <w:div w:id="5861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3709">
      <w:bodyDiv w:val="1"/>
      <w:marLeft w:val="0"/>
      <w:marRight w:val="0"/>
      <w:marTop w:val="0"/>
      <w:marBottom w:val="0"/>
      <w:divBdr>
        <w:top w:val="none" w:sz="0" w:space="0" w:color="auto"/>
        <w:left w:val="none" w:sz="0" w:space="0" w:color="auto"/>
        <w:bottom w:val="none" w:sz="0" w:space="0" w:color="auto"/>
        <w:right w:val="none" w:sz="0" w:space="0" w:color="auto"/>
      </w:divBdr>
      <w:divsChild>
        <w:div w:id="1857890464">
          <w:marLeft w:val="0"/>
          <w:marRight w:val="0"/>
          <w:marTop w:val="0"/>
          <w:marBottom w:val="0"/>
          <w:divBdr>
            <w:top w:val="none" w:sz="0" w:space="0" w:color="auto"/>
            <w:left w:val="none" w:sz="0" w:space="0" w:color="auto"/>
            <w:bottom w:val="none" w:sz="0" w:space="0" w:color="auto"/>
            <w:right w:val="none" w:sz="0" w:space="0" w:color="auto"/>
          </w:divBdr>
        </w:div>
        <w:div w:id="213321914">
          <w:marLeft w:val="0"/>
          <w:marRight w:val="0"/>
          <w:marTop w:val="0"/>
          <w:marBottom w:val="0"/>
          <w:divBdr>
            <w:top w:val="none" w:sz="0" w:space="0" w:color="auto"/>
            <w:left w:val="none" w:sz="0" w:space="0" w:color="auto"/>
            <w:bottom w:val="none" w:sz="0" w:space="0" w:color="auto"/>
            <w:right w:val="none" w:sz="0" w:space="0" w:color="auto"/>
          </w:divBdr>
        </w:div>
        <w:div w:id="1515340865">
          <w:marLeft w:val="0"/>
          <w:marRight w:val="0"/>
          <w:marTop w:val="0"/>
          <w:marBottom w:val="0"/>
          <w:divBdr>
            <w:top w:val="none" w:sz="0" w:space="0" w:color="auto"/>
            <w:left w:val="none" w:sz="0" w:space="0" w:color="auto"/>
            <w:bottom w:val="none" w:sz="0" w:space="0" w:color="auto"/>
            <w:right w:val="none" w:sz="0" w:space="0" w:color="auto"/>
          </w:divBdr>
        </w:div>
      </w:divsChild>
    </w:div>
    <w:div w:id="2076850508">
      <w:bodyDiv w:val="1"/>
      <w:marLeft w:val="0"/>
      <w:marRight w:val="0"/>
      <w:marTop w:val="0"/>
      <w:marBottom w:val="0"/>
      <w:divBdr>
        <w:top w:val="none" w:sz="0" w:space="0" w:color="auto"/>
        <w:left w:val="none" w:sz="0" w:space="0" w:color="auto"/>
        <w:bottom w:val="none" w:sz="0" w:space="0" w:color="auto"/>
        <w:right w:val="none" w:sz="0" w:space="0" w:color="auto"/>
      </w:divBdr>
      <w:divsChild>
        <w:div w:id="1900365646">
          <w:marLeft w:val="0"/>
          <w:marRight w:val="0"/>
          <w:marTop w:val="0"/>
          <w:marBottom w:val="0"/>
          <w:divBdr>
            <w:top w:val="none" w:sz="0" w:space="0" w:color="auto"/>
            <w:left w:val="none" w:sz="0" w:space="0" w:color="auto"/>
            <w:bottom w:val="none" w:sz="0" w:space="0" w:color="auto"/>
            <w:right w:val="none" w:sz="0" w:space="0" w:color="auto"/>
          </w:divBdr>
          <w:divsChild>
            <w:div w:id="1256592106">
              <w:marLeft w:val="0"/>
              <w:marRight w:val="0"/>
              <w:marTop w:val="0"/>
              <w:marBottom w:val="0"/>
              <w:divBdr>
                <w:top w:val="none" w:sz="0" w:space="0" w:color="auto"/>
                <w:left w:val="none" w:sz="0" w:space="0" w:color="auto"/>
                <w:bottom w:val="none" w:sz="0" w:space="0" w:color="auto"/>
                <w:right w:val="none" w:sz="0" w:space="0" w:color="auto"/>
              </w:divBdr>
            </w:div>
            <w:div w:id="867066916">
              <w:marLeft w:val="0"/>
              <w:marRight w:val="0"/>
              <w:marTop w:val="0"/>
              <w:marBottom w:val="0"/>
              <w:divBdr>
                <w:top w:val="none" w:sz="0" w:space="0" w:color="auto"/>
                <w:left w:val="none" w:sz="0" w:space="0" w:color="auto"/>
                <w:bottom w:val="none" w:sz="0" w:space="0" w:color="auto"/>
                <w:right w:val="none" w:sz="0" w:space="0" w:color="auto"/>
              </w:divBdr>
            </w:div>
          </w:divsChild>
        </w:div>
        <w:div w:id="578292373">
          <w:marLeft w:val="0"/>
          <w:marRight w:val="0"/>
          <w:marTop w:val="0"/>
          <w:marBottom w:val="0"/>
          <w:divBdr>
            <w:top w:val="none" w:sz="0" w:space="0" w:color="auto"/>
            <w:left w:val="none" w:sz="0" w:space="0" w:color="auto"/>
            <w:bottom w:val="none" w:sz="0" w:space="0" w:color="auto"/>
            <w:right w:val="none" w:sz="0" w:space="0" w:color="auto"/>
          </w:divBdr>
        </w:div>
      </w:divsChild>
    </w:div>
    <w:div w:id="2077238174">
      <w:bodyDiv w:val="1"/>
      <w:marLeft w:val="0"/>
      <w:marRight w:val="0"/>
      <w:marTop w:val="0"/>
      <w:marBottom w:val="0"/>
      <w:divBdr>
        <w:top w:val="none" w:sz="0" w:space="0" w:color="auto"/>
        <w:left w:val="none" w:sz="0" w:space="0" w:color="auto"/>
        <w:bottom w:val="none" w:sz="0" w:space="0" w:color="auto"/>
        <w:right w:val="none" w:sz="0" w:space="0" w:color="auto"/>
      </w:divBdr>
      <w:divsChild>
        <w:div w:id="1381399997">
          <w:marLeft w:val="0"/>
          <w:marRight w:val="0"/>
          <w:marTop w:val="0"/>
          <w:marBottom w:val="0"/>
          <w:divBdr>
            <w:top w:val="none" w:sz="0" w:space="0" w:color="auto"/>
            <w:left w:val="none" w:sz="0" w:space="0" w:color="auto"/>
            <w:bottom w:val="none" w:sz="0" w:space="0" w:color="auto"/>
            <w:right w:val="none" w:sz="0" w:space="0" w:color="auto"/>
          </w:divBdr>
          <w:divsChild>
            <w:div w:id="1285698766">
              <w:marLeft w:val="0"/>
              <w:marRight w:val="0"/>
              <w:marTop w:val="0"/>
              <w:marBottom w:val="0"/>
              <w:divBdr>
                <w:top w:val="none" w:sz="0" w:space="0" w:color="auto"/>
                <w:left w:val="none" w:sz="0" w:space="0" w:color="auto"/>
                <w:bottom w:val="none" w:sz="0" w:space="0" w:color="auto"/>
                <w:right w:val="none" w:sz="0" w:space="0" w:color="auto"/>
              </w:divBdr>
              <w:divsChild>
                <w:div w:id="202566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4703">
          <w:marLeft w:val="0"/>
          <w:marRight w:val="0"/>
          <w:marTop w:val="0"/>
          <w:marBottom w:val="0"/>
          <w:divBdr>
            <w:top w:val="none" w:sz="0" w:space="0" w:color="auto"/>
            <w:left w:val="none" w:sz="0" w:space="0" w:color="auto"/>
            <w:bottom w:val="none" w:sz="0" w:space="0" w:color="auto"/>
            <w:right w:val="none" w:sz="0" w:space="0" w:color="auto"/>
          </w:divBdr>
          <w:divsChild>
            <w:div w:id="1808743248">
              <w:marLeft w:val="0"/>
              <w:marRight w:val="0"/>
              <w:marTop w:val="0"/>
              <w:marBottom w:val="0"/>
              <w:divBdr>
                <w:top w:val="none" w:sz="0" w:space="0" w:color="auto"/>
                <w:left w:val="none" w:sz="0" w:space="0" w:color="auto"/>
                <w:bottom w:val="none" w:sz="0" w:space="0" w:color="auto"/>
                <w:right w:val="none" w:sz="0" w:space="0" w:color="auto"/>
              </w:divBdr>
              <w:divsChild>
                <w:div w:id="16004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3029">
          <w:marLeft w:val="0"/>
          <w:marRight w:val="0"/>
          <w:marTop w:val="0"/>
          <w:marBottom w:val="0"/>
          <w:divBdr>
            <w:top w:val="none" w:sz="0" w:space="0" w:color="auto"/>
            <w:left w:val="none" w:sz="0" w:space="0" w:color="auto"/>
            <w:bottom w:val="none" w:sz="0" w:space="0" w:color="auto"/>
            <w:right w:val="none" w:sz="0" w:space="0" w:color="auto"/>
          </w:divBdr>
          <w:divsChild>
            <w:div w:id="186724781">
              <w:marLeft w:val="0"/>
              <w:marRight w:val="0"/>
              <w:marTop w:val="0"/>
              <w:marBottom w:val="0"/>
              <w:divBdr>
                <w:top w:val="none" w:sz="0" w:space="0" w:color="auto"/>
                <w:left w:val="none" w:sz="0" w:space="0" w:color="auto"/>
                <w:bottom w:val="none" w:sz="0" w:space="0" w:color="auto"/>
                <w:right w:val="none" w:sz="0" w:space="0" w:color="auto"/>
              </w:divBdr>
              <w:divsChild>
                <w:div w:id="105369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4683">
      <w:bodyDiv w:val="1"/>
      <w:marLeft w:val="0"/>
      <w:marRight w:val="0"/>
      <w:marTop w:val="0"/>
      <w:marBottom w:val="0"/>
      <w:divBdr>
        <w:top w:val="none" w:sz="0" w:space="0" w:color="auto"/>
        <w:left w:val="none" w:sz="0" w:space="0" w:color="auto"/>
        <w:bottom w:val="none" w:sz="0" w:space="0" w:color="auto"/>
        <w:right w:val="none" w:sz="0" w:space="0" w:color="auto"/>
      </w:divBdr>
      <w:divsChild>
        <w:div w:id="1516112667">
          <w:marLeft w:val="0"/>
          <w:marRight w:val="0"/>
          <w:marTop w:val="0"/>
          <w:marBottom w:val="0"/>
          <w:divBdr>
            <w:top w:val="none" w:sz="0" w:space="0" w:color="auto"/>
            <w:left w:val="none" w:sz="0" w:space="0" w:color="auto"/>
            <w:bottom w:val="none" w:sz="0" w:space="0" w:color="auto"/>
            <w:right w:val="none" w:sz="0" w:space="0" w:color="auto"/>
          </w:divBdr>
          <w:divsChild>
            <w:div w:id="2110352040">
              <w:marLeft w:val="0"/>
              <w:marRight w:val="0"/>
              <w:marTop w:val="0"/>
              <w:marBottom w:val="0"/>
              <w:divBdr>
                <w:top w:val="none" w:sz="0" w:space="0" w:color="auto"/>
                <w:left w:val="none" w:sz="0" w:space="0" w:color="auto"/>
                <w:bottom w:val="none" w:sz="0" w:space="0" w:color="auto"/>
                <w:right w:val="none" w:sz="0" w:space="0" w:color="auto"/>
              </w:divBdr>
              <w:divsChild>
                <w:div w:id="19630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4197">
          <w:marLeft w:val="0"/>
          <w:marRight w:val="0"/>
          <w:marTop w:val="0"/>
          <w:marBottom w:val="0"/>
          <w:divBdr>
            <w:top w:val="none" w:sz="0" w:space="0" w:color="auto"/>
            <w:left w:val="none" w:sz="0" w:space="0" w:color="auto"/>
            <w:bottom w:val="none" w:sz="0" w:space="0" w:color="auto"/>
            <w:right w:val="none" w:sz="0" w:space="0" w:color="auto"/>
          </w:divBdr>
          <w:divsChild>
            <w:div w:id="2121728330">
              <w:marLeft w:val="0"/>
              <w:marRight w:val="0"/>
              <w:marTop w:val="0"/>
              <w:marBottom w:val="0"/>
              <w:divBdr>
                <w:top w:val="none" w:sz="0" w:space="0" w:color="auto"/>
                <w:left w:val="none" w:sz="0" w:space="0" w:color="auto"/>
                <w:bottom w:val="none" w:sz="0" w:space="0" w:color="auto"/>
                <w:right w:val="none" w:sz="0" w:space="0" w:color="auto"/>
              </w:divBdr>
              <w:divsChild>
                <w:div w:id="2445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0963">
          <w:marLeft w:val="0"/>
          <w:marRight w:val="0"/>
          <w:marTop w:val="0"/>
          <w:marBottom w:val="0"/>
          <w:divBdr>
            <w:top w:val="none" w:sz="0" w:space="0" w:color="auto"/>
            <w:left w:val="none" w:sz="0" w:space="0" w:color="auto"/>
            <w:bottom w:val="none" w:sz="0" w:space="0" w:color="auto"/>
            <w:right w:val="none" w:sz="0" w:space="0" w:color="auto"/>
          </w:divBdr>
          <w:divsChild>
            <w:div w:id="473714740">
              <w:marLeft w:val="0"/>
              <w:marRight w:val="0"/>
              <w:marTop w:val="0"/>
              <w:marBottom w:val="0"/>
              <w:divBdr>
                <w:top w:val="none" w:sz="0" w:space="0" w:color="auto"/>
                <w:left w:val="none" w:sz="0" w:space="0" w:color="auto"/>
                <w:bottom w:val="none" w:sz="0" w:space="0" w:color="auto"/>
                <w:right w:val="none" w:sz="0" w:space="0" w:color="auto"/>
              </w:divBdr>
              <w:divsChild>
                <w:div w:id="5575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9641">
      <w:bodyDiv w:val="1"/>
      <w:marLeft w:val="0"/>
      <w:marRight w:val="0"/>
      <w:marTop w:val="0"/>
      <w:marBottom w:val="0"/>
      <w:divBdr>
        <w:top w:val="none" w:sz="0" w:space="0" w:color="auto"/>
        <w:left w:val="none" w:sz="0" w:space="0" w:color="auto"/>
        <w:bottom w:val="none" w:sz="0" w:space="0" w:color="auto"/>
        <w:right w:val="none" w:sz="0" w:space="0" w:color="auto"/>
      </w:divBdr>
      <w:divsChild>
        <w:div w:id="1459839659">
          <w:marLeft w:val="0"/>
          <w:marRight w:val="0"/>
          <w:marTop w:val="0"/>
          <w:marBottom w:val="0"/>
          <w:divBdr>
            <w:top w:val="none" w:sz="0" w:space="0" w:color="auto"/>
            <w:left w:val="none" w:sz="0" w:space="0" w:color="auto"/>
            <w:bottom w:val="none" w:sz="0" w:space="0" w:color="auto"/>
            <w:right w:val="none" w:sz="0" w:space="0" w:color="auto"/>
          </w:divBdr>
          <w:divsChild>
            <w:div w:id="1007248908">
              <w:marLeft w:val="0"/>
              <w:marRight w:val="0"/>
              <w:marTop w:val="0"/>
              <w:marBottom w:val="0"/>
              <w:divBdr>
                <w:top w:val="none" w:sz="0" w:space="0" w:color="auto"/>
                <w:left w:val="none" w:sz="0" w:space="0" w:color="auto"/>
                <w:bottom w:val="none" w:sz="0" w:space="0" w:color="auto"/>
                <w:right w:val="none" w:sz="0" w:space="0" w:color="auto"/>
              </w:divBdr>
            </w:div>
            <w:div w:id="1895969791">
              <w:marLeft w:val="0"/>
              <w:marRight w:val="0"/>
              <w:marTop w:val="0"/>
              <w:marBottom w:val="0"/>
              <w:divBdr>
                <w:top w:val="none" w:sz="0" w:space="0" w:color="auto"/>
                <w:left w:val="none" w:sz="0" w:space="0" w:color="auto"/>
                <w:bottom w:val="none" w:sz="0" w:space="0" w:color="auto"/>
                <w:right w:val="none" w:sz="0" w:space="0" w:color="auto"/>
              </w:divBdr>
            </w:div>
            <w:div w:id="1932621554">
              <w:marLeft w:val="0"/>
              <w:marRight w:val="0"/>
              <w:marTop w:val="0"/>
              <w:marBottom w:val="0"/>
              <w:divBdr>
                <w:top w:val="none" w:sz="0" w:space="0" w:color="auto"/>
                <w:left w:val="none" w:sz="0" w:space="0" w:color="auto"/>
                <w:bottom w:val="none" w:sz="0" w:space="0" w:color="auto"/>
                <w:right w:val="none" w:sz="0" w:space="0" w:color="auto"/>
              </w:divBdr>
            </w:div>
          </w:divsChild>
        </w:div>
        <w:div w:id="803304606">
          <w:marLeft w:val="0"/>
          <w:marRight w:val="0"/>
          <w:marTop w:val="0"/>
          <w:marBottom w:val="0"/>
          <w:divBdr>
            <w:top w:val="none" w:sz="0" w:space="0" w:color="auto"/>
            <w:left w:val="none" w:sz="0" w:space="0" w:color="auto"/>
            <w:bottom w:val="none" w:sz="0" w:space="0" w:color="auto"/>
            <w:right w:val="none" w:sz="0" w:space="0" w:color="auto"/>
          </w:divBdr>
          <w:divsChild>
            <w:div w:id="325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04693">
      <w:bodyDiv w:val="1"/>
      <w:marLeft w:val="0"/>
      <w:marRight w:val="0"/>
      <w:marTop w:val="0"/>
      <w:marBottom w:val="0"/>
      <w:divBdr>
        <w:top w:val="none" w:sz="0" w:space="0" w:color="auto"/>
        <w:left w:val="none" w:sz="0" w:space="0" w:color="auto"/>
        <w:bottom w:val="none" w:sz="0" w:space="0" w:color="auto"/>
        <w:right w:val="none" w:sz="0" w:space="0" w:color="auto"/>
      </w:divBdr>
      <w:divsChild>
        <w:div w:id="302545186">
          <w:marLeft w:val="0"/>
          <w:marRight w:val="0"/>
          <w:marTop w:val="0"/>
          <w:marBottom w:val="0"/>
          <w:divBdr>
            <w:top w:val="none" w:sz="0" w:space="0" w:color="auto"/>
            <w:left w:val="none" w:sz="0" w:space="0" w:color="auto"/>
            <w:bottom w:val="none" w:sz="0" w:space="0" w:color="auto"/>
            <w:right w:val="none" w:sz="0" w:space="0" w:color="auto"/>
          </w:divBdr>
          <w:divsChild>
            <w:div w:id="1471438732">
              <w:marLeft w:val="0"/>
              <w:marRight w:val="0"/>
              <w:marTop w:val="0"/>
              <w:marBottom w:val="0"/>
              <w:divBdr>
                <w:top w:val="none" w:sz="0" w:space="0" w:color="auto"/>
                <w:left w:val="none" w:sz="0" w:space="0" w:color="auto"/>
                <w:bottom w:val="none" w:sz="0" w:space="0" w:color="auto"/>
                <w:right w:val="none" w:sz="0" w:space="0" w:color="auto"/>
              </w:divBdr>
              <w:divsChild>
                <w:div w:id="2018727831">
                  <w:marLeft w:val="0"/>
                  <w:marRight w:val="0"/>
                  <w:marTop w:val="0"/>
                  <w:marBottom w:val="0"/>
                  <w:divBdr>
                    <w:top w:val="none" w:sz="0" w:space="0" w:color="auto"/>
                    <w:left w:val="none" w:sz="0" w:space="0" w:color="auto"/>
                    <w:bottom w:val="none" w:sz="0" w:space="0" w:color="auto"/>
                    <w:right w:val="none" w:sz="0" w:space="0" w:color="auto"/>
                  </w:divBdr>
                </w:div>
              </w:divsChild>
            </w:div>
            <w:div w:id="442648475">
              <w:marLeft w:val="0"/>
              <w:marRight w:val="0"/>
              <w:marTop w:val="0"/>
              <w:marBottom w:val="0"/>
              <w:divBdr>
                <w:top w:val="none" w:sz="0" w:space="0" w:color="auto"/>
                <w:left w:val="none" w:sz="0" w:space="0" w:color="auto"/>
                <w:bottom w:val="none" w:sz="0" w:space="0" w:color="auto"/>
                <w:right w:val="none" w:sz="0" w:space="0" w:color="auto"/>
              </w:divBdr>
              <w:divsChild>
                <w:div w:id="2036230409">
                  <w:marLeft w:val="0"/>
                  <w:marRight w:val="0"/>
                  <w:marTop w:val="0"/>
                  <w:marBottom w:val="0"/>
                  <w:divBdr>
                    <w:top w:val="none" w:sz="0" w:space="0" w:color="auto"/>
                    <w:left w:val="none" w:sz="0" w:space="0" w:color="auto"/>
                    <w:bottom w:val="none" w:sz="0" w:space="0" w:color="auto"/>
                    <w:right w:val="none" w:sz="0" w:space="0" w:color="auto"/>
                  </w:divBdr>
                  <w:divsChild>
                    <w:div w:id="3185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65288">
              <w:marLeft w:val="0"/>
              <w:marRight w:val="0"/>
              <w:marTop w:val="0"/>
              <w:marBottom w:val="0"/>
              <w:divBdr>
                <w:top w:val="none" w:sz="0" w:space="0" w:color="auto"/>
                <w:left w:val="none" w:sz="0" w:space="0" w:color="auto"/>
                <w:bottom w:val="none" w:sz="0" w:space="0" w:color="auto"/>
                <w:right w:val="none" w:sz="0" w:space="0" w:color="auto"/>
              </w:divBdr>
            </w:div>
          </w:divsChild>
        </w:div>
        <w:div w:id="1461798146">
          <w:marLeft w:val="0"/>
          <w:marRight w:val="0"/>
          <w:marTop w:val="0"/>
          <w:marBottom w:val="0"/>
          <w:divBdr>
            <w:top w:val="none" w:sz="0" w:space="0" w:color="auto"/>
            <w:left w:val="none" w:sz="0" w:space="0" w:color="auto"/>
            <w:bottom w:val="none" w:sz="0" w:space="0" w:color="auto"/>
            <w:right w:val="none" w:sz="0" w:space="0" w:color="auto"/>
          </w:divBdr>
          <w:divsChild>
            <w:div w:id="1441098776">
              <w:marLeft w:val="0"/>
              <w:marRight w:val="0"/>
              <w:marTop w:val="0"/>
              <w:marBottom w:val="0"/>
              <w:divBdr>
                <w:top w:val="none" w:sz="0" w:space="0" w:color="auto"/>
                <w:left w:val="none" w:sz="0" w:space="0" w:color="auto"/>
                <w:bottom w:val="none" w:sz="0" w:space="0" w:color="auto"/>
                <w:right w:val="none" w:sz="0" w:space="0" w:color="auto"/>
              </w:divBdr>
            </w:div>
            <w:div w:id="1556087697">
              <w:marLeft w:val="0"/>
              <w:marRight w:val="0"/>
              <w:marTop w:val="0"/>
              <w:marBottom w:val="0"/>
              <w:divBdr>
                <w:top w:val="none" w:sz="0" w:space="0" w:color="auto"/>
                <w:left w:val="none" w:sz="0" w:space="0" w:color="auto"/>
                <w:bottom w:val="none" w:sz="0" w:space="0" w:color="auto"/>
                <w:right w:val="none" w:sz="0" w:space="0" w:color="auto"/>
              </w:divBdr>
              <w:divsChild>
                <w:div w:id="1068766742">
                  <w:marLeft w:val="0"/>
                  <w:marRight w:val="0"/>
                  <w:marTop w:val="0"/>
                  <w:marBottom w:val="0"/>
                  <w:divBdr>
                    <w:top w:val="none" w:sz="0" w:space="0" w:color="auto"/>
                    <w:left w:val="none" w:sz="0" w:space="0" w:color="auto"/>
                    <w:bottom w:val="none" w:sz="0" w:space="0" w:color="auto"/>
                    <w:right w:val="none" w:sz="0" w:space="0" w:color="auto"/>
                  </w:divBdr>
                  <w:divsChild>
                    <w:div w:id="1925993575">
                      <w:marLeft w:val="0"/>
                      <w:marRight w:val="0"/>
                      <w:marTop w:val="0"/>
                      <w:marBottom w:val="0"/>
                      <w:divBdr>
                        <w:top w:val="none" w:sz="0" w:space="0" w:color="auto"/>
                        <w:left w:val="none" w:sz="0" w:space="0" w:color="auto"/>
                        <w:bottom w:val="none" w:sz="0" w:space="0" w:color="auto"/>
                        <w:right w:val="none" w:sz="0" w:space="0" w:color="auto"/>
                      </w:divBdr>
                      <w:divsChild>
                        <w:div w:id="1453162238">
                          <w:marLeft w:val="0"/>
                          <w:marRight w:val="0"/>
                          <w:marTop w:val="0"/>
                          <w:marBottom w:val="0"/>
                          <w:divBdr>
                            <w:top w:val="none" w:sz="0" w:space="0" w:color="auto"/>
                            <w:left w:val="none" w:sz="0" w:space="0" w:color="auto"/>
                            <w:bottom w:val="none" w:sz="0" w:space="0" w:color="auto"/>
                            <w:right w:val="none" w:sz="0" w:space="0" w:color="auto"/>
                          </w:divBdr>
                          <w:divsChild>
                            <w:div w:id="198870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9870">
                      <w:marLeft w:val="0"/>
                      <w:marRight w:val="0"/>
                      <w:marTop w:val="0"/>
                      <w:marBottom w:val="0"/>
                      <w:divBdr>
                        <w:top w:val="none" w:sz="0" w:space="0" w:color="auto"/>
                        <w:left w:val="none" w:sz="0" w:space="0" w:color="auto"/>
                        <w:bottom w:val="none" w:sz="0" w:space="0" w:color="auto"/>
                        <w:right w:val="none" w:sz="0" w:space="0" w:color="auto"/>
                      </w:divBdr>
                      <w:divsChild>
                        <w:div w:id="1587420454">
                          <w:marLeft w:val="0"/>
                          <w:marRight w:val="0"/>
                          <w:marTop w:val="0"/>
                          <w:marBottom w:val="0"/>
                          <w:divBdr>
                            <w:top w:val="none" w:sz="0" w:space="0" w:color="auto"/>
                            <w:left w:val="none" w:sz="0" w:space="0" w:color="auto"/>
                            <w:bottom w:val="none" w:sz="0" w:space="0" w:color="auto"/>
                            <w:right w:val="none" w:sz="0" w:space="0" w:color="auto"/>
                          </w:divBdr>
                          <w:divsChild>
                            <w:div w:id="960383288">
                              <w:marLeft w:val="0"/>
                              <w:marRight w:val="0"/>
                              <w:marTop w:val="0"/>
                              <w:marBottom w:val="0"/>
                              <w:divBdr>
                                <w:top w:val="none" w:sz="0" w:space="0" w:color="auto"/>
                                <w:left w:val="none" w:sz="0" w:space="0" w:color="auto"/>
                                <w:bottom w:val="none" w:sz="0" w:space="0" w:color="auto"/>
                                <w:right w:val="none" w:sz="0" w:space="0" w:color="auto"/>
                              </w:divBdr>
                            </w:div>
                            <w:div w:id="311447268">
                              <w:marLeft w:val="0"/>
                              <w:marRight w:val="0"/>
                              <w:marTop w:val="0"/>
                              <w:marBottom w:val="0"/>
                              <w:divBdr>
                                <w:top w:val="none" w:sz="0" w:space="0" w:color="auto"/>
                                <w:left w:val="none" w:sz="0" w:space="0" w:color="auto"/>
                                <w:bottom w:val="none" w:sz="0" w:space="0" w:color="auto"/>
                                <w:right w:val="none" w:sz="0" w:space="0" w:color="auto"/>
                              </w:divBdr>
                              <w:divsChild>
                                <w:div w:id="28460608">
                                  <w:marLeft w:val="0"/>
                                  <w:marRight w:val="0"/>
                                  <w:marTop w:val="0"/>
                                  <w:marBottom w:val="0"/>
                                  <w:divBdr>
                                    <w:top w:val="none" w:sz="0" w:space="0" w:color="auto"/>
                                    <w:left w:val="none" w:sz="0" w:space="0" w:color="auto"/>
                                    <w:bottom w:val="none" w:sz="0" w:space="0" w:color="auto"/>
                                    <w:right w:val="none" w:sz="0" w:space="0" w:color="auto"/>
                                  </w:divBdr>
                                </w:div>
                              </w:divsChild>
                            </w:div>
                            <w:div w:id="264848129">
                              <w:marLeft w:val="0"/>
                              <w:marRight w:val="0"/>
                              <w:marTop w:val="0"/>
                              <w:marBottom w:val="0"/>
                              <w:divBdr>
                                <w:top w:val="none" w:sz="0" w:space="0" w:color="auto"/>
                                <w:left w:val="none" w:sz="0" w:space="0" w:color="auto"/>
                                <w:bottom w:val="none" w:sz="0" w:space="0" w:color="auto"/>
                                <w:right w:val="none" w:sz="0" w:space="0" w:color="auto"/>
                              </w:divBdr>
                            </w:div>
                            <w:div w:id="1627733584">
                              <w:marLeft w:val="0"/>
                              <w:marRight w:val="0"/>
                              <w:marTop w:val="0"/>
                              <w:marBottom w:val="0"/>
                              <w:divBdr>
                                <w:top w:val="none" w:sz="0" w:space="0" w:color="auto"/>
                                <w:left w:val="none" w:sz="0" w:space="0" w:color="auto"/>
                                <w:bottom w:val="none" w:sz="0" w:space="0" w:color="auto"/>
                                <w:right w:val="none" w:sz="0" w:space="0" w:color="auto"/>
                              </w:divBdr>
                              <w:divsChild>
                                <w:div w:id="285741623">
                                  <w:marLeft w:val="0"/>
                                  <w:marRight w:val="0"/>
                                  <w:marTop w:val="0"/>
                                  <w:marBottom w:val="0"/>
                                  <w:divBdr>
                                    <w:top w:val="none" w:sz="0" w:space="0" w:color="auto"/>
                                    <w:left w:val="none" w:sz="0" w:space="0" w:color="auto"/>
                                    <w:bottom w:val="none" w:sz="0" w:space="0" w:color="auto"/>
                                    <w:right w:val="none" w:sz="0" w:space="0" w:color="auto"/>
                                  </w:divBdr>
                                </w:div>
                              </w:divsChild>
                            </w:div>
                            <w:div w:id="2069104425">
                              <w:marLeft w:val="0"/>
                              <w:marRight w:val="0"/>
                              <w:marTop w:val="0"/>
                              <w:marBottom w:val="0"/>
                              <w:divBdr>
                                <w:top w:val="none" w:sz="0" w:space="0" w:color="auto"/>
                                <w:left w:val="none" w:sz="0" w:space="0" w:color="auto"/>
                                <w:bottom w:val="none" w:sz="0" w:space="0" w:color="auto"/>
                                <w:right w:val="none" w:sz="0" w:space="0" w:color="auto"/>
                              </w:divBdr>
                              <w:divsChild>
                                <w:div w:id="357700789">
                                  <w:marLeft w:val="0"/>
                                  <w:marRight w:val="0"/>
                                  <w:marTop w:val="0"/>
                                  <w:marBottom w:val="0"/>
                                  <w:divBdr>
                                    <w:top w:val="none" w:sz="0" w:space="0" w:color="auto"/>
                                    <w:left w:val="none" w:sz="0" w:space="0" w:color="auto"/>
                                    <w:bottom w:val="none" w:sz="0" w:space="0" w:color="auto"/>
                                    <w:right w:val="none" w:sz="0" w:space="0" w:color="auto"/>
                                  </w:divBdr>
                                </w:div>
                              </w:divsChild>
                            </w:div>
                            <w:div w:id="94353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563808">
      <w:bodyDiv w:val="1"/>
      <w:marLeft w:val="0"/>
      <w:marRight w:val="0"/>
      <w:marTop w:val="0"/>
      <w:marBottom w:val="0"/>
      <w:divBdr>
        <w:top w:val="none" w:sz="0" w:space="0" w:color="auto"/>
        <w:left w:val="none" w:sz="0" w:space="0" w:color="auto"/>
        <w:bottom w:val="none" w:sz="0" w:space="0" w:color="auto"/>
        <w:right w:val="none" w:sz="0" w:space="0" w:color="auto"/>
      </w:divBdr>
      <w:divsChild>
        <w:div w:id="279262607">
          <w:marLeft w:val="0"/>
          <w:marRight w:val="0"/>
          <w:marTop w:val="0"/>
          <w:marBottom w:val="0"/>
          <w:divBdr>
            <w:top w:val="none" w:sz="0" w:space="0" w:color="auto"/>
            <w:left w:val="none" w:sz="0" w:space="0" w:color="auto"/>
            <w:bottom w:val="none" w:sz="0" w:space="0" w:color="auto"/>
            <w:right w:val="none" w:sz="0" w:space="0" w:color="auto"/>
          </w:divBdr>
          <w:divsChild>
            <w:div w:id="804007418">
              <w:marLeft w:val="0"/>
              <w:marRight w:val="0"/>
              <w:marTop w:val="0"/>
              <w:marBottom w:val="0"/>
              <w:divBdr>
                <w:top w:val="none" w:sz="0" w:space="0" w:color="auto"/>
                <w:left w:val="none" w:sz="0" w:space="0" w:color="auto"/>
                <w:bottom w:val="none" w:sz="0" w:space="0" w:color="auto"/>
                <w:right w:val="none" w:sz="0" w:space="0" w:color="auto"/>
              </w:divBdr>
            </w:div>
            <w:div w:id="1520505404">
              <w:marLeft w:val="0"/>
              <w:marRight w:val="0"/>
              <w:marTop w:val="0"/>
              <w:marBottom w:val="0"/>
              <w:divBdr>
                <w:top w:val="none" w:sz="0" w:space="0" w:color="auto"/>
                <w:left w:val="none" w:sz="0" w:space="0" w:color="auto"/>
                <w:bottom w:val="none" w:sz="0" w:space="0" w:color="auto"/>
                <w:right w:val="none" w:sz="0" w:space="0" w:color="auto"/>
              </w:divBdr>
            </w:div>
          </w:divsChild>
        </w:div>
        <w:div w:id="1003822558">
          <w:marLeft w:val="0"/>
          <w:marRight w:val="0"/>
          <w:marTop w:val="0"/>
          <w:marBottom w:val="0"/>
          <w:divBdr>
            <w:top w:val="none" w:sz="0" w:space="0" w:color="auto"/>
            <w:left w:val="none" w:sz="0" w:space="0" w:color="auto"/>
            <w:bottom w:val="none" w:sz="0" w:space="0" w:color="auto"/>
            <w:right w:val="none" w:sz="0" w:space="0" w:color="auto"/>
          </w:divBdr>
        </w:div>
        <w:div w:id="1340540872">
          <w:marLeft w:val="0"/>
          <w:marRight w:val="0"/>
          <w:marTop w:val="0"/>
          <w:marBottom w:val="0"/>
          <w:divBdr>
            <w:top w:val="none" w:sz="0" w:space="0" w:color="auto"/>
            <w:left w:val="none" w:sz="0" w:space="0" w:color="auto"/>
            <w:bottom w:val="none" w:sz="0" w:space="0" w:color="auto"/>
            <w:right w:val="none" w:sz="0" w:space="0" w:color="auto"/>
          </w:divBdr>
        </w:div>
      </w:divsChild>
    </w:div>
    <w:div w:id="2086566799">
      <w:bodyDiv w:val="1"/>
      <w:marLeft w:val="0"/>
      <w:marRight w:val="0"/>
      <w:marTop w:val="0"/>
      <w:marBottom w:val="0"/>
      <w:divBdr>
        <w:top w:val="none" w:sz="0" w:space="0" w:color="auto"/>
        <w:left w:val="none" w:sz="0" w:space="0" w:color="auto"/>
        <w:bottom w:val="none" w:sz="0" w:space="0" w:color="auto"/>
        <w:right w:val="none" w:sz="0" w:space="0" w:color="auto"/>
      </w:divBdr>
      <w:divsChild>
        <w:div w:id="1438061514">
          <w:marLeft w:val="0"/>
          <w:marRight w:val="0"/>
          <w:marTop w:val="0"/>
          <w:marBottom w:val="0"/>
          <w:divBdr>
            <w:top w:val="none" w:sz="0" w:space="0" w:color="auto"/>
            <w:left w:val="none" w:sz="0" w:space="0" w:color="auto"/>
            <w:bottom w:val="none" w:sz="0" w:space="0" w:color="auto"/>
            <w:right w:val="none" w:sz="0" w:space="0" w:color="auto"/>
          </w:divBdr>
        </w:div>
        <w:div w:id="622929219">
          <w:marLeft w:val="0"/>
          <w:marRight w:val="0"/>
          <w:marTop w:val="0"/>
          <w:marBottom w:val="0"/>
          <w:divBdr>
            <w:top w:val="none" w:sz="0" w:space="0" w:color="auto"/>
            <w:left w:val="none" w:sz="0" w:space="0" w:color="auto"/>
            <w:bottom w:val="none" w:sz="0" w:space="0" w:color="auto"/>
            <w:right w:val="none" w:sz="0" w:space="0" w:color="auto"/>
          </w:divBdr>
          <w:divsChild>
            <w:div w:id="1108112760">
              <w:marLeft w:val="0"/>
              <w:marRight w:val="0"/>
              <w:marTop w:val="0"/>
              <w:marBottom w:val="0"/>
              <w:divBdr>
                <w:top w:val="none" w:sz="0" w:space="0" w:color="auto"/>
                <w:left w:val="none" w:sz="0" w:space="0" w:color="auto"/>
                <w:bottom w:val="none" w:sz="0" w:space="0" w:color="auto"/>
                <w:right w:val="none" w:sz="0" w:space="0" w:color="auto"/>
              </w:divBdr>
            </w:div>
            <w:div w:id="627012626">
              <w:marLeft w:val="0"/>
              <w:marRight w:val="0"/>
              <w:marTop w:val="0"/>
              <w:marBottom w:val="0"/>
              <w:divBdr>
                <w:top w:val="none" w:sz="0" w:space="0" w:color="auto"/>
                <w:left w:val="none" w:sz="0" w:space="0" w:color="auto"/>
                <w:bottom w:val="none" w:sz="0" w:space="0" w:color="auto"/>
                <w:right w:val="none" w:sz="0" w:space="0" w:color="auto"/>
              </w:divBdr>
            </w:div>
            <w:div w:id="2461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48870">
      <w:bodyDiv w:val="1"/>
      <w:marLeft w:val="0"/>
      <w:marRight w:val="0"/>
      <w:marTop w:val="0"/>
      <w:marBottom w:val="0"/>
      <w:divBdr>
        <w:top w:val="none" w:sz="0" w:space="0" w:color="auto"/>
        <w:left w:val="none" w:sz="0" w:space="0" w:color="auto"/>
        <w:bottom w:val="none" w:sz="0" w:space="0" w:color="auto"/>
        <w:right w:val="none" w:sz="0" w:space="0" w:color="auto"/>
      </w:divBdr>
      <w:divsChild>
        <w:div w:id="1383745605">
          <w:marLeft w:val="0"/>
          <w:marRight w:val="0"/>
          <w:marTop w:val="0"/>
          <w:marBottom w:val="0"/>
          <w:divBdr>
            <w:top w:val="none" w:sz="0" w:space="0" w:color="auto"/>
            <w:left w:val="none" w:sz="0" w:space="0" w:color="auto"/>
            <w:bottom w:val="none" w:sz="0" w:space="0" w:color="auto"/>
            <w:right w:val="none" w:sz="0" w:space="0" w:color="auto"/>
          </w:divBdr>
          <w:divsChild>
            <w:div w:id="3869168">
              <w:marLeft w:val="0"/>
              <w:marRight w:val="0"/>
              <w:marTop w:val="0"/>
              <w:marBottom w:val="0"/>
              <w:divBdr>
                <w:top w:val="none" w:sz="0" w:space="0" w:color="auto"/>
                <w:left w:val="none" w:sz="0" w:space="0" w:color="auto"/>
                <w:bottom w:val="none" w:sz="0" w:space="0" w:color="auto"/>
                <w:right w:val="none" w:sz="0" w:space="0" w:color="auto"/>
              </w:divBdr>
            </w:div>
          </w:divsChild>
        </w:div>
        <w:div w:id="323706920">
          <w:marLeft w:val="0"/>
          <w:marRight w:val="0"/>
          <w:marTop w:val="0"/>
          <w:marBottom w:val="0"/>
          <w:divBdr>
            <w:top w:val="none" w:sz="0" w:space="0" w:color="auto"/>
            <w:left w:val="none" w:sz="0" w:space="0" w:color="auto"/>
            <w:bottom w:val="none" w:sz="0" w:space="0" w:color="auto"/>
            <w:right w:val="none" w:sz="0" w:space="0" w:color="auto"/>
          </w:divBdr>
        </w:div>
      </w:divsChild>
    </w:div>
    <w:div w:id="2088527919">
      <w:bodyDiv w:val="1"/>
      <w:marLeft w:val="0"/>
      <w:marRight w:val="0"/>
      <w:marTop w:val="0"/>
      <w:marBottom w:val="0"/>
      <w:divBdr>
        <w:top w:val="none" w:sz="0" w:space="0" w:color="auto"/>
        <w:left w:val="none" w:sz="0" w:space="0" w:color="auto"/>
        <w:bottom w:val="none" w:sz="0" w:space="0" w:color="auto"/>
        <w:right w:val="none" w:sz="0" w:space="0" w:color="auto"/>
      </w:divBdr>
      <w:divsChild>
        <w:div w:id="818226736">
          <w:marLeft w:val="0"/>
          <w:marRight w:val="0"/>
          <w:marTop w:val="0"/>
          <w:marBottom w:val="0"/>
          <w:divBdr>
            <w:top w:val="none" w:sz="0" w:space="0" w:color="auto"/>
            <w:left w:val="none" w:sz="0" w:space="0" w:color="auto"/>
            <w:bottom w:val="none" w:sz="0" w:space="0" w:color="auto"/>
            <w:right w:val="none" w:sz="0" w:space="0" w:color="auto"/>
          </w:divBdr>
        </w:div>
        <w:div w:id="300313210">
          <w:marLeft w:val="0"/>
          <w:marRight w:val="0"/>
          <w:marTop w:val="0"/>
          <w:marBottom w:val="0"/>
          <w:divBdr>
            <w:top w:val="none" w:sz="0" w:space="0" w:color="auto"/>
            <w:left w:val="none" w:sz="0" w:space="0" w:color="auto"/>
            <w:bottom w:val="none" w:sz="0" w:space="0" w:color="auto"/>
            <w:right w:val="none" w:sz="0" w:space="0" w:color="auto"/>
          </w:divBdr>
          <w:divsChild>
            <w:div w:id="91632236">
              <w:marLeft w:val="0"/>
              <w:marRight w:val="0"/>
              <w:marTop w:val="15"/>
              <w:marBottom w:val="15"/>
              <w:divBdr>
                <w:top w:val="none" w:sz="0" w:space="0" w:color="auto"/>
                <w:left w:val="none" w:sz="0" w:space="0" w:color="auto"/>
                <w:bottom w:val="none" w:sz="0" w:space="0" w:color="auto"/>
                <w:right w:val="none" w:sz="0" w:space="0" w:color="auto"/>
              </w:divBdr>
            </w:div>
            <w:div w:id="2021469051">
              <w:marLeft w:val="0"/>
              <w:marRight w:val="0"/>
              <w:marTop w:val="0"/>
              <w:marBottom w:val="0"/>
              <w:divBdr>
                <w:top w:val="none" w:sz="0" w:space="0" w:color="auto"/>
                <w:left w:val="none" w:sz="0" w:space="0" w:color="auto"/>
                <w:bottom w:val="none" w:sz="0" w:space="0" w:color="auto"/>
                <w:right w:val="none" w:sz="0" w:space="0" w:color="auto"/>
              </w:divBdr>
              <w:divsChild>
                <w:div w:id="588462724">
                  <w:marLeft w:val="0"/>
                  <w:marRight w:val="0"/>
                  <w:marTop w:val="0"/>
                  <w:marBottom w:val="0"/>
                  <w:divBdr>
                    <w:top w:val="none" w:sz="0" w:space="0" w:color="auto"/>
                    <w:left w:val="none" w:sz="0" w:space="0" w:color="auto"/>
                    <w:bottom w:val="none" w:sz="0" w:space="0" w:color="auto"/>
                    <w:right w:val="none" w:sz="0" w:space="0" w:color="auto"/>
                  </w:divBdr>
                  <w:divsChild>
                    <w:div w:id="20880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40158">
      <w:bodyDiv w:val="1"/>
      <w:marLeft w:val="0"/>
      <w:marRight w:val="0"/>
      <w:marTop w:val="0"/>
      <w:marBottom w:val="0"/>
      <w:divBdr>
        <w:top w:val="none" w:sz="0" w:space="0" w:color="auto"/>
        <w:left w:val="none" w:sz="0" w:space="0" w:color="auto"/>
        <w:bottom w:val="none" w:sz="0" w:space="0" w:color="auto"/>
        <w:right w:val="none" w:sz="0" w:space="0" w:color="auto"/>
      </w:divBdr>
      <w:divsChild>
        <w:div w:id="1568035424">
          <w:marLeft w:val="0"/>
          <w:marRight w:val="0"/>
          <w:marTop w:val="0"/>
          <w:marBottom w:val="0"/>
          <w:divBdr>
            <w:top w:val="none" w:sz="0" w:space="0" w:color="auto"/>
            <w:left w:val="none" w:sz="0" w:space="0" w:color="auto"/>
            <w:bottom w:val="none" w:sz="0" w:space="0" w:color="auto"/>
            <w:right w:val="none" w:sz="0" w:space="0" w:color="auto"/>
          </w:divBdr>
          <w:divsChild>
            <w:div w:id="409928031">
              <w:marLeft w:val="0"/>
              <w:marRight w:val="0"/>
              <w:marTop w:val="0"/>
              <w:marBottom w:val="0"/>
              <w:divBdr>
                <w:top w:val="none" w:sz="0" w:space="0" w:color="auto"/>
                <w:left w:val="none" w:sz="0" w:space="0" w:color="auto"/>
                <w:bottom w:val="none" w:sz="0" w:space="0" w:color="auto"/>
                <w:right w:val="none" w:sz="0" w:space="0" w:color="auto"/>
              </w:divBdr>
            </w:div>
            <w:div w:id="571162144">
              <w:marLeft w:val="0"/>
              <w:marRight w:val="0"/>
              <w:marTop w:val="0"/>
              <w:marBottom w:val="0"/>
              <w:divBdr>
                <w:top w:val="none" w:sz="0" w:space="0" w:color="auto"/>
                <w:left w:val="none" w:sz="0" w:space="0" w:color="auto"/>
                <w:bottom w:val="none" w:sz="0" w:space="0" w:color="auto"/>
                <w:right w:val="none" w:sz="0" w:space="0" w:color="auto"/>
              </w:divBdr>
            </w:div>
          </w:divsChild>
        </w:div>
        <w:div w:id="1333416936">
          <w:marLeft w:val="0"/>
          <w:marRight w:val="0"/>
          <w:marTop w:val="0"/>
          <w:marBottom w:val="0"/>
          <w:divBdr>
            <w:top w:val="none" w:sz="0" w:space="0" w:color="auto"/>
            <w:left w:val="none" w:sz="0" w:space="0" w:color="auto"/>
            <w:bottom w:val="none" w:sz="0" w:space="0" w:color="auto"/>
            <w:right w:val="none" w:sz="0" w:space="0" w:color="auto"/>
          </w:divBdr>
        </w:div>
      </w:divsChild>
    </w:div>
    <w:div w:id="2090036260">
      <w:bodyDiv w:val="1"/>
      <w:marLeft w:val="0"/>
      <w:marRight w:val="0"/>
      <w:marTop w:val="0"/>
      <w:marBottom w:val="0"/>
      <w:divBdr>
        <w:top w:val="none" w:sz="0" w:space="0" w:color="auto"/>
        <w:left w:val="none" w:sz="0" w:space="0" w:color="auto"/>
        <w:bottom w:val="none" w:sz="0" w:space="0" w:color="auto"/>
        <w:right w:val="none" w:sz="0" w:space="0" w:color="auto"/>
      </w:divBdr>
      <w:divsChild>
        <w:div w:id="1565334467">
          <w:marLeft w:val="0"/>
          <w:marRight w:val="0"/>
          <w:marTop w:val="0"/>
          <w:marBottom w:val="0"/>
          <w:divBdr>
            <w:top w:val="none" w:sz="0" w:space="0" w:color="auto"/>
            <w:left w:val="none" w:sz="0" w:space="0" w:color="auto"/>
            <w:bottom w:val="none" w:sz="0" w:space="0" w:color="auto"/>
            <w:right w:val="none" w:sz="0" w:space="0" w:color="auto"/>
          </w:divBdr>
          <w:divsChild>
            <w:div w:id="726298350">
              <w:marLeft w:val="0"/>
              <w:marRight w:val="0"/>
              <w:marTop w:val="0"/>
              <w:marBottom w:val="0"/>
              <w:divBdr>
                <w:top w:val="none" w:sz="0" w:space="0" w:color="auto"/>
                <w:left w:val="none" w:sz="0" w:space="0" w:color="auto"/>
                <w:bottom w:val="none" w:sz="0" w:space="0" w:color="auto"/>
                <w:right w:val="none" w:sz="0" w:space="0" w:color="auto"/>
              </w:divBdr>
            </w:div>
            <w:div w:id="956104900">
              <w:marLeft w:val="0"/>
              <w:marRight w:val="0"/>
              <w:marTop w:val="0"/>
              <w:marBottom w:val="0"/>
              <w:divBdr>
                <w:top w:val="none" w:sz="0" w:space="0" w:color="auto"/>
                <w:left w:val="none" w:sz="0" w:space="0" w:color="auto"/>
                <w:bottom w:val="none" w:sz="0" w:space="0" w:color="auto"/>
                <w:right w:val="none" w:sz="0" w:space="0" w:color="auto"/>
              </w:divBdr>
            </w:div>
          </w:divsChild>
        </w:div>
        <w:div w:id="590117863">
          <w:marLeft w:val="0"/>
          <w:marRight w:val="0"/>
          <w:marTop w:val="0"/>
          <w:marBottom w:val="0"/>
          <w:divBdr>
            <w:top w:val="none" w:sz="0" w:space="0" w:color="auto"/>
            <w:left w:val="none" w:sz="0" w:space="0" w:color="auto"/>
            <w:bottom w:val="none" w:sz="0" w:space="0" w:color="auto"/>
            <w:right w:val="none" w:sz="0" w:space="0" w:color="auto"/>
          </w:divBdr>
        </w:div>
      </w:divsChild>
    </w:div>
    <w:div w:id="2090226904">
      <w:bodyDiv w:val="1"/>
      <w:marLeft w:val="0"/>
      <w:marRight w:val="0"/>
      <w:marTop w:val="0"/>
      <w:marBottom w:val="0"/>
      <w:divBdr>
        <w:top w:val="none" w:sz="0" w:space="0" w:color="auto"/>
        <w:left w:val="none" w:sz="0" w:space="0" w:color="auto"/>
        <w:bottom w:val="none" w:sz="0" w:space="0" w:color="auto"/>
        <w:right w:val="none" w:sz="0" w:space="0" w:color="auto"/>
      </w:divBdr>
      <w:divsChild>
        <w:div w:id="741564189">
          <w:marLeft w:val="0"/>
          <w:marRight w:val="0"/>
          <w:marTop w:val="0"/>
          <w:marBottom w:val="0"/>
          <w:divBdr>
            <w:top w:val="none" w:sz="0" w:space="0" w:color="auto"/>
            <w:left w:val="none" w:sz="0" w:space="0" w:color="auto"/>
            <w:bottom w:val="none" w:sz="0" w:space="0" w:color="auto"/>
            <w:right w:val="none" w:sz="0" w:space="0" w:color="auto"/>
          </w:divBdr>
          <w:divsChild>
            <w:div w:id="2044406314">
              <w:marLeft w:val="0"/>
              <w:marRight w:val="0"/>
              <w:marTop w:val="0"/>
              <w:marBottom w:val="0"/>
              <w:divBdr>
                <w:top w:val="none" w:sz="0" w:space="0" w:color="auto"/>
                <w:left w:val="none" w:sz="0" w:space="0" w:color="auto"/>
                <w:bottom w:val="none" w:sz="0" w:space="0" w:color="auto"/>
                <w:right w:val="none" w:sz="0" w:space="0" w:color="auto"/>
              </w:divBdr>
              <w:divsChild>
                <w:div w:id="182177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0716">
          <w:marLeft w:val="0"/>
          <w:marRight w:val="0"/>
          <w:marTop w:val="0"/>
          <w:marBottom w:val="0"/>
          <w:divBdr>
            <w:top w:val="none" w:sz="0" w:space="0" w:color="auto"/>
            <w:left w:val="none" w:sz="0" w:space="0" w:color="auto"/>
            <w:bottom w:val="none" w:sz="0" w:space="0" w:color="auto"/>
            <w:right w:val="none" w:sz="0" w:space="0" w:color="auto"/>
          </w:divBdr>
          <w:divsChild>
            <w:div w:id="365058991">
              <w:marLeft w:val="0"/>
              <w:marRight w:val="0"/>
              <w:marTop w:val="0"/>
              <w:marBottom w:val="0"/>
              <w:divBdr>
                <w:top w:val="none" w:sz="0" w:space="0" w:color="auto"/>
                <w:left w:val="none" w:sz="0" w:space="0" w:color="auto"/>
                <w:bottom w:val="none" w:sz="0" w:space="0" w:color="auto"/>
                <w:right w:val="none" w:sz="0" w:space="0" w:color="auto"/>
              </w:divBdr>
              <w:divsChild>
                <w:div w:id="1939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8236">
          <w:marLeft w:val="0"/>
          <w:marRight w:val="0"/>
          <w:marTop w:val="0"/>
          <w:marBottom w:val="0"/>
          <w:divBdr>
            <w:top w:val="none" w:sz="0" w:space="0" w:color="auto"/>
            <w:left w:val="none" w:sz="0" w:space="0" w:color="auto"/>
            <w:bottom w:val="none" w:sz="0" w:space="0" w:color="auto"/>
            <w:right w:val="none" w:sz="0" w:space="0" w:color="auto"/>
          </w:divBdr>
          <w:divsChild>
            <w:div w:id="1295212403">
              <w:marLeft w:val="0"/>
              <w:marRight w:val="0"/>
              <w:marTop w:val="0"/>
              <w:marBottom w:val="0"/>
              <w:divBdr>
                <w:top w:val="none" w:sz="0" w:space="0" w:color="auto"/>
                <w:left w:val="none" w:sz="0" w:space="0" w:color="auto"/>
                <w:bottom w:val="none" w:sz="0" w:space="0" w:color="auto"/>
                <w:right w:val="none" w:sz="0" w:space="0" w:color="auto"/>
              </w:divBdr>
              <w:divsChild>
                <w:div w:id="199617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236985">
      <w:bodyDiv w:val="1"/>
      <w:marLeft w:val="0"/>
      <w:marRight w:val="0"/>
      <w:marTop w:val="0"/>
      <w:marBottom w:val="0"/>
      <w:divBdr>
        <w:top w:val="none" w:sz="0" w:space="0" w:color="auto"/>
        <w:left w:val="none" w:sz="0" w:space="0" w:color="auto"/>
        <w:bottom w:val="none" w:sz="0" w:space="0" w:color="auto"/>
        <w:right w:val="none" w:sz="0" w:space="0" w:color="auto"/>
      </w:divBdr>
      <w:divsChild>
        <w:div w:id="1810517768">
          <w:marLeft w:val="0"/>
          <w:marRight w:val="0"/>
          <w:marTop w:val="0"/>
          <w:marBottom w:val="0"/>
          <w:divBdr>
            <w:top w:val="none" w:sz="0" w:space="0" w:color="auto"/>
            <w:left w:val="none" w:sz="0" w:space="0" w:color="auto"/>
            <w:bottom w:val="none" w:sz="0" w:space="0" w:color="auto"/>
            <w:right w:val="none" w:sz="0" w:space="0" w:color="auto"/>
          </w:divBdr>
        </w:div>
      </w:divsChild>
    </w:div>
    <w:div w:id="2094086082">
      <w:bodyDiv w:val="1"/>
      <w:marLeft w:val="0"/>
      <w:marRight w:val="0"/>
      <w:marTop w:val="0"/>
      <w:marBottom w:val="0"/>
      <w:divBdr>
        <w:top w:val="none" w:sz="0" w:space="0" w:color="auto"/>
        <w:left w:val="none" w:sz="0" w:space="0" w:color="auto"/>
        <w:bottom w:val="none" w:sz="0" w:space="0" w:color="auto"/>
        <w:right w:val="none" w:sz="0" w:space="0" w:color="auto"/>
      </w:divBdr>
      <w:divsChild>
        <w:div w:id="228349758">
          <w:marLeft w:val="0"/>
          <w:marRight w:val="0"/>
          <w:marTop w:val="0"/>
          <w:marBottom w:val="0"/>
          <w:divBdr>
            <w:top w:val="none" w:sz="0" w:space="0" w:color="auto"/>
            <w:left w:val="none" w:sz="0" w:space="0" w:color="auto"/>
            <w:bottom w:val="none" w:sz="0" w:space="0" w:color="auto"/>
            <w:right w:val="none" w:sz="0" w:space="0" w:color="auto"/>
          </w:divBdr>
          <w:divsChild>
            <w:div w:id="1018774640">
              <w:marLeft w:val="0"/>
              <w:marRight w:val="0"/>
              <w:marTop w:val="0"/>
              <w:marBottom w:val="0"/>
              <w:divBdr>
                <w:top w:val="none" w:sz="0" w:space="0" w:color="auto"/>
                <w:left w:val="none" w:sz="0" w:space="0" w:color="auto"/>
                <w:bottom w:val="none" w:sz="0" w:space="0" w:color="auto"/>
                <w:right w:val="none" w:sz="0" w:space="0" w:color="auto"/>
              </w:divBdr>
              <w:divsChild>
                <w:div w:id="81726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22975">
          <w:marLeft w:val="0"/>
          <w:marRight w:val="0"/>
          <w:marTop w:val="0"/>
          <w:marBottom w:val="0"/>
          <w:divBdr>
            <w:top w:val="none" w:sz="0" w:space="0" w:color="auto"/>
            <w:left w:val="none" w:sz="0" w:space="0" w:color="auto"/>
            <w:bottom w:val="none" w:sz="0" w:space="0" w:color="auto"/>
            <w:right w:val="none" w:sz="0" w:space="0" w:color="auto"/>
          </w:divBdr>
          <w:divsChild>
            <w:div w:id="1263487495">
              <w:marLeft w:val="0"/>
              <w:marRight w:val="0"/>
              <w:marTop w:val="0"/>
              <w:marBottom w:val="0"/>
              <w:divBdr>
                <w:top w:val="none" w:sz="0" w:space="0" w:color="auto"/>
                <w:left w:val="none" w:sz="0" w:space="0" w:color="auto"/>
                <w:bottom w:val="none" w:sz="0" w:space="0" w:color="auto"/>
                <w:right w:val="none" w:sz="0" w:space="0" w:color="auto"/>
              </w:divBdr>
              <w:divsChild>
                <w:div w:id="1323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1042">
          <w:marLeft w:val="0"/>
          <w:marRight w:val="0"/>
          <w:marTop w:val="0"/>
          <w:marBottom w:val="0"/>
          <w:divBdr>
            <w:top w:val="none" w:sz="0" w:space="0" w:color="auto"/>
            <w:left w:val="none" w:sz="0" w:space="0" w:color="auto"/>
            <w:bottom w:val="none" w:sz="0" w:space="0" w:color="auto"/>
            <w:right w:val="none" w:sz="0" w:space="0" w:color="auto"/>
          </w:divBdr>
          <w:divsChild>
            <w:div w:id="1488283516">
              <w:marLeft w:val="0"/>
              <w:marRight w:val="0"/>
              <w:marTop w:val="0"/>
              <w:marBottom w:val="0"/>
              <w:divBdr>
                <w:top w:val="none" w:sz="0" w:space="0" w:color="auto"/>
                <w:left w:val="none" w:sz="0" w:space="0" w:color="auto"/>
                <w:bottom w:val="none" w:sz="0" w:space="0" w:color="auto"/>
                <w:right w:val="none" w:sz="0" w:space="0" w:color="auto"/>
              </w:divBdr>
              <w:divsChild>
                <w:div w:id="129810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2413">
      <w:bodyDiv w:val="1"/>
      <w:marLeft w:val="0"/>
      <w:marRight w:val="0"/>
      <w:marTop w:val="0"/>
      <w:marBottom w:val="0"/>
      <w:divBdr>
        <w:top w:val="none" w:sz="0" w:space="0" w:color="auto"/>
        <w:left w:val="none" w:sz="0" w:space="0" w:color="auto"/>
        <w:bottom w:val="none" w:sz="0" w:space="0" w:color="auto"/>
        <w:right w:val="none" w:sz="0" w:space="0" w:color="auto"/>
      </w:divBdr>
      <w:divsChild>
        <w:div w:id="1395798">
          <w:marLeft w:val="0"/>
          <w:marRight w:val="0"/>
          <w:marTop w:val="0"/>
          <w:marBottom w:val="0"/>
          <w:divBdr>
            <w:top w:val="none" w:sz="0" w:space="0" w:color="auto"/>
            <w:left w:val="none" w:sz="0" w:space="0" w:color="auto"/>
            <w:bottom w:val="none" w:sz="0" w:space="0" w:color="auto"/>
            <w:right w:val="none" w:sz="0" w:space="0" w:color="auto"/>
          </w:divBdr>
          <w:divsChild>
            <w:div w:id="929890616">
              <w:marLeft w:val="0"/>
              <w:marRight w:val="0"/>
              <w:marTop w:val="0"/>
              <w:marBottom w:val="0"/>
              <w:divBdr>
                <w:top w:val="none" w:sz="0" w:space="0" w:color="auto"/>
                <w:left w:val="none" w:sz="0" w:space="0" w:color="auto"/>
                <w:bottom w:val="none" w:sz="0" w:space="0" w:color="auto"/>
                <w:right w:val="none" w:sz="0" w:space="0" w:color="auto"/>
              </w:divBdr>
            </w:div>
            <w:div w:id="963191760">
              <w:marLeft w:val="0"/>
              <w:marRight w:val="0"/>
              <w:marTop w:val="0"/>
              <w:marBottom w:val="0"/>
              <w:divBdr>
                <w:top w:val="none" w:sz="0" w:space="0" w:color="auto"/>
                <w:left w:val="none" w:sz="0" w:space="0" w:color="auto"/>
                <w:bottom w:val="none" w:sz="0" w:space="0" w:color="auto"/>
                <w:right w:val="none" w:sz="0" w:space="0" w:color="auto"/>
              </w:divBdr>
            </w:div>
          </w:divsChild>
        </w:div>
        <w:div w:id="688486692">
          <w:marLeft w:val="0"/>
          <w:marRight w:val="0"/>
          <w:marTop w:val="0"/>
          <w:marBottom w:val="0"/>
          <w:divBdr>
            <w:top w:val="none" w:sz="0" w:space="0" w:color="auto"/>
            <w:left w:val="none" w:sz="0" w:space="0" w:color="auto"/>
            <w:bottom w:val="none" w:sz="0" w:space="0" w:color="auto"/>
            <w:right w:val="none" w:sz="0" w:space="0" w:color="auto"/>
          </w:divBdr>
        </w:div>
      </w:divsChild>
    </w:div>
    <w:div w:id="2098942426">
      <w:bodyDiv w:val="1"/>
      <w:marLeft w:val="0"/>
      <w:marRight w:val="0"/>
      <w:marTop w:val="0"/>
      <w:marBottom w:val="0"/>
      <w:divBdr>
        <w:top w:val="none" w:sz="0" w:space="0" w:color="auto"/>
        <w:left w:val="none" w:sz="0" w:space="0" w:color="auto"/>
        <w:bottom w:val="none" w:sz="0" w:space="0" w:color="auto"/>
        <w:right w:val="none" w:sz="0" w:space="0" w:color="auto"/>
      </w:divBdr>
      <w:divsChild>
        <w:div w:id="2039508585">
          <w:marLeft w:val="0"/>
          <w:marRight w:val="0"/>
          <w:marTop w:val="0"/>
          <w:marBottom w:val="0"/>
          <w:divBdr>
            <w:top w:val="none" w:sz="0" w:space="0" w:color="auto"/>
            <w:left w:val="none" w:sz="0" w:space="0" w:color="auto"/>
            <w:bottom w:val="none" w:sz="0" w:space="0" w:color="auto"/>
            <w:right w:val="none" w:sz="0" w:space="0" w:color="auto"/>
          </w:divBdr>
        </w:div>
        <w:div w:id="633801752">
          <w:marLeft w:val="0"/>
          <w:marRight w:val="0"/>
          <w:marTop w:val="0"/>
          <w:marBottom w:val="0"/>
          <w:divBdr>
            <w:top w:val="none" w:sz="0" w:space="0" w:color="auto"/>
            <w:left w:val="none" w:sz="0" w:space="0" w:color="auto"/>
            <w:bottom w:val="none" w:sz="0" w:space="0" w:color="auto"/>
            <w:right w:val="none" w:sz="0" w:space="0" w:color="auto"/>
          </w:divBdr>
          <w:divsChild>
            <w:div w:id="1984389995">
              <w:marLeft w:val="0"/>
              <w:marRight w:val="0"/>
              <w:marTop w:val="0"/>
              <w:marBottom w:val="0"/>
              <w:divBdr>
                <w:top w:val="none" w:sz="0" w:space="0" w:color="auto"/>
                <w:left w:val="none" w:sz="0" w:space="0" w:color="auto"/>
                <w:bottom w:val="none" w:sz="0" w:space="0" w:color="auto"/>
                <w:right w:val="none" w:sz="0" w:space="0" w:color="auto"/>
              </w:divBdr>
              <w:divsChild>
                <w:div w:id="18194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5390">
      <w:bodyDiv w:val="1"/>
      <w:marLeft w:val="0"/>
      <w:marRight w:val="0"/>
      <w:marTop w:val="0"/>
      <w:marBottom w:val="0"/>
      <w:divBdr>
        <w:top w:val="none" w:sz="0" w:space="0" w:color="auto"/>
        <w:left w:val="none" w:sz="0" w:space="0" w:color="auto"/>
        <w:bottom w:val="none" w:sz="0" w:space="0" w:color="auto"/>
        <w:right w:val="none" w:sz="0" w:space="0" w:color="auto"/>
      </w:divBdr>
      <w:divsChild>
        <w:div w:id="1235316125">
          <w:marLeft w:val="0"/>
          <w:marRight w:val="0"/>
          <w:marTop w:val="0"/>
          <w:marBottom w:val="0"/>
          <w:divBdr>
            <w:top w:val="none" w:sz="0" w:space="0" w:color="auto"/>
            <w:left w:val="none" w:sz="0" w:space="0" w:color="auto"/>
            <w:bottom w:val="none" w:sz="0" w:space="0" w:color="auto"/>
            <w:right w:val="none" w:sz="0" w:space="0" w:color="auto"/>
          </w:divBdr>
        </w:div>
        <w:div w:id="221790396">
          <w:marLeft w:val="0"/>
          <w:marRight w:val="0"/>
          <w:marTop w:val="0"/>
          <w:marBottom w:val="0"/>
          <w:divBdr>
            <w:top w:val="none" w:sz="0" w:space="0" w:color="auto"/>
            <w:left w:val="none" w:sz="0" w:space="0" w:color="auto"/>
            <w:bottom w:val="none" w:sz="0" w:space="0" w:color="auto"/>
            <w:right w:val="none" w:sz="0" w:space="0" w:color="auto"/>
          </w:divBdr>
          <w:divsChild>
            <w:div w:id="1834907099">
              <w:marLeft w:val="0"/>
              <w:marRight w:val="0"/>
              <w:marTop w:val="0"/>
              <w:marBottom w:val="0"/>
              <w:divBdr>
                <w:top w:val="none" w:sz="0" w:space="0" w:color="auto"/>
                <w:left w:val="none" w:sz="0" w:space="0" w:color="auto"/>
                <w:bottom w:val="none" w:sz="0" w:space="0" w:color="auto"/>
                <w:right w:val="none" w:sz="0" w:space="0" w:color="auto"/>
              </w:divBdr>
              <w:divsChild>
                <w:div w:id="11708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81066">
      <w:bodyDiv w:val="1"/>
      <w:marLeft w:val="0"/>
      <w:marRight w:val="0"/>
      <w:marTop w:val="0"/>
      <w:marBottom w:val="0"/>
      <w:divBdr>
        <w:top w:val="none" w:sz="0" w:space="0" w:color="auto"/>
        <w:left w:val="none" w:sz="0" w:space="0" w:color="auto"/>
        <w:bottom w:val="none" w:sz="0" w:space="0" w:color="auto"/>
        <w:right w:val="none" w:sz="0" w:space="0" w:color="auto"/>
      </w:divBdr>
      <w:divsChild>
        <w:div w:id="673533888">
          <w:marLeft w:val="0"/>
          <w:marRight w:val="0"/>
          <w:marTop w:val="0"/>
          <w:marBottom w:val="0"/>
          <w:divBdr>
            <w:top w:val="none" w:sz="0" w:space="0" w:color="auto"/>
            <w:left w:val="none" w:sz="0" w:space="0" w:color="auto"/>
            <w:bottom w:val="none" w:sz="0" w:space="0" w:color="auto"/>
            <w:right w:val="none" w:sz="0" w:space="0" w:color="auto"/>
          </w:divBdr>
          <w:divsChild>
            <w:div w:id="813525841">
              <w:marLeft w:val="0"/>
              <w:marRight w:val="0"/>
              <w:marTop w:val="0"/>
              <w:marBottom w:val="0"/>
              <w:divBdr>
                <w:top w:val="none" w:sz="0" w:space="0" w:color="auto"/>
                <w:left w:val="none" w:sz="0" w:space="0" w:color="auto"/>
                <w:bottom w:val="none" w:sz="0" w:space="0" w:color="auto"/>
                <w:right w:val="none" w:sz="0" w:space="0" w:color="auto"/>
              </w:divBdr>
              <w:divsChild>
                <w:div w:id="17285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7296">
          <w:marLeft w:val="0"/>
          <w:marRight w:val="0"/>
          <w:marTop w:val="0"/>
          <w:marBottom w:val="0"/>
          <w:divBdr>
            <w:top w:val="none" w:sz="0" w:space="0" w:color="auto"/>
            <w:left w:val="none" w:sz="0" w:space="0" w:color="auto"/>
            <w:bottom w:val="none" w:sz="0" w:space="0" w:color="auto"/>
            <w:right w:val="none" w:sz="0" w:space="0" w:color="auto"/>
          </w:divBdr>
          <w:divsChild>
            <w:div w:id="1777169862">
              <w:marLeft w:val="0"/>
              <w:marRight w:val="0"/>
              <w:marTop w:val="0"/>
              <w:marBottom w:val="0"/>
              <w:divBdr>
                <w:top w:val="none" w:sz="0" w:space="0" w:color="auto"/>
                <w:left w:val="none" w:sz="0" w:space="0" w:color="auto"/>
                <w:bottom w:val="none" w:sz="0" w:space="0" w:color="auto"/>
                <w:right w:val="none" w:sz="0" w:space="0" w:color="auto"/>
              </w:divBdr>
              <w:divsChild>
                <w:div w:id="6850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7876">
          <w:marLeft w:val="0"/>
          <w:marRight w:val="0"/>
          <w:marTop w:val="0"/>
          <w:marBottom w:val="0"/>
          <w:divBdr>
            <w:top w:val="none" w:sz="0" w:space="0" w:color="auto"/>
            <w:left w:val="none" w:sz="0" w:space="0" w:color="auto"/>
            <w:bottom w:val="none" w:sz="0" w:space="0" w:color="auto"/>
            <w:right w:val="none" w:sz="0" w:space="0" w:color="auto"/>
          </w:divBdr>
          <w:divsChild>
            <w:div w:id="555748448">
              <w:marLeft w:val="0"/>
              <w:marRight w:val="0"/>
              <w:marTop w:val="0"/>
              <w:marBottom w:val="0"/>
              <w:divBdr>
                <w:top w:val="none" w:sz="0" w:space="0" w:color="auto"/>
                <w:left w:val="none" w:sz="0" w:space="0" w:color="auto"/>
                <w:bottom w:val="none" w:sz="0" w:space="0" w:color="auto"/>
                <w:right w:val="none" w:sz="0" w:space="0" w:color="auto"/>
              </w:divBdr>
              <w:divsChild>
                <w:div w:id="10513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3618">
      <w:bodyDiv w:val="1"/>
      <w:marLeft w:val="0"/>
      <w:marRight w:val="0"/>
      <w:marTop w:val="0"/>
      <w:marBottom w:val="0"/>
      <w:divBdr>
        <w:top w:val="none" w:sz="0" w:space="0" w:color="auto"/>
        <w:left w:val="none" w:sz="0" w:space="0" w:color="auto"/>
        <w:bottom w:val="none" w:sz="0" w:space="0" w:color="auto"/>
        <w:right w:val="none" w:sz="0" w:space="0" w:color="auto"/>
      </w:divBdr>
      <w:divsChild>
        <w:div w:id="279849083">
          <w:marLeft w:val="0"/>
          <w:marRight w:val="0"/>
          <w:marTop w:val="0"/>
          <w:marBottom w:val="0"/>
          <w:divBdr>
            <w:top w:val="none" w:sz="0" w:space="0" w:color="auto"/>
            <w:left w:val="none" w:sz="0" w:space="0" w:color="auto"/>
            <w:bottom w:val="none" w:sz="0" w:space="0" w:color="auto"/>
            <w:right w:val="none" w:sz="0" w:space="0" w:color="auto"/>
          </w:divBdr>
        </w:div>
      </w:divsChild>
    </w:div>
    <w:div w:id="2100254207">
      <w:bodyDiv w:val="1"/>
      <w:marLeft w:val="0"/>
      <w:marRight w:val="0"/>
      <w:marTop w:val="0"/>
      <w:marBottom w:val="0"/>
      <w:divBdr>
        <w:top w:val="none" w:sz="0" w:space="0" w:color="auto"/>
        <w:left w:val="none" w:sz="0" w:space="0" w:color="auto"/>
        <w:bottom w:val="none" w:sz="0" w:space="0" w:color="auto"/>
        <w:right w:val="none" w:sz="0" w:space="0" w:color="auto"/>
      </w:divBdr>
      <w:divsChild>
        <w:div w:id="1365515550">
          <w:marLeft w:val="0"/>
          <w:marRight w:val="0"/>
          <w:marTop w:val="375"/>
          <w:marBottom w:val="0"/>
          <w:divBdr>
            <w:top w:val="none" w:sz="0" w:space="0" w:color="auto"/>
            <w:left w:val="none" w:sz="0" w:space="0" w:color="auto"/>
            <w:bottom w:val="none" w:sz="0" w:space="0" w:color="auto"/>
            <w:right w:val="none" w:sz="0" w:space="0" w:color="auto"/>
          </w:divBdr>
        </w:div>
        <w:div w:id="409624639">
          <w:marLeft w:val="0"/>
          <w:marRight w:val="0"/>
          <w:marTop w:val="0"/>
          <w:marBottom w:val="0"/>
          <w:divBdr>
            <w:top w:val="none" w:sz="0" w:space="0" w:color="auto"/>
            <w:left w:val="none" w:sz="0" w:space="0" w:color="auto"/>
            <w:bottom w:val="none" w:sz="0" w:space="0" w:color="auto"/>
            <w:right w:val="none" w:sz="0" w:space="0" w:color="auto"/>
          </w:divBdr>
          <w:divsChild>
            <w:div w:id="1921451225">
              <w:marLeft w:val="0"/>
              <w:marRight w:val="0"/>
              <w:marTop w:val="0"/>
              <w:marBottom w:val="0"/>
              <w:divBdr>
                <w:top w:val="none" w:sz="0" w:space="0" w:color="auto"/>
                <w:left w:val="none" w:sz="0" w:space="0" w:color="auto"/>
                <w:bottom w:val="none" w:sz="0" w:space="0" w:color="auto"/>
                <w:right w:val="none" w:sz="0" w:space="0" w:color="auto"/>
              </w:divBdr>
              <w:divsChild>
                <w:div w:id="699428227">
                  <w:marLeft w:val="0"/>
                  <w:marRight w:val="0"/>
                  <w:marTop w:val="0"/>
                  <w:marBottom w:val="0"/>
                  <w:divBdr>
                    <w:top w:val="none" w:sz="0" w:space="0" w:color="auto"/>
                    <w:left w:val="none" w:sz="0" w:space="0" w:color="auto"/>
                    <w:bottom w:val="none" w:sz="0" w:space="0" w:color="auto"/>
                    <w:right w:val="none" w:sz="0" w:space="0" w:color="auto"/>
                  </w:divBdr>
                </w:div>
              </w:divsChild>
            </w:div>
            <w:div w:id="183633527">
              <w:marLeft w:val="0"/>
              <w:marRight w:val="0"/>
              <w:marTop w:val="0"/>
              <w:marBottom w:val="0"/>
              <w:divBdr>
                <w:top w:val="none" w:sz="0" w:space="0" w:color="auto"/>
                <w:left w:val="none" w:sz="0" w:space="0" w:color="auto"/>
                <w:bottom w:val="none" w:sz="0" w:space="0" w:color="auto"/>
                <w:right w:val="none" w:sz="0" w:space="0" w:color="auto"/>
              </w:divBdr>
              <w:divsChild>
                <w:div w:id="194924726">
                  <w:marLeft w:val="0"/>
                  <w:marRight w:val="0"/>
                  <w:marTop w:val="0"/>
                  <w:marBottom w:val="75"/>
                  <w:divBdr>
                    <w:top w:val="none" w:sz="0" w:space="0" w:color="auto"/>
                    <w:left w:val="none" w:sz="0" w:space="0" w:color="auto"/>
                    <w:bottom w:val="none" w:sz="0" w:space="0" w:color="auto"/>
                    <w:right w:val="none" w:sz="0" w:space="0" w:color="auto"/>
                  </w:divBdr>
                </w:div>
                <w:div w:id="1003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9025">
      <w:bodyDiv w:val="1"/>
      <w:marLeft w:val="0"/>
      <w:marRight w:val="0"/>
      <w:marTop w:val="0"/>
      <w:marBottom w:val="0"/>
      <w:divBdr>
        <w:top w:val="none" w:sz="0" w:space="0" w:color="auto"/>
        <w:left w:val="none" w:sz="0" w:space="0" w:color="auto"/>
        <w:bottom w:val="none" w:sz="0" w:space="0" w:color="auto"/>
        <w:right w:val="none" w:sz="0" w:space="0" w:color="auto"/>
      </w:divBdr>
      <w:divsChild>
        <w:div w:id="712996475">
          <w:marLeft w:val="0"/>
          <w:marRight w:val="0"/>
          <w:marTop w:val="0"/>
          <w:marBottom w:val="0"/>
          <w:divBdr>
            <w:top w:val="none" w:sz="0" w:space="0" w:color="auto"/>
            <w:left w:val="none" w:sz="0" w:space="0" w:color="auto"/>
            <w:bottom w:val="none" w:sz="0" w:space="0" w:color="auto"/>
            <w:right w:val="none" w:sz="0" w:space="0" w:color="auto"/>
          </w:divBdr>
          <w:divsChild>
            <w:div w:id="1069501830">
              <w:marLeft w:val="0"/>
              <w:marRight w:val="0"/>
              <w:marTop w:val="0"/>
              <w:marBottom w:val="0"/>
              <w:divBdr>
                <w:top w:val="none" w:sz="0" w:space="0" w:color="auto"/>
                <w:left w:val="none" w:sz="0" w:space="0" w:color="auto"/>
                <w:bottom w:val="none" w:sz="0" w:space="0" w:color="auto"/>
                <w:right w:val="none" w:sz="0" w:space="0" w:color="auto"/>
              </w:divBdr>
              <w:divsChild>
                <w:div w:id="870383768">
                  <w:marLeft w:val="0"/>
                  <w:marRight w:val="0"/>
                  <w:marTop w:val="0"/>
                  <w:marBottom w:val="0"/>
                  <w:divBdr>
                    <w:top w:val="none" w:sz="0" w:space="0" w:color="auto"/>
                    <w:left w:val="none" w:sz="0" w:space="0" w:color="auto"/>
                    <w:bottom w:val="none" w:sz="0" w:space="0" w:color="auto"/>
                    <w:right w:val="none" w:sz="0" w:space="0" w:color="auto"/>
                  </w:divBdr>
                  <w:divsChild>
                    <w:div w:id="179058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289015">
      <w:bodyDiv w:val="1"/>
      <w:marLeft w:val="0"/>
      <w:marRight w:val="0"/>
      <w:marTop w:val="0"/>
      <w:marBottom w:val="0"/>
      <w:divBdr>
        <w:top w:val="none" w:sz="0" w:space="0" w:color="auto"/>
        <w:left w:val="none" w:sz="0" w:space="0" w:color="auto"/>
        <w:bottom w:val="none" w:sz="0" w:space="0" w:color="auto"/>
        <w:right w:val="none" w:sz="0" w:space="0" w:color="auto"/>
      </w:divBdr>
      <w:divsChild>
        <w:div w:id="712342893">
          <w:marLeft w:val="0"/>
          <w:marRight w:val="0"/>
          <w:marTop w:val="0"/>
          <w:marBottom w:val="0"/>
          <w:divBdr>
            <w:top w:val="none" w:sz="0" w:space="0" w:color="auto"/>
            <w:left w:val="none" w:sz="0" w:space="0" w:color="auto"/>
            <w:bottom w:val="none" w:sz="0" w:space="0" w:color="auto"/>
            <w:right w:val="none" w:sz="0" w:space="0" w:color="auto"/>
          </w:divBdr>
          <w:divsChild>
            <w:div w:id="20922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1524">
      <w:bodyDiv w:val="1"/>
      <w:marLeft w:val="0"/>
      <w:marRight w:val="0"/>
      <w:marTop w:val="0"/>
      <w:marBottom w:val="0"/>
      <w:divBdr>
        <w:top w:val="none" w:sz="0" w:space="0" w:color="auto"/>
        <w:left w:val="none" w:sz="0" w:space="0" w:color="auto"/>
        <w:bottom w:val="none" w:sz="0" w:space="0" w:color="auto"/>
        <w:right w:val="none" w:sz="0" w:space="0" w:color="auto"/>
      </w:divBdr>
      <w:divsChild>
        <w:div w:id="1847473657">
          <w:marLeft w:val="0"/>
          <w:marRight w:val="0"/>
          <w:marTop w:val="0"/>
          <w:marBottom w:val="0"/>
          <w:divBdr>
            <w:top w:val="none" w:sz="0" w:space="0" w:color="auto"/>
            <w:left w:val="none" w:sz="0" w:space="0" w:color="auto"/>
            <w:bottom w:val="none" w:sz="0" w:space="0" w:color="auto"/>
            <w:right w:val="none" w:sz="0" w:space="0" w:color="auto"/>
          </w:divBdr>
          <w:divsChild>
            <w:div w:id="1947423673">
              <w:marLeft w:val="0"/>
              <w:marRight w:val="0"/>
              <w:marTop w:val="0"/>
              <w:marBottom w:val="0"/>
              <w:divBdr>
                <w:top w:val="none" w:sz="0" w:space="0" w:color="auto"/>
                <w:left w:val="none" w:sz="0" w:space="0" w:color="auto"/>
                <w:bottom w:val="none" w:sz="0" w:space="0" w:color="auto"/>
                <w:right w:val="none" w:sz="0" w:space="0" w:color="auto"/>
              </w:divBdr>
            </w:div>
            <w:div w:id="115754442">
              <w:marLeft w:val="0"/>
              <w:marRight w:val="0"/>
              <w:marTop w:val="0"/>
              <w:marBottom w:val="0"/>
              <w:divBdr>
                <w:top w:val="none" w:sz="0" w:space="0" w:color="auto"/>
                <w:left w:val="none" w:sz="0" w:space="0" w:color="auto"/>
                <w:bottom w:val="none" w:sz="0" w:space="0" w:color="auto"/>
                <w:right w:val="none" w:sz="0" w:space="0" w:color="auto"/>
              </w:divBdr>
            </w:div>
          </w:divsChild>
        </w:div>
        <w:div w:id="760955325">
          <w:marLeft w:val="0"/>
          <w:marRight w:val="0"/>
          <w:marTop w:val="0"/>
          <w:marBottom w:val="0"/>
          <w:divBdr>
            <w:top w:val="none" w:sz="0" w:space="0" w:color="auto"/>
            <w:left w:val="none" w:sz="0" w:space="0" w:color="auto"/>
            <w:bottom w:val="none" w:sz="0" w:space="0" w:color="auto"/>
            <w:right w:val="none" w:sz="0" w:space="0" w:color="auto"/>
          </w:divBdr>
        </w:div>
      </w:divsChild>
    </w:div>
    <w:div w:id="2104642062">
      <w:bodyDiv w:val="1"/>
      <w:marLeft w:val="0"/>
      <w:marRight w:val="0"/>
      <w:marTop w:val="0"/>
      <w:marBottom w:val="0"/>
      <w:divBdr>
        <w:top w:val="none" w:sz="0" w:space="0" w:color="auto"/>
        <w:left w:val="none" w:sz="0" w:space="0" w:color="auto"/>
        <w:bottom w:val="none" w:sz="0" w:space="0" w:color="auto"/>
        <w:right w:val="none" w:sz="0" w:space="0" w:color="auto"/>
      </w:divBdr>
      <w:divsChild>
        <w:div w:id="321541600">
          <w:marLeft w:val="0"/>
          <w:marRight w:val="0"/>
          <w:marTop w:val="0"/>
          <w:marBottom w:val="0"/>
          <w:divBdr>
            <w:top w:val="none" w:sz="0" w:space="0" w:color="auto"/>
            <w:left w:val="none" w:sz="0" w:space="0" w:color="auto"/>
            <w:bottom w:val="none" w:sz="0" w:space="0" w:color="auto"/>
            <w:right w:val="none" w:sz="0" w:space="0" w:color="auto"/>
          </w:divBdr>
        </w:div>
        <w:div w:id="653223003">
          <w:marLeft w:val="0"/>
          <w:marRight w:val="0"/>
          <w:marTop w:val="0"/>
          <w:marBottom w:val="0"/>
          <w:divBdr>
            <w:top w:val="none" w:sz="0" w:space="0" w:color="auto"/>
            <w:left w:val="none" w:sz="0" w:space="0" w:color="auto"/>
            <w:bottom w:val="none" w:sz="0" w:space="0" w:color="auto"/>
            <w:right w:val="none" w:sz="0" w:space="0" w:color="auto"/>
          </w:divBdr>
        </w:div>
        <w:div w:id="514417110">
          <w:marLeft w:val="0"/>
          <w:marRight w:val="0"/>
          <w:marTop w:val="0"/>
          <w:marBottom w:val="0"/>
          <w:divBdr>
            <w:top w:val="none" w:sz="0" w:space="0" w:color="auto"/>
            <w:left w:val="none" w:sz="0" w:space="0" w:color="auto"/>
            <w:bottom w:val="none" w:sz="0" w:space="0" w:color="auto"/>
            <w:right w:val="none" w:sz="0" w:space="0" w:color="auto"/>
          </w:divBdr>
        </w:div>
      </w:divsChild>
    </w:div>
    <w:div w:id="2105834227">
      <w:bodyDiv w:val="1"/>
      <w:marLeft w:val="0"/>
      <w:marRight w:val="0"/>
      <w:marTop w:val="0"/>
      <w:marBottom w:val="0"/>
      <w:divBdr>
        <w:top w:val="none" w:sz="0" w:space="0" w:color="auto"/>
        <w:left w:val="none" w:sz="0" w:space="0" w:color="auto"/>
        <w:bottom w:val="none" w:sz="0" w:space="0" w:color="auto"/>
        <w:right w:val="none" w:sz="0" w:space="0" w:color="auto"/>
      </w:divBdr>
      <w:divsChild>
        <w:div w:id="344676273">
          <w:marLeft w:val="0"/>
          <w:marRight w:val="0"/>
          <w:marTop w:val="0"/>
          <w:marBottom w:val="0"/>
          <w:divBdr>
            <w:top w:val="none" w:sz="0" w:space="0" w:color="auto"/>
            <w:left w:val="none" w:sz="0" w:space="0" w:color="auto"/>
            <w:bottom w:val="none" w:sz="0" w:space="0" w:color="auto"/>
            <w:right w:val="none" w:sz="0" w:space="0" w:color="auto"/>
          </w:divBdr>
          <w:divsChild>
            <w:div w:id="2120104127">
              <w:marLeft w:val="0"/>
              <w:marRight w:val="0"/>
              <w:marTop w:val="0"/>
              <w:marBottom w:val="0"/>
              <w:divBdr>
                <w:top w:val="none" w:sz="0" w:space="0" w:color="auto"/>
                <w:left w:val="none" w:sz="0" w:space="0" w:color="auto"/>
                <w:bottom w:val="none" w:sz="0" w:space="0" w:color="auto"/>
                <w:right w:val="none" w:sz="0" w:space="0" w:color="auto"/>
              </w:divBdr>
              <w:divsChild>
                <w:div w:id="212711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70219">
          <w:marLeft w:val="0"/>
          <w:marRight w:val="0"/>
          <w:marTop w:val="0"/>
          <w:marBottom w:val="0"/>
          <w:divBdr>
            <w:top w:val="none" w:sz="0" w:space="0" w:color="auto"/>
            <w:left w:val="none" w:sz="0" w:space="0" w:color="auto"/>
            <w:bottom w:val="none" w:sz="0" w:space="0" w:color="auto"/>
            <w:right w:val="none" w:sz="0" w:space="0" w:color="auto"/>
          </w:divBdr>
          <w:divsChild>
            <w:div w:id="1715302665">
              <w:marLeft w:val="0"/>
              <w:marRight w:val="0"/>
              <w:marTop w:val="0"/>
              <w:marBottom w:val="0"/>
              <w:divBdr>
                <w:top w:val="none" w:sz="0" w:space="0" w:color="auto"/>
                <w:left w:val="none" w:sz="0" w:space="0" w:color="auto"/>
                <w:bottom w:val="none" w:sz="0" w:space="0" w:color="auto"/>
                <w:right w:val="none" w:sz="0" w:space="0" w:color="auto"/>
              </w:divBdr>
              <w:divsChild>
                <w:div w:id="112527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3724">
          <w:marLeft w:val="0"/>
          <w:marRight w:val="0"/>
          <w:marTop w:val="0"/>
          <w:marBottom w:val="0"/>
          <w:divBdr>
            <w:top w:val="none" w:sz="0" w:space="0" w:color="auto"/>
            <w:left w:val="none" w:sz="0" w:space="0" w:color="auto"/>
            <w:bottom w:val="none" w:sz="0" w:space="0" w:color="auto"/>
            <w:right w:val="none" w:sz="0" w:space="0" w:color="auto"/>
          </w:divBdr>
          <w:divsChild>
            <w:div w:id="804277543">
              <w:marLeft w:val="0"/>
              <w:marRight w:val="0"/>
              <w:marTop w:val="0"/>
              <w:marBottom w:val="0"/>
              <w:divBdr>
                <w:top w:val="none" w:sz="0" w:space="0" w:color="auto"/>
                <w:left w:val="none" w:sz="0" w:space="0" w:color="auto"/>
                <w:bottom w:val="none" w:sz="0" w:space="0" w:color="auto"/>
                <w:right w:val="none" w:sz="0" w:space="0" w:color="auto"/>
              </w:divBdr>
              <w:divsChild>
                <w:div w:id="20693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6191">
      <w:bodyDiv w:val="1"/>
      <w:marLeft w:val="0"/>
      <w:marRight w:val="0"/>
      <w:marTop w:val="0"/>
      <w:marBottom w:val="0"/>
      <w:divBdr>
        <w:top w:val="none" w:sz="0" w:space="0" w:color="auto"/>
        <w:left w:val="none" w:sz="0" w:space="0" w:color="auto"/>
        <w:bottom w:val="none" w:sz="0" w:space="0" w:color="auto"/>
        <w:right w:val="none" w:sz="0" w:space="0" w:color="auto"/>
      </w:divBdr>
    </w:div>
    <w:div w:id="2108229081">
      <w:bodyDiv w:val="1"/>
      <w:marLeft w:val="0"/>
      <w:marRight w:val="0"/>
      <w:marTop w:val="0"/>
      <w:marBottom w:val="0"/>
      <w:divBdr>
        <w:top w:val="none" w:sz="0" w:space="0" w:color="auto"/>
        <w:left w:val="none" w:sz="0" w:space="0" w:color="auto"/>
        <w:bottom w:val="none" w:sz="0" w:space="0" w:color="auto"/>
        <w:right w:val="none" w:sz="0" w:space="0" w:color="auto"/>
      </w:divBdr>
      <w:divsChild>
        <w:div w:id="1713994820">
          <w:marLeft w:val="0"/>
          <w:marRight w:val="0"/>
          <w:marTop w:val="0"/>
          <w:marBottom w:val="0"/>
          <w:divBdr>
            <w:top w:val="none" w:sz="0" w:space="0" w:color="auto"/>
            <w:left w:val="none" w:sz="0" w:space="0" w:color="auto"/>
            <w:bottom w:val="none" w:sz="0" w:space="0" w:color="auto"/>
            <w:right w:val="none" w:sz="0" w:space="0" w:color="auto"/>
          </w:divBdr>
          <w:divsChild>
            <w:div w:id="324935928">
              <w:marLeft w:val="0"/>
              <w:marRight w:val="0"/>
              <w:marTop w:val="0"/>
              <w:marBottom w:val="0"/>
              <w:divBdr>
                <w:top w:val="none" w:sz="0" w:space="0" w:color="auto"/>
                <w:left w:val="none" w:sz="0" w:space="0" w:color="auto"/>
                <w:bottom w:val="none" w:sz="0" w:space="0" w:color="auto"/>
                <w:right w:val="none" w:sz="0" w:space="0" w:color="auto"/>
              </w:divBdr>
            </w:div>
          </w:divsChild>
        </w:div>
        <w:div w:id="2039819460">
          <w:marLeft w:val="0"/>
          <w:marRight w:val="0"/>
          <w:marTop w:val="0"/>
          <w:marBottom w:val="0"/>
          <w:divBdr>
            <w:top w:val="none" w:sz="0" w:space="0" w:color="auto"/>
            <w:left w:val="none" w:sz="0" w:space="0" w:color="auto"/>
            <w:bottom w:val="none" w:sz="0" w:space="0" w:color="auto"/>
            <w:right w:val="none" w:sz="0" w:space="0" w:color="auto"/>
          </w:divBdr>
          <w:divsChild>
            <w:div w:id="2048215785">
              <w:marLeft w:val="0"/>
              <w:marRight w:val="0"/>
              <w:marTop w:val="0"/>
              <w:marBottom w:val="0"/>
              <w:divBdr>
                <w:top w:val="none" w:sz="0" w:space="0" w:color="auto"/>
                <w:left w:val="none" w:sz="0" w:space="0" w:color="auto"/>
                <w:bottom w:val="none" w:sz="0" w:space="0" w:color="auto"/>
                <w:right w:val="none" w:sz="0" w:space="0" w:color="auto"/>
              </w:divBdr>
            </w:div>
            <w:div w:id="1682507875">
              <w:marLeft w:val="0"/>
              <w:marRight w:val="0"/>
              <w:marTop w:val="0"/>
              <w:marBottom w:val="0"/>
              <w:divBdr>
                <w:top w:val="none" w:sz="0" w:space="0" w:color="auto"/>
                <w:left w:val="none" w:sz="0" w:space="0" w:color="auto"/>
                <w:bottom w:val="none" w:sz="0" w:space="0" w:color="auto"/>
                <w:right w:val="none" w:sz="0" w:space="0" w:color="auto"/>
              </w:divBdr>
            </w:div>
            <w:div w:id="895235448">
              <w:marLeft w:val="0"/>
              <w:marRight w:val="0"/>
              <w:marTop w:val="0"/>
              <w:marBottom w:val="0"/>
              <w:divBdr>
                <w:top w:val="none" w:sz="0" w:space="0" w:color="auto"/>
                <w:left w:val="none" w:sz="0" w:space="0" w:color="auto"/>
                <w:bottom w:val="none" w:sz="0" w:space="0" w:color="auto"/>
                <w:right w:val="none" w:sz="0" w:space="0" w:color="auto"/>
              </w:divBdr>
            </w:div>
            <w:div w:id="148867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1463">
      <w:bodyDiv w:val="1"/>
      <w:marLeft w:val="0"/>
      <w:marRight w:val="0"/>
      <w:marTop w:val="0"/>
      <w:marBottom w:val="0"/>
      <w:divBdr>
        <w:top w:val="none" w:sz="0" w:space="0" w:color="auto"/>
        <w:left w:val="none" w:sz="0" w:space="0" w:color="auto"/>
        <w:bottom w:val="none" w:sz="0" w:space="0" w:color="auto"/>
        <w:right w:val="none" w:sz="0" w:space="0" w:color="auto"/>
      </w:divBdr>
      <w:divsChild>
        <w:div w:id="50816175">
          <w:marLeft w:val="0"/>
          <w:marRight w:val="0"/>
          <w:marTop w:val="0"/>
          <w:marBottom w:val="0"/>
          <w:divBdr>
            <w:top w:val="none" w:sz="0" w:space="0" w:color="auto"/>
            <w:left w:val="none" w:sz="0" w:space="0" w:color="auto"/>
            <w:bottom w:val="none" w:sz="0" w:space="0" w:color="auto"/>
            <w:right w:val="none" w:sz="0" w:space="0" w:color="auto"/>
          </w:divBdr>
          <w:divsChild>
            <w:div w:id="1964653893">
              <w:marLeft w:val="0"/>
              <w:marRight w:val="0"/>
              <w:marTop w:val="0"/>
              <w:marBottom w:val="0"/>
              <w:divBdr>
                <w:top w:val="none" w:sz="0" w:space="0" w:color="auto"/>
                <w:left w:val="none" w:sz="0" w:space="0" w:color="auto"/>
                <w:bottom w:val="none" w:sz="0" w:space="0" w:color="auto"/>
                <w:right w:val="none" w:sz="0" w:space="0" w:color="auto"/>
              </w:divBdr>
            </w:div>
            <w:div w:id="363822189">
              <w:marLeft w:val="0"/>
              <w:marRight w:val="0"/>
              <w:marTop w:val="0"/>
              <w:marBottom w:val="0"/>
              <w:divBdr>
                <w:top w:val="none" w:sz="0" w:space="0" w:color="auto"/>
                <w:left w:val="none" w:sz="0" w:space="0" w:color="auto"/>
                <w:bottom w:val="none" w:sz="0" w:space="0" w:color="auto"/>
                <w:right w:val="none" w:sz="0" w:space="0" w:color="auto"/>
              </w:divBdr>
            </w:div>
          </w:divsChild>
        </w:div>
        <w:div w:id="745340998">
          <w:marLeft w:val="0"/>
          <w:marRight w:val="0"/>
          <w:marTop w:val="0"/>
          <w:marBottom w:val="0"/>
          <w:divBdr>
            <w:top w:val="none" w:sz="0" w:space="0" w:color="auto"/>
            <w:left w:val="none" w:sz="0" w:space="0" w:color="auto"/>
            <w:bottom w:val="none" w:sz="0" w:space="0" w:color="auto"/>
            <w:right w:val="none" w:sz="0" w:space="0" w:color="auto"/>
          </w:divBdr>
        </w:div>
      </w:divsChild>
    </w:div>
    <w:div w:id="2108650499">
      <w:bodyDiv w:val="1"/>
      <w:marLeft w:val="0"/>
      <w:marRight w:val="0"/>
      <w:marTop w:val="0"/>
      <w:marBottom w:val="0"/>
      <w:divBdr>
        <w:top w:val="none" w:sz="0" w:space="0" w:color="auto"/>
        <w:left w:val="none" w:sz="0" w:space="0" w:color="auto"/>
        <w:bottom w:val="none" w:sz="0" w:space="0" w:color="auto"/>
        <w:right w:val="none" w:sz="0" w:space="0" w:color="auto"/>
      </w:divBdr>
      <w:divsChild>
        <w:div w:id="1328098117">
          <w:marLeft w:val="0"/>
          <w:marRight w:val="0"/>
          <w:marTop w:val="0"/>
          <w:marBottom w:val="0"/>
          <w:divBdr>
            <w:top w:val="none" w:sz="0" w:space="0" w:color="auto"/>
            <w:left w:val="none" w:sz="0" w:space="0" w:color="auto"/>
            <w:bottom w:val="none" w:sz="0" w:space="0" w:color="auto"/>
            <w:right w:val="none" w:sz="0" w:space="0" w:color="auto"/>
          </w:divBdr>
          <w:divsChild>
            <w:div w:id="1969433628">
              <w:marLeft w:val="0"/>
              <w:marRight w:val="0"/>
              <w:marTop w:val="0"/>
              <w:marBottom w:val="0"/>
              <w:divBdr>
                <w:top w:val="none" w:sz="0" w:space="0" w:color="auto"/>
                <w:left w:val="none" w:sz="0" w:space="0" w:color="auto"/>
                <w:bottom w:val="none" w:sz="0" w:space="0" w:color="auto"/>
                <w:right w:val="none" w:sz="0" w:space="0" w:color="auto"/>
              </w:divBdr>
            </w:div>
          </w:divsChild>
        </w:div>
        <w:div w:id="1510559172">
          <w:marLeft w:val="0"/>
          <w:marRight w:val="0"/>
          <w:marTop w:val="0"/>
          <w:marBottom w:val="0"/>
          <w:divBdr>
            <w:top w:val="none" w:sz="0" w:space="0" w:color="auto"/>
            <w:left w:val="none" w:sz="0" w:space="0" w:color="auto"/>
            <w:bottom w:val="none" w:sz="0" w:space="0" w:color="auto"/>
            <w:right w:val="none" w:sz="0" w:space="0" w:color="auto"/>
          </w:divBdr>
        </w:div>
      </w:divsChild>
    </w:div>
    <w:div w:id="2109154557">
      <w:bodyDiv w:val="1"/>
      <w:marLeft w:val="0"/>
      <w:marRight w:val="0"/>
      <w:marTop w:val="0"/>
      <w:marBottom w:val="0"/>
      <w:divBdr>
        <w:top w:val="none" w:sz="0" w:space="0" w:color="auto"/>
        <w:left w:val="none" w:sz="0" w:space="0" w:color="auto"/>
        <w:bottom w:val="none" w:sz="0" w:space="0" w:color="auto"/>
        <w:right w:val="none" w:sz="0" w:space="0" w:color="auto"/>
      </w:divBdr>
    </w:div>
    <w:div w:id="2109695256">
      <w:bodyDiv w:val="1"/>
      <w:marLeft w:val="0"/>
      <w:marRight w:val="0"/>
      <w:marTop w:val="0"/>
      <w:marBottom w:val="0"/>
      <w:divBdr>
        <w:top w:val="none" w:sz="0" w:space="0" w:color="auto"/>
        <w:left w:val="none" w:sz="0" w:space="0" w:color="auto"/>
        <w:bottom w:val="none" w:sz="0" w:space="0" w:color="auto"/>
        <w:right w:val="none" w:sz="0" w:space="0" w:color="auto"/>
      </w:divBdr>
      <w:divsChild>
        <w:div w:id="824127644">
          <w:marLeft w:val="0"/>
          <w:marRight w:val="0"/>
          <w:marTop w:val="0"/>
          <w:marBottom w:val="0"/>
          <w:divBdr>
            <w:top w:val="none" w:sz="0" w:space="0" w:color="auto"/>
            <w:left w:val="none" w:sz="0" w:space="0" w:color="auto"/>
            <w:bottom w:val="none" w:sz="0" w:space="0" w:color="auto"/>
            <w:right w:val="none" w:sz="0" w:space="0" w:color="auto"/>
          </w:divBdr>
          <w:divsChild>
            <w:div w:id="2137065114">
              <w:marLeft w:val="0"/>
              <w:marRight w:val="0"/>
              <w:marTop w:val="0"/>
              <w:marBottom w:val="0"/>
              <w:divBdr>
                <w:top w:val="none" w:sz="0" w:space="0" w:color="auto"/>
                <w:left w:val="none" w:sz="0" w:space="0" w:color="auto"/>
                <w:bottom w:val="none" w:sz="0" w:space="0" w:color="auto"/>
                <w:right w:val="none" w:sz="0" w:space="0" w:color="auto"/>
              </w:divBdr>
            </w:div>
            <w:div w:id="1234856648">
              <w:marLeft w:val="0"/>
              <w:marRight w:val="0"/>
              <w:marTop w:val="0"/>
              <w:marBottom w:val="0"/>
              <w:divBdr>
                <w:top w:val="none" w:sz="0" w:space="0" w:color="auto"/>
                <w:left w:val="none" w:sz="0" w:space="0" w:color="auto"/>
                <w:bottom w:val="none" w:sz="0" w:space="0" w:color="auto"/>
                <w:right w:val="none" w:sz="0" w:space="0" w:color="auto"/>
              </w:divBdr>
            </w:div>
          </w:divsChild>
        </w:div>
        <w:div w:id="1639917097">
          <w:marLeft w:val="0"/>
          <w:marRight w:val="0"/>
          <w:marTop w:val="0"/>
          <w:marBottom w:val="0"/>
          <w:divBdr>
            <w:top w:val="none" w:sz="0" w:space="0" w:color="auto"/>
            <w:left w:val="none" w:sz="0" w:space="0" w:color="auto"/>
            <w:bottom w:val="none" w:sz="0" w:space="0" w:color="auto"/>
            <w:right w:val="none" w:sz="0" w:space="0" w:color="auto"/>
          </w:divBdr>
        </w:div>
      </w:divsChild>
    </w:div>
    <w:div w:id="2109815525">
      <w:bodyDiv w:val="1"/>
      <w:marLeft w:val="0"/>
      <w:marRight w:val="0"/>
      <w:marTop w:val="0"/>
      <w:marBottom w:val="0"/>
      <w:divBdr>
        <w:top w:val="none" w:sz="0" w:space="0" w:color="auto"/>
        <w:left w:val="none" w:sz="0" w:space="0" w:color="auto"/>
        <w:bottom w:val="none" w:sz="0" w:space="0" w:color="auto"/>
        <w:right w:val="none" w:sz="0" w:space="0" w:color="auto"/>
      </w:divBdr>
    </w:div>
    <w:div w:id="2112702886">
      <w:bodyDiv w:val="1"/>
      <w:marLeft w:val="0"/>
      <w:marRight w:val="0"/>
      <w:marTop w:val="0"/>
      <w:marBottom w:val="0"/>
      <w:divBdr>
        <w:top w:val="none" w:sz="0" w:space="0" w:color="auto"/>
        <w:left w:val="none" w:sz="0" w:space="0" w:color="auto"/>
        <w:bottom w:val="none" w:sz="0" w:space="0" w:color="auto"/>
        <w:right w:val="none" w:sz="0" w:space="0" w:color="auto"/>
      </w:divBdr>
      <w:divsChild>
        <w:div w:id="1585650848">
          <w:marLeft w:val="0"/>
          <w:marRight w:val="0"/>
          <w:marTop w:val="0"/>
          <w:marBottom w:val="0"/>
          <w:divBdr>
            <w:top w:val="none" w:sz="0" w:space="0" w:color="auto"/>
            <w:left w:val="none" w:sz="0" w:space="0" w:color="auto"/>
            <w:bottom w:val="none" w:sz="0" w:space="0" w:color="auto"/>
            <w:right w:val="none" w:sz="0" w:space="0" w:color="auto"/>
          </w:divBdr>
        </w:div>
        <w:div w:id="760563960">
          <w:marLeft w:val="0"/>
          <w:marRight w:val="0"/>
          <w:marTop w:val="0"/>
          <w:marBottom w:val="0"/>
          <w:divBdr>
            <w:top w:val="none" w:sz="0" w:space="0" w:color="auto"/>
            <w:left w:val="none" w:sz="0" w:space="0" w:color="auto"/>
            <w:bottom w:val="none" w:sz="0" w:space="0" w:color="auto"/>
            <w:right w:val="none" w:sz="0" w:space="0" w:color="auto"/>
          </w:divBdr>
        </w:div>
      </w:divsChild>
    </w:div>
    <w:div w:id="2115399480">
      <w:bodyDiv w:val="1"/>
      <w:marLeft w:val="0"/>
      <w:marRight w:val="0"/>
      <w:marTop w:val="0"/>
      <w:marBottom w:val="0"/>
      <w:divBdr>
        <w:top w:val="none" w:sz="0" w:space="0" w:color="auto"/>
        <w:left w:val="none" w:sz="0" w:space="0" w:color="auto"/>
        <w:bottom w:val="none" w:sz="0" w:space="0" w:color="auto"/>
        <w:right w:val="none" w:sz="0" w:space="0" w:color="auto"/>
      </w:divBdr>
      <w:divsChild>
        <w:div w:id="1658806210">
          <w:marLeft w:val="0"/>
          <w:marRight w:val="0"/>
          <w:marTop w:val="0"/>
          <w:marBottom w:val="0"/>
          <w:divBdr>
            <w:top w:val="none" w:sz="0" w:space="0" w:color="auto"/>
            <w:left w:val="none" w:sz="0" w:space="0" w:color="auto"/>
            <w:bottom w:val="none" w:sz="0" w:space="0" w:color="auto"/>
            <w:right w:val="none" w:sz="0" w:space="0" w:color="auto"/>
          </w:divBdr>
          <w:divsChild>
            <w:div w:id="1333295769">
              <w:marLeft w:val="0"/>
              <w:marRight w:val="0"/>
              <w:marTop w:val="0"/>
              <w:marBottom w:val="0"/>
              <w:divBdr>
                <w:top w:val="none" w:sz="0" w:space="0" w:color="auto"/>
                <w:left w:val="none" w:sz="0" w:space="0" w:color="auto"/>
                <w:bottom w:val="none" w:sz="0" w:space="0" w:color="auto"/>
                <w:right w:val="none" w:sz="0" w:space="0" w:color="auto"/>
              </w:divBdr>
            </w:div>
            <w:div w:id="2066638681">
              <w:marLeft w:val="0"/>
              <w:marRight w:val="0"/>
              <w:marTop w:val="0"/>
              <w:marBottom w:val="0"/>
              <w:divBdr>
                <w:top w:val="none" w:sz="0" w:space="0" w:color="auto"/>
                <w:left w:val="none" w:sz="0" w:space="0" w:color="auto"/>
                <w:bottom w:val="none" w:sz="0" w:space="0" w:color="auto"/>
                <w:right w:val="none" w:sz="0" w:space="0" w:color="auto"/>
              </w:divBdr>
            </w:div>
            <w:div w:id="833105135">
              <w:marLeft w:val="0"/>
              <w:marRight w:val="0"/>
              <w:marTop w:val="0"/>
              <w:marBottom w:val="0"/>
              <w:divBdr>
                <w:top w:val="none" w:sz="0" w:space="0" w:color="auto"/>
                <w:left w:val="none" w:sz="0" w:space="0" w:color="auto"/>
                <w:bottom w:val="none" w:sz="0" w:space="0" w:color="auto"/>
                <w:right w:val="none" w:sz="0" w:space="0" w:color="auto"/>
              </w:divBdr>
            </w:div>
          </w:divsChild>
        </w:div>
        <w:div w:id="411197170">
          <w:marLeft w:val="0"/>
          <w:marRight w:val="0"/>
          <w:marTop w:val="0"/>
          <w:marBottom w:val="0"/>
          <w:divBdr>
            <w:top w:val="none" w:sz="0" w:space="0" w:color="auto"/>
            <w:left w:val="none" w:sz="0" w:space="0" w:color="auto"/>
            <w:bottom w:val="none" w:sz="0" w:space="0" w:color="auto"/>
            <w:right w:val="none" w:sz="0" w:space="0" w:color="auto"/>
          </w:divBdr>
        </w:div>
      </w:divsChild>
    </w:div>
    <w:div w:id="2116748742">
      <w:bodyDiv w:val="1"/>
      <w:marLeft w:val="0"/>
      <w:marRight w:val="0"/>
      <w:marTop w:val="0"/>
      <w:marBottom w:val="0"/>
      <w:divBdr>
        <w:top w:val="none" w:sz="0" w:space="0" w:color="auto"/>
        <w:left w:val="none" w:sz="0" w:space="0" w:color="auto"/>
        <w:bottom w:val="none" w:sz="0" w:space="0" w:color="auto"/>
        <w:right w:val="none" w:sz="0" w:space="0" w:color="auto"/>
      </w:divBdr>
      <w:divsChild>
        <w:div w:id="1688947502">
          <w:marLeft w:val="0"/>
          <w:marRight w:val="0"/>
          <w:marTop w:val="0"/>
          <w:marBottom w:val="0"/>
          <w:divBdr>
            <w:top w:val="none" w:sz="0" w:space="0" w:color="auto"/>
            <w:left w:val="none" w:sz="0" w:space="0" w:color="auto"/>
            <w:bottom w:val="none" w:sz="0" w:space="0" w:color="auto"/>
            <w:right w:val="none" w:sz="0" w:space="0" w:color="auto"/>
          </w:divBdr>
        </w:div>
        <w:div w:id="1261261926">
          <w:marLeft w:val="0"/>
          <w:marRight w:val="0"/>
          <w:marTop w:val="0"/>
          <w:marBottom w:val="0"/>
          <w:divBdr>
            <w:top w:val="none" w:sz="0" w:space="0" w:color="auto"/>
            <w:left w:val="none" w:sz="0" w:space="0" w:color="auto"/>
            <w:bottom w:val="none" w:sz="0" w:space="0" w:color="auto"/>
            <w:right w:val="none" w:sz="0" w:space="0" w:color="auto"/>
          </w:divBdr>
        </w:div>
      </w:divsChild>
    </w:div>
    <w:div w:id="2120179290">
      <w:bodyDiv w:val="1"/>
      <w:marLeft w:val="0"/>
      <w:marRight w:val="0"/>
      <w:marTop w:val="0"/>
      <w:marBottom w:val="0"/>
      <w:divBdr>
        <w:top w:val="none" w:sz="0" w:space="0" w:color="auto"/>
        <w:left w:val="none" w:sz="0" w:space="0" w:color="auto"/>
        <w:bottom w:val="none" w:sz="0" w:space="0" w:color="auto"/>
        <w:right w:val="none" w:sz="0" w:space="0" w:color="auto"/>
      </w:divBdr>
      <w:divsChild>
        <w:div w:id="117333254">
          <w:marLeft w:val="0"/>
          <w:marRight w:val="0"/>
          <w:marTop w:val="0"/>
          <w:marBottom w:val="0"/>
          <w:divBdr>
            <w:top w:val="none" w:sz="0" w:space="0" w:color="auto"/>
            <w:left w:val="none" w:sz="0" w:space="0" w:color="auto"/>
            <w:bottom w:val="none" w:sz="0" w:space="0" w:color="auto"/>
            <w:right w:val="none" w:sz="0" w:space="0" w:color="auto"/>
          </w:divBdr>
          <w:divsChild>
            <w:div w:id="120879670">
              <w:marLeft w:val="0"/>
              <w:marRight w:val="0"/>
              <w:marTop w:val="0"/>
              <w:marBottom w:val="0"/>
              <w:divBdr>
                <w:top w:val="none" w:sz="0" w:space="0" w:color="auto"/>
                <w:left w:val="none" w:sz="0" w:space="0" w:color="auto"/>
                <w:bottom w:val="none" w:sz="0" w:space="0" w:color="auto"/>
                <w:right w:val="none" w:sz="0" w:space="0" w:color="auto"/>
              </w:divBdr>
              <w:divsChild>
                <w:div w:id="18757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5785">
          <w:marLeft w:val="0"/>
          <w:marRight w:val="0"/>
          <w:marTop w:val="0"/>
          <w:marBottom w:val="0"/>
          <w:divBdr>
            <w:top w:val="none" w:sz="0" w:space="0" w:color="auto"/>
            <w:left w:val="none" w:sz="0" w:space="0" w:color="auto"/>
            <w:bottom w:val="none" w:sz="0" w:space="0" w:color="auto"/>
            <w:right w:val="none" w:sz="0" w:space="0" w:color="auto"/>
          </w:divBdr>
          <w:divsChild>
            <w:div w:id="1928877627">
              <w:marLeft w:val="0"/>
              <w:marRight w:val="0"/>
              <w:marTop w:val="0"/>
              <w:marBottom w:val="0"/>
              <w:divBdr>
                <w:top w:val="none" w:sz="0" w:space="0" w:color="auto"/>
                <w:left w:val="none" w:sz="0" w:space="0" w:color="auto"/>
                <w:bottom w:val="none" w:sz="0" w:space="0" w:color="auto"/>
                <w:right w:val="none" w:sz="0" w:space="0" w:color="auto"/>
              </w:divBdr>
              <w:divsChild>
                <w:div w:id="12321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6362">
          <w:marLeft w:val="0"/>
          <w:marRight w:val="0"/>
          <w:marTop w:val="0"/>
          <w:marBottom w:val="0"/>
          <w:divBdr>
            <w:top w:val="none" w:sz="0" w:space="0" w:color="auto"/>
            <w:left w:val="none" w:sz="0" w:space="0" w:color="auto"/>
            <w:bottom w:val="none" w:sz="0" w:space="0" w:color="auto"/>
            <w:right w:val="none" w:sz="0" w:space="0" w:color="auto"/>
          </w:divBdr>
          <w:divsChild>
            <w:div w:id="2131431034">
              <w:marLeft w:val="0"/>
              <w:marRight w:val="0"/>
              <w:marTop w:val="0"/>
              <w:marBottom w:val="0"/>
              <w:divBdr>
                <w:top w:val="none" w:sz="0" w:space="0" w:color="auto"/>
                <w:left w:val="none" w:sz="0" w:space="0" w:color="auto"/>
                <w:bottom w:val="none" w:sz="0" w:space="0" w:color="auto"/>
                <w:right w:val="none" w:sz="0" w:space="0" w:color="auto"/>
              </w:divBdr>
              <w:divsChild>
                <w:div w:id="8247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15661">
      <w:bodyDiv w:val="1"/>
      <w:marLeft w:val="0"/>
      <w:marRight w:val="0"/>
      <w:marTop w:val="0"/>
      <w:marBottom w:val="0"/>
      <w:divBdr>
        <w:top w:val="none" w:sz="0" w:space="0" w:color="auto"/>
        <w:left w:val="none" w:sz="0" w:space="0" w:color="auto"/>
        <w:bottom w:val="none" w:sz="0" w:space="0" w:color="auto"/>
        <w:right w:val="none" w:sz="0" w:space="0" w:color="auto"/>
      </w:divBdr>
      <w:divsChild>
        <w:div w:id="839123827">
          <w:marLeft w:val="0"/>
          <w:marRight w:val="0"/>
          <w:marTop w:val="0"/>
          <w:marBottom w:val="0"/>
          <w:divBdr>
            <w:top w:val="none" w:sz="0" w:space="0" w:color="auto"/>
            <w:left w:val="none" w:sz="0" w:space="0" w:color="auto"/>
            <w:bottom w:val="none" w:sz="0" w:space="0" w:color="auto"/>
            <w:right w:val="none" w:sz="0" w:space="0" w:color="auto"/>
          </w:divBdr>
        </w:div>
        <w:div w:id="1749384748">
          <w:marLeft w:val="0"/>
          <w:marRight w:val="0"/>
          <w:marTop w:val="0"/>
          <w:marBottom w:val="0"/>
          <w:divBdr>
            <w:top w:val="none" w:sz="0" w:space="0" w:color="auto"/>
            <w:left w:val="none" w:sz="0" w:space="0" w:color="auto"/>
            <w:bottom w:val="none" w:sz="0" w:space="0" w:color="auto"/>
            <w:right w:val="none" w:sz="0" w:space="0" w:color="auto"/>
          </w:divBdr>
        </w:div>
      </w:divsChild>
    </w:div>
    <w:div w:id="2122218889">
      <w:bodyDiv w:val="1"/>
      <w:marLeft w:val="0"/>
      <w:marRight w:val="0"/>
      <w:marTop w:val="0"/>
      <w:marBottom w:val="0"/>
      <w:divBdr>
        <w:top w:val="none" w:sz="0" w:space="0" w:color="auto"/>
        <w:left w:val="none" w:sz="0" w:space="0" w:color="auto"/>
        <w:bottom w:val="none" w:sz="0" w:space="0" w:color="auto"/>
        <w:right w:val="none" w:sz="0" w:space="0" w:color="auto"/>
      </w:divBdr>
      <w:divsChild>
        <w:div w:id="948512784">
          <w:marLeft w:val="0"/>
          <w:marRight w:val="0"/>
          <w:marTop w:val="0"/>
          <w:marBottom w:val="0"/>
          <w:divBdr>
            <w:top w:val="none" w:sz="0" w:space="0" w:color="auto"/>
            <w:left w:val="none" w:sz="0" w:space="0" w:color="auto"/>
            <w:bottom w:val="none" w:sz="0" w:space="0" w:color="auto"/>
            <w:right w:val="none" w:sz="0" w:space="0" w:color="auto"/>
          </w:divBdr>
          <w:divsChild>
            <w:div w:id="1626154646">
              <w:marLeft w:val="0"/>
              <w:marRight w:val="0"/>
              <w:marTop w:val="0"/>
              <w:marBottom w:val="0"/>
              <w:divBdr>
                <w:top w:val="none" w:sz="0" w:space="0" w:color="auto"/>
                <w:left w:val="none" w:sz="0" w:space="0" w:color="auto"/>
                <w:bottom w:val="none" w:sz="0" w:space="0" w:color="auto"/>
                <w:right w:val="none" w:sz="0" w:space="0" w:color="auto"/>
              </w:divBdr>
            </w:div>
            <w:div w:id="1701197539">
              <w:marLeft w:val="0"/>
              <w:marRight w:val="0"/>
              <w:marTop w:val="0"/>
              <w:marBottom w:val="0"/>
              <w:divBdr>
                <w:top w:val="none" w:sz="0" w:space="0" w:color="auto"/>
                <w:left w:val="none" w:sz="0" w:space="0" w:color="auto"/>
                <w:bottom w:val="none" w:sz="0" w:space="0" w:color="auto"/>
                <w:right w:val="none" w:sz="0" w:space="0" w:color="auto"/>
              </w:divBdr>
            </w:div>
          </w:divsChild>
        </w:div>
        <w:div w:id="2036419679">
          <w:marLeft w:val="0"/>
          <w:marRight w:val="0"/>
          <w:marTop w:val="0"/>
          <w:marBottom w:val="0"/>
          <w:divBdr>
            <w:top w:val="none" w:sz="0" w:space="0" w:color="auto"/>
            <w:left w:val="none" w:sz="0" w:space="0" w:color="auto"/>
            <w:bottom w:val="none" w:sz="0" w:space="0" w:color="auto"/>
            <w:right w:val="none" w:sz="0" w:space="0" w:color="auto"/>
          </w:divBdr>
        </w:div>
      </w:divsChild>
    </w:div>
    <w:div w:id="2124105740">
      <w:bodyDiv w:val="1"/>
      <w:marLeft w:val="0"/>
      <w:marRight w:val="0"/>
      <w:marTop w:val="0"/>
      <w:marBottom w:val="0"/>
      <w:divBdr>
        <w:top w:val="none" w:sz="0" w:space="0" w:color="auto"/>
        <w:left w:val="none" w:sz="0" w:space="0" w:color="auto"/>
        <w:bottom w:val="none" w:sz="0" w:space="0" w:color="auto"/>
        <w:right w:val="none" w:sz="0" w:space="0" w:color="auto"/>
      </w:divBdr>
      <w:divsChild>
        <w:div w:id="1473135711">
          <w:marLeft w:val="0"/>
          <w:marRight w:val="0"/>
          <w:marTop w:val="0"/>
          <w:marBottom w:val="0"/>
          <w:divBdr>
            <w:top w:val="none" w:sz="0" w:space="0" w:color="auto"/>
            <w:left w:val="none" w:sz="0" w:space="0" w:color="auto"/>
            <w:bottom w:val="none" w:sz="0" w:space="0" w:color="auto"/>
            <w:right w:val="none" w:sz="0" w:space="0" w:color="auto"/>
          </w:divBdr>
        </w:div>
        <w:div w:id="260845081">
          <w:marLeft w:val="0"/>
          <w:marRight w:val="0"/>
          <w:marTop w:val="0"/>
          <w:marBottom w:val="0"/>
          <w:divBdr>
            <w:top w:val="none" w:sz="0" w:space="0" w:color="auto"/>
            <w:left w:val="none" w:sz="0" w:space="0" w:color="auto"/>
            <w:bottom w:val="none" w:sz="0" w:space="0" w:color="auto"/>
            <w:right w:val="none" w:sz="0" w:space="0" w:color="auto"/>
          </w:divBdr>
          <w:divsChild>
            <w:div w:id="229124636">
              <w:marLeft w:val="0"/>
              <w:marRight w:val="0"/>
              <w:marTop w:val="0"/>
              <w:marBottom w:val="0"/>
              <w:divBdr>
                <w:top w:val="none" w:sz="0" w:space="0" w:color="auto"/>
                <w:left w:val="none" w:sz="0" w:space="0" w:color="auto"/>
                <w:bottom w:val="none" w:sz="0" w:space="0" w:color="auto"/>
                <w:right w:val="none" w:sz="0" w:space="0" w:color="auto"/>
              </w:divBdr>
            </w:div>
          </w:divsChild>
        </w:div>
        <w:div w:id="146557690">
          <w:marLeft w:val="0"/>
          <w:marRight w:val="0"/>
          <w:marTop w:val="0"/>
          <w:marBottom w:val="0"/>
          <w:divBdr>
            <w:top w:val="none" w:sz="0" w:space="0" w:color="auto"/>
            <w:left w:val="none" w:sz="0" w:space="0" w:color="auto"/>
            <w:bottom w:val="none" w:sz="0" w:space="0" w:color="auto"/>
            <w:right w:val="none" w:sz="0" w:space="0" w:color="auto"/>
          </w:divBdr>
        </w:div>
      </w:divsChild>
    </w:div>
    <w:div w:id="2125533082">
      <w:bodyDiv w:val="1"/>
      <w:marLeft w:val="0"/>
      <w:marRight w:val="0"/>
      <w:marTop w:val="0"/>
      <w:marBottom w:val="0"/>
      <w:divBdr>
        <w:top w:val="none" w:sz="0" w:space="0" w:color="auto"/>
        <w:left w:val="none" w:sz="0" w:space="0" w:color="auto"/>
        <w:bottom w:val="none" w:sz="0" w:space="0" w:color="auto"/>
        <w:right w:val="none" w:sz="0" w:space="0" w:color="auto"/>
      </w:divBdr>
      <w:divsChild>
        <w:div w:id="1345591164">
          <w:marLeft w:val="0"/>
          <w:marRight w:val="0"/>
          <w:marTop w:val="0"/>
          <w:marBottom w:val="0"/>
          <w:divBdr>
            <w:top w:val="none" w:sz="0" w:space="0" w:color="auto"/>
            <w:left w:val="none" w:sz="0" w:space="0" w:color="auto"/>
            <w:bottom w:val="none" w:sz="0" w:space="0" w:color="auto"/>
            <w:right w:val="none" w:sz="0" w:space="0" w:color="auto"/>
          </w:divBdr>
          <w:divsChild>
            <w:div w:id="16739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0925">
      <w:bodyDiv w:val="1"/>
      <w:marLeft w:val="0"/>
      <w:marRight w:val="0"/>
      <w:marTop w:val="0"/>
      <w:marBottom w:val="0"/>
      <w:divBdr>
        <w:top w:val="none" w:sz="0" w:space="0" w:color="auto"/>
        <w:left w:val="none" w:sz="0" w:space="0" w:color="auto"/>
        <w:bottom w:val="none" w:sz="0" w:space="0" w:color="auto"/>
        <w:right w:val="none" w:sz="0" w:space="0" w:color="auto"/>
      </w:divBdr>
      <w:divsChild>
        <w:div w:id="45422520">
          <w:marLeft w:val="0"/>
          <w:marRight w:val="0"/>
          <w:marTop w:val="0"/>
          <w:marBottom w:val="0"/>
          <w:divBdr>
            <w:top w:val="none" w:sz="0" w:space="0" w:color="auto"/>
            <w:left w:val="none" w:sz="0" w:space="0" w:color="auto"/>
            <w:bottom w:val="none" w:sz="0" w:space="0" w:color="auto"/>
            <w:right w:val="none" w:sz="0" w:space="0" w:color="auto"/>
          </w:divBdr>
          <w:divsChild>
            <w:div w:id="1443377713">
              <w:marLeft w:val="0"/>
              <w:marRight w:val="0"/>
              <w:marTop w:val="0"/>
              <w:marBottom w:val="0"/>
              <w:divBdr>
                <w:top w:val="none" w:sz="0" w:space="0" w:color="auto"/>
                <w:left w:val="none" w:sz="0" w:space="0" w:color="auto"/>
                <w:bottom w:val="none" w:sz="0" w:space="0" w:color="auto"/>
                <w:right w:val="none" w:sz="0" w:space="0" w:color="auto"/>
              </w:divBdr>
            </w:div>
            <w:div w:id="449054143">
              <w:marLeft w:val="0"/>
              <w:marRight w:val="0"/>
              <w:marTop w:val="0"/>
              <w:marBottom w:val="0"/>
              <w:divBdr>
                <w:top w:val="none" w:sz="0" w:space="0" w:color="auto"/>
                <w:left w:val="none" w:sz="0" w:space="0" w:color="auto"/>
                <w:bottom w:val="none" w:sz="0" w:space="0" w:color="auto"/>
                <w:right w:val="none" w:sz="0" w:space="0" w:color="auto"/>
              </w:divBdr>
            </w:div>
          </w:divsChild>
        </w:div>
        <w:div w:id="159925953">
          <w:marLeft w:val="0"/>
          <w:marRight w:val="0"/>
          <w:marTop w:val="0"/>
          <w:marBottom w:val="0"/>
          <w:divBdr>
            <w:top w:val="none" w:sz="0" w:space="0" w:color="auto"/>
            <w:left w:val="none" w:sz="0" w:space="0" w:color="auto"/>
            <w:bottom w:val="none" w:sz="0" w:space="0" w:color="auto"/>
            <w:right w:val="none" w:sz="0" w:space="0" w:color="auto"/>
          </w:divBdr>
        </w:div>
      </w:divsChild>
    </w:div>
    <w:div w:id="2129201630">
      <w:bodyDiv w:val="1"/>
      <w:marLeft w:val="0"/>
      <w:marRight w:val="0"/>
      <w:marTop w:val="0"/>
      <w:marBottom w:val="0"/>
      <w:divBdr>
        <w:top w:val="none" w:sz="0" w:space="0" w:color="auto"/>
        <w:left w:val="none" w:sz="0" w:space="0" w:color="auto"/>
        <w:bottom w:val="none" w:sz="0" w:space="0" w:color="auto"/>
        <w:right w:val="none" w:sz="0" w:space="0" w:color="auto"/>
      </w:divBdr>
      <w:divsChild>
        <w:div w:id="658994621">
          <w:marLeft w:val="0"/>
          <w:marRight w:val="0"/>
          <w:marTop w:val="0"/>
          <w:marBottom w:val="0"/>
          <w:divBdr>
            <w:top w:val="none" w:sz="0" w:space="0" w:color="auto"/>
            <w:left w:val="none" w:sz="0" w:space="0" w:color="auto"/>
            <w:bottom w:val="none" w:sz="0" w:space="0" w:color="auto"/>
            <w:right w:val="none" w:sz="0" w:space="0" w:color="auto"/>
          </w:divBdr>
          <w:divsChild>
            <w:div w:id="1534339985">
              <w:marLeft w:val="0"/>
              <w:marRight w:val="0"/>
              <w:marTop w:val="0"/>
              <w:marBottom w:val="0"/>
              <w:divBdr>
                <w:top w:val="none" w:sz="0" w:space="0" w:color="auto"/>
                <w:left w:val="none" w:sz="0" w:space="0" w:color="auto"/>
                <w:bottom w:val="none" w:sz="0" w:space="0" w:color="auto"/>
                <w:right w:val="none" w:sz="0" w:space="0" w:color="auto"/>
              </w:divBdr>
            </w:div>
            <w:div w:id="1969508976">
              <w:marLeft w:val="0"/>
              <w:marRight w:val="0"/>
              <w:marTop w:val="0"/>
              <w:marBottom w:val="0"/>
              <w:divBdr>
                <w:top w:val="none" w:sz="0" w:space="0" w:color="auto"/>
                <w:left w:val="none" w:sz="0" w:space="0" w:color="auto"/>
                <w:bottom w:val="none" w:sz="0" w:space="0" w:color="auto"/>
                <w:right w:val="none" w:sz="0" w:space="0" w:color="auto"/>
              </w:divBdr>
            </w:div>
          </w:divsChild>
        </w:div>
        <w:div w:id="874733027">
          <w:marLeft w:val="0"/>
          <w:marRight w:val="0"/>
          <w:marTop w:val="0"/>
          <w:marBottom w:val="0"/>
          <w:divBdr>
            <w:top w:val="none" w:sz="0" w:space="0" w:color="auto"/>
            <w:left w:val="none" w:sz="0" w:space="0" w:color="auto"/>
            <w:bottom w:val="none" w:sz="0" w:space="0" w:color="auto"/>
            <w:right w:val="none" w:sz="0" w:space="0" w:color="auto"/>
          </w:divBdr>
        </w:div>
      </w:divsChild>
    </w:div>
    <w:div w:id="2132285521">
      <w:bodyDiv w:val="1"/>
      <w:marLeft w:val="0"/>
      <w:marRight w:val="0"/>
      <w:marTop w:val="0"/>
      <w:marBottom w:val="0"/>
      <w:divBdr>
        <w:top w:val="none" w:sz="0" w:space="0" w:color="auto"/>
        <w:left w:val="none" w:sz="0" w:space="0" w:color="auto"/>
        <w:bottom w:val="none" w:sz="0" w:space="0" w:color="auto"/>
        <w:right w:val="none" w:sz="0" w:space="0" w:color="auto"/>
      </w:divBdr>
      <w:divsChild>
        <w:div w:id="1212885374">
          <w:marLeft w:val="0"/>
          <w:marRight w:val="0"/>
          <w:marTop w:val="0"/>
          <w:marBottom w:val="0"/>
          <w:divBdr>
            <w:top w:val="none" w:sz="0" w:space="0" w:color="auto"/>
            <w:left w:val="none" w:sz="0" w:space="0" w:color="auto"/>
            <w:bottom w:val="none" w:sz="0" w:space="0" w:color="auto"/>
            <w:right w:val="none" w:sz="0" w:space="0" w:color="auto"/>
          </w:divBdr>
          <w:divsChild>
            <w:div w:id="874344121">
              <w:marLeft w:val="0"/>
              <w:marRight w:val="0"/>
              <w:marTop w:val="0"/>
              <w:marBottom w:val="0"/>
              <w:divBdr>
                <w:top w:val="none" w:sz="0" w:space="0" w:color="auto"/>
                <w:left w:val="none" w:sz="0" w:space="0" w:color="auto"/>
                <w:bottom w:val="none" w:sz="0" w:space="0" w:color="auto"/>
                <w:right w:val="none" w:sz="0" w:space="0" w:color="auto"/>
              </w:divBdr>
            </w:div>
            <w:div w:id="1572228443">
              <w:marLeft w:val="0"/>
              <w:marRight w:val="0"/>
              <w:marTop w:val="0"/>
              <w:marBottom w:val="0"/>
              <w:divBdr>
                <w:top w:val="none" w:sz="0" w:space="0" w:color="auto"/>
                <w:left w:val="none" w:sz="0" w:space="0" w:color="auto"/>
                <w:bottom w:val="none" w:sz="0" w:space="0" w:color="auto"/>
                <w:right w:val="none" w:sz="0" w:space="0" w:color="auto"/>
              </w:divBdr>
            </w:div>
          </w:divsChild>
        </w:div>
        <w:div w:id="1468089268">
          <w:marLeft w:val="0"/>
          <w:marRight w:val="0"/>
          <w:marTop w:val="0"/>
          <w:marBottom w:val="0"/>
          <w:divBdr>
            <w:top w:val="none" w:sz="0" w:space="0" w:color="auto"/>
            <w:left w:val="none" w:sz="0" w:space="0" w:color="auto"/>
            <w:bottom w:val="none" w:sz="0" w:space="0" w:color="auto"/>
            <w:right w:val="none" w:sz="0" w:space="0" w:color="auto"/>
          </w:divBdr>
        </w:div>
      </w:divsChild>
    </w:div>
    <w:div w:id="2132894692">
      <w:bodyDiv w:val="1"/>
      <w:marLeft w:val="0"/>
      <w:marRight w:val="0"/>
      <w:marTop w:val="0"/>
      <w:marBottom w:val="0"/>
      <w:divBdr>
        <w:top w:val="none" w:sz="0" w:space="0" w:color="auto"/>
        <w:left w:val="none" w:sz="0" w:space="0" w:color="auto"/>
        <w:bottom w:val="none" w:sz="0" w:space="0" w:color="auto"/>
        <w:right w:val="none" w:sz="0" w:space="0" w:color="auto"/>
      </w:divBdr>
      <w:divsChild>
        <w:div w:id="294214463">
          <w:marLeft w:val="0"/>
          <w:marRight w:val="0"/>
          <w:marTop w:val="0"/>
          <w:marBottom w:val="0"/>
          <w:divBdr>
            <w:top w:val="none" w:sz="0" w:space="0" w:color="auto"/>
            <w:left w:val="none" w:sz="0" w:space="0" w:color="auto"/>
            <w:bottom w:val="none" w:sz="0" w:space="0" w:color="auto"/>
            <w:right w:val="none" w:sz="0" w:space="0" w:color="auto"/>
          </w:divBdr>
          <w:divsChild>
            <w:div w:id="311369187">
              <w:marLeft w:val="0"/>
              <w:marRight w:val="0"/>
              <w:marTop w:val="0"/>
              <w:marBottom w:val="0"/>
              <w:divBdr>
                <w:top w:val="none" w:sz="0" w:space="0" w:color="auto"/>
                <w:left w:val="none" w:sz="0" w:space="0" w:color="auto"/>
                <w:bottom w:val="none" w:sz="0" w:space="0" w:color="auto"/>
                <w:right w:val="none" w:sz="0" w:space="0" w:color="auto"/>
              </w:divBdr>
              <w:divsChild>
                <w:div w:id="4174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213">
          <w:marLeft w:val="0"/>
          <w:marRight w:val="0"/>
          <w:marTop w:val="0"/>
          <w:marBottom w:val="0"/>
          <w:divBdr>
            <w:top w:val="none" w:sz="0" w:space="0" w:color="auto"/>
            <w:left w:val="none" w:sz="0" w:space="0" w:color="auto"/>
            <w:bottom w:val="none" w:sz="0" w:space="0" w:color="auto"/>
            <w:right w:val="none" w:sz="0" w:space="0" w:color="auto"/>
          </w:divBdr>
          <w:divsChild>
            <w:div w:id="777065054">
              <w:marLeft w:val="0"/>
              <w:marRight w:val="0"/>
              <w:marTop w:val="0"/>
              <w:marBottom w:val="0"/>
              <w:divBdr>
                <w:top w:val="none" w:sz="0" w:space="0" w:color="auto"/>
                <w:left w:val="none" w:sz="0" w:space="0" w:color="auto"/>
                <w:bottom w:val="none" w:sz="0" w:space="0" w:color="auto"/>
                <w:right w:val="none" w:sz="0" w:space="0" w:color="auto"/>
              </w:divBdr>
              <w:divsChild>
                <w:div w:id="2938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26987">
          <w:marLeft w:val="0"/>
          <w:marRight w:val="0"/>
          <w:marTop w:val="0"/>
          <w:marBottom w:val="0"/>
          <w:divBdr>
            <w:top w:val="none" w:sz="0" w:space="0" w:color="auto"/>
            <w:left w:val="none" w:sz="0" w:space="0" w:color="auto"/>
            <w:bottom w:val="none" w:sz="0" w:space="0" w:color="auto"/>
            <w:right w:val="none" w:sz="0" w:space="0" w:color="auto"/>
          </w:divBdr>
          <w:divsChild>
            <w:div w:id="874121820">
              <w:marLeft w:val="0"/>
              <w:marRight w:val="0"/>
              <w:marTop w:val="0"/>
              <w:marBottom w:val="0"/>
              <w:divBdr>
                <w:top w:val="none" w:sz="0" w:space="0" w:color="auto"/>
                <w:left w:val="none" w:sz="0" w:space="0" w:color="auto"/>
                <w:bottom w:val="none" w:sz="0" w:space="0" w:color="auto"/>
                <w:right w:val="none" w:sz="0" w:space="0" w:color="auto"/>
              </w:divBdr>
              <w:divsChild>
                <w:div w:id="10092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96756">
      <w:bodyDiv w:val="1"/>
      <w:marLeft w:val="0"/>
      <w:marRight w:val="0"/>
      <w:marTop w:val="0"/>
      <w:marBottom w:val="0"/>
      <w:divBdr>
        <w:top w:val="none" w:sz="0" w:space="0" w:color="auto"/>
        <w:left w:val="none" w:sz="0" w:space="0" w:color="auto"/>
        <w:bottom w:val="none" w:sz="0" w:space="0" w:color="auto"/>
        <w:right w:val="none" w:sz="0" w:space="0" w:color="auto"/>
      </w:divBdr>
      <w:divsChild>
        <w:div w:id="1116408325">
          <w:marLeft w:val="0"/>
          <w:marRight w:val="0"/>
          <w:marTop w:val="0"/>
          <w:marBottom w:val="0"/>
          <w:divBdr>
            <w:top w:val="none" w:sz="0" w:space="0" w:color="auto"/>
            <w:left w:val="none" w:sz="0" w:space="0" w:color="auto"/>
            <w:bottom w:val="none" w:sz="0" w:space="0" w:color="auto"/>
            <w:right w:val="none" w:sz="0" w:space="0" w:color="auto"/>
          </w:divBdr>
        </w:div>
      </w:divsChild>
    </w:div>
    <w:div w:id="2134515347">
      <w:bodyDiv w:val="1"/>
      <w:marLeft w:val="0"/>
      <w:marRight w:val="0"/>
      <w:marTop w:val="0"/>
      <w:marBottom w:val="0"/>
      <w:divBdr>
        <w:top w:val="none" w:sz="0" w:space="0" w:color="auto"/>
        <w:left w:val="none" w:sz="0" w:space="0" w:color="auto"/>
        <w:bottom w:val="none" w:sz="0" w:space="0" w:color="auto"/>
        <w:right w:val="none" w:sz="0" w:space="0" w:color="auto"/>
      </w:divBdr>
      <w:divsChild>
        <w:div w:id="732700784">
          <w:marLeft w:val="0"/>
          <w:marRight w:val="0"/>
          <w:marTop w:val="0"/>
          <w:marBottom w:val="0"/>
          <w:divBdr>
            <w:top w:val="none" w:sz="0" w:space="0" w:color="auto"/>
            <w:left w:val="none" w:sz="0" w:space="0" w:color="auto"/>
            <w:bottom w:val="none" w:sz="0" w:space="0" w:color="auto"/>
            <w:right w:val="none" w:sz="0" w:space="0" w:color="auto"/>
          </w:divBdr>
          <w:divsChild>
            <w:div w:id="16985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68752">
      <w:bodyDiv w:val="1"/>
      <w:marLeft w:val="0"/>
      <w:marRight w:val="0"/>
      <w:marTop w:val="0"/>
      <w:marBottom w:val="0"/>
      <w:divBdr>
        <w:top w:val="none" w:sz="0" w:space="0" w:color="auto"/>
        <w:left w:val="none" w:sz="0" w:space="0" w:color="auto"/>
        <w:bottom w:val="none" w:sz="0" w:space="0" w:color="auto"/>
        <w:right w:val="none" w:sz="0" w:space="0" w:color="auto"/>
      </w:divBdr>
      <w:divsChild>
        <w:div w:id="326134655">
          <w:marLeft w:val="0"/>
          <w:marRight w:val="0"/>
          <w:marTop w:val="0"/>
          <w:marBottom w:val="0"/>
          <w:divBdr>
            <w:top w:val="none" w:sz="0" w:space="0" w:color="auto"/>
            <w:left w:val="none" w:sz="0" w:space="0" w:color="auto"/>
            <w:bottom w:val="none" w:sz="0" w:space="0" w:color="auto"/>
            <w:right w:val="none" w:sz="0" w:space="0" w:color="auto"/>
          </w:divBdr>
        </w:div>
      </w:divsChild>
    </w:div>
    <w:div w:id="2135175375">
      <w:bodyDiv w:val="1"/>
      <w:marLeft w:val="0"/>
      <w:marRight w:val="0"/>
      <w:marTop w:val="0"/>
      <w:marBottom w:val="0"/>
      <w:divBdr>
        <w:top w:val="none" w:sz="0" w:space="0" w:color="auto"/>
        <w:left w:val="none" w:sz="0" w:space="0" w:color="auto"/>
        <w:bottom w:val="none" w:sz="0" w:space="0" w:color="auto"/>
        <w:right w:val="none" w:sz="0" w:space="0" w:color="auto"/>
      </w:divBdr>
      <w:divsChild>
        <w:div w:id="1419212925">
          <w:marLeft w:val="0"/>
          <w:marRight w:val="0"/>
          <w:marTop w:val="0"/>
          <w:marBottom w:val="0"/>
          <w:divBdr>
            <w:top w:val="none" w:sz="0" w:space="0" w:color="auto"/>
            <w:left w:val="none" w:sz="0" w:space="0" w:color="auto"/>
            <w:bottom w:val="none" w:sz="0" w:space="0" w:color="auto"/>
            <w:right w:val="none" w:sz="0" w:space="0" w:color="auto"/>
          </w:divBdr>
        </w:div>
        <w:div w:id="2117942837">
          <w:marLeft w:val="0"/>
          <w:marRight w:val="0"/>
          <w:marTop w:val="0"/>
          <w:marBottom w:val="0"/>
          <w:divBdr>
            <w:top w:val="none" w:sz="0" w:space="0" w:color="auto"/>
            <w:left w:val="none" w:sz="0" w:space="0" w:color="auto"/>
            <w:bottom w:val="none" w:sz="0" w:space="0" w:color="auto"/>
            <w:right w:val="none" w:sz="0" w:space="0" w:color="auto"/>
          </w:divBdr>
        </w:div>
      </w:divsChild>
    </w:div>
    <w:div w:id="2135518636">
      <w:bodyDiv w:val="1"/>
      <w:marLeft w:val="0"/>
      <w:marRight w:val="0"/>
      <w:marTop w:val="0"/>
      <w:marBottom w:val="0"/>
      <w:divBdr>
        <w:top w:val="none" w:sz="0" w:space="0" w:color="auto"/>
        <w:left w:val="none" w:sz="0" w:space="0" w:color="auto"/>
        <w:bottom w:val="none" w:sz="0" w:space="0" w:color="auto"/>
        <w:right w:val="none" w:sz="0" w:space="0" w:color="auto"/>
      </w:divBdr>
      <w:divsChild>
        <w:div w:id="481308752">
          <w:marLeft w:val="0"/>
          <w:marRight w:val="0"/>
          <w:marTop w:val="0"/>
          <w:marBottom w:val="0"/>
          <w:divBdr>
            <w:top w:val="none" w:sz="0" w:space="0" w:color="auto"/>
            <w:left w:val="none" w:sz="0" w:space="0" w:color="auto"/>
            <w:bottom w:val="none" w:sz="0" w:space="0" w:color="auto"/>
            <w:right w:val="none" w:sz="0" w:space="0" w:color="auto"/>
          </w:divBdr>
          <w:divsChild>
            <w:div w:id="140731890">
              <w:marLeft w:val="0"/>
              <w:marRight w:val="0"/>
              <w:marTop w:val="0"/>
              <w:marBottom w:val="0"/>
              <w:divBdr>
                <w:top w:val="none" w:sz="0" w:space="0" w:color="auto"/>
                <w:left w:val="none" w:sz="0" w:space="0" w:color="auto"/>
                <w:bottom w:val="none" w:sz="0" w:space="0" w:color="auto"/>
                <w:right w:val="none" w:sz="0" w:space="0" w:color="auto"/>
              </w:divBdr>
            </w:div>
          </w:divsChild>
        </w:div>
        <w:div w:id="1962421547">
          <w:marLeft w:val="0"/>
          <w:marRight w:val="0"/>
          <w:marTop w:val="0"/>
          <w:marBottom w:val="0"/>
          <w:divBdr>
            <w:top w:val="none" w:sz="0" w:space="0" w:color="auto"/>
            <w:left w:val="none" w:sz="0" w:space="0" w:color="auto"/>
            <w:bottom w:val="none" w:sz="0" w:space="0" w:color="auto"/>
            <w:right w:val="none" w:sz="0" w:space="0" w:color="auto"/>
          </w:divBdr>
        </w:div>
      </w:divsChild>
    </w:div>
    <w:div w:id="2136825710">
      <w:bodyDiv w:val="1"/>
      <w:marLeft w:val="0"/>
      <w:marRight w:val="0"/>
      <w:marTop w:val="0"/>
      <w:marBottom w:val="0"/>
      <w:divBdr>
        <w:top w:val="none" w:sz="0" w:space="0" w:color="auto"/>
        <w:left w:val="none" w:sz="0" w:space="0" w:color="auto"/>
        <w:bottom w:val="none" w:sz="0" w:space="0" w:color="auto"/>
        <w:right w:val="none" w:sz="0" w:space="0" w:color="auto"/>
      </w:divBdr>
      <w:divsChild>
        <w:div w:id="1347706293">
          <w:marLeft w:val="0"/>
          <w:marRight w:val="0"/>
          <w:marTop w:val="0"/>
          <w:marBottom w:val="0"/>
          <w:divBdr>
            <w:top w:val="none" w:sz="0" w:space="0" w:color="auto"/>
            <w:left w:val="none" w:sz="0" w:space="0" w:color="auto"/>
            <w:bottom w:val="none" w:sz="0" w:space="0" w:color="auto"/>
            <w:right w:val="none" w:sz="0" w:space="0" w:color="auto"/>
          </w:divBdr>
        </w:div>
        <w:div w:id="286590779">
          <w:marLeft w:val="0"/>
          <w:marRight w:val="0"/>
          <w:marTop w:val="0"/>
          <w:marBottom w:val="0"/>
          <w:divBdr>
            <w:top w:val="none" w:sz="0" w:space="0" w:color="auto"/>
            <w:left w:val="none" w:sz="0" w:space="0" w:color="auto"/>
            <w:bottom w:val="none" w:sz="0" w:space="0" w:color="auto"/>
            <w:right w:val="none" w:sz="0" w:space="0" w:color="auto"/>
          </w:divBdr>
          <w:divsChild>
            <w:div w:id="17343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4599">
      <w:bodyDiv w:val="1"/>
      <w:marLeft w:val="0"/>
      <w:marRight w:val="0"/>
      <w:marTop w:val="0"/>
      <w:marBottom w:val="0"/>
      <w:divBdr>
        <w:top w:val="none" w:sz="0" w:space="0" w:color="auto"/>
        <w:left w:val="none" w:sz="0" w:space="0" w:color="auto"/>
        <w:bottom w:val="none" w:sz="0" w:space="0" w:color="auto"/>
        <w:right w:val="none" w:sz="0" w:space="0" w:color="auto"/>
      </w:divBdr>
      <w:divsChild>
        <w:div w:id="1461066912">
          <w:marLeft w:val="0"/>
          <w:marRight w:val="0"/>
          <w:marTop w:val="0"/>
          <w:marBottom w:val="0"/>
          <w:divBdr>
            <w:top w:val="none" w:sz="0" w:space="0" w:color="auto"/>
            <w:left w:val="none" w:sz="0" w:space="0" w:color="auto"/>
            <w:bottom w:val="none" w:sz="0" w:space="0" w:color="auto"/>
            <w:right w:val="none" w:sz="0" w:space="0" w:color="auto"/>
          </w:divBdr>
          <w:divsChild>
            <w:div w:id="146169916">
              <w:marLeft w:val="0"/>
              <w:marRight w:val="0"/>
              <w:marTop w:val="0"/>
              <w:marBottom w:val="0"/>
              <w:divBdr>
                <w:top w:val="none" w:sz="0" w:space="0" w:color="auto"/>
                <w:left w:val="none" w:sz="0" w:space="0" w:color="auto"/>
                <w:bottom w:val="none" w:sz="0" w:space="0" w:color="auto"/>
                <w:right w:val="none" w:sz="0" w:space="0" w:color="auto"/>
              </w:divBdr>
            </w:div>
            <w:div w:id="2121559917">
              <w:marLeft w:val="0"/>
              <w:marRight w:val="0"/>
              <w:marTop w:val="0"/>
              <w:marBottom w:val="0"/>
              <w:divBdr>
                <w:top w:val="none" w:sz="0" w:space="0" w:color="auto"/>
                <w:left w:val="none" w:sz="0" w:space="0" w:color="auto"/>
                <w:bottom w:val="none" w:sz="0" w:space="0" w:color="auto"/>
                <w:right w:val="none" w:sz="0" w:space="0" w:color="auto"/>
              </w:divBdr>
            </w:div>
          </w:divsChild>
        </w:div>
        <w:div w:id="1006249283">
          <w:marLeft w:val="0"/>
          <w:marRight w:val="0"/>
          <w:marTop w:val="0"/>
          <w:marBottom w:val="0"/>
          <w:divBdr>
            <w:top w:val="none" w:sz="0" w:space="0" w:color="auto"/>
            <w:left w:val="none" w:sz="0" w:space="0" w:color="auto"/>
            <w:bottom w:val="none" w:sz="0" w:space="0" w:color="auto"/>
            <w:right w:val="none" w:sz="0" w:space="0" w:color="auto"/>
          </w:divBdr>
        </w:div>
      </w:divsChild>
    </w:div>
    <w:div w:id="2137798792">
      <w:bodyDiv w:val="1"/>
      <w:marLeft w:val="0"/>
      <w:marRight w:val="0"/>
      <w:marTop w:val="0"/>
      <w:marBottom w:val="0"/>
      <w:divBdr>
        <w:top w:val="none" w:sz="0" w:space="0" w:color="auto"/>
        <w:left w:val="none" w:sz="0" w:space="0" w:color="auto"/>
        <w:bottom w:val="none" w:sz="0" w:space="0" w:color="auto"/>
        <w:right w:val="none" w:sz="0" w:space="0" w:color="auto"/>
      </w:divBdr>
      <w:divsChild>
        <w:div w:id="1691836576">
          <w:marLeft w:val="0"/>
          <w:marRight w:val="0"/>
          <w:marTop w:val="0"/>
          <w:marBottom w:val="0"/>
          <w:divBdr>
            <w:top w:val="none" w:sz="0" w:space="0" w:color="auto"/>
            <w:left w:val="none" w:sz="0" w:space="0" w:color="auto"/>
            <w:bottom w:val="none" w:sz="0" w:space="0" w:color="auto"/>
            <w:right w:val="none" w:sz="0" w:space="0" w:color="auto"/>
          </w:divBdr>
          <w:divsChild>
            <w:div w:id="871576492">
              <w:marLeft w:val="0"/>
              <w:marRight w:val="0"/>
              <w:marTop w:val="0"/>
              <w:marBottom w:val="0"/>
              <w:divBdr>
                <w:top w:val="none" w:sz="0" w:space="0" w:color="auto"/>
                <w:left w:val="none" w:sz="0" w:space="0" w:color="auto"/>
                <w:bottom w:val="none" w:sz="0" w:space="0" w:color="auto"/>
                <w:right w:val="none" w:sz="0" w:space="0" w:color="auto"/>
              </w:divBdr>
            </w:div>
            <w:div w:id="1446850679">
              <w:marLeft w:val="0"/>
              <w:marRight w:val="0"/>
              <w:marTop w:val="0"/>
              <w:marBottom w:val="0"/>
              <w:divBdr>
                <w:top w:val="none" w:sz="0" w:space="0" w:color="auto"/>
                <w:left w:val="none" w:sz="0" w:space="0" w:color="auto"/>
                <w:bottom w:val="none" w:sz="0" w:space="0" w:color="auto"/>
                <w:right w:val="none" w:sz="0" w:space="0" w:color="auto"/>
              </w:divBdr>
            </w:div>
          </w:divsChild>
        </w:div>
        <w:div w:id="1831142106">
          <w:marLeft w:val="0"/>
          <w:marRight w:val="0"/>
          <w:marTop w:val="0"/>
          <w:marBottom w:val="0"/>
          <w:divBdr>
            <w:top w:val="none" w:sz="0" w:space="0" w:color="auto"/>
            <w:left w:val="none" w:sz="0" w:space="0" w:color="auto"/>
            <w:bottom w:val="none" w:sz="0" w:space="0" w:color="auto"/>
            <w:right w:val="none" w:sz="0" w:space="0" w:color="auto"/>
          </w:divBdr>
        </w:div>
      </w:divsChild>
    </w:div>
    <w:div w:id="2137940099">
      <w:bodyDiv w:val="1"/>
      <w:marLeft w:val="0"/>
      <w:marRight w:val="0"/>
      <w:marTop w:val="0"/>
      <w:marBottom w:val="0"/>
      <w:divBdr>
        <w:top w:val="none" w:sz="0" w:space="0" w:color="auto"/>
        <w:left w:val="none" w:sz="0" w:space="0" w:color="auto"/>
        <w:bottom w:val="none" w:sz="0" w:space="0" w:color="auto"/>
        <w:right w:val="none" w:sz="0" w:space="0" w:color="auto"/>
      </w:divBdr>
      <w:divsChild>
        <w:div w:id="1342010366">
          <w:marLeft w:val="0"/>
          <w:marRight w:val="0"/>
          <w:marTop w:val="0"/>
          <w:marBottom w:val="0"/>
          <w:divBdr>
            <w:top w:val="none" w:sz="0" w:space="0" w:color="auto"/>
            <w:left w:val="none" w:sz="0" w:space="0" w:color="auto"/>
            <w:bottom w:val="none" w:sz="0" w:space="0" w:color="auto"/>
            <w:right w:val="none" w:sz="0" w:space="0" w:color="auto"/>
          </w:divBdr>
        </w:div>
        <w:div w:id="268897511">
          <w:marLeft w:val="0"/>
          <w:marRight w:val="0"/>
          <w:marTop w:val="0"/>
          <w:marBottom w:val="0"/>
          <w:divBdr>
            <w:top w:val="none" w:sz="0" w:space="0" w:color="auto"/>
            <w:left w:val="none" w:sz="0" w:space="0" w:color="auto"/>
            <w:bottom w:val="none" w:sz="0" w:space="0" w:color="auto"/>
            <w:right w:val="none" w:sz="0" w:space="0" w:color="auto"/>
          </w:divBdr>
        </w:div>
        <w:div w:id="149759939">
          <w:marLeft w:val="0"/>
          <w:marRight w:val="0"/>
          <w:marTop w:val="0"/>
          <w:marBottom w:val="0"/>
          <w:divBdr>
            <w:top w:val="none" w:sz="0" w:space="0" w:color="auto"/>
            <w:left w:val="none" w:sz="0" w:space="0" w:color="auto"/>
            <w:bottom w:val="none" w:sz="0" w:space="0" w:color="auto"/>
            <w:right w:val="none" w:sz="0" w:space="0" w:color="auto"/>
          </w:divBdr>
        </w:div>
      </w:divsChild>
    </w:div>
    <w:div w:id="2138333919">
      <w:bodyDiv w:val="1"/>
      <w:marLeft w:val="0"/>
      <w:marRight w:val="0"/>
      <w:marTop w:val="0"/>
      <w:marBottom w:val="0"/>
      <w:divBdr>
        <w:top w:val="none" w:sz="0" w:space="0" w:color="auto"/>
        <w:left w:val="none" w:sz="0" w:space="0" w:color="auto"/>
        <w:bottom w:val="none" w:sz="0" w:space="0" w:color="auto"/>
        <w:right w:val="none" w:sz="0" w:space="0" w:color="auto"/>
      </w:divBdr>
      <w:divsChild>
        <w:div w:id="77675701">
          <w:marLeft w:val="0"/>
          <w:marRight w:val="0"/>
          <w:marTop w:val="0"/>
          <w:marBottom w:val="0"/>
          <w:divBdr>
            <w:top w:val="none" w:sz="0" w:space="0" w:color="auto"/>
            <w:left w:val="none" w:sz="0" w:space="0" w:color="auto"/>
            <w:bottom w:val="none" w:sz="0" w:space="0" w:color="auto"/>
            <w:right w:val="none" w:sz="0" w:space="0" w:color="auto"/>
          </w:divBdr>
          <w:divsChild>
            <w:div w:id="362555889">
              <w:marLeft w:val="0"/>
              <w:marRight w:val="0"/>
              <w:marTop w:val="0"/>
              <w:marBottom w:val="0"/>
              <w:divBdr>
                <w:top w:val="none" w:sz="0" w:space="0" w:color="auto"/>
                <w:left w:val="none" w:sz="0" w:space="0" w:color="auto"/>
                <w:bottom w:val="none" w:sz="0" w:space="0" w:color="auto"/>
                <w:right w:val="none" w:sz="0" w:space="0" w:color="auto"/>
              </w:divBdr>
              <w:divsChild>
                <w:div w:id="1712611001">
                  <w:marLeft w:val="0"/>
                  <w:marRight w:val="0"/>
                  <w:marTop w:val="0"/>
                  <w:marBottom w:val="0"/>
                  <w:divBdr>
                    <w:top w:val="none" w:sz="0" w:space="0" w:color="auto"/>
                    <w:left w:val="none" w:sz="0" w:space="0" w:color="auto"/>
                    <w:bottom w:val="none" w:sz="0" w:space="0" w:color="auto"/>
                    <w:right w:val="none" w:sz="0" w:space="0" w:color="auto"/>
                  </w:divBdr>
                  <w:divsChild>
                    <w:div w:id="2010136124">
                      <w:marLeft w:val="0"/>
                      <w:marRight w:val="0"/>
                      <w:marTop w:val="0"/>
                      <w:marBottom w:val="0"/>
                      <w:divBdr>
                        <w:top w:val="none" w:sz="0" w:space="0" w:color="auto"/>
                        <w:left w:val="none" w:sz="0" w:space="0" w:color="auto"/>
                        <w:bottom w:val="none" w:sz="0" w:space="0" w:color="auto"/>
                        <w:right w:val="none" w:sz="0" w:space="0" w:color="auto"/>
                      </w:divBdr>
                    </w:div>
                    <w:div w:id="696782336">
                      <w:marLeft w:val="0"/>
                      <w:marRight w:val="0"/>
                      <w:marTop w:val="0"/>
                      <w:marBottom w:val="0"/>
                      <w:divBdr>
                        <w:top w:val="none" w:sz="0" w:space="0" w:color="auto"/>
                        <w:left w:val="none" w:sz="0" w:space="0" w:color="auto"/>
                        <w:bottom w:val="none" w:sz="0" w:space="0" w:color="auto"/>
                        <w:right w:val="none" w:sz="0" w:space="0" w:color="auto"/>
                      </w:divBdr>
                    </w:div>
                    <w:div w:id="1989163165">
                      <w:marLeft w:val="0"/>
                      <w:marRight w:val="0"/>
                      <w:marTop w:val="0"/>
                      <w:marBottom w:val="0"/>
                      <w:divBdr>
                        <w:top w:val="none" w:sz="0" w:space="0" w:color="auto"/>
                        <w:left w:val="none" w:sz="0" w:space="0" w:color="auto"/>
                        <w:bottom w:val="none" w:sz="0" w:space="0" w:color="auto"/>
                        <w:right w:val="none" w:sz="0" w:space="0" w:color="auto"/>
                      </w:divBdr>
                      <w:divsChild>
                        <w:div w:id="347827735">
                          <w:marLeft w:val="0"/>
                          <w:marRight w:val="0"/>
                          <w:marTop w:val="0"/>
                          <w:marBottom w:val="0"/>
                          <w:divBdr>
                            <w:top w:val="none" w:sz="0" w:space="0" w:color="auto"/>
                            <w:left w:val="none" w:sz="0" w:space="0" w:color="auto"/>
                            <w:bottom w:val="none" w:sz="0" w:space="0" w:color="auto"/>
                            <w:right w:val="none" w:sz="0" w:space="0" w:color="auto"/>
                          </w:divBdr>
                        </w:div>
                        <w:div w:id="991909240">
                          <w:marLeft w:val="0"/>
                          <w:marRight w:val="0"/>
                          <w:marTop w:val="0"/>
                          <w:marBottom w:val="0"/>
                          <w:divBdr>
                            <w:top w:val="none" w:sz="0" w:space="0" w:color="auto"/>
                            <w:left w:val="none" w:sz="0" w:space="0" w:color="auto"/>
                            <w:bottom w:val="none" w:sz="0" w:space="0" w:color="auto"/>
                            <w:right w:val="none" w:sz="0" w:space="0" w:color="auto"/>
                          </w:divBdr>
                          <w:divsChild>
                            <w:div w:id="487791406">
                              <w:marLeft w:val="0"/>
                              <w:marRight w:val="0"/>
                              <w:marTop w:val="0"/>
                              <w:marBottom w:val="0"/>
                              <w:divBdr>
                                <w:top w:val="none" w:sz="0" w:space="0" w:color="auto"/>
                                <w:left w:val="none" w:sz="0" w:space="0" w:color="auto"/>
                                <w:bottom w:val="none" w:sz="0" w:space="0" w:color="auto"/>
                                <w:right w:val="none" w:sz="0" w:space="0" w:color="auto"/>
                              </w:divBdr>
                            </w:div>
                          </w:divsChild>
                        </w:div>
                        <w:div w:id="774329581">
                          <w:marLeft w:val="0"/>
                          <w:marRight w:val="0"/>
                          <w:marTop w:val="0"/>
                          <w:marBottom w:val="0"/>
                          <w:divBdr>
                            <w:top w:val="none" w:sz="0" w:space="0" w:color="auto"/>
                            <w:left w:val="none" w:sz="0" w:space="0" w:color="auto"/>
                            <w:bottom w:val="none" w:sz="0" w:space="0" w:color="auto"/>
                            <w:right w:val="none" w:sz="0" w:space="0" w:color="auto"/>
                          </w:divBdr>
                          <w:divsChild>
                            <w:div w:id="2055956065">
                              <w:marLeft w:val="0"/>
                              <w:marRight w:val="0"/>
                              <w:marTop w:val="0"/>
                              <w:marBottom w:val="0"/>
                              <w:divBdr>
                                <w:top w:val="none" w:sz="0" w:space="0" w:color="auto"/>
                                <w:left w:val="none" w:sz="0" w:space="0" w:color="auto"/>
                                <w:bottom w:val="none" w:sz="0" w:space="0" w:color="auto"/>
                                <w:right w:val="none" w:sz="0" w:space="0" w:color="auto"/>
                              </w:divBdr>
                            </w:div>
                          </w:divsChild>
                        </w:div>
                        <w:div w:id="814374098">
                          <w:marLeft w:val="0"/>
                          <w:marRight w:val="0"/>
                          <w:marTop w:val="0"/>
                          <w:marBottom w:val="0"/>
                          <w:divBdr>
                            <w:top w:val="none" w:sz="0" w:space="0" w:color="auto"/>
                            <w:left w:val="none" w:sz="0" w:space="0" w:color="auto"/>
                            <w:bottom w:val="none" w:sz="0" w:space="0" w:color="auto"/>
                            <w:right w:val="none" w:sz="0" w:space="0" w:color="auto"/>
                          </w:divBdr>
                          <w:divsChild>
                            <w:div w:id="4130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176927">
      <w:bodyDiv w:val="1"/>
      <w:marLeft w:val="0"/>
      <w:marRight w:val="0"/>
      <w:marTop w:val="0"/>
      <w:marBottom w:val="0"/>
      <w:divBdr>
        <w:top w:val="none" w:sz="0" w:space="0" w:color="auto"/>
        <w:left w:val="none" w:sz="0" w:space="0" w:color="auto"/>
        <w:bottom w:val="none" w:sz="0" w:space="0" w:color="auto"/>
        <w:right w:val="none" w:sz="0" w:space="0" w:color="auto"/>
      </w:divBdr>
      <w:divsChild>
        <w:div w:id="1688408493">
          <w:marLeft w:val="0"/>
          <w:marRight w:val="0"/>
          <w:marTop w:val="0"/>
          <w:marBottom w:val="0"/>
          <w:divBdr>
            <w:top w:val="none" w:sz="0" w:space="0" w:color="auto"/>
            <w:left w:val="none" w:sz="0" w:space="0" w:color="auto"/>
            <w:bottom w:val="none" w:sz="0" w:space="0" w:color="auto"/>
            <w:right w:val="none" w:sz="0" w:space="0" w:color="auto"/>
          </w:divBdr>
          <w:divsChild>
            <w:div w:id="212229473">
              <w:marLeft w:val="0"/>
              <w:marRight w:val="0"/>
              <w:marTop w:val="0"/>
              <w:marBottom w:val="0"/>
              <w:divBdr>
                <w:top w:val="none" w:sz="0" w:space="0" w:color="auto"/>
                <w:left w:val="none" w:sz="0" w:space="0" w:color="auto"/>
                <w:bottom w:val="none" w:sz="0" w:space="0" w:color="auto"/>
                <w:right w:val="none" w:sz="0" w:space="0" w:color="auto"/>
              </w:divBdr>
            </w:div>
          </w:divsChild>
        </w:div>
        <w:div w:id="1966425089">
          <w:marLeft w:val="0"/>
          <w:marRight w:val="0"/>
          <w:marTop w:val="0"/>
          <w:marBottom w:val="0"/>
          <w:divBdr>
            <w:top w:val="none" w:sz="0" w:space="0" w:color="auto"/>
            <w:left w:val="none" w:sz="0" w:space="0" w:color="auto"/>
            <w:bottom w:val="none" w:sz="0" w:space="0" w:color="auto"/>
            <w:right w:val="none" w:sz="0" w:space="0" w:color="auto"/>
          </w:divBdr>
          <w:divsChild>
            <w:div w:id="4302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2102">
      <w:bodyDiv w:val="1"/>
      <w:marLeft w:val="0"/>
      <w:marRight w:val="0"/>
      <w:marTop w:val="0"/>
      <w:marBottom w:val="0"/>
      <w:divBdr>
        <w:top w:val="none" w:sz="0" w:space="0" w:color="auto"/>
        <w:left w:val="none" w:sz="0" w:space="0" w:color="auto"/>
        <w:bottom w:val="none" w:sz="0" w:space="0" w:color="auto"/>
        <w:right w:val="none" w:sz="0" w:space="0" w:color="auto"/>
      </w:divBdr>
      <w:divsChild>
        <w:div w:id="358508685">
          <w:marLeft w:val="0"/>
          <w:marRight w:val="0"/>
          <w:marTop w:val="0"/>
          <w:marBottom w:val="0"/>
          <w:divBdr>
            <w:top w:val="none" w:sz="0" w:space="0" w:color="auto"/>
            <w:left w:val="none" w:sz="0" w:space="0" w:color="auto"/>
            <w:bottom w:val="none" w:sz="0" w:space="0" w:color="auto"/>
            <w:right w:val="none" w:sz="0" w:space="0" w:color="auto"/>
          </w:divBdr>
        </w:div>
      </w:divsChild>
    </w:div>
    <w:div w:id="2142259227">
      <w:bodyDiv w:val="1"/>
      <w:marLeft w:val="0"/>
      <w:marRight w:val="0"/>
      <w:marTop w:val="0"/>
      <w:marBottom w:val="0"/>
      <w:divBdr>
        <w:top w:val="none" w:sz="0" w:space="0" w:color="auto"/>
        <w:left w:val="none" w:sz="0" w:space="0" w:color="auto"/>
        <w:bottom w:val="none" w:sz="0" w:space="0" w:color="auto"/>
        <w:right w:val="none" w:sz="0" w:space="0" w:color="auto"/>
      </w:divBdr>
      <w:divsChild>
        <w:div w:id="1171986022">
          <w:marLeft w:val="0"/>
          <w:marRight w:val="0"/>
          <w:marTop w:val="0"/>
          <w:marBottom w:val="0"/>
          <w:divBdr>
            <w:top w:val="none" w:sz="0" w:space="0" w:color="auto"/>
            <w:left w:val="none" w:sz="0" w:space="0" w:color="auto"/>
            <w:bottom w:val="none" w:sz="0" w:space="0" w:color="auto"/>
            <w:right w:val="none" w:sz="0" w:space="0" w:color="auto"/>
          </w:divBdr>
        </w:div>
        <w:div w:id="1086607018">
          <w:marLeft w:val="0"/>
          <w:marRight w:val="0"/>
          <w:marTop w:val="0"/>
          <w:marBottom w:val="0"/>
          <w:divBdr>
            <w:top w:val="none" w:sz="0" w:space="0" w:color="auto"/>
            <w:left w:val="none" w:sz="0" w:space="0" w:color="auto"/>
            <w:bottom w:val="none" w:sz="0" w:space="0" w:color="auto"/>
            <w:right w:val="none" w:sz="0" w:space="0" w:color="auto"/>
          </w:divBdr>
          <w:divsChild>
            <w:div w:id="15960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3270">
      <w:bodyDiv w:val="1"/>
      <w:marLeft w:val="0"/>
      <w:marRight w:val="0"/>
      <w:marTop w:val="0"/>
      <w:marBottom w:val="0"/>
      <w:divBdr>
        <w:top w:val="none" w:sz="0" w:space="0" w:color="auto"/>
        <w:left w:val="none" w:sz="0" w:space="0" w:color="auto"/>
        <w:bottom w:val="none" w:sz="0" w:space="0" w:color="auto"/>
        <w:right w:val="none" w:sz="0" w:space="0" w:color="auto"/>
      </w:divBdr>
      <w:divsChild>
        <w:div w:id="386535427">
          <w:marLeft w:val="0"/>
          <w:marRight w:val="0"/>
          <w:marTop w:val="0"/>
          <w:marBottom w:val="0"/>
          <w:divBdr>
            <w:top w:val="none" w:sz="0" w:space="0" w:color="auto"/>
            <w:left w:val="none" w:sz="0" w:space="0" w:color="auto"/>
            <w:bottom w:val="none" w:sz="0" w:space="0" w:color="auto"/>
            <w:right w:val="none" w:sz="0" w:space="0" w:color="auto"/>
          </w:divBdr>
          <w:divsChild>
            <w:div w:id="349376956">
              <w:marLeft w:val="0"/>
              <w:marRight w:val="0"/>
              <w:marTop w:val="0"/>
              <w:marBottom w:val="0"/>
              <w:divBdr>
                <w:top w:val="none" w:sz="0" w:space="0" w:color="auto"/>
                <w:left w:val="none" w:sz="0" w:space="0" w:color="auto"/>
                <w:bottom w:val="none" w:sz="0" w:space="0" w:color="auto"/>
                <w:right w:val="none" w:sz="0" w:space="0" w:color="auto"/>
              </w:divBdr>
            </w:div>
            <w:div w:id="1414665458">
              <w:marLeft w:val="0"/>
              <w:marRight w:val="0"/>
              <w:marTop w:val="0"/>
              <w:marBottom w:val="0"/>
              <w:divBdr>
                <w:top w:val="none" w:sz="0" w:space="0" w:color="auto"/>
                <w:left w:val="none" w:sz="0" w:space="0" w:color="auto"/>
                <w:bottom w:val="none" w:sz="0" w:space="0" w:color="auto"/>
                <w:right w:val="none" w:sz="0" w:space="0" w:color="auto"/>
              </w:divBdr>
            </w:div>
          </w:divsChild>
        </w:div>
        <w:div w:id="1107699735">
          <w:marLeft w:val="0"/>
          <w:marRight w:val="0"/>
          <w:marTop w:val="0"/>
          <w:marBottom w:val="0"/>
          <w:divBdr>
            <w:top w:val="none" w:sz="0" w:space="0" w:color="auto"/>
            <w:left w:val="none" w:sz="0" w:space="0" w:color="auto"/>
            <w:bottom w:val="none" w:sz="0" w:space="0" w:color="auto"/>
            <w:right w:val="none" w:sz="0" w:space="0" w:color="auto"/>
          </w:divBdr>
        </w:div>
      </w:divsChild>
    </w:div>
    <w:div w:id="2144690502">
      <w:bodyDiv w:val="1"/>
      <w:marLeft w:val="0"/>
      <w:marRight w:val="0"/>
      <w:marTop w:val="0"/>
      <w:marBottom w:val="0"/>
      <w:divBdr>
        <w:top w:val="none" w:sz="0" w:space="0" w:color="auto"/>
        <w:left w:val="none" w:sz="0" w:space="0" w:color="auto"/>
        <w:bottom w:val="none" w:sz="0" w:space="0" w:color="auto"/>
        <w:right w:val="none" w:sz="0" w:space="0" w:color="auto"/>
      </w:divBdr>
      <w:divsChild>
        <w:div w:id="1150096748">
          <w:marLeft w:val="0"/>
          <w:marRight w:val="0"/>
          <w:marTop w:val="0"/>
          <w:marBottom w:val="0"/>
          <w:divBdr>
            <w:top w:val="none" w:sz="0" w:space="0" w:color="auto"/>
            <w:left w:val="none" w:sz="0" w:space="0" w:color="auto"/>
            <w:bottom w:val="none" w:sz="0" w:space="0" w:color="auto"/>
            <w:right w:val="none" w:sz="0" w:space="0" w:color="auto"/>
          </w:divBdr>
          <w:divsChild>
            <w:div w:id="1276710247">
              <w:marLeft w:val="0"/>
              <w:marRight w:val="0"/>
              <w:marTop w:val="0"/>
              <w:marBottom w:val="0"/>
              <w:divBdr>
                <w:top w:val="none" w:sz="0" w:space="0" w:color="auto"/>
                <w:left w:val="none" w:sz="0" w:space="0" w:color="auto"/>
                <w:bottom w:val="none" w:sz="0" w:space="0" w:color="auto"/>
                <w:right w:val="none" w:sz="0" w:space="0" w:color="auto"/>
              </w:divBdr>
            </w:div>
            <w:div w:id="806820207">
              <w:marLeft w:val="0"/>
              <w:marRight w:val="0"/>
              <w:marTop w:val="0"/>
              <w:marBottom w:val="0"/>
              <w:divBdr>
                <w:top w:val="none" w:sz="0" w:space="0" w:color="auto"/>
                <w:left w:val="none" w:sz="0" w:space="0" w:color="auto"/>
                <w:bottom w:val="none" w:sz="0" w:space="0" w:color="auto"/>
                <w:right w:val="none" w:sz="0" w:space="0" w:color="auto"/>
              </w:divBdr>
            </w:div>
          </w:divsChild>
        </w:div>
        <w:div w:id="15514595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s-graph.ru" TargetMode="External"/><Relationship Id="rId2" Type="http://schemas.openxmlformats.org/officeDocument/2006/relationships/hyperlink" Target="http://www.s-graph.ru"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hyperlink" Target="http://www.s-graph.ru/" TargetMode="External"/><Relationship Id="rId1" Type="http://schemas.openxmlformats.org/officeDocument/2006/relationships/hyperlink" Target="http://www.s-grap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A459D-1415-47B9-AEEE-B2E397367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196</Pages>
  <Words>141787</Words>
  <Characters>808191</Characters>
  <Application>Microsoft Office Word</Application>
  <DocSecurity>0</DocSecurity>
  <Lines>6734</Lines>
  <Paragraphs>1896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948082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XTreme.ws</cp:lastModifiedBy>
  <cp:revision>2</cp:revision>
  <dcterms:created xsi:type="dcterms:W3CDTF">2013-08-02T08:21:00Z</dcterms:created>
  <dcterms:modified xsi:type="dcterms:W3CDTF">2013-08-02T08:21:00Z</dcterms:modified>
</cp:coreProperties>
</file>